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106" w:rsidRDefault="007F7106" w:rsidP="007F7106">
      <w:pPr>
        <w:jc w:val="center"/>
        <w:rPr>
          <w:rFonts w:ascii="Arial" w:hAnsi="Arial" w:cs="Arial"/>
          <w:b/>
          <w:sz w:val="48"/>
          <w:szCs w:val="48"/>
        </w:rPr>
      </w:pPr>
      <w:bookmarkStart w:id="0" w:name="_GoBack"/>
    </w:p>
    <w:bookmarkEnd w:id="0"/>
    <w:p w:rsidR="007F7106" w:rsidRDefault="007F7106" w:rsidP="007F7106">
      <w:pPr>
        <w:jc w:val="center"/>
        <w:rPr>
          <w:rFonts w:ascii="Arial" w:hAnsi="Arial" w:cs="Arial"/>
          <w:b/>
          <w:sz w:val="48"/>
          <w:szCs w:val="48"/>
        </w:rPr>
      </w:pPr>
    </w:p>
    <w:p w:rsidR="007F7106" w:rsidRDefault="007F7106" w:rsidP="007F7106">
      <w:pPr>
        <w:jc w:val="center"/>
        <w:rPr>
          <w:rFonts w:ascii="Arial" w:hAnsi="Arial" w:cs="Arial"/>
          <w:b/>
          <w:sz w:val="48"/>
          <w:szCs w:val="48"/>
        </w:rPr>
      </w:pPr>
    </w:p>
    <w:p w:rsidR="007F7106" w:rsidRDefault="007F7106" w:rsidP="007F7106">
      <w:pPr>
        <w:jc w:val="center"/>
        <w:rPr>
          <w:rFonts w:ascii="Arial" w:hAnsi="Arial" w:cs="Arial"/>
          <w:b/>
          <w:sz w:val="48"/>
          <w:szCs w:val="48"/>
        </w:rPr>
      </w:pPr>
    </w:p>
    <w:p w:rsidR="0035387D" w:rsidRPr="007F7106" w:rsidRDefault="00EC6021" w:rsidP="007F7106">
      <w:pPr>
        <w:jc w:val="center"/>
        <w:rPr>
          <w:rFonts w:ascii="Arial" w:hAnsi="Arial" w:cs="Arial"/>
          <w:b/>
          <w:sz w:val="48"/>
          <w:szCs w:val="48"/>
        </w:rPr>
      </w:pPr>
      <w:r w:rsidRPr="007F7106">
        <w:rPr>
          <w:rFonts w:ascii="Arial" w:hAnsi="Arial" w:cs="Arial"/>
          <w:b/>
          <w:sz w:val="48"/>
          <w:szCs w:val="48"/>
        </w:rPr>
        <w:t>NAČRT ZA IZVEDBO ORODJA ZA POVEZLJIVOST V REPUBLIKI SLOVENIJI</w:t>
      </w:r>
    </w:p>
    <w:p w:rsidR="007F7106" w:rsidRDefault="007F7106">
      <w:pPr>
        <w:rPr>
          <w:rFonts w:ascii="Arial" w:hAnsi="Arial" w:cs="Arial"/>
        </w:rPr>
      </w:pPr>
      <w:r>
        <w:rPr>
          <w:rFonts w:ascii="Arial" w:hAnsi="Arial" w:cs="Arial"/>
        </w:rPr>
        <w:br w:type="page"/>
      </w:r>
    </w:p>
    <w:sdt>
      <w:sdtPr>
        <w:rPr>
          <w:rFonts w:asciiTheme="minorHAnsi" w:eastAsiaTheme="minorEastAsia" w:hAnsiTheme="minorHAnsi" w:cs="Times New Roman"/>
          <w:color w:val="auto"/>
          <w:sz w:val="22"/>
          <w:szCs w:val="22"/>
        </w:rPr>
        <w:id w:val="522751014"/>
        <w:docPartObj>
          <w:docPartGallery w:val="Table of Contents"/>
          <w:docPartUnique/>
        </w:docPartObj>
      </w:sdtPr>
      <w:sdtEndPr/>
      <w:sdtContent>
        <w:p w:rsidR="00C92FCF" w:rsidRDefault="00EC6021">
          <w:pPr>
            <w:pStyle w:val="NaslovTOC"/>
            <w:rPr>
              <w:rFonts w:ascii="Arial" w:hAnsi="Arial" w:cs="Arial"/>
              <w:color w:val="auto"/>
              <w:sz w:val="22"/>
              <w:szCs w:val="22"/>
            </w:rPr>
          </w:pPr>
          <w:r w:rsidRPr="00C92FCF">
            <w:rPr>
              <w:rFonts w:ascii="Arial" w:hAnsi="Arial" w:cs="Arial"/>
              <w:color w:val="auto"/>
              <w:sz w:val="22"/>
              <w:szCs w:val="22"/>
            </w:rPr>
            <w:t>KAZALO VSEBINE</w:t>
          </w:r>
        </w:p>
        <w:p w:rsidR="00C92FCF" w:rsidRPr="00C92FCF" w:rsidRDefault="00C92FCF" w:rsidP="00C92FCF">
          <w:pPr>
            <w:rPr>
              <w:lang w:eastAsia="sl-SI"/>
            </w:rPr>
          </w:pPr>
        </w:p>
        <w:p w:rsidR="00C92FCF" w:rsidRPr="00C92FCF" w:rsidRDefault="00C92FCF" w:rsidP="00C92FCF">
          <w:pPr>
            <w:pStyle w:val="Kazalovsebine1"/>
            <w:rPr>
              <w:rFonts w:ascii="Arial" w:hAnsi="Arial" w:cs="Arial"/>
            </w:rPr>
          </w:pPr>
          <w:r w:rsidRPr="00C92FCF">
            <w:rPr>
              <w:rFonts w:ascii="Arial" w:hAnsi="Arial" w:cs="Arial"/>
            </w:rPr>
            <w:t>UVOD</w:t>
          </w:r>
          <w:r w:rsidRPr="00C92FCF">
            <w:rPr>
              <w:rFonts w:ascii="Arial" w:hAnsi="Arial" w:cs="Arial"/>
            </w:rPr>
            <w:ptab w:relativeTo="margin" w:alignment="right" w:leader="dot"/>
          </w:r>
          <w:r w:rsidR="00461DE2">
            <w:rPr>
              <w:rFonts w:ascii="Arial" w:hAnsi="Arial" w:cs="Arial"/>
            </w:rPr>
            <w:t>3</w:t>
          </w:r>
        </w:p>
        <w:p w:rsidR="00C92FCF" w:rsidRPr="00C92FCF" w:rsidRDefault="00461DE2" w:rsidP="00C92FCF">
          <w:pPr>
            <w:pStyle w:val="Kazalovsebine1"/>
            <w:rPr>
              <w:rFonts w:ascii="Arial" w:hAnsi="Arial" w:cs="Arial"/>
            </w:rPr>
          </w:pPr>
          <w:r>
            <w:rPr>
              <w:rFonts w:ascii="Arial" w:hAnsi="Arial" w:cs="Arial"/>
            </w:rPr>
            <w:t>ZNIŽANJE STROŠKOV Z</w:t>
          </w:r>
          <w:r w:rsidR="00C92FCF" w:rsidRPr="00C92FCF">
            <w:rPr>
              <w:rFonts w:ascii="Arial" w:hAnsi="Arial" w:cs="Arial"/>
            </w:rPr>
            <w:t>A</w:t>
          </w:r>
          <w:r>
            <w:rPr>
              <w:rFonts w:ascii="Arial" w:hAnsi="Arial" w:cs="Arial"/>
            </w:rPr>
            <w:t xml:space="preserve"> </w:t>
          </w:r>
          <w:r w:rsidR="00C92FCF" w:rsidRPr="00C92FCF">
            <w:rPr>
              <w:rFonts w:ascii="Arial" w:hAnsi="Arial" w:cs="Arial"/>
            </w:rPr>
            <w:t>UPORABO OMREŽJA</w:t>
          </w:r>
          <w:r w:rsidR="00C92FCF" w:rsidRPr="00C92FCF">
            <w:rPr>
              <w:rFonts w:ascii="Arial" w:hAnsi="Arial" w:cs="Arial"/>
            </w:rPr>
            <w:ptab w:relativeTo="margin" w:alignment="right" w:leader="dot"/>
          </w:r>
          <w:r>
            <w:rPr>
              <w:rFonts w:ascii="Arial" w:hAnsi="Arial" w:cs="Arial"/>
            </w:rPr>
            <w:t>4</w:t>
          </w:r>
        </w:p>
        <w:p w:rsidR="00C92FCF" w:rsidRPr="00C92FCF" w:rsidRDefault="00C92FCF" w:rsidP="00C92FCF">
          <w:pPr>
            <w:pStyle w:val="Kazalovsebine1"/>
            <w:rPr>
              <w:rFonts w:ascii="Arial" w:hAnsi="Arial" w:cs="Arial"/>
            </w:rPr>
          </w:pPr>
          <w:r w:rsidRPr="00C92FCF">
            <w:rPr>
              <w:rFonts w:ascii="Arial" w:hAnsi="Arial" w:cs="Arial"/>
            </w:rPr>
            <w:t>PRAVOČASEN DOSTOP DO RADIO SPEKTRA 5G</w:t>
          </w:r>
          <w:r w:rsidRPr="00C92FCF">
            <w:rPr>
              <w:rFonts w:ascii="Arial" w:hAnsi="Arial" w:cs="Arial"/>
            </w:rPr>
            <w:ptab w:relativeTo="margin" w:alignment="right" w:leader="dot"/>
          </w:r>
          <w:r w:rsidR="00F03990">
            <w:rPr>
              <w:rFonts w:ascii="Arial" w:hAnsi="Arial" w:cs="Arial"/>
            </w:rPr>
            <w:t>14</w:t>
          </w:r>
        </w:p>
        <w:p w:rsidR="00C92FCF" w:rsidRPr="00C92FCF" w:rsidRDefault="00C92FCF" w:rsidP="00C92FCF">
          <w:pPr>
            <w:pStyle w:val="Kazalovsebine1"/>
          </w:pPr>
          <w:r w:rsidRPr="00C92FCF">
            <w:rPr>
              <w:rFonts w:ascii="Arial" w:hAnsi="Arial" w:cs="Arial"/>
            </w:rPr>
            <w:t>ZAKLJUČKI IN NADALJNI KORAKI</w:t>
          </w:r>
          <w:r w:rsidRPr="00C92FCF">
            <w:rPr>
              <w:rFonts w:ascii="Arial" w:hAnsi="Arial" w:cs="Arial"/>
            </w:rPr>
            <w:ptab w:relativeTo="margin" w:alignment="right" w:leader="dot"/>
          </w:r>
          <w:r w:rsidR="00F03990">
            <w:rPr>
              <w:rFonts w:ascii="Arial" w:hAnsi="Arial" w:cs="Arial"/>
            </w:rPr>
            <w:t>21</w:t>
          </w:r>
        </w:p>
      </w:sdtContent>
    </w:sdt>
    <w:p w:rsidR="00F02764" w:rsidRDefault="00F02764">
      <w:pPr>
        <w:rPr>
          <w:rFonts w:ascii="Arial" w:hAnsi="Arial" w:cs="Arial"/>
        </w:rPr>
      </w:pPr>
      <w:r>
        <w:rPr>
          <w:rFonts w:ascii="Arial" w:hAnsi="Arial" w:cs="Arial"/>
        </w:rPr>
        <w:br w:type="page"/>
      </w:r>
    </w:p>
    <w:p w:rsidR="00D71037" w:rsidRPr="00BB1D47" w:rsidRDefault="00D71037" w:rsidP="00461DE2">
      <w:pPr>
        <w:pStyle w:val="Odstavekseznama"/>
        <w:numPr>
          <w:ilvl w:val="0"/>
          <w:numId w:val="2"/>
        </w:numPr>
        <w:ind w:left="426" w:hanging="426"/>
        <w:rPr>
          <w:rStyle w:val="Neenpoudarek"/>
          <w:rFonts w:ascii="Arial" w:hAnsi="Arial" w:cs="Arial"/>
          <w:b/>
          <w:i w:val="0"/>
          <w:color w:val="auto"/>
          <w:sz w:val="28"/>
          <w:szCs w:val="28"/>
        </w:rPr>
      </w:pPr>
      <w:r w:rsidRPr="00BB1D47">
        <w:rPr>
          <w:rStyle w:val="Neenpoudarek"/>
          <w:rFonts w:ascii="Arial" w:hAnsi="Arial" w:cs="Arial"/>
          <w:b/>
          <w:i w:val="0"/>
          <w:color w:val="auto"/>
          <w:sz w:val="28"/>
          <w:szCs w:val="28"/>
        </w:rPr>
        <w:t>UVOD</w:t>
      </w:r>
    </w:p>
    <w:p w:rsidR="00D71037" w:rsidRPr="007F7106" w:rsidRDefault="00D71037" w:rsidP="007F7106">
      <w:pPr>
        <w:jc w:val="both"/>
        <w:rPr>
          <w:rFonts w:ascii="Arial" w:hAnsi="Arial" w:cs="Arial"/>
        </w:rPr>
      </w:pPr>
      <w:r w:rsidRPr="007F7106">
        <w:rPr>
          <w:rFonts w:ascii="Arial" w:hAnsi="Arial" w:cs="Arial"/>
        </w:rPr>
        <w:t xml:space="preserve">Evropska komisija je 18. septembra 2020 sprejela priporočila v zvezi s skupnim orodjem Evropske unije z  namenom </w:t>
      </w:r>
      <w:r w:rsidR="009F7AC4" w:rsidRPr="007F7106">
        <w:rPr>
          <w:rFonts w:ascii="Arial" w:hAnsi="Arial" w:cs="Arial"/>
        </w:rPr>
        <w:t xml:space="preserve">znižanja stroškov uporabe visoko zmogljivih omrežjih in zagotovitve pravočasnega dostopa do radio spektra 5G, ki bi bil prijazen investitorjem in pospeševal povezljivost z namenom podpore okrevanju EU po krizi COVID-19. </w:t>
      </w:r>
    </w:p>
    <w:p w:rsidR="009F7AC4" w:rsidRPr="007F7106" w:rsidRDefault="009F7AC4" w:rsidP="007F7106">
      <w:pPr>
        <w:jc w:val="both"/>
        <w:rPr>
          <w:rFonts w:ascii="Arial" w:hAnsi="Arial" w:cs="Arial"/>
        </w:rPr>
      </w:pPr>
      <w:r w:rsidRPr="007F7106">
        <w:rPr>
          <w:rFonts w:ascii="Arial" w:hAnsi="Arial" w:cs="Arial"/>
        </w:rPr>
        <w:t xml:space="preserve">Priporočilo vsebuje navodila za razvoj dobrih praks, ki jih poimenuje »orodje« za spodbujanje  povezljivosti za podporo gospodarskemu okrevanju po krizi COVID-19 in se osredotoča na 3 področja, in sicer: </w:t>
      </w:r>
    </w:p>
    <w:p w:rsidR="00D71037" w:rsidRPr="007F7106" w:rsidRDefault="009F7AC4" w:rsidP="007F7106">
      <w:pPr>
        <w:pStyle w:val="Odstavekseznama"/>
        <w:numPr>
          <w:ilvl w:val="0"/>
          <w:numId w:val="3"/>
        </w:numPr>
        <w:jc w:val="both"/>
        <w:rPr>
          <w:rFonts w:ascii="Arial" w:hAnsi="Arial" w:cs="Arial"/>
        </w:rPr>
      </w:pPr>
      <w:r w:rsidRPr="007F7106">
        <w:rPr>
          <w:rFonts w:ascii="Arial" w:hAnsi="Arial" w:cs="Arial"/>
        </w:rPr>
        <w:t xml:space="preserve">Znižanje stroškov in povečanje obsega uporabe omrežja elektronskih komunikacij, še posebej omrežij </w:t>
      </w:r>
      <w:r w:rsidR="008D4309" w:rsidRPr="007F7106">
        <w:rPr>
          <w:rFonts w:ascii="Arial" w:hAnsi="Arial" w:cs="Arial"/>
        </w:rPr>
        <w:t xml:space="preserve">visoke zmogljivosti, z racionalizacijo postopkov licenciranja za gradbena dela, kar bi hkrati izboljšalo transparentnost in krepilo zmogljivosti posameznih informacijskih točk, ki se bodo vzpostavile z znižanjem stroškov prenosa. Ukrepi za zmanjšanje okoljskega vpliva s strani omrežij elektronskih komunikacij; </w:t>
      </w:r>
    </w:p>
    <w:p w:rsidR="00D71037" w:rsidRPr="007F7106" w:rsidRDefault="008D4309" w:rsidP="007F7106">
      <w:pPr>
        <w:pStyle w:val="Odstavekseznama"/>
        <w:numPr>
          <w:ilvl w:val="0"/>
          <w:numId w:val="3"/>
        </w:numPr>
        <w:jc w:val="both"/>
        <w:rPr>
          <w:rFonts w:ascii="Arial" w:hAnsi="Arial" w:cs="Arial"/>
        </w:rPr>
      </w:pPr>
      <w:r w:rsidRPr="007F7106">
        <w:rPr>
          <w:rFonts w:ascii="Arial" w:hAnsi="Arial" w:cs="Arial"/>
        </w:rPr>
        <w:t xml:space="preserve">Kjer je to ustrezno, omogočiti investicije v dostop do radio spektra 5G. Prav tako, kjer je to ustrezno, nagrajevanje za uporabo spektra in pravočasno izvedbo postopkov namestitve spektra za postavitev pilotnih povezav 5G; </w:t>
      </w:r>
    </w:p>
    <w:p w:rsidR="008D4309" w:rsidRPr="007F7106" w:rsidRDefault="008D4309" w:rsidP="007F7106">
      <w:pPr>
        <w:pStyle w:val="Odstavekseznama"/>
        <w:numPr>
          <w:ilvl w:val="0"/>
          <w:numId w:val="3"/>
        </w:numPr>
        <w:jc w:val="both"/>
        <w:rPr>
          <w:rFonts w:ascii="Arial" w:hAnsi="Arial" w:cs="Arial"/>
        </w:rPr>
      </w:pPr>
      <w:r w:rsidRPr="007F7106">
        <w:rPr>
          <w:rFonts w:ascii="Arial" w:hAnsi="Arial" w:cs="Arial"/>
        </w:rPr>
        <w:t>Vzpostaviti močno koordinacijo postopka alokacije spektruma, ki omogoča tudi čezmejno izvajanje inovativnih 5G storitev</w:t>
      </w:r>
      <w:r w:rsidR="006A226A" w:rsidRPr="007F7106">
        <w:rPr>
          <w:rFonts w:ascii="Arial" w:hAnsi="Arial" w:cs="Arial"/>
        </w:rPr>
        <w:t xml:space="preserve">. </w:t>
      </w:r>
    </w:p>
    <w:p w:rsidR="00BB1D47" w:rsidRDefault="006A226A" w:rsidP="00BB1D47">
      <w:pPr>
        <w:spacing w:after="0"/>
        <w:jc w:val="both"/>
        <w:rPr>
          <w:rFonts w:ascii="Arial" w:hAnsi="Arial" w:cs="Arial"/>
        </w:rPr>
      </w:pPr>
      <w:r w:rsidRPr="007F7106">
        <w:rPr>
          <w:rFonts w:ascii="Arial" w:hAnsi="Arial" w:cs="Arial"/>
        </w:rPr>
        <w:t>Evropska komisija je 26. marca 2021 Orodje za povezljivost objavila na svoji spletni strani</w:t>
      </w:r>
      <w:r w:rsidRPr="007F7106">
        <w:rPr>
          <w:rStyle w:val="Sprotnaopomba-sklic"/>
          <w:rFonts w:ascii="Arial" w:hAnsi="Arial" w:cs="Arial"/>
        </w:rPr>
        <w:footnoteReference w:id="1"/>
      </w:r>
      <w:r w:rsidR="00761E94">
        <w:rPr>
          <w:rFonts w:ascii="Arial" w:hAnsi="Arial" w:cs="Arial"/>
        </w:rPr>
        <w:t>.</w:t>
      </w:r>
      <w:r w:rsidR="00BB1D47">
        <w:rPr>
          <w:rFonts w:ascii="Arial" w:hAnsi="Arial" w:cs="Arial"/>
        </w:rPr>
        <w:t xml:space="preserve"> </w:t>
      </w:r>
    </w:p>
    <w:p w:rsidR="00D71037" w:rsidRDefault="006A226A" w:rsidP="00BB1D47">
      <w:pPr>
        <w:spacing w:after="0"/>
        <w:jc w:val="both"/>
        <w:rPr>
          <w:rFonts w:ascii="Arial" w:hAnsi="Arial" w:cs="Arial"/>
        </w:rPr>
      </w:pPr>
      <w:r w:rsidRPr="007F7106">
        <w:rPr>
          <w:rFonts w:ascii="Arial" w:hAnsi="Arial" w:cs="Arial"/>
        </w:rPr>
        <w:t xml:space="preserve">V Republiki Sloveniji (v nadaljevanju besedila: SI) smo prepričani, da nam bodo sprejeta Orodja za povezljivost zelo koristila pri uveljavitvi ciljev v okviru sprejetih nacionalnih strategij na področju digitalizacije. </w:t>
      </w:r>
    </w:p>
    <w:p w:rsidR="00BB1D47" w:rsidRPr="007F7106" w:rsidRDefault="00BB1D47" w:rsidP="00BB1D47">
      <w:pPr>
        <w:spacing w:after="0"/>
        <w:jc w:val="both"/>
        <w:rPr>
          <w:rFonts w:ascii="Arial" w:hAnsi="Arial" w:cs="Arial"/>
        </w:rPr>
      </w:pPr>
    </w:p>
    <w:p w:rsidR="00BB1D47" w:rsidRDefault="006A226A" w:rsidP="00BB1D47">
      <w:pPr>
        <w:spacing w:after="0"/>
        <w:jc w:val="both"/>
        <w:rPr>
          <w:rFonts w:ascii="Arial" w:hAnsi="Arial" w:cs="Arial"/>
          <w:b/>
        </w:rPr>
      </w:pPr>
      <w:r w:rsidRPr="00BB1D47">
        <w:rPr>
          <w:rFonts w:ascii="Arial" w:hAnsi="Arial" w:cs="Arial"/>
          <w:b/>
        </w:rPr>
        <w:t xml:space="preserve">Ta dokument vsebuje </w:t>
      </w:r>
      <w:r w:rsidR="007B5C4D" w:rsidRPr="00BB1D47">
        <w:rPr>
          <w:rFonts w:ascii="Arial" w:hAnsi="Arial" w:cs="Arial"/>
          <w:b/>
        </w:rPr>
        <w:t xml:space="preserve">načrt za izvajanje Orodja za povezljivost v SI. </w:t>
      </w:r>
    </w:p>
    <w:p w:rsidR="00BB1D47" w:rsidRDefault="00BB1D47" w:rsidP="00BB1D47">
      <w:pPr>
        <w:spacing w:after="0"/>
        <w:jc w:val="both"/>
        <w:rPr>
          <w:rFonts w:ascii="Arial" w:hAnsi="Arial" w:cs="Arial"/>
          <w:b/>
        </w:rPr>
      </w:pPr>
    </w:p>
    <w:p w:rsidR="00BB1D47" w:rsidRDefault="007B5C4D" w:rsidP="00BB1D47">
      <w:pPr>
        <w:spacing w:after="0"/>
        <w:jc w:val="both"/>
        <w:rPr>
          <w:rFonts w:ascii="Arial" w:hAnsi="Arial" w:cs="Arial"/>
        </w:rPr>
      </w:pPr>
      <w:r w:rsidRPr="00BB1D47">
        <w:rPr>
          <w:rFonts w:ascii="Arial" w:hAnsi="Arial" w:cs="Arial"/>
        </w:rPr>
        <w:t>Z namenom omogočiti lažji pregled dokumenta, navajamo vse primere dobrih praks, ki so bilo</w:t>
      </w:r>
      <w:r w:rsidRPr="007F7106">
        <w:rPr>
          <w:rFonts w:ascii="Arial" w:hAnsi="Arial" w:cs="Arial"/>
        </w:rPr>
        <w:t xml:space="preserve"> ocenjeni, ne glede na njihovo fazo izvedbe. Vsak primer dobre prakse je naveden posebej v tabelicah s posameznimi podpoglavji. </w:t>
      </w:r>
    </w:p>
    <w:p w:rsidR="00BB1D47" w:rsidRDefault="00BB1D47" w:rsidP="00BB1D47">
      <w:pPr>
        <w:spacing w:after="0"/>
        <w:jc w:val="both"/>
        <w:rPr>
          <w:rFonts w:ascii="Arial" w:hAnsi="Arial" w:cs="Arial"/>
        </w:rPr>
      </w:pPr>
    </w:p>
    <w:p w:rsidR="00D71037" w:rsidRDefault="007B5C4D" w:rsidP="00BB1D47">
      <w:pPr>
        <w:spacing w:after="0"/>
        <w:jc w:val="both"/>
        <w:rPr>
          <w:rFonts w:ascii="Arial" w:hAnsi="Arial" w:cs="Arial"/>
        </w:rPr>
      </w:pPr>
      <w:r w:rsidRPr="007F7106">
        <w:rPr>
          <w:rFonts w:ascii="Arial" w:hAnsi="Arial" w:cs="Arial"/>
        </w:rPr>
        <w:t>Ob upoštevanj</w:t>
      </w:r>
      <w:r w:rsidR="00BB1D47">
        <w:rPr>
          <w:rFonts w:ascii="Arial" w:hAnsi="Arial" w:cs="Arial"/>
        </w:rPr>
        <w:t>u</w:t>
      </w:r>
      <w:r w:rsidRPr="007F7106">
        <w:rPr>
          <w:rFonts w:ascii="Arial" w:hAnsi="Arial" w:cs="Arial"/>
        </w:rPr>
        <w:t xml:space="preserve"> načina dela v okviru posebne skupine, smo razdelili dobre prakse v dve glavni področji, in sicer dobre prakse z vidika </w:t>
      </w:r>
      <w:r w:rsidR="008F579C" w:rsidRPr="007F7106">
        <w:rPr>
          <w:rFonts w:ascii="Arial" w:hAnsi="Arial" w:cs="Arial"/>
        </w:rPr>
        <w:t xml:space="preserve">znižanja stroškov uporabe omrežja in z vidika pravočasnega dostopa do radio spektra 5G. </w:t>
      </w:r>
    </w:p>
    <w:p w:rsidR="00BB1D47" w:rsidRPr="007F7106" w:rsidRDefault="00BB1D47" w:rsidP="00BB1D47">
      <w:pPr>
        <w:spacing w:after="0"/>
        <w:jc w:val="both"/>
        <w:rPr>
          <w:rFonts w:ascii="Arial" w:hAnsi="Arial" w:cs="Arial"/>
        </w:rPr>
      </w:pPr>
    </w:p>
    <w:p w:rsidR="00BB1D47" w:rsidRDefault="00C6382B" w:rsidP="00BB1D47">
      <w:pPr>
        <w:spacing w:after="0"/>
        <w:jc w:val="both"/>
        <w:rPr>
          <w:rFonts w:ascii="Arial" w:hAnsi="Arial" w:cs="Arial"/>
        </w:rPr>
      </w:pPr>
      <w:r w:rsidRPr="007F7106">
        <w:rPr>
          <w:rFonts w:ascii="Arial" w:hAnsi="Arial" w:cs="Arial"/>
        </w:rPr>
        <w:t>Ob upoštevanju prvotne ocene uporabnosti dobrih praks, jih v tej faz</w:t>
      </w:r>
      <w:r w:rsidR="00BB1D47">
        <w:rPr>
          <w:rFonts w:ascii="Arial" w:hAnsi="Arial" w:cs="Arial"/>
        </w:rPr>
        <w:t>i kategoriziramo v tri stopnje (</w:t>
      </w:r>
      <w:r w:rsidRPr="00BB1D47">
        <w:rPr>
          <w:rFonts w:ascii="Arial" w:hAnsi="Arial" w:cs="Arial"/>
          <w:b/>
        </w:rPr>
        <w:t>visoka, srednja, nizka</w:t>
      </w:r>
      <w:r w:rsidR="00BB1D47">
        <w:rPr>
          <w:rFonts w:ascii="Arial" w:hAnsi="Arial" w:cs="Arial"/>
        </w:rPr>
        <w:t>)</w:t>
      </w:r>
      <w:r w:rsidRPr="007F7106">
        <w:rPr>
          <w:rFonts w:ascii="Arial" w:hAnsi="Arial" w:cs="Arial"/>
        </w:rPr>
        <w:t xml:space="preserve">. </w:t>
      </w:r>
    </w:p>
    <w:p w:rsidR="00BB1D47" w:rsidRDefault="00BB1D47" w:rsidP="00BB1D47">
      <w:pPr>
        <w:spacing w:after="0"/>
        <w:jc w:val="both"/>
        <w:rPr>
          <w:rFonts w:ascii="Arial" w:hAnsi="Arial" w:cs="Arial"/>
        </w:rPr>
      </w:pPr>
    </w:p>
    <w:p w:rsidR="00D71037" w:rsidRDefault="00C6382B" w:rsidP="007F7106">
      <w:pPr>
        <w:jc w:val="both"/>
        <w:rPr>
          <w:rFonts w:ascii="Arial" w:hAnsi="Arial" w:cs="Arial"/>
        </w:rPr>
      </w:pPr>
      <w:r w:rsidRPr="007F7106">
        <w:rPr>
          <w:rFonts w:ascii="Arial" w:hAnsi="Arial" w:cs="Arial"/>
        </w:rPr>
        <w:t xml:space="preserve">Tabele, ki so navedene v nadaljevanju, prikazujejo rezultate naših ocen dobrih praks, vključenih Orodje za povezljivost. </w:t>
      </w:r>
    </w:p>
    <w:p w:rsidR="007F7106" w:rsidRPr="007F7106" w:rsidRDefault="007F7106" w:rsidP="007F7106">
      <w:pPr>
        <w:jc w:val="both"/>
        <w:rPr>
          <w:rFonts w:ascii="Arial" w:hAnsi="Arial" w:cs="Arial"/>
        </w:rPr>
      </w:pPr>
    </w:p>
    <w:p w:rsidR="00C15AE8" w:rsidRDefault="00C15AE8">
      <w:pPr>
        <w:rPr>
          <w:rStyle w:val="Neenpoudarek"/>
          <w:rFonts w:ascii="Arial" w:hAnsi="Arial" w:cs="Arial"/>
          <w:i w:val="0"/>
          <w:color w:val="auto"/>
        </w:rPr>
      </w:pPr>
      <w:r>
        <w:rPr>
          <w:rStyle w:val="Neenpoudarek"/>
          <w:rFonts w:ascii="Arial" w:hAnsi="Arial" w:cs="Arial"/>
          <w:i w:val="0"/>
          <w:color w:val="auto"/>
        </w:rPr>
        <w:br w:type="page"/>
      </w:r>
    </w:p>
    <w:p w:rsidR="00C6382B" w:rsidRPr="00BB1D47" w:rsidRDefault="00C6382B" w:rsidP="00461DE2">
      <w:pPr>
        <w:pStyle w:val="Odstavekseznama"/>
        <w:numPr>
          <w:ilvl w:val="0"/>
          <w:numId w:val="2"/>
        </w:numPr>
        <w:ind w:left="426" w:hanging="426"/>
        <w:jc w:val="both"/>
        <w:rPr>
          <w:rStyle w:val="Neenpoudarek"/>
          <w:rFonts w:ascii="Arial" w:hAnsi="Arial" w:cs="Arial"/>
          <w:b/>
          <w:i w:val="0"/>
          <w:color w:val="auto"/>
          <w:sz w:val="28"/>
          <w:szCs w:val="28"/>
        </w:rPr>
      </w:pPr>
      <w:r w:rsidRPr="00BB1D47">
        <w:rPr>
          <w:rStyle w:val="Neenpoudarek"/>
          <w:rFonts w:ascii="Arial" w:hAnsi="Arial" w:cs="Arial"/>
          <w:b/>
          <w:i w:val="0"/>
          <w:color w:val="auto"/>
          <w:sz w:val="28"/>
          <w:szCs w:val="28"/>
        </w:rPr>
        <w:t>ZNIŽANJE STROŠKOV UPORABE OMREŽJA</w:t>
      </w:r>
    </w:p>
    <w:p w:rsidR="00C6382B" w:rsidRPr="00BB1D47" w:rsidRDefault="00CD4B46" w:rsidP="007F7106">
      <w:pPr>
        <w:jc w:val="both"/>
        <w:rPr>
          <w:rFonts w:ascii="Arial" w:hAnsi="Arial" w:cs="Arial"/>
          <w:b/>
        </w:rPr>
      </w:pPr>
      <w:r w:rsidRPr="00BB1D47">
        <w:rPr>
          <w:rFonts w:ascii="Arial" w:hAnsi="Arial" w:cs="Arial"/>
          <w:b/>
        </w:rPr>
        <w:t>Znižanje stroškov i</w:t>
      </w:r>
      <w:r w:rsidR="00EC6021" w:rsidRPr="00BB1D47">
        <w:rPr>
          <w:rFonts w:ascii="Arial" w:hAnsi="Arial" w:cs="Arial"/>
          <w:b/>
        </w:rPr>
        <w:t>n povečanje hitrosti z uporabo Ze</w:t>
      </w:r>
      <w:r w:rsidRPr="00BB1D47">
        <w:rPr>
          <w:rFonts w:ascii="Arial" w:hAnsi="Arial" w:cs="Arial"/>
          <w:b/>
        </w:rPr>
        <w:t xml:space="preserve">lo visoko zmogljivih omrežij (ang. Very High Capacity Networks – VHCN) </w:t>
      </w:r>
    </w:p>
    <w:p w:rsidR="00CD4B46" w:rsidRPr="00BB1D47" w:rsidRDefault="00CD4B46" w:rsidP="007F7106">
      <w:pPr>
        <w:jc w:val="both"/>
        <w:rPr>
          <w:rFonts w:ascii="Arial" w:hAnsi="Arial" w:cs="Arial"/>
          <w:b/>
        </w:rPr>
      </w:pPr>
      <w:r w:rsidRPr="00BB1D47">
        <w:rPr>
          <w:rFonts w:ascii="Arial" w:hAnsi="Arial" w:cs="Arial"/>
          <w:b/>
        </w:rPr>
        <w:t>RACIONALIZACIJA POSTOPKOV PRIDOBIVANJA DOVOLJENJ</w:t>
      </w:r>
    </w:p>
    <w:tbl>
      <w:tblPr>
        <w:tblStyle w:val="Tabelamrea"/>
        <w:tblW w:w="0" w:type="auto"/>
        <w:tblLook w:val="04A0" w:firstRow="1" w:lastRow="0" w:firstColumn="1" w:lastColumn="0" w:noHBand="0" w:noVBand="1"/>
      </w:tblPr>
      <w:tblGrid>
        <w:gridCol w:w="3114"/>
        <w:gridCol w:w="5948"/>
      </w:tblGrid>
      <w:tr w:rsidR="00CD4B46" w:rsidRPr="007F7106" w:rsidTr="007F7106">
        <w:tc>
          <w:tcPr>
            <w:tcW w:w="3114" w:type="dxa"/>
          </w:tcPr>
          <w:p w:rsidR="00CD4B46" w:rsidRPr="00BB1D47" w:rsidRDefault="002A57C3" w:rsidP="00C6382B">
            <w:pPr>
              <w:rPr>
                <w:rFonts w:ascii="Arial" w:hAnsi="Arial" w:cs="Arial"/>
                <w:b/>
              </w:rPr>
            </w:pPr>
            <w:r w:rsidRPr="00BB1D47">
              <w:rPr>
                <w:rFonts w:ascii="Arial" w:hAnsi="Arial" w:cs="Arial"/>
                <w:b/>
              </w:rPr>
              <w:t>PRIMER DOBRE PRAKSE 1</w:t>
            </w:r>
          </w:p>
        </w:tc>
        <w:tc>
          <w:tcPr>
            <w:tcW w:w="5948" w:type="dxa"/>
          </w:tcPr>
          <w:p w:rsidR="00CD4B46" w:rsidRPr="00BB1D47" w:rsidRDefault="00374576" w:rsidP="00374576">
            <w:pPr>
              <w:rPr>
                <w:rFonts w:ascii="Arial" w:hAnsi="Arial" w:cs="Arial"/>
                <w:b/>
              </w:rPr>
            </w:pPr>
            <w:r w:rsidRPr="00BB1D47">
              <w:rPr>
                <w:rFonts w:ascii="Arial" w:hAnsi="Arial" w:cs="Arial"/>
                <w:b/>
              </w:rPr>
              <w:t>UVAJANJE IZJEM ZA DOVOLJENJA IN HITRIH POSTOPKOV IN POSPEŠEVANJE POSTOPKOV ZA VLOGE ZA OBSTOJEČE ENOSTAVNEJŠE POSTOPKE DODELJEVANJA DOVOLJENJ</w:t>
            </w:r>
          </w:p>
        </w:tc>
      </w:tr>
      <w:tr w:rsidR="002A57C3" w:rsidRPr="007F7106" w:rsidTr="007F7106">
        <w:tc>
          <w:tcPr>
            <w:tcW w:w="3114" w:type="dxa"/>
          </w:tcPr>
          <w:p w:rsidR="002A57C3" w:rsidRPr="00BB1D47" w:rsidRDefault="002A57C3" w:rsidP="00C6382B">
            <w:pPr>
              <w:rPr>
                <w:rFonts w:ascii="Arial" w:hAnsi="Arial" w:cs="Arial"/>
                <w:b/>
              </w:rPr>
            </w:pPr>
            <w:r w:rsidRPr="00BB1D47">
              <w:rPr>
                <w:rFonts w:ascii="Arial" w:hAnsi="Arial" w:cs="Arial"/>
                <w:b/>
              </w:rPr>
              <w:t>ODZIV</w:t>
            </w:r>
          </w:p>
        </w:tc>
        <w:tc>
          <w:tcPr>
            <w:tcW w:w="5948" w:type="dxa"/>
          </w:tcPr>
          <w:p w:rsidR="002A57C3" w:rsidRPr="007F7106" w:rsidRDefault="00374576" w:rsidP="00374576">
            <w:pPr>
              <w:rPr>
                <w:rFonts w:ascii="Arial" w:hAnsi="Arial" w:cs="Arial"/>
              </w:rPr>
            </w:pPr>
            <w:r w:rsidRPr="007F7106">
              <w:rPr>
                <w:rFonts w:ascii="Arial" w:hAnsi="Arial" w:cs="Arial"/>
              </w:rPr>
              <w:t xml:space="preserve">SI se dobro zaveda vpliva gradbenih postopkov na hitrost uporabe omrežja in podpira prakse, ki se predložene v tem poglavju. Zakonodajna rešitev je prav tako že v uporabi. </w:t>
            </w:r>
          </w:p>
        </w:tc>
      </w:tr>
      <w:tr w:rsidR="002A57C3" w:rsidRPr="007F7106" w:rsidTr="007F7106">
        <w:tc>
          <w:tcPr>
            <w:tcW w:w="3114" w:type="dxa"/>
          </w:tcPr>
          <w:p w:rsidR="002A57C3" w:rsidRPr="00BB1D47" w:rsidRDefault="002A57C3" w:rsidP="00C6382B">
            <w:pPr>
              <w:rPr>
                <w:rFonts w:ascii="Arial" w:hAnsi="Arial" w:cs="Arial"/>
                <w:b/>
              </w:rPr>
            </w:pPr>
            <w:r w:rsidRPr="00BB1D47">
              <w:rPr>
                <w:rFonts w:ascii="Arial" w:hAnsi="Arial" w:cs="Arial"/>
                <w:b/>
              </w:rPr>
              <w:t>INDIKATIVNA ČASOVNICA</w:t>
            </w:r>
          </w:p>
        </w:tc>
        <w:tc>
          <w:tcPr>
            <w:tcW w:w="5948" w:type="dxa"/>
          </w:tcPr>
          <w:p w:rsidR="002A57C3" w:rsidRPr="007F7106" w:rsidRDefault="00374576" w:rsidP="00C6382B">
            <w:pPr>
              <w:rPr>
                <w:rFonts w:ascii="Arial" w:hAnsi="Arial" w:cs="Arial"/>
              </w:rPr>
            </w:pPr>
            <w:r w:rsidRPr="007F7106">
              <w:rPr>
                <w:rFonts w:ascii="Arial" w:hAnsi="Arial" w:cs="Arial"/>
              </w:rPr>
              <w:t>SI je mnenja, da že izpolnjuje priporočila in predlagane dobre prakse v tem poglavju</w:t>
            </w:r>
            <w:r w:rsidR="00BB1D47">
              <w:rPr>
                <w:rFonts w:ascii="Arial" w:hAnsi="Arial" w:cs="Arial"/>
              </w:rPr>
              <w:t>.</w:t>
            </w:r>
          </w:p>
        </w:tc>
      </w:tr>
      <w:tr w:rsidR="002A57C3" w:rsidRPr="007F7106" w:rsidTr="007F7106">
        <w:tc>
          <w:tcPr>
            <w:tcW w:w="3114" w:type="dxa"/>
          </w:tcPr>
          <w:p w:rsidR="002A57C3" w:rsidRPr="00BB1D47" w:rsidRDefault="002A57C3" w:rsidP="00C6382B">
            <w:pPr>
              <w:rPr>
                <w:rFonts w:ascii="Arial" w:hAnsi="Arial" w:cs="Arial"/>
                <w:b/>
              </w:rPr>
            </w:pPr>
            <w:r w:rsidRPr="00BB1D47">
              <w:rPr>
                <w:rFonts w:ascii="Arial" w:hAnsi="Arial" w:cs="Arial"/>
                <w:b/>
              </w:rPr>
              <w:t>ZAČETNA OCENA KORISTNOSTI</w:t>
            </w:r>
          </w:p>
        </w:tc>
        <w:tc>
          <w:tcPr>
            <w:tcW w:w="5948" w:type="dxa"/>
          </w:tcPr>
          <w:p w:rsidR="002A57C3" w:rsidRPr="007F7106" w:rsidRDefault="00D53D75" w:rsidP="00C6382B">
            <w:pPr>
              <w:rPr>
                <w:rFonts w:ascii="Arial" w:hAnsi="Arial" w:cs="Arial"/>
              </w:rPr>
            </w:pPr>
            <w:r>
              <w:rPr>
                <w:rFonts w:ascii="Arial" w:hAnsi="Arial" w:cs="Arial"/>
              </w:rPr>
              <w:t>N</w:t>
            </w:r>
            <w:r w:rsidR="00374576" w:rsidRPr="007F7106">
              <w:rPr>
                <w:rFonts w:ascii="Arial" w:hAnsi="Arial" w:cs="Arial"/>
              </w:rPr>
              <w:t>izka</w:t>
            </w:r>
          </w:p>
        </w:tc>
      </w:tr>
      <w:tr w:rsidR="002A57C3" w:rsidRPr="007F7106" w:rsidTr="007F7106">
        <w:tc>
          <w:tcPr>
            <w:tcW w:w="3114" w:type="dxa"/>
          </w:tcPr>
          <w:p w:rsidR="002A57C3" w:rsidRPr="00BB1D47" w:rsidRDefault="002A57C3" w:rsidP="00C6382B">
            <w:pPr>
              <w:rPr>
                <w:rFonts w:ascii="Arial" w:hAnsi="Arial" w:cs="Arial"/>
                <w:b/>
              </w:rPr>
            </w:pPr>
            <w:r w:rsidRPr="00BB1D47">
              <w:rPr>
                <w:rFonts w:ascii="Arial" w:hAnsi="Arial" w:cs="Arial"/>
                <w:b/>
              </w:rPr>
              <w:t>DELEŽNIKI</w:t>
            </w:r>
          </w:p>
        </w:tc>
        <w:tc>
          <w:tcPr>
            <w:tcW w:w="5948" w:type="dxa"/>
          </w:tcPr>
          <w:p w:rsidR="002A57C3" w:rsidRPr="007F7106" w:rsidRDefault="00374576" w:rsidP="00BA2729">
            <w:pPr>
              <w:rPr>
                <w:rFonts w:ascii="Arial" w:hAnsi="Arial" w:cs="Arial"/>
              </w:rPr>
            </w:pPr>
            <w:r w:rsidRPr="007F7106">
              <w:rPr>
                <w:rFonts w:ascii="Arial" w:hAnsi="Arial" w:cs="Arial"/>
              </w:rPr>
              <w:t>Ministrstvo za okolje in prostor</w:t>
            </w:r>
            <w:r w:rsidR="001F02B6" w:rsidRPr="007F7106">
              <w:rPr>
                <w:rFonts w:ascii="Arial" w:hAnsi="Arial" w:cs="Arial"/>
              </w:rPr>
              <w:t xml:space="preserve"> (v nadaljevanju:  MOP)</w:t>
            </w:r>
            <w:r w:rsidRPr="007F7106">
              <w:rPr>
                <w:rFonts w:ascii="Arial" w:hAnsi="Arial" w:cs="Arial"/>
              </w:rPr>
              <w:t>, Ministrstvo za javno upravo</w:t>
            </w:r>
            <w:r w:rsidR="001F02B6" w:rsidRPr="007F7106">
              <w:rPr>
                <w:rFonts w:ascii="Arial" w:hAnsi="Arial" w:cs="Arial"/>
              </w:rPr>
              <w:t xml:space="preserve"> (v nadaljevanju: MJU)</w:t>
            </w:r>
            <w:r w:rsidRPr="007F7106">
              <w:rPr>
                <w:rFonts w:ascii="Arial" w:hAnsi="Arial" w:cs="Arial"/>
              </w:rPr>
              <w:t xml:space="preserve">, </w:t>
            </w:r>
            <w:r w:rsidR="00BA2729" w:rsidRPr="007F7106">
              <w:rPr>
                <w:rFonts w:ascii="Arial" w:hAnsi="Arial" w:cs="Arial"/>
              </w:rPr>
              <w:t>o</w:t>
            </w:r>
            <w:r w:rsidRPr="007F7106">
              <w:rPr>
                <w:rFonts w:ascii="Arial" w:hAnsi="Arial" w:cs="Arial"/>
              </w:rPr>
              <w:t>bčin</w:t>
            </w:r>
            <w:r w:rsidR="001F02B6" w:rsidRPr="007F7106">
              <w:rPr>
                <w:rFonts w:ascii="Arial" w:hAnsi="Arial" w:cs="Arial"/>
              </w:rPr>
              <w:t xml:space="preserve">e ali lokalne </w:t>
            </w:r>
            <w:r w:rsidRPr="007F7106">
              <w:rPr>
                <w:rFonts w:ascii="Arial" w:hAnsi="Arial" w:cs="Arial"/>
              </w:rPr>
              <w:t>skupnosti, Agencija za komunikacijska omrežja in storitve Republike Slovenije (v nadaljevanju: AKOS)</w:t>
            </w:r>
          </w:p>
        </w:tc>
      </w:tr>
    </w:tbl>
    <w:p w:rsidR="00CD4B46" w:rsidRPr="007F7106" w:rsidRDefault="00CD4B46"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BB1D47" w:rsidRDefault="00AA6755" w:rsidP="000D56E7">
            <w:pPr>
              <w:rPr>
                <w:rFonts w:ascii="Arial" w:hAnsi="Arial" w:cs="Arial"/>
                <w:b/>
              </w:rPr>
            </w:pPr>
            <w:r w:rsidRPr="00BB1D47">
              <w:rPr>
                <w:rFonts w:ascii="Arial" w:hAnsi="Arial" w:cs="Arial"/>
                <w:b/>
              </w:rPr>
              <w:t>PRIMER DOBRE PRAKSE 2</w:t>
            </w:r>
          </w:p>
        </w:tc>
        <w:tc>
          <w:tcPr>
            <w:tcW w:w="5948" w:type="dxa"/>
          </w:tcPr>
          <w:p w:rsidR="00F44F7B" w:rsidRPr="00BB1D47" w:rsidRDefault="00BA2729" w:rsidP="00AA6755">
            <w:pPr>
              <w:rPr>
                <w:rFonts w:ascii="Arial" w:hAnsi="Arial" w:cs="Arial"/>
                <w:b/>
              </w:rPr>
            </w:pPr>
            <w:r w:rsidRPr="00BB1D47">
              <w:rPr>
                <w:rFonts w:ascii="Arial" w:hAnsi="Arial" w:cs="Arial"/>
                <w:b/>
              </w:rPr>
              <w:t>ZAGOTAVLJANJE</w:t>
            </w:r>
            <w:r w:rsidR="001F02B6" w:rsidRPr="00BB1D47">
              <w:rPr>
                <w:rFonts w:ascii="Arial" w:hAnsi="Arial" w:cs="Arial"/>
                <w:b/>
              </w:rPr>
              <w:t xml:space="preserve"> VZORČNIH REGULACIJ UPORABE OMREŽJA ELEKTRONSKIH KOMUNIKACIJ</w:t>
            </w:r>
          </w:p>
        </w:tc>
      </w:tr>
      <w:tr w:rsidR="00F44F7B" w:rsidRPr="007F7106" w:rsidTr="007F7106">
        <w:tc>
          <w:tcPr>
            <w:tcW w:w="3114" w:type="dxa"/>
          </w:tcPr>
          <w:p w:rsidR="00F44F7B" w:rsidRPr="00BB1D47" w:rsidRDefault="00F44F7B" w:rsidP="000D56E7">
            <w:pPr>
              <w:rPr>
                <w:rFonts w:ascii="Arial" w:hAnsi="Arial" w:cs="Arial"/>
                <w:b/>
              </w:rPr>
            </w:pPr>
            <w:r w:rsidRPr="00BB1D47">
              <w:rPr>
                <w:rFonts w:ascii="Arial" w:hAnsi="Arial" w:cs="Arial"/>
                <w:b/>
              </w:rPr>
              <w:t>ODZIV</w:t>
            </w:r>
          </w:p>
        </w:tc>
        <w:tc>
          <w:tcPr>
            <w:tcW w:w="5948" w:type="dxa"/>
          </w:tcPr>
          <w:p w:rsidR="00F44F7B" w:rsidRPr="007F7106" w:rsidRDefault="00CC774E" w:rsidP="000D56E7">
            <w:pPr>
              <w:rPr>
                <w:rFonts w:ascii="Arial" w:hAnsi="Arial" w:cs="Arial"/>
              </w:rPr>
            </w:pPr>
            <w:r w:rsidRPr="007F7106">
              <w:rPr>
                <w:rFonts w:ascii="Arial" w:hAnsi="Arial" w:cs="Arial"/>
              </w:rPr>
              <w:t xml:space="preserve">SI se dobro zaveda vpliva gradbenih postopkov na hitrost uporabe omrežja in podpira prakse, ki se predložene v tem poglavju. Zakonodajna rešitev je prav tako že v </w:t>
            </w:r>
            <w:r w:rsidR="00E01C65" w:rsidRPr="007F7106">
              <w:rPr>
                <w:rFonts w:ascii="Arial" w:hAnsi="Arial" w:cs="Arial"/>
              </w:rPr>
              <w:t>uporabi. Gradbeno</w:t>
            </w:r>
            <w:r w:rsidRPr="007F7106">
              <w:rPr>
                <w:rFonts w:ascii="Arial" w:hAnsi="Arial" w:cs="Arial"/>
              </w:rPr>
              <w:t xml:space="preserve"> dovoljenje se ne zahteva za gradnjo in uporabo večine telekomunikacijskih sredstev v SI</w:t>
            </w:r>
            <w:r w:rsidR="00BB1D47">
              <w:rPr>
                <w:rFonts w:ascii="Arial" w:hAnsi="Arial" w:cs="Arial"/>
              </w:rPr>
              <w:t>.</w:t>
            </w:r>
          </w:p>
        </w:tc>
      </w:tr>
      <w:tr w:rsidR="00F44F7B" w:rsidRPr="007F7106" w:rsidTr="007F7106">
        <w:tc>
          <w:tcPr>
            <w:tcW w:w="3114" w:type="dxa"/>
          </w:tcPr>
          <w:p w:rsidR="00F44F7B" w:rsidRPr="00BB1D47" w:rsidRDefault="00F44F7B" w:rsidP="000D56E7">
            <w:pPr>
              <w:rPr>
                <w:rFonts w:ascii="Arial" w:hAnsi="Arial" w:cs="Arial"/>
                <w:b/>
              </w:rPr>
            </w:pPr>
            <w:r w:rsidRPr="00BB1D47">
              <w:rPr>
                <w:rFonts w:ascii="Arial" w:hAnsi="Arial" w:cs="Arial"/>
                <w:b/>
              </w:rPr>
              <w:t>INDIKATIVNA ČASOVNICA</w:t>
            </w:r>
          </w:p>
        </w:tc>
        <w:tc>
          <w:tcPr>
            <w:tcW w:w="5948" w:type="dxa"/>
          </w:tcPr>
          <w:p w:rsidR="00F44F7B" w:rsidRPr="00D53D75" w:rsidRDefault="00CC774E" w:rsidP="000D56E7">
            <w:pPr>
              <w:rPr>
                <w:rFonts w:ascii="Arial" w:hAnsi="Arial" w:cs="Arial"/>
                <w:b/>
              </w:rPr>
            </w:pPr>
            <w:r w:rsidRPr="00D53D75">
              <w:rPr>
                <w:rFonts w:ascii="Arial" w:hAnsi="Arial" w:cs="Arial"/>
                <w:b/>
              </w:rPr>
              <w:t>SI je mnenja, da že izpolnjuje priporočila in predlagane dobre prakse v tem poglavju</w:t>
            </w:r>
            <w:r w:rsidR="00BB1D47" w:rsidRPr="00D53D75">
              <w:rPr>
                <w:rFonts w:ascii="Arial" w:hAnsi="Arial" w:cs="Arial"/>
                <w:b/>
              </w:rPr>
              <w:t>.</w:t>
            </w:r>
          </w:p>
        </w:tc>
      </w:tr>
      <w:tr w:rsidR="00F44F7B" w:rsidRPr="007F7106" w:rsidTr="007F7106">
        <w:tc>
          <w:tcPr>
            <w:tcW w:w="3114" w:type="dxa"/>
          </w:tcPr>
          <w:p w:rsidR="00F44F7B" w:rsidRPr="00BB1D47" w:rsidRDefault="00F44F7B" w:rsidP="000D56E7">
            <w:pPr>
              <w:rPr>
                <w:rFonts w:ascii="Arial" w:hAnsi="Arial" w:cs="Arial"/>
                <w:b/>
              </w:rPr>
            </w:pPr>
            <w:r w:rsidRPr="00BB1D47">
              <w:rPr>
                <w:rFonts w:ascii="Arial" w:hAnsi="Arial" w:cs="Arial"/>
                <w:b/>
              </w:rPr>
              <w:t>ZAČETNA OCENA KORISTNOSTI</w:t>
            </w:r>
          </w:p>
        </w:tc>
        <w:tc>
          <w:tcPr>
            <w:tcW w:w="5948" w:type="dxa"/>
          </w:tcPr>
          <w:p w:rsidR="00F44F7B" w:rsidRPr="007F7106" w:rsidRDefault="00D53D75" w:rsidP="000D56E7">
            <w:pPr>
              <w:rPr>
                <w:rFonts w:ascii="Arial" w:hAnsi="Arial" w:cs="Arial"/>
              </w:rPr>
            </w:pPr>
            <w:r>
              <w:rPr>
                <w:rFonts w:ascii="Arial" w:hAnsi="Arial" w:cs="Arial"/>
              </w:rPr>
              <w:t>N</w:t>
            </w:r>
            <w:r w:rsidR="00CC774E" w:rsidRPr="007F7106">
              <w:rPr>
                <w:rFonts w:ascii="Arial" w:hAnsi="Arial" w:cs="Arial"/>
              </w:rPr>
              <w:t>izka</w:t>
            </w:r>
          </w:p>
        </w:tc>
      </w:tr>
      <w:tr w:rsidR="00F44F7B" w:rsidRPr="007F7106" w:rsidTr="007F7106">
        <w:tc>
          <w:tcPr>
            <w:tcW w:w="3114" w:type="dxa"/>
          </w:tcPr>
          <w:p w:rsidR="00F44F7B" w:rsidRPr="00BB1D47" w:rsidRDefault="00F44F7B" w:rsidP="000D56E7">
            <w:pPr>
              <w:rPr>
                <w:rFonts w:ascii="Arial" w:hAnsi="Arial" w:cs="Arial"/>
                <w:b/>
              </w:rPr>
            </w:pPr>
            <w:r w:rsidRPr="00BB1D47">
              <w:rPr>
                <w:rFonts w:ascii="Arial" w:hAnsi="Arial" w:cs="Arial"/>
                <w:b/>
              </w:rPr>
              <w:t>DELEŽNIKI</w:t>
            </w:r>
          </w:p>
        </w:tc>
        <w:tc>
          <w:tcPr>
            <w:tcW w:w="5948" w:type="dxa"/>
          </w:tcPr>
          <w:p w:rsidR="00F44F7B" w:rsidRPr="007F7106" w:rsidRDefault="00CC774E" w:rsidP="00BA2729">
            <w:pPr>
              <w:rPr>
                <w:rFonts w:ascii="Arial" w:hAnsi="Arial" w:cs="Arial"/>
              </w:rPr>
            </w:pPr>
            <w:r w:rsidRPr="007F7106">
              <w:rPr>
                <w:rFonts w:ascii="Arial" w:hAnsi="Arial" w:cs="Arial"/>
              </w:rPr>
              <w:t>MOP</w:t>
            </w:r>
            <w:r w:rsidR="00BA2729" w:rsidRPr="007F7106">
              <w:rPr>
                <w:rFonts w:ascii="Arial" w:hAnsi="Arial" w:cs="Arial"/>
              </w:rPr>
              <w:t>, MJU</w:t>
            </w:r>
            <w:r w:rsidRPr="007F7106">
              <w:rPr>
                <w:rFonts w:ascii="Arial" w:hAnsi="Arial" w:cs="Arial"/>
              </w:rPr>
              <w:t xml:space="preserve">, </w:t>
            </w:r>
            <w:r w:rsidR="00BA2729" w:rsidRPr="007F7106">
              <w:rPr>
                <w:rFonts w:ascii="Arial" w:hAnsi="Arial" w:cs="Arial"/>
              </w:rPr>
              <w:t>o</w:t>
            </w:r>
            <w:r w:rsidRPr="007F7106">
              <w:rPr>
                <w:rFonts w:ascii="Arial" w:hAnsi="Arial" w:cs="Arial"/>
              </w:rPr>
              <w:t>bčine ali lokal</w:t>
            </w:r>
            <w:r w:rsidR="00E01C65" w:rsidRPr="007F7106">
              <w:rPr>
                <w:rFonts w:ascii="Arial" w:hAnsi="Arial" w:cs="Arial"/>
              </w:rPr>
              <w:t>ne skupnosti, 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D53D75" w:rsidRDefault="00146DA0" w:rsidP="000D56E7">
            <w:pPr>
              <w:rPr>
                <w:rFonts w:ascii="Arial" w:hAnsi="Arial" w:cs="Arial"/>
                <w:b/>
              </w:rPr>
            </w:pPr>
            <w:r w:rsidRPr="00D53D75">
              <w:rPr>
                <w:rFonts w:ascii="Arial" w:hAnsi="Arial" w:cs="Arial"/>
                <w:b/>
              </w:rPr>
              <w:t>PRIMER DOBRE PRAKSE 3</w:t>
            </w:r>
          </w:p>
        </w:tc>
        <w:tc>
          <w:tcPr>
            <w:tcW w:w="5948" w:type="dxa"/>
          </w:tcPr>
          <w:p w:rsidR="00F44F7B" w:rsidRPr="00D53D75" w:rsidRDefault="00BA2729" w:rsidP="00146DA0">
            <w:pPr>
              <w:rPr>
                <w:rFonts w:ascii="Arial" w:hAnsi="Arial" w:cs="Arial"/>
                <w:b/>
              </w:rPr>
            </w:pPr>
            <w:r w:rsidRPr="00D53D75">
              <w:rPr>
                <w:rFonts w:ascii="Arial" w:hAnsi="Arial" w:cs="Arial"/>
                <w:b/>
              </w:rPr>
              <w:t>ZAGOTAVLJANJE INFORMATIVNIH GRADIV IN DELAVNIC ZA OBČINE IN OSTALE ODGOVORNE INSTITUCIJE</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ODZIV</w:t>
            </w:r>
          </w:p>
        </w:tc>
        <w:tc>
          <w:tcPr>
            <w:tcW w:w="5948" w:type="dxa"/>
          </w:tcPr>
          <w:p w:rsidR="00F44F7B" w:rsidRPr="007F7106" w:rsidRDefault="00BA2729" w:rsidP="000D56E7">
            <w:pPr>
              <w:rPr>
                <w:rFonts w:ascii="Arial" w:hAnsi="Arial" w:cs="Arial"/>
              </w:rPr>
            </w:pPr>
            <w:r w:rsidRPr="007F7106">
              <w:rPr>
                <w:rFonts w:ascii="Arial" w:hAnsi="Arial" w:cs="Arial"/>
              </w:rPr>
              <w:t xml:space="preserve">Kot že pojasnjeno zgoraj, gradbeno dovoljenje ni zahtevano za gradnjo in uporabo telekomunikacijskih omrežij. Poleg tega SI zadnjih 7 let sistematično izvaja delavnice za lokalne / regionalne skupnosti, na katerih pojasnjuje in spodbuja načine hitrejše in enostavnejše izgradnje telekomunikacijskih omrežij. Delavnice vključujejo obrazložitve zakonodaje in različna informativna gradiva s tega področja. </w:t>
            </w:r>
          </w:p>
        </w:tc>
      </w:tr>
      <w:tr w:rsidR="00146DA0" w:rsidRPr="007F7106" w:rsidTr="007F7106">
        <w:tc>
          <w:tcPr>
            <w:tcW w:w="3114" w:type="dxa"/>
          </w:tcPr>
          <w:p w:rsidR="00146DA0" w:rsidRPr="00D53D75" w:rsidRDefault="00146DA0" w:rsidP="00146DA0">
            <w:pPr>
              <w:rPr>
                <w:rFonts w:ascii="Arial" w:hAnsi="Arial" w:cs="Arial"/>
                <w:b/>
              </w:rPr>
            </w:pPr>
            <w:r w:rsidRPr="00D53D75">
              <w:rPr>
                <w:rFonts w:ascii="Arial" w:hAnsi="Arial" w:cs="Arial"/>
                <w:b/>
              </w:rPr>
              <w:t>INDIKATIVNA ČASOVNICA</w:t>
            </w:r>
          </w:p>
        </w:tc>
        <w:tc>
          <w:tcPr>
            <w:tcW w:w="5948" w:type="dxa"/>
          </w:tcPr>
          <w:p w:rsidR="00146DA0" w:rsidRPr="00D53D75" w:rsidRDefault="00146DA0" w:rsidP="00146DA0">
            <w:pPr>
              <w:rPr>
                <w:rFonts w:ascii="Arial" w:hAnsi="Arial" w:cs="Arial"/>
                <w:b/>
              </w:rPr>
            </w:pPr>
            <w:r w:rsidRPr="00D53D75">
              <w:rPr>
                <w:rFonts w:ascii="Arial" w:hAnsi="Arial" w:cs="Arial"/>
                <w:b/>
              </w:rPr>
              <w:t>SI je mnenja, da že izpolnjuje priporočila in predlagane dobre prakse v tem poglavju</w:t>
            </w:r>
            <w:r w:rsidR="00D53D75" w:rsidRPr="00D53D75">
              <w:rPr>
                <w:rFonts w:ascii="Arial" w:hAnsi="Arial" w:cs="Arial"/>
                <w:b/>
              </w:rPr>
              <w:t>.</w:t>
            </w:r>
          </w:p>
        </w:tc>
      </w:tr>
      <w:tr w:rsidR="00146DA0" w:rsidRPr="007F7106" w:rsidTr="007F7106">
        <w:tc>
          <w:tcPr>
            <w:tcW w:w="3114" w:type="dxa"/>
          </w:tcPr>
          <w:p w:rsidR="00146DA0" w:rsidRPr="00D53D75" w:rsidRDefault="00146DA0" w:rsidP="00146DA0">
            <w:pPr>
              <w:rPr>
                <w:rFonts w:ascii="Arial" w:hAnsi="Arial" w:cs="Arial"/>
                <w:b/>
              </w:rPr>
            </w:pPr>
            <w:r w:rsidRPr="00D53D75">
              <w:rPr>
                <w:rFonts w:ascii="Arial" w:hAnsi="Arial" w:cs="Arial"/>
                <w:b/>
              </w:rPr>
              <w:t>ZAČETNA OCENA KORISTNOSTI</w:t>
            </w:r>
          </w:p>
        </w:tc>
        <w:tc>
          <w:tcPr>
            <w:tcW w:w="5948" w:type="dxa"/>
          </w:tcPr>
          <w:p w:rsidR="00146DA0" w:rsidRPr="007F7106" w:rsidRDefault="00BA2729" w:rsidP="00146DA0">
            <w:pPr>
              <w:rPr>
                <w:rFonts w:ascii="Arial" w:hAnsi="Arial" w:cs="Arial"/>
              </w:rPr>
            </w:pPr>
            <w:r w:rsidRPr="007F7106">
              <w:rPr>
                <w:rFonts w:ascii="Arial" w:hAnsi="Arial" w:cs="Arial"/>
              </w:rPr>
              <w:t>N</w:t>
            </w:r>
            <w:r w:rsidR="00146DA0" w:rsidRPr="007F7106">
              <w:rPr>
                <w:rFonts w:ascii="Arial" w:hAnsi="Arial" w:cs="Arial"/>
              </w:rPr>
              <w:t>izka</w:t>
            </w:r>
          </w:p>
        </w:tc>
      </w:tr>
      <w:tr w:rsidR="00146DA0" w:rsidRPr="007F7106" w:rsidTr="007F7106">
        <w:tc>
          <w:tcPr>
            <w:tcW w:w="3114" w:type="dxa"/>
          </w:tcPr>
          <w:p w:rsidR="00146DA0" w:rsidRPr="00D53D75" w:rsidRDefault="00146DA0" w:rsidP="00146DA0">
            <w:pPr>
              <w:rPr>
                <w:rFonts w:ascii="Arial" w:hAnsi="Arial" w:cs="Arial"/>
                <w:b/>
              </w:rPr>
            </w:pPr>
            <w:r w:rsidRPr="00D53D75">
              <w:rPr>
                <w:rFonts w:ascii="Arial" w:hAnsi="Arial" w:cs="Arial"/>
                <w:b/>
              </w:rPr>
              <w:t>DELEŽNIKI</w:t>
            </w:r>
          </w:p>
        </w:tc>
        <w:tc>
          <w:tcPr>
            <w:tcW w:w="5948" w:type="dxa"/>
          </w:tcPr>
          <w:p w:rsidR="00146DA0" w:rsidRPr="007F7106" w:rsidRDefault="00146DA0" w:rsidP="00BA2729">
            <w:pPr>
              <w:rPr>
                <w:rFonts w:ascii="Arial" w:hAnsi="Arial" w:cs="Arial"/>
              </w:rPr>
            </w:pPr>
            <w:r w:rsidRPr="007F7106">
              <w:rPr>
                <w:rFonts w:ascii="Arial" w:hAnsi="Arial" w:cs="Arial"/>
              </w:rPr>
              <w:t>MOP</w:t>
            </w:r>
            <w:r w:rsidR="00BA2729" w:rsidRPr="007F7106">
              <w:rPr>
                <w:rFonts w:ascii="Arial" w:hAnsi="Arial" w:cs="Arial"/>
              </w:rPr>
              <w:t>, MJU</w:t>
            </w:r>
            <w:r w:rsidRPr="007F7106">
              <w:rPr>
                <w:rFonts w:ascii="Arial" w:hAnsi="Arial" w:cs="Arial"/>
              </w:rPr>
              <w:t xml:space="preserve">, </w:t>
            </w:r>
            <w:r w:rsidR="00BA2729" w:rsidRPr="007F7106">
              <w:rPr>
                <w:rFonts w:ascii="Arial" w:hAnsi="Arial" w:cs="Arial"/>
              </w:rPr>
              <w:t>o</w:t>
            </w:r>
            <w:r w:rsidRPr="007F7106">
              <w:rPr>
                <w:rFonts w:ascii="Arial" w:hAnsi="Arial" w:cs="Arial"/>
              </w:rPr>
              <w:t>bčine ali lokalne skupnosti, 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D53D75" w:rsidRDefault="002C65DE" w:rsidP="000D56E7">
            <w:pPr>
              <w:rPr>
                <w:rFonts w:ascii="Arial" w:hAnsi="Arial" w:cs="Arial"/>
                <w:b/>
              </w:rPr>
            </w:pPr>
            <w:r w:rsidRPr="00D53D75">
              <w:rPr>
                <w:rFonts w:ascii="Arial" w:hAnsi="Arial" w:cs="Arial"/>
                <w:b/>
              </w:rPr>
              <w:t>PRIMER DOBRE PRAKSE 4</w:t>
            </w:r>
          </w:p>
        </w:tc>
        <w:tc>
          <w:tcPr>
            <w:tcW w:w="5948" w:type="dxa"/>
          </w:tcPr>
          <w:p w:rsidR="00F44F7B" w:rsidRPr="00D53D75" w:rsidRDefault="00284E0E" w:rsidP="00284E0E">
            <w:pPr>
              <w:rPr>
                <w:rFonts w:ascii="Arial" w:hAnsi="Arial" w:cs="Arial"/>
                <w:b/>
              </w:rPr>
            </w:pPr>
            <w:r w:rsidRPr="00D53D75">
              <w:rPr>
                <w:rFonts w:ascii="Arial" w:hAnsi="Arial" w:cs="Arial"/>
                <w:b/>
              </w:rPr>
              <w:t>ZAGOTAVLJATI UPORABO ELEKTRONSKIH SR</w:t>
            </w:r>
            <w:r w:rsidR="00EC7065" w:rsidRPr="00D53D75">
              <w:rPr>
                <w:rFonts w:ascii="Arial" w:hAnsi="Arial" w:cs="Arial"/>
                <w:b/>
              </w:rPr>
              <w:t>EDSTEV PRI VLOGAH ZA DOVOLJENJA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ODZIV</w:t>
            </w:r>
          </w:p>
        </w:tc>
        <w:tc>
          <w:tcPr>
            <w:tcW w:w="5948" w:type="dxa"/>
          </w:tcPr>
          <w:p w:rsidR="00F44F7B" w:rsidRPr="007F7106" w:rsidRDefault="00284E0E" w:rsidP="00284E0E">
            <w:pPr>
              <w:rPr>
                <w:rFonts w:ascii="Arial" w:hAnsi="Arial" w:cs="Arial"/>
              </w:rPr>
            </w:pPr>
            <w:r w:rsidRPr="007F7106">
              <w:rPr>
                <w:rFonts w:ascii="Arial" w:hAnsi="Arial" w:cs="Arial"/>
              </w:rPr>
              <w:t xml:space="preserve">Kot že pojasnjeno zgoraj, gradbeno dovoljenje ni zahtevano za gradnjo in uporabo telekomunikacijskih omrežij. Glede ostalih gradbenih dovoljenj – SI je že v postopku priprave in uporabe sistema, ki bo omogočil posredovanje vlog, izpolnjevanje, vodenje in izdajo gradbenih dovoljenj v celoti z elektronskimi sredstvi (e-gradnja). Na tak način in z uporabo navedenega sistema bo navedeni primer dobre prakse v celoti skladen s tem priporočilom.  </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INDIKATIVNA ČASOVNICA</w:t>
            </w:r>
          </w:p>
        </w:tc>
        <w:tc>
          <w:tcPr>
            <w:tcW w:w="5948" w:type="dxa"/>
          </w:tcPr>
          <w:p w:rsidR="00F44F7B" w:rsidRPr="007F7106" w:rsidRDefault="00284E0E" w:rsidP="000D56E7">
            <w:pPr>
              <w:rPr>
                <w:rFonts w:ascii="Arial" w:hAnsi="Arial" w:cs="Arial"/>
              </w:rPr>
            </w:pPr>
            <w:r w:rsidRPr="007F7106">
              <w:rPr>
                <w:rFonts w:ascii="Arial" w:hAnsi="Arial" w:cs="Arial"/>
              </w:rPr>
              <w:t xml:space="preserve">Glede na trenutne informacije, s katerimi razpolagamo, </w:t>
            </w:r>
            <w:r w:rsidR="00F15AD9" w:rsidRPr="007F7106">
              <w:rPr>
                <w:rFonts w:ascii="Arial" w:hAnsi="Arial" w:cs="Arial"/>
              </w:rPr>
              <w:t xml:space="preserve">je rok za implementacijo zgoraj opisanega sistema </w:t>
            </w:r>
            <w:r w:rsidR="00EC7065" w:rsidRPr="007F7106">
              <w:rPr>
                <w:rFonts w:ascii="Arial" w:hAnsi="Arial" w:cs="Arial"/>
              </w:rPr>
              <w:t xml:space="preserve">(zagotavljanje možnosti, da se vse prošnje za dovoljenja/licence posredujejo v elektronski obliki ter se relevantne odločitve (odobritve/zavrnitve) s strani pristojnih organov komunicirajo z operaterji elektronskih operacij v elektronski obliki) </w:t>
            </w:r>
            <w:r w:rsidR="00EC7065" w:rsidRPr="00D53D75">
              <w:rPr>
                <w:rFonts w:ascii="Arial" w:hAnsi="Arial" w:cs="Arial"/>
                <w:b/>
              </w:rPr>
              <w:t>1.1.2022</w:t>
            </w:r>
            <w:r w:rsidR="00D53D75">
              <w:rPr>
                <w:rFonts w:ascii="Arial" w:hAnsi="Arial" w:cs="Arial"/>
              </w:rPr>
              <w:t>.</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ZAČETNA OCENA KORISTNOSTI</w:t>
            </w:r>
          </w:p>
        </w:tc>
        <w:tc>
          <w:tcPr>
            <w:tcW w:w="5948" w:type="dxa"/>
          </w:tcPr>
          <w:p w:rsidR="00F44F7B" w:rsidRPr="007F7106" w:rsidRDefault="00EC7065" w:rsidP="000D56E7">
            <w:pPr>
              <w:rPr>
                <w:rFonts w:ascii="Arial" w:hAnsi="Arial" w:cs="Arial"/>
              </w:rPr>
            </w:pPr>
            <w:r w:rsidRPr="007F7106">
              <w:rPr>
                <w:rFonts w:ascii="Arial" w:hAnsi="Arial" w:cs="Arial"/>
              </w:rPr>
              <w:t>Srednja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DELEŽNIKI</w:t>
            </w:r>
          </w:p>
        </w:tc>
        <w:tc>
          <w:tcPr>
            <w:tcW w:w="5948" w:type="dxa"/>
          </w:tcPr>
          <w:p w:rsidR="00F44F7B" w:rsidRPr="007F7106" w:rsidRDefault="00EC7065" w:rsidP="000D56E7">
            <w:pPr>
              <w:rPr>
                <w:rFonts w:ascii="Arial" w:hAnsi="Arial" w:cs="Arial"/>
              </w:rPr>
            </w:pPr>
            <w:r w:rsidRPr="007F7106">
              <w:rPr>
                <w:rFonts w:ascii="Arial" w:hAnsi="Arial" w:cs="Arial"/>
              </w:rPr>
              <w:t>MOP, MJU, organi javnega sektorja, občine ali lokalne skupnosti, 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D53D75" w:rsidRDefault="003E7F93" w:rsidP="000D56E7">
            <w:pPr>
              <w:rPr>
                <w:rFonts w:ascii="Arial" w:hAnsi="Arial" w:cs="Arial"/>
                <w:b/>
              </w:rPr>
            </w:pPr>
            <w:r w:rsidRPr="00D53D75">
              <w:rPr>
                <w:rFonts w:ascii="Arial" w:hAnsi="Arial" w:cs="Arial"/>
                <w:b/>
              </w:rPr>
              <w:t>PRIMER DOBRE PRAKSE 5</w:t>
            </w:r>
          </w:p>
        </w:tc>
        <w:tc>
          <w:tcPr>
            <w:tcW w:w="5948" w:type="dxa"/>
          </w:tcPr>
          <w:p w:rsidR="00F44F7B" w:rsidRPr="00D53D75" w:rsidRDefault="003E7F93" w:rsidP="003E7F93">
            <w:pPr>
              <w:rPr>
                <w:rFonts w:ascii="Arial" w:hAnsi="Arial" w:cs="Arial"/>
                <w:b/>
              </w:rPr>
            </w:pPr>
            <w:r w:rsidRPr="00D53D75">
              <w:rPr>
                <w:rFonts w:ascii="Arial" w:hAnsi="Arial" w:cs="Arial"/>
                <w:b/>
              </w:rPr>
              <w:t>DIGITALNI ADMINISTRATIVNI PORTAL / ENOTNA INFORMACIJSKA TOČKA (SIP) - KOORDINACIJA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ODZIV</w:t>
            </w:r>
          </w:p>
        </w:tc>
        <w:tc>
          <w:tcPr>
            <w:tcW w:w="5948" w:type="dxa"/>
          </w:tcPr>
          <w:p w:rsidR="00F44F7B" w:rsidRPr="007F7106" w:rsidRDefault="003E7F93" w:rsidP="000D56E7">
            <w:pPr>
              <w:rPr>
                <w:rFonts w:ascii="Arial" w:hAnsi="Arial" w:cs="Arial"/>
              </w:rPr>
            </w:pPr>
            <w:r w:rsidRPr="007F7106">
              <w:rPr>
                <w:rFonts w:ascii="Arial" w:hAnsi="Arial" w:cs="Arial"/>
              </w:rPr>
              <w:t xml:space="preserve">SIP se v SI dodeli in deli trem pristojnim organom: </w:t>
            </w:r>
          </w:p>
          <w:p w:rsidR="003E7F93" w:rsidRPr="007F7106" w:rsidRDefault="003E7F93" w:rsidP="00D53D75">
            <w:pPr>
              <w:pStyle w:val="Odstavekseznama"/>
              <w:numPr>
                <w:ilvl w:val="0"/>
                <w:numId w:val="3"/>
              </w:numPr>
              <w:ind w:left="460" w:hanging="425"/>
              <w:rPr>
                <w:rFonts w:ascii="Arial" w:hAnsi="Arial" w:cs="Arial"/>
              </w:rPr>
            </w:pPr>
            <w:r w:rsidRPr="007F7106">
              <w:rPr>
                <w:rFonts w:ascii="Arial" w:hAnsi="Arial" w:cs="Arial"/>
              </w:rPr>
              <w:t>Člen 4 (transparentnost fizične infrastrukture): Geodetska uprava Republike Slovenije (v nadaljevanju: GURS)</w:t>
            </w:r>
            <w:r w:rsidR="005B649E" w:rsidRPr="007F7106">
              <w:rPr>
                <w:rFonts w:ascii="Arial" w:hAnsi="Arial" w:cs="Arial"/>
              </w:rPr>
              <w:t xml:space="preserve">: konsolidiran kataster javne infrastrukture že obstaja, ki vključuje podrobne podatke o infrastrukturi elektronskih komunikacij, kot so kanali, kabli, linije, njihove zmogljivosti in razpoložljivost. Vsi omenjeni podatki so v elektronski obliki in javno dostopni. </w:t>
            </w:r>
            <w:r w:rsidR="005B649E" w:rsidRPr="00D53D75">
              <w:rPr>
                <w:rFonts w:ascii="Arial" w:hAnsi="Arial" w:cs="Arial"/>
                <w:b/>
              </w:rPr>
              <w:t xml:space="preserve">Že </w:t>
            </w:r>
            <w:r w:rsidR="00DC6FAC" w:rsidRPr="00D53D75">
              <w:rPr>
                <w:rFonts w:ascii="Arial" w:hAnsi="Arial" w:cs="Arial"/>
                <w:b/>
              </w:rPr>
              <w:t>izvedeno</w:t>
            </w:r>
            <w:r w:rsidR="00DC6FAC" w:rsidRPr="007F7106">
              <w:rPr>
                <w:rFonts w:ascii="Arial" w:hAnsi="Arial" w:cs="Arial"/>
              </w:rPr>
              <w:t xml:space="preserve">. </w:t>
            </w:r>
          </w:p>
          <w:p w:rsidR="00DC6FAC" w:rsidRPr="007F7106" w:rsidRDefault="00DC6FAC" w:rsidP="00D53D75">
            <w:pPr>
              <w:pStyle w:val="Odstavekseznama"/>
              <w:numPr>
                <w:ilvl w:val="0"/>
                <w:numId w:val="3"/>
              </w:numPr>
              <w:ind w:left="460" w:hanging="460"/>
              <w:rPr>
                <w:rFonts w:ascii="Arial" w:hAnsi="Arial" w:cs="Arial"/>
              </w:rPr>
            </w:pPr>
            <w:r w:rsidRPr="007F7106">
              <w:rPr>
                <w:rFonts w:ascii="Arial" w:hAnsi="Arial" w:cs="Arial"/>
              </w:rPr>
              <w:t>Člen 6, 1. del (transparentnost v navezavi na načrtovano delo</w:t>
            </w:r>
            <w:r w:rsidR="00DA472D" w:rsidRPr="007F7106">
              <w:rPr>
                <w:rFonts w:ascii="Arial" w:hAnsi="Arial" w:cs="Arial"/>
              </w:rPr>
              <w:t xml:space="preserve">): AKOS že operira z dvema portaloma: a) portal </w:t>
            </w:r>
            <w:r w:rsidR="00B5195F" w:rsidRPr="007F7106">
              <w:rPr>
                <w:rFonts w:ascii="Arial" w:hAnsi="Arial" w:cs="Arial"/>
              </w:rPr>
              <w:t>infrastrukturnih</w:t>
            </w:r>
            <w:r w:rsidR="00DA472D" w:rsidRPr="007F7106">
              <w:rPr>
                <w:rFonts w:ascii="Arial" w:hAnsi="Arial" w:cs="Arial"/>
              </w:rPr>
              <w:t xml:space="preserve"> investicij: omogoča investitorjem v javno infrastrukturo prijavo svojih načrtov za gradnjo infrastrukture v elektronski obliki in omogoča zainteresiranim soinvestitorjem objavo izkaza interesa za skupne gradnje.  Informacija o aktivnih prijavah na portalu je javnosti v celoti dosegljiva v elektronski obliki. In b) Geoportal: odprt sistem mapiranja z digitalno predstavitvijo fizične infrastrukture in drugih povezanih podatkov. Geoportal omogoča javni dostop do sredstev in podatkov o telekomunikacijski infrastrukturi (lokacija, vrsta, razpoložljivost, zmogljivost)</w:t>
            </w:r>
            <w:r w:rsidR="00F9276B" w:rsidRPr="007F7106">
              <w:rPr>
                <w:rFonts w:ascii="Arial" w:hAnsi="Arial" w:cs="Arial"/>
              </w:rPr>
              <w:t xml:space="preserve"> in o točki, kjer se telekomunikacijska mreža zaključi. </w:t>
            </w:r>
            <w:r w:rsidR="00F9276B" w:rsidRPr="00D53D75">
              <w:rPr>
                <w:rFonts w:ascii="Arial" w:hAnsi="Arial" w:cs="Arial"/>
                <w:b/>
              </w:rPr>
              <w:t>Že izvedeno</w:t>
            </w:r>
            <w:r w:rsidR="00F9276B" w:rsidRPr="007F7106">
              <w:rPr>
                <w:rFonts w:ascii="Arial" w:hAnsi="Arial" w:cs="Arial"/>
              </w:rPr>
              <w:t xml:space="preserve">. </w:t>
            </w:r>
          </w:p>
          <w:p w:rsidR="00390BDB" w:rsidRPr="007F7106" w:rsidRDefault="00F9276B" w:rsidP="00D53D75">
            <w:pPr>
              <w:pStyle w:val="Odstavekseznama"/>
              <w:numPr>
                <w:ilvl w:val="0"/>
                <w:numId w:val="3"/>
              </w:numPr>
              <w:ind w:left="460" w:hanging="425"/>
              <w:rPr>
                <w:rFonts w:ascii="Arial" w:hAnsi="Arial" w:cs="Arial"/>
              </w:rPr>
            </w:pPr>
            <w:r w:rsidRPr="007F7106">
              <w:rPr>
                <w:rFonts w:ascii="Arial" w:hAnsi="Arial" w:cs="Arial"/>
              </w:rPr>
              <w:t xml:space="preserve">Člen 7 (postopek dodeljevanja dovoljenj): MJU je v vlogi Pisarne za širokopasovne kompetence (ang. </w:t>
            </w:r>
            <w:r w:rsidR="00DC6FAC" w:rsidRPr="007F7106">
              <w:rPr>
                <w:rFonts w:ascii="Arial" w:hAnsi="Arial" w:cs="Arial"/>
              </w:rPr>
              <w:t xml:space="preserve"> Broadband Competence Office </w:t>
            </w:r>
            <w:r w:rsidRPr="007F7106">
              <w:rPr>
                <w:rFonts w:ascii="Arial" w:hAnsi="Arial" w:cs="Arial"/>
              </w:rPr>
              <w:t xml:space="preserve">- </w:t>
            </w:r>
            <w:r w:rsidR="00DC6FAC" w:rsidRPr="007F7106">
              <w:rPr>
                <w:rFonts w:ascii="Arial" w:hAnsi="Arial" w:cs="Arial"/>
              </w:rPr>
              <w:t xml:space="preserve">BCO) </w:t>
            </w:r>
            <w:r w:rsidRPr="007F7106">
              <w:rPr>
                <w:rFonts w:ascii="Arial" w:hAnsi="Arial" w:cs="Arial"/>
              </w:rPr>
              <w:t xml:space="preserve">in SIP, v primeru, ko gre za postopke dodeljevanja dovoljenj. Kot opisano v prejšnjih primerih dobrih praks, je SI že v postopku priprave in uporabe sistema, ki bo omogočil posredovanje vlog, izpolnjevanje, vodenje in izdajo gradbenih dovoljenj v celoti z elektronskimi sredstvi (e-gradnja), </w:t>
            </w:r>
            <w:r w:rsidRPr="00D53D75">
              <w:rPr>
                <w:rFonts w:ascii="Arial" w:hAnsi="Arial" w:cs="Arial"/>
                <w:b/>
              </w:rPr>
              <w:t>rok: 1.1.2022</w:t>
            </w:r>
            <w:r w:rsidRPr="007F7106">
              <w:rPr>
                <w:rFonts w:ascii="Arial" w:hAnsi="Arial" w:cs="Arial"/>
              </w:rPr>
              <w:t>.</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INDIKATIVNA ČASOVNICA</w:t>
            </w:r>
          </w:p>
        </w:tc>
        <w:tc>
          <w:tcPr>
            <w:tcW w:w="5948" w:type="dxa"/>
          </w:tcPr>
          <w:p w:rsidR="00F44F7B" w:rsidRPr="007F7106" w:rsidRDefault="00F93ACC" w:rsidP="000D56E7">
            <w:pPr>
              <w:rPr>
                <w:rFonts w:ascii="Arial" w:hAnsi="Arial" w:cs="Arial"/>
              </w:rPr>
            </w:pPr>
            <w:r w:rsidRPr="007F7106">
              <w:rPr>
                <w:rFonts w:ascii="Arial" w:hAnsi="Arial" w:cs="Arial"/>
              </w:rPr>
              <w:t xml:space="preserve">Okrepljena koordinacija med vsemi tremi pristojnimi organi se bo izvajala v času izvajanja Zakona o elektronskih komunikacijah, ki je v zakonodajnem postopku. </w:t>
            </w:r>
            <w:r w:rsidRPr="00D53D75">
              <w:rPr>
                <w:rFonts w:ascii="Arial" w:hAnsi="Arial" w:cs="Arial"/>
                <w:b/>
              </w:rPr>
              <w:t>Indikativna časovnica</w:t>
            </w:r>
            <w:r w:rsidR="00085708" w:rsidRPr="00D53D75">
              <w:rPr>
                <w:rFonts w:ascii="Arial" w:hAnsi="Arial" w:cs="Arial"/>
                <w:b/>
              </w:rPr>
              <w:t>: konec Q4 2021</w:t>
            </w:r>
            <w:r w:rsidR="00D53D75">
              <w:rPr>
                <w:rFonts w:ascii="Arial" w:hAnsi="Arial" w:cs="Arial"/>
                <w:b/>
              </w:rPr>
              <w:t>.</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ZAČETNA OCENA KORISTNOSTI</w:t>
            </w:r>
          </w:p>
        </w:tc>
        <w:tc>
          <w:tcPr>
            <w:tcW w:w="5948" w:type="dxa"/>
          </w:tcPr>
          <w:p w:rsidR="00F44F7B" w:rsidRPr="007F7106" w:rsidRDefault="00085708" w:rsidP="000D56E7">
            <w:pPr>
              <w:rPr>
                <w:rFonts w:ascii="Arial" w:hAnsi="Arial" w:cs="Arial"/>
              </w:rPr>
            </w:pPr>
            <w:r w:rsidRPr="007F7106">
              <w:rPr>
                <w:rFonts w:ascii="Arial" w:hAnsi="Arial" w:cs="Arial"/>
              </w:rPr>
              <w:t>Srednja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DELEŽNIKI</w:t>
            </w:r>
          </w:p>
        </w:tc>
        <w:tc>
          <w:tcPr>
            <w:tcW w:w="5948" w:type="dxa"/>
          </w:tcPr>
          <w:p w:rsidR="00F44F7B" w:rsidRPr="007F7106" w:rsidRDefault="00EC6021" w:rsidP="00EC6021">
            <w:pPr>
              <w:rPr>
                <w:rFonts w:ascii="Arial" w:hAnsi="Arial" w:cs="Arial"/>
              </w:rPr>
            </w:pPr>
            <w:r>
              <w:rPr>
                <w:rFonts w:ascii="Arial" w:hAnsi="Arial" w:cs="Arial"/>
              </w:rPr>
              <w:t>MOP</w:t>
            </w:r>
            <w:r w:rsidR="007F7106">
              <w:rPr>
                <w:rFonts w:ascii="Arial" w:hAnsi="Arial" w:cs="Arial"/>
              </w:rPr>
              <w:t xml:space="preserve">, </w:t>
            </w:r>
            <w:r>
              <w:rPr>
                <w:rFonts w:ascii="Arial" w:hAnsi="Arial" w:cs="Arial"/>
              </w:rPr>
              <w:t>MJU</w:t>
            </w:r>
            <w:r w:rsidR="00085708" w:rsidRPr="007F7106">
              <w:rPr>
                <w:rFonts w:ascii="Arial" w:hAnsi="Arial" w:cs="Arial"/>
              </w:rPr>
              <w:t xml:space="preserve">, javni organi, </w:t>
            </w:r>
            <w:r>
              <w:rPr>
                <w:rFonts w:ascii="Arial" w:hAnsi="Arial" w:cs="Arial"/>
              </w:rPr>
              <w:t>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D53D75" w:rsidRDefault="00085708" w:rsidP="000D56E7">
            <w:pPr>
              <w:rPr>
                <w:rFonts w:ascii="Arial" w:hAnsi="Arial" w:cs="Arial"/>
                <w:b/>
              </w:rPr>
            </w:pPr>
            <w:r w:rsidRPr="00D53D75">
              <w:rPr>
                <w:rFonts w:ascii="Arial" w:hAnsi="Arial" w:cs="Arial"/>
                <w:b/>
              </w:rPr>
              <w:t>PRIMER DOBRE PRAKSE 6</w:t>
            </w:r>
          </w:p>
        </w:tc>
        <w:tc>
          <w:tcPr>
            <w:tcW w:w="5948" w:type="dxa"/>
          </w:tcPr>
          <w:p w:rsidR="00F44F7B" w:rsidRPr="00D53D75" w:rsidRDefault="003524E6" w:rsidP="003524E6">
            <w:pPr>
              <w:rPr>
                <w:rFonts w:ascii="Arial" w:hAnsi="Arial" w:cs="Arial"/>
                <w:b/>
              </w:rPr>
            </w:pPr>
            <w:r w:rsidRPr="00D53D75">
              <w:rPr>
                <w:rFonts w:ascii="Arial" w:hAnsi="Arial" w:cs="Arial"/>
                <w:b/>
              </w:rPr>
              <w:t>TIHA ODOBRITEV PRAVIC DO POTI</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ODZIV</w:t>
            </w:r>
          </w:p>
        </w:tc>
        <w:tc>
          <w:tcPr>
            <w:tcW w:w="5948" w:type="dxa"/>
          </w:tcPr>
          <w:p w:rsidR="00F44F7B" w:rsidRPr="007F7106" w:rsidRDefault="003524E6" w:rsidP="000D56E7">
            <w:pPr>
              <w:rPr>
                <w:rFonts w:ascii="Arial" w:hAnsi="Arial" w:cs="Arial"/>
              </w:rPr>
            </w:pPr>
            <w:r w:rsidRPr="007F7106">
              <w:rPr>
                <w:rFonts w:ascii="Arial" w:hAnsi="Arial" w:cs="Arial"/>
              </w:rPr>
              <w:t>SI je vključila priporočilo v obstoječo predlagano zakonsko rešitev novega Zakona o elektronskih komunikacijah (ZEK-2)</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INDIKATIVNA ČASOVNICA</w:t>
            </w:r>
          </w:p>
        </w:tc>
        <w:tc>
          <w:tcPr>
            <w:tcW w:w="5948" w:type="dxa"/>
          </w:tcPr>
          <w:p w:rsidR="00F44F7B" w:rsidRPr="00D53D75" w:rsidRDefault="003524E6" w:rsidP="000D56E7">
            <w:pPr>
              <w:rPr>
                <w:rFonts w:ascii="Arial" w:hAnsi="Arial" w:cs="Arial"/>
                <w:b/>
              </w:rPr>
            </w:pPr>
            <w:r w:rsidRPr="00D53D75">
              <w:rPr>
                <w:rFonts w:ascii="Arial" w:hAnsi="Arial" w:cs="Arial"/>
                <w:b/>
              </w:rPr>
              <w:t>Konec Q4 2021</w:t>
            </w:r>
            <w:r w:rsidR="00D53D75">
              <w:rPr>
                <w:rFonts w:ascii="Arial" w:hAnsi="Arial" w:cs="Arial"/>
                <w:b/>
              </w:rPr>
              <w:t>.</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ZAČETNA OCENA KORISTNOSTI</w:t>
            </w:r>
          </w:p>
        </w:tc>
        <w:tc>
          <w:tcPr>
            <w:tcW w:w="5948" w:type="dxa"/>
          </w:tcPr>
          <w:p w:rsidR="00F44F7B" w:rsidRPr="007F7106" w:rsidRDefault="003524E6" w:rsidP="000D56E7">
            <w:pPr>
              <w:rPr>
                <w:rFonts w:ascii="Arial" w:hAnsi="Arial" w:cs="Arial"/>
              </w:rPr>
            </w:pPr>
            <w:r w:rsidRPr="007F7106">
              <w:rPr>
                <w:rFonts w:ascii="Arial" w:hAnsi="Arial" w:cs="Arial"/>
              </w:rPr>
              <w:t>Srednja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DELEŽNIKI</w:t>
            </w:r>
          </w:p>
        </w:tc>
        <w:tc>
          <w:tcPr>
            <w:tcW w:w="5948" w:type="dxa"/>
          </w:tcPr>
          <w:p w:rsidR="00F44F7B" w:rsidRPr="007F7106" w:rsidRDefault="003524E6" w:rsidP="000D56E7">
            <w:pPr>
              <w:rPr>
                <w:rFonts w:ascii="Arial" w:hAnsi="Arial" w:cs="Arial"/>
              </w:rPr>
            </w:pPr>
            <w:r w:rsidRPr="007F7106">
              <w:rPr>
                <w:rFonts w:ascii="Arial" w:hAnsi="Arial" w:cs="Arial"/>
              </w:rPr>
              <w:t>MOP, MJU, organi javnega sektorja, 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44F7B" w:rsidRPr="007F7106" w:rsidTr="007F7106">
        <w:tc>
          <w:tcPr>
            <w:tcW w:w="3114" w:type="dxa"/>
          </w:tcPr>
          <w:p w:rsidR="00F44F7B" w:rsidRPr="00D53D75" w:rsidRDefault="003524E6" w:rsidP="000D56E7">
            <w:pPr>
              <w:rPr>
                <w:rFonts w:ascii="Arial" w:hAnsi="Arial" w:cs="Arial"/>
                <w:b/>
              </w:rPr>
            </w:pPr>
            <w:r w:rsidRPr="00D53D75">
              <w:rPr>
                <w:rFonts w:ascii="Arial" w:hAnsi="Arial" w:cs="Arial"/>
                <w:b/>
              </w:rPr>
              <w:t>PRIMER DOBRE PRAKSE 7</w:t>
            </w:r>
          </w:p>
        </w:tc>
        <w:tc>
          <w:tcPr>
            <w:tcW w:w="5948" w:type="dxa"/>
          </w:tcPr>
          <w:p w:rsidR="00F44F7B" w:rsidRPr="00D53D75" w:rsidRDefault="0094330F" w:rsidP="0094330F">
            <w:pPr>
              <w:rPr>
                <w:rFonts w:ascii="Arial" w:hAnsi="Arial" w:cs="Arial"/>
                <w:b/>
              </w:rPr>
            </w:pPr>
            <w:r w:rsidRPr="00D53D75">
              <w:rPr>
                <w:rFonts w:ascii="Arial" w:hAnsi="Arial" w:cs="Arial"/>
                <w:b/>
              </w:rPr>
              <w:t>HITRI POSTOPKI ZA PRAVICE DO POTI</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ODZIV</w:t>
            </w:r>
          </w:p>
        </w:tc>
        <w:tc>
          <w:tcPr>
            <w:tcW w:w="5948" w:type="dxa"/>
          </w:tcPr>
          <w:p w:rsidR="00F44F7B" w:rsidRPr="007F7106" w:rsidRDefault="0094330F" w:rsidP="009579C0">
            <w:pPr>
              <w:rPr>
                <w:rFonts w:ascii="Arial" w:hAnsi="Arial" w:cs="Arial"/>
              </w:rPr>
            </w:pPr>
            <w:r w:rsidRPr="007F7106">
              <w:rPr>
                <w:rFonts w:ascii="Arial" w:hAnsi="Arial" w:cs="Arial"/>
              </w:rPr>
              <w:t>SI podpira poenostavitv</w:t>
            </w:r>
            <w:r w:rsidR="009579C0" w:rsidRPr="007F7106">
              <w:rPr>
                <w:rFonts w:ascii="Arial" w:hAnsi="Arial" w:cs="Arial"/>
              </w:rPr>
              <w:t>e odobritve pravic do poti. AKOS</w:t>
            </w:r>
            <w:r w:rsidRPr="007F7106">
              <w:rPr>
                <w:rFonts w:ascii="Arial" w:hAnsi="Arial" w:cs="Arial"/>
              </w:rPr>
              <w:t xml:space="preserve"> je leta 2020 izvedel raziskavo </w:t>
            </w:r>
            <w:r w:rsidR="009579C0" w:rsidRPr="007F7106">
              <w:rPr>
                <w:rFonts w:ascii="Arial" w:hAnsi="Arial" w:cs="Arial"/>
              </w:rPr>
              <w:t>med</w:t>
            </w:r>
            <w:r w:rsidRPr="007F7106">
              <w:rPr>
                <w:rFonts w:ascii="Arial" w:hAnsi="Arial" w:cs="Arial"/>
              </w:rPr>
              <w:t xml:space="preserve"> operaterji, ki so aktivni na področju širokopasovnih povezav. Prišli so do zaključka, da je ena od pomembnejših zadev, ki jih je treba nasloviti, pospešitev uporabe širokopasovnih povezav. Zato je SI vključila to priporočilo v trenutni predlog zakonodajne rešitve novega Zakona o elektronskih komunikacijah (ZEK-2), ki je v zakonodajnem postopku. </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INDIKATIVNA ČASOVNICA</w:t>
            </w:r>
          </w:p>
        </w:tc>
        <w:tc>
          <w:tcPr>
            <w:tcW w:w="5948" w:type="dxa"/>
          </w:tcPr>
          <w:p w:rsidR="00F44F7B" w:rsidRPr="00D53D75" w:rsidRDefault="0094330F" w:rsidP="000D56E7">
            <w:pPr>
              <w:rPr>
                <w:rFonts w:ascii="Arial" w:hAnsi="Arial" w:cs="Arial"/>
                <w:b/>
              </w:rPr>
            </w:pPr>
            <w:r w:rsidRPr="00D53D75">
              <w:rPr>
                <w:rFonts w:ascii="Arial" w:hAnsi="Arial" w:cs="Arial"/>
                <w:b/>
              </w:rPr>
              <w:t>Konec Q4</w:t>
            </w:r>
            <w:r w:rsidR="00D53D75" w:rsidRPr="00D53D75">
              <w:rPr>
                <w:rFonts w:ascii="Arial" w:hAnsi="Arial" w:cs="Arial"/>
                <w:b/>
              </w:rPr>
              <w:t xml:space="preserve"> </w:t>
            </w:r>
            <w:r w:rsidRPr="00D53D75">
              <w:rPr>
                <w:rFonts w:ascii="Arial" w:hAnsi="Arial" w:cs="Arial"/>
                <w:b/>
              </w:rPr>
              <w:t>2021</w:t>
            </w:r>
            <w:r w:rsidR="00D53D75" w:rsidRPr="00D53D75">
              <w:rPr>
                <w:rFonts w:ascii="Arial" w:hAnsi="Arial" w:cs="Arial"/>
                <w:b/>
              </w:rPr>
              <w:t>.</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ZAČETNA OCENA KORISTNOSTI</w:t>
            </w:r>
          </w:p>
        </w:tc>
        <w:tc>
          <w:tcPr>
            <w:tcW w:w="5948" w:type="dxa"/>
          </w:tcPr>
          <w:p w:rsidR="00F44F7B" w:rsidRPr="007F7106" w:rsidRDefault="0094330F" w:rsidP="000D56E7">
            <w:pPr>
              <w:rPr>
                <w:rFonts w:ascii="Arial" w:hAnsi="Arial" w:cs="Arial"/>
              </w:rPr>
            </w:pPr>
            <w:r w:rsidRPr="007F7106">
              <w:rPr>
                <w:rFonts w:ascii="Arial" w:hAnsi="Arial" w:cs="Arial"/>
              </w:rPr>
              <w:t>Srednja</w:t>
            </w:r>
          </w:p>
        </w:tc>
      </w:tr>
      <w:tr w:rsidR="00F44F7B" w:rsidRPr="007F7106" w:rsidTr="007F7106">
        <w:tc>
          <w:tcPr>
            <w:tcW w:w="3114" w:type="dxa"/>
          </w:tcPr>
          <w:p w:rsidR="00F44F7B" w:rsidRPr="00D53D75" w:rsidRDefault="00F44F7B" w:rsidP="000D56E7">
            <w:pPr>
              <w:rPr>
                <w:rFonts w:ascii="Arial" w:hAnsi="Arial" w:cs="Arial"/>
                <w:b/>
              </w:rPr>
            </w:pPr>
            <w:r w:rsidRPr="00D53D75">
              <w:rPr>
                <w:rFonts w:ascii="Arial" w:hAnsi="Arial" w:cs="Arial"/>
                <w:b/>
              </w:rPr>
              <w:t>DELEŽNIKI</w:t>
            </w:r>
          </w:p>
        </w:tc>
        <w:tc>
          <w:tcPr>
            <w:tcW w:w="5948" w:type="dxa"/>
          </w:tcPr>
          <w:p w:rsidR="00F44F7B" w:rsidRPr="007F7106" w:rsidRDefault="0094330F" w:rsidP="000D56E7">
            <w:pPr>
              <w:rPr>
                <w:rFonts w:ascii="Arial" w:hAnsi="Arial" w:cs="Arial"/>
              </w:rPr>
            </w:pPr>
            <w:r w:rsidRPr="007F7106">
              <w:rPr>
                <w:rFonts w:ascii="Arial" w:hAnsi="Arial" w:cs="Arial"/>
              </w:rPr>
              <w:t>MOP, MJU, organi javnega sektorja, AKOS</w:t>
            </w:r>
          </w:p>
        </w:tc>
      </w:tr>
    </w:tbl>
    <w:p w:rsidR="00F44F7B" w:rsidRPr="007F7106" w:rsidRDefault="00F44F7B"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D53D75" w:rsidRDefault="00066137" w:rsidP="000D56E7">
            <w:pPr>
              <w:rPr>
                <w:rFonts w:ascii="Arial" w:hAnsi="Arial" w:cs="Arial"/>
                <w:b/>
              </w:rPr>
            </w:pPr>
            <w:r w:rsidRPr="00D53D75">
              <w:rPr>
                <w:rFonts w:ascii="Arial" w:hAnsi="Arial" w:cs="Arial"/>
                <w:b/>
              </w:rPr>
              <w:t>PRIMER DOBRE PRAKSE 8</w:t>
            </w:r>
          </w:p>
        </w:tc>
        <w:tc>
          <w:tcPr>
            <w:tcW w:w="5948" w:type="dxa"/>
          </w:tcPr>
          <w:p w:rsidR="00FC54A4" w:rsidRPr="00D53D75" w:rsidRDefault="00066137" w:rsidP="000D56E7">
            <w:pPr>
              <w:rPr>
                <w:rFonts w:ascii="Arial" w:hAnsi="Arial" w:cs="Arial"/>
                <w:b/>
              </w:rPr>
            </w:pPr>
            <w:r w:rsidRPr="00D53D75">
              <w:rPr>
                <w:rFonts w:ascii="Arial" w:hAnsi="Arial" w:cs="Arial"/>
                <w:b/>
              </w:rPr>
              <w:t>VZPOSTAVITEV KOORDINATORJEV ŠIROKOPASOVNIH OMREŽIJ</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ODZIV</w:t>
            </w:r>
          </w:p>
        </w:tc>
        <w:tc>
          <w:tcPr>
            <w:tcW w:w="5948" w:type="dxa"/>
          </w:tcPr>
          <w:p w:rsidR="00FC54A4" w:rsidRPr="007F7106" w:rsidRDefault="00066137" w:rsidP="00066137">
            <w:pPr>
              <w:rPr>
                <w:rFonts w:ascii="Arial" w:hAnsi="Arial" w:cs="Arial"/>
              </w:rPr>
            </w:pPr>
            <w:r w:rsidRPr="007F7106">
              <w:rPr>
                <w:rFonts w:ascii="Arial" w:hAnsi="Arial" w:cs="Arial"/>
              </w:rPr>
              <w:t xml:space="preserve">SI  je vključila to priporočilo v trenutni predlog zakonodajne rešitve novega Zakona o elektronskih komunikacijah (ZEK-2), ki je v zakonodajnem postopku. </w:t>
            </w:r>
            <w:r w:rsidR="00A47ED0" w:rsidRPr="007F7106">
              <w:rPr>
                <w:rFonts w:ascii="Arial" w:hAnsi="Arial" w:cs="Arial"/>
              </w:rPr>
              <w:t xml:space="preserve">SI namerava vključiti trenutni organ za prostorsko načrtovanje, ki ima prav tako pristojnosti za koordinacijo.  </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INDIKATIVNA ČASOVNICA</w:t>
            </w:r>
          </w:p>
        </w:tc>
        <w:tc>
          <w:tcPr>
            <w:tcW w:w="5948" w:type="dxa"/>
          </w:tcPr>
          <w:p w:rsidR="00FC54A4" w:rsidRPr="00D53D75" w:rsidRDefault="00A47ED0" w:rsidP="000D56E7">
            <w:pPr>
              <w:rPr>
                <w:rFonts w:ascii="Arial" w:hAnsi="Arial" w:cs="Arial"/>
                <w:b/>
              </w:rPr>
            </w:pPr>
            <w:r w:rsidRPr="00D53D75">
              <w:rPr>
                <w:rFonts w:ascii="Arial" w:hAnsi="Arial" w:cs="Arial"/>
                <w:b/>
              </w:rPr>
              <w:t>Konec Q4 2021</w:t>
            </w:r>
            <w:r w:rsidR="00D53D75" w:rsidRPr="00D53D75">
              <w:rPr>
                <w:rFonts w:ascii="Arial" w:hAnsi="Arial" w:cs="Arial"/>
                <w:b/>
              </w:rPr>
              <w:t>.</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ZAČETNA OCENA KORISTNOSTI</w:t>
            </w:r>
          </w:p>
        </w:tc>
        <w:tc>
          <w:tcPr>
            <w:tcW w:w="5948" w:type="dxa"/>
          </w:tcPr>
          <w:p w:rsidR="00FC54A4" w:rsidRPr="007F7106" w:rsidRDefault="00A47ED0"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DELEŽNIKI</w:t>
            </w:r>
          </w:p>
        </w:tc>
        <w:tc>
          <w:tcPr>
            <w:tcW w:w="5948" w:type="dxa"/>
          </w:tcPr>
          <w:p w:rsidR="00FC54A4" w:rsidRPr="007F7106" w:rsidRDefault="00A47ED0" w:rsidP="000D56E7">
            <w:pPr>
              <w:rPr>
                <w:rFonts w:ascii="Arial" w:hAnsi="Arial" w:cs="Arial"/>
              </w:rPr>
            </w:pPr>
            <w:r w:rsidRPr="007F7106">
              <w:rPr>
                <w:rFonts w:ascii="Arial" w:hAnsi="Arial" w:cs="Arial"/>
              </w:rPr>
              <w:t>MOP, MJU, organi javnega sektorja, občine ali lokalne skupnosti, AKOS</w:t>
            </w:r>
          </w:p>
        </w:tc>
      </w:tr>
    </w:tbl>
    <w:p w:rsidR="00A519BA" w:rsidRDefault="00A519BA" w:rsidP="00C6382B">
      <w:pPr>
        <w:rPr>
          <w:rFonts w:ascii="Arial" w:hAnsi="Arial" w:cs="Arial"/>
        </w:rPr>
      </w:pPr>
    </w:p>
    <w:p w:rsidR="00A519BA" w:rsidRDefault="00A519BA">
      <w:pPr>
        <w:rPr>
          <w:rFonts w:ascii="Arial" w:hAnsi="Arial" w:cs="Arial"/>
        </w:rPr>
      </w:pPr>
      <w:r>
        <w:rPr>
          <w:rFonts w:ascii="Arial" w:hAnsi="Arial" w:cs="Arial"/>
        </w:rPr>
        <w:br w:type="page"/>
      </w: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D53D75" w:rsidRDefault="00066137" w:rsidP="000D56E7">
            <w:pPr>
              <w:rPr>
                <w:rFonts w:ascii="Arial" w:hAnsi="Arial" w:cs="Arial"/>
                <w:b/>
              </w:rPr>
            </w:pPr>
            <w:r w:rsidRPr="00D53D75">
              <w:rPr>
                <w:rFonts w:ascii="Arial" w:hAnsi="Arial" w:cs="Arial"/>
                <w:b/>
              </w:rPr>
              <w:t>PRIMER DOBRE PRAKSE 9</w:t>
            </w:r>
          </w:p>
        </w:tc>
        <w:tc>
          <w:tcPr>
            <w:tcW w:w="5948" w:type="dxa"/>
          </w:tcPr>
          <w:p w:rsidR="00FC54A4" w:rsidRPr="00D53D75" w:rsidRDefault="0016328B" w:rsidP="000D56E7">
            <w:pPr>
              <w:rPr>
                <w:rFonts w:ascii="Arial" w:hAnsi="Arial" w:cs="Arial"/>
                <w:b/>
              </w:rPr>
            </w:pPr>
            <w:r w:rsidRPr="00D53D75">
              <w:rPr>
                <w:rFonts w:ascii="Arial" w:hAnsi="Arial" w:cs="Arial"/>
                <w:b/>
              </w:rPr>
              <w:t>UPORABA POSTOPKOV SKUPNE PRIPRAVLJAL NE KOORDINACIJE ZA DODELITEV PRAVIC DO POTI ZA JAVNA DELA</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ODZIV</w:t>
            </w:r>
          </w:p>
        </w:tc>
        <w:tc>
          <w:tcPr>
            <w:tcW w:w="5948" w:type="dxa"/>
          </w:tcPr>
          <w:p w:rsidR="00FC54A4" w:rsidRPr="007F7106" w:rsidRDefault="0000000C" w:rsidP="0016328B">
            <w:pPr>
              <w:rPr>
                <w:rFonts w:ascii="Arial" w:hAnsi="Arial" w:cs="Arial"/>
              </w:rPr>
            </w:pPr>
            <w:r w:rsidRPr="007F7106">
              <w:rPr>
                <w:rFonts w:ascii="Arial" w:hAnsi="Arial" w:cs="Arial"/>
              </w:rPr>
              <w:t xml:space="preserve">Kot že pojasnjeno zgoraj, gradbeno dovoljenje ni zahtevano za gradnjo in uporabo večine telekomunikacijskih sredstev v SI. SI zato verjame, da že izpolnjuje in izboljšuje priporočila in priporočene dobre prakse na formalni ravni. Še več, koordinacijska funkcija bo delegirana organu, odgovornemu za prostorsko načrtovanje. To bo opredeljeno v novem Zakonu o elektronskih komunikacijah (ZEK-2), ki je v zakonodajnem postopku. </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INDIKATIVNA ČASOVNICA</w:t>
            </w:r>
          </w:p>
        </w:tc>
        <w:tc>
          <w:tcPr>
            <w:tcW w:w="5948" w:type="dxa"/>
          </w:tcPr>
          <w:p w:rsidR="00FC54A4" w:rsidRPr="007F7106" w:rsidRDefault="0000000C" w:rsidP="000D56E7">
            <w:pPr>
              <w:rPr>
                <w:rFonts w:ascii="Arial" w:hAnsi="Arial" w:cs="Arial"/>
              </w:rPr>
            </w:pPr>
            <w:r w:rsidRPr="007F7106">
              <w:rPr>
                <w:rFonts w:ascii="Arial" w:hAnsi="Arial" w:cs="Arial"/>
              </w:rPr>
              <w:t>Konec Q4 2021</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ZAČETNA OCENA KORISTNOSTI</w:t>
            </w:r>
          </w:p>
        </w:tc>
        <w:tc>
          <w:tcPr>
            <w:tcW w:w="5948" w:type="dxa"/>
          </w:tcPr>
          <w:p w:rsidR="00FC54A4" w:rsidRPr="007F7106" w:rsidRDefault="0000000C"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D53D75" w:rsidRDefault="00FC54A4" w:rsidP="000D56E7">
            <w:pPr>
              <w:rPr>
                <w:rFonts w:ascii="Arial" w:hAnsi="Arial" w:cs="Arial"/>
                <w:b/>
              </w:rPr>
            </w:pPr>
            <w:r w:rsidRPr="00D53D75">
              <w:rPr>
                <w:rFonts w:ascii="Arial" w:hAnsi="Arial" w:cs="Arial"/>
                <w:b/>
              </w:rPr>
              <w:t>DELEŽNIKI</w:t>
            </w:r>
          </w:p>
        </w:tc>
        <w:tc>
          <w:tcPr>
            <w:tcW w:w="5948" w:type="dxa"/>
          </w:tcPr>
          <w:p w:rsidR="00FC54A4" w:rsidRPr="007F7106" w:rsidRDefault="0000000C" w:rsidP="000D56E7">
            <w:pPr>
              <w:rPr>
                <w:rFonts w:ascii="Arial" w:hAnsi="Arial" w:cs="Arial"/>
              </w:rPr>
            </w:pPr>
            <w:r w:rsidRPr="007F7106">
              <w:rPr>
                <w:rFonts w:ascii="Arial" w:hAnsi="Arial" w:cs="Arial"/>
              </w:rPr>
              <w:t>MOP, MJU, organi javnega sektorja, občine ali lokalne skupnosti, AKOS</w:t>
            </w:r>
          </w:p>
        </w:tc>
      </w:tr>
    </w:tbl>
    <w:p w:rsidR="00FC54A4" w:rsidRPr="007F7106"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066137" w:rsidP="000D56E7">
            <w:pPr>
              <w:rPr>
                <w:rFonts w:ascii="Arial" w:hAnsi="Arial" w:cs="Arial"/>
                <w:b/>
              </w:rPr>
            </w:pPr>
            <w:r w:rsidRPr="00A519BA">
              <w:rPr>
                <w:rFonts w:ascii="Arial" w:hAnsi="Arial" w:cs="Arial"/>
                <w:b/>
              </w:rPr>
              <w:t>PRIMER DOBRE PRAKSE 10</w:t>
            </w:r>
          </w:p>
        </w:tc>
        <w:tc>
          <w:tcPr>
            <w:tcW w:w="5948" w:type="dxa"/>
          </w:tcPr>
          <w:p w:rsidR="00FC54A4" w:rsidRPr="00A519BA" w:rsidRDefault="00F75FBB" w:rsidP="000D56E7">
            <w:pPr>
              <w:rPr>
                <w:rFonts w:ascii="Arial" w:hAnsi="Arial" w:cs="Arial"/>
                <w:b/>
              </w:rPr>
            </w:pPr>
            <w:r w:rsidRPr="00A519BA">
              <w:rPr>
                <w:rFonts w:ascii="Arial" w:hAnsi="Arial" w:cs="Arial"/>
                <w:b/>
              </w:rPr>
              <w:t>PRAVNE ZAHTEVE Z VIDIKA USTREZNOSTI PRISTOJBIN</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F75FBB" w:rsidP="0054101D">
            <w:pPr>
              <w:rPr>
                <w:rFonts w:ascii="Arial" w:hAnsi="Arial" w:cs="Arial"/>
              </w:rPr>
            </w:pPr>
            <w:r w:rsidRPr="007F7106">
              <w:rPr>
                <w:rFonts w:ascii="Arial" w:hAnsi="Arial" w:cs="Arial"/>
              </w:rPr>
              <w:t xml:space="preserve">Kot pojasnjeno zgoraj, gradbena dovoljenja niso zahtevana za izgradnjo in uporabo večine telekomunikacijskih sredstev v SI. V primeru drugih sredstev, so pristojbine4 in dajatve jasno predpisane in ne predstavljajo visokega stroška. Zato SI verjame, da je priporočilo izpolnjeno v delu, kjer se nanaša na gradbena dovoljenja. Novi Zakon o elektronskih komunikacijah (ZEK-2), ki je v zakonodaj nem postopku, bo uvedel nižje pristojbine za pravice do poti za vsa omrežja in bo oprostil plačila za nepremičnine, ki so v lasti države ali samoupravnih lokalnih skupnosti, v primeru, ko so stavbe v javni lasti.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7F7106" w:rsidRDefault="00F75FBB" w:rsidP="000D56E7">
            <w:pPr>
              <w:rPr>
                <w:rFonts w:ascii="Arial" w:hAnsi="Arial" w:cs="Arial"/>
              </w:rPr>
            </w:pPr>
            <w:r w:rsidRPr="00A519BA">
              <w:rPr>
                <w:rFonts w:ascii="Arial" w:hAnsi="Arial" w:cs="Arial"/>
                <w:b/>
              </w:rPr>
              <w:t>Konec Q4 2021</w:t>
            </w:r>
            <w:r w:rsidR="00A519BA">
              <w:rPr>
                <w:rFonts w:ascii="Arial" w:hAnsi="Arial" w:cs="Arial"/>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F75FBB"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F75FBB" w:rsidP="000D56E7">
            <w:pPr>
              <w:rPr>
                <w:rFonts w:ascii="Arial" w:hAnsi="Arial" w:cs="Arial"/>
              </w:rPr>
            </w:pPr>
            <w:r w:rsidRPr="007F7106">
              <w:rPr>
                <w:rFonts w:ascii="Arial" w:hAnsi="Arial" w:cs="Arial"/>
              </w:rPr>
              <w:t>MOP, MJU, organi javnega sektorja, občine ali lokalne skupnosti, AKOS</w:t>
            </w:r>
          </w:p>
        </w:tc>
      </w:tr>
    </w:tbl>
    <w:p w:rsidR="00FC54A4" w:rsidRPr="007F7106" w:rsidRDefault="00FC54A4" w:rsidP="00C6382B">
      <w:pPr>
        <w:rPr>
          <w:rFonts w:ascii="Arial" w:hAnsi="Arial" w:cs="Arial"/>
        </w:rPr>
      </w:pPr>
    </w:p>
    <w:p w:rsidR="00FC54A4" w:rsidRPr="00A519BA" w:rsidRDefault="00FC54A4" w:rsidP="00C6382B">
      <w:pPr>
        <w:rPr>
          <w:rFonts w:ascii="Arial" w:hAnsi="Arial" w:cs="Arial"/>
        </w:rPr>
      </w:pPr>
      <w:r w:rsidRPr="00A519BA">
        <w:rPr>
          <w:rFonts w:ascii="Arial" w:hAnsi="Arial" w:cs="Arial"/>
        </w:rPr>
        <w:t>IZBOLJŠANJE TRANSPARENTNOSTI SKOZI ENOTNO INFORMACIJSKO TOČKO (ang. SINGLE INFORMATION POINT – SIP)</w:t>
      </w: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E8317A" w:rsidRPr="00A519BA">
              <w:rPr>
                <w:rFonts w:ascii="Arial" w:hAnsi="Arial" w:cs="Arial"/>
                <w:b/>
              </w:rPr>
              <w:t>1, 12</w:t>
            </w:r>
          </w:p>
        </w:tc>
        <w:tc>
          <w:tcPr>
            <w:tcW w:w="5948" w:type="dxa"/>
          </w:tcPr>
          <w:p w:rsidR="0089427D" w:rsidRPr="00A519BA" w:rsidRDefault="00E8317A" w:rsidP="00E8317A">
            <w:pPr>
              <w:rPr>
                <w:rFonts w:ascii="Arial" w:hAnsi="Arial" w:cs="Arial"/>
                <w:b/>
              </w:rPr>
            </w:pPr>
            <w:r w:rsidRPr="00A519BA">
              <w:rPr>
                <w:rFonts w:ascii="Arial" w:hAnsi="Arial" w:cs="Arial"/>
                <w:b/>
              </w:rPr>
              <w:t xml:space="preserve">11. </w:t>
            </w:r>
            <w:r w:rsidR="0089427D" w:rsidRPr="00A519BA">
              <w:rPr>
                <w:rFonts w:ascii="Arial" w:hAnsi="Arial" w:cs="Arial"/>
                <w:b/>
              </w:rPr>
              <w:t>ZAGOTAVLJANJE RAZPOLOŽLJIVOSTI INFORMACIJ IZ RAZLIČNIH VIROV IN POVEČANJE TRANSPARENTNOSTI NAČRTOVANIH JAVNIH DEL</w:t>
            </w:r>
          </w:p>
          <w:p w:rsidR="00FC54A4" w:rsidRPr="007F7106" w:rsidRDefault="0089427D" w:rsidP="00E8317A">
            <w:pPr>
              <w:rPr>
                <w:rFonts w:ascii="Arial" w:hAnsi="Arial" w:cs="Arial"/>
              </w:rPr>
            </w:pPr>
            <w:r w:rsidRPr="00A519BA">
              <w:rPr>
                <w:rFonts w:ascii="Arial" w:hAnsi="Arial" w:cs="Arial"/>
                <w:b/>
              </w:rPr>
              <w:t>12. ZAGOTAVLJANJE RAZPOLOŽLJIVOSTI INFORMACIJ SKOZI ENOSTNO INFORMACIJSKO TOČKO – SIP – V ELEKTRONSKI OBLIKI</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89427D" w:rsidP="000D56E7">
            <w:pPr>
              <w:rPr>
                <w:rFonts w:ascii="Arial" w:hAnsi="Arial" w:cs="Arial"/>
              </w:rPr>
            </w:pPr>
            <w:r w:rsidRPr="007F7106">
              <w:rPr>
                <w:rFonts w:ascii="Arial" w:hAnsi="Arial" w:cs="Arial"/>
              </w:rPr>
              <w:t xml:space="preserve">V primeru obeh priporočil (11,12) SI pozdravlja pristop in priporočene prakse v tem poglavju.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7F7106" w:rsidRDefault="0089427D" w:rsidP="000D56E7">
            <w:pPr>
              <w:rPr>
                <w:rFonts w:ascii="Arial" w:hAnsi="Arial" w:cs="Arial"/>
              </w:rPr>
            </w:pPr>
            <w:r w:rsidRPr="007F7106">
              <w:rPr>
                <w:rFonts w:ascii="Arial" w:hAnsi="Arial" w:cs="Arial"/>
              </w:rPr>
              <w:t xml:space="preserve">SI je že izvedla aktivnosti na tem področju, katerih rezultat je zadostitev zahtevam priporočenih praks v večjem obsegu, kot uje ta predviden v priporočilu.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89427D"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89427D" w:rsidP="000D56E7">
            <w:pPr>
              <w:rPr>
                <w:rFonts w:ascii="Arial" w:hAnsi="Arial" w:cs="Arial"/>
              </w:rPr>
            </w:pPr>
            <w:r w:rsidRPr="007F7106">
              <w:rPr>
                <w:rFonts w:ascii="Arial" w:hAnsi="Arial" w:cs="Arial"/>
              </w:rPr>
              <w:t>MOP, MJU, organi javnega sektorja, občine ali lokalne skupnosti, AKOS</w:t>
            </w:r>
          </w:p>
        </w:tc>
      </w:tr>
    </w:tbl>
    <w:p w:rsidR="00FC54A4"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E8317A" w:rsidRPr="00A519BA">
              <w:rPr>
                <w:rFonts w:ascii="Arial" w:hAnsi="Arial" w:cs="Arial"/>
                <w:b/>
              </w:rPr>
              <w:t>3</w:t>
            </w:r>
          </w:p>
        </w:tc>
        <w:tc>
          <w:tcPr>
            <w:tcW w:w="5948" w:type="dxa"/>
          </w:tcPr>
          <w:p w:rsidR="00FC54A4" w:rsidRPr="00A519BA" w:rsidRDefault="009579C0" w:rsidP="000D56E7">
            <w:pPr>
              <w:rPr>
                <w:rFonts w:ascii="Arial" w:hAnsi="Arial" w:cs="Arial"/>
                <w:b/>
              </w:rPr>
            </w:pPr>
            <w:r w:rsidRPr="00A519BA">
              <w:rPr>
                <w:rFonts w:ascii="Arial" w:hAnsi="Arial" w:cs="Arial"/>
                <w:b/>
              </w:rPr>
              <w:t>VKLJUČITEV GEOREFERENČNE INFORMACIJE (ZEMLJEVIDI IN DIGITALNI MODELI) V PODATKE, KI SO NA RAZPOLAGO V SIP</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9579C0" w:rsidP="009579C0">
            <w:pPr>
              <w:rPr>
                <w:rFonts w:ascii="Arial" w:hAnsi="Arial" w:cs="Arial"/>
              </w:rPr>
            </w:pPr>
            <w:r w:rsidRPr="007F7106">
              <w:rPr>
                <w:rFonts w:ascii="Arial" w:hAnsi="Arial" w:cs="Arial"/>
              </w:rPr>
              <w:t>GURS, ki je del SIP v SI, je vzpostavil konsolidiran kataster javne infrastrukture, ki vključuje tudi podrobne podatke o infrastrukturi za elektronske komunikacije (kot so kanali, kabli, linije, njihovo zmogljivost in razpoložljivost). V skladu z Zakonom o elektronskih komunikacijah mora vsak mrežni operater (ne samo javna podjetja) poročati informacije o lokaciji, poti, vrsti in obstoječi uporabi komunikacijskega omrežja, vključno o številu priključenih linij (optična vlakna, bakreni par, koaksialna linija, ostalo). AKOS, ki je prav tako del SIP v S</w:t>
            </w:r>
            <w:r w:rsidR="00B5195F" w:rsidRPr="007F7106">
              <w:rPr>
                <w:rFonts w:ascii="Arial" w:hAnsi="Arial" w:cs="Arial"/>
              </w:rPr>
              <w:t>I, že operira z dvema portaloma: a) portal infrastrukturnih investicij: omogoča investitorjem v javno infrastrukturo prijavo svojih načrtov za gradnjo infrastrukture v elektronski obliki in omogoča zainteresiranim soinvestitorjem objavo izkaza interesa za skupne gradnje.  Informacija o aktivnih prijavah na portalu je javnosti v celoti dosegljiva v elektronski obliki.</w:t>
            </w:r>
            <w:r w:rsidR="00213235" w:rsidRPr="007F7106">
              <w:rPr>
                <w:rFonts w:ascii="Arial" w:hAnsi="Arial" w:cs="Arial"/>
              </w:rPr>
              <w:t xml:space="preserve"> Slovenski Zakon o elektronskih komunikacijah zahteva v vseh primerih javnega dela (investicijah in omrežjih elektronskih komunikacijah ter investicijah v sredstva), da mora biti tako načrtovanje predhodno priglašeno AKOS-u, skupaj s pozivom soinvestitorjem v omrežja elektronskih komunikacij. </w:t>
            </w:r>
            <w:r w:rsidR="00B5195F" w:rsidRPr="007F7106">
              <w:rPr>
                <w:rFonts w:ascii="Arial" w:hAnsi="Arial" w:cs="Arial"/>
              </w:rPr>
              <w:t xml:space="preserve"> In b) Geoportal: odprt sistem mapiranja z digitalno predstavitvijo fizične infrastrukture in drugih povezanih podatkov. Geoportal omogoča javni dostop do sredstev in podatkov o telekomunikacijski infrastrukturi (lokacija, vrsta, razpoložljivost, zmogljivost) in o točki, kjer se telekomunikacijska mreža zaključi</w:t>
            </w:r>
            <w:r w:rsidR="00213235" w:rsidRPr="007F7106">
              <w:rPr>
                <w:rFonts w:ascii="Arial" w:hAnsi="Arial" w:cs="Arial"/>
              </w:rPr>
              <w:t xml:space="preserve">. Osnovni  namen Geoportala AKOS-a je znižanje stroškov gradnje VHCN in spodbujanje deljene uporabe infrastrukture. Geoportal je javno dostopen na naslednji povezavi: https://gis.akosrs.si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213235" w:rsidP="000D56E7">
            <w:pPr>
              <w:rPr>
                <w:rFonts w:ascii="Arial" w:hAnsi="Arial" w:cs="Arial"/>
                <w:b/>
              </w:rPr>
            </w:pPr>
            <w:r w:rsidRPr="00A519BA">
              <w:rPr>
                <w:rFonts w:ascii="Arial" w:hAnsi="Arial" w:cs="Arial"/>
                <w:b/>
              </w:rPr>
              <w:t>Že v celoti izvedeno</w:t>
            </w:r>
            <w:r w:rsidR="00A519BA" w:rsidRPr="00A519BA">
              <w:rPr>
                <w:rFonts w:ascii="Arial" w:hAnsi="Arial" w:cs="Arial"/>
                <w:b/>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213235" w:rsidP="000D56E7">
            <w:pPr>
              <w:rPr>
                <w:rFonts w:ascii="Arial" w:hAnsi="Arial" w:cs="Arial"/>
              </w:rPr>
            </w:pPr>
            <w:r w:rsidRPr="007F7106">
              <w:rPr>
                <w:rFonts w:ascii="Arial" w:hAnsi="Arial" w:cs="Arial"/>
              </w:rPr>
              <w:t xml:space="preserve">Visoka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213235"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p w:rsidR="00FC54A4" w:rsidRPr="00A519BA" w:rsidRDefault="00FC54A4" w:rsidP="00C6382B">
      <w:pPr>
        <w:rPr>
          <w:rFonts w:ascii="Arial" w:hAnsi="Arial" w:cs="Arial"/>
          <w:b/>
        </w:rPr>
      </w:pPr>
      <w:r w:rsidRPr="00A519BA">
        <w:rPr>
          <w:rFonts w:ascii="Arial" w:hAnsi="Arial" w:cs="Arial"/>
          <w:b/>
        </w:rPr>
        <w:t>POVEČANJE PRAVICE DOSTOPA DO OBSTOJEČE FIZIČNE INFRASTRUKTURE</w:t>
      </w: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983880" w:rsidRPr="00A519BA">
              <w:rPr>
                <w:rFonts w:ascii="Arial" w:hAnsi="Arial" w:cs="Arial"/>
                <w:b/>
              </w:rPr>
              <w:t>4</w:t>
            </w:r>
          </w:p>
        </w:tc>
        <w:tc>
          <w:tcPr>
            <w:tcW w:w="5948" w:type="dxa"/>
          </w:tcPr>
          <w:p w:rsidR="00FC54A4" w:rsidRPr="00A519BA" w:rsidRDefault="00983880" w:rsidP="000D56E7">
            <w:pPr>
              <w:rPr>
                <w:rFonts w:ascii="Arial" w:hAnsi="Arial" w:cs="Arial"/>
                <w:b/>
              </w:rPr>
            </w:pPr>
            <w:r w:rsidRPr="00A519BA">
              <w:rPr>
                <w:rFonts w:ascii="Arial" w:hAnsi="Arial" w:cs="Arial"/>
                <w:b/>
              </w:rPr>
              <w:t>OMOGOČITEV INDIKATIVNE INFORMACIJE O STOPNJI ZASEDENOSTI INFRASTRUKTURE IN/ALI O OBSTOJU SIVIH LIS</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983880" w:rsidP="00983880">
            <w:pPr>
              <w:rPr>
                <w:rFonts w:ascii="Arial" w:hAnsi="Arial" w:cs="Arial"/>
              </w:rPr>
            </w:pPr>
            <w:r w:rsidRPr="007F7106">
              <w:rPr>
                <w:rFonts w:ascii="Arial" w:hAnsi="Arial" w:cs="Arial"/>
              </w:rPr>
              <w:t xml:space="preserve">GURS v okviru konsolidiranega katastra javne infrastrukture že omogoča informacijo o obstoječih sivih lisah. Delno izvedeno. Pričakovati je mogoče, da bo stopnja zasedenosti infrastrukture opredeljena v novem Zakonu o elektronskih komunikacijah (ZEK-2), ki je v zakonodajnem postopku.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983880" w:rsidP="000D56E7">
            <w:pPr>
              <w:rPr>
                <w:rFonts w:ascii="Arial" w:hAnsi="Arial" w:cs="Arial"/>
                <w:b/>
              </w:rPr>
            </w:pPr>
            <w:r w:rsidRPr="00A519BA">
              <w:rPr>
                <w:rFonts w:ascii="Arial" w:hAnsi="Arial" w:cs="Arial"/>
                <w:b/>
              </w:rPr>
              <w:t>Konec Q4 2021</w:t>
            </w:r>
            <w:r w:rsidR="00A519BA" w:rsidRPr="00A519BA">
              <w:rPr>
                <w:rFonts w:ascii="Arial" w:hAnsi="Arial" w:cs="Arial"/>
                <w:b/>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983880"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983880"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5D6D5F" w:rsidRPr="00A519BA">
              <w:rPr>
                <w:rFonts w:ascii="Arial" w:hAnsi="Arial" w:cs="Arial"/>
                <w:b/>
              </w:rPr>
              <w:t>5</w:t>
            </w:r>
          </w:p>
        </w:tc>
        <w:tc>
          <w:tcPr>
            <w:tcW w:w="5948" w:type="dxa"/>
          </w:tcPr>
          <w:p w:rsidR="00FC54A4" w:rsidRPr="007F7106" w:rsidRDefault="005D6D5F" w:rsidP="000D56E7">
            <w:pPr>
              <w:rPr>
                <w:rFonts w:ascii="Arial" w:hAnsi="Arial" w:cs="Arial"/>
              </w:rPr>
            </w:pPr>
            <w:r w:rsidRPr="007F7106">
              <w:rPr>
                <w:rFonts w:ascii="Arial" w:hAnsi="Arial" w:cs="Arial"/>
              </w:rPr>
              <w:t xml:space="preserve">SKOZI SIP ZAGOTOVITI TRANSPARENTNO INFORMACIJO O POGOJIH ZA DOSTOP DO OBSTOJEČE FIZIČNE INFRASTRUKTURE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5D6D5F" w:rsidP="005D6D5F">
            <w:pPr>
              <w:rPr>
                <w:rFonts w:ascii="Arial" w:hAnsi="Arial" w:cs="Arial"/>
              </w:rPr>
            </w:pPr>
            <w:r w:rsidRPr="007F7106">
              <w:rPr>
                <w:rFonts w:ascii="Arial" w:hAnsi="Arial" w:cs="Arial"/>
              </w:rPr>
              <w:t xml:space="preserve">V SI ocenjujemo, da je ta del problematičen. V SI bomo objavili zakonske in izvedbene osnove na SIP točki.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5D6D5F" w:rsidP="000D56E7">
            <w:pPr>
              <w:rPr>
                <w:rFonts w:ascii="Arial" w:hAnsi="Arial" w:cs="Arial"/>
                <w:b/>
              </w:rPr>
            </w:pPr>
            <w:r w:rsidRPr="00A519BA">
              <w:rPr>
                <w:rFonts w:ascii="Arial" w:hAnsi="Arial" w:cs="Arial"/>
                <w:b/>
              </w:rPr>
              <w:t>Do 30.4.2022</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5D6D5F" w:rsidP="000D56E7">
            <w:pPr>
              <w:rPr>
                <w:rFonts w:ascii="Arial" w:hAnsi="Arial" w:cs="Arial"/>
              </w:rPr>
            </w:pPr>
            <w:r w:rsidRPr="007F7106">
              <w:rPr>
                <w:rFonts w:ascii="Arial" w:hAnsi="Arial" w:cs="Arial"/>
              </w:rPr>
              <w:t xml:space="preserve">Visoka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5D6D5F"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C25902" w:rsidRPr="00A519BA">
              <w:rPr>
                <w:rFonts w:ascii="Arial" w:hAnsi="Arial" w:cs="Arial"/>
                <w:b/>
              </w:rPr>
              <w:t>6</w:t>
            </w:r>
          </w:p>
        </w:tc>
        <w:tc>
          <w:tcPr>
            <w:tcW w:w="5948" w:type="dxa"/>
          </w:tcPr>
          <w:p w:rsidR="00FC54A4" w:rsidRPr="00A519BA" w:rsidRDefault="00C25902" w:rsidP="000D56E7">
            <w:pPr>
              <w:rPr>
                <w:rFonts w:ascii="Arial" w:hAnsi="Arial" w:cs="Arial"/>
                <w:b/>
              </w:rPr>
            </w:pPr>
            <w:r w:rsidRPr="00A519BA">
              <w:rPr>
                <w:rFonts w:ascii="Arial" w:hAnsi="Arial" w:cs="Arial"/>
                <w:b/>
              </w:rPr>
              <w:t>ZAGOTOVITEV DOSTOPA DO FIZIČNE INFRASTRUKTURE POD NADZOROM JAVNIH ORGANOV</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C25902" w:rsidRPr="007F7106" w:rsidRDefault="00280A57" w:rsidP="00C25902">
            <w:pPr>
              <w:rPr>
                <w:rFonts w:ascii="Arial" w:hAnsi="Arial" w:cs="Arial"/>
              </w:rPr>
            </w:pPr>
            <w:r w:rsidRPr="007F7106">
              <w:rPr>
                <w:rFonts w:ascii="Arial" w:hAnsi="Arial" w:cs="Arial"/>
              </w:rPr>
              <w:t xml:space="preserve">Novi Zakon o elektronskih komunikacijah </w:t>
            </w:r>
          </w:p>
          <w:p w:rsidR="00C25902" w:rsidRPr="007F7106" w:rsidRDefault="00C25902" w:rsidP="00C25902">
            <w:pPr>
              <w:rPr>
                <w:rFonts w:ascii="Arial" w:hAnsi="Arial" w:cs="Arial"/>
              </w:rPr>
            </w:pPr>
            <w:r w:rsidRPr="007F7106">
              <w:rPr>
                <w:rFonts w:ascii="Arial" w:hAnsi="Arial" w:cs="Arial"/>
              </w:rPr>
              <w:t xml:space="preserve">The new Electronic Communications Law (ECA-2), which is in the legislation </w:t>
            </w:r>
          </w:p>
          <w:p w:rsidR="00C25902" w:rsidRPr="007F7106" w:rsidRDefault="00C25902" w:rsidP="00C25902">
            <w:pPr>
              <w:rPr>
                <w:rFonts w:ascii="Arial" w:hAnsi="Arial" w:cs="Arial"/>
              </w:rPr>
            </w:pPr>
            <w:r w:rsidRPr="007F7106">
              <w:rPr>
                <w:rFonts w:ascii="Arial" w:hAnsi="Arial" w:cs="Arial"/>
              </w:rPr>
              <w:t xml:space="preserve">procedure will introduce an easier access to public infrastructure, owned by state </w:t>
            </w:r>
          </w:p>
          <w:p w:rsidR="00C25902" w:rsidRPr="007F7106" w:rsidRDefault="00C25902" w:rsidP="00C25902">
            <w:pPr>
              <w:rPr>
                <w:rFonts w:ascii="Arial" w:hAnsi="Arial" w:cs="Arial"/>
              </w:rPr>
            </w:pPr>
            <w:r w:rsidRPr="007F7106">
              <w:rPr>
                <w:rFonts w:ascii="Arial" w:hAnsi="Arial" w:cs="Arial"/>
              </w:rPr>
              <w:t xml:space="preserve">or local communities. On the state property easements will be granted directly by </w:t>
            </w:r>
          </w:p>
          <w:p w:rsidR="00C25902" w:rsidRPr="007F7106" w:rsidRDefault="00C25902" w:rsidP="00C25902">
            <w:pPr>
              <w:rPr>
                <w:rFonts w:ascii="Arial" w:hAnsi="Arial" w:cs="Arial"/>
              </w:rPr>
            </w:pPr>
            <w:r w:rsidRPr="007F7106">
              <w:rPr>
                <w:rFonts w:ascii="Arial" w:hAnsi="Arial" w:cs="Arial"/>
              </w:rPr>
              <w:t xml:space="preserve">the Government. On top of that, it is expected to add a mandatory admissibility </w:t>
            </w:r>
          </w:p>
          <w:p w:rsidR="00C25902" w:rsidRPr="007F7106" w:rsidRDefault="00C25902" w:rsidP="00C25902">
            <w:pPr>
              <w:rPr>
                <w:rFonts w:ascii="Arial" w:hAnsi="Arial" w:cs="Arial"/>
              </w:rPr>
            </w:pPr>
            <w:r w:rsidRPr="007F7106">
              <w:rPr>
                <w:rFonts w:ascii="Arial" w:hAnsi="Arial" w:cs="Arial"/>
              </w:rPr>
              <w:t xml:space="preserve">clause in the case of the establishment of easements on real estate owned by the </w:t>
            </w:r>
          </w:p>
          <w:p w:rsidR="00C25902" w:rsidRPr="007F7106" w:rsidRDefault="00C25902" w:rsidP="00C25902">
            <w:pPr>
              <w:rPr>
                <w:rFonts w:ascii="Arial" w:hAnsi="Arial" w:cs="Arial"/>
              </w:rPr>
            </w:pPr>
            <w:r w:rsidRPr="007F7106">
              <w:rPr>
                <w:rFonts w:ascii="Arial" w:hAnsi="Arial" w:cs="Arial"/>
              </w:rPr>
              <w:t xml:space="preserve">state or self-governing local for the benefit of the network operator joint </w:t>
            </w:r>
          </w:p>
          <w:p w:rsidR="00C25902" w:rsidRPr="007F7106" w:rsidRDefault="00C25902" w:rsidP="00C25902">
            <w:pPr>
              <w:rPr>
                <w:rFonts w:ascii="Arial" w:hAnsi="Arial" w:cs="Arial"/>
              </w:rPr>
            </w:pPr>
            <w:r w:rsidRPr="007F7106">
              <w:rPr>
                <w:rFonts w:ascii="Arial" w:hAnsi="Arial" w:cs="Arial"/>
              </w:rPr>
              <w:t>construction by another network operator.</w:t>
            </w:r>
          </w:p>
          <w:p w:rsidR="00FC54A4" w:rsidRPr="007F7106" w:rsidRDefault="00FC54A4" w:rsidP="00C25902">
            <w:pPr>
              <w:rPr>
                <w:rFonts w:ascii="Arial" w:hAnsi="Arial" w:cs="Arial"/>
              </w:rPr>
            </w:pP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EB3CAC" w:rsidP="000D56E7">
            <w:pPr>
              <w:rPr>
                <w:rFonts w:ascii="Arial" w:hAnsi="Arial" w:cs="Arial"/>
                <w:b/>
              </w:rPr>
            </w:pPr>
            <w:r w:rsidRPr="00A519BA">
              <w:rPr>
                <w:rFonts w:ascii="Arial" w:hAnsi="Arial" w:cs="Arial"/>
                <w:b/>
              </w:rPr>
              <w:t>Konec Q4 2021</w:t>
            </w:r>
            <w:r w:rsidR="00A519BA" w:rsidRPr="00A519BA">
              <w:rPr>
                <w:rFonts w:ascii="Arial" w:hAnsi="Arial" w:cs="Arial"/>
                <w:b/>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EB3CAC" w:rsidP="000D56E7">
            <w:pPr>
              <w:rPr>
                <w:rFonts w:ascii="Arial" w:hAnsi="Arial" w:cs="Arial"/>
              </w:rPr>
            </w:pPr>
            <w:r w:rsidRPr="007F7106">
              <w:rPr>
                <w:rFonts w:ascii="Arial" w:hAnsi="Arial" w:cs="Arial"/>
              </w:rPr>
              <w:t>Visoka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EB3CAC"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2227AF" w:rsidRPr="00A519BA">
              <w:rPr>
                <w:rFonts w:ascii="Arial" w:hAnsi="Arial" w:cs="Arial"/>
                <w:b/>
              </w:rPr>
              <w:t>7</w:t>
            </w:r>
          </w:p>
        </w:tc>
        <w:tc>
          <w:tcPr>
            <w:tcW w:w="5948" w:type="dxa"/>
          </w:tcPr>
          <w:p w:rsidR="00FC54A4" w:rsidRPr="00A519BA" w:rsidRDefault="002227AF" w:rsidP="000D56E7">
            <w:pPr>
              <w:rPr>
                <w:rFonts w:ascii="Arial" w:hAnsi="Arial" w:cs="Arial"/>
                <w:b/>
              </w:rPr>
            </w:pPr>
            <w:r w:rsidRPr="00A519BA">
              <w:rPr>
                <w:rFonts w:ascii="Arial" w:hAnsi="Arial" w:cs="Arial"/>
                <w:b/>
              </w:rPr>
              <w:t>POOBLASTITEV ORGANA ZA KOORDINACIJSKO / PROMOCIJSKO VLOGO</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2227AF" w:rsidP="00341756">
            <w:pPr>
              <w:rPr>
                <w:rFonts w:ascii="Arial" w:hAnsi="Arial" w:cs="Arial"/>
              </w:rPr>
            </w:pPr>
            <w:r w:rsidRPr="007F7106">
              <w:rPr>
                <w:rFonts w:ascii="Arial" w:hAnsi="Arial" w:cs="Arial"/>
              </w:rPr>
              <w:t xml:space="preserve">SI je vključila priporočilo v obstoječi predlog </w:t>
            </w:r>
            <w:r w:rsidR="00341756" w:rsidRPr="007F7106">
              <w:rPr>
                <w:rFonts w:ascii="Arial" w:hAnsi="Arial" w:cs="Arial"/>
              </w:rPr>
              <w:t>zakonodajne</w:t>
            </w:r>
            <w:r w:rsidRPr="007F7106">
              <w:rPr>
                <w:rFonts w:ascii="Arial" w:hAnsi="Arial" w:cs="Arial"/>
              </w:rPr>
              <w:t xml:space="preserve"> rešitve – novi Zakon o Elektronskih komunikacijah (ZEK-2) predvideva vključitev nove funkcije za organ za prostorsko načrtovanje, ki bo</w:t>
            </w:r>
            <w:r w:rsidR="00341756" w:rsidRPr="007F7106">
              <w:rPr>
                <w:rFonts w:ascii="Arial" w:hAnsi="Arial" w:cs="Arial"/>
              </w:rPr>
              <w:t xml:space="preserve"> organ, pooblaščen za koordinacijsko </w:t>
            </w:r>
            <w:r w:rsidRPr="007F7106">
              <w:rPr>
                <w:rFonts w:ascii="Arial" w:hAnsi="Arial" w:cs="Arial"/>
              </w:rPr>
              <w:t xml:space="preserve">/ promotorsko vlogo. Poleg tega AKOS že sedaj izvaja delavnice z lokalnimi skupnostmi in infrastrukturnimi operaterji in tovrstne aktivnosti se lahko izvajajo v koordinaciji pod novim organom.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2227AF" w:rsidP="000D56E7">
            <w:pPr>
              <w:rPr>
                <w:rFonts w:ascii="Arial" w:hAnsi="Arial" w:cs="Arial"/>
                <w:b/>
              </w:rPr>
            </w:pPr>
            <w:r w:rsidRPr="00A519BA">
              <w:rPr>
                <w:rFonts w:ascii="Arial" w:hAnsi="Arial" w:cs="Arial"/>
                <w:b/>
              </w:rPr>
              <w:t>Delno že izveden. Indikativna časovnica je konec Q4 2021</w:t>
            </w:r>
            <w:r w:rsidR="00A519BA">
              <w:rPr>
                <w:rFonts w:ascii="Arial" w:hAnsi="Arial" w:cs="Arial"/>
                <w:b/>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2227AF" w:rsidP="000D56E7">
            <w:pPr>
              <w:rPr>
                <w:rFonts w:ascii="Arial" w:hAnsi="Arial" w:cs="Arial"/>
              </w:rPr>
            </w:pPr>
            <w:r w:rsidRPr="007F7106">
              <w:rPr>
                <w:rFonts w:ascii="Arial" w:hAnsi="Arial" w:cs="Arial"/>
              </w:rPr>
              <w:t xml:space="preserve">Visoka </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4A7636"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4A7636" w:rsidRPr="00A519BA">
              <w:rPr>
                <w:rFonts w:ascii="Arial" w:hAnsi="Arial" w:cs="Arial"/>
                <w:b/>
              </w:rPr>
              <w:t>8</w:t>
            </w:r>
          </w:p>
        </w:tc>
        <w:tc>
          <w:tcPr>
            <w:tcW w:w="5948" w:type="dxa"/>
          </w:tcPr>
          <w:p w:rsidR="00FC54A4" w:rsidRPr="00A519BA" w:rsidRDefault="0009057B" w:rsidP="0009057B">
            <w:pPr>
              <w:rPr>
                <w:rFonts w:ascii="Arial" w:hAnsi="Arial" w:cs="Arial"/>
                <w:b/>
              </w:rPr>
            </w:pPr>
            <w:r w:rsidRPr="00A519BA">
              <w:rPr>
                <w:rFonts w:ascii="Arial" w:hAnsi="Arial" w:cs="Arial"/>
                <w:b/>
              </w:rPr>
              <w:t>PRIPRAVA NAVODIL ZA VSE RAVNI UPRAVLJANJA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09057B" w:rsidP="000D56E7">
            <w:pPr>
              <w:rPr>
                <w:rFonts w:ascii="Arial" w:hAnsi="Arial" w:cs="Arial"/>
              </w:rPr>
            </w:pPr>
            <w:r w:rsidRPr="007F7106">
              <w:rPr>
                <w:rFonts w:ascii="Arial" w:hAnsi="Arial" w:cs="Arial"/>
              </w:rPr>
              <w:t>Zadeva je problematična, še vedno iščemo rešitev</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INDIKATIVNA ČASOVNICA</w:t>
            </w:r>
          </w:p>
        </w:tc>
        <w:tc>
          <w:tcPr>
            <w:tcW w:w="5948" w:type="dxa"/>
          </w:tcPr>
          <w:p w:rsidR="00FC54A4" w:rsidRPr="00A519BA" w:rsidRDefault="0009057B" w:rsidP="000D56E7">
            <w:pPr>
              <w:rPr>
                <w:rFonts w:ascii="Arial" w:hAnsi="Arial" w:cs="Arial"/>
                <w:b/>
              </w:rPr>
            </w:pPr>
            <w:r w:rsidRPr="00A519BA">
              <w:rPr>
                <w:rFonts w:ascii="Arial" w:hAnsi="Arial" w:cs="Arial"/>
                <w:b/>
              </w:rPr>
              <w:t>Do 30.4.2022</w:t>
            </w:r>
            <w:r w:rsidR="00A519BA" w:rsidRPr="00A519BA">
              <w:rPr>
                <w:rFonts w:ascii="Arial" w:hAnsi="Arial" w:cs="Arial"/>
                <w:b/>
              </w:rPr>
              <w:t>.</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ZAČETNA OCENA KORISTNOSTI</w:t>
            </w:r>
          </w:p>
        </w:tc>
        <w:tc>
          <w:tcPr>
            <w:tcW w:w="5948" w:type="dxa"/>
          </w:tcPr>
          <w:p w:rsidR="00FC54A4" w:rsidRPr="007F7106" w:rsidRDefault="0009057B" w:rsidP="000D56E7">
            <w:pPr>
              <w:rPr>
                <w:rFonts w:ascii="Arial" w:hAnsi="Arial" w:cs="Arial"/>
              </w:rPr>
            </w:pPr>
            <w:r w:rsidRPr="007F7106">
              <w:rPr>
                <w:rFonts w:ascii="Arial" w:hAnsi="Arial" w:cs="Arial"/>
              </w:rPr>
              <w:t>Srednja</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DELEŽNIKI</w:t>
            </w:r>
          </w:p>
        </w:tc>
        <w:tc>
          <w:tcPr>
            <w:tcW w:w="5948" w:type="dxa"/>
          </w:tcPr>
          <w:p w:rsidR="00FC54A4" w:rsidRPr="007F7106" w:rsidRDefault="0009057B" w:rsidP="000D56E7">
            <w:pPr>
              <w:rPr>
                <w:rFonts w:ascii="Arial" w:hAnsi="Arial" w:cs="Arial"/>
              </w:rPr>
            </w:pPr>
            <w:r w:rsidRPr="007F7106">
              <w:rPr>
                <w:rFonts w:ascii="Arial" w:hAnsi="Arial" w:cs="Arial"/>
              </w:rPr>
              <w:t>MOP, MJU, organi javnega sektorja, občine ali lokalne skupnosti, AKOS, GURS</w:t>
            </w:r>
          </w:p>
        </w:tc>
      </w:tr>
    </w:tbl>
    <w:p w:rsidR="00FC54A4" w:rsidRPr="007F7106" w:rsidRDefault="00FC54A4" w:rsidP="00C6382B">
      <w:pPr>
        <w:rPr>
          <w:rFonts w:ascii="Arial" w:hAnsi="Arial" w:cs="Arial"/>
        </w:rPr>
      </w:pPr>
    </w:p>
    <w:p w:rsidR="00FC54A4" w:rsidRPr="00A519BA" w:rsidRDefault="00FC54A4" w:rsidP="00C6382B">
      <w:pPr>
        <w:rPr>
          <w:rFonts w:ascii="Arial" w:hAnsi="Arial" w:cs="Arial"/>
          <w:b/>
        </w:rPr>
      </w:pPr>
      <w:r w:rsidRPr="00A519BA">
        <w:rPr>
          <w:rFonts w:ascii="Arial" w:hAnsi="Arial" w:cs="Arial"/>
          <w:b/>
        </w:rPr>
        <w:t>MEHANIZEM REŠEVANJA SPOROV</w:t>
      </w:r>
    </w:p>
    <w:tbl>
      <w:tblPr>
        <w:tblStyle w:val="Tabelamrea"/>
        <w:tblW w:w="0" w:type="auto"/>
        <w:tblLook w:val="04A0" w:firstRow="1" w:lastRow="0" w:firstColumn="1" w:lastColumn="0" w:noHBand="0" w:noVBand="1"/>
      </w:tblPr>
      <w:tblGrid>
        <w:gridCol w:w="3114"/>
        <w:gridCol w:w="5948"/>
      </w:tblGrid>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PRIMER DOBRE PRAKSE 1</w:t>
            </w:r>
            <w:r w:rsidR="00376486" w:rsidRPr="00A519BA">
              <w:rPr>
                <w:rFonts w:ascii="Arial" w:hAnsi="Arial" w:cs="Arial"/>
                <w:b/>
              </w:rPr>
              <w:t>9, 20, 21</w:t>
            </w:r>
          </w:p>
        </w:tc>
        <w:tc>
          <w:tcPr>
            <w:tcW w:w="5948" w:type="dxa"/>
          </w:tcPr>
          <w:p w:rsidR="00FC54A4" w:rsidRPr="00A519BA" w:rsidRDefault="00376486" w:rsidP="000D56E7">
            <w:pPr>
              <w:rPr>
                <w:rFonts w:ascii="Arial" w:hAnsi="Arial" w:cs="Arial"/>
                <w:b/>
              </w:rPr>
            </w:pPr>
            <w:r w:rsidRPr="00A519BA">
              <w:rPr>
                <w:rFonts w:ascii="Arial" w:hAnsi="Arial" w:cs="Arial"/>
                <w:b/>
              </w:rPr>
              <w:t>19. VLJUČITEV OPCIJSKEGA  PREDHODNEGA / VZPOREDNEGA MEHANIZMA ZA PORAVNAVO</w:t>
            </w:r>
          </w:p>
          <w:p w:rsidR="00376486" w:rsidRPr="00A519BA" w:rsidRDefault="00376486" w:rsidP="000D56E7">
            <w:pPr>
              <w:rPr>
                <w:rFonts w:ascii="Arial" w:hAnsi="Arial" w:cs="Arial"/>
                <w:b/>
              </w:rPr>
            </w:pPr>
            <w:r w:rsidRPr="00A519BA">
              <w:rPr>
                <w:rFonts w:ascii="Arial" w:hAnsi="Arial" w:cs="Arial"/>
                <w:b/>
              </w:rPr>
              <w:t>20. ZAGOTOVITEV TRANSPARENTNOSTI, ZAVECDANJA IN ZAUPANJA V MEHANIZEM REŠEVANJA SPOROV Z IZDAJO NAVODIL</w:t>
            </w:r>
          </w:p>
          <w:p w:rsidR="00376486" w:rsidRPr="007F7106" w:rsidRDefault="00376486" w:rsidP="000D56E7">
            <w:pPr>
              <w:rPr>
                <w:rFonts w:ascii="Arial" w:hAnsi="Arial" w:cs="Arial"/>
              </w:rPr>
            </w:pPr>
            <w:r w:rsidRPr="00A519BA">
              <w:rPr>
                <w:rFonts w:ascii="Arial" w:hAnsi="Arial" w:cs="Arial"/>
                <w:b/>
              </w:rPr>
              <w:t>21. ZAGOTOVITEV ELELKTRONSKE KOMUNIKACIJE IN ODDAJE DOKUMENTOV ZA STRANKE</w:t>
            </w:r>
          </w:p>
        </w:tc>
      </w:tr>
      <w:tr w:rsidR="00FC54A4" w:rsidRPr="007F7106" w:rsidTr="007F7106">
        <w:tc>
          <w:tcPr>
            <w:tcW w:w="3114" w:type="dxa"/>
          </w:tcPr>
          <w:p w:rsidR="00FC54A4" w:rsidRPr="00A519BA" w:rsidRDefault="00FC54A4" w:rsidP="000D56E7">
            <w:pPr>
              <w:rPr>
                <w:rFonts w:ascii="Arial" w:hAnsi="Arial" w:cs="Arial"/>
                <w:b/>
              </w:rPr>
            </w:pPr>
            <w:r w:rsidRPr="00A519BA">
              <w:rPr>
                <w:rFonts w:ascii="Arial" w:hAnsi="Arial" w:cs="Arial"/>
                <w:b/>
              </w:rPr>
              <w:t>ODZIV</w:t>
            </w:r>
          </w:p>
        </w:tc>
        <w:tc>
          <w:tcPr>
            <w:tcW w:w="5948" w:type="dxa"/>
          </w:tcPr>
          <w:p w:rsidR="00FC54A4" w:rsidRPr="007F7106" w:rsidRDefault="00376486" w:rsidP="00193A5B">
            <w:pPr>
              <w:rPr>
                <w:rFonts w:ascii="Arial" w:hAnsi="Arial" w:cs="Arial"/>
              </w:rPr>
            </w:pPr>
            <w:r w:rsidRPr="007F7106">
              <w:rPr>
                <w:rFonts w:ascii="Arial" w:hAnsi="Arial" w:cs="Arial"/>
              </w:rPr>
              <w:t xml:space="preserve">V </w:t>
            </w:r>
            <w:r w:rsidR="00B7607E" w:rsidRPr="007F7106">
              <w:rPr>
                <w:rFonts w:ascii="Arial" w:hAnsi="Arial" w:cs="Arial"/>
              </w:rPr>
              <w:t xml:space="preserve">SI </w:t>
            </w:r>
            <w:r w:rsidRPr="007F7106">
              <w:rPr>
                <w:rFonts w:ascii="Arial" w:hAnsi="Arial" w:cs="Arial"/>
              </w:rPr>
              <w:t>že izvajamo večino, kar je predlaganega v tem poglavju, vsaj v osnovnih fazah. Na tem mestu ni bistvenih komentarjev, razem norda eden: točka 19 močno priporoča predhodno ali vzporedno mediacijsko fazo, pri čemer razpravlja o reševanju sporov v okviru BCRD časovnih rokov. Ti časovni roki so zelo kratki (2 meseca). V primeru, da se partnerji strinjajo s predhodno mediacijsko fazo (in je ta neuspešna), potem spor ne more biti rešen v 2 mesecih.</w:t>
            </w:r>
            <w:r w:rsidR="00193A5B" w:rsidRPr="007F7106">
              <w:rPr>
                <w:rFonts w:ascii="Arial" w:hAnsi="Arial" w:cs="Arial"/>
              </w:rPr>
              <w:t xml:space="preserve"> Sama mediacija traja 15 dni – v najboljšem primeru – z enim sestankom. V kolikor se spor med operaterji rešuje po zakonodaji o splošnem operativnem postopku, z vsemi formalnostmi, ki jih zakonodaja predpisuje, vključno z ustnim zaslišanjem, to ni dosegljivo v okviru 45 dni. Zato gre predlog v smeri, da bi se mediacijsko fazo izvzelo iz 2 mesečnega roka, ki je predpisan po BCRD. </w:t>
            </w:r>
          </w:p>
        </w:tc>
      </w:tr>
      <w:tr w:rsidR="00B7607E" w:rsidRPr="007F7106" w:rsidTr="007F7106">
        <w:tc>
          <w:tcPr>
            <w:tcW w:w="3114" w:type="dxa"/>
          </w:tcPr>
          <w:p w:rsidR="00B7607E" w:rsidRPr="00A519BA" w:rsidRDefault="00B7607E" w:rsidP="00B7607E">
            <w:pPr>
              <w:rPr>
                <w:rFonts w:ascii="Arial" w:hAnsi="Arial" w:cs="Arial"/>
                <w:b/>
              </w:rPr>
            </w:pPr>
            <w:r w:rsidRPr="00A519BA">
              <w:rPr>
                <w:rFonts w:ascii="Arial" w:hAnsi="Arial" w:cs="Arial"/>
                <w:b/>
              </w:rPr>
              <w:t>INDIKATIVNA ČASOVNICA</w:t>
            </w:r>
          </w:p>
        </w:tc>
        <w:tc>
          <w:tcPr>
            <w:tcW w:w="5948" w:type="dxa"/>
          </w:tcPr>
          <w:p w:rsidR="00B7607E" w:rsidRPr="00A519BA" w:rsidRDefault="00B7607E" w:rsidP="00B7607E">
            <w:pPr>
              <w:rPr>
                <w:rFonts w:ascii="Arial" w:hAnsi="Arial" w:cs="Arial"/>
                <w:b/>
              </w:rPr>
            </w:pPr>
            <w:r w:rsidRPr="00A519BA">
              <w:rPr>
                <w:rFonts w:ascii="Arial" w:hAnsi="Arial" w:cs="Arial"/>
                <w:b/>
              </w:rPr>
              <w:t>Do 30.4.2022</w:t>
            </w:r>
            <w:r w:rsidR="00A519BA" w:rsidRPr="00A519BA">
              <w:rPr>
                <w:rFonts w:ascii="Arial" w:hAnsi="Arial" w:cs="Arial"/>
                <w:b/>
              </w:rPr>
              <w:t>.</w:t>
            </w:r>
          </w:p>
        </w:tc>
      </w:tr>
      <w:tr w:rsidR="00B7607E" w:rsidRPr="007F7106" w:rsidTr="007F7106">
        <w:tc>
          <w:tcPr>
            <w:tcW w:w="3114" w:type="dxa"/>
          </w:tcPr>
          <w:p w:rsidR="00B7607E" w:rsidRPr="00A519BA" w:rsidRDefault="00B7607E" w:rsidP="00B7607E">
            <w:pPr>
              <w:rPr>
                <w:rFonts w:ascii="Arial" w:hAnsi="Arial" w:cs="Arial"/>
                <w:b/>
              </w:rPr>
            </w:pPr>
            <w:r w:rsidRPr="00A519BA">
              <w:rPr>
                <w:rFonts w:ascii="Arial" w:hAnsi="Arial" w:cs="Arial"/>
                <w:b/>
              </w:rPr>
              <w:t>ZAČETNA OCENA KORISTNOSTI</w:t>
            </w:r>
          </w:p>
        </w:tc>
        <w:tc>
          <w:tcPr>
            <w:tcW w:w="5948" w:type="dxa"/>
          </w:tcPr>
          <w:p w:rsidR="00B7607E" w:rsidRPr="007F7106" w:rsidRDefault="00B7607E" w:rsidP="00B7607E">
            <w:pPr>
              <w:rPr>
                <w:rFonts w:ascii="Arial" w:hAnsi="Arial" w:cs="Arial"/>
              </w:rPr>
            </w:pPr>
            <w:r w:rsidRPr="007F7106">
              <w:rPr>
                <w:rFonts w:ascii="Arial" w:hAnsi="Arial" w:cs="Arial"/>
              </w:rPr>
              <w:t>Srednja</w:t>
            </w:r>
          </w:p>
        </w:tc>
      </w:tr>
      <w:tr w:rsidR="00B7607E" w:rsidRPr="007F7106" w:rsidTr="007F7106">
        <w:tc>
          <w:tcPr>
            <w:tcW w:w="3114" w:type="dxa"/>
          </w:tcPr>
          <w:p w:rsidR="00B7607E" w:rsidRPr="00A519BA" w:rsidRDefault="00B7607E" w:rsidP="00B7607E">
            <w:pPr>
              <w:rPr>
                <w:rFonts w:ascii="Arial" w:hAnsi="Arial" w:cs="Arial"/>
                <w:b/>
              </w:rPr>
            </w:pPr>
            <w:r w:rsidRPr="00A519BA">
              <w:rPr>
                <w:rFonts w:ascii="Arial" w:hAnsi="Arial" w:cs="Arial"/>
                <w:b/>
              </w:rPr>
              <w:t>DELEŽNIKI</w:t>
            </w:r>
          </w:p>
        </w:tc>
        <w:tc>
          <w:tcPr>
            <w:tcW w:w="5948" w:type="dxa"/>
          </w:tcPr>
          <w:p w:rsidR="00B7607E" w:rsidRPr="007F7106" w:rsidRDefault="00B7607E" w:rsidP="00B7607E">
            <w:pPr>
              <w:rPr>
                <w:rFonts w:ascii="Arial" w:hAnsi="Arial" w:cs="Arial"/>
              </w:rPr>
            </w:pPr>
            <w:r w:rsidRPr="007F7106">
              <w:rPr>
                <w:rFonts w:ascii="Arial" w:hAnsi="Arial" w:cs="Arial"/>
              </w:rPr>
              <w:t>MOP, MJU, organi javnega sektorja, občine ali lokalne skupnosti, AKOS, GURS</w:t>
            </w:r>
          </w:p>
        </w:tc>
      </w:tr>
    </w:tbl>
    <w:p w:rsidR="00FC54A4" w:rsidRDefault="00FC54A4" w:rsidP="00C6382B">
      <w:pPr>
        <w:rPr>
          <w:rFonts w:ascii="Arial" w:hAnsi="Arial" w:cs="Arial"/>
        </w:rPr>
      </w:pPr>
    </w:p>
    <w:p w:rsidR="00EC6021" w:rsidRDefault="00EC6021" w:rsidP="00C6382B">
      <w:pPr>
        <w:rPr>
          <w:rFonts w:ascii="Arial" w:hAnsi="Arial" w:cs="Arial"/>
        </w:rPr>
      </w:pPr>
    </w:p>
    <w:p w:rsidR="000F5BD9" w:rsidRDefault="000F5BD9" w:rsidP="00C6382B">
      <w:pPr>
        <w:rPr>
          <w:rFonts w:ascii="Arial" w:hAnsi="Arial" w:cs="Arial"/>
        </w:rPr>
      </w:pPr>
    </w:p>
    <w:p w:rsidR="00FC54A4" w:rsidRPr="00A519BA" w:rsidRDefault="001F3559" w:rsidP="00C6382B">
      <w:pPr>
        <w:rPr>
          <w:rFonts w:ascii="Arial" w:hAnsi="Arial" w:cs="Arial"/>
          <w:b/>
        </w:rPr>
      </w:pPr>
      <w:r w:rsidRPr="00A519BA">
        <w:rPr>
          <w:rFonts w:ascii="Arial" w:hAnsi="Arial" w:cs="Arial"/>
          <w:b/>
        </w:rPr>
        <w:t>ZMANJŠANJE OKOLJSKEGA</w:t>
      </w:r>
      <w:r w:rsidR="00FC54A4" w:rsidRPr="00A519BA">
        <w:rPr>
          <w:rFonts w:ascii="Arial" w:hAnsi="Arial" w:cs="Arial"/>
          <w:b/>
        </w:rPr>
        <w:t xml:space="preserve"> ODTISA OMREŽIJ</w:t>
      </w: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193A5B" w:rsidP="000D56E7">
            <w:pPr>
              <w:rPr>
                <w:rFonts w:ascii="Arial" w:hAnsi="Arial" w:cs="Arial"/>
                <w:b/>
              </w:rPr>
            </w:pPr>
            <w:r w:rsidRPr="00A519BA">
              <w:rPr>
                <w:rFonts w:ascii="Arial" w:hAnsi="Arial" w:cs="Arial"/>
                <w:b/>
              </w:rPr>
              <w:t>PRIMER DOBRE PRAKSE 22</w:t>
            </w:r>
          </w:p>
        </w:tc>
        <w:tc>
          <w:tcPr>
            <w:tcW w:w="5948" w:type="dxa"/>
          </w:tcPr>
          <w:p w:rsidR="001F3559" w:rsidRPr="00A519BA" w:rsidRDefault="00283B00" w:rsidP="000D56E7">
            <w:pPr>
              <w:rPr>
                <w:rFonts w:ascii="Arial" w:hAnsi="Arial" w:cs="Arial"/>
                <w:b/>
              </w:rPr>
            </w:pPr>
            <w:r w:rsidRPr="00A519BA">
              <w:rPr>
                <w:rFonts w:ascii="Arial" w:hAnsi="Arial" w:cs="Arial"/>
                <w:b/>
              </w:rPr>
              <w:t>OMEJEVANJE NEGATIVNEGA OKOLJSKEGA ODTISA, KI NASTANE ZARADI OMREŽIJ ELEKTRONSKIH KOMUNIKACIJ</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B04663" w:rsidRPr="007F7106" w:rsidRDefault="00B04663" w:rsidP="00B04663">
            <w:pPr>
              <w:rPr>
                <w:rFonts w:ascii="Arial" w:hAnsi="Arial" w:cs="Arial"/>
              </w:rPr>
            </w:pPr>
            <w:r w:rsidRPr="00A519BA">
              <w:rPr>
                <w:rFonts w:ascii="Arial" w:hAnsi="Arial" w:cs="Arial"/>
                <w:b/>
              </w:rPr>
              <w:t>22a)</w:t>
            </w:r>
            <w:r w:rsidR="00341756" w:rsidRPr="00A519BA">
              <w:rPr>
                <w:rFonts w:ascii="Arial" w:hAnsi="Arial" w:cs="Arial"/>
                <w:b/>
              </w:rPr>
              <w:t xml:space="preserve"> Deljenje fizične infrastrukture</w:t>
            </w:r>
            <w:r w:rsidR="00341756" w:rsidRPr="007F7106">
              <w:rPr>
                <w:rFonts w:ascii="Arial" w:hAnsi="Arial" w:cs="Arial"/>
              </w:rPr>
              <w:t xml:space="preserve"> za omrežja, ki so že bila podprta v okviru obstoječega Zakona o elektronskih komunikacijah (91. in 92. člen). Pogoji imajo pozitiven vpliv na deljenje fizične infrastrukture. Operaterji delijo pasivno infrastrukturo (stebre) na osnovi komercialnih dogovorov in načela ena-na –ena. </w:t>
            </w:r>
            <w:r w:rsidR="00F94DAD" w:rsidRPr="007F7106">
              <w:rPr>
                <w:rFonts w:ascii="Arial" w:hAnsi="Arial" w:cs="Arial"/>
              </w:rPr>
              <w:t xml:space="preserve">Na mobilnem trgu delitev pasivne infrastrukture (lokacije baznih postaj, glavnih vozlišč) na osnovi komercialnih sporazumov, kjer se delitev navadno izvede na osnovi navadne delitve enega elementa pasivne infrastrukture za drugega enakovrednega elementa pasivne infrastrukture. AKOSu se ni bilo treba odločati v kakršnemkoli postopku reševanja sporov in ni prejel nobene tovrstne pobude. Veliko mobilnih omrežnih postaj se deli med mobilnimi operaterji, v vseh primerih </w:t>
            </w:r>
            <w:r w:rsidR="00701495" w:rsidRPr="007F7106">
              <w:rPr>
                <w:rFonts w:ascii="Arial" w:hAnsi="Arial" w:cs="Arial"/>
              </w:rPr>
              <w:t>na popolnoma komercialni osnovi po načelu »</w:t>
            </w:r>
            <w:r w:rsidRPr="007F7106">
              <w:rPr>
                <w:rFonts w:ascii="Arial" w:hAnsi="Arial" w:cs="Arial"/>
              </w:rPr>
              <w:t>quid pro quo</w:t>
            </w:r>
            <w:r w:rsidR="00701495" w:rsidRPr="007F7106">
              <w:rPr>
                <w:rFonts w:ascii="Arial" w:hAnsi="Arial" w:cs="Arial"/>
              </w:rPr>
              <w:t xml:space="preserve">«. Simetrična regulativa se prevede v 91. člen ZEK-1C, ki določa enako kot 12. člen v FWD. Zaenkrat SI ne zavezuje operaterjev k delitvi infrastrukture. Za ta namen mora AKOS  sodelovati z občinsko upravno enoto. V vsakem primeru pa SI izdaja publikacije za soinvestitorje na spletni strani. ZEK-1C v 92. členu določa, da </w:t>
            </w:r>
            <w:r w:rsidR="000D56E7" w:rsidRPr="007F7106">
              <w:rPr>
                <w:rFonts w:ascii="Arial" w:hAnsi="Arial" w:cs="Arial"/>
              </w:rPr>
              <w:t xml:space="preserve">mora SI zavezati k deljeni uporabi i nstalacij v zgradbah ali na prvi točki distribucije, če je ta zunaj stavbe v skladu s postopkom za deljeno uporabo, ki je opisana v okviru edoločb iz 91. člena. </w:t>
            </w:r>
            <w:r w:rsidRPr="007F7106">
              <w:rPr>
                <w:rFonts w:ascii="Arial" w:hAnsi="Arial" w:cs="Arial"/>
              </w:rPr>
              <w:t xml:space="preserve"> </w:t>
            </w:r>
          </w:p>
          <w:p w:rsidR="00B04663" w:rsidRPr="007F7106" w:rsidRDefault="000D56E7" w:rsidP="00B04663">
            <w:pPr>
              <w:rPr>
                <w:rFonts w:ascii="Arial" w:hAnsi="Arial" w:cs="Arial"/>
              </w:rPr>
            </w:pPr>
            <w:r w:rsidRPr="007F7106">
              <w:rPr>
                <w:rFonts w:ascii="Arial" w:hAnsi="Arial" w:cs="Arial"/>
              </w:rPr>
              <w:t>Delitev pasivne infrastrukture in lokalni sporazumi o nacionalnem gostovanju</w:t>
            </w:r>
          </w:p>
          <w:p w:rsidR="00B04663" w:rsidRPr="007F7106" w:rsidRDefault="000D56E7" w:rsidP="00B04663">
            <w:pPr>
              <w:rPr>
                <w:rFonts w:ascii="Arial" w:hAnsi="Arial" w:cs="Arial"/>
              </w:rPr>
            </w:pPr>
            <w:r w:rsidRPr="007F7106">
              <w:rPr>
                <w:rFonts w:ascii="Arial" w:hAnsi="Arial" w:cs="Arial"/>
              </w:rPr>
              <w:t xml:space="preserve">V pogojih, kjer je tržna uporaba infrastrukture za </w:t>
            </w:r>
            <w:r w:rsidR="00CE768B" w:rsidRPr="007F7106">
              <w:rPr>
                <w:rFonts w:ascii="Arial" w:hAnsi="Arial" w:cs="Arial"/>
              </w:rPr>
              <w:t>zagotavljanje omrežij, ki so odvisni od uporabe radio spektra, predmet nepremostljivih ekonomskih ali fizičnih ovir za operaterje, pri tem pa je dostop za končne uporabnike onemogočen, mora AKOS zadolžiti imetnika licence, ki je pridobil radio spekter na javnem natečaju, na določenem območju in za časa veljavnosti licence, da m ora deliti pasivno infrastrukturo ali izpolnjevati obveznosti za izvršitev sporazumov o dostopu za lokalizirana gostovanja. V pogojih, v katerih dostop do in delitev pasivne infrastrukture same nista zadostna za rešitev te situacije, lahko AKOS določi obveznost delitve aktivne infrastrukture. AKOS lahko omenjene možnosti vključi kot obveznosti v lic</w:t>
            </w:r>
            <w:r w:rsidR="00390991" w:rsidRPr="007F7106">
              <w:rPr>
                <w:rFonts w:ascii="Arial" w:hAnsi="Arial" w:cs="Arial"/>
              </w:rPr>
              <w:t xml:space="preserve">enco za tiste prijavitelje, ki pridobijo radio spekter v natečajnem postopku. Cilj tega ukrepa je izogniti se negativnemu vplivu na konkurenco na območjih, na katerih operaterji nimajo možnosti pridobiti komercialnega dostopa do lokacij, na obstoječih omrežjih, gradnja nove lokacije pa bi pomenila nepremostljivo oviro v ekonomskem ali fizičnem smislu. </w:t>
            </w:r>
          </w:p>
          <w:p w:rsidR="00B04663" w:rsidRPr="007F7106" w:rsidRDefault="00B04663" w:rsidP="00B04663">
            <w:pPr>
              <w:rPr>
                <w:rFonts w:ascii="Arial" w:hAnsi="Arial" w:cs="Arial"/>
              </w:rPr>
            </w:pPr>
            <w:r w:rsidRPr="00A519BA">
              <w:rPr>
                <w:rFonts w:ascii="Arial" w:hAnsi="Arial" w:cs="Arial"/>
                <w:b/>
              </w:rPr>
              <w:t xml:space="preserve">22b) </w:t>
            </w:r>
            <w:r w:rsidR="0012083F" w:rsidRPr="00A519BA">
              <w:rPr>
                <w:rFonts w:ascii="Arial" w:hAnsi="Arial" w:cs="Arial"/>
                <w:b/>
              </w:rPr>
              <w:t>Deljenje omrežja</w:t>
            </w:r>
            <w:r w:rsidR="0012083F" w:rsidRPr="007F7106">
              <w:rPr>
                <w:rFonts w:ascii="Arial" w:hAnsi="Arial" w:cs="Arial"/>
              </w:rPr>
              <w:t xml:space="preserve"> (aktivnega in/ali pasivnega), več-operaterske točke za mobilna omrežja, kjer ima SI javni natečaj z javno avkcijo za dodelitev radijskih frekvenc za izvajanje storitev javnih komunikacij v </w:t>
            </w:r>
            <w:r w:rsidRPr="007F7106">
              <w:rPr>
                <w:rFonts w:ascii="Arial" w:hAnsi="Arial" w:cs="Arial"/>
              </w:rPr>
              <w:t xml:space="preserve">700 </w:t>
            </w:r>
          </w:p>
          <w:p w:rsidR="003E0D0D" w:rsidRPr="007F7106" w:rsidRDefault="00B04663" w:rsidP="004C1BAD">
            <w:pPr>
              <w:rPr>
                <w:rFonts w:ascii="Arial" w:hAnsi="Arial" w:cs="Arial"/>
              </w:rPr>
            </w:pPr>
            <w:r w:rsidRPr="007F7106">
              <w:rPr>
                <w:rFonts w:ascii="Arial" w:hAnsi="Arial" w:cs="Arial"/>
              </w:rPr>
              <w:t xml:space="preserve">MHz, 1500 MHz, 2100 MHz, 2300 MHz, 3600 MHz </w:t>
            </w:r>
            <w:r w:rsidR="0012083F" w:rsidRPr="007F7106">
              <w:rPr>
                <w:rFonts w:ascii="Arial" w:hAnsi="Arial" w:cs="Arial"/>
              </w:rPr>
              <w:t>in</w:t>
            </w:r>
            <w:r w:rsidRPr="007F7106">
              <w:rPr>
                <w:rFonts w:ascii="Arial" w:hAnsi="Arial" w:cs="Arial"/>
              </w:rPr>
              <w:t xml:space="preserve"> 26 GHz </w:t>
            </w:r>
            <w:r w:rsidR="0012083F" w:rsidRPr="007F7106">
              <w:rPr>
                <w:rFonts w:ascii="Arial" w:hAnsi="Arial" w:cs="Arial"/>
              </w:rPr>
              <w:t xml:space="preserve">radio frekvenčnih povezav </w:t>
            </w:r>
            <w:r w:rsidR="00B0248C" w:rsidRPr="007F7106">
              <w:rPr>
                <w:rFonts w:ascii="Arial" w:hAnsi="Arial" w:cs="Arial"/>
              </w:rPr>
              <w:t xml:space="preserve">z </w:t>
            </w:r>
            <w:r w:rsidR="003E0D0D" w:rsidRPr="007F7106">
              <w:rPr>
                <w:rFonts w:ascii="Arial" w:hAnsi="Arial" w:cs="Arial"/>
              </w:rPr>
              <w:t xml:space="preserve">namenom zagotoviti učinkovito uporabo radio spektra, izboljšati pokritost slovenskega ozemlja in zmanjšati vpliv na okolje, s tem ko se omogočajo naslednje možnosti delitve: </w:t>
            </w:r>
          </w:p>
          <w:p w:rsidR="004C1BAD" w:rsidRPr="007F7106" w:rsidRDefault="00B04663" w:rsidP="004C1BAD">
            <w:pPr>
              <w:rPr>
                <w:rFonts w:ascii="Arial" w:hAnsi="Arial" w:cs="Arial"/>
              </w:rPr>
            </w:pPr>
            <w:r w:rsidRPr="007F7106">
              <w:rPr>
                <w:rFonts w:ascii="Arial" w:hAnsi="Arial" w:cs="Arial"/>
              </w:rPr>
              <w:t xml:space="preserve">- </w:t>
            </w:r>
            <w:r w:rsidR="00566E6D" w:rsidRPr="007F7106">
              <w:rPr>
                <w:rFonts w:ascii="Arial" w:hAnsi="Arial" w:cs="Arial"/>
              </w:rPr>
              <w:t>delitev pasivne ali aktivne infrastrukture ali poslovni sporazumi o ustvarjanju bazena spektra za nacionalno gostovanje</w:t>
            </w:r>
            <w:r w:rsidR="004C1BAD" w:rsidRPr="007F7106">
              <w:rPr>
                <w:rFonts w:ascii="Arial" w:hAnsi="Arial" w:cs="Arial"/>
              </w:rPr>
              <w:t>,</w:t>
            </w:r>
          </w:p>
          <w:p w:rsidR="004C1BAD" w:rsidRPr="007F7106" w:rsidRDefault="004C1BAD" w:rsidP="004C1BAD">
            <w:pPr>
              <w:rPr>
                <w:rFonts w:ascii="Arial" w:hAnsi="Arial" w:cs="Arial"/>
              </w:rPr>
            </w:pPr>
            <w:r w:rsidRPr="007F7106">
              <w:rPr>
                <w:rFonts w:ascii="Arial" w:hAnsi="Arial" w:cs="Arial"/>
              </w:rPr>
              <w:t xml:space="preserve">- </w:t>
            </w:r>
            <w:r w:rsidR="00566E6D" w:rsidRPr="007F7106">
              <w:rPr>
                <w:rFonts w:ascii="Arial" w:hAnsi="Arial" w:cs="Arial"/>
              </w:rPr>
              <w:t xml:space="preserve">skupni razvoj infrastrukture za zagotavljanje omrežij in storitev, ki temelji na radio frekvenčnem spektru, </w:t>
            </w:r>
          </w:p>
          <w:p w:rsidR="00E40D77" w:rsidRPr="007F7106" w:rsidRDefault="004C1BAD" w:rsidP="004C1BAD">
            <w:pPr>
              <w:rPr>
                <w:rFonts w:ascii="Arial" w:hAnsi="Arial" w:cs="Arial"/>
              </w:rPr>
            </w:pPr>
            <w:r w:rsidRPr="007F7106">
              <w:rPr>
                <w:rFonts w:ascii="Arial" w:hAnsi="Arial" w:cs="Arial"/>
              </w:rPr>
              <w:t xml:space="preserve">- </w:t>
            </w:r>
            <w:r w:rsidR="00566E6D" w:rsidRPr="007F7106">
              <w:rPr>
                <w:rFonts w:ascii="Arial" w:hAnsi="Arial" w:cs="Arial"/>
              </w:rPr>
              <w:t>aktivno deljenje in</w:t>
            </w:r>
            <w:r w:rsidR="00E40D77" w:rsidRPr="007F7106">
              <w:rPr>
                <w:rFonts w:ascii="Arial" w:hAnsi="Arial" w:cs="Arial"/>
              </w:rPr>
              <w:t xml:space="preserve"> ustvarjanje bazena frekvenc, v</w:t>
            </w:r>
            <w:r w:rsidR="00566E6D" w:rsidRPr="007F7106">
              <w:rPr>
                <w:rFonts w:ascii="Arial" w:hAnsi="Arial" w:cs="Arial"/>
              </w:rPr>
              <w:t xml:space="preserve">ključno z </w:t>
            </w:r>
            <w:r w:rsidR="00E40D77" w:rsidRPr="007F7106">
              <w:rPr>
                <w:rFonts w:ascii="Arial" w:hAnsi="Arial" w:cs="Arial"/>
              </w:rPr>
              <w:t xml:space="preserve">deljenjem </w:t>
            </w:r>
            <w:r w:rsidR="00566E6D" w:rsidRPr="007F7106">
              <w:rPr>
                <w:rFonts w:ascii="Arial" w:hAnsi="Arial" w:cs="Arial"/>
              </w:rPr>
              <w:t>dinamičn</w:t>
            </w:r>
            <w:r w:rsidR="00E40D77" w:rsidRPr="007F7106">
              <w:rPr>
                <w:rFonts w:ascii="Arial" w:hAnsi="Arial" w:cs="Arial"/>
              </w:rPr>
              <w:t>ega</w:t>
            </w:r>
            <w:r w:rsidR="00566E6D" w:rsidRPr="007F7106">
              <w:rPr>
                <w:rFonts w:ascii="Arial" w:hAnsi="Arial" w:cs="Arial"/>
              </w:rPr>
              <w:t xml:space="preserve"> spektr</w:t>
            </w:r>
            <w:r w:rsidR="00E40D77" w:rsidRPr="007F7106">
              <w:rPr>
                <w:rFonts w:ascii="Arial" w:hAnsi="Arial" w:cs="Arial"/>
              </w:rPr>
              <w:t xml:space="preserve">a je dovoljeno v okviru, ki ne omejuje konkurence na področju infrastrukture. </w:t>
            </w:r>
          </w:p>
          <w:p w:rsidR="004150A1" w:rsidRPr="007F7106" w:rsidRDefault="00E40D77" w:rsidP="004C1BAD">
            <w:pPr>
              <w:rPr>
                <w:rFonts w:ascii="Arial" w:hAnsi="Arial" w:cs="Arial"/>
              </w:rPr>
            </w:pPr>
            <w:r w:rsidRPr="007F7106">
              <w:rPr>
                <w:rFonts w:ascii="Arial" w:hAnsi="Arial" w:cs="Arial"/>
              </w:rPr>
              <w:t xml:space="preserve">Deljenje aktivne opreme </w:t>
            </w:r>
            <w:r w:rsidR="004150A1" w:rsidRPr="007F7106">
              <w:rPr>
                <w:rFonts w:ascii="Arial" w:hAnsi="Arial" w:cs="Arial"/>
              </w:rPr>
              <w:t xml:space="preserve">in ustvarjanje bazena frekvenc je dovoljeno, ko pasivno deljenje ne zadošča, kot je to: </w:t>
            </w:r>
          </w:p>
          <w:p w:rsidR="00B16C4D" w:rsidRPr="007F7106" w:rsidRDefault="00D759D2" w:rsidP="004C1BAD">
            <w:pPr>
              <w:rPr>
                <w:rFonts w:ascii="Arial" w:hAnsi="Arial" w:cs="Arial"/>
              </w:rPr>
            </w:pPr>
            <w:r w:rsidRPr="007F7106">
              <w:rPr>
                <w:rFonts w:ascii="Arial" w:hAnsi="Arial" w:cs="Arial"/>
              </w:rPr>
              <w:t>-</w:t>
            </w:r>
            <w:r w:rsidR="000E70A5" w:rsidRPr="007F7106">
              <w:rPr>
                <w:rFonts w:ascii="Arial" w:hAnsi="Arial" w:cs="Arial"/>
              </w:rPr>
              <w:t xml:space="preserve">na </w:t>
            </w:r>
            <w:r w:rsidR="004150A1" w:rsidRPr="007F7106">
              <w:rPr>
                <w:rFonts w:ascii="Arial" w:hAnsi="Arial" w:cs="Arial"/>
              </w:rPr>
              <w:t xml:space="preserve">območjih, ki se soočajo z izzivi – na primer naravni parki, ostala oddaljena območja, cestni in železniški tuneli, kritični odseki cest, regije ob slovenski meji in Piranska obala, regije, ki presegajo 60% aktivnih železnic s potniki, regije, ki presegajo 60% glavnih cest in regionalnih cest kategorije I in II, zgodovinski spomeniki in druge stavbe pod zaščito kulturne dediščine, manjše enote, če zanje velja omejitev </w:t>
            </w:r>
            <w:r w:rsidR="000E70A5" w:rsidRPr="007F7106">
              <w:rPr>
                <w:rFonts w:ascii="Arial" w:hAnsi="Arial" w:cs="Arial"/>
              </w:rPr>
              <w:t>poseganja v okolje ali omejitev gradenj, za notranjost stavb</w:t>
            </w:r>
            <w:r w:rsidRPr="007F7106">
              <w:rPr>
                <w:rFonts w:ascii="Arial" w:hAnsi="Arial" w:cs="Arial"/>
              </w:rPr>
              <w:t xml:space="preserve"> ter z namenom gostitev omrežja za zagotovitev visoko zmogljivostnih baznih postaj, ki omogočajo Gigabitne hitrosti: cestna in mestna infrastruktura (luči, poštne in semaforske luči, …), železniška in energetska infrastruktura na točkah z visoko gostoto (kongresni centri, koncertne dvorane, stadioni, avtobusne in železniške postaje</w:t>
            </w:r>
            <w:r w:rsidR="004C1BAD" w:rsidRPr="007F7106">
              <w:rPr>
                <w:rFonts w:ascii="Arial" w:hAnsi="Arial" w:cs="Arial"/>
              </w:rPr>
              <w:t xml:space="preserve">, </w:t>
            </w:r>
            <w:r w:rsidRPr="007F7106">
              <w:rPr>
                <w:rFonts w:ascii="Arial" w:hAnsi="Arial" w:cs="Arial"/>
              </w:rPr>
              <w:t>nakupovalna središča, tovarne, pristanišča, letališča</w:t>
            </w:r>
            <w:r w:rsidR="004C1BAD" w:rsidRPr="007F7106">
              <w:rPr>
                <w:rFonts w:ascii="Arial" w:hAnsi="Arial" w:cs="Arial"/>
              </w:rPr>
              <w:t>…).</w:t>
            </w:r>
            <w:r w:rsidR="00B16C4D" w:rsidRPr="007F7106">
              <w:rPr>
                <w:rFonts w:ascii="Arial" w:hAnsi="Arial" w:cs="Arial"/>
              </w:rPr>
              <w:t xml:space="preserve"> Pod »deljenjem dinamičnega spektra« razumemo deljenje spektra med imetniki licenc ali med imetnikom in najemnikom licecns, na posebni lokaciji, kjer je lahko spekter porazdeljen med navedenimi subjekti. Za </w:t>
            </w:r>
            <w:r w:rsidR="004C1BAD" w:rsidRPr="007F7106">
              <w:rPr>
                <w:rFonts w:ascii="Arial" w:hAnsi="Arial" w:cs="Arial"/>
              </w:rPr>
              <w:t xml:space="preserve">26 GHz </w:t>
            </w:r>
            <w:r w:rsidR="00B16C4D" w:rsidRPr="007F7106">
              <w:rPr>
                <w:rFonts w:ascii="Arial" w:hAnsi="Arial" w:cs="Arial"/>
              </w:rPr>
              <w:t xml:space="preserve">povezavo so oblikovanje bazena frekvenc, aktivno deljenje, vključno z dinamičnim deljenjem spektra, dovoljeni kjerkoli, pri čemer se daje predhodna pravica do razpolaganja imetniku licence na dodeljeni pod-povezavi, prav tako je dovoljeno aktiv no deljenje med imetniki licenc, vključno z deljenjem dinamičnega spektra. </w:t>
            </w:r>
          </w:p>
          <w:p w:rsidR="004C1BAD" w:rsidRPr="007F7106" w:rsidRDefault="00B16C4D" w:rsidP="004C1BAD">
            <w:pPr>
              <w:rPr>
                <w:rFonts w:ascii="Arial" w:hAnsi="Arial" w:cs="Arial"/>
              </w:rPr>
            </w:pPr>
            <w:r w:rsidRPr="007F7106">
              <w:rPr>
                <w:rFonts w:ascii="Arial" w:hAnsi="Arial" w:cs="Arial"/>
              </w:rPr>
              <w:t xml:space="preserve">Deljenje je dovoljeno v skladu s pravili konkurence. Možno rušenje konkurence bo SI preverjala i n nadzirala z organom, ki je pristojen za varstvo konkurence v okviru svoje zakonodaje. SI spremlja razvoj trga in tehnologije ter lahko v bistveno spremenjenih pogojih na trgu in na podlagi pobude imetnikov licenc, prilagodi pogoje za delitev in ustrezno spremeni licence. </w:t>
            </w:r>
          </w:p>
          <w:p w:rsidR="00DB1804" w:rsidRPr="00A519BA" w:rsidRDefault="004C1BAD" w:rsidP="004C1BAD">
            <w:pPr>
              <w:rPr>
                <w:rFonts w:ascii="Arial" w:hAnsi="Arial" w:cs="Arial"/>
                <w:b/>
              </w:rPr>
            </w:pPr>
            <w:r w:rsidRPr="00A519BA">
              <w:rPr>
                <w:rFonts w:ascii="Arial" w:hAnsi="Arial" w:cs="Arial"/>
                <w:b/>
              </w:rPr>
              <w:t xml:space="preserve">22c) </w:t>
            </w:r>
            <w:r w:rsidR="008A33D0" w:rsidRPr="00A519BA">
              <w:rPr>
                <w:rFonts w:ascii="Arial" w:hAnsi="Arial" w:cs="Arial"/>
                <w:b/>
              </w:rPr>
              <w:t xml:space="preserve">uporaba </w:t>
            </w:r>
            <w:r w:rsidR="00DB1804" w:rsidRPr="00A519BA">
              <w:rPr>
                <w:rFonts w:ascii="Arial" w:hAnsi="Arial" w:cs="Arial"/>
                <w:b/>
              </w:rPr>
              <w:t>energetsko učinkovitih procesov, opreme in tehnologij</w:t>
            </w:r>
          </w:p>
          <w:p w:rsidR="00BE1D85" w:rsidRPr="007F7106" w:rsidRDefault="00DB1804" w:rsidP="004C1BAD">
            <w:pPr>
              <w:rPr>
                <w:rFonts w:ascii="Arial" w:hAnsi="Arial" w:cs="Arial"/>
              </w:rPr>
            </w:pPr>
            <w:r w:rsidRPr="007F7106">
              <w:rPr>
                <w:rFonts w:ascii="Arial" w:hAnsi="Arial" w:cs="Arial"/>
              </w:rPr>
              <w:t xml:space="preserve">S tem v zvezi ima SI vizijo o nadaljnjem razvoju regulatornega okolja v Sloveniji in EU: </w:t>
            </w:r>
          </w:p>
          <w:p w:rsidR="00F648EC" w:rsidRPr="007F7106" w:rsidRDefault="00F648EC" w:rsidP="00F648EC">
            <w:pPr>
              <w:pStyle w:val="Odstavekseznama"/>
              <w:numPr>
                <w:ilvl w:val="0"/>
                <w:numId w:val="3"/>
              </w:numPr>
              <w:rPr>
                <w:rFonts w:ascii="Arial" w:hAnsi="Arial" w:cs="Arial"/>
              </w:rPr>
            </w:pPr>
            <w:r w:rsidRPr="007F7106">
              <w:rPr>
                <w:rFonts w:ascii="Arial" w:hAnsi="Arial" w:cs="Arial"/>
              </w:rPr>
              <w:t>Režimi licenciranja za lokalna omrežja so lahko fleksibilna, tehnološko in storitveno nevtralna</w:t>
            </w:r>
          </w:p>
          <w:p w:rsidR="00F648EC" w:rsidRPr="007F7106" w:rsidRDefault="00F648EC" w:rsidP="00F648EC">
            <w:pPr>
              <w:pStyle w:val="Odstavekseznama"/>
              <w:numPr>
                <w:ilvl w:val="0"/>
                <w:numId w:val="3"/>
              </w:numPr>
              <w:rPr>
                <w:rFonts w:ascii="Arial" w:hAnsi="Arial" w:cs="Arial"/>
              </w:rPr>
            </w:pPr>
            <w:r w:rsidRPr="007F7106">
              <w:rPr>
                <w:rFonts w:ascii="Arial" w:hAnsi="Arial" w:cs="Arial"/>
              </w:rPr>
              <w:t>Nov režim licenciranja, ki temelji na avtomatizirani platformi je lahko alternativ</w:t>
            </w:r>
            <w:r w:rsidR="00EA4B5E" w:rsidRPr="007F7106">
              <w:rPr>
                <w:rFonts w:ascii="Arial" w:hAnsi="Arial" w:cs="Arial"/>
              </w:rPr>
              <w:t xml:space="preserve">a avkcijam za določene pasove </w:t>
            </w:r>
            <w:r w:rsidRPr="007F7106">
              <w:rPr>
                <w:rFonts w:ascii="Arial" w:hAnsi="Arial" w:cs="Arial"/>
              </w:rPr>
              <w:t>in lokalno uporabo</w:t>
            </w:r>
          </w:p>
          <w:p w:rsidR="004C1BAD" w:rsidRPr="007F7106" w:rsidRDefault="00F648EC" w:rsidP="00BF2279">
            <w:pPr>
              <w:pStyle w:val="Odstavekseznama"/>
              <w:numPr>
                <w:ilvl w:val="0"/>
                <w:numId w:val="3"/>
              </w:numPr>
              <w:rPr>
                <w:rFonts w:ascii="Arial" w:hAnsi="Arial" w:cs="Arial"/>
              </w:rPr>
            </w:pPr>
            <w:r w:rsidRPr="007F7106">
              <w:rPr>
                <w:rFonts w:ascii="Arial" w:hAnsi="Arial" w:cs="Arial"/>
              </w:rPr>
              <w:t xml:space="preserve">Možna je digitalizacija lažjih procesov licenciranja: avtomatizacija po načelu prvi pride, prvi pridobi storitev licenciranja na osnovi umetne inteligence, </w:t>
            </w:r>
          </w:p>
          <w:p w:rsidR="004C1BAD" w:rsidRPr="007F7106" w:rsidRDefault="00F648EC" w:rsidP="00BF2279">
            <w:pPr>
              <w:pStyle w:val="Odstavekseznama"/>
              <w:numPr>
                <w:ilvl w:val="0"/>
                <w:numId w:val="3"/>
              </w:numPr>
              <w:rPr>
                <w:rFonts w:ascii="Arial" w:hAnsi="Arial" w:cs="Arial"/>
              </w:rPr>
            </w:pPr>
            <w:r w:rsidRPr="007F7106">
              <w:rPr>
                <w:rFonts w:ascii="Arial" w:hAnsi="Arial" w:cs="Arial"/>
              </w:rPr>
              <w:t>Operaterje se lahko spodbudi k investiranju v omrežja, ki samostojno delujejo in uporabljajo umetno inteligenco za konfiguracijo in vzdrževanje omrežij, ki omogočajo deljenje dinamičnega spektra</w:t>
            </w:r>
          </w:p>
          <w:p w:rsidR="001F3559" w:rsidRPr="007F7106" w:rsidRDefault="00F648EC" w:rsidP="007B4EC9">
            <w:pPr>
              <w:rPr>
                <w:rFonts w:ascii="Arial" w:hAnsi="Arial" w:cs="Arial"/>
              </w:rPr>
            </w:pPr>
            <w:r w:rsidRPr="007F7106">
              <w:rPr>
                <w:rFonts w:ascii="Arial" w:hAnsi="Arial" w:cs="Arial"/>
              </w:rPr>
              <w:t xml:space="preserve">Ko se razvije in testira novi mehanizem deljenja </w:t>
            </w:r>
            <w:r w:rsidR="007B4EC9" w:rsidRPr="007F7106">
              <w:rPr>
                <w:rFonts w:ascii="Arial" w:hAnsi="Arial" w:cs="Arial"/>
              </w:rPr>
              <w:t xml:space="preserve">med so-primarnimi storitvami in obstoječimi sekundarnimi storitvami z uporabo neznanih lokacij, se lahko izvede digitalizirano deljenje (statično in dinamično) in digitaliziran proces koordinacije v okviru frekvenčnih pasov. </w:t>
            </w:r>
          </w:p>
        </w:tc>
      </w:tr>
      <w:tr w:rsidR="00455CEC" w:rsidRPr="007F7106" w:rsidTr="007F7106">
        <w:tc>
          <w:tcPr>
            <w:tcW w:w="3114" w:type="dxa"/>
          </w:tcPr>
          <w:p w:rsidR="00455CEC" w:rsidRPr="00A519BA" w:rsidRDefault="00455CEC" w:rsidP="00455CEC">
            <w:pPr>
              <w:rPr>
                <w:rFonts w:ascii="Arial" w:hAnsi="Arial" w:cs="Arial"/>
                <w:b/>
              </w:rPr>
            </w:pPr>
            <w:r w:rsidRPr="00A519BA">
              <w:rPr>
                <w:rFonts w:ascii="Arial" w:hAnsi="Arial" w:cs="Arial"/>
                <w:b/>
              </w:rPr>
              <w:t>INDIKATIVNA ČASOVNICA</w:t>
            </w:r>
          </w:p>
        </w:tc>
        <w:tc>
          <w:tcPr>
            <w:tcW w:w="5948" w:type="dxa"/>
          </w:tcPr>
          <w:p w:rsidR="00455CEC" w:rsidRPr="00A519BA" w:rsidRDefault="00455CEC" w:rsidP="00455CEC">
            <w:pPr>
              <w:rPr>
                <w:rFonts w:ascii="Arial" w:hAnsi="Arial" w:cs="Arial"/>
                <w:b/>
              </w:rPr>
            </w:pPr>
            <w:r w:rsidRPr="00A519BA">
              <w:rPr>
                <w:rFonts w:ascii="Arial" w:hAnsi="Arial" w:cs="Arial"/>
                <w:b/>
              </w:rPr>
              <w:t>Do 30.4.2022</w:t>
            </w:r>
            <w:r w:rsidR="00A519BA" w:rsidRPr="00A519BA">
              <w:rPr>
                <w:rFonts w:ascii="Arial" w:hAnsi="Arial" w:cs="Arial"/>
                <w:b/>
              </w:rPr>
              <w:t>.</w:t>
            </w:r>
          </w:p>
        </w:tc>
      </w:tr>
      <w:tr w:rsidR="00455CEC" w:rsidRPr="007F7106" w:rsidTr="007F7106">
        <w:tc>
          <w:tcPr>
            <w:tcW w:w="3114" w:type="dxa"/>
          </w:tcPr>
          <w:p w:rsidR="00455CEC" w:rsidRPr="00A519BA" w:rsidRDefault="00455CEC" w:rsidP="00455CEC">
            <w:pPr>
              <w:rPr>
                <w:rFonts w:ascii="Arial" w:hAnsi="Arial" w:cs="Arial"/>
                <w:b/>
              </w:rPr>
            </w:pPr>
            <w:r w:rsidRPr="00A519BA">
              <w:rPr>
                <w:rFonts w:ascii="Arial" w:hAnsi="Arial" w:cs="Arial"/>
                <w:b/>
              </w:rPr>
              <w:t>ZAČETNA OCENA KORISTNOSTI</w:t>
            </w:r>
          </w:p>
        </w:tc>
        <w:tc>
          <w:tcPr>
            <w:tcW w:w="5948" w:type="dxa"/>
          </w:tcPr>
          <w:p w:rsidR="00455CEC" w:rsidRPr="007F7106" w:rsidRDefault="00455CEC" w:rsidP="00455CEC">
            <w:pPr>
              <w:rPr>
                <w:rFonts w:ascii="Arial" w:hAnsi="Arial" w:cs="Arial"/>
              </w:rPr>
            </w:pPr>
            <w:r w:rsidRPr="007F7106">
              <w:rPr>
                <w:rFonts w:ascii="Arial" w:hAnsi="Arial" w:cs="Arial"/>
              </w:rPr>
              <w:t>Srednja</w:t>
            </w:r>
          </w:p>
        </w:tc>
      </w:tr>
      <w:tr w:rsidR="00455CEC" w:rsidRPr="007F7106" w:rsidTr="007F7106">
        <w:tc>
          <w:tcPr>
            <w:tcW w:w="3114" w:type="dxa"/>
          </w:tcPr>
          <w:p w:rsidR="00455CEC" w:rsidRPr="00A519BA" w:rsidRDefault="00455CEC" w:rsidP="00455CEC">
            <w:pPr>
              <w:rPr>
                <w:rFonts w:ascii="Arial" w:hAnsi="Arial" w:cs="Arial"/>
                <w:b/>
              </w:rPr>
            </w:pPr>
            <w:r w:rsidRPr="00A519BA">
              <w:rPr>
                <w:rFonts w:ascii="Arial" w:hAnsi="Arial" w:cs="Arial"/>
                <w:b/>
              </w:rPr>
              <w:t>DELEŽNIKI</w:t>
            </w:r>
          </w:p>
        </w:tc>
        <w:tc>
          <w:tcPr>
            <w:tcW w:w="5948" w:type="dxa"/>
          </w:tcPr>
          <w:p w:rsidR="00455CEC" w:rsidRPr="007F7106" w:rsidRDefault="00455CEC" w:rsidP="00455CEC">
            <w:pPr>
              <w:rPr>
                <w:rFonts w:ascii="Arial" w:hAnsi="Arial" w:cs="Arial"/>
              </w:rPr>
            </w:pPr>
            <w:r w:rsidRPr="007F7106">
              <w:rPr>
                <w:rFonts w:ascii="Arial" w:hAnsi="Arial" w:cs="Arial"/>
              </w:rPr>
              <w:t>MOP, MJU, organi javnega sektorja, občine ali lokalne skupnosti, AKOS</w:t>
            </w:r>
          </w:p>
        </w:tc>
      </w:tr>
    </w:tbl>
    <w:p w:rsidR="00EC6021" w:rsidRDefault="00EC6021" w:rsidP="00C6382B">
      <w:pPr>
        <w:rPr>
          <w:rFonts w:ascii="Arial" w:hAnsi="Arial" w:cs="Arial"/>
        </w:rPr>
      </w:pPr>
    </w:p>
    <w:p w:rsidR="00EC6021" w:rsidRDefault="00EC6021">
      <w:pPr>
        <w:rPr>
          <w:rFonts w:ascii="Arial" w:hAnsi="Arial" w:cs="Arial"/>
        </w:rPr>
      </w:pPr>
      <w:r>
        <w:rPr>
          <w:rFonts w:ascii="Arial" w:hAnsi="Arial" w:cs="Arial"/>
        </w:rPr>
        <w:br w:type="page"/>
      </w:r>
    </w:p>
    <w:p w:rsidR="00C6382B" w:rsidRPr="00A519BA" w:rsidRDefault="001F3559" w:rsidP="00EC6021">
      <w:pPr>
        <w:pStyle w:val="Odstavekseznama"/>
        <w:numPr>
          <w:ilvl w:val="0"/>
          <w:numId w:val="2"/>
        </w:numPr>
        <w:ind w:left="426"/>
        <w:rPr>
          <w:rStyle w:val="Neenpoudarek"/>
          <w:rFonts w:ascii="Arial" w:hAnsi="Arial" w:cs="Arial"/>
          <w:b/>
          <w:i w:val="0"/>
          <w:color w:val="auto"/>
        </w:rPr>
      </w:pPr>
      <w:r w:rsidRPr="00A519BA">
        <w:rPr>
          <w:rStyle w:val="Neenpoudarek"/>
          <w:rFonts w:ascii="Arial" w:hAnsi="Arial" w:cs="Arial"/>
          <w:b/>
          <w:i w:val="0"/>
          <w:color w:val="auto"/>
        </w:rPr>
        <w:t>PRAVOČASNI DOSTOP DO RADIO SPEKTRA 5 G</w:t>
      </w:r>
    </w:p>
    <w:p w:rsidR="001F3559" w:rsidRPr="00A519BA" w:rsidRDefault="001F3559" w:rsidP="001F3559">
      <w:pPr>
        <w:rPr>
          <w:rFonts w:ascii="Arial" w:hAnsi="Arial" w:cs="Arial"/>
          <w:b/>
        </w:rPr>
      </w:pPr>
      <w:r w:rsidRPr="00A519BA">
        <w:rPr>
          <w:rFonts w:ascii="Arial" w:hAnsi="Arial" w:cs="Arial"/>
          <w:b/>
        </w:rPr>
        <w:t>OCENA VPLIVA NA OKOLJE</w:t>
      </w: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5B3E3C" w:rsidP="000D56E7">
            <w:pPr>
              <w:rPr>
                <w:rFonts w:ascii="Arial" w:hAnsi="Arial" w:cs="Arial"/>
                <w:b/>
              </w:rPr>
            </w:pPr>
            <w:r w:rsidRPr="00A519BA">
              <w:rPr>
                <w:rFonts w:ascii="Arial" w:hAnsi="Arial" w:cs="Arial"/>
                <w:b/>
              </w:rPr>
              <w:t>PRIMER DOBRE PRAKSE 23</w:t>
            </w:r>
          </w:p>
        </w:tc>
        <w:tc>
          <w:tcPr>
            <w:tcW w:w="5948" w:type="dxa"/>
          </w:tcPr>
          <w:p w:rsidR="001F3559" w:rsidRPr="00A519BA" w:rsidRDefault="005B3E3C" w:rsidP="000D56E7">
            <w:pPr>
              <w:rPr>
                <w:rFonts w:ascii="Arial" w:hAnsi="Arial" w:cs="Arial"/>
                <w:b/>
              </w:rPr>
            </w:pPr>
            <w:r w:rsidRPr="00A519BA">
              <w:rPr>
                <w:rFonts w:ascii="Arial" w:hAnsi="Arial" w:cs="Arial"/>
                <w:b/>
              </w:rPr>
              <w:t>OCENA VPLIVA NA OKOLJE</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1F3559" w:rsidRPr="007F7106" w:rsidRDefault="007D28CA" w:rsidP="007D28CA">
            <w:pPr>
              <w:rPr>
                <w:rFonts w:ascii="Arial" w:hAnsi="Arial" w:cs="Arial"/>
              </w:rPr>
            </w:pPr>
            <w:r w:rsidRPr="007F7106">
              <w:rPr>
                <w:rFonts w:ascii="Arial" w:hAnsi="Arial" w:cs="Arial"/>
              </w:rPr>
              <w:t xml:space="preserve">Si je pravkar zaključila več-pasovno avkcijo za dodelitev radio frekvenc za javne komunikacijske storitve v 700 MHz, 1500 MHz, 2100 MHz, 2300 MHz, 3600 MHz </w:t>
            </w:r>
            <w:r w:rsidR="00624351" w:rsidRPr="007F7106">
              <w:rPr>
                <w:rFonts w:ascii="Arial" w:hAnsi="Arial" w:cs="Arial"/>
              </w:rPr>
              <w:t>v</w:t>
            </w:r>
            <w:r w:rsidRPr="007F7106">
              <w:rPr>
                <w:rFonts w:ascii="Arial" w:hAnsi="Arial" w:cs="Arial"/>
              </w:rPr>
              <w:t xml:space="preserve"> 26 GHz radio frekvenčnih povezavah. Avkcija se je zaključila 16. aprila 2021 in vsi pasovi bodo dodeljeni po plačilu pristojbine za spekter do sredine junija 2021. S tem SI izpolnjuje obveznosti iz direktiv 2001/42/EK, 2011/92/EU in 92/43/EEC za </w:t>
            </w:r>
            <w:r w:rsidR="00D12703" w:rsidRPr="007F7106">
              <w:rPr>
                <w:rFonts w:ascii="Arial" w:hAnsi="Arial" w:cs="Arial"/>
              </w:rPr>
              <w:t xml:space="preserve">izvedbo brezžičnega komunikacijskega omrežja. </w:t>
            </w:r>
            <w:r w:rsidR="00624351" w:rsidRPr="007F7106">
              <w:rPr>
                <w:rFonts w:ascii="Arial" w:hAnsi="Arial" w:cs="Arial"/>
              </w:rPr>
              <w:t xml:space="preserve">Eno veliko mesto bo pokrito s </w:t>
            </w:r>
            <w:r w:rsidRPr="007F7106">
              <w:rPr>
                <w:rFonts w:ascii="Arial" w:hAnsi="Arial" w:cs="Arial"/>
              </w:rPr>
              <w:t>5G</w:t>
            </w:r>
            <w:r w:rsidR="00624351" w:rsidRPr="007F7106">
              <w:rPr>
                <w:rFonts w:ascii="Arial" w:hAnsi="Arial" w:cs="Arial"/>
              </w:rPr>
              <w:t xml:space="preserve"> v 3 mesecih po izdaji licence, kar pomeni v </w:t>
            </w:r>
            <w:r w:rsidRPr="007F7106">
              <w:rPr>
                <w:rFonts w:ascii="Arial" w:hAnsi="Arial" w:cs="Arial"/>
              </w:rPr>
              <w:t>Q3/2021.</w:t>
            </w:r>
            <w:r w:rsidR="00624351" w:rsidRPr="007F7106">
              <w:rPr>
                <w:rFonts w:ascii="Arial" w:hAnsi="Arial" w:cs="Arial"/>
              </w:rPr>
              <w:t xml:space="preserve"> Za </w:t>
            </w:r>
            <w:r w:rsidRPr="007F7106">
              <w:rPr>
                <w:rFonts w:ascii="Arial" w:hAnsi="Arial" w:cs="Arial"/>
              </w:rPr>
              <w:t xml:space="preserve">20 MHz </w:t>
            </w:r>
            <w:r w:rsidR="00624351" w:rsidRPr="007F7106">
              <w:rPr>
                <w:rFonts w:ascii="Arial" w:hAnsi="Arial" w:cs="Arial"/>
              </w:rPr>
              <w:t>v</w:t>
            </w:r>
            <w:r w:rsidRPr="007F7106">
              <w:rPr>
                <w:rFonts w:ascii="Arial" w:hAnsi="Arial" w:cs="Arial"/>
              </w:rPr>
              <w:t xml:space="preserve"> 3400-3420 MHz </w:t>
            </w:r>
            <w:r w:rsidR="00624351" w:rsidRPr="007F7106">
              <w:rPr>
                <w:rFonts w:ascii="Arial" w:hAnsi="Arial" w:cs="Arial"/>
              </w:rPr>
              <w:t>in</w:t>
            </w:r>
            <w:r w:rsidRPr="007F7106">
              <w:rPr>
                <w:rFonts w:ascii="Arial" w:hAnsi="Arial" w:cs="Arial"/>
              </w:rPr>
              <w:t xml:space="preserve"> 30 MHz </w:t>
            </w:r>
            <w:r w:rsidR="00624351" w:rsidRPr="007F7106">
              <w:rPr>
                <w:rFonts w:ascii="Arial" w:hAnsi="Arial" w:cs="Arial"/>
              </w:rPr>
              <w:t>v</w:t>
            </w:r>
            <w:r w:rsidRPr="007F7106">
              <w:rPr>
                <w:rFonts w:ascii="Arial" w:hAnsi="Arial" w:cs="Arial"/>
              </w:rPr>
              <w:t xml:space="preserve"> 2300 MHz </w:t>
            </w:r>
            <w:r w:rsidR="00624351" w:rsidRPr="007F7106">
              <w:rPr>
                <w:rFonts w:ascii="Arial" w:hAnsi="Arial" w:cs="Arial"/>
              </w:rPr>
              <w:t xml:space="preserve">pasu je mogoče pričakovati avkcijo v </w:t>
            </w:r>
            <w:r w:rsidRPr="007F7106">
              <w:rPr>
                <w:rFonts w:ascii="Arial" w:hAnsi="Arial" w:cs="Arial"/>
              </w:rPr>
              <w:t xml:space="preserve">Q1/2022 </w:t>
            </w:r>
            <w:r w:rsidR="00624351" w:rsidRPr="007F7106">
              <w:rPr>
                <w:rFonts w:ascii="Arial" w:hAnsi="Arial" w:cs="Arial"/>
              </w:rPr>
              <w:t xml:space="preserve">za lokalno uporabo,  nišne operaterje, ponudnike vertikal (primarni cilj tega je pokriti vertikalne potrebe, kot npr. elektriko, ipd.).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INDIKATIVNA ČASOVNICA</w:t>
            </w:r>
          </w:p>
        </w:tc>
        <w:tc>
          <w:tcPr>
            <w:tcW w:w="5948" w:type="dxa"/>
          </w:tcPr>
          <w:p w:rsidR="001F3559" w:rsidRPr="00A519BA" w:rsidRDefault="007633D8" w:rsidP="000D56E7">
            <w:pPr>
              <w:rPr>
                <w:rFonts w:ascii="Arial" w:hAnsi="Arial" w:cs="Arial"/>
                <w:b/>
              </w:rPr>
            </w:pPr>
            <w:r w:rsidRPr="00A519BA">
              <w:rPr>
                <w:rFonts w:ascii="Arial" w:hAnsi="Arial" w:cs="Arial"/>
                <w:b/>
              </w:rPr>
              <w:t>Postopek avkcije se je pričel v Q4 2020 in je tudi zaključen</w:t>
            </w:r>
            <w:r w:rsidR="00A519BA">
              <w:rPr>
                <w:rFonts w:ascii="Arial" w:hAnsi="Arial" w:cs="Arial"/>
                <w:b/>
              </w:rPr>
              <w:t>.</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ZAČETNA OCENA KORISTNOSTI</w:t>
            </w:r>
          </w:p>
        </w:tc>
        <w:tc>
          <w:tcPr>
            <w:tcW w:w="5948" w:type="dxa"/>
          </w:tcPr>
          <w:p w:rsidR="001F3559" w:rsidRPr="007F7106" w:rsidRDefault="007633D8" w:rsidP="000D56E7">
            <w:pPr>
              <w:rPr>
                <w:rFonts w:ascii="Arial" w:hAnsi="Arial" w:cs="Arial"/>
              </w:rPr>
            </w:pPr>
            <w:r w:rsidRPr="007F7106">
              <w:rPr>
                <w:rFonts w:ascii="Arial" w:hAnsi="Arial" w:cs="Arial"/>
              </w:rPr>
              <w:t xml:space="preserve">Visoka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DELEŽNIKI</w:t>
            </w:r>
          </w:p>
        </w:tc>
        <w:tc>
          <w:tcPr>
            <w:tcW w:w="5948" w:type="dxa"/>
          </w:tcPr>
          <w:p w:rsidR="001F3559" w:rsidRPr="007F7106" w:rsidRDefault="007633D8" w:rsidP="000D56E7">
            <w:pPr>
              <w:rPr>
                <w:rFonts w:ascii="Arial" w:hAnsi="Arial" w:cs="Arial"/>
              </w:rPr>
            </w:pPr>
            <w:r w:rsidRPr="007F7106">
              <w:rPr>
                <w:rFonts w:ascii="Arial" w:hAnsi="Arial" w:cs="Arial"/>
              </w:rPr>
              <w:t>MJU, organizacije javnega sektorja, občine ali lokalne skupnosti, AKOS</w:t>
            </w:r>
          </w:p>
        </w:tc>
      </w:tr>
    </w:tbl>
    <w:p w:rsidR="001F3559" w:rsidRPr="007F7106" w:rsidRDefault="001F3559" w:rsidP="001F3559">
      <w:pPr>
        <w:rPr>
          <w:rFonts w:ascii="Arial" w:hAnsi="Arial" w:cs="Arial"/>
        </w:rPr>
      </w:pPr>
    </w:p>
    <w:p w:rsidR="001F3559" w:rsidRPr="00A519BA" w:rsidRDefault="001F3559" w:rsidP="001F3559">
      <w:pPr>
        <w:rPr>
          <w:rFonts w:ascii="Arial" w:hAnsi="Arial" w:cs="Arial"/>
          <w:b/>
        </w:rPr>
      </w:pPr>
      <w:r w:rsidRPr="00A519BA">
        <w:rPr>
          <w:rFonts w:ascii="Arial" w:hAnsi="Arial" w:cs="Arial"/>
          <w:b/>
        </w:rPr>
        <w:t>NAGRAJEVANJE ZA INVESTICIJE</w:t>
      </w: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E72D7A" w:rsidP="000D56E7">
            <w:pPr>
              <w:rPr>
                <w:rFonts w:ascii="Arial" w:hAnsi="Arial" w:cs="Arial"/>
                <w:b/>
              </w:rPr>
            </w:pPr>
            <w:r w:rsidRPr="00A519BA">
              <w:rPr>
                <w:rFonts w:ascii="Arial" w:hAnsi="Arial" w:cs="Arial"/>
                <w:b/>
              </w:rPr>
              <w:t>PRIMER DOBRE PRAKSE 24</w:t>
            </w:r>
          </w:p>
        </w:tc>
        <w:tc>
          <w:tcPr>
            <w:tcW w:w="5948" w:type="dxa"/>
          </w:tcPr>
          <w:p w:rsidR="001F3559" w:rsidRPr="00A519BA" w:rsidRDefault="00E72D7A" w:rsidP="000D56E7">
            <w:pPr>
              <w:rPr>
                <w:rFonts w:ascii="Arial" w:hAnsi="Arial" w:cs="Arial"/>
                <w:b/>
              </w:rPr>
            </w:pPr>
            <w:r w:rsidRPr="00A519BA">
              <w:rPr>
                <w:rFonts w:ascii="Arial" w:hAnsi="Arial" w:cs="Arial"/>
                <w:b/>
              </w:rPr>
              <w:t>POSPEŠEVANJE USTREZNIH REZERVNIH CEN</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BF2279" w:rsidRPr="007F7106" w:rsidRDefault="00BF2279" w:rsidP="00E72D7A">
            <w:pPr>
              <w:rPr>
                <w:rFonts w:ascii="Arial" w:hAnsi="Arial" w:cs="Arial"/>
              </w:rPr>
            </w:pPr>
            <w:r w:rsidRPr="007F7106">
              <w:rPr>
                <w:rFonts w:ascii="Arial" w:hAnsi="Arial" w:cs="Arial"/>
              </w:rPr>
              <w:t xml:space="preserve">Obstoječi Zakon o elektronskih komunikacijah v 60(8) členu že izvaja metodologijo oblikovanja rezervnih cen, po kateri sta minimalni znesek in način plačila opredeljena v odločitvi o pričetku postopka javnega naročila. Pri oblikovanju (minimalne) višine rezervne cene in načina plačila je treba upoštevati 4 merila: </w:t>
            </w:r>
          </w:p>
          <w:p w:rsidR="00E72D7A" w:rsidRPr="007F7106" w:rsidRDefault="00BF2279" w:rsidP="00E72D7A">
            <w:pPr>
              <w:rPr>
                <w:rFonts w:ascii="Arial" w:hAnsi="Arial" w:cs="Arial"/>
              </w:rPr>
            </w:pPr>
            <w:r w:rsidRPr="007F7106">
              <w:rPr>
                <w:rFonts w:ascii="Arial" w:hAnsi="Arial" w:cs="Arial"/>
              </w:rPr>
              <w:t>1</w:t>
            </w:r>
            <w:r w:rsidR="00E72D7A" w:rsidRPr="007F7106">
              <w:rPr>
                <w:rFonts w:ascii="Arial" w:hAnsi="Arial" w:cs="Arial"/>
              </w:rPr>
              <w:t xml:space="preserve">) </w:t>
            </w:r>
            <w:r w:rsidRPr="007F7106">
              <w:rPr>
                <w:rFonts w:ascii="Arial" w:hAnsi="Arial" w:cs="Arial"/>
              </w:rPr>
              <w:t>ponudba in povpraševanje po frekvencah sta predmet javnega naročila</w:t>
            </w:r>
            <w:r w:rsidR="00E72D7A" w:rsidRPr="007F7106">
              <w:rPr>
                <w:rFonts w:ascii="Arial" w:hAnsi="Arial" w:cs="Arial"/>
              </w:rPr>
              <w:t xml:space="preserve">, </w:t>
            </w:r>
          </w:p>
          <w:p w:rsidR="00E72D7A" w:rsidRPr="007F7106" w:rsidRDefault="00E72D7A" w:rsidP="00E72D7A">
            <w:pPr>
              <w:rPr>
                <w:rFonts w:ascii="Arial" w:hAnsi="Arial" w:cs="Arial"/>
              </w:rPr>
            </w:pPr>
            <w:r w:rsidRPr="007F7106">
              <w:rPr>
                <w:rFonts w:ascii="Arial" w:hAnsi="Arial" w:cs="Arial"/>
              </w:rPr>
              <w:t xml:space="preserve">2) </w:t>
            </w:r>
            <w:r w:rsidR="00BF2279" w:rsidRPr="007F7106">
              <w:rPr>
                <w:rFonts w:ascii="Arial" w:hAnsi="Arial" w:cs="Arial"/>
              </w:rPr>
              <w:t>raven razvitosti trga, za katerega se objavlja javno naročilo frekvenc,</w:t>
            </w:r>
            <w:r w:rsidRPr="007F7106">
              <w:rPr>
                <w:rFonts w:ascii="Arial" w:hAnsi="Arial" w:cs="Arial"/>
              </w:rPr>
              <w:t xml:space="preserve"> </w:t>
            </w:r>
          </w:p>
          <w:p w:rsidR="00E72D7A" w:rsidRPr="007F7106" w:rsidRDefault="00E72D7A" w:rsidP="00E72D7A">
            <w:pPr>
              <w:rPr>
                <w:rFonts w:ascii="Arial" w:hAnsi="Arial" w:cs="Arial"/>
              </w:rPr>
            </w:pPr>
            <w:r w:rsidRPr="007F7106">
              <w:rPr>
                <w:rFonts w:ascii="Arial" w:hAnsi="Arial" w:cs="Arial"/>
              </w:rPr>
              <w:t xml:space="preserve">3) </w:t>
            </w:r>
            <w:r w:rsidR="00BF2279" w:rsidRPr="007F7106">
              <w:rPr>
                <w:rFonts w:ascii="Arial" w:hAnsi="Arial" w:cs="Arial"/>
              </w:rPr>
              <w:t>raven tovrstnih cen v drugih državah članicah,</w:t>
            </w:r>
            <w:r w:rsidRPr="007F7106">
              <w:rPr>
                <w:rFonts w:ascii="Arial" w:hAnsi="Arial" w:cs="Arial"/>
              </w:rPr>
              <w:t xml:space="preserve"> </w:t>
            </w:r>
          </w:p>
          <w:p w:rsidR="00E72D7A" w:rsidRPr="007F7106" w:rsidRDefault="00E72D7A" w:rsidP="00E72D7A">
            <w:pPr>
              <w:rPr>
                <w:rFonts w:ascii="Arial" w:hAnsi="Arial" w:cs="Arial"/>
              </w:rPr>
            </w:pPr>
            <w:r w:rsidRPr="007F7106">
              <w:rPr>
                <w:rFonts w:ascii="Arial" w:hAnsi="Arial" w:cs="Arial"/>
              </w:rPr>
              <w:t xml:space="preserve">4) </w:t>
            </w:r>
            <w:r w:rsidR="00BF2279" w:rsidRPr="007F7106">
              <w:rPr>
                <w:rFonts w:ascii="Arial" w:hAnsi="Arial" w:cs="Arial"/>
              </w:rPr>
              <w:t>V nobenem primeru pa ne smejo biti tako visoke, da bi škodovale razvoju inovativnih storitev in škodovale konkurenci na trgu</w:t>
            </w:r>
            <w:r w:rsidRPr="007F7106">
              <w:rPr>
                <w:rFonts w:ascii="Arial" w:hAnsi="Arial" w:cs="Arial"/>
              </w:rPr>
              <w:t>.</w:t>
            </w:r>
          </w:p>
          <w:p w:rsidR="00E72D7A" w:rsidRPr="007F7106" w:rsidRDefault="00BF2279" w:rsidP="00E72D7A">
            <w:pPr>
              <w:rPr>
                <w:rFonts w:ascii="Arial" w:hAnsi="Arial" w:cs="Arial"/>
              </w:rPr>
            </w:pPr>
            <w:r w:rsidRPr="007F7106">
              <w:rPr>
                <w:rFonts w:ascii="Arial" w:hAnsi="Arial" w:cs="Arial"/>
              </w:rPr>
              <w:t xml:space="preserve">Pri izračunanih cenah se upošteva trajanje licence in obveznosti do pokritosti območja. </w:t>
            </w:r>
          </w:p>
          <w:p w:rsidR="001F3559" w:rsidRPr="007F7106" w:rsidRDefault="00E72D7A" w:rsidP="00297E16">
            <w:pPr>
              <w:rPr>
                <w:rFonts w:ascii="Arial" w:hAnsi="Arial" w:cs="Arial"/>
              </w:rPr>
            </w:pPr>
            <w:r w:rsidRPr="007F7106">
              <w:rPr>
                <w:rFonts w:ascii="Arial" w:hAnsi="Arial" w:cs="Arial"/>
              </w:rPr>
              <w:t xml:space="preserve">SI </w:t>
            </w:r>
            <w:r w:rsidR="00BF2279" w:rsidRPr="007F7106">
              <w:rPr>
                <w:rFonts w:ascii="Arial" w:hAnsi="Arial" w:cs="Arial"/>
              </w:rPr>
              <w:t xml:space="preserve">je ustrezno spremenila spekter v določenem časovnem obdobju in ponudila celoten razpoložljiv spekter v eni veliki avkciji za več pasov. </w:t>
            </w:r>
            <w:r w:rsidRPr="007F7106">
              <w:rPr>
                <w:rFonts w:ascii="Arial" w:hAnsi="Arial" w:cs="Arial"/>
              </w:rPr>
              <w:t xml:space="preserve">SI </w:t>
            </w:r>
            <w:r w:rsidR="004D56E9" w:rsidRPr="007F7106">
              <w:rPr>
                <w:rFonts w:ascii="Arial" w:hAnsi="Arial" w:cs="Arial"/>
              </w:rPr>
              <w:t xml:space="preserve">se ni odločila za stranski ali rezervni spekter z namenom, da bi se izognila špekulativnemu sodelovanju na avkcijah in strateškemu zmanjševanju povpraševanja ter je izbrala obliko avkcije in kapice za spekter na način, da bi se izognila izrinjanju malih ponudnikov ali dogovarjanju </w:t>
            </w:r>
            <w:r w:rsidR="00297E16" w:rsidRPr="007F7106">
              <w:rPr>
                <w:rFonts w:ascii="Arial" w:hAnsi="Arial" w:cs="Arial"/>
              </w:rPr>
              <w:t xml:space="preserve">na avkciji. Novi Zakon o </w:t>
            </w:r>
            <w:r w:rsidR="005577EB" w:rsidRPr="007F7106">
              <w:rPr>
                <w:rFonts w:ascii="Arial" w:hAnsi="Arial" w:cs="Arial"/>
              </w:rPr>
              <w:t>elektronskih</w:t>
            </w:r>
            <w:r w:rsidR="00297E16" w:rsidRPr="007F7106">
              <w:rPr>
                <w:rFonts w:ascii="Arial" w:hAnsi="Arial" w:cs="Arial"/>
              </w:rPr>
              <w:t xml:space="preserve"> komunikacijah (ZEK-2) bo uvedel pogoj trajanja licence 20 let namesto dosedanjih 15.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INDIKATIVNA ČASOVNICA</w:t>
            </w:r>
          </w:p>
        </w:tc>
        <w:tc>
          <w:tcPr>
            <w:tcW w:w="5948" w:type="dxa"/>
          </w:tcPr>
          <w:p w:rsidR="001F3559" w:rsidRPr="00A519BA" w:rsidRDefault="00E72D7A" w:rsidP="000D56E7">
            <w:pPr>
              <w:rPr>
                <w:rFonts w:ascii="Arial" w:hAnsi="Arial" w:cs="Arial"/>
                <w:b/>
              </w:rPr>
            </w:pPr>
            <w:r w:rsidRPr="00A519BA">
              <w:rPr>
                <w:rFonts w:ascii="Arial" w:hAnsi="Arial" w:cs="Arial"/>
                <w:b/>
              </w:rPr>
              <w:t>Že izvedeno</w:t>
            </w:r>
            <w:r w:rsidR="00A519BA" w:rsidRPr="00A519BA">
              <w:rPr>
                <w:rFonts w:ascii="Arial" w:hAnsi="Arial" w:cs="Arial"/>
                <w:b/>
              </w:rPr>
              <w:t>.</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ZAČETNA OCENA KORISTNOSTI</w:t>
            </w:r>
          </w:p>
        </w:tc>
        <w:tc>
          <w:tcPr>
            <w:tcW w:w="5948" w:type="dxa"/>
          </w:tcPr>
          <w:p w:rsidR="001F3559" w:rsidRPr="007F7106" w:rsidRDefault="00E72D7A" w:rsidP="000D56E7">
            <w:pPr>
              <w:rPr>
                <w:rFonts w:ascii="Arial" w:hAnsi="Arial" w:cs="Arial"/>
              </w:rPr>
            </w:pPr>
            <w:r w:rsidRPr="007F7106">
              <w:rPr>
                <w:rFonts w:ascii="Arial" w:hAnsi="Arial" w:cs="Arial"/>
              </w:rPr>
              <w:t xml:space="preserve">Visoka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DELEŽNIKI</w:t>
            </w:r>
          </w:p>
        </w:tc>
        <w:tc>
          <w:tcPr>
            <w:tcW w:w="5948" w:type="dxa"/>
          </w:tcPr>
          <w:p w:rsidR="001F3559" w:rsidRPr="007F7106" w:rsidRDefault="00E72D7A" w:rsidP="000D56E7">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096946" w:rsidP="000D56E7">
            <w:pPr>
              <w:rPr>
                <w:rFonts w:ascii="Arial" w:hAnsi="Arial" w:cs="Arial"/>
                <w:b/>
              </w:rPr>
            </w:pPr>
            <w:r w:rsidRPr="00A519BA">
              <w:rPr>
                <w:rFonts w:ascii="Arial" w:hAnsi="Arial" w:cs="Arial"/>
                <w:b/>
              </w:rPr>
              <w:t>PRIMER DOBRE PRAKSE 25</w:t>
            </w:r>
          </w:p>
        </w:tc>
        <w:tc>
          <w:tcPr>
            <w:tcW w:w="5948" w:type="dxa"/>
          </w:tcPr>
          <w:p w:rsidR="001F3559" w:rsidRPr="00A519BA" w:rsidRDefault="00230B6E" w:rsidP="000D56E7">
            <w:pPr>
              <w:rPr>
                <w:rFonts w:ascii="Arial" w:hAnsi="Arial" w:cs="Arial"/>
                <w:b/>
              </w:rPr>
            </w:pPr>
            <w:r w:rsidRPr="00A519BA">
              <w:rPr>
                <w:rFonts w:ascii="Arial" w:hAnsi="Arial" w:cs="Arial"/>
                <w:b/>
              </w:rPr>
              <w:t>PRAVOČASNA RAZPOLOŽLJIVOST 5G HARMONIZIRANIH PASOV</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230B6E" w:rsidRPr="007F7106" w:rsidRDefault="00230B6E" w:rsidP="00230B6E">
            <w:pPr>
              <w:rPr>
                <w:rFonts w:ascii="Arial" w:hAnsi="Arial" w:cs="Arial"/>
              </w:rPr>
            </w:pPr>
            <w:r w:rsidRPr="007F7106">
              <w:rPr>
                <w:rFonts w:ascii="Arial" w:hAnsi="Arial" w:cs="Arial"/>
              </w:rPr>
              <w:t xml:space="preserve">Kot že navedeno zgoraj, je bila avkcija zaključena 16. aprila 2021, vsi pasovi bodo dodeljeni do sredine julija 2021. Na tej avkciji je bilo ponujeno 2 x 30 MHz v 700 MHz pasu in 15 MHz </w:t>
            </w:r>
            <w:r w:rsidR="004E63BC" w:rsidRPr="007F7106">
              <w:rPr>
                <w:rFonts w:ascii="Arial" w:hAnsi="Arial" w:cs="Arial"/>
              </w:rPr>
              <w:t>od</w:t>
            </w:r>
            <w:r w:rsidRPr="007F7106">
              <w:rPr>
                <w:rFonts w:ascii="Arial" w:hAnsi="Arial" w:cs="Arial"/>
              </w:rPr>
              <w:t xml:space="preserve"> 700 MHz SDL </w:t>
            </w:r>
            <w:r w:rsidR="004E63BC" w:rsidRPr="007F7106">
              <w:rPr>
                <w:rFonts w:ascii="Arial" w:hAnsi="Arial" w:cs="Arial"/>
              </w:rPr>
              <w:t>spektra,</w:t>
            </w:r>
            <w:r w:rsidRPr="007F7106">
              <w:rPr>
                <w:rFonts w:ascii="Arial" w:hAnsi="Arial" w:cs="Arial"/>
              </w:rPr>
              <w:t xml:space="preserve"> 380 MHz </w:t>
            </w:r>
            <w:r w:rsidR="004E63BC" w:rsidRPr="007F7106">
              <w:rPr>
                <w:rFonts w:ascii="Arial" w:hAnsi="Arial" w:cs="Arial"/>
              </w:rPr>
              <w:t>od</w:t>
            </w:r>
            <w:r w:rsidRPr="007F7106">
              <w:rPr>
                <w:rFonts w:ascii="Arial" w:hAnsi="Arial" w:cs="Arial"/>
              </w:rPr>
              <w:t xml:space="preserve"> 3600 </w:t>
            </w:r>
          </w:p>
          <w:p w:rsidR="001F3559" w:rsidRPr="007F7106" w:rsidRDefault="00230B6E" w:rsidP="004E63BC">
            <w:pPr>
              <w:rPr>
                <w:rFonts w:ascii="Arial" w:hAnsi="Arial" w:cs="Arial"/>
              </w:rPr>
            </w:pPr>
            <w:r w:rsidRPr="007F7106">
              <w:rPr>
                <w:rFonts w:ascii="Arial" w:hAnsi="Arial" w:cs="Arial"/>
              </w:rPr>
              <w:t>MHz spe</w:t>
            </w:r>
            <w:r w:rsidR="004E63BC" w:rsidRPr="007F7106">
              <w:rPr>
                <w:rFonts w:ascii="Arial" w:hAnsi="Arial" w:cs="Arial"/>
              </w:rPr>
              <w:t xml:space="preserve">ktra od </w:t>
            </w:r>
            <w:r w:rsidRPr="007F7106">
              <w:rPr>
                <w:rFonts w:ascii="Arial" w:hAnsi="Arial" w:cs="Arial"/>
              </w:rPr>
              <w:t xml:space="preserve">3420 – 3800 MHz </w:t>
            </w:r>
            <w:r w:rsidR="004E63BC" w:rsidRPr="007F7106">
              <w:rPr>
                <w:rFonts w:ascii="Arial" w:hAnsi="Arial" w:cs="Arial"/>
              </w:rPr>
              <w:t>in višji del pri</w:t>
            </w:r>
            <w:r w:rsidRPr="007F7106">
              <w:rPr>
                <w:rFonts w:ascii="Arial" w:hAnsi="Arial" w:cs="Arial"/>
              </w:rPr>
              <w:t xml:space="preserve"> 1 GHz </w:t>
            </w:r>
            <w:r w:rsidR="004E63BC" w:rsidRPr="007F7106">
              <w:rPr>
                <w:rFonts w:ascii="Arial" w:hAnsi="Arial" w:cs="Arial"/>
              </w:rPr>
              <w:t xml:space="preserve">od </w:t>
            </w:r>
            <w:r w:rsidRPr="007F7106">
              <w:rPr>
                <w:rFonts w:ascii="Arial" w:hAnsi="Arial" w:cs="Arial"/>
              </w:rPr>
              <w:t>26 GHz spe</w:t>
            </w:r>
            <w:r w:rsidR="004E63BC" w:rsidRPr="007F7106">
              <w:rPr>
                <w:rFonts w:ascii="Arial" w:hAnsi="Arial" w:cs="Arial"/>
              </w:rPr>
              <w:t xml:space="preserve">ktra </w:t>
            </w:r>
            <w:r w:rsidRPr="007F7106">
              <w:rPr>
                <w:rFonts w:ascii="Arial" w:hAnsi="Arial" w:cs="Arial"/>
              </w:rPr>
              <w:t xml:space="preserve">(26.5-27.5 GHz). </w:t>
            </w:r>
            <w:r w:rsidR="004E63BC" w:rsidRPr="007F7106">
              <w:rPr>
                <w:rFonts w:ascii="Arial" w:hAnsi="Arial" w:cs="Arial"/>
              </w:rPr>
              <w:t xml:space="preserve">Prodan je bil cel spekter. Preostali spekter od </w:t>
            </w:r>
            <w:r w:rsidRPr="007F7106">
              <w:rPr>
                <w:rFonts w:ascii="Arial" w:hAnsi="Arial" w:cs="Arial"/>
              </w:rPr>
              <w:t>3600 MHz</w:t>
            </w:r>
            <w:r w:rsidR="004E63BC" w:rsidRPr="007F7106">
              <w:rPr>
                <w:rFonts w:ascii="Arial" w:hAnsi="Arial" w:cs="Arial"/>
              </w:rPr>
              <w:t xml:space="preserve"> </w:t>
            </w:r>
            <w:r w:rsidRPr="007F7106">
              <w:rPr>
                <w:rFonts w:ascii="Arial" w:hAnsi="Arial" w:cs="Arial"/>
              </w:rPr>
              <w:t xml:space="preserve"> (3400 – 3420 MHz) </w:t>
            </w:r>
            <w:r w:rsidR="004E63BC" w:rsidRPr="007F7106">
              <w:rPr>
                <w:rFonts w:ascii="Arial" w:hAnsi="Arial" w:cs="Arial"/>
              </w:rPr>
              <w:t>bo ponujen na lokalni avkciji po pričakovanjih v</w:t>
            </w:r>
            <w:r w:rsidRPr="007F7106">
              <w:rPr>
                <w:rFonts w:ascii="Arial" w:hAnsi="Arial" w:cs="Arial"/>
              </w:rPr>
              <w:t xml:space="preserve"> Q1/2022 </w:t>
            </w:r>
            <w:r w:rsidR="004E63BC" w:rsidRPr="007F7106">
              <w:rPr>
                <w:rFonts w:ascii="Arial" w:hAnsi="Arial" w:cs="Arial"/>
              </w:rPr>
              <w:t xml:space="preserve">ali pa bo dodeljen na drugačen način, v kolikor bo ZEK-2 sprejet v doglednem času. Preostali pasovi od </w:t>
            </w:r>
            <w:r w:rsidRPr="007F7106">
              <w:rPr>
                <w:rFonts w:ascii="Arial" w:hAnsi="Arial" w:cs="Arial"/>
              </w:rPr>
              <w:t>26 GHz  (</w:t>
            </w:r>
            <w:r w:rsidR="004E63BC" w:rsidRPr="007F7106">
              <w:rPr>
                <w:rFonts w:ascii="Arial" w:hAnsi="Arial" w:cs="Arial"/>
              </w:rPr>
              <w:t xml:space="preserve">od </w:t>
            </w:r>
            <w:r w:rsidRPr="007F7106">
              <w:rPr>
                <w:rFonts w:ascii="Arial" w:hAnsi="Arial" w:cs="Arial"/>
              </w:rPr>
              <w:t xml:space="preserve">25,025 – 26,5 GHz) </w:t>
            </w:r>
            <w:r w:rsidR="004E63BC" w:rsidRPr="007F7106">
              <w:rPr>
                <w:rFonts w:ascii="Arial" w:hAnsi="Arial" w:cs="Arial"/>
              </w:rPr>
              <w:t>za civilno uporabo bodo dani na avk</w:t>
            </w:r>
            <w:r w:rsidR="00A519BA">
              <w:rPr>
                <w:rFonts w:ascii="Arial" w:hAnsi="Arial" w:cs="Arial"/>
              </w:rPr>
              <w:t>cijo, ko bo izraženo povpraševa</w:t>
            </w:r>
            <w:r w:rsidR="004E63BC" w:rsidRPr="007F7106">
              <w:rPr>
                <w:rFonts w:ascii="Arial" w:hAnsi="Arial" w:cs="Arial"/>
              </w:rPr>
              <w:t>nje. Nižji del pasu pri</w:t>
            </w:r>
            <w:r w:rsidRPr="007F7106">
              <w:rPr>
                <w:rFonts w:ascii="Arial" w:hAnsi="Arial" w:cs="Arial"/>
              </w:rPr>
              <w:t xml:space="preserve"> 26 GHz </w:t>
            </w:r>
            <w:r w:rsidR="004E63BC" w:rsidRPr="007F7106">
              <w:rPr>
                <w:rFonts w:ascii="Arial" w:hAnsi="Arial" w:cs="Arial"/>
              </w:rPr>
              <w:t xml:space="preserve">je na razpolago za vojaške namene. </w:t>
            </w:r>
          </w:p>
        </w:tc>
      </w:tr>
      <w:tr w:rsidR="00230B6E" w:rsidRPr="007F7106" w:rsidTr="007F7106">
        <w:tc>
          <w:tcPr>
            <w:tcW w:w="3114" w:type="dxa"/>
          </w:tcPr>
          <w:p w:rsidR="00230B6E" w:rsidRPr="00A519BA" w:rsidRDefault="00230B6E" w:rsidP="00230B6E">
            <w:pPr>
              <w:rPr>
                <w:rFonts w:ascii="Arial" w:hAnsi="Arial" w:cs="Arial"/>
                <w:b/>
              </w:rPr>
            </w:pPr>
            <w:r w:rsidRPr="00A519BA">
              <w:rPr>
                <w:rFonts w:ascii="Arial" w:hAnsi="Arial" w:cs="Arial"/>
                <w:b/>
              </w:rPr>
              <w:t>INDIKATIVNA ČASOVNICA</w:t>
            </w:r>
          </w:p>
        </w:tc>
        <w:tc>
          <w:tcPr>
            <w:tcW w:w="5948" w:type="dxa"/>
          </w:tcPr>
          <w:p w:rsidR="00230B6E" w:rsidRPr="00A519BA" w:rsidRDefault="00230B6E" w:rsidP="00230B6E">
            <w:pPr>
              <w:rPr>
                <w:rFonts w:ascii="Arial" w:hAnsi="Arial" w:cs="Arial"/>
                <w:b/>
              </w:rPr>
            </w:pPr>
            <w:r w:rsidRPr="00A519BA">
              <w:rPr>
                <w:rFonts w:ascii="Arial" w:hAnsi="Arial" w:cs="Arial"/>
                <w:b/>
              </w:rPr>
              <w:t>Že izvedeno</w:t>
            </w:r>
            <w:r w:rsidR="00A519BA" w:rsidRPr="00A519BA">
              <w:rPr>
                <w:rFonts w:ascii="Arial" w:hAnsi="Arial" w:cs="Arial"/>
                <w:b/>
              </w:rPr>
              <w:t>.</w:t>
            </w:r>
          </w:p>
        </w:tc>
      </w:tr>
      <w:tr w:rsidR="00230B6E" w:rsidRPr="007F7106" w:rsidTr="007F7106">
        <w:tc>
          <w:tcPr>
            <w:tcW w:w="3114" w:type="dxa"/>
          </w:tcPr>
          <w:p w:rsidR="00230B6E" w:rsidRPr="00A519BA" w:rsidRDefault="00230B6E" w:rsidP="00230B6E">
            <w:pPr>
              <w:rPr>
                <w:rFonts w:ascii="Arial" w:hAnsi="Arial" w:cs="Arial"/>
                <w:b/>
              </w:rPr>
            </w:pPr>
            <w:r w:rsidRPr="00A519BA">
              <w:rPr>
                <w:rFonts w:ascii="Arial" w:hAnsi="Arial" w:cs="Arial"/>
                <w:b/>
              </w:rPr>
              <w:t>ZAČETNA OCENA KORISTNOSTI</w:t>
            </w:r>
          </w:p>
        </w:tc>
        <w:tc>
          <w:tcPr>
            <w:tcW w:w="5948" w:type="dxa"/>
          </w:tcPr>
          <w:p w:rsidR="00230B6E" w:rsidRPr="007F7106" w:rsidRDefault="00230B6E" w:rsidP="00230B6E">
            <w:pPr>
              <w:rPr>
                <w:rFonts w:ascii="Arial" w:hAnsi="Arial" w:cs="Arial"/>
              </w:rPr>
            </w:pPr>
            <w:r w:rsidRPr="007F7106">
              <w:rPr>
                <w:rFonts w:ascii="Arial" w:hAnsi="Arial" w:cs="Arial"/>
              </w:rPr>
              <w:t xml:space="preserve">Visoka </w:t>
            </w:r>
          </w:p>
        </w:tc>
      </w:tr>
      <w:tr w:rsidR="00230B6E" w:rsidRPr="007F7106" w:rsidTr="007F7106">
        <w:tc>
          <w:tcPr>
            <w:tcW w:w="3114" w:type="dxa"/>
          </w:tcPr>
          <w:p w:rsidR="00230B6E" w:rsidRPr="00A519BA" w:rsidRDefault="00230B6E" w:rsidP="00230B6E">
            <w:pPr>
              <w:rPr>
                <w:rFonts w:ascii="Arial" w:hAnsi="Arial" w:cs="Arial"/>
                <w:b/>
              </w:rPr>
            </w:pPr>
            <w:r w:rsidRPr="00A519BA">
              <w:rPr>
                <w:rFonts w:ascii="Arial" w:hAnsi="Arial" w:cs="Arial"/>
                <w:b/>
              </w:rPr>
              <w:t>DELEŽNIKI</w:t>
            </w:r>
          </w:p>
        </w:tc>
        <w:tc>
          <w:tcPr>
            <w:tcW w:w="5948" w:type="dxa"/>
          </w:tcPr>
          <w:p w:rsidR="00230B6E" w:rsidRPr="007F7106" w:rsidRDefault="00230B6E" w:rsidP="00230B6E">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096946" w:rsidP="000D56E7">
            <w:pPr>
              <w:rPr>
                <w:rFonts w:ascii="Arial" w:hAnsi="Arial" w:cs="Arial"/>
                <w:b/>
              </w:rPr>
            </w:pPr>
            <w:r w:rsidRPr="00A519BA">
              <w:rPr>
                <w:rFonts w:ascii="Arial" w:hAnsi="Arial" w:cs="Arial"/>
                <w:b/>
              </w:rPr>
              <w:t>PRIMER DOBRE PRAKSE 26</w:t>
            </w:r>
          </w:p>
        </w:tc>
        <w:tc>
          <w:tcPr>
            <w:tcW w:w="5948" w:type="dxa"/>
          </w:tcPr>
          <w:p w:rsidR="001F3559" w:rsidRPr="007F7106" w:rsidRDefault="00096946" w:rsidP="00EB6EFA">
            <w:pPr>
              <w:rPr>
                <w:rFonts w:ascii="Arial" w:hAnsi="Arial" w:cs="Arial"/>
              </w:rPr>
            </w:pPr>
            <w:r w:rsidRPr="00A519BA">
              <w:rPr>
                <w:rFonts w:ascii="Arial" w:hAnsi="Arial" w:cs="Arial"/>
                <w:b/>
              </w:rPr>
              <w:t>REDNI PREGLED</w:t>
            </w:r>
            <w:r w:rsidRPr="007F7106">
              <w:rPr>
                <w:rFonts w:ascii="Arial" w:hAnsi="Arial" w:cs="Arial"/>
              </w:rPr>
              <w:t xml:space="preserve"> </w:t>
            </w:r>
            <w:r w:rsidRPr="00A519BA">
              <w:rPr>
                <w:rFonts w:ascii="Arial" w:hAnsi="Arial" w:cs="Arial"/>
                <w:b/>
              </w:rPr>
              <w:t>NACIONALNIH NAČRTOV SPEKTRA</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1F3559" w:rsidRPr="007F7106" w:rsidRDefault="00096946" w:rsidP="00266681">
            <w:pPr>
              <w:rPr>
                <w:rFonts w:ascii="Arial" w:hAnsi="Arial" w:cs="Arial"/>
              </w:rPr>
            </w:pPr>
            <w:r w:rsidRPr="007F7106">
              <w:rPr>
                <w:rFonts w:ascii="Arial" w:hAnsi="Arial" w:cs="Arial"/>
              </w:rPr>
              <w:t xml:space="preserve">Zek-1 predvideva ciklično 3 letno pripravo strategij za spekter. Osnutek strategije za spekter 2021 – 2023 je pripravljen in je v procesu odobritve. </w:t>
            </w:r>
            <w:r w:rsidR="00266681" w:rsidRPr="007F7106">
              <w:rPr>
                <w:rFonts w:ascii="Arial" w:hAnsi="Arial" w:cs="Arial"/>
              </w:rPr>
              <w:t>Strategija določa načrt za spekter za širokopasovne komunikacijske storitve, vključno z vertikalami spektra</w:t>
            </w:r>
            <w:r w:rsidRPr="007F7106">
              <w:rPr>
                <w:rFonts w:ascii="Arial" w:hAnsi="Arial" w:cs="Arial"/>
              </w:rPr>
              <w:t>,</w:t>
            </w:r>
            <w:r w:rsidR="00266681" w:rsidRPr="007F7106">
              <w:rPr>
                <w:rFonts w:ascii="Arial" w:hAnsi="Arial" w:cs="Arial"/>
              </w:rPr>
              <w:t xml:space="preserve"> </w:t>
            </w:r>
            <w:r w:rsidRPr="007F7106">
              <w:rPr>
                <w:rFonts w:ascii="Arial" w:hAnsi="Arial" w:cs="Arial"/>
              </w:rPr>
              <w:t xml:space="preserve"> BWA/MMDS, </w:t>
            </w:r>
            <w:r w:rsidR="00266681" w:rsidRPr="007F7106">
              <w:rPr>
                <w:rFonts w:ascii="Arial" w:hAnsi="Arial" w:cs="Arial"/>
              </w:rPr>
              <w:t xml:space="preserve">za fiksne, satelitske storitve, </w:t>
            </w:r>
            <w:r w:rsidRPr="007F7106">
              <w:rPr>
                <w:rFonts w:ascii="Arial" w:hAnsi="Arial" w:cs="Arial"/>
              </w:rPr>
              <w:t xml:space="preserve"> PMSE, </w:t>
            </w:r>
            <w:r w:rsidR="00266681" w:rsidRPr="007F7106">
              <w:rPr>
                <w:rFonts w:ascii="Arial" w:hAnsi="Arial" w:cs="Arial"/>
              </w:rPr>
              <w:t xml:space="preserve">prenose, radioamaterje, </w:t>
            </w:r>
            <w:r w:rsidRPr="007F7106">
              <w:rPr>
                <w:rFonts w:ascii="Arial" w:hAnsi="Arial" w:cs="Arial"/>
              </w:rPr>
              <w:t xml:space="preserve">UAVs </w:t>
            </w:r>
            <w:r w:rsidR="00266681" w:rsidRPr="007F7106">
              <w:rPr>
                <w:rFonts w:ascii="Arial" w:hAnsi="Arial" w:cs="Arial"/>
              </w:rPr>
              <w:t xml:space="preserve">in spekter, ki je izvzet iz licenciranja </w:t>
            </w:r>
            <w:r w:rsidRPr="007F7106">
              <w:rPr>
                <w:rFonts w:ascii="Arial" w:hAnsi="Arial" w:cs="Arial"/>
              </w:rPr>
              <w:t xml:space="preserve">WAN/RLAN, SRD, UWB, LPWAN </w:t>
            </w:r>
            <w:r w:rsidR="00266681" w:rsidRPr="007F7106">
              <w:rPr>
                <w:rFonts w:ascii="Arial" w:hAnsi="Arial" w:cs="Arial"/>
              </w:rPr>
              <w:t>in</w:t>
            </w:r>
            <w:r w:rsidRPr="007F7106">
              <w:rPr>
                <w:rFonts w:ascii="Arial" w:hAnsi="Arial" w:cs="Arial"/>
              </w:rPr>
              <w:t xml:space="preserve"> WPT</w:t>
            </w:r>
          </w:p>
        </w:tc>
      </w:tr>
      <w:tr w:rsidR="00096946" w:rsidRPr="007F7106" w:rsidTr="007F7106">
        <w:tc>
          <w:tcPr>
            <w:tcW w:w="3114" w:type="dxa"/>
          </w:tcPr>
          <w:p w:rsidR="00096946" w:rsidRPr="00A519BA" w:rsidRDefault="00096946" w:rsidP="00096946">
            <w:pPr>
              <w:rPr>
                <w:rFonts w:ascii="Arial" w:hAnsi="Arial" w:cs="Arial"/>
                <w:b/>
              </w:rPr>
            </w:pPr>
            <w:r w:rsidRPr="00A519BA">
              <w:rPr>
                <w:rFonts w:ascii="Arial" w:hAnsi="Arial" w:cs="Arial"/>
                <w:b/>
              </w:rPr>
              <w:t>INDIKATIVNA ČASOVNICA</w:t>
            </w:r>
          </w:p>
        </w:tc>
        <w:tc>
          <w:tcPr>
            <w:tcW w:w="5948" w:type="dxa"/>
          </w:tcPr>
          <w:p w:rsidR="00096946" w:rsidRPr="00EB6EFA" w:rsidRDefault="00096946" w:rsidP="00096946">
            <w:pPr>
              <w:rPr>
                <w:rFonts w:ascii="Arial" w:hAnsi="Arial" w:cs="Arial"/>
                <w:b/>
              </w:rPr>
            </w:pPr>
            <w:r w:rsidRPr="00EB6EFA">
              <w:rPr>
                <w:rFonts w:ascii="Arial" w:hAnsi="Arial" w:cs="Arial"/>
                <w:b/>
              </w:rPr>
              <w:t>Že izvedeno</w:t>
            </w:r>
            <w:r w:rsidR="00EB6EFA" w:rsidRPr="00EB6EFA">
              <w:rPr>
                <w:rFonts w:ascii="Arial" w:hAnsi="Arial" w:cs="Arial"/>
                <w:b/>
              </w:rPr>
              <w:t>.</w:t>
            </w:r>
          </w:p>
        </w:tc>
      </w:tr>
      <w:tr w:rsidR="00096946" w:rsidRPr="007F7106" w:rsidTr="007F7106">
        <w:tc>
          <w:tcPr>
            <w:tcW w:w="3114" w:type="dxa"/>
          </w:tcPr>
          <w:p w:rsidR="00096946" w:rsidRPr="00A519BA" w:rsidRDefault="00096946" w:rsidP="00096946">
            <w:pPr>
              <w:rPr>
                <w:rFonts w:ascii="Arial" w:hAnsi="Arial" w:cs="Arial"/>
                <w:b/>
              </w:rPr>
            </w:pPr>
            <w:r w:rsidRPr="00A519BA">
              <w:rPr>
                <w:rFonts w:ascii="Arial" w:hAnsi="Arial" w:cs="Arial"/>
                <w:b/>
              </w:rPr>
              <w:t>ZAČETNA OCENA KORISTNOSTI</w:t>
            </w:r>
          </w:p>
        </w:tc>
        <w:tc>
          <w:tcPr>
            <w:tcW w:w="5948" w:type="dxa"/>
          </w:tcPr>
          <w:p w:rsidR="00096946" w:rsidRPr="007F7106" w:rsidRDefault="00096946" w:rsidP="00096946">
            <w:pPr>
              <w:rPr>
                <w:rFonts w:ascii="Arial" w:hAnsi="Arial" w:cs="Arial"/>
              </w:rPr>
            </w:pPr>
            <w:r w:rsidRPr="007F7106">
              <w:rPr>
                <w:rFonts w:ascii="Arial" w:hAnsi="Arial" w:cs="Arial"/>
              </w:rPr>
              <w:t xml:space="preserve">Visoka </w:t>
            </w:r>
          </w:p>
        </w:tc>
      </w:tr>
      <w:tr w:rsidR="00096946" w:rsidRPr="007F7106" w:rsidTr="007F7106">
        <w:tc>
          <w:tcPr>
            <w:tcW w:w="3114" w:type="dxa"/>
          </w:tcPr>
          <w:p w:rsidR="00096946" w:rsidRPr="00A519BA" w:rsidRDefault="00096946" w:rsidP="00096946">
            <w:pPr>
              <w:rPr>
                <w:rFonts w:ascii="Arial" w:hAnsi="Arial" w:cs="Arial"/>
                <w:b/>
              </w:rPr>
            </w:pPr>
            <w:r w:rsidRPr="00A519BA">
              <w:rPr>
                <w:rFonts w:ascii="Arial" w:hAnsi="Arial" w:cs="Arial"/>
                <w:b/>
              </w:rPr>
              <w:t>DELEŽNIKI</w:t>
            </w:r>
          </w:p>
        </w:tc>
        <w:tc>
          <w:tcPr>
            <w:tcW w:w="5948" w:type="dxa"/>
          </w:tcPr>
          <w:p w:rsidR="00096946" w:rsidRPr="007F7106" w:rsidRDefault="00096946" w:rsidP="00096946">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A519BA" w:rsidRDefault="00930F7A" w:rsidP="000D56E7">
            <w:pPr>
              <w:rPr>
                <w:rFonts w:ascii="Arial" w:hAnsi="Arial" w:cs="Arial"/>
                <w:b/>
              </w:rPr>
            </w:pPr>
            <w:r w:rsidRPr="00A519BA">
              <w:rPr>
                <w:rFonts w:ascii="Arial" w:hAnsi="Arial" w:cs="Arial"/>
                <w:b/>
              </w:rPr>
              <w:t>PRIMER DOBRE PRAKSE 27</w:t>
            </w:r>
          </w:p>
        </w:tc>
        <w:tc>
          <w:tcPr>
            <w:tcW w:w="5948" w:type="dxa"/>
          </w:tcPr>
          <w:p w:rsidR="001F3559" w:rsidRPr="00A519BA" w:rsidRDefault="00930F7A" w:rsidP="000D56E7">
            <w:pPr>
              <w:rPr>
                <w:rFonts w:ascii="Arial" w:hAnsi="Arial" w:cs="Arial"/>
                <w:b/>
              </w:rPr>
            </w:pPr>
            <w:r w:rsidRPr="00A519BA">
              <w:rPr>
                <w:rFonts w:ascii="Arial" w:hAnsi="Arial" w:cs="Arial"/>
                <w:b/>
              </w:rPr>
              <w:t xml:space="preserve">OMOGOČITEV PLAČIL POGODBENIH PRISTOJBIN NA OBROKE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1F3559" w:rsidRPr="007F7106" w:rsidRDefault="00930F7A" w:rsidP="00930F7A">
            <w:pPr>
              <w:rPr>
                <w:rFonts w:ascii="Arial" w:hAnsi="Arial" w:cs="Arial"/>
              </w:rPr>
            </w:pPr>
            <w:r w:rsidRPr="007F7106">
              <w:rPr>
                <w:rFonts w:ascii="Arial" w:hAnsi="Arial" w:cs="Arial"/>
              </w:rPr>
              <w:t xml:space="preserve">V OSNUTKU Zakona o elektronskih komunikacijah ZEK-2 v členih 49 (4)(1) in 72(9) SI predlaga možnost plačila pogodbenih pristojbin na obroke. </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INDIKATIVNA ČASOVNICA</w:t>
            </w:r>
          </w:p>
        </w:tc>
        <w:tc>
          <w:tcPr>
            <w:tcW w:w="5948" w:type="dxa"/>
          </w:tcPr>
          <w:p w:rsidR="001F3559" w:rsidRPr="00EB6EFA" w:rsidRDefault="00930F7A" w:rsidP="000D56E7">
            <w:pPr>
              <w:rPr>
                <w:rFonts w:ascii="Arial" w:hAnsi="Arial" w:cs="Arial"/>
                <w:b/>
              </w:rPr>
            </w:pPr>
            <w:r w:rsidRPr="00EB6EFA">
              <w:rPr>
                <w:rFonts w:ascii="Arial" w:hAnsi="Arial" w:cs="Arial"/>
                <w:b/>
              </w:rPr>
              <w:t>Indikativna časovnica: konec Q4 2021</w:t>
            </w:r>
            <w:r w:rsidR="00EB6EFA" w:rsidRPr="00EB6EFA">
              <w:rPr>
                <w:rFonts w:ascii="Arial" w:hAnsi="Arial" w:cs="Arial"/>
                <w:b/>
              </w:rPr>
              <w:t>.</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ZAČETNA OCENA KORISTNOSTI</w:t>
            </w:r>
          </w:p>
        </w:tc>
        <w:tc>
          <w:tcPr>
            <w:tcW w:w="5948" w:type="dxa"/>
          </w:tcPr>
          <w:p w:rsidR="001F3559" w:rsidRPr="007F7106" w:rsidRDefault="00930F7A" w:rsidP="000D56E7">
            <w:pPr>
              <w:rPr>
                <w:rFonts w:ascii="Arial" w:hAnsi="Arial" w:cs="Arial"/>
              </w:rPr>
            </w:pPr>
            <w:r w:rsidRPr="007F7106">
              <w:rPr>
                <w:rFonts w:ascii="Arial" w:hAnsi="Arial" w:cs="Arial"/>
              </w:rPr>
              <w:t>Visoka</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DELEŽNIKI</w:t>
            </w:r>
          </w:p>
        </w:tc>
        <w:tc>
          <w:tcPr>
            <w:tcW w:w="5948" w:type="dxa"/>
          </w:tcPr>
          <w:p w:rsidR="001F3559" w:rsidRPr="007F7106" w:rsidRDefault="00930F7A" w:rsidP="000D56E7">
            <w:pPr>
              <w:rPr>
                <w:rFonts w:ascii="Arial" w:hAnsi="Arial" w:cs="Arial"/>
              </w:rPr>
            </w:pPr>
            <w:r w:rsidRPr="007F7106">
              <w:rPr>
                <w:rFonts w:ascii="Arial" w:hAnsi="Arial" w:cs="Arial"/>
              </w:rPr>
              <w:t>AKOS, MJU, organizacije javnega sektorja</w:t>
            </w:r>
          </w:p>
        </w:tc>
      </w:tr>
      <w:tr w:rsidR="001F3559" w:rsidRPr="007F7106" w:rsidTr="007F7106">
        <w:tc>
          <w:tcPr>
            <w:tcW w:w="3114" w:type="dxa"/>
          </w:tcPr>
          <w:p w:rsidR="001F3559" w:rsidRPr="00A519BA" w:rsidRDefault="00930F7A" w:rsidP="000D56E7">
            <w:pPr>
              <w:rPr>
                <w:rFonts w:ascii="Arial" w:hAnsi="Arial" w:cs="Arial"/>
                <w:b/>
              </w:rPr>
            </w:pPr>
            <w:r w:rsidRPr="00A519BA">
              <w:rPr>
                <w:rFonts w:ascii="Arial" w:hAnsi="Arial" w:cs="Arial"/>
                <w:b/>
              </w:rPr>
              <w:t>PRIMER DOBRE PRAKSE 28</w:t>
            </w:r>
          </w:p>
        </w:tc>
        <w:tc>
          <w:tcPr>
            <w:tcW w:w="5948" w:type="dxa"/>
          </w:tcPr>
          <w:p w:rsidR="001F3559" w:rsidRPr="00EB6EFA" w:rsidRDefault="004B196C" w:rsidP="000D56E7">
            <w:pPr>
              <w:rPr>
                <w:rFonts w:ascii="Arial" w:hAnsi="Arial" w:cs="Arial"/>
                <w:b/>
              </w:rPr>
            </w:pPr>
            <w:r w:rsidRPr="00EB6EFA">
              <w:rPr>
                <w:rFonts w:ascii="Arial" w:hAnsi="Arial" w:cs="Arial"/>
                <w:b/>
              </w:rPr>
              <w:t>INDIVIDUALNI REŽIM AVTORIZACIJE ZA FREKVENČNI PAS 24.25-27.5 GHz</w:t>
            </w:r>
          </w:p>
        </w:tc>
      </w:tr>
      <w:tr w:rsidR="001F3559" w:rsidRPr="007F7106" w:rsidTr="007F7106">
        <w:tc>
          <w:tcPr>
            <w:tcW w:w="3114" w:type="dxa"/>
          </w:tcPr>
          <w:p w:rsidR="001F3559" w:rsidRPr="00A519BA" w:rsidRDefault="001F3559" w:rsidP="000D56E7">
            <w:pPr>
              <w:rPr>
                <w:rFonts w:ascii="Arial" w:hAnsi="Arial" w:cs="Arial"/>
                <w:b/>
              </w:rPr>
            </w:pPr>
            <w:r w:rsidRPr="00A519BA">
              <w:rPr>
                <w:rFonts w:ascii="Arial" w:hAnsi="Arial" w:cs="Arial"/>
                <w:b/>
              </w:rPr>
              <w:t>ODZIV</w:t>
            </w:r>
          </w:p>
        </w:tc>
        <w:tc>
          <w:tcPr>
            <w:tcW w:w="5948" w:type="dxa"/>
          </w:tcPr>
          <w:p w:rsidR="001F3559" w:rsidRPr="007F7106" w:rsidRDefault="004B196C" w:rsidP="00EB6EFA">
            <w:pPr>
              <w:rPr>
                <w:rFonts w:ascii="Arial" w:hAnsi="Arial" w:cs="Arial"/>
              </w:rPr>
            </w:pPr>
            <w:r w:rsidRPr="007F7106">
              <w:rPr>
                <w:rFonts w:ascii="Arial" w:hAnsi="Arial" w:cs="Arial"/>
              </w:rPr>
              <w:t xml:space="preserve">V osnutku Zakona o elektronskih komunikacijah ZEK-2 SI predlaga spremembo obstoječega 39(3) člena na način, da javno naročilo ne bo več obvezno za lokalne dodelitve javnih mobilnih storitev. Javne mobilne storitve za ne-nacionalno pokritje bodo obravnavane v členu 39(2), kjer bo opredeljeno, da je javno naročilo potrebno samo v primeru, ko ni dovolj frekvenc za vse prosilce. </w:t>
            </w:r>
          </w:p>
        </w:tc>
      </w:tr>
      <w:tr w:rsidR="004B196C" w:rsidRPr="007F7106" w:rsidTr="007F7106">
        <w:tc>
          <w:tcPr>
            <w:tcW w:w="3114" w:type="dxa"/>
          </w:tcPr>
          <w:p w:rsidR="004B196C" w:rsidRPr="00A519BA" w:rsidRDefault="004B196C" w:rsidP="004B196C">
            <w:pPr>
              <w:rPr>
                <w:rFonts w:ascii="Arial" w:hAnsi="Arial" w:cs="Arial"/>
                <w:b/>
              </w:rPr>
            </w:pPr>
            <w:r w:rsidRPr="00A519BA">
              <w:rPr>
                <w:rFonts w:ascii="Arial" w:hAnsi="Arial" w:cs="Arial"/>
                <w:b/>
              </w:rPr>
              <w:t>INDIKATIVNA ČASOVNICA</w:t>
            </w:r>
          </w:p>
        </w:tc>
        <w:tc>
          <w:tcPr>
            <w:tcW w:w="5948" w:type="dxa"/>
          </w:tcPr>
          <w:p w:rsidR="004B196C" w:rsidRPr="00EB6EFA" w:rsidRDefault="004B196C" w:rsidP="004B196C">
            <w:pPr>
              <w:rPr>
                <w:rFonts w:ascii="Arial" w:hAnsi="Arial" w:cs="Arial"/>
                <w:b/>
              </w:rPr>
            </w:pPr>
            <w:r w:rsidRPr="00EB6EFA">
              <w:rPr>
                <w:rFonts w:ascii="Arial" w:hAnsi="Arial" w:cs="Arial"/>
                <w:b/>
              </w:rPr>
              <w:t>Indikativna časovnica: konec Q4 2021</w:t>
            </w:r>
            <w:r w:rsidR="00EB6EFA" w:rsidRPr="00EB6EFA">
              <w:rPr>
                <w:rFonts w:ascii="Arial" w:hAnsi="Arial" w:cs="Arial"/>
                <w:b/>
              </w:rPr>
              <w:t>.</w:t>
            </w:r>
          </w:p>
        </w:tc>
      </w:tr>
      <w:tr w:rsidR="004B196C" w:rsidRPr="007F7106" w:rsidTr="007F7106">
        <w:tc>
          <w:tcPr>
            <w:tcW w:w="3114" w:type="dxa"/>
          </w:tcPr>
          <w:p w:rsidR="004B196C" w:rsidRPr="00A519BA" w:rsidRDefault="004B196C" w:rsidP="004B196C">
            <w:pPr>
              <w:rPr>
                <w:rFonts w:ascii="Arial" w:hAnsi="Arial" w:cs="Arial"/>
                <w:b/>
              </w:rPr>
            </w:pPr>
            <w:r w:rsidRPr="00A519BA">
              <w:rPr>
                <w:rFonts w:ascii="Arial" w:hAnsi="Arial" w:cs="Arial"/>
                <w:b/>
              </w:rPr>
              <w:t>ZAČETNA OCENA KORISTNOSTI</w:t>
            </w:r>
          </w:p>
        </w:tc>
        <w:tc>
          <w:tcPr>
            <w:tcW w:w="5948" w:type="dxa"/>
          </w:tcPr>
          <w:p w:rsidR="004B196C" w:rsidRPr="007F7106" w:rsidRDefault="004B196C" w:rsidP="004B196C">
            <w:pPr>
              <w:rPr>
                <w:rFonts w:ascii="Arial" w:hAnsi="Arial" w:cs="Arial"/>
              </w:rPr>
            </w:pPr>
            <w:r w:rsidRPr="007F7106">
              <w:rPr>
                <w:rFonts w:ascii="Arial" w:hAnsi="Arial" w:cs="Arial"/>
              </w:rPr>
              <w:t>Visoka</w:t>
            </w:r>
          </w:p>
        </w:tc>
      </w:tr>
      <w:tr w:rsidR="004B196C" w:rsidRPr="007F7106" w:rsidTr="007F7106">
        <w:tc>
          <w:tcPr>
            <w:tcW w:w="3114" w:type="dxa"/>
          </w:tcPr>
          <w:p w:rsidR="004B196C" w:rsidRPr="00A519BA" w:rsidRDefault="004B196C" w:rsidP="004B196C">
            <w:pPr>
              <w:rPr>
                <w:rFonts w:ascii="Arial" w:hAnsi="Arial" w:cs="Arial"/>
                <w:b/>
              </w:rPr>
            </w:pPr>
            <w:r w:rsidRPr="00A519BA">
              <w:rPr>
                <w:rFonts w:ascii="Arial" w:hAnsi="Arial" w:cs="Arial"/>
                <w:b/>
              </w:rPr>
              <w:t>DELEŽNIKI</w:t>
            </w:r>
          </w:p>
        </w:tc>
        <w:tc>
          <w:tcPr>
            <w:tcW w:w="5948" w:type="dxa"/>
          </w:tcPr>
          <w:p w:rsidR="004B196C" w:rsidRPr="007F7106" w:rsidRDefault="004B196C" w:rsidP="004B196C">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EB6EFA" w:rsidRDefault="00FB3041" w:rsidP="000D56E7">
            <w:pPr>
              <w:rPr>
                <w:rFonts w:ascii="Arial" w:hAnsi="Arial" w:cs="Arial"/>
                <w:b/>
              </w:rPr>
            </w:pPr>
            <w:r w:rsidRPr="00EB6EFA">
              <w:rPr>
                <w:rFonts w:ascii="Arial" w:hAnsi="Arial" w:cs="Arial"/>
                <w:b/>
              </w:rPr>
              <w:t>PRIMER DOBRE PRAKSE 29</w:t>
            </w:r>
          </w:p>
        </w:tc>
        <w:tc>
          <w:tcPr>
            <w:tcW w:w="5948" w:type="dxa"/>
          </w:tcPr>
          <w:p w:rsidR="001F3559" w:rsidRPr="00EB6EFA" w:rsidRDefault="00831E30" w:rsidP="000D56E7">
            <w:pPr>
              <w:rPr>
                <w:rFonts w:ascii="Arial" w:hAnsi="Arial" w:cs="Arial"/>
                <w:b/>
              </w:rPr>
            </w:pPr>
            <w:r w:rsidRPr="00EB6EFA">
              <w:rPr>
                <w:rFonts w:ascii="Arial" w:hAnsi="Arial" w:cs="Arial"/>
                <w:b/>
              </w:rPr>
              <w:t>KOMBINIRANJE OBVEZNOSTI S FINANČNIMI NAGRADAMI</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831E30" w:rsidP="00831E30">
            <w:pPr>
              <w:rPr>
                <w:rFonts w:ascii="Arial" w:hAnsi="Arial" w:cs="Arial"/>
              </w:rPr>
            </w:pPr>
            <w:r w:rsidRPr="007F7106">
              <w:rPr>
                <w:rFonts w:ascii="Arial" w:hAnsi="Arial" w:cs="Arial"/>
              </w:rPr>
              <w:t xml:space="preserve">Na avkciji za lot v 800 MHz pasu s posebnimi obveznostmi pokritja je SI 2014 omejila rezervirane cene v obsegu izračunanih stroškov teh obveznosti. Prav tako je na avkciji v 2021 za spekter 700 MHz rezervno ceno izračunala ob upoštevanju povečanih zahtev za pokritje. V prihodnjih avkcijah bo SI upoštevala dobre prakse pri kombinaciji finančnih nagrad ter obveznosti pokritja. </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INDIKATIVNA ČASOVNICA</w:t>
            </w:r>
          </w:p>
        </w:tc>
        <w:tc>
          <w:tcPr>
            <w:tcW w:w="5948" w:type="dxa"/>
          </w:tcPr>
          <w:p w:rsidR="001F3559" w:rsidRPr="00EB6EFA" w:rsidRDefault="00831E30" w:rsidP="000D56E7">
            <w:pPr>
              <w:rPr>
                <w:rFonts w:ascii="Arial" w:hAnsi="Arial" w:cs="Arial"/>
                <w:b/>
              </w:rPr>
            </w:pPr>
            <w:r w:rsidRPr="00EB6EFA">
              <w:rPr>
                <w:rFonts w:ascii="Arial" w:hAnsi="Arial" w:cs="Arial"/>
                <w:b/>
              </w:rPr>
              <w:t>Indikativna časovnica: konec Q1 2022</w:t>
            </w:r>
            <w:r w:rsidR="00EB6EFA" w:rsidRPr="00EB6EFA">
              <w:rPr>
                <w:rFonts w:ascii="Arial" w:hAnsi="Arial" w:cs="Arial"/>
                <w:b/>
              </w:rPr>
              <w:t>.</w:t>
            </w:r>
          </w:p>
        </w:tc>
      </w:tr>
      <w:tr w:rsidR="00831E30" w:rsidRPr="007F7106" w:rsidTr="007F7106">
        <w:tc>
          <w:tcPr>
            <w:tcW w:w="3114" w:type="dxa"/>
          </w:tcPr>
          <w:p w:rsidR="00831E30" w:rsidRPr="00EB6EFA" w:rsidRDefault="00831E30" w:rsidP="00831E30">
            <w:pPr>
              <w:rPr>
                <w:rFonts w:ascii="Arial" w:hAnsi="Arial" w:cs="Arial"/>
                <w:b/>
              </w:rPr>
            </w:pPr>
            <w:r w:rsidRPr="00EB6EFA">
              <w:rPr>
                <w:rFonts w:ascii="Arial" w:hAnsi="Arial" w:cs="Arial"/>
                <w:b/>
              </w:rPr>
              <w:t>ZAČETNA OCENA KORISTNOSTI</w:t>
            </w:r>
          </w:p>
        </w:tc>
        <w:tc>
          <w:tcPr>
            <w:tcW w:w="5948" w:type="dxa"/>
          </w:tcPr>
          <w:p w:rsidR="00831E30" w:rsidRPr="007F7106" w:rsidRDefault="00831E30" w:rsidP="00831E30">
            <w:pPr>
              <w:rPr>
                <w:rFonts w:ascii="Arial" w:hAnsi="Arial" w:cs="Arial"/>
              </w:rPr>
            </w:pPr>
            <w:r w:rsidRPr="007F7106">
              <w:rPr>
                <w:rFonts w:ascii="Arial" w:hAnsi="Arial" w:cs="Arial"/>
              </w:rPr>
              <w:t>Visoka</w:t>
            </w:r>
          </w:p>
        </w:tc>
      </w:tr>
      <w:tr w:rsidR="00831E30" w:rsidRPr="007F7106" w:rsidTr="007F7106">
        <w:tc>
          <w:tcPr>
            <w:tcW w:w="3114" w:type="dxa"/>
          </w:tcPr>
          <w:p w:rsidR="00831E30" w:rsidRPr="00EB6EFA" w:rsidRDefault="00831E30" w:rsidP="00831E30">
            <w:pPr>
              <w:rPr>
                <w:rFonts w:ascii="Arial" w:hAnsi="Arial" w:cs="Arial"/>
                <w:b/>
              </w:rPr>
            </w:pPr>
            <w:r w:rsidRPr="00EB6EFA">
              <w:rPr>
                <w:rFonts w:ascii="Arial" w:hAnsi="Arial" w:cs="Arial"/>
                <w:b/>
              </w:rPr>
              <w:t>DELEŽNIKI</w:t>
            </w:r>
          </w:p>
        </w:tc>
        <w:tc>
          <w:tcPr>
            <w:tcW w:w="5948" w:type="dxa"/>
          </w:tcPr>
          <w:p w:rsidR="00831E30" w:rsidRPr="007F7106" w:rsidRDefault="00831E30" w:rsidP="00831E30">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EB6EFA" w:rsidRDefault="00F85708" w:rsidP="000D56E7">
            <w:pPr>
              <w:rPr>
                <w:rFonts w:ascii="Arial" w:hAnsi="Arial" w:cs="Arial"/>
                <w:b/>
              </w:rPr>
            </w:pPr>
            <w:r w:rsidRPr="00EB6EFA">
              <w:rPr>
                <w:rFonts w:ascii="Arial" w:hAnsi="Arial" w:cs="Arial"/>
                <w:b/>
              </w:rPr>
              <w:t>PRIMER DOBRE PRAKSE 30</w:t>
            </w:r>
          </w:p>
        </w:tc>
        <w:tc>
          <w:tcPr>
            <w:tcW w:w="5948" w:type="dxa"/>
          </w:tcPr>
          <w:p w:rsidR="001F3559" w:rsidRPr="00EB6EFA" w:rsidRDefault="00F85708" w:rsidP="000D56E7">
            <w:pPr>
              <w:rPr>
                <w:rFonts w:ascii="Arial" w:hAnsi="Arial" w:cs="Arial"/>
                <w:b/>
              </w:rPr>
            </w:pPr>
            <w:r w:rsidRPr="00EB6EFA">
              <w:rPr>
                <w:rFonts w:ascii="Arial" w:hAnsi="Arial" w:cs="Arial"/>
                <w:b/>
              </w:rPr>
              <w:t>POSPEŠEVANJE PRILOŽNOSTI ZA DELJENJE INFRASTRUKTURE</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F85708" w:rsidRPr="007F7106" w:rsidRDefault="00F85708" w:rsidP="00F85708">
            <w:pPr>
              <w:rPr>
                <w:rFonts w:ascii="Arial" w:hAnsi="Arial" w:cs="Arial"/>
              </w:rPr>
            </w:pPr>
            <w:r w:rsidRPr="007F7106">
              <w:rPr>
                <w:rFonts w:ascii="Arial" w:hAnsi="Arial" w:cs="Arial"/>
              </w:rPr>
              <w:t xml:space="preserve">Glede na licence, ki so bile izdane po avkciji za več pasov bo bazen frekvenc ter aktivno deljenje, vključno z deljenjem dinamičnega spektra dovoljeno na območjih, kot so: </w:t>
            </w:r>
          </w:p>
          <w:p w:rsidR="00F85708" w:rsidRPr="007F7106" w:rsidRDefault="00F85708" w:rsidP="00F85708">
            <w:pPr>
              <w:pStyle w:val="Odstavekseznama"/>
              <w:numPr>
                <w:ilvl w:val="0"/>
                <w:numId w:val="3"/>
              </w:numPr>
              <w:rPr>
                <w:rFonts w:ascii="Arial" w:hAnsi="Arial" w:cs="Arial"/>
              </w:rPr>
            </w:pPr>
            <w:r w:rsidRPr="007F7106">
              <w:rPr>
                <w:rFonts w:ascii="Arial" w:hAnsi="Arial" w:cs="Arial"/>
              </w:rPr>
              <w:t xml:space="preserve">oddaljena območja, kjer je pokritost zelo draga, </w:t>
            </w:r>
          </w:p>
          <w:p w:rsidR="00F85708" w:rsidRPr="007F7106" w:rsidRDefault="00F85708" w:rsidP="00F85708">
            <w:pPr>
              <w:pStyle w:val="Odstavekseznama"/>
              <w:numPr>
                <w:ilvl w:val="0"/>
                <w:numId w:val="3"/>
              </w:numPr>
              <w:rPr>
                <w:rFonts w:ascii="Arial" w:hAnsi="Arial" w:cs="Arial"/>
              </w:rPr>
            </w:pPr>
            <w:r w:rsidRPr="007F7106">
              <w:rPr>
                <w:rFonts w:ascii="Arial" w:hAnsi="Arial" w:cs="Arial"/>
              </w:rPr>
              <w:t>deli cest, železnic, državnih mej, ki presegajo obveznosti splošnega pokritja,</w:t>
            </w:r>
          </w:p>
          <w:p w:rsidR="00F85708" w:rsidRPr="007F7106" w:rsidRDefault="00F85708" w:rsidP="00F85708">
            <w:pPr>
              <w:pStyle w:val="Odstavekseznama"/>
              <w:numPr>
                <w:ilvl w:val="0"/>
                <w:numId w:val="3"/>
              </w:numPr>
              <w:rPr>
                <w:rFonts w:ascii="Arial" w:hAnsi="Arial" w:cs="Arial"/>
              </w:rPr>
            </w:pPr>
            <w:r w:rsidRPr="007F7106">
              <w:rPr>
                <w:rFonts w:ascii="Arial" w:hAnsi="Arial" w:cs="Arial"/>
              </w:rPr>
              <w:t xml:space="preserve">stavbe, ki imajo omejitve (tudi v notranjih prostorih) </w:t>
            </w:r>
          </w:p>
          <w:p w:rsidR="0086195F" w:rsidRPr="007F7106" w:rsidRDefault="00F85708" w:rsidP="00F85708">
            <w:pPr>
              <w:rPr>
                <w:rFonts w:ascii="Arial" w:hAnsi="Arial" w:cs="Arial"/>
              </w:rPr>
            </w:pPr>
            <w:r w:rsidRPr="007F7106">
              <w:rPr>
                <w:rFonts w:ascii="Arial" w:hAnsi="Arial" w:cs="Arial"/>
              </w:rPr>
              <w:t>V primeru, ko gostitev omrežja zahteva zagotovitev baznih postaj visokih zmogljivosti</w:t>
            </w:r>
            <w:r w:rsidR="0086195F" w:rsidRPr="007F7106">
              <w:rPr>
                <w:rFonts w:ascii="Arial" w:hAnsi="Arial" w:cs="Arial"/>
              </w:rPr>
              <w:t xml:space="preserve">, ki omogočajo Gigabitne hitrosti, bazene frekvenc in aktivno deljenje, vključno z dinamičnim deljenjem spektra, so dovoljena tudi območja: </w:t>
            </w:r>
          </w:p>
          <w:p w:rsidR="0086195F" w:rsidRPr="007F7106" w:rsidRDefault="0086195F" w:rsidP="0086195F">
            <w:pPr>
              <w:pStyle w:val="Odstavekseznama"/>
              <w:numPr>
                <w:ilvl w:val="0"/>
                <w:numId w:val="3"/>
              </w:numPr>
              <w:rPr>
                <w:rFonts w:ascii="Arial" w:hAnsi="Arial" w:cs="Arial"/>
              </w:rPr>
            </w:pPr>
            <w:r w:rsidRPr="007F7106">
              <w:rPr>
                <w:rFonts w:ascii="Arial" w:hAnsi="Arial" w:cs="Arial"/>
              </w:rPr>
              <w:t xml:space="preserve">na cestnih in mestnih infrastrukturah (luči, semaforji, …), </w:t>
            </w:r>
          </w:p>
          <w:p w:rsidR="0086195F" w:rsidRPr="007F7106" w:rsidRDefault="0086195F" w:rsidP="0086195F">
            <w:pPr>
              <w:pStyle w:val="Odstavekseznama"/>
              <w:numPr>
                <w:ilvl w:val="0"/>
                <w:numId w:val="3"/>
              </w:numPr>
              <w:rPr>
                <w:rFonts w:ascii="Arial" w:hAnsi="Arial" w:cs="Arial"/>
              </w:rPr>
            </w:pPr>
            <w:r w:rsidRPr="007F7106">
              <w:rPr>
                <w:rFonts w:ascii="Arial" w:hAnsi="Arial" w:cs="Arial"/>
              </w:rPr>
              <w:t xml:space="preserve">na železnicah in energetski infrastrukturi, </w:t>
            </w:r>
          </w:p>
          <w:p w:rsidR="001F3559" w:rsidRPr="007F7106" w:rsidRDefault="0086195F" w:rsidP="0086195F">
            <w:pPr>
              <w:pStyle w:val="Odstavekseznama"/>
              <w:numPr>
                <w:ilvl w:val="0"/>
                <w:numId w:val="3"/>
              </w:numPr>
              <w:rPr>
                <w:rFonts w:ascii="Arial" w:hAnsi="Arial" w:cs="Arial"/>
              </w:rPr>
            </w:pPr>
            <w:r w:rsidRPr="007F7106">
              <w:rPr>
                <w:rFonts w:ascii="Arial" w:hAnsi="Arial" w:cs="Arial"/>
              </w:rPr>
              <w:t>na krajih z visoko gostoto (konferenčni centri, koncertne dvorane, avtobusne in železniške postaje, nakupovalna središča, tovarne, pristanišča, letališča, …)</w:t>
            </w:r>
          </w:p>
        </w:tc>
      </w:tr>
      <w:tr w:rsidR="00F85708" w:rsidRPr="007F7106" w:rsidTr="007F7106">
        <w:tc>
          <w:tcPr>
            <w:tcW w:w="3114" w:type="dxa"/>
          </w:tcPr>
          <w:p w:rsidR="00F85708" w:rsidRPr="00EB6EFA" w:rsidRDefault="00F85708" w:rsidP="00F85708">
            <w:pPr>
              <w:rPr>
                <w:rFonts w:ascii="Arial" w:hAnsi="Arial" w:cs="Arial"/>
                <w:b/>
              </w:rPr>
            </w:pPr>
            <w:r w:rsidRPr="00EB6EFA">
              <w:rPr>
                <w:rFonts w:ascii="Arial" w:hAnsi="Arial" w:cs="Arial"/>
                <w:b/>
              </w:rPr>
              <w:t>INDIKATIVNA ČASOVNICA</w:t>
            </w:r>
          </w:p>
        </w:tc>
        <w:tc>
          <w:tcPr>
            <w:tcW w:w="5948" w:type="dxa"/>
          </w:tcPr>
          <w:p w:rsidR="00F85708" w:rsidRPr="00EB6EFA" w:rsidRDefault="00F85708" w:rsidP="00F85708">
            <w:pPr>
              <w:rPr>
                <w:rFonts w:ascii="Arial" w:hAnsi="Arial" w:cs="Arial"/>
                <w:b/>
              </w:rPr>
            </w:pPr>
            <w:r w:rsidRPr="00EB6EFA">
              <w:rPr>
                <w:rFonts w:ascii="Arial" w:hAnsi="Arial" w:cs="Arial"/>
                <w:b/>
              </w:rPr>
              <w:t>Indikativna časovnica: konec Q1 2022</w:t>
            </w:r>
            <w:r w:rsidR="00EB6EFA" w:rsidRPr="00EB6EFA">
              <w:rPr>
                <w:rFonts w:ascii="Arial" w:hAnsi="Arial" w:cs="Arial"/>
                <w:b/>
              </w:rPr>
              <w:t>.</w:t>
            </w:r>
          </w:p>
        </w:tc>
      </w:tr>
      <w:tr w:rsidR="00F85708" w:rsidRPr="007F7106" w:rsidTr="007F7106">
        <w:tc>
          <w:tcPr>
            <w:tcW w:w="3114" w:type="dxa"/>
          </w:tcPr>
          <w:p w:rsidR="00F85708" w:rsidRPr="00EB6EFA" w:rsidRDefault="00F85708" w:rsidP="00F85708">
            <w:pPr>
              <w:rPr>
                <w:rFonts w:ascii="Arial" w:hAnsi="Arial" w:cs="Arial"/>
                <w:b/>
              </w:rPr>
            </w:pPr>
            <w:r w:rsidRPr="00EB6EFA">
              <w:rPr>
                <w:rFonts w:ascii="Arial" w:hAnsi="Arial" w:cs="Arial"/>
                <w:b/>
              </w:rPr>
              <w:t>ZAČETNA OCENA KORISTNOSTI</w:t>
            </w:r>
          </w:p>
        </w:tc>
        <w:tc>
          <w:tcPr>
            <w:tcW w:w="5948" w:type="dxa"/>
          </w:tcPr>
          <w:p w:rsidR="00F85708" w:rsidRPr="007F7106" w:rsidRDefault="00F85708" w:rsidP="00F85708">
            <w:pPr>
              <w:rPr>
                <w:rFonts w:ascii="Arial" w:hAnsi="Arial" w:cs="Arial"/>
              </w:rPr>
            </w:pPr>
            <w:r w:rsidRPr="007F7106">
              <w:rPr>
                <w:rFonts w:ascii="Arial" w:hAnsi="Arial" w:cs="Arial"/>
              </w:rPr>
              <w:t>Srednja</w:t>
            </w:r>
          </w:p>
        </w:tc>
      </w:tr>
      <w:tr w:rsidR="00F85708" w:rsidRPr="007F7106" w:rsidTr="007F7106">
        <w:tc>
          <w:tcPr>
            <w:tcW w:w="3114" w:type="dxa"/>
          </w:tcPr>
          <w:p w:rsidR="00F85708" w:rsidRPr="00EB6EFA" w:rsidRDefault="00F85708" w:rsidP="00F85708">
            <w:pPr>
              <w:rPr>
                <w:rFonts w:ascii="Arial" w:hAnsi="Arial" w:cs="Arial"/>
                <w:b/>
              </w:rPr>
            </w:pPr>
            <w:r w:rsidRPr="00EB6EFA">
              <w:rPr>
                <w:rFonts w:ascii="Arial" w:hAnsi="Arial" w:cs="Arial"/>
                <w:b/>
              </w:rPr>
              <w:t>DELEŽNIKI</w:t>
            </w:r>
          </w:p>
        </w:tc>
        <w:tc>
          <w:tcPr>
            <w:tcW w:w="5948" w:type="dxa"/>
          </w:tcPr>
          <w:p w:rsidR="00F85708" w:rsidRPr="007F7106" w:rsidRDefault="00F85708" w:rsidP="00F85708">
            <w:pPr>
              <w:rPr>
                <w:rFonts w:ascii="Arial" w:hAnsi="Arial" w:cs="Arial"/>
              </w:rPr>
            </w:pPr>
            <w:r w:rsidRPr="007F7106">
              <w:rPr>
                <w:rFonts w:ascii="Arial" w:hAnsi="Arial" w:cs="Arial"/>
              </w:rPr>
              <w:t>AKOS, MJU, organizacije javnega sektorja</w:t>
            </w:r>
          </w:p>
        </w:tc>
      </w:tr>
      <w:tr w:rsidR="001F3559" w:rsidRPr="007F7106" w:rsidTr="007F7106">
        <w:tc>
          <w:tcPr>
            <w:tcW w:w="3114" w:type="dxa"/>
          </w:tcPr>
          <w:p w:rsidR="001F3559" w:rsidRPr="00EB6EFA" w:rsidRDefault="005577EB" w:rsidP="000D56E7">
            <w:pPr>
              <w:rPr>
                <w:rFonts w:ascii="Arial" w:hAnsi="Arial" w:cs="Arial"/>
                <w:b/>
              </w:rPr>
            </w:pPr>
            <w:r w:rsidRPr="00EB6EFA">
              <w:rPr>
                <w:rFonts w:ascii="Arial" w:hAnsi="Arial" w:cs="Arial"/>
                <w:b/>
              </w:rPr>
              <w:t>PRIMER DOBRE PRAKSE 31</w:t>
            </w:r>
          </w:p>
        </w:tc>
        <w:tc>
          <w:tcPr>
            <w:tcW w:w="5948" w:type="dxa"/>
          </w:tcPr>
          <w:p w:rsidR="001F3559" w:rsidRPr="00EB6EFA" w:rsidRDefault="005577EB" w:rsidP="000D56E7">
            <w:pPr>
              <w:rPr>
                <w:rFonts w:ascii="Arial" w:hAnsi="Arial" w:cs="Arial"/>
                <w:b/>
              </w:rPr>
            </w:pPr>
            <w:r w:rsidRPr="00EB6EFA">
              <w:rPr>
                <w:rFonts w:ascii="Arial" w:hAnsi="Arial" w:cs="Arial"/>
                <w:b/>
              </w:rPr>
              <w:t>PRISTOJBINE INFRASTRUKTURNEGA SPEKTRA ZA INCENTIVIZACIJO ZAČETKA DELOVANJA</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5577EB" w:rsidRPr="007F7106" w:rsidRDefault="005577EB" w:rsidP="005577EB">
            <w:pPr>
              <w:rPr>
                <w:rFonts w:ascii="Arial" w:hAnsi="Arial" w:cs="Arial"/>
              </w:rPr>
            </w:pPr>
            <w:r w:rsidRPr="007F7106">
              <w:rPr>
                <w:rFonts w:ascii="Arial" w:hAnsi="Arial" w:cs="Arial"/>
              </w:rPr>
              <w:t xml:space="preserve">Kalkulacija rezervne cene temelji na 4 merilih: </w:t>
            </w:r>
          </w:p>
          <w:p w:rsidR="005577EB" w:rsidRPr="007F7106" w:rsidRDefault="005577EB" w:rsidP="005577EB">
            <w:pPr>
              <w:rPr>
                <w:rFonts w:ascii="Arial" w:hAnsi="Arial" w:cs="Arial"/>
              </w:rPr>
            </w:pPr>
            <w:r w:rsidRPr="007F7106">
              <w:rPr>
                <w:rFonts w:ascii="Arial" w:hAnsi="Arial" w:cs="Arial"/>
              </w:rPr>
              <w:t xml:space="preserve">1) ponudba in povpraševanje po frekvencah sta predmet javnega naročila, </w:t>
            </w:r>
          </w:p>
          <w:p w:rsidR="005577EB" w:rsidRPr="007F7106" w:rsidRDefault="005577EB" w:rsidP="005577EB">
            <w:pPr>
              <w:rPr>
                <w:rFonts w:ascii="Arial" w:hAnsi="Arial" w:cs="Arial"/>
              </w:rPr>
            </w:pPr>
            <w:r w:rsidRPr="007F7106">
              <w:rPr>
                <w:rFonts w:ascii="Arial" w:hAnsi="Arial" w:cs="Arial"/>
              </w:rPr>
              <w:t xml:space="preserve">2) raven razvitosti trga, za katerega se objavlja javno naročilo frekvenc, </w:t>
            </w:r>
          </w:p>
          <w:p w:rsidR="005577EB" w:rsidRPr="007F7106" w:rsidRDefault="005577EB" w:rsidP="005577EB">
            <w:pPr>
              <w:rPr>
                <w:rFonts w:ascii="Arial" w:hAnsi="Arial" w:cs="Arial"/>
              </w:rPr>
            </w:pPr>
            <w:r w:rsidRPr="007F7106">
              <w:rPr>
                <w:rFonts w:ascii="Arial" w:hAnsi="Arial" w:cs="Arial"/>
              </w:rPr>
              <w:t xml:space="preserve">3) raven tovrstnih cen v drugih državah članicah, </w:t>
            </w:r>
          </w:p>
          <w:p w:rsidR="005577EB" w:rsidRPr="007F7106" w:rsidRDefault="005577EB" w:rsidP="005577EB">
            <w:pPr>
              <w:rPr>
                <w:rFonts w:ascii="Arial" w:hAnsi="Arial" w:cs="Arial"/>
              </w:rPr>
            </w:pPr>
            <w:r w:rsidRPr="007F7106">
              <w:rPr>
                <w:rFonts w:ascii="Arial" w:hAnsi="Arial" w:cs="Arial"/>
              </w:rPr>
              <w:t>4) V nobenem primeru pa ne smejo biti tako visoke, da bi škodovale razvoju inovativnih storitev in škodovale konkurenci na trgu.</w:t>
            </w:r>
          </w:p>
          <w:p w:rsidR="001F3559" w:rsidRPr="007F7106" w:rsidRDefault="005577EB" w:rsidP="002C3B73">
            <w:pPr>
              <w:rPr>
                <w:rFonts w:ascii="Arial" w:hAnsi="Arial" w:cs="Arial"/>
              </w:rPr>
            </w:pPr>
            <w:r w:rsidRPr="007F7106">
              <w:rPr>
                <w:rFonts w:ascii="Arial" w:hAnsi="Arial" w:cs="Arial"/>
              </w:rPr>
              <w:t>Letna višina pristojbine za frekvenco se redno ocenjuje – ali obstoječa struktura pristojbin za spekter lahko penalizira začetek delovanja in zgostitev omrežja 5G. Zadnji pregled z namenom prilagoditve pristojbine spektra je bil narejen 2019, prilagojene so bile pristojbine za frekvenčne pasove 26 GHz in nekatere druge pasove. Uvedeni so bili popusti za prva 3 leta delovanja, z namenom spodbujanja začetka uporabe 5G omrežij</w:t>
            </w:r>
            <w:r w:rsidR="002C3B73" w:rsidRPr="007F7106">
              <w:rPr>
                <w:rFonts w:ascii="Arial" w:hAnsi="Arial" w:cs="Arial"/>
              </w:rPr>
              <w:t xml:space="preserve"> kot oblika nagrade, SI tudi znižuje letno pristojbino za spekter za prvo leto za </w:t>
            </w:r>
            <w:r w:rsidRPr="007F7106">
              <w:rPr>
                <w:rFonts w:ascii="Arial" w:hAnsi="Arial" w:cs="Arial"/>
              </w:rPr>
              <w:t xml:space="preserve">70%, </w:t>
            </w:r>
            <w:r w:rsidR="002C3B73" w:rsidRPr="007F7106">
              <w:rPr>
                <w:rFonts w:ascii="Arial" w:hAnsi="Arial" w:cs="Arial"/>
              </w:rPr>
              <w:t xml:space="preserve">za drugo leto za </w:t>
            </w:r>
            <w:r w:rsidRPr="007F7106">
              <w:rPr>
                <w:rFonts w:ascii="Arial" w:hAnsi="Arial" w:cs="Arial"/>
              </w:rPr>
              <w:t>50</w:t>
            </w:r>
            <w:r w:rsidR="002C3B73" w:rsidRPr="007F7106">
              <w:rPr>
                <w:rFonts w:ascii="Arial" w:hAnsi="Arial" w:cs="Arial"/>
              </w:rPr>
              <w:t xml:space="preserve"> </w:t>
            </w:r>
            <w:r w:rsidRPr="007F7106">
              <w:rPr>
                <w:rFonts w:ascii="Arial" w:hAnsi="Arial" w:cs="Arial"/>
              </w:rPr>
              <w:t xml:space="preserve">% </w:t>
            </w:r>
            <w:r w:rsidR="002C3B73" w:rsidRPr="007F7106">
              <w:rPr>
                <w:rFonts w:ascii="Arial" w:hAnsi="Arial" w:cs="Arial"/>
              </w:rPr>
              <w:t>in za 3 leto za</w:t>
            </w:r>
            <w:r w:rsidRPr="007F7106">
              <w:rPr>
                <w:rFonts w:ascii="Arial" w:hAnsi="Arial" w:cs="Arial"/>
              </w:rPr>
              <w:t xml:space="preserve"> 30 % </w:t>
            </w:r>
            <w:r w:rsidR="002C3B73" w:rsidRPr="007F7106">
              <w:rPr>
                <w:rFonts w:ascii="Arial" w:hAnsi="Arial" w:cs="Arial"/>
              </w:rPr>
              <w:t xml:space="preserve">in omogoča popust za </w:t>
            </w:r>
            <w:r w:rsidRPr="007F7106">
              <w:rPr>
                <w:rFonts w:ascii="Arial" w:hAnsi="Arial" w:cs="Arial"/>
              </w:rPr>
              <w:t xml:space="preserve">700 MHz </w:t>
            </w:r>
            <w:r w:rsidR="002C3B73" w:rsidRPr="007F7106">
              <w:rPr>
                <w:rFonts w:ascii="Arial" w:hAnsi="Arial" w:cs="Arial"/>
              </w:rPr>
              <w:t xml:space="preserve">pas zaradi poznega odklopa od </w:t>
            </w:r>
            <w:r w:rsidRPr="007F7106">
              <w:rPr>
                <w:rFonts w:ascii="Arial" w:hAnsi="Arial" w:cs="Arial"/>
              </w:rPr>
              <w:t xml:space="preserve"> DTT </w:t>
            </w:r>
            <w:r w:rsidR="002C3B73" w:rsidRPr="007F7106">
              <w:rPr>
                <w:rFonts w:ascii="Arial" w:hAnsi="Arial" w:cs="Arial"/>
              </w:rPr>
              <w:t xml:space="preserve">v sosednjih državah. </w:t>
            </w:r>
          </w:p>
        </w:tc>
      </w:tr>
      <w:tr w:rsidR="005577EB" w:rsidRPr="007F7106" w:rsidTr="007F7106">
        <w:tc>
          <w:tcPr>
            <w:tcW w:w="3114" w:type="dxa"/>
          </w:tcPr>
          <w:p w:rsidR="005577EB" w:rsidRPr="00EB6EFA" w:rsidRDefault="005577EB" w:rsidP="005577EB">
            <w:pPr>
              <w:rPr>
                <w:rFonts w:ascii="Arial" w:hAnsi="Arial" w:cs="Arial"/>
                <w:b/>
              </w:rPr>
            </w:pPr>
            <w:r w:rsidRPr="00EB6EFA">
              <w:rPr>
                <w:rFonts w:ascii="Arial" w:hAnsi="Arial" w:cs="Arial"/>
                <w:b/>
              </w:rPr>
              <w:t>INDIKATIVNA ČASOVNICA</w:t>
            </w:r>
          </w:p>
        </w:tc>
        <w:tc>
          <w:tcPr>
            <w:tcW w:w="5948" w:type="dxa"/>
          </w:tcPr>
          <w:p w:rsidR="005577EB" w:rsidRPr="00EB6EFA" w:rsidRDefault="005577EB" w:rsidP="005577EB">
            <w:pPr>
              <w:rPr>
                <w:rFonts w:ascii="Arial" w:hAnsi="Arial" w:cs="Arial"/>
                <w:b/>
              </w:rPr>
            </w:pPr>
            <w:r w:rsidRPr="00EB6EFA">
              <w:rPr>
                <w:rFonts w:ascii="Arial" w:hAnsi="Arial" w:cs="Arial"/>
                <w:b/>
              </w:rPr>
              <w:t>Indikativna časovnica: konec Q1 2022</w:t>
            </w:r>
            <w:r w:rsidR="00EB6EFA" w:rsidRPr="00EB6EFA">
              <w:rPr>
                <w:rFonts w:ascii="Arial" w:hAnsi="Arial" w:cs="Arial"/>
                <w:b/>
              </w:rPr>
              <w:t>.</w:t>
            </w:r>
          </w:p>
        </w:tc>
      </w:tr>
      <w:tr w:rsidR="005577EB" w:rsidRPr="007F7106" w:rsidTr="007F7106">
        <w:tc>
          <w:tcPr>
            <w:tcW w:w="3114" w:type="dxa"/>
          </w:tcPr>
          <w:p w:rsidR="005577EB" w:rsidRPr="00EB6EFA" w:rsidRDefault="005577EB" w:rsidP="005577EB">
            <w:pPr>
              <w:rPr>
                <w:rFonts w:ascii="Arial" w:hAnsi="Arial" w:cs="Arial"/>
                <w:b/>
              </w:rPr>
            </w:pPr>
            <w:r w:rsidRPr="00EB6EFA">
              <w:rPr>
                <w:rFonts w:ascii="Arial" w:hAnsi="Arial" w:cs="Arial"/>
                <w:b/>
              </w:rPr>
              <w:t>ZAČETNA OCENA KORISTNOSTI</w:t>
            </w:r>
          </w:p>
        </w:tc>
        <w:tc>
          <w:tcPr>
            <w:tcW w:w="5948" w:type="dxa"/>
          </w:tcPr>
          <w:p w:rsidR="005577EB" w:rsidRPr="007F7106" w:rsidRDefault="005577EB" w:rsidP="005577EB">
            <w:pPr>
              <w:rPr>
                <w:rFonts w:ascii="Arial" w:hAnsi="Arial" w:cs="Arial"/>
              </w:rPr>
            </w:pPr>
            <w:r w:rsidRPr="007F7106">
              <w:rPr>
                <w:rFonts w:ascii="Arial" w:hAnsi="Arial" w:cs="Arial"/>
              </w:rPr>
              <w:t>Srednja</w:t>
            </w:r>
          </w:p>
        </w:tc>
      </w:tr>
      <w:tr w:rsidR="005577EB" w:rsidRPr="007F7106" w:rsidTr="007F7106">
        <w:tc>
          <w:tcPr>
            <w:tcW w:w="3114" w:type="dxa"/>
          </w:tcPr>
          <w:p w:rsidR="005577EB" w:rsidRPr="00EB6EFA" w:rsidRDefault="005577EB" w:rsidP="005577EB">
            <w:pPr>
              <w:rPr>
                <w:rFonts w:ascii="Arial" w:hAnsi="Arial" w:cs="Arial"/>
                <w:b/>
              </w:rPr>
            </w:pPr>
            <w:r w:rsidRPr="00EB6EFA">
              <w:rPr>
                <w:rFonts w:ascii="Arial" w:hAnsi="Arial" w:cs="Arial"/>
                <w:b/>
              </w:rPr>
              <w:t>DELEŽNIKI</w:t>
            </w:r>
          </w:p>
        </w:tc>
        <w:tc>
          <w:tcPr>
            <w:tcW w:w="5948" w:type="dxa"/>
          </w:tcPr>
          <w:p w:rsidR="005577EB" w:rsidRPr="007F7106" w:rsidRDefault="005577EB" w:rsidP="005577EB">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7F7106">
        <w:tc>
          <w:tcPr>
            <w:tcW w:w="3114" w:type="dxa"/>
          </w:tcPr>
          <w:p w:rsidR="001F3559" w:rsidRPr="00EB6EFA" w:rsidRDefault="008A1215" w:rsidP="000D56E7">
            <w:pPr>
              <w:rPr>
                <w:rFonts w:ascii="Arial" w:hAnsi="Arial" w:cs="Arial"/>
                <w:b/>
              </w:rPr>
            </w:pPr>
            <w:r w:rsidRPr="00EB6EFA">
              <w:rPr>
                <w:rFonts w:ascii="Arial" w:hAnsi="Arial" w:cs="Arial"/>
                <w:b/>
              </w:rPr>
              <w:t>PRIMER DOBRE PRAKSE 32</w:t>
            </w:r>
          </w:p>
        </w:tc>
        <w:tc>
          <w:tcPr>
            <w:tcW w:w="5948" w:type="dxa"/>
          </w:tcPr>
          <w:p w:rsidR="001F3559" w:rsidRPr="00EB6EFA" w:rsidRDefault="008A1215" w:rsidP="008A1215">
            <w:pPr>
              <w:rPr>
                <w:rFonts w:ascii="Arial" w:hAnsi="Arial" w:cs="Arial"/>
                <w:b/>
              </w:rPr>
            </w:pPr>
            <w:r w:rsidRPr="00EB6EFA">
              <w:rPr>
                <w:rFonts w:ascii="Arial" w:hAnsi="Arial" w:cs="Arial"/>
                <w:b/>
              </w:rPr>
              <w:t>UPORABA FIJNANČNE POMOČI KOMPATIBILNE Z INTENZIVNIMI INVESTICIJAMI</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8A1215" w:rsidP="008A1215">
            <w:pPr>
              <w:rPr>
                <w:rFonts w:ascii="Arial" w:hAnsi="Arial" w:cs="Arial"/>
              </w:rPr>
            </w:pPr>
            <w:r w:rsidRPr="007F7106">
              <w:rPr>
                <w:rFonts w:ascii="Arial" w:hAnsi="Arial" w:cs="Arial"/>
              </w:rPr>
              <w:t>Sprememba Uredbe (EU) 651/2014, ki opredeljuje določene kategorije pomoči kompatibilne z notranjim trgom pri uporabi členov 107 in 108 PSEU (GBER), je v pripravi. V skladu z novimi GBER pravili, bo SI uporabila možnosti finančne pomoči iz naslova programov EU za sofinanciranje pomembnih investicij v uvajanje infrastrukture 5G omrežja.</w:t>
            </w:r>
          </w:p>
        </w:tc>
      </w:tr>
      <w:tr w:rsidR="001F3559" w:rsidRPr="007F7106" w:rsidTr="007F7106">
        <w:tc>
          <w:tcPr>
            <w:tcW w:w="3114" w:type="dxa"/>
          </w:tcPr>
          <w:p w:rsidR="001F3559" w:rsidRPr="00EB6EFA" w:rsidRDefault="001F3559" w:rsidP="000D56E7">
            <w:pPr>
              <w:rPr>
                <w:rFonts w:ascii="Arial" w:hAnsi="Arial" w:cs="Arial"/>
                <w:b/>
              </w:rPr>
            </w:pPr>
            <w:r w:rsidRPr="00EB6EFA">
              <w:rPr>
                <w:rFonts w:ascii="Arial" w:hAnsi="Arial" w:cs="Arial"/>
                <w:b/>
              </w:rPr>
              <w:t>INDIKATIVNA ČASOVNICA</w:t>
            </w:r>
          </w:p>
        </w:tc>
        <w:tc>
          <w:tcPr>
            <w:tcW w:w="5948" w:type="dxa"/>
          </w:tcPr>
          <w:p w:rsidR="001F3559" w:rsidRPr="00EB6EFA" w:rsidRDefault="008A1215" w:rsidP="000D56E7">
            <w:pPr>
              <w:rPr>
                <w:rFonts w:ascii="Arial" w:hAnsi="Arial" w:cs="Arial"/>
                <w:b/>
              </w:rPr>
            </w:pPr>
            <w:r w:rsidRPr="00EB6EFA">
              <w:rPr>
                <w:rFonts w:ascii="Arial" w:hAnsi="Arial" w:cs="Arial"/>
                <w:b/>
              </w:rPr>
              <w:t>Indikativna časovnica: 30.4.2022</w:t>
            </w:r>
            <w:r w:rsidR="00EB6EFA">
              <w:rPr>
                <w:rFonts w:ascii="Arial" w:hAnsi="Arial" w:cs="Arial"/>
                <w:b/>
              </w:rPr>
              <w:t>.</w:t>
            </w:r>
          </w:p>
        </w:tc>
      </w:tr>
      <w:tr w:rsidR="008A1215" w:rsidRPr="007F7106" w:rsidTr="007F7106">
        <w:tc>
          <w:tcPr>
            <w:tcW w:w="3114" w:type="dxa"/>
          </w:tcPr>
          <w:p w:rsidR="008A1215" w:rsidRPr="00EB6EFA" w:rsidRDefault="008A1215" w:rsidP="008A1215">
            <w:pPr>
              <w:rPr>
                <w:rFonts w:ascii="Arial" w:hAnsi="Arial" w:cs="Arial"/>
                <w:b/>
              </w:rPr>
            </w:pPr>
            <w:r w:rsidRPr="00EB6EFA">
              <w:rPr>
                <w:rFonts w:ascii="Arial" w:hAnsi="Arial" w:cs="Arial"/>
                <w:b/>
              </w:rPr>
              <w:t>ZAČETNA OCENA KORISTNOSTI</w:t>
            </w:r>
          </w:p>
        </w:tc>
        <w:tc>
          <w:tcPr>
            <w:tcW w:w="5948" w:type="dxa"/>
          </w:tcPr>
          <w:p w:rsidR="008A1215" w:rsidRPr="007F7106" w:rsidRDefault="008A1215" w:rsidP="008A1215">
            <w:pPr>
              <w:rPr>
                <w:rFonts w:ascii="Arial" w:hAnsi="Arial" w:cs="Arial"/>
              </w:rPr>
            </w:pPr>
            <w:r w:rsidRPr="007F7106">
              <w:rPr>
                <w:rFonts w:ascii="Arial" w:hAnsi="Arial" w:cs="Arial"/>
              </w:rPr>
              <w:t>Srednja</w:t>
            </w:r>
          </w:p>
        </w:tc>
      </w:tr>
      <w:tr w:rsidR="008A1215" w:rsidRPr="007F7106" w:rsidTr="007F7106">
        <w:tc>
          <w:tcPr>
            <w:tcW w:w="3114" w:type="dxa"/>
          </w:tcPr>
          <w:p w:rsidR="008A1215" w:rsidRPr="00EB6EFA" w:rsidRDefault="008A1215" w:rsidP="008A1215">
            <w:pPr>
              <w:rPr>
                <w:rFonts w:ascii="Arial" w:hAnsi="Arial" w:cs="Arial"/>
                <w:b/>
              </w:rPr>
            </w:pPr>
            <w:r w:rsidRPr="00EB6EFA">
              <w:rPr>
                <w:rFonts w:ascii="Arial" w:hAnsi="Arial" w:cs="Arial"/>
                <w:b/>
              </w:rPr>
              <w:t>DELEŽNIKI</w:t>
            </w:r>
          </w:p>
        </w:tc>
        <w:tc>
          <w:tcPr>
            <w:tcW w:w="5948" w:type="dxa"/>
          </w:tcPr>
          <w:p w:rsidR="008A1215" w:rsidRPr="007F7106" w:rsidRDefault="008A1215" w:rsidP="008A1215">
            <w:pPr>
              <w:rPr>
                <w:rFonts w:ascii="Arial" w:hAnsi="Arial" w:cs="Arial"/>
              </w:rPr>
            </w:pPr>
            <w:r w:rsidRPr="007F7106">
              <w:rPr>
                <w:rFonts w:ascii="Arial" w:hAnsi="Arial" w:cs="Arial"/>
              </w:rPr>
              <w:t>AKOS, MJU, organizacije javnega sektorja</w:t>
            </w:r>
          </w:p>
        </w:tc>
      </w:tr>
    </w:tbl>
    <w:p w:rsidR="001F3559" w:rsidRDefault="001F3559" w:rsidP="001F3559">
      <w:pPr>
        <w:rPr>
          <w:rFonts w:ascii="Arial" w:hAnsi="Arial" w:cs="Arial"/>
        </w:rPr>
      </w:pPr>
    </w:p>
    <w:p w:rsidR="00EC6021" w:rsidRDefault="00EC6021" w:rsidP="001F3559">
      <w:pPr>
        <w:rPr>
          <w:rFonts w:ascii="Arial" w:hAnsi="Arial" w:cs="Arial"/>
        </w:rPr>
      </w:pPr>
    </w:p>
    <w:p w:rsidR="00EC6021" w:rsidRDefault="00EC6021" w:rsidP="001F3559">
      <w:pPr>
        <w:rPr>
          <w:rFonts w:ascii="Arial" w:hAnsi="Arial" w:cs="Arial"/>
        </w:rPr>
      </w:pPr>
    </w:p>
    <w:p w:rsidR="00EC6021" w:rsidRPr="007F7106" w:rsidRDefault="00EC6021" w:rsidP="001F3559">
      <w:pPr>
        <w:rPr>
          <w:rFonts w:ascii="Arial" w:hAnsi="Arial" w:cs="Arial"/>
        </w:rPr>
      </w:pPr>
    </w:p>
    <w:p w:rsidR="000F5BD9" w:rsidRDefault="000F5BD9">
      <w:pPr>
        <w:rPr>
          <w:rFonts w:ascii="Arial" w:hAnsi="Arial" w:cs="Arial"/>
        </w:rPr>
      </w:pPr>
      <w:r>
        <w:rPr>
          <w:rFonts w:ascii="Arial" w:hAnsi="Arial" w:cs="Arial"/>
        </w:rPr>
        <w:br w:type="page"/>
      </w:r>
    </w:p>
    <w:p w:rsidR="001F3559" w:rsidRPr="00EB6EFA" w:rsidRDefault="001F3559" w:rsidP="001F3559">
      <w:pPr>
        <w:rPr>
          <w:rFonts w:ascii="Arial" w:hAnsi="Arial" w:cs="Arial"/>
          <w:b/>
        </w:rPr>
      </w:pPr>
      <w:r w:rsidRPr="00EB6EFA">
        <w:rPr>
          <w:rFonts w:ascii="Arial" w:hAnsi="Arial" w:cs="Arial"/>
          <w:b/>
        </w:rPr>
        <w:t>OKREPLJENA KOORDINACIJA NA RAVNI EU ZA DODELITEV SPEKTRUMA Z NAMENOM ČEZMEJNE INDUSTRIJSKE UPORABE</w:t>
      </w: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170DE1" w:rsidP="000D56E7">
            <w:pPr>
              <w:rPr>
                <w:rFonts w:ascii="Arial" w:hAnsi="Arial" w:cs="Arial"/>
                <w:b/>
              </w:rPr>
            </w:pPr>
            <w:r w:rsidRPr="00EB6EFA">
              <w:rPr>
                <w:rFonts w:ascii="Arial" w:hAnsi="Arial" w:cs="Arial"/>
                <w:b/>
              </w:rPr>
              <w:t>PRIMER DOBRE PRAKSE 33</w:t>
            </w:r>
          </w:p>
        </w:tc>
        <w:tc>
          <w:tcPr>
            <w:tcW w:w="5948" w:type="dxa"/>
          </w:tcPr>
          <w:p w:rsidR="001F3559" w:rsidRPr="00EB6EFA" w:rsidRDefault="00170DE1" w:rsidP="000D56E7">
            <w:pPr>
              <w:rPr>
                <w:rFonts w:ascii="Arial" w:hAnsi="Arial" w:cs="Arial"/>
                <w:b/>
              </w:rPr>
            </w:pPr>
            <w:r w:rsidRPr="00EB6EFA">
              <w:rPr>
                <w:rFonts w:ascii="Arial" w:hAnsi="Arial" w:cs="Arial"/>
                <w:b/>
              </w:rPr>
              <w:t>UPORABA USTREZNIH PRAKS ZA DODE4LJEVANJE PRAVIC ZA UPORABO RADIO SPEKTRA NA OSNOVI EVROPSKIH PRAVIL O ELEKTRONSKIH KOMUNIKACIJAH</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70DE1" w:rsidRPr="007F7106" w:rsidRDefault="00170DE1" w:rsidP="00170DE1">
            <w:pPr>
              <w:rPr>
                <w:rFonts w:ascii="Arial" w:hAnsi="Arial" w:cs="Arial"/>
              </w:rPr>
            </w:pPr>
            <w:r w:rsidRPr="007F7106">
              <w:rPr>
                <w:rFonts w:ascii="Arial" w:hAnsi="Arial" w:cs="Arial"/>
              </w:rPr>
              <w:t xml:space="preserve">V skladu s priporočilom 21 </w:t>
            </w:r>
            <w:r w:rsidR="00E166D7" w:rsidRPr="007F7106">
              <w:rPr>
                <w:rFonts w:ascii="Arial" w:hAnsi="Arial" w:cs="Arial"/>
              </w:rPr>
              <w:t xml:space="preserve">Krepitev koordinacije na ravni EU o dodelitvi spektra za čezmejno industrijsko uporabo </w:t>
            </w:r>
            <w:r w:rsidR="001A2A37" w:rsidRPr="007F7106">
              <w:rPr>
                <w:rFonts w:ascii="Arial" w:hAnsi="Arial" w:cs="Arial"/>
              </w:rPr>
              <w:t xml:space="preserve">novi Zakon o elektronskih komunikacijah ZEK-2 v členih 41 in 42 poenostavlja notranje postopke, da bi na tak način lahko podprl več-državne in/ali panevropske vertikale: </w:t>
            </w:r>
          </w:p>
          <w:p w:rsidR="001A2A37" w:rsidRPr="007F7106" w:rsidRDefault="001A2A37" w:rsidP="00170DE1">
            <w:pPr>
              <w:rPr>
                <w:rFonts w:ascii="Arial" w:hAnsi="Arial" w:cs="Arial"/>
              </w:rPr>
            </w:pPr>
            <w:r w:rsidRPr="007F7106">
              <w:rPr>
                <w:rFonts w:ascii="Arial" w:hAnsi="Arial" w:cs="Arial"/>
              </w:rPr>
              <w:t>41. člen (skupni postopki izbora)</w:t>
            </w:r>
          </w:p>
          <w:p w:rsidR="00170DE1" w:rsidRPr="007F7106" w:rsidRDefault="001A2A37" w:rsidP="00170DE1">
            <w:pPr>
              <w:rPr>
                <w:rFonts w:ascii="Arial" w:hAnsi="Arial" w:cs="Arial"/>
              </w:rPr>
            </w:pPr>
            <w:r w:rsidRPr="007F7106">
              <w:rPr>
                <w:rFonts w:ascii="Arial" w:hAnsi="Arial" w:cs="Arial"/>
              </w:rPr>
              <w:t xml:space="preserve">(1) Ko AKOS prejme pobudi za alokacijo radio frekvenc po postopku skupne alokacije z eno ali več državami članicami EU, lahko prične s postopkom </w:t>
            </w:r>
            <w:r w:rsidR="00F54ED2" w:rsidRPr="007F7106">
              <w:rPr>
                <w:rFonts w:ascii="Arial" w:hAnsi="Arial" w:cs="Arial"/>
              </w:rPr>
              <w:t xml:space="preserve">dodeljevanja radiofrekvenc v skladu s pogoji tega člena. Pri tem mora upoštevati skupno dogovorjeni načrt , pogoje, določene v skupnem postopku avtorizacije, kar pome4ni, da ponudi vsem zainteresiranim v alokaciji s podobnimi bloki radio spektra. Ministrstvo lahko naloži AKOSu, da naj začne postopke v zvezi s tem. </w:t>
            </w:r>
          </w:p>
          <w:p w:rsidR="000A6D34" w:rsidRPr="007F7106" w:rsidRDefault="00170DE1" w:rsidP="00170DE1">
            <w:pPr>
              <w:rPr>
                <w:rFonts w:ascii="Arial" w:hAnsi="Arial" w:cs="Arial"/>
              </w:rPr>
            </w:pPr>
            <w:r w:rsidRPr="007F7106">
              <w:rPr>
                <w:rFonts w:ascii="Arial" w:hAnsi="Arial" w:cs="Arial"/>
              </w:rPr>
              <w:t xml:space="preserve">(2) </w:t>
            </w:r>
            <w:r w:rsidR="000A6D34" w:rsidRPr="007F7106">
              <w:rPr>
                <w:rFonts w:ascii="Arial" w:hAnsi="Arial" w:cs="Arial"/>
              </w:rPr>
              <w:t xml:space="preserve">Ko se začne postopek skupnega izbora, mora AKOS dovoliti drugim državam članicam EU, da se udeležijo postopka. </w:t>
            </w:r>
          </w:p>
          <w:p w:rsidR="001F3559" w:rsidRPr="007F7106" w:rsidRDefault="00170DE1" w:rsidP="000A6D34">
            <w:pPr>
              <w:rPr>
                <w:rFonts w:ascii="Arial" w:hAnsi="Arial" w:cs="Arial"/>
              </w:rPr>
            </w:pPr>
            <w:r w:rsidRPr="007F7106">
              <w:rPr>
                <w:rFonts w:ascii="Arial" w:hAnsi="Arial" w:cs="Arial"/>
              </w:rPr>
              <w:t xml:space="preserve">(3) </w:t>
            </w:r>
            <w:r w:rsidR="000A6D34" w:rsidRPr="007F7106">
              <w:rPr>
                <w:rFonts w:ascii="Arial" w:hAnsi="Arial" w:cs="Arial"/>
              </w:rPr>
              <w:t xml:space="preserve">V primeru ko AKOS ne izvaja skupnega postopka odobritve, mora o razlogih za to odločitev obvestiti pobudnika. </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INDIKATIVNA ČASOVNICA</w:t>
            </w:r>
          </w:p>
        </w:tc>
        <w:tc>
          <w:tcPr>
            <w:tcW w:w="5948" w:type="dxa"/>
          </w:tcPr>
          <w:p w:rsidR="001F3559" w:rsidRPr="00EB6EFA" w:rsidRDefault="008F1468" w:rsidP="000D56E7">
            <w:pPr>
              <w:rPr>
                <w:rFonts w:ascii="Arial" w:hAnsi="Arial" w:cs="Arial"/>
                <w:b/>
              </w:rPr>
            </w:pPr>
            <w:r w:rsidRPr="00EB6EFA">
              <w:rPr>
                <w:rFonts w:ascii="Arial" w:hAnsi="Arial" w:cs="Arial"/>
                <w:b/>
              </w:rPr>
              <w:t>Indikativna časovnica: konec Q1 2022</w:t>
            </w:r>
            <w:r w:rsidR="00EB6EFA">
              <w:rPr>
                <w:rFonts w:ascii="Arial" w:hAnsi="Arial" w:cs="Arial"/>
                <w:b/>
              </w:rPr>
              <w:t>.</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ZAČETNA OCENA KORISTNOSTI</w:t>
            </w:r>
          </w:p>
        </w:tc>
        <w:tc>
          <w:tcPr>
            <w:tcW w:w="5948" w:type="dxa"/>
          </w:tcPr>
          <w:p w:rsidR="001F3559" w:rsidRPr="007F7106" w:rsidRDefault="008F1468" w:rsidP="000D56E7">
            <w:pPr>
              <w:rPr>
                <w:rFonts w:ascii="Arial" w:hAnsi="Arial" w:cs="Arial"/>
              </w:rPr>
            </w:pPr>
            <w:r w:rsidRPr="007F7106">
              <w:rPr>
                <w:rFonts w:ascii="Arial" w:hAnsi="Arial" w:cs="Arial"/>
              </w:rPr>
              <w:t xml:space="preserve">Srednja </w:t>
            </w:r>
          </w:p>
        </w:tc>
      </w:tr>
      <w:tr w:rsidR="008F1468" w:rsidRPr="007F7106" w:rsidTr="00F21F30">
        <w:tc>
          <w:tcPr>
            <w:tcW w:w="3114" w:type="dxa"/>
          </w:tcPr>
          <w:p w:rsidR="008F1468" w:rsidRPr="00EB6EFA" w:rsidRDefault="008F1468" w:rsidP="008F1468">
            <w:pPr>
              <w:rPr>
                <w:rFonts w:ascii="Arial" w:hAnsi="Arial" w:cs="Arial"/>
                <w:b/>
              </w:rPr>
            </w:pPr>
            <w:r w:rsidRPr="00EB6EFA">
              <w:rPr>
                <w:rFonts w:ascii="Arial" w:hAnsi="Arial" w:cs="Arial"/>
                <w:b/>
              </w:rPr>
              <w:t>DELEŽNIKI</w:t>
            </w:r>
          </w:p>
        </w:tc>
        <w:tc>
          <w:tcPr>
            <w:tcW w:w="5948" w:type="dxa"/>
          </w:tcPr>
          <w:p w:rsidR="008F1468" w:rsidRPr="007F7106" w:rsidRDefault="008F1468" w:rsidP="008F1468">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22501A" w:rsidP="000D56E7">
            <w:pPr>
              <w:rPr>
                <w:rFonts w:ascii="Arial" w:hAnsi="Arial" w:cs="Arial"/>
                <w:b/>
              </w:rPr>
            </w:pPr>
            <w:r w:rsidRPr="00EB6EFA">
              <w:rPr>
                <w:rFonts w:ascii="Arial" w:hAnsi="Arial" w:cs="Arial"/>
                <w:b/>
              </w:rPr>
              <w:t>PRIMER DOBRE PRAKSE 34</w:t>
            </w:r>
          </w:p>
        </w:tc>
        <w:tc>
          <w:tcPr>
            <w:tcW w:w="5948" w:type="dxa"/>
          </w:tcPr>
          <w:p w:rsidR="001F3559" w:rsidRPr="00EB6EFA" w:rsidRDefault="0022501A" w:rsidP="000D56E7">
            <w:pPr>
              <w:rPr>
                <w:rFonts w:ascii="Arial" w:hAnsi="Arial" w:cs="Arial"/>
                <w:b/>
              </w:rPr>
            </w:pPr>
            <w:r w:rsidRPr="00EB6EFA">
              <w:rPr>
                <w:rFonts w:ascii="Arial" w:hAnsi="Arial" w:cs="Arial"/>
                <w:b/>
              </w:rPr>
              <w:t>PODPORA INTEROPERABILNOSTI SKOZI RAZVOJ IN UPORABO STANDARDOV</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22501A" w:rsidP="0022501A">
            <w:pPr>
              <w:rPr>
                <w:rFonts w:ascii="Arial" w:hAnsi="Arial" w:cs="Arial"/>
              </w:rPr>
            </w:pPr>
            <w:r w:rsidRPr="007F7106">
              <w:rPr>
                <w:rFonts w:ascii="Arial" w:hAnsi="Arial" w:cs="Arial"/>
              </w:rPr>
              <w:t xml:space="preserve">SI podpira harmonizacijo spektra in manj restriktivne tehnične pogoje za panevropske storitve. Osnutek Zakona o elektronskih komunikacijah ZEK-2 v 42. členu predlaga harmonizirano alokacijo radio frekvenc v navezavi na skupne postopke v državah EU. </w:t>
            </w:r>
          </w:p>
        </w:tc>
      </w:tr>
      <w:tr w:rsidR="008F1468" w:rsidRPr="007F7106" w:rsidTr="00F21F30">
        <w:tc>
          <w:tcPr>
            <w:tcW w:w="3114" w:type="dxa"/>
          </w:tcPr>
          <w:p w:rsidR="008F1468" w:rsidRPr="00EB6EFA" w:rsidRDefault="008F1468" w:rsidP="008F1468">
            <w:pPr>
              <w:rPr>
                <w:rFonts w:ascii="Arial" w:hAnsi="Arial" w:cs="Arial"/>
                <w:b/>
              </w:rPr>
            </w:pPr>
            <w:r w:rsidRPr="00EB6EFA">
              <w:rPr>
                <w:rFonts w:ascii="Arial" w:hAnsi="Arial" w:cs="Arial"/>
                <w:b/>
              </w:rPr>
              <w:t>INDIKATIVNA ČASOVNICA</w:t>
            </w:r>
          </w:p>
        </w:tc>
        <w:tc>
          <w:tcPr>
            <w:tcW w:w="5948" w:type="dxa"/>
          </w:tcPr>
          <w:p w:rsidR="008F1468" w:rsidRPr="00EB6EFA" w:rsidRDefault="008F1468" w:rsidP="008F1468">
            <w:pPr>
              <w:rPr>
                <w:rFonts w:ascii="Arial" w:hAnsi="Arial" w:cs="Arial"/>
                <w:b/>
              </w:rPr>
            </w:pPr>
            <w:r w:rsidRPr="00EB6EFA">
              <w:rPr>
                <w:rFonts w:ascii="Arial" w:hAnsi="Arial" w:cs="Arial"/>
                <w:b/>
              </w:rPr>
              <w:t>Indikativna časovnica: konec Q1 2022</w:t>
            </w:r>
            <w:r w:rsidR="00EB6EFA">
              <w:rPr>
                <w:rFonts w:ascii="Arial" w:hAnsi="Arial" w:cs="Arial"/>
                <w:b/>
              </w:rPr>
              <w:t>.</w:t>
            </w:r>
          </w:p>
        </w:tc>
      </w:tr>
      <w:tr w:rsidR="008F1468" w:rsidRPr="007F7106" w:rsidTr="00F21F30">
        <w:tc>
          <w:tcPr>
            <w:tcW w:w="3114" w:type="dxa"/>
          </w:tcPr>
          <w:p w:rsidR="008F1468" w:rsidRPr="00EB6EFA" w:rsidRDefault="008F1468" w:rsidP="008F1468">
            <w:pPr>
              <w:rPr>
                <w:rFonts w:ascii="Arial" w:hAnsi="Arial" w:cs="Arial"/>
                <w:b/>
              </w:rPr>
            </w:pPr>
            <w:r w:rsidRPr="00EB6EFA">
              <w:rPr>
                <w:rFonts w:ascii="Arial" w:hAnsi="Arial" w:cs="Arial"/>
                <w:b/>
              </w:rPr>
              <w:t>ZAČETNA OCENA KORISTNOSTI</w:t>
            </w:r>
          </w:p>
        </w:tc>
        <w:tc>
          <w:tcPr>
            <w:tcW w:w="5948" w:type="dxa"/>
          </w:tcPr>
          <w:p w:rsidR="008F1468" w:rsidRPr="007F7106" w:rsidRDefault="008F1468" w:rsidP="008F1468">
            <w:pPr>
              <w:rPr>
                <w:rFonts w:ascii="Arial" w:hAnsi="Arial" w:cs="Arial"/>
              </w:rPr>
            </w:pPr>
            <w:r w:rsidRPr="007F7106">
              <w:rPr>
                <w:rFonts w:ascii="Arial" w:hAnsi="Arial" w:cs="Arial"/>
              </w:rPr>
              <w:t xml:space="preserve">Srednja </w:t>
            </w:r>
          </w:p>
        </w:tc>
      </w:tr>
      <w:tr w:rsidR="008F1468" w:rsidRPr="007F7106" w:rsidTr="00F21F30">
        <w:tc>
          <w:tcPr>
            <w:tcW w:w="3114" w:type="dxa"/>
          </w:tcPr>
          <w:p w:rsidR="008F1468" w:rsidRPr="00EB6EFA" w:rsidRDefault="008F1468" w:rsidP="008F1468">
            <w:pPr>
              <w:rPr>
                <w:rFonts w:ascii="Arial" w:hAnsi="Arial" w:cs="Arial"/>
                <w:b/>
              </w:rPr>
            </w:pPr>
            <w:r w:rsidRPr="00EB6EFA">
              <w:rPr>
                <w:rFonts w:ascii="Arial" w:hAnsi="Arial" w:cs="Arial"/>
                <w:b/>
              </w:rPr>
              <w:t>DELEŽNIKI</w:t>
            </w:r>
          </w:p>
        </w:tc>
        <w:tc>
          <w:tcPr>
            <w:tcW w:w="5948" w:type="dxa"/>
          </w:tcPr>
          <w:p w:rsidR="008F1468" w:rsidRPr="007F7106" w:rsidRDefault="008F1468" w:rsidP="008F1468">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EE5C04" w:rsidP="000D56E7">
            <w:pPr>
              <w:rPr>
                <w:rFonts w:ascii="Arial" w:hAnsi="Arial" w:cs="Arial"/>
                <w:b/>
              </w:rPr>
            </w:pPr>
            <w:r w:rsidRPr="00EB6EFA">
              <w:rPr>
                <w:rFonts w:ascii="Arial" w:hAnsi="Arial" w:cs="Arial"/>
                <w:b/>
              </w:rPr>
              <w:t>PRIMER DOBRE PRAKSE 35</w:t>
            </w:r>
          </w:p>
        </w:tc>
        <w:tc>
          <w:tcPr>
            <w:tcW w:w="5948" w:type="dxa"/>
          </w:tcPr>
          <w:p w:rsidR="001F3559" w:rsidRPr="00EB6EFA" w:rsidRDefault="00493B9F" w:rsidP="001920CD">
            <w:pPr>
              <w:rPr>
                <w:rFonts w:ascii="Arial" w:hAnsi="Arial" w:cs="Arial"/>
                <w:b/>
              </w:rPr>
            </w:pPr>
            <w:r w:rsidRPr="00EB6EFA">
              <w:rPr>
                <w:rFonts w:ascii="Arial" w:hAnsi="Arial" w:cs="Arial"/>
                <w:b/>
              </w:rPr>
              <w:t xml:space="preserve">UPORABA </w:t>
            </w:r>
            <w:r w:rsidR="001920CD" w:rsidRPr="00EB6EFA">
              <w:rPr>
                <w:rFonts w:ascii="Arial" w:hAnsi="Arial" w:cs="Arial"/>
                <w:b/>
              </w:rPr>
              <w:t>HARMONIZIRANIH TEHNIČNIH POGOJEV, KI JIH JE RAZVILA EVROPSKA KONFERENCA POŠTNIH IN TELEKOMUNIKACIJSKIH UPRAV (CEPT) / ODBOR ZA ELEKTRONSKE KOMUNIKACIJE (ECC) ČE SO SKUPNI FREKVENČNI RAZPONI DOKAZANO POTREBNI</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1920CD" w:rsidP="001920CD">
            <w:pPr>
              <w:rPr>
                <w:rFonts w:ascii="Arial" w:hAnsi="Arial" w:cs="Arial"/>
              </w:rPr>
            </w:pPr>
            <w:r w:rsidRPr="007F7106">
              <w:rPr>
                <w:rFonts w:ascii="Arial" w:hAnsi="Arial" w:cs="Arial"/>
              </w:rPr>
              <w:t xml:space="preserve">SI podpira in aktivno sodeluje pri delu CEPT/ECC pri razvoju skupnih namenskih frekvenčnih razponov, z namenom uporabe harmoniziranih tehničnih pogojev, razvitih s stra ni delovnih skupin CEPT/ECC. </w:t>
            </w:r>
            <w:r w:rsidR="00EE5C04" w:rsidRPr="007F7106">
              <w:rPr>
                <w:rFonts w:ascii="Arial" w:hAnsi="Arial" w:cs="Arial"/>
              </w:rPr>
              <w:t xml:space="preserve">SI </w:t>
            </w:r>
            <w:r w:rsidRPr="007F7106">
              <w:rPr>
                <w:rFonts w:ascii="Arial" w:hAnsi="Arial" w:cs="Arial"/>
              </w:rPr>
              <w:t xml:space="preserve">prepoznava pomembnost pospeševanja povezljivosti za čezmejne storitve med EU in ne-EU državami, ki so članice CEPT/ECC. Harmonizirani tehnični pogoji se prav tako redno vključujejo v zadnje spremembe nacionalnega načrta uporabe radio frekvenc. </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INDIKATIVNA ČASOVNICA</w:t>
            </w:r>
          </w:p>
        </w:tc>
        <w:tc>
          <w:tcPr>
            <w:tcW w:w="5948" w:type="dxa"/>
          </w:tcPr>
          <w:p w:rsidR="00EE5C04" w:rsidRPr="00EB6EFA" w:rsidRDefault="00EE5C04" w:rsidP="00EE5C04">
            <w:pPr>
              <w:rPr>
                <w:rFonts w:ascii="Arial" w:hAnsi="Arial" w:cs="Arial"/>
                <w:b/>
              </w:rPr>
            </w:pPr>
            <w:r w:rsidRPr="00EB6EFA">
              <w:rPr>
                <w:rFonts w:ascii="Arial" w:hAnsi="Arial" w:cs="Arial"/>
                <w:b/>
              </w:rPr>
              <w:t>Indikativna časovnica: 30.4.2022</w:t>
            </w:r>
            <w:r w:rsidR="00EB6EFA" w:rsidRPr="00EB6EFA">
              <w:rPr>
                <w:rFonts w:ascii="Arial" w:hAnsi="Arial" w:cs="Arial"/>
                <w:b/>
              </w:rPr>
              <w:t>.</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ZAČETNA OCENA KORISTNOSTI</w:t>
            </w:r>
          </w:p>
        </w:tc>
        <w:tc>
          <w:tcPr>
            <w:tcW w:w="5948" w:type="dxa"/>
          </w:tcPr>
          <w:p w:rsidR="00EE5C04" w:rsidRPr="007F7106" w:rsidRDefault="00EE5C04" w:rsidP="00EE5C04">
            <w:pPr>
              <w:rPr>
                <w:rFonts w:ascii="Arial" w:hAnsi="Arial" w:cs="Arial"/>
              </w:rPr>
            </w:pPr>
            <w:r w:rsidRPr="007F7106">
              <w:rPr>
                <w:rFonts w:ascii="Arial" w:hAnsi="Arial" w:cs="Arial"/>
              </w:rPr>
              <w:t xml:space="preserve">Srednja </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DELEŽNIKI</w:t>
            </w:r>
          </w:p>
        </w:tc>
        <w:tc>
          <w:tcPr>
            <w:tcW w:w="5948" w:type="dxa"/>
          </w:tcPr>
          <w:p w:rsidR="00EE5C04" w:rsidRPr="007F7106" w:rsidRDefault="00EE5C04" w:rsidP="00EE5C04">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EE5C04" w:rsidP="000D56E7">
            <w:pPr>
              <w:rPr>
                <w:rFonts w:ascii="Arial" w:hAnsi="Arial" w:cs="Arial"/>
                <w:b/>
              </w:rPr>
            </w:pPr>
            <w:r w:rsidRPr="00EB6EFA">
              <w:rPr>
                <w:rFonts w:ascii="Arial" w:hAnsi="Arial" w:cs="Arial"/>
                <w:b/>
              </w:rPr>
              <w:t>PRIMER DOBRE PRAKSE 36</w:t>
            </w:r>
          </w:p>
        </w:tc>
        <w:tc>
          <w:tcPr>
            <w:tcW w:w="5948" w:type="dxa"/>
          </w:tcPr>
          <w:p w:rsidR="001F3559" w:rsidRPr="00EB6EFA" w:rsidRDefault="00A65851" w:rsidP="00A65851">
            <w:pPr>
              <w:rPr>
                <w:rFonts w:ascii="Arial" w:hAnsi="Arial" w:cs="Arial"/>
                <w:b/>
              </w:rPr>
            </w:pPr>
            <w:r w:rsidRPr="00EB6EFA">
              <w:rPr>
                <w:rFonts w:ascii="Arial" w:hAnsi="Arial" w:cs="Arial"/>
                <w:b/>
              </w:rPr>
              <w:t xml:space="preserve">KO DRŽAVE ČLANICE IDENTIFICIRAJO USTREZEN REŽIM AVTORIZACIJE, MORAJO POSVETITI POSEBNO POZORNOST POSEBNOSTIM, KI IZHAJAJO IZ </w:t>
            </w:r>
            <w:r w:rsidR="00EA6371" w:rsidRPr="00EB6EFA">
              <w:rPr>
                <w:rFonts w:ascii="Arial" w:hAnsi="Arial" w:cs="Arial"/>
                <w:b/>
              </w:rPr>
              <w:t>ČEZMEJNE DIMENZIJE</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EA6371" w:rsidP="00EA6371">
            <w:pPr>
              <w:rPr>
                <w:rFonts w:ascii="Arial" w:hAnsi="Arial" w:cs="Arial"/>
              </w:rPr>
            </w:pPr>
            <w:r w:rsidRPr="007F7106">
              <w:rPr>
                <w:rFonts w:ascii="Arial" w:hAnsi="Arial" w:cs="Arial"/>
              </w:rPr>
              <w:t xml:space="preserve">SI uporablja režime licenciranja za znane lokacije za storitve, kjer pa morajo biti pripadajoče storitve sosednjih držav zaščitene. Režimi brez licenc se uporabljajo samo v primeru, ko so v skladu z odločitvami EK/ECC. V kolikor bodo v prihodnosti uvedeni bolj fleksibilni režim brez licenc, bodo morale biti relevantne lokacije sporočene SI, da bi lahko SI zavarovala pripadajoče storitve v sosednjih državah v skladu z odločitvami in priporočili EK/ECC ter v skladu s čezmejnimi sporazumi. SI tudi redno sodeluje v pregledih s strani teh organizacij. </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INDIKATIVNA ČASOVNICA</w:t>
            </w:r>
          </w:p>
        </w:tc>
        <w:tc>
          <w:tcPr>
            <w:tcW w:w="5948" w:type="dxa"/>
          </w:tcPr>
          <w:p w:rsidR="00EE5C04" w:rsidRPr="00EB6EFA" w:rsidRDefault="00EE5C04" w:rsidP="00EE5C04">
            <w:pPr>
              <w:rPr>
                <w:rFonts w:ascii="Arial" w:hAnsi="Arial" w:cs="Arial"/>
                <w:b/>
              </w:rPr>
            </w:pPr>
            <w:r w:rsidRPr="00EB6EFA">
              <w:rPr>
                <w:rFonts w:ascii="Arial" w:hAnsi="Arial" w:cs="Arial"/>
                <w:b/>
              </w:rPr>
              <w:t>Indikativna časovnica: 30.4.2022</w:t>
            </w:r>
            <w:r w:rsidR="00EB6EFA" w:rsidRPr="00EB6EFA">
              <w:rPr>
                <w:rFonts w:ascii="Arial" w:hAnsi="Arial" w:cs="Arial"/>
                <w:b/>
              </w:rPr>
              <w:t>.</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ZAČETNA OCENA KORISTNOSTI</w:t>
            </w:r>
          </w:p>
        </w:tc>
        <w:tc>
          <w:tcPr>
            <w:tcW w:w="5948" w:type="dxa"/>
          </w:tcPr>
          <w:p w:rsidR="00EE5C04" w:rsidRPr="007F7106" w:rsidRDefault="00EE5C04" w:rsidP="00EE5C04">
            <w:pPr>
              <w:rPr>
                <w:rFonts w:ascii="Arial" w:hAnsi="Arial" w:cs="Arial"/>
              </w:rPr>
            </w:pPr>
            <w:r w:rsidRPr="007F7106">
              <w:rPr>
                <w:rFonts w:ascii="Arial" w:hAnsi="Arial" w:cs="Arial"/>
              </w:rPr>
              <w:t xml:space="preserve">Srednja </w:t>
            </w:r>
          </w:p>
        </w:tc>
      </w:tr>
      <w:tr w:rsidR="00EE5C04" w:rsidRPr="007F7106" w:rsidTr="00F21F30">
        <w:tc>
          <w:tcPr>
            <w:tcW w:w="3114" w:type="dxa"/>
          </w:tcPr>
          <w:p w:rsidR="00EE5C04" w:rsidRPr="00EB6EFA" w:rsidRDefault="00EE5C04" w:rsidP="00EE5C04">
            <w:pPr>
              <w:rPr>
                <w:rFonts w:ascii="Arial" w:hAnsi="Arial" w:cs="Arial"/>
                <w:b/>
              </w:rPr>
            </w:pPr>
            <w:r w:rsidRPr="00EB6EFA">
              <w:rPr>
                <w:rFonts w:ascii="Arial" w:hAnsi="Arial" w:cs="Arial"/>
                <w:b/>
              </w:rPr>
              <w:t>DELEŽNIKI</w:t>
            </w:r>
          </w:p>
        </w:tc>
        <w:tc>
          <w:tcPr>
            <w:tcW w:w="5948" w:type="dxa"/>
          </w:tcPr>
          <w:p w:rsidR="00EE5C04" w:rsidRPr="007F7106" w:rsidRDefault="00EE5C04" w:rsidP="00EE5C04">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p w:rsidR="001F3559" w:rsidRPr="00EB6EFA" w:rsidRDefault="001F3559" w:rsidP="001F3559">
      <w:pPr>
        <w:rPr>
          <w:rFonts w:ascii="Arial" w:hAnsi="Arial" w:cs="Arial"/>
          <w:b/>
        </w:rPr>
      </w:pPr>
      <w:r w:rsidRPr="00EB6EFA">
        <w:rPr>
          <w:rFonts w:ascii="Arial" w:hAnsi="Arial" w:cs="Arial"/>
          <w:b/>
        </w:rPr>
        <w:t>VIDIKI V ZVEZI Z ELEKTROMAGNETNIMI POLJI IN JAVNIM ZDRAVJEM</w:t>
      </w: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F02EC8" w:rsidP="000D56E7">
            <w:pPr>
              <w:rPr>
                <w:rFonts w:ascii="Arial" w:hAnsi="Arial" w:cs="Arial"/>
                <w:b/>
              </w:rPr>
            </w:pPr>
            <w:r w:rsidRPr="00EB6EFA">
              <w:rPr>
                <w:rFonts w:ascii="Arial" w:hAnsi="Arial" w:cs="Arial"/>
                <w:b/>
              </w:rPr>
              <w:t>PRIMER DOBRE PRAKSE 37</w:t>
            </w:r>
          </w:p>
        </w:tc>
        <w:tc>
          <w:tcPr>
            <w:tcW w:w="5948" w:type="dxa"/>
          </w:tcPr>
          <w:p w:rsidR="001F3559" w:rsidRPr="00EB6EFA" w:rsidRDefault="00F02EC8" w:rsidP="00F02EC8">
            <w:pPr>
              <w:rPr>
                <w:rFonts w:ascii="Arial" w:hAnsi="Arial" w:cs="Arial"/>
                <w:b/>
              </w:rPr>
            </w:pPr>
            <w:r w:rsidRPr="00EB6EFA">
              <w:rPr>
                <w:rFonts w:ascii="Arial" w:hAnsi="Arial" w:cs="Arial"/>
                <w:b/>
              </w:rPr>
              <w:t>POSPEŠIEVANJE KONTUNUIRANEGA ZNANSTVENEGA RAZISKOVANJA IZPUSTOV ELEKTRO MAGNETNEGA POLJA (EMF), KI GA IZVAJAJO VERODOSTOJNE IN NEODVISNE INŠTITUCIJE</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F02EC8" w:rsidP="00F02EC8">
            <w:pPr>
              <w:rPr>
                <w:rFonts w:ascii="Arial" w:hAnsi="Arial" w:cs="Arial"/>
              </w:rPr>
            </w:pPr>
            <w:r w:rsidRPr="007F7106">
              <w:rPr>
                <w:rFonts w:ascii="Arial" w:hAnsi="Arial" w:cs="Arial"/>
              </w:rPr>
              <w:t xml:space="preserve">SI podpira in išče varne rešitve  na področju EMF, predlagali smo tudi nekatere ciljne raziskovalne projekte. </w:t>
            </w:r>
          </w:p>
        </w:tc>
      </w:tr>
      <w:tr w:rsidR="00F02EC8" w:rsidRPr="007F7106" w:rsidTr="00F21F30">
        <w:tc>
          <w:tcPr>
            <w:tcW w:w="3114" w:type="dxa"/>
          </w:tcPr>
          <w:p w:rsidR="00F02EC8" w:rsidRPr="00EB6EFA" w:rsidRDefault="00F02EC8" w:rsidP="00F02EC8">
            <w:pPr>
              <w:rPr>
                <w:rFonts w:ascii="Arial" w:hAnsi="Arial" w:cs="Arial"/>
                <w:b/>
              </w:rPr>
            </w:pPr>
            <w:r w:rsidRPr="00EB6EFA">
              <w:rPr>
                <w:rFonts w:ascii="Arial" w:hAnsi="Arial" w:cs="Arial"/>
                <w:b/>
              </w:rPr>
              <w:t>INDIKATIVNA ČASOVNICA</w:t>
            </w:r>
          </w:p>
        </w:tc>
        <w:tc>
          <w:tcPr>
            <w:tcW w:w="5948" w:type="dxa"/>
          </w:tcPr>
          <w:p w:rsidR="00F02EC8" w:rsidRPr="00EB6EFA" w:rsidRDefault="00F02EC8" w:rsidP="00F02EC8">
            <w:pPr>
              <w:rPr>
                <w:rFonts w:ascii="Arial" w:hAnsi="Arial" w:cs="Arial"/>
                <w:b/>
              </w:rPr>
            </w:pPr>
            <w:r w:rsidRPr="00EB6EFA">
              <w:rPr>
                <w:rFonts w:ascii="Arial" w:hAnsi="Arial" w:cs="Arial"/>
                <w:b/>
              </w:rPr>
              <w:t>Indikativna časovnica: 30.4.2022</w:t>
            </w:r>
            <w:r w:rsidR="00EB6EFA">
              <w:rPr>
                <w:rFonts w:ascii="Arial" w:hAnsi="Arial" w:cs="Arial"/>
                <w:b/>
              </w:rPr>
              <w:t>.</w:t>
            </w:r>
          </w:p>
        </w:tc>
      </w:tr>
      <w:tr w:rsidR="00F02EC8" w:rsidRPr="007F7106" w:rsidTr="00F21F30">
        <w:tc>
          <w:tcPr>
            <w:tcW w:w="3114" w:type="dxa"/>
          </w:tcPr>
          <w:p w:rsidR="00F02EC8" w:rsidRPr="00EB6EFA" w:rsidRDefault="00F02EC8" w:rsidP="00F02EC8">
            <w:pPr>
              <w:rPr>
                <w:rFonts w:ascii="Arial" w:hAnsi="Arial" w:cs="Arial"/>
                <w:b/>
              </w:rPr>
            </w:pPr>
            <w:r w:rsidRPr="00EB6EFA">
              <w:rPr>
                <w:rFonts w:ascii="Arial" w:hAnsi="Arial" w:cs="Arial"/>
                <w:b/>
              </w:rPr>
              <w:t>ZAČETNA OCENA KORISTNOSTI</w:t>
            </w:r>
          </w:p>
        </w:tc>
        <w:tc>
          <w:tcPr>
            <w:tcW w:w="5948" w:type="dxa"/>
          </w:tcPr>
          <w:p w:rsidR="00F02EC8" w:rsidRPr="007F7106" w:rsidRDefault="00F02EC8" w:rsidP="00F02EC8">
            <w:pPr>
              <w:rPr>
                <w:rFonts w:ascii="Arial" w:hAnsi="Arial" w:cs="Arial"/>
              </w:rPr>
            </w:pPr>
            <w:r w:rsidRPr="007F7106">
              <w:rPr>
                <w:rFonts w:ascii="Arial" w:hAnsi="Arial" w:cs="Arial"/>
              </w:rPr>
              <w:t>Visoka</w:t>
            </w:r>
          </w:p>
        </w:tc>
      </w:tr>
      <w:tr w:rsidR="00F02EC8" w:rsidRPr="007F7106" w:rsidTr="00F21F30">
        <w:tc>
          <w:tcPr>
            <w:tcW w:w="3114" w:type="dxa"/>
          </w:tcPr>
          <w:p w:rsidR="00F02EC8" w:rsidRPr="00EB6EFA" w:rsidRDefault="00F02EC8" w:rsidP="00F02EC8">
            <w:pPr>
              <w:rPr>
                <w:rFonts w:ascii="Arial" w:hAnsi="Arial" w:cs="Arial"/>
                <w:b/>
              </w:rPr>
            </w:pPr>
            <w:r w:rsidRPr="00EB6EFA">
              <w:rPr>
                <w:rFonts w:ascii="Arial" w:hAnsi="Arial" w:cs="Arial"/>
                <w:b/>
              </w:rPr>
              <w:t>DELEŽNIKI</w:t>
            </w:r>
          </w:p>
        </w:tc>
        <w:tc>
          <w:tcPr>
            <w:tcW w:w="5948" w:type="dxa"/>
          </w:tcPr>
          <w:p w:rsidR="00F02EC8" w:rsidRPr="007F7106" w:rsidRDefault="00F02EC8" w:rsidP="00F02EC8">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A96F18" w:rsidP="000D56E7">
            <w:pPr>
              <w:rPr>
                <w:rFonts w:ascii="Arial" w:hAnsi="Arial" w:cs="Arial"/>
                <w:b/>
              </w:rPr>
            </w:pPr>
            <w:r w:rsidRPr="00EB6EFA">
              <w:rPr>
                <w:rFonts w:ascii="Arial" w:hAnsi="Arial" w:cs="Arial"/>
                <w:b/>
              </w:rPr>
              <w:t>PRIMER DOBRE PRAKSE 38</w:t>
            </w:r>
          </w:p>
        </w:tc>
        <w:tc>
          <w:tcPr>
            <w:tcW w:w="5948" w:type="dxa"/>
          </w:tcPr>
          <w:p w:rsidR="001F3559" w:rsidRPr="00EB6EFA" w:rsidRDefault="001A5102" w:rsidP="000D56E7">
            <w:pPr>
              <w:rPr>
                <w:rFonts w:ascii="Arial" w:hAnsi="Arial" w:cs="Arial"/>
                <w:b/>
              </w:rPr>
            </w:pPr>
            <w:r w:rsidRPr="00EB6EFA">
              <w:rPr>
                <w:rFonts w:ascii="Arial" w:hAnsi="Arial" w:cs="Arial"/>
                <w:b/>
              </w:rPr>
              <w:t>KOORDINIRANA IN CILJNA KOMUNIKACIJA ZA OBVEŠČANJE IN USPOSABLJANJE ZA IZVAJANJE 5G</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A5102" w:rsidRPr="007F7106" w:rsidRDefault="001A5102" w:rsidP="001A5102">
            <w:pPr>
              <w:rPr>
                <w:rFonts w:ascii="Arial" w:hAnsi="Arial" w:cs="Arial"/>
              </w:rPr>
            </w:pPr>
            <w:r w:rsidRPr="007F7106">
              <w:rPr>
                <w:rFonts w:ascii="Arial" w:hAnsi="Arial" w:cs="Arial"/>
              </w:rPr>
              <w:t xml:space="preserve">Poleg uradne strani AKOS, ki je namenjena 5G, je AKOS leta 2019 odprl posebno spletno stran MIPI3 za obveščanje splošne javnosti o novih tehnologijah, internetni varnosti medijski in informacijski pismenosti in otrocih in medijih – neustreznih vsebinah. Cilj je omogočiti informacije, ki temeljijo na dejstvih, namenjene posameznim skupinam in izobraževanje širše javnosti o 5G, s tem pa povečanje zaupanja javnosti v inštitucije, kar lahko povratno vpliva na večjo sprejemljivost 5G tehnologije.  </w:t>
            </w:r>
          </w:p>
          <w:p w:rsidR="001F3559" w:rsidRPr="007F7106" w:rsidRDefault="001A5102" w:rsidP="001A5102">
            <w:pPr>
              <w:rPr>
                <w:rFonts w:ascii="Arial" w:hAnsi="Arial" w:cs="Arial"/>
              </w:rPr>
            </w:pPr>
            <w:r w:rsidRPr="007F7106">
              <w:rPr>
                <w:rFonts w:ascii="Arial" w:hAnsi="Arial" w:cs="Arial"/>
              </w:rPr>
              <w:t xml:space="preserve">AKOS se zaveda, da uspešna komunikacija pogosto vključuje številne strokovnjake z različnih strokovnih področij in pristojnosti, kot tudi ostale deležnike, z namenom sodelovanja in prevoda znanstvenih in tehničnih informacij v vsakdanji jezik in z namenom naslavljanja čezsektorskih tematik. </w:t>
            </w:r>
          </w:p>
        </w:tc>
      </w:tr>
      <w:tr w:rsidR="001A5102" w:rsidRPr="007F7106" w:rsidTr="00F21F30">
        <w:tc>
          <w:tcPr>
            <w:tcW w:w="3114" w:type="dxa"/>
          </w:tcPr>
          <w:p w:rsidR="001A5102" w:rsidRPr="00EB6EFA" w:rsidRDefault="001A5102" w:rsidP="001A5102">
            <w:pPr>
              <w:rPr>
                <w:rFonts w:ascii="Arial" w:hAnsi="Arial" w:cs="Arial"/>
                <w:b/>
              </w:rPr>
            </w:pPr>
            <w:r w:rsidRPr="00EB6EFA">
              <w:rPr>
                <w:rFonts w:ascii="Arial" w:hAnsi="Arial" w:cs="Arial"/>
                <w:b/>
              </w:rPr>
              <w:t>INDIKATIVNA ČASOVNICA</w:t>
            </w:r>
          </w:p>
        </w:tc>
        <w:tc>
          <w:tcPr>
            <w:tcW w:w="5948" w:type="dxa"/>
          </w:tcPr>
          <w:p w:rsidR="001A5102" w:rsidRPr="00EB6EFA" w:rsidRDefault="001A5102" w:rsidP="001A5102">
            <w:pPr>
              <w:rPr>
                <w:rFonts w:ascii="Arial" w:hAnsi="Arial" w:cs="Arial"/>
                <w:b/>
              </w:rPr>
            </w:pPr>
            <w:r w:rsidRPr="00EB6EFA">
              <w:rPr>
                <w:rFonts w:ascii="Arial" w:hAnsi="Arial" w:cs="Arial"/>
                <w:b/>
              </w:rPr>
              <w:t>Indikativna časovnica: 30.4.2022</w:t>
            </w:r>
            <w:r w:rsidR="00EB6EFA">
              <w:rPr>
                <w:rFonts w:ascii="Arial" w:hAnsi="Arial" w:cs="Arial"/>
                <w:b/>
              </w:rPr>
              <w:t>.</w:t>
            </w:r>
          </w:p>
        </w:tc>
      </w:tr>
      <w:tr w:rsidR="001A5102" w:rsidRPr="007F7106" w:rsidTr="00F21F30">
        <w:tc>
          <w:tcPr>
            <w:tcW w:w="3114" w:type="dxa"/>
          </w:tcPr>
          <w:p w:rsidR="001A5102" w:rsidRPr="00EB6EFA" w:rsidRDefault="001A5102" w:rsidP="001A5102">
            <w:pPr>
              <w:rPr>
                <w:rFonts w:ascii="Arial" w:hAnsi="Arial" w:cs="Arial"/>
                <w:b/>
              </w:rPr>
            </w:pPr>
            <w:r w:rsidRPr="00EB6EFA">
              <w:rPr>
                <w:rFonts w:ascii="Arial" w:hAnsi="Arial" w:cs="Arial"/>
                <w:b/>
              </w:rPr>
              <w:t>ZAČETNA OCENA KORISTNOSTI</w:t>
            </w:r>
          </w:p>
        </w:tc>
        <w:tc>
          <w:tcPr>
            <w:tcW w:w="5948" w:type="dxa"/>
          </w:tcPr>
          <w:p w:rsidR="001A5102" w:rsidRPr="007F7106" w:rsidRDefault="001A5102" w:rsidP="001A5102">
            <w:pPr>
              <w:rPr>
                <w:rFonts w:ascii="Arial" w:hAnsi="Arial" w:cs="Arial"/>
              </w:rPr>
            </w:pPr>
            <w:r w:rsidRPr="007F7106">
              <w:rPr>
                <w:rFonts w:ascii="Arial" w:hAnsi="Arial" w:cs="Arial"/>
              </w:rPr>
              <w:t>Visoka</w:t>
            </w:r>
          </w:p>
        </w:tc>
      </w:tr>
      <w:tr w:rsidR="001A5102" w:rsidRPr="007F7106" w:rsidTr="00F21F30">
        <w:tc>
          <w:tcPr>
            <w:tcW w:w="3114" w:type="dxa"/>
          </w:tcPr>
          <w:p w:rsidR="001A5102" w:rsidRPr="00EB6EFA" w:rsidRDefault="001A5102" w:rsidP="001A5102">
            <w:pPr>
              <w:rPr>
                <w:rFonts w:ascii="Arial" w:hAnsi="Arial" w:cs="Arial"/>
                <w:b/>
              </w:rPr>
            </w:pPr>
            <w:r w:rsidRPr="00EB6EFA">
              <w:rPr>
                <w:rFonts w:ascii="Arial" w:hAnsi="Arial" w:cs="Arial"/>
                <w:b/>
              </w:rPr>
              <w:t>DELEŽNIKI</w:t>
            </w:r>
          </w:p>
        </w:tc>
        <w:tc>
          <w:tcPr>
            <w:tcW w:w="5948" w:type="dxa"/>
          </w:tcPr>
          <w:p w:rsidR="001A5102" w:rsidRPr="007F7106" w:rsidRDefault="001A5102" w:rsidP="001A5102">
            <w:pPr>
              <w:rPr>
                <w:rFonts w:ascii="Arial" w:hAnsi="Arial" w:cs="Arial"/>
              </w:rPr>
            </w:pPr>
            <w:r w:rsidRPr="007F7106">
              <w:rPr>
                <w:rFonts w:ascii="Arial" w:hAnsi="Arial" w:cs="Arial"/>
              </w:rPr>
              <w:t>AKOS, MJU, organizacije javnega sektorja</w:t>
            </w:r>
          </w:p>
        </w:tc>
      </w:tr>
    </w:tbl>
    <w:p w:rsidR="001F3559" w:rsidRPr="007F7106" w:rsidRDefault="001F3559" w:rsidP="001F3559">
      <w:pPr>
        <w:rPr>
          <w:rFonts w:ascii="Arial" w:hAnsi="Arial" w:cs="Arial"/>
        </w:rPr>
      </w:pPr>
    </w:p>
    <w:tbl>
      <w:tblPr>
        <w:tblStyle w:val="Tabelamrea"/>
        <w:tblW w:w="0" w:type="auto"/>
        <w:tblLook w:val="04A0" w:firstRow="1" w:lastRow="0" w:firstColumn="1" w:lastColumn="0" w:noHBand="0" w:noVBand="1"/>
      </w:tblPr>
      <w:tblGrid>
        <w:gridCol w:w="3114"/>
        <w:gridCol w:w="5948"/>
      </w:tblGrid>
      <w:tr w:rsidR="001F3559" w:rsidRPr="007F7106" w:rsidTr="00F21F30">
        <w:tc>
          <w:tcPr>
            <w:tcW w:w="3114" w:type="dxa"/>
          </w:tcPr>
          <w:p w:rsidR="001F3559" w:rsidRPr="00EB6EFA" w:rsidRDefault="00A96F18" w:rsidP="000D56E7">
            <w:pPr>
              <w:rPr>
                <w:rFonts w:ascii="Arial" w:hAnsi="Arial" w:cs="Arial"/>
                <w:b/>
              </w:rPr>
            </w:pPr>
            <w:r w:rsidRPr="00EB6EFA">
              <w:rPr>
                <w:rFonts w:ascii="Arial" w:hAnsi="Arial" w:cs="Arial"/>
                <w:b/>
              </w:rPr>
              <w:t>PRIMER DOBRE PRAKSE 39</w:t>
            </w:r>
          </w:p>
        </w:tc>
        <w:tc>
          <w:tcPr>
            <w:tcW w:w="5948" w:type="dxa"/>
          </w:tcPr>
          <w:p w:rsidR="001F3559" w:rsidRPr="00EB6EFA" w:rsidRDefault="00A96F18" w:rsidP="000D56E7">
            <w:pPr>
              <w:rPr>
                <w:rFonts w:ascii="Arial" w:hAnsi="Arial" w:cs="Arial"/>
                <w:b/>
              </w:rPr>
            </w:pPr>
            <w:r w:rsidRPr="00EB6EFA">
              <w:rPr>
                <w:rFonts w:ascii="Arial" w:hAnsi="Arial" w:cs="Arial"/>
                <w:b/>
              </w:rPr>
              <w:t xml:space="preserve">OBVEŠČATI JAVNOST O SKLADNOSTI RADIJSKIH BAZNIH POSTAJ Z UPORABNIMI EMF VARNOSTNIMI OMEJITVAMI </w:t>
            </w:r>
          </w:p>
        </w:tc>
      </w:tr>
      <w:tr w:rsidR="001F3559" w:rsidRPr="007F7106" w:rsidTr="00F21F30">
        <w:tc>
          <w:tcPr>
            <w:tcW w:w="3114" w:type="dxa"/>
          </w:tcPr>
          <w:p w:rsidR="001F3559" w:rsidRPr="00EB6EFA" w:rsidRDefault="001F3559" w:rsidP="000D56E7">
            <w:pPr>
              <w:rPr>
                <w:rFonts w:ascii="Arial" w:hAnsi="Arial" w:cs="Arial"/>
                <w:b/>
              </w:rPr>
            </w:pPr>
            <w:r w:rsidRPr="00EB6EFA">
              <w:rPr>
                <w:rFonts w:ascii="Arial" w:hAnsi="Arial" w:cs="Arial"/>
                <w:b/>
              </w:rPr>
              <w:t>ODZIV</w:t>
            </w:r>
          </w:p>
        </w:tc>
        <w:tc>
          <w:tcPr>
            <w:tcW w:w="5948" w:type="dxa"/>
          </w:tcPr>
          <w:p w:rsidR="001F3559" w:rsidRPr="007F7106" w:rsidRDefault="00A96F18" w:rsidP="00A96F18">
            <w:pPr>
              <w:rPr>
                <w:rFonts w:ascii="Arial" w:hAnsi="Arial" w:cs="Arial"/>
              </w:rPr>
            </w:pPr>
            <w:r w:rsidRPr="007F7106">
              <w:rPr>
                <w:rFonts w:ascii="Arial" w:hAnsi="Arial" w:cs="Arial"/>
              </w:rPr>
              <w:t xml:space="preserve">Uprava za varstvo pred sevanji se ukvarja z merjenje4m in nadzorom EMF. Objavlja tudi rezultate, dosežene pri merjenjih, kot tudi informacije o ustreznih ukrepih in režimih  nadzora EMF z namenom ohranjanja javnega zdravja. </w:t>
            </w:r>
          </w:p>
        </w:tc>
      </w:tr>
      <w:tr w:rsidR="00A96F18" w:rsidRPr="007F7106" w:rsidTr="00F21F30">
        <w:tc>
          <w:tcPr>
            <w:tcW w:w="3114" w:type="dxa"/>
          </w:tcPr>
          <w:p w:rsidR="00A96F18" w:rsidRPr="00EB6EFA" w:rsidRDefault="00A96F18" w:rsidP="00A96F18">
            <w:pPr>
              <w:rPr>
                <w:rFonts w:ascii="Arial" w:hAnsi="Arial" w:cs="Arial"/>
                <w:b/>
              </w:rPr>
            </w:pPr>
            <w:r w:rsidRPr="00EB6EFA">
              <w:rPr>
                <w:rFonts w:ascii="Arial" w:hAnsi="Arial" w:cs="Arial"/>
                <w:b/>
              </w:rPr>
              <w:t>INDIKATIVNA ČASOVNICA</w:t>
            </w:r>
          </w:p>
        </w:tc>
        <w:tc>
          <w:tcPr>
            <w:tcW w:w="5948" w:type="dxa"/>
          </w:tcPr>
          <w:p w:rsidR="00A96F18" w:rsidRPr="00EB6EFA" w:rsidRDefault="00A96F18" w:rsidP="00A96F18">
            <w:pPr>
              <w:rPr>
                <w:rFonts w:ascii="Arial" w:hAnsi="Arial" w:cs="Arial"/>
                <w:b/>
              </w:rPr>
            </w:pPr>
            <w:r w:rsidRPr="00EB6EFA">
              <w:rPr>
                <w:rFonts w:ascii="Arial" w:hAnsi="Arial" w:cs="Arial"/>
                <w:b/>
              </w:rPr>
              <w:t>Indikativna časovnica: 30.4.2022</w:t>
            </w:r>
            <w:r w:rsidR="00EB6EFA" w:rsidRPr="00EB6EFA">
              <w:rPr>
                <w:rFonts w:ascii="Arial" w:hAnsi="Arial" w:cs="Arial"/>
                <w:b/>
              </w:rPr>
              <w:t>.</w:t>
            </w:r>
          </w:p>
        </w:tc>
      </w:tr>
      <w:tr w:rsidR="00A96F18" w:rsidRPr="007F7106" w:rsidTr="00F21F30">
        <w:tc>
          <w:tcPr>
            <w:tcW w:w="3114" w:type="dxa"/>
          </w:tcPr>
          <w:p w:rsidR="00A96F18" w:rsidRPr="00EB6EFA" w:rsidRDefault="00A96F18" w:rsidP="00A96F18">
            <w:pPr>
              <w:rPr>
                <w:rFonts w:ascii="Arial" w:hAnsi="Arial" w:cs="Arial"/>
                <w:b/>
              </w:rPr>
            </w:pPr>
            <w:r w:rsidRPr="00EB6EFA">
              <w:rPr>
                <w:rFonts w:ascii="Arial" w:hAnsi="Arial" w:cs="Arial"/>
                <w:b/>
              </w:rPr>
              <w:t>ZAČETNA OCENA KORISTNOSTI</w:t>
            </w:r>
          </w:p>
        </w:tc>
        <w:tc>
          <w:tcPr>
            <w:tcW w:w="5948" w:type="dxa"/>
          </w:tcPr>
          <w:p w:rsidR="00A96F18" w:rsidRPr="007F7106" w:rsidRDefault="00A96F18" w:rsidP="00A96F18">
            <w:pPr>
              <w:rPr>
                <w:rFonts w:ascii="Arial" w:hAnsi="Arial" w:cs="Arial"/>
              </w:rPr>
            </w:pPr>
            <w:r w:rsidRPr="007F7106">
              <w:rPr>
                <w:rFonts w:ascii="Arial" w:hAnsi="Arial" w:cs="Arial"/>
              </w:rPr>
              <w:t>Visoka</w:t>
            </w:r>
          </w:p>
        </w:tc>
      </w:tr>
      <w:tr w:rsidR="00A96F18" w:rsidRPr="007F7106" w:rsidTr="00F21F30">
        <w:tc>
          <w:tcPr>
            <w:tcW w:w="3114" w:type="dxa"/>
          </w:tcPr>
          <w:p w:rsidR="00A96F18" w:rsidRPr="00EB6EFA" w:rsidRDefault="00A96F18" w:rsidP="00A96F18">
            <w:pPr>
              <w:rPr>
                <w:rFonts w:ascii="Arial" w:hAnsi="Arial" w:cs="Arial"/>
                <w:b/>
              </w:rPr>
            </w:pPr>
            <w:r w:rsidRPr="00EB6EFA">
              <w:rPr>
                <w:rFonts w:ascii="Arial" w:hAnsi="Arial" w:cs="Arial"/>
                <w:b/>
              </w:rPr>
              <w:t>DELEŽNIKI</w:t>
            </w:r>
          </w:p>
        </w:tc>
        <w:tc>
          <w:tcPr>
            <w:tcW w:w="5948" w:type="dxa"/>
          </w:tcPr>
          <w:p w:rsidR="00A96F18" w:rsidRPr="007F7106" w:rsidRDefault="00A96F18" w:rsidP="00A96F18">
            <w:pPr>
              <w:rPr>
                <w:rFonts w:ascii="Arial" w:hAnsi="Arial" w:cs="Arial"/>
              </w:rPr>
            </w:pPr>
            <w:r w:rsidRPr="007F7106">
              <w:rPr>
                <w:rFonts w:ascii="Arial" w:hAnsi="Arial" w:cs="Arial"/>
              </w:rPr>
              <w:t>MOP, Uprava za varstvo pred sevanji, Ministrstvo za zdravje, orga ni javnega sektorja</w:t>
            </w:r>
          </w:p>
        </w:tc>
      </w:tr>
    </w:tbl>
    <w:p w:rsidR="001F3559" w:rsidRPr="007F7106" w:rsidRDefault="001F3559" w:rsidP="001F3559">
      <w:pPr>
        <w:rPr>
          <w:rFonts w:ascii="Arial" w:hAnsi="Arial" w:cs="Arial"/>
        </w:rPr>
      </w:pPr>
    </w:p>
    <w:p w:rsidR="00F21F30" w:rsidRDefault="00F21F30">
      <w:pPr>
        <w:rPr>
          <w:rFonts w:ascii="Arial" w:hAnsi="Arial" w:cs="Arial"/>
        </w:rPr>
      </w:pPr>
      <w:r>
        <w:rPr>
          <w:rFonts w:ascii="Arial" w:hAnsi="Arial" w:cs="Arial"/>
        </w:rPr>
        <w:br w:type="page"/>
      </w:r>
    </w:p>
    <w:p w:rsidR="001F3559" w:rsidRPr="00EB6EFA" w:rsidRDefault="001F3559" w:rsidP="00EC6021">
      <w:pPr>
        <w:pStyle w:val="Odstavekseznama"/>
        <w:numPr>
          <w:ilvl w:val="0"/>
          <w:numId w:val="2"/>
        </w:numPr>
        <w:ind w:left="284" w:hanging="284"/>
        <w:rPr>
          <w:rStyle w:val="Neenpoudarek"/>
          <w:rFonts w:ascii="Arial" w:hAnsi="Arial" w:cs="Arial"/>
          <w:b/>
          <w:i w:val="0"/>
          <w:color w:val="auto"/>
        </w:rPr>
      </w:pPr>
      <w:r w:rsidRPr="00EB6EFA">
        <w:rPr>
          <w:rStyle w:val="Neenpoudarek"/>
          <w:rFonts w:ascii="Arial" w:hAnsi="Arial" w:cs="Arial"/>
          <w:b/>
          <w:i w:val="0"/>
          <w:color w:val="auto"/>
        </w:rPr>
        <w:t>ZAKLJUČKI</w:t>
      </w:r>
    </w:p>
    <w:p w:rsidR="001F3559" w:rsidRPr="007F7106" w:rsidRDefault="00274A0F" w:rsidP="00335CD9">
      <w:pPr>
        <w:jc w:val="both"/>
        <w:rPr>
          <w:rFonts w:ascii="Arial" w:hAnsi="Arial" w:cs="Arial"/>
        </w:rPr>
      </w:pPr>
      <w:r w:rsidRPr="007F7106">
        <w:rPr>
          <w:rFonts w:ascii="Arial" w:hAnsi="Arial" w:cs="Arial"/>
        </w:rPr>
        <w:t xml:space="preserve">Dejstvo je, da je gospodarski in splošen razvoj moderne digitalne družbe zelo povezan z razvojem širokopasovne infrastrukture, zato se moramo strateško osredotočiti na razvoj te infrastrukture kot na nacionalno prioriteto. Z namenom biti v koraku z ostalimi razvitimi državami, si moramo postaviti ambiciozne razvojne cilje, kjer je ena od ključnih, če ne že ključna infrastruktura digitalna družba, ki mora zagotavljati dostop do interneta velikih hitrosti za vse.   </w:t>
      </w:r>
    </w:p>
    <w:p w:rsidR="00723DFA" w:rsidRPr="007F7106" w:rsidRDefault="00335CD9" w:rsidP="00274A0F">
      <w:pPr>
        <w:rPr>
          <w:rFonts w:ascii="Arial" w:hAnsi="Arial" w:cs="Arial"/>
        </w:rPr>
      </w:pPr>
      <w:r w:rsidRPr="007F7106">
        <w:rPr>
          <w:rFonts w:ascii="Arial" w:hAnsi="Arial" w:cs="Arial"/>
        </w:rPr>
        <w:t>Kljub zavedanju, da je gospodarski in splošni razvoj moderne digitalne družbe zelo povezan z razvojem širokopasovne infrastrukture, pa se mora vsaka država članica EU zavedati tudi možnosti znižanja stroškov pri izgradnji širokopasovne infrastrukture. Zato je sprejeti dokument »Orodje za povezljivost« zelo dobro orodje, ki bo uporabilo opisane primere dobrih praks z namenom, da pomaga vsaki državi, glede na njene potrebe, da bo lahko lažje vzpostavila sistem, ki bo prispeval k optimalni rešitvi problematike stroškov pri izgradnji širokopasovne infrastrukture</w:t>
      </w:r>
      <w:r w:rsidR="00274A0F" w:rsidRPr="007F7106">
        <w:rPr>
          <w:rFonts w:ascii="Arial" w:hAnsi="Arial" w:cs="Arial"/>
        </w:rPr>
        <w:t>.</w:t>
      </w:r>
    </w:p>
    <w:p w:rsidR="00626054" w:rsidRPr="007F7106" w:rsidRDefault="00723DFA" w:rsidP="00274A0F">
      <w:pPr>
        <w:rPr>
          <w:rFonts w:ascii="Arial" w:hAnsi="Arial" w:cs="Arial"/>
        </w:rPr>
      </w:pPr>
      <w:r w:rsidRPr="007F7106">
        <w:rPr>
          <w:rFonts w:ascii="Arial" w:hAnsi="Arial" w:cs="Arial"/>
        </w:rPr>
        <w:t xml:space="preserve">Dokument se bo posodabljal z novimi informacijami o učinkovitosti stroškov in dostopom do 5G radio spektra in bo tako pravo orodje za izboljšanje povezljivosti v Republiki Sloveniji. </w:t>
      </w:r>
    </w:p>
    <w:sectPr w:rsidR="00626054" w:rsidRPr="007F7106" w:rsidSect="00C15AE8">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6BB" w:rsidRDefault="008B26BB" w:rsidP="006A226A">
      <w:pPr>
        <w:spacing w:after="0" w:line="240" w:lineRule="auto"/>
      </w:pPr>
      <w:r>
        <w:separator/>
      </w:r>
    </w:p>
  </w:endnote>
  <w:endnote w:type="continuationSeparator" w:id="0">
    <w:p w:rsidR="008B26BB" w:rsidRDefault="008B26BB" w:rsidP="006A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Republika">
    <w:altName w:val="Franklin Gothic Medium Cond"/>
    <w:charset w:val="EE"/>
    <w:family w:val="auto"/>
    <w:pitch w:val="variable"/>
    <w:sig w:usb0="00000001" w:usb1="4000205B"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00604"/>
      <w:docPartObj>
        <w:docPartGallery w:val="Page Numbers (Bottom of Page)"/>
        <w:docPartUnique/>
      </w:docPartObj>
    </w:sdtPr>
    <w:sdtEndPr/>
    <w:sdtContent>
      <w:p w:rsidR="00C15AE8" w:rsidRDefault="00C15AE8">
        <w:pPr>
          <w:pStyle w:val="Noga"/>
          <w:jc w:val="center"/>
        </w:pPr>
        <w:r>
          <w:fldChar w:fldCharType="begin"/>
        </w:r>
        <w:r>
          <w:instrText>PAGE   \* MERGEFORMAT</w:instrText>
        </w:r>
        <w:r>
          <w:fldChar w:fldCharType="separate"/>
        </w:r>
        <w:r w:rsidR="001B72A7">
          <w:rPr>
            <w:noProof/>
          </w:rPr>
          <w:t>2</w:t>
        </w:r>
        <w:r>
          <w:fldChar w:fldCharType="end"/>
        </w:r>
      </w:p>
    </w:sdtContent>
  </w:sdt>
  <w:p w:rsidR="00C15AE8" w:rsidRDefault="00C15A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6BB" w:rsidRDefault="008B26BB" w:rsidP="006A226A">
      <w:pPr>
        <w:spacing w:after="0" w:line="240" w:lineRule="auto"/>
      </w:pPr>
      <w:r>
        <w:separator/>
      </w:r>
    </w:p>
  </w:footnote>
  <w:footnote w:type="continuationSeparator" w:id="0">
    <w:p w:rsidR="008B26BB" w:rsidRDefault="008B26BB" w:rsidP="006A226A">
      <w:pPr>
        <w:spacing w:after="0" w:line="240" w:lineRule="auto"/>
      </w:pPr>
      <w:r>
        <w:continuationSeparator/>
      </w:r>
    </w:p>
  </w:footnote>
  <w:footnote w:id="1">
    <w:p w:rsidR="007F7106" w:rsidRDefault="007F7106">
      <w:pPr>
        <w:pStyle w:val="Sprotnaopomba-besedilo"/>
      </w:pPr>
      <w:r>
        <w:rPr>
          <w:rStyle w:val="Sprotnaopomba-sklic"/>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AE4" w:rsidRDefault="00432AE4" w:rsidP="00432AE4">
    <w:pPr>
      <w:pStyle w:val="Default"/>
    </w:pPr>
    <w:r>
      <w:rPr>
        <w:noProof/>
        <w:lang w:eastAsia="sl-SI"/>
      </w:rPr>
      <w:drawing>
        <wp:anchor distT="0" distB="0" distL="114300" distR="114300" simplePos="0" relativeHeight="251659264" behindDoc="1" locked="0" layoutInCell="1" allowOverlap="1" wp14:anchorId="2BDBCE6A" wp14:editId="2A8A9485">
          <wp:simplePos x="0" y="0"/>
          <wp:positionH relativeFrom="column">
            <wp:posOffset>-302260</wp:posOffset>
          </wp:positionH>
          <wp:positionV relativeFrom="paragraph">
            <wp:posOffset>210922</wp:posOffset>
          </wp:positionV>
          <wp:extent cx="302400" cy="345600"/>
          <wp:effectExtent l="0" t="0" r="2540" b="0"/>
          <wp:wrapTight wrapText="bothSides">
            <wp:wrapPolygon edited="0">
              <wp:start x="0" y="0"/>
              <wp:lineTo x="0" y="20250"/>
              <wp:lineTo x="20420" y="20250"/>
              <wp:lineTo x="20420" y="0"/>
              <wp:lineTo x="0" y="0"/>
            </wp:wrapPolygon>
          </wp:wrapTight>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 cy="34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AE4" w:rsidRDefault="00432AE4" w:rsidP="00432AE4">
    <w:pPr>
      <w:pStyle w:val="Glava"/>
      <w:rPr>
        <w:sz w:val="20"/>
        <w:szCs w:val="20"/>
      </w:rPr>
    </w:pPr>
    <w:r>
      <w:t xml:space="preserve"> </w:t>
    </w:r>
    <w:r>
      <w:rPr>
        <w:sz w:val="20"/>
        <w:szCs w:val="20"/>
      </w:rPr>
      <w:t>REPUBLIKA SLOVENIJA</w:t>
    </w:r>
    <w:r>
      <w:rPr>
        <w:sz w:val="20"/>
        <w:szCs w:val="20"/>
      </w:rPr>
      <w:tab/>
    </w:r>
    <w:r>
      <w:rPr>
        <w:sz w:val="20"/>
        <w:szCs w:val="20"/>
      </w:rPr>
      <w:tab/>
    </w:r>
  </w:p>
  <w:p w:rsidR="00432AE4" w:rsidRDefault="00432AE4" w:rsidP="00432AE4">
    <w:pPr>
      <w:pStyle w:val="Glava"/>
      <w:rPr>
        <w:b/>
        <w:bCs/>
        <w:sz w:val="20"/>
        <w:szCs w:val="20"/>
      </w:rPr>
    </w:pPr>
    <w:r>
      <w:rPr>
        <w:b/>
        <w:bCs/>
        <w:sz w:val="20"/>
        <w:szCs w:val="20"/>
      </w:rPr>
      <w:t xml:space="preserve"> MINISTRSTVO ZA JAVNO UPRAVO</w:t>
    </w:r>
  </w:p>
  <w:p w:rsidR="00432AE4" w:rsidRDefault="00432AE4" w:rsidP="00432AE4">
    <w:pPr>
      <w:pStyle w:val="Glava"/>
      <w:rPr>
        <w:sz w:val="20"/>
        <w:szCs w:val="20"/>
      </w:rPr>
    </w:pPr>
    <w:r>
      <w:rPr>
        <w:sz w:val="20"/>
        <w:szCs w:val="20"/>
      </w:rPr>
      <w:t xml:space="preserve"> DIREKTORAT ZA INFORMACIJSKO DRUŽBO</w:t>
    </w:r>
  </w:p>
  <w:p w:rsidR="00432AE4" w:rsidRPr="00432AE4" w:rsidRDefault="00432AE4" w:rsidP="00D72E0A">
    <w:pPr>
      <w:pStyle w:val="Default"/>
      <w:ind w:left="6372" w:firstLine="708"/>
      <w:rPr>
        <w:rFonts w:ascii="Arial" w:hAnsi="Arial" w:cs="Arial"/>
      </w:rPr>
    </w:pPr>
    <w:r w:rsidRPr="00432AE4">
      <w:rPr>
        <w:rFonts w:ascii="Arial" w:hAnsi="Arial" w:cs="Arial"/>
        <w:sz w:val="16"/>
        <w:szCs w:val="16"/>
      </w:rPr>
      <w:t>T: 01 478 86 51</w:t>
    </w:r>
  </w:p>
  <w:p w:rsidR="00D72E0A" w:rsidRDefault="00D72E0A" w:rsidP="00432AE4">
    <w:pPr>
      <w:pStyle w:val="Glava"/>
      <w:rPr>
        <w:rFonts w:ascii="Arial" w:hAnsi="Arial" w:cs="Arial"/>
        <w:color w:val="000000"/>
        <w:sz w:val="16"/>
        <w:szCs w:val="16"/>
      </w:rPr>
    </w:pPr>
    <w:r>
      <w:rPr>
        <w:rFonts w:ascii="Arial" w:hAnsi="Arial" w:cs="Arial"/>
        <w:color w:val="000000"/>
        <w:sz w:val="16"/>
        <w:szCs w:val="16"/>
      </w:rPr>
      <w:tab/>
      <w:t xml:space="preserve">                                                                                                                                               </w:t>
    </w:r>
    <w:r w:rsidR="00432AE4" w:rsidRPr="00432AE4">
      <w:rPr>
        <w:rFonts w:ascii="Arial" w:hAnsi="Arial" w:cs="Arial"/>
        <w:color w:val="000000"/>
        <w:sz w:val="16"/>
        <w:szCs w:val="16"/>
      </w:rPr>
      <w:t xml:space="preserve">E: gp.mju@gov.si </w:t>
    </w:r>
  </w:p>
  <w:p w:rsidR="00432AE4" w:rsidRDefault="00D72E0A" w:rsidP="00432AE4">
    <w:pPr>
      <w:pStyle w:val="Glava"/>
      <w:rPr>
        <w:sz w:val="20"/>
        <w:szCs w:val="20"/>
      </w:rPr>
    </w:pPr>
    <w:r>
      <w:rPr>
        <w:rFonts w:ascii="Arial" w:hAnsi="Arial" w:cs="Arial"/>
        <w:color w:val="000000"/>
        <w:sz w:val="16"/>
        <w:szCs w:val="16"/>
      </w:rPr>
      <w:tab/>
      <w:t xml:space="preserve">                                                                                                                                           </w:t>
    </w:r>
    <w:r w:rsidR="00432AE4" w:rsidRPr="00432AE4">
      <w:rPr>
        <w:rFonts w:ascii="Arial" w:hAnsi="Arial" w:cs="Arial"/>
        <w:color w:val="000000"/>
        <w:sz w:val="16"/>
        <w:szCs w:val="16"/>
      </w:rPr>
      <w:t>www.mju.gov.si</w:t>
    </w:r>
  </w:p>
  <w:p w:rsidR="00432AE4" w:rsidRPr="00432AE4" w:rsidRDefault="00432AE4" w:rsidP="00432AE4">
    <w:pPr>
      <w:autoSpaceDE w:val="0"/>
      <w:autoSpaceDN w:val="0"/>
      <w:adjustRightInd w:val="0"/>
      <w:spacing w:after="0" w:line="240" w:lineRule="auto"/>
      <w:rPr>
        <w:rFonts w:ascii="Arial" w:hAnsi="Arial" w:cs="Arial"/>
        <w:color w:val="000000"/>
        <w:sz w:val="24"/>
        <w:szCs w:val="24"/>
      </w:rPr>
    </w:pPr>
  </w:p>
  <w:p w:rsidR="00432AE4" w:rsidRDefault="00432AE4" w:rsidP="00432AE4">
    <w:pPr>
      <w:pStyle w:val="Glava"/>
    </w:pPr>
    <w:r w:rsidRPr="00432AE4">
      <w:rPr>
        <w:rFonts w:ascii="Arial" w:hAnsi="Arial" w:cs="Arial"/>
        <w:color w:val="000000"/>
        <w:sz w:val="24"/>
        <w:szCs w:val="24"/>
      </w:rPr>
      <w:t xml:space="preserve"> </w:t>
    </w:r>
    <w:r>
      <w:rPr>
        <w:rFonts w:ascii="Arial" w:hAnsi="Arial" w:cs="Arial"/>
        <w:color w:val="000000"/>
        <w:sz w:val="24"/>
        <w:szCs w:val="24"/>
      </w:rPr>
      <w:t xml:space="preserve"> </w:t>
    </w:r>
    <w:r w:rsidRPr="00432AE4">
      <w:rPr>
        <w:rFonts w:ascii="Arial" w:hAnsi="Arial" w:cs="Arial"/>
        <w:color w:val="000000"/>
        <w:sz w:val="16"/>
        <w:szCs w:val="16"/>
      </w:rPr>
      <w:t>Tržaška cesta 21, 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305C"/>
    <w:multiLevelType w:val="hybridMultilevel"/>
    <w:tmpl w:val="4AF65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DD33F1"/>
    <w:multiLevelType w:val="hybridMultilevel"/>
    <w:tmpl w:val="C93ED4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1EF3B96"/>
    <w:multiLevelType w:val="hybridMultilevel"/>
    <w:tmpl w:val="FCE225F2"/>
    <w:lvl w:ilvl="0" w:tplc="5EBA828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1D4E65"/>
    <w:multiLevelType w:val="hybridMultilevel"/>
    <w:tmpl w:val="E71C9D3E"/>
    <w:lvl w:ilvl="0" w:tplc="F8A2F624">
      <w:start w:val="1"/>
      <w:numFmt w:val="decimal"/>
      <w:pStyle w:val="Kazalovsebine1"/>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54"/>
    <w:rsid w:val="0000000C"/>
    <w:rsid w:val="00066137"/>
    <w:rsid w:val="00085708"/>
    <w:rsid w:val="0009057B"/>
    <w:rsid w:val="00096946"/>
    <w:rsid w:val="000A6D34"/>
    <w:rsid w:val="000D56E7"/>
    <w:rsid w:val="000E70A5"/>
    <w:rsid w:val="000F5BD9"/>
    <w:rsid w:val="0012083F"/>
    <w:rsid w:val="00146DA0"/>
    <w:rsid w:val="0016328B"/>
    <w:rsid w:val="00170DE1"/>
    <w:rsid w:val="001920CD"/>
    <w:rsid w:val="00193A5B"/>
    <w:rsid w:val="001A2A37"/>
    <w:rsid w:val="001A5102"/>
    <w:rsid w:val="001B72A7"/>
    <w:rsid w:val="001F02B6"/>
    <w:rsid w:val="001F3559"/>
    <w:rsid w:val="00213235"/>
    <w:rsid w:val="002227AF"/>
    <w:rsid w:val="0022501A"/>
    <w:rsid w:val="00230B6E"/>
    <w:rsid w:val="00245DED"/>
    <w:rsid w:val="00266681"/>
    <w:rsid w:val="00274A0F"/>
    <w:rsid w:val="00280A57"/>
    <w:rsid w:val="00283B00"/>
    <w:rsid w:val="00284E0E"/>
    <w:rsid w:val="00297E16"/>
    <w:rsid w:val="002A57C3"/>
    <w:rsid w:val="002C3B73"/>
    <w:rsid w:val="002C65DE"/>
    <w:rsid w:val="00335CD9"/>
    <w:rsid w:val="00341756"/>
    <w:rsid w:val="003524E6"/>
    <w:rsid w:val="0035387D"/>
    <w:rsid w:val="00374576"/>
    <w:rsid w:val="00376486"/>
    <w:rsid w:val="00390991"/>
    <w:rsid w:val="00390BDB"/>
    <w:rsid w:val="003E0D0D"/>
    <w:rsid w:val="003E7F93"/>
    <w:rsid w:val="004150A1"/>
    <w:rsid w:val="00432AE4"/>
    <w:rsid w:val="00455CEC"/>
    <w:rsid w:val="00461DE2"/>
    <w:rsid w:val="00493B9F"/>
    <w:rsid w:val="004A7636"/>
    <w:rsid w:val="004B196C"/>
    <w:rsid w:val="004C1BAD"/>
    <w:rsid w:val="004D56E9"/>
    <w:rsid w:val="004E31A9"/>
    <w:rsid w:val="004E63BC"/>
    <w:rsid w:val="0054101D"/>
    <w:rsid w:val="005577EB"/>
    <w:rsid w:val="00566E6D"/>
    <w:rsid w:val="005B3E3C"/>
    <w:rsid w:val="005B649E"/>
    <w:rsid w:val="005C74EA"/>
    <w:rsid w:val="005D6D5F"/>
    <w:rsid w:val="00624351"/>
    <w:rsid w:val="00626054"/>
    <w:rsid w:val="00640E22"/>
    <w:rsid w:val="006A226A"/>
    <w:rsid w:val="00701495"/>
    <w:rsid w:val="00723DFA"/>
    <w:rsid w:val="00761E94"/>
    <w:rsid w:val="007633D8"/>
    <w:rsid w:val="007B4EC9"/>
    <w:rsid w:val="007B5C4D"/>
    <w:rsid w:val="007D28CA"/>
    <w:rsid w:val="007F7106"/>
    <w:rsid w:val="00831E30"/>
    <w:rsid w:val="0086195F"/>
    <w:rsid w:val="0089427D"/>
    <w:rsid w:val="008A1215"/>
    <w:rsid w:val="008A33D0"/>
    <w:rsid w:val="008B26BB"/>
    <w:rsid w:val="008D4309"/>
    <w:rsid w:val="008F1468"/>
    <w:rsid w:val="008F579C"/>
    <w:rsid w:val="00930F7A"/>
    <w:rsid w:val="0094330F"/>
    <w:rsid w:val="009579C0"/>
    <w:rsid w:val="00983880"/>
    <w:rsid w:val="009F7AC4"/>
    <w:rsid w:val="00A47ED0"/>
    <w:rsid w:val="00A519BA"/>
    <w:rsid w:val="00A65851"/>
    <w:rsid w:val="00A96F18"/>
    <w:rsid w:val="00AA6755"/>
    <w:rsid w:val="00AC0685"/>
    <w:rsid w:val="00B0248C"/>
    <w:rsid w:val="00B04663"/>
    <w:rsid w:val="00B16C4D"/>
    <w:rsid w:val="00B5195F"/>
    <w:rsid w:val="00B7607E"/>
    <w:rsid w:val="00BA2729"/>
    <w:rsid w:val="00BB1D47"/>
    <w:rsid w:val="00BE1D85"/>
    <w:rsid w:val="00BF2279"/>
    <w:rsid w:val="00C15AE8"/>
    <w:rsid w:val="00C25902"/>
    <w:rsid w:val="00C6382B"/>
    <w:rsid w:val="00C92FCF"/>
    <w:rsid w:val="00CC774E"/>
    <w:rsid w:val="00CD4B46"/>
    <w:rsid w:val="00CE45A3"/>
    <w:rsid w:val="00CE768B"/>
    <w:rsid w:val="00D12703"/>
    <w:rsid w:val="00D53D75"/>
    <w:rsid w:val="00D71037"/>
    <w:rsid w:val="00D72E0A"/>
    <w:rsid w:val="00D759D2"/>
    <w:rsid w:val="00DA16DC"/>
    <w:rsid w:val="00DA472D"/>
    <w:rsid w:val="00DB1804"/>
    <w:rsid w:val="00DC6FAC"/>
    <w:rsid w:val="00E01C65"/>
    <w:rsid w:val="00E166D7"/>
    <w:rsid w:val="00E40D77"/>
    <w:rsid w:val="00E72D7A"/>
    <w:rsid w:val="00E8317A"/>
    <w:rsid w:val="00EA455B"/>
    <w:rsid w:val="00EA4B5E"/>
    <w:rsid w:val="00EA6371"/>
    <w:rsid w:val="00EB3CAC"/>
    <w:rsid w:val="00EB6EFA"/>
    <w:rsid w:val="00EC6021"/>
    <w:rsid w:val="00EC7065"/>
    <w:rsid w:val="00EE5C04"/>
    <w:rsid w:val="00F02764"/>
    <w:rsid w:val="00F02EC8"/>
    <w:rsid w:val="00F03990"/>
    <w:rsid w:val="00F15AD9"/>
    <w:rsid w:val="00F21F30"/>
    <w:rsid w:val="00F44F7B"/>
    <w:rsid w:val="00F54ED2"/>
    <w:rsid w:val="00F648EC"/>
    <w:rsid w:val="00F75FBB"/>
    <w:rsid w:val="00F85708"/>
    <w:rsid w:val="00F9276B"/>
    <w:rsid w:val="00F93ACC"/>
    <w:rsid w:val="00F94DAD"/>
    <w:rsid w:val="00FB3041"/>
    <w:rsid w:val="00FC54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BE8071-7E2E-4EC8-A583-10F25BE3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C92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6054"/>
    <w:pPr>
      <w:ind w:left="720"/>
      <w:contextualSpacing/>
    </w:pPr>
  </w:style>
  <w:style w:type="paragraph" w:styleId="Sprotnaopomba-besedilo">
    <w:name w:val="footnote text"/>
    <w:basedOn w:val="Navaden"/>
    <w:link w:val="Sprotnaopomba-besediloZnak"/>
    <w:uiPriority w:val="99"/>
    <w:semiHidden/>
    <w:unhideWhenUsed/>
    <w:rsid w:val="006A226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A226A"/>
    <w:rPr>
      <w:sz w:val="20"/>
      <w:szCs w:val="20"/>
    </w:rPr>
  </w:style>
  <w:style w:type="character" w:styleId="Sprotnaopomba-sklic">
    <w:name w:val="footnote reference"/>
    <w:basedOn w:val="Privzetapisavaodstavka"/>
    <w:uiPriority w:val="99"/>
    <w:semiHidden/>
    <w:unhideWhenUsed/>
    <w:rsid w:val="006A226A"/>
    <w:rPr>
      <w:vertAlign w:val="superscript"/>
    </w:rPr>
  </w:style>
  <w:style w:type="table" w:styleId="Tabelamrea">
    <w:name w:val="Table Grid"/>
    <w:basedOn w:val="Navadnatabela"/>
    <w:uiPriority w:val="39"/>
    <w:rsid w:val="00CD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C92FCF"/>
    <w:rPr>
      <w:i/>
      <w:iCs/>
      <w:color w:val="404040" w:themeColor="text1" w:themeTint="BF"/>
    </w:rPr>
  </w:style>
  <w:style w:type="character" w:customStyle="1" w:styleId="Naslov1Znak">
    <w:name w:val="Naslov 1 Znak"/>
    <w:basedOn w:val="Privzetapisavaodstavka"/>
    <w:link w:val="Naslov1"/>
    <w:uiPriority w:val="9"/>
    <w:rsid w:val="00C92FCF"/>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C92FCF"/>
    <w:pPr>
      <w:outlineLvl w:val="9"/>
    </w:pPr>
    <w:rPr>
      <w:lang w:eastAsia="sl-SI"/>
    </w:rPr>
  </w:style>
  <w:style w:type="paragraph" w:styleId="Kazalovsebine2">
    <w:name w:val="toc 2"/>
    <w:basedOn w:val="Navaden"/>
    <w:next w:val="Navaden"/>
    <w:autoRedefine/>
    <w:uiPriority w:val="39"/>
    <w:unhideWhenUsed/>
    <w:rsid w:val="00C92FCF"/>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C92FCF"/>
    <w:pPr>
      <w:numPr>
        <w:numId w:val="4"/>
      </w:numPr>
      <w:spacing w:after="100"/>
      <w:ind w:left="426"/>
    </w:pPr>
    <w:rPr>
      <w:rFonts w:eastAsiaTheme="minorEastAsia" w:cs="Times New Roman"/>
      <w:lang w:eastAsia="sl-SI"/>
    </w:rPr>
  </w:style>
  <w:style w:type="paragraph" w:styleId="Kazalovsebine3">
    <w:name w:val="toc 3"/>
    <w:basedOn w:val="Navaden"/>
    <w:next w:val="Navaden"/>
    <w:autoRedefine/>
    <w:uiPriority w:val="39"/>
    <w:unhideWhenUsed/>
    <w:rsid w:val="00C92FCF"/>
    <w:pPr>
      <w:spacing w:after="100"/>
      <w:ind w:left="440"/>
    </w:pPr>
    <w:rPr>
      <w:rFonts w:eastAsiaTheme="minorEastAsia" w:cs="Times New Roman"/>
      <w:lang w:eastAsia="sl-SI"/>
    </w:rPr>
  </w:style>
  <w:style w:type="paragraph" w:styleId="Glava">
    <w:name w:val="header"/>
    <w:basedOn w:val="Navaden"/>
    <w:link w:val="GlavaZnak"/>
    <w:uiPriority w:val="99"/>
    <w:unhideWhenUsed/>
    <w:rsid w:val="00C15A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15AE8"/>
  </w:style>
  <w:style w:type="paragraph" w:styleId="Noga">
    <w:name w:val="footer"/>
    <w:basedOn w:val="Navaden"/>
    <w:link w:val="NogaZnak"/>
    <w:uiPriority w:val="99"/>
    <w:unhideWhenUsed/>
    <w:rsid w:val="00C15AE8"/>
    <w:pPr>
      <w:tabs>
        <w:tab w:val="center" w:pos="4536"/>
        <w:tab w:val="right" w:pos="9072"/>
      </w:tabs>
      <w:spacing w:after="0" w:line="240" w:lineRule="auto"/>
    </w:pPr>
  </w:style>
  <w:style w:type="character" w:customStyle="1" w:styleId="NogaZnak">
    <w:name w:val="Noga Znak"/>
    <w:basedOn w:val="Privzetapisavaodstavka"/>
    <w:link w:val="Noga"/>
    <w:uiPriority w:val="99"/>
    <w:rsid w:val="00C15AE8"/>
  </w:style>
  <w:style w:type="paragraph" w:customStyle="1" w:styleId="Default">
    <w:name w:val="Default"/>
    <w:rsid w:val="00432AE4"/>
    <w:pPr>
      <w:autoSpaceDE w:val="0"/>
      <w:autoSpaceDN w:val="0"/>
      <w:adjustRightInd w:val="0"/>
      <w:spacing w:after="0" w:line="240" w:lineRule="auto"/>
    </w:pPr>
    <w:rPr>
      <w:rFonts w:ascii="Republika" w:hAnsi="Republika" w:cs="Republik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AE8C79-FD1E-4DF3-889A-6BA78A0F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5984</Words>
  <Characters>34113</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Dokuzov</dc:creator>
  <cp:keywords/>
  <dc:description/>
  <cp:lastModifiedBy>Nena Dokuzov</cp:lastModifiedBy>
  <cp:revision>2</cp:revision>
  <dcterms:created xsi:type="dcterms:W3CDTF">2022-10-03T11:50:00Z</dcterms:created>
  <dcterms:modified xsi:type="dcterms:W3CDTF">2022-10-03T11:50:00Z</dcterms:modified>
</cp:coreProperties>
</file>