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D6CE" w14:textId="77777777" w:rsidR="00CE7537" w:rsidRDefault="00CE7537"/>
    <w:p w14:paraId="7FA6587A" w14:textId="77777777" w:rsidR="0015029E" w:rsidRDefault="0015029E"/>
    <w:p w14:paraId="2B9D30A4" w14:textId="08723A9A" w:rsidR="0015029E" w:rsidRDefault="0015029E" w:rsidP="0015029E">
      <w:pPr>
        <w:jc w:val="center"/>
        <w:rPr>
          <w:rFonts w:cstheme="minorHAnsi"/>
          <w:b/>
        </w:rPr>
      </w:pPr>
      <w:r w:rsidRPr="00713BB3">
        <w:rPr>
          <w:rFonts w:cstheme="minorHAnsi"/>
          <w:b/>
        </w:rPr>
        <w:t xml:space="preserve">JAVNI RAZPIS </w:t>
      </w:r>
      <w:r w:rsidR="00E652A3">
        <w:rPr>
          <w:rFonts w:cstheme="minorHAnsi"/>
          <w:b/>
        </w:rPr>
        <w:t>SPODBUDE ZA PROJEKTE, VKLJUČENE V IPCEI ME/CT</w:t>
      </w:r>
    </w:p>
    <w:p w14:paraId="1138073D" w14:textId="6C94573D" w:rsidR="00713BB3" w:rsidRPr="00713BB3" w:rsidRDefault="00713BB3" w:rsidP="0015029E">
      <w:pPr>
        <w:jc w:val="center"/>
        <w:rPr>
          <w:rFonts w:cstheme="minorHAnsi"/>
          <w:b/>
        </w:rPr>
      </w:pPr>
      <w:r>
        <w:rPr>
          <w:rFonts w:cstheme="minorHAnsi"/>
          <w:b/>
        </w:rPr>
        <w:t>ODGOVORI NA ZASTAVLJENA VPRAŠANJA</w:t>
      </w:r>
    </w:p>
    <w:p w14:paraId="485FC1D8" w14:textId="77777777" w:rsidR="0015029E" w:rsidRPr="00713BB3" w:rsidRDefault="0015029E" w:rsidP="0015029E">
      <w:pPr>
        <w:jc w:val="center"/>
        <w:rPr>
          <w:rFonts w:cstheme="minorHAnsi"/>
          <w:b/>
        </w:rPr>
      </w:pPr>
    </w:p>
    <w:p w14:paraId="1C9C5323" w14:textId="03A65038" w:rsidR="0015029E" w:rsidRPr="00713BB3" w:rsidRDefault="0015029E" w:rsidP="0015029E">
      <w:pPr>
        <w:spacing w:line="312" w:lineRule="auto"/>
        <w:jc w:val="center"/>
        <w:rPr>
          <w:rFonts w:eastAsia="Calibri" w:cstheme="minorHAnsi"/>
          <w:b/>
        </w:rPr>
      </w:pPr>
      <w:r w:rsidRPr="00713BB3">
        <w:rPr>
          <w:rFonts w:eastAsia="Calibri" w:cstheme="minorHAnsi"/>
          <w:b/>
        </w:rPr>
        <w:t>Iz 2</w:t>
      </w:r>
      <w:r w:rsidR="00DA2B1F">
        <w:rPr>
          <w:rFonts w:eastAsia="Calibri" w:cstheme="minorHAnsi"/>
          <w:b/>
        </w:rPr>
        <w:t>3</w:t>
      </w:r>
      <w:r w:rsidRPr="00713BB3">
        <w:rPr>
          <w:rFonts w:eastAsia="Calibri" w:cstheme="minorHAnsi"/>
          <w:b/>
        </w:rPr>
        <w:t>. točke javnega razpisa izhaja, da objavljeni odgovori na vprašanja postanejo sestavni del razpisne dokumentacije.</w:t>
      </w:r>
    </w:p>
    <w:p w14:paraId="342E2D1F" w14:textId="77777777" w:rsidR="0015029E" w:rsidRPr="00713BB3" w:rsidRDefault="0015029E" w:rsidP="0015029E">
      <w:pPr>
        <w:spacing w:line="312" w:lineRule="auto"/>
        <w:jc w:val="center"/>
        <w:rPr>
          <w:rFonts w:eastAsia="Calibri" w:cstheme="minorHAnsi"/>
          <w:b/>
        </w:rPr>
      </w:pPr>
    </w:p>
    <w:p w14:paraId="6A85DC12" w14:textId="08F89AE7" w:rsidR="0015029E" w:rsidRPr="00713BB3" w:rsidRDefault="00B7311D" w:rsidP="0015029E">
      <w:pPr>
        <w:spacing w:line="312" w:lineRule="auto"/>
        <w:rPr>
          <w:rFonts w:eastAsia="Calibri" w:cstheme="minorHAnsi"/>
          <w:b/>
        </w:rPr>
      </w:pPr>
      <w:r>
        <w:rPr>
          <w:rFonts w:eastAsia="Calibri" w:cstheme="minorHAnsi"/>
          <w:b/>
        </w:rPr>
        <w:t>VPRAŠANJA</w:t>
      </w:r>
      <w:r w:rsidR="00713BB3">
        <w:rPr>
          <w:rFonts w:eastAsia="Calibri" w:cstheme="minorHAnsi"/>
          <w:b/>
        </w:rPr>
        <w:t xml:space="preserve"> DO </w:t>
      </w:r>
      <w:r>
        <w:rPr>
          <w:rFonts w:eastAsia="Calibri" w:cstheme="minorHAnsi"/>
          <w:b/>
        </w:rPr>
        <w:t xml:space="preserve">VKLJUČNO </w:t>
      </w:r>
      <w:r w:rsidR="007E3908">
        <w:rPr>
          <w:rFonts w:eastAsia="Calibri" w:cstheme="minorHAnsi"/>
          <w:b/>
        </w:rPr>
        <w:t>19</w:t>
      </w:r>
      <w:r w:rsidR="0015029E" w:rsidRPr="00713BB3">
        <w:rPr>
          <w:rFonts w:eastAsia="Calibri" w:cstheme="minorHAnsi"/>
          <w:b/>
        </w:rPr>
        <w:t xml:space="preserve">. </w:t>
      </w:r>
      <w:r w:rsidR="00C33170">
        <w:rPr>
          <w:rFonts w:eastAsia="Calibri" w:cstheme="minorHAnsi"/>
          <w:b/>
        </w:rPr>
        <w:t>4</w:t>
      </w:r>
      <w:r w:rsidR="0015029E" w:rsidRPr="00713BB3">
        <w:rPr>
          <w:rFonts w:eastAsia="Calibri" w:cstheme="minorHAnsi"/>
          <w:b/>
        </w:rPr>
        <w:t>. 202</w:t>
      </w:r>
      <w:r w:rsidR="007E3908">
        <w:rPr>
          <w:rFonts w:eastAsia="Calibri" w:cstheme="minorHAnsi"/>
          <w:b/>
        </w:rPr>
        <w:t>4</w:t>
      </w:r>
      <w:r w:rsidR="0015029E" w:rsidRPr="00713BB3">
        <w:rPr>
          <w:rFonts w:eastAsia="Calibri" w:cstheme="minorHAnsi"/>
          <w:b/>
        </w:rPr>
        <w:t>:</w:t>
      </w:r>
    </w:p>
    <w:p w14:paraId="2C588844" w14:textId="77777777" w:rsidR="0015029E" w:rsidRPr="00713BB3" w:rsidRDefault="0015029E" w:rsidP="0015029E">
      <w:pPr>
        <w:spacing w:line="312" w:lineRule="auto"/>
        <w:rPr>
          <w:rFonts w:eastAsia="Calibri" w:cstheme="minorHAnsi"/>
          <w:b/>
        </w:rPr>
      </w:pPr>
    </w:p>
    <w:p w14:paraId="5B70577E" w14:textId="02C4E988" w:rsidR="0015029E" w:rsidRPr="00713BB3" w:rsidRDefault="0015029E" w:rsidP="0015029E">
      <w:pPr>
        <w:spacing w:line="312" w:lineRule="auto"/>
        <w:rPr>
          <w:rFonts w:eastAsia="Calibri" w:cstheme="minorHAnsi"/>
        </w:rPr>
      </w:pPr>
      <w:r w:rsidRPr="00713BB3">
        <w:rPr>
          <w:rFonts w:eastAsia="Calibri" w:cstheme="minorHAnsi"/>
        </w:rPr>
        <w:t>1._________________________________________________________</w:t>
      </w:r>
      <w:r w:rsidR="00713BB3">
        <w:rPr>
          <w:rFonts w:eastAsia="Calibri" w:cstheme="minorHAnsi"/>
        </w:rPr>
        <w:t>________________________</w:t>
      </w:r>
    </w:p>
    <w:p w14:paraId="551A73EE" w14:textId="77777777" w:rsidR="00DA2B1F" w:rsidRPr="00DA2B1F" w:rsidRDefault="00DA2B1F" w:rsidP="00DA2B1F">
      <w:pPr>
        <w:spacing w:line="276" w:lineRule="auto"/>
        <w:rPr>
          <w:rFonts w:eastAsia="Calibri" w:cstheme="minorHAnsi"/>
        </w:rPr>
      </w:pPr>
      <w:r w:rsidRPr="00DA2B1F">
        <w:rPr>
          <w:rFonts w:eastAsia="Calibri" w:cstheme="minorHAnsi"/>
        </w:rPr>
        <w:t>Območje izvajanja</w:t>
      </w:r>
    </w:p>
    <w:p w14:paraId="72DE5F9A" w14:textId="77777777" w:rsidR="00DA2B1F" w:rsidRPr="00DA2B1F" w:rsidRDefault="00DA2B1F" w:rsidP="00DA2B1F">
      <w:pPr>
        <w:spacing w:line="276" w:lineRule="auto"/>
        <w:rPr>
          <w:rFonts w:eastAsia="Calibri" w:cstheme="minorHAnsi"/>
        </w:rPr>
      </w:pPr>
      <w:r w:rsidRPr="00DA2B1F">
        <w:rPr>
          <w:rFonts w:eastAsia="Calibri" w:cstheme="minorHAnsi"/>
        </w:rPr>
        <w:t xml:space="preserve">"Prijavitelj, v primeru konzorcija pa vsi </w:t>
      </w:r>
      <w:proofErr w:type="spellStart"/>
      <w:r w:rsidRPr="00DA2B1F">
        <w:rPr>
          <w:rFonts w:eastAsia="Calibri" w:cstheme="minorHAnsi"/>
        </w:rPr>
        <w:t>konzorcijski</w:t>
      </w:r>
      <w:proofErr w:type="spellEnd"/>
      <w:r w:rsidRPr="00DA2B1F">
        <w:rPr>
          <w:rFonts w:eastAsia="Calibri" w:cstheme="minorHAnsi"/>
        </w:rPr>
        <w:t xml:space="preserve"> partnerji, morajo imeti v vlogi na javni razpis nedvoumno opredeljen kraj izvajanja aktivnosti projekta."</w:t>
      </w:r>
    </w:p>
    <w:p w14:paraId="0FF29DC7" w14:textId="77777777" w:rsidR="00DA2B1F" w:rsidRPr="00DA2B1F" w:rsidRDefault="00DA2B1F" w:rsidP="00DA2B1F">
      <w:pPr>
        <w:spacing w:line="276" w:lineRule="auto"/>
        <w:rPr>
          <w:rFonts w:eastAsia="Calibri" w:cstheme="minorHAnsi"/>
        </w:rPr>
      </w:pPr>
      <w:r w:rsidRPr="00DA2B1F">
        <w:rPr>
          <w:rFonts w:eastAsia="Calibri" w:cstheme="minorHAnsi"/>
        </w:rPr>
        <w:t>Ali je pogoj izpolnjen, če se raziskovalne aktivnosti izvajajo zaposleni v slovenskem podjetju, z sedežem v Sloveniji in na opremi v lasti podjetja, ne glede na to, da se npr. izdelava čipa naroči v tovarni (</w:t>
      </w:r>
      <w:proofErr w:type="spellStart"/>
      <w:r w:rsidRPr="00DA2B1F">
        <w:rPr>
          <w:rFonts w:eastAsia="Calibri" w:cstheme="minorHAnsi"/>
        </w:rPr>
        <w:t>fabu</w:t>
      </w:r>
      <w:proofErr w:type="spellEnd"/>
      <w:r w:rsidRPr="00DA2B1F">
        <w:rPr>
          <w:rFonts w:eastAsia="Calibri" w:cstheme="minorHAnsi"/>
        </w:rPr>
        <w:t>) v tujini, sodelovanje s tujim direktnim partnerjem, ipd.?</w:t>
      </w:r>
    </w:p>
    <w:p w14:paraId="4B480AF8" w14:textId="12C62A74" w:rsidR="00C6489C" w:rsidRDefault="00DA2B1F" w:rsidP="00DA2B1F">
      <w:pPr>
        <w:spacing w:line="276" w:lineRule="auto"/>
        <w:rPr>
          <w:rFonts w:eastAsia="Calibri" w:cstheme="minorHAnsi"/>
        </w:rPr>
      </w:pPr>
      <w:r w:rsidRPr="00DA2B1F">
        <w:rPr>
          <w:rFonts w:eastAsia="Calibri" w:cstheme="minorHAnsi"/>
        </w:rPr>
        <w:t>Prosimo sporočite ali je z izpolnjevanjem zgoraj navedenega, kriterij kraja izvajanja aktivnosti projekta v Sloveniji, izpolnjen.</w:t>
      </w:r>
    </w:p>
    <w:p w14:paraId="4D5033FE" w14:textId="77777777" w:rsidR="00DA2B1F" w:rsidRDefault="00DA2B1F" w:rsidP="00DA2B1F">
      <w:pPr>
        <w:spacing w:line="276" w:lineRule="auto"/>
        <w:rPr>
          <w:rFonts w:eastAsia="Calibri" w:cstheme="minorHAnsi"/>
        </w:rPr>
      </w:pPr>
    </w:p>
    <w:p w14:paraId="14BF0E1A" w14:textId="5F8903F5" w:rsidR="00AE42B2" w:rsidRPr="00AE42B2" w:rsidRDefault="00AE42B2" w:rsidP="00DA2B1F">
      <w:pPr>
        <w:spacing w:line="276" w:lineRule="auto"/>
        <w:rPr>
          <w:rFonts w:eastAsia="Calibri" w:cstheme="minorHAnsi"/>
          <w:i/>
          <w:iCs/>
        </w:rPr>
      </w:pPr>
      <w:r w:rsidRPr="00AE42B2">
        <w:rPr>
          <w:rFonts w:eastAsia="Calibri" w:cstheme="minorHAnsi"/>
          <w:i/>
          <w:iCs/>
        </w:rPr>
        <w:t>Izpolnjevanje pogojev in zahtev javnega razpisa se bo za vsako posamezno vlogo presojal</w:t>
      </w:r>
      <w:r>
        <w:rPr>
          <w:rFonts w:eastAsia="Calibri" w:cstheme="minorHAnsi"/>
          <w:i/>
          <w:iCs/>
        </w:rPr>
        <w:t>o</w:t>
      </w:r>
      <w:r w:rsidRPr="00AE42B2">
        <w:rPr>
          <w:rFonts w:eastAsia="Calibri" w:cstheme="minorHAnsi"/>
          <w:i/>
          <w:iCs/>
        </w:rPr>
        <w:t xml:space="preserve"> v postopku </w:t>
      </w:r>
      <w:r>
        <w:rPr>
          <w:rFonts w:eastAsia="Calibri" w:cstheme="minorHAnsi"/>
          <w:i/>
          <w:iCs/>
        </w:rPr>
        <w:t>obravnave vlog</w:t>
      </w:r>
      <w:r w:rsidRPr="00AE42B2">
        <w:rPr>
          <w:rFonts w:eastAsia="Calibri" w:cstheme="minorHAnsi"/>
          <w:i/>
          <w:iCs/>
        </w:rPr>
        <w:t>.</w:t>
      </w:r>
    </w:p>
    <w:p w14:paraId="51650B87" w14:textId="43C6E076" w:rsidR="00AE42B2" w:rsidRPr="00AE42B2" w:rsidRDefault="00AE42B2" w:rsidP="00DA2B1F">
      <w:pPr>
        <w:spacing w:line="276" w:lineRule="auto"/>
        <w:rPr>
          <w:rFonts w:eastAsia="Calibri" w:cstheme="minorHAnsi"/>
          <w:i/>
          <w:iCs/>
        </w:rPr>
      </w:pPr>
      <w:r w:rsidRPr="00AE42B2">
        <w:rPr>
          <w:rFonts w:eastAsia="Calibri" w:cstheme="minorHAnsi"/>
          <w:i/>
          <w:iCs/>
        </w:rPr>
        <w:t>Na splošno pa velja:</w:t>
      </w:r>
    </w:p>
    <w:p w14:paraId="42AE8024" w14:textId="5B834982" w:rsidR="00DA2B1F" w:rsidRPr="006E1ACE" w:rsidRDefault="00DA2B1F" w:rsidP="00DA2B1F">
      <w:pPr>
        <w:spacing w:line="276" w:lineRule="auto"/>
        <w:rPr>
          <w:rFonts w:eastAsia="Calibri" w:cstheme="minorHAnsi"/>
          <w:i/>
          <w:iCs/>
        </w:rPr>
      </w:pPr>
      <w:r w:rsidRPr="006E1ACE">
        <w:rPr>
          <w:rFonts w:eastAsia="Calibri" w:cstheme="minorHAnsi"/>
          <w:i/>
          <w:iCs/>
        </w:rPr>
        <w:t xml:space="preserve">Točka 2.3 javnega razpisa določa, da se morajo projekti izvajati na območju Republike Slovenije. </w:t>
      </w:r>
      <w:r w:rsidR="006E1ACE" w:rsidRPr="006E1ACE">
        <w:rPr>
          <w:rFonts w:eastAsia="Calibri" w:cstheme="minorHAnsi"/>
          <w:i/>
          <w:iCs/>
        </w:rPr>
        <w:t xml:space="preserve">Točka 2.3 javnega razpisa določa tudi, da mora prijavitelj, v primeru konzorcija pa vsi </w:t>
      </w:r>
      <w:proofErr w:type="spellStart"/>
      <w:r w:rsidR="006E1ACE" w:rsidRPr="006E1ACE">
        <w:rPr>
          <w:rFonts w:eastAsia="Calibri" w:cstheme="minorHAnsi"/>
          <w:i/>
          <w:iCs/>
        </w:rPr>
        <w:t>konzorcijski</w:t>
      </w:r>
      <w:proofErr w:type="spellEnd"/>
      <w:r w:rsidR="006E1ACE" w:rsidRPr="006E1ACE">
        <w:rPr>
          <w:rFonts w:eastAsia="Calibri" w:cstheme="minorHAnsi"/>
          <w:i/>
          <w:iCs/>
        </w:rPr>
        <w:t xml:space="preserve"> partnerji, imeti v vlogi na javni razpis nedvoumno opredeljen kraj izvajanja aktivnosti projekta in da v primeru, da bi se ugotovilo, da projekt ni bil izveden na območju Republike Slovenije, ministrstvo odstopi od pogodbe o dodelitvi sredstev in zahteva vrnitev že izplačanih sredstev skupaj z zakonskimi zamudnimi obrestmi od dneva nakazila sredstev na transakcijski račun končnega prejemnika do dneva vračila sredstev s strani končnega prejemnika v Sklad NOO oz. v proračun Republike Slovenije.</w:t>
      </w:r>
    </w:p>
    <w:p w14:paraId="10391D6B" w14:textId="60BC8572" w:rsidR="006E1ACE" w:rsidRPr="006E1ACE" w:rsidRDefault="006E1ACE" w:rsidP="00DA2B1F">
      <w:pPr>
        <w:spacing w:line="276" w:lineRule="auto"/>
        <w:rPr>
          <w:rFonts w:eastAsia="Calibri" w:cstheme="minorHAnsi"/>
          <w:i/>
          <w:iCs/>
        </w:rPr>
      </w:pPr>
      <w:r w:rsidRPr="006E1ACE">
        <w:rPr>
          <w:rFonts w:eastAsia="Calibri" w:cstheme="minorHAnsi"/>
          <w:i/>
          <w:iCs/>
        </w:rPr>
        <w:t xml:space="preserve">Javni razpis ne omejuje sodelovanja z zunanjimi izvajalci ali dobavitelji s sedežem izven območja Republike Slovenije. Javni razpis tudi ne omejuje sodelovanja s tujim direktnim partnerjem. </w:t>
      </w:r>
    </w:p>
    <w:p w14:paraId="452E7C6C" w14:textId="77777777" w:rsidR="006E1ACE" w:rsidRDefault="006E1ACE" w:rsidP="00DA2B1F">
      <w:pPr>
        <w:spacing w:line="276" w:lineRule="auto"/>
        <w:rPr>
          <w:rFonts w:eastAsia="Calibri" w:cstheme="minorHAnsi"/>
        </w:rPr>
      </w:pPr>
    </w:p>
    <w:p w14:paraId="3CE79E92" w14:textId="43E7E86B" w:rsidR="001B2B15" w:rsidRPr="00713BB3" w:rsidRDefault="001B2B15" w:rsidP="001B2B15">
      <w:pPr>
        <w:spacing w:line="276" w:lineRule="auto"/>
        <w:rPr>
          <w:rFonts w:eastAsia="Calibri" w:cstheme="minorHAnsi"/>
        </w:rPr>
      </w:pPr>
      <w:r w:rsidRPr="00713BB3">
        <w:rPr>
          <w:rFonts w:eastAsia="Calibri" w:cstheme="minorHAnsi"/>
        </w:rPr>
        <w:lastRenderedPageBreak/>
        <w:t>2._________________________________________________________</w:t>
      </w:r>
      <w:r w:rsidR="00713BB3">
        <w:rPr>
          <w:rFonts w:eastAsia="Calibri" w:cstheme="minorHAnsi"/>
        </w:rPr>
        <w:t>________________________</w:t>
      </w:r>
    </w:p>
    <w:p w14:paraId="5F0E3DDF" w14:textId="77777777" w:rsidR="00DA2B1F" w:rsidRPr="00DA2B1F" w:rsidRDefault="00DA2B1F" w:rsidP="00DA2B1F">
      <w:pPr>
        <w:spacing w:line="276" w:lineRule="auto"/>
        <w:rPr>
          <w:rFonts w:eastAsia="Calibri" w:cstheme="minorHAnsi"/>
        </w:rPr>
      </w:pPr>
      <w:r w:rsidRPr="00DA2B1F">
        <w:rPr>
          <w:rFonts w:eastAsia="Calibri" w:cstheme="minorHAnsi"/>
        </w:rPr>
        <w:t>Upravičeni stroški</w:t>
      </w:r>
    </w:p>
    <w:p w14:paraId="40687B43" w14:textId="77777777" w:rsidR="00DA2B1F" w:rsidRPr="00DA2B1F" w:rsidRDefault="00DA2B1F" w:rsidP="00DA2B1F">
      <w:pPr>
        <w:spacing w:line="276" w:lineRule="auto"/>
        <w:rPr>
          <w:rFonts w:eastAsia="Calibri" w:cstheme="minorHAnsi"/>
        </w:rPr>
      </w:pPr>
      <w:r w:rsidRPr="00DA2B1F">
        <w:rPr>
          <w:rFonts w:eastAsia="Calibri" w:cstheme="minorHAnsi"/>
        </w:rPr>
        <w:t>Bistveni stroški ključni za izvedbo projekta poleg stroškov dela predstavljajo stroški licenc za EDA orodja (orodja za načrtovanje čipov) in izdelava prototipa čipa, kar je ključno za izvedbo projekta.</w:t>
      </w:r>
    </w:p>
    <w:p w14:paraId="53CEC977" w14:textId="77777777" w:rsidR="00DA2B1F" w:rsidRPr="00DA2B1F" w:rsidRDefault="00DA2B1F" w:rsidP="00DA2B1F">
      <w:pPr>
        <w:spacing w:line="276" w:lineRule="auto"/>
        <w:rPr>
          <w:rFonts w:eastAsia="Calibri" w:cstheme="minorHAnsi"/>
        </w:rPr>
      </w:pPr>
      <w:r w:rsidRPr="00DA2B1F">
        <w:rPr>
          <w:rFonts w:eastAsia="Calibri" w:cstheme="minorHAnsi"/>
        </w:rPr>
        <w:t xml:space="preserve">Pri EDA orodjih sta možna dva poslovna modela, in sicer najem ("time </w:t>
      </w:r>
      <w:proofErr w:type="spellStart"/>
      <w:r w:rsidRPr="00DA2B1F">
        <w:rPr>
          <w:rFonts w:eastAsia="Calibri" w:cstheme="minorHAnsi"/>
        </w:rPr>
        <w:t>based</w:t>
      </w:r>
      <w:proofErr w:type="spellEnd"/>
      <w:r w:rsidRPr="00DA2B1F">
        <w:rPr>
          <w:rFonts w:eastAsia="Calibri" w:cstheme="minorHAnsi"/>
        </w:rPr>
        <w:t xml:space="preserve"> licence") ter nakup trajne licence ("</w:t>
      </w:r>
      <w:proofErr w:type="spellStart"/>
      <w:r w:rsidRPr="00DA2B1F">
        <w:rPr>
          <w:rFonts w:eastAsia="Calibri" w:cstheme="minorHAnsi"/>
        </w:rPr>
        <w:t>perpetual</w:t>
      </w:r>
      <w:proofErr w:type="spellEnd"/>
      <w:r w:rsidRPr="00DA2B1F">
        <w:rPr>
          <w:rFonts w:eastAsia="Calibri" w:cstheme="minorHAnsi"/>
        </w:rPr>
        <w:t xml:space="preserve"> licence") z vzdrževanjem in podporo.  Računovodsko:</w:t>
      </w:r>
    </w:p>
    <w:p w14:paraId="3F13C528" w14:textId="77777777" w:rsidR="00DA2B1F" w:rsidRPr="00DA2B1F" w:rsidRDefault="00DA2B1F" w:rsidP="00DA2B1F">
      <w:pPr>
        <w:spacing w:line="276" w:lineRule="auto"/>
        <w:rPr>
          <w:rFonts w:eastAsia="Calibri" w:cstheme="minorHAnsi"/>
        </w:rPr>
      </w:pPr>
      <w:r w:rsidRPr="00DA2B1F">
        <w:rPr>
          <w:rFonts w:eastAsia="Calibri" w:cstheme="minorHAnsi"/>
        </w:rPr>
        <w:t>- EDA licence v najemu obravnavamo kot stroške za obdobje najema,</w:t>
      </w:r>
    </w:p>
    <w:p w14:paraId="747F61BA" w14:textId="77777777" w:rsidR="00DA2B1F" w:rsidRPr="00DA2B1F" w:rsidRDefault="00DA2B1F" w:rsidP="00DA2B1F">
      <w:pPr>
        <w:spacing w:line="276" w:lineRule="auto"/>
        <w:rPr>
          <w:rFonts w:eastAsia="Calibri" w:cstheme="minorHAnsi"/>
        </w:rPr>
      </w:pPr>
      <w:r w:rsidRPr="00DA2B1F">
        <w:rPr>
          <w:rFonts w:eastAsia="Calibri" w:cstheme="minorHAnsi"/>
        </w:rPr>
        <w:t>- nakup trajne licence za EDA orodja pa kot osnovno sredstvo, ki se amortizira,</w:t>
      </w:r>
    </w:p>
    <w:p w14:paraId="55D50060" w14:textId="77777777" w:rsidR="00DA2B1F" w:rsidRPr="00DA2B1F" w:rsidRDefault="00DA2B1F" w:rsidP="00DA2B1F">
      <w:pPr>
        <w:spacing w:line="276" w:lineRule="auto"/>
        <w:rPr>
          <w:rFonts w:eastAsia="Calibri" w:cstheme="minorHAnsi"/>
        </w:rPr>
      </w:pPr>
      <w:r w:rsidRPr="00DA2B1F">
        <w:rPr>
          <w:rFonts w:eastAsia="Calibri" w:cstheme="minorHAnsi"/>
        </w:rPr>
        <w:t>-  stroške vzdrževanja, nadgradenj, vklopa vzdrževanja, podpore pa kot stroške obdobja na katerega se nanašajo.</w:t>
      </w:r>
    </w:p>
    <w:p w14:paraId="23E18DC7" w14:textId="77777777" w:rsidR="00DA2B1F" w:rsidRPr="00DA2B1F" w:rsidRDefault="00DA2B1F" w:rsidP="00DA2B1F">
      <w:pPr>
        <w:spacing w:line="276" w:lineRule="auto"/>
        <w:rPr>
          <w:rFonts w:eastAsia="Calibri" w:cstheme="minorHAnsi"/>
        </w:rPr>
      </w:pPr>
      <w:r w:rsidRPr="00DA2B1F">
        <w:rPr>
          <w:rFonts w:eastAsia="Calibri" w:cstheme="minorHAnsi"/>
        </w:rPr>
        <w:t>Podjetje je:</w:t>
      </w:r>
    </w:p>
    <w:p w14:paraId="1F08BE9F" w14:textId="77777777" w:rsidR="00DA2B1F" w:rsidRPr="00DA2B1F" w:rsidRDefault="00DA2B1F" w:rsidP="00DA2B1F">
      <w:pPr>
        <w:spacing w:line="276" w:lineRule="auto"/>
        <w:rPr>
          <w:rFonts w:eastAsia="Calibri" w:cstheme="minorHAnsi"/>
        </w:rPr>
      </w:pPr>
      <w:r w:rsidRPr="00DA2B1F">
        <w:rPr>
          <w:rFonts w:eastAsia="Calibri" w:cstheme="minorHAnsi"/>
        </w:rPr>
        <w:t xml:space="preserve">- del (za projekt potrebnih) potrebnih EDA orodij najelo, </w:t>
      </w:r>
    </w:p>
    <w:p w14:paraId="2D859D80" w14:textId="77777777" w:rsidR="00DA2B1F" w:rsidRPr="00DA2B1F" w:rsidRDefault="00DA2B1F" w:rsidP="00DA2B1F">
      <w:pPr>
        <w:spacing w:line="276" w:lineRule="auto"/>
        <w:rPr>
          <w:rFonts w:eastAsia="Calibri" w:cstheme="minorHAnsi"/>
        </w:rPr>
      </w:pPr>
      <w:r w:rsidRPr="00DA2B1F">
        <w:rPr>
          <w:rFonts w:eastAsia="Calibri" w:cstheme="minorHAnsi"/>
        </w:rPr>
        <w:t xml:space="preserve">- za drugi del je kupilo trajne licence za EDA orodja, </w:t>
      </w:r>
    </w:p>
    <w:p w14:paraId="79F7F2C4" w14:textId="77777777" w:rsidR="00DA2B1F" w:rsidRPr="00DA2B1F" w:rsidRDefault="00DA2B1F" w:rsidP="00DA2B1F">
      <w:pPr>
        <w:spacing w:line="276" w:lineRule="auto"/>
        <w:rPr>
          <w:rFonts w:eastAsia="Calibri" w:cstheme="minorHAnsi"/>
        </w:rPr>
      </w:pPr>
      <w:r w:rsidRPr="00DA2B1F">
        <w:rPr>
          <w:rFonts w:eastAsia="Calibri" w:cstheme="minorHAnsi"/>
        </w:rPr>
        <w:t>- za preostali del pa uporablja EDA orodja, ki jih ima v lasti od prej, za katera pa je, kjer je bilo potrebno, kupilo nadgradnje na novejše verzije oz. vzdrževanje,</w:t>
      </w:r>
    </w:p>
    <w:p w14:paraId="38293D0B" w14:textId="77777777" w:rsidR="00DA2B1F" w:rsidRPr="00DA2B1F" w:rsidRDefault="00DA2B1F" w:rsidP="00DA2B1F">
      <w:pPr>
        <w:spacing w:line="276" w:lineRule="auto"/>
        <w:rPr>
          <w:rFonts w:eastAsia="Calibri" w:cstheme="minorHAnsi"/>
        </w:rPr>
      </w:pPr>
      <w:r w:rsidRPr="00DA2B1F">
        <w:rPr>
          <w:rFonts w:eastAsia="Calibri" w:cstheme="minorHAnsi"/>
        </w:rPr>
        <w:t>Za stroške povezane z EDA orodji, kot opisano zgoraj, namerava podjetje uveljavljati subvencijo po spodnjem pojasnilu</w:t>
      </w:r>
    </w:p>
    <w:p w14:paraId="22AC7750" w14:textId="6062F1FC" w:rsidR="00DA2B1F" w:rsidRPr="00DA2B1F" w:rsidRDefault="00DA2B1F" w:rsidP="00DA2B1F">
      <w:pPr>
        <w:spacing w:line="276" w:lineRule="auto"/>
        <w:rPr>
          <w:rFonts w:eastAsia="Calibri" w:cstheme="minorHAnsi"/>
        </w:rPr>
      </w:pPr>
      <w:r w:rsidRPr="00DA2B1F">
        <w:rPr>
          <w:rFonts w:eastAsia="Calibri" w:cstheme="minorHAnsi"/>
        </w:rPr>
        <w:t>Prosimo za potrditev, ali je pravilna naslednja razporeditev stroškov, da jih pravilno uvrstimo:</w:t>
      </w:r>
    </w:p>
    <w:p w14:paraId="4D6A0CF5" w14:textId="77777777" w:rsidR="00DA2B1F" w:rsidRPr="00DA2B1F" w:rsidRDefault="00DA2B1F" w:rsidP="00DA2B1F">
      <w:pPr>
        <w:spacing w:line="276" w:lineRule="auto"/>
        <w:rPr>
          <w:rFonts w:eastAsia="Calibri" w:cstheme="minorHAnsi"/>
        </w:rPr>
      </w:pPr>
      <w:r w:rsidRPr="00DA2B1F">
        <w:rPr>
          <w:rFonts w:eastAsia="Calibri" w:cstheme="minorHAnsi"/>
        </w:rPr>
        <w:t>- "</w:t>
      </w:r>
      <w:proofErr w:type="spellStart"/>
      <w:r w:rsidRPr="00DA2B1F">
        <w:rPr>
          <w:rFonts w:eastAsia="Calibri" w:cstheme="minorHAnsi"/>
        </w:rPr>
        <w:t>Perpetual</w:t>
      </w:r>
      <w:proofErr w:type="spellEnd"/>
      <w:r w:rsidRPr="00DA2B1F">
        <w:rPr>
          <w:rFonts w:eastAsia="Calibri" w:cstheme="minorHAnsi"/>
        </w:rPr>
        <w:t xml:space="preserve"> licence" za EDA orodja spadajo v kategorijo "Investicije v neopredmetena sredstva".  Tukaj namerava podjetje </w:t>
      </w:r>
      <w:proofErr w:type="spellStart"/>
      <w:r w:rsidRPr="00DA2B1F">
        <w:rPr>
          <w:rFonts w:eastAsia="Calibri" w:cstheme="minorHAnsi"/>
        </w:rPr>
        <w:t>uveljavljalti</w:t>
      </w:r>
      <w:proofErr w:type="spellEnd"/>
      <w:r w:rsidRPr="00DA2B1F">
        <w:rPr>
          <w:rFonts w:eastAsia="Calibri" w:cstheme="minorHAnsi"/>
        </w:rPr>
        <w:t xml:space="preserve"> strošek amortizacije.</w:t>
      </w:r>
    </w:p>
    <w:p w14:paraId="5D85D976" w14:textId="77777777" w:rsidR="00DA2B1F" w:rsidRPr="00DA2B1F" w:rsidRDefault="00DA2B1F" w:rsidP="00DA2B1F">
      <w:pPr>
        <w:spacing w:line="276" w:lineRule="auto"/>
        <w:rPr>
          <w:rFonts w:eastAsia="Calibri" w:cstheme="minorHAnsi"/>
        </w:rPr>
      </w:pPr>
      <w:r w:rsidRPr="00DA2B1F">
        <w:rPr>
          <w:rFonts w:eastAsia="Calibri" w:cstheme="minorHAnsi"/>
        </w:rPr>
        <w:t>- Najem EDA orodij namerava podjetje uveljavljati kot "Stroške storitev zunanjih izvajalcev". Tukaj namerava podjetje uveljavljati stroške obdobja najema.</w:t>
      </w:r>
    </w:p>
    <w:p w14:paraId="240C36CF" w14:textId="77777777" w:rsidR="00DA2B1F" w:rsidRPr="00DA2B1F" w:rsidRDefault="00DA2B1F" w:rsidP="00DA2B1F">
      <w:pPr>
        <w:spacing w:line="276" w:lineRule="auto"/>
        <w:rPr>
          <w:rFonts w:eastAsia="Calibri" w:cstheme="minorHAnsi"/>
        </w:rPr>
      </w:pPr>
      <w:r w:rsidRPr="00DA2B1F">
        <w:rPr>
          <w:rFonts w:eastAsia="Calibri" w:cstheme="minorHAnsi"/>
        </w:rPr>
        <w:t>- Stroške vzdrževanja, vklopa vzdrževanja in nadgradenj za EDA orodja namerava podjetje uveljavljati kot "Stroške storitev zunanjih izvajalcev".</w:t>
      </w:r>
    </w:p>
    <w:p w14:paraId="12B5FD8F" w14:textId="77777777" w:rsidR="00DA2B1F" w:rsidRPr="00DA2B1F" w:rsidRDefault="00DA2B1F" w:rsidP="00DA2B1F">
      <w:pPr>
        <w:spacing w:line="276" w:lineRule="auto"/>
        <w:rPr>
          <w:rFonts w:eastAsia="Calibri" w:cstheme="minorHAnsi"/>
        </w:rPr>
      </w:pPr>
      <w:r w:rsidRPr="00DA2B1F">
        <w:rPr>
          <w:rFonts w:eastAsia="Calibri" w:cstheme="minorHAnsi"/>
        </w:rPr>
        <w:t>- Storitev izdelave prototipa čipa ("MPW") namerava podjetje uveljavljati kot "Stroške storitev zunanjih izvajalcev"</w:t>
      </w:r>
    </w:p>
    <w:p w14:paraId="7D0C10B5" w14:textId="5635935B" w:rsidR="00713BB3" w:rsidRDefault="00DA2B1F" w:rsidP="00DA2B1F">
      <w:pPr>
        <w:spacing w:line="276" w:lineRule="auto"/>
        <w:rPr>
          <w:rFonts w:eastAsia="Calibri" w:cstheme="minorHAnsi"/>
        </w:rPr>
      </w:pPr>
      <w:r w:rsidRPr="00DA2B1F">
        <w:rPr>
          <w:rFonts w:eastAsia="Calibri" w:cstheme="minorHAnsi"/>
        </w:rPr>
        <w:t>V kolikor navedba kategorij stroškov za uveljavljanje subvencije kje ni pravilna, prosimo sporočite, kako je stroške potrebno pravilno umestiti v kategorije.</w:t>
      </w:r>
    </w:p>
    <w:p w14:paraId="04C44537" w14:textId="77777777" w:rsidR="00DA2B1F" w:rsidRDefault="00DA2B1F" w:rsidP="00DA2B1F">
      <w:pPr>
        <w:spacing w:line="276" w:lineRule="auto"/>
        <w:rPr>
          <w:rFonts w:eastAsia="Calibri" w:cstheme="minorHAnsi"/>
          <w:i/>
        </w:rPr>
      </w:pPr>
    </w:p>
    <w:p w14:paraId="4FD79108" w14:textId="29BCD2D7" w:rsidR="006E1ACE" w:rsidRDefault="006E1ACE" w:rsidP="00DA2B1F">
      <w:pPr>
        <w:spacing w:line="276" w:lineRule="auto"/>
        <w:rPr>
          <w:rFonts w:eastAsia="Calibri" w:cstheme="minorHAnsi"/>
          <w:i/>
        </w:rPr>
      </w:pPr>
      <w:r>
        <w:rPr>
          <w:rFonts w:eastAsia="Calibri" w:cstheme="minorHAnsi"/>
          <w:i/>
        </w:rPr>
        <w:t>Upravičenosti konkretnih stroškov in pravilnost njihove umestitve v posamezne vrste stroškov bomo za sofinancirane projekte presojali pri vlogah</w:t>
      </w:r>
      <w:r w:rsidR="00016A39">
        <w:rPr>
          <w:rFonts w:eastAsia="Calibri" w:cstheme="minorHAnsi"/>
          <w:i/>
        </w:rPr>
        <w:t xml:space="preserve"> (zahtevkih)</w:t>
      </w:r>
      <w:r>
        <w:rPr>
          <w:rFonts w:eastAsia="Calibri" w:cstheme="minorHAnsi"/>
          <w:i/>
        </w:rPr>
        <w:t xml:space="preserve"> za izplačilo.</w:t>
      </w:r>
    </w:p>
    <w:p w14:paraId="03FF947F" w14:textId="18828781" w:rsidR="00016A39" w:rsidRDefault="00016A39" w:rsidP="00DA2B1F">
      <w:pPr>
        <w:spacing w:line="276" w:lineRule="auto"/>
        <w:rPr>
          <w:rFonts w:eastAsia="Calibri" w:cstheme="minorHAnsi"/>
          <w:i/>
        </w:rPr>
      </w:pPr>
      <w:r>
        <w:rPr>
          <w:rFonts w:eastAsia="Calibri" w:cstheme="minorHAnsi"/>
          <w:i/>
        </w:rPr>
        <w:t>Na splošno pa velja:</w:t>
      </w:r>
    </w:p>
    <w:p w14:paraId="0B1A3D66" w14:textId="4BF152BA" w:rsidR="006E1ACE" w:rsidRDefault="006E1ACE" w:rsidP="00DA2B1F">
      <w:pPr>
        <w:spacing w:line="276" w:lineRule="auto"/>
        <w:rPr>
          <w:rFonts w:eastAsia="Calibri" w:cstheme="minorHAnsi"/>
          <w:i/>
        </w:rPr>
      </w:pPr>
      <w:r>
        <w:rPr>
          <w:rFonts w:eastAsia="Calibri" w:cstheme="minorHAnsi"/>
          <w:i/>
        </w:rPr>
        <w:lastRenderedPageBreak/>
        <w:t xml:space="preserve">Javni razpis v točki 10.1 določa vrste upravičenih stroškov, med njimi tudi stroške storitev zunanjih izvajalcev, stroške investicij v neopredmetena sredstva in amortizacijo opredmetenih osnovnih sredstev. </w:t>
      </w:r>
    </w:p>
    <w:p w14:paraId="610F2ACB" w14:textId="2A430B42" w:rsidR="00D779C2" w:rsidRDefault="00D779C2" w:rsidP="00DA2B1F">
      <w:pPr>
        <w:spacing w:line="276" w:lineRule="auto"/>
        <w:rPr>
          <w:rFonts w:eastAsia="Calibri" w:cstheme="minorHAnsi"/>
          <w:i/>
        </w:rPr>
      </w:pPr>
      <w:r>
        <w:rPr>
          <w:rFonts w:eastAsia="Calibri" w:cstheme="minorHAnsi"/>
          <w:i/>
        </w:rPr>
        <w:t>Podrobneje so vrste upravičenih stroškov in njihovo dokazovanje določeni v točkah 4.4. in 4.6. Pojasnil javnega razpisa, ki so del razpisne dokumentacije.</w:t>
      </w:r>
    </w:p>
    <w:p w14:paraId="317F5ACB" w14:textId="4654AAAA" w:rsidR="00D779C2" w:rsidRDefault="00D779C2" w:rsidP="00DA2B1F">
      <w:pPr>
        <w:spacing w:line="276" w:lineRule="auto"/>
        <w:rPr>
          <w:rFonts w:eastAsia="Calibri" w:cstheme="minorHAnsi"/>
          <w:i/>
        </w:rPr>
      </w:pPr>
      <w:r>
        <w:rPr>
          <w:rFonts w:eastAsia="Calibri" w:cstheme="minorHAnsi"/>
          <w:i/>
        </w:rPr>
        <w:t>Ob upoštevanju vseh določil razpisne dokumentacije, vključno s pravilnim knjiženjem stroškov, kar se bo presojalo v okviru posamezne vloge</w:t>
      </w:r>
      <w:r w:rsidR="00016A39">
        <w:rPr>
          <w:rFonts w:eastAsia="Calibri" w:cstheme="minorHAnsi"/>
          <w:i/>
        </w:rPr>
        <w:t xml:space="preserve"> (zahtevka)</w:t>
      </w:r>
      <w:r>
        <w:rPr>
          <w:rFonts w:eastAsia="Calibri" w:cstheme="minorHAnsi"/>
          <w:i/>
        </w:rPr>
        <w:t xml:space="preserve"> za izplačilo, bi se lahko stroške nakupa licenc obravnavalo kot stroške neopredmetenih sredstev ali obračunalo kot amortizacijo neopredmetenih sredstev/opreme; stroške najema, vzdrževanja in nadgradenj orodij, ki jih omenjate, pa kot stroške zunanjih izvajalcev. </w:t>
      </w:r>
    </w:p>
    <w:p w14:paraId="4475E3AF" w14:textId="4F3FCF4C" w:rsidR="00101B1F" w:rsidRPr="00D779C2" w:rsidRDefault="006E1ACE" w:rsidP="00031567">
      <w:pPr>
        <w:spacing w:line="276" w:lineRule="auto"/>
        <w:rPr>
          <w:rFonts w:eastAsia="Calibri" w:cstheme="minorHAnsi"/>
          <w:i/>
        </w:rPr>
      </w:pPr>
      <w:r>
        <w:rPr>
          <w:rFonts w:eastAsia="Calibri" w:cstheme="minorHAnsi"/>
          <w:i/>
        </w:rPr>
        <w:t xml:space="preserve"> </w:t>
      </w:r>
    </w:p>
    <w:p w14:paraId="1217DC5A" w14:textId="32CC2936" w:rsidR="009B1D87" w:rsidRPr="00713BB3" w:rsidRDefault="0020094B" w:rsidP="009B1D87">
      <w:pPr>
        <w:spacing w:line="276" w:lineRule="auto"/>
        <w:rPr>
          <w:rFonts w:eastAsia="Calibri" w:cstheme="minorHAnsi"/>
        </w:rPr>
      </w:pPr>
      <w:r w:rsidRPr="00713BB3">
        <w:rPr>
          <w:rFonts w:eastAsia="Calibri" w:cstheme="minorHAnsi"/>
        </w:rPr>
        <w:t>3</w:t>
      </w:r>
      <w:r w:rsidR="009B1D87" w:rsidRPr="00713BB3">
        <w:rPr>
          <w:rFonts w:eastAsia="Calibri" w:cstheme="minorHAnsi"/>
        </w:rPr>
        <w:t>._________________________________________________________________________________</w:t>
      </w:r>
    </w:p>
    <w:p w14:paraId="6D96D569" w14:textId="77777777" w:rsidR="00DA2B1F" w:rsidRDefault="00DA2B1F" w:rsidP="00FC45F1">
      <w:pPr>
        <w:spacing w:line="276" w:lineRule="auto"/>
        <w:rPr>
          <w:rFonts w:eastAsia="Calibri" w:cstheme="minorHAnsi"/>
        </w:rPr>
      </w:pPr>
      <w:r w:rsidRPr="00DA2B1F">
        <w:rPr>
          <w:rFonts w:eastAsia="Calibri" w:cstheme="minorHAnsi"/>
        </w:rPr>
        <w:t>Razmejitve med projekti</w:t>
      </w:r>
    </w:p>
    <w:p w14:paraId="0E2506A7" w14:textId="4DB9D7C1" w:rsidR="00FC45F1" w:rsidRDefault="00DA2B1F" w:rsidP="00FC45F1">
      <w:pPr>
        <w:spacing w:line="276" w:lineRule="auto"/>
        <w:rPr>
          <w:rFonts w:eastAsia="Calibri" w:cstheme="minorHAnsi"/>
        </w:rPr>
      </w:pPr>
      <w:r w:rsidRPr="00DA2B1F">
        <w:rPr>
          <w:rFonts w:eastAsia="Calibri" w:cstheme="minorHAnsi"/>
        </w:rPr>
        <w:t xml:space="preserve">Kupljena EDA orodja podjetje uporablja poleg projekta JR-IPCE-ME-NOO na še enem projektu podobnega obsega in podobnega trajanja, zato je podjetje na podlagi ocene že razdelilo stroške EDA licenc na dva enaka dela in na dve stroškovni mesti, eno od katerih je za projekt, ki je predmet JR-IPCEI-ME-NOO. Ali je pravilno, da podjetje kot upravičene stroške upošteva le ocenjeni del stroškov nakupe EDA licenc, ki odpade na </w:t>
      </w:r>
      <w:proofErr w:type="spellStart"/>
      <w:r w:rsidRPr="00DA2B1F">
        <w:rPr>
          <w:rFonts w:eastAsia="Calibri" w:cstheme="minorHAnsi"/>
        </w:rPr>
        <w:t>project</w:t>
      </w:r>
      <w:proofErr w:type="spellEnd"/>
      <w:r w:rsidRPr="00DA2B1F">
        <w:rPr>
          <w:rFonts w:eastAsia="Calibri" w:cstheme="minorHAnsi"/>
        </w:rPr>
        <w:t xml:space="preserve"> JR-IPCEI-ME-NOO?</w:t>
      </w:r>
    </w:p>
    <w:p w14:paraId="4732DAB7" w14:textId="77777777" w:rsidR="008608D5" w:rsidRDefault="008608D5" w:rsidP="008608D5">
      <w:pPr>
        <w:spacing w:line="276" w:lineRule="auto"/>
        <w:rPr>
          <w:rFonts w:eastAsia="Calibri" w:cstheme="minorHAnsi"/>
          <w:i/>
        </w:rPr>
      </w:pPr>
    </w:p>
    <w:p w14:paraId="0954469B" w14:textId="43645153" w:rsidR="008608D5" w:rsidRDefault="008608D5" w:rsidP="008608D5">
      <w:pPr>
        <w:spacing w:line="276" w:lineRule="auto"/>
        <w:rPr>
          <w:rFonts w:eastAsia="Calibri" w:cstheme="minorHAnsi"/>
          <w:i/>
        </w:rPr>
      </w:pPr>
      <w:r>
        <w:rPr>
          <w:rFonts w:eastAsia="Calibri" w:cstheme="minorHAnsi"/>
          <w:i/>
        </w:rPr>
        <w:t>Upravičenosti konkretnih stroškov in pravilnost njihove umestitve v posamezne vrste stroškov bomo za sofinancirane projekte presojali pri vlogah za izplačilo.</w:t>
      </w:r>
    </w:p>
    <w:p w14:paraId="3615DA82" w14:textId="1FBBC2A3" w:rsidR="00016A39" w:rsidRDefault="00016A39" w:rsidP="008608D5">
      <w:pPr>
        <w:spacing w:line="276" w:lineRule="auto"/>
        <w:rPr>
          <w:rFonts w:eastAsia="Calibri" w:cstheme="minorHAnsi"/>
          <w:i/>
        </w:rPr>
      </w:pPr>
      <w:r>
        <w:rPr>
          <w:rFonts w:eastAsia="Calibri" w:cstheme="minorHAnsi"/>
          <w:i/>
        </w:rPr>
        <w:t>Na splošno pa velja:</w:t>
      </w:r>
    </w:p>
    <w:p w14:paraId="20804F65" w14:textId="61ED6AF8" w:rsidR="008608D5" w:rsidRDefault="008608D5" w:rsidP="008608D5">
      <w:pPr>
        <w:spacing w:line="276" w:lineRule="auto"/>
        <w:rPr>
          <w:rFonts w:eastAsia="Calibri" w:cstheme="minorHAnsi"/>
          <w:i/>
        </w:rPr>
      </w:pPr>
      <w:r>
        <w:rPr>
          <w:rFonts w:eastAsia="Calibri" w:cstheme="minorHAnsi"/>
          <w:i/>
        </w:rPr>
        <w:t>Javni razpis v točki 10.1 določa vrste upravičenih stroškov, p</w:t>
      </w:r>
      <w:r w:rsidRPr="008608D5">
        <w:rPr>
          <w:rFonts w:eastAsia="Calibri" w:cstheme="minorHAnsi"/>
          <w:i/>
        </w:rPr>
        <w:t>odrobneje so vrste upravičenih stroškov in njihovo dokazovanje določeni v točkah 4.4. in 4.6. Pojasnil javnega razpisa, ki so del razpisne dokumentacije.</w:t>
      </w:r>
    </w:p>
    <w:p w14:paraId="350016A3" w14:textId="6A1E994B" w:rsidR="00DA2B1F" w:rsidRPr="00016A39" w:rsidRDefault="008608D5" w:rsidP="00FC45F1">
      <w:pPr>
        <w:spacing w:line="276" w:lineRule="auto"/>
        <w:rPr>
          <w:rFonts w:eastAsia="Calibri" w:cstheme="minorHAnsi"/>
          <w:i/>
        </w:rPr>
      </w:pPr>
      <w:r>
        <w:rPr>
          <w:rFonts w:eastAsia="Calibri" w:cstheme="minorHAnsi"/>
          <w:i/>
        </w:rPr>
        <w:t xml:space="preserve">V primeru investicij v neopredmetena sredstva javni razpis </w:t>
      </w:r>
      <w:r w:rsidRPr="00016A39">
        <w:rPr>
          <w:rFonts w:eastAsia="Calibri" w:cstheme="minorHAnsi"/>
          <w:i/>
        </w:rPr>
        <w:t xml:space="preserve">v točki 10.1 določa, da gre za stroške znanja in patentov, ki so bili kupljeni ali je bilo zanje pridobljeno licenčno dovoljenje od zunanjih virov po običajnih tržnih pogojih, </w:t>
      </w:r>
      <w:r w:rsidRPr="00016A39">
        <w:rPr>
          <w:rFonts w:eastAsia="Calibri" w:cstheme="minorHAnsi"/>
          <w:b/>
          <w:bCs/>
          <w:i/>
        </w:rPr>
        <w:t>uporabljenih izključno za projekt.</w:t>
      </w:r>
    </w:p>
    <w:p w14:paraId="3C573E82" w14:textId="4E436856" w:rsidR="00A566A7" w:rsidRDefault="008608D5" w:rsidP="00FC45F1">
      <w:pPr>
        <w:spacing w:line="276" w:lineRule="auto"/>
        <w:rPr>
          <w:rFonts w:eastAsia="Calibri" w:cstheme="minorHAnsi"/>
          <w:i/>
        </w:rPr>
      </w:pPr>
      <w:r w:rsidRPr="00016A39">
        <w:rPr>
          <w:rFonts w:eastAsia="Calibri" w:cstheme="minorHAnsi"/>
          <w:i/>
        </w:rPr>
        <w:t>V primeru amortizacije opredmetenih sredstev/opreme javni razpis</w:t>
      </w:r>
      <w:r w:rsidRPr="008608D5">
        <w:rPr>
          <w:rFonts w:eastAsia="Calibri" w:cstheme="minorHAnsi"/>
          <w:i/>
        </w:rPr>
        <w:t xml:space="preserve"> v točki 10.1 določa, da gre za upravičen strošek </w:t>
      </w:r>
      <w:r w:rsidRPr="008608D5">
        <w:rPr>
          <w:rFonts w:eastAsia="Calibri" w:cstheme="minorHAnsi"/>
          <w:b/>
          <w:bCs/>
          <w:i/>
        </w:rPr>
        <w:t>v obsegu in za obdobje uporabe na projektu</w:t>
      </w:r>
      <w:r w:rsidRPr="008608D5">
        <w:rPr>
          <w:rFonts w:eastAsia="Calibri" w:cstheme="minorHAnsi"/>
          <w:i/>
        </w:rPr>
        <w:t>.</w:t>
      </w:r>
      <w:r w:rsidR="009333A2">
        <w:rPr>
          <w:rFonts w:eastAsia="Calibri" w:cstheme="minorHAnsi"/>
          <w:i/>
        </w:rPr>
        <w:t xml:space="preserve"> V zvezi z amortizacijo opredmetenih sredstev/opreme točka 4.6.4. Pojasnil javnega razpisa določa, da</w:t>
      </w:r>
      <w:r w:rsidR="009333A2" w:rsidRPr="009333A2">
        <w:t xml:space="preserve"> </w:t>
      </w:r>
      <w:r w:rsidR="009333A2" w:rsidRPr="009333A2">
        <w:rPr>
          <w:i/>
          <w:iCs/>
        </w:rPr>
        <w:t>je u</w:t>
      </w:r>
      <w:r w:rsidR="009333A2" w:rsidRPr="009333A2">
        <w:rPr>
          <w:rFonts w:eastAsia="Calibri" w:cstheme="minorHAnsi"/>
          <w:i/>
          <w:iCs/>
        </w:rPr>
        <w:t>pravičen</w:t>
      </w:r>
      <w:r w:rsidR="009333A2" w:rsidRPr="009333A2">
        <w:rPr>
          <w:rFonts w:eastAsia="Calibri" w:cstheme="minorHAnsi"/>
          <w:i/>
        </w:rPr>
        <w:t xml:space="preserve"> samo sorazmeren del stroškov amortizacije glede na delež uporabe za izvajanje projekta. Znesek (uporabljeni odstotek in čas trajanja) mora biti revizijsko preverljiv. Stroški amortizacije sredstev nikoli ne smejo preseči njihove nabavne vrednosti.</w:t>
      </w:r>
      <w:r w:rsidR="009333A2">
        <w:rPr>
          <w:rFonts w:eastAsia="Calibri" w:cstheme="minorHAnsi"/>
          <w:i/>
        </w:rPr>
        <w:t xml:space="preserve"> </w:t>
      </w:r>
    </w:p>
    <w:p w14:paraId="1673CE0D" w14:textId="77777777" w:rsidR="009333A2" w:rsidRDefault="009333A2" w:rsidP="00FC45F1">
      <w:pPr>
        <w:spacing w:line="276" w:lineRule="auto"/>
        <w:rPr>
          <w:rFonts w:eastAsia="Calibri" w:cstheme="minorHAnsi"/>
          <w:i/>
        </w:rPr>
      </w:pPr>
    </w:p>
    <w:p w14:paraId="6F18D62B" w14:textId="77777777" w:rsidR="009333A2" w:rsidRDefault="009333A2" w:rsidP="00FC45F1">
      <w:pPr>
        <w:spacing w:line="276" w:lineRule="auto"/>
        <w:rPr>
          <w:rFonts w:eastAsia="Calibri" w:cstheme="minorHAnsi"/>
          <w:i/>
        </w:rPr>
      </w:pPr>
    </w:p>
    <w:p w14:paraId="0E808367" w14:textId="77777777" w:rsidR="009333A2" w:rsidRPr="009333A2" w:rsidRDefault="009333A2" w:rsidP="00FC45F1">
      <w:pPr>
        <w:spacing w:line="276" w:lineRule="auto"/>
        <w:rPr>
          <w:rFonts w:eastAsia="Calibri" w:cstheme="minorHAnsi"/>
          <w:i/>
        </w:rPr>
      </w:pPr>
    </w:p>
    <w:p w14:paraId="7A05D54B" w14:textId="5D55DC60" w:rsidR="00FC45F1" w:rsidRPr="00713BB3" w:rsidRDefault="0020094B" w:rsidP="00FC45F1">
      <w:pPr>
        <w:spacing w:line="276" w:lineRule="auto"/>
        <w:rPr>
          <w:rFonts w:eastAsia="Calibri" w:cstheme="minorHAnsi"/>
        </w:rPr>
      </w:pPr>
      <w:r w:rsidRPr="00713BB3">
        <w:rPr>
          <w:rFonts w:eastAsia="Calibri" w:cstheme="minorHAnsi"/>
        </w:rPr>
        <w:t>4</w:t>
      </w:r>
      <w:r w:rsidR="00FC45F1" w:rsidRPr="00713BB3">
        <w:rPr>
          <w:rFonts w:eastAsia="Calibri" w:cstheme="minorHAnsi"/>
        </w:rPr>
        <w:t>._________________________________________________________________________________</w:t>
      </w:r>
    </w:p>
    <w:p w14:paraId="26A85F50" w14:textId="230B6C9D" w:rsidR="00DA2B1F" w:rsidRPr="00DA2B1F" w:rsidRDefault="00DA2B1F" w:rsidP="00DA2B1F">
      <w:pPr>
        <w:spacing w:line="276" w:lineRule="auto"/>
        <w:rPr>
          <w:rFonts w:eastAsia="Calibri" w:cstheme="minorHAnsi"/>
        </w:rPr>
      </w:pPr>
      <w:r w:rsidRPr="00DA2B1F">
        <w:rPr>
          <w:rFonts w:eastAsia="Calibri" w:cstheme="minorHAnsi"/>
        </w:rPr>
        <w:t xml:space="preserve">“Objavljamo obrazca za mesečne </w:t>
      </w:r>
      <w:proofErr w:type="spellStart"/>
      <w:r w:rsidRPr="00DA2B1F">
        <w:rPr>
          <w:rFonts w:eastAsia="Calibri" w:cstheme="minorHAnsi"/>
        </w:rPr>
        <w:t>časovnice</w:t>
      </w:r>
      <w:proofErr w:type="spellEnd"/>
      <w:r w:rsidRPr="00DA2B1F">
        <w:rPr>
          <w:rFonts w:eastAsia="Calibri" w:cstheme="minorHAnsi"/>
        </w:rPr>
        <w:t xml:space="preserve">, za primer projektov, ki so se že začeli izvajati. Prva </w:t>
      </w:r>
      <w:proofErr w:type="spellStart"/>
      <w:r w:rsidRPr="00DA2B1F">
        <w:rPr>
          <w:rFonts w:eastAsia="Calibri" w:cstheme="minorHAnsi"/>
        </w:rPr>
        <w:t>časovnica</w:t>
      </w:r>
      <w:proofErr w:type="spellEnd"/>
      <w:r w:rsidRPr="00DA2B1F">
        <w:rPr>
          <w:rFonts w:eastAsia="Calibri" w:cstheme="minorHAnsi"/>
        </w:rPr>
        <w:t xml:space="preserve"> je namenjena za primer, ko zaposleni dela na enem sofinanciranem projektu, druga </w:t>
      </w:r>
      <w:proofErr w:type="spellStart"/>
      <w:r w:rsidRPr="00DA2B1F">
        <w:rPr>
          <w:rFonts w:eastAsia="Calibri" w:cstheme="minorHAnsi"/>
        </w:rPr>
        <w:t>časovnica</w:t>
      </w:r>
      <w:proofErr w:type="spellEnd"/>
      <w:r w:rsidRPr="00DA2B1F">
        <w:rPr>
          <w:rFonts w:eastAsia="Calibri" w:cstheme="minorHAnsi"/>
        </w:rPr>
        <w:t xml:space="preserve"> je namenjena za</w:t>
      </w:r>
      <w:r w:rsidR="009333A2">
        <w:rPr>
          <w:rFonts w:eastAsia="Calibri" w:cstheme="minorHAnsi"/>
        </w:rPr>
        <w:t xml:space="preserve"> </w:t>
      </w:r>
      <w:r w:rsidRPr="00DA2B1F">
        <w:rPr>
          <w:rFonts w:eastAsia="Calibri" w:cstheme="minorHAnsi"/>
        </w:rPr>
        <w:t>primer, ko zaposleni sočasno dela na več sofinanciranih projektih.”</w:t>
      </w:r>
    </w:p>
    <w:p w14:paraId="245D57E1" w14:textId="77777777" w:rsidR="00DA2B1F" w:rsidRPr="00DA2B1F" w:rsidRDefault="00DA2B1F" w:rsidP="00DA2B1F">
      <w:pPr>
        <w:spacing w:line="276" w:lineRule="auto"/>
        <w:rPr>
          <w:rFonts w:eastAsia="Calibri" w:cstheme="minorHAnsi"/>
        </w:rPr>
      </w:pPr>
      <w:r w:rsidRPr="00DA2B1F">
        <w:rPr>
          <w:rFonts w:eastAsia="Calibri" w:cstheme="minorHAnsi"/>
        </w:rPr>
        <w:t xml:space="preserve">Ali je </w:t>
      </w:r>
      <w:proofErr w:type="spellStart"/>
      <w:r w:rsidRPr="00DA2B1F">
        <w:rPr>
          <w:rFonts w:eastAsia="Calibri" w:cstheme="minorHAnsi"/>
        </w:rPr>
        <w:t>časovnice</w:t>
      </w:r>
      <w:proofErr w:type="spellEnd"/>
      <w:r w:rsidRPr="00DA2B1F">
        <w:rPr>
          <w:rFonts w:eastAsia="Calibri" w:cstheme="minorHAnsi"/>
        </w:rPr>
        <w:t xml:space="preserve"> za že opravljeno delo na projektu potrebno oddati ob prvem zahtevku za izplačilu ali je to potrebno že ob prijavi na ta razpis?</w:t>
      </w:r>
    </w:p>
    <w:p w14:paraId="28818B31" w14:textId="436B8332" w:rsidR="00FC45F1" w:rsidRDefault="00DA2B1F" w:rsidP="00DA2B1F">
      <w:pPr>
        <w:spacing w:line="276" w:lineRule="auto"/>
        <w:rPr>
          <w:rFonts w:eastAsia="Calibri" w:cstheme="minorHAnsi"/>
        </w:rPr>
      </w:pPr>
      <w:r w:rsidRPr="00DA2B1F">
        <w:rPr>
          <w:rFonts w:eastAsia="Calibri" w:cstheme="minorHAnsi"/>
        </w:rPr>
        <w:t xml:space="preserve">Ali je pri </w:t>
      </w:r>
      <w:proofErr w:type="spellStart"/>
      <w:r w:rsidRPr="00DA2B1F">
        <w:rPr>
          <w:rFonts w:eastAsia="Calibri" w:cstheme="minorHAnsi"/>
        </w:rPr>
        <w:t>časovnici</w:t>
      </w:r>
      <w:proofErr w:type="spellEnd"/>
      <w:r w:rsidRPr="00DA2B1F">
        <w:rPr>
          <w:rFonts w:eastAsia="Calibri" w:cstheme="minorHAnsi"/>
        </w:rPr>
        <w:t xml:space="preserve"> za več sofinanciranih projektov potrebno navesti vse NOO sofinancirane projekte, ali tudi projekte, ki jih sofinancira npr. Evropski obrambni sklad?</w:t>
      </w:r>
    </w:p>
    <w:p w14:paraId="051FEE54" w14:textId="77777777" w:rsidR="00DA2B1F" w:rsidRPr="00713BB3" w:rsidRDefault="00DA2B1F" w:rsidP="00DA2B1F">
      <w:pPr>
        <w:spacing w:line="276" w:lineRule="auto"/>
        <w:rPr>
          <w:rFonts w:eastAsia="Calibri" w:cstheme="minorHAnsi"/>
        </w:rPr>
      </w:pPr>
    </w:p>
    <w:p w14:paraId="14C07027" w14:textId="341C48E2" w:rsidR="004C2D78" w:rsidRDefault="009333A2" w:rsidP="00FC45F1">
      <w:pPr>
        <w:spacing w:line="276" w:lineRule="auto"/>
        <w:rPr>
          <w:rFonts w:eastAsia="Calibri" w:cstheme="minorHAnsi"/>
          <w:i/>
        </w:rPr>
      </w:pPr>
      <w:proofErr w:type="spellStart"/>
      <w:r>
        <w:rPr>
          <w:rFonts w:eastAsia="Calibri" w:cstheme="minorHAnsi"/>
          <w:i/>
        </w:rPr>
        <w:t>Časovnice</w:t>
      </w:r>
      <w:proofErr w:type="spellEnd"/>
      <w:r>
        <w:rPr>
          <w:rFonts w:eastAsia="Calibri" w:cstheme="minorHAnsi"/>
          <w:i/>
        </w:rPr>
        <w:t xml:space="preserve"> je potrebno oddati od oddaji prve vloge (zahtevka) za izplačilo. </w:t>
      </w:r>
    </w:p>
    <w:p w14:paraId="6B0F507C" w14:textId="437513DF" w:rsidR="009333A2" w:rsidRPr="00713BB3" w:rsidRDefault="009333A2" w:rsidP="00FC45F1">
      <w:pPr>
        <w:spacing w:line="276" w:lineRule="auto"/>
        <w:rPr>
          <w:rFonts w:eastAsia="Calibri" w:cstheme="minorHAnsi"/>
          <w:i/>
        </w:rPr>
      </w:pPr>
      <w:r>
        <w:rPr>
          <w:rFonts w:eastAsia="Calibri" w:cstheme="minorHAnsi"/>
          <w:i/>
        </w:rPr>
        <w:t xml:space="preserve">Na </w:t>
      </w:r>
      <w:proofErr w:type="spellStart"/>
      <w:r>
        <w:rPr>
          <w:rFonts w:eastAsia="Calibri" w:cstheme="minorHAnsi"/>
          <w:i/>
        </w:rPr>
        <w:t>časovnici</w:t>
      </w:r>
      <w:proofErr w:type="spellEnd"/>
      <w:r>
        <w:rPr>
          <w:rFonts w:eastAsia="Calibri" w:cstheme="minorHAnsi"/>
          <w:i/>
        </w:rPr>
        <w:t xml:space="preserve"> za več sofinanciranih projektov je potrebno navesti vse projekte, na katerih je v določenim mesecu delal zaposleni in ki so bili sofinancirani iz javnih sredstev (tako nacionalnih kot širše), torej tudi projekte, ki jih sofinancira npr. Evropski obrambni sklad.</w:t>
      </w:r>
    </w:p>
    <w:p w14:paraId="359B4862" w14:textId="77777777" w:rsidR="004C2D78" w:rsidRPr="00713BB3" w:rsidRDefault="004C2D78" w:rsidP="00FC45F1">
      <w:pPr>
        <w:spacing w:line="276" w:lineRule="auto"/>
        <w:rPr>
          <w:rFonts w:eastAsia="Calibri" w:cstheme="minorHAnsi"/>
        </w:rPr>
      </w:pPr>
    </w:p>
    <w:p w14:paraId="2134A4A1" w14:textId="4F93FD19" w:rsidR="00FC45F1" w:rsidRPr="00713BB3" w:rsidRDefault="0020094B" w:rsidP="00FC45F1">
      <w:pPr>
        <w:spacing w:line="276" w:lineRule="auto"/>
        <w:rPr>
          <w:rFonts w:eastAsia="Calibri" w:cstheme="minorHAnsi"/>
        </w:rPr>
      </w:pPr>
      <w:r w:rsidRPr="00713BB3">
        <w:rPr>
          <w:rFonts w:eastAsia="Calibri" w:cstheme="minorHAnsi"/>
        </w:rPr>
        <w:t>5</w:t>
      </w:r>
      <w:r w:rsidR="00FC45F1" w:rsidRPr="00713BB3">
        <w:rPr>
          <w:rFonts w:eastAsia="Calibri" w:cstheme="minorHAnsi"/>
        </w:rPr>
        <w:t>._________________________________________________________________________________</w:t>
      </w:r>
    </w:p>
    <w:p w14:paraId="76A465ED" w14:textId="77777777" w:rsidR="00DA2B1F" w:rsidRPr="00DA2B1F" w:rsidRDefault="00DA2B1F" w:rsidP="00DA2B1F">
      <w:pPr>
        <w:spacing w:line="276" w:lineRule="auto"/>
        <w:rPr>
          <w:rFonts w:eastAsia="Calibri" w:cstheme="minorHAnsi"/>
        </w:rPr>
      </w:pPr>
      <w:r w:rsidRPr="00DA2B1F">
        <w:rPr>
          <w:rFonts w:eastAsia="Calibri" w:cstheme="minorHAnsi"/>
        </w:rPr>
        <w:t>“Prejemnik sredstev mora ob odobritvi in zaključku projekta zagotoviti objavo na spletni strani in družbenih omrežjih ter zagotoviti informacijo za medije.”</w:t>
      </w:r>
    </w:p>
    <w:p w14:paraId="00F38699" w14:textId="1BE72C76" w:rsidR="00447319" w:rsidRPr="00713BB3" w:rsidRDefault="00DA2B1F" w:rsidP="00DA2B1F">
      <w:pPr>
        <w:spacing w:line="276" w:lineRule="auto"/>
        <w:rPr>
          <w:rFonts w:eastAsia="Calibri" w:cstheme="minorHAnsi"/>
        </w:rPr>
      </w:pPr>
      <w:r w:rsidRPr="00DA2B1F">
        <w:rPr>
          <w:rFonts w:eastAsia="Calibri" w:cstheme="minorHAnsi"/>
        </w:rPr>
        <w:t>V kolikor podjetje nima profilov na družbenih omrežjih, ali se šteje zgornja zahteva izpolnjena z objavo na spletni strani podjetja in zagotovitvijo informacije za medije?</w:t>
      </w:r>
    </w:p>
    <w:p w14:paraId="783F9777" w14:textId="77777777" w:rsidR="00C72426" w:rsidRDefault="00C72426" w:rsidP="003F497A">
      <w:pPr>
        <w:spacing w:line="276" w:lineRule="auto"/>
        <w:rPr>
          <w:rFonts w:eastAsia="Calibri" w:cstheme="minorHAnsi"/>
        </w:rPr>
      </w:pPr>
    </w:p>
    <w:p w14:paraId="702F8D16" w14:textId="5F6406CA" w:rsidR="002369CA" w:rsidRDefault="002369CA" w:rsidP="003F497A">
      <w:pPr>
        <w:spacing w:line="276" w:lineRule="auto"/>
        <w:rPr>
          <w:rFonts w:eastAsia="Calibri" w:cstheme="minorHAnsi"/>
          <w:i/>
          <w:iCs/>
        </w:rPr>
      </w:pPr>
      <w:r w:rsidRPr="005B490C">
        <w:rPr>
          <w:rFonts w:eastAsia="Calibri" w:cstheme="minorHAnsi"/>
          <w:i/>
          <w:iCs/>
        </w:rPr>
        <w:t xml:space="preserve">V skladu z določili Priročnika o načinu izvajanja Mehanizma za okrevanje in odpornost (URSOO, </w:t>
      </w:r>
      <w:r w:rsidR="005B490C" w:rsidRPr="005B490C">
        <w:rPr>
          <w:rFonts w:eastAsia="Calibri" w:cstheme="minorHAnsi"/>
          <w:i/>
          <w:iCs/>
        </w:rPr>
        <w:t>december 2023)</w:t>
      </w:r>
      <w:r w:rsidRPr="005B490C">
        <w:rPr>
          <w:rFonts w:eastAsia="Calibri" w:cstheme="minorHAnsi"/>
          <w:i/>
          <w:iCs/>
        </w:rPr>
        <w:t xml:space="preserve">, točka 10.5., končni prejemnik (za projekte v vrednosti od 500.000 EUR do 10 milijonov evrov sredstev mehanizma) informacijo o projektu deli na svojih družbenih omrežjih (če jih ima). </w:t>
      </w:r>
    </w:p>
    <w:p w14:paraId="3AD5D2EB" w14:textId="77777777" w:rsidR="00016A39" w:rsidRPr="005B490C" w:rsidRDefault="00016A39" w:rsidP="00016A39">
      <w:pPr>
        <w:spacing w:line="276" w:lineRule="auto"/>
        <w:rPr>
          <w:rFonts w:eastAsia="Calibri" w:cstheme="minorHAnsi"/>
          <w:i/>
          <w:iCs/>
        </w:rPr>
      </w:pPr>
      <w:r w:rsidRPr="005B490C">
        <w:rPr>
          <w:rFonts w:eastAsia="Calibri" w:cstheme="minorHAnsi"/>
          <w:i/>
          <w:iCs/>
        </w:rPr>
        <w:t>Končnemu prejemniku torej ni potrebno objavljati informacije o projektu na družbenih omrežjih, če le-teh nima.</w:t>
      </w:r>
    </w:p>
    <w:p w14:paraId="1956896F" w14:textId="0EA94B6E" w:rsidR="002369CA" w:rsidRPr="005B490C" w:rsidRDefault="002369CA" w:rsidP="003F497A">
      <w:pPr>
        <w:spacing w:line="276" w:lineRule="auto"/>
        <w:rPr>
          <w:rFonts w:eastAsia="Calibri" w:cstheme="minorHAnsi"/>
          <w:i/>
          <w:iCs/>
        </w:rPr>
      </w:pPr>
      <w:r w:rsidRPr="005B490C">
        <w:rPr>
          <w:rFonts w:eastAsia="Calibri" w:cstheme="minorHAnsi"/>
          <w:i/>
          <w:iCs/>
        </w:rPr>
        <w:t>Priročnik je dosegljiv na spletni strani:</w:t>
      </w:r>
      <w:r w:rsidR="005B490C" w:rsidRPr="005B490C">
        <w:rPr>
          <w:i/>
          <w:iCs/>
        </w:rPr>
        <w:t xml:space="preserve"> </w:t>
      </w:r>
      <w:hyperlink r:id="rId7" w:history="1">
        <w:r w:rsidR="005B490C" w:rsidRPr="005B490C">
          <w:rPr>
            <w:rStyle w:val="Hiperpovezava"/>
            <w:rFonts w:eastAsia="Calibri" w:cstheme="minorHAnsi"/>
            <w:i/>
            <w:iCs/>
          </w:rPr>
          <w:t>https://www.gov.si/zbirke/projekti-in-programi/nacrt-za-okrevanje-in-odpornost/dokumenti/</w:t>
        </w:r>
      </w:hyperlink>
    </w:p>
    <w:p w14:paraId="46501D2A" w14:textId="77777777" w:rsidR="00DE15FD" w:rsidRPr="00713BB3" w:rsidRDefault="00DE15FD" w:rsidP="003F497A">
      <w:pPr>
        <w:spacing w:line="276" w:lineRule="auto"/>
        <w:rPr>
          <w:rFonts w:eastAsia="Calibri" w:cstheme="minorHAnsi"/>
        </w:rPr>
      </w:pPr>
    </w:p>
    <w:p w14:paraId="3AA298C2" w14:textId="41F42DF6" w:rsidR="00447319" w:rsidRPr="00713BB3" w:rsidRDefault="0020094B" w:rsidP="003F497A">
      <w:pPr>
        <w:spacing w:line="276" w:lineRule="auto"/>
        <w:rPr>
          <w:rFonts w:eastAsia="Calibri" w:cstheme="minorHAnsi"/>
        </w:rPr>
      </w:pPr>
      <w:r w:rsidRPr="00713BB3">
        <w:rPr>
          <w:rFonts w:eastAsia="Calibri" w:cstheme="minorHAnsi"/>
        </w:rPr>
        <w:t>6</w:t>
      </w:r>
      <w:r w:rsidR="00447319" w:rsidRPr="00713BB3">
        <w:rPr>
          <w:rFonts w:eastAsia="Calibri" w:cstheme="minorHAnsi"/>
        </w:rPr>
        <w:t>._________________________________________________________________________________</w:t>
      </w:r>
    </w:p>
    <w:sectPr w:rsidR="00447319" w:rsidRPr="00713BB3" w:rsidSect="00D865D9">
      <w:head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0D78" w14:textId="77777777" w:rsidR="00B7311D" w:rsidRDefault="00B7311D" w:rsidP="0015029E">
      <w:pPr>
        <w:spacing w:after="0" w:line="240" w:lineRule="auto"/>
      </w:pPr>
      <w:r>
        <w:separator/>
      </w:r>
    </w:p>
  </w:endnote>
  <w:endnote w:type="continuationSeparator" w:id="0">
    <w:p w14:paraId="6A4DCBFE" w14:textId="77777777" w:rsidR="00B7311D" w:rsidRDefault="00B7311D" w:rsidP="0015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2943" w14:textId="77777777" w:rsidR="00B7311D" w:rsidRDefault="00B7311D" w:rsidP="0015029E">
      <w:pPr>
        <w:spacing w:after="0" w:line="240" w:lineRule="auto"/>
      </w:pPr>
      <w:r>
        <w:separator/>
      </w:r>
    </w:p>
  </w:footnote>
  <w:footnote w:type="continuationSeparator" w:id="0">
    <w:p w14:paraId="1753CC21" w14:textId="77777777" w:rsidR="00B7311D" w:rsidRDefault="00B7311D" w:rsidP="0015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86FC" w14:textId="77777777" w:rsidR="00B7311D" w:rsidRDefault="00B7311D">
    <w:pPr>
      <w:pStyle w:val="Glava"/>
    </w:pPr>
    <w:r>
      <w:rPr>
        <w:noProof/>
        <w:lang w:eastAsia="sl-SI"/>
      </w:rPr>
      <w:drawing>
        <wp:anchor distT="0" distB="0" distL="114300" distR="114300" simplePos="0" relativeHeight="251659264" behindDoc="0" locked="0" layoutInCell="1" allowOverlap="1" wp14:anchorId="6DB5AE21" wp14:editId="6DE618E7">
          <wp:simplePos x="0" y="0"/>
          <wp:positionH relativeFrom="margin">
            <wp:posOffset>3822700</wp:posOffset>
          </wp:positionH>
          <wp:positionV relativeFrom="topMargin">
            <wp:posOffset>328295</wp:posOffset>
          </wp:positionV>
          <wp:extent cx="1884680" cy="563880"/>
          <wp:effectExtent l="0" t="0" r="1270" b="762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680" cy="563880"/>
                  </a:xfrm>
                  <a:prstGeom prst="rect">
                    <a:avLst/>
                  </a:prstGeom>
                </pic:spPr>
              </pic:pic>
            </a:graphicData>
          </a:graphic>
          <wp14:sizeRelH relativeFrom="margin">
            <wp14:pctWidth>0</wp14:pctWidth>
          </wp14:sizeRelH>
          <wp14:sizeRelV relativeFrom="margin">
            <wp14:pctHeight>0</wp14:pctHeight>
          </wp14:sizeRelV>
        </wp:anchor>
      </w:drawing>
    </w:r>
    <w:r w:rsidRPr="001912BB">
      <w:rPr>
        <w:noProof/>
        <w:lang w:eastAsia="sl-SI"/>
      </w:rPr>
      <w:drawing>
        <wp:inline distT="0" distB="0" distL="0" distR="0" wp14:anchorId="2F564BEE" wp14:editId="1CABC699">
          <wp:extent cx="1966595" cy="414020"/>
          <wp:effectExtent l="0" t="0" r="0"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8E"/>
    <w:rsid w:val="00016A39"/>
    <w:rsid w:val="00017881"/>
    <w:rsid w:val="00031567"/>
    <w:rsid w:val="00043634"/>
    <w:rsid w:val="000724B4"/>
    <w:rsid w:val="000755DA"/>
    <w:rsid w:val="000B2BAE"/>
    <w:rsid w:val="000C637B"/>
    <w:rsid w:val="000D5AA7"/>
    <w:rsid w:val="000E5429"/>
    <w:rsid w:val="00101B1F"/>
    <w:rsid w:val="00110E14"/>
    <w:rsid w:val="00143E3E"/>
    <w:rsid w:val="0015029E"/>
    <w:rsid w:val="00150B4E"/>
    <w:rsid w:val="00153CE3"/>
    <w:rsid w:val="00164C7E"/>
    <w:rsid w:val="0016692B"/>
    <w:rsid w:val="00172E65"/>
    <w:rsid w:val="001A3299"/>
    <w:rsid w:val="001A6BA0"/>
    <w:rsid w:val="001B2B15"/>
    <w:rsid w:val="001B6920"/>
    <w:rsid w:val="001C37C7"/>
    <w:rsid w:val="001C5B8E"/>
    <w:rsid w:val="001F1C3C"/>
    <w:rsid w:val="001F7589"/>
    <w:rsid w:val="0020094B"/>
    <w:rsid w:val="002369CA"/>
    <w:rsid w:val="002413D2"/>
    <w:rsid w:val="00255CF6"/>
    <w:rsid w:val="0026102F"/>
    <w:rsid w:val="00293EBD"/>
    <w:rsid w:val="002C747D"/>
    <w:rsid w:val="002E1B8A"/>
    <w:rsid w:val="00316B89"/>
    <w:rsid w:val="00330EDD"/>
    <w:rsid w:val="00331C7C"/>
    <w:rsid w:val="0035134C"/>
    <w:rsid w:val="003864EE"/>
    <w:rsid w:val="00395AEF"/>
    <w:rsid w:val="00397E87"/>
    <w:rsid w:val="003A1D25"/>
    <w:rsid w:val="003B07C4"/>
    <w:rsid w:val="003E2C7A"/>
    <w:rsid w:val="003F40A2"/>
    <w:rsid w:val="003F497A"/>
    <w:rsid w:val="004268C8"/>
    <w:rsid w:val="00427C5A"/>
    <w:rsid w:val="00436861"/>
    <w:rsid w:val="004420CF"/>
    <w:rsid w:val="00447319"/>
    <w:rsid w:val="00454431"/>
    <w:rsid w:val="00461638"/>
    <w:rsid w:val="00471FE9"/>
    <w:rsid w:val="00477B65"/>
    <w:rsid w:val="004C2D78"/>
    <w:rsid w:val="0050115B"/>
    <w:rsid w:val="00515AC1"/>
    <w:rsid w:val="005410BF"/>
    <w:rsid w:val="00542DC7"/>
    <w:rsid w:val="00581E55"/>
    <w:rsid w:val="00595C83"/>
    <w:rsid w:val="005B490C"/>
    <w:rsid w:val="005B4D03"/>
    <w:rsid w:val="005B54E3"/>
    <w:rsid w:val="005E2C91"/>
    <w:rsid w:val="005E33D4"/>
    <w:rsid w:val="006173A8"/>
    <w:rsid w:val="00647B11"/>
    <w:rsid w:val="00696D1D"/>
    <w:rsid w:val="00697A9D"/>
    <w:rsid w:val="006A54B4"/>
    <w:rsid w:val="006A551A"/>
    <w:rsid w:val="006B1181"/>
    <w:rsid w:val="006B19A2"/>
    <w:rsid w:val="006B751D"/>
    <w:rsid w:val="006E1ACE"/>
    <w:rsid w:val="006E1E2C"/>
    <w:rsid w:val="00700285"/>
    <w:rsid w:val="00705679"/>
    <w:rsid w:val="00713BB3"/>
    <w:rsid w:val="00733F88"/>
    <w:rsid w:val="00735D1C"/>
    <w:rsid w:val="00752463"/>
    <w:rsid w:val="00754D4B"/>
    <w:rsid w:val="00764E86"/>
    <w:rsid w:val="00782EC0"/>
    <w:rsid w:val="007D0F01"/>
    <w:rsid w:val="007E3908"/>
    <w:rsid w:val="008048DF"/>
    <w:rsid w:val="00805DE3"/>
    <w:rsid w:val="00815115"/>
    <w:rsid w:val="00852AA6"/>
    <w:rsid w:val="008608D5"/>
    <w:rsid w:val="00872088"/>
    <w:rsid w:val="00896AA2"/>
    <w:rsid w:val="008B14FB"/>
    <w:rsid w:val="008F2354"/>
    <w:rsid w:val="008F4096"/>
    <w:rsid w:val="00925165"/>
    <w:rsid w:val="009333A2"/>
    <w:rsid w:val="0094242E"/>
    <w:rsid w:val="00945B3B"/>
    <w:rsid w:val="009472D3"/>
    <w:rsid w:val="00953161"/>
    <w:rsid w:val="0095495D"/>
    <w:rsid w:val="00962B21"/>
    <w:rsid w:val="00966790"/>
    <w:rsid w:val="009678FB"/>
    <w:rsid w:val="009803C9"/>
    <w:rsid w:val="00991D57"/>
    <w:rsid w:val="009931AE"/>
    <w:rsid w:val="009B1D87"/>
    <w:rsid w:val="009B26CD"/>
    <w:rsid w:val="009B4898"/>
    <w:rsid w:val="00A22656"/>
    <w:rsid w:val="00A26053"/>
    <w:rsid w:val="00A32B27"/>
    <w:rsid w:val="00A36E70"/>
    <w:rsid w:val="00A40B3B"/>
    <w:rsid w:val="00A46792"/>
    <w:rsid w:val="00A50CC7"/>
    <w:rsid w:val="00A566A7"/>
    <w:rsid w:val="00A77772"/>
    <w:rsid w:val="00A77CA0"/>
    <w:rsid w:val="00A85B95"/>
    <w:rsid w:val="00AA15DC"/>
    <w:rsid w:val="00AB18BC"/>
    <w:rsid w:val="00AB2A60"/>
    <w:rsid w:val="00AE24A6"/>
    <w:rsid w:val="00AE42B2"/>
    <w:rsid w:val="00AF3CB4"/>
    <w:rsid w:val="00AF7367"/>
    <w:rsid w:val="00B17CF5"/>
    <w:rsid w:val="00B244B7"/>
    <w:rsid w:val="00B33622"/>
    <w:rsid w:val="00B35D49"/>
    <w:rsid w:val="00B55A4A"/>
    <w:rsid w:val="00B579F0"/>
    <w:rsid w:val="00B66D4B"/>
    <w:rsid w:val="00B7311D"/>
    <w:rsid w:val="00B73DEF"/>
    <w:rsid w:val="00BC4892"/>
    <w:rsid w:val="00BC49BE"/>
    <w:rsid w:val="00BD3D06"/>
    <w:rsid w:val="00BD707D"/>
    <w:rsid w:val="00BE56B1"/>
    <w:rsid w:val="00C13459"/>
    <w:rsid w:val="00C25735"/>
    <w:rsid w:val="00C33170"/>
    <w:rsid w:val="00C6489C"/>
    <w:rsid w:val="00C72426"/>
    <w:rsid w:val="00C76914"/>
    <w:rsid w:val="00C86D7D"/>
    <w:rsid w:val="00C87CF4"/>
    <w:rsid w:val="00CD195A"/>
    <w:rsid w:val="00CE4E5E"/>
    <w:rsid w:val="00CE7537"/>
    <w:rsid w:val="00D26F7D"/>
    <w:rsid w:val="00D33F86"/>
    <w:rsid w:val="00D757DA"/>
    <w:rsid w:val="00D779C2"/>
    <w:rsid w:val="00D865D9"/>
    <w:rsid w:val="00D87BFF"/>
    <w:rsid w:val="00DA2B1F"/>
    <w:rsid w:val="00DB6319"/>
    <w:rsid w:val="00DC4012"/>
    <w:rsid w:val="00DE024A"/>
    <w:rsid w:val="00DE15FD"/>
    <w:rsid w:val="00DE4A04"/>
    <w:rsid w:val="00DF4A35"/>
    <w:rsid w:val="00E02E16"/>
    <w:rsid w:val="00E12909"/>
    <w:rsid w:val="00E22F14"/>
    <w:rsid w:val="00E2718E"/>
    <w:rsid w:val="00E5686E"/>
    <w:rsid w:val="00E6221E"/>
    <w:rsid w:val="00E652A3"/>
    <w:rsid w:val="00E83A8C"/>
    <w:rsid w:val="00E86D11"/>
    <w:rsid w:val="00F03FDC"/>
    <w:rsid w:val="00F21B5C"/>
    <w:rsid w:val="00F4797B"/>
    <w:rsid w:val="00FA6B38"/>
    <w:rsid w:val="00FB7C99"/>
    <w:rsid w:val="00FC1776"/>
    <w:rsid w:val="00FC3D86"/>
    <w:rsid w:val="00FC45F1"/>
    <w:rsid w:val="00FD7929"/>
    <w:rsid w:val="00FE0EE4"/>
    <w:rsid w:val="00FF3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F085"/>
  <w15:chartTrackingRefBased/>
  <w15:docId w15:val="{0C77AF53-C326-4A20-9B92-ED7E734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55D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5029E"/>
    <w:pPr>
      <w:tabs>
        <w:tab w:val="center" w:pos="4536"/>
        <w:tab w:val="right" w:pos="9072"/>
      </w:tabs>
      <w:spacing w:after="0" w:line="240" w:lineRule="auto"/>
    </w:pPr>
  </w:style>
  <w:style w:type="character" w:customStyle="1" w:styleId="GlavaZnak">
    <w:name w:val="Glava Znak"/>
    <w:basedOn w:val="Privzetapisavaodstavka"/>
    <w:link w:val="Glava"/>
    <w:uiPriority w:val="99"/>
    <w:rsid w:val="0015029E"/>
  </w:style>
  <w:style w:type="paragraph" w:styleId="Noga">
    <w:name w:val="footer"/>
    <w:basedOn w:val="Navaden"/>
    <w:link w:val="NogaZnak"/>
    <w:uiPriority w:val="99"/>
    <w:unhideWhenUsed/>
    <w:rsid w:val="0015029E"/>
    <w:pPr>
      <w:tabs>
        <w:tab w:val="center" w:pos="4536"/>
        <w:tab w:val="right" w:pos="9072"/>
      </w:tabs>
      <w:spacing w:after="0" w:line="240" w:lineRule="auto"/>
    </w:pPr>
  </w:style>
  <w:style w:type="character" w:customStyle="1" w:styleId="NogaZnak">
    <w:name w:val="Noga Znak"/>
    <w:basedOn w:val="Privzetapisavaodstavka"/>
    <w:link w:val="Noga"/>
    <w:uiPriority w:val="99"/>
    <w:rsid w:val="0015029E"/>
  </w:style>
  <w:style w:type="character" w:styleId="Pripombasklic">
    <w:name w:val="annotation reference"/>
    <w:basedOn w:val="Privzetapisavaodstavka"/>
    <w:uiPriority w:val="99"/>
    <w:semiHidden/>
    <w:unhideWhenUsed/>
    <w:rsid w:val="005410BF"/>
    <w:rPr>
      <w:sz w:val="16"/>
      <w:szCs w:val="16"/>
    </w:rPr>
  </w:style>
  <w:style w:type="paragraph" w:styleId="Pripombabesedilo">
    <w:name w:val="annotation text"/>
    <w:basedOn w:val="Navaden"/>
    <w:link w:val="PripombabesediloZnak"/>
    <w:uiPriority w:val="99"/>
    <w:semiHidden/>
    <w:unhideWhenUsed/>
    <w:rsid w:val="005410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10BF"/>
    <w:rPr>
      <w:sz w:val="20"/>
      <w:szCs w:val="20"/>
    </w:rPr>
  </w:style>
  <w:style w:type="paragraph" w:styleId="Zadevapripombe">
    <w:name w:val="annotation subject"/>
    <w:basedOn w:val="Pripombabesedilo"/>
    <w:next w:val="Pripombabesedilo"/>
    <w:link w:val="ZadevapripombeZnak"/>
    <w:uiPriority w:val="99"/>
    <w:semiHidden/>
    <w:unhideWhenUsed/>
    <w:rsid w:val="005410BF"/>
    <w:rPr>
      <w:b/>
      <w:bCs/>
    </w:rPr>
  </w:style>
  <w:style w:type="character" w:customStyle="1" w:styleId="ZadevapripombeZnak">
    <w:name w:val="Zadeva pripombe Znak"/>
    <w:basedOn w:val="PripombabesediloZnak"/>
    <w:link w:val="Zadevapripombe"/>
    <w:uiPriority w:val="99"/>
    <w:semiHidden/>
    <w:rsid w:val="005410BF"/>
    <w:rPr>
      <w:b/>
      <w:bCs/>
      <w:sz w:val="20"/>
      <w:szCs w:val="20"/>
    </w:rPr>
  </w:style>
  <w:style w:type="paragraph" w:styleId="Besedilooblaka">
    <w:name w:val="Balloon Text"/>
    <w:basedOn w:val="Navaden"/>
    <w:link w:val="BesedilooblakaZnak"/>
    <w:uiPriority w:val="99"/>
    <w:semiHidden/>
    <w:unhideWhenUsed/>
    <w:rsid w:val="005410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10BF"/>
    <w:rPr>
      <w:rFonts w:ascii="Segoe UI" w:hAnsi="Segoe UI" w:cs="Segoe UI"/>
      <w:sz w:val="18"/>
      <w:szCs w:val="18"/>
    </w:rPr>
  </w:style>
  <w:style w:type="character" w:styleId="Hiperpovezava">
    <w:name w:val="Hyperlink"/>
    <w:basedOn w:val="Privzetapisavaodstavka"/>
    <w:uiPriority w:val="99"/>
    <w:unhideWhenUsed/>
    <w:rsid w:val="005B4D03"/>
    <w:rPr>
      <w:color w:val="0563C1" w:themeColor="hyperlink"/>
      <w:u w:val="single"/>
    </w:rPr>
  </w:style>
  <w:style w:type="character" w:styleId="Nerazreenaomemba">
    <w:name w:val="Unresolved Mention"/>
    <w:basedOn w:val="Privzetapisavaodstavka"/>
    <w:uiPriority w:val="99"/>
    <w:semiHidden/>
    <w:unhideWhenUsed/>
    <w:rsid w:val="005B4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4806">
      <w:bodyDiv w:val="1"/>
      <w:marLeft w:val="0"/>
      <w:marRight w:val="0"/>
      <w:marTop w:val="0"/>
      <w:marBottom w:val="0"/>
      <w:divBdr>
        <w:top w:val="none" w:sz="0" w:space="0" w:color="auto"/>
        <w:left w:val="none" w:sz="0" w:space="0" w:color="auto"/>
        <w:bottom w:val="none" w:sz="0" w:space="0" w:color="auto"/>
        <w:right w:val="none" w:sz="0" w:space="0" w:color="auto"/>
      </w:divBdr>
    </w:div>
    <w:div w:id="1511985879">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projekti-in-programi/nacrt-za-okrevanje-in-odpornost/dokument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22E01D-C86E-4CB8-B1D3-DCAEB954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Natalija Medica</cp:lastModifiedBy>
  <cp:revision>2</cp:revision>
  <cp:lastPrinted>2022-04-19T07:17:00Z</cp:lastPrinted>
  <dcterms:created xsi:type="dcterms:W3CDTF">2024-04-19T11:51:00Z</dcterms:created>
  <dcterms:modified xsi:type="dcterms:W3CDTF">2024-04-19T11:51:00Z</dcterms:modified>
</cp:coreProperties>
</file>