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02D9" w14:textId="77777777" w:rsidR="004B4C97" w:rsidRPr="00574371" w:rsidRDefault="004B4C97" w:rsidP="000765BF">
      <w:pPr>
        <w:spacing w:after="0" w:line="240" w:lineRule="auto"/>
        <w:contextualSpacing/>
        <w:jc w:val="both"/>
        <w:rPr>
          <w:rFonts w:ascii="Arial" w:eastAsia="Times New Roman" w:hAnsi="Arial" w:cs="Arial"/>
          <w:b/>
          <w:noProof/>
          <w:sz w:val="24"/>
          <w:szCs w:val="24"/>
          <w:lang w:eastAsia="sl-SI"/>
        </w:rPr>
      </w:pPr>
    </w:p>
    <w:p w14:paraId="628BB805" w14:textId="77777777" w:rsidR="005B54D4" w:rsidRDefault="005B54D4" w:rsidP="00091D31">
      <w:pPr>
        <w:rPr>
          <w:rFonts w:ascii="Arial" w:hAnsi="Arial" w:cs="Arial"/>
          <w:b/>
          <w:sz w:val="24"/>
        </w:rPr>
      </w:pPr>
    </w:p>
    <w:p w14:paraId="1D0D71E6" w14:textId="77777777" w:rsidR="00312691" w:rsidRDefault="00312691" w:rsidP="00312691">
      <w:pPr>
        <w:ind w:left="2832" w:hanging="2832"/>
        <w:jc w:val="center"/>
        <w:rPr>
          <w:rFonts w:ascii="Arial" w:eastAsia="MS Mincho" w:hAnsi="Arial" w:cs="Arial"/>
        </w:rPr>
      </w:pPr>
      <w:bookmarkStart w:id="0" w:name="_Hlk160695891"/>
      <w:r>
        <w:rPr>
          <w:rFonts w:ascii="Arial" w:eastAsia="MS Mincho" w:hAnsi="Arial" w:cs="Arial"/>
        </w:rPr>
        <w:t>Ministrstvo za gospodarstvo, turizem in šport,</w:t>
      </w:r>
    </w:p>
    <w:p w14:paraId="27D7412C" w14:textId="77777777" w:rsidR="00312691" w:rsidRPr="00EC3537" w:rsidRDefault="00312691" w:rsidP="00312691">
      <w:pPr>
        <w:ind w:left="2832" w:hanging="2832"/>
        <w:jc w:val="center"/>
        <w:rPr>
          <w:rFonts w:ascii="Arial" w:eastAsia="MS Mincho" w:hAnsi="Arial" w:cs="Arial"/>
        </w:rPr>
      </w:pPr>
      <w:r>
        <w:rPr>
          <w:rFonts w:ascii="Arial" w:eastAsia="MS Mincho" w:hAnsi="Arial" w:cs="Arial"/>
        </w:rPr>
        <w:t>Kotnikova</w:t>
      </w:r>
      <w:r w:rsidRPr="00EC3537">
        <w:rPr>
          <w:rFonts w:ascii="Arial" w:eastAsia="MS Mincho" w:hAnsi="Arial" w:cs="Arial"/>
        </w:rPr>
        <w:t xml:space="preserve"> ulica </w:t>
      </w:r>
      <w:r>
        <w:rPr>
          <w:rFonts w:ascii="Arial" w:eastAsia="MS Mincho" w:hAnsi="Arial" w:cs="Arial"/>
        </w:rPr>
        <w:t>5</w:t>
      </w:r>
      <w:r w:rsidRPr="00EC3537">
        <w:rPr>
          <w:rFonts w:ascii="Arial" w:eastAsia="MS Mincho" w:hAnsi="Arial" w:cs="Arial"/>
        </w:rPr>
        <w:t>, 1000 Ljubljana</w:t>
      </w:r>
    </w:p>
    <w:p w14:paraId="07EC0CCE" w14:textId="77777777" w:rsidR="00312691" w:rsidRPr="00EC3537" w:rsidRDefault="00312691" w:rsidP="00312691">
      <w:pPr>
        <w:rPr>
          <w:rFonts w:ascii="Arial" w:eastAsia="MS Mincho" w:hAnsi="Arial" w:cs="Arial"/>
        </w:rPr>
      </w:pPr>
    </w:p>
    <w:p w14:paraId="05B3E9D2" w14:textId="77777777" w:rsidR="00312691" w:rsidRPr="00EC3537" w:rsidRDefault="00312691" w:rsidP="00312691">
      <w:pPr>
        <w:ind w:left="2832" w:hanging="2832"/>
        <w:jc w:val="center"/>
        <w:rPr>
          <w:rFonts w:ascii="Arial" w:eastAsia="MS Mincho" w:hAnsi="Arial" w:cs="Arial"/>
        </w:rPr>
      </w:pPr>
      <w:r w:rsidRPr="00EC3537">
        <w:rPr>
          <w:rFonts w:ascii="Arial" w:eastAsia="MS Mincho" w:hAnsi="Arial" w:cs="Arial"/>
        </w:rPr>
        <w:t>objavlja</w:t>
      </w:r>
    </w:p>
    <w:p w14:paraId="621DCC7E" w14:textId="77777777" w:rsidR="00312691" w:rsidRPr="00EC3537" w:rsidRDefault="00312691" w:rsidP="00312691">
      <w:pPr>
        <w:jc w:val="both"/>
        <w:rPr>
          <w:rFonts w:ascii="Arial" w:eastAsia="MS Mincho" w:hAnsi="Arial" w:cs="Arial"/>
          <w:b/>
        </w:rPr>
      </w:pPr>
    </w:p>
    <w:p w14:paraId="2C3AE840" w14:textId="77777777" w:rsidR="00312691" w:rsidRDefault="00312691" w:rsidP="00312691">
      <w:pPr>
        <w:ind w:left="2832" w:hanging="2832"/>
        <w:jc w:val="center"/>
        <w:rPr>
          <w:rFonts w:ascii="Arial" w:eastAsia="MS Mincho" w:hAnsi="Arial" w:cs="Arial"/>
          <w:b/>
        </w:rPr>
      </w:pPr>
      <w:r w:rsidRPr="00EC3537">
        <w:rPr>
          <w:rFonts w:ascii="Arial" w:eastAsia="MS Mincho" w:hAnsi="Arial" w:cs="Arial"/>
          <w:b/>
        </w:rPr>
        <w:t xml:space="preserve">JAVNI RAZPIS </w:t>
      </w:r>
      <w:bookmarkStart w:id="1" w:name="_Hlk167443374"/>
    </w:p>
    <w:p w14:paraId="6AEC96FF" w14:textId="77777777" w:rsidR="00312691" w:rsidRDefault="00312691" w:rsidP="00312691">
      <w:pPr>
        <w:ind w:left="2832" w:hanging="2832"/>
        <w:jc w:val="center"/>
        <w:rPr>
          <w:rFonts w:ascii="Arial" w:eastAsia="MS Mincho" w:hAnsi="Arial" w:cs="Arial"/>
          <w:b/>
        </w:rPr>
      </w:pPr>
    </w:p>
    <w:p w14:paraId="116993E0" w14:textId="77777777" w:rsidR="00312691" w:rsidRPr="00EC3537" w:rsidRDefault="00312691" w:rsidP="00312691">
      <w:pPr>
        <w:ind w:left="2832" w:hanging="2832"/>
        <w:jc w:val="center"/>
        <w:rPr>
          <w:rFonts w:ascii="Arial" w:eastAsia="MS Mincho" w:hAnsi="Arial" w:cs="Arial"/>
          <w:b/>
        </w:rPr>
      </w:pPr>
      <w:r>
        <w:rPr>
          <w:rFonts w:ascii="Arial" w:eastAsia="MS Mincho" w:hAnsi="Arial" w:cs="Arial"/>
          <w:b/>
        </w:rPr>
        <w:t>S</w:t>
      </w:r>
      <w:r w:rsidRPr="00EC3537">
        <w:rPr>
          <w:rFonts w:ascii="Arial" w:eastAsia="MS Mincho" w:hAnsi="Arial" w:cs="Arial"/>
          <w:b/>
        </w:rPr>
        <w:t xml:space="preserve">podbude za </w:t>
      </w:r>
      <w:r>
        <w:rPr>
          <w:rFonts w:ascii="Arial" w:eastAsia="MS Mincho" w:hAnsi="Arial" w:cs="Arial"/>
          <w:b/>
        </w:rPr>
        <w:t>projekte, vključene v IPCEI EuBatIn</w:t>
      </w:r>
      <w:bookmarkEnd w:id="1"/>
    </w:p>
    <w:p w14:paraId="1A5AA6C2" w14:textId="77777777" w:rsidR="00312691" w:rsidRPr="00EC3537" w:rsidRDefault="00312691" w:rsidP="00312691">
      <w:pPr>
        <w:ind w:left="2832" w:hanging="2832"/>
        <w:jc w:val="center"/>
        <w:rPr>
          <w:rFonts w:ascii="Arial" w:eastAsia="MS Mincho" w:hAnsi="Arial" w:cs="Arial"/>
          <w:b/>
        </w:rPr>
      </w:pPr>
      <w:r w:rsidRPr="00EC3537">
        <w:rPr>
          <w:rFonts w:ascii="Arial" w:eastAsia="MS Mincho" w:hAnsi="Arial" w:cs="Arial"/>
          <w:b/>
        </w:rPr>
        <w:t xml:space="preserve">(kratica javnega razpisa: JR </w:t>
      </w:r>
      <w:r>
        <w:rPr>
          <w:rFonts w:ascii="Arial" w:eastAsia="MS Mincho" w:hAnsi="Arial" w:cs="Arial"/>
          <w:b/>
        </w:rPr>
        <w:t>IPCEI EuBatIn</w:t>
      </w:r>
      <w:r w:rsidRPr="00EC3537">
        <w:rPr>
          <w:rFonts w:ascii="Arial" w:eastAsia="MS Mincho" w:hAnsi="Arial" w:cs="Arial"/>
          <w:b/>
        </w:rPr>
        <w:t>)</w:t>
      </w:r>
    </w:p>
    <w:p w14:paraId="22BC24AA" w14:textId="77777777" w:rsidR="00312691" w:rsidRDefault="00312691" w:rsidP="00312691">
      <w:pPr>
        <w:jc w:val="both"/>
        <w:rPr>
          <w:rFonts w:ascii="Arial" w:eastAsia="MS Mincho" w:hAnsi="Arial" w:cs="Arial"/>
          <w:b/>
        </w:rPr>
      </w:pPr>
    </w:p>
    <w:p w14:paraId="26D74C7A" w14:textId="77777777" w:rsidR="00312691" w:rsidRPr="00EC3537" w:rsidRDefault="00312691" w:rsidP="00312691">
      <w:pPr>
        <w:jc w:val="both"/>
        <w:rPr>
          <w:rFonts w:ascii="Arial" w:eastAsia="MS Mincho" w:hAnsi="Arial" w:cs="Arial"/>
          <w:b/>
        </w:rPr>
      </w:pPr>
    </w:p>
    <w:p w14:paraId="2C9D9912" w14:textId="77777777" w:rsidR="00312691" w:rsidRPr="00E8465D" w:rsidRDefault="00312691" w:rsidP="00312691">
      <w:pPr>
        <w:jc w:val="both"/>
        <w:rPr>
          <w:rFonts w:ascii="Arial" w:eastAsia="MS Mincho" w:hAnsi="Arial" w:cs="Arial"/>
          <w:sz w:val="20"/>
          <w:szCs w:val="20"/>
        </w:rPr>
      </w:pPr>
      <w:r>
        <w:rPr>
          <w:rFonts w:ascii="Arial" w:eastAsia="MS Mincho" w:hAnsi="Arial" w:cs="Arial"/>
          <w:sz w:val="20"/>
          <w:szCs w:val="20"/>
        </w:rPr>
        <w:t>n</w:t>
      </w:r>
      <w:r w:rsidRPr="00E8465D">
        <w:rPr>
          <w:rFonts w:ascii="Arial" w:eastAsia="MS Mincho" w:hAnsi="Arial" w:cs="Arial"/>
          <w:sz w:val="20"/>
          <w:szCs w:val="20"/>
        </w:rPr>
        <w:t>a podlagi:</w:t>
      </w:r>
    </w:p>
    <w:p w14:paraId="35061C95" w14:textId="77777777" w:rsidR="00312691" w:rsidRPr="00EC3537" w:rsidRDefault="00312691" w:rsidP="00312691">
      <w:pPr>
        <w:jc w:val="both"/>
        <w:rPr>
          <w:rFonts w:ascii="Arial" w:eastAsia="MS Mincho" w:hAnsi="Arial" w:cs="Arial"/>
          <w:sz w:val="20"/>
          <w:szCs w:val="20"/>
        </w:rPr>
      </w:pPr>
    </w:p>
    <w:p w14:paraId="46836030" w14:textId="77777777" w:rsidR="00312691" w:rsidRPr="005B2D9D" w:rsidRDefault="00312691" w:rsidP="00312691">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w:t>
      </w:r>
      <w:r w:rsidRPr="006F7499">
        <w:rPr>
          <w:rFonts w:ascii="Arial" w:eastAsia="MS Mincho" w:hAnsi="Arial" w:cs="Arial"/>
          <w:sz w:val="20"/>
          <w:szCs w:val="20"/>
        </w:rPr>
        <w:t>Uredb</w:t>
      </w:r>
      <w:r>
        <w:rPr>
          <w:rFonts w:ascii="Arial" w:eastAsia="MS Mincho" w:hAnsi="Arial" w:cs="Arial"/>
          <w:sz w:val="20"/>
          <w:szCs w:val="20"/>
        </w:rPr>
        <w:t>o</w:t>
      </w:r>
      <w:r w:rsidRPr="006F7499">
        <w:rPr>
          <w:rFonts w:ascii="Arial" w:eastAsia="MS Mincho" w:hAnsi="Arial" w:cs="Arial"/>
          <w:sz w:val="20"/>
          <w:szCs w:val="20"/>
        </w:rPr>
        <w:t xml:space="preserve"> (EU) 2024/1351 Evropskega parlamenta in Sveta z dne 14. maja 2024 o upravljanju azila in migracij, spremembi uredb (EU) 2021/1147 in (EU) 2021/1060 ter razveljavitvi Uredbe (EU) št. 604/2013</w:t>
      </w:r>
      <w:r>
        <w:rPr>
          <w:rFonts w:ascii="Arial" w:eastAsia="MS Mincho" w:hAnsi="Arial" w:cs="Arial"/>
          <w:sz w:val="20"/>
          <w:szCs w:val="20"/>
        </w:rPr>
        <w:t xml:space="preserve"> </w:t>
      </w:r>
      <w:r w:rsidRPr="005B2D9D">
        <w:rPr>
          <w:rFonts w:ascii="Arial" w:eastAsia="MS Mincho" w:hAnsi="Arial" w:cs="Arial"/>
          <w:sz w:val="20"/>
          <w:szCs w:val="20"/>
        </w:rPr>
        <w:t xml:space="preserve">(UL L št. </w:t>
      </w:r>
      <w:r w:rsidRPr="006F7499">
        <w:rPr>
          <w:rFonts w:ascii="Arial" w:eastAsia="MS Mincho" w:hAnsi="Arial" w:cs="Arial"/>
          <w:sz w:val="20"/>
          <w:szCs w:val="20"/>
        </w:rPr>
        <w:t>2024/1351</w:t>
      </w:r>
      <w:r w:rsidRPr="005B2D9D">
        <w:rPr>
          <w:rFonts w:ascii="Arial" w:eastAsia="MS Mincho" w:hAnsi="Arial" w:cs="Arial"/>
          <w:sz w:val="20"/>
          <w:szCs w:val="20"/>
        </w:rPr>
        <w:t xml:space="preserve"> z dne </w:t>
      </w:r>
      <w:r>
        <w:rPr>
          <w:rFonts w:ascii="Arial" w:eastAsia="MS Mincho" w:hAnsi="Arial" w:cs="Arial"/>
          <w:sz w:val="20"/>
          <w:szCs w:val="20"/>
        </w:rPr>
        <w:t>22</w:t>
      </w:r>
      <w:r w:rsidRPr="005B2D9D">
        <w:rPr>
          <w:rFonts w:ascii="Arial" w:eastAsia="MS Mincho" w:hAnsi="Arial" w:cs="Arial"/>
          <w:sz w:val="20"/>
          <w:szCs w:val="20"/>
        </w:rPr>
        <w:t xml:space="preserve">. </w:t>
      </w:r>
      <w:r>
        <w:rPr>
          <w:rFonts w:ascii="Arial" w:eastAsia="MS Mincho" w:hAnsi="Arial" w:cs="Arial"/>
          <w:sz w:val="20"/>
          <w:szCs w:val="20"/>
        </w:rPr>
        <w:t>5</w:t>
      </w:r>
      <w:r w:rsidRPr="005B2D9D">
        <w:rPr>
          <w:rFonts w:ascii="Arial" w:eastAsia="MS Mincho" w:hAnsi="Arial" w:cs="Arial"/>
          <w:sz w:val="20"/>
          <w:szCs w:val="20"/>
        </w:rPr>
        <w:t>. 202</w:t>
      </w:r>
      <w:r>
        <w:rPr>
          <w:rFonts w:ascii="Arial" w:eastAsia="MS Mincho" w:hAnsi="Arial" w:cs="Arial"/>
          <w:sz w:val="20"/>
          <w:szCs w:val="20"/>
        </w:rPr>
        <w:t>4</w:t>
      </w:r>
      <w:r w:rsidRPr="005B2D9D">
        <w:rPr>
          <w:rFonts w:ascii="Arial" w:eastAsia="MS Mincho" w:hAnsi="Arial" w:cs="Arial"/>
          <w:sz w:val="20"/>
          <w:szCs w:val="20"/>
        </w:rPr>
        <w:t xml:space="preserve">), (v </w:t>
      </w:r>
      <w:r>
        <w:rPr>
          <w:rFonts w:ascii="Arial" w:eastAsia="MS Mincho" w:hAnsi="Arial" w:cs="Arial"/>
          <w:sz w:val="20"/>
          <w:szCs w:val="20"/>
        </w:rPr>
        <w:t>nadaljevanju</w:t>
      </w:r>
      <w:r w:rsidRPr="005B2D9D">
        <w:rPr>
          <w:rFonts w:ascii="Arial" w:eastAsia="MS Mincho" w:hAnsi="Arial" w:cs="Arial"/>
          <w:sz w:val="20"/>
          <w:szCs w:val="20"/>
        </w:rPr>
        <w:t>: Uredba 2021/1060/EU);</w:t>
      </w:r>
    </w:p>
    <w:p w14:paraId="390DE608" w14:textId="74A1AF5B" w:rsidR="00312691" w:rsidRPr="005B2D9D" w:rsidRDefault="00312691" w:rsidP="00312691">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2021/1058 Evropskega parlamenta in Sveta z dne 24. junija 2021 o Evropskem skladu za regionalni razvoj in Kohezijskem skladu (UL L št. 231 z dne 30. 6. 2021, str. 60), zadnjič </w:t>
      </w:r>
      <w:r>
        <w:rPr>
          <w:rFonts w:ascii="Arial" w:eastAsia="MS Mincho" w:hAnsi="Arial" w:cs="Arial"/>
          <w:sz w:val="20"/>
          <w:szCs w:val="20"/>
        </w:rPr>
        <w:t>spremenj</w:t>
      </w:r>
      <w:r w:rsidRPr="005B2D9D">
        <w:rPr>
          <w:rFonts w:ascii="Arial" w:eastAsia="MS Mincho" w:hAnsi="Arial" w:cs="Arial"/>
          <w:sz w:val="20"/>
          <w:szCs w:val="20"/>
        </w:rPr>
        <w:t xml:space="preserve">ene </w:t>
      </w:r>
      <w:r>
        <w:rPr>
          <w:rFonts w:ascii="Arial" w:eastAsia="MS Mincho" w:hAnsi="Arial" w:cs="Arial"/>
          <w:sz w:val="20"/>
          <w:szCs w:val="20"/>
        </w:rPr>
        <w:t>z</w:t>
      </w:r>
      <w:r w:rsidRPr="005B2D9D">
        <w:rPr>
          <w:rFonts w:ascii="Arial" w:eastAsia="MS Mincho" w:hAnsi="Arial" w:cs="Arial"/>
          <w:sz w:val="20"/>
          <w:szCs w:val="20"/>
        </w:rPr>
        <w:t xml:space="preserve"> </w:t>
      </w:r>
      <w:r w:rsidRPr="006F7499">
        <w:rPr>
          <w:rFonts w:ascii="Arial" w:eastAsia="MS Mincho" w:hAnsi="Arial" w:cs="Arial"/>
          <w:sz w:val="20"/>
          <w:szCs w:val="20"/>
        </w:rPr>
        <w:t>Uredb</w:t>
      </w:r>
      <w:r>
        <w:rPr>
          <w:rFonts w:ascii="Arial" w:eastAsia="MS Mincho" w:hAnsi="Arial" w:cs="Arial"/>
          <w:sz w:val="20"/>
          <w:szCs w:val="20"/>
        </w:rPr>
        <w:t>o</w:t>
      </w:r>
      <w:r w:rsidRPr="006F7499">
        <w:rPr>
          <w:rFonts w:ascii="Arial" w:eastAsia="MS Mincho" w:hAnsi="Arial" w:cs="Arial"/>
          <w:sz w:val="20"/>
          <w:szCs w:val="20"/>
        </w:rPr>
        <w:t xml:space="preserve"> (EU) </w:t>
      </w:r>
      <w:r w:rsidR="004B2EA2" w:rsidRPr="004B2EA2">
        <w:rPr>
          <w:rFonts w:ascii="Arial" w:eastAsia="MS Mincho" w:hAnsi="Arial" w:cs="Arial"/>
          <w:sz w:val="20"/>
          <w:szCs w:val="20"/>
        </w:rPr>
        <w:t>2024/3236 Evropskega parlamenta in Sveta z dne 19. decembra 2024 o spremembi uredb (EU) 2021/1057 in (EU) 2021/1058 v zvezi z regionalno nujno pomočjo za obnovo (RESTORE)</w:t>
      </w:r>
      <w:r w:rsidR="004B2EA2" w:rsidRPr="004B2EA2" w:rsidDel="004B2EA2">
        <w:rPr>
          <w:rFonts w:ascii="Arial" w:eastAsia="MS Mincho" w:hAnsi="Arial" w:cs="Arial"/>
          <w:sz w:val="20"/>
          <w:szCs w:val="20"/>
        </w:rPr>
        <w:t xml:space="preserve"> </w:t>
      </w:r>
      <w:r w:rsidRPr="005B2D9D">
        <w:rPr>
          <w:rFonts w:ascii="Arial" w:eastAsia="MS Mincho" w:hAnsi="Arial" w:cs="Arial"/>
          <w:sz w:val="20"/>
          <w:szCs w:val="20"/>
        </w:rPr>
        <w:t>(UL L št. </w:t>
      </w:r>
      <w:r w:rsidR="004B2EA2" w:rsidRPr="004B2EA2">
        <w:rPr>
          <w:rFonts w:ascii="Arial" w:eastAsia="MS Mincho" w:hAnsi="Arial" w:cs="Arial"/>
          <w:sz w:val="20"/>
          <w:szCs w:val="20"/>
        </w:rPr>
        <w:t>2024/3236</w:t>
      </w:r>
      <w:r w:rsidR="004B2EA2">
        <w:rPr>
          <w:rFonts w:ascii="Arial" w:eastAsia="MS Mincho" w:hAnsi="Arial" w:cs="Arial"/>
          <w:sz w:val="20"/>
          <w:szCs w:val="20"/>
        </w:rPr>
        <w:t xml:space="preserve"> z dne </w:t>
      </w:r>
      <w:r w:rsidR="004B2EA2" w:rsidRPr="004B2EA2">
        <w:rPr>
          <w:rFonts w:ascii="Arial" w:eastAsia="MS Mincho" w:hAnsi="Arial" w:cs="Arial"/>
          <w:sz w:val="20"/>
          <w:szCs w:val="20"/>
        </w:rPr>
        <w:t>23.</w:t>
      </w:r>
      <w:r w:rsidR="004B2EA2">
        <w:rPr>
          <w:rFonts w:ascii="Arial" w:eastAsia="MS Mincho" w:hAnsi="Arial" w:cs="Arial"/>
          <w:sz w:val="20"/>
          <w:szCs w:val="20"/>
        </w:rPr>
        <w:t xml:space="preserve"> </w:t>
      </w:r>
      <w:r w:rsidR="004B2EA2" w:rsidRPr="004B2EA2">
        <w:rPr>
          <w:rFonts w:ascii="Arial" w:eastAsia="MS Mincho" w:hAnsi="Arial" w:cs="Arial"/>
          <w:sz w:val="20"/>
          <w:szCs w:val="20"/>
        </w:rPr>
        <w:t>12.</w:t>
      </w:r>
      <w:r w:rsidR="004B2EA2">
        <w:rPr>
          <w:rFonts w:ascii="Arial" w:eastAsia="MS Mincho" w:hAnsi="Arial" w:cs="Arial"/>
          <w:sz w:val="20"/>
          <w:szCs w:val="20"/>
        </w:rPr>
        <w:t xml:space="preserve"> </w:t>
      </w:r>
      <w:r w:rsidR="004B2EA2" w:rsidRPr="004B2EA2">
        <w:rPr>
          <w:rFonts w:ascii="Arial" w:eastAsia="MS Mincho" w:hAnsi="Arial" w:cs="Arial"/>
          <w:sz w:val="20"/>
          <w:szCs w:val="20"/>
        </w:rPr>
        <w:t>2024</w:t>
      </w:r>
      <w:r w:rsidRPr="005B2D9D">
        <w:rPr>
          <w:rFonts w:ascii="Arial" w:eastAsia="MS Mincho" w:hAnsi="Arial" w:cs="Arial"/>
          <w:sz w:val="20"/>
          <w:szCs w:val="20"/>
        </w:rPr>
        <w:t>);</w:t>
      </w:r>
    </w:p>
    <w:p w14:paraId="653E9D84" w14:textId="1D0249FE"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003C15B8" w:rsidRPr="003C15B8">
        <w:rPr>
          <w:rFonts w:ascii="Arial" w:eastAsia="MS Mincho" w:hAnsi="Arial" w:cs="Arial"/>
          <w:sz w:val="20"/>
          <w:szCs w:val="20"/>
        </w:rPr>
        <w:t xml:space="preserve">2024/2509 Evropskega parlamenta in Sveta z dne 23. septembra 2024 o finančnih pravilih, ki se uporabljajo za splošni proračun Unije </w:t>
      </w:r>
      <w:bookmarkStart w:id="2" w:name="_Hlk147310268"/>
      <w:r w:rsidRPr="005B2D9D">
        <w:rPr>
          <w:rFonts w:ascii="Arial" w:eastAsia="MS Mincho" w:hAnsi="Arial" w:cs="Arial"/>
          <w:sz w:val="20"/>
          <w:szCs w:val="20"/>
        </w:rPr>
        <w:t xml:space="preserve">(UL L št. </w:t>
      </w:r>
      <w:r w:rsidR="003C15B8" w:rsidRPr="003C15B8">
        <w:rPr>
          <w:rFonts w:ascii="Arial" w:eastAsia="MS Mincho" w:hAnsi="Arial" w:cs="Arial"/>
          <w:sz w:val="20"/>
          <w:szCs w:val="20"/>
        </w:rPr>
        <w:t>2024/2509</w:t>
      </w:r>
      <w:r w:rsidR="003C15B8">
        <w:rPr>
          <w:rFonts w:ascii="Arial" w:eastAsia="MS Mincho" w:hAnsi="Arial" w:cs="Arial"/>
          <w:sz w:val="20"/>
          <w:szCs w:val="20"/>
        </w:rPr>
        <w:t xml:space="preserve"> z dne</w:t>
      </w:r>
      <w:r w:rsidR="003C15B8" w:rsidRPr="003C15B8">
        <w:rPr>
          <w:rFonts w:ascii="Arial" w:eastAsia="MS Mincho" w:hAnsi="Arial" w:cs="Arial"/>
          <w:sz w:val="20"/>
          <w:szCs w:val="20"/>
        </w:rPr>
        <w:t xml:space="preserve"> 26.</w:t>
      </w:r>
      <w:r w:rsidR="003C15B8">
        <w:rPr>
          <w:rFonts w:ascii="Arial" w:eastAsia="MS Mincho" w:hAnsi="Arial" w:cs="Arial"/>
          <w:sz w:val="20"/>
          <w:szCs w:val="20"/>
        </w:rPr>
        <w:t xml:space="preserve"> </w:t>
      </w:r>
      <w:r w:rsidR="003C15B8" w:rsidRPr="003C15B8">
        <w:rPr>
          <w:rFonts w:ascii="Arial" w:eastAsia="MS Mincho" w:hAnsi="Arial" w:cs="Arial"/>
          <w:sz w:val="20"/>
          <w:szCs w:val="20"/>
        </w:rPr>
        <w:t>9.</w:t>
      </w:r>
      <w:r w:rsidR="003C15B8">
        <w:rPr>
          <w:rFonts w:ascii="Arial" w:eastAsia="MS Mincho" w:hAnsi="Arial" w:cs="Arial"/>
          <w:sz w:val="20"/>
          <w:szCs w:val="20"/>
        </w:rPr>
        <w:t xml:space="preserve"> </w:t>
      </w:r>
      <w:r w:rsidR="003C15B8" w:rsidRPr="003C15B8">
        <w:rPr>
          <w:rFonts w:ascii="Arial" w:eastAsia="MS Mincho" w:hAnsi="Arial" w:cs="Arial"/>
          <w:sz w:val="20"/>
          <w:szCs w:val="20"/>
        </w:rPr>
        <w:t>2024</w:t>
      </w:r>
      <w:r w:rsidRPr="005B2D9D">
        <w:rPr>
          <w:rFonts w:ascii="Arial" w:eastAsia="MS Mincho" w:hAnsi="Arial" w:cs="Arial"/>
          <w:sz w:val="20"/>
          <w:szCs w:val="20"/>
        </w:rPr>
        <w:t>);</w:t>
      </w:r>
    </w:p>
    <w:p w14:paraId="2E2DBE46" w14:textId="77777777"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bookmarkStart w:id="3" w:name="_Hlk153953148"/>
      <w:bookmarkEnd w:id="2"/>
      <w:r w:rsidRPr="00154719">
        <w:rPr>
          <w:rFonts w:ascii="Arial" w:eastAsia="MS Mincho" w:hAnsi="Arial" w:cs="Arial"/>
          <w:sz w:val="20"/>
          <w:szCs w:val="20"/>
        </w:rPr>
        <w:t>Uredbe</w:t>
      </w:r>
      <w:r w:rsidRPr="005B2D9D">
        <w:rPr>
          <w:rFonts w:ascii="Arial" w:eastAsia="MS Mincho" w:hAnsi="Arial" w:cs="Arial"/>
          <w:sz w:val="20"/>
          <w:szCs w:val="20"/>
        </w:rPr>
        <w:t xml:space="preserve">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2020/2093 </w:t>
      </w:r>
      <w:bookmarkEnd w:id="3"/>
      <w:r w:rsidRPr="005B2D9D">
        <w:rPr>
          <w:rFonts w:ascii="Arial" w:eastAsia="MS Mincho" w:hAnsi="Arial" w:cs="Arial"/>
          <w:sz w:val="20"/>
          <w:szCs w:val="20"/>
        </w:rPr>
        <w:t>z dne 17. decembra 2020 o določitvi večletnega finančnega okvira za obdobje 2021–2027 (UL L št. 433I z dne 22. 12. 2020, str. 11),</w:t>
      </w:r>
      <w:r w:rsidRPr="005B2D9D">
        <w:rPr>
          <w:rFonts w:ascii="Arial" w:hAnsi="Arial" w:cs="Arial"/>
          <w:sz w:val="20"/>
          <w:szCs w:val="20"/>
        </w:rPr>
        <w:t xml:space="preserve"> </w:t>
      </w:r>
      <w:r w:rsidRPr="005B2D9D">
        <w:rPr>
          <w:rFonts w:ascii="Arial" w:eastAsia="MS Mincho" w:hAnsi="Arial" w:cs="Arial"/>
          <w:sz w:val="20"/>
          <w:szCs w:val="20"/>
        </w:rPr>
        <w:t xml:space="preserve">zadnjič spremenjene z Uredbo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Pr="006F7499">
        <w:rPr>
          <w:rFonts w:ascii="Arial" w:eastAsia="MS Mincho" w:hAnsi="Arial" w:cs="Arial"/>
          <w:sz w:val="20"/>
          <w:szCs w:val="20"/>
        </w:rPr>
        <w:t xml:space="preserve">2024/765 z dne 29. februarja 2024 o spremembi Uredbe (EU, </w:t>
      </w:r>
      <w:proofErr w:type="spellStart"/>
      <w:r w:rsidRPr="006F7499">
        <w:rPr>
          <w:rFonts w:ascii="Arial" w:eastAsia="MS Mincho" w:hAnsi="Arial" w:cs="Arial"/>
          <w:sz w:val="20"/>
          <w:szCs w:val="20"/>
        </w:rPr>
        <w:t>Euratom</w:t>
      </w:r>
      <w:proofErr w:type="spellEnd"/>
      <w:r w:rsidRPr="006F7499">
        <w:rPr>
          <w:rFonts w:ascii="Arial" w:eastAsia="MS Mincho" w:hAnsi="Arial" w:cs="Arial"/>
          <w:sz w:val="20"/>
          <w:szCs w:val="20"/>
        </w:rPr>
        <w:t>) 2020/2093 o določitvi večletnega finančnega okvira za obdobje 2021–2027</w:t>
      </w:r>
      <w:r>
        <w:rPr>
          <w:rFonts w:ascii="Arial" w:eastAsia="MS Mincho" w:hAnsi="Arial" w:cs="Arial"/>
          <w:sz w:val="20"/>
          <w:szCs w:val="20"/>
        </w:rPr>
        <w:t xml:space="preserve"> </w:t>
      </w:r>
      <w:r w:rsidRPr="005B2D9D">
        <w:rPr>
          <w:rFonts w:ascii="Arial" w:eastAsia="MS Mincho" w:hAnsi="Arial" w:cs="Arial"/>
          <w:sz w:val="20"/>
          <w:szCs w:val="20"/>
        </w:rPr>
        <w:t xml:space="preserve">(UL L št. </w:t>
      </w:r>
      <w:r w:rsidRPr="000D2164">
        <w:rPr>
          <w:rFonts w:ascii="Arial" w:eastAsia="MS Mincho" w:hAnsi="Arial" w:cs="Arial"/>
          <w:sz w:val="20"/>
          <w:szCs w:val="20"/>
        </w:rPr>
        <w:t>2024/765</w:t>
      </w:r>
      <w:r w:rsidRPr="005B2D9D">
        <w:rPr>
          <w:rFonts w:ascii="Arial" w:eastAsia="MS Mincho" w:hAnsi="Arial" w:cs="Arial"/>
          <w:sz w:val="20"/>
          <w:szCs w:val="20"/>
        </w:rPr>
        <w:t xml:space="preserve"> z dne 2</w:t>
      </w:r>
      <w:r>
        <w:rPr>
          <w:rFonts w:ascii="Arial" w:eastAsia="MS Mincho" w:hAnsi="Arial" w:cs="Arial"/>
          <w:sz w:val="20"/>
          <w:szCs w:val="20"/>
        </w:rPr>
        <w:t>9</w:t>
      </w:r>
      <w:r w:rsidRPr="005B2D9D">
        <w:rPr>
          <w:rFonts w:ascii="Arial" w:eastAsia="MS Mincho" w:hAnsi="Arial" w:cs="Arial"/>
          <w:sz w:val="20"/>
          <w:szCs w:val="20"/>
        </w:rPr>
        <w:t>. 2. 202</w:t>
      </w:r>
      <w:r>
        <w:rPr>
          <w:rFonts w:ascii="Arial" w:eastAsia="MS Mincho" w:hAnsi="Arial" w:cs="Arial"/>
          <w:sz w:val="20"/>
          <w:szCs w:val="20"/>
        </w:rPr>
        <w:t>4</w:t>
      </w:r>
      <w:r w:rsidRPr="005B2D9D">
        <w:rPr>
          <w:rFonts w:ascii="Arial" w:eastAsia="MS Mincho" w:hAnsi="Arial" w:cs="Arial"/>
          <w:sz w:val="20"/>
          <w:szCs w:val="20"/>
        </w:rPr>
        <w:t>);</w:t>
      </w:r>
    </w:p>
    <w:p w14:paraId="2BE95DCB" w14:textId="6E00622A"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2020/2092 Evropskega parlamenta in Sveta z dne 16. decembra 2020 o splošnem režimu pogojenosti za zaščito proračuna Unije (UL L št. 433I z dne 22. 12. 2020, str. 1), zadnjič popravljene s Popravkom (UL L št. 2023/90149 z dne 5. 12. 2023)</w:t>
      </w:r>
      <w:r w:rsidR="00DE56B6">
        <w:rPr>
          <w:rFonts w:ascii="Arial" w:eastAsia="MS Mincho" w:hAnsi="Arial" w:cs="Arial"/>
          <w:sz w:val="20"/>
          <w:szCs w:val="20"/>
        </w:rPr>
        <w:t>;</w:t>
      </w:r>
    </w:p>
    <w:p w14:paraId="32C010D6" w14:textId="77777777"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hAnsi="Arial" w:cs="Arial"/>
          <w:bCs/>
          <w:sz w:val="20"/>
          <w:szCs w:val="20"/>
        </w:rPr>
        <w:t>Uredbe</w:t>
      </w:r>
      <w:r w:rsidRPr="005B2D9D">
        <w:rPr>
          <w:rFonts w:ascii="Arial" w:hAnsi="Arial" w:cs="Arial"/>
          <w:bCs/>
          <w:sz w:val="20"/>
          <w:szCs w:val="20"/>
        </w:rPr>
        <w:t xml:space="preserve"> (EU) 2020/852 Evropskega parlamenta in Sveta z dne 18. junija 2020 o vzpostavitvi okvira za spodbujanje trajnostnih naložb ter spremembi Uredbe (EU) 2019/2088 (UL L št. 198 z dne 22. 6. 2020,</w:t>
      </w:r>
      <w:r w:rsidRPr="005B2D9D">
        <w:rPr>
          <w:rFonts w:ascii="Arial" w:hAnsi="Arial" w:cs="Arial"/>
          <w:sz w:val="20"/>
          <w:szCs w:val="20"/>
        </w:rPr>
        <w:t xml:space="preserve"> </w:t>
      </w:r>
      <w:r w:rsidRPr="005B2D9D">
        <w:rPr>
          <w:rFonts w:ascii="Arial" w:hAnsi="Arial" w:cs="Arial"/>
          <w:bCs/>
          <w:sz w:val="20"/>
          <w:szCs w:val="20"/>
        </w:rPr>
        <w:t>str. 13)</w:t>
      </w:r>
      <w:r w:rsidRPr="005B2D9D">
        <w:rPr>
          <w:rFonts w:ascii="Arial" w:eastAsia="MS Mincho" w:hAnsi="Arial" w:cs="Arial"/>
          <w:sz w:val="20"/>
          <w:szCs w:val="20"/>
        </w:rPr>
        <w:t xml:space="preserve">,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w:t>
      </w:r>
      <w:r w:rsidRPr="005B2D9D">
        <w:rPr>
          <w:rFonts w:ascii="Arial" w:eastAsia="MS Mincho" w:hAnsi="Arial" w:cs="Arial"/>
          <w:sz w:val="20"/>
          <w:szCs w:val="20"/>
        </w:rPr>
        <w:lastRenderedPageBreak/>
        <w:t xml:space="preserve">javnih razkritij za te gospodarske dejavnosti (UL L št. 2023/2486 z dne 21. 11. 2023), (v </w:t>
      </w:r>
      <w:r>
        <w:rPr>
          <w:rFonts w:ascii="Arial" w:eastAsia="MS Mincho" w:hAnsi="Arial" w:cs="Arial"/>
          <w:sz w:val="20"/>
          <w:szCs w:val="20"/>
        </w:rPr>
        <w:t>nadaljevanju</w:t>
      </w:r>
      <w:r w:rsidRPr="005B2D9D">
        <w:rPr>
          <w:rFonts w:ascii="Arial" w:eastAsia="MS Mincho" w:hAnsi="Arial" w:cs="Arial"/>
          <w:sz w:val="20"/>
          <w:szCs w:val="20"/>
        </w:rPr>
        <w:t>: Uredba (EU) 2020/852);</w:t>
      </w:r>
    </w:p>
    <w:p w14:paraId="24F9F296" w14:textId="490E753F" w:rsidR="00156BE4" w:rsidRPr="00435C3B" w:rsidRDefault="00156BE4" w:rsidP="00435C3B">
      <w:pPr>
        <w:pStyle w:val="Odstavekseznama"/>
        <w:numPr>
          <w:ilvl w:val="0"/>
          <w:numId w:val="24"/>
        </w:numPr>
        <w:spacing w:after="0" w:line="240" w:lineRule="auto"/>
        <w:ind w:left="284"/>
        <w:jc w:val="both"/>
        <w:rPr>
          <w:rFonts w:ascii="Arial" w:eastAsia="MS Mincho" w:hAnsi="Arial" w:cs="Arial"/>
          <w:sz w:val="20"/>
          <w:szCs w:val="20"/>
        </w:rPr>
      </w:pPr>
      <w:r w:rsidRPr="00154719">
        <w:rPr>
          <w:rFonts w:ascii="Arial" w:eastAsia="MS Mincho" w:hAnsi="Arial" w:cs="Arial"/>
          <w:sz w:val="20"/>
          <w:szCs w:val="20"/>
        </w:rPr>
        <w:t>Uredbe</w:t>
      </w:r>
      <w:r w:rsidRPr="00432BB4">
        <w:rPr>
          <w:rFonts w:ascii="Arial" w:eastAsia="MS Mincho" w:hAnsi="Arial" w:cs="Arial"/>
          <w:sz w:val="20"/>
          <w:szCs w:val="20"/>
        </w:rPr>
        <w:t xml:space="preserve"> Komisije (EU) št. 651/2014 z dne 17. junija 2014 o razglasitvi nekaterih vrst pomoči za združljive z notranjim trgom pri uporabi členov 107 in 108 Pogodbe (UL L št. 187 z dne 26. 6. 2014,</w:t>
      </w:r>
      <w:r>
        <w:rPr>
          <w:rFonts w:ascii="Arial" w:eastAsia="MS Mincho" w:hAnsi="Arial" w:cs="Arial"/>
          <w:sz w:val="20"/>
          <w:szCs w:val="20"/>
        </w:rPr>
        <w:t xml:space="preserve"> str. 1),</w:t>
      </w:r>
      <w:r w:rsidRPr="00432BB4">
        <w:rPr>
          <w:rFonts w:ascii="Arial" w:eastAsia="MS Mincho" w:hAnsi="Arial" w:cs="Arial"/>
          <w:sz w:val="20"/>
          <w:szCs w:val="20"/>
        </w:rPr>
        <w:t xml:space="preserve">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w:t>
      </w:r>
    </w:p>
    <w:p w14:paraId="0D529E4A" w14:textId="73C821DD" w:rsidR="00312691" w:rsidRPr="005B2D9D" w:rsidRDefault="00312691" w:rsidP="00312691">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o izvajanju uredb (EU) in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na področju izvajanja evropske kohezijske politike v obdobju 2021–2027 za cilj naložbe za rast in delovna mesta (Uradni list RS, št. 21/23</w:t>
      </w:r>
      <w:r w:rsidR="00435C3B">
        <w:rPr>
          <w:rFonts w:ascii="Arial" w:eastAsia="MS Mincho" w:hAnsi="Arial" w:cs="Arial"/>
          <w:sz w:val="20"/>
          <w:szCs w:val="20"/>
        </w:rPr>
        <w:t xml:space="preserve"> in 13/25</w:t>
      </w:r>
      <w:r w:rsidRPr="005B2D9D">
        <w:rPr>
          <w:rFonts w:ascii="Arial" w:eastAsia="MS Mincho" w:hAnsi="Arial" w:cs="Arial"/>
          <w:sz w:val="20"/>
          <w:szCs w:val="20"/>
        </w:rPr>
        <w:t xml:space="preserve">, </w:t>
      </w:r>
      <w:r w:rsidRPr="005B2D9D">
        <w:rPr>
          <w:rFonts w:ascii="Arial" w:hAnsi="Arial" w:cs="Arial"/>
          <w:bCs/>
          <w:sz w:val="20"/>
          <w:szCs w:val="20"/>
        </w:rPr>
        <w:t xml:space="preserve">v </w:t>
      </w:r>
      <w:r>
        <w:rPr>
          <w:rFonts w:ascii="Arial" w:hAnsi="Arial" w:cs="Arial"/>
          <w:bCs/>
          <w:sz w:val="20"/>
          <w:szCs w:val="20"/>
        </w:rPr>
        <w:t>nadaljevanju</w:t>
      </w:r>
      <w:r w:rsidRPr="005B2D9D">
        <w:rPr>
          <w:rFonts w:ascii="Arial" w:hAnsi="Arial" w:cs="Arial"/>
          <w:bCs/>
          <w:sz w:val="20"/>
          <w:szCs w:val="20"/>
        </w:rPr>
        <w:t>: Uredba EKP</w:t>
      </w:r>
      <w:r w:rsidRPr="005B2D9D">
        <w:rPr>
          <w:rFonts w:ascii="Arial" w:eastAsia="MS Mincho" w:hAnsi="Arial" w:cs="Arial"/>
          <w:sz w:val="20"/>
          <w:szCs w:val="20"/>
        </w:rPr>
        <w:t>);</w:t>
      </w:r>
    </w:p>
    <w:p w14:paraId="358F275E" w14:textId="63BF458E"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integriteti in preprečevanju korupcije (Uradni list RS, št. 69/11 – uradno prečiščeno besedilo, 158/20,3/22 – </w:t>
      </w:r>
      <w:proofErr w:type="spellStart"/>
      <w:r w:rsidRPr="005B2D9D">
        <w:rPr>
          <w:rFonts w:ascii="Arial" w:eastAsia="MS Mincho" w:hAnsi="Arial" w:cs="Arial"/>
          <w:sz w:val="20"/>
          <w:szCs w:val="20"/>
        </w:rPr>
        <w:t>Zdeb</w:t>
      </w:r>
      <w:proofErr w:type="spellEnd"/>
      <w:r w:rsidRPr="005B2D9D">
        <w:rPr>
          <w:rFonts w:ascii="Arial" w:eastAsia="MS Mincho" w:hAnsi="Arial" w:cs="Arial"/>
          <w:sz w:val="20"/>
          <w:szCs w:val="20"/>
        </w:rPr>
        <w:t xml:space="preserve"> in 16/23 - </w:t>
      </w:r>
      <w:proofErr w:type="spellStart"/>
      <w:r w:rsidRPr="005B2D9D">
        <w:rPr>
          <w:rFonts w:ascii="Arial" w:eastAsia="MS Mincho" w:hAnsi="Arial" w:cs="Arial"/>
          <w:sz w:val="20"/>
          <w:szCs w:val="20"/>
        </w:rPr>
        <w:t>ZZPri</w:t>
      </w:r>
      <w:proofErr w:type="spellEnd"/>
      <w:r w:rsidRPr="005B2D9D">
        <w:rPr>
          <w:rFonts w:ascii="Arial" w:eastAsia="MS Mincho" w:hAnsi="Arial" w:cs="Arial"/>
          <w:sz w:val="20"/>
          <w:szCs w:val="20"/>
        </w:rPr>
        <w:t>)</w:t>
      </w:r>
      <w:r w:rsidR="00DE56B6">
        <w:rPr>
          <w:rFonts w:ascii="Arial" w:eastAsia="MS Mincho" w:hAnsi="Arial" w:cs="Arial"/>
          <w:sz w:val="20"/>
          <w:szCs w:val="20"/>
        </w:rPr>
        <w:t>;</w:t>
      </w:r>
    </w:p>
    <w:p w14:paraId="4FE61A9D" w14:textId="16CCFB2A"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javnih financah (Uradni list RS, št. 11/11 – uradno prečiščeno besedilo, 14/13 – </w:t>
      </w:r>
      <w:proofErr w:type="spellStart"/>
      <w:r w:rsidRPr="005B2D9D">
        <w:rPr>
          <w:rFonts w:ascii="Arial" w:eastAsia="MS Mincho" w:hAnsi="Arial" w:cs="Arial"/>
          <w:sz w:val="20"/>
          <w:szCs w:val="20"/>
        </w:rPr>
        <w:t>popr</w:t>
      </w:r>
      <w:proofErr w:type="spellEnd"/>
      <w:r w:rsidRPr="005B2D9D">
        <w:rPr>
          <w:rFonts w:ascii="Arial" w:eastAsia="MS Mincho" w:hAnsi="Arial" w:cs="Arial"/>
          <w:sz w:val="20"/>
          <w:szCs w:val="20"/>
        </w:rPr>
        <w:t xml:space="preserve">., 101/13, 55/15 – </w:t>
      </w:r>
      <w:proofErr w:type="spellStart"/>
      <w:r w:rsidRPr="005B2D9D">
        <w:rPr>
          <w:rFonts w:ascii="Arial" w:eastAsia="MS Mincho" w:hAnsi="Arial" w:cs="Arial"/>
          <w:sz w:val="20"/>
          <w:szCs w:val="20"/>
        </w:rPr>
        <w:t>ZFisP</w:t>
      </w:r>
      <w:proofErr w:type="spellEnd"/>
      <w:r w:rsidRPr="005B2D9D">
        <w:rPr>
          <w:rFonts w:ascii="Arial" w:eastAsia="MS Mincho" w:hAnsi="Arial" w:cs="Arial"/>
          <w:sz w:val="20"/>
          <w:szCs w:val="20"/>
        </w:rPr>
        <w:t xml:space="preserve">,  96/15 – ZIPRS1617, 13/18, 195/20 – </w:t>
      </w:r>
      <w:proofErr w:type="spellStart"/>
      <w:r w:rsidRPr="005B2D9D">
        <w:rPr>
          <w:rFonts w:ascii="Arial" w:eastAsia="MS Mincho" w:hAnsi="Arial" w:cs="Arial"/>
          <w:sz w:val="20"/>
          <w:szCs w:val="20"/>
        </w:rPr>
        <w:t>odl</w:t>
      </w:r>
      <w:proofErr w:type="spellEnd"/>
      <w:r w:rsidRPr="005B2D9D">
        <w:rPr>
          <w:rFonts w:ascii="Arial" w:eastAsia="MS Mincho" w:hAnsi="Arial" w:cs="Arial"/>
          <w:sz w:val="20"/>
          <w:szCs w:val="20"/>
        </w:rPr>
        <w:t xml:space="preserve">. US in </w:t>
      </w:r>
      <w:proofErr w:type="spellStart"/>
      <w:r w:rsidRPr="005B2D9D">
        <w:rPr>
          <w:rFonts w:ascii="Arial" w:eastAsia="MS Mincho" w:hAnsi="Arial" w:cs="Arial"/>
          <w:sz w:val="20"/>
          <w:szCs w:val="20"/>
        </w:rPr>
        <w:t>in</w:t>
      </w:r>
      <w:proofErr w:type="spellEnd"/>
      <w:r w:rsidRPr="005B2D9D">
        <w:rPr>
          <w:rFonts w:ascii="Arial" w:eastAsia="MS Mincho" w:hAnsi="Arial" w:cs="Arial"/>
          <w:sz w:val="20"/>
          <w:szCs w:val="20"/>
        </w:rPr>
        <w:t xml:space="preserve"> 18/23 – ZDU-1O</w:t>
      </w:r>
      <w:r w:rsidR="00901F51">
        <w:rPr>
          <w:rFonts w:ascii="Arial" w:eastAsia="MS Mincho" w:hAnsi="Arial" w:cs="Arial"/>
          <w:sz w:val="20"/>
          <w:szCs w:val="20"/>
        </w:rPr>
        <w:t>,</w:t>
      </w:r>
      <w:r w:rsidRPr="005B2D9D">
        <w:rPr>
          <w:rFonts w:ascii="Arial" w:eastAsia="MS Mincho" w:hAnsi="Arial" w:cs="Arial"/>
          <w:sz w:val="20"/>
          <w:szCs w:val="20"/>
        </w:rPr>
        <w:t xml:space="preserve"> 76/23</w:t>
      </w:r>
      <w:r w:rsidR="00901F51">
        <w:rPr>
          <w:rFonts w:ascii="Arial" w:eastAsia="MS Mincho" w:hAnsi="Arial" w:cs="Arial"/>
          <w:sz w:val="20"/>
          <w:szCs w:val="20"/>
        </w:rPr>
        <w:t>,</w:t>
      </w:r>
      <w:r w:rsidR="00901F51" w:rsidRPr="00901F51">
        <w:rPr>
          <w:rFonts w:ascii="Arial" w:eastAsia="MS Mincho" w:hAnsi="Arial" w:cs="Arial"/>
          <w:sz w:val="20"/>
          <w:szCs w:val="20"/>
        </w:rPr>
        <w:t xml:space="preserve"> 24/25 – ZFisP-1 in 39/25</w:t>
      </w:r>
      <w:r w:rsidRPr="005B2D9D">
        <w:rPr>
          <w:rFonts w:ascii="Arial" w:eastAsia="MS Mincho" w:hAnsi="Arial" w:cs="Arial"/>
          <w:sz w:val="20"/>
          <w:szCs w:val="20"/>
        </w:rPr>
        <w:t>)</w:t>
      </w:r>
      <w:r w:rsidR="00DE56B6">
        <w:rPr>
          <w:rFonts w:ascii="Arial" w:eastAsia="MS Mincho" w:hAnsi="Arial" w:cs="Arial"/>
          <w:sz w:val="20"/>
          <w:szCs w:val="20"/>
        </w:rPr>
        <w:t>;</w:t>
      </w:r>
    </w:p>
    <w:p w14:paraId="4997CE3A" w14:textId="4EFE3E53"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color w:val="000000"/>
          <w:sz w:val="20"/>
          <w:szCs w:val="20"/>
        </w:rPr>
        <w:t>Uredbe</w:t>
      </w:r>
      <w:r w:rsidRPr="005B2D9D">
        <w:rPr>
          <w:rFonts w:ascii="Arial" w:eastAsia="MS Mincho" w:hAnsi="Arial" w:cs="Arial"/>
          <w:color w:val="000000"/>
          <w:sz w:val="20"/>
          <w:szCs w:val="20"/>
        </w:rPr>
        <w:t xml:space="preserve"> o postopku, merilih in načinih dodeljevanja sredstev za spodbujanje razvojnih programov in prednostnih nalog (Uradni list RS, št. 56/11)</w:t>
      </w:r>
      <w:r w:rsidR="00DE56B6">
        <w:rPr>
          <w:rFonts w:ascii="Arial" w:eastAsia="MS Mincho" w:hAnsi="Arial" w:cs="Arial"/>
          <w:color w:val="000000"/>
          <w:sz w:val="20"/>
          <w:szCs w:val="20"/>
        </w:rPr>
        <w:t>;</w:t>
      </w:r>
    </w:p>
    <w:p w14:paraId="5FCF7510" w14:textId="23901F2B" w:rsidR="00312691" w:rsidRPr="00DE56B6" w:rsidRDefault="00312691" w:rsidP="00312691">
      <w:pPr>
        <w:numPr>
          <w:ilvl w:val="0"/>
          <w:numId w:val="24"/>
        </w:numPr>
        <w:spacing w:line="240" w:lineRule="auto"/>
        <w:ind w:left="284" w:hanging="284"/>
        <w:contextualSpacing/>
        <w:jc w:val="both"/>
        <w:rPr>
          <w:rFonts w:ascii="Arial" w:eastAsia="MS Mincho" w:hAnsi="Arial" w:cs="Arial"/>
          <w:sz w:val="20"/>
          <w:szCs w:val="20"/>
        </w:rPr>
      </w:pPr>
      <w:r w:rsidRPr="005B2D9D">
        <w:rPr>
          <w:rFonts w:ascii="Arial" w:eastAsia="MS Mincho" w:hAnsi="Arial" w:cs="Arial"/>
          <w:color w:val="000000"/>
          <w:sz w:val="20"/>
          <w:szCs w:val="20"/>
        </w:rPr>
        <w:t>Proračuna Republike Slovenije za leto 202</w:t>
      </w:r>
      <w:r w:rsidR="0039468A">
        <w:rPr>
          <w:rFonts w:ascii="Arial" w:eastAsia="MS Mincho" w:hAnsi="Arial" w:cs="Arial"/>
          <w:color w:val="000000"/>
          <w:sz w:val="20"/>
          <w:szCs w:val="20"/>
        </w:rPr>
        <w:t>5</w:t>
      </w:r>
      <w:r w:rsidRPr="005B2D9D">
        <w:rPr>
          <w:rFonts w:ascii="Arial" w:eastAsia="MS Mincho" w:hAnsi="Arial" w:cs="Arial"/>
          <w:color w:val="000000"/>
          <w:sz w:val="20"/>
          <w:szCs w:val="20"/>
        </w:rPr>
        <w:t xml:space="preserve"> (Uradni list RS, št. 123/23</w:t>
      </w:r>
      <w:r w:rsidR="0039468A">
        <w:rPr>
          <w:rFonts w:ascii="Arial" w:eastAsia="MS Mincho" w:hAnsi="Arial" w:cs="Arial"/>
          <w:color w:val="000000"/>
          <w:sz w:val="20"/>
          <w:szCs w:val="20"/>
        </w:rPr>
        <w:t xml:space="preserve"> in 104/24</w:t>
      </w:r>
      <w:r w:rsidRPr="005B2D9D">
        <w:rPr>
          <w:rFonts w:ascii="Arial" w:eastAsia="MS Mincho" w:hAnsi="Arial" w:cs="Arial"/>
          <w:color w:val="000000"/>
          <w:sz w:val="20"/>
          <w:szCs w:val="20"/>
        </w:rPr>
        <w:t>)</w:t>
      </w:r>
      <w:r w:rsidR="00DE56B6">
        <w:rPr>
          <w:rFonts w:ascii="Arial" w:eastAsia="MS Mincho" w:hAnsi="Arial" w:cs="Arial"/>
          <w:color w:val="000000"/>
          <w:sz w:val="20"/>
          <w:szCs w:val="20"/>
        </w:rPr>
        <w:t>;</w:t>
      </w:r>
    </w:p>
    <w:p w14:paraId="336AE26F" w14:textId="2BB3225C" w:rsidR="0039468A" w:rsidRPr="005B2D9D" w:rsidRDefault="0039468A" w:rsidP="00312691">
      <w:pPr>
        <w:numPr>
          <w:ilvl w:val="0"/>
          <w:numId w:val="24"/>
        </w:numPr>
        <w:spacing w:line="240" w:lineRule="auto"/>
        <w:ind w:left="284" w:hanging="284"/>
        <w:contextualSpacing/>
        <w:jc w:val="both"/>
        <w:rPr>
          <w:rFonts w:ascii="Arial" w:eastAsia="MS Mincho" w:hAnsi="Arial" w:cs="Arial"/>
          <w:sz w:val="20"/>
          <w:szCs w:val="20"/>
        </w:rPr>
      </w:pPr>
      <w:r>
        <w:rPr>
          <w:rFonts w:ascii="Arial" w:eastAsia="MS Mincho" w:hAnsi="Arial" w:cs="Arial"/>
          <w:color w:val="000000"/>
          <w:sz w:val="20"/>
          <w:szCs w:val="20"/>
        </w:rPr>
        <w:t>Proračuna Republike Slovenije za leto 2026 (Uradni list RS, št. 104/24)</w:t>
      </w:r>
      <w:r w:rsidR="00DE56B6">
        <w:rPr>
          <w:rFonts w:ascii="Arial" w:eastAsia="MS Mincho" w:hAnsi="Arial" w:cs="Arial"/>
          <w:color w:val="000000"/>
          <w:sz w:val="20"/>
          <w:szCs w:val="20"/>
        </w:rPr>
        <w:t>;</w:t>
      </w:r>
    </w:p>
    <w:p w14:paraId="34CAD987" w14:textId="50CC4017"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izvrševanju proračunov Republike Slovenije za leti 202</w:t>
      </w:r>
      <w:r w:rsidR="00A8570A">
        <w:rPr>
          <w:rFonts w:ascii="Arial" w:eastAsia="MS Mincho" w:hAnsi="Arial" w:cs="Arial"/>
          <w:sz w:val="20"/>
          <w:szCs w:val="20"/>
        </w:rPr>
        <w:t>5</w:t>
      </w:r>
      <w:r w:rsidRPr="005B2D9D">
        <w:rPr>
          <w:rFonts w:ascii="Arial" w:eastAsia="MS Mincho" w:hAnsi="Arial" w:cs="Arial"/>
          <w:sz w:val="20"/>
          <w:szCs w:val="20"/>
        </w:rPr>
        <w:t xml:space="preserve"> in 202</w:t>
      </w:r>
      <w:r w:rsidR="00A8570A">
        <w:rPr>
          <w:rFonts w:ascii="Arial" w:eastAsia="MS Mincho" w:hAnsi="Arial" w:cs="Arial"/>
          <w:sz w:val="20"/>
          <w:szCs w:val="20"/>
        </w:rPr>
        <w:t>6</w:t>
      </w:r>
      <w:r w:rsidRPr="005B2D9D">
        <w:rPr>
          <w:rFonts w:ascii="Arial" w:eastAsia="MS Mincho" w:hAnsi="Arial" w:cs="Arial"/>
          <w:sz w:val="20"/>
          <w:szCs w:val="20"/>
        </w:rPr>
        <w:t xml:space="preserve"> (Uradni list RS, št. </w:t>
      </w:r>
      <w:r w:rsidR="00A8570A">
        <w:rPr>
          <w:rFonts w:ascii="Arial" w:eastAsia="MS Mincho" w:hAnsi="Arial" w:cs="Arial"/>
          <w:sz w:val="20"/>
          <w:szCs w:val="20"/>
        </w:rPr>
        <w:t>104/24</w:t>
      </w:r>
      <w:r w:rsidR="009571E9">
        <w:rPr>
          <w:rFonts w:ascii="Arial" w:eastAsia="MS Mincho" w:hAnsi="Arial" w:cs="Arial"/>
          <w:sz w:val="20"/>
          <w:szCs w:val="20"/>
        </w:rPr>
        <w:t>,</w:t>
      </w:r>
      <w:r w:rsidR="009571E9" w:rsidRPr="009571E9">
        <w:t xml:space="preserve"> </w:t>
      </w:r>
      <w:r w:rsidR="009571E9" w:rsidRPr="009571E9">
        <w:rPr>
          <w:rFonts w:ascii="Arial" w:eastAsia="MS Mincho" w:hAnsi="Arial" w:cs="Arial"/>
          <w:sz w:val="20"/>
          <w:szCs w:val="20"/>
        </w:rPr>
        <w:t>17/25 – ZFO-1E in 32/25 – ZJU-1</w:t>
      </w:r>
      <w:r w:rsidRPr="005B2D9D">
        <w:rPr>
          <w:rFonts w:ascii="Arial" w:eastAsia="MS Mincho" w:hAnsi="Arial" w:cs="Arial"/>
          <w:sz w:val="20"/>
          <w:szCs w:val="20"/>
        </w:rPr>
        <w:t>)</w:t>
      </w:r>
      <w:r w:rsidR="00DE56B6">
        <w:rPr>
          <w:rFonts w:ascii="Arial" w:eastAsia="MS Mincho" w:hAnsi="Arial" w:cs="Arial"/>
          <w:sz w:val="20"/>
          <w:szCs w:val="20"/>
        </w:rPr>
        <w:t>;</w:t>
      </w:r>
    </w:p>
    <w:p w14:paraId="6507ED67" w14:textId="0FF24555"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Pravilnika</w:t>
      </w:r>
      <w:r w:rsidRPr="005B2D9D">
        <w:rPr>
          <w:rFonts w:ascii="Arial" w:eastAsia="MS Mincho" w:hAnsi="Arial" w:cs="Arial"/>
          <w:sz w:val="20"/>
          <w:szCs w:val="20"/>
        </w:rPr>
        <w:t xml:space="preserve"> o postopkih za izvrševanje proračuna Republike Slovenije (Uradni list RS, št. 50/07, 61/08, 99/09 – ZIPRS1011, 3/13, 81/16, 11/22, 96/22, 105/22 – ZZNŠPP, 149/22</w:t>
      </w:r>
      <w:r w:rsidR="00C7343D">
        <w:rPr>
          <w:rFonts w:ascii="Arial" w:eastAsia="MS Mincho" w:hAnsi="Arial" w:cs="Arial"/>
          <w:sz w:val="20"/>
          <w:szCs w:val="20"/>
        </w:rPr>
        <w:t>,</w:t>
      </w:r>
      <w:r w:rsidRPr="005B2D9D">
        <w:rPr>
          <w:rFonts w:ascii="Arial" w:eastAsia="MS Mincho" w:hAnsi="Arial" w:cs="Arial"/>
          <w:sz w:val="20"/>
          <w:szCs w:val="20"/>
        </w:rPr>
        <w:t xml:space="preserve"> 106/23</w:t>
      </w:r>
      <w:r w:rsidR="00C7343D">
        <w:rPr>
          <w:rFonts w:ascii="Arial" w:eastAsia="MS Mincho" w:hAnsi="Arial" w:cs="Arial"/>
          <w:sz w:val="20"/>
          <w:szCs w:val="20"/>
        </w:rPr>
        <w:t xml:space="preserve"> in 88/24</w:t>
      </w:r>
      <w:r w:rsidRPr="005B2D9D">
        <w:rPr>
          <w:rFonts w:ascii="Arial" w:eastAsia="MS Mincho" w:hAnsi="Arial" w:cs="Arial"/>
          <w:sz w:val="20"/>
          <w:szCs w:val="20"/>
        </w:rPr>
        <w:t>)</w:t>
      </w:r>
      <w:r w:rsidR="00DE56B6">
        <w:rPr>
          <w:rFonts w:ascii="Arial" w:eastAsia="MS Mincho" w:hAnsi="Arial" w:cs="Arial"/>
          <w:sz w:val="20"/>
          <w:szCs w:val="20"/>
        </w:rPr>
        <w:t>;</w:t>
      </w:r>
    </w:p>
    <w:p w14:paraId="7C2B6EB1" w14:textId="77777777" w:rsidR="00312691" w:rsidRPr="005B2D9D" w:rsidRDefault="00312691" w:rsidP="00312691">
      <w:pPr>
        <w:numPr>
          <w:ilvl w:val="0"/>
          <w:numId w:val="24"/>
        </w:numPr>
        <w:spacing w:after="0" w:line="240" w:lineRule="auto"/>
        <w:ind w:left="284" w:hanging="284"/>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(Splošna uredba o varstvu podatkov</w:t>
      </w:r>
      <w:r>
        <w:rPr>
          <w:rFonts w:ascii="Arial" w:eastAsia="MS Mincho" w:hAnsi="Arial" w:cs="Arial"/>
          <w:sz w:val="20"/>
          <w:szCs w:val="20"/>
        </w:rPr>
        <w:t>)</w:t>
      </w:r>
      <w:r w:rsidRPr="005B2D9D">
        <w:rPr>
          <w:rFonts w:ascii="Arial" w:eastAsia="MS Mincho" w:hAnsi="Arial" w:cs="Arial"/>
          <w:sz w:val="20"/>
          <w:szCs w:val="20"/>
        </w:rPr>
        <w:t xml:space="preserve"> (UL L št. 119 z dne 4. 5. 2016, str. 1) zadnjič popravljene s Popravkom (UL L št. 127 z dne 23. 5. 2018)</w:t>
      </w:r>
      <w:r>
        <w:rPr>
          <w:rFonts w:ascii="Arial" w:eastAsia="MS Mincho" w:hAnsi="Arial" w:cs="Arial"/>
          <w:sz w:val="20"/>
          <w:szCs w:val="20"/>
        </w:rPr>
        <w:t>,</w:t>
      </w:r>
      <w:r w:rsidRPr="005B2D9D">
        <w:rPr>
          <w:rFonts w:ascii="Arial" w:eastAsia="MS Mincho" w:hAnsi="Arial" w:cs="Arial"/>
          <w:sz w:val="20"/>
          <w:szCs w:val="20"/>
        </w:rPr>
        <w:t xml:space="preserve"> (v nadaljevanju: Splošna uredba GDPR),</w:t>
      </w:r>
    </w:p>
    <w:p w14:paraId="29427A2F" w14:textId="6DF0B43D"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varstvu osebnih podatkov (ZVOP-2) (Uradni list RS, št. 163/22</w:t>
      </w:r>
      <w:r w:rsidR="00D6267C">
        <w:rPr>
          <w:rFonts w:ascii="Arial" w:eastAsia="MS Mincho" w:hAnsi="Arial" w:cs="Arial"/>
          <w:sz w:val="20"/>
          <w:szCs w:val="20"/>
        </w:rPr>
        <w:t xml:space="preserve"> </w:t>
      </w:r>
      <w:r w:rsidR="00D6267C" w:rsidRPr="00D6267C">
        <w:rPr>
          <w:rFonts w:ascii="Arial" w:eastAsia="MS Mincho" w:hAnsi="Arial" w:cs="Arial"/>
          <w:sz w:val="20"/>
          <w:szCs w:val="20"/>
        </w:rPr>
        <w:t>in 40/25 – ZInfV-1</w:t>
      </w:r>
      <w:r w:rsidRPr="005B2D9D">
        <w:rPr>
          <w:rFonts w:ascii="Arial" w:eastAsia="MS Mincho" w:hAnsi="Arial" w:cs="Arial"/>
          <w:sz w:val="20"/>
          <w:szCs w:val="20"/>
        </w:rPr>
        <w:t>)</w:t>
      </w:r>
      <w:r w:rsidR="00DE56B6">
        <w:rPr>
          <w:rFonts w:ascii="Arial" w:eastAsia="MS Mincho" w:hAnsi="Arial" w:cs="Arial"/>
          <w:sz w:val="20"/>
          <w:szCs w:val="20"/>
        </w:rPr>
        <w:t>;</w:t>
      </w:r>
    </w:p>
    <w:p w14:paraId="7656168B" w14:textId="46C39749"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366949">
        <w:rPr>
          <w:rFonts w:ascii="Arial" w:eastAsia="MS Mincho" w:hAnsi="Arial" w:cs="Arial"/>
          <w:sz w:val="20"/>
          <w:szCs w:val="20"/>
        </w:rPr>
        <w:t xml:space="preserve"> o preprečevanju pranja denarja in financiranja terorizma </w:t>
      </w:r>
      <w:r>
        <w:rPr>
          <w:rFonts w:ascii="Arial" w:eastAsia="MS Mincho" w:hAnsi="Arial" w:cs="Arial"/>
          <w:sz w:val="20"/>
          <w:szCs w:val="20"/>
        </w:rPr>
        <w:t xml:space="preserve">(Uradni list RS, št. </w:t>
      </w:r>
      <w:r w:rsidRPr="00366949">
        <w:rPr>
          <w:rFonts w:ascii="Arial" w:eastAsia="MS Mincho" w:hAnsi="Arial" w:cs="Arial"/>
          <w:sz w:val="20"/>
          <w:szCs w:val="20"/>
        </w:rPr>
        <w:t>48/22</w:t>
      </w:r>
      <w:r w:rsidR="003D14BB">
        <w:rPr>
          <w:rFonts w:ascii="Arial" w:eastAsia="MS Mincho" w:hAnsi="Arial" w:cs="Arial"/>
          <w:sz w:val="20"/>
          <w:szCs w:val="20"/>
        </w:rPr>
        <w:t>,</w:t>
      </w:r>
      <w:r w:rsidRPr="00366949">
        <w:rPr>
          <w:rFonts w:ascii="Arial" w:eastAsia="MS Mincho" w:hAnsi="Arial" w:cs="Arial"/>
          <w:sz w:val="20"/>
          <w:szCs w:val="20"/>
        </w:rPr>
        <w:t xml:space="preserve"> 145/22</w:t>
      </w:r>
      <w:r w:rsidR="003D14BB" w:rsidRPr="003D14BB">
        <w:t xml:space="preserve"> </w:t>
      </w:r>
      <w:r w:rsidR="003D14BB" w:rsidRPr="003D14BB">
        <w:rPr>
          <w:rFonts w:ascii="Arial" w:eastAsia="MS Mincho" w:hAnsi="Arial" w:cs="Arial"/>
          <w:sz w:val="20"/>
          <w:szCs w:val="20"/>
        </w:rPr>
        <w:t>in 17/25</w:t>
      </w:r>
      <w:r w:rsidRPr="00366949">
        <w:rPr>
          <w:rFonts w:ascii="Arial" w:eastAsia="MS Mincho" w:hAnsi="Arial" w:cs="Arial"/>
          <w:sz w:val="20"/>
          <w:szCs w:val="20"/>
        </w:rPr>
        <w:t>)</w:t>
      </w:r>
      <w:r>
        <w:rPr>
          <w:rFonts w:ascii="Arial" w:eastAsia="MS Mincho" w:hAnsi="Arial" w:cs="Arial"/>
          <w:sz w:val="20"/>
          <w:szCs w:val="20"/>
        </w:rPr>
        <w:t>,</w:t>
      </w:r>
    </w:p>
    <w:p w14:paraId="5FABB88C" w14:textId="19973878"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C7086D">
        <w:rPr>
          <w:rFonts w:ascii="Arial" w:eastAsia="MS Mincho" w:hAnsi="Arial" w:cs="Arial"/>
          <w:sz w:val="20"/>
          <w:szCs w:val="20"/>
        </w:rPr>
        <w:t>Zakon</w:t>
      </w:r>
      <w:r>
        <w:rPr>
          <w:rFonts w:ascii="Arial" w:eastAsia="MS Mincho" w:hAnsi="Arial" w:cs="Arial"/>
          <w:sz w:val="20"/>
          <w:szCs w:val="20"/>
        </w:rPr>
        <w:t>a</w:t>
      </w:r>
      <w:r w:rsidRPr="00C7086D">
        <w:rPr>
          <w:rFonts w:ascii="Arial" w:eastAsia="MS Mincho" w:hAnsi="Arial" w:cs="Arial"/>
          <w:sz w:val="20"/>
          <w:szCs w:val="20"/>
        </w:rPr>
        <w:t xml:space="preserve"> o javnem naročanju (Uradni list RS, št. 91/15, 14/18, 121/21, 10/22, 74/22 – </w:t>
      </w:r>
      <w:proofErr w:type="spellStart"/>
      <w:r w:rsidRPr="00C7086D">
        <w:rPr>
          <w:rFonts w:ascii="Arial" w:eastAsia="MS Mincho" w:hAnsi="Arial" w:cs="Arial"/>
          <w:sz w:val="20"/>
          <w:szCs w:val="20"/>
        </w:rPr>
        <w:t>odl</w:t>
      </w:r>
      <w:proofErr w:type="spellEnd"/>
      <w:r w:rsidRPr="00C7086D">
        <w:rPr>
          <w:rFonts w:ascii="Arial" w:eastAsia="MS Mincho" w:hAnsi="Arial" w:cs="Arial"/>
          <w:sz w:val="20"/>
          <w:szCs w:val="20"/>
        </w:rPr>
        <w:t>. US, 100/22 – ZNUZSZS, 28/23 in 88/23 – ZOPNN-F)</w:t>
      </w:r>
      <w:r w:rsidR="00DE56B6">
        <w:rPr>
          <w:rFonts w:ascii="Arial" w:eastAsia="MS Mincho" w:hAnsi="Arial" w:cs="Arial"/>
          <w:sz w:val="20"/>
          <w:szCs w:val="20"/>
        </w:rPr>
        <w:t>;</w:t>
      </w:r>
    </w:p>
    <w:p w14:paraId="59D3BBFC" w14:textId="1A9AEE9A" w:rsidR="00312691" w:rsidRPr="005B2D9D" w:rsidRDefault="00312691" w:rsidP="00312691">
      <w:pPr>
        <w:numPr>
          <w:ilvl w:val="0"/>
          <w:numId w:val="24"/>
        </w:numPr>
        <w:spacing w:after="0" w:line="240" w:lineRule="auto"/>
        <w:ind w:left="284"/>
        <w:contextualSpacing/>
        <w:jc w:val="both"/>
        <w:rPr>
          <w:rFonts w:ascii="Arial" w:eastAsia="MS Mincho" w:hAnsi="Arial" w:cs="Arial"/>
          <w:sz w:val="20"/>
          <w:szCs w:val="20"/>
        </w:rPr>
      </w:pPr>
      <w:r w:rsidRPr="00154719">
        <w:rPr>
          <w:rFonts w:ascii="Arial" w:hAnsi="Arial" w:cs="Arial"/>
          <w:bCs/>
          <w:sz w:val="20"/>
          <w:szCs w:val="20"/>
        </w:rPr>
        <w:t>Partnerskega</w:t>
      </w:r>
      <w:r w:rsidRPr="005B2D9D">
        <w:rPr>
          <w:rFonts w:ascii="Arial" w:hAnsi="Arial" w:cs="Arial"/>
          <w:bCs/>
          <w:sz w:val="20"/>
          <w:szCs w:val="20"/>
        </w:rPr>
        <w:t xml:space="preserve"> sporazuma med Slovenijo in Evropsko komisijo za obdobje 2021-2027, št. CCI2021SI16FFPA001 z dne 12. 9. 2022</w:t>
      </w:r>
      <w:r w:rsidRPr="005B2D9D">
        <w:rPr>
          <w:rFonts w:ascii="Arial" w:eastAsia="MS Mincho" w:hAnsi="Arial" w:cs="Arial"/>
          <w:sz w:val="20"/>
          <w:szCs w:val="20"/>
        </w:rPr>
        <w:t>, z vsemi spremembami</w:t>
      </w:r>
      <w:r w:rsidR="00DE56B6">
        <w:rPr>
          <w:rFonts w:ascii="Arial" w:eastAsia="MS Mincho" w:hAnsi="Arial" w:cs="Arial"/>
          <w:sz w:val="20"/>
          <w:szCs w:val="20"/>
        </w:rPr>
        <w:t>;</w:t>
      </w:r>
    </w:p>
    <w:p w14:paraId="0D8CB640" w14:textId="5DC07076" w:rsidR="00DE56B6" w:rsidRDefault="00C7343D" w:rsidP="00DE56B6">
      <w:pPr>
        <w:pStyle w:val="Odstavekseznama"/>
        <w:numPr>
          <w:ilvl w:val="0"/>
          <w:numId w:val="24"/>
        </w:numPr>
        <w:ind w:left="284"/>
        <w:jc w:val="both"/>
        <w:rPr>
          <w:rFonts w:ascii="Arial" w:eastAsia="MS Mincho" w:hAnsi="Arial" w:cs="Arial"/>
          <w:sz w:val="20"/>
          <w:szCs w:val="20"/>
        </w:rPr>
      </w:pPr>
      <w:r w:rsidRPr="00C7343D">
        <w:rPr>
          <w:rFonts w:ascii="Arial" w:eastAsia="MS Mincho" w:hAnsi="Arial" w:cs="Arial"/>
          <w:sz w:val="20"/>
          <w:szCs w:val="20"/>
        </w:rPr>
        <w:t>Programa evropske kohezijske politike v obdobju 2021-2027 v Sloveniji, št. CCI 2021SI16FFPR001, različica 2.0,  z dne 22. 11. 2024 z vsemi spremembami, dostopen na</w:t>
      </w:r>
      <w:r>
        <w:rPr>
          <w:rFonts w:ascii="Arial" w:eastAsia="MS Mincho" w:hAnsi="Arial" w:cs="Arial"/>
          <w:sz w:val="20"/>
          <w:szCs w:val="20"/>
        </w:rPr>
        <w:t>:</w:t>
      </w:r>
      <w:r w:rsidRPr="00C7343D">
        <w:rPr>
          <w:rFonts w:ascii="Arial" w:eastAsia="MS Mincho" w:hAnsi="Arial" w:cs="Arial"/>
          <w:sz w:val="20"/>
          <w:szCs w:val="20"/>
        </w:rPr>
        <w:t xml:space="preserve"> https://evropskasredstva.si/evropska-kohezijska-politika/kljucni-dokumenti/programski-dokumenti-za-obdobje-2021-2027/ (v nadaljevanju: Program EKP)</w:t>
      </w:r>
      <w:r w:rsidR="00DE56B6">
        <w:rPr>
          <w:rFonts w:ascii="Arial" w:eastAsia="MS Mincho" w:hAnsi="Arial" w:cs="Arial"/>
          <w:sz w:val="20"/>
          <w:szCs w:val="20"/>
        </w:rPr>
        <w:t>;</w:t>
      </w:r>
    </w:p>
    <w:p w14:paraId="6095ECEC" w14:textId="01A42F17" w:rsidR="00DE56B6" w:rsidRPr="00DE56B6" w:rsidRDefault="00312691" w:rsidP="00DE56B6">
      <w:pPr>
        <w:pStyle w:val="Odstavekseznama"/>
        <w:numPr>
          <w:ilvl w:val="0"/>
          <w:numId w:val="24"/>
        </w:numPr>
        <w:ind w:left="284"/>
        <w:jc w:val="both"/>
        <w:rPr>
          <w:rStyle w:val="Hiperpovezava"/>
          <w:rFonts w:ascii="Arial" w:eastAsia="MS Mincho" w:hAnsi="Arial" w:cs="Arial"/>
          <w:color w:val="auto"/>
          <w:sz w:val="20"/>
          <w:szCs w:val="20"/>
          <w:u w:val="none"/>
        </w:rPr>
      </w:pPr>
      <w:r w:rsidRPr="00DE56B6">
        <w:rPr>
          <w:rFonts w:ascii="Arial" w:hAnsi="Arial" w:cs="Arial"/>
          <w:bCs/>
          <w:sz w:val="20"/>
          <w:szCs w:val="20"/>
        </w:rPr>
        <w:t xml:space="preserve">Smernic organa upravljanja za uporabo »načela, da se ne škoduje bistveno« pri izvajanju Programa evropske kohezijske politike v obdobju 2021-2027 v Sloveniji, avgust 2023, z vsemi spremembami, ki bodo objavljene v času izvajanja pogodbe, </w:t>
      </w:r>
      <w:hyperlink r:id="rId8" w:history="1">
        <w:r w:rsidRPr="00DE56B6">
          <w:rPr>
            <w:rStyle w:val="Hiperpovezava"/>
            <w:rFonts w:ascii="Arial" w:hAnsi="Arial" w:cs="Arial"/>
            <w:bCs/>
            <w:sz w:val="20"/>
            <w:szCs w:val="20"/>
          </w:rPr>
          <w:t>https://evropskasredstva.si/navodila/</w:t>
        </w:r>
      </w:hyperlink>
      <w:r w:rsidR="00DE56B6">
        <w:rPr>
          <w:rStyle w:val="Hiperpovezava"/>
          <w:rFonts w:ascii="Arial" w:hAnsi="Arial" w:cs="Arial"/>
          <w:bCs/>
          <w:sz w:val="20"/>
          <w:szCs w:val="20"/>
        </w:rPr>
        <w:t>;</w:t>
      </w:r>
    </w:p>
    <w:p w14:paraId="52945C76" w14:textId="522D6765" w:rsidR="00312691" w:rsidRPr="00DE56B6" w:rsidRDefault="00312691" w:rsidP="00435C3B">
      <w:pPr>
        <w:pStyle w:val="Odstavekseznama"/>
        <w:numPr>
          <w:ilvl w:val="0"/>
          <w:numId w:val="24"/>
        </w:numPr>
        <w:spacing w:after="0"/>
        <w:ind w:left="283" w:hanging="357"/>
        <w:jc w:val="both"/>
        <w:rPr>
          <w:rFonts w:ascii="Arial" w:eastAsia="MS Mincho" w:hAnsi="Arial" w:cs="Arial"/>
          <w:sz w:val="20"/>
          <w:szCs w:val="20"/>
        </w:rPr>
      </w:pPr>
      <w:r w:rsidRPr="00DE56B6">
        <w:rPr>
          <w:rFonts w:ascii="Arial" w:hAnsi="Arial" w:cs="Arial"/>
          <w:bCs/>
          <w:sz w:val="20"/>
          <w:szCs w:val="20"/>
        </w:rPr>
        <w:t>Listine Evropske unije o temeljnih pravicah (UL C št. 202 z dne 7. 6. 2016, str. 389)</w:t>
      </w:r>
      <w:r w:rsidR="00DE56B6">
        <w:rPr>
          <w:rFonts w:ascii="Arial" w:hAnsi="Arial" w:cs="Arial"/>
          <w:bCs/>
          <w:sz w:val="20"/>
          <w:szCs w:val="20"/>
        </w:rPr>
        <w:t>;</w:t>
      </w:r>
    </w:p>
    <w:p w14:paraId="20ABF11D" w14:textId="7952970B" w:rsidR="00312691" w:rsidRPr="005B2D9D" w:rsidRDefault="00312691" w:rsidP="00312691">
      <w:pPr>
        <w:numPr>
          <w:ilvl w:val="0"/>
          <w:numId w:val="24"/>
        </w:numPr>
        <w:tabs>
          <w:tab w:val="left" w:pos="360"/>
        </w:tabs>
        <w:spacing w:after="0" w:line="240" w:lineRule="auto"/>
        <w:ind w:left="284" w:hanging="284"/>
        <w:contextualSpacing/>
        <w:jc w:val="both"/>
        <w:rPr>
          <w:rFonts w:ascii="Arial" w:hAnsi="Arial" w:cs="Arial"/>
          <w:bCs/>
          <w:sz w:val="20"/>
          <w:szCs w:val="20"/>
        </w:rPr>
      </w:pPr>
      <w:r w:rsidRPr="00154719">
        <w:rPr>
          <w:rFonts w:ascii="Arial" w:hAnsi="Arial" w:cs="Arial"/>
          <w:bCs/>
          <w:sz w:val="20"/>
          <w:szCs w:val="20"/>
        </w:rPr>
        <w:t>Konvencije</w:t>
      </w:r>
      <w:r w:rsidRPr="005B2D9D">
        <w:rPr>
          <w:rFonts w:ascii="Arial" w:hAnsi="Arial" w:cs="Arial"/>
          <w:bCs/>
          <w:sz w:val="20"/>
          <w:szCs w:val="20"/>
        </w:rPr>
        <w:t xml:space="preserve"> Združenih narodov o pravicah invalidov (Zakon o ratifikaciji Konvencije o pravicah invalidov in Izbirnega protokola h Konvenciji o pravicah invalidov, Uradni list RS – Mednarodne pogodbe, št. 10/08)</w:t>
      </w:r>
      <w:r w:rsidR="00DE56B6">
        <w:rPr>
          <w:rFonts w:ascii="Arial" w:hAnsi="Arial" w:cs="Arial"/>
          <w:bCs/>
          <w:sz w:val="20"/>
          <w:szCs w:val="20"/>
        </w:rPr>
        <w:t>;</w:t>
      </w:r>
    </w:p>
    <w:p w14:paraId="7F4D9BA1" w14:textId="79F13E8B"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Slovenske</w:t>
      </w:r>
      <w:r>
        <w:rPr>
          <w:rFonts w:ascii="Arial" w:eastAsia="MS Mincho" w:hAnsi="Arial" w:cs="Arial"/>
          <w:sz w:val="20"/>
          <w:szCs w:val="20"/>
        </w:rPr>
        <w:t xml:space="preserve"> strategije trajnostne pametne specializacije S5 (verzija 1.0, januar 2023, v nadaljevanju: S5)</w:t>
      </w:r>
      <w:r w:rsidR="00DE56B6">
        <w:rPr>
          <w:rFonts w:ascii="Arial" w:eastAsia="MS Mincho" w:hAnsi="Arial" w:cs="Arial"/>
          <w:sz w:val="20"/>
          <w:szCs w:val="20"/>
        </w:rPr>
        <w:t>;</w:t>
      </w:r>
    </w:p>
    <w:p w14:paraId="5F96617A" w14:textId="188FA5A5"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Pr>
          <w:rFonts w:ascii="Arial" w:eastAsia="MS Mincho" w:hAnsi="Arial" w:cs="Arial"/>
          <w:sz w:val="20"/>
          <w:szCs w:val="20"/>
        </w:rPr>
        <w:t>S</w:t>
      </w:r>
      <w:r w:rsidRPr="004408A8">
        <w:rPr>
          <w:rFonts w:ascii="Arial" w:eastAsia="MS Mincho" w:hAnsi="Arial" w:cs="Arial"/>
          <w:sz w:val="20"/>
          <w:szCs w:val="20"/>
        </w:rPr>
        <w:t>heme državne pomoči RRI »Program ukrepov MGTŠ za spodbujanje podjetništva in konkurenčnosti v obdobju 2024-2030 - RRI«</w:t>
      </w:r>
      <w:r>
        <w:rPr>
          <w:rFonts w:ascii="Arial" w:eastAsia="MS Mincho" w:hAnsi="Arial" w:cs="Arial"/>
          <w:sz w:val="20"/>
          <w:szCs w:val="20"/>
        </w:rPr>
        <w:t xml:space="preserve"> </w:t>
      </w:r>
      <w:r w:rsidRPr="004408A8">
        <w:rPr>
          <w:rFonts w:ascii="Arial" w:eastAsia="MS Mincho" w:hAnsi="Arial" w:cs="Arial"/>
          <w:sz w:val="20"/>
          <w:szCs w:val="20"/>
        </w:rPr>
        <w:t>(št. sheme: BE06-2632616-2024)</w:t>
      </w:r>
      <w:r w:rsidRPr="004408A8" w:rsidDel="00C35B52">
        <w:rPr>
          <w:rFonts w:ascii="Arial" w:eastAsia="MS Mincho" w:hAnsi="Arial" w:cs="Arial"/>
          <w:sz w:val="20"/>
          <w:szCs w:val="20"/>
        </w:rPr>
        <w:t xml:space="preserve"> </w:t>
      </w:r>
      <w:r w:rsidRPr="004408A8">
        <w:rPr>
          <w:rFonts w:ascii="Arial" w:eastAsia="MS Mincho" w:hAnsi="Arial" w:cs="Arial"/>
          <w:sz w:val="20"/>
          <w:szCs w:val="20"/>
        </w:rPr>
        <w:t>z dne</w:t>
      </w:r>
      <w:r>
        <w:rPr>
          <w:rFonts w:ascii="Arial" w:eastAsia="MS Mincho" w:hAnsi="Arial" w:cs="Arial"/>
          <w:sz w:val="20"/>
          <w:szCs w:val="20"/>
        </w:rPr>
        <w:t xml:space="preserve"> 29. 5. 2024, z vsemi </w:t>
      </w:r>
      <w:r w:rsidR="00927747">
        <w:rPr>
          <w:rFonts w:ascii="Arial" w:eastAsia="MS Mincho" w:hAnsi="Arial" w:cs="Arial"/>
          <w:sz w:val="20"/>
          <w:szCs w:val="20"/>
        </w:rPr>
        <w:t xml:space="preserve">dopolnitvami oz. </w:t>
      </w:r>
      <w:r>
        <w:rPr>
          <w:rFonts w:ascii="Arial" w:eastAsia="MS Mincho" w:hAnsi="Arial" w:cs="Arial"/>
          <w:sz w:val="20"/>
          <w:szCs w:val="20"/>
        </w:rPr>
        <w:t>spremembami;</w:t>
      </w:r>
    </w:p>
    <w:p w14:paraId="272667A1" w14:textId="77777777" w:rsidR="00312691"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podpornem okolju za podjetništvo (Uradni list RS, št. 102/07, 57/12, 82/13, 17/15, 27/17, 13/18 – </w:t>
      </w:r>
      <w:proofErr w:type="spellStart"/>
      <w:r w:rsidRPr="005B2D9D">
        <w:rPr>
          <w:rFonts w:ascii="Arial" w:eastAsia="MS Mincho" w:hAnsi="Arial" w:cs="Arial"/>
          <w:sz w:val="20"/>
          <w:szCs w:val="20"/>
        </w:rPr>
        <w:t>ZSInv</w:t>
      </w:r>
      <w:proofErr w:type="spellEnd"/>
      <w:r w:rsidRPr="005B2D9D">
        <w:rPr>
          <w:rFonts w:ascii="Arial" w:eastAsia="MS Mincho" w:hAnsi="Arial" w:cs="Arial"/>
          <w:sz w:val="20"/>
          <w:szCs w:val="20"/>
        </w:rPr>
        <w:t xml:space="preserve"> in 40/23 – </w:t>
      </w:r>
      <w:proofErr w:type="spellStart"/>
      <w:r w:rsidRPr="005B2D9D">
        <w:rPr>
          <w:rFonts w:ascii="Arial" w:eastAsia="MS Mincho" w:hAnsi="Arial" w:cs="Arial"/>
          <w:sz w:val="20"/>
          <w:szCs w:val="20"/>
        </w:rPr>
        <w:t>ZZrID</w:t>
      </w:r>
      <w:proofErr w:type="spellEnd"/>
      <w:r w:rsidRPr="005B2D9D">
        <w:rPr>
          <w:rFonts w:ascii="Arial" w:eastAsia="MS Mincho" w:hAnsi="Arial" w:cs="Arial"/>
          <w:sz w:val="20"/>
          <w:szCs w:val="20"/>
        </w:rPr>
        <w:t>-A,  v nadaljevanju:</w:t>
      </w:r>
      <w:r w:rsidRPr="005B2D9D">
        <w:rPr>
          <w:rFonts w:ascii="Arial" w:eastAsia="MS Mincho" w:hAnsi="Arial" w:cs="Arial"/>
          <w:i/>
          <w:sz w:val="20"/>
          <w:szCs w:val="20"/>
        </w:rPr>
        <w:t xml:space="preserve"> </w:t>
      </w:r>
      <w:r w:rsidRPr="005B2D9D">
        <w:rPr>
          <w:rFonts w:ascii="Arial" w:eastAsia="MS Mincho" w:hAnsi="Arial" w:cs="Arial"/>
          <w:sz w:val="20"/>
          <w:szCs w:val="20"/>
        </w:rPr>
        <w:t>ZPOP-1)</w:t>
      </w:r>
      <w:r>
        <w:rPr>
          <w:rFonts w:ascii="Arial" w:eastAsia="MS Mincho" w:hAnsi="Arial" w:cs="Arial"/>
          <w:sz w:val="20"/>
          <w:szCs w:val="20"/>
        </w:rPr>
        <w:t>;</w:t>
      </w:r>
    </w:p>
    <w:p w14:paraId="07624AF5" w14:textId="0055A640" w:rsidR="00312691" w:rsidRPr="005B2D9D" w:rsidRDefault="00312691" w:rsidP="00312691">
      <w:pPr>
        <w:numPr>
          <w:ilvl w:val="0"/>
          <w:numId w:val="24"/>
        </w:numPr>
        <w:spacing w:after="0" w:line="240" w:lineRule="auto"/>
        <w:ind w:left="284" w:hanging="284"/>
        <w:contextualSpacing/>
        <w:jc w:val="both"/>
        <w:rPr>
          <w:rFonts w:ascii="Arial" w:eastAsia="MS Mincho" w:hAnsi="Arial" w:cs="Arial"/>
          <w:sz w:val="20"/>
          <w:szCs w:val="20"/>
        </w:rPr>
      </w:pPr>
      <w:r w:rsidRPr="009675D9">
        <w:rPr>
          <w:rFonts w:ascii="Arial" w:eastAsia="MS Mincho" w:hAnsi="Arial" w:cs="Arial"/>
          <w:sz w:val="20"/>
          <w:szCs w:val="20"/>
        </w:rPr>
        <w:t>Program</w:t>
      </w:r>
      <w:r>
        <w:rPr>
          <w:rFonts w:ascii="Arial" w:eastAsia="MS Mincho" w:hAnsi="Arial" w:cs="Arial"/>
          <w:sz w:val="20"/>
          <w:szCs w:val="20"/>
        </w:rPr>
        <w:t>a</w:t>
      </w:r>
      <w:r w:rsidRPr="009675D9">
        <w:rPr>
          <w:rFonts w:ascii="Arial" w:eastAsia="MS Mincho" w:hAnsi="Arial" w:cs="Arial"/>
          <w:sz w:val="20"/>
          <w:szCs w:val="20"/>
        </w:rPr>
        <w:t xml:space="preserve"> ukrepov Ministrstva za gospodarstvo, turizem in šport za spodbujanje podjetništva in konkurenčnosti v obdobju 2024 – 2030</w:t>
      </w:r>
      <w:r w:rsidR="00B5605B">
        <w:rPr>
          <w:rFonts w:ascii="Arial" w:eastAsia="MS Mincho" w:hAnsi="Arial" w:cs="Arial"/>
          <w:sz w:val="20"/>
          <w:szCs w:val="20"/>
        </w:rPr>
        <w:t xml:space="preserve"> </w:t>
      </w:r>
      <w:r w:rsidRPr="009675D9">
        <w:rPr>
          <w:rFonts w:ascii="Arial" w:eastAsia="MS Mincho" w:hAnsi="Arial" w:cs="Arial"/>
          <w:sz w:val="20"/>
          <w:szCs w:val="20"/>
        </w:rPr>
        <w:t xml:space="preserve">z dne </w:t>
      </w:r>
      <w:r w:rsidR="00B5605B">
        <w:rPr>
          <w:rFonts w:ascii="Arial" w:eastAsia="MS Mincho" w:hAnsi="Arial" w:cs="Arial"/>
          <w:sz w:val="20"/>
          <w:szCs w:val="20"/>
        </w:rPr>
        <w:t>13. 3. 2025 oz. vsakokratno veljavnega programa</w:t>
      </w:r>
      <w:r>
        <w:rPr>
          <w:rFonts w:ascii="Arial" w:eastAsia="MS Mincho" w:hAnsi="Arial" w:cs="Arial"/>
          <w:sz w:val="20"/>
          <w:szCs w:val="20"/>
        </w:rPr>
        <w:t>;</w:t>
      </w:r>
    </w:p>
    <w:p w14:paraId="2EDEF715" w14:textId="6A27B73F" w:rsidR="00312691" w:rsidRPr="002F416E" w:rsidRDefault="00312691" w:rsidP="00312691">
      <w:pPr>
        <w:numPr>
          <w:ilvl w:val="0"/>
          <w:numId w:val="24"/>
        </w:numPr>
        <w:spacing w:line="240" w:lineRule="auto"/>
        <w:ind w:left="284" w:hanging="284"/>
        <w:jc w:val="both"/>
        <w:rPr>
          <w:rFonts w:ascii="Arial" w:eastAsia="MS Mincho" w:hAnsi="Arial" w:cs="Arial"/>
          <w:sz w:val="20"/>
          <w:szCs w:val="20"/>
        </w:rPr>
      </w:pPr>
      <w:r w:rsidRPr="005B2D9D">
        <w:rPr>
          <w:rFonts w:ascii="Arial" w:eastAsia="MS Mincho" w:hAnsi="Arial" w:cs="Arial"/>
          <w:sz w:val="20"/>
          <w:szCs w:val="20"/>
        </w:rPr>
        <w:t>Odločit</w:t>
      </w:r>
      <w:r>
        <w:rPr>
          <w:rFonts w:ascii="Arial" w:eastAsia="MS Mincho" w:hAnsi="Arial" w:cs="Arial"/>
          <w:sz w:val="20"/>
          <w:szCs w:val="20"/>
        </w:rPr>
        <w:t>ve</w:t>
      </w:r>
      <w:r w:rsidRPr="005B2D9D">
        <w:rPr>
          <w:rFonts w:ascii="Arial" w:eastAsia="MS Mincho" w:hAnsi="Arial" w:cs="Arial"/>
          <w:sz w:val="20"/>
          <w:szCs w:val="20"/>
        </w:rPr>
        <w:t xml:space="preserve"> o podpori Ministrstva za kohezijo in regionalni razvoj v vlogi organa upravljanja za strukturna sklada in kohezijski sklad št. </w:t>
      </w:r>
      <w:r w:rsidR="00B25924" w:rsidRPr="00B25924">
        <w:rPr>
          <w:rFonts w:ascii="Arial" w:eastAsia="MS Mincho" w:hAnsi="Arial" w:cs="Arial"/>
          <w:sz w:val="20"/>
          <w:szCs w:val="20"/>
        </w:rPr>
        <w:t>3032-103/2025-1630-15</w:t>
      </w:r>
      <w:r w:rsidR="00B25924" w:rsidRPr="00B25924">
        <w:rPr>
          <w:rFonts w:ascii="Arial" w:eastAsia="MS Mincho" w:hAnsi="Arial" w:cs="Arial"/>
          <w:sz w:val="20"/>
          <w:szCs w:val="20"/>
        </w:rPr>
        <w:t xml:space="preserve"> </w:t>
      </w:r>
      <w:r w:rsidRPr="005B2D9D">
        <w:rPr>
          <w:rFonts w:ascii="Arial" w:eastAsia="MS Mincho" w:hAnsi="Arial" w:cs="Arial"/>
          <w:sz w:val="20"/>
          <w:szCs w:val="20"/>
        </w:rPr>
        <w:t xml:space="preserve">za  </w:t>
      </w:r>
      <w:r>
        <w:rPr>
          <w:rFonts w:ascii="Arial" w:eastAsia="MS Mincho" w:hAnsi="Arial" w:cs="Arial"/>
          <w:sz w:val="20"/>
          <w:szCs w:val="20"/>
        </w:rPr>
        <w:t>j</w:t>
      </w:r>
      <w:r w:rsidRPr="005B2D9D">
        <w:rPr>
          <w:rFonts w:ascii="Arial" w:eastAsia="MS Mincho" w:hAnsi="Arial" w:cs="Arial"/>
          <w:sz w:val="20"/>
          <w:szCs w:val="20"/>
        </w:rPr>
        <w:t xml:space="preserve">avni razpis </w:t>
      </w:r>
      <w:r w:rsidRPr="00E11E18">
        <w:rPr>
          <w:rFonts w:ascii="Arial" w:eastAsia="MS Mincho" w:hAnsi="Arial" w:cs="Arial"/>
          <w:sz w:val="20"/>
          <w:szCs w:val="20"/>
        </w:rPr>
        <w:t>Spodbude za projekte, vključene v IPCEI EuBatIn</w:t>
      </w:r>
      <w:r w:rsidRPr="005B2D9D">
        <w:rPr>
          <w:rFonts w:ascii="Arial" w:eastAsia="MS Mincho" w:hAnsi="Arial" w:cs="Arial"/>
          <w:sz w:val="20"/>
          <w:szCs w:val="20"/>
        </w:rPr>
        <w:t xml:space="preserve"> z dne</w:t>
      </w:r>
      <w:r w:rsidRPr="00C44E52">
        <w:rPr>
          <w:rFonts w:ascii="Arial" w:eastAsia="MS Mincho" w:hAnsi="Arial" w:cs="Arial"/>
          <w:sz w:val="20"/>
          <w:szCs w:val="20"/>
        </w:rPr>
        <w:t xml:space="preserve"> </w:t>
      </w:r>
      <w:r w:rsidR="00B25924">
        <w:rPr>
          <w:rFonts w:ascii="Arial" w:eastAsia="MS Mincho" w:hAnsi="Arial" w:cs="Arial"/>
          <w:sz w:val="20"/>
          <w:szCs w:val="20"/>
        </w:rPr>
        <w:t>26. 9. 2025.</w:t>
      </w:r>
    </w:p>
    <w:p w14:paraId="3AB9A45D" w14:textId="18293536" w:rsidR="00312691" w:rsidRPr="00A5068C" w:rsidRDefault="00360933" w:rsidP="002F416E">
      <w:pPr>
        <w:pStyle w:val="Naslov10"/>
        <w:ind w:left="720" w:hanging="360"/>
        <w:jc w:val="both"/>
        <w:rPr>
          <w:rFonts w:asciiTheme="minorHAnsi" w:eastAsia="MS Mincho" w:hAnsiTheme="minorHAnsi" w:cstheme="minorHAnsi"/>
          <w:sz w:val="28"/>
          <w:szCs w:val="28"/>
        </w:rPr>
      </w:pPr>
      <w:bookmarkStart w:id="4" w:name="_Toc201321198"/>
      <w:r w:rsidRPr="00A5068C">
        <w:rPr>
          <w:rFonts w:asciiTheme="minorHAnsi" w:eastAsia="MS Mincho" w:hAnsiTheme="minorHAnsi" w:cstheme="minorHAnsi"/>
          <w:sz w:val="28"/>
          <w:szCs w:val="28"/>
        </w:rPr>
        <w:lastRenderedPageBreak/>
        <w:t xml:space="preserve">1. </w:t>
      </w:r>
      <w:r w:rsidR="00312691" w:rsidRPr="00A5068C">
        <w:rPr>
          <w:rFonts w:asciiTheme="minorHAnsi" w:eastAsia="MS Mincho" w:hAnsiTheme="minorHAnsi" w:cstheme="minorHAnsi"/>
          <w:sz w:val="28"/>
          <w:szCs w:val="28"/>
        </w:rPr>
        <w:t>Naziv in sedež posredniškega telesa oziroma izvajalca javnega razpisa, ki izvede vse postopke, potrebne za dodelitev sredstev</w:t>
      </w:r>
      <w:bookmarkEnd w:id="4"/>
    </w:p>
    <w:p w14:paraId="7EE3656A" w14:textId="77777777" w:rsidR="00312691" w:rsidRPr="00432BB4" w:rsidRDefault="00312691" w:rsidP="00312691">
      <w:pPr>
        <w:pStyle w:val="Odstavekseznama"/>
        <w:ind w:left="360"/>
        <w:jc w:val="both"/>
        <w:rPr>
          <w:rFonts w:ascii="Arial" w:eastAsia="MS Mincho" w:hAnsi="Arial" w:cs="Arial"/>
          <w:b/>
          <w:sz w:val="20"/>
          <w:szCs w:val="20"/>
        </w:rPr>
      </w:pPr>
    </w:p>
    <w:p w14:paraId="74B68758" w14:textId="77777777" w:rsidR="00312691" w:rsidRDefault="00312691" w:rsidP="00312691">
      <w:pPr>
        <w:jc w:val="both"/>
        <w:rPr>
          <w:rFonts w:ascii="Arial" w:eastAsia="MS Mincho" w:hAnsi="Arial" w:cs="Arial"/>
          <w:bCs/>
          <w:sz w:val="20"/>
          <w:szCs w:val="20"/>
        </w:rPr>
      </w:pPr>
      <w:r w:rsidRPr="00432BB4">
        <w:rPr>
          <w:rFonts w:ascii="Arial" w:eastAsia="MS Mincho" w:hAnsi="Arial" w:cs="Arial"/>
          <w:bCs/>
          <w:sz w:val="20"/>
          <w:szCs w:val="20"/>
        </w:rPr>
        <w:t>Republika Slovenija, Ministrstvo za gospodarstvo, turizem in šport, Kotnikova ulica 5, 1000 Ljubljana (v nadaljevanju: ministrstvo) nastopa na področju kohezijske politike pri javnem razpisu Spodbude za projekte, vključene v IPCEI EuBatIn (v nadaljevanju: javni razpis) v vlogi posredniškega telesa.</w:t>
      </w:r>
    </w:p>
    <w:p w14:paraId="73A964A0" w14:textId="77777777" w:rsidR="00312691" w:rsidRDefault="00312691" w:rsidP="00312691">
      <w:pPr>
        <w:jc w:val="both"/>
        <w:rPr>
          <w:rFonts w:ascii="Arial" w:eastAsia="MS Mincho" w:hAnsi="Arial" w:cs="Arial"/>
          <w:bCs/>
          <w:sz w:val="20"/>
          <w:szCs w:val="20"/>
        </w:rPr>
      </w:pPr>
    </w:p>
    <w:p w14:paraId="4486505A" w14:textId="1CA4A005" w:rsidR="00312691" w:rsidRPr="00A5068C" w:rsidRDefault="00360933" w:rsidP="002F416E">
      <w:pPr>
        <w:pStyle w:val="Naslov10"/>
        <w:ind w:left="720" w:hanging="360"/>
        <w:jc w:val="both"/>
        <w:rPr>
          <w:sz w:val="28"/>
          <w:szCs w:val="28"/>
        </w:rPr>
      </w:pPr>
      <w:bookmarkStart w:id="5" w:name="_Toc201321199"/>
      <w:r w:rsidRPr="00A5068C">
        <w:rPr>
          <w:sz w:val="28"/>
          <w:szCs w:val="28"/>
        </w:rPr>
        <w:t xml:space="preserve">2. </w:t>
      </w:r>
      <w:r w:rsidR="00312691" w:rsidRPr="00A5068C">
        <w:rPr>
          <w:sz w:val="28"/>
          <w:szCs w:val="28"/>
        </w:rPr>
        <w:t>Uvrstitev javnega razpisa v Program evropske kohezijske politike v obdobju 2021– 2027 v Sloveniji</w:t>
      </w:r>
      <w:bookmarkEnd w:id="5"/>
      <w:r w:rsidR="00312691" w:rsidRPr="00A5068C" w:rsidDel="0012346B">
        <w:rPr>
          <w:sz w:val="28"/>
          <w:szCs w:val="28"/>
        </w:rPr>
        <w:t xml:space="preserve"> </w:t>
      </w:r>
    </w:p>
    <w:p w14:paraId="6FC55AD8" w14:textId="77777777" w:rsidR="00312691" w:rsidRDefault="00312691" w:rsidP="00312691">
      <w:pPr>
        <w:spacing w:line="260" w:lineRule="atLeast"/>
        <w:jc w:val="both"/>
        <w:rPr>
          <w:rFonts w:ascii="Arial" w:eastAsiaTheme="minorEastAsia" w:hAnsi="Arial" w:cs="Arial"/>
          <w:sz w:val="20"/>
          <w:szCs w:val="20"/>
        </w:rPr>
      </w:pPr>
    </w:p>
    <w:p w14:paraId="013AFB9F" w14:textId="77777777" w:rsidR="00312691" w:rsidRPr="00F27332" w:rsidRDefault="00312691" w:rsidP="00312691">
      <w:pPr>
        <w:spacing w:line="260" w:lineRule="atLeast"/>
        <w:jc w:val="both"/>
        <w:rPr>
          <w:rFonts w:ascii="Arial" w:eastAsiaTheme="minorEastAsia" w:hAnsi="Arial" w:cs="Arial"/>
          <w:sz w:val="20"/>
          <w:szCs w:val="20"/>
        </w:rPr>
      </w:pPr>
      <w:r w:rsidRPr="00F27332">
        <w:rPr>
          <w:rFonts w:ascii="Arial" w:eastAsiaTheme="minorEastAsia" w:hAnsi="Arial" w:cs="Arial"/>
          <w:sz w:val="20"/>
          <w:szCs w:val="20"/>
        </w:rPr>
        <w:t>Javni razpis delno financira Evropska unija, in sicer iz</w:t>
      </w:r>
      <w:r>
        <w:rPr>
          <w:rFonts w:ascii="Arial" w:eastAsiaTheme="minorEastAsia" w:hAnsi="Arial" w:cs="Arial"/>
          <w:sz w:val="20"/>
          <w:szCs w:val="20"/>
        </w:rPr>
        <w:t xml:space="preserve"> </w:t>
      </w:r>
      <w:r w:rsidRPr="00FD5C2E">
        <w:rPr>
          <w:rFonts w:ascii="Arial" w:eastAsiaTheme="minorEastAsia" w:hAnsi="Arial" w:cs="Arial"/>
          <w:sz w:val="20"/>
          <w:szCs w:val="20"/>
        </w:rPr>
        <w:t xml:space="preserve">Evropskega sklada za regionalni razvoj </w:t>
      </w:r>
      <w:r>
        <w:rPr>
          <w:rFonts w:ascii="Arial" w:eastAsiaTheme="minorEastAsia" w:hAnsi="Arial" w:cs="Arial"/>
          <w:sz w:val="20"/>
          <w:szCs w:val="20"/>
        </w:rPr>
        <w:t>(v nadaljevanju: ESRR)</w:t>
      </w:r>
      <w:r w:rsidRPr="00F27332">
        <w:rPr>
          <w:rFonts w:ascii="Arial" w:eastAsiaTheme="minorEastAsia" w:hAnsi="Arial" w:cs="Arial"/>
          <w:sz w:val="20"/>
          <w:szCs w:val="20"/>
        </w:rPr>
        <w:t xml:space="preserve">. Javni razpis se izvaja v okviru »Programa za izvajanje Evropske kohezijske politike v obdobju 2021–2027«: </w:t>
      </w:r>
      <w:r w:rsidRPr="00E8465D">
        <w:rPr>
          <w:rFonts w:ascii="Arial" w:eastAsiaTheme="minorEastAsia" w:hAnsi="Arial" w:cs="Arial"/>
          <w:sz w:val="20"/>
          <w:szCs w:val="20"/>
        </w:rPr>
        <w:t>Cilj politike 1: Konkurenčnejša in pametnejša Evropa s spodbujanjem inovativne in pametne gospodarske preobrazbe ter regionalne povezljivosti na področju IKT; Prednostna naloga 1: Inovacijska družba znanja; Specifični cilj: RSO1.1. Razvoj in izboljšanje raziskovalne in inovacijske zmogljivosti ter uvajanje naprednih tehnologij (ESRR).</w:t>
      </w:r>
    </w:p>
    <w:p w14:paraId="4ED3ACA5" w14:textId="77777777" w:rsidR="00312691" w:rsidRPr="00EC3537" w:rsidRDefault="00312691" w:rsidP="00312691">
      <w:pPr>
        <w:jc w:val="both"/>
        <w:rPr>
          <w:rFonts w:ascii="Arial" w:eastAsia="MS Mincho" w:hAnsi="Arial" w:cs="Arial"/>
          <w:bCs/>
          <w:sz w:val="20"/>
          <w:szCs w:val="20"/>
        </w:rPr>
      </w:pPr>
    </w:p>
    <w:p w14:paraId="0CE7C53B" w14:textId="4822E057" w:rsidR="00312691" w:rsidRPr="00A5068C" w:rsidRDefault="00360933" w:rsidP="002F416E">
      <w:pPr>
        <w:pStyle w:val="Naslov10"/>
        <w:ind w:left="720" w:hanging="360"/>
        <w:jc w:val="both"/>
        <w:rPr>
          <w:sz w:val="28"/>
          <w:szCs w:val="28"/>
        </w:rPr>
      </w:pPr>
      <w:bookmarkStart w:id="6" w:name="_Toc201321200"/>
      <w:r w:rsidRPr="00A5068C">
        <w:rPr>
          <w:rFonts w:eastAsia="MS Mincho"/>
          <w:sz w:val="28"/>
          <w:szCs w:val="28"/>
        </w:rPr>
        <w:t xml:space="preserve">3. </w:t>
      </w:r>
      <w:r w:rsidR="00312691" w:rsidRPr="00A5068C">
        <w:rPr>
          <w:rFonts w:eastAsia="MS Mincho"/>
          <w:sz w:val="28"/>
          <w:szCs w:val="28"/>
        </w:rPr>
        <w:t>Namen, cilj in predmet javnega razpisa, območje izvajanja</w:t>
      </w:r>
      <w:bookmarkEnd w:id="6"/>
    </w:p>
    <w:p w14:paraId="3286250D" w14:textId="77777777" w:rsidR="00312691" w:rsidRPr="00EC3537" w:rsidRDefault="00312691" w:rsidP="00312691">
      <w:pPr>
        <w:contextualSpacing/>
        <w:jc w:val="both"/>
        <w:rPr>
          <w:rFonts w:ascii="Arial" w:eastAsia="MS Mincho" w:hAnsi="Arial" w:cs="Arial"/>
          <w:b/>
          <w:sz w:val="20"/>
          <w:szCs w:val="20"/>
        </w:rPr>
      </w:pPr>
    </w:p>
    <w:p w14:paraId="5F483B89" w14:textId="3995E1C5" w:rsidR="00312691" w:rsidRPr="00EC3537" w:rsidRDefault="00360933" w:rsidP="00312691">
      <w:pPr>
        <w:pStyle w:val="Naslov6"/>
      </w:pPr>
      <w:r>
        <w:t xml:space="preserve">3.1 </w:t>
      </w:r>
      <w:r w:rsidR="00312691" w:rsidRPr="00EC3537">
        <w:t>Namen in cilj javnega razpisa</w:t>
      </w:r>
    </w:p>
    <w:p w14:paraId="7120F279" w14:textId="77777777" w:rsidR="00312691" w:rsidRPr="00EC3537" w:rsidRDefault="00312691" w:rsidP="00312691">
      <w:pPr>
        <w:jc w:val="both"/>
        <w:rPr>
          <w:rFonts w:ascii="Arial" w:eastAsia="MS Mincho" w:hAnsi="Arial" w:cs="Arial"/>
          <w:color w:val="000000"/>
          <w:sz w:val="20"/>
          <w:szCs w:val="20"/>
          <w:highlight w:val="yellow"/>
        </w:rPr>
      </w:pPr>
    </w:p>
    <w:p w14:paraId="0943EB82" w14:textId="069A913E" w:rsidR="00A55419" w:rsidRDefault="00312691" w:rsidP="00312691">
      <w:pPr>
        <w:jc w:val="both"/>
        <w:rPr>
          <w:rFonts w:ascii="Arial" w:eastAsia="MS Mincho" w:hAnsi="Arial" w:cs="Arial"/>
          <w:color w:val="000000"/>
          <w:sz w:val="20"/>
          <w:szCs w:val="20"/>
        </w:rPr>
      </w:pPr>
      <w:r w:rsidRPr="00C81EF0">
        <w:rPr>
          <w:rFonts w:ascii="Arial" w:eastAsia="MS Mincho" w:hAnsi="Arial" w:cs="Arial"/>
          <w:color w:val="000000"/>
          <w:sz w:val="20"/>
          <w:szCs w:val="20"/>
        </w:rPr>
        <w:t xml:space="preserve">Namen javnega razpisa je spodbujanje podjetij, vključenih v projekt skupnega evropskega interesa </w:t>
      </w:r>
      <w:r>
        <w:rPr>
          <w:rFonts w:ascii="Arial" w:eastAsia="MS Mincho" w:hAnsi="Arial" w:cs="Arial"/>
          <w:color w:val="000000"/>
          <w:sz w:val="20"/>
          <w:szCs w:val="20"/>
        </w:rPr>
        <w:t>na področju baterij</w:t>
      </w:r>
      <w:r w:rsidRPr="00C81EF0">
        <w:rPr>
          <w:rFonts w:ascii="Arial" w:eastAsia="MS Mincho" w:hAnsi="Arial" w:cs="Arial"/>
          <w:color w:val="000000"/>
          <w:sz w:val="20"/>
          <w:szCs w:val="20"/>
        </w:rPr>
        <w:t xml:space="preserve"> (v nadaljevanju: IPCEI </w:t>
      </w:r>
      <w:r>
        <w:rPr>
          <w:rFonts w:ascii="Arial" w:eastAsia="MS Mincho" w:hAnsi="Arial" w:cs="Arial"/>
          <w:color w:val="000000"/>
          <w:sz w:val="20"/>
          <w:szCs w:val="20"/>
        </w:rPr>
        <w:t>EuBatIn</w:t>
      </w:r>
      <w:r w:rsidRPr="00C81EF0">
        <w:rPr>
          <w:rFonts w:ascii="Arial" w:eastAsia="MS Mincho" w:hAnsi="Arial" w:cs="Arial"/>
          <w:color w:val="000000"/>
          <w:sz w:val="20"/>
          <w:szCs w:val="20"/>
        </w:rPr>
        <w:t>) pri izvedbi raziskovalno razvojnih dejavnosti</w:t>
      </w:r>
      <w:r>
        <w:rPr>
          <w:rFonts w:ascii="Arial" w:eastAsia="MS Mincho" w:hAnsi="Arial" w:cs="Arial"/>
          <w:color w:val="000000"/>
          <w:sz w:val="20"/>
          <w:szCs w:val="20"/>
        </w:rPr>
        <w:t xml:space="preserve"> </w:t>
      </w:r>
      <w:r w:rsidRPr="00C81EF0">
        <w:rPr>
          <w:rFonts w:ascii="Arial" w:eastAsia="MS Mincho" w:hAnsi="Arial" w:cs="Arial"/>
          <w:color w:val="000000"/>
          <w:sz w:val="20"/>
          <w:szCs w:val="20"/>
        </w:rPr>
        <w:t>v okviru raziskovalno razvojnih projektov</w:t>
      </w:r>
      <w:r>
        <w:rPr>
          <w:rFonts w:ascii="Arial" w:eastAsia="MS Mincho" w:hAnsi="Arial" w:cs="Arial"/>
          <w:color w:val="000000"/>
          <w:sz w:val="20"/>
          <w:szCs w:val="20"/>
        </w:rPr>
        <w:t xml:space="preserve"> na področju baterij</w:t>
      </w:r>
      <w:r w:rsidRPr="00C81EF0">
        <w:rPr>
          <w:rFonts w:ascii="Arial" w:eastAsia="MS Mincho" w:hAnsi="Arial" w:cs="Arial"/>
          <w:color w:val="000000"/>
          <w:sz w:val="20"/>
          <w:szCs w:val="20"/>
        </w:rPr>
        <w:t>.</w:t>
      </w:r>
      <w:r w:rsidRPr="004F23E0">
        <w:rPr>
          <w:rFonts w:ascii="Arial" w:eastAsia="MS Mincho" w:hAnsi="Arial" w:cs="Arial"/>
          <w:color w:val="000000"/>
          <w:sz w:val="20"/>
          <w:szCs w:val="20"/>
        </w:rPr>
        <w:t xml:space="preserve"> </w:t>
      </w:r>
      <w:r>
        <w:rPr>
          <w:rFonts w:ascii="Arial" w:eastAsia="MS Mincho" w:hAnsi="Arial" w:cs="Arial"/>
          <w:color w:val="000000"/>
          <w:sz w:val="20"/>
          <w:szCs w:val="20"/>
        </w:rPr>
        <w:t xml:space="preserve"> </w:t>
      </w:r>
    </w:p>
    <w:p w14:paraId="421678A0" w14:textId="40DF28BF" w:rsidR="00312691" w:rsidRDefault="00312691" w:rsidP="00312691">
      <w:pPr>
        <w:jc w:val="both"/>
        <w:rPr>
          <w:rFonts w:ascii="Arial" w:eastAsia="MS Mincho" w:hAnsi="Arial" w:cs="Arial"/>
          <w:color w:val="000000"/>
          <w:sz w:val="20"/>
          <w:szCs w:val="20"/>
        </w:rPr>
      </w:pPr>
      <w:r w:rsidRPr="00847EC4">
        <w:rPr>
          <w:rFonts w:ascii="Arial" w:eastAsia="MS Mincho" w:hAnsi="Arial" w:cs="Arial"/>
          <w:color w:val="000000"/>
          <w:sz w:val="20"/>
          <w:szCs w:val="20"/>
        </w:rPr>
        <w:t xml:space="preserve">Cilj </w:t>
      </w:r>
      <w:r>
        <w:rPr>
          <w:rFonts w:ascii="Arial" w:eastAsia="MS Mincho" w:hAnsi="Arial" w:cs="Arial"/>
          <w:color w:val="000000"/>
          <w:sz w:val="20"/>
          <w:szCs w:val="20"/>
        </w:rPr>
        <w:t>IPCEI EuBatIn in s tem tudi cilj javnega razpisa</w:t>
      </w:r>
      <w:r w:rsidRPr="00847EC4">
        <w:rPr>
          <w:rFonts w:ascii="Arial" w:eastAsia="MS Mincho" w:hAnsi="Arial" w:cs="Arial"/>
          <w:color w:val="000000"/>
          <w:sz w:val="20"/>
          <w:szCs w:val="20"/>
        </w:rPr>
        <w:t xml:space="preserve"> je okrepiti zmožnosti Evrope pri vzpostavitvi in povečanju avtonomije in odpornosti EU na področju </w:t>
      </w:r>
      <w:r>
        <w:rPr>
          <w:rFonts w:ascii="Arial" w:eastAsia="MS Mincho" w:hAnsi="Arial" w:cs="Arial"/>
          <w:color w:val="000000"/>
          <w:sz w:val="20"/>
          <w:szCs w:val="20"/>
        </w:rPr>
        <w:t>stabilne, trajnostne, inovativne in konkurenčne verige vrednosti na področju baterij in inovacij v zvezi z baterijskimi tehnologijam</w:t>
      </w:r>
      <w:r w:rsidRPr="00721004">
        <w:rPr>
          <w:rFonts w:ascii="Arial" w:eastAsia="MS Mincho" w:hAnsi="Arial" w:cs="Arial"/>
          <w:color w:val="000000"/>
          <w:sz w:val="20"/>
          <w:szCs w:val="20"/>
        </w:rPr>
        <w:t>i</w:t>
      </w:r>
      <w:r>
        <w:rPr>
          <w:rFonts w:ascii="Arial" w:eastAsia="MS Mincho" w:hAnsi="Arial" w:cs="Arial"/>
          <w:color w:val="000000"/>
          <w:sz w:val="20"/>
          <w:szCs w:val="20"/>
        </w:rPr>
        <w:t>. Cilj javnega razpisa je podpreti vsaj en projekt samostojnega podjetja ali konzorcija podjetij, vključenih v IPCEI EuBatIn.</w:t>
      </w:r>
    </w:p>
    <w:p w14:paraId="70771C08" w14:textId="248C6FFB" w:rsidR="00312691" w:rsidRPr="0049123A" w:rsidRDefault="00312691" w:rsidP="00360933">
      <w:pPr>
        <w:jc w:val="both"/>
        <w:rPr>
          <w:rFonts w:ascii="Arial" w:hAnsi="Arial" w:cs="Arial"/>
          <w:sz w:val="20"/>
          <w:szCs w:val="20"/>
        </w:rPr>
      </w:pPr>
      <w:r w:rsidRPr="0049123A">
        <w:rPr>
          <w:rFonts w:ascii="Arial" w:eastAsia="MS Mincho" w:hAnsi="Arial" w:cs="Arial"/>
          <w:color w:val="000000"/>
          <w:sz w:val="20"/>
          <w:szCs w:val="20"/>
        </w:rPr>
        <w:t>Do sofinanciranja so upravičeni le tisti projekti, ki se lahko uvrstijo v fokusna področja in/ali produktne smeri</w:t>
      </w:r>
      <w:r>
        <w:rPr>
          <w:rFonts w:ascii="Arial" w:eastAsia="MS Mincho" w:hAnsi="Arial" w:cs="Arial"/>
          <w:color w:val="000000"/>
          <w:sz w:val="20"/>
          <w:szCs w:val="20"/>
        </w:rPr>
        <w:t xml:space="preserve"> v vsaj eno od </w:t>
      </w:r>
      <w:r w:rsidRPr="0049123A">
        <w:rPr>
          <w:rFonts w:ascii="Arial" w:eastAsia="MS Mincho" w:hAnsi="Arial" w:cs="Arial"/>
          <w:color w:val="000000"/>
          <w:sz w:val="20"/>
          <w:szCs w:val="20"/>
        </w:rPr>
        <w:t>prednostnih področ</w:t>
      </w:r>
      <w:r>
        <w:rPr>
          <w:rFonts w:ascii="Arial" w:eastAsia="MS Mincho" w:hAnsi="Arial" w:cs="Arial"/>
          <w:color w:val="000000"/>
          <w:sz w:val="20"/>
          <w:szCs w:val="20"/>
        </w:rPr>
        <w:t>ij</w:t>
      </w:r>
      <w:r w:rsidRPr="0049123A">
        <w:rPr>
          <w:rFonts w:ascii="Arial" w:eastAsia="MS Mincho" w:hAnsi="Arial" w:cs="Arial"/>
          <w:color w:val="000000"/>
          <w:sz w:val="20"/>
          <w:szCs w:val="20"/>
        </w:rPr>
        <w:t xml:space="preserve"> S5</w:t>
      </w:r>
      <w:r w:rsidRPr="0049123A">
        <w:rPr>
          <w:rStyle w:val="Sprotnaopomba-sklic"/>
          <w:rFonts w:ascii="Arial" w:eastAsia="MS Mincho" w:hAnsi="Arial" w:cs="Arial"/>
          <w:color w:val="000000"/>
          <w:sz w:val="20"/>
          <w:szCs w:val="20"/>
        </w:rPr>
        <w:footnoteReference w:id="1"/>
      </w:r>
      <w:r w:rsidRPr="0049123A">
        <w:rPr>
          <w:rFonts w:ascii="Arial" w:eastAsia="MS Mincho" w:hAnsi="Arial" w:cs="Arial"/>
          <w:color w:val="000000"/>
          <w:sz w:val="20"/>
          <w:szCs w:val="20"/>
        </w:rPr>
        <w:t xml:space="preserve">. </w:t>
      </w:r>
      <w:r w:rsidRPr="0049123A">
        <w:rPr>
          <w:rFonts w:ascii="Arial" w:hAnsi="Arial" w:cs="Arial"/>
          <w:sz w:val="20"/>
          <w:szCs w:val="20"/>
        </w:rPr>
        <w:t xml:space="preserve">Seznam fokusnih področij in produktnih smeri se nahaja v </w:t>
      </w:r>
      <w:r w:rsidRPr="00667EA7">
        <w:rPr>
          <w:rFonts w:ascii="Arial" w:hAnsi="Arial" w:cs="Arial"/>
          <w:sz w:val="20"/>
          <w:szCs w:val="20"/>
        </w:rPr>
        <w:t xml:space="preserve">prilogi 1 </w:t>
      </w:r>
      <w:r>
        <w:rPr>
          <w:rFonts w:ascii="Arial" w:hAnsi="Arial" w:cs="Arial"/>
          <w:sz w:val="20"/>
          <w:szCs w:val="20"/>
        </w:rPr>
        <w:t>razpisne dokumentacije</w:t>
      </w:r>
      <w:r w:rsidR="00C90DA2">
        <w:rPr>
          <w:rStyle w:val="Sprotnaopomba-sklic"/>
          <w:rFonts w:ascii="Arial" w:hAnsi="Arial" w:cs="Arial"/>
          <w:sz w:val="20"/>
          <w:szCs w:val="20"/>
        </w:rPr>
        <w:footnoteReference w:id="2"/>
      </w:r>
      <w:r w:rsidR="00C90DA2" w:rsidRPr="0049123A">
        <w:rPr>
          <w:rFonts w:ascii="Arial" w:hAnsi="Arial" w:cs="Arial"/>
          <w:sz w:val="20"/>
          <w:szCs w:val="20"/>
        </w:rPr>
        <w:t>.</w:t>
      </w:r>
    </w:p>
    <w:p w14:paraId="281FB369" w14:textId="02C43E48" w:rsidR="00312691" w:rsidRPr="0049123A" w:rsidRDefault="00312691" w:rsidP="00312691">
      <w:pPr>
        <w:tabs>
          <w:tab w:val="left" w:pos="0"/>
        </w:tabs>
        <w:jc w:val="both"/>
        <w:rPr>
          <w:rFonts w:ascii="Arial" w:eastAsia="MS Mincho" w:hAnsi="Arial" w:cs="Arial"/>
          <w:color w:val="000000"/>
          <w:sz w:val="20"/>
          <w:szCs w:val="20"/>
        </w:rPr>
      </w:pPr>
      <w:r w:rsidRPr="0049123A">
        <w:rPr>
          <w:rFonts w:ascii="Arial" w:eastAsia="MS Mincho" w:hAnsi="Arial" w:cs="Arial"/>
          <w:color w:val="000000"/>
          <w:sz w:val="20"/>
          <w:szCs w:val="20"/>
        </w:rPr>
        <w:t>V</w:t>
      </w:r>
      <w:r w:rsidRPr="0049123A">
        <w:rPr>
          <w:rFonts w:ascii="Arial" w:eastAsia="MS Mincho" w:hAnsi="Arial" w:cs="Arial"/>
          <w:sz w:val="20"/>
          <w:szCs w:val="20"/>
        </w:rPr>
        <w:t xml:space="preserve">eljavna S5 </w:t>
      </w:r>
      <w:r w:rsidRPr="0049123A">
        <w:rPr>
          <w:rFonts w:ascii="Arial" w:eastAsia="MS Mincho" w:hAnsi="Arial" w:cs="Arial"/>
          <w:color w:val="000000"/>
          <w:sz w:val="20"/>
          <w:szCs w:val="20"/>
        </w:rPr>
        <w:t>opredeljuje sledeča prednostna področja:</w:t>
      </w:r>
    </w:p>
    <w:p w14:paraId="22B29B4A" w14:textId="5E050EEE" w:rsidR="00312691" w:rsidRDefault="00421618">
      <w:pPr>
        <w:tabs>
          <w:tab w:val="left" w:pos="0"/>
        </w:tabs>
        <w:spacing w:after="0"/>
        <w:jc w:val="both"/>
        <w:rPr>
          <w:rFonts w:ascii="Arial" w:eastAsia="MS Mincho" w:hAnsi="Arial" w:cs="Arial"/>
          <w:color w:val="000000"/>
          <w:sz w:val="20"/>
          <w:szCs w:val="20"/>
        </w:rPr>
      </w:pPr>
      <w:r>
        <w:rPr>
          <w:rFonts w:ascii="Arial" w:eastAsia="MS Mincho" w:hAnsi="Arial" w:cs="Arial"/>
          <w:color w:val="000000"/>
          <w:sz w:val="20"/>
          <w:szCs w:val="20"/>
        </w:rPr>
        <w:t>1</w:t>
      </w:r>
      <w:r w:rsidRPr="0049123A">
        <w:rPr>
          <w:rFonts w:ascii="Arial" w:eastAsia="MS Mincho" w:hAnsi="Arial" w:cs="Arial"/>
          <w:color w:val="000000"/>
          <w:sz w:val="20"/>
          <w:szCs w:val="20"/>
        </w:rPr>
        <w:t xml:space="preserve"> </w:t>
      </w:r>
      <w:r w:rsidR="00312691" w:rsidRPr="0049123A">
        <w:rPr>
          <w:rFonts w:ascii="Arial" w:eastAsia="MS Mincho" w:hAnsi="Arial" w:cs="Arial"/>
          <w:color w:val="000000"/>
          <w:sz w:val="20"/>
          <w:szCs w:val="20"/>
        </w:rPr>
        <w:t>- Horizontalna mreža informacijsko-komunikacijskih tehnologij</w:t>
      </w:r>
      <w:r>
        <w:rPr>
          <w:rFonts w:ascii="Arial" w:eastAsia="MS Mincho" w:hAnsi="Arial" w:cs="Arial"/>
          <w:color w:val="000000"/>
          <w:sz w:val="20"/>
          <w:szCs w:val="20"/>
        </w:rPr>
        <w:t xml:space="preserve"> (IKT)/</w:t>
      </w:r>
      <w:proofErr w:type="spellStart"/>
      <w:r>
        <w:rPr>
          <w:rFonts w:ascii="Arial" w:eastAsia="MS Mincho" w:hAnsi="Arial" w:cs="Arial"/>
          <w:color w:val="000000"/>
          <w:sz w:val="20"/>
          <w:szCs w:val="20"/>
        </w:rPr>
        <w:t>GoDigital</w:t>
      </w:r>
      <w:proofErr w:type="spellEnd"/>
      <w:r w:rsidR="00312691" w:rsidRPr="0049123A">
        <w:rPr>
          <w:rFonts w:ascii="Arial" w:eastAsia="MS Mincho" w:hAnsi="Arial" w:cs="Arial"/>
          <w:color w:val="000000"/>
          <w:sz w:val="20"/>
          <w:szCs w:val="20"/>
        </w:rPr>
        <w:t>,</w:t>
      </w:r>
    </w:p>
    <w:p w14:paraId="7E0CD960" w14:textId="467D75FF" w:rsidR="00421618" w:rsidRPr="0049123A" w:rsidRDefault="00421618" w:rsidP="00421618">
      <w:pPr>
        <w:tabs>
          <w:tab w:val="left" w:pos="0"/>
        </w:tabs>
        <w:spacing w:after="0"/>
        <w:jc w:val="both"/>
        <w:rPr>
          <w:rFonts w:ascii="Arial" w:eastAsia="MS Mincho" w:hAnsi="Arial" w:cs="Arial"/>
          <w:color w:val="000000"/>
          <w:sz w:val="20"/>
          <w:szCs w:val="20"/>
        </w:rPr>
      </w:pPr>
      <w:r>
        <w:rPr>
          <w:rFonts w:ascii="Arial" w:eastAsia="MS Mincho" w:hAnsi="Arial" w:cs="Arial"/>
          <w:color w:val="000000"/>
          <w:sz w:val="20"/>
          <w:szCs w:val="20"/>
        </w:rPr>
        <w:t>2</w:t>
      </w:r>
      <w:r w:rsidRPr="00421618">
        <w:rPr>
          <w:rFonts w:ascii="Arial" w:eastAsia="MS Mincho" w:hAnsi="Arial" w:cs="Arial"/>
          <w:color w:val="000000"/>
          <w:sz w:val="20"/>
          <w:szCs w:val="20"/>
        </w:rPr>
        <w:t xml:space="preserve"> - Pametna mesta in skupnosti,</w:t>
      </w:r>
    </w:p>
    <w:p w14:paraId="38FC21D4"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3 - Pametne stavbe in dom z lesno verigo,</w:t>
      </w:r>
    </w:p>
    <w:p w14:paraId="3BAA817B" w14:textId="7EBC40FA"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4 - Mreže za prehod v krožno gospodarstvo</w:t>
      </w:r>
      <w:r w:rsidR="00421618">
        <w:rPr>
          <w:rFonts w:ascii="Arial" w:eastAsia="MS Mincho" w:hAnsi="Arial" w:cs="Arial"/>
          <w:color w:val="000000"/>
          <w:sz w:val="20"/>
          <w:szCs w:val="20"/>
        </w:rPr>
        <w:t>,</w:t>
      </w:r>
      <w:r w:rsidRPr="0049123A">
        <w:rPr>
          <w:rFonts w:ascii="Arial" w:eastAsia="MS Mincho" w:hAnsi="Arial" w:cs="Arial"/>
          <w:color w:val="000000"/>
          <w:sz w:val="20"/>
          <w:szCs w:val="20"/>
        </w:rPr>
        <w:t xml:space="preserve"> </w:t>
      </w:r>
    </w:p>
    <w:p w14:paraId="17361FC2"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5 - Trajnostna pridelava hrane,</w:t>
      </w:r>
    </w:p>
    <w:p w14:paraId="126D0150"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6 - Trajnostni turizem,</w:t>
      </w:r>
    </w:p>
    <w:p w14:paraId="7AD81780"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7 - Tovarne prihodnosti,</w:t>
      </w:r>
    </w:p>
    <w:p w14:paraId="4F0A879B"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8 - Zdravje – medicina,</w:t>
      </w:r>
    </w:p>
    <w:p w14:paraId="620113C2"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lastRenderedPageBreak/>
        <w:t>9 - Mobilnost,</w:t>
      </w:r>
    </w:p>
    <w:p w14:paraId="5E5FDA22" w14:textId="77777777" w:rsidR="00312691" w:rsidRPr="0049123A" w:rsidRDefault="00312691" w:rsidP="00421618">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10 - Materiali kot končni produkti.</w:t>
      </w:r>
    </w:p>
    <w:p w14:paraId="7613AF93" w14:textId="77777777" w:rsidR="00270F80" w:rsidRDefault="00270F80" w:rsidP="00421618">
      <w:pPr>
        <w:spacing w:after="0"/>
        <w:jc w:val="both"/>
        <w:rPr>
          <w:rFonts w:ascii="Arial" w:eastAsia="MS Mincho" w:hAnsi="Arial" w:cs="Arial"/>
          <w:sz w:val="20"/>
          <w:szCs w:val="20"/>
        </w:rPr>
      </w:pPr>
    </w:p>
    <w:p w14:paraId="2F0726A3"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Javni razpis bo prispeval h kazalnikoma učinka </w:t>
      </w:r>
      <w:r w:rsidRPr="00CB257E">
        <w:rPr>
          <w:rFonts w:ascii="Arial" w:eastAsia="MS Mincho" w:hAnsi="Arial" w:cs="Arial"/>
          <w:sz w:val="20"/>
          <w:szCs w:val="20"/>
        </w:rPr>
        <w:t xml:space="preserve">RCO01 </w:t>
      </w:r>
      <w:r>
        <w:rPr>
          <w:rFonts w:ascii="Arial" w:eastAsia="MS Mincho" w:hAnsi="Arial" w:cs="Arial"/>
          <w:sz w:val="20"/>
          <w:szCs w:val="20"/>
        </w:rPr>
        <w:t xml:space="preserve">- </w:t>
      </w:r>
      <w:r w:rsidRPr="00CB257E">
        <w:rPr>
          <w:rFonts w:ascii="Arial" w:eastAsia="MS Mincho" w:hAnsi="Arial" w:cs="Arial"/>
          <w:sz w:val="20"/>
          <w:szCs w:val="20"/>
        </w:rPr>
        <w:t xml:space="preserve">Podjetja, ki so prejela podporo (od tega: </w:t>
      </w:r>
      <w:proofErr w:type="spellStart"/>
      <w:r w:rsidRPr="00CB257E">
        <w:rPr>
          <w:rFonts w:ascii="Arial" w:eastAsia="MS Mincho" w:hAnsi="Arial" w:cs="Arial"/>
          <w:sz w:val="20"/>
          <w:szCs w:val="20"/>
        </w:rPr>
        <w:t>mikro</w:t>
      </w:r>
      <w:proofErr w:type="spellEnd"/>
      <w:r w:rsidRPr="00CB257E">
        <w:rPr>
          <w:rFonts w:ascii="Arial" w:eastAsia="MS Mincho" w:hAnsi="Arial" w:cs="Arial"/>
          <w:sz w:val="20"/>
          <w:szCs w:val="20"/>
        </w:rPr>
        <w:t>, mala, srednja, velika)</w:t>
      </w:r>
      <w:r>
        <w:rPr>
          <w:rFonts w:ascii="Arial" w:eastAsia="MS Mincho" w:hAnsi="Arial" w:cs="Arial"/>
          <w:sz w:val="20"/>
          <w:szCs w:val="20"/>
        </w:rPr>
        <w:t xml:space="preserve"> </w:t>
      </w:r>
      <w:r w:rsidRPr="00252CD4">
        <w:rPr>
          <w:rFonts w:ascii="Arial" w:eastAsia="MS Mincho" w:hAnsi="Arial" w:cs="Arial"/>
          <w:sz w:val="20"/>
          <w:szCs w:val="20"/>
        </w:rPr>
        <w:t>in RCO02 - Podjetja</w:t>
      </w:r>
      <w:r w:rsidRPr="00794731">
        <w:rPr>
          <w:rFonts w:ascii="Arial" w:eastAsia="MS Mincho" w:hAnsi="Arial" w:cs="Arial"/>
          <w:sz w:val="20"/>
          <w:szCs w:val="20"/>
        </w:rPr>
        <w:t>, ki so prejela podporo v obliki nepovratnih sredstev. Javni razpis bo prispeval tudi h kazalniku rezultata RCR03 - Mala in srednja podjetja MSP, ki uvajajo inovacije pri proizvodih ali procesih.</w:t>
      </w:r>
      <w:r>
        <w:rPr>
          <w:rFonts w:ascii="Arial" w:eastAsia="MS Mincho" w:hAnsi="Arial" w:cs="Arial"/>
          <w:sz w:val="20"/>
          <w:szCs w:val="20"/>
        </w:rPr>
        <w:t xml:space="preserve"> </w:t>
      </w:r>
    </w:p>
    <w:p w14:paraId="5E494057" w14:textId="77777777" w:rsidR="002F416E" w:rsidRDefault="002F416E" w:rsidP="00312691">
      <w:pPr>
        <w:jc w:val="both"/>
        <w:rPr>
          <w:rFonts w:ascii="Arial" w:eastAsia="MS Mincho" w:hAnsi="Arial" w:cs="Arial"/>
          <w:sz w:val="20"/>
          <w:szCs w:val="20"/>
        </w:rPr>
      </w:pPr>
    </w:p>
    <w:p w14:paraId="5455C936" w14:textId="1DD19AD1" w:rsidR="00312691" w:rsidRDefault="00D771DA" w:rsidP="00360933">
      <w:pPr>
        <w:pStyle w:val="Naslov6"/>
      </w:pPr>
      <w:r>
        <w:t xml:space="preserve">3.2 </w:t>
      </w:r>
      <w:r w:rsidR="00312691" w:rsidRPr="00AE49D3">
        <w:t>Predmet javnega razpisa</w:t>
      </w:r>
    </w:p>
    <w:p w14:paraId="0F2DA22F" w14:textId="77777777" w:rsidR="00360933" w:rsidRPr="00360933" w:rsidRDefault="00360933" w:rsidP="00DE56B6">
      <w:pPr>
        <w:spacing w:after="0"/>
      </w:pPr>
    </w:p>
    <w:p w14:paraId="7A14FA0D" w14:textId="77777777" w:rsidR="00312691" w:rsidRDefault="00312691" w:rsidP="00421618">
      <w:pPr>
        <w:suppressAutoHyphens/>
        <w:spacing w:after="0"/>
        <w:jc w:val="both"/>
        <w:rPr>
          <w:rFonts w:ascii="Arial" w:eastAsia="MS Mincho" w:hAnsi="Arial" w:cs="Arial"/>
          <w:sz w:val="20"/>
          <w:szCs w:val="20"/>
        </w:rPr>
      </w:pPr>
      <w:r w:rsidRPr="00AE49D3">
        <w:rPr>
          <w:rFonts w:ascii="Arial" w:eastAsia="MS Mincho" w:hAnsi="Arial" w:cs="Arial"/>
          <w:sz w:val="20"/>
          <w:szCs w:val="20"/>
        </w:rPr>
        <w:t xml:space="preserve">Predmet javnega razpisa je </w:t>
      </w:r>
      <w:r>
        <w:rPr>
          <w:rFonts w:ascii="Arial" w:eastAsia="MS Mincho" w:hAnsi="Arial" w:cs="Arial"/>
          <w:sz w:val="20"/>
          <w:szCs w:val="20"/>
        </w:rPr>
        <w:t>s</w:t>
      </w:r>
      <w:r w:rsidRPr="00AE49D3">
        <w:rPr>
          <w:rFonts w:ascii="Arial" w:eastAsia="MS Mincho" w:hAnsi="Arial" w:cs="Arial"/>
          <w:sz w:val="20"/>
          <w:szCs w:val="20"/>
        </w:rPr>
        <w:t>ofinanciranje izvajanja raziskovalno razvojnih projektov</w:t>
      </w:r>
      <w:r>
        <w:rPr>
          <w:rFonts w:ascii="Arial" w:eastAsia="MS Mincho" w:hAnsi="Arial" w:cs="Arial"/>
          <w:sz w:val="20"/>
          <w:szCs w:val="20"/>
        </w:rPr>
        <w:t xml:space="preserve"> (v nadaljevanju: projekt)</w:t>
      </w:r>
      <w:r w:rsidRPr="00AE49D3">
        <w:rPr>
          <w:rFonts w:ascii="Arial" w:eastAsia="MS Mincho" w:hAnsi="Arial" w:cs="Arial"/>
          <w:sz w:val="20"/>
          <w:szCs w:val="20"/>
        </w:rPr>
        <w:t xml:space="preserve"> </w:t>
      </w:r>
      <w:r>
        <w:rPr>
          <w:rFonts w:ascii="Arial" w:eastAsia="MS Mincho" w:hAnsi="Arial" w:cs="Arial"/>
          <w:sz w:val="20"/>
          <w:szCs w:val="20"/>
        </w:rPr>
        <w:t xml:space="preserve">samostojnih podjetij ali </w:t>
      </w:r>
      <w:r w:rsidRPr="00AE49D3">
        <w:rPr>
          <w:rFonts w:ascii="Arial" w:eastAsia="MS Mincho" w:hAnsi="Arial" w:cs="Arial"/>
          <w:sz w:val="20"/>
          <w:szCs w:val="20"/>
        </w:rPr>
        <w:t xml:space="preserve">konzorcijev podjetij, vključenih v </w:t>
      </w:r>
      <w:r>
        <w:rPr>
          <w:rFonts w:ascii="Arial" w:eastAsia="MS Mincho" w:hAnsi="Arial" w:cs="Arial"/>
          <w:sz w:val="20"/>
          <w:szCs w:val="20"/>
        </w:rPr>
        <w:t xml:space="preserve">pomemben projekt skupnega evropskega pomena </w:t>
      </w:r>
      <w:r w:rsidRPr="00AE49D3">
        <w:rPr>
          <w:rFonts w:ascii="Arial" w:eastAsia="MS Mincho" w:hAnsi="Arial" w:cs="Arial"/>
          <w:sz w:val="20"/>
          <w:szCs w:val="20"/>
        </w:rPr>
        <w:t xml:space="preserve">IPCEI </w:t>
      </w:r>
      <w:r>
        <w:rPr>
          <w:rFonts w:ascii="Arial" w:eastAsia="MS Mincho" w:hAnsi="Arial" w:cs="Arial"/>
          <w:sz w:val="20"/>
          <w:szCs w:val="20"/>
        </w:rPr>
        <w:t xml:space="preserve">EuBatIn. Za sofinanciranje so upravičene faze raziskav, razvoja in inovacij, ki se razvijejo skozi sodelovanje v skupnem evropskem konzorciju podjetij na IPCEI EuBatIn. </w:t>
      </w:r>
    </w:p>
    <w:p w14:paraId="275F3990" w14:textId="77777777" w:rsidR="002F416E" w:rsidRPr="00AE49D3" w:rsidRDefault="002F416E" w:rsidP="00421618">
      <w:pPr>
        <w:suppressAutoHyphens/>
        <w:spacing w:after="0"/>
        <w:jc w:val="both"/>
        <w:rPr>
          <w:rFonts w:ascii="Arial" w:eastAsia="MS Mincho" w:hAnsi="Arial" w:cs="Arial"/>
          <w:sz w:val="20"/>
          <w:szCs w:val="20"/>
        </w:rPr>
      </w:pPr>
    </w:p>
    <w:p w14:paraId="01BD4AA5" w14:textId="6A7A9016" w:rsidR="00312691" w:rsidRPr="00EC3537" w:rsidRDefault="00D771DA" w:rsidP="00B03585">
      <w:pPr>
        <w:pStyle w:val="Naslov6"/>
      </w:pPr>
      <w:r>
        <w:t xml:space="preserve">3.3 </w:t>
      </w:r>
      <w:r w:rsidR="00312691" w:rsidRPr="00EC3537">
        <w:t>Območje izvajanja</w:t>
      </w:r>
    </w:p>
    <w:p w14:paraId="55E53D5C" w14:textId="77777777" w:rsidR="00312691" w:rsidRPr="00EC3537" w:rsidRDefault="00312691" w:rsidP="00B03585">
      <w:pPr>
        <w:jc w:val="both"/>
        <w:rPr>
          <w:rFonts w:ascii="Arial" w:eastAsia="MS Mincho" w:hAnsi="Arial" w:cs="Arial"/>
          <w:sz w:val="20"/>
          <w:szCs w:val="20"/>
        </w:rPr>
      </w:pPr>
    </w:p>
    <w:p w14:paraId="566FCCB6" w14:textId="77777777" w:rsidR="00312691" w:rsidRPr="0049123A" w:rsidRDefault="00312691" w:rsidP="00B03585">
      <w:pPr>
        <w:jc w:val="both"/>
        <w:rPr>
          <w:rFonts w:ascii="Arial" w:eastAsia="MS Mincho" w:hAnsi="Arial" w:cs="Arial"/>
          <w:sz w:val="20"/>
          <w:szCs w:val="20"/>
        </w:rPr>
      </w:pPr>
      <w:r w:rsidRPr="0049123A">
        <w:rPr>
          <w:rFonts w:ascii="Arial" w:eastAsia="MS Mincho" w:hAnsi="Arial" w:cs="Arial"/>
          <w:sz w:val="20"/>
          <w:szCs w:val="20"/>
        </w:rPr>
        <w:t>Operacije, ki predstavljajo potrjene projekte, se bodo izvajale na dveh programskih območjih:</w:t>
      </w:r>
    </w:p>
    <w:p w14:paraId="1A0D4E3E" w14:textId="77777777" w:rsidR="00312691" w:rsidRPr="0049123A" w:rsidRDefault="00312691" w:rsidP="00421618">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V</w:t>
      </w:r>
      <w:r w:rsidRPr="0049123A">
        <w:rPr>
          <w:rFonts w:ascii="Arial" w:eastAsia="MS Mincho" w:hAnsi="Arial" w:cs="Arial"/>
          <w:sz w:val="20"/>
          <w:szCs w:val="20"/>
        </w:rPr>
        <w:t>zhodna Slovenija in</w:t>
      </w:r>
    </w:p>
    <w:p w14:paraId="0B7F5820" w14:textId="77777777" w:rsidR="00312691" w:rsidRDefault="00312691" w:rsidP="00421618">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Z</w:t>
      </w:r>
      <w:r w:rsidRPr="0049123A">
        <w:rPr>
          <w:rFonts w:ascii="Arial" w:eastAsia="MS Mincho" w:hAnsi="Arial" w:cs="Arial"/>
          <w:sz w:val="20"/>
          <w:szCs w:val="20"/>
        </w:rPr>
        <w:t>ahodna Slovenija.</w:t>
      </w:r>
    </w:p>
    <w:p w14:paraId="2F646E8F" w14:textId="77777777" w:rsidR="00312691" w:rsidRPr="0049123A" w:rsidRDefault="00312691" w:rsidP="00421618">
      <w:pPr>
        <w:spacing w:after="0"/>
        <w:jc w:val="both"/>
        <w:rPr>
          <w:rFonts w:ascii="Arial" w:eastAsia="MS Mincho" w:hAnsi="Arial" w:cs="Arial"/>
          <w:sz w:val="20"/>
          <w:szCs w:val="20"/>
        </w:rPr>
      </w:pPr>
    </w:p>
    <w:p w14:paraId="7AAF1AC0" w14:textId="56EC60D7"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Prijavitelji (v primeru konzorcijev tudi posamezni konzorcijski partnerji) bodo upravičeni do sredstev tistega programskega območja, kjer bodo izvajali aktivnosti operacije in imeli na dan oddaje vloge na javni razpis</w:t>
      </w:r>
      <w:r>
        <w:rPr>
          <w:rFonts w:ascii="Arial" w:eastAsia="MS Mincho" w:hAnsi="Arial" w:cs="Arial"/>
          <w:sz w:val="20"/>
          <w:szCs w:val="20"/>
        </w:rPr>
        <w:t xml:space="preserve"> </w:t>
      </w:r>
      <w:r w:rsidRPr="0049123A">
        <w:rPr>
          <w:rFonts w:ascii="Arial" w:eastAsia="MS Mincho" w:hAnsi="Arial" w:cs="Arial"/>
          <w:sz w:val="20"/>
          <w:szCs w:val="20"/>
        </w:rPr>
        <w:t>sedež</w:t>
      </w:r>
      <w:r>
        <w:rPr>
          <w:rFonts w:ascii="Arial" w:eastAsia="MS Mincho" w:hAnsi="Arial" w:cs="Arial"/>
          <w:sz w:val="20"/>
          <w:szCs w:val="20"/>
        </w:rPr>
        <w:t>,</w:t>
      </w:r>
      <w:r w:rsidRPr="0049123A">
        <w:rPr>
          <w:rFonts w:ascii="Arial" w:eastAsia="MS Mincho" w:hAnsi="Arial" w:cs="Arial"/>
          <w:sz w:val="20"/>
          <w:szCs w:val="20"/>
        </w:rPr>
        <w:t xml:space="preserve"> poslovno enoto </w:t>
      </w:r>
      <w:r>
        <w:rPr>
          <w:rFonts w:ascii="Arial" w:eastAsia="MS Mincho" w:hAnsi="Arial" w:cs="Arial"/>
          <w:sz w:val="20"/>
          <w:szCs w:val="20"/>
        </w:rPr>
        <w:t>ali</w:t>
      </w:r>
      <w:r w:rsidRPr="0049123A">
        <w:rPr>
          <w:rFonts w:ascii="Arial" w:eastAsia="MS Mincho" w:hAnsi="Arial" w:cs="Arial"/>
          <w:sz w:val="20"/>
          <w:szCs w:val="20"/>
        </w:rPr>
        <w:t xml:space="preserve"> podružnico. Sedež</w:t>
      </w:r>
      <w:r>
        <w:rPr>
          <w:rFonts w:ascii="Arial" w:eastAsia="MS Mincho" w:hAnsi="Arial" w:cs="Arial"/>
          <w:sz w:val="20"/>
          <w:szCs w:val="20"/>
        </w:rPr>
        <w:t>/</w:t>
      </w:r>
      <w:r w:rsidRPr="0049123A">
        <w:rPr>
          <w:rFonts w:ascii="Arial" w:eastAsia="MS Mincho" w:hAnsi="Arial" w:cs="Arial"/>
          <w:sz w:val="20"/>
          <w:szCs w:val="20"/>
        </w:rPr>
        <w:t>poslovn</w:t>
      </w:r>
      <w:r>
        <w:rPr>
          <w:rFonts w:ascii="Arial" w:eastAsia="MS Mincho" w:hAnsi="Arial" w:cs="Arial"/>
          <w:sz w:val="20"/>
          <w:szCs w:val="20"/>
        </w:rPr>
        <w:t>a</w:t>
      </w:r>
      <w:r w:rsidRPr="0049123A">
        <w:rPr>
          <w:rFonts w:ascii="Arial" w:eastAsia="MS Mincho" w:hAnsi="Arial" w:cs="Arial"/>
          <w:sz w:val="20"/>
          <w:szCs w:val="20"/>
        </w:rPr>
        <w:t xml:space="preserve"> enot</w:t>
      </w:r>
      <w:r>
        <w:rPr>
          <w:rFonts w:ascii="Arial" w:eastAsia="MS Mincho" w:hAnsi="Arial" w:cs="Arial"/>
          <w:sz w:val="20"/>
          <w:szCs w:val="20"/>
        </w:rPr>
        <w:t>a/</w:t>
      </w:r>
      <w:r w:rsidRPr="0049123A">
        <w:rPr>
          <w:rFonts w:ascii="Arial" w:eastAsia="MS Mincho" w:hAnsi="Arial" w:cs="Arial"/>
          <w:sz w:val="20"/>
          <w:szCs w:val="20"/>
        </w:rPr>
        <w:t>podružnic</w:t>
      </w:r>
      <w:r>
        <w:rPr>
          <w:rFonts w:ascii="Arial" w:eastAsia="MS Mincho" w:hAnsi="Arial" w:cs="Arial"/>
          <w:sz w:val="20"/>
          <w:szCs w:val="20"/>
        </w:rPr>
        <w:t>a</w:t>
      </w:r>
      <w:r w:rsidRPr="0049123A">
        <w:rPr>
          <w:rFonts w:ascii="Arial" w:eastAsia="MS Mincho" w:hAnsi="Arial" w:cs="Arial"/>
          <w:sz w:val="20"/>
          <w:szCs w:val="20"/>
        </w:rPr>
        <w:t xml:space="preserve"> mora</w:t>
      </w:r>
      <w:r>
        <w:rPr>
          <w:rFonts w:ascii="Arial" w:eastAsia="MS Mincho" w:hAnsi="Arial" w:cs="Arial"/>
          <w:sz w:val="20"/>
          <w:szCs w:val="20"/>
        </w:rPr>
        <w:t>jo</w:t>
      </w:r>
      <w:r w:rsidRPr="0049123A">
        <w:rPr>
          <w:rFonts w:ascii="Arial" w:eastAsia="MS Mincho" w:hAnsi="Arial" w:cs="Arial"/>
          <w:sz w:val="20"/>
          <w:szCs w:val="20"/>
        </w:rPr>
        <w:t xml:space="preserve"> biti vpisan</w:t>
      </w:r>
      <w:r>
        <w:rPr>
          <w:rFonts w:ascii="Arial" w:eastAsia="MS Mincho" w:hAnsi="Arial" w:cs="Arial"/>
          <w:sz w:val="20"/>
          <w:szCs w:val="20"/>
        </w:rPr>
        <w:t>i</w:t>
      </w:r>
      <w:r w:rsidRPr="0049123A">
        <w:rPr>
          <w:rFonts w:ascii="Arial" w:eastAsia="MS Mincho" w:hAnsi="Arial" w:cs="Arial"/>
          <w:sz w:val="20"/>
          <w:szCs w:val="20"/>
        </w:rPr>
        <w:t xml:space="preserve"> v Poslovni register Slovenije / </w:t>
      </w:r>
      <w:r>
        <w:rPr>
          <w:rFonts w:ascii="Arial" w:eastAsia="MS Mincho" w:hAnsi="Arial" w:cs="Arial"/>
          <w:sz w:val="20"/>
          <w:szCs w:val="20"/>
        </w:rPr>
        <w:t>s</w:t>
      </w:r>
      <w:r w:rsidRPr="0049123A">
        <w:rPr>
          <w:rFonts w:ascii="Arial" w:eastAsia="MS Mincho" w:hAnsi="Arial" w:cs="Arial"/>
          <w:sz w:val="20"/>
          <w:szCs w:val="20"/>
        </w:rPr>
        <w:t>odni register.</w:t>
      </w:r>
    </w:p>
    <w:p w14:paraId="29E51903" w14:textId="757C4CDA"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Prijavitelji (v primeru konzorcijev tudi posamezni konzorcijski partnerji), ki ob oddaji vloge še nimajo sedeža v Republiki Sloveniji, morajo v vlogi opredeliti, v katerem programskem območju bodo izvajali aktivnosti operacije in ustanovili podružnico.</w:t>
      </w:r>
    </w:p>
    <w:p w14:paraId="13390BF6" w14:textId="31BE1A76"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Prijavitelj (v primeru konzorcij</w:t>
      </w:r>
      <w:r>
        <w:rPr>
          <w:rFonts w:ascii="Arial" w:eastAsia="MS Mincho" w:hAnsi="Arial" w:cs="Arial"/>
          <w:sz w:val="20"/>
          <w:szCs w:val="20"/>
        </w:rPr>
        <w:t>a</w:t>
      </w:r>
      <w:r w:rsidRPr="0049123A">
        <w:rPr>
          <w:rFonts w:ascii="Arial" w:eastAsia="MS Mincho" w:hAnsi="Arial" w:cs="Arial"/>
          <w:sz w:val="20"/>
          <w:szCs w:val="20"/>
        </w:rPr>
        <w:t xml:space="preserve"> tudi posamezen konzorcijski partner) ima lahko sedež oziroma poslovni naslov </w:t>
      </w:r>
      <w:r>
        <w:rPr>
          <w:rFonts w:ascii="Arial" w:eastAsia="MS Mincho" w:hAnsi="Arial" w:cs="Arial"/>
          <w:sz w:val="20"/>
          <w:szCs w:val="20"/>
        </w:rPr>
        <w:t xml:space="preserve">podjetja, </w:t>
      </w:r>
      <w:r w:rsidRPr="0049123A">
        <w:rPr>
          <w:rFonts w:ascii="Arial" w:eastAsia="MS Mincho" w:hAnsi="Arial" w:cs="Arial"/>
          <w:sz w:val="20"/>
          <w:szCs w:val="20"/>
        </w:rPr>
        <w:t>poslovn</w:t>
      </w:r>
      <w:r>
        <w:rPr>
          <w:rFonts w:ascii="Arial" w:eastAsia="MS Mincho" w:hAnsi="Arial" w:cs="Arial"/>
          <w:sz w:val="20"/>
          <w:szCs w:val="20"/>
        </w:rPr>
        <w:t>o</w:t>
      </w:r>
      <w:r w:rsidRPr="0049123A">
        <w:rPr>
          <w:rFonts w:ascii="Arial" w:eastAsia="MS Mincho" w:hAnsi="Arial" w:cs="Arial"/>
          <w:sz w:val="20"/>
          <w:szCs w:val="20"/>
        </w:rPr>
        <w:t xml:space="preserve"> enot</w:t>
      </w:r>
      <w:r>
        <w:rPr>
          <w:rFonts w:ascii="Arial" w:eastAsia="MS Mincho" w:hAnsi="Arial" w:cs="Arial"/>
          <w:sz w:val="20"/>
          <w:szCs w:val="20"/>
        </w:rPr>
        <w:t>o</w:t>
      </w:r>
      <w:r w:rsidRPr="0049123A">
        <w:rPr>
          <w:rFonts w:ascii="Arial" w:eastAsia="MS Mincho" w:hAnsi="Arial" w:cs="Arial"/>
          <w:sz w:val="20"/>
          <w:szCs w:val="20"/>
        </w:rPr>
        <w:t xml:space="preserve"> </w:t>
      </w:r>
      <w:r>
        <w:rPr>
          <w:rFonts w:ascii="Arial" w:eastAsia="MS Mincho" w:hAnsi="Arial" w:cs="Arial"/>
          <w:sz w:val="20"/>
          <w:szCs w:val="20"/>
        </w:rPr>
        <w:t>ali</w:t>
      </w:r>
      <w:r w:rsidRPr="0049123A">
        <w:rPr>
          <w:rFonts w:ascii="Arial" w:eastAsia="MS Mincho" w:hAnsi="Arial" w:cs="Arial"/>
          <w:sz w:val="20"/>
          <w:szCs w:val="20"/>
        </w:rPr>
        <w:t xml:space="preserve"> podružnic</w:t>
      </w:r>
      <w:r>
        <w:rPr>
          <w:rFonts w:ascii="Arial" w:eastAsia="MS Mincho" w:hAnsi="Arial" w:cs="Arial"/>
          <w:sz w:val="20"/>
          <w:szCs w:val="20"/>
        </w:rPr>
        <w:t>o</w:t>
      </w:r>
      <w:r w:rsidRPr="0049123A">
        <w:rPr>
          <w:rFonts w:ascii="Arial" w:eastAsia="MS Mincho" w:hAnsi="Arial" w:cs="Arial"/>
          <w:sz w:val="20"/>
          <w:szCs w:val="20"/>
        </w:rPr>
        <w:t xml:space="preserve"> v kateremkoli programskem območju.</w:t>
      </w:r>
    </w:p>
    <w:p w14:paraId="42A4F590" w14:textId="2C52705B"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Za vsakega od prijaviteljev (v primeru konzorcij</w:t>
      </w:r>
      <w:r>
        <w:rPr>
          <w:rFonts w:ascii="Arial" w:eastAsia="MS Mincho" w:hAnsi="Arial" w:cs="Arial"/>
          <w:sz w:val="20"/>
          <w:szCs w:val="20"/>
        </w:rPr>
        <w:t>a</w:t>
      </w:r>
      <w:r w:rsidRPr="0049123A">
        <w:rPr>
          <w:rFonts w:ascii="Arial" w:eastAsia="MS Mincho" w:hAnsi="Arial" w:cs="Arial"/>
          <w:sz w:val="20"/>
          <w:szCs w:val="20"/>
        </w:rPr>
        <w:t xml:space="preserve"> tudi za vsakega </w:t>
      </w:r>
      <w:proofErr w:type="spellStart"/>
      <w:r w:rsidRPr="0049123A">
        <w:rPr>
          <w:rFonts w:ascii="Arial" w:eastAsia="MS Mincho" w:hAnsi="Arial" w:cs="Arial"/>
          <w:sz w:val="20"/>
          <w:szCs w:val="20"/>
        </w:rPr>
        <w:t>konzorcijskega</w:t>
      </w:r>
      <w:proofErr w:type="spellEnd"/>
      <w:r w:rsidRPr="0049123A">
        <w:rPr>
          <w:rFonts w:ascii="Arial" w:eastAsia="MS Mincho" w:hAnsi="Arial" w:cs="Arial"/>
          <w:sz w:val="20"/>
          <w:szCs w:val="20"/>
        </w:rPr>
        <w:t xml:space="preserve"> partnerja) mora biti v vlogi na javni razpis nedvoumno opredeljeno, v katerem od programskih območij se bo</w:t>
      </w:r>
      <w:r>
        <w:rPr>
          <w:rFonts w:ascii="Arial" w:eastAsia="MS Mincho" w:hAnsi="Arial" w:cs="Arial"/>
          <w:sz w:val="20"/>
          <w:szCs w:val="20"/>
        </w:rPr>
        <w:t>do</w:t>
      </w:r>
      <w:r w:rsidRPr="0049123A">
        <w:rPr>
          <w:rFonts w:ascii="Arial" w:eastAsia="MS Mincho" w:hAnsi="Arial" w:cs="Arial"/>
          <w:sz w:val="20"/>
          <w:szCs w:val="20"/>
        </w:rPr>
        <w:t xml:space="preserve"> izvajal</w:t>
      </w:r>
      <w:r>
        <w:rPr>
          <w:rFonts w:ascii="Arial" w:eastAsia="MS Mincho" w:hAnsi="Arial" w:cs="Arial"/>
          <w:sz w:val="20"/>
          <w:szCs w:val="20"/>
        </w:rPr>
        <w:t>e projektne</w:t>
      </w:r>
      <w:r w:rsidRPr="0049123A">
        <w:rPr>
          <w:rFonts w:ascii="Arial" w:eastAsia="MS Mincho" w:hAnsi="Arial" w:cs="Arial"/>
          <w:sz w:val="20"/>
          <w:szCs w:val="20"/>
        </w:rPr>
        <w:t xml:space="preserve"> aktivnost</w:t>
      </w:r>
      <w:r>
        <w:rPr>
          <w:rFonts w:ascii="Arial" w:eastAsia="MS Mincho" w:hAnsi="Arial" w:cs="Arial"/>
          <w:sz w:val="20"/>
          <w:szCs w:val="20"/>
        </w:rPr>
        <w:t>i</w:t>
      </w:r>
      <w:r w:rsidRPr="0049123A">
        <w:rPr>
          <w:rFonts w:ascii="Arial" w:eastAsia="MS Mincho" w:hAnsi="Arial" w:cs="Arial"/>
          <w:sz w:val="20"/>
          <w:szCs w:val="20"/>
        </w:rPr>
        <w:t>.</w:t>
      </w:r>
    </w:p>
    <w:p w14:paraId="78A1B01B" w14:textId="14001451"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Sprememba programskega območja po oddaji vloge ni dovoljena in predstavlja upravičen razlog za odpoved pogodbe o sofinanciranju.</w:t>
      </w:r>
    </w:p>
    <w:p w14:paraId="5DE13126" w14:textId="2E05DE5A" w:rsidR="00312691" w:rsidRPr="0049123A" w:rsidRDefault="00312691" w:rsidP="00312691">
      <w:pPr>
        <w:jc w:val="both"/>
        <w:rPr>
          <w:rFonts w:ascii="Arial" w:eastAsia="MS Mincho" w:hAnsi="Arial" w:cs="Arial"/>
          <w:sz w:val="20"/>
          <w:szCs w:val="20"/>
        </w:rPr>
      </w:pPr>
      <w:r w:rsidRPr="0049123A">
        <w:rPr>
          <w:rFonts w:ascii="Arial" w:eastAsia="MS Mincho" w:hAnsi="Arial" w:cs="Arial"/>
          <w:sz w:val="20"/>
          <w:szCs w:val="20"/>
        </w:rPr>
        <w:t xml:space="preserve">V kolikor bi se ugotovilo, da se operacija ni izvedla v določenem programskem območju, ki </w:t>
      </w:r>
      <w:r>
        <w:rPr>
          <w:rFonts w:ascii="Arial" w:eastAsia="MS Mincho" w:hAnsi="Arial" w:cs="Arial"/>
          <w:sz w:val="20"/>
          <w:szCs w:val="20"/>
        </w:rPr>
        <w:t>ga</w:t>
      </w:r>
      <w:r w:rsidRPr="0049123A">
        <w:rPr>
          <w:rFonts w:ascii="Arial" w:eastAsia="MS Mincho" w:hAnsi="Arial" w:cs="Arial"/>
          <w:sz w:val="20"/>
          <w:szCs w:val="20"/>
        </w:rPr>
        <w:t xml:space="preserve"> je navedel upravičenec v vlogi, ministrstvo odstopi od pogodbe in zahteva vrnitev že izplačanih sredstev skupaj z zakonskimi zamudnimi obrestmi od dneva prejema sredstev na transakcijski račun </w:t>
      </w:r>
      <w:r>
        <w:rPr>
          <w:rFonts w:ascii="Arial" w:eastAsia="MS Mincho" w:hAnsi="Arial" w:cs="Arial"/>
          <w:sz w:val="20"/>
          <w:szCs w:val="20"/>
        </w:rPr>
        <w:t xml:space="preserve">upravičenca </w:t>
      </w:r>
      <w:r w:rsidRPr="0049123A">
        <w:rPr>
          <w:rFonts w:ascii="Arial" w:eastAsia="MS Mincho" w:hAnsi="Arial" w:cs="Arial"/>
          <w:sz w:val="20"/>
          <w:szCs w:val="20"/>
        </w:rPr>
        <w:t>do dneva vračila sredstev v državni proračun Republike Slovenije.</w:t>
      </w:r>
    </w:p>
    <w:p w14:paraId="232764A2" w14:textId="77777777" w:rsidR="00312691" w:rsidRDefault="00312691" w:rsidP="00312691">
      <w:pPr>
        <w:jc w:val="both"/>
        <w:rPr>
          <w:rFonts w:ascii="Arial" w:eastAsia="MS Mincho" w:hAnsi="Arial" w:cs="Arial"/>
          <w:sz w:val="20"/>
          <w:szCs w:val="20"/>
        </w:rPr>
      </w:pPr>
      <w:r w:rsidRPr="0049123A">
        <w:rPr>
          <w:rFonts w:ascii="Arial" w:eastAsia="MS Mincho" w:hAnsi="Arial" w:cs="Arial"/>
          <w:sz w:val="20"/>
          <w:szCs w:val="20"/>
        </w:rPr>
        <w:t xml:space="preserve">Razdelitev slovenskih občin na Kohezijsko regijo </w:t>
      </w:r>
      <w:r>
        <w:rPr>
          <w:rFonts w:ascii="Arial" w:eastAsia="MS Mincho" w:hAnsi="Arial" w:cs="Arial"/>
          <w:sz w:val="20"/>
          <w:szCs w:val="20"/>
        </w:rPr>
        <w:t>V</w:t>
      </w:r>
      <w:r w:rsidRPr="0049123A">
        <w:rPr>
          <w:rFonts w:ascii="Arial" w:eastAsia="MS Mincho" w:hAnsi="Arial" w:cs="Arial"/>
          <w:sz w:val="20"/>
          <w:szCs w:val="20"/>
        </w:rPr>
        <w:t xml:space="preserve">zhodna Slovenija in Kohezijsko regijo </w:t>
      </w:r>
      <w:r>
        <w:rPr>
          <w:rFonts w:ascii="Arial" w:eastAsia="MS Mincho" w:hAnsi="Arial" w:cs="Arial"/>
          <w:sz w:val="20"/>
          <w:szCs w:val="20"/>
        </w:rPr>
        <w:t>Z</w:t>
      </w:r>
      <w:r w:rsidRPr="0049123A">
        <w:rPr>
          <w:rFonts w:ascii="Arial" w:eastAsia="MS Mincho" w:hAnsi="Arial" w:cs="Arial"/>
          <w:sz w:val="20"/>
          <w:szCs w:val="20"/>
        </w:rPr>
        <w:t xml:space="preserve">ahodna Slovenija je </w:t>
      </w:r>
      <w:r w:rsidRPr="00667EA7">
        <w:rPr>
          <w:rFonts w:ascii="Arial" w:eastAsia="MS Mincho" w:hAnsi="Arial" w:cs="Arial"/>
          <w:sz w:val="20"/>
          <w:szCs w:val="20"/>
        </w:rPr>
        <w:t xml:space="preserve">podana v </w:t>
      </w:r>
      <w:r>
        <w:rPr>
          <w:rFonts w:ascii="Arial" w:eastAsia="MS Mincho" w:hAnsi="Arial" w:cs="Arial"/>
          <w:sz w:val="20"/>
          <w:szCs w:val="20"/>
        </w:rPr>
        <w:t>P</w:t>
      </w:r>
      <w:r w:rsidRPr="00667EA7">
        <w:rPr>
          <w:rFonts w:ascii="Arial" w:eastAsia="MS Mincho" w:hAnsi="Arial" w:cs="Arial"/>
          <w:sz w:val="20"/>
          <w:szCs w:val="20"/>
        </w:rPr>
        <w:t xml:space="preserve">rilogi 2 </w:t>
      </w:r>
      <w:r>
        <w:rPr>
          <w:rFonts w:ascii="Arial" w:eastAsia="MS Mincho" w:hAnsi="Arial" w:cs="Arial"/>
          <w:sz w:val="20"/>
          <w:szCs w:val="20"/>
        </w:rPr>
        <w:t>razpisne dokumentacije</w:t>
      </w:r>
      <w:r w:rsidRPr="00667EA7">
        <w:rPr>
          <w:rFonts w:ascii="Arial" w:eastAsia="MS Mincho" w:hAnsi="Arial" w:cs="Arial"/>
          <w:sz w:val="20"/>
          <w:szCs w:val="20"/>
        </w:rPr>
        <w:t>.</w:t>
      </w:r>
    </w:p>
    <w:p w14:paraId="767950A1" w14:textId="77777777" w:rsidR="00312691" w:rsidRDefault="00312691" w:rsidP="00312691">
      <w:pPr>
        <w:jc w:val="both"/>
        <w:rPr>
          <w:rFonts w:ascii="Arial" w:eastAsia="MS Mincho" w:hAnsi="Arial" w:cs="Arial"/>
          <w:sz w:val="20"/>
          <w:szCs w:val="20"/>
        </w:rPr>
      </w:pPr>
    </w:p>
    <w:p w14:paraId="54021D7E" w14:textId="77777777" w:rsidR="00396BF1" w:rsidRDefault="00396BF1" w:rsidP="00312691">
      <w:pPr>
        <w:jc w:val="both"/>
        <w:rPr>
          <w:rFonts w:ascii="Arial" w:eastAsia="MS Mincho" w:hAnsi="Arial" w:cs="Arial"/>
          <w:sz w:val="20"/>
          <w:szCs w:val="20"/>
        </w:rPr>
      </w:pPr>
    </w:p>
    <w:p w14:paraId="436A28AD" w14:textId="77777777" w:rsidR="00421618" w:rsidRDefault="00421618" w:rsidP="00312691">
      <w:pPr>
        <w:jc w:val="both"/>
        <w:rPr>
          <w:rFonts w:ascii="Arial" w:eastAsia="MS Mincho" w:hAnsi="Arial" w:cs="Arial"/>
          <w:sz w:val="20"/>
          <w:szCs w:val="20"/>
        </w:rPr>
      </w:pPr>
    </w:p>
    <w:p w14:paraId="1EE3FF45" w14:textId="78A25FDE" w:rsidR="00312691" w:rsidRPr="00A5068C" w:rsidRDefault="00360933" w:rsidP="00312691">
      <w:pPr>
        <w:pStyle w:val="Naslov10"/>
        <w:ind w:left="720" w:hanging="360"/>
        <w:rPr>
          <w:rFonts w:eastAsia="MS Mincho"/>
          <w:sz w:val="28"/>
          <w:szCs w:val="28"/>
        </w:rPr>
      </w:pPr>
      <w:bookmarkStart w:id="7" w:name="_Toc201321201"/>
      <w:r w:rsidRPr="00A5068C">
        <w:rPr>
          <w:rFonts w:eastAsia="MS Mincho"/>
          <w:sz w:val="28"/>
          <w:szCs w:val="28"/>
        </w:rPr>
        <w:lastRenderedPageBreak/>
        <w:t xml:space="preserve">4. </w:t>
      </w:r>
      <w:r w:rsidR="00312691" w:rsidRPr="00A5068C">
        <w:rPr>
          <w:rFonts w:eastAsia="MS Mincho"/>
          <w:sz w:val="28"/>
          <w:szCs w:val="28"/>
        </w:rPr>
        <w:t>Ciljne skupine</w:t>
      </w:r>
      <w:bookmarkEnd w:id="7"/>
    </w:p>
    <w:p w14:paraId="2BC4AB72" w14:textId="77777777" w:rsidR="00312691" w:rsidRPr="00EC3537" w:rsidRDefault="00312691" w:rsidP="00312691">
      <w:pPr>
        <w:jc w:val="both"/>
        <w:rPr>
          <w:rFonts w:ascii="Arial" w:eastAsia="MS Mincho" w:hAnsi="Arial" w:cs="Arial"/>
          <w:sz w:val="20"/>
          <w:szCs w:val="20"/>
          <w:highlight w:val="yellow"/>
        </w:rPr>
      </w:pPr>
    </w:p>
    <w:p w14:paraId="0961D913" w14:textId="485D5771" w:rsidR="00312691" w:rsidRPr="00360933" w:rsidRDefault="00312691" w:rsidP="00312691">
      <w:pPr>
        <w:jc w:val="both"/>
        <w:rPr>
          <w:rFonts w:ascii="Arial" w:eastAsia="MS Mincho" w:hAnsi="Arial" w:cs="Arial"/>
          <w:color w:val="000000"/>
          <w:sz w:val="20"/>
          <w:szCs w:val="20"/>
        </w:rPr>
      </w:pPr>
      <w:r>
        <w:rPr>
          <w:rFonts w:ascii="Arial" w:eastAsia="MS Mincho" w:hAnsi="Arial" w:cs="Arial"/>
          <w:color w:val="000000"/>
          <w:sz w:val="20"/>
          <w:szCs w:val="20"/>
        </w:rPr>
        <w:t>Upravičenci do</w:t>
      </w:r>
      <w:r w:rsidRPr="00EC3537">
        <w:rPr>
          <w:rFonts w:ascii="Arial" w:eastAsia="MS Mincho" w:hAnsi="Arial" w:cs="Arial"/>
          <w:color w:val="000000"/>
          <w:sz w:val="20"/>
          <w:szCs w:val="20"/>
        </w:rPr>
        <w:t xml:space="preserve"> sredstev javnega razpisa so</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podjetja</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kot so opredeljena v skladu z Zakonom o podpornem okolju za podjetništvo</w:t>
      </w:r>
      <w:r w:rsidRPr="00EC3537">
        <w:rPr>
          <w:rFonts w:ascii="Arial" w:eastAsia="MS Mincho" w:hAnsi="Arial" w:cs="Arial"/>
          <w:color w:val="000000"/>
          <w:sz w:val="20"/>
          <w:szCs w:val="20"/>
          <w:vertAlign w:val="superscript"/>
        </w:rPr>
        <w:footnoteReference w:id="3"/>
      </w:r>
      <w:r w:rsidRPr="00EC3537">
        <w:rPr>
          <w:rFonts w:ascii="Arial" w:eastAsia="MS Mincho" w:hAnsi="Arial" w:cs="Arial"/>
          <w:color w:val="000000"/>
          <w:sz w:val="20"/>
          <w:szCs w:val="20"/>
        </w:rPr>
        <w:t>, ne glede na velikost podjetja (ki se ugotavlja v skladu z merili iz priloge I Uredbe GBER). Izključeni so javni zavodi, ki so ustanovljeni v skladu z Zakonom o zavodih (Uradni list RS, št. 12/91, 8/96, 36/00 – ZPDZC in 127/06 – ZJZP).</w:t>
      </w:r>
    </w:p>
    <w:p w14:paraId="43015BD9" w14:textId="6507772F" w:rsidR="00312691" w:rsidRPr="00EC3537" w:rsidRDefault="00312691" w:rsidP="00312691">
      <w:pPr>
        <w:jc w:val="both"/>
        <w:rPr>
          <w:rFonts w:ascii="Arial" w:eastAsia="MS Mincho" w:hAnsi="Arial" w:cs="Arial"/>
          <w:color w:val="000000"/>
          <w:sz w:val="20"/>
          <w:szCs w:val="20"/>
          <w:highlight w:val="yellow"/>
        </w:rPr>
      </w:pPr>
      <w:r>
        <w:rPr>
          <w:rFonts w:ascii="Arial" w:eastAsia="MS Mincho" w:hAnsi="Arial" w:cs="Arial"/>
          <w:color w:val="000000"/>
          <w:sz w:val="20"/>
          <w:szCs w:val="20"/>
        </w:rPr>
        <w:t>Prijavitelj oz. vsi konzorcijski partnerji</w:t>
      </w:r>
      <w:r w:rsidRPr="005A27A9">
        <w:rPr>
          <w:rFonts w:ascii="Arial" w:eastAsia="MS Mincho" w:hAnsi="Arial" w:cs="Arial"/>
          <w:color w:val="000000"/>
          <w:sz w:val="20"/>
          <w:szCs w:val="20"/>
        </w:rPr>
        <w:t xml:space="preserve"> </w:t>
      </w:r>
      <w:r>
        <w:rPr>
          <w:rFonts w:ascii="Arial" w:eastAsia="MS Mincho" w:hAnsi="Arial" w:cs="Arial"/>
          <w:color w:val="000000"/>
          <w:sz w:val="20"/>
          <w:szCs w:val="20"/>
        </w:rPr>
        <w:t xml:space="preserve">v primeru konzorcija </w:t>
      </w:r>
      <w:r w:rsidRPr="005A27A9">
        <w:rPr>
          <w:rFonts w:ascii="Arial" w:eastAsia="MS Mincho" w:hAnsi="Arial" w:cs="Arial"/>
          <w:color w:val="000000"/>
          <w:sz w:val="20"/>
          <w:szCs w:val="20"/>
        </w:rPr>
        <w:t xml:space="preserve">morajo imeti na dan oddaje vloge </w:t>
      </w:r>
      <w:r>
        <w:rPr>
          <w:rFonts w:ascii="Arial" w:eastAsia="MS Mincho" w:hAnsi="Arial" w:cs="Arial"/>
          <w:color w:val="000000"/>
          <w:sz w:val="20"/>
          <w:szCs w:val="20"/>
        </w:rPr>
        <w:t xml:space="preserve">v </w:t>
      </w:r>
      <w:proofErr w:type="spellStart"/>
      <w:r w:rsidRPr="005A27A9">
        <w:rPr>
          <w:rFonts w:ascii="Arial" w:eastAsia="MS Mincho" w:hAnsi="Arial" w:cs="Arial"/>
          <w:color w:val="000000"/>
          <w:sz w:val="20"/>
          <w:szCs w:val="20"/>
        </w:rPr>
        <w:t>v</w:t>
      </w:r>
      <w:proofErr w:type="spellEnd"/>
      <w:r w:rsidRPr="005A27A9">
        <w:rPr>
          <w:rFonts w:ascii="Arial" w:eastAsia="MS Mincho" w:hAnsi="Arial" w:cs="Arial"/>
          <w:color w:val="000000"/>
          <w:sz w:val="20"/>
          <w:szCs w:val="20"/>
        </w:rPr>
        <w:t xml:space="preserve"> </w:t>
      </w:r>
      <w:r>
        <w:rPr>
          <w:rFonts w:ascii="Arial" w:eastAsia="MS Mincho" w:hAnsi="Arial" w:cs="Arial"/>
          <w:color w:val="000000"/>
          <w:sz w:val="20"/>
          <w:szCs w:val="20"/>
        </w:rPr>
        <w:t>vlogi opredeljenem</w:t>
      </w:r>
      <w:r w:rsidRPr="005A27A9">
        <w:rPr>
          <w:rFonts w:ascii="Arial" w:eastAsia="MS Mincho" w:hAnsi="Arial" w:cs="Arial"/>
          <w:color w:val="000000"/>
          <w:sz w:val="20"/>
          <w:szCs w:val="20"/>
        </w:rPr>
        <w:t xml:space="preserve"> kraju</w:t>
      </w:r>
      <w:r>
        <w:rPr>
          <w:rFonts w:ascii="Arial" w:eastAsia="MS Mincho" w:hAnsi="Arial" w:cs="Arial"/>
          <w:color w:val="000000"/>
          <w:sz w:val="20"/>
          <w:szCs w:val="20"/>
        </w:rPr>
        <w:t xml:space="preserve"> izvajanja aktivnosti</w:t>
      </w:r>
      <w:r w:rsidRPr="005A27A9">
        <w:rPr>
          <w:rFonts w:ascii="Arial" w:eastAsia="MS Mincho" w:hAnsi="Arial" w:cs="Arial"/>
          <w:color w:val="000000"/>
          <w:sz w:val="20"/>
          <w:szCs w:val="20"/>
        </w:rPr>
        <w:t xml:space="preserve"> </w:t>
      </w:r>
      <w:r>
        <w:rPr>
          <w:rFonts w:ascii="Arial" w:eastAsia="MS Mincho" w:hAnsi="Arial" w:cs="Arial"/>
          <w:color w:val="000000"/>
          <w:sz w:val="20"/>
          <w:szCs w:val="20"/>
        </w:rPr>
        <w:t xml:space="preserve">projekta </w:t>
      </w:r>
      <w:r w:rsidRPr="005A27A9">
        <w:rPr>
          <w:rFonts w:ascii="Arial" w:eastAsia="MS Mincho" w:hAnsi="Arial" w:cs="Arial"/>
          <w:color w:val="000000"/>
          <w:sz w:val="20"/>
          <w:szCs w:val="20"/>
        </w:rPr>
        <w:t>registriran sedež oziroma poslovni naslov, podružnico ali poslovno enoto. Sedež</w:t>
      </w:r>
      <w:r>
        <w:rPr>
          <w:rFonts w:ascii="Arial" w:eastAsia="MS Mincho" w:hAnsi="Arial" w:cs="Arial"/>
          <w:color w:val="000000"/>
          <w:sz w:val="20"/>
          <w:szCs w:val="20"/>
        </w:rPr>
        <w:t xml:space="preserve"> </w:t>
      </w:r>
      <w:r w:rsidRPr="005A27A9">
        <w:rPr>
          <w:rFonts w:ascii="Arial" w:eastAsia="MS Mincho" w:hAnsi="Arial" w:cs="Arial"/>
          <w:color w:val="000000"/>
          <w:sz w:val="20"/>
          <w:szCs w:val="20"/>
        </w:rPr>
        <w:t>/ poslovna enota / podružnica morajo biti vpisani v Poslovni register Slovenije / sodni register.</w:t>
      </w:r>
    </w:p>
    <w:p w14:paraId="35FAE67F" w14:textId="7A179C26" w:rsidR="00312691" w:rsidRPr="00360933" w:rsidRDefault="00312691" w:rsidP="00312691">
      <w:pPr>
        <w:jc w:val="both"/>
        <w:rPr>
          <w:rFonts w:ascii="Arial" w:eastAsia="Calibri" w:hAnsi="Arial" w:cs="Arial"/>
          <w:sz w:val="20"/>
          <w:szCs w:val="20"/>
        </w:rPr>
      </w:pPr>
      <w:r w:rsidRPr="00EC3537">
        <w:rPr>
          <w:rFonts w:ascii="Arial" w:eastAsia="MS Mincho" w:hAnsi="Arial" w:cs="Arial"/>
          <w:color w:val="000000"/>
          <w:sz w:val="20"/>
          <w:szCs w:val="20"/>
        </w:rPr>
        <w:t xml:space="preserve">Upravičeno je tudi podjetje s sedežem v katerikoli drugi državi članici Evropske unije, ki ima najkasneje </w:t>
      </w:r>
      <w:r w:rsidRPr="0025388F">
        <w:rPr>
          <w:rFonts w:ascii="Arial" w:eastAsia="MS Mincho" w:hAnsi="Arial" w:cs="Arial"/>
          <w:color w:val="000000"/>
          <w:sz w:val="20"/>
          <w:szCs w:val="20"/>
        </w:rPr>
        <w:t xml:space="preserve">do izplačila pomoči </w:t>
      </w:r>
      <w:r>
        <w:rPr>
          <w:rFonts w:ascii="Arial" w:eastAsia="MS Mincho" w:hAnsi="Arial" w:cs="Arial"/>
          <w:color w:val="000000"/>
          <w:sz w:val="20"/>
          <w:szCs w:val="20"/>
        </w:rPr>
        <w:t xml:space="preserve">registriran </w:t>
      </w:r>
      <w:r w:rsidRPr="00EC3537">
        <w:rPr>
          <w:rFonts w:ascii="Arial" w:eastAsia="MS Mincho" w:hAnsi="Arial" w:cs="Arial"/>
          <w:color w:val="000000"/>
          <w:sz w:val="20"/>
          <w:szCs w:val="20"/>
        </w:rPr>
        <w:t>poslovni naslov podružnice v Republiki Sloveniji, kar bo dokazoval</w:t>
      </w:r>
      <w:r>
        <w:rPr>
          <w:rFonts w:ascii="Arial" w:eastAsia="MS Mincho" w:hAnsi="Arial" w:cs="Arial"/>
          <w:color w:val="000000"/>
          <w:sz w:val="20"/>
          <w:szCs w:val="20"/>
        </w:rPr>
        <w:t>o</w:t>
      </w:r>
      <w:r w:rsidRPr="00EC3537">
        <w:rPr>
          <w:rFonts w:ascii="Arial" w:eastAsia="MS Mincho" w:hAnsi="Arial" w:cs="Arial"/>
          <w:color w:val="000000"/>
          <w:sz w:val="20"/>
          <w:szCs w:val="20"/>
        </w:rPr>
        <w:t xml:space="preserve"> z vpisom v </w:t>
      </w:r>
      <w:r>
        <w:rPr>
          <w:rFonts w:ascii="Arial" w:eastAsia="MS Mincho" w:hAnsi="Arial" w:cs="Arial"/>
          <w:bCs/>
          <w:sz w:val="20"/>
          <w:szCs w:val="20"/>
        </w:rPr>
        <w:t>s</w:t>
      </w:r>
      <w:r w:rsidRPr="00EC3537">
        <w:rPr>
          <w:rFonts w:ascii="Arial" w:eastAsia="MS Mincho" w:hAnsi="Arial" w:cs="Arial"/>
          <w:bCs/>
          <w:sz w:val="20"/>
          <w:szCs w:val="20"/>
        </w:rPr>
        <w:t xml:space="preserve">odni register skladno z Zakonom o sodnem registru (Uradni list RS, št. </w:t>
      </w:r>
      <w:hyperlink r:id="rId9" w:tgtFrame="_blank" w:tooltip="Zakon o sodnem registru (uradno prečiščeno besedilo)" w:history="1">
        <w:r w:rsidRPr="00EC3537">
          <w:rPr>
            <w:rFonts w:ascii="Arial" w:eastAsia="MS Mincho" w:hAnsi="Arial" w:cs="Arial"/>
            <w:bCs/>
            <w:sz w:val="20"/>
            <w:szCs w:val="20"/>
          </w:rPr>
          <w:t>54/07</w:t>
        </w:r>
      </w:hyperlink>
      <w:r w:rsidRPr="00EC3537">
        <w:rPr>
          <w:rFonts w:ascii="Arial" w:eastAsia="MS Mincho" w:hAnsi="Arial" w:cs="Arial"/>
          <w:bCs/>
          <w:sz w:val="20"/>
          <w:szCs w:val="20"/>
        </w:rPr>
        <w:t xml:space="preserve"> – uradno prečiščeno besedilo, </w:t>
      </w:r>
      <w:hyperlink r:id="rId10" w:tgtFrame="_blank" w:tooltip="Zakon o spremembah in dopolnitvah Zakona o sodnem registru" w:history="1">
        <w:r w:rsidRPr="00EC3537">
          <w:rPr>
            <w:rFonts w:ascii="Arial" w:eastAsia="MS Mincho" w:hAnsi="Arial" w:cs="Arial"/>
            <w:bCs/>
            <w:sz w:val="20"/>
            <w:szCs w:val="20"/>
          </w:rPr>
          <w:t>65/08</w:t>
        </w:r>
      </w:hyperlink>
      <w:r w:rsidRPr="00EC3537">
        <w:rPr>
          <w:rFonts w:ascii="Arial" w:eastAsia="MS Mincho" w:hAnsi="Arial" w:cs="Arial"/>
          <w:bCs/>
          <w:sz w:val="20"/>
          <w:szCs w:val="20"/>
        </w:rPr>
        <w:t xml:space="preserve">, </w:t>
      </w:r>
      <w:hyperlink r:id="rId11" w:tgtFrame="_blank" w:tooltip="Zakon o spremembah in dopolnitvah Zakona o sodnem registru" w:history="1">
        <w:r w:rsidRPr="00EC3537">
          <w:rPr>
            <w:rFonts w:ascii="Arial" w:eastAsia="MS Mincho" w:hAnsi="Arial" w:cs="Arial"/>
            <w:bCs/>
            <w:sz w:val="20"/>
            <w:szCs w:val="20"/>
          </w:rPr>
          <w:t>49/09</w:t>
        </w:r>
      </w:hyperlink>
      <w:r w:rsidRPr="00EC3537">
        <w:rPr>
          <w:rFonts w:ascii="Arial" w:eastAsia="MS Mincho" w:hAnsi="Arial" w:cs="Arial"/>
          <w:bCs/>
          <w:sz w:val="20"/>
          <w:szCs w:val="20"/>
        </w:rPr>
        <w:t xml:space="preserve">, </w:t>
      </w:r>
      <w:hyperlink r:id="rId12" w:tgtFrame="_blank" w:tooltip="Zakon o spremembah in dopolnitvah Zakona o gospodarskih družbah" w:history="1">
        <w:r w:rsidRPr="00EC3537">
          <w:rPr>
            <w:rFonts w:ascii="Arial" w:eastAsia="MS Mincho" w:hAnsi="Arial" w:cs="Arial"/>
            <w:bCs/>
            <w:sz w:val="20"/>
            <w:szCs w:val="20"/>
          </w:rPr>
          <w:t>82/13</w:t>
        </w:r>
      </w:hyperlink>
      <w:r w:rsidRPr="00EC3537">
        <w:rPr>
          <w:rFonts w:ascii="Arial" w:eastAsia="MS Mincho" w:hAnsi="Arial" w:cs="Arial"/>
          <w:bCs/>
          <w:sz w:val="20"/>
          <w:szCs w:val="20"/>
        </w:rPr>
        <w:t xml:space="preserve"> – ZGD-1H, </w:t>
      </w:r>
      <w:hyperlink r:id="rId13" w:tgtFrame="_blank" w:tooltip="Zakon o spremembah in dopolnitvah Zakona o sodnem registru" w:history="1">
        <w:r w:rsidRPr="00EC3537">
          <w:rPr>
            <w:rFonts w:ascii="Arial" w:eastAsia="MS Mincho" w:hAnsi="Arial" w:cs="Arial"/>
            <w:bCs/>
            <w:sz w:val="20"/>
            <w:szCs w:val="20"/>
          </w:rPr>
          <w:t>17/15</w:t>
        </w:r>
      </w:hyperlink>
      <w:r w:rsidRPr="00EC3537">
        <w:rPr>
          <w:rFonts w:ascii="Arial" w:eastAsia="MS Mincho" w:hAnsi="Arial" w:cs="Arial"/>
          <w:bCs/>
          <w:sz w:val="20"/>
          <w:szCs w:val="20"/>
        </w:rPr>
        <w:t>, 54/17</w:t>
      </w:r>
      <w:r>
        <w:rPr>
          <w:rFonts w:ascii="Arial" w:eastAsia="MS Mincho" w:hAnsi="Arial" w:cs="Arial"/>
          <w:bCs/>
          <w:sz w:val="20"/>
          <w:szCs w:val="20"/>
        </w:rPr>
        <w:t>,</w:t>
      </w:r>
      <w:r w:rsidRPr="00EC3537">
        <w:rPr>
          <w:rFonts w:ascii="Arial" w:eastAsia="MS Mincho" w:hAnsi="Arial" w:cs="Arial"/>
          <w:bCs/>
          <w:sz w:val="20"/>
          <w:szCs w:val="20"/>
        </w:rPr>
        <w:t xml:space="preserve"> 16/19 – ZNP-1</w:t>
      </w:r>
      <w:r>
        <w:rPr>
          <w:rFonts w:ascii="Arial" w:eastAsia="MS Mincho" w:hAnsi="Arial" w:cs="Arial"/>
          <w:bCs/>
          <w:sz w:val="20"/>
          <w:szCs w:val="20"/>
        </w:rPr>
        <w:t>,</w:t>
      </w:r>
      <w:r w:rsidRPr="008A62C2">
        <w:rPr>
          <w:rFonts w:ascii="Arial" w:eastAsia="MS Mincho" w:hAnsi="Arial" w:cs="Arial"/>
          <w:bCs/>
          <w:sz w:val="20"/>
          <w:szCs w:val="20"/>
        </w:rPr>
        <w:t xml:space="preserve"> 75/23 in 102/23 – ZViS-M</w:t>
      </w:r>
      <w:r w:rsidRPr="00EC3537">
        <w:rPr>
          <w:rFonts w:ascii="Arial" w:eastAsia="MS Mincho" w:hAnsi="Arial" w:cs="Arial"/>
          <w:bCs/>
          <w:sz w:val="20"/>
          <w:szCs w:val="20"/>
        </w:rPr>
        <w:t xml:space="preserve">). Tak prijavitelj oz. konzorcijski partner se mora z izjavo ob oddaji vloge obvezati, da bo do </w:t>
      </w:r>
      <w:r>
        <w:rPr>
          <w:rFonts w:ascii="Arial" w:eastAsia="MS Mincho" w:hAnsi="Arial" w:cs="Arial"/>
          <w:bCs/>
          <w:sz w:val="20"/>
          <w:szCs w:val="20"/>
        </w:rPr>
        <w:t>izplačila pomoči</w:t>
      </w:r>
      <w:r w:rsidRPr="00EC3537">
        <w:rPr>
          <w:rFonts w:ascii="Arial" w:eastAsia="MS Mincho" w:hAnsi="Arial" w:cs="Arial"/>
          <w:bCs/>
          <w:sz w:val="20"/>
          <w:szCs w:val="20"/>
        </w:rPr>
        <w:t xml:space="preserve"> izvedel zahtevan vpis v </w:t>
      </w:r>
      <w:r>
        <w:rPr>
          <w:rFonts w:ascii="Arial" w:eastAsia="MS Mincho" w:hAnsi="Arial" w:cs="Arial"/>
          <w:bCs/>
          <w:sz w:val="20"/>
          <w:szCs w:val="20"/>
        </w:rPr>
        <w:t>s</w:t>
      </w:r>
      <w:r w:rsidRPr="00EC3537">
        <w:rPr>
          <w:rFonts w:ascii="Arial" w:eastAsia="MS Mincho" w:hAnsi="Arial" w:cs="Arial"/>
          <w:bCs/>
          <w:sz w:val="20"/>
          <w:szCs w:val="20"/>
        </w:rPr>
        <w:t xml:space="preserve">odni register. V primeru, da prijavitelj oz. konzorcijski partner do </w:t>
      </w:r>
      <w:r>
        <w:rPr>
          <w:rFonts w:ascii="Arial" w:eastAsia="MS Mincho" w:hAnsi="Arial" w:cs="Arial"/>
          <w:bCs/>
          <w:sz w:val="20"/>
          <w:szCs w:val="20"/>
        </w:rPr>
        <w:t>izplačila pomoči</w:t>
      </w:r>
      <w:r w:rsidRPr="00EC3537">
        <w:rPr>
          <w:rFonts w:ascii="Arial" w:eastAsia="MS Mincho" w:hAnsi="Arial" w:cs="Arial"/>
          <w:bCs/>
          <w:sz w:val="20"/>
          <w:szCs w:val="20"/>
        </w:rPr>
        <w:t xml:space="preserve"> vpisa ne izvede, bo </w:t>
      </w:r>
      <w:r>
        <w:rPr>
          <w:rFonts w:ascii="Arial" w:eastAsia="MS Mincho" w:hAnsi="Arial" w:cs="Arial"/>
          <w:bCs/>
          <w:sz w:val="20"/>
          <w:szCs w:val="20"/>
        </w:rPr>
        <w:t>ministrstvo</w:t>
      </w:r>
      <w:r w:rsidRPr="00EC3537">
        <w:rPr>
          <w:rFonts w:ascii="Arial" w:eastAsia="MS Mincho" w:hAnsi="Arial" w:cs="Arial"/>
          <w:bCs/>
          <w:sz w:val="20"/>
          <w:szCs w:val="20"/>
        </w:rPr>
        <w:t xml:space="preserve"> odstopil</w:t>
      </w:r>
      <w:r>
        <w:rPr>
          <w:rFonts w:ascii="Arial" w:eastAsia="MS Mincho" w:hAnsi="Arial" w:cs="Arial"/>
          <w:bCs/>
          <w:sz w:val="20"/>
          <w:szCs w:val="20"/>
        </w:rPr>
        <w:t>o</w:t>
      </w:r>
      <w:r w:rsidRPr="00EC3537">
        <w:rPr>
          <w:rFonts w:ascii="Arial" w:eastAsia="MS Mincho" w:hAnsi="Arial" w:cs="Arial"/>
          <w:bCs/>
          <w:sz w:val="20"/>
          <w:szCs w:val="20"/>
        </w:rPr>
        <w:t xml:space="preserve"> od podpisa pogodbe, sklep o izboru pa se odpravi.</w:t>
      </w:r>
    </w:p>
    <w:p w14:paraId="756964F5" w14:textId="77777777" w:rsidR="00312691"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V primeru izbora vloge </w:t>
      </w:r>
      <w:r>
        <w:rPr>
          <w:rFonts w:ascii="Arial" w:eastAsia="MS Mincho" w:hAnsi="Arial" w:cs="Arial"/>
          <w:sz w:val="20"/>
          <w:szCs w:val="20"/>
        </w:rPr>
        <w:t xml:space="preserve">konzorcija </w:t>
      </w:r>
      <w:r w:rsidRPr="00EC3537">
        <w:rPr>
          <w:rFonts w:ascii="Arial" w:eastAsia="MS Mincho" w:hAnsi="Arial" w:cs="Arial"/>
          <w:sz w:val="20"/>
          <w:szCs w:val="20"/>
        </w:rPr>
        <w:t>bodo</w:t>
      </w:r>
      <w:r>
        <w:rPr>
          <w:rFonts w:ascii="Arial" w:eastAsia="MS Mincho" w:hAnsi="Arial" w:cs="Arial"/>
          <w:sz w:val="20"/>
          <w:szCs w:val="20"/>
        </w:rPr>
        <w:t xml:space="preserve"> upravičenci kot </w:t>
      </w:r>
      <w:r w:rsidRPr="00EC3537">
        <w:rPr>
          <w:rFonts w:ascii="Arial" w:eastAsia="MS Mincho" w:hAnsi="Arial" w:cs="Arial"/>
          <w:sz w:val="20"/>
          <w:szCs w:val="20"/>
        </w:rPr>
        <w:t xml:space="preserve">končni </w:t>
      </w:r>
      <w:r w:rsidRPr="00EC3537">
        <w:rPr>
          <w:rFonts w:ascii="Arial" w:eastAsia="MS Mincho" w:hAnsi="Arial" w:cs="Arial"/>
          <w:bCs/>
          <w:sz w:val="20"/>
          <w:szCs w:val="20"/>
        </w:rPr>
        <w:t>prejemniki</w:t>
      </w:r>
      <w:r w:rsidRPr="00EC3537">
        <w:rPr>
          <w:rFonts w:ascii="Arial" w:eastAsia="MS Mincho" w:hAnsi="Arial" w:cs="Arial"/>
          <w:sz w:val="20"/>
          <w:szCs w:val="20"/>
        </w:rPr>
        <w:t xml:space="preserve"> sredstev državnih pomoči za izvajanje </w:t>
      </w:r>
      <w:r>
        <w:rPr>
          <w:rFonts w:ascii="Arial" w:eastAsia="MS Mincho" w:hAnsi="Arial" w:cs="Arial"/>
          <w:sz w:val="20"/>
          <w:szCs w:val="20"/>
        </w:rPr>
        <w:t>operacije</w:t>
      </w:r>
      <w:r w:rsidRPr="00EC3537">
        <w:rPr>
          <w:rFonts w:ascii="Arial" w:eastAsia="MS Mincho" w:hAnsi="Arial" w:cs="Arial"/>
          <w:sz w:val="20"/>
          <w:szCs w:val="20"/>
        </w:rPr>
        <w:t xml:space="preserve"> vsi partnerji v konzorciju, ki so sklenili in vlogi priložili konzorcijsko pogodbo</w:t>
      </w:r>
      <w:r>
        <w:rPr>
          <w:rFonts w:ascii="Arial" w:eastAsia="MS Mincho" w:hAnsi="Arial" w:cs="Arial"/>
          <w:sz w:val="20"/>
          <w:szCs w:val="20"/>
        </w:rPr>
        <w:t xml:space="preserve">. </w:t>
      </w:r>
    </w:p>
    <w:p w14:paraId="78603C4F" w14:textId="77777777" w:rsidR="00312691" w:rsidRPr="00EC3537" w:rsidRDefault="00312691" w:rsidP="00312691">
      <w:pPr>
        <w:autoSpaceDE w:val="0"/>
        <w:autoSpaceDN w:val="0"/>
        <w:adjustRightInd w:val="0"/>
        <w:jc w:val="both"/>
        <w:rPr>
          <w:rFonts w:ascii="Arial" w:eastAsia="MS Mincho" w:hAnsi="Arial" w:cs="Arial"/>
          <w:sz w:val="20"/>
          <w:szCs w:val="20"/>
        </w:rPr>
      </w:pPr>
    </w:p>
    <w:p w14:paraId="1EF68D8D" w14:textId="670DA165" w:rsidR="00312691" w:rsidRPr="00A5068C" w:rsidRDefault="00360933" w:rsidP="00312691">
      <w:pPr>
        <w:pStyle w:val="Naslov10"/>
        <w:ind w:left="720" w:hanging="360"/>
        <w:rPr>
          <w:rFonts w:eastAsia="MS Mincho"/>
          <w:sz w:val="28"/>
          <w:szCs w:val="28"/>
        </w:rPr>
      </w:pPr>
      <w:bookmarkStart w:id="8" w:name="_Toc201321202"/>
      <w:r w:rsidRPr="00A5068C">
        <w:rPr>
          <w:rFonts w:eastAsia="MS Mincho"/>
          <w:sz w:val="28"/>
          <w:szCs w:val="28"/>
        </w:rPr>
        <w:t xml:space="preserve">5. </w:t>
      </w:r>
      <w:r w:rsidR="00312691" w:rsidRPr="00A5068C">
        <w:rPr>
          <w:rFonts w:eastAsia="MS Mincho"/>
          <w:sz w:val="28"/>
          <w:szCs w:val="28"/>
        </w:rPr>
        <w:t>Pogoji za kandidiranje</w:t>
      </w:r>
      <w:bookmarkEnd w:id="8"/>
    </w:p>
    <w:p w14:paraId="73A10E98" w14:textId="77777777" w:rsidR="00312691" w:rsidRPr="00EC3537" w:rsidRDefault="00312691" w:rsidP="00312691">
      <w:pPr>
        <w:contextualSpacing/>
        <w:jc w:val="both"/>
        <w:rPr>
          <w:rFonts w:ascii="Arial" w:eastAsia="MS Mincho" w:hAnsi="Arial" w:cs="Arial"/>
          <w:b/>
          <w:sz w:val="20"/>
          <w:szCs w:val="20"/>
        </w:rPr>
      </w:pPr>
    </w:p>
    <w:p w14:paraId="04B9DC27"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Vloga prijavitelja mora izpolnjevati vse pogoje javnega razpisa. </w:t>
      </w:r>
      <w:r>
        <w:rPr>
          <w:rFonts w:ascii="Arial" w:eastAsia="MS Mincho" w:hAnsi="Arial" w:cs="Arial"/>
          <w:sz w:val="20"/>
          <w:szCs w:val="20"/>
        </w:rPr>
        <w:t>V primeru konzorcija v</w:t>
      </w:r>
      <w:r w:rsidRPr="00EC3537">
        <w:rPr>
          <w:rFonts w:ascii="Arial" w:eastAsia="MS Mincho" w:hAnsi="Arial" w:cs="Arial"/>
          <w:sz w:val="20"/>
          <w:szCs w:val="20"/>
        </w:rPr>
        <w:t>logo pripravi vodilni partner konzorcija (prijavitelj) v sodelovanju z ostalimi konzorcijskimi partnerji in na podlagi pooblastila konzorcijskih partnerjev. Izpolnjevanje pogojev mora izhajati iz vsebine celotne vloge. Če vloga ne bo izpolnjevala vseh pogojev, se zavrne.</w:t>
      </w:r>
    </w:p>
    <w:p w14:paraId="693F6C41" w14:textId="77777777" w:rsidR="00312691" w:rsidRPr="00EC3537" w:rsidRDefault="00312691" w:rsidP="00312691">
      <w:pPr>
        <w:contextualSpacing/>
        <w:jc w:val="both"/>
        <w:rPr>
          <w:rFonts w:ascii="Arial" w:eastAsia="MS Mincho" w:hAnsi="Arial" w:cs="Arial"/>
          <w:sz w:val="20"/>
          <w:szCs w:val="20"/>
        </w:rPr>
      </w:pPr>
    </w:p>
    <w:p w14:paraId="4128DA45"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izdaji sklepa o izboru, se pogodba o </w:t>
      </w:r>
      <w:r>
        <w:rPr>
          <w:rFonts w:ascii="Arial" w:eastAsia="MS Mincho" w:hAnsi="Arial" w:cs="Arial"/>
          <w:sz w:val="20"/>
          <w:szCs w:val="20"/>
        </w:rPr>
        <w:t>sofinanciranju</w:t>
      </w:r>
      <w:r w:rsidRPr="00EC3537">
        <w:rPr>
          <w:rFonts w:ascii="Arial" w:eastAsia="MS Mincho" w:hAnsi="Arial" w:cs="Arial"/>
          <w:sz w:val="20"/>
          <w:szCs w:val="20"/>
        </w:rPr>
        <w:t xml:space="preserve"> ne bo podpisala, sklep o izboru pa se odpravi.</w:t>
      </w:r>
    </w:p>
    <w:p w14:paraId="574A6F0B" w14:textId="77777777" w:rsidR="00312691" w:rsidRPr="00EC3537" w:rsidRDefault="00312691" w:rsidP="00312691">
      <w:pPr>
        <w:contextualSpacing/>
        <w:jc w:val="both"/>
        <w:rPr>
          <w:rFonts w:ascii="Arial" w:eastAsia="MS Mincho" w:hAnsi="Arial" w:cs="Arial"/>
          <w:sz w:val="20"/>
          <w:szCs w:val="20"/>
        </w:rPr>
      </w:pPr>
    </w:p>
    <w:p w14:paraId="5D92DB00"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podpisu pogodbe o </w:t>
      </w:r>
      <w:r>
        <w:rPr>
          <w:rFonts w:ascii="Arial" w:eastAsia="MS Mincho" w:hAnsi="Arial" w:cs="Arial"/>
          <w:sz w:val="20"/>
          <w:szCs w:val="20"/>
        </w:rPr>
        <w:t>sofinanciranju</w:t>
      </w:r>
      <w:r w:rsidRPr="00EC3537">
        <w:rPr>
          <w:rFonts w:ascii="Arial" w:eastAsia="MS Mincho" w:hAnsi="Arial" w:cs="Arial"/>
          <w:sz w:val="20"/>
          <w:szCs w:val="20"/>
        </w:rPr>
        <w:t xml:space="preserve">, bo </w:t>
      </w:r>
      <w:r>
        <w:rPr>
          <w:rFonts w:ascii="Arial" w:eastAsia="MS Mincho" w:hAnsi="Arial" w:cs="Arial"/>
          <w:sz w:val="20"/>
          <w:szCs w:val="20"/>
        </w:rPr>
        <w:t>ministrstvo</w:t>
      </w:r>
      <w:r w:rsidRPr="00EC3537">
        <w:rPr>
          <w:rFonts w:ascii="Arial" w:eastAsia="MS Mincho" w:hAnsi="Arial" w:cs="Arial"/>
          <w:sz w:val="20"/>
          <w:szCs w:val="20"/>
        </w:rPr>
        <w:t xml:space="preserve"> odstopil</w:t>
      </w:r>
      <w:r>
        <w:rPr>
          <w:rFonts w:ascii="Arial" w:eastAsia="MS Mincho" w:hAnsi="Arial" w:cs="Arial"/>
          <w:sz w:val="20"/>
          <w:szCs w:val="20"/>
        </w:rPr>
        <w:t>o</w:t>
      </w:r>
      <w:r w:rsidRPr="00EC3537">
        <w:rPr>
          <w:rFonts w:ascii="Arial" w:eastAsia="MS Mincho" w:hAnsi="Arial" w:cs="Arial"/>
          <w:sz w:val="20"/>
          <w:szCs w:val="20"/>
        </w:rPr>
        <w:t xml:space="preserve"> od pogodbe o </w:t>
      </w:r>
      <w:r>
        <w:rPr>
          <w:rFonts w:ascii="Arial" w:eastAsia="MS Mincho" w:hAnsi="Arial" w:cs="Arial"/>
          <w:sz w:val="20"/>
          <w:szCs w:val="20"/>
        </w:rPr>
        <w:t>sofinanciranju</w:t>
      </w:r>
      <w:r w:rsidRPr="00EC3537">
        <w:rPr>
          <w:rFonts w:ascii="Arial" w:eastAsia="MS Mincho" w:hAnsi="Arial" w:cs="Arial"/>
          <w:sz w:val="20"/>
          <w:szCs w:val="20"/>
        </w:rPr>
        <w:t xml:space="preserve">, pri čemer je </w:t>
      </w:r>
      <w:r>
        <w:rPr>
          <w:rFonts w:ascii="Arial" w:eastAsia="MS Mincho" w:hAnsi="Arial" w:cs="Arial"/>
          <w:sz w:val="20"/>
          <w:szCs w:val="20"/>
        </w:rPr>
        <w:t>upravičenec</w:t>
      </w:r>
      <w:r w:rsidRPr="00EC3537">
        <w:rPr>
          <w:rFonts w:ascii="Arial" w:eastAsia="MS Mincho" w:hAnsi="Arial" w:cs="Arial"/>
          <w:sz w:val="20"/>
          <w:szCs w:val="20"/>
        </w:rPr>
        <w:t xml:space="preserve"> dolžan vrniti vsa že prejeta sredstva skupaj z zakonskimi zamudnimi obrestmi od dneva prejema sredstev na transakcijski račun </w:t>
      </w:r>
      <w:r>
        <w:rPr>
          <w:rFonts w:ascii="Arial" w:eastAsia="MS Mincho" w:hAnsi="Arial" w:cs="Arial"/>
          <w:sz w:val="20"/>
          <w:szCs w:val="20"/>
        </w:rPr>
        <w:t xml:space="preserve">upravičenca </w:t>
      </w:r>
      <w:r w:rsidRPr="00EC3537">
        <w:rPr>
          <w:rFonts w:ascii="Arial" w:eastAsia="MS Mincho" w:hAnsi="Arial" w:cs="Arial"/>
          <w:sz w:val="20"/>
          <w:szCs w:val="20"/>
        </w:rPr>
        <w:t xml:space="preserve">do dneva vračila sredstev v </w:t>
      </w:r>
      <w:r>
        <w:rPr>
          <w:rFonts w:ascii="Arial" w:eastAsia="MS Mincho" w:hAnsi="Arial" w:cs="Arial"/>
          <w:sz w:val="20"/>
          <w:szCs w:val="20"/>
        </w:rPr>
        <w:t>državni</w:t>
      </w:r>
      <w:r w:rsidRPr="00EC3537">
        <w:rPr>
          <w:rFonts w:ascii="Arial" w:eastAsia="MS Mincho" w:hAnsi="Arial" w:cs="Arial"/>
          <w:sz w:val="20"/>
          <w:szCs w:val="20"/>
        </w:rPr>
        <w:t xml:space="preserve"> proračun Republike Slovenije, skladno s pozivom </w:t>
      </w:r>
      <w:r>
        <w:rPr>
          <w:rFonts w:ascii="Arial" w:eastAsia="MS Mincho" w:hAnsi="Arial" w:cs="Arial"/>
          <w:sz w:val="20"/>
          <w:szCs w:val="20"/>
        </w:rPr>
        <w:t>ministrstva</w:t>
      </w:r>
      <w:r w:rsidRPr="00EC3537">
        <w:rPr>
          <w:rFonts w:ascii="Arial" w:eastAsia="MS Mincho" w:hAnsi="Arial" w:cs="Arial"/>
          <w:sz w:val="20"/>
          <w:szCs w:val="20"/>
        </w:rPr>
        <w:t xml:space="preserve">.  </w:t>
      </w:r>
    </w:p>
    <w:p w14:paraId="65E87F51" w14:textId="77777777" w:rsidR="00312691" w:rsidRPr="00EC3537" w:rsidRDefault="00312691" w:rsidP="00312691">
      <w:pPr>
        <w:contextualSpacing/>
        <w:jc w:val="both"/>
        <w:rPr>
          <w:rFonts w:ascii="Arial" w:eastAsia="MS Mincho" w:hAnsi="Arial" w:cs="Arial"/>
          <w:sz w:val="20"/>
          <w:szCs w:val="20"/>
        </w:rPr>
      </w:pPr>
    </w:p>
    <w:p w14:paraId="23692AFB"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Za dokazovanje izpolnjevanja pogojev za kandidiranje </w:t>
      </w:r>
      <w:r>
        <w:rPr>
          <w:rFonts w:ascii="Arial" w:eastAsia="MS Mincho" w:hAnsi="Arial" w:cs="Arial"/>
          <w:sz w:val="20"/>
          <w:szCs w:val="20"/>
        </w:rPr>
        <w:t xml:space="preserve">prijavitelj, v primeru konzorcija pa </w:t>
      </w:r>
      <w:r w:rsidRPr="00EC3537">
        <w:rPr>
          <w:rFonts w:ascii="Arial" w:eastAsia="MS Mincho" w:hAnsi="Arial" w:cs="Arial"/>
          <w:sz w:val="20"/>
          <w:szCs w:val="20"/>
        </w:rPr>
        <w:t>posamezni konzorcijski partner</w:t>
      </w:r>
      <w:r>
        <w:rPr>
          <w:rFonts w:ascii="Arial" w:eastAsia="MS Mincho" w:hAnsi="Arial" w:cs="Arial"/>
          <w:sz w:val="20"/>
          <w:szCs w:val="20"/>
        </w:rPr>
        <w:t>,</w:t>
      </w:r>
      <w:r w:rsidRPr="00EC3537">
        <w:rPr>
          <w:rFonts w:ascii="Arial" w:eastAsia="MS Mincho" w:hAnsi="Arial" w:cs="Arial"/>
          <w:sz w:val="20"/>
          <w:szCs w:val="20"/>
        </w:rPr>
        <w:t xml:space="preserve"> podpiše izjavo, s katero pod kazensko in materialno pravno odgovornostjo potrdi izpolnjevanje in sprejemanje pogojev za kandidiranje na javnem razpisu.</w:t>
      </w:r>
    </w:p>
    <w:p w14:paraId="14A2AFE2" w14:textId="77777777" w:rsidR="00312691" w:rsidRPr="00EC3537" w:rsidRDefault="00312691" w:rsidP="00312691">
      <w:pPr>
        <w:contextualSpacing/>
        <w:jc w:val="both"/>
        <w:rPr>
          <w:rFonts w:ascii="Arial" w:eastAsia="MS Mincho" w:hAnsi="Arial" w:cs="Arial"/>
          <w:sz w:val="20"/>
          <w:szCs w:val="20"/>
        </w:rPr>
      </w:pPr>
    </w:p>
    <w:p w14:paraId="40423CA1" w14:textId="77777777" w:rsidR="00312691" w:rsidRPr="00844830" w:rsidRDefault="00312691" w:rsidP="00312691">
      <w:pPr>
        <w:contextualSpacing/>
        <w:jc w:val="both"/>
        <w:rPr>
          <w:rFonts w:ascii="Arial" w:eastAsia="MS Mincho" w:hAnsi="Arial" w:cs="Arial"/>
          <w:sz w:val="20"/>
          <w:szCs w:val="20"/>
        </w:rPr>
      </w:pPr>
      <w:r w:rsidRPr="00844830">
        <w:rPr>
          <w:rFonts w:ascii="Arial" w:eastAsia="MS Mincho" w:hAnsi="Arial" w:cs="Arial"/>
          <w:sz w:val="20"/>
          <w:szCs w:val="20"/>
        </w:rPr>
        <w:t xml:space="preserve">Navodila za dokazovanje izpolnjevanja pogojev za kandidiranje so natančneje </w:t>
      </w:r>
      <w:r w:rsidRPr="00667EA7">
        <w:rPr>
          <w:rFonts w:ascii="Arial" w:eastAsia="MS Mincho" w:hAnsi="Arial" w:cs="Arial"/>
          <w:sz w:val="20"/>
          <w:szCs w:val="20"/>
        </w:rPr>
        <w:t>opredeljena v 3. točki</w:t>
      </w:r>
      <w:r w:rsidRPr="00844830">
        <w:rPr>
          <w:rFonts w:ascii="Arial" w:eastAsia="MS Mincho" w:hAnsi="Arial" w:cs="Arial"/>
          <w:sz w:val="20"/>
          <w:szCs w:val="20"/>
        </w:rPr>
        <w:t xml:space="preserve"> Pojasnil javnega razpisa.</w:t>
      </w:r>
    </w:p>
    <w:p w14:paraId="481CC9EC" w14:textId="77777777" w:rsidR="00312691" w:rsidRPr="00844830" w:rsidRDefault="00312691" w:rsidP="00312691">
      <w:pPr>
        <w:contextualSpacing/>
        <w:jc w:val="both"/>
        <w:rPr>
          <w:rFonts w:ascii="Arial" w:eastAsia="MS Mincho" w:hAnsi="Arial" w:cs="Arial"/>
          <w:sz w:val="20"/>
          <w:szCs w:val="20"/>
        </w:rPr>
      </w:pPr>
    </w:p>
    <w:p w14:paraId="137B4FFC" w14:textId="77777777" w:rsidR="00312691" w:rsidRDefault="00312691" w:rsidP="00312691">
      <w:pPr>
        <w:contextualSpacing/>
        <w:jc w:val="both"/>
        <w:rPr>
          <w:rFonts w:ascii="Arial" w:eastAsia="MS Mincho" w:hAnsi="Arial" w:cs="Arial"/>
          <w:sz w:val="20"/>
          <w:szCs w:val="20"/>
        </w:rPr>
      </w:pPr>
      <w:r w:rsidRPr="00844830">
        <w:rPr>
          <w:rFonts w:ascii="Arial" w:eastAsia="MS Mincho" w:hAnsi="Arial" w:cs="Arial"/>
          <w:sz w:val="20"/>
          <w:szCs w:val="20"/>
        </w:rPr>
        <w:t>V primeru dvoma glede izpolnjevanja pogojev lahko ministrstvo od prijavitelja zahteva dodatna pojasnila ali dokazila.</w:t>
      </w:r>
    </w:p>
    <w:p w14:paraId="7CB82393" w14:textId="77777777" w:rsidR="00312691" w:rsidRDefault="00312691" w:rsidP="00312691">
      <w:pPr>
        <w:contextualSpacing/>
        <w:jc w:val="both"/>
        <w:rPr>
          <w:rFonts w:ascii="Arial" w:eastAsia="MS Mincho" w:hAnsi="Arial" w:cs="Arial"/>
          <w:sz w:val="20"/>
          <w:szCs w:val="20"/>
        </w:rPr>
      </w:pPr>
    </w:p>
    <w:p w14:paraId="3F39C4F9" w14:textId="77777777" w:rsidR="00312691" w:rsidRPr="00E12CD0" w:rsidRDefault="00312691" w:rsidP="00312691">
      <w:pPr>
        <w:jc w:val="both"/>
        <w:rPr>
          <w:rFonts w:ascii="Arial" w:hAnsi="Arial" w:cs="Arial"/>
          <w:bCs/>
          <w:sz w:val="20"/>
          <w:szCs w:val="20"/>
        </w:rPr>
      </w:pPr>
      <w:r w:rsidRPr="00E12CD0">
        <w:rPr>
          <w:rFonts w:ascii="Arial" w:hAnsi="Arial" w:cs="Arial"/>
          <w:bCs/>
          <w:sz w:val="20"/>
          <w:szCs w:val="20"/>
        </w:rPr>
        <w:lastRenderedPageBreak/>
        <w:t xml:space="preserve">Izpolnjevanje pogojev za kandidiranje bo preverjala strokovna komisija za izvedbo javnega razpisa (v nadaljevanju: komisija), ki jo imenuje minister. </w:t>
      </w:r>
      <w:r>
        <w:rPr>
          <w:rFonts w:ascii="Arial" w:hAnsi="Arial" w:cs="Arial"/>
          <w:bCs/>
          <w:sz w:val="20"/>
          <w:szCs w:val="20"/>
        </w:rPr>
        <w:t>K</w:t>
      </w:r>
      <w:r w:rsidRPr="00E12CD0">
        <w:rPr>
          <w:rFonts w:ascii="Arial" w:hAnsi="Arial" w:cs="Arial"/>
          <w:bCs/>
          <w:sz w:val="20"/>
          <w:szCs w:val="20"/>
        </w:rPr>
        <w:t xml:space="preserve">omisija preveri, ali pravočasne, pravilno označene in formalno popolne vloge izpolnjujejo vse pogoje javnega razpisa. </w:t>
      </w:r>
    </w:p>
    <w:p w14:paraId="264666FD" w14:textId="77777777" w:rsidR="00312691" w:rsidRPr="00EC3537" w:rsidRDefault="00312691" w:rsidP="00312691">
      <w:pPr>
        <w:contextualSpacing/>
        <w:jc w:val="both"/>
        <w:rPr>
          <w:rFonts w:ascii="Arial" w:eastAsia="MS Mincho" w:hAnsi="Arial" w:cs="Arial"/>
          <w:sz w:val="20"/>
          <w:szCs w:val="20"/>
        </w:rPr>
      </w:pPr>
    </w:p>
    <w:p w14:paraId="75E9CC47" w14:textId="23B0550F" w:rsidR="00312691" w:rsidRPr="00EC3537" w:rsidRDefault="00D771DA" w:rsidP="00312691">
      <w:pPr>
        <w:pStyle w:val="Naslov6"/>
      </w:pPr>
      <w:r>
        <w:t xml:space="preserve">5.1 </w:t>
      </w:r>
      <w:r w:rsidR="00312691" w:rsidRPr="00EC3537">
        <w:t xml:space="preserve">Splošni pogoji za kandidiranje </w:t>
      </w:r>
    </w:p>
    <w:p w14:paraId="254EADDD" w14:textId="77777777" w:rsidR="00312691" w:rsidRPr="00EC3537" w:rsidRDefault="00312691" w:rsidP="00312691">
      <w:pPr>
        <w:contextualSpacing/>
        <w:jc w:val="both"/>
        <w:rPr>
          <w:rFonts w:ascii="Arial" w:eastAsia="MS Mincho" w:hAnsi="Arial" w:cs="Arial"/>
          <w:b/>
          <w:sz w:val="20"/>
          <w:szCs w:val="20"/>
        </w:rPr>
      </w:pPr>
    </w:p>
    <w:p w14:paraId="5670CAAE" w14:textId="77777777" w:rsidR="00312691" w:rsidRPr="00EC3537" w:rsidRDefault="00312691" w:rsidP="00312691">
      <w:pPr>
        <w:contextualSpacing/>
        <w:jc w:val="both"/>
        <w:rPr>
          <w:rFonts w:ascii="Arial" w:eastAsia="Calibri" w:hAnsi="Arial" w:cs="Arial"/>
          <w:sz w:val="20"/>
          <w:szCs w:val="20"/>
        </w:rPr>
      </w:pPr>
      <w:r>
        <w:rPr>
          <w:rFonts w:ascii="Arial" w:eastAsia="Calibri" w:hAnsi="Arial" w:cs="Arial"/>
          <w:sz w:val="20"/>
          <w:szCs w:val="20"/>
        </w:rPr>
        <w:t>Za prijavitelja, v primeru konzorcija pa za vse konzorcijske partnerje, veljajo naslednji splošni  pogoji za kandidiranje:</w:t>
      </w:r>
    </w:p>
    <w:p w14:paraId="401C556B" w14:textId="77777777" w:rsidR="00312691" w:rsidRDefault="00312691" w:rsidP="00312691">
      <w:pPr>
        <w:ind w:left="284"/>
        <w:jc w:val="both"/>
        <w:rPr>
          <w:rFonts w:ascii="Arial" w:eastAsia="Calibri" w:hAnsi="Arial" w:cs="Arial"/>
          <w:sz w:val="20"/>
          <w:szCs w:val="20"/>
        </w:rPr>
      </w:pPr>
    </w:p>
    <w:p w14:paraId="1A05CC68" w14:textId="77777777" w:rsidR="00312691" w:rsidRDefault="00312691" w:rsidP="00312691">
      <w:pPr>
        <w:pStyle w:val="Odstavekseznama"/>
        <w:numPr>
          <w:ilvl w:val="0"/>
          <w:numId w:val="26"/>
        </w:numPr>
        <w:spacing w:after="0" w:line="240" w:lineRule="auto"/>
        <w:jc w:val="both"/>
        <w:rPr>
          <w:rFonts w:ascii="Arial" w:eastAsia="Calibri" w:hAnsi="Arial" w:cs="Arial"/>
          <w:sz w:val="20"/>
          <w:szCs w:val="20"/>
        </w:rPr>
      </w:pPr>
      <w:r w:rsidRPr="0031184E">
        <w:rPr>
          <w:rFonts w:ascii="Arial" w:eastAsia="Calibri" w:hAnsi="Arial" w:cs="Arial"/>
          <w:sz w:val="20"/>
          <w:szCs w:val="20"/>
        </w:rPr>
        <w:t>Prijavitelj</w:t>
      </w:r>
      <w:r>
        <w:rPr>
          <w:rFonts w:ascii="Arial" w:eastAsia="Calibri" w:hAnsi="Arial" w:cs="Arial"/>
          <w:sz w:val="20"/>
          <w:szCs w:val="20"/>
        </w:rPr>
        <w:t xml:space="preserve"> </w:t>
      </w:r>
      <w:r w:rsidRPr="0031184E">
        <w:rPr>
          <w:rFonts w:ascii="Arial" w:eastAsia="Calibri" w:hAnsi="Arial" w:cs="Arial"/>
          <w:sz w:val="20"/>
          <w:szCs w:val="20"/>
        </w:rPr>
        <w:t>/</w:t>
      </w:r>
      <w:r>
        <w:rPr>
          <w:rFonts w:ascii="Arial" w:eastAsia="Calibri" w:hAnsi="Arial" w:cs="Arial"/>
          <w:sz w:val="20"/>
          <w:szCs w:val="20"/>
        </w:rPr>
        <w:t xml:space="preserve"> konzorcijski partner</w:t>
      </w:r>
      <w:r w:rsidRPr="0031184E">
        <w:rPr>
          <w:rFonts w:ascii="Arial" w:eastAsia="Calibri" w:hAnsi="Arial" w:cs="Arial"/>
          <w:sz w:val="20"/>
          <w:szCs w:val="20"/>
        </w:rPr>
        <w:t xml:space="preserve"> sme biti izključno podjetje, ki je kot pridruženi partner (»associated partner«) umeščeno v končno verzijo chapeau texta IPCEI </w:t>
      </w:r>
      <w:r>
        <w:rPr>
          <w:rFonts w:ascii="Arial" w:eastAsia="Calibri" w:hAnsi="Arial" w:cs="Arial"/>
          <w:sz w:val="20"/>
          <w:szCs w:val="20"/>
        </w:rPr>
        <w:t>EuBatIn</w:t>
      </w:r>
      <w:r w:rsidRPr="0031184E">
        <w:rPr>
          <w:rFonts w:ascii="Arial" w:eastAsia="Calibri" w:hAnsi="Arial" w:cs="Arial"/>
          <w:sz w:val="20"/>
          <w:szCs w:val="20"/>
        </w:rPr>
        <w:t xml:space="preserve"> z dne </w:t>
      </w:r>
      <w:r>
        <w:rPr>
          <w:rFonts w:ascii="Arial" w:eastAsia="Calibri" w:hAnsi="Arial" w:cs="Arial"/>
          <w:sz w:val="20"/>
          <w:szCs w:val="20"/>
        </w:rPr>
        <w:t>8. 1. 2021</w:t>
      </w:r>
      <w:r w:rsidRPr="0031184E">
        <w:rPr>
          <w:rFonts w:ascii="Arial" w:eastAsia="Calibri" w:hAnsi="Arial" w:cs="Arial"/>
          <w:sz w:val="20"/>
          <w:szCs w:val="20"/>
        </w:rPr>
        <w:t xml:space="preserve">, ki je bil potrjen z odločitvijo Evropske komisije z dne </w:t>
      </w:r>
      <w:r w:rsidRPr="001213F0">
        <w:rPr>
          <w:rFonts w:ascii="Arial" w:eastAsia="Calibri" w:hAnsi="Arial" w:cs="Arial"/>
          <w:sz w:val="20"/>
          <w:szCs w:val="20"/>
        </w:rPr>
        <w:t>26. 1. 2021</w:t>
      </w:r>
      <w:r w:rsidRPr="0031184E">
        <w:rPr>
          <w:rFonts w:ascii="Arial" w:eastAsia="Calibri" w:hAnsi="Arial" w:cs="Arial"/>
          <w:sz w:val="20"/>
          <w:szCs w:val="20"/>
        </w:rPr>
        <w:t>, ali ki je bil</w:t>
      </w:r>
      <w:r>
        <w:rPr>
          <w:rFonts w:ascii="Arial" w:eastAsia="Calibri" w:hAnsi="Arial" w:cs="Arial"/>
          <w:sz w:val="20"/>
          <w:szCs w:val="20"/>
        </w:rPr>
        <w:t>o</w:t>
      </w:r>
      <w:r w:rsidRPr="0031184E">
        <w:rPr>
          <w:rFonts w:ascii="Arial" w:eastAsia="Calibri" w:hAnsi="Arial" w:cs="Arial"/>
          <w:sz w:val="20"/>
          <w:szCs w:val="20"/>
        </w:rPr>
        <w:t xml:space="preserve"> </w:t>
      </w:r>
      <w:r>
        <w:rPr>
          <w:rFonts w:ascii="Arial" w:eastAsia="Calibri" w:hAnsi="Arial" w:cs="Arial"/>
          <w:sz w:val="20"/>
          <w:szCs w:val="20"/>
        </w:rPr>
        <w:t xml:space="preserve">pred oddajo vloge na javni razpis </w:t>
      </w:r>
      <w:r w:rsidRPr="0031184E">
        <w:rPr>
          <w:rFonts w:ascii="Arial" w:eastAsia="Calibri" w:hAnsi="Arial" w:cs="Arial"/>
          <w:sz w:val="20"/>
          <w:szCs w:val="20"/>
        </w:rPr>
        <w:t xml:space="preserve">s strani nadzornega odbora za IPCEI </w:t>
      </w:r>
      <w:r>
        <w:rPr>
          <w:rFonts w:ascii="Arial" w:eastAsia="Calibri" w:hAnsi="Arial" w:cs="Arial"/>
          <w:sz w:val="20"/>
          <w:szCs w:val="20"/>
        </w:rPr>
        <w:t>EuBatIn</w:t>
      </w:r>
      <w:r w:rsidRPr="0031184E">
        <w:rPr>
          <w:rFonts w:ascii="Arial" w:eastAsia="Calibri" w:hAnsi="Arial" w:cs="Arial"/>
          <w:sz w:val="20"/>
          <w:szCs w:val="20"/>
        </w:rPr>
        <w:t xml:space="preserve"> potrjen</w:t>
      </w:r>
      <w:r>
        <w:rPr>
          <w:rFonts w:ascii="Arial" w:eastAsia="Calibri" w:hAnsi="Arial" w:cs="Arial"/>
          <w:sz w:val="20"/>
          <w:szCs w:val="20"/>
        </w:rPr>
        <w:t>o</w:t>
      </w:r>
      <w:r w:rsidRPr="0031184E">
        <w:rPr>
          <w:rFonts w:ascii="Arial" w:eastAsia="Calibri" w:hAnsi="Arial" w:cs="Arial"/>
          <w:sz w:val="20"/>
          <w:szCs w:val="20"/>
        </w:rPr>
        <w:t xml:space="preserve"> kot pridruženi partner v IPCEI </w:t>
      </w:r>
      <w:r>
        <w:rPr>
          <w:rFonts w:ascii="Arial" w:eastAsia="Calibri" w:hAnsi="Arial" w:cs="Arial"/>
          <w:sz w:val="20"/>
          <w:szCs w:val="20"/>
        </w:rPr>
        <w:t>EuBatIn</w:t>
      </w:r>
      <w:r w:rsidRPr="0031184E">
        <w:rPr>
          <w:rFonts w:ascii="Arial" w:eastAsia="Calibri" w:hAnsi="Arial" w:cs="Arial"/>
          <w:sz w:val="20"/>
          <w:szCs w:val="20"/>
        </w:rPr>
        <w:t xml:space="preserve"> in to lahko izkaže s pisnim dokazilom</w:t>
      </w:r>
      <w:r>
        <w:rPr>
          <w:rStyle w:val="Sprotnaopomba-sklic"/>
          <w:rFonts w:ascii="Arial" w:eastAsia="Calibri" w:hAnsi="Arial" w:cs="Arial"/>
          <w:sz w:val="20"/>
          <w:szCs w:val="20"/>
        </w:rPr>
        <w:footnoteReference w:id="4"/>
      </w:r>
      <w:r w:rsidRPr="0031184E">
        <w:rPr>
          <w:rFonts w:ascii="Arial" w:eastAsia="Calibri" w:hAnsi="Arial" w:cs="Arial"/>
          <w:sz w:val="20"/>
          <w:szCs w:val="20"/>
        </w:rPr>
        <w:t>.</w:t>
      </w:r>
    </w:p>
    <w:p w14:paraId="6B7F5FC9" w14:textId="45088123" w:rsidR="00312691" w:rsidRDefault="00312691" w:rsidP="00312691">
      <w:pPr>
        <w:numPr>
          <w:ilvl w:val="0"/>
          <w:numId w:val="26"/>
        </w:numPr>
        <w:spacing w:before="240" w:after="0" w:line="240" w:lineRule="auto"/>
        <w:jc w:val="both"/>
        <w:rPr>
          <w:rFonts w:ascii="Arial" w:eastAsia="Calibri" w:hAnsi="Arial" w:cs="Arial"/>
          <w:sz w:val="20"/>
          <w:szCs w:val="20"/>
        </w:rPr>
      </w:pPr>
      <w:r>
        <w:rPr>
          <w:rFonts w:ascii="Arial" w:eastAsia="Calibri" w:hAnsi="Arial" w:cs="Arial"/>
          <w:sz w:val="20"/>
          <w:szCs w:val="20"/>
        </w:rPr>
        <w:t xml:space="preserve">Prijavitelj /  konzorcijski partner sme biti izključno podjetje, kot je </w:t>
      </w:r>
      <w:r w:rsidRPr="00AC3C98">
        <w:rPr>
          <w:rFonts w:ascii="Arial" w:eastAsia="Calibri" w:hAnsi="Arial" w:cs="Arial"/>
          <w:sz w:val="20"/>
          <w:szCs w:val="20"/>
        </w:rPr>
        <w:t>opredeljen</w:t>
      </w:r>
      <w:r>
        <w:rPr>
          <w:rFonts w:ascii="Arial" w:eastAsia="Calibri" w:hAnsi="Arial" w:cs="Arial"/>
          <w:sz w:val="20"/>
          <w:szCs w:val="20"/>
        </w:rPr>
        <w:t>o</w:t>
      </w:r>
      <w:r w:rsidRPr="00AC3C98">
        <w:rPr>
          <w:rFonts w:ascii="Arial" w:eastAsia="Calibri" w:hAnsi="Arial" w:cs="Arial"/>
          <w:sz w:val="20"/>
          <w:szCs w:val="20"/>
        </w:rPr>
        <w:t xml:space="preserve"> v skladu z Zakonom o podpornem okolju za podjetništvo</w:t>
      </w:r>
      <w:r w:rsidRPr="00EC3537">
        <w:rPr>
          <w:rFonts w:ascii="Arial" w:eastAsia="MS Mincho" w:hAnsi="Arial" w:cs="Arial"/>
          <w:color w:val="000000"/>
          <w:sz w:val="20"/>
          <w:szCs w:val="20"/>
          <w:vertAlign w:val="superscript"/>
        </w:rPr>
        <w:footnoteReference w:id="5"/>
      </w:r>
      <w:r>
        <w:rPr>
          <w:rFonts w:ascii="Arial" w:eastAsia="MS Mincho" w:hAnsi="Arial" w:cs="Arial"/>
          <w:color w:val="000000"/>
          <w:sz w:val="20"/>
          <w:szCs w:val="20"/>
        </w:rPr>
        <w:t xml:space="preserve">. Prijavitelj ne sme biti javni zavod, </w:t>
      </w:r>
      <w:r w:rsidRPr="00AC3C98">
        <w:rPr>
          <w:rFonts w:ascii="Arial" w:eastAsia="Calibri" w:hAnsi="Arial" w:cs="Arial"/>
          <w:sz w:val="20"/>
          <w:szCs w:val="20"/>
        </w:rPr>
        <w:t>ustanovljen v skladu z Zakonom o zavodih.</w:t>
      </w:r>
    </w:p>
    <w:p w14:paraId="108A9018" w14:textId="77777777" w:rsidR="00312691" w:rsidRPr="00EC3537" w:rsidRDefault="00312691" w:rsidP="00312691">
      <w:pPr>
        <w:numPr>
          <w:ilvl w:val="0"/>
          <w:numId w:val="26"/>
        </w:numPr>
        <w:spacing w:before="240" w:after="0" w:line="240" w:lineRule="auto"/>
        <w:jc w:val="both"/>
        <w:rPr>
          <w:rFonts w:ascii="Arial" w:eastAsia="Calibri" w:hAnsi="Arial" w:cs="Arial"/>
          <w:sz w:val="20"/>
          <w:szCs w:val="20"/>
        </w:rPr>
      </w:pPr>
      <w:r>
        <w:rPr>
          <w:rFonts w:ascii="Arial" w:eastAsia="Calibri" w:hAnsi="Arial" w:cs="Arial"/>
          <w:sz w:val="20"/>
          <w:szCs w:val="20"/>
        </w:rPr>
        <w:t>Prijavitelj / konzorcijski partner</w:t>
      </w:r>
      <w:r w:rsidRPr="006D343E">
        <w:rPr>
          <w:rFonts w:ascii="Arial" w:eastAsia="Calibri" w:hAnsi="Arial" w:cs="Arial"/>
          <w:sz w:val="20"/>
          <w:szCs w:val="20"/>
        </w:rPr>
        <w:t xml:space="preserve">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w:t>
      </w:r>
      <w:r>
        <w:rPr>
          <w:rFonts w:ascii="Arial" w:eastAsia="Calibri" w:hAnsi="Arial" w:cs="Arial"/>
          <w:sz w:val="20"/>
          <w:szCs w:val="20"/>
        </w:rPr>
        <w:t>prejšnjih dveh stavkov</w:t>
      </w:r>
      <w:r w:rsidRPr="006D343E">
        <w:rPr>
          <w:rFonts w:ascii="Arial" w:eastAsia="Calibri" w:hAnsi="Arial" w:cs="Arial"/>
          <w:sz w:val="20"/>
          <w:szCs w:val="20"/>
        </w:rPr>
        <w:t xml:space="preserve"> velja, da se mora podjetje ob oddaji vloge z izjavo obvezati, da bo</w:t>
      </w:r>
      <w:r>
        <w:rPr>
          <w:rFonts w:ascii="Arial" w:eastAsia="Calibri" w:hAnsi="Arial" w:cs="Arial"/>
          <w:sz w:val="20"/>
          <w:szCs w:val="20"/>
        </w:rPr>
        <w:t xml:space="preserve"> do</w:t>
      </w:r>
      <w:r w:rsidRPr="006D343E">
        <w:rPr>
          <w:rFonts w:ascii="Arial" w:eastAsia="Calibri" w:hAnsi="Arial" w:cs="Arial"/>
          <w:sz w:val="20"/>
          <w:szCs w:val="20"/>
        </w:rPr>
        <w:t xml:space="preserve"> </w:t>
      </w:r>
      <w:r w:rsidRPr="0025388F">
        <w:rPr>
          <w:rFonts w:ascii="Arial" w:eastAsia="Calibri" w:hAnsi="Arial" w:cs="Arial"/>
          <w:sz w:val="20"/>
          <w:szCs w:val="20"/>
        </w:rPr>
        <w:t xml:space="preserve">izplačila pomoči </w:t>
      </w:r>
      <w:r w:rsidRPr="006D343E">
        <w:rPr>
          <w:rFonts w:ascii="Arial" w:eastAsia="Calibri" w:hAnsi="Arial" w:cs="Arial"/>
          <w:sz w:val="20"/>
          <w:szCs w:val="20"/>
        </w:rPr>
        <w:t>izvedlo vpis podružnice, kjer se bodo izvajale aktivnosti projekta, v sodni register skladno z Zakonom o sodnem registru.</w:t>
      </w:r>
    </w:p>
    <w:p w14:paraId="2EC695C1" w14:textId="77777777" w:rsidR="00312691" w:rsidRPr="00EC3537" w:rsidRDefault="00312691" w:rsidP="00312691">
      <w:pPr>
        <w:jc w:val="both"/>
        <w:rPr>
          <w:rFonts w:ascii="Arial" w:eastAsia="Calibri" w:hAnsi="Arial" w:cs="Arial"/>
          <w:sz w:val="20"/>
          <w:szCs w:val="20"/>
        </w:rPr>
      </w:pPr>
    </w:p>
    <w:p w14:paraId="136BC6F6" w14:textId="19180079" w:rsidR="00312691" w:rsidRPr="00EC3537" w:rsidRDefault="00312691" w:rsidP="00312691">
      <w:pPr>
        <w:numPr>
          <w:ilvl w:val="0"/>
          <w:numId w:val="26"/>
        </w:numPr>
        <w:spacing w:after="0" w:line="240" w:lineRule="auto"/>
        <w:jc w:val="both"/>
        <w:rPr>
          <w:rFonts w:ascii="Arial" w:eastAsia="Calibri" w:hAnsi="Arial" w:cs="Arial"/>
          <w:sz w:val="20"/>
          <w:szCs w:val="20"/>
        </w:rPr>
      </w:pPr>
      <w:r>
        <w:rPr>
          <w:rFonts w:ascii="Arial" w:eastAsiaTheme="minorEastAsia" w:hAnsi="Arial" w:cs="Arial"/>
          <w:sz w:val="20"/>
          <w:szCs w:val="20"/>
        </w:rPr>
        <w:t>P</w:t>
      </w:r>
      <w:r w:rsidRPr="00116FA7">
        <w:rPr>
          <w:rFonts w:ascii="Arial" w:eastAsiaTheme="minorEastAsia" w:hAnsi="Arial" w:cs="Arial"/>
          <w:sz w:val="20"/>
          <w:szCs w:val="20"/>
        </w:rPr>
        <w:t>rijavitelj</w:t>
      </w:r>
      <w:r>
        <w:rPr>
          <w:rFonts w:ascii="Arial" w:eastAsiaTheme="minorEastAsia" w:hAnsi="Arial" w:cs="Arial"/>
          <w:sz w:val="20"/>
          <w:szCs w:val="20"/>
        </w:rPr>
        <w:t xml:space="preserve"> </w:t>
      </w:r>
      <w:r w:rsidRPr="00116FA7">
        <w:rPr>
          <w:rFonts w:ascii="Arial" w:eastAsiaTheme="minorEastAsia" w:hAnsi="Arial" w:cs="Arial"/>
          <w:sz w:val="20"/>
          <w:szCs w:val="20"/>
        </w:rPr>
        <w:t>/</w:t>
      </w:r>
      <w:r>
        <w:rPr>
          <w:rFonts w:ascii="Arial" w:eastAsiaTheme="minorEastAsia" w:hAnsi="Arial" w:cs="Arial"/>
          <w:sz w:val="20"/>
          <w:szCs w:val="20"/>
        </w:rPr>
        <w:t xml:space="preserve"> </w:t>
      </w:r>
      <w:r w:rsidRPr="00116FA7">
        <w:rPr>
          <w:rFonts w:ascii="Arial" w:eastAsiaTheme="minorEastAsia" w:hAnsi="Arial" w:cs="Arial"/>
          <w:sz w:val="20"/>
          <w:szCs w:val="20"/>
        </w:rPr>
        <w:t xml:space="preserve">konzorcijski partner </w:t>
      </w:r>
      <w:r w:rsidRPr="00EC3537">
        <w:rPr>
          <w:rFonts w:ascii="Arial" w:eastAsiaTheme="minorEastAsia" w:hAnsi="Arial" w:cs="Arial"/>
          <w:sz w:val="20"/>
          <w:szCs w:val="20"/>
        </w:rPr>
        <w:t xml:space="preserve">na dan oddaje vloge </w:t>
      </w:r>
      <w:r w:rsidRPr="00BA4D89">
        <w:rPr>
          <w:rFonts w:ascii="Arial" w:eastAsiaTheme="minorEastAsia" w:hAnsi="Arial" w:cs="Arial"/>
          <w:sz w:val="20"/>
          <w:szCs w:val="20"/>
        </w:rPr>
        <w:t xml:space="preserve">nima </w:t>
      </w:r>
      <w:r w:rsidRPr="00EC3537">
        <w:rPr>
          <w:rFonts w:ascii="Arial" w:eastAsiaTheme="minorEastAsia" w:hAnsi="Arial" w:cs="Arial"/>
          <w:sz w:val="20"/>
          <w:szCs w:val="20"/>
        </w:rPr>
        <w:t>neporavnanih zapadlih finančnih obveznosti v višini 50 eurov ali več do ministrstva oziroma njegovih izvajalskih institucij: Slovenskega podjetniškega sklada</w:t>
      </w:r>
      <w:r>
        <w:rPr>
          <w:rFonts w:ascii="Arial" w:eastAsiaTheme="minorEastAsia" w:hAnsi="Arial" w:cs="Arial"/>
          <w:sz w:val="20"/>
          <w:szCs w:val="20"/>
        </w:rPr>
        <w:t xml:space="preserve"> in</w:t>
      </w:r>
      <w:r w:rsidRPr="00EC3537">
        <w:rPr>
          <w:rFonts w:ascii="Arial" w:eastAsiaTheme="minorEastAsia" w:hAnsi="Arial" w:cs="Arial"/>
          <w:sz w:val="20"/>
          <w:szCs w:val="20"/>
        </w:rPr>
        <w:t xml:space="preserve"> Javne agencije Republike Slovenije za spodbujanje </w:t>
      </w:r>
      <w:r>
        <w:rPr>
          <w:rFonts w:ascii="Arial" w:eastAsiaTheme="minorEastAsia" w:hAnsi="Arial" w:cs="Arial"/>
          <w:sz w:val="20"/>
          <w:szCs w:val="20"/>
        </w:rPr>
        <w:t xml:space="preserve">investicij, </w:t>
      </w:r>
      <w:r w:rsidRPr="00EC3537">
        <w:rPr>
          <w:rFonts w:ascii="Arial" w:eastAsiaTheme="minorEastAsia" w:hAnsi="Arial" w:cs="Arial"/>
          <w:sz w:val="20"/>
          <w:szCs w:val="20"/>
        </w:rPr>
        <w:t>podjetništva</w:t>
      </w:r>
      <w:r>
        <w:rPr>
          <w:rFonts w:ascii="Arial" w:eastAsiaTheme="minorEastAsia" w:hAnsi="Arial" w:cs="Arial"/>
          <w:sz w:val="20"/>
          <w:szCs w:val="20"/>
        </w:rPr>
        <w:t xml:space="preserve"> in internacionalizacije</w:t>
      </w:r>
      <w:r w:rsidRPr="00EC3537">
        <w:rPr>
          <w:rFonts w:ascii="Arial" w:eastAsiaTheme="minorEastAsia" w:hAnsi="Arial" w:cs="Arial"/>
          <w:sz w:val="20"/>
          <w:szCs w:val="20"/>
        </w:rPr>
        <w:t xml:space="preserve">, pri čemer neporavnane obveznosti izhajajo iz naslova pogodb o </w:t>
      </w:r>
      <w:r>
        <w:rPr>
          <w:rFonts w:ascii="Arial" w:eastAsiaTheme="minorEastAsia" w:hAnsi="Arial" w:cs="Arial"/>
          <w:sz w:val="20"/>
          <w:szCs w:val="20"/>
        </w:rPr>
        <w:t>sofinanciranju</w:t>
      </w:r>
      <w:r w:rsidRPr="00EC3537">
        <w:rPr>
          <w:rFonts w:ascii="Arial" w:eastAsiaTheme="minorEastAsia" w:hAnsi="Arial" w:cs="Arial"/>
          <w:sz w:val="20"/>
          <w:szCs w:val="20"/>
        </w:rPr>
        <w:t xml:space="preserve"> iz javnih sredstev in so bile kot neporavnane in zapadle pred tem spoznane s pravnomočn</w:t>
      </w:r>
      <w:r>
        <w:rPr>
          <w:rFonts w:ascii="Arial" w:eastAsiaTheme="minorEastAsia" w:hAnsi="Arial" w:cs="Arial"/>
          <w:sz w:val="20"/>
          <w:szCs w:val="20"/>
        </w:rPr>
        <w:t>o</w:t>
      </w:r>
      <w:r w:rsidRPr="00EC3537">
        <w:rPr>
          <w:rFonts w:ascii="Arial" w:eastAsiaTheme="minorEastAsia" w:hAnsi="Arial" w:cs="Arial"/>
          <w:sz w:val="20"/>
          <w:szCs w:val="20"/>
        </w:rPr>
        <w:t xml:space="preserve"> </w:t>
      </w:r>
      <w:r w:rsidR="00F53E01">
        <w:rPr>
          <w:rFonts w:ascii="Arial" w:eastAsiaTheme="minorEastAsia" w:hAnsi="Arial" w:cs="Arial"/>
          <w:sz w:val="20"/>
          <w:szCs w:val="20"/>
        </w:rPr>
        <w:t>sodbo</w:t>
      </w:r>
      <w:r>
        <w:rPr>
          <w:rFonts w:ascii="Arial" w:eastAsiaTheme="minorEastAsia" w:hAnsi="Arial" w:cs="Arial"/>
          <w:sz w:val="20"/>
          <w:szCs w:val="20"/>
        </w:rPr>
        <w:t xml:space="preserve"> pristojnega </w:t>
      </w:r>
      <w:r w:rsidR="007D4030">
        <w:rPr>
          <w:rFonts w:ascii="Arial" w:eastAsiaTheme="minorEastAsia" w:hAnsi="Arial" w:cs="Arial"/>
          <w:sz w:val="20"/>
          <w:szCs w:val="20"/>
        </w:rPr>
        <w:t>sodišča</w:t>
      </w:r>
      <w:r w:rsidRPr="00EC3537">
        <w:rPr>
          <w:rFonts w:ascii="Arial" w:eastAsiaTheme="minorEastAsia" w:hAnsi="Arial" w:cs="Arial"/>
          <w:sz w:val="20"/>
          <w:szCs w:val="20"/>
        </w:rPr>
        <w:t xml:space="preserve">. </w:t>
      </w:r>
    </w:p>
    <w:p w14:paraId="28BC8789" w14:textId="77777777" w:rsidR="00312691" w:rsidRPr="00EC3537" w:rsidRDefault="00312691" w:rsidP="00312691">
      <w:pPr>
        <w:spacing w:line="252" w:lineRule="auto"/>
        <w:contextualSpacing/>
        <w:jc w:val="both"/>
        <w:rPr>
          <w:rFonts w:ascii="Arial" w:eastAsiaTheme="minorEastAsia" w:hAnsi="Arial" w:cs="Arial"/>
          <w:sz w:val="20"/>
          <w:szCs w:val="20"/>
        </w:rPr>
      </w:pPr>
    </w:p>
    <w:p w14:paraId="63A86723" w14:textId="77777777" w:rsidR="00312691" w:rsidRDefault="00312691" w:rsidP="00312691">
      <w:pPr>
        <w:numPr>
          <w:ilvl w:val="0"/>
          <w:numId w:val="26"/>
        </w:numPr>
        <w:spacing w:after="0" w:line="240" w:lineRule="auto"/>
        <w:jc w:val="both"/>
        <w:rPr>
          <w:rFonts w:ascii="Arial" w:eastAsiaTheme="minorEastAsia" w:hAnsi="Arial" w:cs="Arial"/>
          <w:sz w:val="20"/>
          <w:szCs w:val="20"/>
        </w:rPr>
      </w:pPr>
      <w:r>
        <w:rPr>
          <w:rFonts w:ascii="Arial" w:eastAsia="Calibri" w:hAnsi="Arial" w:cs="Arial"/>
          <w:sz w:val="20"/>
          <w:szCs w:val="20"/>
        </w:rPr>
        <w:t>Prijavitelj / konzorcijski partner</w:t>
      </w:r>
      <w:r w:rsidRPr="00EC3537">
        <w:rPr>
          <w:rFonts w:ascii="Arial" w:eastAsia="Calibri" w:hAnsi="Arial" w:cs="Arial"/>
          <w:sz w:val="20"/>
          <w:szCs w:val="20"/>
        </w:rPr>
        <w:t xml:space="preserve"> </w:t>
      </w:r>
      <w:r w:rsidRPr="00EC3537">
        <w:rPr>
          <w:rFonts w:ascii="Arial" w:eastAsiaTheme="minorEastAsia" w:hAnsi="Arial" w:cs="Arial"/>
          <w:sz w:val="20"/>
          <w:szCs w:val="20"/>
        </w:rPr>
        <w:t>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4E8997C9" w14:textId="77777777" w:rsidR="00312691" w:rsidRPr="00EC3537" w:rsidRDefault="00312691" w:rsidP="00312691">
      <w:pPr>
        <w:pStyle w:val="Odstavekseznama"/>
        <w:rPr>
          <w:rFonts w:ascii="Arial" w:eastAsia="Calibri" w:hAnsi="Arial" w:cs="Arial"/>
          <w:sz w:val="20"/>
          <w:szCs w:val="20"/>
        </w:rPr>
      </w:pPr>
    </w:p>
    <w:p w14:paraId="0F90CD58" w14:textId="549FC411" w:rsidR="00312691" w:rsidRPr="00FA5DC2" w:rsidRDefault="00312691" w:rsidP="00312691">
      <w:pPr>
        <w:numPr>
          <w:ilvl w:val="0"/>
          <w:numId w:val="26"/>
        </w:numPr>
        <w:spacing w:after="0" w:line="240" w:lineRule="auto"/>
        <w:jc w:val="both"/>
        <w:rPr>
          <w:rFonts w:ascii="Arial" w:eastAsia="Calibri" w:hAnsi="Arial" w:cs="Arial"/>
          <w:sz w:val="20"/>
          <w:szCs w:val="20"/>
        </w:rPr>
      </w:pPr>
      <w:r w:rsidRPr="00FA5DC2">
        <w:rPr>
          <w:rFonts w:ascii="Arial" w:eastAsia="Calibri" w:hAnsi="Arial" w:cs="Arial"/>
          <w:sz w:val="20"/>
          <w:szCs w:val="20"/>
        </w:rPr>
        <w:t>Prijavitelj</w:t>
      </w:r>
      <w:r>
        <w:rPr>
          <w:rFonts w:ascii="Arial" w:eastAsia="Calibri" w:hAnsi="Arial" w:cs="Arial"/>
          <w:sz w:val="20"/>
          <w:szCs w:val="20"/>
        </w:rPr>
        <w:t xml:space="preserve"> </w:t>
      </w:r>
      <w:r w:rsidRPr="00FA5DC2">
        <w:rPr>
          <w:rFonts w:ascii="Arial" w:eastAsia="Calibri" w:hAnsi="Arial" w:cs="Arial"/>
          <w:sz w:val="20"/>
          <w:szCs w:val="20"/>
        </w:rPr>
        <w:t>/</w:t>
      </w:r>
      <w:r>
        <w:rPr>
          <w:rFonts w:ascii="Arial" w:eastAsia="Calibri" w:hAnsi="Arial" w:cs="Arial"/>
          <w:sz w:val="20"/>
          <w:szCs w:val="20"/>
        </w:rPr>
        <w:t xml:space="preserve"> </w:t>
      </w:r>
      <w:r w:rsidRPr="00FA5DC2">
        <w:rPr>
          <w:rFonts w:ascii="Arial" w:eastAsia="Calibri" w:hAnsi="Arial" w:cs="Arial"/>
          <w:sz w:val="20"/>
          <w:szCs w:val="20"/>
        </w:rPr>
        <w:t xml:space="preserve">konzorcijski partner </w:t>
      </w:r>
      <w:r w:rsidRPr="00FA5DC2">
        <w:rPr>
          <w:rFonts w:ascii="Arial" w:eastAsiaTheme="minorEastAsia" w:hAnsi="Arial" w:cs="Arial"/>
          <w:sz w:val="20"/>
          <w:szCs w:val="20"/>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FA5DC2">
        <w:rPr>
          <w:rFonts w:ascii="Arial" w:eastAsiaTheme="minorEastAsia" w:hAnsi="Arial" w:cs="Arial"/>
          <w:sz w:val="20"/>
          <w:szCs w:val="20"/>
        </w:rPr>
        <w:t>popr</w:t>
      </w:r>
      <w:proofErr w:type="spellEnd"/>
      <w:r w:rsidRPr="00FA5DC2">
        <w:rPr>
          <w:rFonts w:ascii="Arial" w:eastAsiaTheme="minorEastAsia" w:hAnsi="Arial" w:cs="Arial"/>
          <w:sz w:val="20"/>
          <w:szCs w:val="20"/>
        </w:rPr>
        <w:t xml:space="preserve">., 196/21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157/22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35/23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Pr>
          <w:rFonts w:ascii="Arial" w:eastAsiaTheme="minorEastAsia" w:hAnsi="Arial" w:cs="Arial"/>
          <w:sz w:val="20"/>
          <w:szCs w:val="20"/>
        </w:rPr>
        <w:t>,</w:t>
      </w:r>
      <w:r w:rsidRPr="00FA5DC2">
        <w:rPr>
          <w:rFonts w:ascii="Arial" w:eastAsiaTheme="minorEastAsia" w:hAnsi="Arial" w:cs="Arial"/>
          <w:sz w:val="20"/>
          <w:szCs w:val="20"/>
        </w:rPr>
        <w:t xml:space="preserve"> 57/23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sidR="007505E6">
        <w:rPr>
          <w:rFonts w:ascii="Arial" w:eastAsiaTheme="minorEastAsia" w:hAnsi="Arial" w:cs="Arial"/>
          <w:sz w:val="20"/>
          <w:szCs w:val="20"/>
        </w:rPr>
        <w:t>,</w:t>
      </w:r>
      <w:r w:rsidRPr="0062439E">
        <w:rPr>
          <w:rFonts w:ascii="Arial" w:eastAsiaTheme="minorEastAsia" w:hAnsi="Arial" w:cs="Arial"/>
          <w:sz w:val="20"/>
          <w:szCs w:val="20"/>
        </w:rPr>
        <w:t xml:space="preserve"> 102/23</w:t>
      </w:r>
      <w:r w:rsidR="00421618">
        <w:rPr>
          <w:rFonts w:ascii="Arial" w:eastAsiaTheme="minorEastAsia" w:hAnsi="Arial" w:cs="Arial"/>
          <w:sz w:val="20"/>
          <w:szCs w:val="20"/>
        </w:rPr>
        <w:t>,</w:t>
      </w:r>
      <w:r w:rsidR="007505E6" w:rsidRPr="007505E6">
        <w:t xml:space="preserve"> </w:t>
      </w:r>
      <w:r w:rsidR="007505E6" w:rsidRPr="007505E6">
        <w:rPr>
          <w:rFonts w:ascii="Arial" w:eastAsiaTheme="minorEastAsia" w:hAnsi="Arial" w:cs="Arial"/>
          <w:sz w:val="20"/>
          <w:szCs w:val="20"/>
        </w:rPr>
        <w:t xml:space="preserve">25/25 – </w:t>
      </w:r>
      <w:proofErr w:type="spellStart"/>
      <w:r w:rsidR="007505E6" w:rsidRPr="007505E6">
        <w:rPr>
          <w:rFonts w:ascii="Arial" w:eastAsiaTheme="minorEastAsia" w:hAnsi="Arial" w:cs="Arial"/>
          <w:sz w:val="20"/>
          <w:szCs w:val="20"/>
        </w:rPr>
        <w:t>odl</w:t>
      </w:r>
      <w:proofErr w:type="spellEnd"/>
      <w:r w:rsidR="007505E6" w:rsidRPr="007505E6">
        <w:rPr>
          <w:rFonts w:ascii="Arial" w:eastAsiaTheme="minorEastAsia" w:hAnsi="Arial" w:cs="Arial"/>
          <w:sz w:val="20"/>
          <w:szCs w:val="20"/>
        </w:rPr>
        <w:t>. US in 40/25</w:t>
      </w:r>
      <w:r w:rsidRPr="00FA5DC2">
        <w:rPr>
          <w:rFonts w:ascii="Arial" w:eastAsiaTheme="minorEastAsia" w:hAnsi="Arial" w:cs="Arial"/>
          <w:sz w:val="20"/>
          <w:szCs w:val="20"/>
        </w:rPr>
        <w:t>) in ni v postopku likvidacije po Zakon</w:t>
      </w:r>
      <w:r>
        <w:rPr>
          <w:rFonts w:ascii="Arial" w:eastAsiaTheme="minorEastAsia" w:hAnsi="Arial" w:cs="Arial"/>
          <w:sz w:val="20"/>
          <w:szCs w:val="20"/>
        </w:rPr>
        <w:t>u</w:t>
      </w:r>
      <w:r w:rsidRPr="00FA5DC2">
        <w:rPr>
          <w:rFonts w:ascii="Arial" w:eastAsiaTheme="minorEastAsia" w:hAnsi="Arial" w:cs="Arial"/>
          <w:sz w:val="20"/>
          <w:szCs w:val="20"/>
        </w:rPr>
        <w:t xml:space="preserve"> o gospodarskih družbah (Uradni list RS, št. 65/09 – uradno prečiščeno besedilo, 33/11, 91/11, 32/12, 57/12, 44/13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82/13, 55/15, 15/17, 22/19 – </w:t>
      </w:r>
      <w:proofErr w:type="spellStart"/>
      <w:r w:rsidRPr="00FA5DC2">
        <w:rPr>
          <w:rFonts w:ascii="Arial" w:eastAsiaTheme="minorEastAsia" w:hAnsi="Arial" w:cs="Arial"/>
          <w:sz w:val="20"/>
          <w:szCs w:val="20"/>
        </w:rPr>
        <w:t>ZPosS</w:t>
      </w:r>
      <w:proofErr w:type="spellEnd"/>
      <w:r w:rsidRPr="00FA5DC2">
        <w:rPr>
          <w:rFonts w:ascii="Arial" w:eastAsiaTheme="minorEastAsia" w:hAnsi="Arial" w:cs="Arial"/>
          <w:sz w:val="20"/>
          <w:szCs w:val="20"/>
        </w:rPr>
        <w:t xml:space="preserve">, 158/20 – </w:t>
      </w:r>
      <w:proofErr w:type="spellStart"/>
      <w:r w:rsidRPr="00FA5DC2">
        <w:rPr>
          <w:rFonts w:ascii="Arial" w:eastAsiaTheme="minorEastAsia" w:hAnsi="Arial" w:cs="Arial"/>
          <w:sz w:val="20"/>
          <w:szCs w:val="20"/>
        </w:rPr>
        <w:t>ZIntPK</w:t>
      </w:r>
      <w:proofErr w:type="spellEnd"/>
      <w:r w:rsidRPr="00FA5DC2">
        <w:rPr>
          <w:rFonts w:ascii="Arial" w:eastAsiaTheme="minorEastAsia" w:hAnsi="Arial" w:cs="Arial"/>
          <w:sz w:val="20"/>
          <w:szCs w:val="20"/>
        </w:rPr>
        <w:t>-C, 18/21, 18/23 – ZDU-1O</w:t>
      </w:r>
      <w:r w:rsidR="007505E6">
        <w:rPr>
          <w:rFonts w:ascii="Arial" w:eastAsiaTheme="minorEastAsia" w:hAnsi="Arial" w:cs="Arial"/>
          <w:sz w:val="20"/>
          <w:szCs w:val="20"/>
        </w:rPr>
        <w:t>,</w:t>
      </w:r>
      <w:r w:rsidRPr="00FA5DC2">
        <w:rPr>
          <w:rFonts w:ascii="Arial" w:eastAsiaTheme="minorEastAsia" w:hAnsi="Arial" w:cs="Arial"/>
          <w:sz w:val="20"/>
          <w:szCs w:val="20"/>
        </w:rPr>
        <w:t xml:space="preserve"> 75/23</w:t>
      </w:r>
      <w:r w:rsidR="007505E6">
        <w:rPr>
          <w:rFonts w:ascii="Arial" w:eastAsiaTheme="minorEastAsia" w:hAnsi="Arial" w:cs="Arial"/>
          <w:sz w:val="20"/>
          <w:szCs w:val="20"/>
        </w:rPr>
        <w:t xml:space="preserve"> in 102/24</w:t>
      </w:r>
      <w:r w:rsidRPr="00FA5DC2">
        <w:rPr>
          <w:rFonts w:ascii="Arial" w:eastAsiaTheme="minorEastAsia" w:hAnsi="Arial" w:cs="Arial"/>
          <w:sz w:val="20"/>
          <w:szCs w:val="20"/>
        </w:rPr>
        <w:t>)</w:t>
      </w:r>
      <w:r>
        <w:rPr>
          <w:rFonts w:ascii="Arial" w:eastAsiaTheme="minorEastAsia" w:hAnsi="Arial" w:cs="Arial"/>
          <w:sz w:val="20"/>
          <w:szCs w:val="20"/>
        </w:rPr>
        <w:t>.</w:t>
      </w:r>
    </w:p>
    <w:p w14:paraId="41225BD8" w14:textId="77777777" w:rsidR="00312691" w:rsidRPr="00FA5DC2" w:rsidRDefault="00312691" w:rsidP="00312691">
      <w:pPr>
        <w:jc w:val="both"/>
        <w:rPr>
          <w:rFonts w:ascii="Arial" w:eastAsia="Calibri" w:hAnsi="Arial" w:cs="Arial"/>
          <w:sz w:val="20"/>
          <w:szCs w:val="20"/>
        </w:rPr>
      </w:pPr>
    </w:p>
    <w:p w14:paraId="5E2A541E" w14:textId="77777777" w:rsidR="00312691" w:rsidRDefault="00312691" w:rsidP="00312691">
      <w:pPr>
        <w:numPr>
          <w:ilvl w:val="0"/>
          <w:numId w:val="26"/>
        </w:numPr>
        <w:spacing w:after="0" w:line="240" w:lineRule="auto"/>
        <w:jc w:val="both"/>
        <w:rPr>
          <w:rFonts w:ascii="Arial" w:eastAsia="Calibri" w:hAnsi="Arial" w:cs="Arial"/>
          <w:sz w:val="20"/>
          <w:szCs w:val="20"/>
        </w:rPr>
      </w:pPr>
      <w:r w:rsidRPr="00765F15">
        <w:rPr>
          <w:rFonts w:ascii="Arial" w:eastAsia="Calibri" w:hAnsi="Arial" w:cs="Arial"/>
          <w:sz w:val="20"/>
          <w:szCs w:val="20"/>
        </w:rPr>
        <w:lastRenderedPageBreak/>
        <w:t>Prijavitelj</w:t>
      </w:r>
      <w:r>
        <w:rPr>
          <w:rFonts w:ascii="Arial" w:eastAsia="Calibri" w:hAnsi="Arial" w:cs="Arial"/>
          <w:sz w:val="20"/>
          <w:szCs w:val="20"/>
        </w:rPr>
        <w:t xml:space="preserve"> </w:t>
      </w:r>
      <w:r w:rsidRPr="00765F15">
        <w:rPr>
          <w:rFonts w:ascii="Arial" w:eastAsia="Calibri" w:hAnsi="Arial" w:cs="Arial"/>
          <w:sz w:val="20"/>
          <w:szCs w:val="20"/>
        </w:rPr>
        <w:t>/</w:t>
      </w:r>
      <w:r>
        <w:rPr>
          <w:rFonts w:ascii="Arial" w:eastAsia="Calibri" w:hAnsi="Arial" w:cs="Arial"/>
          <w:sz w:val="20"/>
          <w:szCs w:val="20"/>
        </w:rPr>
        <w:t xml:space="preserve"> </w:t>
      </w:r>
      <w:r w:rsidRPr="00765F15">
        <w:rPr>
          <w:rFonts w:ascii="Arial" w:eastAsia="Calibri" w:hAnsi="Arial" w:cs="Arial"/>
          <w:sz w:val="20"/>
          <w:szCs w:val="20"/>
        </w:rPr>
        <w:t xml:space="preserve">konzorcijski partner ne prejema ali ni v postopku pridobivanja državnih pomoči za reševanje in prestrukturiranje podjetij v težavah po </w:t>
      </w:r>
      <w:r w:rsidRPr="00765F15">
        <w:rPr>
          <w:rFonts w:ascii="Arial" w:hAnsi="Arial" w:cs="Arial"/>
          <w:bCs/>
          <w:color w:val="000000"/>
          <w:sz w:val="20"/>
          <w:szCs w:val="20"/>
        </w:rPr>
        <w:t>Zakonu o pomoči za reševanje in prestrukturiranje gospodarskih družb in zadrug v težavah</w:t>
      </w:r>
      <w:r w:rsidRPr="00765F15">
        <w:rPr>
          <w:rFonts w:ascii="Arial" w:hAnsi="Arial" w:cs="Arial"/>
          <w:color w:val="000000"/>
          <w:sz w:val="20"/>
          <w:szCs w:val="20"/>
        </w:rPr>
        <w:t xml:space="preserve"> (Uradni list RS, št. 5/17)</w:t>
      </w:r>
      <w:r>
        <w:rPr>
          <w:rFonts w:ascii="Arial" w:hAnsi="Arial" w:cs="Arial"/>
          <w:color w:val="000000"/>
          <w:sz w:val="20"/>
          <w:szCs w:val="20"/>
        </w:rPr>
        <w:t>.</w:t>
      </w:r>
    </w:p>
    <w:p w14:paraId="18E9FD42" w14:textId="77777777" w:rsidR="00312691" w:rsidRPr="00765F15" w:rsidRDefault="00312691" w:rsidP="00312691">
      <w:pPr>
        <w:jc w:val="both"/>
        <w:rPr>
          <w:rFonts w:ascii="Arial" w:eastAsia="Calibri" w:hAnsi="Arial" w:cs="Arial"/>
          <w:sz w:val="20"/>
          <w:szCs w:val="20"/>
        </w:rPr>
      </w:pPr>
    </w:p>
    <w:p w14:paraId="63A59834" w14:textId="77777777" w:rsidR="00312691" w:rsidRPr="00231C9C" w:rsidRDefault="00312691" w:rsidP="00312691">
      <w:pPr>
        <w:numPr>
          <w:ilvl w:val="0"/>
          <w:numId w:val="26"/>
        </w:numPr>
        <w:spacing w:after="0" w:line="252" w:lineRule="auto"/>
        <w:contextualSpacing/>
        <w:jc w:val="both"/>
        <w:rPr>
          <w:rFonts w:ascii="Arial" w:eastAsiaTheme="minorEastAsia" w:hAnsi="Arial" w:cs="Arial"/>
          <w:sz w:val="20"/>
          <w:szCs w:val="20"/>
        </w:rPr>
      </w:pPr>
      <w:r w:rsidRPr="00F27332">
        <w:rPr>
          <w:rFonts w:ascii="Arial" w:eastAsiaTheme="minorEastAsia" w:hAnsi="Arial" w:cs="Arial"/>
          <w:sz w:val="20"/>
          <w:szCs w:val="20"/>
        </w:rPr>
        <w:t>Prijavitelj</w:t>
      </w:r>
      <w:r>
        <w:rPr>
          <w:rFonts w:ascii="Arial" w:eastAsiaTheme="minorEastAsia" w:hAnsi="Arial" w:cs="Arial"/>
          <w:sz w:val="20"/>
          <w:szCs w:val="20"/>
        </w:rPr>
        <w:t xml:space="preserve"> / konzorcijski partner</w:t>
      </w:r>
      <w:r w:rsidRPr="00231C9C">
        <w:rPr>
          <w:rFonts w:ascii="Arial" w:eastAsiaTheme="minorEastAsia" w:hAnsi="Arial" w:cs="Arial"/>
          <w:sz w:val="20"/>
          <w:szCs w:val="20"/>
        </w:rPr>
        <w:t xml:space="preserve"> ni podjetje v težavah skladno z 18. točko 2. člena Uredbe GBER.</w:t>
      </w:r>
    </w:p>
    <w:p w14:paraId="62CCEAD0" w14:textId="77777777" w:rsidR="00312691" w:rsidRPr="009F4224" w:rsidRDefault="00312691" w:rsidP="00312691">
      <w:pPr>
        <w:ind w:firstLine="105"/>
        <w:rPr>
          <w:rFonts w:ascii="Arial" w:eastAsia="Calibri" w:hAnsi="Arial" w:cs="Arial"/>
          <w:sz w:val="20"/>
          <w:szCs w:val="20"/>
        </w:rPr>
      </w:pPr>
    </w:p>
    <w:p w14:paraId="6A592B4A" w14:textId="77777777" w:rsidR="00312691" w:rsidRPr="00EC3537" w:rsidRDefault="00312691" w:rsidP="00312691">
      <w:pPr>
        <w:numPr>
          <w:ilvl w:val="0"/>
          <w:numId w:val="26"/>
        </w:numPr>
        <w:spacing w:after="0" w:line="240" w:lineRule="auto"/>
        <w:jc w:val="both"/>
        <w:rPr>
          <w:rFonts w:ascii="Arial" w:eastAsia="Calibri" w:hAnsi="Arial" w:cs="Arial"/>
          <w:sz w:val="20"/>
          <w:szCs w:val="20"/>
        </w:rPr>
      </w:pPr>
      <w:r w:rsidRPr="00F27332">
        <w:rPr>
          <w:rFonts w:ascii="Arial" w:eastAsiaTheme="minorEastAsia" w:hAnsi="Arial" w:cs="Arial"/>
          <w:sz w:val="20"/>
          <w:szCs w:val="20"/>
        </w:rPr>
        <w:t>Za prijavitelja</w:t>
      </w:r>
      <w:r>
        <w:rPr>
          <w:rFonts w:ascii="Arial" w:eastAsiaTheme="minorEastAsia" w:hAnsi="Arial" w:cs="Arial"/>
          <w:sz w:val="20"/>
          <w:szCs w:val="20"/>
        </w:rPr>
        <w:t xml:space="preserve"> / </w:t>
      </w:r>
      <w:proofErr w:type="spellStart"/>
      <w:r>
        <w:rPr>
          <w:rFonts w:ascii="Arial" w:eastAsiaTheme="minorEastAsia" w:hAnsi="Arial" w:cs="Arial"/>
          <w:sz w:val="20"/>
          <w:szCs w:val="20"/>
        </w:rPr>
        <w:t>konzorcijskega</w:t>
      </w:r>
      <w:proofErr w:type="spellEnd"/>
      <w:r>
        <w:rPr>
          <w:rFonts w:ascii="Arial" w:eastAsiaTheme="minorEastAsia" w:hAnsi="Arial" w:cs="Arial"/>
          <w:sz w:val="20"/>
          <w:szCs w:val="20"/>
        </w:rPr>
        <w:t xml:space="preserve"> partnerja</w:t>
      </w:r>
      <w:r w:rsidRPr="00F27332">
        <w:rPr>
          <w:rFonts w:ascii="Arial" w:eastAsiaTheme="minorEastAsia" w:hAnsi="Arial" w:cs="Arial"/>
          <w:sz w:val="20"/>
          <w:szCs w:val="20"/>
        </w:rPr>
        <w:t xml:space="preserve"> ni podana prepoved poslovanja v razmerju do ministrstva v obsegu, kot izhaja iz 35. </w:t>
      </w:r>
      <w:r w:rsidRPr="00673696">
        <w:rPr>
          <w:rFonts w:ascii="Arial" w:eastAsiaTheme="minorEastAsia" w:hAnsi="Arial" w:cs="Arial"/>
          <w:sz w:val="20"/>
          <w:szCs w:val="20"/>
        </w:rPr>
        <w:t xml:space="preserve">in 36. </w:t>
      </w:r>
      <w:r w:rsidRPr="00F27332">
        <w:rPr>
          <w:rFonts w:ascii="Arial" w:eastAsiaTheme="minorEastAsia" w:hAnsi="Arial" w:cs="Arial"/>
          <w:sz w:val="20"/>
          <w:szCs w:val="20"/>
        </w:rPr>
        <w:t xml:space="preserve">člena Zakona o integriteti in preprečevanju korupcije (Uradni list RS, št. 69/11 – uradno prečiščeno besedilo in 158/20, 3/22 – </w:t>
      </w:r>
      <w:proofErr w:type="spellStart"/>
      <w:r w:rsidRPr="00F27332">
        <w:rPr>
          <w:rFonts w:ascii="Arial" w:eastAsiaTheme="minorEastAsia" w:hAnsi="Arial" w:cs="Arial"/>
          <w:sz w:val="20"/>
          <w:szCs w:val="20"/>
        </w:rPr>
        <w:t>ZDeb</w:t>
      </w:r>
      <w:proofErr w:type="spellEnd"/>
      <w:r w:rsidRPr="00F27332">
        <w:rPr>
          <w:rFonts w:ascii="Arial" w:eastAsiaTheme="minorEastAsia" w:hAnsi="Arial" w:cs="Arial"/>
          <w:sz w:val="20"/>
          <w:szCs w:val="20"/>
        </w:rPr>
        <w:t xml:space="preserve"> in 16/23 – </w:t>
      </w:r>
      <w:proofErr w:type="spellStart"/>
      <w:r w:rsidRPr="00F27332">
        <w:rPr>
          <w:rFonts w:ascii="Arial" w:eastAsiaTheme="minorEastAsia" w:hAnsi="Arial" w:cs="Arial"/>
          <w:sz w:val="20"/>
          <w:szCs w:val="20"/>
        </w:rPr>
        <w:t>ZZPri</w:t>
      </w:r>
      <w:proofErr w:type="spellEnd"/>
      <w:r w:rsidRPr="00F27332">
        <w:rPr>
          <w:rFonts w:ascii="Arial" w:eastAsiaTheme="minorEastAsia" w:hAnsi="Arial" w:cs="Arial"/>
          <w:sz w:val="20"/>
          <w:szCs w:val="20"/>
        </w:rPr>
        <w:t xml:space="preserve">). </w:t>
      </w:r>
    </w:p>
    <w:p w14:paraId="79DEAE24" w14:textId="77777777" w:rsidR="00312691" w:rsidRPr="00EC3537" w:rsidRDefault="00312691" w:rsidP="00312691">
      <w:pPr>
        <w:rPr>
          <w:rFonts w:ascii="Arial" w:eastAsia="Calibri" w:hAnsi="Arial" w:cs="Arial"/>
          <w:sz w:val="20"/>
          <w:szCs w:val="20"/>
        </w:rPr>
      </w:pPr>
    </w:p>
    <w:p w14:paraId="6ECB895F" w14:textId="77777777" w:rsidR="00312691" w:rsidRPr="00EC3537" w:rsidRDefault="00312691" w:rsidP="00312691">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Prijavitelj / konzorcijski partner</w:t>
      </w:r>
      <w:r w:rsidRPr="00EC3537">
        <w:rPr>
          <w:rFonts w:ascii="Arial" w:eastAsia="Calibri" w:hAnsi="Arial" w:cs="Arial"/>
          <w:sz w:val="20"/>
          <w:szCs w:val="20"/>
        </w:rPr>
        <w:t xml:space="preserve"> ni v postopku vračanja neupravičeno prejete državne pomoči na podlagi odločbe Evropske komisije, ki je prejeto državno pomoč razglasila za nezakonito in nezdružljivo s skupnim trgom Skupnosti. Šteje se, da prijavitelj</w:t>
      </w:r>
      <w:r>
        <w:rPr>
          <w:rFonts w:ascii="Arial" w:eastAsia="Calibri" w:hAnsi="Arial" w:cs="Arial"/>
          <w:sz w:val="20"/>
          <w:szCs w:val="20"/>
        </w:rPr>
        <w:t xml:space="preserve"> / konzorcijski partner</w:t>
      </w:r>
      <w:r w:rsidRPr="00EC3537">
        <w:rPr>
          <w:rFonts w:ascii="Arial" w:eastAsia="Calibri" w:hAnsi="Arial" w:cs="Arial"/>
          <w:sz w:val="20"/>
          <w:szCs w:val="20"/>
        </w:rPr>
        <w:t xml:space="preserve"> naveden</w:t>
      </w:r>
      <w:r>
        <w:rPr>
          <w:rFonts w:ascii="Arial" w:eastAsia="Calibri" w:hAnsi="Arial" w:cs="Arial"/>
          <w:sz w:val="20"/>
          <w:szCs w:val="20"/>
        </w:rPr>
        <w:t>i</w:t>
      </w:r>
      <w:r w:rsidRPr="00EC3537">
        <w:rPr>
          <w:rFonts w:ascii="Arial" w:eastAsia="Calibri" w:hAnsi="Arial" w:cs="Arial"/>
          <w:sz w:val="20"/>
          <w:szCs w:val="20"/>
        </w:rPr>
        <w:t xml:space="preserve"> pogoj izpolnjuje, če odločba EK še ni dokončna, prijavitelj</w:t>
      </w:r>
      <w:r>
        <w:rPr>
          <w:rFonts w:ascii="Arial" w:eastAsia="Calibri" w:hAnsi="Arial" w:cs="Arial"/>
          <w:sz w:val="20"/>
          <w:szCs w:val="20"/>
        </w:rPr>
        <w:t xml:space="preserve"> / konzorcijski partner</w:t>
      </w:r>
      <w:r w:rsidRPr="00EC3537">
        <w:rPr>
          <w:rFonts w:ascii="Arial" w:eastAsia="Calibri" w:hAnsi="Arial" w:cs="Arial"/>
          <w:sz w:val="20"/>
          <w:szCs w:val="20"/>
        </w:rPr>
        <w:t xml:space="preserve"> pa je domnevno nezakonito pridobljena sredstva v ustrezni višini položil na posebni skrbniški račun pri banki in z njimi ne razpolaga.</w:t>
      </w:r>
    </w:p>
    <w:p w14:paraId="1161E9BD" w14:textId="77777777" w:rsidR="00312691" w:rsidRPr="00EC3537" w:rsidRDefault="00312691" w:rsidP="00312691">
      <w:pPr>
        <w:jc w:val="both"/>
        <w:rPr>
          <w:rFonts w:ascii="Arial" w:eastAsia="Calibri" w:hAnsi="Arial" w:cs="Arial"/>
          <w:sz w:val="20"/>
          <w:szCs w:val="20"/>
        </w:rPr>
      </w:pPr>
    </w:p>
    <w:p w14:paraId="7450C49C" w14:textId="694E88AA" w:rsidR="00312691" w:rsidRPr="00EC3537" w:rsidRDefault="00312691" w:rsidP="00312691">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Prijavitelj / konzorcijski partner</w:t>
      </w:r>
      <w:r w:rsidRPr="00EC3537">
        <w:rPr>
          <w:rFonts w:ascii="Arial" w:eastAsia="Calibri" w:hAnsi="Arial" w:cs="Arial"/>
          <w:sz w:val="20"/>
          <w:szCs w:val="20"/>
        </w:rPr>
        <w:t xml:space="preserve"> za iste upravičene stroške in aktivnosti, ki so predmet sofinanciranja v javnem razpisu, ni in ne bo pridobil sredstev iz drugih javnih virov (sredstev evropskega, državnega ali lokalnega proračuna) (prepoved dvojnega sofinanciranja).</w:t>
      </w:r>
    </w:p>
    <w:p w14:paraId="5993836A" w14:textId="77777777" w:rsidR="00312691" w:rsidRPr="00EC3537" w:rsidRDefault="00312691" w:rsidP="00312691">
      <w:pPr>
        <w:ind w:left="284"/>
        <w:contextualSpacing/>
        <w:jc w:val="both"/>
        <w:rPr>
          <w:rFonts w:ascii="Arial" w:eastAsia="Calibri" w:hAnsi="Arial" w:cs="Arial"/>
          <w:sz w:val="20"/>
          <w:szCs w:val="20"/>
        </w:rPr>
      </w:pPr>
    </w:p>
    <w:p w14:paraId="0B256555" w14:textId="77777777" w:rsidR="00312691" w:rsidRDefault="00312691" w:rsidP="00312691">
      <w:pPr>
        <w:numPr>
          <w:ilvl w:val="0"/>
          <w:numId w:val="26"/>
        </w:numPr>
        <w:spacing w:after="0" w:line="240" w:lineRule="auto"/>
        <w:contextualSpacing/>
        <w:jc w:val="both"/>
        <w:rPr>
          <w:rFonts w:ascii="Arial" w:hAnsi="Arial" w:cs="Arial"/>
          <w:sz w:val="20"/>
          <w:szCs w:val="20"/>
        </w:rPr>
      </w:pPr>
      <w:r w:rsidRPr="005524EC">
        <w:rPr>
          <w:rFonts w:ascii="Arial" w:eastAsia="Calibri" w:hAnsi="Arial" w:cs="Arial"/>
          <w:sz w:val="20"/>
          <w:szCs w:val="20"/>
        </w:rPr>
        <w:t>Prijavitelj</w:t>
      </w:r>
      <w:r>
        <w:rPr>
          <w:rFonts w:ascii="Arial" w:eastAsia="Calibri" w:hAnsi="Arial" w:cs="Arial"/>
          <w:sz w:val="20"/>
          <w:szCs w:val="20"/>
        </w:rPr>
        <w:t xml:space="preserve"> </w:t>
      </w:r>
      <w:r w:rsidRPr="005524EC">
        <w:rPr>
          <w:rFonts w:ascii="Arial" w:eastAsia="Calibri" w:hAnsi="Arial" w:cs="Arial"/>
          <w:sz w:val="20"/>
          <w:szCs w:val="20"/>
        </w:rPr>
        <w:t>/</w:t>
      </w:r>
      <w:r>
        <w:rPr>
          <w:rFonts w:ascii="Arial" w:eastAsia="Calibri" w:hAnsi="Arial" w:cs="Arial"/>
          <w:sz w:val="20"/>
          <w:szCs w:val="20"/>
        </w:rPr>
        <w:t xml:space="preserve"> </w:t>
      </w:r>
      <w:r w:rsidRPr="005524EC">
        <w:rPr>
          <w:rFonts w:ascii="Arial" w:eastAsia="Calibri" w:hAnsi="Arial" w:cs="Arial"/>
          <w:sz w:val="20"/>
          <w:szCs w:val="20"/>
        </w:rPr>
        <w:t xml:space="preserve">konzorcijski partner </w:t>
      </w:r>
      <w:r w:rsidRPr="005524EC">
        <w:rPr>
          <w:rFonts w:ascii="Arial" w:hAnsi="Arial" w:cs="Arial"/>
          <w:sz w:val="20"/>
          <w:szCs w:val="20"/>
        </w:rPr>
        <w:t xml:space="preserve">ne sme imeti neporavnanega vračila preveč izplačane pomoči po pravilu </w:t>
      </w:r>
      <w:r w:rsidRPr="005524EC">
        <w:rPr>
          <w:rFonts w:ascii="Arial" w:hAnsi="Arial" w:cs="Arial"/>
          <w:i/>
          <w:sz w:val="20"/>
          <w:szCs w:val="20"/>
        </w:rPr>
        <w:t xml:space="preserve">de </w:t>
      </w:r>
      <w:proofErr w:type="spellStart"/>
      <w:r w:rsidRPr="005524EC">
        <w:rPr>
          <w:rFonts w:ascii="Arial" w:hAnsi="Arial" w:cs="Arial"/>
          <w:i/>
          <w:sz w:val="20"/>
          <w:szCs w:val="20"/>
        </w:rPr>
        <w:t>minimis</w:t>
      </w:r>
      <w:proofErr w:type="spellEnd"/>
      <w:r w:rsidRPr="005524EC">
        <w:rPr>
          <w:rFonts w:ascii="Arial" w:hAnsi="Arial" w:cs="Arial"/>
          <w:sz w:val="20"/>
          <w:szCs w:val="20"/>
        </w:rPr>
        <w:t xml:space="preserve"> ali državne pomoči</w:t>
      </w:r>
      <w:r>
        <w:rPr>
          <w:rFonts w:ascii="Arial" w:hAnsi="Arial" w:cs="Arial"/>
          <w:sz w:val="20"/>
          <w:szCs w:val="20"/>
        </w:rPr>
        <w:t xml:space="preserve"> na podlagi predhodnega poziva ministrstva, pristojnega za finance.</w:t>
      </w:r>
    </w:p>
    <w:p w14:paraId="34AD2FF7" w14:textId="77777777" w:rsidR="00312691" w:rsidRDefault="00312691" w:rsidP="00312691">
      <w:pPr>
        <w:contextualSpacing/>
        <w:jc w:val="both"/>
        <w:rPr>
          <w:rFonts w:ascii="Arial" w:hAnsi="Arial" w:cs="Arial"/>
          <w:sz w:val="20"/>
          <w:szCs w:val="20"/>
        </w:rPr>
      </w:pPr>
    </w:p>
    <w:p w14:paraId="7315F882" w14:textId="77777777" w:rsidR="00312691" w:rsidRDefault="00312691" w:rsidP="00312691">
      <w:pPr>
        <w:pStyle w:val="Odstavekseznama"/>
        <w:numPr>
          <w:ilvl w:val="0"/>
          <w:numId w:val="26"/>
        </w:numPr>
        <w:spacing w:after="0" w:line="240" w:lineRule="auto"/>
        <w:jc w:val="both"/>
        <w:rPr>
          <w:rFonts w:ascii="Arial" w:hAnsi="Arial" w:cs="Arial"/>
          <w:sz w:val="20"/>
          <w:szCs w:val="20"/>
        </w:rPr>
      </w:pPr>
      <w:r>
        <w:rPr>
          <w:rFonts w:ascii="Arial" w:hAnsi="Arial" w:cs="Arial"/>
          <w:sz w:val="20"/>
          <w:szCs w:val="20"/>
        </w:rPr>
        <w:t>Posamezno p</w:t>
      </w:r>
      <w:r w:rsidRPr="00925994">
        <w:rPr>
          <w:rFonts w:ascii="Arial" w:hAnsi="Arial" w:cs="Arial"/>
          <w:sz w:val="20"/>
          <w:szCs w:val="20"/>
        </w:rPr>
        <w:t>odjetje lahko kot prijavitelj</w:t>
      </w:r>
      <w:r>
        <w:rPr>
          <w:rFonts w:ascii="Arial" w:hAnsi="Arial" w:cs="Arial"/>
          <w:sz w:val="20"/>
          <w:szCs w:val="20"/>
        </w:rPr>
        <w:t xml:space="preserve"> </w:t>
      </w:r>
      <w:r w:rsidRPr="00925994">
        <w:rPr>
          <w:rFonts w:ascii="Arial" w:hAnsi="Arial" w:cs="Arial"/>
          <w:sz w:val="20"/>
          <w:szCs w:val="20"/>
        </w:rPr>
        <w:t>/</w:t>
      </w:r>
      <w:r>
        <w:rPr>
          <w:rFonts w:ascii="Arial" w:hAnsi="Arial" w:cs="Arial"/>
          <w:sz w:val="20"/>
          <w:szCs w:val="20"/>
        </w:rPr>
        <w:t xml:space="preserve"> </w:t>
      </w:r>
      <w:r w:rsidRPr="00925994">
        <w:rPr>
          <w:rFonts w:ascii="Arial" w:hAnsi="Arial" w:cs="Arial"/>
          <w:sz w:val="20"/>
          <w:szCs w:val="20"/>
        </w:rPr>
        <w:t xml:space="preserve">konzorcijski partner nastopa samo v eni vlogi na javni razpis. </w:t>
      </w:r>
    </w:p>
    <w:p w14:paraId="3CAD69D7" w14:textId="77777777" w:rsidR="00783C9A" w:rsidRPr="00783C9A" w:rsidRDefault="00783C9A" w:rsidP="00783C9A">
      <w:pPr>
        <w:pStyle w:val="Odstavekseznama"/>
        <w:rPr>
          <w:rFonts w:ascii="Arial" w:hAnsi="Arial" w:cs="Arial"/>
          <w:sz w:val="20"/>
          <w:szCs w:val="20"/>
        </w:rPr>
      </w:pPr>
    </w:p>
    <w:p w14:paraId="75D30D2D" w14:textId="77777777" w:rsidR="00783C9A" w:rsidRDefault="00783C9A" w:rsidP="00783C9A">
      <w:pPr>
        <w:pStyle w:val="Odstavekseznama"/>
        <w:spacing w:after="0" w:line="240" w:lineRule="auto"/>
        <w:ind w:left="360"/>
        <w:jc w:val="both"/>
        <w:rPr>
          <w:rFonts w:ascii="Arial" w:hAnsi="Arial" w:cs="Arial"/>
          <w:sz w:val="20"/>
          <w:szCs w:val="20"/>
        </w:rPr>
      </w:pPr>
    </w:p>
    <w:p w14:paraId="64C011EA" w14:textId="77777777" w:rsidR="00312691" w:rsidRPr="00EC3537" w:rsidRDefault="00312691" w:rsidP="005E5BB6">
      <w:pPr>
        <w:pStyle w:val="Naslov6"/>
      </w:pPr>
      <w:r>
        <w:t xml:space="preserve">5.2 </w:t>
      </w:r>
      <w:r w:rsidRPr="00EC3537">
        <w:t>Posebni pogoj</w:t>
      </w:r>
      <w:r>
        <w:t xml:space="preserve"> za kandidiranje </w:t>
      </w:r>
      <w:r w:rsidRPr="00EC3537">
        <w:t>za konzorcije</w:t>
      </w:r>
      <w:r>
        <w:t xml:space="preserve"> / konzorcijske partnerje</w:t>
      </w:r>
    </w:p>
    <w:p w14:paraId="377C33F2" w14:textId="77777777" w:rsidR="00312691" w:rsidRPr="00EC3537" w:rsidRDefault="00312691" w:rsidP="00312691">
      <w:pPr>
        <w:jc w:val="both"/>
        <w:rPr>
          <w:rFonts w:ascii="Arial" w:eastAsia="MS Mincho" w:hAnsi="Arial" w:cs="Arial"/>
          <w:b/>
          <w:sz w:val="20"/>
          <w:szCs w:val="20"/>
        </w:rPr>
      </w:pPr>
    </w:p>
    <w:p w14:paraId="14EA9841" w14:textId="73DCC1BC" w:rsidR="00312691" w:rsidRDefault="00312691" w:rsidP="00312691">
      <w:pPr>
        <w:autoSpaceDE w:val="0"/>
        <w:autoSpaceDN w:val="0"/>
        <w:adjustRightInd w:val="0"/>
        <w:jc w:val="both"/>
        <w:rPr>
          <w:rFonts w:ascii="Arial" w:eastAsia="MS Mincho" w:hAnsi="Arial" w:cs="Arial"/>
          <w:sz w:val="20"/>
          <w:szCs w:val="20"/>
        </w:rPr>
      </w:pPr>
      <w:r w:rsidRPr="00E62634">
        <w:rPr>
          <w:rFonts w:ascii="Arial" w:eastAsia="MS Mincho" w:hAnsi="Arial" w:cs="Arial"/>
          <w:color w:val="000000"/>
          <w:sz w:val="20"/>
          <w:szCs w:val="20"/>
        </w:rPr>
        <w:t xml:space="preserve">Če na javnem razpisu sodeluje </w:t>
      </w:r>
      <w:r w:rsidRPr="00E62634">
        <w:rPr>
          <w:rFonts w:ascii="Arial" w:eastAsia="MS Mincho" w:hAnsi="Arial" w:cs="Arial"/>
          <w:b/>
          <w:bCs/>
          <w:color w:val="000000"/>
          <w:sz w:val="20"/>
          <w:szCs w:val="20"/>
        </w:rPr>
        <w:t>konzorcij podjetij</w:t>
      </w:r>
      <w:r w:rsidRPr="00E62634">
        <w:rPr>
          <w:rFonts w:ascii="Arial" w:eastAsia="MS Mincho" w:hAnsi="Arial" w:cs="Arial"/>
          <w:bCs/>
          <w:color w:val="000000"/>
          <w:sz w:val="20"/>
          <w:szCs w:val="20"/>
        </w:rPr>
        <w:t xml:space="preserve">, mora vsako izmed teh podjetij izpolnjevati </w:t>
      </w:r>
      <w:r>
        <w:rPr>
          <w:rFonts w:ascii="Arial" w:eastAsia="MS Mincho" w:hAnsi="Arial" w:cs="Arial"/>
          <w:bCs/>
          <w:color w:val="000000"/>
          <w:sz w:val="20"/>
          <w:szCs w:val="20"/>
        </w:rPr>
        <w:t xml:space="preserve">vse </w:t>
      </w:r>
      <w:r w:rsidRPr="00E62634">
        <w:rPr>
          <w:rFonts w:ascii="Arial" w:eastAsia="MS Mincho" w:hAnsi="Arial" w:cs="Arial"/>
          <w:bCs/>
          <w:color w:val="000000"/>
          <w:sz w:val="20"/>
          <w:szCs w:val="20"/>
        </w:rPr>
        <w:t xml:space="preserve">pogoje za kandidiranje, pri čemer morajo </w:t>
      </w:r>
      <w:r w:rsidRPr="00E62634">
        <w:rPr>
          <w:rFonts w:ascii="Arial" w:eastAsia="MS Mincho" w:hAnsi="Arial" w:cs="Arial"/>
          <w:color w:val="000000"/>
          <w:sz w:val="20"/>
          <w:szCs w:val="20"/>
        </w:rPr>
        <w:t xml:space="preserve">za ureditev medsebojnih obveznosti in razmerij ta podjetja skleniti konzorcijsko pogodbo </w:t>
      </w:r>
      <w:r w:rsidRPr="00E62634">
        <w:rPr>
          <w:rFonts w:ascii="Arial" w:eastAsia="MS Mincho" w:hAnsi="Arial" w:cs="Arial"/>
          <w:sz w:val="20"/>
          <w:szCs w:val="20"/>
        </w:rPr>
        <w:t xml:space="preserve">za izvedbo projekta. Iz konzorcijske pogodbe, ki je obvezna priloga vloge, mora biti razvidno, da so kot partnerji dosegli dogovor o izvedbi skupnega projekta ter določili prijavitelja in ga pooblastili, da v imenu konzorcija predloži skupno vlogo na javni razpis, in da v primeru uspešne kandidature na javnem razpisu zastopa konzorcij v odnosu do ministrstva in z ministrstvom sklene pogodbo o sofinanciranju ter prejema izplačila oziroma sredstva na osnovi te pogodbe (ter jih kasneje </w:t>
      </w:r>
      <w:proofErr w:type="spellStart"/>
      <w:r w:rsidRPr="00E62634">
        <w:rPr>
          <w:rFonts w:ascii="Arial" w:eastAsia="MS Mincho" w:hAnsi="Arial" w:cs="Arial"/>
          <w:sz w:val="20"/>
          <w:szCs w:val="20"/>
        </w:rPr>
        <w:t>prenakaže</w:t>
      </w:r>
      <w:proofErr w:type="spellEnd"/>
      <w:r w:rsidRPr="00E62634">
        <w:rPr>
          <w:rFonts w:ascii="Arial" w:eastAsia="MS Mincho" w:hAnsi="Arial" w:cs="Arial"/>
          <w:sz w:val="20"/>
          <w:szCs w:val="20"/>
        </w:rPr>
        <w:t xml:space="preserve"> </w:t>
      </w:r>
      <w:proofErr w:type="spellStart"/>
      <w:r w:rsidRPr="00E62634">
        <w:rPr>
          <w:rFonts w:ascii="Arial" w:eastAsia="MS Mincho" w:hAnsi="Arial" w:cs="Arial"/>
          <w:sz w:val="20"/>
          <w:szCs w:val="20"/>
        </w:rPr>
        <w:t>konzorcijskim</w:t>
      </w:r>
      <w:proofErr w:type="spellEnd"/>
      <w:r w:rsidRPr="00E62634">
        <w:rPr>
          <w:rFonts w:ascii="Arial" w:eastAsia="MS Mincho" w:hAnsi="Arial" w:cs="Arial"/>
          <w:sz w:val="20"/>
          <w:szCs w:val="20"/>
        </w:rPr>
        <w:t xml:space="preserve"> partnerjem glede na finančni delež opravljenih aktivnosti).</w:t>
      </w:r>
      <w:r>
        <w:rPr>
          <w:rStyle w:val="Sprotnaopomba-sklic"/>
          <w:rFonts w:ascii="Arial" w:eastAsia="MS Mincho" w:hAnsi="Arial" w:cs="Arial"/>
          <w:sz w:val="20"/>
          <w:szCs w:val="20"/>
        </w:rPr>
        <w:footnoteReference w:id="6"/>
      </w:r>
    </w:p>
    <w:p w14:paraId="06DFB6E1" w14:textId="77777777" w:rsidR="00312691" w:rsidRDefault="00312691" w:rsidP="00312691">
      <w:pPr>
        <w:jc w:val="both"/>
        <w:rPr>
          <w:rFonts w:ascii="Arial" w:eastAsia="MS Mincho" w:hAnsi="Arial" w:cs="Arial"/>
          <w:sz w:val="20"/>
          <w:szCs w:val="20"/>
        </w:rPr>
      </w:pPr>
      <w:r w:rsidRPr="00EC3537">
        <w:rPr>
          <w:rFonts w:ascii="Arial" w:eastAsia="MS Mincho" w:hAnsi="Arial" w:cs="Arial"/>
          <w:sz w:val="20"/>
          <w:szCs w:val="20"/>
        </w:rPr>
        <w:lastRenderedPageBreak/>
        <w:t>Ne glede na to, da je v primeru konzorcij</w:t>
      </w:r>
      <w:r>
        <w:rPr>
          <w:rFonts w:ascii="Arial" w:eastAsia="MS Mincho" w:hAnsi="Arial" w:cs="Arial"/>
          <w:sz w:val="20"/>
          <w:szCs w:val="20"/>
        </w:rPr>
        <w:t>a</w:t>
      </w:r>
      <w:r w:rsidRPr="00EC3537">
        <w:rPr>
          <w:rFonts w:ascii="Arial" w:eastAsia="MS Mincho" w:hAnsi="Arial" w:cs="Arial"/>
          <w:sz w:val="20"/>
          <w:szCs w:val="20"/>
        </w:rPr>
        <w:t xml:space="preserve"> le </w:t>
      </w:r>
      <w:r>
        <w:rPr>
          <w:rFonts w:ascii="Arial" w:eastAsia="MS Mincho" w:hAnsi="Arial" w:cs="Arial"/>
          <w:sz w:val="20"/>
          <w:szCs w:val="20"/>
        </w:rPr>
        <w:t>prijavitelj kot vodilni partner konzorcija</w:t>
      </w:r>
      <w:r w:rsidRPr="00EC3537">
        <w:rPr>
          <w:rFonts w:ascii="Arial" w:eastAsia="MS Mincho" w:hAnsi="Arial" w:cs="Arial"/>
          <w:sz w:val="20"/>
          <w:szCs w:val="20"/>
        </w:rPr>
        <w:t xml:space="preserve"> podpisnik pogodbe z </w:t>
      </w:r>
      <w:r>
        <w:rPr>
          <w:rFonts w:ascii="Arial" w:eastAsia="MS Mincho" w:hAnsi="Arial" w:cs="Arial"/>
          <w:sz w:val="20"/>
          <w:szCs w:val="20"/>
        </w:rPr>
        <w:t>ministrstvom</w:t>
      </w:r>
      <w:r w:rsidRPr="00EC3537">
        <w:rPr>
          <w:rFonts w:ascii="Arial" w:eastAsia="MS Mincho" w:hAnsi="Arial" w:cs="Arial"/>
          <w:sz w:val="20"/>
          <w:szCs w:val="20"/>
        </w:rPr>
        <w:t xml:space="preserve">, je odgovornost konzorcijskih partnerjev kot končnih prejemnikov državne pomoči v razmerju do </w:t>
      </w:r>
      <w:r>
        <w:rPr>
          <w:rFonts w:ascii="Arial" w:eastAsia="MS Mincho" w:hAnsi="Arial" w:cs="Arial"/>
          <w:sz w:val="20"/>
          <w:szCs w:val="20"/>
        </w:rPr>
        <w:t>ministrstva</w:t>
      </w:r>
      <w:r w:rsidRPr="00EC3537">
        <w:rPr>
          <w:rFonts w:ascii="Arial" w:eastAsia="MS Mincho" w:hAnsi="Arial" w:cs="Arial"/>
          <w:sz w:val="20"/>
          <w:szCs w:val="20"/>
        </w:rPr>
        <w:t xml:space="preserve"> solidarna.</w:t>
      </w:r>
    </w:p>
    <w:p w14:paraId="092D585A" w14:textId="77777777" w:rsidR="00783C9A" w:rsidRDefault="00783C9A" w:rsidP="00312691">
      <w:pPr>
        <w:jc w:val="both"/>
        <w:rPr>
          <w:rFonts w:ascii="Arial" w:eastAsia="MS Mincho" w:hAnsi="Arial" w:cs="Arial"/>
          <w:sz w:val="20"/>
          <w:szCs w:val="20"/>
        </w:rPr>
      </w:pPr>
    </w:p>
    <w:p w14:paraId="390B66D1" w14:textId="0D36F64E" w:rsidR="00312691" w:rsidRPr="00EC3537" w:rsidRDefault="00312691" w:rsidP="005E5BB6">
      <w:pPr>
        <w:pStyle w:val="Naslov6"/>
      </w:pPr>
      <w:r>
        <w:t xml:space="preserve">5.3 </w:t>
      </w:r>
      <w:r w:rsidRPr="00EC3537">
        <w:t>Pogoji za projekt</w:t>
      </w:r>
    </w:p>
    <w:p w14:paraId="0574265D" w14:textId="77777777" w:rsidR="00312691" w:rsidRPr="00EC3537" w:rsidRDefault="00312691" w:rsidP="00312691">
      <w:pPr>
        <w:tabs>
          <w:tab w:val="left" w:pos="360"/>
        </w:tabs>
        <w:jc w:val="both"/>
        <w:rPr>
          <w:rFonts w:ascii="Arial" w:eastAsia="MS Mincho" w:hAnsi="Arial" w:cs="Arial"/>
          <w:sz w:val="20"/>
          <w:szCs w:val="20"/>
          <w:highlight w:val="yellow"/>
        </w:rPr>
      </w:pPr>
    </w:p>
    <w:p w14:paraId="48BA7A15" w14:textId="2BA325ED" w:rsidR="00312691" w:rsidRPr="00EC3537" w:rsidRDefault="00312691" w:rsidP="00312691">
      <w:pPr>
        <w:widowControl w:val="0"/>
        <w:jc w:val="both"/>
        <w:rPr>
          <w:rFonts w:ascii="Arial" w:eastAsia="MS Mincho" w:hAnsi="Arial" w:cs="Arial"/>
          <w:sz w:val="20"/>
          <w:szCs w:val="20"/>
        </w:rPr>
      </w:pPr>
      <w:r w:rsidRPr="00EC3537">
        <w:rPr>
          <w:rFonts w:ascii="Arial" w:eastAsia="MS Mincho" w:hAnsi="Arial" w:cs="Arial"/>
          <w:sz w:val="20"/>
          <w:szCs w:val="20"/>
        </w:rPr>
        <w:t>Prijavljeni projekt mora izpolnjevati naslednje pogoje:</w:t>
      </w:r>
    </w:p>
    <w:p w14:paraId="34EA57EA" w14:textId="77777777" w:rsidR="00312691" w:rsidRPr="00844830" w:rsidRDefault="00312691" w:rsidP="00312691">
      <w:pPr>
        <w:numPr>
          <w:ilvl w:val="0"/>
          <w:numId w:val="20"/>
        </w:numPr>
        <w:tabs>
          <w:tab w:val="num" w:pos="284"/>
        </w:tabs>
        <w:spacing w:after="0" w:line="240" w:lineRule="auto"/>
        <w:ind w:left="284" w:hanging="284"/>
        <w:jc w:val="both"/>
        <w:rPr>
          <w:rFonts w:ascii="Arial" w:eastAsia="Calibri" w:hAnsi="Arial" w:cs="Arial"/>
          <w:sz w:val="20"/>
          <w:szCs w:val="20"/>
        </w:rPr>
      </w:pPr>
      <w:r w:rsidRPr="00844830">
        <w:rPr>
          <w:rFonts w:ascii="Arial" w:eastAsia="Calibri" w:hAnsi="Arial" w:cs="Arial"/>
          <w:sz w:val="20"/>
          <w:szCs w:val="20"/>
        </w:rPr>
        <w:t xml:space="preserve">Projekt mora biti skladen z namenom, ciljem in s predmetom javnega razpisa, skladno </w:t>
      </w:r>
      <w:r w:rsidRPr="00C6764E">
        <w:rPr>
          <w:rFonts w:ascii="Arial" w:eastAsia="Calibri" w:hAnsi="Arial" w:cs="Arial"/>
          <w:sz w:val="20"/>
          <w:szCs w:val="20"/>
        </w:rPr>
        <w:t>s 3. točko</w:t>
      </w:r>
      <w:r w:rsidRPr="00844830">
        <w:rPr>
          <w:rFonts w:ascii="Arial" w:eastAsia="Calibri" w:hAnsi="Arial" w:cs="Arial"/>
          <w:sz w:val="20"/>
          <w:szCs w:val="20"/>
        </w:rPr>
        <w:t xml:space="preserve"> javnega razpisa.</w:t>
      </w:r>
    </w:p>
    <w:p w14:paraId="1D3B6F25" w14:textId="77777777" w:rsidR="00312691" w:rsidRPr="00844830" w:rsidRDefault="00312691" w:rsidP="00312691">
      <w:pPr>
        <w:pStyle w:val="Odstavekseznama"/>
        <w:rPr>
          <w:rFonts w:ascii="Arial" w:eastAsia="MS Mincho" w:hAnsi="Arial" w:cs="Arial"/>
          <w:bCs/>
          <w:sz w:val="20"/>
          <w:szCs w:val="20"/>
        </w:rPr>
      </w:pPr>
    </w:p>
    <w:p w14:paraId="0C23AEB1" w14:textId="77777777" w:rsidR="00312691" w:rsidRPr="00844830"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sidRPr="00844830">
        <w:rPr>
          <w:rFonts w:ascii="Arial" w:eastAsia="MS Mincho" w:hAnsi="Arial" w:cs="Arial"/>
          <w:bCs/>
          <w:sz w:val="20"/>
          <w:szCs w:val="20"/>
        </w:rPr>
        <w:t xml:space="preserve">Projekt se </w:t>
      </w:r>
      <w:r>
        <w:rPr>
          <w:rFonts w:ascii="Arial" w:eastAsia="MS Mincho" w:hAnsi="Arial" w:cs="Arial"/>
          <w:bCs/>
          <w:sz w:val="20"/>
          <w:szCs w:val="20"/>
        </w:rPr>
        <w:t>ne sme pričeti</w:t>
      </w:r>
      <w:r w:rsidRPr="00844830">
        <w:rPr>
          <w:rFonts w:ascii="Arial" w:eastAsia="MS Mincho" w:hAnsi="Arial" w:cs="Arial"/>
          <w:bCs/>
          <w:sz w:val="20"/>
          <w:szCs w:val="20"/>
        </w:rPr>
        <w:t xml:space="preserve"> izvajati pred </w:t>
      </w:r>
      <w:r w:rsidRPr="00844830">
        <w:rPr>
          <w:rFonts w:ascii="Arial" w:eastAsia="MS Mincho" w:hAnsi="Arial" w:cs="Arial"/>
          <w:sz w:val="20"/>
          <w:szCs w:val="20"/>
        </w:rPr>
        <w:t xml:space="preserve">oddajo </w:t>
      </w:r>
      <w:r>
        <w:rPr>
          <w:rFonts w:ascii="Arial" w:eastAsia="MS Mincho" w:hAnsi="Arial" w:cs="Arial"/>
          <w:sz w:val="20"/>
          <w:szCs w:val="20"/>
        </w:rPr>
        <w:t>vloge na javni razpis, s čimer je izkazan tudi spodbujevalni učinek in nujnost pomoči v skladu s 6. členom Uredbe GBER</w:t>
      </w:r>
      <w:r w:rsidRPr="00844830">
        <w:rPr>
          <w:rFonts w:ascii="Arial" w:eastAsia="MS Mincho" w:hAnsi="Arial" w:cs="Arial"/>
          <w:sz w:val="20"/>
          <w:szCs w:val="20"/>
        </w:rPr>
        <w:t>.</w:t>
      </w:r>
    </w:p>
    <w:p w14:paraId="4FF18462" w14:textId="77777777" w:rsidR="00312691" w:rsidRPr="00844830" w:rsidRDefault="00312691" w:rsidP="00312691">
      <w:pPr>
        <w:tabs>
          <w:tab w:val="num" w:pos="284"/>
        </w:tabs>
        <w:ind w:left="284" w:hanging="284"/>
        <w:jc w:val="both"/>
        <w:rPr>
          <w:rFonts w:ascii="Arial" w:eastAsia="MS Mincho" w:hAnsi="Arial" w:cs="Arial"/>
          <w:sz w:val="20"/>
          <w:szCs w:val="20"/>
        </w:rPr>
      </w:pPr>
    </w:p>
    <w:p w14:paraId="7F707366" w14:textId="77777777" w:rsidR="00312691" w:rsidRPr="00844830"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eastAsia="MS Mincho" w:hAnsi="Arial" w:cs="Arial"/>
          <w:bCs/>
          <w:sz w:val="20"/>
          <w:szCs w:val="20"/>
        </w:rPr>
        <w:t xml:space="preserve">Predvideni čas trajanja projekta ne sme biti </w:t>
      </w:r>
      <w:r w:rsidRPr="00C6764E">
        <w:rPr>
          <w:rFonts w:ascii="Arial" w:eastAsia="MS Mincho" w:hAnsi="Arial" w:cs="Arial"/>
          <w:bCs/>
          <w:sz w:val="20"/>
          <w:szCs w:val="20"/>
        </w:rPr>
        <w:t>daljši od 36 mesecev.</w:t>
      </w:r>
    </w:p>
    <w:p w14:paraId="1807FB0E" w14:textId="77777777" w:rsidR="00312691" w:rsidRDefault="00312691" w:rsidP="00312691">
      <w:pPr>
        <w:tabs>
          <w:tab w:val="num" w:pos="284"/>
        </w:tabs>
        <w:ind w:left="284" w:hanging="284"/>
        <w:jc w:val="both"/>
        <w:rPr>
          <w:rFonts w:ascii="Arial" w:eastAsia="MS Mincho" w:hAnsi="Arial" w:cs="Arial"/>
          <w:sz w:val="20"/>
          <w:szCs w:val="20"/>
        </w:rPr>
      </w:pPr>
    </w:p>
    <w:p w14:paraId="05370A40" w14:textId="77777777" w:rsidR="00312691" w:rsidRPr="00791C02"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sidRPr="00791C02">
        <w:rPr>
          <w:rFonts w:ascii="Arial" w:eastAsia="MS Mincho" w:hAnsi="Arial" w:cs="Arial"/>
          <w:sz w:val="20"/>
          <w:szCs w:val="20"/>
        </w:rPr>
        <w:t>Načrtovana višina sofinanciranja upravičenih stroškov projekta ne sme presegati višine sofinanciranja upravičenih stroškov, kot jih je prijavitelj  načrtoval v projektnem predlogu za tista delovna področja v IPCEI EuBatIn</w:t>
      </w:r>
      <w:r w:rsidRPr="00791C02">
        <w:rPr>
          <w:rStyle w:val="Sprotnaopomba-sklic"/>
          <w:rFonts w:ascii="Arial" w:eastAsia="MS Mincho" w:hAnsi="Arial" w:cs="Arial"/>
          <w:sz w:val="20"/>
          <w:szCs w:val="20"/>
        </w:rPr>
        <w:footnoteReference w:id="7"/>
      </w:r>
      <w:r w:rsidRPr="00791C02">
        <w:rPr>
          <w:rFonts w:ascii="Arial" w:eastAsia="MS Mincho" w:hAnsi="Arial" w:cs="Arial"/>
          <w:sz w:val="20"/>
          <w:szCs w:val="20"/>
        </w:rPr>
        <w:t xml:space="preserve">, ki </w:t>
      </w:r>
      <w:r>
        <w:rPr>
          <w:rFonts w:ascii="Arial" w:eastAsia="MS Mincho" w:hAnsi="Arial" w:cs="Arial"/>
          <w:sz w:val="20"/>
          <w:szCs w:val="20"/>
        </w:rPr>
        <w:t xml:space="preserve">so vključena </w:t>
      </w:r>
      <w:r w:rsidRPr="00791C02">
        <w:rPr>
          <w:rFonts w:ascii="Arial" w:eastAsia="MS Mincho" w:hAnsi="Arial" w:cs="Arial"/>
          <w:sz w:val="20"/>
          <w:szCs w:val="20"/>
        </w:rPr>
        <w:t xml:space="preserve"> v projekt.   </w:t>
      </w:r>
    </w:p>
    <w:p w14:paraId="2B90FBA3" w14:textId="77777777" w:rsidR="00312691" w:rsidRPr="00EC3537" w:rsidRDefault="00312691" w:rsidP="00312691">
      <w:pPr>
        <w:pStyle w:val="Odstavekseznama"/>
        <w:rPr>
          <w:rFonts w:ascii="Arial" w:eastAsia="MS Mincho" w:hAnsi="Arial" w:cs="Arial"/>
          <w:sz w:val="20"/>
          <w:szCs w:val="20"/>
        </w:rPr>
      </w:pPr>
    </w:p>
    <w:p w14:paraId="74127381" w14:textId="77777777" w:rsidR="00312691" w:rsidRPr="00CB7607" w:rsidRDefault="00312691" w:rsidP="00312691">
      <w:pPr>
        <w:numPr>
          <w:ilvl w:val="0"/>
          <w:numId w:val="20"/>
        </w:numPr>
        <w:shd w:val="clear" w:color="auto" w:fill="FFFFFF" w:themeFill="background1"/>
        <w:tabs>
          <w:tab w:val="num" w:pos="284"/>
        </w:tabs>
        <w:spacing w:after="0" w:line="240" w:lineRule="auto"/>
        <w:ind w:left="284" w:hanging="284"/>
        <w:jc w:val="both"/>
        <w:rPr>
          <w:rFonts w:ascii="Arial" w:eastAsia="Calibri" w:hAnsi="Arial" w:cs="Arial"/>
          <w:sz w:val="20"/>
          <w:szCs w:val="20"/>
        </w:rPr>
      </w:pPr>
      <w:r w:rsidRPr="00247B41">
        <w:rPr>
          <w:rFonts w:ascii="Arial" w:eastAsia="Calibri" w:hAnsi="Arial" w:cs="Arial"/>
          <w:sz w:val="20"/>
          <w:szCs w:val="20"/>
        </w:rPr>
        <w:t xml:space="preserve">V vlogi morajo biti za vsakega </w:t>
      </w:r>
      <w:proofErr w:type="spellStart"/>
      <w:r w:rsidRPr="00247B41">
        <w:rPr>
          <w:rFonts w:ascii="Arial" w:eastAsia="Calibri" w:hAnsi="Arial" w:cs="Arial"/>
          <w:sz w:val="20"/>
          <w:szCs w:val="20"/>
        </w:rPr>
        <w:t>konzorcijskega</w:t>
      </w:r>
      <w:proofErr w:type="spellEnd"/>
      <w:r w:rsidRPr="00247B41">
        <w:rPr>
          <w:rFonts w:ascii="Arial" w:eastAsia="Calibri" w:hAnsi="Arial" w:cs="Arial"/>
          <w:sz w:val="20"/>
          <w:szCs w:val="20"/>
        </w:rPr>
        <w:t xml:space="preserve"> partnerja navedeni finančni viri, iz katerih konzorcijski partner (poleg zaprošene pomoči oz. subvencije) načrtuje izplačevati stroške projekta ter navedeni tudi viri za financiranje projekta do prejema zaprošene pomoči</w:t>
      </w:r>
      <w:r>
        <w:rPr>
          <w:rFonts w:ascii="Arial" w:eastAsia="Calibri" w:hAnsi="Arial" w:cs="Arial"/>
          <w:sz w:val="20"/>
          <w:szCs w:val="20"/>
        </w:rPr>
        <w:t xml:space="preserve"> </w:t>
      </w:r>
      <w:r w:rsidRPr="00247B41">
        <w:rPr>
          <w:rFonts w:ascii="Arial" w:eastAsia="Calibri" w:hAnsi="Arial" w:cs="Arial"/>
          <w:sz w:val="20"/>
          <w:szCs w:val="20"/>
        </w:rPr>
        <w:t>/</w:t>
      </w:r>
      <w:r>
        <w:rPr>
          <w:rFonts w:ascii="Arial" w:eastAsia="Calibri" w:hAnsi="Arial" w:cs="Arial"/>
          <w:sz w:val="20"/>
          <w:szCs w:val="20"/>
        </w:rPr>
        <w:t xml:space="preserve"> </w:t>
      </w:r>
      <w:r w:rsidRPr="00247B41">
        <w:rPr>
          <w:rFonts w:ascii="Arial" w:eastAsia="Calibri" w:hAnsi="Arial" w:cs="Arial"/>
          <w:sz w:val="20"/>
          <w:szCs w:val="20"/>
        </w:rPr>
        <w:t>subvencije.</w:t>
      </w:r>
    </w:p>
    <w:p w14:paraId="4E938395" w14:textId="77777777" w:rsidR="00312691" w:rsidRPr="00377595" w:rsidRDefault="00312691" w:rsidP="00312691">
      <w:pPr>
        <w:jc w:val="both"/>
        <w:rPr>
          <w:rFonts w:ascii="Arial" w:eastAsia="MS Mincho" w:hAnsi="Arial" w:cs="Arial"/>
          <w:sz w:val="20"/>
          <w:szCs w:val="20"/>
        </w:rPr>
      </w:pPr>
    </w:p>
    <w:p w14:paraId="0C2BD2FC" w14:textId="77777777" w:rsidR="00312691" w:rsidRPr="00EC3537"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sidRPr="00EC3537">
        <w:rPr>
          <w:rFonts w:ascii="Arial" w:eastAsia="MS Mincho" w:hAnsi="Arial" w:cs="Arial"/>
          <w:sz w:val="20"/>
          <w:szCs w:val="20"/>
        </w:rPr>
        <w:t xml:space="preserve">Pri projektu mora biti </w:t>
      </w:r>
      <w:bookmarkStart w:id="9" w:name="_Hlk152249981"/>
      <w:r w:rsidRPr="00EC3537">
        <w:rPr>
          <w:rFonts w:ascii="Arial" w:eastAsia="MS Mincho" w:hAnsi="Arial" w:cs="Arial"/>
          <w:sz w:val="20"/>
          <w:szCs w:val="20"/>
        </w:rPr>
        <w:t xml:space="preserve">upoštevano pravilo kumulacije državnih pomoči – skupna višina državne pomoči za projekt v zvezi z istimi upravičenimi stroški, vključno z de </w:t>
      </w:r>
      <w:proofErr w:type="spellStart"/>
      <w:r w:rsidRPr="00EC3537">
        <w:rPr>
          <w:rFonts w:ascii="Arial" w:eastAsia="MS Mincho" w:hAnsi="Arial" w:cs="Arial"/>
          <w:sz w:val="20"/>
          <w:szCs w:val="20"/>
        </w:rPr>
        <w:t>minimis</w:t>
      </w:r>
      <w:proofErr w:type="spellEnd"/>
      <w:r w:rsidRPr="00EC3537">
        <w:rPr>
          <w:rFonts w:ascii="Arial" w:eastAsia="MS Mincho" w:hAnsi="Arial" w:cs="Arial"/>
          <w:sz w:val="20"/>
          <w:szCs w:val="20"/>
        </w:rPr>
        <w:t xml:space="preserve"> pomočjo, ne bo presegla največje intenzivnosti pomoči ali zneska državne pomoči, kot to določa shem</w:t>
      </w:r>
      <w:r>
        <w:rPr>
          <w:rFonts w:ascii="Arial" w:eastAsia="MS Mincho" w:hAnsi="Arial" w:cs="Arial"/>
          <w:sz w:val="20"/>
          <w:szCs w:val="20"/>
        </w:rPr>
        <w:t>a</w:t>
      </w:r>
      <w:r w:rsidRPr="00EC3537">
        <w:rPr>
          <w:rFonts w:ascii="Arial" w:eastAsia="MS Mincho" w:hAnsi="Arial" w:cs="Arial"/>
          <w:sz w:val="20"/>
          <w:szCs w:val="20"/>
        </w:rPr>
        <w:t xml:space="preserve"> državne pomoči, veljavn</w:t>
      </w:r>
      <w:r>
        <w:rPr>
          <w:rFonts w:ascii="Arial" w:eastAsia="MS Mincho" w:hAnsi="Arial" w:cs="Arial"/>
          <w:sz w:val="20"/>
          <w:szCs w:val="20"/>
        </w:rPr>
        <w:t>a</w:t>
      </w:r>
      <w:r w:rsidRPr="00EC3537">
        <w:rPr>
          <w:rFonts w:ascii="Arial" w:eastAsia="MS Mincho" w:hAnsi="Arial" w:cs="Arial"/>
          <w:sz w:val="20"/>
          <w:szCs w:val="20"/>
        </w:rPr>
        <w:t xml:space="preserve"> za </w:t>
      </w:r>
      <w:r>
        <w:rPr>
          <w:rFonts w:ascii="Arial" w:eastAsia="MS Mincho" w:hAnsi="Arial" w:cs="Arial"/>
          <w:sz w:val="20"/>
          <w:szCs w:val="20"/>
        </w:rPr>
        <w:t>javni</w:t>
      </w:r>
      <w:r w:rsidRPr="00EC3537">
        <w:rPr>
          <w:rFonts w:ascii="Arial" w:eastAsia="MS Mincho" w:hAnsi="Arial" w:cs="Arial"/>
          <w:sz w:val="20"/>
          <w:szCs w:val="20"/>
        </w:rPr>
        <w:t xml:space="preserve"> razpis</w:t>
      </w:r>
      <w:bookmarkEnd w:id="9"/>
      <w:r w:rsidRPr="00EC3537">
        <w:rPr>
          <w:rFonts w:ascii="Arial" w:eastAsia="MS Mincho" w:hAnsi="Arial" w:cs="Arial"/>
          <w:sz w:val="20"/>
          <w:szCs w:val="20"/>
        </w:rPr>
        <w:t>.</w:t>
      </w:r>
    </w:p>
    <w:p w14:paraId="0849CE97" w14:textId="77777777" w:rsidR="00312691" w:rsidRPr="00EC3537" w:rsidRDefault="00312691" w:rsidP="00312691">
      <w:pPr>
        <w:tabs>
          <w:tab w:val="num" w:pos="284"/>
        </w:tabs>
        <w:ind w:left="284" w:hanging="284"/>
        <w:jc w:val="both"/>
        <w:rPr>
          <w:rFonts w:ascii="Arial" w:eastAsia="MS Mincho" w:hAnsi="Arial" w:cs="Arial"/>
          <w:sz w:val="20"/>
          <w:szCs w:val="20"/>
        </w:rPr>
      </w:pPr>
    </w:p>
    <w:p w14:paraId="12871D72" w14:textId="77777777" w:rsidR="00312691" w:rsidRPr="00EC3537" w:rsidRDefault="00312691" w:rsidP="00312691">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hAnsi="Arial" w:cs="Arial"/>
          <w:color w:val="000000"/>
          <w:sz w:val="20"/>
          <w:szCs w:val="20"/>
        </w:rPr>
        <w:t>Prijavitelj / k</w:t>
      </w:r>
      <w:r w:rsidRPr="00EC3537">
        <w:rPr>
          <w:rFonts w:ascii="Arial" w:hAnsi="Arial" w:cs="Arial"/>
          <w:color w:val="000000"/>
          <w:sz w:val="20"/>
          <w:szCs w:val="20"/>
        </w:rPr>
        <w:t xml:space="preserve">onzorcijski partner mora </w:t>
      </w:r>
      <w:r>
        <w:rPr>
          <w:rFonts w:ascii="Arial" w:hAnsi="Arial" w:cs="Arial"/>
          <w:color w:val="000000"/>
          <w:sz w:val="20"/>
          <w:szCs w:val="20"/>
        </w:rPr>
        <w:t xml:space="preserve">podati izjavo, da bo </w:t>
      </w:r>
      <w:r w:rsidRPr="00EC3537">
        <w:rPr>
          <w:rFonts w:ascii="Arial" w:hAnsi="Arial" w:cs="Arial"/>
          <w:color w:val="000000"/>
          <w:sz w:val="20"/>
          <w:szCs w:val="20"/>
        </w:rPr>
        <w:t>vodi</w:t>
      </w:r>
      <w:r>
        <w:rPr>
          <w:rFonts w:ascii="Arial" w:hAnsi="Arial" w:cs="Arial"/>
          <w:color w:val="000000"/>
          <w:sz w:val="20"/>
          <w:szCs w:val="20"/>
        </w:rPr>
        <w:t>l</w:t>
      </w:r>
      <w:r w:rsidRPr="00EC3537">
        <w:rPr>
          <w:rFonts w:ascii="Arial" w:hAnsi="Arial" w:cs="Arial"/>
          <w:color w:val="000000"/>
          <w:sz w:val="20"/>
          <w:szCs w:val="20"/>
        </w:rPr>
        <w:t xml:space="preserve"> posebno, ločeno knjigovodsko evidenco za </w:t>
      </w:r>
      <w:r>
        <w:rPr>
          <w:rFonts w:ascii="Arial" w:hAnsi="Arial" w:cs="Arial"/>
          <w:color w:val="000000"/>
          <w:sz w:val="20"/>
          <w:szCs w:val="20"/>
        </w:rPr>
        <w:t xml:space="preserve">stroške </w:t>
      </w:r>
      <w:r w:rsidRPr="00EC3537">
        <w:rPr>
          <w:rFonts w:ascii="Arial" w:hAnsi="Arial" w:cs="Arial"/>
          <w:color w:val="000000"/>
          <w:sz w:val="20"/>
          <w:szCs w:val="20"/>
        </w:rPr>
        <w:t>storitev</w:t>
      </w:r>
      <w:r>
        <w:rPr>
          <w:rFonts w:ascii="Arial" w:hAnsi="Arial" w:cs="Arial"/>
          <w:color w:val="000000"/>
          <w:sz w:val="20"/>
          <w:szCs w:val="20"/>
        </w:rPr>
        <w:t xml:space="preserve"> zunanjih izvajalcev, stroške </w:t>
      </w:r>
      <w:r w:rsidRPr="00EC3537">
        <w:rPr>
          <w:rFonts w:ascii="Arial" w:hAnsi="Arial" w:cs="Arial"/>
          <w:color w:val="000000"/>
          <w:sz w:val="20"/>
          <w:szCs w:val="20"/>
        </w:rPr>
        <w:t>neopredmeten</w:t>
      </w:r>
      <w:r>
        <w:rPr>
          <w:rFonts w:ascii="Arial" w:hAnsi="Arial" w:cs="Arial"/>
          <w:color w:val="000000"/>
          <w:sz w:val="20"/>
          <w:szCs w:val="20"/>
        </w:rPr>
        <w:t>ih</w:t>
      </w:r>
      <w:r w:rsidRPr="00EC3537">
        <w:rPr>
          <w:rFonts w:ascii="Arial" w:hAnsi="Arial" w:cs="Arial"/>
          <w:color w:val="000000"/>
          <w:sz w:val="20"/>
          <w:szCs w:val="20"/>
        </w:rPr>
        <w:t xml:space="preserve"> sredst</w:t>
      </w:r>
      <w:r>
        <w:rPr>
          <w:rFonts w:ascii="Arial" w:hAnsi="Arial" w:cs="Arial"/>
          <w:color w:val="000000"/>
          <w:sz w:val="20"/>
          <w:szCs w:val="20"/>
        </w:rPr>
        <w:t>ev, stroške amortizacije opredmetenih sredstev / opreme</w:t>
      </w:r>
      <w:r w:rsidRPr="00EC3537">
        <w:rPr>
          <w:rFonts w:ascii="Arial" w:hAnsi="Arial" w:cs="Arial"/>
          <w:color w:val="000000"/>
          <w:sz w:val="20"/>
          <w:szCs w:val="20"/>
        </w:rPr>
        <w:t xml:space="preserve"> ter za prejeta sredstva, ki se nanašajo na projekt.</w:t>
      </w:r>
    </w:p>
    <w:p w14:paraId="648166CB" w14:textId="77777777" w:rsidR="00312691" w:rsidRPr="006F03E5" w:rsidRDefault="00312691" w:rsidP="00312691">
      <w:pPr>
        <w:tabs>
          <w:tab w:val="num" w:pos="284"/>
        </w:tabs>
        <w:ind w:left="284"/>
        <w:jc w:val="both"/>
        <w:rPr>
          <w:rFonts w:ascii="Arial" w:eastAsia="MS Mincho" w:hAnsi="Arial" w:cs="Arial"/>
          <w:sz w:val="20"/>
          <w:szCs w:val="20"/>
        </w:rPr>
      </w:pPr>
    </w:p>
    <w:p w14:paraId="5351656B" w14:textId="77777777" w:rsidR="00312691" w:rsidRPr="002D5490" w:rsidRDefault="00312691" w:rsidP="00312691">
      <w:pPr>
        <w:numPr>
          <w:ilvl w:val="0"/>
          <w:numId w:val="20"/>
        </w:numPr>
        <w:tabs>
          <w:tab w:val="num" w:pos="284"/>
        </w:tabs>
        <w:spacing w:after="0" w:line="240" w:lineRule="auto"/>
        <w:ind w:left="284" w:hanging="284"/>
        <w:jc w:val="both"/>
        <w:rPr>
          <w:rFonts w:ascii="Arial" w:hAnsi="Arial" w:cs="Arial"/>
          <w:color w:val="000000"/>
          <w:sz w:val="20"/>
          <w:szCs w:val="20"/>
        </w:rPr>
      </w:pPr>
      <w:r w:rsidRPr="002D5490">
        <w:rPr>
          <w:rFonts w:ascii="Arial" w:hAnsi="Arial" w:cs="Arial"/>
          <w:color w:val="000000"/>
          <w:sz w:val="20"/>
          <w:szCs w:val="20"/>
        </w:rPr>
        <w:t xml:space="preserve"> Prijavitelj </w:t>
      </w:r>
      <w:r>
        <w:rPr>
          <w:rFonts w:ascii="Arial" w:hAnsi="Arial" w:cs="Arial"/>
          <w:color w:val="000000"/>
          <w:sz w:val="20"/>
          <w:szCs w:val="20"/>
        </w:rPr>
        <w:t>mora</w:t>
      </w:r>
      <w:r w:rsidRPr="002D5490">
        <w:rPr>
          <w:rFonts w:ascii="Arial" w:hAnsi="Arial" w:cs="Arial"/>
          <w:color w:val="000000"/>
          <w:sz w:val="20"/>
          <w:szCs w:val="20"/>
        </w:rPr>
        <w:t xml:space="preserve"> v vlogi opredeli</w:t>
      </w:r>
      <w:r>
        <w:rPr>
          <w:rFonts w:ascii="Arial" w:hAnsi="Arial" w:cs="Arial"/>
          <w:color w:val="000000"/>
          <w:sz w:val="20"/>
          <w:szCs w:val="20"/>
        </w:rPr>
        <w:t>ti</w:t>
      </w:r>
      <w:r w:rsidRPr="002D5490">
        <w:rPr>
          <w:rFonts w:ascii="Arial" w:hAnsi="Arial" w:cs="Arial"/>
          <w:color w:val="000000"/>
          <w:sz w:val="20"/>
          <w:szCs w:val="20"/>
        </w:rPr>
        <w:t xml:space="preserve"> projektni cilj in </w:t>
      </w:r>
      <w:r>
        <w:rPr>
          <w:rFonts w:ascii="Arial" w:hAnsi="Arial" w:cs="Arial"/>
          <w:color w:val="000000"/>
          <w:sz w:val="20"/>
          <w:szCs w:val="20"/>
        </w:rPr>
        <w:t xml:space="preserve">z njim </w:t>
      </w:r>
      <w:r w:rsidRPr="005A5590">
        <w:rPr>
          <w:rFonts w:ascii="Arial" w:hAnsi="Arial" w:cs="Arial"/>
          <w:color w:val="000000"/>
          <w:sz w:val="20"/>
          <w:szCs w:val="20"/>
        </w:rPr>
        <w:t>povezana vsaj dva ključna kazalnika uspešnosti  projekta</w:t>
      </w:r>
      <w:r>
        <w:rPr>
          <w:rFonts w:ascii="Arial" w:hAnsi="Arial" w:cs="Arial"/>
          <w:color w:val="000000"/>
          <w:sz w:val="20"/>
          <w:szCs w:val="20"/>
        </w:rPr>
        <w:t xml:space="preserve">, </w:t>
      </w:r>
      <w:r w:rsidRPr="00BF03F0">
        <w:rPr>
          <w:rFonts w:ascii="Arial" w:hAnsi="Arial" w:cs="Arial"/>
          <w:bCs/>
          <w:color w:val="000000"/>
          <w:sz w:val="20"/>
          <w:szCs w:val="20"/>
        </w:rPr>
        <w:t xml:space="preserve">od katerih </w:t>
      </w:r>
      <w:r>
        <w:rPr>
          <w:rFonts w:ascii="Arial" w:hAnsi="Arial" w:cs="Arial"/>
          <w:bCs/>
          <w:color w:val="000000"/>
          <w:sz w:val="20"/>
          <w:szCs w:val="20"/>
        </w:rPr>
        <w:t>je</w:t>
      </w:r>
      <w:r w:rsidRPr="00BF03F0">
        <w:rPr>
          <w:rFonts w:ascii="Arial" w:hAnsi="Arial" w:cs="Arial"/>
          <w:bCs/>
          <w:color w:val="000000"/>
          <w:sz w:val="20"/>
          <w:szCs w:val="20"/>
        </w:rPr>
        <w:t xml:space="preserve"> vsaj eden od kazalnikov trajnosti (okoljske, socialne, upravljalske)</w:t>
      </w:r>
      <w:r>
        <w:rPr>
          <w:rFonts w:ascii="Arial" w:hAnsi="Arial" w:cs="Arial"/>
          <w:bCs/>
          <w:color w:val="000000"/>
          <w:sz w:val="20"/>
          <w:szCs w:val="20"/>
        </w:rPr>
        <w:t>.</w:t>
      </w:r>
    </w:p>
    <w:p w14:paraId="74AC9462" w14:textId="77777777" w:rsidR="00312691" w:rsidRPr="002D5490" w:rsidRDefault="00312691" w:rsidP="00312691">
      <w:pPr>
        <w:pStyle w:val="Odstavekseznama"/>
        <w:rPr>
          <w:rFonts w:ascii="Arial" w:hAnsi="Arial" w:cs="Arial"/>
          <w:color w:val="000000"/>
          <w:sz w:val="20"/>
          <w:szCs w:val="20"/>
        </w:rPr>
      </w:pPr>
    </w:p>
    <w:p w14:paraId="1BC55DA1" w14:textId="169AE097" w:rsidR="00312691" w:rsidRDefault="00312691" w:rsidP="00312691">
      <w:pPr>
        <w:numPr>
          <w:ilvl w:val="0"/>
          <w:numId w:val="20"/>
        </w:numPr>
        <w:tabs>
          <w:tab w:val="num" w:pos="284"/>
        </w:tabs>
        <w:spacing w:after="0" w:line="240" w:lineRule="auto"/>
        <w:ind w:left="284" w:hanging="426"/>
        <w:jc w:val="both"/>
        <w:rPr>
          <w:rFonts w:ascii="Arial" w:hAnsi="Arial" w:cs="Arial"/>
          <w:color w:val="000000"/>
          <w:sz w:val="20"/>
          <w:szCs w:val="20"/>
        </w:rPr>
      </w:pPr>
      <w:bookmarkStart w:id="10" w:name="_Hlk169172605"/>
      <w:r w:rsidRPr="002D5490">
        <w:rPr>
          <w:rFonts w:ascii="Arial" w:hAnsi="Arial" w:cs="Arial"/>
          <w:color w:val="000000"/>
          <w:sz w:val="20"/>
          <w:szCs w:val="20"/>
        </w:rPr>
        <w:t xml:space="preserve">Projekt mora biti v skladu z načelom, da se ne škoduje bistveno </w:t>
      </w:r>
      <w:proofErr w:type="spellStart"/>
      <w:r w:rsidRPr="002D5490">
        <w:rPr>
          <w:rFonts w:ascii="Arial" w:hAnsi="Arial" w:cs="Arial"/>
          <w:color w:val="000000"/>
          <w:sz w:val="20"/>
          <w:szCs w:val="20"/>
        </w:rPr>
        <w:t>okoljskim</w:t>
      </w:r>
      <w:proofErr w:type="spellEnd"/>
      <w:r w:rsidRPr="002D5490">
        <w:rPr>
          <w:rFonts w:ascii="Arial" w:hAnsi="Arial" w:cs="Arial"/>
          <w:color w:val="000000"/>
          <w:sz w:val="20"/>
          <w:szCs w:val="20"/>
        </w:rPr>
        <w:t xml:space="preserve"> ciljem Evropske unije (načelo DNSH), določenim v 17. členu Uredbe (EU) 2020/852</w:t>
      </w:r>
      <w:bookmarkEnd w:id="10"/>
      <w:r w:rsidRPr="002D5490">
        <w:rPr>
          <w:rFonts w:ascii="Arial" w:hAnsi="Arial" w:cs="Arial"/>
          <w:color w:val="000000"/>
          <w:sz w:val="20"/>
          <w:szCs w:val="20"/>
        </w:rPr>
        <w:t xml:space="preserve">. </w:t>
      </w:r>
    </w:p>
    <w:p w14:paraId="7DA59DDC" w14:textId="77777777" w:rsidR="00312691" w:rsidRDefault="00312691" w:rsidP="00312691">
      <w:pPr>
        <w:pStyle w:val="Odstavekseznama"/>
        <w:rPr>
          <w:rFonts w:ascii="Arial" w:hAnsi="Arial" w:cs="Arial"/>
          <w:color w:val="000000"/>
          <w:sz w:val="20"/>
          <w:szCs w:val="20"/>
        </w:rPr>
      </w:pPr>
    </w:p>
    <w:p w14:paraId="55A5FFD9" w14:textId="77777777" w:rsidR="00312691" w:rsidRDefault="00312691" w:rsidP="00312691">
      <w:pPr>
        <w:numPr>
          <w:ilvl w:val="0"/>
          <w:numId w:val="20"/>
        </w:numPr>
        <w:tabs>
          <w:tab w:val="num" w:pos="284"/>
        </w:tabs>
        <w:spacing w:after="0" w:line="240" w:lineRule="auto"/>
        <w:ind w:left="284" w:hanging="426"/>
        <w:jc w:val="both"/>
        <w:rPr>
          <w:rFonts w:ascii="Arial" w:hAnsi="Arial" w:cs="Arial"/>
          <w:color w:val="000000"/>
          <w:sz w:val="20"/>
          <w:szCs w:val="20"/>
        </w:rPr>
      </w:pPr>
      <w:r>
        <w:rPr>
          <w:rFonts w:ascii="Arial" w:hAnsi="Arial" w:cs="Arial"/>
          <w:color w:val="000000"/>
          <w:sz w:val="20"/>
          <w:szCs w:val="20"/>
        </w:rPr>
        <w:t>Prijavitelj mora</w:t>
      </w:r>
      <w:bookmarkStart w:id="11" w:name="_Hlk176343260"/>
      <w:r>
        <w:rPr>
          <w:rFonts w:ascii="Arial" w:hAnsi="Arial" w:cs="Arial"/>
          <w:color w:val="000000"/>
          <w:sz w:val="20"/>
          <w:szCs w:val="20"/>
        </w:rPr>
        <w:t xml:space="preserve"> </w:t>
      </w:r>
      <w:r w:rsidRPr="004C57FC">
        <w:rPr>
          <w:rFonts w:ascii="Arial" w:hAnsi="Arial" w:cs="Arial"/>
          <w:color w:val="000000"/>
          <w:sz w:val="20"/>
          <w:szCs w:val="20"/>
        </w:rPr>
        <w:t xml:space="preserve">med celotno pripravo, izvajanjem, spremljanjem, poročanjem in vrednotenjem </w:t>
      </w:r>
      <w:r>
        <w:rPr>
          <w:rFonts w:ascii="Arial" w:hAnsi="Arial" w:cs="Arial"/>
          <w:color w:val="000000"/>
          <w:sz w:val="20"/>
          <w:szCs w:val="20"/>
        </w:rPr>
        <w:t>projekta</w:t>
      </w:r>
      <w:r w:rsidRPr="004C57FC">
        <w:rPr>
          <w:rFonts w:ascii="Arial" w:hAnsi="Arial" w:cs="Arial"/>
          <w:color w:val="000000"/>
          <w:sz w:val="20"/>
          <w:szCs w:val="20"/>
        </w:rPr>
        <w:t xml:space="preserve"> </w:t>
      </w:r>
      <w:r>
        <w:rPr>
          <w:rFonts w:ascii="Arial" w:hAnsi="Arial" w:cs="Arial"/>
          <w:color w:val="000000"/>
          <w:sz w:val="20"/>
          <w:szCs w:val="20"/>
        </w:rPr>
        <w:t xml:space="preserve">zagotavljati </w:t>
      </w:r>
      <w:r w:rsidRPr="000A0812">
        <w:rPr>
          <w:rFonts w:ascii="Arial" w:hAnsi="Arial" w:cs="Arial"/>
          <w:color w:val="000000"/>
          <w:sz w:val="20"/>
          <w:szCs w:val="20"/>
        </w:rPr>
        <w:t xml:space="preserve">skladnost z načeli spoštovanja temeljnih pravic, </w:t>
      </w:r>
      <w:r>
        <w:rPr>
          <w:rFonts w:ascii="Arial" w:hAnsi="Arial" w:cs="Arial"/>
          <w:color w:val="000000"/>
          <w:sz w:val="20"/>
          <w:szCs w:val="20"/>
        </w:rPr>
        <w:t xml:space="preserve">upoštevati in </w:t>
      </w:r>
      <w:r w:rsidRPr="000A0812">
        <w:rPr>
          <w:rFonts w:ascii="Arial" w:hAnsi="Arial" w:cs="Arial"/>
          <w:color w:val="000000"/>
          <w:sz w:val="20"/>
          <w:szCs w:val="20"/>
        </w:rPr>
        <w:t>spodbuja</w:t>
      </w:r>
      <w:r>
        <w:rPr>
          <w:rFonts w:ascii="Arial" w:hAnsi="Arial" w:cs="Arial"/>
          <w:color w:val="000000"/>
          <w:sz w:val="20"/>
          <w:szCs w:val="20"/>
        </w:rPr>
        <w:t>ti</w:t>
      </w:r>
      <w:r w:rsidRPr="000A0812">
        <w:rPr>
          <w:rFonts w:ascii="Arial" w:hAnsi="Arial" w:cs="Arial"/>
          <w:color w:val="000000"/>
          <w:sz w:val="20"/>
          <w:szCs w:val="20"/>
        </w:rPr>
        <w:t xml:space="preserve"> enak</w:t>
      </w:r>
      <w:r>
        <w:rPr>
          <w:rFonts w:ascii="Arial" w:hAnsi="Arial" w:cs="Arial"/>
          <w:color w:val="000000"/>
          <w:sz w:val="20"/>
          <w:szCs w:val="20"/>
        </w:rPr>
        <w:t>e</w:t>
      </w:r>
      <w:r w:rsidRPr="000A0812">
        <w:rPr>
          <w:rFonts w:ascii="Arial" w:hAnsi="Arial" w:cs="Arial"/>
          <w:color w:val="000000"/>
          <w:sz w:val="20"/>
          <w:szCs w:val="20"/>
        </w:rPr>
        <w:t xml:space="preserve"> možnosti moških in žensk</w:t>
      </w:r>
      <w:r>
        <w:rPr>
          <w:rFonts w:ascii="Arial" w:hAnsi="Arial" w:cs="Arial"/>
          <w:color w:val="000000"/>
          <w:sz w:val="20"/>
          <w:szCs w:val="20"/>
        </w:rPr>
        <w:t xml:space="preserve"> ter</w:t>
      </w:r>
      <w:r w:rsidRPr="000A0812">
        <w:rPr>
          <w:rFonts w:ascii="Arial" w:hAnsi="Arial" w:cs="Arial"/>
          <w:color w:val="000000"/>
          <w:sz w:val="20"/>
          <w:szCs w:val="20"/>
        </w:rPr>
        <w:t xml:space="preserve"> prepreče</w:t>
      </w:r>
      <w:r>
        <w:rPr>
          <w:rFonts w:ascii="Arial" w:hAnsi="Arial" w:cs="Arial"/>
          <w:color w:val="000000"/>
          <w:sz w:val="20"/>
          <w:szCs w:val="20"/>
        </w:rPr>
        <w:t>vati</w:t>
      </w:r>
      <w:r w:rsidRPr="000A0812">
        <w:rPr>
          <w:rFonts w:ascii="Arial" w:hAnsi="Arial" w:cs="Arial"/>
          <w:color w:val="000000"/>
          <w:sz w:val="20"/>
          <w:szCs w:val="20"/>
        </w:rPr>
        <w:t xml:space="preserve"> vsake diskriminacije, zlasti v povezavi z dostopnostjo za invalide med osebami, ki so oziroma bodo vključene v izvajanje aktivnosti </w:t>
      </w:r>
      <w:r>
        <w:rPr>
          <w:rFonts w:ascii="Arial" w:hAnsi="Arial" w:cs="Arial"/>
          <w:color w:val="000000"/>
          <w:sz w:val="20"/>
          <w:szCs w:val="20"/>
        </w:rPr>
        <w:t>na projektu</w:t>
      </w:r>
      <w:r w:rsidRPr="000A0812">
        <w:rPr>
          <w:rFonts w:ascii="Arial" w:hAnsi="Arial" w:cs="Arial"/>
          <w:color w:val="000000"/>
          <w:sz w:val="20"/>
          <w:szCs w:val="20"/>
        </w:rPr>
        <w:t>.</w:t>
      </w:r>
      <w:bookmarkEnd w:id="11"/>
    </w:p>
    <w:p w14:paraId="5C551CA5" w14:textId="77777777" w:rsidR="00312691" w:rsidRPr="002D5490" w:rsidRDefault="00312691" w:rsidP="00312691">
      <w:pPr>
        <w:tabs>
          <w:tab w:val="num" w:pos="284"/>
        </w:tabs>
        <w:rPr>
          <w:rFonts w:ascii="Arial" w:hAnsi="Arial" w:cs="Arial"/>
          <w:color w:val="000000"/>
          <w:sz w:val="20"/>
          <w:szCs w:val="20"/>
        </w:rPr>
      </w:pPr>
    </w:p>
    <w:p w14:paraId="21396CF5" w14:textId="12C0D39F" w:rsidR="00312691" w:rsidRPr="00783C9A" w:rsidRDefault="00312691" w:rsidP="00783C9A">
      <w:pPr>
        <w:numPr>
          <w:ilvl w:val="0"/>
          <w:numId w:val="20"/>
        </w:numPr>
        <w:tabs>
          <w:tab w:val="num" w:pos="284"/>
        </w:tabs>
        <w:spacing w:after="0" w:line="240" w:lineRule="auto"/>
        <w:ind w:left="284" w:hanging="426"/>
        <w:jc w:val="both"/>
        <w:rPr>
          <w:rFonts w:ascii="Arial" w:hAnsi="Arial" w:cs="Arial"/>
          <w:color w:val="000000"/>
          <w:sz w:val="20"/>
          <w:szCs w:val="20"/>
        </w:rPr>
      </w:pPr>
      <w:r>
        <w:rPr>
          <w:rFonts w:ascii="Arial" w:hAnsi="Arial" w:cs="Arial"/>
          <w:color w:val="000000"/>
          <w:sz w:val="20"/>
          <w:szCs w:val="20"/>
        </w:rPr>
        <w:t xml:space="preserve"> </w:t>
      </w:r>
      <w:r w:rsidRPr="002D5490">
        <w:rPr>
          <w:rFonts w:ascii="Arial" w:hAnsi="Arial" w:cs="Arial"/>
          <w:color w:val="000000"/>
          <w:sz w:val="20"/>
          <w:szCs w:val="20"/>
        </w:rPr>
        <w:t xml:space="preserve">V projektu morajo biti upoštevane vse zahteve državnih pomoči, ki so navedene </w:t>
      </w:r>
      <w:r w:rsidRPr="00D96C36">
        <w:rPr>
          <w:rFonts w:ascii="Arial" w:hAnsi="Arial" w:cs="Arial"/>
          <w:color w:val="000000"/>
          <w:sz w:val="20"/>
          <w:szCs w:val="20"/>
        </w:rPr>
        <w:t>v točk</w:t>
      </w:r>
      <w:r>
        <w:rPr>
          <w:rFonts w:ascii="Arial" w:hAnsi="Arial" w:cs="Arial"/>
          <w:color w:val="000000"/>
          <w:sz w:val="20"/>
          <w:szCs w:val="20"/>
        </w:rPr>
        <w:t>ah</w:t>
      </w:r>
      <w:r w:rsidRPr="00D96C36">
        <w:rPr>
          <w:rFonts w:ascii="Arial" w:hAnsi="Arial" w:cs="Arial"/>
          <w:color w:val="000000"/>
          <w:sz w:val="20"/>
          <w:szCs w:val="20"/>
        </w:rPr>
        <w:t xml:space="preserve"> 10 </w:t>
      </w:r>
      <w:r>
        <w:rPr>
          <w:rFonts w:ascii="Arial" w:hAnsi="Arial" w:cs="Arial"/>
          <w:color w:val="000000"/>
          <w:sz w:val="20"/>
          <w:szCs w:val="20"/>
        </w:rPr>
        <w:t xml:space="preserve">in 11.6 </w:t>
      </w:r>
      <w:r w:rsidRPr="00D96C36">
        <w:rPr>
          <w:rFonts w:ascii="Arial" w:hAnsi="Arial" w:cs="Arial"/>
          <w:color w:val="000000"/>
          <w:sz w:val="20"/>
          <w:szCs w:val="20"/>
        </w:rPr>
        <w:t>javnega</w:t>
      </w:r>
      <w:r w:rsidRPr="002D5490">
        <w:rPr>
          <w:rFonts w:ascii="Arial" w:hAnsi="Arial" w:cs="Arial"/>
          <w:color w:val="000000"/>
          <w:sz w:val="20"/>
          <w:szCs w:val="20"/>
        </w:rPr>
        <w:t xml:space="preserve"> razpisa. </w:t>
      </w:r>
    </w:p>
    <w:p w14:paraId="3315BCF6" w14:textId="3807EA00" w:rsidR="00312691" w:rsidRPr="00A5068C" w:rsidRDefault="00360933" w:rsidP="005C5C40">
      <w:pPr>
        <w:pStyle w:val="Naslov10"/>
        <w:ind w:left="720" w:hanging="360"/>
        <w:jc w:val="both"/>
        <w:rPr>
          <w:rFonts w:eastAsia="MS Mincho"/>
          <w:sz w:val="28"/>
          <w:szCs w:val="28"/>
        </w:rPr>
      </w:pPr>
      <w:bookmarkStart w:id="12" w:name="_Toc201321203"/>
      <w:r w:rsidRPr="00A5068C">
        <w:rPr>
          <w:rFonts w:eastAsia="MS Mincho"/>
          <w:sz w:val="28"/>
          <w:szCs w:val="28"/>
        </w:rPr>
        <w:lastRenderedPageBreak/>
        <w:t xml:space="preserve">6. </w:t>
      </w:r>
      <w:r w:rsidR="00312691" w:rsidRPr="00A5068C">
        <w:rPr>
          <w:rFonts w:eastAsia="MS Mincho"/>
          <w:sz w:val="28"/>
          <w:szCs w:val="28"/>
        </w:rPr>
        <w:t>Odpiranje in dopolnjevanje vlog za dodelitev sredstev ter postopek obravnave vlog</w:t>
      </w:r>
      <w:bookmarkEnd w:id="12"/>
      <w:r w:rsidR="00312691" w:rsidRPr="00A5068C">
        <w:rPr>
          <w:rFonts w:eastAsia="MS Mincho"/>
          <w:sz w:val="28"/>
          <w:szCs w:val="28"/>
        </w:rPr>
        <w:t xml:space="preserve"> </w:t>
      </w:r>
    </w:p>
    <w:p w14:paraId="63FEE78E" w14:textId="77777777" w:rsidR="00312691" w:rsidRPr="00EC3537" w:rsidRDefault="00312691" w:rsidP="00312691">
      <w:pPr>
        <w:contextualSpacing/>
        <w:jc w:val="both"/>
        <w:rPr>
          <w:rFonts w:ascii="Arial" w:eastAsia="MS Mincho" w:hAnsi="Arial" w:cs="Arial"/>
          <w:b/>
          <w:sz w:val="20"/>
          <w:szCs w:val="20"/>
        </w:rPr>
      </w:pPr>
    </w:p>
    <w:p w14:paraId="450629A6" w14:textId="77777777" w:rsidR="00312691" w:rsidRDefault="00312691" w:rsidP="00312691">
      <w:pPr>
        <w:contextualSpacing/>
        <w:jc w:val="both"/>
        <w:rPr>
          <w:rFonts w:ascii="Arial" w:eastAsia="MS Mincho" w:hAnsi="Arial" w:cs="Arial"/>
          <w:sz w:val="20"/>
          <w:szCs w:val="20"/>
        </w:rPr>
      </w:pPr>
    </w:p>
    <w:p w14:paraId="187890D6" w14:textId="77777777" w:rsidR="00312691" w:rsidRDefault="00312691" w:rsidP="00312691">
      <w:pPr>
        <w:contextualSpacing/>
        <w:jc w:val="both"/>
        <w:rPr>
          <w:rFonts w:ascii="Arial" w:hAnsi="Arial" w:cs="Arial"/>
          <w:sz w:val="20"/>
          <w:szCs w:val="20"/>
        </w:rPr>
      </w:pPr>
      <w:r w:rsidRPr="00C305EF">
        <w:rPr>
          <w:rFonts w:ascii="Arial" w:eastAsia="MS Mincho" w:hAnsi="Arial" w:cs="Arial"/>
          <w:sz w:val="20"/>
          <w:szCs w:val="20"/>
        </w:rPr>
        <w:t xml:space="preserve">Odpiranje vlog </w:t>
      </w:r>
      <w:r>
        <w:rPr>
          <w:rFonts w:ascii="Arial" w:eastAsia="MS Mincho" w:hAnsi="Arial" w:cs="Arial"/>
          <w:sz w:val="20"/>
          <w:szCs w:val="20"/>
        </w:rPr>
        <w:t xml:space="preserve">ne </w:t>
      </w:r>
      <w:r w:rsidRPr="00C305EF">
        <w:rPr>
          <w:rFonts w:ascii="Arial" w:eastAsia="MS Mincho" w:hAnsi="Arial" w:cs="Arial"/>
          <w:sz w:val="20"/>
          <w:szCs w:val="20"/>
        </w:rPr>
        <w:t xml:space="preserve">bo javno in bo izvedeno v prostorih ministrstva najkasneje v 8 delovnih dneh po izteku roka za oddajo vlog. </w:t>
      </w:r>
    </w:p>
    <w:p w14:paraId="645918D0" w14:textId="77777777" w:rsidR="00312691" w:rsidRPr="00C03ABC" w:rsidRDefault="00312691" w:rsidP="00312691">
      <w:pPr>
        <w:contextualSpacing/>
        <w:jc w:val="both"/>
        <w:rPr>
          <w:rFonts w:ascii="Arial" w:eastAsia="MS Mincho" w:hAnsi="Arial" w:cs="Arial"/>
          <w:sz w:val="20"/>
          <w:szCs w:val="20"/>
        </w:rPr>
      </w:pPr>
    </w:p>
    <w:p w14:paraId="4919D0CF" w14:textId="77777777" w:rsidR="00312691" w:rsidRPr="00EC3537"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Na odpiranju bo komisija preverila pravočasnost, pravilno označenost in popolnost prispelih vlog. </w:t>
      </w:r>
    </w:p>
    <w:p w14:paraId="7E6C6897" w14:textId="77777777" w:rsidR="00312691" w:rsidRPr="00EC3537" w:rsidRDefault="00312691" w:rsidP="00312691">
      <w:pPr>
        <w:contextualSpacing/>
        <w:jc w:val="both"/>
        <w:rPr>
          <w:rFonts w:ascii="Arial" w:eastAsia="MS Mincho" w:hAnsi="Arial" w:cs="Arial"/>
          <w:sz w:val="20"/>
          <w:szCs w:val="20"/>
        </w:rPr>
      </w:pPr>
    </w:p>
    <w:p w14:paraId="1FF56F6E" w14:textId="77777777" w:rsidR="00312691" w:rsidRPr="0037366C" w:rsidRDefault="00312691" w:rsidP="00312691">
      <w:pPr>
        <w:contextualSpacing/>
        <w:jc w:val="both"/>
        <w:rPr>
          <w:rFonts w:ascii="Arial" w:eastAsia="MS Mincho" w:hAnsi="Arial" w:cs="Arial"/>
          <w:sz w:val="20"/>
          <w:szCs w:val="20"/>
        </w:rPr>
      </w:pPr>
      <w:r w:rsidRPr="0037366C">
        <w:rPr>
          <w:rFonts w:ascii="Arial" w:eastAsia="MS Mincho" w:hAnsi="Arial" w:cs="Arial"/>
          <w:sz w:val="20"/>
          <w:szCs w:val="20"/>
        </w:rPr>
        <w:t>Neustrezno označene ter nepravočasno prispele vloge se ne bodo obravnavale</w:t>
      </w:r>
      <w:r>
        <w:rPr>
          <w:rFonts w:ascii="Arial" w:eastAsia="MS Mincho" w:hAnsi="Arial" w:cs="Arial"/>
          <w:sz w:val="20"/>
          <w:szCs w:val="20"/>
        </w:rPr>
        <w:t>,</w:t>
      </w:r>
      <w:r w:rsidRPr="0037366C">
        <w:rPr>
          <w:rFonts w:ascii="Arial" w:eastAsia="MS Mincho" w:hAnsi="Arial" w:cs="Arial"/>
          <w:sz w:val="20"/>
          <w:szCs w:val="20"/>
        </w:rPr>
        <w:t xml:space="preserve"> s sklepom </w:t>
      </w:r>
      <w:r>
        <w:rPr>
          <w:rFonts w:ascii="Arial" w:eastAsia="MS Mincho" w:hAnsi="Arial" w:cs="Arial"/>
          <w:sz w:val="20"/>
          <w:szCs w:val="20"/>
        </w:rPr>
        <w:t xml:space="preserve">bodo </w:t>
      </w:r>
      <w:r w:rsidRPr="0037366C">
        <w:rPr>
          <w:rFonts w:ascii="Arial" w:eastAsia="MS Mincho" w:hAnsi="Arial" w:cs="Arial"/>
          <w:sz w:val="20"/>
          <w:szCs w:val="20"/>
        </w:rPr>
        <w:t>zavržene</w:t>
      </w:r>
      <w:r>
        <w:rPr>
          <w:rFonts w:ascii="Arial" w:eastAsia="MS Mincho" w:hAnsi="Arial" w:cs="Arial"/>
          <w:sz w:val="20"/>
          <w:szCs w:val="20"/>
        </w:rPr>
        <w:t xml:space="preserve"> in vrnjene prijaviteljem</w:t>
      </w:r>
      <w:r w:rsidRPr="0037366C">
        <w:rPr>
          <w:rFonts w:ascii="Arial" w:eastAsia="MS Mincho" w:hAnsi="Arial" w:cs="Arial"/>
          <w:sz w:val="20"/>
          <w:szCs w:val="20"/>
        </w:rPr>
        <w:t>.</w:t>
      </w:r>
    </w:p>
    <w:p w14:paraId="25C08B21" w14:textId="77777777" w:rsidR="00312691" w:rsidRPr="0037366C" w:rsidRDefault="00312691" w:rsidP="00312691">
      <w:pPr>
        <w:contextualSpacing/>
        <w:jc w:val="both"/>
        <w:rPr>
          <w:rFonts w:ascii="Arial" w:eastAsia="MS Mincho" w:hAnsi="Arial" w:cs="Arial"/>
          <w:sz w:val="20"/>
          <w:szCs w:val="20"/>
        </w:rPr>
      </w:pPr>
    </w:p>
    <w:p w14:paraId="66A6455B" w14:textId="77777777" w:rsidR="00312691" w:rsidRPr="0037366C" w:rsidRDefault="00312691" w:rsidP="00312691">
      <w:pPr>
        <w:contextualSpacing/>
        <w:jc w:val="both"/>
        <w:rPr>
          <w:rFonts w:ascii="Arial" w:eastAsia="MS Mincho" w:hAnsi="Arial" w:cs="Arial"/>
          <w:sz w:val="20"/>
          <w:szCs w:val="20"/>
        </w:rPr>
      </w:pPr>
      <w:r w:rsidRPr="0037366C">
        <w:rPr>
          <w:rFonts w:ascii="Arial" w:eastAsia="MS Mincho" w:hAnsi="Arial" w:cs="Arial"/>
          <w:sz w:val="20"/>
          <w:szCs w:val="20"/>
        </w:rPr>
        <w:t xml:space="preserve">Komisija bo v roku osem (8) dni od zaključenega odpiranja vlog pisno pozvala k dopolnitvi tiste prijavitelje, katerih vloge niso popolne. </w:t>
      </w:r>
    </w:p>
    <w:p w14:paraId="13BFA222" w14:textId="77777777" w:rsidR="00312691" w:rsidRPr="0037366C" w:rsidRDefault="00312691" w:rsidP="00312691">
      <w:pPr>
        <w:contextualSpacing/>
        <w:jc w:val="both"/>
        <w:rPr>
          <w:rFonts w:ascii="Arial" w:hAnsi="Arial" w:cs="Arial"/>
          <w:sz w:val="20"/>
          <w:szCs w:val="20"/>
        </w:rPr>
      </w:pPr>
    </w:p>
    <w:p w14:paraId="6DDB72F0" w14:textId="47CD9B8E" w:rsidR="00312691" w:rsidRPr="0037366C" w:rsidRDefault="00312691" w:rsidP="00360933">
      <w:pPr>
        <w:jc w:val="both"/>
        <w:rPr>
          <w:rFonts w:ascii="Arial" w:hAnsi="Arial" w:cs="Arial"/>
          <w:sz w:val="20"/>
          <w:szCs w:val="20"/>
        </w:rPr>
      </w:pPr>
      <w:r w:rsidRPr="0037366C">
        <w:rPr>
          <w:rFonts w:ascii="Arial" w:hAnsi="Arial" w:cs="Arial"/>
          <w:sz w:val="20"/>
          <w:szCs w:val="20"/>
        </w:rPr>
        <w:t>Dopoln</w:t>
      </w:r>
      <w:r>
        <w:rPr>
          <w:rFonts w:ascii="Arial" w:hAnsi="Arial" w:cs="Arial"/>
          <w:sz w:val="20"/>
          <w:szCs w:val="20"/>
        </w:rPr>
        <w:t>jevanje</w:t>
      </w:r>
      <w:r w:rsidRPr="0037366C">
        <w:rPr>
          <w:rFonts w:ascii="Arial" w:hAnsi="Arial" w:cs="Arial"/>
          <w:sz w:val="20"/>
          <w:szCs w:val="20"/>
        </w:rPr>
        <w:t xml:space="preserve"> vlog je namenjen</w:t>
      </w:r>
      <w:r>
        <w:rPr>
          <w:rFonts w:ascii="Arial" w:hAnsi="Arial" w:cs="Arial"/>
          <w:sz w:val="20"/>
          <w:szCs w:val="20"/>
        </w:rPr>
        <w:t>o</w:t>
      </w:r>
      <w:r w:rsidRPr="0037366C">
        <w:rPr>
          <w:rFonts w:ascii="Arial" w:hAnsi="Arial" w:cs="Arial"/>
          <w:sz w:val="20"/>
          <w:szCs w:val="20"/>
        </w:rPr>
        <w:t xml:space="preserve"> zagotovitvi morebitnih manjkajočih dokumentov, obrazcev oziroma podatkov. Prijavitelje se v ta namen pozove k dopolnitvi s pisnim pozivom za dopolnitev vloge.</w:t>
      </w:r>
    </w:p>
    <w:p w14:paraId="16D547D8" w14:textId="77777777" w:rsidR="00312691" w:rsidRPr="0037366C" w:rsidRDefault="00312691" w:rsidP="00312691">
      <w:pPr>
        <w:jc w:val="both"/>
        <w:rPr>
          <w:rFonts w:ascii="Arial" w:hAnsi="Arial" w:cs="Arial"/>
          <w:sz w:val="20"/>
          <w:szCs w:val="20"/>
        </w:rPr>
      </w:pPr>
      <w:r w:rsidRPr="0037366C">
        <w:rPr>
          <w:rFonts w:ascii="Arial" w:hAnsi="Arial" w:cs="Arial"/>
          <w:sz w:val="20"/>
          <w:szCs w:val="20"/>
        </w:rPr>
        <w:t xml:space="preserve">Vloge prijaviteljev, ki so bili pozvani k dopolnitvi in se na poziv niso pravočasno odzvali ali vloge niso dopolnili z vsemi obveznimi sestavinami skladno s pozivom in </w:t>
      </w:r>
      <w:r>
        <w:rPr>
          <w:rFonts w:ascii="Arial" w:hAnsi="Arial" w:cs="Arial"/>
          <w:sz w:val="20"/>
          <w:szCs w:val="20"/>
        </w:rPr>
        <w:t>javnim</w:t>
      </w:r>
      <w:r w:rsidRPr="0037366C">
        <w:rPr>
          <w:rFonts w:ascii="Arial" w:hAnsi="Arial" w:cs="Arial"/>
          <w:sz w:val="20"/>
          <w:szCs w:val="20"/>
        </w:rPr>
        <w:t xml:space="preserve"> razpisom, se zavržejo. </w:t>
      </w:r>
    </w:p>
    <w:p w14:paraId="0F31D741" w14:textId="77777777" w:rsidR="00312691" w:rsidRPr="0037366C" w:rsidRDefault="00312691" w:rsidP="00312691">
      <w:pPr>
        <w:rPr>
          <w:rFonts w:ascii="Arial" w:hAnsi="Arial" w:cs="Arial"/>
          <w:sz w:val="20"/>
          <w:szCs w:val="20"/>
        </w:rPr>
      </w:pPr>
    </w:p>
    <w:p w14:paraId="061B8B6B" w14:textId="77777777" w:rsidR="00312691" w:rsidRPr="0037366C" w:rsidRDefault="00312691" w:rsidP="00312691">
      <w:pPr>
        <w:rPr>
          <w:rFonts w:ascii="Arial" w:hAnsi="Arial" w:cs="Arial"/>
          <w:sz w:val="20"/>
          <w:szCs w:val="20"/>
        </w:rPr>
      </w:pPr>
      <w:r w:rsidRPr="0037366C">
        <w:rPr>
          <w:rFonts w:ascii="Arial" w:hAnsi="Arial" w:cs="Arial"/>
          <w:sz w:val="20"/>
          <w:szCs w:val="20"/>
        </w:rPr>
        <w:t>Prijavitelj v dopolnitvi ne sme</w:t>
      </w:r>
      <w:r>
        <w:rPr>
          <w:rFonts w:ascii="Arial" w:hAnsi="Arial" w:cs="Arial"/>
          <w:sz w:val="20"/>
          <w:szCs w:val="20"/>
        </w:rPr>
        <w:t xml:space="preserve"> spreminjati</w:t>
      </w:r>
      <w:r w:rsidRPr="0037366C">
        <w:rPr>
          <w:rFonts w:ascii="Arial" w:hAnsi="Arial" w:cs="Arial"/>
          <w:sz w:val="20"/>
          <w:szCs w:val="20"/>
        </w:rPr>
        <w:t>:</w:t>
      </w:r>
    </w:p>
    <w:p w14:paraId="69C04130" w14:textId="77777777" w:rsidR="00312691" w:rsidRPr="0037366C" w:rsidRDefault="00312691" w:rsidP="00312691">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višine zaprošenih sredstev</w:t>
      </w:r>
      <w:r w:rsidRPr="0037366C">
        <w:rPr>
          <w:rStyle w:val="Sprotnaopomba-sklic"/>
          <w:rFonts w:ascii="Arial" w:hAnsi="Arial" w:cs="Arial"/>
          <w:sz w:val="20"/>
          <w:szCs w:val="20"/>
        </w:rPr>
        <w:footnoteReference w:id="8"/>
      </w:r>
      <w:r w:rsidRPr="0037366C">
        <w:rPr>
          <w:rFonts w:ascii="Arial" w:hAnsi="Arial" w:cs="Arial"/>
          <w:sz w:val="20"/>
          <w:szCs w:val="20"/>
        </w:rPr>
        <w:t>,</w:t>
      </w:r>
    </w:p>
    <w:p w14:paraId="0F91CCEB" w14:textId="77777777" w:rsidR="00312691" w:rsidRPr="0037366C" w:rsidRDefault="00312691" w:rsidP="00312691">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tistega dela vloge, ki se veže na tehnične specifikacije predmeta vloge (namen, </w:t>
      </w:r>
      <w:r>
        <w:rPr>
          <w:rFonts w:ascii="Arial" w:hAnsi="Arial" w:cs="Arial"/>
          <w:sz w:val="20"/>
          <w:szCs w:val="20"/>
        </w:rPr>
        <w:t>cilj</w:t>
      </w:r>
      <w:r w:rsidRPr="0037366C">
        <w:rPr>
          <w:rFonts w:ascii="Arial" w:hAnsi="Arial" w:cs="Arial"/>
          <w:sz w:val="20"/>
          <w:szCs w:val="20"/>
        </w:rPr>
        <w:t>, vsebina, partnerji, način in dinamika izvajanja),</w:t>
      </w:r>
    </w:p>
    <w:p w14:paraId="676F1E39" w14:textId="77777777" w:rsidR="00312691" w:rsidRPr="0037366C" w:rsidRDefault="00312691" w:rsidP="00312691">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tistih elementov vloge, ki vplivajo ali bi lahko vplivali na drugačno razvrstitev njegove vloge v postopku ocenjevanja. </w:t>
      </w:r>
    </w:p>
    <w:p w14:paraId="2CE75C28" w14:textId="77777777" w:rsidR="00312691" w:rsidRPr="0037366C" w:rsidRDefault="00312691" w:rsidP="00312691">
      <w:pPr>
        <w:rPr>
          <w:rFonts w:ascii="Arial" w:hAnsi="Arial" w:cs="Arial"/>
          <w:sz w:val="20"/>
          <w:szCs w:val="20"/>
        </w:rPr>
      </w:pPr>
    </w:p>
    <w:p w14:paraId="6E8EA519" w14:textId="4F5E4B42" w:rsidR="00312691" w:rsidRPr="0037366C" w:rsidRDefault="00312691" w:rsidP="009E71FA">
      <w:pPr>
        <w:jc w:val="both"/>
        <w:rPr>
          <w:rFonts w:ascii="Arial" w:hAnsi="Arial" w:cs="Arial"/>
          <w:sz w:val="20"/>
          <w:szCs w:val="20"/>
        </w:rPr>
      </w:pPr>
      <w:r w:rsidRPr="0037366C">
        <w:rPr>
          <w:rFonts w:ascii="Arial" w:hAnsi="Arial" w:cs="Arial"/>
          <w:sz w:val="20"/>
          <w:szCs w:val="20"/>
        </w:rPr>
        <w:t>Če bi prijavitelji v dopolnitvi svoje vloge spreminjali zgoraj navedene dele vloge, se upoštevajo navedbe iz prvotne vloge.</w:t>
      </w:r>
    </w:p>
    <w:p w14:paraId="254C32C9" w14:textId="2A9ECADC" w:rsidR="00312691" w:rsidRDefault="00312691" w:rsidP="00312691">
      <w:pPr>
        <w:jc w:val="both"/>
        <w:rPr>
          <w:rFonts w:ascii="Arial" w:hAnsi="Arial" w:cs="Arial"/>
          <w:sz w:val="20"/>
          <w:szCs w:val="20"/>
        </w:rPr>
      </w:pPr>
      <w:r w:rsidRPr="0037366C">
        <w:rPr>
          <w:rFonts w:ascii="Arial" w:hAnsi="Arial" w:cs="Arial"/>
          <w:sz w:val="20"/>
          <w:szCs w:val="20"/>
        </w:rPr>
        <w:t>Vloge, ki so v delih, ki ne smejo biti predmet dopolnjevanja, neskladne z javnim razpisom, se brez poziva za dopolnitev zavrne</w:t>
      </w:r>
      <w:r>
        <w:rPr>
          <w:rFonts w:ascii="Arial" w:hAnsi="Arial" w:cs="Arial"/>
          <w:sz w:val="20"/>
          <w:szCs w:val="20"/>
        </w:rPr>
        <w:t>jo</w:t>
      </w:r>
      <w:r w:rsidRPr="0037366C">
        <w:rPr>
          <w:rFonts w:ascii="Arial" w:hAnsi="Arial" w:cs="Arial"/>
          <w:sz w:val="20"/>
          <w:szCs w:val="20"/>
        </w:rPr>
        <w:t xml:space="preserve">. </w:t>
      </w:r>
    </w:p>
    <w:p w14:paraId="300CBDFA" w14:textId="175880FC" w:rsidR="00312691" w:rsidRDefault="00312691" w:rsidP="009E71FA">
      <w:pPr>
        <w:jc w:val="both"/>
        <w:rPr>
          <w:rFonts w:ascii="Arial" w:hAnsi="Arial" w:cs="Arial"/>
          <w:sz w:val="20"/>
          <w:szCs w:val="20"/>
        </w:rPr>
      </w:pPr>
      <w:r w:rsidRPr="0037366C">
        <w:rPr>
          <w:rFonts w:ascii="Arial" w:hAnsi="Arial" w:cs="Arial"/>
          <w:sz w:val="20"/>
          <w:szCs w:val="20"/>
        </w:rPr>
        <w:t>Ne glede na prej navedene omejitve glede dopolnitev</w:t>
      </w:r>
      <w:r>
        <w:rPr>
          <w:rFonts w:ascii="Arial" w:hAnsi="Arial" w:cs="Arial"/>
          <w:sz w:val="20"/>
          <w:szCs w:val="20"/>
        </w:rPr>
        <w:t>,</w:t>
      </w:r>
      <w:r w:rsidRPr="0037366C">
        <w:rPr>
          <w:rFonts w:ascii="Arial" w:hAnsi="Arial" w:cs="Arial"/>
          <w:sz w:val="20"/>
          <w:szCs w:val="20"/>
        </w:rPr>
        <w:t xml:space="preserve"> sme izključno prijavitelj ob pisnem soglasju ministrstva popraviti očitne računske napake, ki se odkrijejo pri pregledu in kasneje tudi pri ocenjevanju vlog.</w:t>
      </w:r>
    </w:p>
    <w:p w14:paraId="184CA047" w14:textId="4D63D285" w:rsidR="00312691" w:rsidRPr="0094373D" w:rsidRDefault="00312691" w:rsidP="009E71FA">
      <w:pPr>
        <w:jc w:val="both"/>
        <w:rPr>
          <w:rFonts w:ascii="Arial" w:hAnsi="Arial" w:cs="Arial"/>
          <w:sz w:val="20"/>
          <w:szCs w:val="20"/>
        </w:rPr>
      </w:pPr>
      <w:r w:rsidRPr="0094373D">
        <w:rPr>
          <w:rFonts w:ascii="Arial" w:hAnsi="Arial" w:cs="Arial"/>
          <w:sz w:val="20"/>
          <w:szCs w:val="20"/>
        </w:rPr>
        <w:t xml:space="preserve">V kolikor komisija pri pregledu pogojev za kandidiranje in ocenjevanju vlog odkrije nejasnosti ali neskladnosti v vlogi, lahko pozove prijavitelja k predložitvi dodatnih pojasnil ali dokazil. </w:t>
      </w:r>
    </w:p>
    <w:p w14:paraId="709FD9E8" w14:textId="7BA35132" w:rsidR="00312691" w:rsidRPr="0037366C" w:rsidRDefault="00312691" w:rsidP="009E71FA">
      <w:pPr>
        <w:jc w:val="both"/>
        <w:rPr>
          <w:rFonts w:ascii="Arial" w:hAnsi="Arial" w:cs="Arial"/>
          <w:sz w:val="20"/>
          <w:szCs w:val="20"/>
        </w:rPr>
      </w:pPr>
      <w:r w:rsidRPr="0094373D">
        <w:rPr>
          <w:rFonts w:ascii="Arial" w:hAnsi="Arial" w:cs="Arial"/>
          <w:sz w:val="20"/>
          <w:szCs w:val="20"/>
        </w:rPr>
        <w:t xml:space="preserve">Če v času med oddajo vloge in izdajo sklepov o izboru pri </w:t>
      </w:r>
      <w:r>
        <w:rPr>
          <w:rFonts w:ascii="Arial" w:hAnsi="Arial" w:cs="Arial"/>
          <w:sz w:val="20"/>
          <w:szCs w:val="20"/>
        </w:rPr>
        <w:t xml:space="preserve">prijavitelju ali pri </w:t>
      </w:r>
      <w:r w:rsidRPr="0094373D">
        <w:rPr>
          <w:rFonts w:ascii="Arial" w:hAnsi="Arial" w:cs="Arial"/>
          <w:sz w:val="20"/>
          <w:szCs w:val="20"/>
        </w:rPr>
        <w:t xml:space="preserve">katerem koli </w:t>
      </w:r>
      <w:proofErr w:type="spellStart"/>
      <w:r w:rsidRPr="0094373D">
        <w:rPr>
          <w:rFonts w:ascii="Arial" w:hAnsi="Arial" w:cs="Arial"/>
          <w:sz w:val="20"/>
          <w:szCs w:val="20"/>
        </w:rPr>
        <w:t>konzorcijskem</w:t>
      </w:r>
      <w:proofErr w:type="spellEnd"/>
      <w:r w:rsidRPr="0094373D">
        <w:rPr>
          <w:rFonts w:ascii="Arial" w:hAnsi="Arial" w:cs="Arial"/>
          <w:sz w:val="20"/>
          <w:szCs w:val="20"/>
        </w:rPr>
        <w:t xml:space="preserve"> partnerju pride do kakršnih koli sprememb, ki bi vplivale na vsebino vloge (npr. sprememba sedeža podjetja, sprememba zakonitega zastopnika</w:t>
      </w:r>
      <w:r>
        <w:rPr>
          <w:rFonts w:ascii="Arial" w:hAnsi="Arial" w:cs="Arial"/>
          <w:sz w:val="20"/>
          <w:szCs w:val="20"/>
        </w:rPr>
        <w:t xml:space="preserve">, </w:t>
      </w:r>
      <w:r w:rsidRPr="0094373D">
        <w:rPr>
          <w:rFonts w:ascii="Arial" w:hAnsi="Arial" w:cs="Arial"/>
          <w:sz w:val="20"/>
          <w:szCs w:val="20"/>
        </w:rPr>
        <w:t xml:space="preserve">…) ali samo velikost </w:t>
      </w:r>
      <w:r>
        <w:rPr>
          <w:rFonts w:ascii="Arial" w:hAnsi="Arial" w:cs="Arial"/>
          <w:sz w:val="20"/>
          <w:szCs w:val="20"/>
        </w:rPr>
        <w:t xml:space="preserve">prijavitelja ali </w:t>
      </w:r>
      <w:r w:rsidRPr="0094373D">
        <w:rPr>
          <w:rFonts w:ascii="Arial" w:hAnsi="Arial" w:cs="Arial"/>
          <w:sz w:val="20"/>
          <w:szCs w:val="20"/>
        </w:rPr>
        <w:t xml:space="preserve">katerega koli </w:t>
      </w:r>
      <w:proofErr w:type="spellStart"/>
      <w:r w:rsidRPr="0094373D">
        <w:rPr>
          <w:rFonts w:ascii="Arial" w:hAnsi="Arial" w:cs="Arial"/>
          <w:sz w:val="20"/>
          <w:szCs w:val="20"/>
        </w:rPr>
        <w:t>konzorcijskega</w:t>
      </w:r>
      <w:proofErr w:type="spellEnd"/>
      <w:r w:rsidRPr="0094373D">
        <w:rPr>
          <w:rFonts w:ascii="Arial" w:hAnsi="Arial" w:cs="Arial"/>
          <w:sz w:val="20"/>
          <w:szCs w:val="20"/>
        </w:rPr>
        <w:t xml:space="preserve"> partnerja, mora prijavitelj to nemudoma sporočiti </w:t>
      </w:r>
      <w:r>
        <w:rPr>
          <w:rFonts w:ascii="Arial" w:hAnsi="Arial" w:cs="Arial"/>
          <w:sz w:val="20"/>
          <w:szCs w:val="20"/>
        </w:rPr>
        <w:t>ministrstvu</w:t>
      </w:r>
      <w:r w:rsidRPr="0094373D">
        <w:rPr>
          <w:rFonts w:ascii="Arial" w:hAnsi="Arial" w:cs="Arial"/>
          <w:sz w:val="20"/>
          <w:szCs w:val="20"/>
        </w:rPr>
        <w:t>.</w:t>
      </w:r>
    </w:p>
    <w:p w14:paraId="4905B121" w14:textId="5B2474E9" w:rsidR="00312691" w:rsidRPr="005C5C40" w:rsidRDefault="00312691" w:rsidP="009E71FA">
      <w:pPr>
        <w:jc w:val="both"/>
        <w:rPr>
          <w:rFonts w:ascii="Arial" w:eastAsia="MS Mincho" w:hAnsi="Arial" w:cs="Arial"/>
          <w:sz w:val="20"/>
          <w:szCs w:val="20"/>
        </w:rPr>
      </w:pPr>
      <w:r w:rsidRPr="00924D1C">
        <w:rPr>
          <w:rFonts w:ascii="Arial" w:eastAsia="MS Mincho" w:hAnsi="Arial" w:cs="Arial"/>
          <w:sz w:val="20"/>
          <w:szCs w:val="20"/>
        </w:rPr>
        <w:t xml:space="preserve">Za vse pravočasne, pravilno označene in formalno popolne vloge komisija najprej preveri, ali vloga izpolnjuje vse pogoje </w:t>
      </w:r>
      <w:r>
        <w:rPr>
          <w:rFonts w:ascii="Arial" w:eastAsia="MS Mincho" w:hAnsi="Arial" w:cs="Arial"/>
          <w:sz w:val="20"/>
          <w:szCs w:val="20"/>
        </w:rPr>
        <w:t>za kandidiranje.</w:t>
      </w:r>
      <w:r w:rsidRPr="00924D1C">
        <w:rPr>
          <w:rFonts w:ascii="Arial" w:eastAsia="MS Mincho" w:hAnsi="Arial" w:cs="Arial"/>
          <w:sz w:val="20"/>
          <w:szCs w:val="20"/>
        </w:rPr>
        <w:t xml:space="preserve"> Če ugotovi, da vloga ne izpolnjuje enega ali več pogojev javnega razpisa, nadaljnjega </w:t>
      </w:r>
      <w:r>
        <w:rPr>
          <w:rFonts w:ascii="Arial" w:eastAsia="MS Mincho" w:hAnsi="Arial" w:cs="Arial"/>
          <w:sz w:val="20"/>
          <w:szCs w:val="20"/>
        </w:rPr>
        <w:t xml:space="preserve">postopka </w:t>
      </w:r>
      <w:r w:rsidRPr="00924D1C">
        <w:rPr>
          <w:rFonts w:ascii="Arial" w:eastAsia="MS Mincho" w:hAnsi="Arial" w:cs="Arial"/>
          <w:sz w:val="20"/>
          <w:szCs w:val="20"/>
        </w:rPr>
        <w:t>ocenjevanja po merilih komisija ne izvede, vloga prijavitelja pa se zaradi neizpolnjevanja pogojev zavrne.</w:t>
      </w:r>
      <w:r w:rsidRPr="00EC3537">
        <w:rPr>
          <w:rFonts w:ascii="Arial" w:eastAsia="MS Mincho" w:hAnsi="Arial" w:cs="Arial"/>
          <w:sz w:val="20"/>
          <w:szCs w:val="20"/>
        </w:rPr>
        <w:t xml:space="preserve"> </w:t>
      </w:r>
    </w:p>
    <w:p w14:paraId="1A1252AB" w14:textId="066B0339" w:rsidR="00312691" w:rsidRPr="00A5068C" w:rsidRDefault="00360933" w:rsidP="005C5C40">
      <w:pPr>
        <w:pStyle w:val="Naslov10"/>
        <w:ind w:left="720" w:hanging="360"/>
        <w:jc w:val="both"/>
        <w:rPr>
          <w:rFonts w:eastAsia="MS Mincho"/>
          <w:sz w:val="28"/>
          <w:szCs w:val="28"/>
        </w:rPr>
      </w:pPr>
      <w:bookmarkStart w:id="13" w:name="_Toc201321204"/>
      <w:r w:rsidRPr="00A5068C">
        <w:rPr>
          <w:rFonts w:eastAsia="MS Mincho"/>
          <w:sz w:val="28"/>
          <w:szCs w:val="28"/>
        </w:rPr>
        <w:lastRenderedPageBreak/>
        <w:t xml:space="preserve">7. </w:t>
      </w:r>
      <w:r w:rsidR="00312691" w:rsidRPr="00A5068C">
        <w:rPr>
          <w:rFonts w:eastAsia="MS Mincho"/>
          <w:sz w:val="28"/>
          <w:szCs w:val="28"/>
        </w:rPr>
        <w:t>Merila za ocenjevanje vlog in postopek izbora</w:t>
      </w:r>
      <w:bookmarkEnd w:id="13"/>
    </w:p>
    <w:p w14:paraId="4BFA19ED" w14:textId="77777777" w:rsidR="00312691" w:rsidRPr="00EC3537" w:rsidRDefault="00312691" w:rsidP="00312691">
      <w:pPr>
        <w:tabs>
          <w:tab w:val="center" w:pos="4320"/>
          <w:tab w:val="right" w:pos="8640"/>
        </w:tabs>
        <w:jc w:val="both"/>
        <w:rPr>
          <w:rFonts w:ascii="Arial" w:eastAsia="MS Mincho" w:hAnsi="Arial" w:cs="Arial"/>
          <w:sz w:val="20"/>
          <w:szCs w:val="20"/>
        </w:rPr>
      </w:pPr>
    </w:p>
    <w:p w14:paraId="54C16E97" w14:textId="77777777" w:rsidR="00312691" w:rsidRPr="006F03E5" w:rsidRDefault="00312691" w:rsidP="005E5BB6">
      <w:pPr>
        <w:pStyle w:val="Naslov6"/>
      </w:pPr>
      <w:r>
        <w:t xml:space="preserve">7.1 </w:t>
      </w:r>
      <w:r w:rsidRPr="00EC3537">
        <w:t xml:space="preserve">Merila za ocenjevanje </w:t>
      </w:r>
      <w:r w:rsidRPr="006F03E5">
        <w:t xml:space="preserve">vlog </w:t>
      </w:r>
    </w:p>
    <w:p w14:paraId="1BBC7A5D" w14:textId="77777777" w:rsidR="00312691" w:rsidRDefault="00312691" w:rsidP="00312691">
      <w:pPr>
        <w:jc w:val="both"/>
        <w:rPr>
          <w:rFonts w:ascii="Arial" w:eastAsia="MS Mincho" w:hAnsi="Arial" w:cs="Arial"/>
          <w:sz w:val="20"/>
          <w:szCs w:val="20"/>
        </w:rPr>
      </w:pPr>
    </w:p>
    <w:p w14:paraId="5C45CE87" w14:textId="7321DB59" w:rsidR="00312691" w:rsidRDefault="00312691" w:rsidP="00312691">
      <w:pPr>
        <w:jc w:val="both"/>
        <w:rPr>
          <w:rFonts w:ascii="Arial" w:eastAsia="MS Mincho" w:hAnsi="Arial" w:cs="Arial"/>
          <w:sz w:val="20"/>
          <w:szCs w:val="20"/>
        </w:rPr>
      </w:pPr>
      <w:r w:rsidRPr="006C511C">
        <w:rPr>
          <w:rFonts w:ascii="Arial" w:eastAsia="MS Mincho" w:hAnsi="Arial" w:cs="Arial"/>
          <w:sz w:val="20"/>
          <w:szCs w:val="20"/>
        </w:rPr>
        <w:t>Postopek javnega razpisa bo vodila komisija, s katero lahko kot ocenjevalci sodelujejo tudi zunanji strokovnjaki (v nadaljevanju: ocenjevalci). Predlog izbora ocenjevalcev prejetih vlog pripravi komisija, potrdi pa ga minister.</w:t>
      </w:r>
    </w:p>
    <w:p w14:paraId="7D10E93B" w14:textId="77777777" w:rsidR="00312691" w:rsidRPr="006F03E5" w:rsidRDefault="00312691" w:rsidP="00312691">
      <w:pPr>
        <w:jc w:val="both"/>
        <w:rPr>
          <w:rFonts w:ascii="Arial" w:eastAsia="MS Mincho" w:hAnsi="Arial" w:cs="Arial"/>
          <w:sz w:val="20"/>
          <w:szCs w:val="20"/>
        </w:rPr>
      </w:pPr>
      <w:r w:rsidRPr="006F03E5">
        <w:rPr>
          <w:rFonts w:ascii="Arial" w:eastAsia="MS Mincho" w:hAnsi="Arial" w:cs="Arial"/>
          <w:sz w:val="20"/>
          <w:szCs w:val="20"/>
        </w:rPr>
        <w:t>Vloge, za katere bo ugotovljeno, da izpolnjujejo</w:t>
      </w:r>
      <w:r>
        <w:rPr>
          <w:rFonts w:ascii="Arial" w:eastAsia="MS Mincho" w:hAnsi="Arial" w:cs="Arial"/>
          <w:sz w:val="20"/>
          <w:szCs w:val="20"/>
        </w:rPr>
        <w:t xml:space="preserve"> vse</w:t>
      </w:r>
      <w:r w:rsidRPr="006F03E5">
        <w:rPr>
          <w:rFonts w:ascii="Arial" w:eastAsia="MS Mincho" w:hAnsi="Arial" w:cs="Arial"/>
          <w:sz w:val="20"/>
          <w:szCs w:val="20"/>
        </w:rPr>
        <w:t xml:space="preserve"> pogoje</w:t>
      </w:r>
      <w:r>
        <w:rPr>
          <w:rFonts w:ascii="Arial" w:eastAsia="MS Mincho" w:hAnsi="Arial" w:cs="Arial"/>
          <w:sz w:val="20"/>
          <w:szCs w:val="20"/>
        </w:rPr>
        <w:t xml:space="preserve"> javnega razpisa, bodo ocenjevalci </w:t>
      </w:r>
      <w:r w:rsidRPr="006F03E5">
        <w:rPr>
          <w:rFonts w:ascii="Arial" w:eastAsia="MS Mincho" w:hAnsi="Arial" w:cs="Arial"/>
          <w:sz w:val="20"/>
          <w:szCs w:val="20"/>
        </w:rPr>
        <w:t>ocenil</w:t>
      </w:r>
      <w:r>
        <w:rPr>
          <w:rFonts w:ascii="Arial" w:eastAsia="MS Mincho" w:hAnsi="Arial" w:cs="Arial"/>
          <w:sz w:val="20"/>
          <w:szCs w:val="20"/>
        </w:rPr>
        <w:t>i</w:t>
      </w:r>
      <w:r w:rsidRPr="006F03E5">
        <w:rPr>
          <w:rFonts w:ascii="Arial" w:eastAsia="MS Mincho" w:hAnsi="Arial" w:cs="Arial"/>
          <w:sz w:val="20"/>
          <w:szCs w:val="20"/>
        </w:rPr>
        <w:t xml:space="preserve"> na podlagi naslednjih meril:</w:t>
      </w:r>
    </w:p>
    <w:p w14:paraId="0CD0749F" w14:textId="77777777" w:rsidR="00312691" w:rsidRPr="00E87E62" w:rsidRDefault="00312691" w:rsidP="00312691">
      <w:pPr>
        <w:jc w:val="both"/>
        <w:rPr>
          <w:rFonts w:ascii="Arial" w:eastAsia="MS Mincho" w:hAnsi="Arial" w:cs="Arial"/>
          <w:b/>
          <w:sz w:val="20"/>
          <w:szCs w:val="20"/>
          <w:highlight w:val="yellow"/>
        </w:rPr>
      </w:pPr>
    </w:p>
    <w:tbl>
      <w:tblPr>
        <w:tblW w:w="7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5116"/>
        <w:gridCol w:w="981"/>
      </w:tblGrid>
      <w:tr w:rsidR="00312691" w:rsidRPr="00E87E62" w14:paraId="6155A04A" w14:textId="77777777" w:rsidTr="00991C81">
        <w:trPr>
          <w:trHeight w:hRule="exact" w:val="851"/>
        </w:trPr>
        <w:tc>
          <w:tcPr>
            <w:tcW w:w="1227" w:type="dxa"/>
            <w:shd w:val="clear" w:color="auto" w:fill="auto"/>
            <w:vAlign w:val="center"/>
          </w:tcPr>
          <w:p w14:paraId="3416B8BA" w14:textId="77777777" w:rsidR="00312691" w:rsidRPr="006F03E5" w:rsidRDefault="00312691" w:rsidP="00991C81">
            <w:pPr>
              <w:jc w:val="both"/>
              <w:rPr>
                <w:rFonts w:ascii="Arial" w:eastAsia="MS Mincho" w:hAnsi="Arial" w:cs="Arial"/>
                <w:b/>
                <w:sz w:val="20"/>
                <w:szCs w:val="20"/>
                <w:lang w:val="en-US" w:bidi="en-US"/>
              </w:rPr>
            </w:pPr>
            <w:bookmarkStart w:id="14" w:name="_Hlk176253566"/>
            <w:r w:rsidRPr="006F03E5">
              <w:rPr>
                <w:rFonts w:ascii="Arial" w:eastAsia="MS Mincho" w:hAnsi="Arial" w:cs="Arial"/>
                <w:b/>
                <w:sz w:val="20"/>
                <w:szCs w:val="20"/>
                <w:lang w:val="en-US" w:bidi="en-US"/>
              </w:rPr>
              <w:t>MERILO</w:t>
            </w:r>
          </w:p>
        </w:tc>
        <w:tc>
          <w:tcPr>
            <w:tcW w:w="5116" w:type="dxa"/>
            <w:shd w:val="clear" w:color="auto" w:fill="auto"/>
            <w:vAlign w:val="center"/>
          </w:tcPr>
          <w:p w14:paraId="66B97D8D"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OPIS</w:t>
            </w:r>
          </w:p>
        </w:tc>
        <w:tc>
          <w:tcPr>
            <w:tcW w:w="981" w:type="dxa"/>
            <w:shd w:val="clear" w:color="auto" w:fill="auto"/>
            <w:vAlign w:val="center"/>
          </w:tcPr>
          <w:p w14:paraId="75127D16" w14:textId="77777777" w:rsidR="00312691" w:rsidRPr="006F03E5" w:rsidRDefault="00312691" w:rsidP="00991C81">
            <w:pPr>
              <w:jc w:val="center"/>
              <w:rPr>
                <w:rFonts w:ascii="Arial" w:eastAsia="MS Mincho" w:hAnsi="Arial" w:cs="Arial"/>
                <w:b/>
                <w:sz w:val="20"/>
                <w:szCs w:val="20"/>
                <w:lang w:bidi="en-US"/>
              </w:rPr>
            </w:pPr>
            <w:r w:rsidRPr="006F03E5">
              <w:rPr>
                <w:rFonts w:ascii="Arial" w:eastAsia="MS Mincho" w:hAnsi="Arial" w:cs="Arial"/>
                <w:b/>
                <w:sz w:val="20"/>
                <w:szCs w:val="20"/>
                <w:lang w:bidi="en-US"/>
              </w:rPr>
              <w:t>Št. možnih točk</w:t>
            </w:r>
          </w:p>
        </w:tc>
      </w:tr>
      <w:tr w:rsidR="00312691" w:rsidRPr="00E87E62" w14:paraId="5D4E8165" w14:textId="77777777" w:rsidTr="00DF4646">
        <w:trPr>
          <w:trHeight w:hRule="exact" w:val="1138"/>
        </w:trPr>
        <w:tc>
          <w:tcPr>
            <w:tcW w:w="1227" w:type="dxa"/>
            <w:shd w:val="clear" w:color="auto" w:fill="auto"/>
            <w:vAlign w:val="center"/>
          </w:tcPr>
          <w:p w14:paraId="2CF314EB"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1</w:t>
            </w:r>
          </w:p>
        </w:tc>
        <w:tc>
          <w:tcPr>
            <w:tcW w:w="5116" w:type="dxa"/>
            <w:shd w:val="clear" w:color="auto" w:fill="auto"/>
            <w:vAlign w:val="center"/>
          </w:tcPr>
          <w:p w14:paraId="047653A4" w14:textId="77777777" w:rsidR="00312691" w:rsidRDefault="00312691" w:rsidP="00991C81">
            <w:pPr>
              <w:jc w:val="both"/>
              <w:rPr>
                <w:rFonts w:ascii="Arial" w:eastAsia="MS Mincho" w:hAnsi="Arial" w:cs="Arial"/>
                <w:b/>
                <w:sz w:val="20"/>
                <w:szCs w:val="20"/>
                <w:lang w:bidi="en-US"/>
              </w:rPr>
            </w:pPr>
            <w:r w:rsidRPr="004E4FFD">
              <w:rPr>
                <w:rFonts w:ascii="Arial" w:eastAsia="MS Mincho" w:hAnsi="Arial" w:cs="Arial"/>
                <w:b/>
                <w:sz w:val="20"/>
                <w:szCs w:val="20"/>
                <w:lang w:bidi="en-US"/>
              </w:rPr>
              <w:t>TEHNOLOŠKA USTREZNOST PROJEKTA</w:t>
            </w:r>
          </w:p>
          <w:p w14:paraId="4A736D01" w14:textId="77777777" w:rsidR="00312691" w:rsidRPr="00DD2B45" w:rsidRDefault="00312691" w:rsidP="00991C81">
            <w:pPr>
              <w:jc w:val="both"/>
              <w:rPr>
                <w:rFonts w:ascii="Arial" w:eastAsia="MS Mincho" w:hAnsi="Arial" w:cs="Arial"/>
                <w:sz w:val="20"/>
                <w:szCs w:val="20"/>
                <w:lang w:bidi="en-US"/>
              </w:rPr>
            </w:pPr>
            <w:r w:rsidRPr="00627611">
              <w:rPr>
                <w:rFonts w:ascii="Arial" w:eastAsia="MS Mincho" w:hAnsi="Arial" w:cs="Arial"/>
                <w:sz w:val="20"/>
                <w:szCs w:val="20"/>
                <w:lang w:bidi="en-US"/>
              </w:rPr>
              <w:t>Obseg umestitve prijavitelja</w:t>
            </w:r>
            <w:r>
              <w:rPr>
                <w:rFonts w:ascii="Arial" w:eastAsia="MS Mincho" w:hAnsi="Arial" w:cs="Arial"/>
                <w:sz w:val="20"/>
                <w:szCs w:val="20"/>
                <w:lang w:bidi="en-US"/>
              </w:rPr>
              <w:t xml:space="preserve"> </w:t>
            </w:r>
            <w:r w:rsidRPr="00627611">
              <w:rPr>
                <w:rFonts w:ascii="Arial" w:eastAsia="MS Mincho" w:hAnsi="Arial" w:cs="Arial"/>
                <w:sz w:val="20"/>
                <w:szCs w:val="20"/>
                <w:lang w:bidi="en-US"/>
              </w:rPr>
              <w:t>/</w:t>
            </w:r>
            <w:r>
              <w:rPr>
                <w:rFonts w:ascii="Arial" w:eastAsia="MS Mincho" w:hAnsi="Arial" w:cs="Arial"/>
                <w:sz w:val="20"/>
                <w:szCs w:val="20"/>
                <w:lang w:bidi="en-US"/>
              </w:rPr>
              <w:t xml:space="preserve"> </w:t>
            </w:r>
            <w:r w:rsidRPr="00627611">
              <w:rPr>
                <w:rFonts w:ascii="Arial" w:eastAsia="MS Mincho" w:hAnsi="Arial" w:cs="Arial"/>
                <w:sz w:val="20"/>
                <w:szCs w:val="20"/>
                <w:lang w:bidi="en-US"/>
              </w:rPr>
              <w:t>konzorcijskih partnerjev v skupni evropski projekt ter tehnološka zrelost projekta</w:t>
            </w:r>
          </w:p>
        </w:tc>
        <w:tc>
          <w:tcPr>
            <w:tcW w:w="981" w:type="dxa"/>
            <w:shd w:val="clear" w:color="auto" w:fill="auto"/>
            <w:vAlign w:val="center"/>
          </w:tcPr>
          <w:p w14:paraId="4929A291" w14:textId="77777777" w:rsidR="00312691" w:rsidRPr="00AB48E5"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20</w:t>
            </w:r>
          </w:p>
        </w:tc>
      </w:tr>
      <w:tr w:rsidR="00312691" w:rsidRPr="00E87E62" w14:paraId="3E8311B5" w14:textId="77777777" w:rsidTr="00DF4646">
        <w:trPr>
          <w:trHeight w:hRule="exact" w:val="1281"/>
        </w:trPr>
        <w:tc>
          <w:tcPr>
            <w:tcW w:w="1227" w:type="dxa"/>
            <w:shd w:val="clear" w:color="auto" w:fill="auto"/>
            <w:vAlign w:val="center"/>
          </w:tcPr>
          <w:p w14:paraId="27C6EF09"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2</w:t>
            </w:r>
          </w:p>
        </w:tc>
        <w:tc>
          <w:tcPr>
            <w:tcW w:w="5116" w:type="dxa"/>
            <w:shd w:val="clear" w:color="auto" w:fill="auto"/>
            <w:vAlign w:val="center"/>
          </w:tcPr>
          <w:p w14:paraId="15CD02F7" w14:textId="77777777" w:rsidR="00312691" w:rsidRPr="006F03E5" w:rsidRDefault="00312691" w:rsidP="00991C81">
            <w:pPr>
              <w:jc w:val="both"/>
              <w:rPr>
                <w:rFonts w:ascii="Arial" w:eastAsia="MS Mincho" w:hAnsi="Arial" w:cs="Arial"/>
                <w:b/>
                <w:sz w:val="20"/>
                <w:szCs w:val="20"/>
                <w:lang w:bidi="en-US"/>
              </w:rPr>
            </w:pPr>
            <w:r w:rsidRPr="006F03E5">
              <w:rPr>
                <w:rFonts w:ascii="Arial" w:eastAsia="MS Mincho" w:hAnsi="Arial" w:cs="Arial"/>
                <w:b/>
                <w:sz w:val="20"/>
                <w:szCs w:val="20"/>
                <w:lang w:bidi="en-US"/>
              </w:rPr>
              <w:t>VPLIVI IN UČINKI PROJEKTA</w:t>
            </w:r>
          </w:p>
          <w:p w14:paraId="74F77746" w14:textId="77777777" w:rsidR="00312691" w:rsidRPr="006F03E5" w:rsidRDefault="00312691" w:rsidP="00991C81">
            <w:pPr>
              <w:jc w:val="both"/>
              <w:rPr>
                <w:rFonts w:ascii="Arial" w:eastAsia="MS Mincho" w:hAnsi="Arial" w:cs="Arial"/>
                <w:b/>
                <w:sz w:val="20"/>
                <w:szCs w:val="20"/>
                <w:lang w:bidi="en-US"/>
              </w:rPr>
            </w:pPr>
            <w:r w:rsidRPr="00366526">
              <w:rPr>
                <w:rFonts w:ascii="Arial" w:eastAsia="MS Mincho" w:hAnsi="Arial" w:cs="Arial"/>
                <w:sz w:val="20"/>
                <w:szCs w:val="20"/>
                <w:lang w:bidi="en-US"/>
              </w:rPr>
              <w:t xml:space="preserve">Kratkoročni in dolgoročni </w:t>
            </w:r>
            <w:r>
              <w:rPr>
                <w:rFonts w:ascii="Arial" w:eastAsia="MS Mincho" w:hAnsi="Arial" w:cs="Arial"/>
                <w:sz w:val="20"/>
                <w:szCs w:val="20"/>
                <w:lang w:bidi="en-US"/>
              </w:rPr>
              <w:t xml:space="preserve">tehnološki, ekonomski, </w:t>
            </w:r>
            <w:r w:rsidRPr="00366526">
              <w:rPr>
                <w:rFonts w:ascii="Arial" w:eastAsia="MS Mincho" w:hAnsi="Arial" w:cs="Arial"/>
                <w:sz w:val="20"/>
                <w:szCs w:val="20"/>
                <w:lang w:bidi="en-US"/>
              </w:rPr>
              <w:t xml:space="preserve">družbeni </w:t>
            </w:r>
            <w:r>
              <w:rPr>
                <w:rFonts w:ascii="Arial" w:eastAsia="MS Mincho" w:hAnsi="Arial" w:cs="Arial"/>
                <w:sz w:val="20"/>
                <w:szCs w:val="20"/>
                <w:lang w:bidi="en-US"/>
              </w:rPr>
              <w:t>in</w:t>
            </w:r>
            <w:r w:rsidRPr="00366526">
              <w:rPr>
                <w:rFonts w:ascii="Arial" w:eastAsia="MS Mincho" w:hAnsi="Arial" w:cs="Arial"/>
                <w:sz w:val="20"/>
                <w:szCs w:val="20"/>
                <w:lang w:bidi="en-US"/>
              </w:rPr>
              <w:t xml:space="preserve"> okoljski vplivi projekta</w:t>
            </w:r>
          </w:p>
        </w:tc>
        <w:tc>
          <w:tcPr>
            <w:tcW w:w="981" w:type="dxa"/>
            <w:shd w:val="clear" w:color="auto" w:fill="auto"/>
            <w:vAlign w:val="center"/>
          </w:tcPr>
          <w:p w14:paraId="54A7A573" w14:textId="77777777" w:rsidR="00312691" w:rsidRPr="00AB48E5"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20</w:t>
            </w:r>
          </w:p>
        </w:tc>
      </w:tr>
      <w:tr w:rsidR="00312691" w:rsidRPr="006F03E5" w14:paraId="6E07CB6E" w14:textId="77777777" w:rsidTr="00DE56B6">
        <w:trPr>
          <w:trHeight w:hRule="exact" w:val="1554"/>
        </w:trPr>
        <w:tc>
          <w:tcPr>
            <w:tcW w:w="1227" w:type="dxa"/>
            <w:shd w:val="clear" w:color="auto" w:fill="auto"/>
            <w:vAlign w:val="center"/>
          </w:tcPr>
          <w:p w14:paraId="454B19EE"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3</w:t>
            </w:r>
          </w:p>
        </w:tc>
        <w:tc>
          <w:tcPr>
            <w:tcW w:w="5116" w:type="dxa"/>
            <w:shd w:val="clear" w:color="auto" w:fill="auto"/>
            <w:vAlign w:val="center"/>
          </w:tcPr>
          <w:p w14:paraId="6D2E9CBF" w14:textId="77777777" w:rsidR="00312691" w:rsidRPr="006F03E5" w:rsidRDefault="00312691" w:rsidP="00991C81">
            <w:pPr>
              <w:rPr>
                <w:rFonts w:ascii="Arial" w:eastAsia="MS Mincho" w:hAnsi="Arial" w:cs="Arial"/>
                <w:b/>
                <w:sz w:val="20"/>
                <w:szCs w:val="20"/>
                <w:lang w:bidi="en-US"/>
              </w:rPr>
            </w:pPr>
            <w:r w:rsidRPr="006F03E5">
              <w:rPr>
                <w:rFonts w:ascii="Arial" w:eastAsia="MS Mincho" w:hAnsi="Arial" w:cs="Arial"/>
                <w:b/>
                <w:sz w:val="20"/>
                <w:szCs w:val="20"/>
                <w:lang w:bidi="en-US"/>
              </w:rPr>
              <w:t xml:space="preserve">USPOSOBLJENOST </w:t>
            </w:r>
            <w:r>
              <w:rPr>
                <w:rFonts w:ascii="Arial" w:eastAsia="MS Mincho" w:hAnsi="Arial" w:cs="Arial"/>
                <w:b/>
                <w:sz w:val="20"/>
                <w:szCs w:val="20"/>
                <w:lang w:bidi="en-US"/>
              </w:rPr>
              <w:t xml:space="preserve">IN OPREMLJENOST PRIJAVITELJA / </w:t>
            </w:r>
            <w:r w:rsidRPr="006F03E5">
              <w:rPr>
                <w:rFonts w:ascii="Arial" w:eastAsia="MS Mincho" w:hAnsi="Arial" w:cs="Arial"/>
                <w:b/>
                <w:sz w:val="20"/>
                <w:szCs w:val="20"/>
                <w:lang w:bidi="en-US"/>
              </w:rPr>
              <w:t xml:space="preserve">KONZORCIJSKIH PARTNERJEV </w:t>
            </w:r>
          </w:p>
          <w:p w14:paraId="30402AB2" w14:textId="7BEC4BA8" w:rsidR="00312691" w:rsidRPr="006F03E5" w:rsidRDefault="00DF4646" w:rsidP="00991C81">
            <w:pPr>
              <w:jc w:val="both"/>
              <w:rPr>
                <w:rFonts w:ascii="Arial" w:eastAsia="MS Mincho" w:hAnsi="Arial" w:cs="Arial"/>
                <w:b/>
                <w:sz w:val="20"/>
                <w:szCs w:val="20"/>
                <w:lang w:bidi="en-US"/>
              </w:rPr>
            </w:pPr>
            <w:r>
              <w:rPr>
                <w:rFonts w:ascii="Arial" w:eastAsia="MS Mincho" w:hAnsi="Arial" w:cs="Arial"/>
                <w:sz w:val="20"/>
                <w:szCs w:val="20"/>
                <w:lang w:bidi="en-US"/>
              </w:rPr>
              <w:t>U</w:t>
            </w:r>
            <w:r w:rsidRPr="00DF4646">
              <w:rPr>
                <w:rFonts w:ascii="Arial" w:eastAsia="MS Mincho" w:hAnsi="Arial" w:cs="Arial"/>
                <w:sz w:val="20"/>
                <w:szCs w:val="20"/>
                <w:lang w:bidi="en-US"/>
              </w:rPr>
              <w:t>sposobljenost in opremljenost prijavitelja / konzorcijskih partnerjev za izvedbo projekta.</w:t>
            </w:r>
          </w:p>
        </w:tc>
        <w:tc>
          <w:tcPr>
            <w:tcW w:w="981" w:type="dxa"/>
            <w:shd w:val="clear" w:color="auto" w:fill="auto"/>
            <w:vAlign w:val="center"/>
          </w:tcPr>
          <w:p w14:paraId="28B2CA4E" w14:textId="77777777" w:rsidR="00312691" w:rsidRPr="00AB48E5"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10</w:t>
            </w:r>
          </w:p>
        </w:tc>
      </w:tr>
      <w:tr w:rsidR="00312691" w:rsidRPr="006F03E5" w14:paraId="6C74C0C0" w14:textId="77777777" w:rsidTr="00991C81">
        <w:trPr>
          <w:trHeight w:hRule="exact" w:val="1067"/>
        </w:trPr>
        <w:tc>
          <w:tcPr>
            <w:tcW w:w="1227" w:type="dxa"/>
            <w:shd w:val="clear" w:color="auto" w:fill="auto"/>
            <w:vAlign w:val="center"/>
          </w:tcPr>
          <w:p w14:paraId="3C142489" w14:textId="77777777" w:rsidR="00312691" w:rsidRPr="006F03E5" w:rsidRDefault="00312691" w:rsidP="00991C81">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 xml:space="preserve">MERILO </w:t>
            </w:r>
            <w:r>
              <w:rPr>
                <w:rFonts w:ascii="Arial" w:eastAsia="MS Mincho" w:hAnsi="Arial" w:cs="Arial"/>
                <w:b/>
                <w:sz w:val="20"/>
                <w:szCs w:val="20"/>
                <w:lang w:val="en-US" w:bidi="en-US"/>
              </w:rPr>
              <w:t>4</w:t>
            </w:r>
          </w:p>
        </w:tc>
        <w:tc>
          <w:tcPr>
            <w:tcW w:w="5116" w:type="dxa"/>
            <w:shd w:val="clear" w:color="auto" w:fill="auto"/>
            <w:vAlign w:val="center"/>
          </w:tcPr>
          <w:p w14:paraId="6BCA730F" w14:textId="77777777" w:rsidR="00312691" w:rsidRPr="006F03E5" w:rsidRDefault="00312691" w:rsidP="00991C81">
            <w:pPr>
              <w:rPr>
                <w:rFonts w:ascii="Arial" w:eastAsia="MS Mincho" w:hAnsi="Arial" w:cs="Arial"/>
                <w:b/>
                <w:sz w:val="20"/>
                <w:szCs w:val="20"/>
                <w:lang w:bidi="en-US"/>
              </w:rPr>
            </w:pPr>
            <w:r>
              <w:rPr>
                <w:rFonts w:ascii="Arial" w:eastAsia="MS Mincho" w:hAnsi="Arial" w:cs="Arial"/>
                <w:b/>
                <w:sz w:val="20"/>
                <w:szCs w:val="20"/>
                <w:lang w:bidi="en-US"/>
              </w:rPr>
              <w:t>NAČRTOVANJE PROJEKTA</w:t>
            </w:r>
          </w:p>
          <w:p w14:paraId="50ACF7BD" w14:textId="77777777" w:rsidR="00312691" w:rsidRPr="006F03E5" w:rsidRDefault="00312691" w:rsidP="00991C81">
            <w:pPr>
              <w:rPr>
                <w:rFonts w:ascii="Arial" w:eastAsia="MS Mincho" w:hAnsi="Arial" w:cs="Arial"/>
                <w:b/>
                <w:sz w:val="20"/>
                <w:szCs w:val="20"/>
                <w:lang w:bidi="en-US"/>
              </w:rPr>
            </w:pPr>
            <w:r>
              <w:rPr>
                <w:rFonts w:ascii="Arial" w:eastAsia="MS Mincho" w:hAnsi="Arial" w:cs="Arial"/>
                <w:sz w:val="20"/>
                <w:szCs w:val="20"/>
                <w:lang w:bidi="en-US"/>
              </w:rPr>
              <w:t>U</w:t>
            </w:r>
            <w:r w:rsidRPr="006F03E5">
              <w:rPr>
                <w:rFonts w:ascii="Arial" w:eastAsia="MS Mincho" w:hAnsi="Arial" w:cs="Arial"/>
                <w:sz w:val="20"/>
                <w:szCs w:val="20"/>
                <w:lang w:bidi="en-US"/>
              </w:rPr>
              <w:t xml:space="preserve">streznost terminskega </w:t>
            </w:r>
            <w:r>
              <w:rPr>
                <w:rFonts w:ascii="Arial" w:eastAsia="MS Mincho" w:hAnsi="Arial" w:cs="Arial"/>
                <w:sz w:val="20"/>
                <w:szCs w:val="20"/>
                <w:lang w:bidi="en-US"/>
              </w:rPr>
              <w:t>in</w:t>
            </w:r>
            <w:r w:rsidRPr="006F03E5">
              <w:rPr>
                <w:rFonts w:ascii="Arial" w:eastAsia="MS Mincho" w:hAnsi="Arial" w:cs="Arial"/>
                <w:sz w:val="20"/>
                <w:szCs w:val="20"/>
                <w:lang w:bidi="en-US"/>
              </w:rPr>
              <w:t xml:space="preserve"> finančnega načrta projekta </w:t>
            </w:r>
          </w:p>
        </w:tc>
        <w:tc>
          <w:tcPr>
            <w:tcW w:w="981" w:type="dxa"/>
            <w:shd w:val="clear" w:color="auto" w:fill="auto"/>
            <w:vAlign w:val="center"/>
          </w:tcPr>
          <w:p w14:paraId="16A90014" w14:textId="77777777" w:rsidR="00312691" w:rsidRPr="00AB48E5"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10</w:t>
            </w:r>
          </w:p>
        </w:tc>
      </w:tr>
      <w:tr w:rsidR="00312691" w:rsidRPr="006F03E5" w14:paraId="6C0869B5" w14:textId="77777777" w:rsidTr="00991C81">
        <w:trPr>
          <w:trHeight w:hRule="exact" w:val="503"/>
        </w:trPr>
        <w:tc>
          <w:tcPr>
            <w:tcW w:w="1227" w:type="dxa"/>
            <w:shd w:val="clear" w:color="auto" w:fill="auto"/>
            <w:vAlign w:val="center"/>
          </w:tcPr>
          <w:p w14:paraId="56137C83" w14:textId="77777777" w:rsidR="00312691" w:rsidRPr="006F03E5" w:rsidRDefault="00312691" w:rsidP="00991C81">
            <w:pPr>
              <w:jc w:val="both"/>
              <w:rPr>
                <w:rFonts w:ascii="Arial" w:eastAsia="MS Mincho" w:hAnsi="Arial" w:cs="Arial"/>
                <w:b/>
                <w:sz w:val="20"/>
                <w:szCs w:val="20"/>
                <w:lang w:val="en-US" w:bidi="en-US"/>
              </w:rPr>
            </w:pPr>
            <w:r>
              <w:rPr>
                <w:rFonts w:ascii="Arial" w:eastAsia="MS Mincho" w:hAnsi="Arial" w:cs="Arial"/>
                <w:b/>
                <w:sz w:val="20"/>
                <w:szCs w:val="20"/>
                <w:lang w:val="en-US" w:bidi="en-US"/>
              </w:rPr>
              <w:t>SKUPAJ</w:t>
            </w:r>
          </w:p>
        </w:tc>
        <w:tc>
          <w:tcPr>
            <w:tcW w:w="5116" w:type="dxa"/>
            <w:shd w:val="clear" w:color="auto" w:fill="auto"/>
            <w:vAlign w:val="center"/>
          </w:tcPr>
          <w:p w14:paraId="449C83AF" w14:textId="77777777" w:rsidR="00312691" w:rsidRDefault="00312691" w:rsidP="00991C81">
            <w:pPr>
              <w:rPr>
                <w:rFonts w:ascii="Arial" w:eastAsia="MS Mincho" w:hAnsi="Arial" w:cs="Arial"/>
                <w:b/>
                <w:sz w:val="20"/>
                <w:szCs w:val="20"/>
                <w:lang w:bidi="en-US"/>
              </w:rPr>
            </w:pPr>
          </w:p>
        </w:tc>
        <w:tc>
          <w:tcPr>
            <w:tcW w:w="981" w:type="dxa"/>
            <w:shd w:val="clear" w:color="auto" w:fill="auto"/>
            <w:vAlign w:val="center"/>
          </w:tcPr>
          <w:p w14:paraId="43749F19" w14:textId="77777777" w:rsidR="00312691" w:rsidRDefault="00312691" w:rsidP="00991C81">
            <w:pPr>
              <w:jc w:val="center"/>
              <w:rPr>
                <w:rFonts w:ascii="Arial" w:eastAsia="MS Mincho" w:hAnsi="Arial" w:cs="Arial"/>
                <w:sz w:val="20"/>
                <w:szCs w:val="20"/>
                <w:lang w:bidi="en-US"/>
              </w:rPr>
            </w:pPr>
            <w:r>
              <w:rPr>
                <w:rFonts w:ascii="Arial" w:eastAsia="MS Mincho" w:hAnsi="Arial" w:cs="Arial"/>
                <w:sz w:val="20"/>
                <w:szCs w:val="20"/>
                <w:lang w:bidi="en-US"/>
              </w:rPr>
              <w:t>60</w:t>
            </w:r>
          </w:p>
        </w:tc>
      </w:tr>
      <w:bookmarkEnd w:id="14"/>
    </w:tbl>
    <w:p w14:paraId="19CC269D" w14:textId="77777777" w:rsidR="00312691" w:rsidRDefault="00312691" w:rsidP="00312691">
      <w:pPr>
        <w:jc w:val="both"/>
        <w:rPr>
          <w:rFonts w:ascii="Arial" w:eastAsia="MS Mincho" w:hAnsi="Arial" w:cs="Arial"/>
          <w:sz w:val="20"/>
          <w:szCs w:val="20"/>
        </w:rPr>
      </w:pPr>
    </w:p>
    <w:p w14:paraId="2C8ACC43" w14:textId="230B8270" w:rsidR="00312691" w:rsidRPr="006F03E5" w:rsidRDefault="00312691" w:rsidP="00312691">
      <w:pPr>
        <w:jc w:val="both"/>
        <w:rPr>
          <w:rFonts w:ascii="Arial" w:eastAsia="MS Mincho" w:hAnsi="Arial" w:cs="Arial"/>
          <w:sz w:val="20"/>
          <w:szCs w:val="20"/>
        </w:rPr>
      </w:pPr>
      <w:r>
        <w:rPr>
          <w:rFonts w:ascii="Arial" w:eastAsia="MS Mincho" w:hAnsi="Arial" w:cs="Arial"/>
          <w:sz w:val="20"/>
          <w:szCs w:val="20"/>
        </w:rPr>
        <w:t>Navedena merila izhajajo iz Meril za izbor operacij v okviru Programa Evropske kohezijske politike v obdobju 2021-2027 v Sloveniji</w:t>
      </w:r>
      <w:r>
        <w:rPr>
          <w:rStyle w:val="Sprotnaopomba-sklic"/>
          <w:rFonts w:ascii="Arial" w:eastAsia="MS Mincho" w:hAnsi="Arial" w:cs="Arial"/>
          <w:sz w:val="20"/>
          <w:szCs w:val="20"/>
        </w:rPr>
        <w:footnoteReference w:id="9"/>
      </w:r>
      <w:r>
        <w:rPr>
          <w:rFonts w:ascii="Arial" w:eastAsia="MS Mincho" w:hAnsi="Arial" w:cs="Arial"/>
          <w:sz w:val="20"/>
          <w:szCs w:val="20"/>
        </w:rPr>
        <w:t xml:space="preserve">. </w:t>
      </w:r>
    </w:p>
    <w:p w14:paraId="7B1B15AD" w14:textId="4AF1357D" w:rsidR="00312691" w:rsidRPr="00844830" w:rsidRDefault="00312691" w:rsidP="00312691">
      <w:pPr>
        <w:jc w:val="both"/>
        <w:rPr>
          <w:rFonts w:ascii="Arial" w:eastAsia="MS Mincho" w:hAnsi="Arial" w:cs="Arial"/>
          <w:sz w:val="20"/>
          <w:szCs w:val="20"/>
        </w:rPr>
      </w:pPr>
      <w:r w:rsidRPr="006F03E5">
        <w:rPr>
          <w:rFonts w:ascii="Arial" w:eastAsia="MS Mincho" w:hAnsi="Arial" w:cs="Arial"/>
          <w:sz w:val="20"/>
          <w:szCs w:val="20"/>
        </w:rPr>
        <w:t xml:space="preserve">Najvišja možna skupna končna ocena je </w:t>
      </w:r>
      <w:r>
        <w:rPr>
          <w:rFonts w:ascii="Arial" w:eastAsia="MS Mincho" w:hAnsi="Arial" w:cs="Arial"/>
          <w:sz w:val="20"/>
          <w:szCs w:val="20"/>
        </w:rPr>
        <w:t>6</w:t>
      </w:r>
      <w:r w:rsidRPr="00246960">
        <w:rPr>
          <w:rFonts w:ascii="Arial" w:eastAsia="MS Mincho" w:hAnsi="Arial" w:cs="Arial"/>
          <w:sz w:val="20"/>
          <w:szCs w:val="20"/>
        </w:rPr>
        <w:t>0 točk.</w:t>
      </w:r>
    </w:p>
    <w:p w14:paraId="591B8D73" w14:textId="77777777" w:rsidR="00312691" w:rsidRDefault="00312691" w:rsidP="00312691">
      <w:pPr>
        <w:jc w:val="both"/>
        <w:rPr>
          <w:rFonts w:ascii="Arial" w:eastAsia="MS Mincho" w:hAnsi="Arial" w:cs="Arial"/>
          <w:sz w:val="20"/>
          <w:szCs w:val="20"/>
        </w:rPr>
      </w:pPr>
      <w:r w:rsidRPr="00246960">
        <w:rPr>
          <w:rFonts w:ascii="Arial" w:eastAsia="MS Mincho" w:hAnsi="Arial" w:cs="Arial"/>
          <w:sz w:val="20"/>
          <w:szCs w:val="20"/>
        </w:rPr>
        <w:t>V 4. točki Pojasnil javnega</w:t>
      </w:r>
      <w:r w:rsidRPr="00844830">
        <w:rPr>
          <w:rFonts w:ascii="Arial" w:eastAsia="MS Mincho" w:hAnsi="Arial" w:cs="Arial"/>
          <w:sz w:val="20"/>
          <w:szCs w:val="20"/>
        </w:rPr>
        <w:t xml:space="preserve"> razpisa so natančno opredeljeni način ocenjevanja vlog, način uporabe in pomen posameznih</w:t>
      </w:r>
      <w:r w:rsidRPr="006F03E5">
        <w:rPr>
          <w:rFonts w:ascii="Arial" w:eastAsia="MS Mincho" w:hAnsi="Arial" w:cs="Arial"/>
          <w:sz w:val="20"/>
          <w:szCs w:val="20"/>
        </w:rPr>
        <w:t xml:space="preserve"> meril za ocenjevanje vlog. </w:t>
      </w:r>
    </w:p>
    <w:p w14:paraId="6ED93ED3" w14:textId="77777777" w:rsidR="00312691" w:rsidRDefault="00312691" w:rsidP="00312691">
      <w:pPr>
        <w:jc w:val="both"/>
        <w:rPr>
          <w:rFonts w:ascii="Arial" w:eastAsia="MS Mincho" w:hAnsi="Arial" w:cs="Arial"/>
          <w:sz w:val="20"/>
          <w:szCs w:val="20"/>
        </w:rPr>
      </w:pPr>
    </w:p>
    <w:p w14:paraId="1958BD43" w14:textId="77777777" w:rsidR="005C5C40" w:rsidRDefault="005C5C40" w:rsidP="00312691">
      <w:pPr>
        <w:jc w:val="both"/>
        <w:rPr>
          <w:rFonts w:ascii="Arial" w:eastAsia="MS Mincho" w:hAnsi="Arial" w:cs="Arial"/>
          <w:sz w:val="20"/>
          <w:szCs w:val="20"/>
        </w:rPr>
      </w:pPr>
    </w:p>
    <w:p w14:paraId="1F4C1220" w14:textId="77777777" w:rsidR="00312691" w:rsidRPr="00C55FD4" w:rsidRDefault="00312691" w:rsidP="00FD68BE">
      <w:pPr>
        <w:pStyle w:val="Naslov6"/>
      </w:pPr>
      <w:r>
        <w:lastRenderedPageBreak/>
        <w:t xml:space="preserve">7.2 </w:t>
      </w:r>
      <w:r w:rsidRPr="00C55FD4">
        <w:t>Postopek izbora vlog za sofinanciranje</w:t>
      </w:r>
    </w:p>
    <w:p w14:paraId="446017A3" w14:textId="77777777" w:rsidR="00312691" w:rsidRPr="00E87E62" w:rsidRDefault="00312691" w:rsidP="00312691">
      <w:pPr>
        <w:jc w:val="both"/>
        <w:rPr>
          <w:rFonts w:ascii="Arial" w:eastAsia="MS Mincho" w:hAnsi="Arial" w:cs="Arial"/>
          <w:sz w:val="20"/>
          <w:szCs w:val="20"/>
          <w:highlight w:val="yellow"/>
        </w:rPr>
      </w:pPr>
    </w:p>
    <w:p w14:paraId="49B62314" w14:textId="25CFB092" w:rsidR="00312691" w:rsidRPr="005A34BD" w:rsidRDefault="00312691" w:rsidP="00312691">
      <w:pPr>
        <w:jc w:val="both"/>
        <w:rPr>
          <w:rFonts w:ascii="Arial" w:eastAsia="MS Mincho" w:hAnsi="Arial" w:cs="Arial"/>
          <w:sz w:val="20"/>
          <w:szCs w:val="20"/>
        </w:rPr>
      </w:pPr>
      <w:r w:rsidRPr="005A34BD">
        <w:rPr>
          <w:rFonts w:ascii="Arial" w:eastAsia="MS Mincho" w:hAnsi="Arial" w:cs="Arial"/>
          <w:sz w:val="20"/>
          <w:szCs w:val="20"/>
        </w:rPr>
        <w:t xml:space="preserve">Končna </w:t>
      </w:r>
      <w:r>
        <w:rPr>
          <w:rFonts w:ascii="Arial" w:eastAsia="MS Mincho" w:hAnsi="Arial" w:cs="Arial"/>
          <w:sz w:val="20"/>
          <w:szCs w:val="20"/>
        </w:rPr>
        <w:t xml:space="preserve">ocena po posameznem </w:t>
      </w:r>
      <w:proofErr w:type="spellStart"/>
      <w:r>
        <w:rPr>
          <w:rFonts w:ascii="Arial" w:eastAsia="MS Mincho" w:hAnsi="Arial" w:cs="Arial"/>
          <w:sz w:val="20"/>
          <w:szCs w:val="20"/>
        </w:rPr>
        <w:t>podmerilu</w:t>
      </w:r>
      <w:proofErr w:type="spellEnd"/>
      <w:r>
        <w:rPr>
          <w:rFonts w:ascii="Arial" w:eastAsia="MS Mincho" w:hAnsi="Arial" w:cs="Arial"/>
          <w:sz w:val="20"/>
          <w:szCs w:val="20"/>
        </w:rPr>
        <w:t xml:space="preserve"> / merilu </w:t>
      </w:r>
      <w:r w:rsidRPr="005A34BD">
        <w:rPr>
          <w:rFonts w:ascii="Arial" w:eastAsia="MS Mincho" w:hAnsi="Arial" w:cs="Arial"/>
          <w:sz w:val="20"/>
          <w:szCs w:val="20"/>
        </w:rPr>
        <w:t xml:space="preserve"> se </w:t>
      </w:r>
      <w:r>
        <w:rPr>
          <w:rFonts w:ascii="Arial" w:eastAsia="MS Mincho" w:hAnsi="Arial" w:cs="Arial"/>
          <w:sz w:val="20"/>
          <w:szCs w:val="20"/>
        </w:rPr>
        <w:t>določi</w:t>
      </w:r>
      <w:r w:rsidRPr="005A34BD">
        <w:rPr>
          <w:rFonts w:ascii="Arial" w:eastAsia="MS Mincho" w:hAnsi="Arial" w:cs="Arial"/>
          <w:sz w:val="20"/>
          <w:szCs w:val="20"/>
        </w:rPr>
        <w:t xml:space="preserve"> na podlagi usklajenega predloga dveh ocenjevalcev. </w:t>
      </w:r>
    </w:p>
    <w:p w14:paraId="3C886883" w14:textId="3E10D84F" w:rsidR="00312691" w:rsidRPr="005A34BD" w:rsidRDefault="00312691" w:rsidP="00312691">
      <w:pPr>
        <w:jc w:val="both"/>
        <w:rPr>
          <w:rFonts w:ascii="Arial" w:eastAsia="MS Mincho" w:hAnsi="Arial" w:cs="Arial"/>
          <w:sz w:val="20"/>
          <w:szCs w:val="20"/>
        </w:rPr>
      </w:pPr>
      <w:r w:rsidRPr="005A34BD">
        <w:rPr>
          <w:rFonts w:ascii="Arial" w:eastAsia="MS Mincho" w:hAnsi="Arial" w:cs="Arial"/>
          <w:sz w:val="20"/>
          <w:szCs w:val="20"/>
        </w:rPr>
        <w:t xml:space="preserve">Projekt, ki pri katerem koli merilu ali </w:t>
      </w:r>
      <w:proofErr w:type="spellStart"/>
      <w:r w:rsidRPr="005A34BD">
        <w:rPr>
          <w:rFonts w:ascii="Arial" w:eastAsia="MS Mincho" w:hAnsi="Arial" w:cs="Arial"/>
          <w:sz w:val="20"/>
          <w:szCs w:val="20"/>
        </w:rPr>
        <w:t>podmerilu</w:t>
      </w:r>
      <w:proofErr w:type="spellEnd"/>
      <w:r w:rsidRPr="005A34BD">
        <w:rPr>
          <w:rFonts w:ascii="Arial" w:eastAsia="MS Mincho" w:hAnsi="Arial" w:cs="Arial"/>
          <w:sz w:val="20"/>
          <w:szCs w:val="20"/>
        </w:rPr>
        <w:t xml:space="preserve">, doseže 0 točk, ne more biti izbran za sofinanciranje. Tak projekt bo zavrnjen.  </w:t>
      </w:r>
    </w:p>
    <w:p w14:paraId="18D7899F" w14:textId="6B6C8BA4" w:rsidR="00312691" w:rsidRPr="00360933" w:rsidRDefault="00312691" w:rsidP="00312691">
      <w:pPr>
        <w:jc w:val="both"/>
        <w:rPr>
          <w:rFonts w:ascii="Arial" w:eastAsia="MS Mincho" w:hAnsi="Arial" w:cs="Arial"/>
          <w:b/>
          <w:sz w:val="20"/>
          <w:szCs w:val="20"/>
        </w:rPr>
      </w:pPr>
      <w:r w:rsidRPr="005A34BD">
        <w:rPr>
          <w:rFonts w:ascii="Arial" w:eastAsia="MS Mincho" w:hAnsi="Arial" w:cs="Arial"/>
          <w:b/>
          <w:sz w:val="20"/>
          <w:szCs w:val="20"/>
        </w:rPr>
        <w:t xml:space="preserve">Skupno možno število prejetih točk je </w:t>
      </w:r>
      <w:r>
        <w:rPr>
          <w:rFonts w:ascii="Arial" w:eastAsia="MS Mincho" w:hAnsi="Arial" w:cs="Arial"/>
          <w:b/>
          <w:sz w:val="20"/>
          <w:szCs w:val="20"/>
        </w:rPr>
        <w:t>60</w:t>
      </w:r>
      <w:r w:rsidRPr="005A34BD">
        <w:rPr>
          <w:rFonts w:ascii="Arial" w:eastAsia="MS Mincho" w:hAnsi="Arial" w:cs="Arial"/>
          <w:b/>
          <w:sz w:val="20"/>
          <w:szCs w:val="20"/>
        </w:rPr>
        <w:t xml:space="preserve">. Minimalno število točk, potrebnih za sofinanciranje, je </w:t>
      </w:r>
      <w:r>
        <w:rPr>
          <w:rFonts w:ascii="Arial" w:eastAsia="MS Mincho" w:hAnsi="Arial" w:cs="Arial"/>
          <w:b/>
          <w:sz w:val="20"/>
          <w:szCs w:val="20"/>
        </w:rPr>
        <w:t>36</w:t>
      </w:r>
      <w:r w:rsidRPr="005A34BD">
        <w:rPr>
          <w:rFonts w:ascii="Arial" w:eastAsia="MS Mincho" w:hAnsi="Arial" w:cs="Arial"/>
          <w:b/>
          <w:sz w:val="20"/>
          <w:szCs w:val="20"/>
        </w:rPr>
        <w:t xml:space="preserve"> točk. V kolikor posamezna vloga ne doseže najmanj </w:t>
      </w:r>
      <w:r>
        <w:rPr>
          <w:rFonts w:ascii="Arial" w:eastAsia="MS Mincho" w:hAnsi="Arial" w:cs="Arial"/>
          <w:b/>
          <w:sz w:val="20"/>
          <w:szCs w:val="20"/>
        </w:rPr>
        <w:t>36</w:t>
      </w:r>
      <w:r w:rsidRPr="005A34BD">
        <w:rPr>
          <w:rFonts w:ascii="Arial" w:eastAsia="MS Mincho" w:hAnsi="Arial" w:cs="Arial"/>
          <w:b/>
          <w:sz w:val="20"/>
          <w:szCs w:val="20"/>
        </w:rPr>
        <w:t xml:space="preserve"> točk, se zavrne. Vloge, ki dosežejo najmanj </w:t>
      </w:r>
      <w:r>
        <w:rPr>
          <w:rFonts w:ascii="Arial" w:eastAsia="MS Mincho" w:hAnsi="Arial" w:cs="Arial"/>
          <w:b/>
          <w:sz w:val="20"/>
          <w:szCs w:val="20"/>
        </w:rPr>
        <w:t>36</w:t>
      </w:r>
      <w:r w:rsidRPr="005A34BD">
        <w:rPr>
          <w:rFonts w:ascii="Arial" w:eastAsia="MS Mincho" w:hAnsi="Arial" w:cs="Arial"/>
          <w:b/>
          <w:sz w:val="20"/>
          <w:szCs w:val="20"/>
        </w:rPr>
        <w:t xml:space="preserve"> točk, kandidirajo za sofinanciranje, in sicer se za sofinanciranje izberejo/podprejo kaskadno tiste vloge, ki so izmed vseh prejetih vlog prejele največ točk v postopku ocenjevanja, dokler ne zmanjka razpoložljivih sredstev po javnem razpisu, ostale vloge se zavrnejo.</w:t>
      </w:r>
    </w:p>
    <w:p w14:paraId="3FDAE2C2" w14:textId="4A9F1DB6" w:rsidR="00312691" w:rsidRPr="005A34BD" w:rsidRDefault="00312691" w:rsidP="00312691">
      <w:pPr>
        <w:jc w:val="both"/>
        <w:rPr>
          <w:rFonts w:ascii="Arial" w:eastAsia="MS Mincho" w:hAnsi="Arial" w:cs="Arial"/>
          <w:sz w:val="20"/>
          <w:szCs w:val="20"/>
        </w:rPr>
      </w:pPr>
      <w:r>
        <w:rPr>
          <w:rFonts w:ascii="Arial" w:eastAsia="MS Mincho" w:hAnsi="Arial" w:cs="Arial"/>
          <w:sz w:val="20"/>
          <w:szCs w:val="20"/>
        </w:rPr>
        <w:t>K</w:t>
      </w:r>
      <w:r w:rsidRPr="005A34BD">
        <w:rPr>
          <w:rFonts w:ascii="Arial" w:eastAsia="MS Mincho" w:hAnsi="Arial" w:cs="Arial"/>
          <w:sz w:val="20"/>
          <w:szCs w:val="20"/>
        </w:rPr>
        <w:t xml:space="preserve">omisija bo na podlagi prejetih ocen ocenjevalcev pripravila listo projektov od najbolje do najslabše ocenjenih in glede na višino zaprošenih sredstev pripravila seznam projektov za sofinanciranje, za katere bo </w:t>
      </w:r>
      <w:r w:rsidR="00845FC1" w:rsidRPr="005A34BD">
        <w:rPr>
          <w:rFonts w:ascii="Arial" w:eastAsia="MS Mincho" w:hAnsi="Arial" w:cs="Arial"/>
          <w:sz w:val="20"/>
          <w:szCs w:val="20"/>
        </w:rPr>
        <w:t>zagotovljen</w:t>
      </w:r>
      <w:r w:rsidR="00845FC1">
        <w:rPr>
          <w:rFonts w:ascii="Arial" w:eastAsia="MS Mincho" w:hAnsi="Arial" w:cs="Arial"/>
          <w:sz w:val="20"/>
          <w:szCs w:val="20"/>
        </w:rPr>
        <w:t>o</w:t>
      </w:r>
      <w:r w:rsidR="00845FC1" w:rsidRPr="005A34BD">
        <w:rPr>
          <w:rFonts w:ascii="Arial" w:eastAsia="MS Mincho" w:hAnsi="Arial" w:cs="Arial"/>
          <w:sz w:val="20"/>
          <w:szCs w:val="20"/>
        </w:rPr>
        <w:t xml:space="preserve"> </w:t>
      </w:r>
      <w:r w:rsidRPr="005A34BD">
        <w:rPr>
          <w:rFonts w:ascii="Arial" w:eastAsia="MS Mincho" w:hAnsi="Arial" w:cs="Arial"/>
          <w:sz w:val="20"/>
          <w:szCs w:val="20"/>
        </w:rPr>
        <w:t xml:space="preserve">dovolj sredstev. </w:t>
      </w:r>
    </w:p>
    <w:p w14:paraId="0B6A6A9A" w14:textId="12750C90"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Komisija med pozitivno ocenjenimi vlogami za sofinanciranje predlaga vloge po vrstnem redu števila dobljenih točk od najboljše do najslabše ocenjene vloge. Za sofinanciranje se predlaga vloga, za katero se prijavitelj/vsi konzorcijski partnerji lahko potrdijo za sofinanciranje glede na razpoložljiva sredstva posameznega programskega območja. Ko so sredstva v posameznem programskem območju že razporejena, se izbere projekt z najvišjim doseženim točk v programskem območju, kjer so sredstva še na voljo. </w:t>
      </w:r>
    </w:p>
    <w:p w14:paraId="64B7776B" w14:textId="4A3BE581" w:rsidR="00312691" w:rsidRPr="00687A9F" w:rsidRDefault="00312691" w:rsidP="00312691">
      <w:pPr>
        <w:jc w:val="both"/>
        <w:rPr>
          <w:rFonts w:ascii="Arial" w:eastAsia="MS Mincho" w:hAnsi="Arial" w:cs="Arial"/>
          <w:sz w:val="20"/>
          <w:szCs w:val="20"/>
        </w:rPr>
      </w:pPr>
      <w:r w:rsidRPr="00687A9F">
        <w:rPr>
          <w:rFonts w:ascii="Arial" w:eastAsia="MS Mincho" w:hAnsi="Arial" w:cs="Arial"/>
          <w:sz w:val="20"/>
          <w:szCs w:val="20"/>
        </w:rPr>
        <w:t xml:space="preserve">V primeru, </w:t>
      </w:r>
      <w:r w:rsidRPr="00C73387">
        <w:rPr>
          <w:rFonts w:ascii="Arial" w:hAnsi="Arial" w:cs="Arial"/>
          <w:sz w:val="20"/>
          <w:szCs w:val="20"/>
        </w:rPr>
        <w:t>da bo več vlog prejelo enako število točk, pa za sofinanciranje vseh ne bo na voljo dovolj sredstev na posameznem programskem območju</w:t>
      </w:r>
      <w:r w:rsidRPr="00687A9F">
        <w:rPr>
          <w:rFonts w:ascii="Arial" w:eastAsia="MS Mincho" w:hAnsi="Arial" w:cs="Arial"/>
          <w:sz w:val="20"/>
          <w:szCs w:val="20"/>
        </w:rPr>
        <w:t>, se prednostni vrstni red določi po številu prejetih točk po merilih v vrstnem redu, kot si sledijo merila v tabeli iz točke 7.1. javnega razpisa. V kolikor tudi po tej prednostni opredelitvi ne bi bilo mogoče določiti prednostnega vrstnega reda, se za sofinanciranje izberejo vloge po vrstnem redu prispetja na ministrstvo</w:t>
      </w:r>
      <w:r w:rsidRPr="00687A9F">
        <w:rPr>
          <w:rFonts w:ascii="Arial" w:eastAsia="MS Mincho" w:hAnsi="Arial" w:cs="Arial"/>
          <w:sz w:val="20"/>
          <w:szCs w:val="20"/>
          <w:vertAlign w:val="superscript"/>
        </w:rPr>
        <w:footnoteReference w:id="10"/>
      </w:r>
      <w:r w:rsidRPr="00687A9F">
        <w:rPr>
          <w:rFonts w:ascii="Arial" w:eastAsia="MS Mincho" w:hAnsi="Arial" w:cs="Arial"/>
          <w:sz w:val="20"/>
          <w:szCs w:val="20"/>
        </w:rPr>
        <w:t xml:space="preserve">. </w:t>
      </w:r>
    </w:p>
    <w:p w14:paraId="139A216C" w14:textId="30A50134" w:rsidR="00312691" w:rsidRPr="00F34447" w:rsidRDefault="00312691" w:rsidP="00312691">
      <w:pPr>
        <w:jc w:val="both"/>
        <w:rPr>
          <w:rFonts w:ascii="Arial" w:eastAsia="MS Mincho" w:hAnsi="Arial" w:cs="Arial"/>
          <w:sz w:val="20"/>
          <w:szCs w:val="20"/>
        </w:rPr>
      </w:pPr>
      <w:r w:rsidRPr="00687A9F">
        <w:rPr>
          <w:rFonts w:ascii="Arial" w:eastAsia="MS Mincho" w:hAnsi="Arial" w:cs="Arial"/>
          <w:sz w:val="20"/>
          <w:szCs w:val="20"/>
        </w:rPr>
        <w:t xml:space="preserve">Del razpisanih sredstev lahko ostane nerazdeljen v primeru premajhnega števila vlog, ki bi dosegle minimalno število točk, potrebnih za sofinanciranje. Del razpisanih sredstev lahko ostane nerazporejen tudi v primeru, ko ni na voljo dovolj razpoložljivih sredstev za podporo zadnje izmed vlog, ki je po izvedenem postopku ocenjevanja v vrsti za sofinanciranje, do celotnega, to je v vlogi zaprošenega sofinanciranja.  </w:t>
      </w:r>
    </w:p>
    <w:p w14:paraId="1B00ED33" w14:textId="77777777" w:rsidR="00312691" w:rsidRDefault="00312691" w:rsidP="00312691">
      <w:pPr>
        <w:jc w:val="both"/>
        <w:rPr>
          <w:rFonts w:ascii="Arial" w:hAnsi="Arial" w:cs="Arial"/>
          <w:sz w:val="20"/>
          <w:szCs w:val="20"/>
        </w:rPr>
      </w:pPr>
      <w:r w:rsidRPr="00E12CD0">
        <w:rPr>
          <w:rFonts w:ascii="Arial" w:hAnsi="Arial" w:cs="Arial"/>
          <w:sz w:val="20"/>
          <w:szCs w:val="20"/>
        </w:rPr>
        <w:t xml:space="preserve">Končno odločitev o </w:t>
      </w:r>
      <w:r>
        <w:rPr>
          <w:rFonts w:ascii="Arial" w:hAnsi="Arial" w:cs="Arial"/>
          <w:sz w:val="20"/>
          <w:szCs w:val="20"/>
        </w:rPr>
        <w:t>so</w:t>
      </w:r>
      <w:r w:rsidRPr="00E12CD0">
        <w:rPr>
          <w:rFonts w:ascii="Arial" w:hAnsi="Arial" w:cs="Arial"/>
          <w:sz w:val="20"/>
          <w:szCs w:val="20"/>
        </w:rPr>
        <w:t xml:space="preserve">financiranju izbranega projekta iz </w:t>
      </w:r>
      <w:r w:rsidRPr="00C5324D">
        <w:rPr>
          <w:rFonts w:ascii="Arial" w:hAnsi="Arial" w:cs="Arial"/>
          <w:sz w:val="20"/>
          <w:szCs w:val="20"/>
        </w:rPr>
        <w:t xml:space="preserve">namenskih sredstev Evropskega sklada za regionalni razvoj in Republike Slovenije </w:t>
      </w:r>
      <w:r w:rsidRPr="00E12CD0">
        <w:rPr>
          <w:rFonts w:ascii="Arial" w:hAnsi="Arial" w:cs="Arial"/>
          <w:sz w:val="20"/>
          <w:szCs w:val="20"/>
        </w:rPr>
        <w:t xml:space="preserve">sprejme minister. </w:t>
      </w:r>
    </w:p>
    <w:p w14:paraId="178F3B40" w14:textId="77777777" w:rsidR="005C5C40" w:rsidRPr="00E12CD0" w:rsidRDefault="005C5C40" w:rsidP="00312691">
      <w:pPr>
        <w:jc w:val="both"/>
        <w:rPr>
          <w:rFonts w:ascii="Arial" w:hAnsi="Arial" w:cs="Arial"/>
          <w:sz w:val="20"/>
          <w:szCs w:val="20"/>
        </w:rPr>
      </w:pPr>
    </w:p>
    <w:p w14:paraId="48A22EA7" w14:textId="77777777" w:rsidR="00312691" w:rsidRPr="00A5068C" w:rsidRDefault="00312691" w:rsidP="00312691">
      <w:pPr>
        <w:pStyle w:val="Naslov10"/>
        <w:ind w:left="928"/>
        <w:rPr>
          <w:rFonts w:eastAsia="MS Mincho"/>
          <w:sz w:val="28"/>
          <w:szCs w:val="28"/>
        </w:rPr>
      </w:pPr>
      <w:bookmarkStart w:id="15" w:name="_Toc201321205"/>
      <w:r w:rsidRPr="00A5068C">
        <w:rPr>
          <w:rFonts w:eastAsia="MS Mincho"/>
          <w:sz w:val="28"/>
          <w:szCs w:val="28"/>
        </w:rPr>
        <w:t>8. Okvirna višina sredstev, ki so na razpolago</w:t>
      </w:r>
      <w:bookmarkEnd w:id="15"/>
    </w:p>
    <w:p w14:paraId="10E49AB5" w14:textId="77777777" w:rsidR="00312691" w:rsidRPr="00EC3537" w:rsidRDefault="00312691" w:rsidP="00312691">
      <w:pPr>
        <w:jc w:val="both"/>
        <w:rPr>
          <w:rFonts w:ascii="Arial" w:eastAsia="MS Mincho" w:hAnsi="Arial" w:cs="Arial"/>
          <w:sz w:val="20"/>
          <w:szCs w:val="20"/>
        </w:rPr>
      </w:pPr>
    </w:p>
    <w:p w14:paraId="50D1DCD2" w14:textId="1E5FF577" w:rsidR="00312691" w:rsidRPr="00984C04" w:rsidRDefault="00312691" w:rsidP="00312691">
      <w:pPr>
        <w:jc w:val="both"/>
        <w:rPr>
          <w:rFonts w:ascii="Arial" w:eastAsia="MS Mincho" w:hAnsi="Arial" w:cs="Arial"/>
          <w:sz w:val="20"/>
          <w:szCs w:val="20"/>
        </w:rPr>
      </w:pPr>
      <w:r w:rsidRPr="009E5FD2">
        <w:rPr>
          <w:rFonts w:ascii="Arial" w:eastAsia="MS Mincho" w:hAnsi="Arial" w:cs="Arial"/>
          <w:sz w:val="20"/>
          <w:szCs w:val="20"/>
        </w:rPr>
        <w:t xml:space="preserve">Skupna predvidena višina sredstev, ki so na razpolago za izvedbo javnega razpisa, je </w:t>
      </w:r>
      <w:r w:rsidRPr="009E5FD2">
        <w:rPr>
          <w:rFonts w:ascii="Arial" w:eastAsia="MS Mincho" w:hAnsi="Arial" w:cs="Arial"/>
          <w:b/>
          <w:bCs/>
          <w:sz w:val="20"/>
          <w:szCs w:val="20"/>
        </w:rPr>
        <w:t>4.000.000</w:t>
      </w:r>
      <w:r w:rsidRPr="009E5FD2">
        <w:rPr>
          <w:rFonts w:ascii="Arial" w:eastAsia="MS Mincho" w:hAnsi="Arial" w:cs="Arial"/>
          <w:b/>
          <w:sz w:val="20"/>
          <w:szCs w:val="20"/>
        </w:rPr>
        <w:t>,00</w:t>
      </w:r>
      <w:r w:rsidRPr="009E5FD2">
        <w:rPr>
          <w:rFonts w:ascii="Arial" w:eastAsia="MS Mincho" w:hAnsi="Arial" w:cs="Arial"/>
          <w:sz w:val="20"/>
          <w:szCs w:val="20"/>
        </w:rPr>
        <w:t xml:space="preserve"> </w:t>
      </w:r>
      <w:r w:rsidRPr="009E5FD2">
        <w:rPr>
          <w:rFonts w:ascii="Arial" w:eastAsia="MS Mincho" w:hAnsi="Arial" w:cs="Arial"/>
          <w:b/>
          <w:bCs/>
          <w:sz w:val="20"/>
          <w:szCs w:val="20"/>
        </w:rPr>
        <w:t>EUR</w:t>
      </w:r>
      <w:r w:rsidRPr="009E5FD2">
        <w:rPr>
          <w:rFonts w:ascii="Arial" w:eastAsia="MS Mincho" w:hAnsi="Arial" w:cs="Arial"/>
          <w:sz w:val="20"/>
          <w:szCs w:val="20"/>
        </w:rPr>
        <w:t>.</w:t>
      </w:r>
    </w:p>
    <w:p w14:paraId="1E11477F" w14:textId="3388F927" w:rsidR="00312691" w:rsidRPr="00627611" w:rsidRDefault="00312691" w:rsidP="00312691">
      <w:pPr>
        <w:jc w:val="both"/>
        <w:rPr>
          <w:rFonts w:ascii="Arial" w:eastAsia="MS Mincho" w:hAnsi="Arial" w:cs="Arial"/>
          <w:sz w:val="20"/>
          <w:szCs w:val="20"/>
        </w:rPr>
      </w:pPr>
      <w:r w:rsidRPr="00984C04">
        <w:rPr>
          <w:rFonts w:ascii="Arial" w:eastAsia="MS Mincho" w:hAnsi="Arial" w:cs="Arial"/>
          <w:sz w:val="20"/>
          <w:szCs w:val="20"/>
        </w:rPr>
        <w:t xml:space="preserve">Pravice porabe so na razpolago na evidenčnem projektu </w:t>
      </w:r>
      <w:r>
        <w:rPr>
          <w:rFonts w:ascii="Arial" w:eastAsia="MS Mincho" w:hAnsi="Arial" w:cs="Arial"/>
          <w:sz w:val="20"/>
          <w:szCs w:val="20"/>
        </w:rPr>
        <w:t xml:space="preserve">št. </w:t>
      </w:r>
      <w:r w:rsidRPr="00245CD4">
        <w:rPr>
          <w:rFonts w:ascii="Arial" w:eastAsia="MS Mincho" w:hAnsi="Arial" w:cs="Arial"/>
          <w:sz w:val="20"/>
          <w:szCs w:val="20"/>
        </w:rPr>
        <w:t>1630-</w:t>
      </w:r>
      <w:r w:rsidRPr="008A04D0">
        <w:rPr>
          <w:rFonts w:ascii="Arial" w:eastAsia="MS Mincho" w:hAnsi="Arial" w:cs="Arial"/>
          <w:sz w:val="20"/>
          <w:szCs w:val="20"/>
        </w:rPr>
        <w:t>2</w:t>
      </w:r>
      <w:r w:rsidR="002A46DB" w:rsidRPr="008A04D0">
        <w:rPr>
          <w:rFonts w:ascii="Arial" w:eastAsia="MS Mincho" w:hAnsi="Arial" w:cs="Arial"/>
          <w:sz w:val="20"/>
          <w:szCs w:val="20"/>
        </w:rPr>
        <w:t>4</w:t>
      </w:r>
      <w:r w:rsidRPr="00245CD4">
        <w:rPr>
          <w:rFonts w:ascii="Arial" w:eastAsia="MS Mincho" w:hAnsi="Arial" w:cs="Arial"/>
          <w:sz w:val="20"/>
          <w:szCs w:val="20"/>
        </w:rPr>
        <w:t xml:space="preserve">-0001 Razvoj </w:t>
      </w:r>
      <w:r w:rsidR="002A46DB">
        <w:rPr>
          <w:rFonts w:ascii="Arial" w:eastAsia="MS Mincho" w:hAnsi="Arial" w:cs="Arial"/>
          <w:sz w:val="20"/>
          <w:szCs w:val="20"/>
        </w:rPr>
        <w:t>raziskovalne in inovacijske zmogljivosti</w:t>
      </w:r>
      <w:r w:rsidRPr="00627611">
        <w:rPr>
          <w:rFonts w:ascii="Arial" w:eastAsia="MS Mincho" w:hAnsi="Arial" w:cs="Arial"/>
          <w:sz w:val="20"/>
          <w:szCs w:val="20"/>
        </w:rPr>
        <w:t>:</w:t>
      </w:r>
    </w:p>
    <w:p w14:paraId="17F0997F" w14:textId="77777777" w:rsidR="00312691" w:rsidRDefault="00312691" w:rsidP="00312691">
      <w:pPr>
        <w:jc w:val="both"/>
        <w:rPr>
          <w:rFonts w:ascii="Arial" w:eastAsia="MS Mincho" w:hAnsi="Arial" w:cs="Arial"/>
          <w:sz w:val="20"/>
          <w:szCs w:val="20"/>
        </w:rPr>
      </w:pPr>
      <w:r w:rsidRPr="00627611">
        <w:rPr>
          <w:rFonts w:ascii="Arial" w:eastAsia="MS Mincho" w:hAnsi="Arial" w:cs="Arial"/>
          <w:sz w:val="20"/>
          <w:szCs w:val="20"/>
        </w:rPr>
        <w:t xml:space="preserve">- </w:t>
      </w:r>
      <w:r>
        <w:rPr>
          <w:rFonts w:ascii="Arial" w:eastAsia="MS Mincho" w:hAnsi="Arial" w:cs="Arial"/>
          <w:sz w:val="20"/>
          <w:szCs w:val="20"/>
        </w:rPr>
        <w:t xml:space="preserve">PP </w:t>
      </w:r>
      <w:r w:rsidRPr="009C7D22">
        <w:rPr>
          <w:rFonts w:ascii="Arial" w:eastAsia="MS Mincho" w:hAnsi="Arial" w:cs="Arial"/>
          <w:sz w:val="20"/>
          <w:szCs w:val="20"/>
        </w:rPr>
        <w:t xml:space="preserve">230682 - 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21-27-V-EU</w:t>
      </w:r>
      <w:r w:rsidRPr="00245CD4">
        <w:rPr>
          <w:rFonts w:ascii="Arial" w:eastAsia="MS Mincho" w:hAnsi="Arial" w:cs="Arial"/>
          <w:sz w:val="20"/>
          <w:szCs w:val="20"/>
        </w:rPr>
        <w:t xml:space="preserve">, </w:t>
      </w:r>
    </w:p>
    <w:p w14:paraId="043D661F"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230683</w:t>
      </w:r>
      <w:r>
        <w:rPr>
          <w:rFonts w:ascii="Arial" w:eastAsia="MS Mincho" w:hAnsi="Arial" w:cs="Arial"/>
          <w:sz w:val="20"/>
          <w:szCs w:val="20"/>
        </w:rPr>
        <w:t xml:space="preserve"> - </w:t>
      </w:r>
      <w:r w:rsidRPr="009C7D22">
        <w:rPr>
          <w:rFonts w:ascii="Arial" w:eastAsia="MS Mincho" w:hAnsi="Arial" w:cs="Arial"/>
          <w:sz w:val="20"/>
          <w:szCs w:val="20"/>
        </w:rPr>
        <w:t xml:space="preserve">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21-27-V-</w:t>
      </w:r>
      <w:r>
        <w:rPr>
          <w:rFonts w:ascii="Arial" w:eastAsia="MS Mincho" w:hAnsi="Arial" w:cs="Arial"/>
          <w:sz w:val="20"/>
          <w:szCs w:val="20"/>
        </w:rPr>
        <w:t>SLO</w:t>
      </w:r>
      <w:r w:rsidRPr="00245CD4">
        <w:rPr>
          <w:rFonts w:ascii="Arial" w:eastAsia="MS Mincho" w:hAnsi="Arial" w:cs="Arial"/>
          <w:sz w:val="20"/>
          <w:szCs w:val="20"/>
        </w:rPr>
        <w:t xml:space="preserve">, </w:t>
      </w:r>
    </w:p>
    <w:p w14:paraId="42836397"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lastRenderedPageBreak/>
        <w:t xml:space="preserve">- PP </w:t>
      </w:r>
      <w:r w:rsidRPr="00245CD4">
        <w:rPr>
          <w:rFonts w:ascii="Arial" w:eastAsia="MS Mincho" w:hAnsi="Arial" w:cs="Arial"/>
          <w:sz w:val="20"/>
          <w:szCs w:val="20"/>
        </w:rPr>
        <w:t>230684</w:t>
      </w:r>
      <w:r>
        <w:rPr>
          <w:rFonts w:ascii="Arial" w:eastAsia="MS Mincho" w:hAnsi="Arial" w:cs="Arial"/>
          <w:sz w:val="20"/>
          <w:szCs w:val="20"/>
        </w:rPr>
        <w:t xml:space="preserve"> - </w:t>
      </w:r>
      <w:r w:rsidRPr="009C7D22">
        <w:rPr>
          <w:rFonts w:ascii="Arial" w:eastAsia="MS Mincho" w:hAnsi="Arial" w:cs="Arial"/>
          <w:sz w:val="20"/>
          <w:szCs w:val="20"/>
        </w:rPr>
        <w:t xml:space="preserve">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9C7D22">
        <w:rPr>
          <w:rFonts w:ascii="Arial" w:eastAsia="MS Mincho" w:hAnsi="Arial" w:cs="Arial"/>
          <w:sz w:val="20"/>
          <w:szCs w:val="20"/>
        </w:rPr>
        <w:t>-EU</w:t>
      </w:r>
      <w:r w:rsidRPr="00245CD4">
        <w:rPr>
          <w:rFonts w:ascii="Arial" w:eastAsia="MS Mincho" w:hAnsi="Arial" w:cs="Arial"/>
          <w:sz w:val="20"/>
          <w:szCs w:val="20"/>
        </w:rPr>
        <w:t xml:space="preserve"> in </w:t>
      </w:r>
    </w:p>
    <w:p w14:paraId="459077C3"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230685</w:t>
      </w:r>
      <w:r>
        <w:rPr>
          <w:rFonts w:ascii="Arial" w:eastAsia="MS Mincho" w:hAnsi="Arial" w:cs="Arial"/>
          <w:sz w:val="20"/>
          <w:szCs w:val="20"/>
        </w:rPr>
        <w:t xml:space="preserve"> </w:t>
      </w:r>
      <w:r w:rsidRPr="006631E3">
        <w:rPr>
          <w:rFonts w:ascii="Arial" w:eastAsia="MS Mincho" w:hAnsi="Arial" w:cs="Arial"/>
          <w:sz w:val="20"/>
          <w:szCs w:val="20"/>
        </w:rPr>
        <w:t xml:space="preserve">– </w:t>
      </w:r>
      <w:bookmarkStart w:id="16" w:name="_Hlk168583647"/>
      <w:r w:rsidRPr="007E407E">
        <w:rPr>
          <w:rFonts w:ascii="Arial" w:eastAsia="MS Mincho" w:hAnsi="Arial" w:cs="Arial"/>
          <w:sz w:val="20"/>
          <w:szCs w:val="20"/>
        </w:rPr>
        <w:t xml:space="preserve">RSO1.1 Spodbujanje nacionalnih in </w:t>
      </w:r>
      <w:proofErr w:type="spellStart"/>
      <w:r w:rsidRPr="007E407E">
        <w:rPr>
          <w:rFonts w:ascii="Arial" w:eastAsia="MS Mincho" w:hAnsi="Arial" w:cs="Arial"/>
          <w:sz w:val="20"/>
          <w:szCs w:val="20"/>
        </w:rPr>
        <w:t>večdržavnih</w:t>
      </w:r>
      <w:proofErr w:type="spellEnd"/>
      <w:r w:rsidRPr="007E407E">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7E407E">
        <w:rPr>
          <w:rFonts w:ascii="Arial" w:eastAsia="MS Mincho" w:hAnsi="Arial" w:cs="Arial"/>
          <w:sz w:val="20"/>
          <w:szCs w:val="20"/>
        </w:rPr>
        <w:t>-</w:t>
      </w:r>
      <w:bookmarkEnd w:id="16"/>
      <w:r>
        <w:rPr>
          <w:rFonts w:ascii="Arial" w:eastAsia="MS Mincho" w:hAnsi="Arial" w:cs="Arial"/>
          <w:sz w:val="20"/>
          <w:szCs w:val="20"/>
        </w:rPr>
        <w:t>SLO</w:t>
      </w:r>
      <w:r w:rsidRPr="00984C04">
        <w:rPr>
          <w:rFonts w:ascii="Arial" w:eastAsia="MS Mincho" w:hAnsi="Arial" w:cs="Arial"/>
          <w:sz w:val="20"/>
          <w:szCs w:val="20"/>
        </w:rPr>
        <w:t>.</w:t>
      </w:r>
    </w:p>
    <w:p w14:paraId="524F60DC" w14:textId="77777777" w:rsidR="00312691" w:rsidRPr="00984C04" w:rsidRDefault="00312691" w:rsidP="00312691">
      <w:pPr>
        <w:jc w:val="both"/>
        <w:rPr>
          <w:rFonts w:ascii="Arial" w:eastAsia="MS Mincho" w:hAnsi="Arial" w:cs="Arial"/>
          <w:sz w:val="20"/>
          <w:szCs w:val="20"/>
        </w:rPr>
      </w:pPr>
    </w:p>
    <w:tbl>
      <w:tblPr>
        <w:tblW w:w="6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126"/>
        <w:gridCol w:w="709"/>
        <w:gridCol w:w="1707"/>
      </w:tblGrid>
      <w:tr w:rsidR="00312691" w:rsidRPr="00BB7ECF" w14:paraId="3CD525C7" w14:textId="77777777" w:rsidTr="00991C81">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14:paraId="4A43BCC6"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Proračunska postavka</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14:paraId="23ADE481"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Programsko območje</w:t>
            </w:r>
          </w:p>
        </w:tc>
        <w:tc>
          <w:tcPr>
            <w:tcW w:w="709" w:type="dxa"/>
            <w:tcBorders>
              <w:top w:val="single" w:sz="4" w:space="0" w:color="000000"/>
              <w:left w:val="single" w:sz="4" w:space="0" w:color="000000"/>
              <w:bottom w:val="single" w:sz="4" w:space="0" w:color="000000"/>
              <w:right w:val="single" w:sz="4" w:space="0" w:color="000000"/>
            </w:tcBorders>
          </w:tcPr>
          <w:p w14:paraId="6123E3E8"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w:t>
            </w:r>
          </w:p>
        </w:tc>
        <w:tc>
          <w:tcPr>
            <w:tcW w:w="1707" w:type="dxa"/>
            <w:tcBorders>
              <w:top w:val="single" w:sz="4" w:space="0" w:color="000000"/>
              <w:left w:val="single" w:sz="4" w:space="0" w:color="000000"/>
              <w:bottom w:val="single" w:sz="4" w:space="0" w:color="000000"/>
              <w:right w:val="single" w:sz="4" w:space="0" w:color="000000"/>
            </w:tcBorders>
          </w:tcPr>
          <w:p w14:paraId="38EB1A37"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SKUPAJ</w:t>
            </w:r>
          </w:p>
          <w:p w14:paraId="2E598F24"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(EUR)</w:t>
            </w:r>
          </w:p>
        </w:tc>
      </w:tr>
      <w:tr w:rsidR="00312691" w:rsidRPr="00BB7ECF" w14:paraId="25293F2D" w14:textId="77777777" w:rsidTr="00991C81">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72AFE" w14:textId="77777777" w:rsidR="00312691" w:rsidRPr="004B7D49" w:rsidRDefault="00312691" w:rsidP="00991C81">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230682</w:t>
            </w:r>
          </w:p>
          <w:p w14:paraId="0BD93B1A" w14:textId="77777777" w:rsidR="00312691" w:rsidRPr="004B7D49" w:rsidRDefault="00312691" w:rsidP="00991C81">
            <w:pPr>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0C58" w14:textId="77777777" w:rsidR="00312691" w:rsidRPr="004B7D49" w:rsidRDefault="00312691" w:rsidP="00991C81">
            <w:pPr>
              <w:jc w:val="both"/>
              <w:rPr>
                <w:rFonts w:ascii="Arial" w:hAnsi="Arial" w:cs="Arial"/>
                <w:sz w:val="16"/>
                <w:szCs w:val="16"/>
              </w:rPr>
            </w:pPr>
            <w:r>
              <w:rPr>
                <w:rFonts w:ascii="Arial" w:hAnsi="Arial" w:cs="Arial"/>
                <w:sz w:val="16"/>
                <w:szCs w:val="16"/>
              </w:rPr>
              <w:t>VZHOD</w:t>
            </w:r>
          </w:p>
        </w:tc>
        <w:tc>
          <w:tcPr>
            <w:tcW w:w="709" w:type="dxa"/>
            <w:tcBorders>
              <w:top w:val="single" w:sz="4" w:space="0" w:color="000000"/>
              <w:left w:val="single" w:sz="4" w:space="0" w:color="000000"/>
              <w:bottom w:val="single" w:sz="4" w:space="0" w:color="000000"/>
              <w:right w:val="single" w:sz="4" w:space="0" w:color="000000"/>
            </w:tcBorders>
            <w:vAlign w:val="center"/>
          </w:tcPr>
          <w:p w14:paraId="1A8F52C7" w14:textId="77777777" w:rsidR="00312691" w:rsidRPr="004B7D49" w:rsidRDefault="00312691" w:rsidP="00991C81">
            <w:pPr>
              <w:jc w:val="both"/>
              <w:rPr>
                <w:rFonts w:ascii="Arial" w:hAnsi="Arial" w:cs="Arial"/>
                <w:sz w:val="16"/>
                <w:szCs w:val="16"/>
              </w:rPr>
            </w:pPr>
            <w:r>
              <w:rPr>
                <w:rFonts w:ascii="Arial" w:hAnsi="Arial" w:cs="Arial"/>
                <w:sz w:val="16"/>
                <w:szCs w:val="16"/>
              </w:rPr>
              <w:t>85</w:t>
            </w:r>
          </w:p>
        </w:tc>
        <w:tc>
          <w:tcPr>
            <w:tcW w:w="1707" w:type="dxa"/>
            <w:tcBorders>
              <w:top w:val="single" w:sz="4" w:space="0" w:color="000000"/>
              <w:left w:val="single" w:sz="4" w:space="0" w:color="000000"/>
              <w:bottom w:val="single" w:sz="4" w:space="0" w:color="000000"/>
              <w:right w:val="single" w:sz="4" w:space="0" w:color="000000"/>
            </w:tcBorders>
            <w:vAlign w:val="center"/>
          </w:tcPr>
          <w:p w14:paraId="076768B9" w14:textId="77777777" w:rsidR="00312691" w:rsidRPr="004B7D49" w:rsidRDefault="00312691" w:rsidP="00991C81">
            <w:pPr>
              <w:jc w:val="both"/>
              <w:rPr>
                <w:rFonts w:ascii="Arial" w:hAnsi="Arial" w:cs="Arial"/>
                <w:color w:val="000000"/>
                <w:sz w:val="16"/>
                <w:szCs w:val="16"/>
              </w:rPr>
            </w:pPr>
            <w:r>
              <w:rPr>
                <w:rFonts w:ascii="Arial" w:hAnsi="Arial" w:cs="Arial"/>
                <w:color w:val="000000"/>
                <w:sz w:val="16"/>
                <w:szCs w:val="16"/>
              </w:rPr>
              <w:t>2.000.000,00</w:t>
            </w:r>
          </w:p>
        </w:tc>
      </w:tr>
      <w:tr w:rsidR="00312691" w:rsidRPr="00BB7ECF" w14:paraId="69EB72F5" w14:textId="77777777" w:rsidTr="00991C81">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5D24" w14:textId="77777777" w:rsidR="00312691" w:rsidRPr="004B7D49" w:rsidRDefault="00312691" w:rsidP="00991C81">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230683</w:t>
            </w:r>
          </w:p>
          <w:p w14:paraId="772705F7" w14:textId="77777777" w:rsidR="00312691" w:rsidRPr="004B7D49" w:rsidDel="007E407E" w:rsidRDefault="00312691" w:rsidP="00991C81">
            <w:pPr>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CD768" w14:textId="77777777" w:rsidR="00312691" w:rsidRDefault="00312691" w:rsidP="00991C81">
            <w:pPr>
              <w:jc w:val="both"/>
              <w:rPr>
                <w:rFonts w:ascii="Arial" w:hAnsi="Arial" w:cs="Arial"/>
                <w:sz w:val="16"/>
                <w:szCs w:val="16"/>
              </w:rPr>
            </w:pPr>
            <w:r>
              <w:rPr>
                <w:rFonts w:ascii="Arial" w:hAnsi="Arial" w:cs="Arial"/>
                <w:sz w:val="16"/>
                <w:szCs w:val="16"/>
              </w:rPr>
              <w:t>VZHOD</w:t>
            </w:r>
          </w:p>
        </w:tc>
        <w:tc>
          <w:tcPr>
            <w:tcW w:w="709" w:type="dxa"/>
            <w:tcBorders>
              <w:top w:val="single" w:sz="4" w:space="0" w:color="000000"/>
              <w:left w:val="single" w:sz="4" w:space="0" w:color="000000"/>
              <w:bottom w:val="single" w:sz="4" w:space="0" w:color="000000"/>
              <w:right w:val="single" w:sz="4" w:space="0" w:color="000000"/>
            </w:tcBorders>
            <w:vAlign w:val="center"/>
          </w:tcPr>
          <w:p w14:paraId="0080823C" w14:textId="77777777" w:rsidR="00312691" w:rsidRDefault="00312691" w:rsidP="00991C81">
            <w:pPr>
              <w:jc w:val="both"/>
              <w:rPr>
                <w:rFonts w:ascii="Arial" w:hAnsi="Arial" w:cs="Arial"/>
                <w:sz w:val="16"/>
                <w:szCs w:val="16"/>
              </w:rPr>
            </w:pPr>
            <w:r>
              <w:rPr>
                <w:rFonts w:ascii="Arial" w:hAnsi="Arial" w:cs="Arial"/>
                <w:sz w:val="16"/>
                <w:szCs w:val="16"/>
              </w:rPr>
              <w:t>15</w:t>
            </w:r>
          </w:p>
        </w:tc>
        <w:tc>
          <w:tcPr>
            <w:tcW w:w="1707" w:type="dxa"/>
            <w:tcBorders>
              <w:top w:val="single" w:sz="4" w:space="0" w:color="000000"/>
              <w:left w:val="single" w:sz="4" w:space="0" w:color="000000"/>
              <w:bottom w:val="single" w:sz="4" w:space="0" w:color="000000"/>
              <w:right w:val="single" w:sz="4" w:space="0" w:color="000000"/>
            </w:tcBorders>
            <w:vAlign w:val="center"/>
          </w:tcPr>
          <w:p w14:paraId="5D10D5EB" w14:textId="77777777" w:rsidR="00312691" w:rsidRPr="00C1786E" w:rsidRDefault="00312691" w:rsidP="00991C81">
            <w:pPr>
              <w:jc w:val="both"/>
              <w:rPr>
                <w:rFonts w:ascii="Arial" w:hAnsi="Arial" w:cs="Arial"/>
                <w:sz w:val="16"/>
                <w:szCs w:val="16"/>
              </w:rPr>
            </w:pPr>
            <w:r>
              <w:rPr>
                <w:rFonts w:ascii="Arial" w:hAnsi="Arial" w:cs="Arial"/>
                <w:sz w:val="16"/>
                <w:szCs w:val="16"/>
              </w:rPr>
              <w:t>0,00</w:t>
            </w:r>
          </w:p>
        </w:tc>
      </w:tr>
      <w:tr w:rsidR="00312691" w:rsidRPr="00BB7ECF" w14:paraId="7507AD84" w14:textId="77777777" w:rsidTr="00991C81">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1D77" w14:textId="77777777" w:rsidR="00312691" w:rsidRPr="006250A0" w:rsidRDefault="00312691" w:rsidP="00991C81">
            <w:pPr>
              <w:rPr>
                <w:rFonts w:ascii="Arial" w:hAnsi="Arial" w:cs="Arial"/>
                <w:b/>
                <w:bCs/>
                <w:sz w:val="16"/>
                <w:szCs w:val="16"/>
              </w:rPr>
            </w:pPr>
            <w:r w:rsidRPr="006250A0">
              <w:rPr>
                <w:rFonts w:ascii="Arial" w:hAnsi="Arial" w:cs="Arial"/>
                <w:b/>
                <w:bCs/>
                <w:sz w:val="16"/>
                <w:szCs w:val="16"/>
              </w:rPr>
              <w:t>SKUPAJ</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0664" w14:textId="77777777" w:rsidR="00312691" w:rsidRDefault="00312691" w:rsidP="00991C81">
            <w:pPr>
              <w:jc w:val="both"/>
              <w:rPr>
                <w:rFonts w:ascii="Arial" w:hAnsi="Arial" w:cs="Arial"/>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9311F5" w14:textId="77777777" w:rsidR="00312691" w:rsidRDefault="00312691" w:rsidP="00991C81">
            <w:pPr>
              <w:jc w:val="both"/>
              <w:rPr>
                <w:rFonts w:ascii="Arial" w:hAnsi="Arial" w:cs="Arial"/>
                <w:sz w:val="16"/>
                <w:szCs w:val="16"/>
              </w:rPr>
            </w:pPr>
            <w:r>
              <w:rPr>
                <w:rFonts w:ascii="Arial" w:hAnsi="Arial" w:cs="Arial"/>
                <w:sz w:val="16"/>
                <w:szCs w:val="16"/>
              </w:rPr>
              <w:t>100</w:t>
            </w:r>
          </w:p>
        </w:tc>
        <w:tc>
          <w:tcPr>
            <w:tcW w:w="1707" w:type="dxa"/>
            <w:tcBorders>
              <w:top w:val="single" w:sz="4" w:space="0" w:color="000000"/>
              <w:left w:val="single" w:sz="4" w:space="0" w:color="000000"/>
              <w:bottom w:val="single" w:sz="4" w:space="0" w:color="000000"/>
              <w:right w:val="single" w:sz="4" w:space="0" w:color="000000"/>
            </w:tcBorders>
            <w:vAlign w:val="center"/>
          </w:tcPr>
          <w:p w14:paraId="01249F80" w14:textId="77777777" w:rsidR="00312691" w:rsidRPr="006250A0" w:rsidRDefault="00312691" w:rsidP="00991C81">
            <w:pPr>
              <w:jc w:val="both"/>
              <w:rPr>
                <w:rFonts w:ascii="Arial" w:hAnsi="Arial" w:cs="Arial"/>
                <w:b/>
                <w:bCs/>
                <w:sz w:val="16"/>
                <w:szCs w:val="16"/>
              </w:rPr>
            </w:pPr>
            <w:r w:rsidRPr="006250A0">
              <w:rPr>
                <w:rFonts w:ascii="Arial" w:hAnsi="Arial" w:cs="Arial"/>
                <w:b/>
                <w:bCs/>
                <w:sz w:val="16"/>
                <w:szCs w:val="16"/>
              </w:rPr>
              <w:t>2.000.000,00</w:t>
            </w:r>
          </w:p>
        </w:tc>
      </w:tr>
    </w:tbl>
    <w:p w14:paraId="42988DC0" w14:textId="77777777" w:rsidR="00312691" w:rsidRDefault="00312691" w:rsidP="00312691">
      <w:pPr>
        <w:jc w:val="both"/>
        <w:rPr>
          <w:rFonts w:ascii="Arial" w:eastAsia="MS Mincho" w:hAnsi="Arial" w:cs="Arial"/>
          <w:sz w:val="20"/>
          <w:szCs w:val="20"/>
        </w:rPr>
      </w:pPr>
    </w:p>
    <w:tbl>
      <w:tblPr>
        <w:tblW w:w="6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116"/>
        <w:gridCol w:w="719"/>
        <w:gridCol w:w="1701"/>
      </w:tblGrid>
      <w:tr w:rsidR="00312691" w:rsidRPr="00BB7ECF" w14:paraId="50F91CBD" w14:textId="77777777" w:rsidTr="00991C81">
        <w:trPr>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hideMark/>
          </w:tcPr>
          <w:p w14:paraId="7182DA3C"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Proračunska postavka</w:t>
            </w:r>
          </w:p>
        </w:tc>
        <w:tc>
          <w:tcPr>
            <w:tcW w:w="2116" w:type="dxa"/>
            <w:tcBorders>
              <w:top w:val="single" w:sz="4" w:space="0" w:color="000000"/>
              <w:left w:val="single" w:sz="4" w:space="0" w:color="000000"/>
              <w:bottom w:val="single" w:sz="4" w:space="0" w:color="000000"/>
              <w:right w:val="single" w:sz="4" w:space="0" w:color="000000"/>
            </w:tcBorders>
            <w:shd w:val="clear" w:color="auto" w:fill="auto"/>
            <w:hideMark/>
          </w:tcPr>
          <w:p w14:paraId="43FB27AF"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Programsko območje</w:t>
            </w:r>
          </w:p>
        </w:tc>
        <w:tc>
          <w:tcPr>
            <w:tcW w:w="719" w:type="dxa"/>
            <w:tcBorders>
              <w:top w:val="single" w:sz="4" w:space="0" w:color="000000"/>
              <w:left w:val="single" w:sz="4" w:space="0" w:color="000000"/>
              <w:bottom w:val="single" w:sz="4" w:space="0" w:color="000000"/>
              <w:right w:val="single" w:sz="4" w:space="0" w:color="000000"/>
            </w:tcBorders>
          </w:tcPr>
          <w:p w14:paraId="152E3008"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w:t>
            </w:r>
          </w:p>
        </w:tc>
        <w:tc>
          <w:tcPr>
            <w:tcW w:w="1701" w:type="dxa"/>
            <w:tcBorders>
              <w:top w:val="single" w:sz="4" w:space="0" w:color="000000"/>
              <w:left w:val="single" w:sz="4" w:space="0" w:color="000000"/>
              <w:bottom w:val="single" w:sz="4" w:space="0" w:color="000000"/>
              <w:right w:val="single" w:sz="4" w:space="0" w:color="000000"/>
            </w:tcBorders>
          </w:tcPr>
          <w:p w14:paraId="27F55303"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SKUPAJ</w:t>
            </w:r>
          </w:p>
          <w:p w14:paraId="097E6519" w14:textId="77777777" w:rsidR="00312691" w:rsidRPr="004B7D49" w:rsidRDefault="00312691" w:rsidP="00991C81">
            <w:pPr>
              <w:jc w:val="both"/>
              <w:rPr>
                <w:rFonts w:ascii="Arial" w:hAnsi="Arial" w:cs="Arial"/>
                <w:b/>
                <w:sz w:val="16"/>
                <w:szCs w:val="16"/>
                <w:lang w:bidi="en-US"/>
              </w:rPr>
            </w:pPr>
            <w:r w:rsidRPr="004B7D49">
              <w:rPr>
                <w:rFonts w:ascii="Arial" w:hAnsi="Arial" w:cs="Arial"/>
                <w:b/>
                <w:sz w:val="16"/>
                <w:szCs w:val="16"/>
                <w:lang w:bidi="en-US"/>
              </w:rPr>
              <w:t>(EUR)</w:t>
            </w:r>
          </w:p>
        </w:tc>
      </w:tr>
      <w:tr w:rsidR="00312691" w:rsidRPr="00BB7ECF" w14:paraId="22D56D74" w14:textId="77777777" w:rsidTr="00991C81">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06263" w14:textId="77777777" w:rsidR="00312691" w:rsidRPr="004B7D49" w:rsidRDefault="00312691" w:rsidP="00991C81">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230684</w:t>
            </w:r>
          </w:p>
          <w:p w14:paraId="785B6719" w14:textId="77777777" w:rsidR="00312691" w:rsidRPr="004B7D49" w:rsidRDefault="00312691" w:rsidP="00991C81">
            <w:pPr>
              <w:rPr>
                <w:rFonts w:ascii="Arial" w:hAnsi="Arial" w:cs="Arial"/>
                <w:sz w:val="16"/>
                <w:szCs w:val="16"/>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2317" w14:textId="77777777" w:rsidR="00312691" w:rsidRPr="004B7D49" w:rsidRDefault="00312691" w:rsidP="00991C81">
            <w:pPr>
              <w:jc w:val="both"/>
              <w:rPr>
                <w:rFonts w:ascii="Arial" w:hAnsi="Arial" w:cs="Arial"/>
                <w:sz w:val="16"/>
                <w:szCs w:val="16"/>
              </w:rPr>
            </w:pPr>
            <w:r>
              <w:rPr>
                <w:rFonts w:ascii="Arial" w:hAnsi="Arial" w:cs="Arial"/>
                <w:sz w:val="16"/>
                <w:szCs w:val="16"/>
              </w:rPr>
              <w:t>ZAHOD</w:t>
            </w:r>
          </w:p>
        </w:tc>
        <w:tc>
          <w:tcPr>
            <w:tcW w:w="719" w:type="dxa"/>
            <w:tcBorders>
              <w:top w:val="single" w:sz="4" w:space="0" w:color="000000"/>
              <w:left w:val="single" w:sz="4" w:space="0" w:color="000000"/>
              <w:bottom w:val="single" w:sz="4" w:space="0" w:color="000000"/>
              <w:right w:val="single" w:sz="4" w:space="0" w:color="000000"/>
            </w:tcBorders>
            <w:vAlign w:val="center"/>
          </w:tcPr>
          <w:p w14:paraId="3F4210AF" w14:textId="77777777" w:rsidR="00312691" w:rsidRPr="004B7D49" w:rsidRDefault="00312691" w:rsidP="00991C81">
            <w:pPr>
              <w:jc w:val="both"/>
              <w:rPr>
                <w:rFonts w:ascii="Arial" w:hAnsi="Arial" w:cs="Arial"/>
                <w:sz w:val="16"/>
                <w:szCs w:val="16"/>
              </w:rPr>
            </w:pPr>
            <w:r>
              <w:rPr>
                <w:rFonts w:ascii="Arial" w:hAnsi="Arial" w:cs="Arial"/>
                <w:sz w:val="16"/>
                <w:szCs w:val="16"/>
              </w:rPr>
              <w:t>40</w:t>
            </w:r>
          </w:p>
        </w:tc>
        <w:tc>
          <w:tcPr>
            <w:tcW w:w="1701" w:type="dxa"/>
            <w:tcBorders>
              <w:top w:val="single" w:sz="4" w:space="0" w:color="000000"/>
              <w:left w:val="single" w:sz="4" w:space="0" w:color="000000"/>
              <w:bottom w:val="single" w:sz="4" w:space="0" w:color="000000"/>
              <w:right w:val="single" w:sz="4" w:space="0" w:color="000000"/>
            </w:tcBorders>
            <w:vAlign w:val="center"/>
          </w:tcPr>
          <w:p w14:paraId="6486CF8E" w14:textId="77777777" w:rsidR="00312691" w:rsidRPr="004B7D49" w:rsidRDefault="00312691" w:rsidP="00991C81">
            <w:pPr>
              <w:jc w:val="both"/>
              <w:rPr>
                <w:rFonts w:ascii="Arial" w:hAnsi="Arial" w:cs="Arial"/>
                <w:color w:val="000000"/>
                <w:sz w:val="16"/>
                <w:szCs w:val="16"/>
              </w:rPr>
            </w:pPr>
            <w:r>
              <w:rPr>
                <w:rFonts w:ascii="Arial" w:hAnsi="Arial" w:cs="Arial"/>
                <w:color w:val="000000"/>
                <w:sz w:val="16"/>
                <w:szCs w:val="16"/>
              </w:rPr>
              <w:t>800.000,00</w:t>
            </w:r>
          </w:p>
        </w:tc>
      </w:tr>
      <w:tr w:rsidR="00312691" w:rsidRPr="00BB7ECF" w14:paraId="39A2DE8F" w14:textId="77777777" w:rsidTr="00991C81">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C012" w14:textId="77777777" w:rsidR="00312691" w:rsidRPr="004B7D49" w:rsidDel="007E407E" w:rsidRDefault="00312691" w:rsidP="00991C81">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230685</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76F0" w14:textId="77777777" w:rsidR="00312691" w:rsidRPr="004B7D49" w:rsidRDefault="00312691" w:rsidP="00991C81">
            <w:pPr>
              <w:jc w:val="both"/>
              <w:rPr>
                <w:rFonts w:ascii="Arial" w:hAnsi="Arial" w:cs="Arial"/>
                <w:sz w:val="16"/>
                <w:szCs w:val="16"/>
              </w:rPr>
            </w:pPr>
            <w:r>
              <w:rPr>
                <w:rFonts w:ascii="Arial" w:hAnsi="Arial" w:cs="Arial"/>
                <w:sz w:val="16"/>
                <w:szCs w:val="16"/>
              </w:rPr>
              <w:t>ZAHOD</w:t>
            </w:r>
          </w:p>
        </w:tc>
        <w:tc>
          <w:tcPr>
            <w:tcW w:w="719" w:type="dxa"/>
            <w:tcBorders>
              <w:top w:val="single" w:sz="4" w:space="0" w:color="000000"/>
              <w:left w:val="single" w:sz="4" w:space="0" w:color="000000"/>
              <w:bottom w:val="single" w:sz="4" w:space="0" w:color="000000"/>
              <w:right w:val="single" w:sz="4" w:space="0" w:color="000000"/>
            </w:tcBorders>
            <w:vAlign w:val="center"/>
          </w:tcPr>
          <w:p w14:paraId="2DB4AD88" w14:textId="77777777" w:rsidR="00312691" w:rsidRPr="004B7D49" w:rsidRDefault="00312691" w:rsidP="00991C81">
            <w:pPr>
              <w:jc w:val="both"/>
              <w:rPr>
                <w:rFonts w:ascii="Arial" w:hAnsi="Arial" w:cs="Arial"/>
                <w:sz w:val="16"/>
                <w:szCs w:val="16"/>
              </w:rPr>
            </w:pPr>
            <w:r>
              <w:rPr>
                <w:rFonts w:ascii="Arial" w:hAnsi="Arial" w:cs="Arial"/>
                <w:sz w:val="16"/>
                <w:szCs w:val="16"/>
              </w:rPr>
              <w:t>60</w:t>
            </w:r>
          </w:p>
        </w:tc>
        <w:tc>
          <w:tcPr>
            <w:tcW w:w="1701" w:type="dxa"/>
            <w:tcBorders>
              <w:top w:val="single" w:sz="4" w:space="0" w:color="000000"/>
              <w:left w:val="single" w:sz="4" w:space="0" w:color="000000"/>
              <w:bottom w:val="single" w:sz="4" w:space="0" w:color="000000"/>
              <w:right w:val="single" w:sz="4" w:space="0" w:color="000000"/>
            </w:tcBorders>
            <w:vAlign w:val="center"/>
          </w:tcPr>
          <w:p w14:paraId="0771F3CE" w14:textId="77777777" w:rsidR="00312691" w:rsidRPr="004B7D49" w:rsidRDefault="00312691" w:rsidP="00991C81">
            <w:pPr>
              <w:jc w:val="both"/>
              <w:rPr>
                <w:rFonts w:ascii="Arial" w:hAnsi="Arial" w:cs="Arial"/>
                <w:color w:val="000000"/>
                <w:sz w:val="16"/>
                <w:szCs w:val="16"/>
              </w:rPr>
            </w:pPr>
            <w:r>
              <w:rPr>
                <w:rFonts w:ascii="Arial" w:hAnsi="Arial" w:cs="Arial"/>
                <w:color w:val="000000"/>
                <w:sz w:val="16"/>
                <w:szCs w:val="16"/>
              </w:rPr>
              <w:t>1.200.000,00</w:t>
            </w:r>
          </w:p>
        </w:tc>
      </w:tr>
      <w:tr w:rsidR="00312691" w:rsidRPr="00BB7ECF" w14:paraId="210C2F98" w14:textId="77777777" w:rsidTr="00991C81">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DAAF" w14:textId="77777777" w:rsidR="00312691" w:rsidRPr="006250A0" w:rsidRDefault="00312691" w:rsidP="00991C81">
            <w:pPr>
              <w:rPr>
                <w:rFonts w:ascii="Arial" w:hAnsi="Arial" w:cs="Arial"/>
                <w:b/>
                <w:bCs/>
                <w:sz w:val="16"/>
                <w:szCs w:val="16"/>
              </w:rPr>
            </w:pPr>
            <w:r w:rsidRPr="006250A0">
              <w:rPr>
                <w:rFonts w:ascii="Arial" w:hAnsi="Arial" w:cs="Arial"/>
                <w:b/>
                <w:bCs/>
                <w:sz w:val="16"/>
                <w:szCs w:val="16"/>
              </w:rPr>
              <w:t>SKUPAJ</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3109" w14:textId="77777777" w:rsidR="00312691" w:rsidRDefault="00312691" w:rsidP="00991C81">
            <w:pPr>
              <w:jc w:val="both"/>
              <w:rPr>
                <w:rFonts w:ascii="Arial" w:hAnsi="Arial" w:cs="Arial"/>
                <w:sz w:val="16"/>
                <w:szCs w:val="16"/>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73EFE85A" w14:textId="77777777" w:rsidR="00312691" w:rsidRDefault="00312691" w:rsidP="00991C81">
            <w:pPr>
              <w:jc w:val="both"/>
              <w:rPr>
                <w:rFonts w:ascii="Arial" w:hAnsi="Arial" w:cs="Arial"/>
                <w:sz w:val="16"/>
                <w:szCs w:val="16"/>
              </w:rPr>
            </w:pPr>
            <w:r>
              <w:rPr>
                <w:rFonts w:ascii="Arial" w:hAnsi="Arial" w:cs="Arial"/>
                <w:sz w:val="16"/>
                <w:szCs w:val="16"/>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5B1CCD7" w14:textId="77777777" w:rsidR="00312691" w:rsidRPr="006250A0" w:rsidRDefault="00312691" w:rsidP="00991C81">
            <w:pPr>
              <w:jc w:val="both"/>
              <w:rPr>
                <w:rFonts w:ascii="Arial" w:hAnsi="Arial" w:cs="Arial"/>
                <w:b/>
                <w:bCs/>
                <w:color w:val="000000"/>
                <w:sz w:val="16"/>
                <w:szCs w:val="16"/>
              </w:rPr>
            </w:pPr>
            <w:r w:rsidRPr="006250A0">
              <w:rPr>
                <w:rFonts w:ascii="Arial" w:hAnsi="Arial" w:cs="Arial"/>
                <w:b/>
                <w:bCs/>
                <w:color w:val="000000"/>
                <w:sz w:val="16"/>
                <w:szCs w:val="16"/>
              </w:rPr>
              <w:t>2.000.000,00</w:t>
            </w:r>
          </w:p>
        </w:tc>
      </w:tr>
    </w:tbl>
    <w:p w14:paraId="41EB637A" w14:textId="77777777" w:rsidR="00312691" w:rsidRPr="00BB7ECF" w:rsidRDefault="00312691" w:rsidP="00312691">
      <w:pPr>
        <w:jc w:val="both"/>
        <w:rPr>
          <w:rFonts w:ascii="Arial" w:eastAsia="MS Mincho" w:hAnsi="Arial" w:cs="Arial"/>
          <w:sz w:val="20"/>
          <w:szCs w:val="20"/>
        </w:rPr>
      </w:pPr>
    </w:p>
    <w:p w14:paraId="7AD79141" w14:textId="00F7ADF5" w:rsidR="00312691" w:rsidRPr="00360933" w:rsidRDefault="00312691" w:rsidP="00312691">
      <w:pPr>
        <w:jc w:val="both"/>
        <w:rPr>
          <w:rFonts w:ascii="Arial" w:eastAsia="MS Mincho" w:hAnsi="Arial" w:cs="Arial"/>
          <w:b/>
          <w:sz w:val="20"/>
          <w:szCs w:val="20"/>
        </w:rPr>
      </w:pPr>
      <w:r w:rsidRPr="00B45034">
        <w:rPr>
          <w:rFonts w:ascii="Arial" w:eastAsia="MS Mincho" w:hAnsi="Arial" w:cs="Arial"/>
          <w:b/>
          <w:sz w:val="20"/>
          <w:szCs w:val="20"/>
        </w:rPr>
        <w:t xml:space="preserve">Obdobje razpoložljivosti sredstev za javni razpis obsega </w:t>
      </w:r>
      <w:r w:rsidR="00385145">
        <w:rPr>
          <w:rFonts w:ascii="Arial" w:eastAsia="MS Mincho" w:hAnsi="Arial" w:cs="Arial"/>
          <w:b/>
          <w:sz w:val="20"/>
          <w:szCs w:val="20"/>
        </w:rPr>
        <w:t xml:space="preserve">predvidoma </w:t>
      </w:r>
      <w:r w:rsidRPr="00B45034">
        <w:rPr>
          <w:rFonts w:ascii="Arial" w:eastAsia="MS Mincho" w:hAnsi="Arial" w:cs="Arial"/>
          <w:b/>
          <w:sz w:val="20"/>
          <w:szCs w:val="20"/>
        </w:rPr>
        <w:t>proračunsk</w:t>
      </w:r>
      <w:r>
        <w:rPr>
          <w:rFonts w:ascii="Arial" w:eastAsia="MS Mincho" w:hAnsi="Arial" w:cs="Arial"/>
          <w:b/>
          <w:sz w:val="20"/>
          <w:szCs w:val="20"/>
        </w:rPr>
        <w:t>a</w:t>
      </w:r>
      <w:r w:rsidRPr="00B45034">
        <w:rPr>
          <w:rFonts w:ascii="Arial" w:eastAsia="MS Mincho" w:hAnsi="Arial" w:cs="Arial"/>
          <w:b/>
          <w:sz w:val="20"/>
          <w:szCs w:val="20"/>
        </w:rPr>
        <w:t xml:space="preserve"> let</w:t>
      </w:r>
      <w:r>
        <w:rPr>
          <w:rFonts w:ascii="Arial" w:eastAsia="MS Mincho" w:hAnsi="Arial" w:cs="Arial"/>
          <w:b/>
          <w:sz w:val="20"/>
          <w:szCs w:val="20"/>
        </w:rPr>
        <w:t>a</w:t>
      </w:r>
      <w:r w:rsidR="00845FC1">
        <w:rPr>
          <w:rFonts w:ascii="Arial" w:eastAsia="MS Mincho" w:hAnsi="Arial" w:cs="Arial"/>
          <w:b/>
          <w:sz w:val="20"/>
          <w:szCs w:val="20"/>
        </w:rPr>
        <w:t xml:space="preserve"> </w:t>
      </w:r>
      <w:r w:rsidRPr="00B45034">
        <w:rPr>
          <w:rFonts w:ascii="Arial" w:eastAsia="MS Mincho" w:hAnsi="Arial" w:cs="Arial"/>
          <w:b/>
          <w:sz w:val="20"/>
          <w:szCs w:val="20"/>
        </w:rPr>
        <w:t>202</w:t>
      </w:r>
      <w:r>
        <w:rPr>
          <w:rFonts w:ascii="Arial" w:eastAsia="MS Mincho" w:hAnsi="Arial" w:cs="Arial"/>
          <w:b/>
          <w:sz w:val="20"/>
          <w:szCs w:val="20"/>
        </w:rPr>
        <w:t>6, 2027</w:t>
      </w:r>
      <w:r w:rsidR="00385145">
        <w:rPr>
          <w:rFonts w:ascii="Arial" w:eastAsia="MS Mincho" w:hAnsi="Arial" w:cs="Arial"/>
          <w:b/>
          <w:sz w:val="20"/>
          <w:szCs w:val="20"/>
        </w:rPr>
        <w:t xml:space="preserve"> in</w:t>
      </w:r>
      <w:r>
        <w:rPr>
          <w:rFonts w:ascii="Arial" w:eastAsia="MS Mincho" w:hAnsi="Arial" w:cs="Arial"/>
          <w:b/>
          <w:sz w:val="20"/>
          <w:szCs w:val="20"/>
        </w:rPr>
        <w:t xml:space="preserve"> 2028</w:t>
      </w:r>
      <w:r w:rsidRPr="00B45034">
        <w:rPr>
          <w:rFonts w:ascii="Arial" w:eastAsia="MS Mincho" w:hAnsi="Arial" w:cs="Arial"/>
          <w:b/>
          <w:sz w:val="20"/>
          <w:szCs w:val="20"/>
        </w:rPr>
        <w:t>oziroma traja do porabe sredstev.</w:t>
      </w:r>
    </w:p>
    <w:p w14:paraId="192CB84C" w14:textId="1532B47C" w:rsidR="00312691" w:rsidRPr="004949E3" w:rsidRDefault="00312691" w:rsidP="00312691">
      <w:pPr>
        <w:jc w:val="both"/>
        <w:rPr>
          <w:rFonts w:ascii="Arial" w:eastAsia="MS Mincho" w:hAnsi="Arial" w:cs="Arial"/>
          <w:sz w:val="20"/>
          <w:szCs w:val="20"/>
        </w:rPr>
      </w:pPr>
      <w:r w:rsidRPr="00E26497">
        <w:rPr>
          <w:rFonts w:ascii="Arial" w:eastAsia="MS Mincho" w:hAnsi="Arial" w:cs="Arial"/>
          <w:sz w:val="20"/>
          <w:szCs w:val="20"/>
        </w:rPr>
        <w:t xml:space="preserve">Razmerje med sredstvi na postavkah namenskih sredstev EU za kohezijsko politiko in na postavkah slovenske udeležbe za financiranje </w:t>
      </w:r>
      <w:r>
        <w:rPr>
          <w:rFonts w:ascii="Arial" w:eastAsia="MS Mincho" w:hAnsi="Arial" w:cs="Arial"/>
          <w:sz w:val="20"/>
          <w:szCs w:val="20"/>
        </w:rPr>
        <w:t>izbranih projektov</w:t>
      </w:r>
      <w:r w:rsidRPr="00E26497">
        <w:rPr>
          <w:rFonts w:ascii="Arial" w:eastAsia="MS Mincho" w:hAnsi="Arial" w:cs="Arial"/>
          <w:sz w:val="20"/>
          <w:szCs w:val="20"/>
        </w:rPr>
        <w:t xml:space="preserve"> je za programsko območje Kohezijska regija Zahodna Slovenija 40:60 (v %) in za programsko območje Kohezijska regija Vzhodna Slovenija 85:15 (v %).</w:t>
      </w:r>
      <w:r w:rsidRPr="00EF2496">
        <w:rPr>
          <w:rFonts w:eastAsia="MS Mincho"/>
        </w:rPr>
        <w:t xml:space="preserve"> </w:t>
      </w:r>
      <w:r w:rsidRPr="004949E3">
        <w:rPr>
          <w:rFonts w:ascii="Arial" w:eastAsia="MS Mincho" w:hAnsi="Arial" w:cs="Arial"/>
          <w:sz w:val="20"/>
          <w:szCs w:val="20"/>
        </w:rPr>
        <w:t>Lastna sredstva, ki jih bodo zagotovili izbrani prijavitelji</w:t>
      </w:r>
      <w:r>
        <w:rPr>
          <w:rFonts w:ascii="Arial" w:eastAsia="MS Mincho" w:hAnsi="Arial" w:cs="Arial"/>
          <w:sz w:val="20"/>
          <w:szCs w:val="20"/>
        </w:rPr>
        <w:t xml:space="preserve"> na programskem območju Kohezijska regija Vzhodna Slovenija</w:t>
      </w:r>
      <w:r w:rsidR="00985C23">
        <w:rPr>
          <w:rFonts w:ascii="Arial" w:eastAsia="MS Mincho" w:hAnsi="Arial" w:cs="Arial"/>
          <w:sz w:val="20"/>
          <w:szCs w:val="20"/>
        </w:rPr>
        <w:t xml:space="preserve"> in Kohezijska regija Zahodna Slovenija</w:t>
      </w:r>
      <w:r w:rsidRPr="004949E3">
        <w:rPr>
          <w:rFonts w:ascii="Arial" w:eastAsia="MS Mincho" w:hAnsi="Arial" w:cs="Arial"/>
          <w:sz w:val="20"/>
          <w:szCs w:val="20"/>
        </w:rPr>
        <w:t xml:space="preserve">, se štejejo kot slovenska udeležba za sofinanciranje </w:t>
      </w:r>
      <w:r>
        <w:rPr>
          <w:rFonts w:ascii="Arial" w:eastAsia="MS Mincho" w:hAnsi="Arial" w:cs="Arial"/>
          <w:sz w:val="20"/>
          <w:szCs w:val="20"/>
        </w:rPr>
        <w:t>potrjenih projektov</w:t>
      </w:r>
      <w:r w:rsidRPr="004949E3">
        <w:rPr>
          <w:rFonts w:ascii="Arial" w:eastAsia="MS Mincho" w:hAnsi="Arial" w:cs="Arial"/>
          <w:sz w:val="20"/>
          <w:szCs w:val="20"/>
        </w:rPr>
        <w:t>.</w:t>
      </w:r>
    </w:p>
    <w:p w14:paraId="19DAE661" w14:textId="70429510" w:rsidR="00312691" w:rsidRPr="004949E3" w:rsidRDefault="00312691" w:rsidP="00312691">
      <w:pPr>
        <w:jc w:val="both"/>
        <w:rPr>
          <w:rFonts w:ascii="Arial" w:eastAsia="MS Mincho" w:hAnsi="Arial" w:cs="Arial"/>
          <w:sz w:val="20"/>
          <w:szCs w:val="20"/>
        </w:rPr>
      </w:pPr>
      <w:r w:rsidRPr="004949E3">
        <w:rPr>
          <w:rFonts w:ascii="Arial" w:eastAsia="MS Mincho" w:hAnsi="Arial" w:cs="Arial"/>
          <w:sz w:val="20"/>
          <w:szCs w:val="20"/>
        </w:rPr>
        <w:t>Sredstva niso prenosljiva med programskima območjema.</w:t>
      </w:r>
      <w:r>
        <w:rPr>
          <w:rFonts w:ascii="Arial" w:eastAsia="MS Mincho" w:hAnsi="Arial" w:cs="Arial"/>
          <w:sz w:val="20"/>
          <w:szCs w:val="20"/>
        </w:rPr>
        <w:t xml:space="preserve"> </w:t>
      </w:r>
      <w:r w:rsidRPr="004949E3">
        <w:rPr>
          <w:rFonts w:ascii="Arial" w:eastAsia="MS Mincho" w:hAnsi="Arial" w:cs="Arial"/>
          <w:sz w:val="20"/>
          <w:szCs w:val="20"/>
        </w:rPr>
        <w:t xml:space="preserve">Vsa sredstva so namenska sredstva </w:t>
      </w:r>
      <w:r w:rsidRPr="006250A0">
        <w:rPr>
          <w:rFonts w:ascii="Arial" w:hAnsi="Arial" w:cs="Arial"/>
          <w:sz w:val="20"/>
          <w:szCs w:val="20"/>
        </w:rPr>
        <w:t>Evropskega sklada za regionalni razvoj.</w:t>
      </w:r>
    </w:p>
    <w:p w14:paraId="00D58957" w14:textId="7CFA309B" w:rsidR="00312691" w:rsidRPr="00786F43" w:rsidRDefault="00312691" w:rsidP="00312691">
      <w:pPr>
        <w:jc w:val="both"/>
        <w:rPr>
          <w:rFonts w:ascii="Arial" w:eastAsia="MS Mincho" w:hAnsi="Arial" w:cs="Arial"/>
          <w:sz w:val="20"/>
          <w:szCs w:val="20"/>
        </w:rPr>
      </w:pPr>
      <w:r w:rsidRPr="004949E3">
        <w:rPr>
          <w:rFonts w:ascii="Arial" w:eastAsia="MS Mincho" w:hAnsi="Arial" w:cs="Arial"/>
          <w:sz w:val="20"/>
          <w:szCs w:val="20"/>
        </w:rPr>
        <w:t xml:space="preserve">Pogodba o </w:t>
      </w:r>
      <w:r>
        <w:rPr>
          <w:rFonts w:ascii="Arial" w:eastAsia="MS Mincho" w:hAnsi="Arial" w:cs="Arial"/>
          <w:sz w:val="20"/>
          <w:szCs w:val="20"/>
        </w:rPr>
        <w:t>so</w:t>
      </w:r>
      <w:r w:rsidRPr="004949E3">
        <w:rPr>
          <w:rFonts w:ascii="Arial" w:eastAsia="MS Mincho" w:hAnsi="Arial" w:cs="Arial"/>
          <w:sz w:val="20"/>
          <w:szCs w:val="20"/>
        </w:rPr>
        <w:t>financiranju na osnovi javnega razpisa ne bo podpisana, dokler ne bodo zagotovljena sredstva na evidenčnem projektu in</w:t>
      </w:r>
      <w:r w:rsidRPr="00786F43">
        <w:rPr>
          <w:rFonts w:ascii="Arial" w:eastAsia="MS Mincho" w:hAnsi="Arial" w:cs="Arial"/>
          <w:sz w:val="20"/>
          <w:szCs w:val="20"/>
        </w:rPr>
        <w:t xml:space="preserve"> </w:t>
      </w:r>
      <w:r>
        <w:rPr>
          <w:rFonts w:ascii="Arial" w:eastAsia="MS Mincho" w:hAnsi="Arial" w:cs="Arial"/>
          <w:sz w:val="20"/>
          <w:szCs w:val="20"/>
        </w:rPr>
        <w:t>potrjen projekt</w:t>
      </w:r>
      <w:r w:rsidRPr="00786F43">
        <w:rPr>
          <w:rFonts w:ascii="Arial" w:eastAsia="MS Mincho" w:hAnsi="Arial" w:cs="Arial"/>
          <w:sz w:val="20"/>
          <w:szCs w:val="20"/>
        </w:rPr>
        <w:t xml:space="preserve"> ne bo uvrščen v načrt razvojnih programov</w:t>
      </w:r>
      <w:r>
        <w:rPr>
          <w:rFonts w:ascii="Arial" w:eastAsia="MS Mincho" w:hAnsi="Arial" w:cs="Arial"/>
          <w:sz w:val="20"/>
          <w:szCs w:val="20"/>
        </w:rPr>
        <w:t>.</w:t>
      </w:r>
    </w:p>
    <w:p w14:paraId="4811CAA6" w14:textId="3F83B580" w:rsidR="00312691" w:rsidRPr="00786F43" w:rsidRDefault="00312691" w:rsidP="00312691">
      <w:pPr>
        <w:jc w:val="both"/>
        <w:rPr>
          <w:rFonts w:ascii="Arial" w:eastAsia="MS Mincho" w:hAnsi="Arial" w:cs="Arial"/>
          <w:sz w:val="20"/>
          <w:szCs w:val="20"/>
        </w:rPr>
      </w:pPr>
      <w:r w:rsidRPr="00786F43">
        <w:rPr>
          <w:rFonts w:ascii="Arial" w:eastAsia="MS Mincho" w:hAnsi="Arial" w:cs="Arial"/>
          <w:sz w:val="20"/>
          <w:szCs w:val="20"/>
        </w:rPr>
        <w:t xml:space="preserve">V primeru, da se spremeni skupna višina razpisanih sredstev javnega razpisa, se to objavi v Uradnem listu Republike Slovenije do izdaje sklepov o (ne)izboru. </w:t>
      </w:r>
    </w:p>
    <w:p w14:paraId="01750275" w14:textId="336B5F7F" w:rsidR="00312691" w:rsidRPr="00786F43" w:rsidRDefault="00312691" w:rsidP="00312691">
      <w:pPr>
        <w:jc w:val="both"/>
        <w:rPr>
          <w:rFonts w:ascii="Arial" w:eastAsia="MS Mincho" w:hAnsi="Arial" w:cs="Arial"/>
          <w:sz w:val="20"/>
          <w:szCs w:val="20"/>
        </w:rPr>
      </w:pPr>
      <w:r w:rsidRPr="00786F43">
        <w:rPr>
          <w:rFonts w:ascii="Arial" w:eastAsia="MS Mincho" w:hAnsi="Arial" w:cs="Arial"/>
          <w:sz w:val="20"/>
          <w:szCs w:val="20"/>
        </w:rPr>
        <w:t xml:space="preserve">Dinamika </w:t>
      </w:r>
      <w:r>
        <w:rPr>
          <w:rFonts w:ascii="Arial" w:eastAsia="MS Mincho" w:hAnsi="Arial" w:cs="Arial"/>
          <w:sz w:val="20"/>
          <w:szCs w:val="20"/>
        </w:rPr>
        <w:t>so</w:t>
      </w:r>
      <w:r w:rsidRPr="00786F43">
        <w:rPr>
          <w:rFonts w:ascii="Arial" w:eastAsia="MS Mincho" w:hAnsi="Arial" w:cs="Arial"/>
          <w:sz w:val="20"/>
          <w:szCs w:val="20"/>
        </w:rPr>
        <w:t xml:space="preserve">financiranja </w:t>
      </w:r>
      <w:r>
        <w:rPr>
          <w:rFonts w:ascii="Arial" w:eastAsia="MS Mincho" w:hAnsi="Arial" w:cs="Arial"/>
          <w:sz w:val="20"/>
          <w:szCs w:val="20"/>
        </w:rPr>
        <w:t xml:space="preserve">potrjenega projekta oziroma </w:t>
      </w:r>
      <w:r w:rsidRPr="00786F43">
        <w:rPr>
          <w:rFonts w:ascii="Arial" w:eastAsia="MS Mincho" w:hAnsi="Arial" w:cs="Arial"/>
          <w:sz w:val="20"/>
          <w:szCs w:val="20"/>
        </w:rPr>
        <w:t xml:space="preserve">operacije bo določena s pogodbo o </w:t>
      </w:r>
      <w:r>
        <w:rPr>
          <w:rFonts w:ascii="Arial" w:eastAsia="MS Mincho" w:hAnsi="Arial" w:cs="Arial"/>
          <w:sz w:val="20"/>
          <w:szCs w:val="20"/>
        </w:rPr>
        <w:t>so</w:t>
      </w:r>
      <w:r w:rsidRPr="00786F43">
        <w:rPr>
          <w:rFonts w:ascii="Arial" w:eastAsia="MS Mincho" w:hAnsi="Arial" w:cs="Arial"/>
          <w:sz w:val="20"/>
          <w:szCs w:val="20"/>
        </w:rPr>
        <w:t>financiranju med ministrstvom in upravičencem, v odvisnosti od finančnega načrta izvajanja operacije in od razpoložljivosti proračunskih sredstev.</w:t>
      </w:r>
    </w:p>
    <w:p w14:paraId="7895E0DA" w14:textId="5D31E8E3" w:rsidR="00312691" w:rsidRPr="00786F43" w:rsidRDefault="00312691" w:rsidP="00312691">
      <w:pPr>
        <w:jc w:val="both"/>
        <w:rPr>
          <w:rFonts w:ascii="Arial" w:eastAsia="MS Mincho" w:hAnsi="Arial" w:cs="Arial"/>
          <w:sz w:val="20"/>
          <w:szCs w:val="20"/>
        </w:rPr>
      </w:pPr>
      <w:r w:rsidRPr="00786F43">
        <w:rPr>
          <w:rFonts w:ascii="Arial" w:eastAsia="MS Mincho" w:hAnsi="Arial" w:cs="Arial"/>
          <w:sz w:val="20"/>
          <w:szCs w:val="20"/>
        </w:rPr>
        <w:t xml:space="preserve">Izplačila ministrstva so odvisna od razpoložljivosti proračunskih sredstev in programa ministrstva za ta namen. Če bi bile ukinjene ali zmanjšane pravice porabe na proračunskih postavkah, lahko ministrstvo razveljavi javni razpis in izdane sklepe o (ne)izboru, ali skladno s pogodbo o </w:t>
      </w:r>
      <w:r>
        <w:rPr>
          <w:rFonts w:ascii="Arial" w:eastAsia="MS Mincho" w:hAnsi="Arial" w:cs="Arial"/>
          <w:sz w:val="20"/>
          <w:szCs w:val="20"/>
        </w:rPr>
        <w:t>so</w:t>
      </w:r>
      <w:r w:rsidRPr="00786F43">
        <w:rPr>
          <w:rFonts w:ascii="Arial" w:eastAsia="MS Mincho" w:hAnsi="Arial" w:cs="Arial"/>
          <w:sz w:val="20"/>
          <w:szCs w:val="20"/>
        </w:rPr>
        <w:t xml:space="preserve">financiranju določi novo pogodbeno vrednost ali dinamiko izplačil. Če se izbrani prijavitelj ne strinja s predlogom ministrstva, se šteje, da odstopa od vloge oziroma od pogodbe o </w:t>
      </w:r>
      <w:r>
        <w:rPr>
          <w:rFonts w:ascii="Arial" w:eastAsia="MS Mincho" w:hAnsi="Arial" w:cs="Arial"/>
          <w:sz w:val="20"/>
          <w:szCs w:val="20"/>
        </w:rPr>
        <w:t>so</w:t>
      </w:r>
      <w:r w:rsidRPr="00786F43">
        <w:rPr>
          <w:rFonts w:ascii="Arial" w:eastAsia="MS Mincho" w:hAnsi="Arial" w:cs="Arial"/>
          <w:sz w:val="20"/>
          <w:szCs w:val="20"/>
        </w:rPr>
        <w:t>financiranju.</w:t>
      </w:r>
    </w:p>
    <w:p w14:paraId="28E004C4" w14:textId="77777777" w:rsidR="00312691" w:rsidRDefault="00312691" w:rsidP="00312691">
      <w:pPr>
        <w:jc w:val="both"/>
        <w:rPr>
          <w:rFonts w:ascii="Arial" w:eastAsia="MS Mincho" w:hAnsi="Arial" w:cs="Arial"/>
          <w:sz w:val="20"/>
          <w:szCs w:val="20"/>
        </w:rPr>
      </w:pPr>
      <w:r w:rsidRPr="00786F43">
        <w:rPr>
          <w:rFonts w:ascii="Arial" w:eastAsia="MS Mincho" w:hAnsi="Arial" w:cs="Arial"/>
          <w:sz w:val="20"/>
          <w:szCs w:val="20"/>
        </w:rPr>
        <w:lastRenderedPageBreak/>
        <w:t>Ministrstvo si pridružuje pravico, da lahko javni razpis kadarkoli do izdaje sklepov o (ne)izboru razveljavi ali spremeni</w:t>
      </w:r>
      <w:r>
        <w:rPr>
          <w:rFonts w:ascii="Arial" w:eastAsia="MS Mincho" w:hAnsi="Arial" w:cs="Arial"/>
          <w:sz w:val="20"/>
          <w:szCs w:val="20"/>
        </w:rPr>
        <w:t>, v kolikor to ne vpliva na rok, v katerem bodo prijavitelji obveščeni o izidu javnega razpisa</w:t>
      </w:r>
      <w:r w:rsidRPr="00786F43">
        <w:rPr>
          <w:rFonts w:ascii="Arial" w:eastAsia="MS Mincho" w:hAnsi="Arial" w:cs="Arial"/>
          <w:sz w:val="20"/>
          <w:szCs w:val="20"/>
        </w:rPr>
        <w:t>, kar bo objavljeno v Uradnem listu Republike Slovenije.</w:t>
      </w:r>
    </w:p>
    <w:p w14:paraId="35239E35" w14:textId="77777777" w:rsidR="00312691" w:rsidRDefault="00312691" w:rsidP="00312691">
      <w:pPr>
        <w:jc w:val="both"/>
        <w:rPr>
          <w:rFonts w:ascii="Arial" w:eastAsia="MS Mincho" w:hAnsi="Arial" w:cs="Arial"/>
          <w:sz w:val="20"/>
          <w:szCs w:val="20"/>
        </w:rPr>
      </w:pPr>
    </w:p>
    <w:p w14:paraId="6D57A328" w14:textId="77777777" w:rsidR="00312691" w:rsidRPr="00A5068C" w:rsidRDefault="00312691" w:rsidP="005C5C40">
      <w:pPr>
        <w:pStyle w:val="Naslov10"/>
        <w:ind w:left="928"/>
        <w:jc w:val="both"/>
        <w:rPr>
          <w:rFonts w:eastAsia="MS Mincho"/>
          <w:sz w:val="28"/>
          <w:szCs w:val="28"/>
        </w:rPr>
      </w:pPr>
      <w:bookmarkStart w:id="17" w:name="_Toc201321206"/>
      <w:r w:rsidRPr="00A5068C">
        <w:rPr>
          <w:rFonts w:eastAsia="MS Mincho"/>
          <w:sz w:val="28"/>
          <w:szCs w:val="28"/>
        </w:rPr>
        <w:t>9. Obdobje izvajanja operacije</w:t>
      </w:r>
      <w:bookmarkEnd w:id="17"/>
    </w:p>
    <w:p w14:paraId="561B2CAB" w14:textId="77777777" w:rsidR="00312691" w:rsidRPr="00EC3537" w:rsidRDefault="00312691" w:rsidP="00312691">
      <w:pPr>
        <w:jc w:val="both"/>
        <w:rPr>
          <w:rFonts w:ascii="Arial" w:eastAsia="MS Mincho" w:hAnsi="Arial" w:cs="Arial"/>
          <w:sz w:val="20"/>
          <w:szCs w:val="20"/>
        </w:rPr>
      </w:pPr>
    </w:p>
    <w:p w14:paraId="2BDF3C75" w14:textId="027D704A" w:rsidR="00312691" w:rsidRPr="00377595" w:rsidRDefault="00312691" w:rsidP="00312691">
      <w:pPr>
        <w:jc w:val="both"/>
        <w:rPr>
          <w:rFonts w:ascii="Arial" w:eastAsia="MS Mincho" w:hAnsi="Arial" w:cs="Arial"/>
          <w:sz w:val="20"/>
          <w:szCs w:val="20"/>
        </w:rPr>
      </w:pPr>
      <w:r w:rsidRPr="00B6432F">
        <w:rPr>
          <w:rFonts w:ascii="Arial" w:eastAsia="MS Mincho" w:hAnsi="Arial" w:cs="Arial"/>
          <w:sz w:val="20"/>
          <w:szCs w:val="20"/>
        </w:rPr>
        <w:t xml:space="preserve">Obdobje </w:t>
      </w:r>
      <w:r w:rsidRPr="00B6432F">
        <w:rPr>
          <w:rFonts w:ascii="Arial" w:eastAsia="MS Mincho" w:hAnsi="Arial" w:cs="Arial"/>
          <w:b/>
          <w:sz w:val="20"/>
          <w:szCs w:val="20"/>
        </w:rPr>
        <w:t>upravičenosti stroškov</w:t>
      </w:r>
      <w:r w:rsidRPr="00B6432F">
        <w:rPr>
          <w:rFonts w:ascii="Arial" w:eastAsia="MS Mincho" w:hAnsi="Arial" w:cs="Arial"/>
          <w:sz w:val="20"/>
          <w:szCs w:val="20"/>
        </w:rPr>
        <w:t xml:space="preserve"> na </w:t>
      </w:r>
      <w:r w:rsidRPr="00377595">
        <w:rPr>
          <w:rFonts w:ascii="Arial" w:eastAsia="MS Mincho" w:hAnsi="Arial" w:cs="Arial"/>
          <w:sz w:val="20"/>
          <w:szCs w:val="20"/>
        </w:rPr>
        <w:t>javnem razpisu se prične z oddajo vloge in traja največ 36 mesecev od oddaje vloge</w:t>
      </w:r>
      <w:r w:rsidR="00385145">
        <w:rPr>
          <w:rFonts w:ascii="Arial" w:eastAsia="MS Mincho" w:hAnsi="Arial" w:cs="Arial"/>
          <w:sz w:val="20"/>
          <w:szCs w:val="20"/>
        </w:rPr>
        <w:t xml:space="preserve"> oziroma najkasneje do 31.10.2028</w:t>
      </w:r>
      <w:r w:rsidRPr="00377595">
        <w:rPr>
          <w:rFonts w:ascii="Arial" w:eastAsia="MS Mincho" w:hAnsi="Arial" w:cs="Arial"/>
          <w:sz w:val="20"/>
          <w:szCs w:val="20"/>
        </w:rPr>
        <w:t xml:space="preserve">. </w:t>
      </w:r>
    </w:p>
    <w:p w14:paraId="794265AD" w14:textId="041CC8AA" w:rsidR="00312691" w:rsidRPr="00700B40" w:rsidRDefault="00312691" w:rsidP="00312691">
      <w:pPr>
        <w:jc w:val="both"/>
        <w:rPr>
          <w:rFonts w:ascii="Arial" w:eastAsia="MS Mincho" w:hAnsi="Arial" w:cs="Arial"/>
          <w:sz w:val="20"/>
          <w:szCs w:val="20"/>
        </w:rPr>
      </w:pPr>
      <w:r w:rsidRPr="00377595">
        <w:rPr>
          <w:rFonts w:ascii="Arial" w:eastAsia="MS Mincho" w:hAnsi="Arial" w:cs="Arial"/>
          <w:sz w:val="20"/>
          <w:szCs w:val="20"/>
        </w:rPr>
        <w:t xml:space="preserve">Obdobje </w:t>
      </w:r>
      <w:r w:rsidRPr="00377595">
        <w:rPr>
          <w:rFonts w:ascii="Arial" w:eastAsia="MS Mincho" w:hAnsi="Arial" w:cs="Arial"/>
          <w:b/>
          <w:sz w:val="20"/>
          <w:szCs w:val="20"/>
        </w:rPr>
        <w:t>upravičenosti izdatkov</w:t>
      </w:r>
      <w:r w:rsidRPr="00377595">
        <w:rPr>
          <w:rFonts w:ascii="Arial" w:eastAsia="MS Mincho" w:hAnsi="Arial" w:cs="Arial"/>
          <w:sz w:val="20"/>
          <w:szCs w:val="20"/>
        </w:rPr>
        <w:t xml:space="preserve"> traja od oddaje vloge do izstavitve zadnjega zahtevka za izplačilo</w:t>
      </w:r>
      <w:r w:rsidR="00385145">
        <w:rPr>
          <w:rFonts w:ascii="Arial" w:eastAsia="MS Mincho" w:hAnsi="Arial" w:cs="Arial"/>
          <w:sz w:val="20"/>
          <w:szCs w:val="20"/>
        </w:rPr>
        <w:t xml:space="preserve"> oziroma najkasneje do 30.11.2028</w:t>
      </w:r>
      <w:r w:rsidRPr="00377595">
        <w:rPr>
          <w:rFonts w:ascii="Arial" w:eastAsia="MS Mincho" w:hAnsi="Arial" w:cs="Arial"/>
          <w:sz w:val="20"/>
          <w:szCs w:val="20"/>
        </w:rPr>
        <w:t>, ko je tudi skrajni datum za zaključek operacije.</w:t>
      </w:r>
    </w:p>
    <w:p w14:paraId="55665B35" w14:textId="035BD686" w:rsidR="00312691" w:rsidRPr="00700B40" w:rsidRDefault="00312691" w:rsidP="00312691">
      <w:pPr>
        <w:jc w:val="both"/>
        <w:rPr>
          <w:rFonts w:ascii="Arial" w:eastAsia="MS Mincho" w:hAnsi="Arial" w:cs="Arial"/>
          <w:sz w:val="20"/>
          <w:szCs w:val="20"/>
        </w:rPr>
      </w:pPr>
      <w:r w:rsidRPr="00700B40">
        <w:rPr>
          <w:rFonts w:ascii="Arial" w:eastAsia="MS Mincho" w:hAnsi="Arial" w:cs="Arial"/>
          <w:sz w:val="20"/>
          <w:szCs w:val="20"/>
        </w:rPr>
        <w:t xml:space="preserve">V primeru tujih podjetij velja, da se obdobje upravičenosti stroškov in izdatkov prične z </w:t>
      </w:r>
      <w:r>
        <w:rPr>
          <w:rFonts w:ascii="Arial" w:eastAsia="MS Mincho" w:hAnsi="Arial" w:cs="Arial"/>
          <w:sz w:val="20"/>
          <w:szCs w:val="20"/>
        </w:rPr>
        <w:t xml:space="preserve">oddajo vloge </w:t>
      </w:r>
      <w:r w:rsidRPr="00700B40">
        <w:rPr>
          <w:rFonts w:ascii="Arial" w:eastAsia="MS Mincho" w:hAnsi="Arial" w:cs="Arial"/>
          <w:sz w:val="20"/>
          <w:szCs w:val="20"/>
        </w:rPr>
        <w:t xml:space="preserve">oz. če je to kasneje, z vpisom podružnice v </w:t>
      </w:r>
      <w:r>
        <w:rPr>
          <w:rFonts w:ascii="Arial" w:eastAsia="MS Mincho" w:hAnsi="Arial" w:cs="Arial"/>
          <w:sz w:val="20"/>
          <w:szCs w:val="20"/>
        </w:rPr>
        <w:t>s</w:t>
      </w:r>
      <w:r w:rsidRPr="00700B40">
        <w:rPr>
          <w:rFonts w:ascii="Arial" w:eastAsia="MS Mincho" w:hAnsi="Arial" w:cs="Arial"/>
          <w:sz w:val="20"/>
          <w:szCs w:val="20"/>
        </w:rPr>
        <w:t>odni register.</w:t>
      </w:r>
    </w:p>
    <w:p w14:paraId="0E23F2AD" w14:textId="058D1F72" w:rsidR="00312691" w:rsidRPr="00EC3537" w:rsidRDefault="00312691" w:rsidP="00312691">
      <w:pPr>
        <w:jc w:val="both"/>
        <w:rPr>
          <w:rFonts w:ascii="Arial" w:eastAsia="MS Mincho" w:hAnsi="Arial" w:cs="Arial"/>
          <w:sz w:val="20"/>
          <w:szCs w:val="20"/>
        </w:rPr>
      </w:pPr>
      <w:r w:rsidRPr="00700B40">
        <w:rPr>
          <w:rFonts w:ascii="Arial" w:eastAsia="MS Mincho" w:hAnsi="Arial" w:cs="Arial"/>
          <w:sz w:val="20"/>
          <w:szCs w:val="20"/>
        </w:rPr>
        <w:t xml:space="preserve">Obdobje za upravičenost javnih izdatkov je od datuma, ko je </w:t>
      </w:r>
      <w:r>
        <w:rPr>
          <w:rFonts w:ascii="Arial" w:eastAsia="MS Mincho" w:hAnsi="Arial" w:cs="Arial"/>
          <w:sz w:val="20"/>
          <w:szCs w:val="20"/>
        </w:rPr>
        <w:t>bila oddana vloga</w:t>
      </w:r>
      <w:r w:rsidRPr="00700B40">
        <w:rPr>
          <w:rFonts w:ascii="Arial" w:eastAsia="MS Mincho" w:hAnsi="Arial" w:cs="Arial"/>
          <w:sz w:val="20"/>
          <w:szCs w:val="20"/>
        </w:rPr>
        <w:t xml:space="preserve">, </w:t>
      </w:r>
      <w:r w:rsidRPr="00626792">
        <w:rPr>
          <w:rFonts w:ascii="Arial" w:eastAsia="MS Mincho" w:hAnsi="Arial" w:cs="Arial"/>
          <w:sz w:val="20"/>
          <w:szCs w:val="20"/>
        </w:rPr>
        <w:t xml:space="preserve">do </w:t>
      </w:r>
      <w:r w:rsidR="00385145">
        <w:rPr>
          <w:rFonts w:ascii="Arial" w:eastAsia="MS Mincho" w:hAnsi="Arial" w:cs="Arial"/>
          <w:sz w:val="20"/>
          <w:szCs w:val="20"/>
        </w:rPr>
        <w:t xml:space="preserve">predvidoma </w:t>
      </w:r>
      <w:r w:rsidRPr="00626792">
        <w:rPr>
          <w:rFonts w:ascii="Arial" w:eastAsia="MS Mincho" w:hAnsi="Arial" w:cs="Arial"/>
          <w:sz w:val="20"/>
          <w:szCs w:val="20"/>
        </w:rPr>
        <w:t>31.</w:t>
      </w:r>
      <w:r w:rsidR="00590452">
        <w:rPr>
          <w:rFonts w:ascii="Arial" w:eastAsia="MS Mincho" w:hAnsi="Arial" w:cs="Arial"/>
          <w:sz w:val="20"/>
          <w:szCs w:val="20"/>
        </w:rPr>
        <w:t xml:space="preserve"> </w:t>
      </w:r>
      <w:r w:rsidRPr="00626792">
        <w:rPr>
          <w:rFonts w:ascii="Arial" w:eastAsia="MS Mincho" w:hAnsi="Arial" w:cs="Arial"/>
          <w:sz w:val="20"/>
          <w:szCs w:val="20"/>
        </w:rPr>
        <w:t>12.</w:t>
      </w:r>
      <w:r w:rsidR="00590452">
        <w:rPr>
          <w:rFonts w:ascii="Arial" w:eastAsia="MS Mincho" w:hAnsi="Arial" w:cs="Arial"/>
          <w:sz w:val="20"/>
          <w:szCs w:val="20"/>
        </w:rPr>
        <w:t xml:space="preserve"> </w:t>
      </w:r>
      <w:r w:rsidRPr="00626792">
        <w:rPr>
          <w:rFonts w:ascii="Arial" w:eastAsia="MS Mincho" w:hAnsi="Arial" w:cs="Arial"/>
          <w:sz w:val="20"/>
          <w:szCs w:val="20"/>
        </w:rPr>
        <w:t>202</w:t>
      </w:r>
      <w:r w:rsidR="00385145">
        <w:rPr>
          <w:rFonts w:ascii="Arial" w:eastAsia="MS Mincho" w:hAnsi="Arial" w:cs="Arial"/>
          <w:sz w:val="20"/>
          <w:szCs w:val="20"/>
        </w:rPr>
        <w:t>8</w:t>
      </w:r>
      <w:r w:rsidRPr="00626792">
        <w:rPr>
          <w:rFonts w:ascii="Arial" w:eastAsia="MS Mincho" w:hAnsi="Arial" w:cs="Arial"/>
          <w:sz w:val="20"/>
          <w:szCs w:val="20"/>
        </w:rPr>
        <w:t>.</w:t>
      </w:r>
    </w:p>
    <w:p w14:paraId="69117DCD" w14:textId="37B15919" w:rsidR="00312691" w:rsidRPr="004D0E11" w:rsidRDefault="00312691" w:rsidP="00312691">
      <w:pPr>
        <w:jc w:val="both"/>
        <w:rPr>
          <w:rFonts w:ascii="Arial" w:eastAsia="MS Mincho" w:hAnsi="Arial" w:cs="Arial"/>
          <w:sz w:val="20"/>
          <w:szCs w:val="20"/>
        </w:rPr>
      </w:pPr>
      <w:r w:rsidRPr="004D0E11">
        <w:rPr>
          <w:rFonts w:ascii="Arial" w:eastAsia="MS Mincho" w:hAnsi="Arial" w:cs="Arial"/>
          <w:sz w:val="20"/>
          <w:szCs w:val="20"/>
        </w:rPr>
        <w:t>Za sofinanciranje se upoštevajo upravičeni stroški in izdatki na posamezn</w:t>
      </w:r>
      <w:r>
        <w:rPr>
          <w:rFonts w:ascii="Arial" w:eastAsia="MS Mincho" w:hAnsi="Arial" w:cs="Arial"/>
          <w:sz w:val="20"/>
          <w:szCs w:val="20"/>
        </w:rPr>
        <w:t>i operaciji</w:t>
      </w:r>
      <w:r w:rsidRPr="004D0E11">
        <w:rPr>
          <w:rFonts w:ascii="Arial" w:eastAsia="MS Mincho" w:hAnsi="Arial" w:cs="Arial"/>
          <w:sz w:val="20"/>
          <w:szCs w:val="20"/>
        </w:rPr>
        <w:t xml:space="preserve">, če so nastali in so plačani znotraj obdobja upravičenosti, določenega s pogodbo o </w:t>
      </w:r>
      <w:r>
        <w:rPr>
          <w:rFonts w:ascii="Arial" w:eastAsia="MS Mincho" w:hAnsi="Arial" w:cs="Arial"/>
          <w:sz w:val="20"/>
          <w:szCs w:val="20"/>
        </w:rPr>
        <w:t>sofinanciranju</w:t>
      </w:r>
      <w:r w:rsidRPr="004D0E11">
        <w:rPr>
          <w:rFonts w:ascii="Arial" w:eastAsia="MS Mincho" w:hAnsi="Arial" w:cs="Arial"/>
          <w:sz w:val="20"/>
          <w:szCs w:val="20"/>
        </w:rPr>
        <w:t>.</w:t>
      </w:r>
    </w:p>
    <w:p w14:paraId="1EF2E2D6" w14:textId="4430E254" w:rsidR="00312691" w:rsidRPr="004D0E11" w:rsidRDefault="00312691" w:rsidP="00312691">
      <w:pPr>
        <w:jc w:val="both"/>
        <w:rPr>
          <w:rFonts w:ascii="Arial" w:eastAsia="MS Mincho" w:hAnsi="Arial" w:cs="Arial"/>
          <w:sz w:val="20"/>
          <w:szCs w:val="20"/>
        </w:rPr>
      </w:pPr>
      <w:r w:rsidRPr="004D0E11">
        <w:rPr>
          <w:rFonts w:ascii="Arial" w:eastAsia="MS Mincho" w:hAnsi="Arial" w:cs="Arial"/>
          <w:sz w:val="20"/>
          <w:szCs w:val="20"/>
        </w:rPr>
        <w:t xml:space="preserve">Datumi izstavitve </w:t>
      </w:r>
      <w:r>
        <w:rPr>
          <w:rFonts w:ascii="Arial" w:eastAsia="MS Mincho" w:hAnsi="Arial" w:cs="Arial"/>
          <w:sz w:val="20"/>
          <w:szCs w:val="20"/>
        </w:rPr>
        <w:t>zahtevkov</w:t>
      </w:r>
      <w:r w:rsidRPr="004D0E11">
        <w:rPr>
          <w:rFonts w:ascii="Arial" w:eastAsia="MS Mincho" w:hAnsi="Arial" w:cs="Arial"/>
          <w:sz w:val="20"/>
          <w:szCs w:val="20"/>
        </w:rPr>
        <w:t xml:space="preserve"> za izplačilo in letna dinamika bodo določeni v pogodbi o </w:t>
      </w:r>
      <w:r>
        <w:rPr>
          <w:rFonts w:ascii="Arial" w:eastAsia="MS Mincho" w:hAnsi="Arial" w:cs="Arial"/>
          <w:sz w:val="20"/>
          <w:szCs w:val="20"/>
        </w:rPr>
        <w:t>sofinanciranju</w:t>
      </w:r>
      <w:r w:rsidRPr="004D0E11">
        <w:rPr>
          <w:rFonts w:ascii="Arial" w:eastAsia="MS Mincho" w:hAnsi="Arial" w:cs="Arial"/>
          <w:sz w:val="20"/>
          <w:szCs w:val="20"/>
        </w:rPr>
        <w:t>.</w:t>
      </w:r>
    </w:p>
    <w:p w14:paraId="5ED8CE56" w14:textId="22B2298E" w:rsidR="00312691" w:rsidRPr="004D0E11" w:rsidRDefault="00312691" w:rsidP="00312691">
      <w:pPr>
        <w:jc w:val="both"/>
        <w:rPr>
          <w:rFonts w:ascii="Arial" w:eastAsia="MS Mincho" w:hAnsi="Arial" w:cs="Arial"/>
          <w:sz w:val="20"/>
          <w:szCs w:val="20"/>
        </w:rPr>
      </w:pPr>
      <w:r w:rsidRPr="004D0E11">
        <w:rPr>
          <w:rFonts w:ascii="Arial" w:eastAsia="MS Mincho" w:hAnsi="Arial" w:cs="Arial"/>
          <w:sz w:val="20"/>
          <w:szCs w:val="20"/>
        </w:rPr>
        <w:t>Prijavitelj mora pri pripravi vloge</w:t>
      </w:r>
      <w:r>
        <w:rPr>
          <w:rFonts w:ascii="Arial" w:eastAsia="MS Mincho" w:hAnsi="Arial" w:cs="Arial"/>
          <w:sz w:val="20"/>
          <w:szCs w:val="20"/>
        </w:rPr>
        <w:t xml:space="preserve"> na javni razpis</w:t>
      </w:r>
      <w:r w:rsidRPr="004D0E11">
        <w:rPr>
          <w:rFonts w:ascii="Arial" w:eastAsia="MS Mincho" w:hAnsi="Arial" w:cs="Arial"/>
          <w:sz w:val="20"/>
          <w:szCs w:val="20"/>
        </w:rPr>
        <w:t xml:space="preserve"> in pri izvajanju </w:t>
      </w:r>
      <w:r>
        <w:rPr>
          <w:rFonts w:ascii="Arial" w:eastAsia="MS Mincho" w:hAnsi="Arial" w:cs="Arial"/>
          <w:sz w:val="20"/>
          <w:szCs w:val="20"/>
        </w:rPr>
        <w:t>operacije</w:t>
      </w:r>
      <w:r w:rsidRPr="004D0E11">
        <w:rPr>
          <w:rFonts w:ascii="Arial" w:eastAsia="MS Mincho" w:hAnsi="Arial" w:cs="Arial"/>
          <w:sz w:val="20"/>
          <w:szCs w:val="20"/>
        </w:rPr>
        <w:t xml:space="preserve"> upoštevati, da morajo biti vsa plačila, da bi bila upravičena, izvršena do datuma izstavitve zadnje</w:t>
      </w:r>
      <w:r>
        <w:rPr>
          <w:rFonts w:ascii="Arial" w:eastAsia="MS Mincho" w:hAnsi="Arial" w:cs="Arial"/>
          <w:sz w:val="20"/>
          <w:szCs w:val="20"/>
        </w:rPr>
        <w:t xml:space="preserve">ga zahtevka </w:t>
      </w:r>
      <w:r w:rsidRPr="004D0E11">
        <w:rPr>
          <w:rFonts w:ascii="Arial" w:eastAsia="MS Mincho" w:hAnsi="Arial" w:cs="Arial"/>
          <w:sz w:val="20"/>
          <w:szCs w:val="20"/>
        </w:rPr>
        <w:t xml:space="preserve">za izplačilo, ki predstavlja tudi zaključek </w:t>
      </w:r>
      <w:r>
        <w:rPr>
          <w:rFonts w:ascii="Arial" w:eastAsia="MS Mincho" w:hAnsi="Arial" w:cs="Arial"/>
          <w:sz w:val="20"/>
          <w:szCs w:val="20"/>
        </w:rPr>
        <w:t>operacije</w:t>
      </w:r>
      <w:r w:rsidRPr="004D0E11">
        <w:rPr>
          <w:rFonts w:ascii="Arial" w:eastAsia="MS Mincho" w:hAnsi="Arial" w:cs="Arial"/>
          <w:sz w:val="20"/>
          <w:szCs w:val="20"/>
        </w:rPr>
        <w:t>.</w:t>
      </w:r>
    </w:p>
    <w:p w14:paraId="3E70A7C3" w14:textId="77777777" w:rsidR="00312691" w:rsidRDefault="00312691" w:rsidP="00312691">
      <w:pPr>
        <w:jc w:val="both"/>
        <w:rPr>
          <w:rFonts w:ascii="Arial" w:eastAsia="MS Mincho" w:hAnsi="Arial" w:cs="Arial"/>
          <w:sz w:val="20"/>
          <w:szCs w:val="20"/>
        </w:rPr>
      </w:pPr>
      <w:r w:rsidRPr="004D0E11">
        <w:rPr>
          <w:rFonts w:ascii="Arial" w:eastAsia="MS Mincho" w:hAnsi="Arial" w:cs="Arial"/>
          <w:sz w:val="20"/>
          <w:szCs w:val="20"/>
        </w:rPr>
        <w:t xml:space="preserve">Obdobje trajanja </w:t>
      </w:r>
      <w:r>
        <w:rPr>
          <w:rFonts w:ascii="Arial" w:eastAsia="MS Mincho" w:hAnsi="Arial" w:cs="Arial"/>
          <w:sz w:val="20"/>
          <w:szCs w:val="20"/>
        </w:rPr>
        <w:t>operacije</w:t>
      </w:r>
      <w:r w:rsidRPr="004D0E11">
        <w:rPr>
          <w:rFonts w:ascii="Arial" w:eastAsia="MS Mincho" w:hAnsi="Arial" w:cs="Arial"/>
          <w:sz w:val="20"/>
          <w:szCs w:val="20"/>
        </w:rPr>
        <w:t xml:space="preserve"> vključuje čas za izvedbo glavnih projektnih aktivnosti ter tudi čas za administrativni zaključek </w:t>
      </w:r>
      <w:r>
        <w:rPr>
          <w:rFonts w:ascii="Arial" w:eastAsia="MS Mincho" w:hAnsi="Arial" w:cs="Arial"/>
          <w:sz w:val="20"/>
          <w:szCs w:val="20"/>
        </w:rPr>
        <w:t>operacije</w:t>
      </w:r>
      <w:r w:rsidRPr="004D0E11">
        <w:rPr>
          <w:rFonts w:ascii="Arial" w:eastAsia="MS Mincho" w:hAnsi="Arial" w:cs="Arial"/>
          <w:sz w:val="20"/>
          <w:szCs w:val="20"/>
        </w:rPr>
        <w:t>.</w:t>
      </w:r>
    </w:p>
    <w:p w14:paraId="02E0BA9C" w14:textId="77777777" w:rsidR="00312691" w:rsidRDefault="00312691" w:rsidP="00312691">
      <w:pPr>
        <w:jc w:val="both"/>
        <w:rPr>
          <w:rFonts w:ascii="Arial" w:eastAsia="MS Mincho" w:hAnsi="Arial" w:cs="Arial"/>
          <w:sz w:val="20"/>
          <w:szCs w:val="20"/>
        </w:rPr>
      </w:pPr>
    </w:p>
    <w:p w14:paraId="45DDFAFA" w14:textId="77777777" w:rsidR="00312691" w:rsidRPr="00A5068C" w:rsidRDefault="00312691" w:rsidP="004D5AC0">
      <w:pPr>
        <w:pStyle w:val="Naslov10"/>
        <w:ind w:left="928"/>
        <w:jc w:val="both"/>
        <w:rPr>
          <w:rFonts w:eastAsia="MS Mincho"/>
          <w:sz w:val="28"/>
          <w:szCs w:val="28"/>
        </w:rPr>
      </w:pPr>
      <w:bookmarkStart w:id="18" w:name="_Toc201321207"/>
      <w:r w:rsidRPr="00A5068C">
        <w:rPr>
          <w:rFonts w:eastAsia="MS Mincho"/>
          <w:sz w:val="28"/>
          <w:szCs w:val="28"/>
        </w:rPr>
        <w:t>10. Shema in skladnost s pravili državnih pomoči</w:t>
      </w:r>
      <w:bookmarkEnd w:id="18"/>
    </w:p>
    <w:p w14:paraId="6FF21EAE" w14:textId="77777777" w:rsidR="00312691" w:rsidRPr="00EC3537" w:rsidRDefault="00312691" w:rsidP="00312691">
      <w:pPr>
        <w:jc w:val="both"/>
        <w:rPr>
          <w:rFonts w:ascii="Arial" w:eastAsia="MS Mincho" w:hAnsi="Arial" w:cs="Arial"/>
          <w:b/>
          <w:sz w:val="20"/>
          <w:szCs w:val="20"/>
        </w:rPr>
      </w:pPr>
    </w:p>
    <w:p w14:paraId="4C26ABD7" w14:textId="400D1802"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Izvajanje javnega razpisa bo potekalo skladno </w:t>
      </w:r>
      <w:r>
        <w:rPr>
          <w:rFonts w:ascii="Arial" w:eastAsia="MS Mincho" w:hAnsi="Arial" w:cs="Arial"/>
          <w:sz w:val="20"/>
          <w:szCs w:val="20"/>
        </w:rPr>
        <w:t xml:space="preserve">z veljavno shemo državne pomoči »Program ukrepov MGTŠ za spodbujanje podjetništva in konkurenčnosti v obdobju 2024-2030 – RRI«, z vsemi </w:t>
      </w:r>
      <w:r w:rsidR="00927747">
        <w:rPr>
          <w:rFonts w:ascii="Arial" w:eastAsia="MS Mincho" w:hAnsi="Arial" w:cs="Arial"/>
          <w:sz w:val="20"/>
          <w:szCs w:val="20"/>
        </w:rPr>
        <w:t xml:space="preserve">dopolnitvami oz. </w:t>
      </w:r>
      <w:r>
        <w:rPr>
          <w:rFonts w:ascii="Arial" w:eastAsia="MS Mincho" w:hAnsi="Arial" w:cs="Arial"/>
          <w:sz w:val="20"/>
          <w:szCs w:val="20"/>
        </w:rPr>
        <w:t>spremembami (št. sheme: BE06-2632616-2024; v nadaljevanju: shema državne pomoči RRI). Spodbude na podlagi priglašene sheme se lahko odobrijo do 31. 12. 2026.</w:t>
      </w:r>
    </w:p>
    <w:p w14:paraId="18861082" w14:textId="6CDCBB78" w:rsidR="00312691" w:rsidRPr="00EC3537" w:rsidRDefault="00312691" w:rsidP="00312691">
      <w:pPr>
        <w:jc w:val="both"/>
        <w:rPr>
          <w:rFonts w:ascii="Arial" w:eastAsia="Calibri" w:hAnsi="Arial" w:cs="Arial"/>
          <w:sz w:val="20"/>
          <w:szCs w:val="20"/>
        </w:rPr>
      </w:pPr>
      <w:r w:rsidRPr="00EC3537">
        <w:rPr>
          <w:rFonts w:ascii="Arial" w:eastAsia="Calibri" w:hAnsi="Arial" w:cs="Arial"/>
          <w:sz w:val="20"/>
          <w:szCs w:val="20"/>
        </w:rPr>
        <w:t xml:space="preserve">Pomoč ni dovoljena v primerih, kadar je dodelitev pomoči pogojena z obveznostjo, da </w:t>
      </w:r>
      <w:r>
        <w:rPr>
          <w:rFonts w:ascii="Arial" w:eastAsia="Calibri" w:hAnsi="Arial" w:cs="Arial"/>
          <w:sz w:val="20"/>
          <w:szCs w:val="20"/>
        </w:rPr>
        <w:t>upravičenec</w:t>
      </w:r>
      <w:r w:rsidRPr="00EC3537">
        <w:rPr>
          <w:rFonts w:ascii="Arial" w:eastAsia="Calibri" w:hAnsi="Arial" w:cs="Arial"/>
          <w:sz w:val="20"/>
          <w:szCs w:val="20"/>
        </w:rPr>
        <w:t xml:space="preserve"> uporabi doma proizvedeno blago ali storitve ali kadar je odvisna od uporabe domačih proizvodov v breme uvoženih proizvodov. </w:t>
      </w:r>
    </w:p>
    <w:p w14:paraId="6A7F6861" w14:textId="4FA6A804" w:rsidR="00312691" w:rsidRPr="00360933" w:rsidRDefault="00312691" w:rsidP="00312691">
      <w:pPr>
        <w:jc w:val="both"/>
        <w:rPr>
          <w:rFonts w:ascii="Arial" w:eastAsia="MS Mincho" w:hAnsi="Arial" w:cs="Arial"/>
          <w:sz w:val="20"/>
          <w:szCs w:val="20"/>
        </w:rPr>
      </w:pPr>
      <w:r w:rsidRPr="00EC3537">
        <w:rPr>
          <w:rFonts w:ascii="Arial" w:eastAsia="Calibri" w:hAnsi="Arial" w:cs="Arial"/>
          <w:sz w:val="20"/>
          <w:szCs w:val="20"/>
        </w:rPr>
        <w:t xml:space="preserve">Prav tako pomoč ni dovoljena v primerih, ko bi se </w:t>
      </w:r>
      <w:r>
        <w:rPr>
          <w:rFonts w:ascii="Arial" w:eastAsia="Calibri" w:hAnsi="Arial" w:cs="Arial"/>
          <w:sz w:val="20"/>
          <w:szCs w:val="20"/>
        </w:rPr>
        <w:t>upravičencem</w:t>
      </w:r>
      <w:r w:rsidRPr="00EC3537">
        <w:rPr>
          <w:rFonts w:ascii="Arial" w:eastAsia="Calibri" w:hAnsi="Arial" w:cs="Arial"/>
          <w:sz w:val="20"/>
          <w:szCs w:val="20"/>
        </w:rPr>
        <w:t xml:space="preserve"> omejevala možnost izkoriščanja rezultatov raziskav, razvoja in inovacij v drugih državah članicah.</w:t>
      </w:r>
    </w:p>
    <w:p w14:paraId="4D03933A" w14:textId="3EA687D2" w:rsidR="00312691" w:rsidRPr="00EC3537" w:rsidRDefault="00312691" w:rsidP="00312691">
      <w:pPr>
        <w:jc w:val="both"/>
        <w:rPr>
          <w:rFonts w:ascii="Arial" w:eastAsia="Calibri" w:hAnsi="Arial" w:cs="Arial"/>
          <w:sz w:val="20"/>
          <w:szCs w:val="20"/>
        </w:rPr>
      </w:pPr>
      <w:r w:rsidRPr="00EC3537">
        <w:rPr>
          <w:rFonts w:ascii="Arial" w:eastAsia="Calibri" w:hAnsi="Arial" w:cs="Arial"/>
          <w:sz w:val="20"/>
          <w:szCs w:val="20"/>
        </w:rPr>
        <w:t xml:space="preserve">Pomoč ni dovoljena za aktivnosti, povezane z izvozom, ko je pomoč neposredno vezana na izvožene količine, vzpostavitev in delovanje distribucijskega omrežja ali na druge tekoče izdatke, povezane z izvozno aktivnostjo. </w:t>
      </w:r>
    </w:p>
    <w:p w14:paraId="6DA34001" w14:textId="3BF855A6" w:rsidR="00312691" w:rsidRPr="00EC3537" w:rsidRDefault="00312691" w:rsidP="00312691">
      <w:pPr>
        <w:jc w:val="both"/>
        <w:rPr>
          <w:rFonts w:ascii="Arial" w:eastAsia="Calibri" w:hAnsi="Arial" w:cs="Arial"/>
          <w:sz w:val="20"/>
          <w:szCs w:val="20"/>
        </w:rPr>
      </w:pPr>
      <w:r w:rsidRPr="00EC3537">
        <w:rPr>
          <w:rFonts w:ascii="Arial" w:eastAsia="Calibri" w:hAnsi="Arial" w:cs="Arial"/>
          <w:sz w:val="20"/>
          <w:szCs w:val="20"/>
        </w:rPr>
        <w:t>Pomoč za kritje stroškov študij ali svetovalnih storitev, potrebnih za uvajanje novega ali obstoječega proizvoda na novem trgu v drugi državi članici ali tretji državi, se ne šteje za pomoč dejavnostim, povezanim z izvozom.</w:t>
      </w:r>
    </w:p>
    <w:p w14:paraId="39B08BD3" w14:textId="6FF1509C" w:rsidR="00312691" w:rsidRPr="00EC3537" w:rsidRDefault="00312691" w:rsidP="00312691">
      <w:pPr>
        <w:jc w:val="both"/>
        <w:rPr>
          <w:rFonts w:ascii="Arial" w:eastAsia="Calibri" w:hAnsi="Arial" w:cs="Arial"/>
          <w:sz w:val="20"/>
          <w:szCs w:val="20"/>
        </w:rPr>
      </w:pPr>
      <w:r w:rsidRPr="00EC3537">
        <w:rPr>
          <w:rFonts w:ascii="Arial" w:eastAsia="Calibri" w:hAnsi="Arial" w:cs="Arial"/>
          <w:sz w:val="20"/>
          <w:szCs w:val="20"/>
        </w:rPr>
        <w:t xml:space="preserve">Pomoč ni dovoljena za sektor predelave in trženja kmetijskih proizvodov, kadar je znesek pomoči določen na podlagi cene oziroma količine takih proizvodov, ki so kupljeni od primarnih proizvajalcev ali </w:t>
      </w:r>
      <w:r w:rsidRPr="00EC3537">
        <w:rPr>
          <w:rFonts w:ascii="Arial" w:eastAsia="Calibri" w:hAnsi="Arial" w:cs="Arial"/>
          <w:sz w:val="20"/>
          <w:szCs w:val="20"/>
        </w:rPr>
        <w:lastRenderedPageBreak/>
        <w:t>jih je na trg dalo zadevno podjetje, ali kadar je pomoč pogojena s tem, da se delno ali v celoti prenese</w:t>
      </w:r>
      <w:r w:rsidR="00903C09">
        <w:rPr>
          <w:rFonts w:ascii="Arial" w:eastAsia="Calibri" w:hAnsi="Arial" w:cs="Arial"/>
          <w:sz w:val="20"/>
          <w:szCs w:val="20"/>
        </w:rPr>
        <w:t xml:space="preserve"> </w:t>
      </w:r>
      <w:r w:rsidRPr="00EC3537">
        <w:rPr>
          <w:rFonts w:ascii="Arial" w:eastAsia="Calibri" w:hAnsi="Arial" w:cs="Arial"/>
          <w:sz w:val="20"/>
          <w:szCs w:val="20"/>
        </w:rPr>
        <w:t>na primarne proizvajalce.</w:t>
      </w:r>
    </w:p>
    <w:p w14:paraId="6C8140DD" w14:textId="4295C9DC" w:rsidR="00312691" w:rsidRPr="00360933" w:rsidRDefault="00312691" w:rsidP="00312691">
      <w:pPr>
        <w:jc w:val="both"/>
        <w:rPr>
          <w:rFonts w:ascii="Arial" w:eastAsia="Calibri" w:hAnsi="Arial" w:cs="Arial"/>
          <w:sz w:val="20"/>
          <w:szCs w:val="20"/>
        </w:rPr>
      </w:pPr>
      <w:r w:rsidRPr="00EC3537">
        <w:rPr>
          <w:rFonts w:ascii="Arial" w:eastAsia="Calibri" w:hAnsi="Arial" w:cs="Arial"/>
          <w:sz w:val="20"/>
          <w:szCs w:val="20"/>
        </w:rPr>
        <w:t>Pomoč ni dovoljena za sektor premogovništva za lažje zaprtje nekonkurenčnih premogovnikov, kakor jo zajema Sklep Sveta 2010/787/EU z dne 10. decembra 2010 (UL L št. 336 z dne 21. 12. 2010, str. 24).</w:t>
      </w:r>
    </w:p>
    <w:p w14:paraId="2F636681" w14:textId="27898499"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če se ti ukrepi nanašajo na različne opredeljive upravičene stroške</w:t>
      </w:r>
    </w:p>
    <w:p w14:paraId="6A53E19C" w14:textId="4504921D"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v zvezi z istimi upravičenimi stroški, ki se deloma ali v celoti prekrivajo, samo če se s tako kumulacijo ne preseže največja intenzivnost pomoči ali znesek pomoči, ki se po Uredbi GBER uporablja za to pomoč.</w:t>
      </w:r>
    </w:p>
    <w:p w14:paraId="2F03042D" w14:textId="77777777"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Pomoč se ne sme združevati s pomočjo, dodeljeno po pravilu </w:t>
      </w:r>
      <w:r w:rsidRPr="00EC3537">
        <w:rPr>
          <w:rFonts w:ascii="Arial" w:eastAsia="MS Mincho" w:hAnsi="Arial" w:cs="Arial"/>
          <w:i/>
          <w:iCs/>
          <w:sz w:val="20"/>
          <w:szCs w:val="20"/>
        </w:rPr>
        <w:t xml:space="preserve">»de </w:t>
      </w:r>
      <w:proofErr w:type="spellStart"/>
      <w:r w:rsidRPr="00EC3537">
        <w:rPr>
          <w:rFonts w:ascii="Arial" w:eastAsia="MS Mincho" w:hAnsi="Arial" w:cs="Arial"/>
          <w:i/>
          <w:iCs/>
          <w:sz w:val="20"/>
          <w:szCs w:val="20"/>
        </w:rPr>
        <w:t>minimis</w:t>
      </w:r>
      <w:proofErr w:type="spellEnd"/>
      <w:r w:rsidRPr="00EC3537">
        <w:rPr>
          <w:rFonts w:ascii="Arial" w:eastAsia="MS Mincho" w:hAnsi="Arial" w:cs="Arial"/>
          <w:i/>
          <w:iCs/>
          <w:sz w:val="20"/>
          <w:szCs w:val="20"/>
        </w:rPr>
        <w:t>«,</w:t>
      </w:r>
      <w:r w:rsidRPr="00EC3537">
        <w:rPr>
          <w:rFonts w:ascii="Arial" w:eastAsia="MS Mincho" w:hAnsi="Arial" w:cs="Arial"/>
          <w:sz w:val="20"/>
          <w:szCs w:val="20"/>
        </w:rPr>
        <w:t xml:space="preserve"> glede na iste upravičene stroške, če bi bile s tem presežene dovoljene meje intenzivnosti državnih pomoči.</w:t>
      </w:r>
    </w:p>
    <w:p w14:paraId="21C3F868" w14:textId="77777777" w:rsidR="00312691" w:rsidRDefault="00312691" w:rsidP="00312691">
      <w:pPr>
        <w:jc w:val="both"/>
        <w:rPr>
          <w:rFonts w:ascii="Arial" w:eastAsia="MS Mincho" w:hAnsi="Arial" w:cs="Arial"/>
          <w:sz w:val="20"/>
          <w:szCs w:val="20"/>
        </w:rPr>
      </w:pPr>
    </w:p>
    <w:p w14:paraId="0D644316" w14:textId="77777777" w:rsidR="00312691" w:rsidRPr="00A5068C" w:rsidRDefault="00312691" w:rsidP="00FD68BE">
      <w:pPr>
        <w:pStyle w:val="Naslov10"/>
        <w:ind w:left="928"/>
        <w:jc w:val="both"/>
        <w:rPr>
          <w:rFonts w:eastAsia="MS Mincho"/>
          <w:sz w:val="28"/>
          <w:szCs w:val="28"/>
        </w:rPr>
      </w:pPr>
      <w:bookmarkStart w:id="19" w:name="_Toc201321208"/>
      <w:r w:rsidRPr="00A5068C">
        <w:rPr>
          <w:rFonts w:eastAsia="MS Mincho"/>
          <w:sz w:val="28"/>
          <w:szCs w:val="28"/>
        </w:rPr>
        <w:t>11. Upravičeni stroški, način financiranja in intenzivnost pomoči</w:t>
      </w:r>
      <w:bookmarkEnd w:id="19"/>
      <w:r w:rsidRPr="00A5068C">
        <w:rPr>
          <w:rFonts w:eastAsia="MS Mincho"/>
          <w:sz w:val="28"/>
          <w:szCs w:val="28"/>
        </w:rPr>
        <w:t xml:space="preserve"> </w:t>
      </w:r>
    </w:p>
    <w:p w14:paraId="5A6E5857" w14:textId="77777777" w:rsidR="00312691" w:rsidRDefault="00312691" w:rsidP="00312691">
      <w:pPr>
        <w:jc w:val="both"/>
        <w:rPr>
          <w:rFonts w:ascii="Arial" w:hAnsi="Arial" w:cs="Arial"/>
          <w:sz w:val="20"/>
          <w:szCs w:val="20"/>
        </w:rPr>
      </w:pPr>
    </w:p>
    <w:p w14:paraId="28780BD2" w14:textId="12AECCF6" w:rsidR="00E06D94" w:rsidRPr="00E06D94" w:rsidRDefault="00312691" w:rsidP="00E06D94">
      <w:pPr>
        <w:jc w:val="both"/>
        <w:rPr>
          <w:rFonts w:ascii="Arial" w:eastAsia="MS Mincho" w:hAnsi="Arial" w:cs="Arial"/>
          <w:sz w:val="20"/>
          <w:szCs w:val="20"/>
        </w:rPr>
      </w:pPr>
      <w:r w:rsidRPr="00983272">
        <w:rPr>
          <w:rFonts w:ascii="Arial" w:eastAsia="MS Mincho" w:hAnsi="Arial" w:cs="Arial"/>
          <w:sz w:val="20"/>
          <w:szCs w:val="20"/>
        </w:rPr>
        <w:t xml:space="preserve">Financiranje po javnem razpisu bo potekalo skladno s pravili evropske kohezijske politike, </w:t>
      </w:r>
      <w:r>
        <w:rPr>
          <w:rFonts w:ascii="Arial" w:eastAsia="MS Mincho" w:hAnsi="Arial" w:cs="Arial"/>
          <w:sz w:val="20"/>
          <w:szCs w:val="20"/>
        </w:rPr>
        <w:t xml:space="preserve">veljavno </w:t>
      </w:r>
      <w:r w:rsidRPr="00983272">
        <w:rPr>
          <w:rFonts w:ascii="Arial" w:eastAsia="MS Mincho" w:hAnsi="Arial" w:cs="Arial"/>
          <w:sz w:val="20"/>
          <w:szCs w:val="20"/>
        </w:rPr>
        <w:t>shemo državn</w:t>
      </w:r>
      <w:r>
        <w:rPr>
          <w:rFonts w:ascii="Arial" w:eastAsia="MS Mincho" w:hAnsi="Arial" w:cs="Arial"/>
          <w:sz w:val="20"/>
          <w:szCs w:val="20"/>
        </w:rPr>
        <w:t>e</w:t>
      </w:r>
      <w:r w:rsidRPr="00983272">
        <w:rPr>
          <w:rFonts w:ascii="Arial" w:eastAsia="MS Mincho" w:hAnsi="Arial" w:cs="Arial"/>
          <w:sz w:val="20"/>
          <w:szCs w:val="20"/>
        </w:rPr>
        <w:t xml:space="preserve"> pomoči</w:t>
      </w:r>
      <w:r>
        <w:rPr>
          <w:rFonts w:ascii="Arial" w:eastAsia="MS Mincho" w:hAnsi="Arial" w:cs="Arial"/>
          <w:sz w:val="20"/>
          <w:szCs w:val="20"/>
        </w:rPr>
        <w:t xml:space="preserve"> RRI</w:t>
      </w:r>
      <w:r w:rsidRPr="00983272">
        <w:rPr>
          <w:rFonts w:ascii="Arial" w:eastAsia="MS Mincho" w:hAnsi="Arial" w:cs="Arial"/>
          <w:sz w:val="20"/>
          <w:szCs w:val="20"/>
        </w:rPr>
        <w:t xml:space="preserve"> in veljavnimi Navodili organa upravljanja o upravičenih stroških za sredstva evropske kohezijske politike v programskem obdobju</w:t>
      </w:r>
      <w:r>
        <w:rPr>
          <w:rFonts w:ascii="Arial" w:eastAsia="MS Mincho" w:hAnsi="Arial" w:cs="Arial"/>
          <w:sz w:val="20"/>
          <w:szCs w:val="20"/>
        </w:rPr>
        <w:t xml:space="preserve"> </w:t>
      </w:r>
      <w:r w:rsidRPr="00BC4604">
        <w:rPr>
          <w:rFonts w:ascii="Arial" w:eastAsia="MS Mincho" w:hAnsi="Arial" w:cs="Arial"/>
          <w:sz w:val="20"/>
          <w:szCs w:val="20"/>
        </w:rPr>
        <w:t>2021-2027</w:t>
      </w:r>
      <w:r w:rsidRPr="00BC4604">
        <w:rPr>
          <w:rFonts w:ascii="Arial" w:eastAsia="MS Mincho" w:hAnsi="Arial" w:cs="Arial"/>
          <w:sz w:val="20"/>
          <w:szCs w:val="20"/>
          <w:vertAlign w:val="superscript"/>
        </w:rPr>
        <w:footnoteReference w:id="11"/>
      </w:r>
      <w:r w:rsidRPr="00BC4604">
        <w:rPr>
          <w:rFonts w:cstheme="minorHAnsi"/>
          <w:sz w:val="20"/>
          <w:szCs w:val="20"/>
        </w:rPr>
        <w:t xml:space="preserve"> </w:t>
      </w:r>
      <w:r w:rsidRPr="00BC4604">
        <w:rPr>
          <w:rFonts w:ascii="Arial" w:eastAsia="MS Mincho" w:hAnsi="Arial" w:cs="Arial"/>
          <w:sz w:val="20"/>
          <w:szCs w:val="20"/>
        </w:rPr>
        <w:t xml:space="preserve">in </w:t>
      </w:r>
      <w:bookmarkStart w:id="20" w:name="_Hlk203462686"/>
      <w:r w:rsidR="00E06D94" w:rsidRPr="00E06D94">
        <w:rPr>
          <w:rFonts w:ascii="Arial" w:eastAsia="MS Mincho" w:hAnsi="Arial" w:cs="Arial"/>
          <w:sz w:val="20"/>
          <w:szCs w:val="20"/>
        </w:rPr>
        <w:t>Smernicami za uporabo možnosti poenostavljenega obračunavanja stroškov v okviru skladov, ki jih zajema Uredba (EU) 2021/1060 (Uredba o skupnih določbah) (UL C/2024/7467 z dne 20. 12. 2024)</w:t>
      </w:r>
      <w:r w:rsidR="00E06D94" w:rsidRPr="00E06D94">
        <w:rPr>
          <w:rFonts w:ascii="Arial" w:eastAsia="MS Mincho" w:hAnsi="Arial" w:cs="Arial"/>
          <w:sz w:val="20"/>
          <w:szCs w:val="20"/>
          <w:vertAlign w:val="superscript"/>
        </w:rPr>
        <w:footnoteReference w:id="12"/>
      </w:r>
      <w:r w:rsidR="00E06D94" w:rsidRPr="00E06D94">
        <w:rPr>
          <w:rFonts w:ascii="Arial" w:eastAsia="MS Mincho" w:hAnsi="Arial" w:cs="Arial"/>
          <w:sz w:val="20"/>
          <w:szCs w:val="20"/>
        </w:rPr>
        <w:t>.</w:t>
      </w:r>
    </w:p>
    <w:bookmarkEnd w:id="20"/>
    <w:p w14:paraId="6CB5605B" w14:textId="77777777" w:rsidR="00312691" w:rsidRPr="00983272" w:rsidRDefault="00312691" w:rsidP="00312691">
      <w:pPr>
        <w:jc w:val="both"/>
        <w:rPr>
          <w:rFonts w:ascii="Arial" w:eastAsia="MS Mincho" w:hAnsi="Arial" w:cs="Arial"/>
          <w:sz w:val="20"/>
          <w:szCs w:val="20"/>
        </w:rPr>
      </w:pPr>
    </w:p>
    <w:p w14:paraId="053E8104" w14:textId="77777777" w:rsidR="00312691" w:rsidRPr="00EC3537" w:rsidRDefault="00312691" w:rsidP="00FD68BE">
      <w:pPr>
        <w:pStyle w:val="Naslov6"/>
      </w:pPr>
      <w:r>
        <w:t xml:space="preserve">11.1 </w:t>
      </w:r>
      <w:r w:rsidRPr="00E4557F">
        <w:t>Upravičeni</w:t>
      </w:r>
      <w:r w:rsidRPr="00EC3537">
        <w:t xml:space="preserve"> stroški</w:t>
      </w:r>
    </w:p>
    <w:p w14:paraId="49E836F7" w14:textId="77777777" w:rsidR="00312691" w:rsidRPr="00EC3537" w:rsidRDefault="00312691" w:rsidP="00312691">
      <w:pPr>
        <w:contextualSpacing/>
        <w:jc w:val="both"/>
        <w:rPr>
          <w:rFonts w:ascii="Arial" w:eastAsia="MS Mincho" w:hAnsi="Arial" w:cs="Arial"/>
          <w:b/>
          <w:sz w:val="20"/>
          <w:szCs w:val="20"/>
        </w:rPr>
      </w:pPr>
    </w:p>
    <w:p w14:paraId="6C918AA1" w14:textId="77777777" w:rsidR="00312691" w:rsidRPr="00EC3537" w:rsidRDefault="00312691" w:rsidP="00312691">
      <w:pPr>
        <w:contextualSpacing/>
        <w:jc w:val="both"/>
        <w:rPr>
          <w:rFonts w:ascii="Arial" w:eastAsia="MS Mincho" w:hAnsi="Arial" w:cs="Arial"/>
          <w:sz w:val="20"/>
          <w:szCs w:val="20"/>
        </w:rPr>
      </w:pPr>
      <w:r>
        <w:rPr>
          <w:rFonts w:ascii="Arial" w:eastAsia="MS Mincho" w:hAnsi="Arial" w:cs="Arial"/>
          <w:sz w:val="20"/>
          <w:szCs w:val="20"/>
        </w:rPr>
        <w:t>Sof</w:t>
      </w:r>
      <w:r w:rsidRPr="00EC3537">
        <w:rPr>
          <w:rFonts w:ascii="Arial" w:eastAsia="MS Mincho" w:hAnsi="Arial" w:cs="Arial"/>
          <w:sz w:val="20"/>
          <w:szCs w:val="20"/>
        </w:rPr>
        <w:t xml:space="preserve">inanciranje </w:t>
      </w:r>
      <w:r>
        <w:rPr>
          <w:rFonts w:ascii="Arial" w:eastAsia="MS Mincho" w:hAnsi="Arial" w:cs="Arial"/>
          <w:sz w:val="20"/>
          <w:szCs w:val="20"/>
        </w:rPr>
        <w:t>v okviru</w:t>
      </w:r>
      <w:r w:rsidRPr="00EC3537">
        <w:rPr>
          <w:rFonts w:ascii="Arial" w:eastAsia="MS Mincho" w:hAnsi="Arial" w:cs="Arial"/>
          <w:sz w:val="20"/>
          <w:szCs w:val="20"/>
        </w:rPr>
        <w:t xml:space="preserve"> javne</w:t>
      </w:r>
      <w:r>
        <w:rPr>
          <w:rFonts w:ascii="Arial" w:eastAsia="MS Mincho" w:hAnsi="Arial" w:cs="Arial"/>
          <w:sz w:val="20"/>
          <w:szCs w:val="20"/>
        </w:rPr>
        <w:t>ga</w:t>
      </w:r>
      <w:r w:rsidRPr="00EC3537">
        <w:rPr>
          <w:rFonts w:ascii="Arial" w:eastAsia="MS Mincho" w:hAnsi="Arial" w:cs="Arial"/>
          <w:sz w:val="20"/>
          <w:szCs w:val="20"/>
        </w:rPr>
        <w:t xml:space="preserve"> razpis</w:t>
      </w:r>
      <w:r>
        <w:rPr>
          <w:rFonts w:ascii="Arial" w:eastAsia="MS Mincho" w:hAnsi="Arial" w:cs="Arial"/>
          <w:sz w:val="20"/>
          <w:szCs w:val="20"/>
        </w:rPr>
        <w:t>a</w:t>
      </w:r>
      <w:r w:rsidRPr="00EC3537">
        <w:rPr>
          <w:rFonts w:ascii="Arial" w:eastAsia="MS Mincho" w:hAnsi="Arial" w:cs="Arial"/>
          <w:sz w:val="20"/>
          <w:szCs w:val="20"/>
        </w:rPr>
        <w:t xml:space="preserve"> bo potekalo skladno s </w:t>
      </w:r>
      <w:r>
        <w:rPr>
          <w:rFonts w:ascii="Arial" w:eastAsia="MS Mincho" w:hAnsi="Arial" w:cs="Arial"/>
          <w:sz w:val="20"/>
          <w:szCs w:val="20"/>
        </w:rPr>
        <w:t>s</w:t>
      </w:r>
      <w:r w:rsidRPr="00EC3537">
        <w:rPr>
          <w:rFonts w:ascii="Arial" w:eastAsia="MS Mincho" w:hAnsi="Arial" w:cs="Arial"/>
          <w:sz w:val="20"/>
          <w:szCs w:val="20"/>
        </w:rPr>
        <w:t>hemo državn</w:t>
      </w:r>
      <w:r>
        <w:rPr>
          <w:rFonts w:ascii="Arial" w:eastAsia="MS Mincho" w:hAnsi="Arial" w:cs="Arial"/>
          <w:sz w:val="20"/>
          <w:szCs w:val="20"/>
        </w:rPr>
        <w:t>e</w:t>
      </w:r>
      <w:r w:rsidRPr="00EC3537">
        <w:rPr>
          <w:rFonts w:ascii="Arial" w:eastAsia="MS Mincho" w:hAnsi="Arial" w:cs="Arial"/>
          <w:sz w:val="20"/>
          <w:szCs w:val="20"/>
        </w:rPr>
        <w:t xml:space="preserve"> pomoči RRI.</w:t>
      </w:r>
    </w:p>
    <w:p w14:paraId="268027B8" w14:textId="77777777" w:rsidR="00312691" w:rsidRPr="00EC3537" w:rsidRDefault="00312691" w:rsidP="00312691">
      <w:pPr>
        <w:contextualSpacing/>
        <w:jc w:val="both"/>
        <w:rPr>
          <w:rFonts w:ascii="Arial" w:eastAsia="MS Mincho" w:hAnsi="Arial" w:cs="Arial"/>
          <w:sz w:val="20"/>
          <w:szCs w:val="20"/>
        </w:rPr>
      </w:pPr>
    </w:p>
    <w:p w14:paraId="1D80809B" w14:textId="77777777" w:rsidR="00312691" w:rsidRPr="00F3735D" w:rsidRDefault="00312691" w:rsidP="00312691">
      <w:pPr>
        <w:contextualSpacing/>
        <w:jc w:val="both"/>
        <w:rPr>
          <w:rFonts w:ascii="Arial" w:eastAsia="MS Mincho" w:hAnsi="Arial" w:cs="Arial"/>
          <w:sz w:val="20"/>
          <w:szCs w:val="20"/>
        </w:rPr>
      </w:pPr>
      <w:r w:rsidRPr="00EC3537">
        <w:rPr>
          <w:rFonts w:ascii="Arial" w:eastAsia="MS Mincho" w:hAnsi="Arial" w:cs="Arial"/>
          <w:sz w:val="20"/>
          <w:szCs w:val="20"/>
        </w:rPr>
        <w:t xml:space="preserve">Upravičeni stroški, ki </w:t>
      </w:r>
      <w:r w:rsidRPr="00F3735D">
        <w:rPr>
          <w:rFonts w:ascii="Arial" w:eastAsia="MS Mincho" w:hAnsi="Arial" w:cs="Arial"/>
          <w:sz w:val="20"/>
          <w:szCs w:val="20"/>
        </w:rPr>
        <w:t>bodo priznani v okviru posamezne operacije, so stroški</w:t>
      </w:r>
      <w:r>
        <w:rPr>
          <w:rFonts w:ascii="Arial" w:eastAsia="MS Mincho" w:hAnsi="Arial" w:cs="Arial"/>
          <w:sz w:val="20"/>
          <w:szCs w:val="20"/>
        </w:rPr>
        <w:t>, ki bodo nastali pri izvajanju raziskovalno razvojnih aktivnosti</w:t>
      </w:r>
      <w:r w:rsidRPr="00F3735D">
        <w:rPr>
          <w:rFonts w:ascii="Arial" w:eastAsia="MS Mincho" w:hAnsi="Arial" w:cs="Arial"/>
          <w:sz w:val="20"/>
          <w:szCs w:val="20"/>
        </w:rPr>
        <w:t xml:space="preserve"> </w:t>
      </w:r>
      <w:r>
        <w:rPr>
          <w:rFonts w:ascii="Arial" w:eastAsia="MS Mincho" w:hAnsi="Arial" w:cs="Arial"/>
          <w:sz w:val="20"/>
          <w:szCs w:val="20"/>
        </w:rPr>
        <w:t xml:space="preserve">v okviru </w:t>
      </w:r>
      <w:r w:rsidRPr="00F3735D">
        <w:rPr>
          <w:rFonts w:ascii="Arial" w:eastAsia="MS Mincho" w:hAnsi="Arial" w:cs="Arial"/>
          <w:sz w:val="20"/>
          <w:szCs w:val="20"/>
        </w:rPr>
        <w:t xml:space="preserve">industrijskih raziskav </w:t>
      </w:r>
      <w:r>
        <w:rPr>
          <w:rFonts w:ascii="Arial" w:eastAsia="MS Mincho" w:hAnsi="Arial" w:cs="Arial"/>
          <w:sz w:val="20"/>
          <w:szCs w:val="20"/>
        </w:rPr>
        <w:t>in / ali</w:t>
      </w:r>
      <w:r w:rsidRPr="00F3735D">
        <w:rPr>
          <w:rFonts w:ascii="Arial" w:eastAsia="MS Mincho" w:hAnsi="Arial" w:cs="Arial"/>
          <w:sz w:val="20"/>
          <w:szCs w:val="20"/>
        </w:rPr>
        <w:t xml:space="preserve"> eksperimentalnega razvoja</w:t>
      </w:r>
      <w:r>
        <w:rPr>
          <w:rFonts w:ascii="Arial" w:eastAsia="MS Mincho" w:hAnsi="Arial" w:cs="Arial"/>
          <w:sz w:val="20"/>
          <w:szCs w:val="20"/>
        </w:rPr>
        <w:t>.</w:t>
      </w:r>
      <w:r w:rsidRPr="00F3735D">
        <w:rPr>
          <w:rFonts w:ascii="Arial" w:eastAsia="MS Mincho" w:hAnsi="Arial" w:cs="Arial"/>
          <w:sz w:val="20"/>
          <w:szCs w:val="20"/>
        </w:rPr>
        <w:t xml:space="preserve"> </w:t>
      </w:r>
    </w:p>
    <w:p w14:paraId="65D28E14" w14:textId="77777777" w:rsidR="00312691" w:rsidRPr="00EC3537" w:rsidRDefault="00312691" w:rsidP="00312691">
      <w:pPr>
        <w:contextualSpacing/>
        <w:jc w:val="both"/>
        <w:rPr>
          <w:rFonts w:ascii="Arial" w:eastAsia="MS Mincho" w:hAnsi="Arial" w:cs="Arial"/>
          <w:sz w:val="20"/>
          <w:szCs w:val="20"/>
        </w:rPr>
      </w:pPr>
    </w:p>
    <w:p w14:paraId="59A171F3" w14:textId="77777777" w:rsidR="00312691" w:rsidRPr="00EC3537" w:rsidRDefault="00312691" w:rsidP="00312691">
      <w:pPr>
        <w:contextualSpacing/>
        <w:jc w:val="both"/>
        <w:rPr>
          <w:rFonts w:ascii="Arial" w:eastAsia="MS Mincho" w:hAnsi="Arial" w:cs="Arial"/>
          <w:sz w:val="20"/>
          <w:szCs w:val="20"/>
        </w:rPr>
      </w:pPr>
      <w:r>
        <w:rPr>
          <w:rFonts w:ascii="Arial" w:eastAsia="MS Mincho" w:hAnsi="Arial" w:cs="Arial"/>
          <w:sz w:val="20"/>
          <w:szCs w:val="20"/>
        </w:rPr>
        <w:t>P</w:t>
      </w:r>
      <w:r w:rsidRPr="00EC3537">
        <w:rPr>
          <w:rFonts w:ascii="Arial" w:eastAsia="MS Mincho" w:hAnsi="Arial" w:cs="Arial"/>
          <w:sz w:val="20"/>
          <w:szCs w:val="20"/>
        </w:rPr>
        <w:t xml:space="preserve">otrditev projekta še ne pomeni tudi odobritve sofinanciranja posameznih upravičenih stroškov, ki jih je </w:t>
      </w:r>
      <w:r>
        <w:rPr>
          <w:rFonts w:ascii="Arial" w:eastAsia="MS Mincho" w:hAnsi="Arial" w:cs="Arial"/>
          <w:sz w:val="20"/>
          <w:szCs w:val="20"/>
        </w:rPr>
        <w:t xml:space="preserve">prijavitelj </w:t>
      </w:r>
      <w:r w:rsidRPr="00EC3537">
        <w:rPr>
          <w:rFonts w:ascii="Arial" w:eastAsia="MS Mincho" w:hAnsi="Arial" w:cs="Arial"/>
          <w:sz w:val="20"/>
          <w:szCs w:val="20"/>
        </w:rPr>
        <w:t xml:space="preserve">navedel v svoji vlogi. Upravičenost sofinanciranja bo </w:t>
      </w:r>
      <w:r>
        <w:rPr>
          <w:rFonts w:ascii="Arial" w:eastAsia="MS Mincho" w:hAnsi="Arial" w:cs="Arial"/>
          <w:sz w:val="20"/>
          <w:szCs w:val="20"/>
        </w:rPr>
        <w:t>ministrstvo</w:t>
      </w:r>
      <w:r w:rsidRPr="00EC3537">
        <w:rPr>
          <w:rFonts w:ascii="Arial" w:eastAsia="MS Mincho" w:hAnsi="Arial" w:cs="Arial"/>
          <w:sz w:val="20"/>
          <w:szCs w:val="20"/>
        </w:rPr>
        <w:t xml:space="preserve"> preverjal</w:t>
      </w:r>
      <w:r>
        <w:rPr>
          <w:rFonts w:ascii="Arial" w:eastAsia="MS Mincho" w:hAnsi="Arial" w:cs="Arial"/>
          <w:sz w:val="20"/>
          <w:szCs w:val="20"/>
        </w:rPr>
        <w:t>o</w:t>
      </w:r>
      <w:r w:rsidRPr="00EC3537">
        <w:rPr>
          <w:rFonts w:ascii="Arial" w:eastAsia="MS Mincho" w:hAnsi="Arial" w:cs="Arial"/>
          <w:sz w:val="20"/>
          <w:szCs w:val="20"/>
        </w:rPr>
        <w:t xml:space="preserve"> v okviru presoje zahtevkov za izplačilo, na način in z dinamiko, opredeljeno v </w:t>
      </w:r>
      <w:r>
        <w:rPr>
          <w:rFonts w:ascii="Arial" w:eastAsia="MS Mincho" w:hAnsi="Arial" w:cs="Arial"/>
          <w:sz w:val="20"/>
          <w:szCs w:val="20"/>
        </w:rPr>
        <w:t xml:space="preserve">javnem </w:t>
      </w:r>
      <w:r w:rsidRPr="00EC3537">
        <w:rPr>
          <w:rFonts w:ascii="Arial" w:eastAsia="MS Mincho" w:hAnsi="Arial" w:cs="Arial"/>
          <w:sz w:val="20"/>
          <w:szCs w:val="20"/>
        </w:rPr>
        <w:t xml:space="preserve">razpisu in sklenjeni pogodbi o </w:t>
      </w:r>
      <w:r>
        <w:rPr>
          <w:rFonts w:ascii="Arial" w:eastAsia="MS Mincho" w:hAnsi="Arial" w:cs="Arial"/>
          <w:sz w:val="20"/>
          <w:szCs w:val="20"/>
        </w:rPr>
        <w:t>sofinanciranju</w:t>
      </w:r>
      <w:r w:rsidRPr="00EC3537">
        <w:rPr>
          <w:rFonts w:ascii="Arial" w:eastAsia="MS Mincho" w:hAnsi="Arial" w:cs="Arial"/>
          <w:sz w:val="20"/>
          <w:szCs w:val="20"/>
        </w:rPr>
        <w:t>.</w:t>
      </w:r>
    </w:p>
    <w:p w14:paraId="219D6B91" w14:textId="77777777" w:rsidR="00312691" w:rsidRPr="00EC3537" w:rsidRDefault="00312691" w:rsidP="00312691">
      <w:pPr>
        <w:contextualSpacing/>
        <w:jc w:val="both"/>
        <w:rPr>
          <w:rFonts w:ascii="Arial" w:eastAsia="MS Mincho" w:hAnsi="Arial" w:cs="Arial"/>
          <w:sz w:val="20"/>
          <w:szCs w:val="20"/>
        </w:rPr>
      </w:pPr>
    </w:p>
    <w:p w14:paraId="2F346FEB" w14:textId="77777777" w:rsidR="00312691" w:rsidRDefault="00312691" w:rsidP="00312691">
      <w:pPr>
        <w:contextualSpacing/>
        <w:jc w:val="both"/>
        <w:rPr>
          <w:rFonts w:ascii="Arial" w:eastAsia="MS Mincho" w:hAnsi="Arial" w:cs="Arial"/>
          <w:sz w:val="20"/>
          <w:szCs w:val="20"/>
        </w:rPr>
      </w:pPr>
      <w:r w:rsidRPr="00BB7ECF">
        <w:rPr>
          <w:rFonts w:ascii="Arial" w:eastAsia="MS Mincho" w:hAnsi="Arial" w:cs="Arial"/>
          <w:sz w:val="20"/>
          <w:szCs w:val="20"/>
        </w:rPr>
        <w:t xml:space="preserve">Upravičeni bodo le v nadaljevanju navedeni stroški, če bodo neposredno povezani z izvedbo </w:t>
      </w:r>
      <w:r>
        <w:rPr>
          <w:rFonts w:ascii="Arial" w:eastAsia="MS Mincho" w:hAnsi="Arial" w:cs="Arial"/>
          <w:sz w:val="20"/>
          <w:szCs w:val="20"/>
        </w:rPr>
        <w:t>potrjenega projekta</w:t>
      </w:r>
      <w:r w:rsidRPr="00BB7ECF">
        <w:rPr>
          <w:rFonts w:ascii="Arial" w:eastAsia="MS Mincho" w:hAnsi="Arial" w:cs="Arial"/>
          <w:sz w:val="20"/>
          <w:szCs w:val="20"/>
        </w:rPr>
        <w:t xml:space="preserve"> in bodo nastali od dneva </w:t>
      </w:r>
      <w:r>
        <w:rPr>
          <w:rFonts w:ascii="Arial" w:eastAsia="MS Mincho" w:hAnsi="Arial" w:cs="Arial"/>
          <w:sz w:val="20"/>
          <w:szCs w:val="20"/>
        </w:rPr>
        <w:t>oddaje vloge na javni razpis</w:t>
      </w:r>
      <w:r w:rsidRPr="00BB7ECF">
        <w:rPr>
          <w:rFonts w:ascii="Arial" w:eastAsia="MS Mincho" w:hAnsi="Arial" w:cs="Arial"/>
          <w:sz w:val="20"/>
          <w:szCs w:val="20"/>
        </w:rPr>
        <w:t xml:space="preserve"> dalje. Ti stroški so:</w:t>
      </w:r>
    </w:p>
    <w:p w14:paraId="05D17445" w14:textId="77777777" w:rsidR="005C5C40" w:rsidRDefault="005C5C40" w:rsidP="00312691">
      <w:pPr>
        <w:contextualSpacing/>
        <w:jc w:val="both"/>
        <w:rPr>
          <w:rFonts w:ascii="Arial" w:eastAsia="MS Mincho" w:hAnsi="Arial" w:cs="Arial"/>
          <w:sz w:val="20"/>
          <w:szCs w:val="20"/>
        </w:rPr>
      </w:pPr>
    </w:p>
    <w:p w14:paraId="1E6A984A" w14:textId="77777777" w:rsidR="005C5C40" w:rsidRDefault="005C5C40" w:rsidP="00312691">
      <w:pPr>
        <w:contextualSpacing/>
        <w:jc w:val="both"/>
        <w:rPr>
          <w:rFonts w:ascii="Arial" w:eastAsia="MS Mincho" w:hAnsi="Arial" w:cs="Arial"/>
          <w:sz w:val="20"/>
          <w:szCs w:val="20"/>
        </w:rPr>
      </w:pPr>
    </w:p>
    <w:p w14:paraId="7B0B2265" w14:textId="77777777" w:rsidR="005C5C40" w:rsidRPr="00EC3537" w:rsidRDefault="005C5C40" w:rsidP="00312691">
      <w:pPr>
        <w:contextualSpacing/>
        <w:jc w:val="both"/>
        <w:rPr>
          <w:rFonts w:ascii="Arial" w:eastAsia="MS Mincho" w:hAnsi="Arial" w:cs="Arial"/>
          <w:sz w:val="20"/>
          <w:szCs w:val="20"/>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9"/>
        <w:gridCol w:w="8061"/>
      </w:tblGrid>
      <w:tr w:rsidR="00312691" w:rsidRPr="00EC3537" w14:paraId="0A4B4AB4" w14:textId="77777777" w:rsidTr="00991C81">
        <w:trPr>
          <w:trHeight w:hRule="exact" w:val="714"/>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03EF9373" w14:textId="77777777" w:rsidR="00312691" w:rsidRPr="00EC3537" w:rsidRDefault="00312691" w:rsidP="00991C81">
            <w:pPr>
              <w:jc w:val="both"/>
              <w:rPr>
                <w:rFonts w:ascii="Arial" w:eastAsia="MS Mincho" w:hAnsi="Arial" w:cs="Arial"/>
                <w:b/>
                <w:sz w:val="20"/>
                <w:szCs w:val="20"/>
              </w:rPr>
            </w:pPr>
          </w:p>
        </w:tc>
        <w:tc>
          <w:tcPr>
            <w:tcW w:w="8061" w:type="dxa"/>
            <w:tcBorders>
              <w:top w:val="single" w:sz="4" w:space="0" w:color="000000"/>
              <w:left w:val="single" w:sz="4" w:space="0" w:color="000000"/>
              <w:bottom w:val="single" w:sz="4" w:space="0" w:color="000000"/>
              <w:right w:val="single" w:sz="4" w:space="0" w:color="000000"/>
            </w:tcBorders>
            <w:vAlign w:val="center"/>
            <w:hideMark/>
          </w:tcPr>
          <w:p w14:paraId="18F857C1" w14:textId="77777777" w:rsidR="00312691" w:rsidRPr="00461C95" w:rsidRDefault="00312691" w:rsidP="00991C81">
            <w:pPr>
              <w:jc w:val="both"/>
              <w:rPr>
                <w:rFonts w:ascii="Arial" w:eastAsia="MS Mincho" w:hAnsi="Arial" w:cs="Arial"/>
                <w:b/>
                <w:sz w:val="20"/>
                <w:szCs w:val="20"/>
              </w:rPr>
            </w:pPr>
            <w:r w:rsidRPr="00461C95">
              <w:rPr>
                <w:rFonts w:ascii="Arial" w:eastAsia="MS Mincho" w:hAnsi="Arial" w:cs="Arial"/>
                <w:b/>
                <w:sz w:val="20"/>
                <w:szCs w:val="20"/>
              </w:rPr>
              <w:t xml:space="preserve">Raziskovalno razvojne aktivnosti v okviru industrijskih raziskav in/ali eksperimentalnega razvoja </w:t>
            </w:r>
          </w:p>
        </w:tc>
      </w:tr>
      <w:tr w:rsidR="00312691" w:rsidRPr="00EC3537" w14:paraId="23F657CC" w14:textId="77777777" w:rsidTr="00991C81">
        <w:trPr>
          <w:trHeight w:val="1079"/>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057D88BA" w14:textId="77777777" w:rsidR="00312691" w:rsidRPr="00EC3537" w:rsidRDefault="00312691" w:rsidP="00991C81">
            <w:pPr>
              <w:jc w:val="both"/>
              <w:rPr>
                <w:rFonts w:ascii="Arial" w:eastAsia="MS Mincho" w:hAnsi="Arial" w:cs="Arial"/>
                <w:b/>
                <w:sz w:val="20"/>
                <w:szCs w:val="20"/>
              </w:rPr>
            </w:pPr>
            <w:r w:rsidRPr="00EC3537">
              <w:rPr>
                <w:rFonts w:ascii="Arial" w:eastAsia="MS Mincho" w:hAnsi="Arial" w:cs="Arial"/>
                <w:b/>
                <w:sz w:val="20"/>
                <w:szCs w:val="20"/>
              </w:rPr>
              <w:t>Upravičeni stroški</w:t>
            </w:r>
          </w:p>
        </w:tc>
        <w:tc>
          <w:tcPr>
            <w:tcW w:w="8061" w:type="dxa"/>
            <w:tcBorders>
              <w:top w:val="single" w:sz="4" w:space="0" w:color="000000"/>
              <w:left w:val="single" w:sz="4" w:space="0" w:color="000000"/>
              <w:bottom w:val="single" w:sz="4" w:space="0" w:color="000000"/>
              <w:right w:val="single" w:sz="4" w:space="0" w:color="000000"/>
            </w:tcBorders>
          </w:tcPr>
          <w:p w14:paraId="3BF2F6ED" w14:textId="77777777" w:rsidR="00312691" w:rsidRPr="00461C95" w:rsidRDefault="00312691" w:rsidP="00312691">
            <w:pPr>
              <w:numPr>
                <w:ilvl w:val="0"/>
                <w:numId w:val="3"/>
              </w:numPr>
              <w:autoSpaceDE w:val="0"/>
              <w:autoSpaceDN w:val="0"/>
              <w:adjustRightInd w:val="0"/>
              <w:spacing w:line="240" w:lineRule="auto"/>
              <w:ind w:left="120" w:hanging="142"/>
              <w:contextualSpacing/>
              <w:jc w:val="both"/>
              <w:rPr>
                <w:rFonts w:ascii="Arial" w:eastAsia="MS Mincho" w:hAnsi="Arial" w:cs="Arial"/>
                <w:sz w:val="20"/>
                <w:szCs w:val="20"/>
              </w:rPr>
            </w:pPr>
            <w:bookmarkStart w:id="21" w:name="_Hlk154741613"/>
            <w:r w:rsidRPr="00461C95">
              <w:rPr>
                <w:rFonts w:ascii="Arial" w:eastAsia="MS Mincho" w:hAnsi="Arial" w:cs="Arial"/>
                <w:b/>
                <w:sz w:val="20"/>
                <w:szCs w:val="20"/>
              </w:rPr>
              <w:t xml:space="preserve">Stroški plač in povračil v zvezi z delom: </w:t>
            </w:r>
            <w:r>
              <w:rPr>
                <w:rFonts w:ascii="Arial" w:eastAsia="MS Mincho" w:hAnsi="Arial" w:cs="Arial"/>
                <w:b/>
                <w:sz w:val="20"/>
                <w:szCs w:val="20"/>
              </w:rPr>
              <w:t xml:space="preserve">neposredni </w:t>
            </w:r>
            <w:r w:rsidRPr="00461C95">
              <w:rPr>
                <w:rFonts w:ascii="Arial" w:eastAsia="MS Mincho" w:hAnsi="Arial" w:cs="Arial"/>
                <w:sz w:val="20"/>
                <w:szCs w:val="20"/>
              </w:rPr>
              <w:t>stroški osebja</w:t>
            </w:r>
            <w:r>
              <w:rPr>
                <w:rFonts w:ascii="Arial" w:eastAsia="MS Mincho" w:hAnsi="Arial" w:cs="Arial"/>
                <w:sz w:val="20"/>
                <w:szCs w:val="20"/>
              </w:rPr>
              <w:t xml:space="preserve"> (raziskovalci, strokovni in tehnični sodelavci)</w:t>
            </w:r>
            <w:r w:rsidRPr="00461C95">
              <w:rPr>
                <w:rFonts w:ascii="Arial" w:eastAsia="MS Mincho" w:hAnsi="Arial" w:cs="Arial"/>
                <w:sz w:val="20"/>
                <w:szCs w:val="20"/>
              </w:rPr>
              <w:t xml:space="preserve"> v obsegu zaposlitve na raziskovalno razvojnih aktivnostih, ki se izvajajo neposredno v okviru </w:t>
            </w:r>
            <w:r>
              <w:rPr>
                <w:rFonts w:ascii="Arial" w:eastAsia="MS Mincho" w:hAnsi="Arial" w:cs="Arial"/>
                <w:sz w:val="20"/>
                <w:szCs w:val="20"/>
              </w:rPr>
              <w:t>operacije</w:t>
            </w:r>
            <w:r w:rsidRPr="00461C95">
              <w:rPr>
                <w:rFonts w:ascii="Arial" w:eastAsia="MS Mincho" w:hAnsi="Arial" w:cs="Arial"/>
                <w:sz w:val="20"/>
                <w:szCs w:val="20"/>
              </w:rPr>
              <w:t xml:space="preserve">. </w:t>
            </w:r>
          </w:p>
          <w:bookmarkEnd w:id="21"/>
          <w:p w14:paraId="72F7B424" w14:textId="77777777" w:rsidR="00312691" w:rsidRPr="00461C95" w:rsidRDefault="00312691" w:rsidP="00991C81">
            <w:pPr>
              <w:shd w:val="clear" w:color="auto" w:fill="FFFFFF"/>
              <w:autoSpaceDE w:val="0"/>
              <w:autoSpaceDN w:val="0"/>
              <w:adjustRightInd w:val="0"/>
              <w:ind w:left="120" w:hanging="142"/>
              <w:contextualSpacing/>
              <w:jc w:val="both"/>
              <w:rPr>
                <w:rFonts w:ascii="Arial" w:eastAsia="MS Mincho" w:hAnsi="Arial" w:cs="Arial"/>
                <w:sz w:val="20"/>
                <w:szCs w:val="20"/>
              </w:rPr>
            </w:pPr>
          </w:p>
          <w:p w14:paraId="23C6C550" w14:textId="77777777" w:rsidR="00312691" w:rsidRPr="00461C95" w:rsidRDefault="00312691" w:rsidP="00312691">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lastRenderedPageBreak/>
              <w:t>Stroški storitev zunanjih izvajalcev</w:t>
            </w:r>
            <w:r w:rsidRPr="00461C95">
              <w:rPr>
                <w:rFonts w:ascii="Arial" w:eastAsia="MS Mincho" w:hAnsi="Arial" w:cs="Arial"/>
                <w:sz w:val="20"/>
                <w:szCs w:val="20"/>
              </w:rPr>
              <w:t>: stroški pogodbenih raziskav, ki so bile kupljene od zunanjih izvajalcev po običajnih tržnih pogojih ter stroški svetovalnih in drugih ustreznih storitev</w:t>
            </w:r>
            <w:r>
              <w:rPr>
                <w:rFonts w:ascii="Arial" w:eastAsia="MS Mincho" w:hAnsi="Arial" w:cs="Arial"/>
                <w:sz w:val="20"/>
                <w:szCs w:val="20"/>
              </w:rPr>
              <w:t xml:space="preserve">, </w:t>
            </w:r>
            <w:bookmarkStart w:id="22" w:name="_Hlk154741553"/>
            <w:r>
              <w:rPr>
                <w:rFonts w:ascii="Arial" w:eastAsia="MS Mincho" w:hAnsi="Arial" w:cs="Arial"/>
                <w:sz w:val="20"/>
                <w:szCs w:val="20"/>
              </w:rPr>
              <w:t>vključno s storitvami dajanja opreme in sredstev v najem</w:t>
            </w:r>
            <w:bookmarkEnd w:id="22"/>
            <w:r>
              <w:rPr>
                <w:rFonts w:ascii="Arial" w:eastAsia="MS Mincho" w:hAnsi="Arial" w:cs="Arial"/>
                <w:sz w:val="20"/>
                <w:szCs w:val="20"/>
              </w:rPr>
              <w:t>,</w:t>
            </w:r>
            <w:r w:rsidRPr="00461C95">
              <w:rPr>
                <w:rFonts w:ascii="Arial" w:eastAsia="MS Mincho" w:hAnsi="Arial" w:cs="Arial"/>
                <w:sz w:val="20"/>
                <w:szCs w:val="20"/>
              </w:rPr>
              <w:t xml:space="preserve"> uporabljenih izključno za </w:t>
            </w:r>
            <w:r>
              <w:rPr>
                <w:rFonts w:ascii="Arial" w:eastAsia="MS Mincho" w:hAnsi="Arial" w:cs="Arial"/>
                <w:sz w:val="20"/>
                <w:szCs w:val="20"/>
              </w:rPr>
              <w:t>operacijo</w:t>
            </w:r>
            <w:r w:rsidRPr="00461C95">
              <w:rPr>
                <w:rFonts w:ascii="Arial" w:eastAsia="MS Mincho" w:hAnsi="Arial" w:cs="Arial"/>
                <w:sz w:val="20"/>
                <w:szCs w:val="20"/>
              </w:rPr>
              <w:t xml:space="preserve">. </w:t>
            </w:r>
          </w:p>
          <w:p w14:paraId="1B8C47D6" w14:textId="77777777" w:rsidR="00312691" w:rsidRPr="00461C95" w:rsidRDefault="00312691" w:rsidP="00991C81">
            <w:pPr>
              <w:shd w:val="clear" w:color="auto" w:fill="FFFFFF"/>
              <w:autoSpaceDE w:val="0"/>
              <w:autoSpaceDN w:val="0"/>
              <w:adjustRightInd w:val="0"/>
              <w:contextualSpacing/>
              <w:jc w:val="both"/>
              <w:rPr>
                <w:rFonts w:ascii="Arial" w:eastAsia="MS Mincho" w:hAnsi="Arial" w:cs="Arial"/>
                <w:sz w:val="20"/>
                <w:szCs w:val="20"/>
              </w:rPr>
            </w:pPr>
          </w:p>
          <w:p w14:paraId="6FAC91F0" w14:textId="77777777" w:rsidR="00312691" w:rsidRDefault="00312691" w:rsidP="00991C81">
            <w:pPr>
              <w:shd w:val="clear" w:color="auto" w:fill="FFFFFF"/>
              <w:autoSpaceDE w:val="0"/>
              <w:autoSpaceDN w:val="0"/>
              <w:adjustRightInd w:val="0"/>
              <w:ind w:left="120" w:hanging="120"/>
              <w:jc w:val="both"/>
              <w:rPr>
                <w:rFonts w:ascii="Arial" w:eastAsia="MS Mincho" w:hAnsi="Arial" w:cs="Arial"/>
                <w:sz w:val="20"/>
                <w:szCs w:val="20"/>
              </w:rPr>
            </w:pPr>
            <w:r w:rsidRPr="00461C95">
              <w:rPr>
                <w:rFonts w:ascii="Arial" w:eastAsia="MS Mincho" w:hAnsi="Arial" w:cs="Arial"/>
                <w:sz w:val="20"/>
                <w:szCs w:val="20"/>
              </w:rPr>
              <w:t xml:space="preserve">- </w:t>
            </w:r>
            <w:r w:rsidRPr="00461C95">
              <w:rPr>
                <w:rFonts w:ascii="Arial" w:eastAsia="MS Mincho" w:hAnsi="Arial" w:cs="Arial"/>
                <w:b/>
                <w:sz w:val="20"/>
                <w:szCs w:val="20"/>
              </w:rPr>
              <w:t>Investicije v neopredmetena sredstva</w:t>
            </w:r>
            <w:r w:rsidRPr="00461C95">
              <w:rPr>
                <w:rFonts w:ascii="Arial" w:eastAsia="MS Mincho" w:hAnsi="Arial" w:cs="Arial"/>
                <w:sz w:val="20"/>
                <w:szCs w:val="20"/>
              </w:rPr>
              <w:t xml:space="preserve">: stroški znanja in patentov, ki so bili kupljeni ali je bilo zanje pridobljeno licenčno dovoljenje od zunanjih virov po običajnih tržnih pogojih, uporabljenih izključno za </w:t>
            </w:r>
            <w:r>
              <w:rPr>
                <w:rFonts w:ascii="Arial" w:eastAsia="MS Mincho" w:hAnsi="Arial" w:cs="Arial"/>
                <w:sz w:val="20"/>
                <w:szCs w:val="20"/>
              </w:rPr>
              <w:t>operacijo</w:t>
            </w:r>
            <w:r w:rsidRPr="00461C95">
              <w:rPr>
                <w:rFonts w:ascii="Arial" w:eastAsia="MS Mincho" w:hAnsi="Arial" w:cs="Arial"/>
                <w:sz w:val="20"/>
                <w:szCs w:val="20"/>
              </w:rPr>
              <w:t>.</w:t>
            </w:r>
          </w:p>
          <w:p w14:paraId="4A67A30A" w14:textId="0CCF28C7" w:rsidR="00312691" w:rsidRPr="00EE1AE4" w:rsidRDefault="00312691" w:rsidP="00991C81">
            <w:pPr>
              <w:shd w:val="clear" w:color="auto" w:fill="FFFFFF"/>
              <w:autoSpaceDE w:val="0"/>
              <w:autoSpaceDN w:val="0"/>
              <w:adjustRightInd w:val="0"/>
              <w:ind w:left="120" w:hanging="120"/>
              <w:jc w:val="both"/>
              <w:rPr>
                <w:rFonts w:ascii="Arial" w:eastAsia="MS Mincho" w:hAnsi="Arial" w:cs="Arial"/>
                <w:sz w:val="20"/>
                <w:szCs w:val="20"/>
              </w:rPr>
            </w:pPr>
            <w:r>
              <w:rPr>
                <w:rFonts w:ascii="Arial" w:eastAsia="MS Mincho" w:hAnsi="Arial" w:cs="Arial"/>
                <w:sz w:val="20"/>
                <w:szCs w:val="20"/>
              </w:rPr>
              <w:t xml:space="preserve">- </w:t>
            </w:r>
            <w:bookmarkStart w:id="23" w:name="_Hlk154741588"/>
            <w:r w:rsidRPr="004321EA">
              <w:rPr>
                <w:rFonts w:ascii="Arial" w:eastAsia="MS Mincho" w:hAnsi="Arial" w:cs="Arial"/>
                <w:b/>
                <w:bCs/>
                <w:sz w:val="20"/>
                <w:szCs w:val="20"/>
              </w:rPr>
              <w:t>Amort</w:t>
            </w:r>
            <w:r w:rsidRPr="00514E43">
              <w:rPr>
                <w:rFonts w:ascii="Arial" w:eastAsia="MS Mincho" w:hAnsi="Arial" w:cs="Arial"/>
                <w:b/>
                <w:bCs/>
                <w:sz w:val="20"/>
                <w:szCs w:val="20"/>
              </w:rPr>
              <w:t xml:space="preserve">izacija opredmetenih </w:t>
            </w:r>
            <w:r w:rsidR="007D4030">
              <w:rPr>
                <w:rFonts w:ascii="Arial" w:eastAsia="MS Mincho" w:hAnsi="Arial" w:cs="Arial"/>
                <w:b/>
                <w:bCs/>
                <w:sz w:val="20"/>
                <w:szCs w:val="20"/>
              </w:rPr>
              <w:t xml:space="preserve">osnovnih </w:t>
            </w:r>
            <w:r w:rsidRPr="00514E43">
              <w:rPr>
                <w:rFonts w:ascii="Arial" w:eastAsia="MS Mincho" w:hAnsi="Arial" w:cs="Arial"/>
                <w:b/>
                <w:bCs/>
                <w:sz w:val="20"/>
                <w:szCs w:val="20"/>
              </w:rPr>
              <w:t>sredstev/opreme</w:t>
            </w:r>
            <w:r w:rsidRPr="00514E43">
              <w:rPr>
                <w:rFonts w:ascii="Arial" w:eastAsia="MS Mincho" w:hAnsi="Arial" w:cs="Arial"/>
                <w:sz w:val="20"/>
                <w:szCs w:val="20"/>
              </w:rPr>
              <w:t>:</w:t>
            </w:r>
            <w:r w:rsidRPr="002D1577">
              <w:rPr>
                <w:rFonts w:ascii="Arial" w:eastAsia="MS Mincho" w:hAnsi="Arial" w:cs="Arial"/>
                <w:sz w:val="20"/>
                <w:szCs w:val="20"/>
              </w:rPr>
              <w:t xml:space="preserve"> </w:t>
            </w:r>
            <w:r>
              <w:rPr>
                <w:rFonts w:ascii="Arial" w:eastAsia="MS Mincho" w:hAnsi="Arial" w:cs="Arial"/>
                <w:sz w:val="20"/>
                <w:szCs w:val="20"/>
              </w:rPr>
              <w:t>v obsegu in za obdobje uporabe na operaciji.</w:t>
            </w:r>
            <w:bookmarkEnd w:id="23"/>
          </w:p>
          <w:p w14:paraId="04E6A468" w14:textId="77777777" w:rsidR="00312691" w:rsidRDefault="00312691" w:rsidP="00312691">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t xml:space="preserve">Posredni stroški </w:t>
            </w:r>
            <w:r w:rsidRPr="00461C95">
              <w:rPr>
                <w:rFonts w:ascii="Arial" w:eastAsia="MS Mincho" w:hAnsi="Arial" w:cs="Arial"/>
                <w:sz w:val="20"/>
                <w:szCs w:val="20"/>
              </w:rPr>
              <w:t xml:space="preserve">v okviru dodatnih režijskih stroškov in drugih stroškov poslovanja, vključno s stroški materiala, zalog in podobnih izdelkov, ki so nastali kot posledica izvajanja </w:t>
            </w:r>
            <w:r>
              <w:rPr>
                <w:rFonts w:ascii="Arial" w:eastAsia="MS Mincho" w:hAnsi="Arial" w:cs="Arial"/>
                <w:sz w:val="20"/>
                <w:szCs w:val="20"/>
              </w:rPr>
              <w:t>operacije</w:t>
            </w:r>
            <w:r w:rsidRPr="00461C95">
              <w:rPr>
                <w:rFonts w:ascii="Arial" w:eastAsia="MS Mincho" w:hAnsi="Arial" w:cs="Arial"/>
                <w:sz w:val="20"/>
                <w:szCs w:val="20"/>
              </w:rPr>
              <w:t xml:space="preserve">. Uveljavljajo se v obliki financiranja </w:t>
            </w:r>
            <w:r>
              <w:rPr>
                <w:rFonts w:ascii="Arial" w:eastAsia="MS Mincho" w:hAnsi="Arial" w:cs="Arial"/>
                <w:sz w:val="20"/>
                <w:szCs w:val="20"/>
              </w:rPr>
              <w:t xml:space="preserve">po </w:t>
            </w:r>
            <w:r w:rsidRPr="00461C95">
              <w:rPr>
                <w:rFonts w:ascii="Arial" w:eastAsia="MS Mincho" w:hAnsi="Arial" w:cs="Arial"/>
                <w:sz w:val="20"/>
                <w:szCs w:val="20"/>
              </w:rPr>
              <w:t>pavšaln</w:t>
            </w:r>
            <w:r>
              <w:rPr>
                <w:rFonts w:ascii="Arial" w:eastAsia="MS Mincho" w:hAnsi="Arial" w:cs="Arial"/>
                <w:sz w:val="20"/>
                <w:szCs w:val="20"/>
              </w:rPr>
              <w:t>i</w:t>
            </w:r>
            <w:r w:rsidRPr="00461C95">
              <w:rPr>
                <w:rFonts w:ascii="Arial" w:eastAsia="MS Mincho" w:hAnsi="Arial" w:cs="Arial"/>
                <w:sz w:val="20"/>
                <w:szCs w:val="20"/>
              </w:rPr>
              <w:t xml:space="preserve"> stopnj</w:t>
            </w:r>
            <w:r>
              <w:rPr>
                <w:rFonts w:ascii="Arial" w:eastAsia="MS Mincho" w:hAnsi="Arial" w:cs="Arial"/>
                <w:sz w:val="20"/>
                <w:szCs w:val="20"/>
              </w:rPr>
              <w:t>i</w:t>
            </w:r>
            <w:r w:rsidRPr="00461C95">
              <w:rPr>
                <w:rFonts w:ascii="Arial" w:eastAsia="MS Mincho" w:hAnsi="Arial" w:cs="Arial"/>
                <w:sz w:val="20"/>
                <w:szCs w:val="20"/>
              </w:rPr>
              <w:t xml:space="preserve"> v višini do 15 % upravičenih neposrednih stroškov </w:t>
            </w:r>
            <w:r>
              <w:rPr>
                <w:rFonts w:ascii="Arial" w:eastAsia="MS Mincho" w:hAnsi="Arial" w:cs="Arial"/>
                <w:sz w:val="20"/>
                <w:szCs w:val="20"/>
              </w:rPr>
              <w:t>osebja</w:t>
            </w:r>
            <w:r w:rsidRPr="00461C95">
              <w:rPr>
                <w:rFonts w:ascii="Arial" w:eastAsia="MS Mincho" w:hAnsi="Arial" w:cs="Arial"/>
                <w:sz w:val="20"/>
                <w:szCs w:val="20"/>
              </w:rPr>
              <w:t xml:space="preserve"> in povračil v zvezi z delom za osebje, ki dela na </w:t>
            </w:r>
            <w:r>
              <w:rPr>
                <w:rFonts w:ascii="Arial" w:eastAsia="MS Mincho" w:hAnsi="Arial" w:cs="Arial"/>
                <w:sz w:val="20"/>
                <w:szCs w:val="20"/>
              </w:rPr>
              <w:t>operaciji</w:t>
            </w:r>
            <w:r w:rsidRPr="00461C95">
              <w:rPr>
                <w:rFonts w:ascii="Arial" w:eastAsia="MS Mincho" w:hAnsi="Arial" w:cs="Arial"/>
                <w:sz w:val="20"/>
                <w:szCs w:val="20"/>
              </w:rPr>
              <w:t>.</w:t>
            </w:r>
          </w:p>
          <w:p w14:paraId="1F3DE13B" w14:textId="77777777" w:rsidR="00312691" w:rsidRPr="00461C95" w:rsidRDefault="00312691" w:rsidP="00991C81">
            <w:pPr>
              <w:shd w:val="clear" w:color="auto" w:fill="FFFFFF"/>
              <w:autoSpaceDE w:val="0"/>
              <w:autoSpaceDN w:val="0"/>
              <w:adjustRightInd w:val="0"/>
              <w:ind w:left="120"/>
              <w:contextualSpacing/>
              <w:jc w:val="both"/>
              <w:rPr>
                <w:rFonts w:ascii="Arial" w:eastAsia="MS Mincho" w:hAnsi="Arial" w:cs="Arial"/>
                <w:sz w:val="20"/>
                <w:szCs w:val="20"/>
              </w:rPr>
            </w:pPr>
          </w:p>
        </w:tc>
      </w:tr>
    </w:tbl>
    <w:p w14:paraId="3C92EBE6" w14:textId="77777777" w:rsidR="00312691" w:rsidRPr="00EC3537" w:rsidRDefault="00312691" w:rsidP="00312691">
      <w:pPr>
        <w:jc w:val="both"/>
        <w:rPr>
          <w:rFonts w:ascii="Arial" w:eastAsia="MS Mincho" w:hAnsi="Arial" w:cs="Arial"/>
          <w:sz w:val="20"/>
          <w:szCs w:val="20"/>
          <w:u w:val="single"/>
          <w:lang w:bidi="en-US"/>
        </w:rPr>
      </w:pPr>
    </w:p>
    <w:p w14:paraId="5E681623" w14:textId="10523647" w:rsidR="00312691" w:rsidRPr="00EC3537"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Za sofinanciranje je izključena proizvodnja predhodno že razvitih izdelkov ter uvajanje že razvitih procesov in storitev.</w:t>
      </w:r>
    </w:p>
    <w:p w14:paraId="03390BE2" w14:textId="302E6A89" w:rsidR="00312691" w:rsidRPr="00EC3537"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Davek na dodano vrednost (DDV) ni upravičen strošek.</w:t>
      </w:r>
    </w:p>
    <w:p w14:paraId="3BD02E38" w14:textId="093513DD" w:rsidR="00312691" w:rsidRPr="00844830"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Stroški in njihovo dokazovanje so podrobneje </w:t>
      </w:r>
      <w:r w:rsidRPr="00844830">
        <w:rPr>
          <w:rFonts w:ascii="Arial" w:eastAsia="MS Mincho" w:hAnsi="Arial" w:cs="Arial"/>
          <w:sz w:val="20"/>
          <w:szCs w:val="20"/>
        </w:rPr>
        <w:t xml:space="preserve">opredeljeni v točkah </w:t>
      </w:r>
      <w:r w:rsidRPr="00B6432F">
        <w:rPr>
          <w:rFonts w:ascii="Arial" w:eastAsia="MS Mincho" w:hAnsi="Arial" w:cs="Arial"/>
          <w:sz w:val="20"/>
          <w:szCs w:val="20"/>
        </w:rPr>
        <w:t>5.4. in 5.6.</w:t>
      </w:r>
      <w:r w:rsidRPr="00844830">
        <w:rPr>
          <w:rFonts w:ascii="Arial" w:eastAsia="MS Mincho" w:hAnsi="Arial" w:cs="Arial"/>
          <w:sz w:val="20"/>
          <w:szCs w:val="20"/>
        </w:rPr>
        <w:t xml:space="preserve"> Pojasnil javnega razpisa.</w:t>
      </w:r>
    </w:p>
    <w:p w14:paraId="529EB6B2" w14:textId="48775B9E" w:rsidR="005C5C40" w:rsidRDefault="00312691" w:rsidP="00312691">
      <w:pPr>
        <w:autoSpaceDE w:val="0"/>
        <w:autoSpaceDN w:val="0"/>
        <w:adjustRightInd w:val="0"/>
        <w:jc w:val="both"/>
        <w:rPr>
          <w:rFonts w:ascii="Arial" w:eastAsia="MS Mincho" w:hAnsi="Arial" w:cs="Arial"/>
          <w:sz w:val="20"/>
          <w:szCs w:val="20"/>
        </w:rPr>
      </w:pPr>
      <w:bookmarkStart w:id="24" w:name="_Hlk149830404"/>
      <w:r>
        <w:rPr>
          <w:rFonts w:ascii="Arial" w:eastAsia="MS Mincho" w:hAnsi="Arial" w:cs="Arial"/>
          <w:sz w:val="20"/>
          <w:szCs w:val="20"/>
        </w:rPr>
        <w:t>Upravičenec</w:t>
      </w:r>
      <w:r w:rsidRPr="00844830">
        <w:rPr>
          <w:rFonts w:ascii="Arial" w:eastAsia="MS Mincho" w:hAnsi="Arial" w:cs="Arial"/>
          <w:sz w:val="20"/>
          <w:szCs w:val="20"/>
        </w:rPr>
        <w:t xml:space="preserve"> bo upravičen do prejema sredstev izključno v primeru, da bo zadostil tudi zahtevam, ki izhajajo in/ali bodo izhajale iz </w:t>
      </w:r>
      <w:r>
        <w:rPr>
          <w:rFonts w:ascii="Arial" w:eastAsia="MS Mincho" w:hAnsi="Arial" w:cs="Arial"/>
          <w:sz w:val="20"/>
          <w:szCs w:val="20"/>
        </w:rPr>
        <w:t>IPCEI EuBatIn. Natančneje bodo te zahteve določene v navodilih, ki jih bo upravičencem posredovalo ministrstvo.</w:t>
      </w:r>
    </w:p>
    <w:p w14:paraId="60F02B41" w14:textId="77777777" w:rsidR="005C5C40" w:rsidRDefault="005C5C40" w:rsidP="00312691">
      <w:pPr>
        <w:autoSpaceDE w:val="0"/>
        <w:autoSpaceDN w:val="0"/>
        <w:adjustRightInd w:val="0"/>
        <w:jc w:val="both"/>
        <w:rPr>
          <w:rFonts w:ascii="Arial" w:eastAsia="MS Mincho" w:hAnsi="Arial" w:cs="Arial"/>
          <w:sz w:val="20"/>
          <w:szCs w:val="20"/>
        </w:rPr>
      </w:pPr>
    </w:p>
    <w:p w14:paraId="46ED7889" w14:textId="4BC919A7" w:rsidR="00312691" w:rsidRDefault="00312691" w:rsidP="00FD68BE">
      <w:pPr>
        <w:pStyle w:val="Naslov6"/>
      </w:pPr>
      <w:bookmarkStart w:id="25" w:name="_Hlk155356018"/>
      <w:bookmarkEnd w:id="24"/>
      <w:r>
        <w:t xml:space="preserve">11.2 </w:t>
      </w:r>
      <w:r w:rsidRPr="00EC3537">
        <w:t>Način financiranja upravičenih stroškov</w:t>
      </w:r>
      <w:bookmarkEnd w:id="25"/>
    </w:p>
    <w:p w14:paraId="7176E724" w14:textId="77777777" w:rsidR="005C5C40" w:rsidRPr="005C5C40" w:rsidRDefault="005C5C40" w:rsidP="005C5C40"/>
    <w:p w14:paraId="76E62E1F" w14:textId="485A3A32" w:rsidR="00312691"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Za uveljavljanje upravičenih stroškov se uporabljajo poenostavljene in klasične oblike obračunavanja upravičenih stroškov. </w:t>
      </w:r>
    </w:p>
    <w:p w14:paraId="77845D09" w14:textId="77777777" w:rsidR="00312691" w:rsidRDefault="00312691" w:rsidP="00312691">
      <w:pPr>
        <w:jc w:val="both"/>
        <w:rPr>
          <w:rFonts w:ascii="Arial" w:eastAsia="MS Mincho" w:hAnsi="Arial" w:cs="Arial"/>
          <w:sz w:val="20"/>
          <w:szCs w:val="20"/>
        </w:rPr>
      </w:pPr>
      <w:r w:rsidRPr="00EC3537">
        <w:rPr>
          <w:rFonts w:ascii="Arial" w:eastAsia="MS Mincho" w:hAnsi="Arial" w:cs="Arial"/>
          <w:sz w:val="20"/>
          <w:szCs w:val="20"/>
        </w:rPr>
        <w:t>Med poenostavljene oblike sodi</w:t>
      </w:r>
      <w:r>
        <w:rPr>
          <w:rFonts w:ascii="Arial" w:eastAsia="MS Mincho" w:hAnsi="Arial" w:cs="Arial"/>
          <w:sz w:val="20"/>
          <w:szCs w:val="20"/>
        </w:rPr>
        <w:t>jo:</w:t>
      </w:r>
    </w:p>
    <w:p w14:paraId="2BF21330" w14:textId="77777777" w:rsidR="00312691" w:rsidRDefault="00312691" w:rsidP="00312691">
      <w:pPr>
        <w:pStyle w:val="Odstavekseznama"/>
        <w:numPr>
          <w:ilvl w:val="0"/>
          <w:numId w:val="3"/>
        </w:numPr>
        <w:spacing w:after="0" w:line="240" w:lineRule="auto"/>
        <w:ind w:left="720"/>
        <w:jc w:val="both"/>
        <w:rPr>
          <w:rFonts w:ascii="Arial" w:eastAsia="MS Mincho" w:hAnsi="Arial" w:cs="Arial"/>
          <w:sz w:val="20"/>
          <w:szCs w:val="20"/>
        </w:rPr>
      </w:pPr>
      <w:r>
        <w:rPr>
          <w:rFonts w:ascii="Arial" w:eastAsia="MS Mincho" w:hAnsi="Arial" w:cs="Arial"/>
          <w:sz w:val="20"/>
          <w:szCs w:val="20"/>
        </w:rPr>
        <w:t>strošek na enoto in</w:t>
      </w:r>
    </w:p>
    <w:p w14:paraId="00D6E817" w14:textId="77777777" w:rsidR="00312691" w:rsidRPr="00344EA4" w:rsidRDefault="00312691" w:rsidP="00312691">
      <w:pPr>
        <w:pStyle w:val="Odstavekseznama"/>
        <w:numPr>
          <w:ilvl w:val="0"/>
          <w:numId w:val="3"/>
        </w:numPr>
        <w:spacing w:after="0" w:line="240" w:lineRule="auto"/>
        <w:ind w:left="720"/>
        <w:jc w:val="both"/>
        <w:rPr>
          <w:rFonts w:ascii="Arial" w:eastAsia="MS Mincho" w:hAnsi="Arial" w:cs="Arial"/>
          <w:sz w:val="20"/>
          <w:szCs w:val="20"/>
        </w:rPr>
      </w:pPr>
      <w:r w:rsidRPr="00344EA4">
        <w:rPr>
          <w:rFonts w:ascii="Arial" w:eastAsia="MS Mincho" w:hAnsi="Arial" w:cs="Arial"/>
          <w:sz w:val="20"/>
          <w:szCs w:val="20"/>
        </w:rPr>
        <w:t>financiranje</w:t>
      </w:r>
      <w:r>
        <w:rPr>
          <w:rFonts w:ascii="Arial" w:eastAsia="MS Mincho" w:hAnsi="Arial" w:cs="Arial"/>
          <w:sz w:val="20"/>
          <w:szCs w:val="20"/>
        </w:rPr>
        <w:t xml:space="preserve"> po pavšalni stopnji</w:t>
      </w:r>
      <w:r w:rsidRPr="00344EA4">
        <w:rPr>
          <w:rFonts w:ascii="Arial" w:eastAsia="MS Mincho" w:hAnsi="Arial" w:cs="Arial"/>
          <w:sz w:val="20"/>
          <w:szCs w:val="20"/>
        </w:rPr>
        <w:t>.</w:t>
      </w:r>
    </w:p>
    <w:p w14:paraId="4F92710D" w14:textId="77777777" w:rsidR="00312691" w:rsidRPr="00EC3537" w:rsidRDefault="00312691" w:rsidP="00312691">
      <w:pPr>
        <w:contextualSpacing/>
        <w:jc w:val="both"/>
        <w:rPr>
          <w:rFonts w:ascii="Arial" w:eastAsia="MS Mincho" w:hAnsi="Arial" w:cs="Arial"/>
          <w:sz w:val="20"/>
          <w:szCs w:val="20"/>
        </w:rPr>
      </w:pPr>
    </w:p>
    <w:p w14:paraId="4007F07E" w14:textId="77777777" w:rsidR="00312691" w:rsidRDefault="00312691" w:rsidP="00312691">
      <w:pPr>
        <w:shd w:val="clear" w:color="auto" w:fill="FFFFFF"/>
        <w:jc w:val="both"/>
        <w:rPr>
          <w:rFonts w:ascii="Arial" w:eastAsia="MS Mincho" w:hAnsi="Arial" w:cs="Arial"/>
          <w:sz w:val="20"/>
          <w:szCs w:val="20"/>
        </w:rPr>
      </w:pPr>
      <w:r w:rsidRPr="00EC3537">
        <w:rPr>
          <w:rFonts w:ascii="Arial" w:eastAsia="MS Mincho" w:hAnsi="Arial" w:cs="Arial"/>
          <w:sz w:val="20"/>
          <w:szCs w:val="20"/>
        </w:rPr>
        <w:t>Med klasične oblike obračunavanja sodi dejansko dokazovanje upravičenih stroškov.</w:t>
      </w:r>
    </w:p>
    <w:p w14:paraId="4FD6A4E5" w14:textId="77777777" w:rsidR="005C5C40" w:rsidRDefault="005C5C40" w:rsidP="00312691">
      <w:pPr>
        <w:shd w:val="clear" w:color="auto" w:fill="FFFFFF"/>
        <w:jc w:val="both"/>
        <w:rPr>
          <w:rFonts w:ascii="Arial" w:eastAsia="MS Mincho" w:hAnsi="Arial" w:cs="Arial"/>
          <w:sz w:val="20"/>
          <w:szCs w:val="20"/>
        </w:rPr>
      </w:pPr>
    </w:p>
    <w:p w14:paraId="5BF00DB1" w14:textId="77777777" w:rsidR="00312691" w:rsidRPr="00EC3537" w:rsidRDefault="00312691" w:rsidP="00FD68BE">
      <w:pPr>
        <w:pStyle w:val="Naslov6"/>
      </w:pPr>
      <w:r>
        <w:t>11.3 Strošek na enoto</w:t>
      </w:r>
    </w:p>
    <w:p w14:paraId="234A22BC" w14:textId="77777777" w:rsidR="00312691" w:rsidRDefault="00312691" w:rsidP="00312691">
      <w:pPr>
        <w:shd w:val="clear" w:color="auto" w:fill="FFFFFF"/>
        <w:jc w:val="both"/>
        <w:rPr>
          <w:rFonts w:ascii="Arial" w:eastAsia="MS Mincho" w:hAnsi="Arial" w:cs="Arial"/>
          <w:sz w:val="20"/>
          <w:szCs w:val="20"/>
        </w:rPr>
      </w:pPr>
    </w:p>
    <w:p w14:paraId="58A2D025" w14:textId="260292DE" w:rsidR="00312691" w:rsidRPr="00EC3537"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Za stroške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 se za uveljavljanje upravičenih stroškov uporablja stroš</w:t>
      </w:r>
      <w:r>
        <w:rPr>
          <w:rFonts w:ascii="Arial" w:eastAsia="MS Mincho" w:hAnsi="Arial" w:cs="Arial"/>
          <w:sz w:val="20"/>
          <w:szCs w:val="20"/>
        </w:rPr>
        <w:t>ek</w:t>
      </w:r>
      <w:r w:rsidRPr="00EC3537">
        <w:rPr>
          <w:rFonts w:ascii="Arial" w:eastAsia="MS Mincho" w:hAnsi="Arial" w:cs="Arial"/>
          <w:sz w:val="20"/>
          <w:szCs w:val="20"/>
        </w:rPr>
        <w:t xml:space="preserve"> na enoto. </w:t>
      </w:r>
    </w:p>
    <w:p w14:paraId="26DEE031" w14:textId="705E6B2B" w:rsidR="00312691" w:rsidRPr="00992A46" w:rsidRDefault="007D4030" w:rsidP="00312691">
      <w:pPr>
        <w:autoSpaceDE w:val="0"/>
        <w:autoSpaceDN w:val="0"/>
        <w:adjustRightInd w:val="0"/>
        <w:jc w:val="both"/>
        <w:rPr>
          <w:rFonts w:ascii="Arial" w:eastAsia="MS Mincho" w:hAnsi="Arial" w:cs="Arial"/>
          <w:sz w:val="20"/>
          <w:szCs w:val="20"/>
        </w:rPr>
      </w:pPr>
      <w:r>
        <w:rPr>
          <w:rFonts w:ascii="Arial" w:eastAsia="MS Mincho" w:hAnsi="Arial" w:cs="Arial"/>
          <w:sz w:val="20"/>
          <w:szCs w:val="20"/>
        </w:rPr>
        <w:t>Strošek</w:t>
      </w:r>
      <w:r w:rsidR="00312691" w:rsidRPr="00992A46">
        <w:rPr>
          <w:rFonts w:ascii="Arial" w:eastAsia="MS Mincho" w:hAnsi="Arial" w:cs="Arial"/>
          <w:sz w:val="20"/>
          <w:szCs w:val="20"/>
        </w:rPr>
        <w:t xml:space="preserve"> na enoto za stroške plač in povračil v zvezi z delom za osebje, ki dela na  </w:t>
      </w:r>
      <w:r w:rsidR="00312691">
        <w:rPr>
          <w:rFonts w:ascii="Arial" w:eastAsia="MS Mincho" w:hAnsi="Arial" w:cs="Arial"/>
          <w:sz w:val="20"/>
          <w:szCs w:val="20"/>
        </w:rPr>
        <w:t>operaciji</w:t>
      </w:r>
      <w:r w:rsidR="00312691" w:rsidRPr="00992A46">
        <w:rPr>
          <w:rFonts w:ascii="Arial" w:eastAsia="MS Mincho" w:hAnsi="Arial" w:cs="Arial"/>
          <w:sz w:val="20"/>
          <w:szCs w:val="20"/>
        </w:rPr>
        <w:t>,  predstavlja strošek dela na ravni ure. Strošek dela je določen na podlagi Uredbe o financiranju znanstvenoraziskovalne dejavnosti iz Proračuna Republike Slovenije (Uradni list RS, št. 35/22, 144/22 in 79/23)</w:t>
      </w:r>
      <w:r w:rsidR="00312691">
        <w:rPr>
          <w:rFonts w:ascii="Arial" w:eastAsia="MS Mincho" w:hAnsi="Arial" w:cs="Arial"/>
          <w:sz w:val="20"/>
          <w:szCs w:val="20"/>
        </w:rPr>
        <w:t xml:space="preserve"> ter</w:t>
      </w:r>
      <w:r w:rsidR="00312691" w:rsidRPr="00992A46">
        <w:rPr>
          <w:rFonts w:ascii="Arial" w:eastAsia="MS Mincho" w:hAnsi="Arial" w:cs="Arial"/>
          <w:sz w:val="20"/>
          <w:szCs w:val="20"/>
        </w:rPr>
        <w:t xml:space="preserve"> cen ekvivalenta polne zaposlitve za let</w:t>
      </w:r>
      <w:r w:rsidR="00312691">
        <w:rPr>
          <w:rFonts w:ascii="Arial" w:eastAsia="MS Mincho" w:hAnsi="Arial" w:cs="Arial"/>
          <w:sz w:val="20"/>
          <w:szCs w:val="20"/>
        </w:rPr>
        <w:t>o</w:t>
      </w:r>
      <w:r w:rsidR="00312691" w:rsidRPr="00992A46">
        <w:rPr>
          <w:rFonts w:ascii="Arial" w:eastAsia="MS Mincho" w:hAnsi="Arial" w:cs="Arial"/>
          <w:sz w:val="20"/>
          <w:szCs w:val="20"/>
        </w:rPr>
        <w:t xml:space="preserve"> </w:t>
      </w:r>
      <w:r w:rsidR="00312691">
        <w:rPr>
          <w:rFonts w:ascii="Arial" w:eastAsia="MS Mincho" w:hAnsi="Arial" w:cs="Arial"/>
          <w:sz w:val="20"/>
          <w:szCs w:val="20"/>
        </w:rPr>
        <w:t>202</w:t>
      </w:r>
      <w:r w:rsidR="00590452">
        <w:rPr>
          <w:rFonts w:ascii="Arial" w:eastAsia="MS Mincho" w:hAnsi="Arial" w:cs="Arial"/>
          <w:sz w:val="20"/>
          <w:szCs w:val="20"/>
        </w:rPr>
        <w:t>5</w:t>
      </w:r>
      <w:r w:rsidR="00312691" w:rsidRPr="00992A46">
        <w:rPr>
          <w:rFonts w:ascii="Arial" w:eastAsia="MS Mincho" w:hAnsi="Arial" w:cs="Arial"/>
          <w:sz w:val="20"/>
          <w:szCs w:val="20"/>
        </w:rPr>
        <w:t>, izračunanih s strani Javne agencije za znanstvenoraziskovalno in inovacijsko dejavnost Republike Slovenije (ARIS).</w:t>
      </w:r>
    </w:p>
    <w:p w14:paraId="1FDD20BD" w14:textId="3A34BB28" w:rsidR="00312691" w:rsidRDefault="00312691" w:rsidP="00312691">
      <w:pPr>
        <w:autoSpaceDE w:val="0"/>
        <w:autoSpaceDN w:val="0"/>
        <w:adjustRightInd w:val="0"/>
        <w:jc w:val="both"/>
        <w:rPr>
          <w:rFonts w:ascii="Arial" w:eastAsia="MS Mincho" w:hAnsi="Arial" w:cs="Arial"/>
          <w:sz w:val="20"/>
          <w:szCs w:val="20"/>
        </w:rPr>
      </w:pPr>
      <w:r>
        <w:rPr>
          <w:rFonts w:ascii="Arial" w:eastAsia="MS Mincho" w:hAnsi="Arial" w:cs="Arial"/>
          <w:sz w:val="20"/>
          <w:szCs w:val="20"/>
        </w:rPr>
        <w:t xml:space="preserve">Vrednost enote za stroške v zvezi delom za osebje, ki dela na operaciji, je: </w:t>
      </w:r>
    </w:p>
    <w:tbl>
      <w:tblPr>
        <w:tblStyle w:val="Tabelamrea"/>
        <w:tblW w:w="0" w:type="auto"/>
        <w:tblLook w:val="04A0" w:firstRow="1" w:lastRow="0" w:firstColumn="1" w:lastColumn="0" w:noHBand="0" w:noVBand="1"/>
      </w:tblPr>
      <w:tblGrid>
        <w:gridCol w:w="4673"/>
        <w:gridCol w:w="2410"/>
      </w:tblGrid>
      <w:tr w:rsidR="00312691" w:rsidRPr="00991CE5" w14:paraId="44C0F843" w14:textId="77777777" w:rsidTr="00991C81">
        <w:tc>
          <w:tcPr>
            <w:tcW w:w="4673" w:type="dxa"/>
            <w:shd w:val="clear" w:color="auto" w:fill="auto"/>
          </w:tcPr>
          <w:p w14:paraId="013DA6E4" w14:textId="77777777" w:rsidR="00312691" w:rsidRPr="00C73387" w:rsidRDefault="00312691" w:rsidP="00991C81">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lastRenderedPageBreak/>
              <w:t>Vrsta stroška</w:t>
            </w:r>
          </w:p>
        </w:tc>
        <w:tc>
          <w:tcPr>
            <w:tcW w:w="2410" w:type="dxa"/>
            <w:shd w:val="clear" w:color="auto" w:fill="auto"/>
          </w:tcPr>
          <w:p w14:paraId="35381D18" w14:textId="77777777" w:rsidR="00312691" w:rsidRPr="00C73387" w:rsidRDefault="00312691" w:rsidP="00991C81">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t>Vrednost na uro</w:t>
            </w:r>
          </w:p>
        </w:tc>
      </w:tr>
      <w:tr w:rsidR="00312691" w14:paraId="0B7022C2" w14:textId="77777777" w:rsidTr="00991C81">
        <w:tc>
          <w:tcPr>
            <w:tcW w:w="4673" w:type="dxa"/>
            <w:shd w:val="clear" w:color="auto" w:fill="auto"/>
          </w:tcPr>
          <w:p w14:paraId="3A00FFD0" w14:textId="77777777" w:rsidR="00312691" w:rsidRDefault="00312691" w:rsidP="00991C81">
            <w:pPr>
              <w:autoSpaceDE w:val="0"/>
              <w:autoSpaceDN w:val="0"/>
              <w:adjustRightInd w:val="0"/>
              <w:jc w:val="both"/>
              <w:rPr>
                <w:rFonts w:ascii="Arial" w:eastAsia="MS Mincho" w:hAnsi="Arial" w:cs="Arial"/>
                <w:lang w:eastAsia="en-US"/>
              </w:rPr>
            </w:pPr>
            <w:r>
              <w:rPr>
                <w:rFonts w:ascii="Arial" w:eastAsia="MS Mincho" w:hAnsi="Arial" w:cs="Arial"/>
                <w:lang w:eastAsia="en-US"/>
              </w:rPr>
              <w:t>Stroški dela raziskovalcev</w:t>
            </w:r>
          </w:p>
        </w:tc>
        <w:tc>
          <w:tcPr>
            <w:tcW w:w="2410" w:type="dxa"/>
            <w:shd w:val="clear" w:color="auto" w:fill="auto"/>
          </w:tcPr>
          <w:p w14:paraId="5362AC12" w14:textId="2F8BC322" w:rsidR="00312691" w:rsidRDefault="00E43E2D" w:rsidP="00991C81">
            <w:pPr>
              <w:autoSpaceDE w:val="0"/>
              <w:autoSpaceDN w:val="0"/>
              <w:adjustRightInd w:val="0"/>
              <w:jc w:val="both"/>
              <w:rPr>
                <w:rFonts w:ascii="Arial" w:eastAsia="MS Mincho" w:hAnsi="Arial" w:cs="Arial"/>
                <w:lang w:eastAsia="en-US"/>
              </w:rPr>
            </w:pPr>
            <w:r>
              <w:rPr>
                <w:rFonts w:ascii="Arial" w:eastAsia="MS Mincho" w:hAnsi="Arial" w:cs="Arial"/>
                <w:lang w:eastAsia="en-US"/>
              </w:rPr>
              <w:t>31,80</w:t>
            </w:r>
            <w:r w:rsidR="00312691">
              <w:rPr>
                <w:rFonts w:ascii="Arial" w:eastAsia="MS Mincho" w:hAnsi="Arial" w:cs="Arial"/>
                <w:lang w:eastAsia="en-US"/>
              </w:rPr>
              <w:t xml:space="preserve"> EUR</w:t>
            </w:r>
          </w:p>
        </w:tc>
      </w:tr>
      <w:tr w:rsidR="00312691" w14:paraId="12CA74DF" w14:textId="77777777" w:rsidTr="00991C81">
        <w:tc>
          <w:tcPr>
            <w:tcW w:w="4673" w:type="dxa"/>
            <w:shd w:val="clear" w:color="auto" w:fill="auto"/>
          </w:tcPr>
          <w:p w14:paraId="67F21563" w14:textId="77777777" w:rsidR="00312691" w:rsidRDefault="00312691" w:rsidP="00991C81">
            <w:pPr>
              <w:autoSpaceDE w:val="0"/>
              <w:autoSpaceDN w:val="0"/>
              <w:adjustRightInd w:val="0"/>
              <w:jc w:val="both"/>
              <w:rPr>
                <w:rFonts w:ascii="Arial" w:eastAsia="MS Mincho" w:hAnsi="Arial" w:cs="Arial"/>
                <w:lang w:eastAsia="en-US"/>
              </w:rPr>
            </w:pPr>
            <w:r w:rsidRPr="00991CE5">
              <w:rPr>
                <w:rFonts w:ascii="Arial" w:eastAsia="MS Mincho" w:hAnsi="Arial" w:cs="Arial"/>
                <w:lang w:eastAsia="en-US"/>
              </w:rPr>
              <w:t>Stroški dela strokovnih in tehničnih sodelavcev</w:t>
            </w:r>
          </w:p>
        </w:tc>
        <w:tc>
          <w:tcPr>
            <w:tcW w:w="2410" w:type="dxa"/>
            <w:shd w:val="clear" w:color="auto" w:fill="auto"/>
          </w:tcPr>
          <w:p w14:paraId="4D2B578C" w14:textId="1FC9C5D2" w:rsidR="00312691" w:rsidRDefault="00E43E2D" w:rsidP="00991C81">
            <w:pPr>
              <w:autoSpaceDE w:val="0"/>
              <w:autoSpaceDN w:val="0"/>
              <w:adjustRightInd w:val="0"/>
              <w:jc w:val="both"/>
              <w:rPr>
                <w:rFonts w:ascii="Arial" w:eastAsia="MS Mincho" w:hAnsi="Arial" w:cs="Arial"/>
                <w:lang w:eastAsia="en-US"/>
              </w:rPr>
            </w:pPr>
            <w:r>
              <w:rPr>
                <w:rFonts w:ascii="Arial" w:eastAsia="MS Mincho" w:hAnsi="Arial" w:cs="Arial"/>
                <w:lang w:eastAsia="en-US"/>
              </w:rPr>
              <w:t>21,20</w:t>
            </w:r>
            <w:r w:rsidR="00312691">
              <w:rPr>
                <w:rFonts w:ascii="Arial" w:eastAsia="MS Mincho" w:hAnsi="Arial" w:cs="Arial"/>
                <w:lang w:eastAsia="en-US"/>
              </w:rPr>
              <w:t xml:space="preserve"> EUR</w:t>
            </w:r>
          </w:p>
        </w:tc>
      </w:tr>
    </w:tbl>
    <w:p w14:paraId="7BF24EC6" w14:textId="77777777" w:rsidR="00312691" w:rsidRDefault="00312691" w:rsidP="00312691">
      <w:pPr>
        <w:autoSpaceDE w:val="0"/>
        <w:autoSpaceDN w:val="0"/>
        <w:adjustRightInd w:val="0"/>
        <w:jc w:val="both"/>
        <w:rPr>
          <w:rFonts w:ascii="Arial" w:eastAsia="MS Mincho" w:hAnsi="Arial" w:cs="Arial"/>
          <w:sz w:val="20"/>
          <w:szCs w:val="20"/>
        </w:rPr>
      </w:pPr>
    </w:p>
    <w:p w14:paraId="19C4F1E0" w14:textId="74FB0B0C" w:rsidR="00312691" w:rsidRDefault="00312691" w:rsidP="00312691">
      <w:pPr>
        <w:autoSpaceDE w:val="0"/>
        <w:autoSpaceDN w:val="0"/>
        <w:adjustRightInd w:val="0"/>
        <w:jc w:val="both"/>
        <w:rPr>
          <w:rFonts w:ascii="Arial" w:eastAsia="MS Mincho" w:hAnsi="Arial" w:cs="Arial"/>
          <w:sz w:val="20"/>
          <w:szCs w:val="20"/>
        </w:rPr>
      </w:pPr>
      <w:r w:rsidRPr="00992A46">
        <w:rPr>
          <w:rFonts w:ascii="Arial" w:eastAsia="MS Mincho" w:hAnsi="Arial" w:cs="Arial"/>
          <w:sz w:val="20"/>
          <w:szCs w:val="20"/>
        </w:rPr>
        <w:t xml:space="preserve">Metodologija </w:t>
      </w:r>
      <w:r>
        <w:rPr>
          <w:rFonts w:ascii="Arial" w:eastAsia="MS Mincho" w:hAnsi="Arial" w:cs="Arial"/>
          <w:sz w:val="20"/>
          <w:szCs w:val="20"/>
        </w:rPr>
        <w:t xml:space="preserve">za </w:t>
      </w:r>
      <w:r w:rsidRPr="00992A46">
        <w:rPr>
          <w:rFonts w:ascii="Arial" w:eastAsia="MS Mincho" w:hAnsi="Arial" w:cs="Arial"/>
          <w:sz w:val="20"/>
          <w:szCs w:val="20"/>
        </w:rPr>
        <w:t xml:space="preserve">izračun </w:t>
      </w:r>
      <w:r w:rsidR="004F72D4">
        <w:rPr>
          <w:rFonts w:ascii="Arial" w:eastAsia="MS Mincho" w:hAnsi="Arial" w:cs="Arial"/>
          <w:sz w:val="20"/>
          <w:szCs w:val="20"/>
        </w:rPr>
        <w:t>stroška</w:t>
      </w:r>
      <w:r w:rsidRPr="00992A46">
        <w:rPr>
          <w:rFonts w:ascii="Arial" w:eastAsia="MS Mincho" w:hAnsi="Arial" w:cs="Arial"/>
          <w:sz w:val="20"/>
          <w:szCs w:val="20"/>
        </w:rPr>
        <w:t xml:space="preserve"> na enoto za </w:t>
      </w:r>
      <w:r w:rsidRPr="001534FC">
        <w:rPr>
          <w:rFonts w:ascii="Arial" w:eastAsia="MS Mincho" w:hAnsi="Arial" w:cs="Arial"/>
          <w:sz w:val="20"/>
          <w:szCs w:val="20"/>
        </w:rPr>
        <w:t xml:space="preserve">stroške plač in povračil stroškov v zvezi z delom </w:t>
      </w:r>
      <w:r w:rsidRPr="00992A46">
        <w:rPr>
          <w:rFonts w:ascii="Arial" w:eastAsia="MS Mincho" w:hAnsi="Arial" w:cs="Arial"/>
          <w:sz w:val="20"/>
          <w:szCs w:val="20"/>
        </w:rPr>
        <w:t xml:space="preserve">za osebje na </w:t>
      </w:r>
      <w:r>
        <w:rPr>
          <w:rFonts w:ascii="Arial" w:eastAsia="MS Mincho" w:hAnsi="Arial" w:cs="Arial"/>
          <w:sz w:val="20"/>
          <w:szCs w:val="20"/>
        </w:rPr>
        <w:t>operaciji</w:t>
      </w:r>
      <w:r w:rsidRPr="00992A46">
        <w:rPr>
          <w:rFonts w:ascii="Arial" w:eastAsia="MS Mincho" w:hAnsi="Arial" w:cs="Arial"/>
          <w:sz w:val="20"/>
          <w:szCs w:val="20"/>
        </w:rPr>
        <w:t xml:space="preserve"> je </w:t>
      </w:r>
      <w:r w:rsidRPr="00844830">
        <w:rPr>
          <w:rFonts w:ascii="Arial" w:eastAsia="MS Mincho" w:hAnsi="Arial" w:cs="Arial"/>
          <w:sz w:val="20"/>
          <w:szCs w:val="20"/>
        </w:rPr>
        <w:t xml:space="preserve">predstavljena v </w:t>
      </w:r>
      <w:r>
        <w:rPr>
          <w:rFonts w:ascii="Arial" w:eastAsia="MS Mincho" w:hAnsi="Arial" w:cs="Arial"/>
          <w:sz w:val="20"/>
          <w:szCs w:val="20"/>
        </w:rPr>
        <w:t>P</w:t>
      </w:r>
      <w:r w:rsidRPr="00FE7525">
        <w:rPr>
          <w:rFonts w:ascii="Arial" w:eastAsia="MS Mincho" w:hAnsi="Arial" w:cs="Arial"/>
          <w:sz w:val="20"/>
          <w:szCs w:val="20"/>
        </w:rPr>
        <w:t>rilogi 3 razpisne</w:t>
      </w:r>
      <w:r>
        <w:rPr>
          <w:rFonts w:ascii="Arial" w:eastAsia="MS Mincho" w:hAnsi="Arial" w:cs="Arial"/>
          <w:sz w:val="20"/>
          <w:szCs w:val="20"/>
        </w:rPr>
        <w:t xml:space="preserve"> dokumentacije  (v nadaljevanju: metodologija)</w:t>
      </w:r>
      <w:r w:rsidRPr="00844830">
        <w:rPr>
          <w:rFonts w:ascii="Arial" w:eastAsia="MS Mincho" w:hAnsi="Arial" w:cs="Arial"/>
          <w:sz w:val="20"/>
          <w:szCs w:val="20"/>
        </w:rPr>
        <w:t>.</w:t>
      </w:r>
      <w:r w:rsidRPr="00992A46">
        <w:rPr>
          <w:rFonts w:ascii="Arial" w:eastAsia="MS Mincho" w:hAnsi="Arial" w:cs="Arial"/>
          <w:sz w:val="20"/>
          <w:szCs w:val="20"/>
        </w:rPr>
        <w:t xml:space="preserve">  </w:t>
      </w:r>
    </w:p>
    <w:p w14:paraId="4000C5BE" w14:textId="77777777" w:rsidR="005C5C40" w:rsidRDefault="005C5C40" w:rsidP="00312691">
      <w:pPr>
        <w:autoSpaceDE w:val="0"/>
        <w:autoSpaceDN w:val="0"/>
        <w:adjustRightInd w:val="0"/>
        <w:jc w:val="both"/>
        <w:rPr>
          <w:rFonts w:ascii="Arial" w:eastAsia="MS Mincho" w:hAnsi="Arial" w:cs="Arial"/>
          <w:sz w:val="20"/>
          <w:szCs w:val="20"/>
        </w:rPr>
      </w:pPr>
    </w:p>
    <w:p w14:paraId="4BCA5109" w14:textId="77777777" w:rsidR="00312691" w:rsidRPr="00EC3537" w:rsidRDefault="00312691" w:rsidP="00FD68BE">
      <w:pPr>
        <w:pStyle w:val="Naslov6"/>
      </w:pPr>
      <w:r>
        <w:t>11.4 Financiranje po pavšalni stopnji</w:t>
      </w:r>
      <w:r w:rsidRPr="00EC3537">
        <w:t xml:space="preserve"> za posredne stroške, vezane na </w:t>
      </w:r>
      <w:r>
        <w:t>operacijo</w:t>
      </w:r>
    </w:p>
    <w:p w14:paraId="2B93AE0C" w14:textId="77777777" w:rsidR="00312691" w:rsidRPr="00EC3537" w:rsidRDefault="00312691" w:rsidP="00312691">
      <w:pPr>
        <w:jc w:val="both"/>
        <w:rPr>
          <w:rFonts w:ascii="Arial" w:eastAsia="MS Mincho" w:hAnsi="Arial" w:cs="Arial"/>
          <w:sz w:val="20"/>
          <w:szCs w:val="20"/>
        </w:rPr>
      </w:pPr>
    </w:p>
    <w:p w14:paraId="5B88CBCA" w14:textId="77777777" w:rsidR="00312691"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Posredni stroški, ki so nastali kot posledica izvajanja </w:t>
      </w:r>
      <w:r>
        <w:rPr>
          <w:rFonts w:ascii="Arial" w:eastAsia="MS Mincho" w:hAnsi="Arial" w:cs="Arial"/>
          <w:sz w:val="20"/>
          <w:szCs w:val="20"/>
        </w:rPr>
        <w:t>operacije</w:t>
      </w:r>
      <w:r w:rsidRPr="00EC3537">
        <w:rPr>
          <w:rFonts w:ascii="Arial" w:eastAsia="MS Mincho" w:hAnsi="Arial" w:cs="Arial"/>
          <w:sz w:val="20"/>
          <w:szCs w:val="20"/>
        </w:rPr>
        <w:t xml:space="preserve"> pri </w:t>
      </w:r>
      <w:r>
        <w:rPr>
          <w:rFonts w:ascii="Arial" w:eastAsia="MS Mincho" w:hAnsi="Arial" w:cs="Arial"/>
          <w:sz w:val="20"/>
          <w:szCs w:val="20"/>
        </w:rPr>
        <w:t>upravičencu</w:t>
      </w:r>
      <w:r w:rsidRPr="00EC3537">
        <w:rPr>
          <w:rFonts w:ascii="Arial" w:eastAsia="MS Mincho" w:hAnsi="Arial" w:cs="Arial"/>
          <w:sz w:val="20"/>
          <w:szCs w:val="20"/>
        </w:rPr>
        <w:t xml:space="preserve">, se uveljavljajo v obliki </w:t>
      </w:r>
      <w:r>
        <w:rPr>
          <w:rFonts w:ascii="Arial" w:eastAsia="MS Mincho" w:hAnsi="Arial" w:cs="Arial"/>
          <w:sz w:val="20"/>
          <w:szCs w:val="20"/>
        </w:rPr>
        <w:t>financiranja</w:t>
      </w:r>
      <w:r w:rsidRPr="00EC3537">
        <w:rPr>
          <w:rFonts w:ascii="Arial" w:eastAsia="MS Mincho" w:hAnsi="Arial" w:cs="Arial"/>
          <w:sz w:val="20"/>
          <w:szCs w:val="20"/>
        </w:rPr>
        <w:t xml:space="preserve"> </w:t>
      </w:r>
      <w:r>
        <w:rPr>
          <w:rFonts w:ascii="Arial" w:eastAsia="MS Mincho" w:hAnsi="Arial" w:cs="Arial"/>
          <w:sz w:val="20"/>
          <w:szCs w:val="20"/>
        </w:rPr>
        <w:t xml:space="preserve">po </w:t>
      </w:r>
      <w:r w:rsidRPr="00EC3537">
        <w:rPr>
          <w:rFonts w:ascii="Arial" w:eastAsia="MS Mincho" w:hAnsi="Arial" w:cs="Arial"/>
          <w:sz w:val="20"/>
          <w:szCs w:val="20"/>
        </w:rPr>
        <w:t>pavšaln</w:t>
      </w:r>
      <w:r>
        <w:rPr>
          <w:rFonts w:ascii="Arial" w:eastAsia="MS Mincho" w:hAnsi="Arial" w:cs="Arial"/>
          <w:sz w:val="20"/>
          <w:szCs w:val="20"/>
        </w:rPr>
        <w:t>i</w:t>
      </w:r>
      <w:r w:rsidRPr="00EC3537">
        <w:rPr>
          <w:rFonts w:ascii="Arial" w:eastAsia="MS Mincho" w:hAnsi="Arial" w:cs="Arial"/>
          <w:sz w:val="20"/>
          <w:szCs w:val="20"/>
        </w:rPr>
        <w:t xml:space="preserve"> stopnj</w:t>
      </w:r>
      <w:r>
        <w:rPr>
          <w:rFonts w:ascii="Arial" w:eastAsia="MS Mincho" w:hAnsi="Arial" w:cs="Arial"/>
          <w:sz w:val="20"/>
          <w:szCs w:val="20"/>
        </w:rPr>
        <w:t>i</w:t>
      </w:r>
      <w:r w:rsidRPr="00EC3537">
        <w:rPr>
          <w:rFonts w:ascii="Arial" w:eastAsia="MS Mincho" w:hAnsi="Arial" w:cs="Arial"/>
          <w:sz w:val="20"/>
          <w:szCs w:val="20"/>
        </w:rPr>
        <w:t xml:space="preserve"> v višini do 15 % upravičenih neposrednih stroškov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w:t>
      </w:r>
    </w:p>
    <w:p w14:paraId="29FEDE86" w14:textId="77777777" w:rsidR="00312691" w:rsidRDefault="00312691" w:rsidP="00312691">
      <w:pPr>
        <w:autoSpaceDE w:val="0"/>
        <w:autoSpaceDN w:val="0"/>
        <w:adjustRightInd w:val="0"/>
        <w:jc w:val="both"/>
        <w:rPr>
          <w:rFonts w:ascii="Arial" w:eastAsia="MS Mincho" w:hAnsi="Arial" w:cs="Arial"/>
          <w:sz w:val="20"/>
          <w:szCs w:val="20"/>
        </w:rPr>
      </w:pPr>
    </w:p>
    <w:p w14:paraId="31AB81DD" w14:textId="77777777" w:rsidR="00312691" w:rsidRPr="00EC3537" w:rsidRDefault="00312691" w:rsidP="00FD68BE">
      <w:pPr>
        <w:pStyle w:val="Naslov6"/>
      </w:pPr>
      <w:r>
        <w:t xml:space="preserve">11.5 </w:t>
      </w:r>
      <w:r w:rsidRPr="00EC3537">
        <w:t>Dejansko dokazovanje upravičenih stroškov</w:t>
      </w:r>
    </w:p>
    <w:p w14:paraId="1BA1C431" w14:textId="77777777" w:rsidR="00312691" w:rsidRPr="00EC3537" w:rsidRDefault="00312691" w:rsidP="00312691">
      <w:pPr>
        <w:jc w:val="both"/>
        <w:rPr>
          <w:rFonts w:ascii="Arial" w:eastAsia="MS Mincho" w:hAnsi="Arial" w:cs="Arial"/>
          <w:sz w:val="20"/>
          <w:szCs w:val="20"/>
        </w:rPr>
      </w:pPr>
    </w:p>
    <w:p w14:paraId="4AF407B5" w14:textId="5EA4C3D8" w:rsidR="00312691" w:rsidRPr="00360933"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Za </w:t>
      </w:r>
      <w:r>
        <w:rPr>
          <w:rFonts w:ascii="Arial" w:eastAsia="MS Mincho" w:hAnsi="Arial" w:cs="Arial"/>
          <w:sz w:val="20"/>
          <w:szCs w:val="20"/>
        </w:rPr>
        <w:t xml:space="preserve">stroške </w:t>
      </w:r>
      <w:r w:rsidRPr="00EC3537">
        <w:rPr>
          <w:rFonts w:ascii="Arial" w:eastAsia="MS Mincho" w:hAnsi="Arial" w:cs="Arial"/>
          <w:sz w:val="20"/>
          <w:szCs w:val="20"/>
        </w:rPr>
        <w:t>storitev zunanjih izvajalcev</w:t>
      </w:r>
      <w:r>
        <w:rPr>
          <w:rFonts w:ascii="Arial" w:eastAsia="MS Mincho" w:hAnsi="Arial" w:cs="Arial"/>
          <w:sz w:val="20"/>
          <w:szCs w:val="20"/>
        </w:rPr>
        <w:t>,</w:t>
      </w:r>
      <w:r w:rsidRPr="00EC3537">
        <w:rPr>
          <w:rFonts w:ascii="Arial" w:eastAsia="MS Mincho" w:hAnsi="Arial" w:cs="Arial"/>
          <w:sz w:val="20"/>
          <w:szCs w:val="20"/>
        </w:rPr>
        <w:t xml:space="preserve"> stroške investicij v neopredmetena sredstva</w:t>
      </w:r>
      <w:r>
        <w:rPr>
          <w:rFonts w:ascii="Arial" w:eastAsia="MS Mincho" w:hAnsi="Arial" w:cs="Arial"/>
          <w:sz w:val="20"/>
          <w:szCs w:val="20"/>
        </w:rPr>
        <w:t xml:space="preserve"> in stroške amortizacije opredmetenih </w:t>
      </w:r>
      <w:r w:rsidR="007D4030">
        <w:rPr>
          <w:rFonts w:ascii="Arial" w:eastAsia="MS Mincho" w:hAnsi="Arial" w:cs="Arial"/>
          <w:sz w:val="20"/>
          <w:szCs w:val="20"/>
        </w:rPr>
        <w:t xml:space="preserve">osnovnih </w:t>
      </w:r>
      <w:r>
        <w:rPr>
          <w:rFonts w:ascii="Arial" w:eastAsia="MS Mincho" w:hAnsi="Arial" w:cs="Arial"/>
          <w:sz w:val="20"/>
          <w:szCs w:val="20"/>
        </w:rPr>
        <w:t>sredstev/opreme</w:t>
      </w:r>
      <w:r w:rsidRPr="00EC3537">
        <w:rPr>
          <w:rFonts w:ascii="Arial" w:eastAsia="MS Mincho" w:hAnsi="Arial" w:cs="Arial"/>
          <w:sz w:val="20"/>
          <w:szCs w:val="20"/>
        </w:rPr>
        <w:t xml:space="preserve"> se za uveljavljanje upravičenih stroškov uporablja </w:t>
      </w:r>
      <w:r>
        <w:rPr>
          <w:rFonts w:ascii="Arial" w:eastAsia="MS Mincho" w:hAnsi="Arial" w:cs="Arial"/>
          <w:sz w:val="20"/>
          <w:szCs w:val="20"/>
        </w:rPr>
        <w:t>dokazovanje</w:t>
      </w:r>
      <w:r w:rsidRPr="00EC3537">
        <w:rPr>
          <w:rFonts w:ascii="Arial" w:eastAsia="MS Mincho" w:hAnsi="Arial" w:cs="Arial"/>
          <w:sz w:val="20"/>
          <w:szCs w:val="20"/>
        </w:rPr>
        <w:t xml:space="preserve"> dejansko nastalih in plačanih upravičenih stroškov, ki so nastali in bili plačani v obdobju upravičenosti. </w:t>
      </w:r>
    </w:p>
    <w:p w14:paraId="0ED89767" w14:textId="77777777" w:rsidR="00312691" w:rsidRDefault="00312691" w:rsidP="00312691">
      <w:pPr>
        <w:jc w:val="both"/>
        <w:rPr>
          <w:rFonts w:ascii="Arial" w:eastAsia="MS Mincho" w:hAnsi="Arial" w:cs="Arial"/>
          <w:bCs/>
          <w:iCs/>
          <w:color w:val="000000"/>
          <w:sz w:val="20"/>
          <w:szCs w:val="20"/>
        </w:rPr>
      </w:pPr>
      <w:r w:rsidRPr="00EC3537">
        <w:rPr>
          <w:rFonts w:ascii="Arial" w:eastAsia="MS Mincho" w:hAnsi="Arial" w:cs="Arial"/>
          <w:color w:val="000000"/>
          <w:sz w:val="20"/>
          <w:szCs w:val="20"/>
        </w:rPr>
        <w:t>Zunanji i</w:t>
      </w:r>
      <w:r w:rsidRPr="00EC3537">
        <w:rPr>
          <w:rFonts w:ascii="Arial" w:eastAsia="MS Mincho" w:hAnsi="Arial" w:cs="Arial"/>
          <w:bCs/>
          <w:iCs/>
          <w:color w:val="000000"/>
          <w:sz w:val="20"/>
          <w:szCs w:val="20"/>
        </w:rPr>
        <w:t xml:space="preserve">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ne sme biti 25 % ali več lastniško povezan </w:t>
      </w:r>
      <w:r>
        <w:rPr>
          <w:rFonts w:ascii="Arial" w:eastAsia="MS Mincho" w:hAnsi="Arial" w:cs="Arial"/>
          <w:bCs/>
          <w:iCs/>
          <w:color w:val="000000"/>
          <w:sz w:val="20"/>
          <w:szCs w:val="20"/>
        </w:rPr>
        <w:t>z upravičencem</w:t>
      </w:r>
      <w:r w:rsidRPr="00EC3537">
        <w:rPr>
          <w:rFonts w:ascii="Arial" w:eastAsia="MS Mincho" w:hAnsi="Arial" w:cs="Arial"/>
          <w:bCs/>
          <w:iCs/>
          <w:color w:val="000000"/>
          <w:sz w:val="20"/>
          <w:szCs w:val="20"/>
        </w:rPr>
        <w:t xml:space="preserve">. Ravno tako partner v konzorciju ne more nastopati kot </w:t>
      </w:r>
      <w:r w:rsidRPr="00EC3537">
        <w:rPr>
          <w:rFonts w:ascii="Arial" w:eastAsia="MS Mincho" w:hAnsi="Arial" w:cs="Arial"/>
          <w:color w:val="000000"/>
          <w:sz w:val="20"/>
          <w:szCs w:val="20"/>
        </w:rPr>
        <w:t>zunanji</w:t>
      </w:r>
      <w:r w:rsidRPr="00EC3537">
        <w:rPr>
          <w:rFonts w:ascii="Arial" w:eastAsia="MS Mincho" w:hAnsi="Arial" w:cs="Arial"/>
          <w:bCs/>
          <w:iCs/>
          <w:color w:val="000000"/>
          <w:sz w:val="20"/>
          <w:szCs w:val="20"/>
        </w:rPr>
        <w:t xml:space="preserve"> izvajalec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drugim partnerjem istega konzorcija. Prav tako niso dopustna neposredna sorodstvena razmerja med lastniki in zakonitimi zastopniki </w:t>
      </w:r>
      <w:r>
        <w:rPr>
          <w:rFonts w:ascii="Arial" w:eastAsia="MS Mincho" w:hAnsi="Arial" w:cs="Arial"/>
          <w:bCs/>
          <w:iCs/>
          <w:color w:val="000000"/>
          <w:sz w:val="20"/>
          <w:szCs w:val="20"/>
        </w:rPr>
        <w:t>partnerjev</w:t>
      </w:r>
      <w:r w:rsidRPr="00EC3537">
        <w:rPr>
          <w:rFonts w:ascii="Arial" w:eastAsia="MS Mincho" w:hAnsi="Arial" w:cs="Arial"/>
          <w:bCs/>
          <w:iCs/>
          <w:color w:val="000000"/>
          <w:sz w:val="20"/>
          <w:szCs w:val="20"/>
        </w:rPr>
        <w:t xml:space="preserve"> konzorcija ter lastniki in zakonitimi zastopniki </w:t>
      </w:r>
      <w:r>
        <w:rPr>
          <w:rFonts w:ascii="Arial" w:eastAsia="MS Mincho" w:hAnsi="Arial" w:cs="Arial"/>
          <w:bCs/>
          <w:iCs/>
          <w:color w:val="000000"/>
          <w:sz w:val="20"/>
          <w:szCs w:val="20"/>
        </w:rPr>
        <w:t xml:space="preserve">zunanjih </w:t>
      </w:r>
      <w:r w:rsidRPr="00EC3537">
        <w:rPr>
          <w:rFonts w:ascii="Arial" w:eastAsia="MS Mincho" w:hAnsi="Arial" w:cs="Arial"/>
          <w:bCs/>
          <w:iCs/>
          <w:color w:val="000000"/>
          <w:sz w:val="20"/>
          <w:szCs w:val="20"/>
        </w:rPr>
        <w:t>izvajalcev</w:t>
      </w:r>
      <w:r>
        <w:rPr>
          <w:rFonts w:ascii="Arial" w:eastAsia="MS Mincho" w:hAnsi="Arial" w:cs="Arial"/>
          <w:bCs/>
          <w:iCs/>
          <w:color w:val="000000"/>
          <w:sz w:val="20"/>
          <w:szCs w:val="20"/>
        </w:rPr>
        <w:t xml:space="preserve"> ali dobaviteljev</w:t>
      </w:r>
      <w:r w:rsidRPr="00EC3537">
        <w:rPr>
          <w:rFonts w:ascii="Arial" w:eastAsia="MS Mincho" w:hAnsi="Arial" w:cs="Arial"/>
          <w:bCs/>
          <w:iCs/>
          <w:color w:val="000000"/>
          <w:sz w:val="20"/>
          <w:szCs w:val="20"/>
        </w:rPr>
        <w:t>.</w:t>
      </w:r>
    </w:p>
    <w:p w14:paraId="0B3F9B30" w14:textId="77777777" w:rsidR="005C5C40" w:rsidRDefault="005C5C40" w:rsidP="00312691">
      <w:pPr>
        <w:jc w:val="both"/>
        <w:rPr>
          <w:rFonts w:ascii="Arial" w:eastAsia="MS Mincho" w:hAnsi="Arial" w:cs="Arial"/>
          <w:bCs/>
          <w:iCs/>
          <w:color w:val="000000"/>
          <w:sz w:val="20"/>
          <w:szCs w:val="20"/>
        </w:rPr>
      </w:pPr>
    </w:p>
    <w:p w14:paraId="5C2AB2C6" w14:textId="77777777" w:rsidR="00312691" w:rsidRPr="00EC3537" w:rsidRDefault="00312691" w:rsidP="00FD68BE">
      <w:pPr>
        <w:pStyle w:val="Naslov6"/>
      </w:pPr>
      <w:r>
        <w:t xml:space="preserve">11.6 </w:t>
      </w:r>
      <w:r w:rsidRPr="00EC3537">
        <w:t>Intenzivnost pomoči</w:t>
      </w:r>
    </w:p>
    <w:p w14:paraId="6D193576" w14:textId="77777777" w:rsidR="00312691" w:rsidRPr="00EC3537" w:rsidRDefault="00312691" w:rsidP="00312691">
      <w:pPr>
        <w:jc w:val="both"/>
        <w:rPr>
          <w:rFonts w:ascii="Arial" w:eastAsia="MS Mincho" w:hAnsi="Arial" w:cs="Arial"/>
          <w:sz w:val="20"/>
          <w:szCs w:val="20"/>
        </w:rPr>
      </w:pPr>
    </w:p>
    <w:p w14:paraId="7B24E068" w14:textId="77777777" w:rsidR="00312691" w:rsidRPr="00EC3537" w:rsidRDefault="00312691" w:rsidP="00312691">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Intenzivnosti pomoči </w:t>
      </w:r>
      <w:r>
        <w:rPr>
          <w:rFonts w:ascii="Arial" w:eastAsia="MS Mincho" w:hAnsi="Arial" w:cs="Arial"/>
          <w:sz w:val="20"/>
          <w:szCs w:val="20"/>
        </w:rPr>
        <w:t xml:space="preserve">po shemi državne pomoči RRI </w:t>
      </w:r>
      <w:r w:rsidRPr="00EC3537">
        <w:rPr>
          <w:rFonts w:ascii="Arial" w:eastAsia="MS Mincho" w:hAnsi="Arial" w:cs="Arial"/>
          <w:sz w:val="20"/>
          <w:szCs w:val="20"/>
        </w:rPr>
        <w:t>(ne glede na vrsto raziskav – industrijske raziskave ali eksperimentalni razvoj)</w:t>
      </w:r>
      <w:r>
        <w:rPr>
          <w:rFonts w:ascii="Arial" w:eastAsia="MS Mincho" w:hAnsi="Arial" w:cs="Arial"/>
          <w:sz w:val="20"/>
          <w:szCs w:val="20"/>
        </w:rPr>
        <w:t xml:space="preserve"> znaša</w:t>
      </w:r>
      <w:r w:rsidRPr="00EC3537">
        <w:rPr>
          <w:rFonts w:ascii="Arial" w:eastAsia="MS Mincho" w:hAnsi="Arial" w:cs="Arial"/>
          <w:sz w:val="20"/>
          <w:szCs w:val="20"/>
        </w:rPr>
        <w:t>:</w:t>
      </w:r>
    </w:p>
    <w:p w14:paraId="50C1EF64" w14:textId="77777777" w:rsidR="00312691" w:rsidRPr="00EC3537" w:rsidRDefault="00312691" w:rsidP="00312691">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25 % vrednosti upravičenih stroškov,</w:t>
      </w:r>
    </w:p>
    <w:p w14:paraId="3B09A1AD" w14:textId="77777777" w:rsidR="00312691" w:rsidRPr="00EC3537" w:rsidRDefault="00312691" w:rsidP="00312691">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35 % vrednosti upravičenih stroškov,</w:t>
      </w:r>
    </w:p>
    <w:p w14:paraId="7B8C3539" w14:textId="77777777" w:rsidR="00312691" w:rsidRDefault="00312691" w:rsidP="00312691">
      <w:pPr>
        <w:pStyle w:val="Odstavekseznama"/>
        <w:numPr>
          <w:ilvl w:val="0"/>
          <w:numId w:val="21"/>
        </w:numPr>
        <w:spacing w:after="0" w:line="240" w:lineRule="auto"/>
        <w:jc w:val="both"/>
        <w:rPr>
          <w:rFonts w:ascii="Arial" w:eastAsia="MS Mincho" w:hAnsi="Arial" w:cs="Arial"/>
          <w:sz w:val="20"/>
          <w:szCs w:val="20"/>
        </w:rPr>
      </w:pPr>
      <w:proofErr w:type="spellStart"/>
      <w:r w:rsidRPr="00EC3537">
        <w:rPr>
          <w:rFonts w:ascii="Arial" w:hAnsi="Arial" w:cs="Arial"/>
          <w:sz w:val="20"/>
          <w:szCs w:val="20"/>
        </w:rPr>
        <w:t>mikro</w:t>
      </w:r>
      <w:proofErr w:type="spellEnd"/>
      <w:r w:rsidRPr="00EC3537">
        <w:rPr>
          <w:rFonts w:ascii="Arial" w:hAnsi="Arial" w:cs="Arial"/>
          <w:sz w:val="20"/>
          <w:szCs w:val="20"/>
        </w:rPr>
        <w:t xml:space="preserve"> in mala podjetja: do 45 %</w:t>
      </w:r>
      <w:r w:rsidRPr="00EC3537">
        <w:rPr>
          <w:rFonts w:ascii="Arial" w:eastAsia="MS Mincho" w:hAnsi="Arial" w:cs="Arial"/>
          <w:sz w:val="20"/>
          <w:szCs w:val="20"/>
        </w:rPr>
        <w:t xml:space="preserve"> vrednosti upravičenih stroškov.</w:t>
      </w:r>
    </w:p>
    <w:p w14:paraId="4CE2C192" w14:textId="77777777" w:rsidR="00312691" w:rsidRDefault="00312691" w:rsidP="00312691">
      <w:pPr>
        <w:jc w:val="both"/>
        <w:rPr>
          <w:rFonts w:ascii="Arial" w:eastAsia="MS Mincho" w:hAnsi="Arial" w:cs="Arial"/>
          <w:sz w:val="20"/>
          <w:szCs w:val="20"/>
        </w:rPr>
      </w:pPr>
    </w:p>
    <w:p w14:paraId="3228CD3D" w14:textId="1B0D3327" w:rsidR="00312691" w:rsidRPr="00EC3537" w:rsidRDefault="00312691" w:rsidP="00312691">
      <w:pPr>
        <w:jc w:val="both"/>
        <w:rPr>
          <w:rFonts w:ascii="Arial" w:hAnsi="Arial" w:cs="Arial"/>
          <w:sz w:val="20"/>
          <w:szCs w:val="20"/>
        </w:rPr>
      </w:pPr>
      <w:r w:rsidRPr="00EC3537">
        <w:rPr>
          <w:rFonts w:ascii="Arial" w:hAnsi="Arial" w:cs="Arial"/>
          <w:sz w:val="20"/>
          <w:szCs w:val="20"/>
        </w:rPr>
        <w:t xml:space="preserve">V primeru, da </w:t>
      </w:r>
      <w:r>
        <w:rPr>
          <w:rFonts w:ascii="Arial" w:hAnsi="Arial" w:cs="Arial"/>
          <w:sz w:val="20"/>
          <w:szCs w:val="20"/>
        </w:rPr>
        <w:t>operacijo</w:t>
      </w:r>
      <w:r w:rsidRPr="00EC3537">
        <w:rPr>
          <w:rFonts w:ascii="Arial" w:hAnsi="Arial" w:cs="Arial"/>
          <w:sz w:val="20"/>
          <w:szCs w:val="20"/>
        </w:rPr>
        <w:t xml:space="preserve"> izvaja konzorcij partnerjev, med katerimi je vsaj en partner srednje veliko podjetje ali malo podjetje ali </w:t>
      </w:r>
      <w:proofErr w:type="spellStart"/>
      <w:r w:rsidRPr="00EC3537">
        <w:rPr>
          <w:rFonts w:ascii="Arial" w:hAnsi="Arial" w:cs="Arial"/>
          <w:sz w:val="20"/>
          <w:szCs w:val="20"/>
        </w:rPr>
        <w:t>mikro</w:t>
      </w:r>
      <w:proofErr w:type="spellEnd"/>
      <w:r w:rsidRPr="00EC3537">
        <w:rPr>
          <w:rFonts w:ascii="Arial" w:hAnsi="Arial" w:cs="Arial"/>
          <w:sz w:val="20"/>
          <w:szCs w:val="20"/>
        </w:rPr>
        <w:t xml:space="preserve"> podjetje, pri tem pa noben posamezen</w:t>
      </w:r>
      <w:r w:rsidR="00590452">
        <w:rPr>
          <w:rFonts w:ascii="Arial" w:hAnsi="Arial" w:cs="Arial"/>
          <w:sz w:val="20"/>
          <w:szCs w:val="20"/>
        </w:rPr>
        <w:t>, nepovezan</w:t>
      </w:r>
      <w:r w:rsidRPr="00EC3537">
        <w:rPr>
          <w:rFonts w:ascii="Arial" w:hAnsi="Arial" w:cs="Arial"/>
          <w:sz w:val="20"/>
          <w:szCs w:val="20"/>
        </w:rPr>
        <w:t xml:space="preserve"> partner ne nosi več kot 70 % upravičenih stroškov, se intenzivnost pomoči</w:t>
      </w:r>
      <w:r>
        <w:rPr>
          <w:rFonts w:ascii="Arial" w:hAnsi="Arial" w:cs="Arial"/>
          <w:sz w:val="20"/>
          <w:szCs w:val="20"/>
        </w:rPr>
        <w:t xml:space="preserve"> po shemi državne pomoči RRI </w:t>
      </w:r>
      <w:r w:rsidRPr="00EC3537">
        <w:rPr>
          <w:rFonts w:ascii="Arial" w:hAnsi="Arial" w:cs="Arial"/>
          <w:sz w:val="20"/>
          <w:szCs w:val="20"/>
        </w:rPr>
        <w:t>za vsakega posameznega partnerja poveča za 15 odstotnih točk. V tem primeru je intenzivnost pomoči naslednja:</w:t>
      </w:r>
    </w:p>
    <w:p w14:paraId="625676C6" w14:textId="77777777" w:rsidR="00312691" w:rsidRPr="00EC3537" w:rsidRDefault="00312691" w:rsidP="00312691">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40 % vrednosti upravičenih stroškov,</w:t>
      </w:r>
    </w:p>
    <w:p w14:paraId="2A176D10" w14:textId="77777777" w:rsidR="00312691" w:rsidRPr="00EC3537" w:rsidRDefault="00312691" w:rsidP="00312691">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50 % vrednosti upravičenih stroškov,</w:t>
      </w:r>
    </w:p>
    <w:p w14:paraId="5FBFBE33" w14:textId="77777777" w:rsidR="00312691" w:rsidRDefault="00312691" w:rsidP="00312691">
      <w:pPr>
        <w:pStyle w:val="Odstavekseznama"/>
        <w:numPr>
          <w:ilvl w:val="0"/>
          <w:numId w:val="22"/>
        </w:numPr>
        <w:spacing w:after="0" w:line="240" w:lineRule="auto"/>
        <w:jc w:val="both"/>
        <w:rPr>
          <w:rFonts w:ascii="Arial" w:eastAsia="MS Mincho" w:hAnsi="Arial" w:cs="Arial"/>
          <w:sz w:val="20"/>
          <w:szCs w:val="20"/>
        </w:rPr>
      </w:pPr>
      <w:proofErr w:type="spellStart"/>
      <w:r w:rsidRPr="00EC3537">
        <w:rPr>
          <w:rFonts w:ascii="Arial" w:eastAsia="MS Mincho" w:hAnsi="Arial" w:cs="Arial"/>
          <w:sz w:val="20"/>
          <w:szCs w:val="20"/>
        </w:rPr>
        <w:t>mikro</w:t>
      </w:r>
      <w:proofErr w:type="spellEnd"/>
      <w:r w:rsidRPr="00EC3537">
        <w:rPr>
          <w:rFonts w:ascii="Arial" w:eastAsia="MS Mincho" w:hAnsi="Arial" w:cs="Arial"/>
          <w:sz w:val="20"/>
          <w:szCs w:val="20"/>
        </w:rPr>
        <w:t xml:space="preserve"> in mala podjetja: do 60 % vrednosti upravičenih stroškov.</w:t>
      </w:r>
    </w:p>
    <w:p w14:paraId="7EE9EF96" w14:textId="77777777" w:rsidR="00312691" w:rsidRPr="00844830" w:rsidRDefault="00312691" w:rsidP="00312691">
      <w:pPr>
        <w:autoSpaceDE w:val="0"/>
        <w:autoSpaceDN w:val="0"/>
        <w:adjustRightInd w:val="0"/>
        <w:jc w:val="both"/>
        <w:rPr>
          <w:rFonts w:ascii="Arial" w:eastAsia="MS Mincho" w:hAnsi="Arial" w:cs="Arial"/>
          <w:sz w:val="20"/>
          <w:szCs w:val="20"/>
        </w:rPr>
      </w:pPr>
      <w:r w:rsidRPr="00844830">
        <w:rPr>
          <w:rFonts w:ascii="Arial" w:eastAsia="MS Mincho" w:hAnsi="Arial" w:cs="Arial"/>
          <w:sz w:val="20"/>
          <w:szCs w:val="20"/>
        </w:rPr>
        <w:t xml:space="preserve">Velikost podjetja (in posredno s tem intenzivnost pomoči) se določi v skladu s Prilogo I Uredbe GBER. Pojasnila glede določanja velikosti podjetja se </w:t>
      </w:r>
      <w:r w:rsidRPr="00FE7525">
        <w:rPr>
          <w:rFonts w:ascii="Arial" w:eastAsia="MS Mincho" w:hAnsi="Arial" w:cs="Arial"/>
          <w:sz w:val="20"/>
          <w:szCs w:val="20"/>
        </w:rPr>
        <w:t>nahajajo v točki 5.3. Pojasnil</w:t>
      </w:r>
      <w:r w:rsidRPr="00844830">
        <w:rPr>
          <w:rFonts w:ascii="Arial" w:eastAsia="MS Mincho" w:hAnsi="Arial" w:cs="Arial"/>
          <w:sz w:val="20"/>
          <w:szCs w:val="20"/>
        </w:rPr>
        <w:t xml:space="preserve"> javnega razpisa.</w:t>
      </w:r>
    </w:p>
    <w:p w14:paraId="2A2143CB" w14:textId="77777777" w:rsidR="00AA14F6" w:rsidRDefault="00AA14F6" w:rsidP="00312691">
      <w:pPr>
        <w:autoSpaceDE w:val="0"/>
        <w:autoSpaceDN w:val="0"/>
        <w:adjustRightInd w:val="0"/>
        <w:jc w:val="both"/>
        <w:rPr>
          <w:rFonts w:ascii="Arial" w:eastAsia="MS Mincho" w:hAnsi="Arial" w:cs="Arial"/>
          <w:sz w:val="20"/>
          <w:szCs w:val="20"/>
        </w:rPr>
      </w:pPr>
    </w:p>
    <w:p w14:paraId="5FF03CFE" w14:textId="77777777" w:rsidR="00C669D4" w:rsidRDefault="00C669D4" w:rsidP="00312691">
      <w:pPr>
        <w:autoSpaceDE w:val="0"/>
        <w:autoSpaceDN w:val="0"/>
        <w:adjustRightInd w:val="0"/>
        <w:jc w:val="both"/>
        <w:rPr>
          <w:rFonts w:ascii="Arial" w:eastAsia="MS Mincho" w:hAnsi="Arial" w:cs="Arial"/>
          <w:sz w:val="20"/>
          <w:szCs w:val="20"/>
        </w:rPr>
      </w:pPr>
    </w:p>
    <w:p w14:paraId="68B666DB" w14:textId="77777777" w:rsidR="00312691" w:rsidRPr="00A5068C" w:rsidRDefault="00312691" w:rsidP="00AA14F6">
      <w:pPr>
        <w:pStyle w:val="Naslov10"/>
        <w:ind w:firstLine="708"/>
        <w:jc w:val="both"/>
        <w:rPr>
          <w:sz w:val="28"/>
          <w:szCs w:val="28"/>
        </w:rPr>
      </w:pPr>
      <w:bookmarkStart w:id="26" w:name="_Toc201321209"/>
      <w:r w:rsidRPr="00A5068C">
        <w:rPr>
          <w:sz w:val="28"/>
          <w:szCs w:val="28"/>
        </w:rPr>
        <w:lastRenderedPageBreak/>
        <w:t>12. Roki in način prijave na javni razpis</w:t>
      </w:r>
      <w:bookmarkEnd w:id="26"/>
    </w:p>
    <w:p w14:paraId="3894C995" w14:textId="77777777" w:rsidR="00312691" w:rsidRPr="00844830" w:rsidRDefault="00312691" w:rsidP="00312691">
      <w:pPr>
        <w:jc w:val="both"/>
        <w:rPr>
          <w:rFonts w:ascii="Arial" w:eastAsia="MS Mincho" w:hAnsi="Arial" w:cs="Arial"/>
          <w:sz w:val="20"/>
          <w:szCs w:val="20"/>
        </w:rPr>
      </w:pPr>
    </w:p>
    <w:p w14:paraId="6BFDC457" w14:textId="55395014" w:rsidR="00312691" w:rsidRPr="00844830" w:rsidRDefault="00312691" w:rsidP="00312691">
      <w:pPr>
        <w:jc w:val="both"/>
        <w:rPr>
          <w:rFonts w:ascii="Arial" w:eastAsia="MS Mincho" w:hAnsi="Arial" w:cs="Arial"/>
          <w:sz w:val="20"/>
          <w:szCs w:val="20"/>
        </w:rPr>
      </w:pPr>
      <w:r w:rsidRPr="00844830">
        <w:rPr>
          <w:rFonts w:ascii="Arial" w:eastAsia="MS Mincho" w:hAnsi="Arial" w:cs="Arial"/>
          <w:sz w:val="20"/>
          <w:szCs w:val="20"/>
        </w:rPr>
        <w:t xml:space="preserve">Navodila za izdelavo popolne vloge so navedena </w:t>
      </w:r>
      <w:r w:rsidRPr="00FE7525">
        <w:rPr>
          <w:rFonts w:ascii="Arial" w:eastAsia="MS Mincho" w:hAnsi="Arial" w:cs="Arial"/>
          <w:sz w:val="20"/>
          <w:szCs w:val="20"/>
        </w:rPr>
        <w:t>v 8. točki Pojasnil</w:t>
      </w:r>
      <w:r w:rsidRPr="00844830">
        <w:rPr>
          <w:rFonts w:ascii="Arial" w:eastAsia="MS Mincho" w:hAnsi="Arial" w:cs="Arial"/>
          <w:sz w:val="20"/>
          <w:szCs w:val="20"/>
        </w:rPr>
        <w:t xml:space="preserve"> javnega razpisa.</w:t>
      </w:r>
    </w:p>
    <w:p w14:paraId="2FCD6CAD" w14:textId="29EDD0C8" w:rsidR="00312691" w:rsidRPr="00844830" w:rsidRDefault="00312691" w:rsidP="00312691">
      <w:pPr>
        <w:jc w:val="both"/>
        <w:rPr>
          <w:rFonts w:ascii="Arial" w:eastAsia="MS Mincho" w:hAnsi="Arial" w:cs="Arial"/>
          <w:sz w:val="20"/>
          <w:szCs w:val="20"/>
        </w:rPr>
      </w:pPr>
      <w:r w:rsidRPr="0086324B">
        <w:rPr>
          <w:rFonts w:ascii="Arial" w:eastAsia="MS Mincho" w:hAnsi="Arial" w:cs="Arial"/>
          <w:sz w:val="20"/>
          <w:szCs w:val="20"/>
        </w:rPr>
        <w:t xml:space="preserve">Rok za oddajo vlog </w:t>
      </w:r>
      <w:r w:rsidRPr="00500688">
        <w:rPr>
          <w:rFonts w:ascii="Arial" w:eastAsia="MS Mincho" w:hAnsi="Arial" w:cs="Arial"/>
          <w:sz w:val="20"/>
          <w:szCs w:val="20"/>
        </w:rPr>
        <w:t xml:space="preserve">je </w:t>
      </w:r>
      <w:r w:rsidR="00500688" w:rsidRPr="00500688">
        <w:rPr>
          <w:rFonts w:ascii="Arial" w:eastAsia="MS Mincho" w:hAnsi="Arial" w:cs="Arial"/>
          <w:sz w:val="20"/>
          <w:szCs w:val="20"/>
        </w:rPr>
        <w:t>3</w:t>
      </w:r>
      <w:r w:rsidRPr="00500688">
        <w:rPr>
          <w:rFonts w:ascii="Arial" w:eastAsia="MS Mincho" w:hAnsi="Arial" w:cs="Arial"/>
          <w:sz w:val="20"/>
          <w:szCs w:val="20"/>
        </w:rPr>
        <w:t xml:space="preserve">. </w:t>
      </w:r>
      <w:r w:rsidR="00500688" w:rsidRPr="00500688">
        <w:rPr>
          <w:rFonts w:ascii="Arial" w:eastAsia="MS Mincho" w:hAnsi="Arial" w:cs="Arial"/>
          <w:sz w:val="20"/>
          <w:szCs w:val="20"/>
        </w:rPr>
        <w:t>11</w:t>
      </w:r>
      <w:r w:rsidRPr="00500688">
        <w:rPr>
          <w:rFonts w:ascii="Arial" w:eastAsia="MS Mincho" w:hAnsi="Arial" w:cs="Arial"/>
          <w:sz w:val="20"/>
          <w:szCs w:val="20"/>
        </w:rPr>
        <w:t xml:space="preserve">. </w:t>
      </w:r>
      <w:r w:rsidR="00500688" w:rsidRPr="00500688">
        <w:rPr>
          <w:rFonts w:ascii="Arial" w:eastAsia="MS Mincho" w:hAnsi="Arial" w:cs="Arial"/>
          <w:sz w:val="20"/>
          <w:szCs w:val="20"/>
        </w:rPr>
        <w:t>2025</w:t>
      </w:r>
      <w:r w:rsidRPr="00E81153">
        <w:rPr>
          <w:rFonts w:ascii="Arial" w:eastAsia="MS Mincho" w:hAnsi="Arial" w:cs="Arial"/>
          <w:sz w:val="20"/>
          <w:szCs w:val="20"/>
        </w:rPr>
        <w:t>.</w:t>
      </w:r>
      <w:r w:rsidRPr="00844830">
        <w:rPr>
          <w:rFonts w:ascii="Arial" w:eastAsia="MS Mincho" w:hAnsi="Arial" w:cs="Arial"/>
          <w:sz w:val="20"/>
          <w:szCs w:val="20"/>
        </w:rPr>
        <w:t xml:space="preserve"> </w:t>
      </w:r>
    </w:p>
    <w:p w14:paraId="7C7C3011" w14:textId="3C7D9228" w:rsidR="00312691" w:rsidRPr="00987663" w:rsidRDefault="00312691" w:rsidP="00312691">
      <w:pPr>
        <w:jc w:val="both"/>
        <w:rPr>
          <w:rFonts w:ascii="Arial" w:eastAsia="MS Mincho" w:hAnsi="Arial" w:cs="Arial"/>
          <w:sz w:val="20"/>
          <w:szCs w:val="20"/>
        </w:rPr>
      </w:pPr>
      <w:r w:rsidRPr="00844830">
        <w:rPr>
          <w:rFonts w:ascii="Arial" w:eastAsia="MS Mincho" w:hAnsi="Arial" w:cs="Arial"/>
          <w:sz w:val="20"/>
          <w:szCs w:val="20"/>
        </w:rPr>
        <w:t xml:space="preserve">Oddaja vloge pomeni, da se je prijavitelj, v primeru konzorcija pa </w:t>
      </w:r>
      <w:r>
        <w:rPr>
          <w:rFonts w:ascii="Arial" w:eastAsia="MS Mincho" w:hAnsi="Arial" w:cs="Arial"/>
          <w:sz w:val="20"/>
          <w:szCs w:val="20"/>
        </w:rPr>
        <w:t>vsi</w:t>
      </w:r>
      <w:r w:rsidRPr="00844830">
        <w:rPr>
          <w:rFonts w:ascii="Arial" w:eastAsia="MS Mincho" w:hAnsi="Arial" w:cs="Arial"/>
          <w:sz w:val="20"/>
          <w:szCs w:val="20"/>
        </w:rPr>
        <w:t xml:space="preserve"> konzorcijski partnerji, seznanil(i) z vsebino javnega razpisa in ostalih delov razpisne dokumentacije in da se z njo strinjajo</w:t>
      </w:r>
      <w:r>
        <w:rPr>
          <w:rFonts w:ascii="Arial" w:eastAsia="MS Mincho" w:hAnsi="Arial" w:cs="Arial"/>
          <w:sz w:val="20"/>
          <w:szCs w:val="20"/>
        </w:rPr>
        <w:t xml:space="preserve"> ter</w:t>
      </w:r>
      <w:r w:rsidRPr="00987663">
        <w:rPr>
          <w:rFonts w:ascii="Arial" w:eastAsia="MS Mincho" w:hAnsi="Arial" w:cs="Arial"/>
          <w:sz w:val="20"/>
          <w:szCs w:val="20"/>
        </w:rPr>
        <w:t xml:space="preserve"> da v celoti sprejemajo določila, navedena na vzorcu pogodbe o sofinanciranju, ki se nahaja v </w:t>
      </w:r>
      <w:r w:rsidRPr="00FE7525">
        <w:rPr>
          <w:rFonts w:ascii="Arial" w:eastAsia="MS Mincho" w:hAnsi="Arial" w:cs="Arial"/>
          <w:sz w:val="20"/>
          <w:szCs w:val="20"/>
        </w:rPr>
        <w:t>obrazcu 8</w:t>
      </w:r>
      <w:r>
        <w:rPr>
          <w:rFonts w:ascii="Arial" w:eastAsia="MS Mincho" w:hAnsi="Arial" w:cs="Arial"/>
          <w:sz w:val="20"/>
          <w:szCs w:val="20"/>
        </w:rPr>
        <w:t>a / 8b</w:t>
      </w:r>
      <w:r w:rsidRPr="00FE7525">
        <w:rPr>
          <w:rFonts w:ascii="Arial" w:eastAsia="MS Mincho" w:hAnsi="Arial" w:cs="Arial"/>
          <w:sz w:val="20"/>
          <w:szCs w:val="20"/>
        </w:rPr>
        <w:t xml:space="preserve"> razpisne</w:t>
      </w:r>
      <w:r w:rsidRPr="00987663">
        <w:rPr>
          <w:rFonts w:ascii="Arial" w:eastAsia="MS Mincho" w:hAnsi="Arial" w:cs="Arial"/>
          <w:sz w:val="20"/>
          <w:szCs w:val="20"/>
        </w:rPr>
        <w:t xml:space="preserve"> dokumentacije. </w:t>
      </w:r>
      <w:r>
        <w:rPr>
          <w:rFonts w:ascii="Arial" w:eastAsia="MS Mincho" w:hAnsi="Arial" w:cs="Arial"/>
          <w:sz w:val="20"/>
          <w:szCs w:val="20"/>
        </w:rPr>
        <w:t>Ministrstvo</w:t>
      </w:r>
      <w:r w:rsidRPr="00987663">
        <w:rPr>
          <w:rFonts w:ascii="Arial" w:eastAsia="MS Mincho" w:hAnsi="Arial" w:cs="Arial"/>
          <w:sz w:val="20"/>
          <w:szCs w:val="20"/>
        </w:rPr>
        <w:t xml:space="preserve"> si pridržuje pravico do spremembe vzorca pogodbe o sofinanciranju. </w:t>
      </w:r>
    </w:p>
    <w:p w14:paraId="7C162000" w14:textId="182C9C67" w:rsidR="00312691" w:rsidRPr="00086FDE" w:rsidRDefault="00312691" w:rsidP="00312691">
      <w:pPr>
        <w:jc w:val="both"/>
        <w:rPr>
          <w:rFonts w:ascii="Arial" w:eastAsia="MS Mincho" w:hAnsi="Arial" w:cs="Arial"/>
          <w:sz w:val="20"/>
          <w:szCs w:val="20"/>
        </w:rPr>
      </w:pPr>
      <w:r w:rsidRPr="00987663">
        <w:rPr>
          <w:rFonts w:ascii="Arial" w:eastAsia="MS Mincho" w:hAnsi="Arial" w:cs="Arial"/>
          <w:sz w:val="20"/>
          <w:szCs w:val="20"/>
        </w:rPr>
        <w:t xml:space="preserve">Vlogo na javni razpis mora oddati </w:t>
      </w:r>
      <w:r>
        <w:rPr>
          <w:rFonts w:ascii="Arial" w:eastAsia="MS Mincho" w:hAnsi="Arial" w:cs="Arial"/>
          <w:sz w:val="20"/>
          <w:szCs w:val="20"/>
        </w:rPr>
        <w:t xml:space="preserve">prijavitelj kot samostojno podjetje ali kot </w:t>
      </w:r>
      <w:r w:rsidRPr="00987663">
        <w:rPr>
          <w:rFonts w:ascii="Arial" w:eastAsia="MS Mincho" w:hAnsi="Arial" w:cs="Arial"/>
          <w:sz w:val="20"/>
          <w:szCs w:val="20"/>
        </w:rPr>
        <w:t>vodilni konzorcijski partner v imenu vseh konzorcijskih partnerjev.</w:t>
      </w:r>
    </w:p>
    <w:p w14:paraId="7C2C4655" w14:textId="56E2AEA8" w:rsidR="00312691" w:rsidRDefault="00312691" w:rsidP="00312691">
      <w:pPr>
        <w:jc w:val="both"/>
        <w:rPr>
          <w:rFonts w:ascii="Arial" w:eastAsia="MS Mincho" w:hAnsi="Arial" w:cs="Arial"/>
          <w:sz w:val="20"/>
          <w:szCs w:val="20"/>
        </w:rPr>
      </w:pPr>
      <w:r w:rsidRPr="00086FDE">
        <w:rPr>
          <w:rFonts w:ascii="Arial" w:eastAsia="MS Mincho" w:hAnsi="Arial" w:cs="Arial"/>
          <w:sz w:val="20"/>
          <w:szCs w:val="20"/>
        </w:rPr>
        <w:t xml:space="preserve">Popolna vloga, pripravljena v skladu z razpisno dokumentacijo, mora biti do roka dostavljena v glavno pisarno Ministrstva za </w:t>
      </w:r>
      <w:r>
        <w:rPr>
          <w:rFonts w:ascii="Arial" w:eastAsia="MS Mincho" w:hAnsi="Arial" w:cs="Arial"/>
          <w:sz w:val="20"/>
          <w:szCs w:val="20"/>
        </w:rPr>
        <w:t>gospodarstvo, turizem in šport</w:t>
      </w:r>
      <w:r w:rsidRPr="00086FDE">
        <w:rPr>
          <w:rFonts w:ascii="Arial" w:eastAsia="MS Mincho" w:hAnsi="Arial" w:cs="Arial"/>
          <w:sz w:val="20"/>
          <w:szCs w:val="20"/>
        </w:rPr>
        <w:t xml:space="preserve">, Kotnikova ulica 5, 1000 Ljubljana. </w:t>
      </w:r>
    </w:p>
    <w:p w14:paraId="49931F18" w14:textId="0A3FA923" w:rsidR="00312691" w:rsidRPr="00844830" w:rsidRDefault="00312691" w:rsidP="00312691">
      <w:pPr>
        <w:jc w:val="both"/>
        <w:rPr>
          <w:rFonts w:ascii="Arial" w:eastAsia="MS Mincho" w:hAnsi="Arial" w:cs="Arial"/>
          <w:sz w:val="20"/>
          <w:szCs w:val="20"/>
        </w:rPr>
      </w:pPr>
      <w:r w:rsidRPr="00086FDE">
        <w:rPr>
          <w:rFonts w:ascii="Arial" w:eastAsia="MS Mincho" w:hAnsi="Arial" w:cs="Arial"/>
          <w:sz w:val="20"/>
          <w:szCs w:val="20"/>
        </w:rPr>
        <w:t>Vloga mora biti oddana v zaprti ovojnici z oznako »Ne odpiraj – vloga na Javni razpis »</w:t>
      </w:r>
      <w:r w:rsidRPr="0059623C">
        <w:rPr>
          <w:rFonts w:ascii="Arial" w:eastAsia="MS Mincho" w:hAnsi="Arial" w:cs="Arial"/>
          <w:sz w:val="20"/>
          <w:szCs w:val="20"/>
        </w:rPr>
        <w:t>Spodbude za projekte, vključene v IPCEI EuBatIn«  ter navedbo polnega naziva in naslova pošiljatelja</w:t>
      </w:r>
      <w:r w:rsidRPr="0059623C">
        <w:rPr>
          <w:rStyle w:val="Sprotnaopomba-sklic"/>
          <w:rFonts w:ascii="Arial" w:eastAsia="MS Mincho" w:hAnsi="Arial" w:cs="Arial"/>
          <w:sz w:val="20"/>
          <w:szCs w:val="20"/>
        </w:rPr>
        <w:footnoteReference w:id="13"/>
      </w:r>
      <w:r w:rsidRPr="00086FDE">
        <w:rPr>
          <w:rFonts w:ascii="Arial" w:eastAsia="MS Mincho" w:hAnsi="Arial" w:cs="Arial"/>
          <w:sz w:val="20"/>
          <w:szCs w:val="20"/>
        </w:rPr>
        <w:t xml:space="preserve">. Če se prijava pošlje po pošti, mora biti oddana priporočeno, </w:t>
      </w:r>
      <w:r w:rsidRPr="00844830">
        <w:rPr>
          <w:rFonts w:ascii="Arial" w:eastAsia="MS Mincho" w:hAnsi="Arial" w:cs="Arial"/>
          <w:sz w:val="20"/>
          <w:szCs w:val="20"/>
        </w:rPr>
        <w:t xml:space="preserve">za pravočasno pa se šteje, če je bila oddana na pošto do vključno </w:t>
      </w:r>
      <w:r w:rsidR="00C26A05" w:rsidRPr="00C26A05">
        <w:rPr>
          <w:rFonts w:ascii="Arial" w:eastAsia="MS Mincho" w:hAnsi="Arial" w:cs="Arial"/>
          <w:sz w:val="20"/>
          <w:szCs w:val="20"/>
        </w:rPr>
        <w:t>3</w:t>
      </w:r>
      <w:r w:rsidRPr="00C26A05">
        <w:rPr>
          <w:rFonts w:ascii="Arial" w:eastAsia="MS Mincho" w:hAnsi="Arial" w:cs="Arial"/>
          <w:sz w:val="20"/>
          <w:szCs w:val="20"/>
        </w:rPr>
        <w:t xml:space="preserve">. </w:t>
      </w:r>
      <w:r w:rsidR="00C26A05" w:rsidRPr="00C26A05">
        <w:rPr>
          <w:rFonts w:ascii="Arial" w:eastAsia="MS Mincho" w:hAnsi="Arial" w:cs="Arial"/>
          <w:sz w:val="20"/>
          <w:szCs w:val="20"/>
        </w:rPr>
        <w:t>11</w:t>
      </w:r>
      <w:r w:rsidRPr="00C26A05">
        <w:rPr>
          <w:rFonts w:ascii="Arial" w:eastAsia="MS Mincho" w:hAnsi="Arial" w:cs="Arial"/>
          <w:sz w:val="20"/>
          <w:szCs w:val="20"/>
        </w:rPr>
        <w:t xml:space="preserve">. </w:t>
      </w:r>
      <w:r w:rsidR="00C26A05" w:rsidRPr="00C26A05">
        <w:rPr>
          <w:rFonts w:ascii="Arial" w:eastAsia="MS Mincho" w:hAnsi="Arial" w:cs="Arial"/>
          <w:sz w:val="20"/>
          <w:szCs w:val="20"/>
        </w:rPr>
        <w:t>2025</w:t>
      </w:r>
      <w:r w:rsidRPr="00C26A05">
        <w:rPr>
          <w:rFonts w:ascii="Arial" w:eastAsia="MS Mincho" w:hAnsi="Arial" w:cs="Arial"/>
          <w:sz w:val="20"/>
          <w:szCs w:val="20"/>
        </w:rPr>
        <w:t>.</w:t>
      </w:r>
    </w:p>
    <w:p w14:paraId="1C98C476" w14:textId="77777777" w:rsidR="00312691" w:rsidRPr="00844830" w:rsidRDefault="00312691" w:rsidP="00312691">
      <w:pPr>
        <w:jc w:val="both"/>
        <w:rPr>
          <w:rFonts w:ascii="Arial" w:eastAsia="MS Mincho" w:hAnsi="Arial" w:cs="Arial"/>
          <w:sz w:val="20"/>
          <w:szCs w:val="20"/>
        </w:rPr>
      </w:pPr>
    </w:p>
    <w:p w14:paraId="2BB5A302" w14:textId="77777777" w:rsidR="00312691" w:rsidRPr="00A5068C" w:rsidRDefault="00312691" w:rsidP="00AA14F6">
      <w:pPr>
        <w:pStyle w:val="Naslov10"/>
        <w:ind w:left="708"/>
        <w:jc w:val="both"/>
        <w:rPr>
          <w:sz w:val="28"/>
          <w:szCs w:val="28"/>
        </w:rPr>
      </w:pPr>
      <w:bookmarkStart w:id="27" w:name="_Toc201321210"/>
      <w:r w:rsidRPr="00A5068C">
        <w:rPr>
          <w:sz w:val="28"/>
          <w:szCs w:val="28"/>
        </w:rPr>
        <w:t>13. Rok, v katerem bodo prijavitelji obveščeni o izidu javnega razpisa</w:t>
      </w:r>
      <w:bookmarkEnd w:id="27"/>
    </w:p>
    <w:p w14:paraId="723B49C8" w14:textId="77777777" w:rsidR="00312691" w:rsidRPr="00844830" w:rsidRDefault="00312691" w:rsidP="00312691">
      <w:pPr>
        <w:jc w:val="both"/>
        <w:rPr>
          <w:rFonts w:ascii="Arial" w:eastAsia="MS Mincho" w:hAnsi="Arial" w:cs="Arial"/>
          <w:sz w:val="20"/>
          <w:szCs w:val="20"/>
        </w:rPr>
      </w:pPr>
    </w:p>
    <w:p w14:paraId="4616DDBC" w14:textId="3E9BC0B8"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Prijavitelji bodo o izidu javnega razpisa predvidoma obveščeni v roku devetdesetih (90) dni od datuma začetka odpiranja vlog. </w:t>
      </w:r>
    </w:p>
    <w:p w14:paraId="5EBFC371" w14:textId="4F15581B" w:rsidR="00312691" w:rsidRPr="00EC3537" w:rsidRDefault="00312691" w:rsidP="00312691">
      <w:pPr>
        <w:jc w:val="both"/>
        <w:rPr>
          <w:rFonts w:ascii="Arial" w:eastAsia="MS Mincho" w:hAnsi="Arial" w:cs="Arial"/>
          <w:sz w:val="20"/>
          <w:szCs w:val="20"/>
        </w:rPr>
      </w:pPr>
      <w:r>
        <w:rPr>
          <w:rFonts w:ascii="Arial" w:eastAsia="MS Mincho" w:hAnsi="Arial" w:cs="Arial"/>
          <w:sz w:val="20"/>
          <w:szCs w:val="20"/>
        </w:rPr>
        <w:t>Izb</w:t>
      </w:r>
      <w:r w:rsidR="00360933">
        <w:rPr>
          <w:rFonts w:ascii="Arial" w:eastAsia="MS Mincho" w:hAnsi="Arial" w:cs="Arial"/>
          <w:sz w:val="20"/>
          <w:szCs w:val="20"/>
        </w:rPr>
        <w:t>r</w:t>
      </w:r>
      <w:r>
        <w:rPr>
          <w:rFonts w:ascii="Arial" w:eastAsia="MS Mincho" w:hAnsi="Arial" w:cs="Arial"/>
          <w:sz w:val="20"/>
          <w:szCs w:val="20"/>
        </w:rPr>
        <w:t>ani p</w:t>
      </w:r>
      <w:r w:rsidRPr="00EC3537">
        <w:rPr>
          <w:rFonts w:ascii="Arial" w:eastAsia="MS Mincho" w:hAnsi="Arial" w:cs="Arial"/>
          <w:sz w:val="20"/>
          <w:szCs w:val="20"/>
        </w:rPr>
        <w:t>rijavitelji bodo na podlagi sklepa o izboru pozvani k podpisu pogodbe</w:t>
      </w:r>
      <w:r>
        <w:rPr>
          <w:rFonts w:ascii="Arial" w:eastAsia="MS Mincho" w:hAnsi="Arial" w:cs="Arial"/>
          <w:sz w:val="20"/>
          <w:szCs w:val="20"/>
        </w:rPr>
        <w:t xml:space="preserve"> o sofinanciranju.</w:t>
      </w:r>
      <w:r w:rsidRPr="00EC3537">
        <w:rPr>
          <w:rFonts w:ascii="Arial" w:eastAsia="MS Mincho" w:hAnsi="Arial" w:cs="Arial"/>
          <w:sz w:val="20"/>
          <w:szCs w:val="20"/>
        </w:rPr>
        <w:t xml:space="preserve"> </w:t>
      </w:r>
    </w:p>
    <w:p w14:paraId="57D8613D" w14:textId="4EE79F8E"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Prijavitelj lahko umakne vlogo za pridobitev sredstev do pravnomočnosti sklepa o izboru. </w:t>
      </w:r>
    </w:p>
    <w:p w14:paraId="4C64CA80" w14:textId="5187E56A" w:rsidR="00312691" w:rsidRPr="00EC3537" w:rsidRDefault="00312691" w:rsidP="00312691">
      <w:pPr>
        <w:jc w:val="both"/>
        <w:rPr>
          <w:rFonts w:ascii="Arial" w:eastAsia="MS Mincho" w:hAnsi="Arial" w:cs="Arial"/>
          <w:sz w:val="20"/>
          <w:szCs w:val="20"/>
        </w:rPr>
      </w:pPr>
      <w:r w:rsidRPr="00EC3537">
        <w:rPr>
          <w:rFonts w:ascii="Arial" w:eastAsia="MS Mincho" w:hAnsi="Arial" w:cs="Arial"/>
          <w:sz w:val="20"/>
          <w:szCs w:val="20"/>
        </w:rPr>
        <w:t xml:space="preserve">Prijavitelji, ki menijo, da jim razpisana sredstva neupravičeno niso bila dodeljena, lahko v tridesetih (30) dneh od prejema sklepa </w:t>
      </w:r>
      <w:r>
        <w:rPr>
          <w:rFonts w:ascii="Arial" w:eastAsia="MS Mincho" w:hAnsi="Arial" w:cs="Arial"/>
          <w:sz w:val="20"/>
          <w:szCs w:val="20"/>
        </w:rPr>
        <w:t>ministrstva</w:t>
      </w:r>
      <w:r w:rsidRPr="00EC3537">
        <w:rPr>
          <w:rFonts w:ascii="Arial" w:eastAsia="MS Mincho" w:hAnsi="Arial" w:cs="Arial"/>
          <w:sz w:val="20"/>
          <w:szCs w:val="20"/>
        </w:rPr>
        <w:t xml:space="preserve"> o (ne)izboru sprožijo upravni spor z vložitvijo tožbe na Upravno sodišče Republike Slovenije. Predmet tožbe ne morejo biti postavljena merila za ocenjevanje vlog. Vložena</w:t>
      </w:r>
      <w:r w:rsidR="00360933">
        <w:rPr>
          <w:rFonts w:ascii="Arial" w:eastAsia="MS Mincho" w:hAnsi="Arial" w:cs="Arial"/>
          <w:sz w:val="20"/>
          <w:szCs w:val="20"/>
        </w:rPr>
        <w:t xml:space="preserve"> </w:t>
      </w:r>
      <w:r w:rsidRPr="00EC3537">
        <w:rPr>
          <w:rFonts w:ascii="Arial" w:eastAsia="MS Mincho" w:hAnsi="Arial" w:cs="Arial"/>
          <w:sz w:val="20"/>
          <w:szCs w:val="20"/>
        </w:rPr>
        <w:t xml:space="preserve">tožba ne zadrži podpisa pogodb z izbranimi </w:t>
      </w:r>
      <w:r>
        <w:rPr>
          <w:rFonts w:ascii="Arial" w:eastAsia="MS Mincho" w:hAnsi="Arial" w:cs="Arial"/>
          <w:sz w:val="20"/>
          <w:szCs w:val="20"/>
        </w:rPr>
        <w:t>upravičenci</w:t>
      </w:r>
      <w:r w:rsidRPr="00EC3537">
        <w:rPr>
          <w:rFonts w:ascii="Arial" w:eastAsia="MS Mincho" w:hAnsi="Arial" w:cs="Arial"/>
          <w:sz w:val="20"/>
          <w:szCs w:val="20"/>
        </w:rPr>
        <w:t>.</w:t>
      </w:r>
    </w:p>
    <w:p w14:paraId="51B9702F" w14:textId="77777777" w:rsidR="00312691" w:rsidRPr="00EC3537" w:rsidRDefault="00312691" w:rsidP="00312691">
      <w:pPr>
        <w:jc w:val="both"/>
        <w:rPr>
          <w:rFonts w:ascii="Arial" w:eastAsia="MS Mincho" w:hAnsi="Arial" w:cs="Arial"/>
          <w:sz w:val="20"/>
          <w:szCs w:val="20"/>
          <w:highlight w:val="yellow"/>
        </w:rPr>
      </w:pPr>
      <w:r w:rsidRPr="00EC3537">
        <w:rPr>
          <w:rFonts w:ascii="Arial" w:eastAsia="MS Mincho" w:hAnsi="Arial" w:cs="Arial"/>
          <w:sz w:val="20"/>
          <w:szCs w:val="20"/>
        </w:rPr>
        <w:t xml:space="preserve">Rezultati javnega razpisa so informacije javnega značaja in bodo objavljeni na spletni strani </w:t>
      </w:r>
      <w:r>
        <w:rPr>
          <w:rFonts w:ascii="Arial" w:eastAsia="MS Mincho" w:hAnsi="Arial" w:cs="Arial"/>
          <w:sz w:val="20"/>
          <w:szCs w:val="20"/>
        </w:rPr>
        <w:t>ministrstva</w:t>
      </w:r>
      <w:r w:rsidRPr="00EC3537">
        <w:rPr>
          <w:rFonts w:ascii="Arial" w:eastAsia="MS Mincho" w:hAnsi="Arial" w:cs="Arial"/>
          <w:sz w:val="20"/>
          <w:szCs w:val="20"/>
        </w:rPr>
        <w:t>.</w:t>
      </w:r>
    </w:p>
    <w:p w14:paraId="074889A8" w14:textId="77777777" w:rsidR="00312691" w:rsidRDefault="00312691" w:rsidP="00312691">
      <w:pPr>
        <w:jc w:val="both"/>
        <w:rPr>
          <w:rFonts w:ascii="Arial" w:eastAsia="MS Mincho" w:hAnsi="Arial" w:cs="Arial"/>
          <w:sz w:val="20"/>
          <w:szCs w:val="20"/>
          <w:highlight w:val="yellow"/>
        </w:rPr>
      </w:pPr>
    </w:p>
    <w:p w14:paraId="45153641" w14:textId="77777777" w:rsidR="00C669D4" w:rsidRPr="00EC3537" w:rsidRDefault="00C669D4" w:rsidP="00312691">
      <w:pPr>
        <w:jc w:val="both"/>
        <w:rPr>
          <w:rFonts w:ascii="Arial" w:eastAsia="MS Mincho" w:hAnsi="Arial" w:cs="Arial"/>
          <w:sz w:val="20"/>
          <w:szCs w:val="20"/>
          <w:highlight w:val="yellow"/>
        </w:rPr>
      </w:pPr>
    </w:p>
    <w:p w14:paraId="04D5B71E" w14:textId="77777777" w:rsidR="00312691" w:rsidRPr="00A5068C" w:rsidRDefault="00312691" w:rsidP="00AA14F6">
      <w:pPr>
        <w:pStyle w:val="Naslov10"/>
        <w:ind w:left="708"/>
        <w:jc w:val="both"/>
        <w:rPr>
          <w:sz w:val="28"/>
          <w:szCs w:val="28"/>
        </w:rPr>
      </w:pPr>
      <w:bookmarkStart w:id="28" w:name="_Toc201321211"/>
      <w:r w:rsidRPr="00A5068C">
        <w:rPr>
          <w:sz w:val="28"/>
          <w:szCs w:val="28"/>
        </w:rPr>
        <w:lastRenderedPageBreak/>
        <w:t xml:space="preserve">14. Zahteve </w:t>
      </w:r>
      <w:bookmarkStart w:id="29" w:name="_Hlk142306245"/>
      <w:r w:rsidRPr="00A5068C">
        <w:rPr>
          <w:sz w:val="28"/>
          <w:szCs w:val="28"/>
        </w:rPr>
        <w:t>glede zagotavljanja prepoznavnosti, preglednosti in komuniciranja evropske kohezijske politike v obdobju 2021–2027</w:t>
      </w:r>
      <w:bookmarkEnd w:id="29"/>
      <w:r w:rsidRPr="00A5068C">
        <w:rPr>
          <w:sz w:val="28"/>
          <w:szCs w:val="28"/>
        </w:rPr>
        <w:t>, ki jim morajo zadostiti konzorcijski partnerji v skladu s 50. členom Uredbe 2021/1060/EU in navodili organa upravljanja</w:t>
      </w:r>
      <w:bookmarkEnd w:id="28"/>
      <w:r w:rsidRPr="00A5068C">
        <w:rPr>
          <w:sz w:val="28"/>
          <w:szCs w:val="28"/>
        </w:rPr>
        <w:t xml:space="preserve"> </w:t>
      </w:r>
    </w:p>
    <w:p w14:paraId="66F39D18" w14:textId="1A00F98C" w:rsidR="00AA14F6" w:rsidRDefault="00E43E2D" w:rsidP="006861B8">
      <w:pPr>
        <w:tabs>
          <w:tab w:val="left" w:pos="6555"/>
        </w:tabs>
        <w:suppressAutoHyphens/>
        <w:jc w:val="both"/>
        <w:rPr>
          <w:rFonts w:ascii="Arial" w:eastAsia="MS Mincho" w:hAnsi="Arial" w:cs="Arial"/>
          <w:sz w:val="20"/>
          <w:szCs w:val="20"/>
        </w:rPr>
      </w:pPr>
      <w:r>
        <w:rPr>
          <w:rFonts w:ascii="Arial" w:eastAsia="MS Mincho" w:hAnsi="Arial" w:cs="Arial"/>
          <w:sz w:val="20"/>
          <w:szCs w:val="20"/>
        </w:rPr>
        <w:tab/>
      </w:r>
    </w:p>
    <w:p w14:paraId="1D65AE41" w14:textId="72A960CD" w:rsidR="00312691" w:rsidRPr="00C81157" w:rsidRDefault="00312691" w:rsidP="00312691">
      <w:pPr>
        <w:suppressAutoHyphens/>
        <w:jc w:val="both"/>
        <w:rPr>
          <w:rFonts w:ascii="Arial" w:hAnsi="Arial" w:cs="Arial"/>
          <w:sz w:val="20"/>
          <w:szCs w:val="20"/>
        </w:rPr>
      </w:pPr>
      <w:r>
        <w:rPr>
          <w:rFonts w:ascii="Arial" w:eastAsia="MS Mincho" w:hAnsi="Arial" w:cs="Arial"/>
          <w:sz w:val="20"/>
          <w:szCs w:val="20"/>
        </w:rPr>
        <w:t>Upravičenec mora zadostiti</w:t>
      </w:r>
      <w:r w:rsidRPr="00C81157">
        <w:rPr>
          <w:rFonts w:ascii="Arial" w:hAnsi="Arial" w:cs="Arial"/>
          <w:sz w:val="20"/>
          <w:szCs w:val="20"/>
        </w:rPr>
        <w:t xml:space="preserve"> zahtevam glede informiranja in obveščanja javnosti skladno s 50. členom Uredbe 2021/1060/EU, veljavnimi Navodili organa upravljanja na področju zagotavljanja prepoznavnosti, preglednosti in komuniciranja evropske kohezijske politike v obdobju 2021–2027</w:t>
      </w:r>
      <w:r w:rsidRPr="00C81157" w:rsidDel="00361692">
        <w:rPr>
          <w:rFonts w:ascii="Arial" w:hAnsi="Arial" w:cs="Arial"/>
          <w:sz w:val="20"/>
          <w:szCs w:val="20"/>
          <w:vertAlign w:val="superscript"/>
        </w:rPr>
        <w:t xml:space="preserve"> </w:t>
      </w:r>
      <w:r w:rsidRPr="00C81157">
        <w:rPr>
          <w:rFonts w:ascii="Arial" w:hAnsi="Arial" w:cs="Arial"/>
          <w:sz w:val="20"/>
          <w:szCs w:val="20"/>
          <w:lang w:val="de-DE"/>
        </w:rPr>
        <w:t xml:space="preserve"> </w:t>
      </w:r>
      <w:r w:rsidRPr="00C81157">
        <w:rPr>
          <w:rFonts w:ascii="Arial" w:hAnsi="Arial" w:cs="Arial"/>
          <w:sz w:val="20"/>
          <w:szCs w:val="20"/>
        </w:rPr>
        <w:t>in Priročnika celostne grafične podobe evropske kohezijske politike 2021-2027</w:t>
      </w:r>
      <w:r w:rsidRPr="00C81157">
        <w:rPr>
          <w:rFonts w:ascii="Arial" w:hAnsi="Arial" w:cs="Arial"/>
          <w:sz w:val="20"/>
          <w:szCs w:val="20"/>
          <w:vertAlign w:val="superscript"/>
        </w:rPr>
        <w:footnoteReference w:id="14"/>
      </w:r>
      <w:r w:rsidRPr="00C81157">
        <w:rPr>
          <w:rFonts w:ascii="Arial" w:hAnsi="Arial" w:cs="Arial"/>
          <w:sz w:val="20"/>
          <w:szCs w:val="20"/>
        </w:rPr>
        <w:t>.</w:t>
      </w:r>
      <w:r w:rsidRPr="00C81157" w:rsidDel="001A156B">
        <w:rPr>
          <w:rFonts w:ascii="Arial" w:hAnsi="Arial" w:cs="Arial"/>
          <w:sz w:val="20"/>
          <w:szCs w:val="20"/>
        </w:rPr>
        <w:t xml:space="preserve"> </w:t>
      </w:r>
    </w:p>
    <w:p w14:paraId="3F3D6F8C" w14:textId="77777777" w:rsidR="00312691" w:rsidRPr="00C81157" w:rsidRDefault="00312691" w:rsidP="00312691">
      <w:pPr>
        <w:jc w:val="both"/>
        <w:rPr>
          <w:rFonts w:ascii="Arial" w:eastAsia="MS Mincho" w:hAnsi="Arial" w:cs="Arial"/>
          <w:sz w:val="20"/>
          <w:szCs w:val="20"/>
        </w:rPr>
      </w:pPr>
    </w:p>
    <w:p w14:paraId="32ED115F" w14:textId="77777777" w:rsidR="00312691" w:rsidRPr="00A5068C" w:rsidRDefault="00312691" w:rsidP="00005182">
      <w:pPr>
        <w:pStyle w:val="Naslov10"/>
        <w:ind w:left="708"/>
        <w:jc w:val="both"/>
        <w:rPr>
          <w:rFonts w:eastAsia="MS Mincho"/>
          <w:sz w:val="28"/>
          <w:szCs w:val="28"/>
        </w:rPr>
      </w:pPr>
      <w:bookmarkStart w:id="30" w:name="_Toc201321212"/>
      <w:r w:rsidRPr="00A5068C">
        <w:rPr>
          <w:rFonts w:eastAsia="MS Mincho"/>
          <w:sz w:val="28"/>
          <w:szCs w:val="28"/>
        </w:rPr>
        <w:t>15. Zahteve glede hranjenja dokumentacije in spremljanja ter evidentiranja</w:t>
      </w:r>
      <w:bookmarkEnd w:id="30"/>
      <w:r w:rsidRPr="00A5068C">
        <w:rPr>
          <w:rFonts w:eastAsia="MS Mincho"/>
          <w:sz w:val="28"/>
          <w:szCs w:val="28"/>
        </w:rPr>
        <w:t xml:space="preserve"> </w:t>
      </w:r>
    </w:p>
    <w:p w14:paraId="4BC0363D" w14:textId="77777777" w:rsidR="00312691" w:rsidRPr="00C81157" w:rsidRDefault="00312691" w:rsidP="00312691">
      <w:pPr>
        <w:jc w:val="both"/>
        <w:rPr>
          <w:rFonts w:ascii="Arial" w:eastAsia="MS Mincho" w:hAnsi="Arial" w:cs="Arial"/>
          <w:sz w:val="20"/>
          <w:szCs w:val="20"/>
        </w:rPr>
      </w:pPr>
    </w:p>
    <w:p w14:paraId="61867DAC" w14:textId="07F49F2E" w:rsidR="00312691" w:rsidRPr="00C81157"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Upravičenec </w:t>
      </w:r>
      <w:r w:rsidR="00EF2055">
        <w:rPr>
          <w:rFonts w:ascii="Arial" w:eastAsia="MS Mincho" w:hAnsi="Arial" w:cs="Arial"/>
          <w:sz w:val="20"/>
          <w:szCs w:val="20"/>
        </w:rPr>
        <w:t>je</w:t>
      </w:r>
      <w:r w:rsidR="00EF2055" w:rsidRPr="00C81157">
        <w:rPr>
          <w:rFonts w:ascii="Arial" w:eastAsia="MS Mincho" w:hAnsi="Arial" w:cs="Arial"/>
          <w:sz w:val="20"/>
          <w:szCs w:val="20"/>
        </w:rPr>
        <w:t xml:space="preserve"> </w:t>
      </w:r>
      <w:r w:rsidRPr="00C81157">
        <w:rPr>
          <w:rFonts w:ascii="Arial" w:eastAsia="MS Mincho" w:hAnsi="Arial" w:cs="Arial"/>
          <w:sz w:val="20"/>
          <w:szCs w:val="20"/>
        </w:rPr>
        <w:t>dolžan zagotavljati dostopnost in hrambo celotne originalne dokumentacije, vezane na operacijo, in zagotavljati ministrstvu ter drugim nadzornim organom vpogled v navedeno dokumentacijo za potrebe bodočih preverjanj skladno s pravili Evropske unije in zakonodaje Republike Slovenije še deset (10) let po njenem zaključku. V primeru neskladja rokov veljajo določila Uredbe (EU) 2021/1060/EU.</w:t>
      </w:r>
    </w:p>
    <w:p w14:paraId="53B14799" w14:textId="1068E6E0" w:rsidR="00312691" w:rsidRPr="00C81157"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Upravičenec mora zagotoviti dostopnost do vseh dokumentov o izdatkih operacije za obdobje 5 let od 31. decembra leta, v katerem je </w:t>
      </w:r>
      <w:r w:rsidR="0049264A">
        <w:rPr>
          <w:rFonts w:ascii="Arial" w:eastAsia="MS Mincho" w:hAnsi="Arial" w:cs="Arial"/>
          <w:sz w:val="20"/>
          <w:szCs w:val="20"/>
        </w:rPr>
        <w:t xml:space="preserve">bilo opravljeno </w:t>
      </w:r>
      <w:r w:rsidRPr="00C81157">
        <w:rPr>
          <w:rFonts w:ascii="Arial" w:eastAsia="MS Mincho" w:hAnsi="Arial" w:cs="Arial"/>
          <w:sz w:val="20"/>
          <w:szCs w:val="20"/>
        </w:rPr>
        <w:t>zadnje plačilo upravičencu, če ni drugače določeno z 82. členom Uredbe 2021/1060/EU oziroma predpisom, ki bi jo nadomestil.</w:t>
      </w:r>
    </w:p>
    <w:p w14:paraId="5314AAB2" w14:textId="77777777" w:rsidR="00312691" w:rsidRPr="00C81157" w:rsidRDefault="00312691" w:rsidP="00312691">
      <w:pPr>
        <w:tabs>
          <w:tab w:val="left" w:pos="0"/>
        </w:tabs>
        <w:jc w:val="both"/>
        <w:rPr>
          <w:rFonts w:ascii="Arial" w:eastAsia="MS Mincho" w:hAnsi="Arial" w:cs="Arial"/>
          <w:sz w:val="20"/>
          <w:szCs w:val="20"/>
        </w:rPr>
      </w:pPr>
      <w:r w:rsidRPr="00C81157">
        <w:rPr>
          <w:rFonts w:ascii="Arial" w:eastAsia="MS Mincho" w:hAnsi="Arial" w:cs="Arial"/>
          <w:sz w:val="20"/>
          <w:szCs w:val="20"/>
        </w:rPr>
        <w:t>V skladu s 74. členom Uredbe (EU) 2021/1060/EU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kar pa bo upravičenec dolžan na istem stroškovnem mestu voditi in spremljati prejeta sredstva za operacijo.</w:t>
      </w:r>
      <w:r w:rsidRPr="00C81157" w:rsidDel="00311F9A">
        <w:rPr>
          <w:rFonts w:ascii="Arial" w:hAnsi="Arial" w:cs="Arial"/>
          <w:bCs/>
          <w:noProof/>
          <w:sz w:val="20"/>
          <w:szCs w:val="20"/>
        </w:rPr>
        <w:t xml:space="preserve"> </w:t>
      </w:r>
      <w:r w:rsidRPr="00C81157">
        <w:rPr>
          <w:rFonts w:ascii="Arial" w:hAnsi="Arial" w:cs="Arial"/>
          <w:bCs/>
          <w:noProof/>
          <w:sz w:val="20"/>
          <w:szCs w:val="20"/>
        </w:rPr>
        <w:t>Upravičenec, ki ne vodi knjig za operacijo po ustrezni računovodski kodi, in iz svojih knjig ne more ločeno izpisati evidenc samo za posamezno operacijo, mora za zagotavljanje ločenega vodenja knjig za operacijo voditi druge pomožne knjige.</w:t>
      </w:r>
    </w:p>
    <w:p w14:paraId="2CC7443F" w14:textId="77777777" w:rsidR="00312691" w:rsidRPr="00C81157" w:rsidRDefault="00312691" w:rsidP="00312691">
      <w:pPr>
        <w:jc w:val="both"/>
        <w:rPr>
          <w:rFonts w:ascii="Arial" w:eastAsia="MS Mincho" w:hAnsi="Arial" w:cs="Arial"/>
          <w:sz w:val="20"/>
          <w:szCs w:val="20"/>
        </w:rPr>
      </w:pPr>
    </w:p>
    <w:p w14:paraId="7391F967" w14:textId="77777777" w:rsidR="00312691" w:rsidRPr="00A5068C" w:rsidRDefault="00312691" w:rsidP="00312691">
      <w:pPr>
        <w:pStyle w:val="Naslov10"/>
        <w:ind w:left="928"/>
        <w:rPr>
          <w:rFonts w:eastAsia="MS Mincho"/>
          <w:sz w:val="28"/>
          <w:szCs w:val="28"/>
        </w:rPr>
      </w:pPr>
      <w:bookmarkStart w:id="31" w:name="_Toc201321213"/>
      <w:r w:rsidRPr="00A5068C">
        <w:rPr>
          <w:rFonts w:eastAsia="MS Mincho"/>
          <w:sz w:val="28"/>
          <w:szCs w:val="28"/>
        </w:rPr>
        <w:t>16. Zahteve glede dostopnosti dokumentacije nadzornim organom</w:t>
      </w:r>
      <w:bookmarkEnd w:id="31"/>
    </w:p>
    <w:p w14:paraId="4219E06D" w14:textId="77777777" w:rsidR="00312691" w:rsidRPr="00C81157" w:rsidRDefault="00312691" w:rsidP="00312691">
      <w:pPr>
        <w:jc w:val="both"/>
        <w:rPr>
          <w:rFonts w:ascii="Arial" w:eastAsia="MS Mincho" w:hAnsi="Arial" w:cs="Arial"/>
          <w:sz w:val="20"/>
          <w:szCs w:val="20"/>
        </w:rPr>
      </w:pPr>
    </w:p>
    <w:p w14:paraId="682F26B5" w14:textId="204E4239" w:rsidR="00312691" w:rsidRPr="00C81157" w:rsidRDefault="00312691" w:rsidP="00312691">
      <w:pPr>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mora omogočiti tehnični, administrativni in finančni nadzor nad izvajanjem operacije, katere sofinanciranje temelji ali se izvaja na podlagi predmetnega javnega razpisa. Nadzor se izvaja s strani ministrstva, organa upravljanja, organa za potrjevanje, revizijskega organa ter drugih slovenskih in evropskih nadzornih in revizijskih organov (v </w:t>
      </w:r>
      <w:r>
        <w:rPr>
          <w:rFonts w:ascii="Arial" w:eastAsia="MS Mincho" w:hAnsi="Arial" w:cs="Arial"/>
          <w:sz w:val="20"/>
          <w:szCs w:val="20"/>
        </w:rPr>
        <w:t>nadaljevanju</w:t>
      </w:r>
      <w:r w:rsidRPr="00C81157">
        <w:rPr>
          <w:rFonts w:ascii="Arial" w:eastAsia="MS Mincho" w:hAnsi="Arial" w:cs="Arial"/>
          <w:sz w:val="20"/>
          <w:szCs w:val="20"/>
        </w:rPr>
        <w:t>: nadzorni organi).</w:t>
      </w:r>
      <w:r w:rsidRPr="00C81157" w:rsidDel="00533930">
        <w:rPr>
          <w:rFonts w:ascii="Arial" w:eastAsia="MS Mincho" w:hAnsi="Arial" w:cs="Arial"/>
          <w:sz w:val="20"/>
          <w:szCs w:val="20"/>
        </w:rPr>
        <w:t xml:space="preserve"> </w:t>
      </w:r>
    </w:p>
    <w:p w14:paraId="73ECC963" w14:textId="77777777" w:rsidR="00312691" w:rsidRPr="00C81157" w:rsidRDefault="00312691" w:rsidP="00312691">
      <w:pPr>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bo moral nadzornim organom predložiti vse dokumente, ki izkazujejo resničnost, pravilnost in skladnost upravičenih stroškov sofinancirane operacije. V primeru preverjanja na kraju samem bo </w:t>
      </w:r>
      <w:r>
        <w:rPr>
          <w:rFonts w:ascii="Arial" w:eastAsia="MS Mincho" w:hAnsi="Arial" w:cs="Arial"/>
          <w:sz w:val="20"/>
          <w:szCs w:val="20"/>
        </w:rPr>
        <w:t>upravičenec</w:t>
      </w:r>
      <w:r w:rsidRPr="00C81157">
        <w:rPr>
          <w:rFonts w:ascii="Arial" w:eastAsia="MS Mincho" w:hAnsi="Arial" w:cs="Arial"/>
          <w:sz w:val="20"/>
          <w:szCs w:val="20"/>
        </w:rPr>
        <w:t xml:space="preserve"> moral omogočiti vpogled v računalniške in računovodske programe, listine in postopke v zvezi z izvajanjem operacije ter rezultate operacije. </w:t>
      </w:r>
      <w:r>
        <w:rPr>
          <w:rFonts w:ascii="Arial" w:eastAsia="MS Mincho" w:hAnsi="Arial" w:cs="Arial"/>
          <w:sz w:val="20"/>
          <w:szCs w:val="20"/>
        </w:rPr>
        <w:t>Upravičenec</w:t>
      </w:r>
      <w:r w:rsidRPr="00C81157">
        <w:rPr>
          <w:rFonts w:ascii="Arial" w:eastAsia="MS Mincho" w:hAnsi="Arial" w:cs="Arial"/>
          <w:sz w:val="20"/>
          <w:szCs w:val="20"/>
        </w:rPr>
        <w:t xml:space="preserve"> bo o izvedbi preverjanja na kraju samem predhodno pisno obveščen, ministrstvo pa lahko opravi pregled na terenu brez predhodne najave. </w:t>
      </w:r>
      <w:r>
        <w:rPr>
          <w:rFonts w:ascii="Arial" w:eastAsia="MS Mincho" w:hAnsi="Arial" w:cs="Arial"/>
          <w:sz w:val="20"/>
          <w:szCs w:val="20"/>
        </w:rPr>
        <w:t>Upravičenec</w:t>
      </w:r>
      <w:r w:rsidRPr="00C81157">
        <w:rPr>
          <w:rFonts w:ascii="Arial" w:eastAsia="MS Mincho" w:hAnsi="Arial" w:cs="Arial"/>
          <w:sz w:val="20"/>
          <w:szCs w:val="20"/>
        </w:rPr>
        <w:t xml:space="preserve"> bo dolžan ukrepati skladno s priporočili iz končnih poročil nadzornih organov in redno obveščati </w:t>
      </w:r>
      <w:r>
        <w:rPr>
          <w:rFonts w:ascii="Arial" w:eastAsia="MS Mincho" w:hAnsi="Arial" w:cs="Arial"/>
          <w:sz w:val="20"/>
          <w:szCs w:val="20"/>
        </w:rPr>
        <w:t>ministrstvo</w:t>
      </w:r>
      <w:r w:rsidRPr="00C81157">
        <w:rPr>
          <w:rFonts w:ascii="Arial" w:eastAsia="MS Mincho" w:hAnsi="Arial" w:cs="Arial"/>
          <w:sz w:val="20"/>
          <w:szCs w:val="20"/>
        </w:rPr>
        <w:t xml:space="preserve"> o izvedenih ukrepih.</w:t>
      </w:r>
    </w:p>
    <w:p w14:paraId="0731262E" w14:textId="77777777" w:rsidR="00312691" w:rsidRPr="00A5068C" w:rsidRDefault="00312691" w:rsidP="005333C2">
      <w:pPr>
        <w:pStyle w:val="Naslov10"/>
        <w:ind w:left="928"/>
        <w:jc w:val="both"/>
        <w:rPr>
          <w:sz w:val="28"/>
          <w:szCs w:val="28"/>
        </w:rPr>
      </w:pPr>
      <w:bookmarkStart w:id="32" w:name="_Toc201321214"/>
      <w:bookmarkStart w:id="33" w:name="_Hlk156205460"/>
      <w:r w:rsidRPr="00A5068C">
        <w:rPr>
          <w:sz w:val="28"/>
          <w:szCs w:val="28"/>
        </w:rPr>
        <w:lastRenderedPageBreak/>
        <w:t xml:space="preserve">17. Načelo spoštovanja </w:t>
      </w:r>
      <w:bookmarkStart w:id="34" w:name="_Hlk176343363"/>
      <w:r w:rsidRPr="00A5068C">
        <w:rPr>
          <w:sz w:val="28"/>
          <w:szCs w:val="28"/>
        </w:rPr>
        <w:t>Listine EU o temeljnih pravicah in Konvencije Združenih narodov o pravicah invalidov</w:t>
      </w:r>
      <w:bookmarkEnd w:id="32"/>
      <w:r w:rsidRPr="00A5068C">
        <w:rPr>
          <w:sz w:val="28"/>
          <w:szCs w:val="28"/>
        </w:rPr>
        <w:t xml:space="preserve"> </w:t>
      </w:r>
      <w:bookmarkEnd w:id="34"/>
    </w:p>
    <w:bookmarkEnd w:id="33"/>
    <w:p w14:paraId="03926E6F" w14:textId="77777777" w:rsidR="00312691" w:rsidRPr="00C81157" w:rsidRDefault="00312691" w:rsidP="00312691">
      <w:pPr>
        <w:rPr>
          <w:rFonts w:ascii="Arial" w:hAnsi="Arial" w:cs="Arial"/>
          <w:sz w:val="20"/>
          <w:szCs w:val="20"/>
        </w:rPr>
      </w:pPr>
    </w:p>
    <w:p w14:paraId="23A342E3" w14:textId="28DF3EE9" w:rsidR="00312691" w:rsidRPr="00C81157" w:rsidRDefault="00312691" w:rsidP="00312691">
      <w:pPr>
        <w:spacing w:line="264" w:lineRule="auto"/>
        <w:jc w:val="both"/>
        <w:rPr>
          <w:rFonts w:ascii="Arial" w:hAnsi="Arial" w:cs="Arial"/>
          <w:sz w:val="20"/>
          <w:szCs w:val="20"/>
        </w:rPr>
      </w:pPr>
      <w:r>
        <w:rPr>
          <w:rFonts w:ascii="Arial" w:hAnsi="Arial" w:cs="Arial"/>
          <w:sz w:val="20"/>
          <w:szCs w:val="20"/>
        </w:rPr>
        <w:t>Upravičenec</w:t>
      </w:r>
      <w:r w:rsidRPr="00C81157">
        <w:rPr>
          <w:rFonts w:ascii="Arial" w:hAnsi="Arial" w:cs="Arial"/>
          <w:sz w:val="20"/>
          <w:szCs w:val="20"/>
        </w:rPr>
        <w:t xml:space="preserve"> mora zagotoviti skladnost z načeli spoštovanja temeljnih pravic, spodbujanja enakih možnosti moških in žensk, preprečevanje vsake diskriminacije, zlasti v povezavi z dostopnostjo za invalide med osebami, ki so oziroma bodo vključene v izvajanje aktivnosti v okviru tega javnega razpisa.</w:t>
      </w:r>
    </w:p>
    <w:p w14:paraId="2C3930D8" w14:textId="77777777" w:rsidR="00312691" w:rsidRPr="00C81157" w:rsidRDefault="00312691" w:rsidP="00312691">
      <w:pPr>
        <w:jc w:val="both"/>
        <w:rPr>
          <w:rFonts w:ascii="Arial" w:hAnsi="Arial" w:cs="Arial"/>
          <w:sz w:val="20"/>
          <w:szCs w:val="20"/>
        </w:rPr>
      </w:pPr>
    </w:p>
    <w:p w14:paraId="2913967A" w14:textId="77777777" w:rsidR="00312691" w:rsidRPr="00A5068C" w:rsidRDefault="00312691" w:rsidP="005333C2">
      <w:pPr>
        <w:pStyle w:val="Naslov10"/>
        <w:ind w:left="928"/>
        <w:jc w:val="both"/>
        <w:rPr>
          <w:rFonts w:eastAsia="MS Mincho"/>
          <w:sz w:val="28"/>
          <w:szCs w:val="28"/>
        </w:rPr>
      </w:pPr>
      <w:bookmarkStart w:id="35" w:name="_Toc201321215"/>
      <w:r w:rsidRPr="00A5068C">
        <w:rPr>
          <w:rFonts w:eastAsia="MS Mincho"/>
          <w:sz w:val="28"/>
          <w:szCs w:val="28"/>
        </w:rPr>
        <w:t>18. Varovanje osebnih podatkov, poslovnih skrivnosti in podatki o dejanskih lastnikih</w:t>
      </w:r>
      <w:bookmarkEnd w:id="35"/>
    </w:p>
    <w:p w14:paraId="6F808F26" w14:textId="77777777" w:rsidR="00312691" w:rsidRDefault="00312691" w:rsidP="00312691">
      <w:pPr>
        <w:suppressAutoHyphens/>
        <w:jc w:val="both"/>
        <w:rPr>
          <w:rFonts w:ascii="Arial" w:hAnsi="Arial" w:cs="Arial"/>
          <w:sz w:val="20"/>
          <w:szCs w:val="20"/>
        </w:rPr>
      </w:pPr>
      <w:bookmarkStart w:id="36" w:name="_Hlk159418541"/>
    </w:p>
    <w:p w14:paraId="5B37ACF5" w14:textId="373584D9" w:rsidR="00312691" w:rsidRPr="00C81157" w:rsidRDefault="00312691" w:rsidP="00312691">
      <w:pPr>
        <w:suppressAutoHyphens/>
        <w:jc w:val="both"/>
        <w:rPr>
          <w:rFonts w:ascii="Arial" w:hAnsi="Arial" w:cs="Arial"/>
          <w:sz w:val="20"/>
          <w:szCs w:val="20"/>
        </w:rPr>
      </w:pPr>
      <w:r w:rsidRPr="00AE47A8">
        <w:rPr>
          <w:rFonts w:ascii="Arial" w:hAnsi="Arial" w:cs="Arial"/>
          <w:sz w:val="20"/>
          <w:szCs w:val="20"/>
        </w:rPr>
        <w:t xml:space="preserve">Varovanje osebnih podatkov, ki jih ministrstvu posredujejo prijavitelji oziroma upravičenec, </w:t>
      </w:r>
      <w:r w:rsidR="00EF2055">
        <w:rPr>
          <w:rFonts w:ascii="Arial" w:hAnsi="Arial" w:cs="Arial"/>
          <w:sz w:val="20"/>
          <w:szCs w:val="20"/>
        </w:rPr>
        <w:t>je</w:t>
      </w:r>
      <w:r w:rsidR="00EF2055" w:rsidRPr="00AE47A8">
        <w:rPr>
          <w:rFonts w:ascii="Arial" w:hAnsi="Arial" w:cs="Arial"/>
          <w:sz w:val="20"/>
          <w:szCs w:val="20"/>
        </w:rPr>
        <w:t xml:space="preserve"> </w:t>
      </w:r>
      <w:r w:rsidRPr="00AE47A8">
        <w:rPr>
          <w:rFonts w:ascii="Arial" w:hAnsi="Arial" w:cs="Arial"/>
          <w:sz w:val="20"/>
          <w:szCs w:val="20"/>
        </w:rPr>
        <w:t xml:space="preserve">zagotovljeno v skladu z veljavno zakonodajo, ki ureja varovanje osebnih podatkov, vključno s Splošno uredbo GDPR in ZVOP-2. Več na spletni strani </w:t>
      </w:r>
      <w:hyperlink r:id="rId14" w:history="1">
        <w:r w:rsidRPr="00AE47A8">
          <w:rPr>
            <w:rStyle w:val="Hiperpovezava"/>
            <w:rFonts w:ascii="Arial" w:hAnsi="Arial" w:cs="Arial"/>
            <w:i/>
            <w:iCs/>
            <w:sz w:val="20"/>
            <w:szCs w:val="20"/>
          </w:rPr>
          <w:t>https://www.gov.si/drzavni-organi/ministrstva/ministrstvo-za-gospodarstvo-turizem-in-sport/o-ministrstvu/</w:t>
        </w:r>
      </w:hyperlink>
      <w:r w:rsidRPr="00AE47A8">
        <w:rPr>
          <w:rFonts w:ascii="Arial" w:hAnsi="Arial" w:cs="Arial"/>
          <w:sz w:val="20"/>
          <w:szCs w:val="20"/>
        </w:rPr>
        <w:t xml:space="preserve">. V zvezi s tem ministrstvo napotuje na </w:t>
      </w:r>
      <w:hyperlink r:id="rId15" w:history="1">
        <w:r w:rsidRPr="00914540">
          <w:rPr>
            <w:rStyle w:val="Hiperpovezava"/>
            <w:rFonts w:ascii="Arial" w:hAnsi="Arial" w:cs="Arial"/>
            <w:color w:val="auto"/>
            <w:sz w:val="20"/>
            <w:szCs w:val="20"/>
            <w:u w:val="none"/>
          </w:rPr>
          <w:t>Prilogo</w:t>
        </w:r>
      </w:hyperlink>
      <w:r w:rsidRPr="00914540">
        <w:rPr>
          <w:rFonts w:ascii="Arial" w:hAnsi="Arial" w:cs="Arial"/>
          <w:sz w:val="20"/>
          <w:szCs w:val="20"/>
        </w:rPr>
        <w:t xml:space="preserve"> </w:t>
      </w:r>
      <w:r w:rsidRPr="004B2BB6">
        <w:rPr>
          <w:rFonts w:ascii="Arial" w:hAnsi="Arial" w:cs="Arial"/>
          <w:sz w:val="20"/>
          <w:szCs w:val="20"/>
        </w:rPr>
        <w:t>4</w:t>
      </w:r>
      <w:r w:rsidRPr="00AE47A8">
        <w:rPr>
          <w:rFonts w:ascii="Arial" w:hAnsi="Arial" w:cs="Arial"/>
          <w:sz w:val="20"/>
          <w:szCs w:val="20"/>
        </w:rPr>
        <w:t xml:space="preserve"> </w:t>
      </w:r>
      <w:r>
        <w:rPr>
          <w:rFonts w:ascii="Arial" w:hAnsi="Arial" w:cs="Arial"/>
          <w:sz w:val="20"/>
          <w:szCs w:val="20"/>
        </w:rPr>
        <w:t>v razpisni dokumentaciji</w:t>
      </w:r>
      <w:r w:rsidRPr="00AE47A8">
        <w:rPr>
          <w:rFonts w:ascii="Arial" w:hAnsi="Arial" w:cs="Arial"/>
          <w:sz w:val="20"/>
          <w:szCs w:val="20"/>
        </w:rPr>
        <w:t>.</w:t>
      </w:r>
    </w:p>
    <w:bookmarkEnd w:id="36"/>
    <w:p w14:paraId="680F004C" w14:textId="0511D87E" w:rsidR="00312691" w:rsidRPr="00C81157" w:rsidRDefault="00312691" w:rsidP="00312691">
      <w:pPr>
        <w:suppressAutoHyphens/>
        <w:jc w:val="both"/>
        <w:rPr>
          <w:rFonts w:ascii="Arial" w:hAnsi="Arial" w:cs="Arial"/>
          <w:sz w:val="20"/>
          <w:szCs w:val="20"/>
        </w:rPr>
      </w:pPr>
      <w:r w:rsidRPr="00C81157">
        <w:rPr>
          <w:rFonts w:ascii="Arial" w:hAnsi="Arial" w:cs="Arial"/>
          <w:sz w:val="20"/>
          <w:szCs w:val="20"/>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rsidRPr="00C81157">
        <w:rPr>
          <w:rFonts w:ascii="Arial" w:hAnsi="Arial" w:cs="Arial"/>
          <w:sz w:val="20"/>
          <w:szCs w:val="20"/>
        </w:rPr>
        <w:t>odl</w:t>
      </w:r>
      <w:proofErr w:type="spellEnd"/>
      <w:r w:rsidRPr="00C81157">
        <w:rPr>
          <w:rFonts w:ascii="Arial" w:hAnsi="Arial" w:cs="Arial"/>
          <w:sz w:val="20"/>
          <w:szCs w:val="20"/>
        </w:rPr>
        <w:t>. US,</w:t>
      </w:r>
      <w:r w:rsidR="00EF2055">
        <w:rPr>
          <w:rFonts w:ascii="Arial" w:hAnsi="Arial" w:cs="Arial"/>
          <w:sz w:val="20"/>
          <w:szCs w:val="20"/>
        </w:rPr>
        <w:t xml:space="preserve"> </w:t>
      </w:r>
      <w:r w:rsidRPr="00C81157">
        <w:rPr>
          <w:rFonts w:ascii="Arial" w:hAnsi="Arial" w:cs="Arial"/>
          <w:sz w:val="20"/>
          <w:szCs w:val="20"/>
        </w:rPr>
        <w:t>7/18</w:t>
      </w:r>
      <w:r w:rsidR="00EF2055">
        <w:rPr>
          <w:rFonts w:ascii="Arial" w:hAnsi="Arial" w:cs="Arial"/>
          <w:sz w:val="20"/>
          <w:szCs w:val="20"/>
        </w:rPr>
        <w:t>,</w:t>
      </w:r>
      <w:r w:rsidRPr="00C81157">
        <w:rPr>
          <w:rFonts w:ascii="Arial" w:hAnsi="Arial" w:cs="Arial"/>
          <w:sz w:val="20"/>
          <w:szCs w:val="20"/>
        </w:rPr>
        <w:t xml:space="preserve"> 141/22</w:t>
      </w:r>
      <w:r w:rsidR="00EF2055" w:rsidRPr="00EF2055">
        <w:t xml:space="preserve"> </w:t>
      </w:r>
      <w:r w:rsidR="00EF2055" w:rsidRPr="00EF2055">
        <w:rPr>
          <w:rFonts w:ascii="Arial" w:hAnsi="Arial" w:cs="Arial"/>
          <w:sz w:val="20"/>
          <w:szCs w:val="20"/>
        </w:rPr>
        <w:t>in 40/25 – ZInfV-1</w:t>
      </w:r>
      <w:r w:rsidRPr="00C81157">
        <w:rPr>
          <w:rFonts w:ascii="Arial" w:hAnsi="Arial" w:cs="Arial"/>
          <w:sz w:val="20"/>
          <w:szCs w:val="20"/>
        </w:rPr>
        <w:t xml:space="preserve">, v </w:t>
      </w:r>
      <w:r>
        <w:rPr>
          <w:rFonts w:ascii="Arial" w:eastAsia="MS Mincho" w:hAnsi="Arial" w:cs="Arial"/>
          <w:sz w:val="20"/>
          <w:szCs w:val="20"/>
        </w:rPr>
        <w:t>nadaljevanju</w:t>
      </w:r>
      <w:r w:rsidRPr="00C81157">
        <w:rPr>
          <w:rFonts w:ascii="Arial" w:hAnsi="Arial" w:cs="Arial"/>
          <w:sz w:val="20"/>
          <w:szCs w:val="20"/>
        </w:rPr>
        <w:t xml:space="preserve">: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w:t>
      </w:r>
      <w:r>
        <w:rPr>
          <w:rFonts w:ascii="Arial" w:hAnsi="Arial" w:cs="Arial"/>
          <w:sz w:val="20"/>
          <w:szCs w:val="20"/>
        </w:rPr>
        <w:t>ministrstvo</w:t>
      </w:r>
      <w:r w:rsidRPr="00C81157">
        <w:rPr>
          <w:rFonts w:ascii="Arial" w:hAnsi="Arial" w:cs="Arial"/>
          <w:sz w:val="20"/>
          <w:szCs w:val="20"/>
        </w:rPr>
        <w:t xml:space="preserve"> lahko domneval</w:t>
      </w:r>
      <w:r>
        <w:rPr>
          <w:rFonts w:ascii="Arial" w:hAnsi="Arial" w:cs="Arial"/>
          <w:sz w:val="20"/>
          <w:szCs w:val="20"/>
        </w:rPr>
        <w:t>o</w:t>
      </w:r>
      <w:r w:rsidRPr="00C81157">
        <w:rPr>
          <w:rFonts w:ascii="Arial" w:hAnsi="Arial" w:cs="Arial"/>
          <w:sz w:val="20"/>
          <w:szCs w:val="20"/>
        </w:rPr>
        <w:t xml:space="preserve">, da vloga po stališču prijavitelja ne vsebuje poslovnih skrivnosti in drugih izjem iz 6. člena ZDIJZ. </w:t>
      </w:r>
    </w:p>
    <w:p w14:paraId="560B878F" w14:textId="3AE1EBBE" w:rsidR="00312691" w:rsidRPr="00C81157" w:rsidRDefault="00312691" w:rsidP="00312691">
      <w:pPr>
        <w:suppressAutoHyphens/>
        <w:jc w:val="both"/>
        <w:rPr>
          <w:rFonts w:ascii="Arial" w:hAnsi="Arial" w:cs="Arial"/>
          <w:sz w:val="20"/>
          <w:szCs w:val="20"/>
        </w:rPr>
      </w:pPr>
      <w:r w:rsidRPr="00C81157">
        <w:rPr>
          <w:rFonts w:ascii="Arial" w:hAnsi="Arial" w:cs="Arial"/>
          <w:sz w:val="20"/>
          <w:szCs w:val="20"/>
        </w:rPr>
        <w:t xml:space="preserve">Namen obdelave osebnih podatkov, ki jih </w:t>
      </w:r>
      <w:r>
        <w:rPr>
          <w:rFonts w:ascii="Arial" w:hAnsi="Arial" w:cs="Arial"/>
          <w:sz w:val="20"/>
          <w:szCs w:val="20"/>
        </w:rPr>
        <w:t>ministrstvu</w:t>
      </w:r>
      <w:r w:rsidRPr="00C81157">
        <w:rPr>
          <w:rFonts w:ascii="Arial" w:hAnsi="Arial" w:cs="Arial"/>
          <w:sz w:val="20"/>
          <w:szCs w:val="20"/>
        </w:rPr>
        <w:t xml:space="preserve"> posreduje</w:t>
      </w:r>
      <w:r>
        <w:rPr>
          <w:rFonts w:ascii="Arial" w:hAnsi="Arial" w:cs="Arial"/>
          <w:sz w:val="20"/>
          <w:szCs w:val="20"/>
        </w:rPr>
        <w:t xml:space="preserve"> upravičenec</w:t>
      </w:r>
      <w:r w:rsidRPr="00C81157">
        <w:rPr>
          <w:rFonts w:ascii="Arial" w:hAnsi="Arial" w:cs="Arial"/>
          <w:sz w:val="20"/>
          <w:szCs w:val="20"/>
        </w:rPr>
        <w:t>,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w:t>
      </w:r>
      <w:r>
        <w:rPr>
          <w:rFonts w:ascii="Arial" w:hAnsi="Arial" w:cs="Arial"/>
          <w:sz w:val="20"/>
          <w:szCs w:val="20"/>
        </w:rPr>
        <w:t>o</w:t>
      </w:r>
      <w:r w:rsidRPr="00C81157">
        <w:rPr>
          <w:rFonts w:ascii="Arial" w:hAnsi="Arial" w:cs="Arial"/>
          <w:sz w:val="20"/>
          <w:szCs w:val="20"/>
        </w:rPr>
        <w:t xml:space="preserve"> uporabljati </w:t>
      </w:r>
      <w:r>
        <w:rPr>
          <w:rFonts w:ascii="Arial" w:hAnsi="Arial" w:cs="Arial"/>
          <w:sz w:val="20"/>
          <w:szCs w:val="20"/>
        </w:rPr>
        <w:t>ministrstvo</w:t>
      </w:r>
      <w:r w:rsidRPr="00C81157">
        <w:rPr>
          <w:rFonts w:ascii="Arial" w:hAnsi="Arial" w:cs="Arial"/>
          <w:sz w:val="20"/>
          <w:szCs w:val="20"/>
        </w:rPr>
        <w:t>.</w:t>
      </w:r>
    </w:p>
    <w:p w14:paraId="135C5D6E" w14:textId="77777777" w:rsidR="00312691" w:rsidRPr="00C81157" w:rsidRDefault="00312691" w:rsidP="00312691">
      <w:pPr>
        <w:suppressAutoHyphens/>
        <w:jc w:val="both"/>
        <w:rPr>
          <w:rFonts w:ascii="Arial" w:hAnsi="Arial" w:cs="Arial"/>
          <w:sz w:val="20"/>
          <w:szCs w:val="20"/>
        </w:rPr>
      </w:pPr>
      <w:r w:rsidRPr="00C81157">
        <w:rPr>
          <w:rFonts w:ascii="Arial" w:hAnsi="Arial" w:cs="Arial"/>
          <w:sz w:val="20"/>
          <w:szCs w:val="20"/>
        </w:rPr>
        <w:t>Podatki o financiran</w:t>
      </w:r>
      <w:r>
        <w:rPr>
          <w:rFonts w:ascii="Arial" w:hAnsi="Arial" w:cs="Arial"/>
          <w:sz w:val="20"/>
          <w:szCs w:val="20"/>
        </w:rPr>
        <w:t>i operaciji</w:t>
      </w:r>
      <w:r w:rsidRPr="00C81157">
        <w:rPr>
          <w:rFonts w:ascii="Arial" w:hAnsi="Arial" w:cs="Arial"/>
          <w:sz w:val="20"/>
          <w:szCs w:val="20"/>
        </w:rPr>
        <w:t xml:space="preserve">, za katere je tako določeno s predpisi ali ki so javnega značaja, se bodo objavili. Objavljeni bodo podatki o upravičencu. Objava bo obsegala navedbo </w:t>
      </w:r>
      <w:r>
        <w:rPr>
          <w:rFonts w:ascii="Arial" w:eastAsia="MS Mincho" w:hAnsi="Arial" w:cs="Arial"/>
          <w:sz w:val="20"/>
          <w:szCs w:val="20"/>
        </w:rPr>
        <w:t>upravičenca/konzorcijskih partnerjev</w:t>
      </w:r>
      <w:r w:rsidRPr="00C81157">
        <w:rPr>
          <w:rFonts w:ascii="Arial" w:hAnsi="Arial" w:cs="Arial"/>
          <w:sz w:val="20"/>
          <w:szCs w:val="20"/>
        </w:rPr>
        <w:t xml:space="preserve">, naziv </w:t>
      </w:r>
      <w:r>
        <w:rPr>
          <w:rFonts w:ascii="Arial" w:hAnsi="Arial" w:cs="Arial"/>
          <w:sz w:val="20"/>
          <w:szCs w:val="20"/>
        </w:rPr>
        <w:t>operacije</w:t>
      </w:r>
      <w:r w:rsidRPr="00C81157">
        <w:rPr>
          <w:rFonts w:ascii="Arial" w:hAnsi="Arial" w:cs="Arial"/>
          <w:sz w:val="20"/>
          <w:szCs w:val="20"/>
        </w:rPr>
        <w:t xml:space="preserve"> in znesek javnih virov financiranja </w:t>
      </w:r>
      <w:r>
        <w:rPr>
          <w:rFonts w:ascii="Arial" w:hAnsi="Arial" w:cs="Arial"/>
          <w:sz w:val="20"/>
          <w:szCs w:val="20"/>
        </w:rPr>
        <w:t>operacije</w:t>
      </w:r>
      <w:r w:rsidRPr="00C81157">
        <w:rPr>
          <w:rFonts w:ascii="Arial" w:hAnsi="Arial" w:cs="Arial"/>
          <w:sz w:val="20"/>
          <w:szCs w:val="20"/>
        </w:rPr>
        <w:t xml:space="preserve">. Objave podatkov o </w:t>
      </w:r>
      <w:r>
        <w:rPr>
          <w:rFonts w:ascii="Arial" w:hAnsi="Arial" w:cs="Arial"/>
          <w:sz w:val="20"/>
          <w:szCs w:val="20"/>
        </w:rPr>
        <w:t>operaciji</w:t>
      </w:r>
      <w:r w:rsidRPr="00C81157">
        <w:rPr>
          <w:rFonts w:ascii="Arial" w:hAnsi="Arial" w:cs="Arial"/>
          <w:sz w:val="20"/>
          <w:szCs w:val="20"/>
        </w:rPr>
        <w:t xml:space="preserve"> in upravičencu bodo izvedene v skladu z ZDIJZ.</w:t>
      </w:r>
    </w:p>
    <w:p w14:paraId="14356BF4" w14:textId="77777777" w:rsidR="00312691" w:rsidRPr="00C81157" w:rsidRDefault="00312691" w:rsidP="00312691">
      <w:pPr>
        <w:suppressAutoHyphens/>
        <w:jc w:val="both"/>
        <w:rPr>
          <w:rFonts w:ascii="Arial" w:hAnsi="Arial" w:cs="Arial"/>
          <w:sz w:val="20"/>
          <w:szCs w:val="20"/>
        </w:rPr>
      </w:pPr>
      <w:bookmarkStart w:id="37" w:name="_Hlk148360130"/>
      <w:r w:rsidRPr="00C81157">
        <w:rPr>
          <w:rFonts w:ascii="Arial" w:hAnsi="Arial" w:cs="Arial"/>
          <w:sz w:val="20"/>
          <w:szCs w:val="20"/>
        </w:rPr>
        <w:t>Skladno z drugim odstavkom 69. člena Uredbe 2021/1060/EU je potrebno zagotavljati podatke o dejanskih lastnikih upravičenca, pa tudi podatke o dejanskih lastnikih izvajalca/cev in podizvajalca/cev, kadar je upravičenec javni naročnik v skladu z Zakonom o javnem naročanju (ZJN</w:t>
      </w:r>
      <w:r>
        <w:rPr>
          <w:rFonts w:ascii="Arial" w:hAnsi="Arial" w:cs="Arial"/>
          <w:sz w:val="20"/>
          <w:szCs w:val="20"/>
        </w:rPr>
        <w:t>-</w:t>
      </w:r>
      <w:r w:rsidRPr="00C81157">
        <w:rPr>
          <w:rFonts w:ascii="Arial" w:hAnsi="Arial" w:cs="Arial"/>
          <w:sz w:val="20"/>
          <w:szCs w:val="20"/>
        </w:rPr>
        <w:t xml:space="preserve">3). Dejanski lastniki so opredeljeni v Zakonu o preprečevanju pranja denarja in financiranja terorizma. Kadar je upravičenec zavezan k vpisu podatkov v Register dejanskih lastnikov, ki ga vzdržuje in upravlja Agencija Republike Slovenije za javnopravne evidence in storitve (AJPES), se šteje, da so podatki o njihovih dejanskih lastnikih razvidni iz omenjenega registra. Za ostale primere pa bo upravičenec s podpisom pogodbe o sofinanciranju zavezan, da na poziv </w:t>
      </w:r>
      <w:r>
        <w:rPr>
          <w:rFonts w:ascii="Arial" w:hAnsi="Arial" w:cs="Arial"/>
          <w:sz w:val="20"/>
          <w:szCs w:val="20"/>
        </w:rPr>
        <w:t>ministrstva</w:t>
      </w:r>
      <w:r w:rsidRPr="00C81157">
        <w:rPr>
          <w:rFonts w:ascii="Arial" w:hAnsi="Arial" w:cs="Arial"/>
          <w:sz w:val="20"/>
          <w:szCs w:val="20"/>
        </w:rPr>
        <w:t xml:space="preserve"> in v roku, postavljenem v pozivu, </w:t>
      </w:r>
      <w:r>
        <w:rPr>
          <w:rFonts w:ascii="Arial" w:hAnsi="Arial" w:cs="Arial"/>
          <w:sz w:val="20"/>
          <w:szCs w:val="20"/>
        </w:rPr>
        <w:t>ministrstvu</w:t>
      </w:r>
      <w:r w:rsidRPr="00C81157">
        <w:rPr>
          <w:rFonts w:ascii="Arial" w:hAnsi="Arial" w:cs="Arial"/>
          <w:sz w:val="20"/>
          <w:szCs w:val="20"/>
        </w:rPr>
        <w:t xml:space="preserve"> posreduje te podatke. Potrebno je zagotavljati naslednje podatke dejanskih lastnikov: ime, priimek, datum rojstva in ID za DDV oziroma davčno številko.</w:t>
      </w:r>
    </w:p>
    <w:bookmarkEnd w:id="37"/>
    <w:p w14:paraId="6F7AA202" w14:textId="77777777" w:rsidR="00312691" w:rsidRPr="00C81157" w:rsidRDefault="00312691" w:rsidP="00312691">
      <w:pPr>
        <w:jc w:val="both"/>
        <w:rPr>
          <w:rFonts w:ascii="Arial" w:hAnsi="Arial" w:cs="Arial"/>
          <w:sz w:val="20"/>
          <w:szCs w:val="20"/>
        </w:rPr>
      </w:pPr>
    </w:p>
    <w:p w14:paraId="4EA60EBA" w14:textId="77777777" w:rsidR="00312691" w:rsidRPr="00A5068C" w:rsidRDefault="00312691" w:rsidP="005333C2">
      <w:pPr>
        <w:pStyle w:val="Naslov10"/>
        <w:ind w:left="928"/>
        <w:jc w:val="both"/>
        <w:rPr>
          <w:rFonts w:eastAsia="MS Mincho"/>
          <w:sz w:val="28"/>
          <w:szCs w:val="28"/>
        </w:rPr>
      </w:pPr>
      <w:bookmarkStart w:id="38" w:name="_Toc201321216"/>
      <w:r w:rsidRPr="00A5068C">
        <w:rPr>
          <w:rFonts w:eastAsia="MS Mincho"/>
          <w:sz w:val="28"/>
          <w:szCs w:val="28"/>
        </w:rPr>
        <w:lastRenderedPageBreak/>
        <w:t>19. Zahteve glede spremljanja in vrednotenja doseganja ciljev in kazalnikov operacije</w:t>
      </w:r>
      <w:bookmarkEnd w:id="38"/>
    </w:p>
    <w:p w14:paraId="538FD3E7" w14:textId="77777777" w:rsidR="00312691" w:rsidRPr="00C81157" w:rsidRDefault="00312691" w:rsidP="00312691">
      <w:pPr>
        <w:jc w:val="both"/>
        <w:rPr>
          <w:rFonts w:ascii="Arial" w:eastAsia="MS Mincho" w:hAnsi="Arial" w:cs="Arial"/>
          <w:sz w:val="20"/>
          <w:szCs w:val="20"/>
        </w:rPr>
      </w:pPr>
    </w:p>
    <w:p w14:paraId="42B6BCC1" w14:textId="1BCFF3F3" w:rsidR="00312691" w:rsidRDefault="00312691" w:rsidP="00312691">
      <w:pPr>
        <w:jc w:val="both"/>
        <w:rPr>
          <w:rFonts w:ascii="Arial" w:eastAsia="MS Mincho" w:hAnsi="Arial" w:cs="Arial"/>
          <w:sz w:val="20"/>
          <w:szCs w:val="20"/>
        </w:rPr>
      </w:pPr>
      <w:r>
        <w:rPr>
          <w:rFonts w:ascii="Arial" w:eastAsia="MS Mincho" w:hAnsi="Arial" w:cs="Arial"/>
          <w:sz w:val="20"/>
          <w:szCs w:val="20"/>
        </w:rPr>
        <w:t xml:space="preserve">Prijavitelj </w:t>
      </w:r>
      <w:r w:rsidRPr="00135065">
        <w:rPr>
          <w:rFonts w:ascii="Arial" w:eastAsia="MS Mincho" w:hAnsi="Arial" w:cs="Arial"/>
          <w:sz w:val="20"/>
          <w:szCs w:val="20"/>
        </w:rPr>
        <w:t>mora</w:t>
      </w:r>
      <w:r w:rsidRPr="00C81157">
        <w:rPr>
          <w:rFonts w:ascii="Arial" w:eastAsia="MS Mincho" w:hAnsi="Arial" w:cs="Arial"/>
          <w:sz w:val="20"/>
          <w:szCs w:val="20"/>
        </w:rPr>
        <w:t xml:space="preserve"> v vlogi realno prikazati načrtovani cilj operacije. Preveč optimistična pričakovanja lahko privedejo do nedoseganja zastavljenega cilja in so lahko podlaga za zahtevo za vračilo prejetih sredstev. Podatki iz vloge za prijavo (prejete dokumentacije) bodo osnova za spremljanje pričakovanega cilja oper</w:t>
      </w:r>
      <w:r w:rsidR="00360933">
        <w:rPr>
          <w:rFonts w:ascii="Arial" w:eastAsia="MS Mincho" w:hAnsi="Arial" w:cs="Arial"/>
          <w:sz w:val="20"/>
          <w:szCs w:val="20"/>
        </w:rPr>
        <w:t>a</w:t>
      </w:r>
      <w:r w:rsidRPr="00C81157">
        <w:rPr>
          <w:rFonts w:ascii="Arial" w:eastAsia="MS Mincho" w:hAnsi="Arial" w:cs="Arial"/>
          <w:sz w:val="20"/>
          <w:szCs w:val="20"/>
        </w:rPr>
        <w:t>cije in bodo kot takšni tudi priloga pogodbe o sofinanciranju.</w:t>
      </w:r>
    </w:p>
    <w:p w14:paraId="3C825C90" w14:textId="38BF2893" w:rsidR="00312691" w:rsidRPr="00C81157" w:rsidRDefault="00312691" w:rsidP="00312691">
      <w:pPr>
        <w:jc w:val="both"/>
        <w:rPr>
          <w:rFonts w:ascii="Arial" w:eastAsia="MS Mincho" w:hAnsi="Arial" w:cs="Arial"/>
          <w:sz w:val="20"/>
          <w:szCs w:val="20"/>
        </w:rPr>
      </w:pPr>
      <w:r w:rsidRPr="00FC16BE">
        <w:rPr>
          <w:rFonts w:ascii="Arial" w:eastAsia="MS Mincho" w:hAnsi="Arial" w:cs="Arial"/>
          <w:sz w:val="20"/>
          <w:szCs w:val="20"/>
        </w:rPr>
        <w:t xml:space="preserve">Prijavitelj mora v vlogi opredeliti ključne kazalnike uspešnosti </w:t>
      </w:r>
      <w:r>
        <w:rPr>
          <w:rFonts w:ascii="Arial" w:eastAsia="MS Mincho" w:hAnsi="Arial" w:cs="Arial"/>
          <w:sz w:val="20"/>
          <w:szCs w:val="20"/>
        </w:rPr>
        <w:t>projekta</w:t>
      </w:r>
      <w:r w:rsidRPr="00FC16BE">
        <w:rPr>
          <w:rFonts w:ascii="Arial" w:eastAsia="MS Mincho" w:hAnsi="Arial" w:cs="Arial"/>
          <w:sz w:val="20"/>
          <w:szCs w:val="20"/>
        </w:rPr>
        <w:t xml:space="preserve">. Prijavitelj mora opredeliti vsaj dva </w:t>
      </w:r>
      <w:r>
        <w:rPr>
          <w:rFonts w:ascii="Arial" w:eastAsia="MS Mincho" w:hAnsi="Arial" w:cs="Arial"/>
          <w:sz w:val="20"/>
          <w:szCs w:val="20"/>
        </w:rPr>
        <w:t xml:space="preserve">ključna </w:t>
      </w:r>
      <w:r w:rsidRPr="00FC16BE">
        <w:rPr>
          <w:rFonts w:ascii="Arial" w:eastAsia="MS Mincho" w:hAnsi="Arial" w:cs="Arial"/>
          <w:sz w:val="20"/>
          <w:szCs w:val="20"/>
        </w:rPr>
        <w:t>kazalnika</w:t>
      </w:r>
      <w:r>
        <w:rPr>
          <w:rFonts w:ascii="Arial" w:eastAsia="MS Mincho" w:hAnsi="Arial" w:cs="Arial"/>
          <w:sz w:val="20"/>
          <w:szCs w:val="20"/>
        </w:rPr>
        <w:t xml:space="preserve"> uspešnosti</w:t>
      </w:r>
      <w:r w:rsidRPr="00FC16BE">
        <w:rPr>
          <w:rFonts w:ascii="Arial" w:eastAsia="MS Mincho" w:hAnsi="Arial" w:cs="Arial"/>
          <w:sz w:val="20"/>
          <w:szCs w:val="20"/>
        </w:rPr>
        <w:t xml:space="preserve">, </w:t>
      </w:r>
      <w:bookmarkStart w:id="39" w:name="_Hlk169091516"/>
      <w:r w:rsidRPr="00BF03F0">
        <w:rPr>
          <w:rFonts w:ascii="Arial" w:eastAsia="MS Mincho" w:hAnsi="Arial" w:cs="Arial"/>
          <w:bCs/>
          <w:sz w:val="20"/>
          <w:szCs w:val="20"/>
        </w:rPr>
        <w:t>od katerih mora biti vsaj eden od kazalnikov trajnosti (okoljske, socialne, upravljalske)</w:t>
      </w:r>
      <w:bookmarkEnd w:id="39"/>
      <w:r>
        <w:rPr>
          <w:rFonts w:ascii="Arial" w:eastAsia="MS Mincho" w:hAnsi="Arial" w:cs="Arial"/>
          <w:bCs/>
          <w:sz w:val="20"/>
          <w:szCs w:val="20"/>
        </w:rPr>
        <w:t xml:space="preserve">, </w:t>
      </w:r>
      <w:r>
        <w:rPr>
          <w:rFonts w:ascii="Arial" w:eastAsia="MS Mincho" w:hAnsi="Arial" w:cs="Arial"/>
          <w:sz w:val="20"/>
          <w:szCs w:val="20"/>
        </w:rPr>
        <w:t xml:space="preserve">pri čemer lahko uporabi enega ali oba od predlaganih kazalnikov, ki sta navedena v Obrazcu 2 vloge na javni razpis, lahko pa uporabi druge kazalnike, ki njegovemu projektu bolj ustrezajo. </w:t>
      </w:r>
      <w:r w:rsidRPr="00FC16BE">
        <w:rPr>
          <w:rFonts w:ascii="Arial" w:eastAsia="MS Mincho" w:hAnsi="Arial" w:cs="Arial"/>
          <w:sz w:val="20"/>
          <w:szCs w:val="20"/>
        </w:rPr>
        <w:t xml:space="preserve">Ključni kazalniki uspešnosti se opredelijo v vlogi na javni razpis, kjer se navedejo tudi predvidena dokazila o izpolnjevanju </w:t>
      </w:r>
      <w:r>
        <w:rPr>
          <w:rFonts w:ascii="Arial" w:eastAsia="MS Mincho" w:hAnsi="Arial" w:cs="Arial"/>
          <w:sz w:val="20"/>
          <w:szCs w:val="20"/>
        </w:rPr>
        <w:t xml:space="preserve">načrtovanih </w:t>
      </w:r>
      <w:r w:rsidRPr="00FC16BE">
        <w:rPr>
          <w:rFonts w:ascii="Arial" w:eastAsia="MS Mincho" w:hAnsi="Arial" w:cs="Arial"/>
          <w:sz w:val="20"/>
          <w:szCs w:val="20"/>
        </w:rPr>
        <w:t xml:space="preserve">kazalnikov. Doseganje ključnih kazalnikov uspešnosti se bo dokazovalo ob zaključku </w:t>
      </w:r>
      <w:r>
        <w:rPr>
          <w:rFonts w:ascii="Arial" w:eastAsia="MS Mincho" w:hAnsi="Arial" w:cs="Arial"/>
          <w:sz w:val="20"/>
          <w:szCs w:val="20"/>
        </w:rPr>
        <w:t>operacije</w:t>
      </w:r>
      <w:r w:rsidRPr="00FC16BE">
        <w:rPr>
          <w:rFonts w:ascii="Arial" w:eastAsia="MS Mincho" w:hAnsi="Arial" w:cs="Arial"/>
          <w:sz w:val="20"/>
          <w:szCs w:val="20"/>
        </w:rPr>
        <w:t xml:space="preserve">.   </w:t>
      </w:r>
    </w:p>
    <w:p w14:paraId="7025C3AC" w14:textId="77777777" w:rsidR="00312691" w:rsidRPr="00C81157"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V primeru, da </w:t>
      </w:r>
      <w:r>
        <w:rPr>
          <w:rFonts w:ascii="Arial" w:eastAsia="MS Mincho" w:hAnsi="Arial" w:cs="Arial"/>
          <w:sz w:val="20"/>
          <w:szCs w:val="20"/>
        </w:rPr>
        <w:t>upravičenec</w:t>
      </w:r>
      <w:r w:rsidRPr="00C81157">
        <w:rPr>
          <w:rFonts w:ascii="Arial" w:eastAsia="MS Mincho" w:hAnsi="Arial" w:cs="Arial"/>
          <w:sz w:val="20"/>
          <w:szCs w:val="20"/>
        </w:rPr>
        <w:t xml:space="preserve"> ob zaključku operacije ne bo dokazal uresničitve načrtovanega cilja operacije</w:t>
      </w:r>
      <w:r>
        <w:rPr>
          <w:rFonts w:ascii="Arial" w:eastAsia="MS Mincho" w:hAnsi="Arial" w:cs="Arial"/>
          <w:sz w:val="20"/>
          <w:szCs w:val="20"/>
        </w:rPr>
        <w:t xml:space="preserve"> in doseganja ciljnih vrednosti ključnih kazalnikov uspešnosti </w:t>
      </w:r>
      <w:r w:rsidRPr="00C81157">
        <w:rPr>
          <w:rFonts w:ascii="Arial" w:eastAsia="MS Mincho" w:hAnsi="Arial" w:cs="Arial"/>
          <w:sz w:val="20"/>
          <w:szCs w:val="20"/>
        </w:rPr>
        <w:t xml:space="preserve">v celoti, </w:t>
      </w:r>
      <w:r>
        <w:rPr>
          <w:rFonts w:ascii="Arial" w:eastAsia="MS Mincho" w:hAnsi="Arial" w:cs="Arial"/>
          <w:sz w:val="20"/>
          <w:szCs w:val="20"/>
        </w:rPr>
        <w:t>lahko</w:t>
      </w:r>
      <w:r w:rsidRPr="00C81157">
        <w:rPr>
          <w:rFonts w:ascii="Arial" w:eastAsia="MS Mincho" w:hAnsi="Arial" w:cs="Arial"/>
          <w:sz w:val="20"/>
          <w:szCs w:val="20"/>
        </w:rPr>
        <w:t xml:space="preserve"> </w:t>
      </w:r>
      <w:r>
        <w:rPr>
          <w:rFonts w:ascii="Arial" w:eastAsia="MS Mincho" w:hAnsi="Arial" w:cs="Arial"/>
          <w:sz w:val="20"/>
          <w:szCs w:val="20"/>
        </w:rPr>
        <w:t>ministrstvo</w:t>
      </w:r>
      <w:r w:rsidRPr="00C81157">
        <w:rPr>
          <w:rFonts w:ascii="Arial" w:eastAsia="MS Mincho" w:hAnsi="Arial" w:cs="Arial"/>
          <w:sz w:val="20"/>
          <w:szCs w:val="20"/>
        </w:rPr>
        <w:t xml:space="preserve"> zahteva vračilo že izplačanih sredstev oz. sorazmernega dela sredstev za nerealizirane aktivnosti in nedoseženi cilj</w:t>
      </w:r>
      <w:r>
        <w:rPr>
          <w:rFonts w:ascii="Arial" w:eastAsia="MS Mincho" w:hAnsi="Arial" w:cs="Arial"/>
          <w:sz w:val="20"/>
          <w:szCs w:val="20"/>
        </w:rPr>
        <w:t xml:space="preserve"> operacije ter ključne kazalnike uspešnosti</w:t>
      </w:r>
      <w:r w:rsidRPr="00C81157">
        <w:rPr>
          <w:rFonts w:ascii="Arial" w:eastAsia="MS Mincho" w:hAnsi="Arial" w:cs="Arial"/>
          <w:sz w:val="20"/>
          <w:szCs w:val="20"/>
        </w:rPr>
        <w:t xml:space="preserve"> operacije,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w:t>
      </w:r>
    </w:p>
    <w:p w14:paraId="21308973" w14:textId="77777777" w:rsidR="00312691" w:rsidRPr="00C81157" w:rsidRDefault="00312691" w:rsidP="00312691">
      <w:pPr>
        <w:jc w:val="both"/>
        <w:rPr>
          <w:rFonts w:ascii="Arial" w:hAnsi="Arial" w:cs="Arial"/>
          <w:sz w:val="20"/>
          <w:szCs w:val="20"/>
        </w:rPr>
      </w:pPr>
    </w:p>
    <w:p w14:paraId="5E15B959" w14:textId="77777777" w:rsidR="00312691" w:rsidRPr="00A5068C" w:rsidRDefault="00312691" w:rsidP="005333C2">
      <w:pPr>
        <w:pStyle w:val="Naslov10"/>
        <w:ind w:left="708"/>
        <w:rPr>
          <w:sz w:val="28"/>
          <w:szCs w:val="28"/>
        </w:rPr>
      </w:pPr>
      <w:bookmarkStart w:id="40" w:name="_Toc201321217"/>
      <w:r w:rsidRPr="00A5068C">
        <w:rPr>
          <w:rFonts w:eastAsia="MS Mincho"/>
          <w:sz w:val="28"/>
          <w:szCs w:val="28"/>
        </w:rPr>
        <w:t xml:space="preserve">20. Omejitve glede sprememb operacije </w:t>
      </w:r>
      <w:r w:rsidRPr="00A5068C">
        <w:rPr>
          <w:sz w:val="28"/>
          <w:szCs w:val="28"/>
        </w:rPr>
        <w:t>v skladu s 65. členom Uredbe (EU) 2021/1060 /EU</w:t>
      </w:r>
      <w:bookmarkEnd w:id="40"/>
    </w:p>
    <w:p w14:paraId="02746A7F" w14:textId="77777777" w:rsidR="00312691" w:rsidRPr="00C81157" w:rsidRDefault="00312691" w:rsidP="00312691">
      <w:pPr>
        <w:jc w:val="both"/>
        <w:rPr>
          <w:rFonts w:ascii="Arial" w:eastAsia="MS Mincho" w:hAnsi="Arial" w:cs="Arial"/>
          <w:sz w:val="20"/>
          <w:szCs w:val="20"/>
        </w:rPr>
      </w:pPr>
    </w:p>
    <w:p w14:paraId="1F44D6AA" w14:textId="64B85CB2" w:rsidR="00312691" w:rsidRPr="00360933" w:rsidRDefault="00312691" w:rsidP="00360933">
      <w:pPr>
        <w:jc w:val="both"/>
        <w:rPr>
          <w:rFonts w:ascii="Arial" w:hAnsi="Arial" w:cs="Arial"/>
          <w:sz w:val="20"/>
          <w:szCs w:val="20"/>
        </w:rPr>
      </w:pPr>
      <w:r>
        <w:rPr>
          <w:rFonts w:ascii="Arial" w:eastAsia="MS Mincho" w:hAnsi="Arial" w:cs="Arial"/>
          <w:sz w:val="20"/>
          <w:szCs w:val="20"/>
        </w:rPr>
        <w:t>Upravičenec bo moral</w:t>
      </w:r>
      <w:r w:rsidRPr="00C81157">
        <w:rPr>
          <w:rFonts w:ascii="Arial" w:hAnsi="Arial" w:cs="Arial"/>
          <w:sz w:val="20"/>
          <w:szCs w:val="20"/>
        </w:rPr>
        <w:t xml:space="preserve"> smiselno upoštevati omejitve glede sprememb operacije v skladu s 65. členom Uredbe (EU) 2021/1060/EU. Če v petih letih od datuma končnega izplačila</w:t>
      </w:r>
      <w:r>
        <w:rPr>
          <w:rFonts w:ascii="Arial" w:hAnsi="Arial" w:cs="Arial"/>
          <w:sz w:val="20"/>
          <w:szCs w:val="20"/>
        </w:rPr>
        <w:t xml:space="preserve"> upravičencu/</w:t>
      </w:r>
      <w:proofErr w:type="spellStart"/>
      <w:r w:rsidRPr="00C81157">
        <w:rPr>
          <w:rFonts w:ascii="Arial" w:hAnsi="Arial" w:cs="Arial"/>
          <w:sz w:val="20"/>
          <w:szCs w:val="20"/>
        </w:rPr>
        <w:t>konzorcijskemu</w:t>
      </w:r>
      <w:proofErr w:type="spellEnd"/>
      <w:r w:rsidRPr="00C81157">
        <w:rPr>
          <w:rFonts w:ascii="Arial" w:hAnsi="Arial" w:cs="Arial"/>
          <w:sz w:val="20"/>
          <w:szCs w:val="20"/>
        </w:rPr>
        <w:t xml:space="preserve"> partnerju, ki je veliko podjetje, ali v treh letih od datuma končnega izplačila</w:t>
      </w:r>
      <w:r>
        <w:rPr>
          <w:rFonts w:ascii="Arial" w:hAnsi="Arial" w:cs="Arial"/>
          <w:sz w:val="20"/>
          <w:szCs w:val="20"/>
        </w:rPr>
        <w:t xml:space="preserve"> upravičencu/</w:t>
      </w:r>
      <w:proofErr w:type="spellStart"/>
      <w:r w:rsidRPr="00C81157">
        <w:rPr>
          <w:rFonts w:ascii="Arial" w:hAnsi="Arial" w:cs="Arial"/>
          <w:sz w:val="20"/>
          <w:szCs w:val="20"/>
        </w:rPr>
        <w:t>konzorcijskemu</w:t>
      </w:r>
      <w:proofErr w:type="spellEnd"/>
      <w:r w:rsidRPr="00C81157">
        <w:rPr>
          <w:rFonts w:ascii="Arial" w:hAnsi="Arial" w:cs="Arial"/>
          <w:sz w:val="20"/>
          <w:szCs w:val="20"/>
        </w:rPr>
        <w:t xml:space="preserve"> partnerju, ki je srednje veliko, malo ali </w:t>
      </w:r>
      <w:proofErr w:type="spellStart"/>
      <w:r w:rsidRPr="00C81157">
        <w:rPr>
          <w:rFonts w:ascii="Arial" w:hAnsi="Arial" w:cs="Arial"/>
          <w:sz w:val="20"/>
          <w:szCs w:val="20"/>
        </w:rPr>
        <w:t>mikro</w:t>
      </w:r>
      <w:proofErr w:type="spellEnd"/>
      <w:r w:rsidRPr="00C81157">
        <w:rPr>
          <w:rFonts w:ascii="Arial" w:hAnsi="Arial" w:cs="Arial"/>
          <w:sz w:val="20"/>
          <w:szCs w:val="20"/>
        </w:rPr>
        <w:t xml:space="preserve"> podjetje, nastopi karkoli od naslednjega: </w:t>
      </w:r>
    </w:p>
    <w:p w14:paraId="2EEBEADC" w14:textId="77777777" w:rsidR="00312691" w:rsidRPr="00C81157" w:rsidRDefault="00312691" w:rsidP="00312691">
      <w:pPr>
        <w:autoSpaceDE w:val="0"/>
        <w:autoSpaceDN w:val="0"/>
        <w:adjustRightInd w:val="0"/>
        <w:jc w:val="both"/>
        <w:rPr>
          <w:rFonts w:ascii="Arial" w:eastAsia="MS Mincho" w:hAnsi="Arial" w:cs="Arial"/>
          <w:sz w:val="20"/>
          <w:szCs w:val="20"/>
        </w:rPr>
      </w:pPr>
      <w:r w:rsidRPr="00C81157">
        <w:rPr>
          <w:rFonts w:ascii="Arial" w:eastAsia="MS Mincho" w:hAnsi="Arial" w:cs="Arial"/>
          <w:sz w:val="20"/>
          <w:szCs w:val="20"/>
        </w:rPr>
        <w:t xml:space="preserve">(a) prenehanje ali premestitev proizvodne dejavnosti iz programskega območja; </w:t>
      </w:r>
    </w:p>
    <w:p w14:paraId="2B9DCF1E" w14:textId="77777777" w:rsidR="00312691" w:rsidRPr="00C81157" w:rsidRDefault="00312691" w:rsidP="00312691">
      <w:pPr>
        <w:autoSpaceDE w:val="0"/>
        <w:autoSpaceDN w:val="0"/>
        <w:adjustRightInd w:val="0"/>
        <w:jc w:val="both"/>
        <w:rPr>
          <w:rFonts w:ascii="Arial" w:eastAsia="MS Mincho" w:hAnsi="Arial" w:cs="Arial"/>
          <w:sz w:val="20"/>
          <w:szCs w:val="20"/>
        </w:rPr>
      </w:pPr>
      <w:r w:rsidRPr="00C81157">
        <w:rPr>
          <w:rFonts w:ascii="Arial" w:eastAsia="MS Mincho" w:hAnsi="Arial" w:cs="Arial"/>
          <w:sz w:val="20"/>
          <w:szCs w:val="20"/>
        </w:rPr>
        <w:t xml:space="preserve">(b) sprememba lastništva postavke infrastrukture, ki daje </w:t>
      </w:r>
      <w:r>
        <w:rPr>
          <w:rFonts w:ascii="Arial" w:eastAsia="MS Mincho" w:hAnsi="Arial" w:cs="Arial"/>
          <w:sz w:val="20"/>
          <w:szCs w:val="20"/>
        </w:rPr>
        <w:t>upravičencu/</w:t>
      </w:r>
      <w:proofErr w:type="spellStart"/>
      <w:r w:rsidRPr="00C81157">
        <w:rPr>
          <w:rFonts w:ascii="Arial" w:eastAsia="MS Mincho" w:hAnsi="Arial" w:cs="Arial"/>
          <w:sz w:val="20"/>
          <w:szCs w:val="20"/>
        </w:rPr>
        <w:t>konzorcijskemu</w:t>
      </w:r>
      <w:proofErr w:type="spellEnd"/>
      <w:r w:rsidRPr="00C81157">
        <w:rPr>
          <w:rFonts w:ascii="Arial" w:eastAsia="MS Mincho" w:hAnsi="Arial" w:cs="Arial"/>
          <w:sz w:val="20"/>
          <w:szCs w:val="20"/>
        </w:rPr>
        <w:t xml:space="preserve"> partnerju ali javnemu organu neupravičeno prednost; ali </w:t>
      </w:r>
    </w:p>
    <w:p w14:paraId="328622C2" w14:textId="3300D036" w:rsidR="00312691" w:rsidRPr="00C81157" w:rsidRDefault="00312691" w:rsidP="00312691">
      <w:pPr>
        <w:autoSpaceDE w:val="0"/>
        <w:autoSpaceDN w:val="0"/>
        <w:adjustRightInd w:val="0"/>
        <w:jc w:val="both"/>
        <w:rPr>
          <w:rFonts w:ascii="Arial" w:eastAsia="MS Mincho" w:hAnsi="Arial" w:cs="Arial"/>
          <w:sz w:val="20"/>
          <w:szCs w:val="20"/>
        </w:rPr>
      </w:pPr>
      <w:r w:rsidRPr="00C81157">
        <w:rPr>
          <w:rFonts w:ascii="Arial" w:eastAsia="MS Mincho" w:hAnsi="Arial" w:cs="Arial"/>
          <w:sz w:val="20"/>
          <w:szCs w:val="20"/>
        </w:rPr>
        <w:t xml:space="preserve">(c) bistvena sprememba, ki vpliva na značaj, cilje ali pogoje izvajanja, zaradi česar bi se razvrednotili njeni prvotni cilji, </w:t>
      </w:r>
    </w:p>
    <w:p w14:paraId="5EF049D6" w14:textId="77777777" w:rsidR="00312691" w:rsidRDefault="00312691" w:rsidP="00312691">
      <w:pPr>
        <w:autoSpaceDE w:val="0"/>
        <w:autoSpaceDN w:val="0"/>
        <w:adjustRightInd w:val="0"/>
        <w:jc w:val="both"/>
        <w:rPr>
          <w:rFonts w:ascii="Arial" w:hAnsi="Arial" w:cs="Arial"/>
          <w:sz w:val="20"/>
          <w:szCs w:val="20"/>
        </w:rPr>
      </w:pPr>
      <w:r>
        <w:rPr>
          <w:rFonts w:ascii="Arial" w:hAnsi="Arial" w:cs="Arial"/>
          <w:sz w:val="20"/>
          <w:szCs w:val="20"/>
        </w:rPr>
        <w:t>je upravičenec dolžan</w:t>
      </w:r>
      <w:r w:rsidRPr="00C81157">
        <w:rPr>
          <w:rFonts w:ascii="Arial" w:hAnsi="Arial" w:cs="Arial"/>
          <w:sz w:val="20"/>
          <w:szCs w:val="20"/>
        </w:rPr>
        <w:t xml:space="preserve"> vrniti neupravičeno prejeta sredstva skupaj z zakonskimi zamudnimi obrestmi od dneva nakazila na transakcijski račun </w:t>
      </w:r>
      <w:r>
        <w:rPr>
          <w:rFonts w:ascii="Arial" w:hAnsi="Arial" w:cs="Arial"/>
          <w:sz w:val="20"/>
          <w:szCs w:val="20"/>
        </w:rPr>
        <w:t>upravičenca</w:t>
      </w:r>
      <w:r w:rsidRPr="00C81157">
        <w:rPr>
          <w:rFonts w:ascii="Arial" w:hAnsi="Arial" w:cs="Arial"/>
          <w:sz w:val="20"/>
          <w:szCs w:val="20"/>
        </w:rPr>
        <w:t xml:space="preserve"> do dneva vračila sredstev v proračun Republike Slovenije sorazmerno z obdobjem, v katerem ustrezne zahteve niso bile izpolnjene.</w:t>
      </w:r>
    </w:p>
    <w:p w14:paraId="43939CB6" w14:textId="77777777" w:rsidR="00312691" w:rsidRDefault="00312691" w:rsidP="00312691">
      <w:pPr>
        <w:autoSpaceDE w:val="0"/>
        <w:autoSpaceDN w:val="0"/>
        <w:adjustRightInd w:val="0"/>
        <w:jc w:val="both"/>
        <w:rPr>
          <w:rFonts w:ascii="Arial" w:hAnsi="Arial" w:cs="Arial"/>
          <w:sz w:val="20"/>
          <w:szCs w:val="20"/>
        </w:rPr>
      </w:pPr>
    </w:p>
    <w:p w14:paraId="10EFD82C" w14:textId="77777777" w:rsidR="00312691" w:rsidRPr="00A5068C" w:rsidRDefault="00312691" w:rsidP="005333C2">
      <w:pPr>
        <w:pStyle w:val="Naslov10"/>
        <w:ind w:left="928"/>
        <w:jc w:val="both"/>
        <w:rPr>
          <w:sz w:val="28"/>
          <w:szCs w:val="28"/>
        </w:rPr>
      </w:pPr>
      <w:bookmarkStart w:id="41" w:name="_Toc201321218"/>
      <w:r w:rsidRPr="00A5068C">
        <w:rPr>
          <w:sz w:val="28"/>
          <w:szCs w:val="28"/>
        </w:rPr>
        <w:t>21. Zagotavljanje enakih možnosti in trajnostnega razvoja v skladu z Uredbo 2021/1060/EU</w:t>
      </w:r>
      <w:bookmarkEnd w:id="41"/>
    </w:p>
    <w:p w14:paraId="5C44D298" w14:textId="77777777" w:rsidR="00312691" w:rsidRPr="008C0DDC" w:rsidRDefault="00312691" w:rsidP="00312691">
      <w:pPr>
        <w:autoSpaceDE w:val="0"/>
        <w:autoSpaceDN w:val="0"/>
        <w:adjustRightInd w:val="0"/>
        <w:jc w:val="both"/>
        <w:rPr>
          <w:rFonts w:ascii="Arial" w:hAnsi="Arial" w:cs="Arial"/>
          <w:b/>
          <w:sz w:val="20"/>
          <w:szCs w:val="20"/>
        </w:rPr>
      </w:pPr>
    </w:p>
    <w:p w14:paraId="32B9B070" w14:textId="27293143" w:rsidR="00312691" w:rsidRPr="008C0DDC" w:rsidRDefault="00312691" w:rsidP="00312691">
      <w:pPr>
        <w:autoSpaceDE w:val="0"/>
        <w:autoSpaceDN w:val="0"/>
        <w:adjustRightInd w:val="0"/>
        <w:jc w:val="both"/>
        <w:rPr>
          <w:rFonts w:ascii="Arial" w:hAnsi="Arial" w:cs="Arial"/>
          <w:sz w:val="20"/>
          <w:szCs w:val="20"/>
        </w:rPr>
      </w:pPr>
      <w:r w:rsidRPr="008C0DDC">
        <w:rPr>
          <w:rFonts w:ascii="Arial" w:hAnsi="Arial" w:cs="Arial"/>
          <w:sz w:val="20"/>
          <w:szCs w:val="20"/>
        </w:rPr>
        <w:t xml:space="preserve">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Uredbo 2021/1060/EU. </w:t>
      </w:r>
    </w:p>
    <w:p w14:paraId="39745C59" w14:textId="16ADD3F0" w:rsidR="00312691" w:rsidRPr="00D950B2" w:rsidRDefault="00312691" w:rsidP="00D950B2">
      <w:pPr>
        <w:autoSpaceDE w:val="0"/>
        <w:autoSpaceDN w:val="0"/>
        <w:adjustRightInd w:val="0"/>
        <w:jc w:val="both"/>
        <w:rPr>
          <w:rFonts w:ascii="Arial" w:hAnsi="Arial" w:cs="Arial"/>
          <w:sz w:val="20"/>
          <w:szCs w:val="20"/>
        </w:rPr>
      </w:pPr>
      <w:r w:rsidRPr="008C0DDC">
        <w:rPr>
          <w:rFonts w:ascii="Arial" w:hAnsi="Arial" w:cs="Arial"/>
          <w:sz w:val="20"/>
          <w:szCs w:val="20"/>
        </w:rPr>
        <w:lastRenderedPageBreak/>
        <w:t xml:space="preserve">Upravičenec bo moral cilje operacije uresničevati v skladu z načelom trajnostnega razvoja in ob spodbujanju cilja Evropske </w:t>
      </w:r>
      <w:r>
        <w:rPr>
          <w:rFonts w:ascii="Arial" w:hAnsi="Arial" w:cs="Arial"/>
          <w:sz w:val="20"/>
          <w:szCs w:val="20"/>
        </w:rPr>
        <w:t>u</w:t>
      </w:r>
      <w:r w:rsidRPr="008C0DDC">
        <w:rPr>
          <w:rFonts w:ascii="Arial" w:hAnsi="Arial" w:cs="Arial"/>
          <w:sz w:val="20"/>
          <w:szCs w:val="20"/>
        </w:rPr>
        <w:t xml:space="preserve">nije o ohranjanju, varovanju in izboljšanju kakovosti okolja, ob upoštevanju načela onesnaževalec plača, v skladu z Uredbo (EU) 2021/1060/EU in ob upoštevanju ciljev ZN glede trajnostnega razvoja in Pariškega sporazuma. </w:t>
      </w:r>
    </w:p>
    <w:p w14:paraId="40079DF8" w14:textId="77777777" w:rsidR="00312691" w:rsidRPr="00A5068C" w:rsidRDefault="00312691" w:rsidP="005333C2">
      <w:pPr>
        <w:pStyle w:val="Naslov10"/>
        <w:ind w:left="568"/>
        <w:jc w:val="both"/>
        <w:rPr>
          <w:rFonts w:eastAsia="MS Mincho"/>
          <w:sz w:val="28"/>
          <w:szCs w:val="28"/>
        </w:rPr>
      </w:pPr>
      <w:bookmarkStart w:id="42" w:name="_Toc201321219"/>
      <w:r w:rsidRPr="00A5068C">
        <w:rPr>
          <w:rFonts w:eastAsia="MS Mincho"/>
          <w:sz w:val="28"/>
          <w:szCs w:val="28"/>
        </w:rPr>
        <w:t>22. Posledice, če se ugotovi, da je v postopku potrjevanja operacij ali izvrševanja operacij prišlo do resnih napak, nepravilnosti, goljufije ali kršitve obveznosti</w:t>
      </w:r>
      <w:bookmarkEnd w:id="42"/>
    </w:p>
    <w:p w14:paraId="7F44128D" w14:textId="77777777" w:rsidR="00312691" w:rsidRPr="00C81157" w:rsidRDefault="00312691" w:rsidP="00312691">
      <w:pPr>
        <w:jc w:val="both"/>
        <w:rPr>
          <w:rFonts w:ascii="Arial" w:eastAsia="MS Mincho" w:hAnsi="Arial" w:cs="Arial"/>
          <w:sz w:val="20"/>
          <w:szCs w:val="20"/>
        </w:rPr>
      </w:pPr>
    </w:p>
    <w:p w14:paraId="718894CB" w14:textId="77777777" w:rsidR="00312691" w:rsidRPr="00C81157"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V kolikor se ugotovi, da je v postopku potrjevanja operacij ali izvrševanja operacij prišlo do resnih napak, nepravilnosti ali kršitve obveznosti, ali pa </w:t>
      </w:r>
      <w:r>
        <w:rPr>
          <w:rFonts w:ascii="Arial" w:eastAsia="MS Mincho" w:hAnsi="Arial" w:cs="Arial"/>
          <w:sz w:val="20"/>
          <w:szCs w:val="20"/>
        </w:rPr>
        <w:t>upravičenec ministrstva</w:t>
      </w:r>
      <w:r w:rsidRPr="00C81157">
        <w:rPr>
          <w:rFonts w:ascii="Arial" w:eastAsia="MS Mincho" w:hAnsi="Arial" w:cs="Arial"/>
          <w:sz w:val="20"/>
          <w:szCs w:val="20"/>
        </w:rPr>
        <w:t xml:space="preserve"> ni seznanil z vsemi dejstvi in podatki, ki so mu bili znani ali bi mu morali biti znani, oziroma je posredoval neresnične, nepopolne podatke oziroma dokumente ali prikril informacije, ki bi jih bil v skladu s tem javnim razpisom dolžan razkriti, ker bi lahko vplivali na odločitev </w:t>
      </w:r>
      <w:r>
        <w:rPr>
          <w:rFonts w:ascii="Arial" w:eastAsia="MS Mincho" w:hAnsi="Arial" w:cs="Arial"/>
          <w:sz w:val="20"/>
          <w:szCs w:val="20"/>
        </w:rPr>
        <w:t>ministrstva</w:t>
      </w:r>
      <w:r w:rsidRPr="00C81157">
        <w:rPr>
          <w:rFonts w:ascii="Arial" w:eastAsia="MS Mincho" w:hAnsi="Arial" w:cs="Arial"/>
          <w:sz w:val="20"/>
          <w:szCs w:val="20"/>
        </w:rPr>
        <w:t xml:space="preserve"> o odobritvi sredstev, ali je neupravičeno pridobil sredstva po tem javnem razpisu na nepošten način, na podlagi ponarejene listine ali kaznivega dejanja, bo </w:t>
      </w:r>
      <w:r>
        <w:rPr>
          <w:rFonts w:ascii="Arial" w:eastAsia="MS Mincho" w:hAnsi="Arial" w:cs="Arial"/>
          <w:sz w:val="20"/>
          <w:szCs w:val="20"/>
        </w:rPr>
        <w:t>upravičenec</w:t>
      </w:r>
      <w:r w:rsidRPr="00C81157">
        <w:rPr>
          <w:rFonts w:ascii="Arial" w:eastAsia="MS Mincho" w:hAnsi="Arial" w:cs="Arial"/>
          <w:sz w:val="20"/>
          <w:szCs w:val="20"/>
        </w:rPr>
        <w:t xml:space="preserve"> dolžan vrniti neupravičeno prejeta sredstva skupaj z zakonskimi zamudnimi obrestmi od dneva nakazila sredstev na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takšno ravnanje namerno, se bo obravnavalo kot sum goljufije.</w:t>
      </w:r>
    </w:p>
    <w:p w14:paraId="50F7936C" w14:textId="77777777" w:rsidR="00312691" w:rsidRPr="00C81157" w:rsidRDefault="00312691" w:rsidP="00312691">
      <w:pPr>
        <w:jc w:val="both"/>
        <w:rPr>
          <w:rFonts w:ascii="Arial" w:eastAsia="MS Mincho" w:hAnsi="Arial" w:cs="Arial"/>
          <w:sz w:val="20"/>
          <w:szCs w:val="20"/>
        </w:rPr>
      </w:pPr>
    </w:p>
    <w:p w14:paraId="44DF6941" w14:textId="77777777" w:rsidR="00312691" w:rsidRPr="00A5068C" w:rsidRDefault="00312691" w:rsidP="005333C2">
      <w:pPr>
        <w:pStyle w:val="Naslov10"/>
        <w:ind w:left="568"/>
        <w:jc w:val="both"/>
        <w:rPr>
          <w:rFonts w:eastAsia="MS Mincho"/>
          <w:sz w:val="28"/>
          <w:szCs w:val="28"/>
        </w:rPr>
      </w:pPr>
      <w:bookmarkStart w:id="43" w:name="_Toc201321220"/>
      <w:r w:rsidRPr="00A5068C">
        <w:rPr>
          <w:rFonts w:eastAsia="MS Mincho"/>
          <w:sz w:val="28"/>
          <w:szCs w:val="28"/>
        </w:rPr>
        <w:t>23. Posledice, če se ugotovi, da aktivnosti na operaciji niso bile skladne s pravom Unije in pravom Republike Slovenije</w:t>
      </w:r>
      <w:bookmarkEnd w:id="43"/>
    </w:p>
    <w:p w14:paraId="49D5C658" w14:textId="77777777" w:rsidR="00312691" w:rsidRPr="00C81157" w:rsidRDefault="00312691" w:rsidP="00312691">
      <w:pPr>
        <w:jc w:val="both"/>
        <w:rPr>
          <w:rFonts w:ascii="Arial" w:eastAsia="MS Mincho" w:hAnsi="Arial" w:cs="Arial"/>
          <w:sz w:val="20"/>
          <w:szCs w:val="20"/>
        </w:rPr>
      </w:pPr>
    </w:p>
    <w:p w14:paraId="2926EEBE" w14:textId="77777777" w:rsidR="00312691" w:rsidRPr="00C81157" w:rsidRDefault="00312691" w:rsidP="00312691">
      <w:pPr>
        <w:jc w:val="both"/>
        <w:rPr>
          <w:rFonts w:ascii="Arial" w:hAnsi="Arial" w:cs="Arial"/>
          <w:sz w:val="20"/>
          <w:szCs w:val="20"/>
        </w:rPr>
      </w:pPr>
      <w:r w:rsidRPr="00C81157">
        <w:rPr>
          <w:rFonts w:ascii="Arial" w:hAnsi="Arial" w:cs="Arial"/>
          <w:sz w:val="20"/>
          <w:szCs w:val="20"/>
        </w:rPr>
        <w:t xml:space="preserve">Če se ugotovi, da aktivnosti na operaciji niso bile skladne s pravom Unije in pravom Republike Slovenije, bo </w:t>
      </w:r>
      <w:r>
        <w:rPr>
          <w:rFonts w:ascii="Arial" w:hAnsi="Arial" w:cs="Arial"/>
          <w:sz w:val="20"/>
          <w:szCs w:val="20"/>
        </w:rPr>
        <w:t>ministrstvo</w:t>
      </w:r>
      <w:r w:rsidRPr="00C81157">
        <w:rPr>
          <w:rFonts w:ascii="Arial" w:hAnsi="Arial" w:cs="Arial"/>
          <w:sz w:val="20"/>
          <w:szCs w:val="20"/>
        </w:rPr>
        <w:t xml:space="preserve"> odstopil</w:t>
      </w:r>
      <w:r>
        <w:rPr>
          <w:rFonts w:ascii="Arial" w:hAnsi="Arial" w:cs="Arial"/>
          <w:sz w:val="20"/>
          <w:szCs w:val="20"/>
        </w:rPr>
        <w:t>o</w:t>
      </w:r>
      <w:r w:rsidRPr="00C81157">
        <w:rPr>
          <w:rFonts w:ascii="Arial" w:hAnsi="Arial" w:cs="Arial"/>
          <w:sz w:val="20"/>
          <w:szCs w:val="20"/>
        </w:rPr>
        <w:t xml:space="preserve"> od pogodbe, </w:t>
      </w:r>
      <w:r>
        <w:rPr>
          <w:rFonts w:ascii="Arial" w:hAnsi="Arial" w:cs="Arial"/>
          <w:sz w:val="20"/>
          <w:szCs w:val="20"/>
        </w:rPr>
        <w:t>upravičenec</w:t>
      </w:r>
      <w:r w:rsidRPr="00C81157">
        <w:rPr>
          <w:rFonts w:ascii="Arial" w:hAnsi="Arial" w:cs="Arial"/>
          <w:sz w:val="20"/>
          <w:szCs w:val="20"/>
        </w:rPr>
        <w:t xml:space="preserve"> pa bo dolžan vrniti neupravičeno prejeta sredstva skupaj z zakonskimi zamudnimi obrestmi od dneva nakazila sredstev na transakcijski račun </w:t>
      </w:r>
      <w:r>
        <w:rPr>
          <w:rFonts w:ascii="Arial" w:hAnsi="Arial" w:cs="Arial"/>
          <w:sz w:val="20"/>
          <w:szCs w:val="20"/>
        </w:rPr>
        <w:t>upravičenca</w:t>
      </w:r>
      <w:r w:rsidRPr="00C81157">
        <w:rPr>
          <w:rFonts w:ascii="Arial" w:hAnsi="Arial" w:cs="Arial"/>
          <w:sz w:val="20"/>
          <w:szCs w:val="20"/>
        </w:rPr>
        <w:t xml:space="preserve"> do dneva vračila sredstev v proračun Republike Slovenije.</w:t>
      </w:r>
    </w:p>
    <w:p w14:paraId="3989E4A2" w14:textId="77777777" w:rsidR="00312691" w:rsidRPr="00C81157" w:rsidRDefault="00312691" w:rsidP="00312691">
      <w:pPr>
        <w:contextualSpacing/>
        <w:jc w:val="both"/>
        <w:rPr>
          <w:rFonts w:ascii="Arial" w:eastAsia="MS Mincho" w:hAnsi="Arial" w:cs="Arial"/>
          <w:b/>
          <w:sz w:val="20"/>
          <w:szCs w:val="20"/>
        </w:rPr>
      </w:pPr>
    </w:p>
    <w:p w14:paraId="7A14E21B" w14:textId="77777777" w:rsidR="00312691" w:rsidRPr="00A5068C" w:rsidRDefault="00312691" w:rsidP="00FD68BE">
      <w:pPr>
        <w:pStyle w:val="Naslov10"/>
        <w:spacing w:line="240" w:lineRule="auto"/>
        <w:ind w:left="567"/>
        <w:jc w:val="both"/>
        <w:rPr>
          <w:rFonts w:eastAsia="MS Mincho"/>
          <w:sz w:val="28"/>
          <w:szCs w:val="28"/>
        </w:rPr>
      </w:pPr>
      <w:bookmarkStart w:id="44" w:name="_Toc201321221"/>
      <w:r w:rsidRPr="00A5068C">
        <w:rPr>
          <w:rFonts w:eastAsia="MS Mincho"/>
          <w:sz w:val="28"/>
          <w:szCs w:val="28"/>
        </w:rPr>
        <w:t>24. Posledice, če se ugotovi dvojno financiranje posamezne operacije, ali da je višina financiranja operacije presegla maksimalno dovoljeno stopnjo oz. znesek pomoči</w:t>
      </w:r>
      <w:bookmarkEnd w:id="44"/>
    </w:p>
    <w:p w14:paraId="0E331C0C" w14:textId="77777777" w:rsidR="00312691" w:rsidRPr="00C81157" w:rsidRDefault="00312691" w:rsidP="00312691">
      <w:pPr>
        <w:jc w:val="both"/>
        <w:rPr>
          <w:rFonts w:ascii="Arial" w:eastAsia="MS Mincho" w:hAnsi="Arial" w:cs="Arial"/>
          <w:sz w:val="20"/>
          <w:szCs w:val="20"/>
        </w:rPr>
      </w:pPr>
    </w:p>
    <w:p w14:paraId="59C7C41C" w14:textId="77777777" w:rsidR="00312691" w:rsidRDefault="00312691" w:rsidP="00312691">
      <w:pPr>
        <w:jc w:val="both"/>
        <w:rPr>
          <w:rFonts w:ascii="Arial" w:eastAsia="MS Mincho" w:hAnsi="Arial" w:cs="Arial"/>
          <w:sz w:val="20"/>
          <w:szCs w:val="20"/>
        </w:rPr>
      </w:pPr>
      <w:r w:rsidRPr="00C81157">
        <w:rPr>
          <w:rFonts w:ascii="Arial" w:eastAsia="MS Mincho" w:hAnsi="Arial" w:cs="Arial"/>
          <w:sz w:val="20"/>
          <w:szCs w:val="20"/>
        </w:rPr>
        <w:t xml:space="preserve">Dvojno uveljavljanje stroškov in izdatkov, ki so že bili povrnjeni iz katerega koli drugega vira, ni dovoljeno. V kolikor se ugotovi dvojno uveljavljanje stroškov in izdatkov, </w:t>
      </w:r>
      <w:r>
        <w:rPr>
          <w:rFonts w:ascii="Arial" w:eastAsia="MS Mincho" w:hAnsi="Arial" w:cs="Arial"/>
          <w:sz w:val="20"/>
          <w:szCs w:val="20"/>
        </w:rPr>
        <w:t>ministrstvo</w:t>
      </w:r>
      <w:r w:rsidRPr="00C81157">
        <w:rPr>
          <w:rFonts w:ascii="Arial" w:eastAsia="MS Mincho" w:hAnsi="Arial" w:cs="Arial"/>
          <w:sz w:val="20"/>
          <w:szCs w:val="20"/>
        </w:rPr>
        <w:t xml:space="preserve"> pogodbo lahko odpove in zahteva vračilo že izplačanih sredstev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dvojno uveljavljanje stroškov in izdatkov namerno, se bo obravnavalo kot goljufija. </w:t>
      </w:r>
    </w:p>
    <w:p w14:paraId="15D5192E" w14:textId="77777777" w:rsidR="00A2578A" w:rsidRPr="00C81157" w:rsidRDefault="00A2578A" w:rsidP="00312691">
      <w:pPr>
        <w:jc w:val="both"/>
        <w:rPr>
          <w:rFonts w:ascii="Arial" w:eastAsia="MS Mincho" w:hAnsi="Arial" w:cs="Arial"/>
          <w:b/>
          <w:sz w:val="20"/>
          <w:szCs w:val="20"/>
        </w:rPr>
      </w:pPr>
    </w:p>
    <w:p w14:paraId="6B4A4879" w14:textId="77777777" w:rsidR="00312691" w:rsidRPr="00A5068C" w:rsidRDefault="00312691" w:rsidP="005333C2">
      <w:pPr>
        <w:pStyle w:val="Naslov10"/>
        <w:ind w:left="568"/>
        <w:jc w:val="both"/>
        <w:rPr>
          <w:rFonts w:eastAsia="MS Mincho"/>
          <w:sz w:val="28"/>
          <w:szCs w:val="28"/>
        </w:rPr>
      </w:pPr>
      <w:bookmarkStart w:id="45" w:name="_Toc201321222"/>
      <w:r w:rsidRPr="00A5068C">
        <w:rPr>
          <w:rFonts w:eastAsia="MS Mincho"/>
          <w:sz w:val="28"/>
          <w:szCs w:val="28"/>
        </w:rPr>
        <w:t>25. Razpoložljivost razpisne dokumentacije</w:t>
      </w:r>
      <w:bookmarkEnd w:id="45"/>
    </w:p>
    <w:p w14:paraId="1BCB45F7" w14:textId="77777777" w:rsidR="00312691" w:rsidRPr="00C81157" w:rsidRDefault="00312691" w:rsidP="00312691">
      <w:pPr>
        <w:jc w:val="both"/>
        <w:rPr>
          <w:rFonts w:ascii="Arial" w:hAnsi="Arial" w:cs="Arial"/>
          <w:sz w:val="20"/>
          <w:szCs w:val="20"/>
        </w:rPr>
      </w:pPr>
    </w:p>
    <w:p w14:paraId="6047DFE2" w14:textId="77777777" w:rsidR="00312691" w:rsidRPr="00C81157" w:rsidRDefault="00312691" w:rsidP="00312691">
      <w:pPr>
        <w:jc w:val="both"/>
        <w:rPr>
          <w:rFonts w:ascii="Arial" w:eastAsia="MS Mincho" w:hAnsi="Arial" w:cs="Arial"/>
          <w:sz w:val="20"/>
          <w:szCs w:val="20"/>
        </w:rPr>
      </w:pPr>
      <w:r w:rsidRPr="00C81157">
        <w:rPr>
          <w:rFonts w:ascii="Arial" w:hAnsi="Arial" w:cs="Arial"/>
          <w:sz w:val="20"/>
          <w:szCs w:val="20"/>
        </w:rPr>
        <w:t>Vsi potrebni podatki in navodila, ki bodo omogočili izdelavo popolne in pravilne vloge za dodelitev sredstev,</w:t>
      </w:r>
      <w:r w:rsidRPr="00C81157">
        <w:rPr>
          <w:rFonts w:ascii="Arial" w:hAnsi="Arial" w:cs="Arial"/>
          <w:caps/>
          <w:sz w:val="20"/>
          <w:szCs w:val="20"/>
        </w:rPr>
        <w:t xml:space="preserve"> </w:t>
      </w:r>
      <w:r w:rsidRPr="00C81157">
        <w:rPr>
          <w:rFonts w:ascii="Arial" w:hAnsi="Arial" w:cs="Arial"/>
          <w:sz w:val="20"/>
          <w:szCs w:val="20"/>
        </w:rPr>
        <w:t xml:space="preserve">so navedeni v razpisni dokumentaciji, ki bo od dne objave javnega razpisa dalje objavljena na spletni strani </w:t>
      </w:r>
      <w:r>
        <w:rPr>
          <w:rFonts w:ascii="Arial" w:hAnsi="Arial" w:cs="Arial"/>
          <w:sz w:val="20"/>
          <w:szCs w:val="20"/>
        </w:rPr>
        <w:t>ministrstva</w:t>
      </w:r>
      <w:r w:rsidRPr="00C81157">
        <w:rPr>
          <w:rFonts w:ascii="Arial" w:hAnsi="Arial" w:cs="Arial"/>
          <w:sz w:val="20"/>
          <w:szCs w:val="20"/>
        </w:rPr>
        <w:t xml:space="preserve">: </w:t>
      </w:r>
      <w:r w:rsidRPr="00DC0FDE">
        <w:rPr>
          <w:rFonts w:ascii="Arial" w:hAnsi="Arial" w:cs="Arial"/>
          <w:sz w:val="20"/>
          <w:szCs w:val="20"/>
        </w:rPr>
        <w:t>https://www.gov.si/drzavni-organi/ministrstva/ministrstvo-za-gospodarstvo-turizem-in-sport/javne-objave/</w:t>
      </w:r>
      <w:r>
        <w:rPr>
          <w:rFonts w:ascii="Arial" w:hAnsi="Arial" w:cs="Arial"/>
          <w:sz w:val="20"/>
          <w:szCs w:val="20"/>
        </w:rPr>
        <w:t>.</w:t>
      </w:r>
    </w:p>
    <w:p w14:paraId="12A6D63C" w14:textId="77777777" w:rsidR="00312691" w:rsidRPr="00C81157" w:rsidRDefault="00312691" w:rsidP="005333C2">
      <w:pPr>
        <w:pStyle w:val="Naslov10"/>
        <w:ind w:left="568"/>
        <w:jc w:val="both"/>
        <w:rPr>
          <w:rFonts w:eastAsia="MS Mincho"/>
        </w:rPr>
      </w:pPr>
      <w:bookmarkStart w:id="46" w:name="_Toc201321223"/>
      <w:r>
        <w:rPr>
          <w:rFonts w:eastAsia="MS Mincho"/>
        </w:rPr>
        <w:lastRenderedPageBreak/>
        <w:t xml:space="preserve">26. </w:t>
      </w:r>
      <w:r w:rsidRPr="00C81157">
        <w:rPr>
          <w:rFonts w:eastAsia="MS Mincho"/>
        </w:rPr>
        <w:t>Dodatne informacije</w:t>
      </w:r>
      <w:bookmarkEnd w:id="46"/>
    </w:p>
    <w:p w14:paraId="25756875" w14:textId="77777777" w:rsidR="00312691" w:rsidRPr="00C81157" w:rsidRDefault="00312691" w:rsidP="00312691">
      <w:pPr>
        <w:jc w:val="both"/>
        <w:rPr>
          <w:rFonts w:ascii="Arial" w:hAnsi="Arial" w:cs="Arial"/>
          <w:sz w:val="20"/>
          <w:szCs w:val="20"/>
        </w:rPr>
      </w:pPr>
    </w:p>
    <w:p w14:paraId="2261F4C9" w14:textId="159DC66C" w:rsidR="00312691" w:rsidRPr="00630BB3" w:rsidRDefault="00312691" w:rsidP="00312691">
      <w:pPr>
        <w:jc w:val="both"/>
        <w:rPr>
          <w:rFonts w:ascii="Arial" w:hAnsi="Arial" w:cs="Arial"/>
          <w:sz w:val="20"/>
          <w:szCs w:val="20"/>
        </w:rPr>
      </w:pPr>
      <w:r w:rsidRPr="00630BB3">
        <w:rPr>
          <w:rFonts w:ascii="Arial" w:hAnsi="Arial" w:cs="Arial"/>
          <w:sz w:val="20"/>
          <w:szCs w:val="20"/>
        </w:rPr>
        <w:t xml:space="preserve">Dodatne informacije o javnem razpisu </w:t>
      </w:r>
      <w:r>
        <w:rPr>
          <w:rFonts w:ascii="Arial" w:hAnsi="Arial" w:cs="Arial"/>
          <w:sz w:val="20"/>
          <w:szCs w:val="20"/>
        </w:rPr>
        <w:t>bodo</w:t>
      </w:r>
      <w:r w:rsidRPr="00630BB3">
        <w:rPr>
          <w:rFonts w:ascii="Arial" w:hAnsi="Arial" w:cs="Arial"/>
          <w:sz w:val="20"/>
          <w:szCs w:val="20"/>
        </w:rPr>
        <w:t xml:space="preserve"> objavljene na spletni strani ministrstva: https://www.gov.si/drzavni-organi/ministrstva/ministrstvo-za-gospodarstvo-turizem-in-sport/javne-objave/ in so na voljo na ministrstvu, na elektronskem naslovu: </w:t>
      </w:r>
      <w:r w:rsidRPr="000072EB">
        <w:rPr>
          <w:rFonts w:ascii="Arial" w:hAnsi="Arial" w:cs="Arial"/>
          <w:sz w:val="20"/>
          <w:szCs w:val="20"/>
        </w:rPr>
        <w:t>ipcei-eubatin.mgts@gov</w:t>
      </w:r>
      <w:r w:rsidRPr="001C09A2">
        <w:rPr>
          <w:rFonts w:ascii="Arial" w:hAnsi="Arial" w:cs="Arial"/>
          <w:sz w:val="20"/>
          <w:szCs w:val="20"/>
        </w:rPr>
        <w:t>.si.</w:t>
      </w:r>
    </w:p>
    <w:p w14:paraId="358CC245" w14:textId="0B9BA79E" w:rsidR="00312691" w:rsidRPr="00630BB3" w:rsidRDefault="00312691" w:rsidP="00312691">
      <w:pPr>
        <w:jc w:val="both"/>
        <w:rPr>
          <w:rFonts w:ascii="Arial" w:hAnsi="Arial" w:cs="Arial"/>
          <w:sz w:val="20"/>
          <w:szCs w:val="20"/>
        </w:rPr>
      </w:pPr>
      <w:r w:rsidRPr="00630BB3">
        <w:rPr>
          <w:rFonts w:ascii="Arial" w:hAnsi="Arial" w:cs="Arial"/>
          <w:sz w:val="20"/>
          <w:szCs w:val="20"/>
        </w:rPr>
        <w:t>Vprašanja na gornji naslov morajo prispeti najkasneje tri delovne dni pred iztekom roka za oddajo vlog. Ministrstvo bo objavilo odgovore na vprašanja najkasneje en delovni dan pred iztekom roka za oddajo vlog, pod pogojem, da je bilo vprašanje posredovano pravočasno. Nepravočasna vprašanja ne bodo obravnavana. Objavljeni odgovori na vprašanja postanejo sestavni del razpisne dokumentacije. Vprašanja in odgovori bodo javno objavljeni na spletnem naslovu: https://www.gov.si/drzavni-organi/ministrstva/ministrstvo-za-gospodarstvo-turizem-in-sport/javne-objave/ .</w:t>
      </w:r>
    </w:p>
    <w:p w14:paraId="15B17807" w14:textId="145C250A" w:rsidR="00312691" w:rsidRPr="00630BB3" w:rsidRDefault="00312691" w:rsidP="00312691">
      <w:pPr>
        <w:jc w:val="both"/>
        <w:rPr>
          <w:rFonts w:ascii="Arial" w:hAnsi="Arial" w:cs="Arial"/>
          <w:sz w:val="20"/>
          <w:szCs w:val="20"/>
        </w:rPr>
      </w:pPr>
      <w:r w:rsidRPr="00630BB3">
        <w:rPr>
          <w:rFonts w:ascii="Arial" w:hAnsi="Arial" w:cs="Arial"/>
          <w:sz w:val="20"/>
          <w:szCs w:val="20"/>
        </w:rPr>
        <w:t>Vprašanja in odgovori bodo objavljeni na spletni strani, zato bodite pri postavljanju vprašanj previdni, da v njih ne razkrivate morebitnih osebnih podatkov, poslovnih skrivnosti in drugih podatkov, ki ne smejo biti javno objavljeni.</w:t>
      </w:r>
    </w:p>
    <w:p w14:paraId="5456704B" w14:textId="77777777" w:rsidR="00312691" w:rsidRPr="00C81157" w:rsidRDefault="00312691" w:rsidP="00312691">
      <w:pPr>
        <w:jc w:val="both"/>
        <w:rPr>
          <w:rFonts w:ascii="Arial" w:hAnsi="Arial" w:cs="Arial"/>
          <w:sz w:val="20"/>
          <w:szCs w:val="20"/>
        </w:rPr>
      </w:pPr>
      <w:r w:rsidRPr="00630BB3">
        <w:rPr>
          <w:rFonts w:ascii="Arial" w:hAnsi="Arial" w:cs="Arial"/>
          <w:sz w:val="20"/>
          <w:szCs w:val="20"/>
        </w:rPr>
        <w:t>Zainteresirani prijavitelji bodo o vseh novostih sproti obveščeni preko spletne strani: https://www.gov.si/drzavni-organi/ministrstva/ministrstvo-za-gospodarstvo-turizem-in-sport/javne-objave/.</w:t>
      </w:r>
    </w:p>
    <w:p w14:paraId="131EDF97" w14:textId="77777777" w:rsidR="00312691" w:rsidRPr="00C81157" w:rsidRDefault="00312691" w:rsidP="00312691">
      <w:pPr>
        <w:jc w:val="both"/>
        <w:rPr>
          <w:rFonts w:ascii="Arial" w:hAnsi="Arial" w:cs="Arial"/>
          <w:sz w:val="20"/>
          <w:szCs w:val="20"/>
        </w:rPr>
      </w:pPr>
    </w:p>
    <w:p w14:paraId="22745E60" w14:textId="77777777" w:rsidR="00312691" w:rsidRPr="00C81157" w:rsidRDefault="00312691" w:rsidP="00312691">
      <w:pPr>
        <w:jc w:val="both"/>
        <w:rPr>
          <w:rFonts w:ascii="Arial" w:hAnsi="Arial" w:cs="Arial"/>
          <w:sz w:val="20"/>
          <w:szCs w:val="20"/>
        </w:rPr>
      </w:pPr>
      <w:r w:rsidRPr="00C81157">
        <w:rPr>
          <w:rFonts w:ascii="Arial" w:hAnsi="Arial" w:cs="Arial"/>
          <w:sz w:val="20"/>
          <w:szCs w:val="20"/>
        </w:rPr>
        <w:t xml:space="preserve"> </w:t>
      </w:r>
    </w:p>
    <w:p w14:paraId="0CA1E2C8" w14:textId="77777777" w:rsidR="00312691" w:rsidRDefault="00312691" w:rsidP="00312691">
      <w:pPr>
        <w:ind w:left="4248" w:firstLine="708"/>
        <w:jc w:val="both"/>
        <w:rPr>
          <w:rFonts w:ascii="Arial" w:hAnsi="Arial" w:cs="Arial"/>
          <w:sz w:val="20"/>
          <w:szCs w:val="20"/>
        </w:rPr>
      </w:pPr>
    </w:p>
    <w:p w14:paraId="64C8C28F" w14:textId="77777777" w:rsidR="00DE56B6" w:rsidRDefault="00DE56B6" w:rsidP="00312691">
      <w:pPr>
        <w:ind w:left="4248" w:firstLine="708"/>
        <w:jc w:val="both"/>
        <w:rPr>
          <w:rFonts w:ascii="Arial" w:hAnsi="Arial" w:cs="Arial"/>
          <w:sz w:val="20"/>
          <w:szCs w:val="20"/>
        </w:rPr>
      </w:pPr>
    </w:p>
    <w:p w14:paraId="3985CBE7" w14:textId="77777777" w:rsidR="00312691" w:rsidRPr="00C81157" w:rsidRDefault="00312691" w:rsidP="00312691">
      <w:pPr>
        <w:ind w:left="4248" w:firstLine="708"/>
        <w:jc w:val="both"/>
        <w:rPr>
          <w:rFonts w:ascii="Arial" w:hAnsi="Arial" w:cs="Arial"/>
          <w:sz w:val="20"/>
          <w:szCs w:val="20"/>
        </w:rPr>
      </w:pPr>
      <w:r w:rsidRPr="00C81157">
        <w:rPr>
          <w:rFonts w:ascii="Arial" w:hAnsi="Arial" w:cs="Arial"/>
          <w:sz w:val="20"/>
          <w:szCs w:val="20"/>
        </w:rPr>
        <w:t xml:space="preserve">      Matjaž Han</w:t>
      </w:r>
    </w:p>
    <w:p w14:paraId="5CEC2E10" w14:textId="77777777" w:rsidR="00312691" w:rsidRPr="00A62D16" w:rsidRDefault="00312691" w:rsidP="00312691">
      <w:pPr>
        <w:ind w:left="4248" w:firstLine="708"/>
        <w:jc w:val="both"/>
        <w:rPr>
          <w:rFonts w:ascii="Arial" w:hAnsi="Arial" w:cs="Arial"/>
          <w:sz w:val="20"/>
          <w:szCs w:val="20"/>
        </w:rPr>
      </w:pPr>
      <w:r w:rsidRPr="00C81157">
        <w:rPr>
          <w:rFonts w:ascii="Arial" w:hAnsi="Arial" w:cs="Arial"/>
          <w:sz w:val="20"/>
          <w:szCs w:val="20"/>
        </w:rPr>
        <w:t xml:space="preserve">        minister</w:t>
      </w:r>
      <w:bookmarkEnd w:id="0"/>
    </w:p>
    <w:p w14:paraId="725F5773" w14:textId="77777777" w:rsidR="002003A1" w:rsidRDefault="002003A1" w:rsidP="00CC0B79">
      <w:pPr>
        <w:rPr>
          <w:lang w:eastAsia="sl-SI"/>
        </w:rPr>
      </w:pPr>
    </w:p>
    <w:p w14:paraId="0B342ADD" w14:textId="77777777" w:rsidR="002003A1" w:rsidRDefault="002003A1" w:rsidP="00CC0B79">
      <w:pPr>
        <w:rPr>
          <w:lang w:eastAsia="sl-SI"/>
        </w:rPr>
      </w:pPr>
    </w:p>
    <w:p w14:paraId="3E8FFCC9" w14:textId="77777777" w:rsidR="002003A1" w:rsidRPr="002003A1" w:rsidRDefault="002003A1" w:rsidP="002003A1">
      <w:pPr>
        <w:spacing w:after="0" w:line="240" w:lineRule="auto"/>
        <w:jc w:val="both"/>
        <w:rPr>
          <w:rFonts w:ascii="Arial" w:eastAsia="MS Mincho" w:hAnsi="Arial" w:cs="Arial"/>
          <w:sz w:val="24"/>
          <w:szCs w:val="24"/>
        </w:rPr>
      </w:pPr>
    </w:p>
    <w:p w14:paraId="1AB2CF2A" w14:textId="7EC4975D" w:rsidR="00CC0B79" w:rsidRDefault="00CC0B79" w:rsidP="00CC0B79">
      <w:pPr>
        <w:rPr>
          <w:lang w:eastAsia="sl-SI"/>
        </w:rPr>
      </w:pPr>
    </w:p>
    <w:p w14:paraId="304DA4B1" w14:textId="2DB3D51F" w:rsidR="00CC0B79" w:rsidRDefault="00CC0B79" w:rsidP="00CC0B79">
      <w:pPr>
        <w:rPr>
          <w:lang w:eastAsia="sl-SI"/>
        </w:rPr>
      </w:pPr>
    </w:p>
    <w:p w14:paraId="744B1C63" w14:textId="77777777" w:rsidR="00A5068C" w:rsidRDefault="00A5068C" w:rsidP="00CC0B79">
      <w:pPr>
        <w:rPr>
          <w:lang w:eastAsia="sl-SI"/>
        </w:rPr>
      </w:pPr>
    </w:p>
    <w:p w14:paraId="3CE699F4" w14:textId="77777777" w:rsidR="00A5068C" w:rsidRDefault="00A5068C" w:rsidP="00CC0B79">
      <w:pPr>
        <w:rPr>
          <w:lang w:eastAsia="sl-SI"/>
        </w:rPr>
      </w:pPr>
    </w:p>
    <w:p w14:paraId="05AA332A" w14:textId="77777777" w:rsidR="00A5068C" w:rsidRDefault="00A5068C" w:rsidP="00CC0B79">
      <w:pPr>
        <w:rPr>
          <w:lang w:eastAsia="sl-SI"/>
        </w:rPr>
      </w:pPr>
    </w:p>
    <w:p w14:paraId="69DE5109" w14:textId="77777777" w:rsidR="00A5068C" w:rsidRDefault="00A5068C" w:rsidP="00CC0B79">
      <w:pPr>
        <w:rPr>
          <w:lang w:eastAsia="sl-SI"/>
        </w:rPr>
      </w:pPr>
    </w:p>
    <w:p w14:paraId="3F3C74C5" w14:textId="77777777" w:rsidR="00A5068C" w:rsidRDefault="00A5068C" w:rsidP="00CC0B79">
      <w:pPr>
        <w:rPr>
          <w:lang w:eastAsia="sl-SI"/>
        </w:rPr>
      </w:pPr>
    </w:p>
    <w:p w14:paraId="170F45F5" w14:textId="77777777" w:rsidR="00A5068C" w:rsidRDefault="00A5068C" w:rsidP="00CC0B79">
      <w:pPr>
        <w:rPr>
          <w:lang w:eastAsia="sl-SI"/>
        </w:rPr>
      </w:pPr>
    </w:p>
    <w:p w14:paraId="2EFEE0DF" w14:textId="77777777" w:rsidR="00A5068C" w:rsidRDefault="00A5068C" w:rsidP="00CC0B79">
      <w:pPr>
        <w:rPr>
          <w:lang w:eastAsia="sl-SI"/>
        </w:rPr>
      </w:pPr>
    </w:p>
    <w:p w14:paraId="54AD5911" w14:textId="77777777" w:rsidR="00D950B2" w:rsidRDefault="00D950B2" w:rsidP="00CC0B79">
      <w:pPr>
        <w:rPr>
          <w:lang w:eastAsia="sl-SI"/>
        </w:rPr>
      </w:pPr>
    </w:p>
    <w:p w14:paraId="1F18288C" w14:textId="77777777" w:rsidR="00A2578A" w:rsidRDefault="00A2578A" w:rsidP="00CC0B79">
      <w:pPr>
        <w:rPr>
          <w:lang w:eastAsia="sl-SI"/>
        </w:rPr>
      </w:pPr>
    </w:p>
    <w:sectPr w:rsidR="00A2578A" w:rsidSect="00A47B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D29B" w14:textId="77777777" w:rsidR="00321C15" w:rsidRDefault="00321C15" w:rsidP="00DA2AA2">
      <w:pPr>
        <w:spacing w:after="0" w:line="240" w:lineRule="auto"/>
      </w:pPr>
      <w:r>
        <w:separator/>
      </w:r>
    </w:p>
  </w:endnote>
  <w:endnote w:type="continuationSeparator" w:id="0">
    <w:p w14:paraId="47673042" w14:textId="77777777" w:rsidR="00321C15" w:rsidRDefault="00321C15" w:rsidP="00D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MS Gothic"/>
    <w:panose1 w:val="00000000000000000000"/>
    <w:charset w:val="00"/>
    <w:family w:val="swiss"/>
    <w:notTrueType/>
    <w:pitch w:val="default"/>
    <w:sig w:usb0="00000005" w:usb1="00000000" w:usb2="00000000" w:usb3="00000000" w:csb0="00000003"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2CBA" w14:textId="77777777" w:rsidR="00321C15" w:rsidRDefault="00321C15" w:rsidP="00DA2AA2">
      <w:pPr>
        <w:spacing w:after="0" w:line="240" w:lineRule="auto"/>
      </w:pPr>
      <w:r>
        <w:separator/>
      </w:r>
    </w:p>
  </w:footnote>
  <w:footnote w:type="continuationSeparator" w:id="0">
    <w:p w14:paraId="7710C109" w14:textId="77777777" w:rsidR="00321C15" w:rsidRDefault="00321C15" w:rsidP="00DA2AA2">
      <w:pPr>
        <w:spacing w:after="0" w:line="240" w:lineRule="auto"/>
      </w:pPr>
      <w:r>
        <w:continuationSeparator/>
      </w:r>
    </w:p>
  </w:footnote>
  <w:footnote w:id="1">
    <w:p w14:paraId="6BB01126" w14:textId="77777777" w:rsidR="00312691" w:rsidRPr="00465503" w:rsidRDefault="00312691" w:rsidP="00312691">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Dostopna na: </w:t>
      </w:r>
      <w:hyperlink r:id="rId1" w:history="1">
        <w:r w:rsidRPr="00465503">
          <w:rPr>
            <w:rStyle w:val="Hiperpovezava"/>
            <w:rFonts w:ascii="Arial" w:hAnsi="Arial" w:cs="Arial"/>
            <w:sz w:val="16"/>
            <w:szCs w:val="16"/>
          </w:rPr>
          <w:t>https://view.officeapps.live.com/op/view.aspx?src=https%3A%2F%2Fwww.gov.si%2Fassets%2Fministrstva%2FMKRR%2FKljucni-dokumenti-S5%2FS5_Verzija-1.0_lektoriran-cistopis_25.4.2023_3.docx&amp;wdOrigin=BROWSELINK</w:t>
        </w:r>
      </w:hyperlink>
      <w:r w:rsidRPr="00465503">
        <w:rPr>
          <w:rStyle w:val="Hiperpovezava"/>
          <w:rFonts w:ascii="Arial" w:hAnsi="Arial" w:cs="Arial"/>
          <w:sz w:val="16"/>
          <w:szCs w:val="16"/>
        </w:rPr>
        <w:t>.</w:t>
      </w:r>
      <w:r w:rsidRPr="00465503">
        <w:rPr>
          <w:rFonts w:ascii="Arial" w:hAnsi="Arial" w:cs="Arial"/>
          <w:sz w:val="16"/>
          <w:szCs w:val="16"/>
        </w:rPr>
        <w:t xml:space="preserve"> </w:t>
      </w:r>
    </w:p>
  </w:footnote>
  <w:footnote w:id="2">
    <w:p w14:paraId="31917E63" w14:textId="77777777" w:rsidR="00C90DA2" w:rsidRPr="00465503" w:rsidRDefault="00C90DA2" w:rsidP="00C90DA2">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Od 31. 3. 2025 se uporablja nova tabela Prednostnih področij pametne specializacije ter fokusna področja (FP) in produktne smeri (PS).</w:t>
      </w:r>
    </w:p>
  </w:footnote>
  <w:footnote w:id="3">
    <w:p w14:paraId="5C8EC9E0" w14:textId="77777777" w:rsidR="00312691" w:rsidRPr="00465503" w:rsidRDefault="00312691" w:rsidP="00312691">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»Podjetje« je vsaka pravna ali fizična oseba, ki se ukvarja z gospodarsko dejavnostjo, ne glede na njeno pravno-organizacijsko obliko.</w:t>
      </w:r>
    </w:p>
  </w:footnote>
  <w:footnote w:id="4">
    <w:p w14:paraId="6CE385F1" w14:textId="77777777" w:rsidR="00312691" w:rsidRPr="00900CDE" w:rsidRDefault="00312691" w:rsidP="00312691">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 xml:space="preserve"> Prijavitelj dokazilo priloži vlogi na javni razpis.</w:t>
      </w:r>
    </w:p>
  </w:footnote>
  <w:footnote w:id="5">
    <w:p w14:paraId="6F965A25" w14:textId="77777777" w:rsidR="00312691" w:rsidRPr="00AE1C14" w:rsidRDefault="00312691" w:rsidP="00312691">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»Podjetje« je vsaka pravna ali fizična oseba, ki</w:t>
      </w:r>
      <w:r w:rsidRPr="00AE1C14">
        <w:rPr>
          <w:rFonts w:ascii="Arial" w:hAnsi="Arial" w:cs="Arial"/>
          <w:sz w:val="16"/>
          <w:szCs w:val="16"/>
        </w:rPr>
        <w:t xml:space="preserve">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6">
    <w:p w14:paraId="760D3759" w14:textId="77777777" w:rsidR="00312691" w:rsidRPr="000F3C80" w:rsidRDefault="00312691" w:rsidP="00312691">
      <w:pPr>
        <w:pStyle w:val="Sprotnaopomba-besedilo"/>
        <w:jc w:val="both"/>
        <w:rPr>
          <w:rFonts w:ascii="Arial" w:hAnsi="Arial" w:cs="Arial"/>
          <w:sz w:val="16"/>
          <w:szCs w:val="16"/>
        </w:rPr>
      </w:pPr>
      <w:r w:rsidRPr="000F3C80">
        <w:rPr>
          <w:rStyle w:val="Sprotnaopomba-sklic"/>
          <w:rFonts w:ascii="Arial" w:hAnsi="Arial" w:cs="Arial"/>
          <w:sz w:val="16"/>
          <w:szCs w:val="16"/>
        </w:rPr>
        <w:footnoteRef/>
      </w:r>
      <w:r w:rsidRPr="000F3C80">
        <w:rPr>
          <w:rFonts w:ascii="Arial" w:hAnsi="Arial" w:cs="Arial"/>
          <w:sz w:val="16"/>
          <w:szCs w:val="16"/>
        </w:rPr>
        <w:t xml:space="preserve"> </w:t>
      </w:r>
      <w:proofErr w:type="spellStart"/>
      <w:r w:rsidRPr="000F3C80">
        <w:rPr>
          <w:rFonts w:ascii="Arial" w:hAnsi="Arial" w:cs="Arial"/>
          <w:sz w:val="16"/>
          <w:szCs w:val="16"/>
        </w:rPr>
        <w:t>Konzorcijska</w:t>
      </w:r>
      <w:proofErr w:type="spellEnd"/>
      <w:r w:rsidRPr="000F3C80">
        <w:rPr>
          <w:rFonts w:ascii="Arial" w:hAnsi="Arial" w:cs="Arial"/>
          <w:sz w:val="16"/>
          <w:szCs w:val="16"/>
        </w:rPr>
        <w:t xml:space="preserve"> pogodba mora vsebovati najmanj naslednja določila:</w:t>
      </w:r>
    </w:p>
    <w:p w14:paraId="74113F8C"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dogovor o izvedbi skupnega projekta </w:t>
      </w:r>
    </w:p>
    <w:p w14:paraId="54BFE58E"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določitev prijavitelja in pooblastitev prijavitelja, da v imenu konzorcija predloži skupno vlogo na javni razpis, in da v primeru uspešne kandidature na javnem razpisu zastopa konzorcij v odnosu do ministrstva in z ministrstvom sklene pogodbo o </w:t>
      </w:r>
      <w:r>
        <w:rPr>
          <w:rFonts w:ascii="Arial" w:hAnsi="Arial" w:cs="Arial"/>
          <w:sz w:val="16"/>
          <w:szCs w:val="16"/>
        </w:rPr>
        <w:t>sofinanciranju</w:t>
      </w:r>
      <w:r w:rsidRPr="000F3C80">
        <w:rPr>
          <w:rFonts w:ascii="Arial" w:hAnsi="Arial" w:cs="Arial"/>
          <w:sz w:val="16"/>
          <w:szCs w:val="16"/>
        </w:rPr>
        <w:t xml:space="preserve"> ter prejema izplačila upravičenih stroškov na osnovi te pogodbe (ter jih kasneje </w:t>
      </w:r>
      <w:proofErr w:type="spellStart"/>
      <w:r w:rsidRPr="000F3C80">
        <w:rPr>
          <w:rFonts w:ascii="Arial" w:hAnsi="Arial" w:cs="Arial"/>
          <w:sz w:val="16"/>
          <w:szCs w:val="16"/>
        </w:rPr>
        <w:t>prenakaže</w:t>
      </w:r>
      <w:proofErr w:type="spellEnd"/>
      <w:r w:rsidRPr="000F3C80">
        <w:rPr>
          <w:rFonts w:ascii="Arial" w:hAnsi="Arial" w:cs="Arial"/>
          <w:sz w:val="16"/>
          <w:szCs w:val="16"/>
        </w:rPr>
        <w:t xml:space="preserve"> </w:t>
      </w:r>
      <w:proofErr w:type="spellStart"/>
      <w:r w:rsidRPr="000F3C80">
        <w:rPr>
          <w:rFonts w:ascii="Arial" w:hAnsi="Arial" w:cs="Arial"/>
          <w:sz w:val="16"/>
          <w:szCs w:val="16"/>
        </w:rPr>
        <w:t>konzorcijskim</w:t>
      </w:r>
      <w:proofErr w:type="spellEnd"/>
      <w:r w:rsidRPr="000F3C80">
        <w:rPr>
          <w:rFonts w:ascii="Arial" w:hAnsi="Arial" w:cs="Arial"/>
          <w:sz w:val="16"/>
          <w:szCs w:val="16"/>
        </w:rPr>
        <w:t xml:space="preserve"> partnerjem).</w:t>
      </w:r>
    </w:p>
    <w:p w14:paraId="60D650A0"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predstavitev izvedbe aktivnosti projekta s terminskim in finančnim načrtom po posameznih partnerjih,</w:t>
      </w:r>
    </w:p>
    <w:p w14:paraId="18DFF460"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opredelitev vseh pravic in obveznosti posameznih konzorcijskih partnerjev, med katerimi mora biti še posebej opredeljena (so)odgovornost prijavitelja in vseh konzorcijskih partnerjev ter obveznost za vračilo sofinanciranih sredstev v primeru, če se pri kateremkoli </w:t>
      </w:r>
      <w:proofErr w:type="spellStart"/>
      <w:r w:rsidRPr="000F3C80">
        <w:rPr>
          <w:rFonts w:ascii="Arial" w:hAnsi="Arial" w:cs="Arial"/>
          <w:sz w:val="16"/>
          <w:szCs w:val="16"/>
        </w:rPr>
        <w:t>konzorcijskem</w:t>
      </w:r>
      <w:proofErr w:type="spellEnd"/>
      <w:r w:rsidRPr="000F3C80">
        <w:rPr>
          <w:rFonts w:ascii="Arial" w:hAnsi="Arial" w:cs="Arial"/>
          <w:sz w:val="16"/>
          <w:szCs w:val="16"/>
        </w:rPr>
        <w:t xml:space="preserve"> partnerju začne postopek zaradi insolventnosti ali</w:t>
      </w:r>
      <w:r>
        <w:t xml:space="preserve"> </w:t>
      </w:r>
      <w:r w:rsidRPr="000F3C80">
        <w:rPr>
          <w:rFonts w:ascii="Arial" w:hAnsi="Arial" w:cs="Arial"/>
          <w:sz w:val="16"/>
          <w:szCs w:val="16"/>
        </w:rPr>
        <w:t xml:space="preserve">prisilnega prenehanja ali postopek izbrisa brez likvidacije ali prisilne likvidacije ali likvidacije; opredeljena (so)odgovornost prijavitelja in vseh konzorcijskih partnerjev ter obveznost za vračilo sofinanciranih sredstev v primeru zahtevka za vračilo sofinanciranih sredstev zaradi ugotovljenih nepravilnosti pri kateremkoli </w:t>
      </w:r>
      <w:proofErr w:type="spellStart"/>
      <w:r w:rsidRPr="000F3C80">
        <w:rPr>
          <w:rFonts w:ascii="Arial" w:hAnsi="Arial" w:cs="Arial"/>
          <w:sz w:val="16"/>
          <w:szCs w:val="16"/>
        </w:rPr>
        <w:t>konzorcijskem</w:t>
      </w:r>
      <w:proofErr w:type="spellEnd"/>
      <w:r w:rsidRPr="000F3C80">
        <w:rPr>
          <w:rFonts w:ascii="Arial" w:hAnsi="Arial" w:cs="Arial"/>
          <w:sz w:val="16"/>
          <w:szCs w:val="16"/>
        </w:rPr>
        <w:t xml:space="preserve"> partnerju,</w:t>
      </w:r>
    </w:p>
    <w:p w14:paraId="62AED014" w14:textId="77777777" w:rsidR="00312691" w:rsidRPr="004D27CC"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upravljanje </w:t>
      </w:r>
      <w:r w:rsidRPr="004D27CC">
        <w:rPr>
          <w:rFonts w:ascii="Arial" w:hAnsi="Arial" w:cs="Arial"/>
          <w:sz w:val="16"/>
          <w:szCs w:val="16"/>
        </w:rPr>
        <w:t>pravic intelektualne lastnine,</w:t>
      </w:r>
    </w:p>
    <w:p w14:paraId="67717ADC" w14:textId="77777777" w:rsidR="00312691" w:rsidRDefault="00312691" w:rsidP="00312691">
      <w:pPr>
        <w:pStyle w:val="Sprotnaopomba-besedilo"/>
        <w:jc w:val="both"/>
        <w:rPr>
          <w:rFonts w:ascii="Arial" w:hAnsi="Arial" w:cs="Arial"/>
          <w:sz w:val="16"/>
          <w:szCs w:val="16"/>
        </w:rPr>
      </w:pPr>
      <w:r>
        <w:rPr>
          <w:rFonts w:ascii="Arial" w:hAnsi="Arial" w:cs="Arial"/>
          <w:sz w:val="16"/>
          <w:szCs w:val="16"/>
        </w:rPr>
        <w:t>-</w:t>
      </w:r>
      <w:r w:rsidRPr="004D27CC">
        <w:rPr>
          <w:rFonts w:ascii="Arial" w:hAnsi="Arial" w:cs="Arial"/>
          <w:sz w:val="16"/>
          <w:szCs w:val="16"/>
        </w:rPr>
        <w:t xml:space="preserve"> upravljanje sprememb, nastalih pri izvajanju projekta,</w:t>
      </w:r>
    </w:p>
    <w:p w14:paraId="078343D5" w14:textId="77777777" w:rsidR="00312691" w:rsidRPr="00A774EA" w:rsidRDefault="00312691" w:rsidP="00312691">
      <w:pPr>
        <w:pStyle w:val="Sprotnaopomba-besedilo"/>
        <w:numPr>
          <w:ilvl w:val="0"/>
          <w:numId w:val="25"/>
        </w:numPr>
        <w:ind w:left="142" w:hanging="142"/>
        <w:jc w:val="both"/>
        <w:rPr>
          <w:rFonts w:ascii="Arial" w:hAnsi="Arial" w:cs="Arial"/>
          <w:sz w:val="16"/>
          <w:szCs w:val="16"/>
        </w:rPr>
      </w:pPr>
      <w:r w:rsidRPr="004D27CC">
        <w:rPr>
          <w:rFonts w:ascii="Arial" w:hAnsi="Arial" w:cs="Arial"/>
          <w:sz w:val="16"/>
          <w:szCs w:val="16"/>
        </w:rPr>
        <w:t>razreševanje sporov in veljavnost pogodbe.</w:t>
      </w:r>
    </w:p>
  </w:footnote>
  <w:footnote w:id="7">
    <w:p w14:paraId="51CE0A29" w14:textId="77777777" w:rsidR="00312691" w:rsidRPr="006153DA" w:rsidRDefault="00312691" w:rsidP="00312691">
      <w:pPr>
        <w:pStyle w:val="Sprotnaopomba-besedilo"/>
        <w:jc w:val="both"/>
        <w:rPr>
          <w:rFonts w:ascii="Arial" w:hAnsi="Arial" w:cs="Arial"/>
          <w:sz w:val="16"/>
          <w:szCs w:val="16"/>
        </w:rPr>
      </w:pPr>
      <w:r w:rsidRPr="006153DA">
        <w:rPr>
          <w:rStyle w:val="Sprotnaopomba-sklic"/>
          <w:rFonts w:ascii="Arial" w:hAnsi="Arial" w:cs="Arial"/>
          <w:sz w:val="16"/>
          <w:szCs w:val="16"/>
        </w:rPr>
        <w:footnoteRef/>
      </w:r>
      <w:r>
        <w:rPr>
          <w:rFonts w:ascii="Arial" w:hAnsi="Arial" w:cs="Arial"/>
          <w:sz w:val="16"/>
          <w:szCs w:val="16"/>
        </w:rPr>
        <w:t xml:space="preserve"> Pojem »projektni predlog« je </w:t>
      </w:r>
      <w:r w:rsidRPr="00D96C36">
        <w:rPr>
          <w:rFonts w:ascii="Arial" w:hAnsi="Arial" w:cs="Arial"/>
          <w:sz w:val="16"/>
          <w:szCs w:val="16"/>
        </w:rPr>
        <w:t>pojasnjen v 1. točki Pojasnil javnega</w:t>
      </w:r>
      <w:r>
        <w:rPr>
          <w:rFonts w:ascii="Arial" w:hAnsi="Arial" w:cs="Arial"/>
          <w:sz w:val="16"/>
          <w:szCs w:val="16"/>
        </w:rPr>
        <w:t xml:space="preserve"> razpisa. Postopek in časovni okvir predložitve projektnih predlogov je prikazan v zadnjem odstavku 2. točke Pojasnil javnega razpisa.</w:t>
      </w:r>
      <w:r w:rsidRPr="006153DA">
        <w:rPr>
          <w:rFonts w:ascii="Arial" w:hAnsi="Arial" w:cs="Arial"/>
          <w:sz w:val="16"/>
          <w:szCs w:val="16"/>
        </w:rPr>
        <w:t xml:space="preserve"> V primeru</w:t>
      </w:r>
      <w:r>
        <w:rPr>
          <w:rFonts w:ascii="Arial" w:hAnsi="Arial" w:cs="Arial"/>
          <w:sz w:val="16"/>
          <w:szCs w:val="16"/>
        </w:rPr>
        <w:t xml:space="preserve">, da je bil projektni predlog v času pred oddajo vloge na ta javni razpis predmet sprememb in dopolnjevanja, se upošteva višina sofinanciranja, načrtovana v zadnji verziji projektnega predloga, posredovanega na ministrstvo. </w:t>
      </w:r>
    </w:p>
  </w:footnote>
  <w:footnote w:id="8">
    <w:p w14:paraId="6868A12E" w14:textId="77777777" w:rsidR="00312691" w:rsidRPr="00E326F0" w:rsidRDefault="00312691" w:rsidP="00DB7B0F">
      <w:pPr>
        <w:pStyle w:val="Sprotnaopomba-besedilo"/>
        <w:jc w:val="both"/>
        <w:rPr>
          <w:rFonts w:ascii="Arial" w:hAnsi="Arial" w:cs="Arial"/>
          <w:sz w:val="16"/>
          <w:szCs w:val="16"/>
        </w:rPr>
      </w:pPr>
      <w:r w:rsidRPr="00E326F0">
        <w:rPr>
          <w:rStyle w:val="Sprotnaopomba-sklic"/>
          <w:rFonts w:ascii="Arial" w:hAnsi="Arial" w:cs="Arial"/>
          <w:sz w:val="16"/>
          <w:szCs w:val="16"/>
        </w:rPr>
        <w:footnoteRef/>
      </w:r>
      <w:r w:rsidRPr="00E326F0">
        <w:rPr>
          <w:rFonts w:ascii="Arial" w:hAnsi="Arial" w:cs="Arial"/>
          <w:sz w:val="16"/>
          <w:szCs w:val="16"/>
        </w:rPr>
        <w:t xml:space="preserve"> To določilo velja za formalno dopolnjevanje vloge. V kasnejšem postopku pregleda vloge pa se lahko višina zaprošenih sredstev zniža skladno s pozivom ministrstva v nekaterih drugih primerih, kot so navedeni v</w:t>
      </w:r>
      <w:r>
        <w:rPr>
          <w:rFonts w:ascii="Arial" w:hAnsi="Arial" w:cs="Arial"/>
          <w:sz w:val="16"/>
          <w:szCs w:val="16"/>
        </w:rPr>
        <w:t xml:space="preserve"> Pojasnilih javnega razpisa.</w:t>
      </w:r>
    </w:p>
  </w:footnote>
  <w:footnote w:id="9">
    <w:p w14:paraId="10FC5D32" w14:textId="21A0E7D0" w:rsidR="00312691" w:rsidRPr="00DB7B0F" w:rsidRDefault="00312691" w:rsidP="00312691">
      <w:pPr>
        <w:pStyle w:val="Sprotnaopomba-besedilo"/>
        <w:rPr>
          <w:rFonts w:cstheme="minorHAnsi"/>
          <w:sz w:val="18"/>
          <w:szCs w:val="18"/>
        </w:rPr>
      </w:pPr>
      <w:r w:rsidRPr="00DB7B0F">
        <w:rPr>
          <w:rStyle w:val="Sprotnaopomba-sklic"/>
          <w:rFonts w:cstheme="minorHAnsi"/>
          <w:sz w:val="18"/>
          <w:szCs w:val="18"/>
        </w:rPr>
        <w:footnoteRef/>
      </w:r>
      <w:r w:rsidRPr="00DB7B0F">
        <w:rPr>
          <w:rFonts w:cstheme="minorHAnsi"/>
          <w:sz w:val="18"/>
          <w:szCs w:val="18"/>
        </w:rPr>
        <w:t xml:space="preserve"> Dokument je dosegljiv na spletni strani: </w:t>
      </w:r>
      <w:hyperlink r:id="rId2" w:history="1">
        <w:r w:rsidR="00845FC1" w:rsidRPr="00DB7B0F">
          <w:rPr>
            <w:rStyle w:val="Hiperpovezava"/>
            <w:rFonts w:cstheme="minorHAnsi"/>
            <w:sz w:val="18"/>
            <w:szCs w:val="18"/>
          </w:rPr>
          <w:t>https://evropskasredstva.si/app/uploads/2024/03/Merila-za-izbor-verzija-1.2-februar24-cistopis-19.2.24.pdf</w:t>
        </w:r>
      </w:hyperlink>
      <w:r w:rsidR="00845FC1" w:rsidRPr="00DB7B0F">
        <w:rPr>
          <w:rFonts w:cstheme="minorHAnsi"/>
          <w:sz w:val="18"/>
          <w:szCs w:val="18"/>
        </w:rPr>
        <w:t xml:space="preserve"> </w:t>
      </w:r>
    </w:p>
  </w:footnote>
  <w:footnote w:id="10">
    <w:p w14:paraId="3C9007D4" w14:textId="77777777" w:rsidR="00312691" w:rsidRPr="00465503" w:rsidRDefault="00312691" w:rsidP="00312691">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Upošteva se čas oddaje pošiljke, če je ta razviden iz ovojnice, v nasprotnem primeru pa čas prejema na ministrstvu. Morebitna dopolnitev vloge ne vpliva na določitev tega mejnika. </w:t>
      </w:r>
    </w:p>
  </w:footnote>
  <w:footnote w:id="11">
    <w:p w14:paraId="7C89207C" w14:textId="70E97979" w:rsidR="00312691" w:rsidRPr="00465503" w:rsidRDefault="00312691" w:rsidP="00312691">
      <w:pPr>
        <w:pStyle w:val="Sprotnaopomba-besedilo"/>
        <w:rPr>
          <w:rFonts w:ascii="Arial" w:hAnsi="Arial" w:cs="Arial"/>
          <w:sz w:val="16"/>
          <w:szCs w:val="16"/>
        </w:rPr>
      </w:pPr>
      <w:r w:rsidRPr="00465503">
        <w:rPr>
          <w:rStyle w:val="Sprotnaopomba-sklic"/>
          <w:rFonts w:ascii="Arial" w:hAnsi="Arial" w:cs="Arial"/>
          <w:sz w:val="16"/>
          <w:szCs w:val="16"/>
        </w:rPr>
        <w:footnoteRef/>
      </w:r>
      <w:r w:rsidRPr="00465503">
        <w:rPr>
          <w:rFonts w:ascii="Arial" w:hAnsi="Arial" w:cs="Arial"/>
          <w:sz w:val="16"/>
          <w:szCs w:val="16"/>
        </w:rPr>
        <w:t xml:space="preserve"> Navodila in smernica organa upravljanja evropske kohezijske politike za programsko obdobje 2021-2027 so dostopne na: </w:t>
      </w:r>
      <w:hyperlink r:id="rId3" w:history="1">
        <w:r w:rsidR="00D456DC" w:rsidRPr="00465503">
          <w:rPr>
            <w:rStyle w:val="Hiperpovezava"/>
            <w:rFonts w:ascii="Arial" w:hAnsi="Arial" w:cs="Arial"/>
            <w:sz w:val="16"/>
            <w:szCs w:val="16"/>
          </w:rPr>
          <w:t>https://evropskasredstva.si/evropska-kohezijska-politika/navodila-in-smernice/</w:t>
        </w:r>
      </w:hyperlink>
      <w:r w:rsidR="00D456DC" w:rsidRPr="00465503">
        <w:rPr>
          <w:rFonts w:ascii="Arial" w:hAnsi="Arial" w:cs="Arial"/>
          <w:sz w:val="16"/>
          <w:szCs w:val="16"/>
        </w:rPr>
        <w:t xml:space="preserve"> </w:t>
      </w:r>
    </w:p>
  </w:footnote>
  <w:footnote w:id="12">
    <w:p w14:paraId="27BA678D" w14:textId="77777777" w:rsidR="00E06D94" w:rsidRDefault="00E06D94" w:rsidP="00E06D94">
      <w:pPr>
        <w:pStyle w:val="Sprotnaopomba-besedilo"/>
        <w:jc w:val="both"/>
        <w:rPr>
          <w:rFonts w:ascii="Arial" w:eastAsia="Times New Roman" w:hAnsi="Arial" w:cs="Arial"/>
          <w:sz w:val="18"/>
          <w:szCs w:val="18"/>
          <w:lang w:eastAsia="sl-SI"/>
        </w:rPr>
      </w:pPr>
      <w:r>
        <w:rPr>
          <w:rStyle w:val="Sprotnaopomba-sklic"/>
          <w:rFonts w:ascii="Calibri" w:hAnsi="Calibri" w:cs="Calibri"/>
          <w:sz w:val="16"/>
          <w:szCs w:val="16"/>
        </w:rPr>
        <w:footnoteRef/>
      </w:r>
      <w:r>
        <w:rPr>
          <w:rFonts w:ascii="Calibri" w:hAnsi="Calibri" w:cs="Calibri"/>
          <w:sz w:val="16"/>
          <w:szCs w:val="16"/>
        </w:rPr>
        <w:t xml:space="preserve"> Dostopno na: </w:t>
      </w:r>
      <w:hyperlink r:id="rId4" w:history="1">
        <w:r>
          <w:rPr>
            <w:rStyle w:val="Hiperpovezava"/>
            <w:rFonts w:ascii="Calibri" w:hAnsi="Calibri" w:cs="Calibri"/>
            <w:sz w:val="16"/>
            <w:szCs w:val="16"/>
          </w:rPr>
          <w:t>https://eur-lex.europa.eu/legal-content/SL/TXT/PDF/?uri=OJ:C_202407467</w:t>
        </w:r>
      </w:hyperlink>
      <w:r>
        <w:rPr>
          <w:rFonts w:ascii="Arial" w:hAnsi="Arial" w:cs="Arial"/>
          <w:sz w:val="18"/>
          <w:szCs w:val="18"/>
        </w:rPr>
        <w:t>.</w:t>
      </w:r>
    </w:p>
  </w:footnote>
  <w:footnote w:id="13">
    <w:p w14:paraId="0A706492" w14:textId="77777777" w:rsidR="00312691" w:rsidRPr="00465503" w:rsidRDefault="00312691" w:rsidP="00312691">
      <w:pPr>
        <w:pStyle w:val="Sprotnaopomba-besedilo"/>
        <w:jc w:val="both"/>
        <w:rPr>
          <w:rFonts w:ascii="Arial" w:hAnsi="Arial" w:cs="Arial"/>
          <w:sz w:val="16"/>
          <w:szCs w:val="16"/>
        </w:rPr>
      </w:pPr>
      <w:r w:rsidRPr="00F53E01">
        <w:rPr>
          <w:rStyle w:val="Sprotnaopomba-sklic"/>
          <w:rFonts w:ascii="Arial" w:hAnsi="Arial" w:cs="Arial"/>
          <w:sz w:val="16"/>
          <w:szCs w:val="16"/>
        </w:rPr>
        <w:footnoteRef/>
      </w:r>
      <w:r w:rsidRPr="00F53E01">
        <w:rPr>
          <w:rFonts w:ascii="Arial" w:hAnsi="Arial" w:cs="Arial"/>
          <w:sz w:val="16"/>
          <w:szCs w:val="16"/>
        </w:rPr>
        <w:t xml:space="preserve"> </w:t>
      </w:r>
      <w:r w:rsidRPr="00465503">
        <w:rPr>
          <w:rFonts w:ascii="Arial" w:hAnsi="Arial" w:cs="Arial"/>
          <w:sz w:val="16"/>
          <w:szCs w:val="16"/>
        </w:rPr>
        <w:t>Zapis na ovojnici sicer lahko odstopa od navedenega, vendar le, če bo iz ovojnice jasno, da gre za vlogo na javni razpis, ki je ni dovoljeno odpirati, in na kateri javni razpis se nanaša. Če bo zapis kakorkoli odstopal od navedenega, se lahko zgodi, da vloga ne bo obravnavana in bo vrnjena pošiljatelju. Na primer: 1. če bo vloga zaradi odsotnosti navedbe »ne odpiraj« v glavni pisarni ministrstva odprta, ne bodo izpolnjeni pogoji za njeno obravnavo; 2. če iz vloge ne bo jasno, na kateri javni razpis se nanaša, na njej pa bo navedba »ne odpiraj«, le-te ne bo mogoče uvrstiti v pravilen postopek javnega razpisa in bo neodprta vrnjena pošiljatelju; in podobno. Pri zapisu se torej prijaviteljem svetuje natančnost, saj za morebitno zavrženje vloge zaradi teh razlogov ministrstvo ne odgovarja. Prijavitelji lahko uporabijo OBRAZEC 9, ki ga izpolnjenega nalepijo na ovojnico.</w:t>
      </w:r>
    </w:p>
  </w:footnote>
  <w:footnote w:id="14">
    <w:p w14:paraId="14CEDB68" w14:textId="51BE9447" w:rsidR="00312691" w:rsidRPr="00DE5B50" w:rsidRDefault="00312691" w:rsidP="00312691">
      <w:pPr>
        <w:pStyle w:val="Sprotnaopomba-besedilo"/>
        <w:rPr>
          <w:rFonts w:ascii="Arial" w:hAnsi="Arial" w:cs="Arial"/>
        </w:rPr>
      </w:pPr>
      <w:r w:rsidRPr="00DE5B50">
        <w:rPr>
          <w:rStyle w:val="Sprotnaopomba-sklic"/>
          <w:rFonts w:ascii="Arial" w:hAnsi="Arial" w:cs="Arial"/>
        </w:rPr>
        <w:footnoteRef/>
      </w:r>
      <w:r w:rsidRPr="00DE5B50">
        <w:rPr>
          <w:rFonts w:ascii="Arial" w:hAnsi="Arial" w:cs="Arial"/>
        </w:rPr>
        <w:t xml:space="preserve"> </w:t>
      </w:r>
      <w:r w:rsidRPr="00DE5B50">
        <w:rPr>
          <w:rFonts w:ascii="Arial" w:hAnsi="Arial" w:cs="Arial"/>
          <w:sz w:val="16"/>
          <w:szCs w:val="16"/>
        </w:rPr>
        <w:t xml:space="preserve">Povezava na stran z Navodili in Priročnikom: </w:t>
      </w:r>
      <w:hyperlink r:id="rId5" w:history="1">
        <w:r w:rsidR="006B60FC" w:rsidRPr="00971E3E">
          <w:rPr>
            <w:rStyle w:val="Hiperpovezava"/>
            <w:rFonts w:ascii="Arial" w:hAnsi="Arial" w:cs="Arial"/>
            <w:sz w:val="16"/>
            <w:szCs w:val="16"/>
          </w:rPr>
          <w:t>https://evropskasredstva.si/evropska-kohezijska-politika/navodila-in-smernice/</w:t>
        </w:r>
      </w:hyperlink>
      <w:r w:rsidRPr="00DE5B50">
        <w:rPr>
          <w:rFonts w:ascii="Arial" w:hAnsi="Arial" w:cs="Arial"/>
          <w:sz w:val="16"/>
          <w:szCs w:val="16"/>
        </w:rPr>
        <w:t>.</w:t>
      </w:r>
      <w:r w:rsidR="006B60FC">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9C7984"/>
    <w:multiLevelType w:val="hybridMultilevel"/>
    <w:tmpl w:val="FF6219B2"/>
    <w:lvl w:ilvl="0" w:tplc="F5B0F774">
      <w:start w:val="25"/>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887C38"/>
    <w:multiLevelType w:val="hybridMultilevel"/>
    <w:tmpl w:val="7D163718"/>
    <w:lvl w:ilvl="0" w:tplc="1618D970">
      <w:start w:val="1"/>
      <w:numFmt w:val="decimal"/>
      <w:lvlText w:val="%1."/>
      <w:lvlJc w:val="left"/>
      <w:pPr>
        <w:tabs>
          <w:tab w:val="num" w:pos="5747"/>
        </w:tabs>
        <w:ind w:left="5747"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62164"/>
    <w:multiLevelType w:val="hybridMultilevel"/>
    <w:tmpl w:val="58FE9A04"/>
    <w:lvl w:ilvl="0" w:tplc="0424000F">
      <w:start w:val="1"/>
      <w:numFmt w:val="decimal"/>
      <w:lvlText w:val="%1."/>
      <w:lvlJc w:val="left"/>
      <w:pPr>
        <w:ind w:left="360" w:hanging="360"/>
      </w:pPr>
      <w:rPr>
        <w:rFonts w:hint="default"/>
        <w:i w:val="0"/>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F14A8"/>
    <w:multiLevelType w:val="hybridMultilevel"/>
    <w:tmpl w:val="E6A4B266"/>
    <w:lvl w:ilvl="0" w:tplc="E598B02A">
      <w:start w:val="21"/>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8" w15:restartNumberingAfterBreak="0">
    <w:nsid w:val="17571988"/>
    <w:multiLevelType w:val="hybridMultilevel"/>
    <w:tmpl w:val="43C8DC7A"/>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9" w15:restartNumberingAfterBreak="0">
    <w:nsid w:val="185A5C25"/>
    <w:multiLevelType w:val="hybridMultilevel"/>
    <w:tmpl w:val="EB98ED3C"/>
    <w:lvl w:ilvl="0" w:tplc="BC8A6DDC">
      <w:start w:val="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15:restartNumberingAfterBreak="0">
    <w:nsid w:val="19685E69"/>
    <w:multiLevelType w:val="hybridMultilevel"/>
    <w:tmpl w:val="5C0CB22C"/>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B3F78B2"/>
    <w:multiLevelType w:val="hybridMultilevel"/>
    <w:tmpl w:val="1CAE8270"/>
    <w:lvl w:ilvl="0" w:tplc="F00450E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A25BE6"/>
    <w:multiLevelType w:val="hybridMultilevel"/>
    <w:tmpl w:val="B7E2F01E"/>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4" w15:restartNumberingAfterBreak="0">
    <w:nsid w:val="2A3B4F35"/>
    <w:multiLevelType w:val="hybridMultilevel"/>
    <w:tmpl w:val="E54E82C0"/>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2E0C3BBB"/>
    <w:multiLevelType w:val="multilevel"/>
    <w:tmpl w:val="5A528828"/>
    <w:lvl w:ilvl="0">
      <w:start w:val="5"/>
      <w:numFmt w:val="decimal"/>
      <w:lvlText w:val="%1"/>
      <w:lvlJc w:val="left"/>
      <w:pPr>
        <w:ind w:left="360" w:hanging="360"/>
      </w:pPr>
      <w:rPr>
        <w:rFonts w:eastAsia="Times New Roman" w:hint="default"/>
        <w:sz w:val="22"/>
      </w:rPr>
    </w:lvl>
    <w:lvl w:ilvl="1">
      <w:start w:val="2"/>
      <w:numFmt w:val="decimal"/>
      <w:lvlText w:val="%1.%2"/>
      <w:lvlJc w:val="left"/>
      <w:pPr>
        <w:ind w:left="720" w:hanging="360"/>
      </w:pPr>
      <w:rPr>
        <w:rFonts w:eastAsia="Times New Roman" w:hint="default"/>
        <w:sz w:val="22"/>
      </w:rPr>
    </w:lvl>
    <w:lvl w:ilvl="2">
      <w:start w:val="1"/>
      <w:numFmt w:val="decimal"/>
      <w:lvlText w:val="%1.%2.%3"/>
      <w:lvlJc w:val="left"/>
      <w:pPr>
        <w:ind w:left="1440" w:hanging="720"/>
      </w:pPr>
      <w:rPr>
        <w:rFonts w:eastAsia="Times New Roman" w:hint="default"/>
        <w:sz w:val="22"/>
      </w:rPr>
    </w:lvl>
    <w:lvl w:ilvl="3">
      <w:start w:val="1"/>
      <w:numFmt w:val="decimal"/>
      <w:lvlText w:val="%1.%2.%3.%4"/>
      <w:lvlJc w:val="left"/>
      <w:pPr>
        <w:ind w:left="1800" w:hanging="720"/>
      </w:pPr>
      <w:rPr>
        <w:rFonts w:eastAsia="Times New Roman" w:hint="default"/>
        <w:sz w:val="22"/>
      </w:rPr>
    </w:lvl>
    <w:lvl w:ilvl="4">
      <w:start w:val="1"/>
      <w:numFmt w:val="decimal"/>
      <w:lvlText w:val="%1.%2.%3.%4.%5"/>
      <w:lvlJc w:val="left"/>
      <w:pPr>
        <w:ind w:left="2520" w:hanging="1080"/>
      </w:pPr>
      <w:rPr>
        <w:rFonts w:eastAsia="Times New Roman" w:hint="default"/>
        <w:sz w:val="22"/>
      </w:rPr>
    </w:lvl>
    <w:lvl w:ilvl="5">
      <w:start w:val="1"/>
      <w:numFmt w:val="decimal"/>
      <w:lvlText w:val="%1.%2.%3.%4.%5.%6"/>
      <w:lvlJc w:val="left"/>
      <w:pPr>
        <w:ind w:left="2880" w:hanging="1080"/>
      </w:pPr>
      <w:rPr>
        <w:rFonts w:eastAsia="Times New Roman" w:hint="default"/>
        <w:sz w:val="22"/>
      </w:rPr>
    </w:lvl>
    <w:lvl w:ilvl="6">
      <w:start w:val="1"/>
      <w:numFmt w:val="decimal"/>
      <w:lvlText w:val="%1.%2.%3.%4.%5.%6.%7"/>
      <w:lvlJc w:val="left"/>
      <w:pPr>
        <w:ind w:left="3600" w:hanging="1440"/>
      </w:pPr>
      <w:rPr>
        <w:rFonts w:eastAsia="Times New Roman" w:hint="default"/>
        <w:sz w:val="22"/>
      </w:rPr>
    </w:lvl>
    <w:lvl w:ilvl="7">
      <w:start w:val="1"/>
      <w:numFmt w:val="decimal"/>
      <w:lvlText w:val="%1.%2.%3.%4.%5.%6.%7.%8"/>
      <w:lvlJc w:val="left"/>
      <w:pPr>
        <w:ind w:left="3960" w:hanging="1440"/>
      </w:pPr>
      <w:rPr>
        <w:rFonts w:eastAsia="Times New Roman" w:hint="default"/>
        <w:sz w:val="22"/>
      </w:rPr>
    </w:lvl>
    <w:lvl w:ilvl="8">
      <w:start w:val="1"/>
      <w:numFmt w:val="decimal"/>
      <w:lvlText w:val="%1.%2.%3.%4.%5.%6.%7.%8.%9"/>
      <w:lvlJc w:val="left"/>
      <w:pPr>
        <w:ind w:left="4680" w:hanging="1800"/>
      </w:pPr>
      <w:rPr>
        <w:rFonts w:eastAsia="Times New Roman" w:hint="default"/>
        <w:sz w:val="22"/>
      </w:rPr>
    </w:lvl>
  </w:abstractNum>
  <w:abstractNum w:abstractNumId="18" w15:restartNumberingAfterBreak="0">
    <w:nsid w:val="30C1252D"/>
    <w:multiLevelType w:val="hybridMultilevel"/>
    <w:tmpl w:val="502639CE"/>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334B07"/>
    <w:multiLevelType w:val="hybridMultilevel"/>
    <w:tmpl w:val="17D6E7AC"/>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24"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7"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8" w15:restartNumberingAfterBreak="0">
    <w:nsid w:val="62826762"/>
    <w:multiLevelType w:val="hybridMultilevel"/>
    <w:tmpl w:val="A45E2CC2"/>
    <w:lvl w:ilvl="0" w:tplc="0FD6D31A">
      <w:start w:val="1"/>
      <w:numFmt w:val="decimal"/>
      <w:lvlText w:val="%1."/>
      <w:lvlJc w:val="lef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734D46"/>
    <w:multiLevelType w:val="hybridMultilevel"/>
    <w:tmpl w:val="A62C6716"/>
    <w:lvl w:ilvl="0" w:tplc="E662C9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5807604"/>
    <w:multiLevelType w:val="hybridMultilevel"/>
    <w:tmpl w:val="682AA6FA"/>
    <w:lvl w:ilvl="0" w:tplc="9DB2639A">
      <w:numFmt w:val="bullet"/>
      <w:lvlText w:val="•"/>
      <w:lvlJc w:val="left"/>
      <w:pPr>
        <w:ind w:left="1425" w:hanging="705"/>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9610046">
    <w:abstractNumId w:val="32"/>
  </w:num>
  <w:num w:numId="2" w16cid:durableId="2072728881">
    <w:abstractNumId w:val="6"/>
  </w:num>
  <w:num w:numId="3" w16cid:durableId="996494876">
    <w:abstractNumId w:val="26"/>
  </w:num>
  <w:num w:numId="4" w16cid:durableId="1068765256">
    <w:abstractNumId w:val="16"/>
  </w:num>
  <w:num w:numId="5" w16cid:durableId="1901937754">
    <w:abstractNumId w:val="29"/>
  </w:num>
  <w:num w:numId="6" w16cid:durableId="77097870">
    <w:abstractNumId w:val="27"/>
  </w:num>
  <w:num w:numId="7" w16cid:durableId="1136021848">
    <w:abstractNumId w:val="14"/>
  </w:num>
  <w:num w:numId="8" w16cid:durableId="2123107243">
    <w:abstractNumId w:val="1"/>
  </w:num>
  <w:num w:numId="9" w16cid:durableId="1166164132">
    <w:abstractNumId w:val="20"/>
  </w:num>
  <w:num w:numId="10" w16cid:durableId="858739012">
    <w:abstractNumId w:val="28"/>
  </w:num>
  <w:num w:numId="11" w16cid:durableId="1488782676">
    <w:abstractNumId w:val="12"/>
  </w:num>
  <w:num w:numId="12" w16cid:durableId="167720034">
    <w:abstractNumId w:val="21"/>
  </w:num>
  <w:num w:numId="13" w16cid:durableId="40399519">
    <w:abstractNumId w:val="2"/>
  </w:num>
  <w:num w:numId="14" w16cid:durableId="1425305191">
    <w:abstractNumId w:val="22"/>
  </w:num>
  <w:num w:numId="15" w16cid:durableId="1236890062">
    <w:abstractNumId w:val="18"/>
  </w:num>
  <w:num w:numId="16" w16cid:durableId="1461262362">
    <w:abstractNumId w:val="9"/>
  </w:num>
  <w:num w:numId="17" w16cid:durableId="1048606025">
    <w:abstractNumId w:val="31"/>
  </w:num>
  <w:num w:numId="18" w16cid:durableId="1148476375">
    <w:abstractNumId w:val="24"/>
  </w:num>
  <w:num w:numId="19" w16cid:durableId="996038154">
    <w:abstractNumId w:val="11"/>
  </w:num>
  <w:num w:numId="20" w16cid:durableId="1006907572">
    <w:abstractNumId w:val="4"/>
  </w:num>
  <w:num w:numId="21" w16cid:durableId="233204371">
    <w:abstractNumId w:val="19"/>
  </w:num>
  <w:num w:numId="22" w16cid:durableId="389884454">
    <w:abstractNumId w:val="0"/>
  </w:num>
  <w:num w:numId="23" w16cid:durableId="2008361523">
    <w:abstractNumId w:val="15"/>
  </w:num>
  <w:num w:numId="24" w16cid:durableId="1542595540">
    <w:abstractNumId w:val="10"/>
    <w:lvlOverride w:ilvl="0"/>
    <w:lvlOverride w:ilvl="1">
      <w:startOverride w:val="1"/>
    </w:lvlOverride>
    <w:lvlOverride w:ilvl="2">
      <w:startOverride w:val="1"/>
    </w:lvlOverride>
    <w:lvlOverride w:ilvl="3"/>
    <w:lvlOverride w:ilvl="4"/>
    <w:lvlOverride w:ilvl="5"/>
    <w:lvlOverride w:ilvl="6"/>
    <w:lvlOverride w:ilvl="7"/>
    <w:lvlOverride w:ilvl="8"/>
  </w:num>
  <w:num w:numId="25" w16cid:durableId="452985698">
    <w:abstractNumId w:val="30"/>
  </w:num>
  <w:num w:numId="26" w16cid:durableId="555164978">
    <w:abstractNumId w:val="5"/>
  </w:num>
  <w:num w:numId="27" w16cid:durableId="1507212981">
    <w:abstractNumId w:val="7"/>
  </w:num>
  <w:num w:numId="28" w16cid:durableId="1637485722">
    <w:abstractNumId w:val="8"/>
  </w:num>
  <w:num w:numId="29" w16cid:durableId="534394191">
    <w:abstractNumId w:val="23"/>
  </w:num>
  <w:num w:numId="30" w16cid:durableId="1494377052">
    <w:abstractNumId w:val="13"/>
  </w:num>
  <w:num w:numId="31" w16cid:durableId="39257444">
    <w:abstractNumId w:val="3"/>
  </w:num>
  <w:num w:numId="32" w16cid:durableId="1311446589">
    <w:abstractNumId w:val="25"/>
  </w:num>
  <w:num w:numId="33" w16cid:durableId="185330045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23"/>
    <w:rsid w:val="00001521"/>
    <w:rsid w:val="0000172F"/>
    <w:rsid w:val="000021D8"/>
    <w:rsid w:val="000024B7"/>
    <w:rsid w:val="0000288A"/>
    <w:rsid w:val="0000506E"/>
    <w:rsid w:val="00005182"/>
    <w:rsid w:val="00005B4E"/>
    <w:rsid w:val="00006258"/>
    <w:rsid w:val="000107B6"/>
    <w:rsid w:val="000111C7"/>
    <w:rsid w:val="000124A4"/>
    <w:rsid w:val="000139E9"/>
    <w:rsid w:val="0001603D"/>
    <w:rsid w:val="000165EF"/>
    <w:rsid w:val="00016B5C"/>
    <w:rsid w:val="000170BA"/>
    <w:rsid w:val="00022BFC"/>
    <w:rsid w:val="00022F63"/>
    <w:rsid w:val="000266F8"/>
    <w:rsid w:val="00026CE3"/>
    <w:rsid w:val="00027C55"/>
    <w:rsid w:val="000303AF"/>
    <w:rsid w:val="00030CA6"/>
    <w:rsid w:val="00031673"/>
    <w:rsid w:val="00032377"/>
    <w:rsid w:val="00033AC1"/>
    <w:rsid w:val="00034CDD"/>
    <w:rsid w:val="0003697B"/>
    <w:rsid w:val="00040247"/>
    <w:rsid w:val="00041270"/>
    <w:rsid w:val="00042BFF"/>
    <w:rsid w:val="00043DE6"/>
    <w:rsid w:val="000477E6"/>
    <w:rsid w:val="000536F5"/>
    <w:rsid w:val="000537A7"/>
    <w:rsid w:val="000557E2"/>
    <w:rsid w:val="000559DC"/>
    <w:rsid w:val="00055A25"/>
    <w:rsid w:val="000564D7"/>
    <w:rsid w:val="000567DB"/>
    <w:rsid w:val="000617B6"/>
    <w:rsid w:val="00061E32"/>
    <w:rsid w:val="00062ECB"/>
    <w:rsid w:val="00063918"/>
    <w:rsid w:val="00064F2A"/>
    <w:rsid w:val="0006601C"/>
    <w:rsid w:val="0006782B"/>
    <w:rsid w:val="000703A5"/>
    <w:rsid w:val="00070A5A"/>
    <w:rsid w:val="000718EB"/>
    <w:rsid w:val="00071BD0"/>
    <w:rsid w:val="0007352C"/>
    <w:rsid w:val="00073BE8"/>
    <w:rsid w:val="00074212"/>
    <w:rsid w:val="000765BF"/>
    <w:rsid w:val="0007703B"/>
    <w:rsid w:val="00081CD6"/>
    <w:rsid w:val="00081FAD"/>
    <w:rsid w:val="0008245C"/>
    <w:rsid w:val="000832A7"/>
    <w:rsid w:val="00083653"/>
    <w:rsid w:val="00083D74"/>
    <w:rsid w:val="00084590"/>
    <w:rsid w:val="00085CDF"/>
    <w:rsid w:val="00085F29"/>
    <w:rsid w:val="000878B2"/>
    <w:rsid w:val="000879FE"/>
    <w:rsid w:val="00091D31"/>
    <w:rsid w:val="0009228F"/>
    <w:rsid w:val="00092D5C"/>
    <w:rsid w:val="00093088"/>
    <w:rsid w:val="00094B7C"/>
    <w:rsid w:val="00097398"/>
    <w:rsid w:val="000A181B"/>
    <w:rsid w:val="000A1F0B"/>
    <w:rsid w:val="000A4854"/>
    <w:rsid w:val="000A4C3B"/>
    <w:rsid w:val="000A6125"/>
    <w:rsid w:val="000A659F"/>
    <w:rsid w:val="000A6FF6"/>
    <w:rsid w:val="000A70E5"/>
    <w:rsid w:val="000B1023"/>
    <w:rsid w:val="000B1B30"/>
    <w:rsid w:val="000B1D8E"/>
    <w:rsid w:val="000B24E1"/>
    <w:rsid w:val="000B4331"/>
    <w:rsid w:val="000B47C4"/>
    <w:rsid w:val="000B4A46"/>
    <w:rsid w:val="000B4BF4"/>
    <w:rsid w:val="000B5A81"/>
    <w:rsid w:val="000B5C08"/>
    <w:rsid w:val="000B6344"/>
    <w:rsid w:val="000B6BFA"/>
    <w:rsid w:val="000B760D"/>
    <w:rsid w:val="000C115F"/>
    <w:rsid w:val="000C12F2"/>
    <w:rsid w:val="000C2940"/>
    <w:rsid w:val="000C2D25"/>
    <w:rsid w:val="000C4736"/>
    <w:rsid w:val="000C56C3"/>
    <w:rsid w:val="000C620A"/>
    <w:rsid w:val="000C6944"/>
    <w:rsid w:val="000D22DC"/>
    <w:rsid w:val="000D3B1A"/>
    <w:rsid w:val="000D514F"/>
    <w:rsid w:val="000D52C4"/>
    <w:rsid w:val="000D5E8B"/>
    <w:rsid w:val="000E0FB5"/>
    <w:rsid w:val="000E1B3A"/>
    <w:rsid w:val="000E35B6"/>
    <w:rsid w:val="000E3D12"/>
    <w:rsid w:val="000E6A71"/>
    <w:rsid w:val="000F0908"/>
    <w:rsid w:val="000F4470"/>
    <w:rsid w:val="000F4C6A"/>
    <w:rsid w:val="000F4C87"/>
    <w:rsid w:val="000F5695"/>
    <w:rsid w:val="000F56C3"/>
    <w:rsid w:val="000F5C99"/>
    <w:rsid w:val="000F6217"/>
    <w:rsid w:val="000F69DF"/>
    <w:rsid w:val="000F7788"/>
    <w:rsid w:val="0010040D"/>
    <w:rsid w:val="001028D7"/>
    <w:rsid w:val="0010348B"/>
    <w:rsid w:val="00103541"/>
    <w:rsid w:val="00104AB7"/>
    <w:rsid w:val="00105BF8"/>
    <w:rsid w:val="00106161"/>
    <w:rsid w:val="00106B06"/>
    <w:rsid w:val="0010784E"/>
    <w:rsid w:val="00107D88"/>
    <w:rsid w:val="00114754"/>
    <w:rsid w:val="00115939"/>
    <w:rsid w:val="001178E1"/>
    <w:rsid w:val="00117C30"/>
    <w:rsid w:val="00120A2E"/>
    <w:rsid w:val="00120F3E"/>
    <w:rsid w:val="0012160B"/>
    <w:rsid w:val="00121727"/>
    <w:rsid w:val="001242EF"/>
    <w:rsid w:val="00126928"/>
    <w:rsid w:val="001303C0"/>
    <w:rsid w:val="001323D8"/>
    <w:rsid w:val="00132DC7"/>
    <w:rsid w:val="0013368F"/>
    <w:rsid w:val="00133A23"/>
    <w:rsid w:val="001354A4"/>
    <w:rsid w:val="00137A32"/>
    <w:rsid w:val="00140C03"/>
    <w:rsid w:val="00140D0E"/>
    <w:rsid w:val="00143997"/>
    <w:rsid w:val="00144CB2"/>
    <w:rsid w:val="00146E9C"/>
    <w:rsid w:val="00147049"/>
    <w:rsid w:val="00147C5D"/>
    <w:rsid w:val="0015089C"/>
    <w:rsid w:val="001508CE"/>
    <w:rsid w:val="0015132F"/>
    <w:rsid w:val="00151CDD"/>
    <w:rsid w:val="00152ED7"/>
    <w:rsid w:val="00153543"/>
    <w:rsid w:val="001557BC"/>
    <w:rsid w:val="00155951"/>
    <w:rsid w:val="00156BE4"/>
    <w:rsid w:val="00160373"/>
    <w:rsid w:val="00160CE7"/>
    <w:rsid w:val="00163D84"/>
    <w:rsid w:val="001647EB"/>
    <w:rsid w:val="00164835"/>
    <w:rsid w:val="00164CB3"/>
    <w:rsid w:val="001656F9"/>
    <w:rsid w:val="0016680B"/>
    <w:rsid w:val="00166E6B"/>
    <w:rsid w:val="00171374"/>
    <w:rsid w:val="00171FA6"/>
    <w:rsid w:val="00172F70"/>
    <w:rsid w:val="001731CD"/>
    <w:rsid w:val="00174CDB"/>
    <w:rsid w:val="00181812"/>
    <w:rsid w:val="00182268"/>
    <w:rsid w:val="00183C8D"/>
    <w:rsid w:val="00183CA1"/>
    <w:rsid w:val="00184923"/>
    <w:rsid w:val="00187602"/>
    <w:rsid w:val="00190121"/>
    <w:rsid w:val="00191147"/>
    <w:rsid w:val="00192332"/>
    <w:rsid w:val="0019332F"/>
    <w:rsid w:val="0019357F"/>
    <w:rsid w:val="0019392F"/>
    <w:rsid w:val="001979C6"/>
    <w:rsid w:val="001A0114"/>
    <w:rsid w:val="001A2B4A"/>
    <w:rsid w:val="001A50C0"/>
    <w:rsid w:val="001A548B"/>
    <w:rsid w:val="001A7A7D"/>
    <w:rsid w:val="001B0175"/>
    <w:rsid w:val="001B047E"/>
    <w:rsid w:val="001B1B9C"/>
    <w:rsid w:val="001B3167"/>
    <w:rsid w:val="001B5B1A"/>
    <w:rsid w:val="001B7057"/>
    <w:rsid w:val="001C010E"/>
    <w:rsid w:val="001C2302"/>
    <w:rsid w:val="001C2857"/>
    <w:rsid w:val="001C2C21"/>
    <w:rsid w:val="001C30AD"/>
    <w:rsid w:val="001C42EA"/>
    <w:rsid w:val="001C5F91"/>
    <w:rsid w:val="001C6878"/>
    <w:rsid w:val="001C7705"/>
    <w:rsid w:val="001D0E71"/>
    <w:rsid w:val="001D15ED"/>
    <w:rsid w:val="001D182F"/>
    <w:rsid w:val="001D2859"/>
    <w:rsid w:val="001D3BCC"/>
    <w:rsid w:val="001D5FE9"/>
    <w:rsid w:val="001D7D19"/>
    <w:rsid w:val="001E0AD7"/>
    <w:rsid w:val="001E20C0"/>
    <w:rsid w:val="001E2F3F"/>
    <w:rsid w:val="001E6942"/>
    <w:rsid w:val="001E717D"/>
    <w:rsid w:val="001F01D2"/>
    <w:rsid w:val="001F0481"/>
    <w:rsid w:val="001F1777"/>
    <w:rsid w:val="001F1BB5"/>
    <w:rsid w:val="001F3312"/>
    <w:rsid w:val="001F3F56"/>
    <w:rsid w:val="001F5E90"/>
    <w:rsid w:val="001F7352"/>
    <w:rsid w:val="002000BC"/>
    <w:rsid w:val="002003A1"/>
    <w:rsid w:val="002007F9"/>
    <w:rsid w:val="00200A91"/>
    <w:rsid w:val="00201E87"/>
    <w:rsid w:val="002044E3"/>
    <w:rsid w:val="00205485"/>
    <w:rsid w:val="002062DE"/>
    <w:rsid w:val="002112C9"/>
    <w:rsid w:val="00213360"/>
    <w:rsid w:val="00213F5D"/>
    <w:rsid w:val="00214714"/>
    <w:rsid w:val="00217151"/>
    <w:rsid w:val="0022128F"/>
    <w:rsid w:val="00221954"/>
    <w:rsid w:val="00221CAD"/>
    <w:rsid w:val="00221FB5"/>
    <w:rsid w:val="00222A76"/>
    <w:rsid w:val="00222D53"/>
    <w:rsid w:val="00223186"/>
    <w:rsid w:val="00224A21"/>
    <w:rsid w:val="002261C8"/>
    <w:rsid w:val="002329B6"/>
    <w:rsid w:val="00232CB3"/>
    <w:rsid w:val="002331FC"/>
    <w:rsid w:val="002334B2"/>
    <w:rsid w:val="00233535"/>
    <w:rsid w:val="0023431E"/>
    <w:rsid w:val="00234D19"/>
    <w:rsid w:val="00237D69"/>
    <w:rsid w:val="00237E01"/>
    <w:rsid w:val="002403AA"/>
    <w:rsid w:val="00242F7C"/>
    <w:rsid w:val="002450B0"/>
    <w:rsid w:val="002459E6"/>
    <w:rsid w:val="00245AB7"/>
    <w:rsid w:val="00245DEE"/>
    <w:rsid w:val="0024756A"/>
    <w:rsid w:val="00247592"/>
    <w:rsid w:val="00247EB1"/>
    <w:rsid w:val="00250890"/>
    <w:rsid w:val="002535A0"/>
    <w:rsid w:val="00254ADD"/>
    <w:rsid w:val="00257561"/>
    <w:rsid w:val="00257984"/>
    <w:rsid w:val="00257E3A"/>
    <w:rsid w:val="0026127A"/>
    <w:rsid w:val="00261623"/>
    <w:rsid w:val="00261CA3"/>
    <w:rsid w:val="002620D4"/>
    <w:rsid w:val="00262778"/>
    <w:rsid w:val="002635EC"/>
    <w:rsid w:val="002637A7"/>
    <w:rsid w:val="002647C9"/>
    <w:rsid w:val="00264B06"/>
    <w:rsid w:val="00270F80"/>
    <w:rsid w:val="00272516"/>
    <w:rsid w:val="00274386"/>
    <w:rsid w:val="00274B02"/>
    <w:rsid w:val="0027662F"/>
    <w:rsid w:val="00276F74"/>
    <w:rsid w:val="002776E7"/>
    <w:rsid w:val="0028062D"/>
    <w:rsid w:val="00280BF3"/>
    <w:rsid w:val="002810DC"/>
    <w:rsid w:val="00281F93"/>
    <w:rsid w:val="00285DE7"/>
    <w:rsid w:val="00285DFA"/>
    <w:rsid w:val="002867B7"/>
    <w:rsid w:val="002907A2"/>
    <w:rsid w:val="00290E04"/>
    <w:rsid w:val="00291DAB"/>
    <w:rsid w:val="0029360F"/>
    <w:rsid w:val="002937BD"/>
    <w:rsid w:val="00295C7D"/>
    <w:rsid w:val="002977DB"/>
    <w:rsid w:val="00297FBE"/>
    <w:rsid w:val="002A07C6"/>
    <w:rsid w:val="002A12F9"/>
    <w:rsid w:val="002A1DF5"/>
    <w:rsid w:val="002A2030"/>
    <w:rsid w:val="002A2541"/>
    <w:rsid w:val="002A2E0C"/>
    <w:rsid w:val="002A352D"/>
    <w:rsid w:val="002A367E"/>
    <w:rsid w:val="002A3B52"/>
    <w:rsid w:val="002A426A"/>
    <w:rsid w:val="002A46DB"/>
    <w:rsid w:val="002A6331"/>
    <w:rsid w:val="002A6ED7"/>
    <w:rsid w:val="002A79C7"/>
    <w:rsid w:val="002B0D8F"/>
    <w:rsid w:val="002B22C9"/>
    <w:rsid w:val="002B2B80"/>
    <w:rsid w:val="002B3403"/>
    <w:rsid w:val="002B3440"/>
    <w:rsid w:val="002B3E80"/>
    <w:rsid w:val="002B69FB"/>
    <w:rsid w:val="002B6A58"/>
    <w:rsid w:val="002B7A75"/>
    <w:rsid w:val="002C034D"/>
    <w:rsid w:val="002C0705"/>
    <w:rsid w:val="002C2410"/>
    <w:rsid w:val="002C2C1B"/>
    <w:rsid w:val="002C3611"/>
    <w:rsid w:val="002C5493"/>
    <w:rsid w:val="002C767F"/>
    <w:rsid w:val="002C7B08"/>
    <w:rsid w:val="002D00A8"/>
    <w:rsid w:val="002D3743"/>
    <w:rsid w:val="002D37BE"/>
    <w:rsid w:val="002D4DAA"/>
    <w:rsid w:val="002D5B64"/>
    <w:rsid w:val="002D5FA9"/>
    <w:rsid w:val="002D797A"/>
    <w:rsid w:val="002D7CE9"/>
    <w:rsid w:val="002E087F"/>
    <w:rsid w:val="002E11B4"/>
    <w:rsid w:val="002E25C7"/>
    <w:rsid w:val="002E451D"/>
    <w:rsid w:val="002F12B7"/>
    <w:rsid w:val="002F27D5"/>
    <w:rsid w:val="002F31CB"/>
    <w:rsid w:val="002F416E"/>
    <w:rsid w:val="002F4BCC"/>
    <w:rsid w:val="002F5A82"/>
    <w:rsid w:val="002F705C"/>
    <w:rsid w:val="00300CA6"/>
    <w:rsid w:val="00301DE2"/>
    <w:rsid w:val="003059A2"/>
    <w:rsid w:val="00306A75"/>
    <w:rsid w:val="0031018D"/>
    <w:rsid w:val="00310D5E"/>
    <w:rsid w:val="00310E43"/>
    <w:rsid w:val="00311864"/>
    <w:rsid w:val="00312674"/>
    <w:rsid w:val="00312691"/>
    <w:rsid w:val="0031470B"/>
    <w:rsid w:val="00316307"/>
    <w:rsid w:val="0031671C"/>
    <w:rsid w:val="00317567"/>
    <w:rsid w:val="003204B1"/>
    <w:rsid w:val="00320BB7"/>
    <w:rsid w:val="003216A6"/>
    <w:rsid w:val="00321C01"/>
    <w:rsid w:val="00321C15"/>
    <w:rsid w:val="00321D07"/>
    <w:rsid w:val="0032298E"/>
    <w:rsid w:val="003247BC"/>
    <w:rsid w:val="00324A3C"/>
    <w:rsid w:val="00324E03"/>
    <w:rsid w:val="00325019"/>
    <w:rsid w:val="00326064"/>
    <w:rsid w:val="00326CE6"/>
    <w:rsid w:val="00331DA3"/>
    <w:rsid w:val="0033404E"/>
    <w:rsid w:val="003412F9"/>
    <w:rsid w:val="00342108"/>
    <w:rsid w:val="00342922"/>
    <w:rsid w:val="003434EE"/>
    <w:rsid w:val="003441CA"/>
    <w:rsid w:val="00345537"/>
    <w:rsid w:val="00345B5D"/>
    <w:rsid w:val="00345B76"/>
    <w:rsid w:val="0034646E"/>
    <w:rsid w:val="00346730"/>
    <w:rsid w:val="00346905"/>
    <w:rsid w:val="00346EC0"/>
    <w:rsid w:val="0034723B"/>
    <w:rsid w:val="003500F6"/>
    <w:rsid w:val="003503D0"/>
    <w:rsid w:val="003520C6"/>
    <w:rsid w:val="003522D1"/>
    <w:rsid w:val="00353FEB"/>
    <w:rsid w:val="00354577"/>
    <w:rsid w:val="00356DFF"/>
    <w:rsid w:val="00360933"/>
    <w:rsid w:val="00362769"/>
    <w:rsid w:val="003635A6"/>
    <w:rsid w:val="00365637"/>
    <w:rsid w:val="0037042E"/>
    <w:rsid w:val="003719E1"/>
    <w:rsid w:val="00372F93"/>
    <w:rsid w:val="003732F8"/>
    <w:rsid w:val="0037524C"/>
    <w:rsid w:val="00375AC9"/>
    <w:rsid w:val="00376255"/>
    <w:rsid w:val="0037690C"/>
    <w:rsid w:val="0037789E"/>
    <w:rsid w:val="00377BAB"/>
    <w:rsid w:val="00381D8A"/>
    <w:rsid w:val="00383B95"/>
    <w:rsid w:val="00384B66"/>
    <w:rsid w:val="00385145"/>
    <w:rsid w:val="003854CD"/>
    <w:rsid w:val="003857AC"/>
    <w:rsid w:val="00386C73"/>
    <w:rsid w:val="0038743A"/>
    <w:rsid w:val="00392A40"/>
    <w:rsid w:val="0039423F"/>
    <w:rsid w:val="003943A4"/>
    <w:rsid w:val="0039468A"/>
    <w:rsid w:val="00396699"/>
    <w:rsid w:val="00396BF1"/>
    <w:rsid w:val="00396CF7"/>
    <w:rsid w:val="0039701D"/>
    <w:rsid w:val="003A1D34"/>
    <w:rsid w:val="003A29B6"/>
    <w:rsid w:val="003A4BD1"/>
    <w:rsid w:val="003A6606"/>
    <w:rsid w:val="003A7959"/>
    <w:rsid w:val="003B2032"/>
    <w:rsid w:val="003B4471"/>
    <w:rsid w:val="003B4B32"/>
    <w:rsid w:val="003B5BE4"/>
    <w:rsid w:val="003B611F"/>
    <w:rsid w:val="003B66C7"/>
    <w:rsid w:val="003C0897"/>
    <w:rsid w:val="003C0F55"/>
    <w:rsid w:val="003C1082"/>
    <w:rsid w:val="003C15B8"/>
    <w:rsid w:val="003C1CEB"/>
    <w:rsid w:val="003C3C83"/>
    <w:rsid w:val="003C4AD0"/>
    <w:rsid w:val="003C4CC2"/>
    <w:rsid w:val="003C5B4F"/>
    <w:rsid w:val="003D0F44"/>
    <w:rsid w:val="003D14BB"/>
    <w:rsid w:val="003D27ED"/>
    <w:rsid w:val="003D37E2"/>
    <w:rsid w:val="003D462B"/>
    <w:rsid w:val="003D5140"/>
    <w:rsid w:val="003E0021"/>
    <w:rsid w:val="003E08D4"/>
    <w:rsid w:val="003E0F0E"/>
    <w:rsid w:val="003E1B57"/>
    <w:rsid w:val="003E1D9A"/>
    <w:rsid w:val="003E29D9"/>
    <w:rsid w:val="003E2A4F"/>
    <w:rsid w:val="003E3A7D"/>
    <w:rsid w:val="003E51BD"/>
    <w:rsid w:val="003F01E5"/>
    <w:rsid w:val="003F04F5"/>
    <w:rsid w:val="003F08DA"/>
    <w:rsid w:val="003F33E7"/>
    <w:rsid w:val="003F361A"/>
    <w:rsid w:val="003F526D"/>
    <w:rsid w:val="003F64EE"/>
    <w:rsid w:val="003F68BA"/>
    <w:rsid w:val="00400654"/>
    <w:rsid w:val="00400D03"/>
    <w:rsid w:val="0040266C"/>
    <w:rsid w:val="00402C40"/>
    <w:rsid w:val="0040319F"/>
    <w:rsid w:val="004041F8"/>
    <w:rsid w:val="00404E0F"/>
    <w:rsid w:val="00406B0D"/>
    <w:rsid w:val="004076F7"/>
    <w:rsid w:val="0041049B"/>
    <w:rsid w:val="0041196A"/>
    <w:rsid w:val="00412458"/>
    <w:rsid w:val="004143C6"/>
    <w:rsid w:val="00414973"/>
    <w:rsid w:val="00415399"/>
    <w:rsid w:val="00415519"/>
    <w:rsid w:val="0041574A"/>
    <w:rsid w:val="00415A4C"/>
    <w:rsid w:val="00417F84"/>
    <w:rsid w:val="00420A45"/>
    <w:rsid w:val="00421618"/>
    <w:rsid w:val="00421CC1"/>
    <w:rsid w:val="00425B3E"/>
    <w:rsid w:val="00425D76"/>
    <w:rsid w:val="004303C0"/>
    <w:rsid w:val="00431139"/>
    <w:rsid w:val="00432E51"/>
    <w:rsid w:val="00434F0D"/>
    <w:rsid w:val="00435C3B"/>
    <w:rsid w:val="00437107"/>
    <w:rsid w:val="004371EC"/>
    <w:rsid w:val="0044078E"/>
    <w:rsid w:val="00440969"/>
    <w:rsid w:val="00441362"/>
    <w:rsid w:val="00441F42"/>
    <w:rsid w:val="00442D68"/>
    <w:rsid w:val="004444AF"/>
    <w:rsid w:val="004446F5"/>
    <w:rsid w:val="004456E6"/>
    <w:rsid w:val="00446612"/>
    <w:rsid w:val="00446A04"/>
    <w:rsid w:val="00447965"/>
    <w:rsid w:val="004500C8"/>
    <w:rsid w:val="004500EB"/>
    <w:rsid w:val="004511DB"/>
    <w:rsid w:val="00452EC5"/>
    <w:rsid w:val="00456355"/>
    <w:rsid w:val="00457286"/>
    <w:rsid w:val="0045792C"/>
    <w:rsid w:val="004606AF"/>
    <w:rsid w:val="00460DBF"/>
    <w:rsid w:val="0046325B"/>
    <w:rsid w:val="004650A8"/>
    <w:rsid w:val="0046511A"/>
    <w:rsid w:val="00465503"/>
    <w:rsid w:val="0046661A"/>
    <w:rsid w:val="00466AA8"/>
    <w:rsid w:val="00467DE2"/>
    <w:rsid w:val="00470AC6"/>
    <w:rsid w:val="004715AC"/>
    <w:rsid w:val="00472F33"/>
    <w:rsid w:val="00477788"/>
    <w:rsid w:val="004808C1"/>
    <w:rsid w:val="0048188A"/>
    <w:rsid w:val="0048489C"/>
    <w:rsid w:val="00490B41"/>
    <w:rsid w:val="0049264A"/>
    <w:rsid w:val="004939C4"/>
    <w:rsid w:val="00493D0E"/>
    <w:rsid w:val="004945CE"/>
    <w:rsid w:val="004946AD"/>
    <w:rsid w:val="004A10E6"/>
    <w:rsid w:val="004A1661"/>
    <w:rsid w:val="004A3171"/>
    <w:rsid w:val="004A3796"/>
    <w:rsid w:val="004A3BE9"/>
    <w:rsid w:val="004A459F"/>
    <w:rsid w:val="004A6D58"/>
    <w:rsid w:val="004B0CC9"/>
    <w:rsid w:val="004B167F"/>
    <w:rsid w:val="004B2EA2"/>
    <w:rsid w:val="004B4567"/>
    <w:rsid w:val="004B4C1F"/>
    <w:rsid w:val="004B4C97"/>
    <w:rsid w:val="004B7D59"/>
    <w:rsid w:val="004C0D76"/>
    <w:rsid w:val="004C1CCB"/>
    <w:rsid w:val="004C719C"/>
    <w:rsid w:val="004C74A3"/>
    <w:rsid w:val="004C7723"/>
    <w:rsid w:val="004C7DD5"/>
    <w:rsid w:val="004D1E4B"/>
    <w:rsid w:val="004D2DF4"/>
    <w:rsid w:val="004D2EF8"/>
    <w:rsid w:val="004D5AC0"/>
    <w:rsid w:val="004D5D0F"/>
    <w:rsid w:val="004D6DA6"/>
    <w:rsid w:val="004D71D0"/>
    <w:rsid w:val="004D75F0"/>
    <w:rsid w:val="004D788D"/>
    <w:rsid w:val="004E2CC6"/>
    <w:rsid w:val="004E3A7A"/>
    <w:rsid w:val="004E52CC"/>
    <w:rsid w:val="004E5DDA"/>
    <w:rsid w:val="004E69E7"/>
    <w:rsid w:val="004F082A"/>
    <w:rsid w:val="004F1B3B"/>
    <w:rsid w:val="004F1C35"/>
    <w:rsid w:val="004F1C3A"/>
    <w:rsid w:val="004F2386"/>
    <w:rsid w:val="004F6916"/>
    <w:rsid w:val="004F6A8F"/>
    <w:rsid w:val="004F72D4"/>
    <w:rsid w:val="00500688"/>
    <w:rsid w:val="00501DE1"/>
    <w:rsid w:val="0050213A"/>
    <w:rsid w:val="0050243F"/>
    <w:rsid w:val="00502647"/>
    <w:rsid w:val="0050277A"/>
    <w:rsid w:val="00504CF1"/>
    <w:rsid w:val="00505144"/>
    <w:rsid w:val="00505177"/>
    <w:rsid w:val="00507FB6"/>
    <w:rsid w:val="00510FD0"/>
    <w:rsid w:val="00511290"/>
    <w:rsid w:val="00512519"/>
    <w:rsid w:val="00513756"/>
    <w:rsid w:val="005169C0"/>
    <w:rsid w:val="00516BD6"/>
    <w:rsid w:val="00517758"/>
    <w:rsid w:val="00517B13"/>
    <w:rsid w:val="005217FB"/>
    <w:rsid w:val="00521C86"/>
    <w:rsid w:val="00521F5E"/>
    <w:rsid w:val="00525140"/>
    <w:rsid w:val="00526A1A"/>
    <w:rsid w:val="00527B7A"/>
    <w:rsid w:val="00527ED2"/>
    <w:rsid w:val="00532C2F"/>
    <w:rsid w:val="00533060"/>
    <w:rsid w:val="005333C2"/>
    <w:rsid w:val="00534726"/>
    <w:rsid w:val="005347E5"/>
    <w:rsid w:val="00535009"/>
    <w:rsid w:val="005360CC"/>
    <w:rsid w:val="0054016F"/>
    <w:rsid w:val="00540F0A"/>
    <w:rsid w:val="0054150E"/>
    <w:rsid w:val="00544560"/>
    <w:rsid w:val="0054500D"/>
    <w:rsid w:val="0055069C"/>
    <w:rsid w:val="0055663D"/>
    <w:rsid w:val="00561551"/>
    <w:rsid w:val="00561A36"/>
    <w:rsid w:val="00561C82"/>
    <w:rsid w:val="005630A4"/>
    <w:rsid w:val="005640F8"/>
    <w:rsid w:val="00564271"/>
    <w:rsid w:val="0056427E"/>
    <w:rsid w:val="00564B68"/>
    <w:rsid w:val="00565F64"/>
    <w:rsid w:val="00565FD6"/>
    <w:rsid w:val="00567A69"/>
    <w:rsid w:val="00572C27"/>
    <w:rsid w:val="005737BA"/>
    <w:rsid w:val="00574371"/>
    <w:rsid w:val="005771FE"/>
    <w:rsid w:val="005808B6"/>
    <w:rsid w:val="0058452C"/>
    <w:rsid w:val="0058723B"/>
    <w:rsid w:val="00590452"/>
    <w:rsid w:val="00591F3A"/>
    <w:rsid w:val="00593FC7"/>
    <w:rsid w:val="005958E3"/>
    <w:rsid w:val="0059631E"/>
    <w:rsid w:val="005A0674"/>
    <w:rsid w:val="005A3610"/>
    <w:rsid w:val="005A42D3"/>
    <w:rsid w:val="005A4EE2"/>
    <w:rsid w:val="005B1184"/>
    <w:rsid w:val="005B306A"/>
    <w:rsid w:val="005B54D4"/>
    <w:rsid w:val="005B6A20"/>
    <w:rsid w:val="005C3FA9"/>
    <w:rsid w:val="005C43AE"/>
    <w:rsid w:val="005C4747"/>
    <w:rsid w:val="005C4ACA"/>
    <w:rsid w:val="005C5A51"/>
    <w:rsid w:val="005C5C40"/>
    <w:rsid w:val="005C632C"/>
    <w:rsid w:val="005C63AA"/>
    <w:rsid w:val="005D16AA"/>
    <w:rsid w:val="005D181D"/>
    <w:rsid w:val="005D5682"/>
    <w:rsid w:val="005D5E3A"/>
    <w:rsid w:val="005D6466"/>
    <w:rsid w:val="005E0487"/>
    <w:rsid w:val="005E2A11"/>
    <w:rsid w:val="005E5AE1"/>
    <w:rsid w:val="005E5BB6"/>
    <w:rsid w:val="005E6E63"/>
    <w:rsid w:val="005F058A"/>
    <w:rsid w:val="005F2871"/>
    <w:rsid w:val="005F2AD3"/>
    <w:rsid w:val="005F34F3"/>
    <w:rsid w:val="005F5E40"/>
    <w:rsid w:val="005F6669"/>
    <w:rsid w:val="006009A1"/>
    <w:rsid w:val="00600C71"/>
    <w:rsid w:val="00601634"/>
    <w:rsid w:val="00603523"/>
    <w:rsid w:val="006042C5"/>
    <w:rsid w:val="006054C1"/>
    <w:rsid w:val="00605ABA"/>
    <w:rsid w:val="0060628D"/>
    <w:rsid w:val="006073A1"/>
    <w:rsid w:val="00612780"/>
    <w:rsid w:val="0061534F"/>
    <w:rsid w:val="0061553D"/>
    <w:rsid w:val="00615A50"/>
    <w:rsid w:val="00615D13"/>
    <w:rsid w:val="00620365"/>
    <w:rsid w:val="00620468"/>
    <w:rsid w:val="0062076C"/>
    <w:rsid w:val="00620D83"/>
    <w:rsid w:val="006214CC"/>
    <w:rsid w:val="00621829"/>
    <w:rsid w:val="0062260B"/>
    <w:rsid w:val="006233B1"/>
    <w:rsid w:val="00624BC4"/>
    <w:rsid w:val="00625F38"/>
    <w:rsid w:val="00626220"/>
    <w:rsid w:val="006268CD"/>
    <w:rsid w:val="00630463"/>
    <w:rsid w:val="0063124A"/>
    <w:rsid w:val="006323E9"/>
    <w:rsid w:val="00632CF3"/>
    <w:rsid w:val="00632D42"/>
    <w:rsid w:val="00633997"/>
    <w:rsid w:val="00634228"/>
    <w:rsid w:val="00634876"/>
    <w:rsid w:val="0063727F"/>
    <w:rsid w:val="00644615"/>
    <w:rsid w:val="00644FAB"/>
    <w:rsid w:val="00645589"/>
    <w:rsid w:val="006463A8"/>
    <w:rsid w:val="00646B94"/>
    <w:rsid w:val="00646EEA"/>
    <w:rsid w:val="00647360"/>
    <w:rsid w:val="006473DE"/>
    <w:rsid w:val="00650352"/>
    <w:rsid w:val="006508E3"/>
    <w:rsid w:val="0065194C"/>
    <w:rsid w:val="00652EB5"/>
    <w:rsid w:val="00653032"/>
    <w:rsid w:val="00655A69"/>
    <w:rsid w:val="006561E8"/>
    <w:rsid w:val="006564FB"/>
    <w:rsid w:val="00656864"/>
    <w:rsid w:val="006601A1"/>
    <w:rsid w:val="00661E7E"/>
    <w:rsid w:val="00662EA7"/>
    <w:rsid w:val="006638F9"/>
    <w:rsid w:val="0066470D"/>
    <w:rsid w:val="00664972"/>
    <w:rsid w:val="00666B46"/>
    <w:rsid w:val="00666D74"/>
    <w:rsid w:val="00667624"/>
    <w:rsid w:val="006715D0"/>
    <w:rsid w:val="00672644"/>
    <w:rsid w:val="006727C8"/>
    <w:rsid w:val="00673437"/>
    <w:rsid w:val="0067512D"/>
    <w:rsid w:val="0067753E"/>
    <w:rsid w:val="006775D1"/>
    <w:rsid w:val="006803DB"/>
    <w:rsid w:val="00680CE5"/>
    <w:rsid w:val="006820DA"/>
    <w:rsid w:val="006856B6"/>
    <w:rsid w:val="006861B8"/>
    <w:rsid w:val="006870C8"/>
    <w:rsid w:val="00687F30"/>
    <w:rsid w:val="00691C7A"/>
    <w:rsid w:val="006942B0"/>
    <w:rsid w:val="00695A8C"/>
    <w:rsid w:val="00696620"/>
    <w:rsid w:val="006A1D8F"/>
    <w:rsid w:val="006A366F"/>
    <w:rsid w:val="006A50BB"/>
    <w:rsid w:val="006A702D"/>
    <w:rsid w:val="006A73E4"/>
    <w:rsid w:val="006B0E00"/>
    <w:rsid w:val="006B147F"/>
    <w:rsid w:val="006B420A"/>
    <w:rsid w:val="006B49D6"/>
    <w:rsid w:val="006B60FC"/>
    <w:rsid w:val="006B6914"/>
    <w:rsid w:val="006B7440"/>
    <w:rsid w:val="006C20A6"/>
    <w:rsid w:val="006C3313"/>
    <w:rsid w:val="006C554B"/>
    <w:rsid w:val="006C6E0B"/>
    <w:rsid w:val="006D1666"/>
    <w:rsid w:val="006D1A67"/>
    <w:rsid w:val="006D293C"/>
    <w:rsid w:val="006D303F"/>
    <w:rsid w:val="006D4517"/>
    <w:rsid w:val="006D72F4"/>
    <w:rsid w:val="006D7D46"/>
    <w:rsid w:val="006E0CB9"/>
    <w:rsid w:val="006E0CEC"/>
    <w:rsid w:val="006E0FB8"/>
    <w:rsid w:val="006E1331"/>
    <w:rsid w:val="006E330A"/>
    <w:rsid w:val="006E5259"/>
    <w:rsid w:val="006E60CE"/>
    <w:rsid w:val="006E62FA"/>
    <w:rsid w:val="006E65F2"/>
    <w:rsid w:val="006F05CB"/>
    <w:rsid w:val="006F067F"/>
    <w:rsid w:val="006F0A71"/>
    <w:rsid w:val="006F1427"/>
    <w:rsid w:val="006F1744"/>
    <w:rsid w:val="006F1AA2"/>
    <w:rsid w:val="006F30BE"/>
    <w:rsid w:val="006F3FD8"/>
    <w:rsid w:val="007002A9"/>
    <w:rsid w:val="007006DD"/>
    <w:rsid w:val="00700D24"/>
    <w:rsid w:val="00700EF8"/>
    <w:rsid w:val="00701786"/>
    <w:rsid w:val="00702E92"/>
    <w:rsid w:val="007034E0"/>
    <w:rsid w:val="00704529"/>
    <w:rsid w:val="007047FE"/>
    <w:rsid w:val="00706768"/>
    <w:rsid w:val="00706FE0"/>
    <w:rsid w:val="0071006A"/>
    <w:rsid w:val="00711E27"/>
    <w:rsid w:val="00714064"/>
    <w:rsid w:val="007145EC"/>
    <w:rsid w:val="00714F27"/>
    <w:rsid w:val="00715279"/>
    <w:rsid w:val="007163B8"/>
    <w:rsid w:val="007167C3"/>
    <w:rsid w:val="0071721D"/>
    <w:rsid w:val="0072028A"/>
    <w:rsid w:val="007205EC"/>
    <w:rsid w:val="00721982"/>
    <w:rsid w:val="00722C6E"/>
    <w:rsid w:val="00723745"/>
    <w:rsid w:val="00726F86"/>
    <w:rsid w:val="00730C75"/>
    <w:rsid w:val="00731160"/>
    <w:rsid w:val="00733625"/>
    <w:rsid w:val="007343A0"/>
    <w:rsid w:val="00734D3F"/>
    <w:rsid w:val="00735CE6"/>
    <w:rsid w:val="0074013D"/>
    <w:rsid w:val="00743099"/>
    <w:rsid w:val="00745C8E"/>
    <w:rsid w:val="00746246"/>
    <w:rsid w:val="00746FD6"/>
    <w:rsid w:val="007505E6"/>
    <w:rsid w:val="00752838"/>
    <w:rsid w:val="00754149"/>
    <w:rsid w:val="00754550"/>
    <w:rsid w:val="00755C34"/>
    <w:rsid w:val="00756C00"/>
    <w:rsid w:val="007603C6"/>
    <w:rsid w:val="00762965"/>
    <w:rsid w:val="007647DB"/>
    <w:rsid w:val="00764BA3"/>
    <w:rsid w:val="00764E72"/>
    <w:rsid w:val="0076622C"/>
    <w:rsid w:val="00771284"/>
    <w:rsid w:val="00771CB3"/>
    <w:rsid w:val="00771FB8"/>
    <w:rsid w:val="007735DA"/>
    <w:rsid w:val="007759DF"/>
    <w:rsid w:val="00776919"/>
    <w:rsid w:val="007770DA"/>
    <w:rsid w:val="00777483"/>
    <w:rsid w:val="0078091C"/>
    <w:rsid w:val="00780BAC"/>
    <w:rsid w:val="00780F44"/>
    <w:rsid w:val="007824BD"/>
    <w:rsid w:val="00782758"/>
    <w:rsid w:val="007831B0"/>
    <w:rsid w:val="00783C9A"/>
    <w:rsid w:val="00784574"/>
    <w:rsid w:val="00785018"/>
    <w:rsid w:val="00787BB9"/>
    <w:rsid w:val="00787C72"/>
    <w:rsid w:val="00790006"/>
    <w:rsid w:val="00791E36"/>
    <w:rsid w:val="0079272C"/>
    <w:rsid w:val="007928D9"/>
    <w:rsid w:val="00792922"/>
    <w:rsid w:val="00792F44"/>
    <w:rsid w:val="0079588A"/>
    <w:rsid w:val="007958B5"/>
    <w:rsid w:val="00795F43"/>
    <w:rsid w:val="00796CC7"/>
    <w:rsid w:val="007978FC"/>
    <w:rsid w:val="007A135C"/>
    <w:rsid w:val="007A21B9"/>
    <w:rsid w:val="007A3446"/>
    <w:rsid w:val="007A3EE5"/>
    <w:rsid w:val="007A4EB0"/>
    <w:rsid w:val="007A5449"/>
    <w:rsid w:val="007A64B9"/>
    <w:rsid w:val="007A681B"/>
    <w:rsid w:val="007A6E33"/>
    <w:rsid w:val="007A7FE9"/>
    <w:rsid w:val="007B0FBD"/>
    <w:rsid w:val="007B12FE"/>
    <w:rsid w:val="007B17E5"/>
    <w:rsid w:val="007B5A19"/>
    <w:rsid w:val="007B6BDC"/>
    <w:rsid w:val="007B7A96"/>
    <w:rsid w:val="007C3191"/>
    <w:rsid w:val="007C3D0B"/>
    <w:rsid w:val="007C4707"/>
    <w:rsid w:val="007C55F0"/>
    <w:rsid w:val="007D2337"/>
    <w:rsid w:val="007D3012"/>
    <w:rsid w:val="007D4030"/>
    <w:rsid w:val="007D43EA"/>
    <w:rsid w:val="007D5181"/>
    <w:rsid w:val="007D79F7"/>
    <w:rsid w:val="007E0C47"/>
    <w:rsid w:val="007E19B3"/>
    <w:rsid w:val="007E2B1B"/>
    <w:rsid w:val="007E2CAD"/>
    <w:rsid w:val="007E4EC4"/>
    <w:rsid w:val="007E4ED0"/>
    <w:rsid w:val="007E6506"/>
    <w:rsid w:val="007E72FB"/>
    <w:rsid w:val="007E73C4"/>
    <w:rsid w:val="007E7480"/>
    <w:rsid w:val="007E76E3"/>
    <w:rsid w:val="007F33FF"/>
    <w:rsid w:val="007F3F09"/>
    <w:rsid w:val="007F56FE"/>
    <w:rsid w:val="007F5A72"/>
    <w:rsid w:val="00801E8E"/>
    <w:rsid w:val="0080244D"/>
    <w:rsid w:val="00804278"/>
    <w:rsid w:val="00806E5D"/>
    <w:rsid w:val="008127D1"/>
    <w:rsid w:val="00813DD3"/>
    <w:rsid w:val="00814897"/>
    <w:rsid w:val="00814BAC"/>
    <w:rsid w:val="00814C2C"/>
    <w:rsid w:val="00815C53"/>
    <w:rsid w:val="00815C8D"/>
    <w:rsid w:val="00815D06"/>
    <w:rsid w:val="008163A0"/>
    <w:rsid w:val="008164D7"/>
    <w:rsid w:val="00816C6D"/>
    <w:rsid w:val="00816E18"/>
    <w:rsid w:val="008179AC"/>
    <w:rsid w:val="00821D25"/>
    <w:rsid w:val="00821D47"/>
    <w:rsid w:val="00823B16"/>
    <w:rsid w:val="00825BDB"/>
    <w:rsid w:val="008265A9"/>
    <w:rsid w:val="00826CB7"/>
    <w:rsid w:val="00827A25"/>
    <w:rsid w:val="00827A4A"/>
    <w:rsid w:val="0083009A"/>
    <w:rsid w:val="008310DA"/>
    <w:rsid w:val="00831B7E"/>
    <w:rsid w:val="00832D9C"/>
    <w:rsid w:val="00833C27"/>
    <w:rsid w:val="00833DDE"/>
    <w:rsid w:val="00834C11"/>
    <w:rsid w:val="00835918"/>
    <w:rsid w:val="00836A73"/>
    <w:rsid w:val="00840204"/>
    <w:rsid w:val="00840341"/>
    <w:rsid w:val="00841FD5"/>
    <w:rsid w:val="00845FC1"/>
    <w:rsid w:val="0085423C"/>
    <w:rsid w:val="008548E3"/>
    <w:rsid w:val="00861B41"/>
    <w:rsid w:val="00863745"/>
    <w:rsid w:val="008638DE"/>
    <w:rsid w:val="008651E8"/>
    <w:rsid w:val="00867681"/>
    <w:rsid w:val="00870400"/>
    <w:rsid w:val="00870684"/>
    <w:rsid w:val="0087105A"/>
    <w:rsid w:val="00873223"/>
    <w:rsid w:val="00874BE9"/>
    <w:rsid w:val="00876E5A"/>
    <w:rsid w:val="00877F14"/>
    <w:rsid w:val="008804E2"/>
    <w:rsid w:val="0088066C"/>
    <w:rsid w:val="0088512B"/>
    <w:rsid w:val="008875A8"/>
    <w:rsid w:val="008906FE"/>
    <w:rsid w:val="00891224"/>
    <w:rsid w:val="008915CC"/>
    <w:rsid w:val="00893B15"/>
    <w:rsid w:val="00894821"/>
    <w:rsid w:val="00896F68"/>
    <w:rsid w:val="00897523"/>
    <w:rsid w:val="00897DFA"/>
    <w:rsid w:val="008A04D0"/>
    <w:rsid w:val="008A1825"/>
    <w:rsid w:val="008A296B"/>
    <w:rsid w:val="008A3F64"/>
    <w:rsid w:val="008A4A1E"/>
    <w:rsid w:val="008A4EF8"/>
    <w:rsid w:val="008A6079"/>
    <w:rsid w:val="008A6D0C"/>
    <w:rsid w:val="008A7B17"/>
    <w:rsid w:val="008B0131"/>
    <w:rsid w:val="008B1C7B"/>
    <w:rsid w:val="008B2A96"/>
    <w:rsid w:val="008B354F"/>
    <w:rsid w:val="008B35BC"/>
    <w:rsid w:val="008B3DE9"/>
    <w:rsid w:val="008B5F73"/>
    <w:rsid w:val="008C0215"/>
    <w:rsid w:val="008C12DE"/>
    <w:rsid w:val="008C19C0"/>
    <w:rsid w:val="008C1F7E"/>
    <w:rsid w:val="008C29D8"/>
    <w:rsid w:val="008C41CB"/>
    <w:rsid w:val="008C444D"/>
    <w:rsid w:val="008C4A4C"/>
    <w:rsid w:val="008C5971"/>
    <w:rsid w:val="008D0CD4"/>
    <w:rsid w:val="008D12BC"/>
    <w:rsid w:val="008D1903"/>
    <w:rsid w:val="008D1B8B"/>
    <w:rsid w:val="008D41E5"/>
    <w:rsid w:val="008D491C"/>
    <w:rsid w:val="008D5DDF"/>
    <w:rsid w:val="008D6557"/>
    <w:rsid w:val="008E0B0A"/>
    <w:rsid w:val="008E1FC9"/>
    <w:rsid w:val="008E2160"/>
    <w:rsid w:val="008E3633"/>
    <w:rsid w:val="008E63D6"/>
    <w:rsid w:val="008E7468"/>
    <w:rsid w:val="008E758A"/>
    <w:rsid w:val="008F1B7B"/>
    <w:rsid w:val="008F30B2"/>
    <w:rsid w:val="008F4778"/>
    <w:rsid w:val="008F4AEA"/>
    <w:rsid w:val="008F5145"/>
    <w:rsid w:val="008F7545"/>
    <w:rsid w:val="008F7A5F"/>
    <w:rsid w:val="00901B5F"/>
    <w:rsid w:val="00901F51"/>
    <w:rsid w:val="00903C09"/>
    <w:rsid w:val="00904146"/>
    <w:rsid w:val="0090437A"/>
    <w:rsid w:val="009048B9"/>
    <w:rsid w:val="00906315"/>
    <w:rsid w:val="009070DE"/>
    <w:rsid w:val="00907144"/>
    <w:rsid w:val="00910A81"/>
    <w:rsid w:val="00913177"/>
    <w:rsid w:val="00914540"/>
    <w:rsid w:val="00914D82"/>
    <w:rsid w:val="00916CAD"/>
    <w:rsid w:val="00920323"/>
    <w:rsid w:val="00921DA2"/>
    <w:rsid w:val="00922ED3"/>
    <w:rsid w:val="009240B6"/>
    <w:rsid w:val="0092561F"/>
    <w:rsid w:val="00925C93"/>
    <w:rsid w:val="00927270"/>
    <w:rsid w:val="009275EF"/>
    <w:rsid w:val="00927747"/>
    <w:rsid w:val="009278CE"/>
    <w:rsid w:val="00930104"/>
    <w:rsid w:val="009308CA"/>
    <w:rsid w:val="00930CDF"/>
    <w:rsid w:val="0093116F"/>
    <w:rsid w:val="00932BD9"/>
    <w:rsid w:val="00935011"/>
    <w:rsid w:val="00935185"/>
    <w:rsid w:val="00935950"/>
    <w:rsid w:val="009372B0"/>
    <w:rsid w:val="0093742B"/>
    <w:rsid w:val="00937717"/>
    <w:rsid w:val="00937AA9"/>
    <w:rsid w:val="00942AD8"/>
    <w:rsid w:val="00944A14"/>
    <w:rsid w:val="00945309"/>
    <w:rsid w:val="00945B30"/>
    <w:rsid w:val="00945D92"/>
    <w:rsid w:val="00946C60"/>
    <w:rsid w:val="00947786"/>
    <w:rsid w:val="00947886"/>
    <w:rsid w:val="009478E3"/>
    <w:rsid w:val="009513D3"/>
    <w:rsid w:val="0095161A"/>
    <w:rsid w:val="00951B49"/>
    <w:rsid w:val="009524AA"/>
    <w:rsid w:val="009543DF"/>
    <w:rsid w:val="00955587"/>
    <w:rsid w:val="00955FE9"/>
    <w:rsid w:val="009571E9"/>
    <w:rsid w:val="00957EC5"/>
    <w:rsid w:val="009649E3"/>
    <w:rsid w:val="009650F4"/>
    <w:rsid w:val="009679A2"/>
    <w:rsid w:val="00967BB2"/>
    <w:rsid w:val="00971C60"/>
    <w:rsid w:val="00972336"/>
    <w:rsid w:val="0097357E"/>
    <w:rsid w:val="0097464D"/>
    <w:rsid w:val="00976488"/>
    <w:rsid w:val="0097652C"/>
    <w:rsid w:val="00977549"/>
    <w:rsid w:val="00977B59"/>
    <w:rsid w:val="0098043D"/>
    <w:rsid w:val="009809EA"/>
    <w:rsid w:val="00980E56"/>
    <w:rsid w:val="00981365"/>
    <w:rsid w:val="00981559"/>
    <w:rsid w:val="00983823"/>
    <w:rsid w:val="00983A11"/>
    <w:rsid w:val="00985C23"/>
    <w:rsid w:val="00986C83"/>
    <w:rsid w:val="009900BD"/>
    <w:rsid w:val="0099076F"/>
    <w:rsid w:val="00991683"/>
    <w:rsid w:val="00991731"/>
    <w:rsid w:val="0099237B"/>
    <w:rsid w:val="00994EB2"/>
    <w:rsid w:val="00997180"/>
    <w:rsid w:val="0099790B"/>
    <w:rsid w:val="009A2A92"/>
    <w:rsid w:val="009A3583"/>
    <w:rsid w:val="009A4F1D"/>
    <w:rsid w:val="009A56D3"/>
    <w:rsid w:val="009A5F96"/>
    <w:rsid w:val="009A6A76"/>
    <w:rsid w:val="009A6D8F"/>
    <w:rsid w:val="009B1A6D"/>
    <w:rsid w:val="009B1EEB"/>
    <w:rsid w:val="009B305A"/>
    <w:rsid w:val="009B4875"/>
    <w:rsid w:val="009B49D5"/>
    <w:rsid w:val="009B54D0"/>
    <w:rsid w:val="009B5779"/>
    <w:rsid w:val="009B59AF"/>
    <w:rsid w:val="009B608E"/>
    <w:rsid w:val="009B7F7D"/>
    <w:rsid w:val="009C067A"/>
    <w:rsid w:val="009C1979"/>
    <w:rsid w:val="009C2560"/>
    <w:rsid w:val="009C48E8"/>
    <w:rsid w:val="009C4A59"/>
    <w:rsid w:val="009C56DF"/>
    <w:rsid w:val="009C5860"/>
    <w:rsid w:val="009C5DAA"/>
    <w:rsid w:val="009D0A95"/>
    <w:rsid w:val="009D1B48"/>
    <w:rsid w:val="009D2B34"/>
    <w:rsid w:val="009D2E32"/>
    <w:rsid w:val="009D4524"/>
    <w:rsid w:val="009D4FBA"/>
    <w:rsid w:val="009D5002"/>
    <w:rsid w:val="009D5665"/>
    <w:rsid w:val="009D5B6A"/>
    <w:rsid w:val="009D5F74"/>
    <w:rsid w:val="009D695B"/>
    <w:rsid w:val="009E228D"/>
    <w:rsid w:val="009E2F30"/>
    <w:rsid w:val="009E5908"/>
    <w:rsid w:val="009E6219"/>
    <w:rsid w:val="009E70D6"/>
    <w:rsid w:val="009E71FA"/>
    <w:rsid w:val="009E7381"/>
    <w:rsid w:val="009E7AA7"/>
    <w:rsid w:val="009F1496"/>
    <w:rsid w:val="009F14DD"/>
    <w:rsid w:val="009F2746"/>
    <w:rsid w:val="009F3D49"/>
    <w:rsid w:val="009F4DC8"/>
    <w:rsid w:val="009F73AD"/>
    <w:rsid w:val="009F7594"/>
    <w:rsid w:val="00A0010F"/>
    <w:rsid w:val="00A01AD2"/>
    <w:rsid w:val="00A024DA"/>
    <w:rsid w:val="00A043CA"/>
    <w:rsid w:val="00A043D1"/>
    <w:rsid w:val="00A05445"/>
    <w:rsid w:val="00A05D18"/>
    <w:rsid w:val="00A071AB"/>
    <w:rsid w:val="00A10958"/>
    <w:rsid w:val="00A11312"/>
    <w:rsid w:val="00A11430"/>
    <w:rsid w:val="00A134D5"/>
    <w:rsid w:val="00A135E2"/>
    <w:rsid w:val="00A14BD3"/>
    <w:rsid w:val="00A15E84"/>
    <w:rsid w:val="00A1708D"/>
    <w:rsid w:val="00A21E7A"/>
    <w:rsid w:val="00A21F99"/>
    <w:rsid w:val="00A23E60"/>
    <w:rsid w:val="00A2578A"/>
    <w:rsid w:val="00A27CAB"/>
    <w:rsid w:val="00A31A83"/>
    <w:rsid w:val="00A32DCD"/>
    <w:rsid w:val="00A3306E"/>
    <w:rsid w:val="00A3325B"/>
    <w:rsid w:val="00A34DA7"/>
    <w:rsid w:val="00A35D41"/>
    <w:rsid w:val="00A37721"/>
    <w:rsid w:val="00A40955"/>
    <w:rsid w:val="00A41000"/>
    <w:rsid w:val="00A43044"/>
    <w:rsid w:val="00A433EC"/>
    <w:rsid w:val="00A4702C"/>
    <w:rsid w:val="00A472CD"/>
    <w:rsid w:val="00A47BEF"/>
    <w:rsid w:val="00A5068C"/>
    <w:rsid w:val="00A524E8"/>
    <w:rsid w:val="00A52844"/>
    <w:rsid w:val="00A53223"/>
    <w:rsid w:val="00A535FA"/>
    <w:rsid w:val="00A53F2F"/>
    <w:rsid w:val="00A55419"/>
    <w:rsid w:val="00A56564"/>
    <w:rsid w:val="00A5752B"/>
    <w:rsid w:val="00A57932"/>
    <w:rsid w:val="00A57A9E"/>
    <w:rsid w:val="00A6081A"/>
    <w:rsid w:val="00A61037"/>
    <w:rsid w:val="00A63859"/>
    <w:rsid w:val="00A638E8"/>
    <w:rsid w:val="00A63E20"/>
    <w:rsid w:val="00A652DC"/>
    <w:rsid w:val="00A65AC1"/>
    <w:rsid w:val="00A660E2"/>
    <w:rsid w:val="00A6706A"/>
    <w:rsid w:val="00A703D4"/>
    <w:rsid w:val="00A71916"/>
    <w:rsid w:val="00A74758"/>
    <w:rsid w:val="00A76B02"/>
    <w:rsid w:val="00A7769D"/>
    <w:rsid w:val="00A80866"/>
    <w:rsid w:val="00A83FF1"/>
    <w:rsid w:val="00A84403"/>
    <w:rsid w:val="00A848DE"/>
    <w:rsid w:val="00A8545E"/>
    <w:rsid w:val="00A8570A"/>
    <w:rsid w:val="00A865DD"/>
    <w:rsid w:val="00A86D77"/>
    <w:rsid w:val="00A87375"/>
    <w:rsid w:val="00A875ED"/>
    <w:rsid w:val="00A87FB5"/>
    <w:rsid w:val="00A92B98"/>
    <w:rsid w:val="00A937C2"/>
    <w:rsid w:val="00A93F70"/>
    <w:rsid w:val="00A94A23"/>
    <w:rsid w:val="00A95489"/>
    <w:rsid w:val="00A956D8"/>
    <w:rsid w:val="00A96EA9"/>
    <w:rsid w:val="00AA14F6"/>
    <w:rsid w:val="00AA272B"/>
    <w:rsid w:val="00AA3847"/>
    <w:rsid w:val="00AA6380"/>
    <w:rsid w:val="00AA6A57"/>
    <w:rsid w:val="00AB069C"/>
    <w:rsid w:val="00AB10A4"/>
    <w:rsid w:val="00AB1772"/>
    <w:rsid w:val="00AB1ADA"/>
    <w:rsid w:val="00AB1C60"/>
    <w:rsid w:val="00AB3576"/>
    <w:rsid w:val="00AB4251"/>
    <w:rsid w:val="00AB5496"/>
    <w:rsid w:val="00AC1256"/>
    <w:rsid w:val="00AC2B20"/>
    <w:rsid w:val="00AC4034"/>
    <w:rsid w:val="00AC4B8C"/>
    <w:rsid w:val="00AC4F9F"/>
    <w:rsid w:val="00AC507A"/>
    <w:rsid w:val="00AC5232"/>
    <w:rsid w:val="00AC65EB"/>
    <w:rsid w:val="00AD0029"/>
    <w:rsid w:val="00AD384E"/>
    <w:rsid w:val="00AD5F47"/>
    <w:rsid w:val="00AD762C"/>
    <w:rsid w:val="00AE0E92"/>
    <w:rsid w:val="00AE11CE"/>
    <w:rsid w:val="00AE2F0B"/>
    <w:rsid w:val="00AE369F"/>
    <w:rsid w:val="00AE394F"/>
    <w:rsid w:val="00AE4683"/>
    <w:rsid w:val="00AE53D9"/>
    <w:rsid w:val="00AE7FBC"/>
    <w:rsid w:val="00AF043E"/>
    <w:rsid w:val="00AF290F"/>
    <w:rsid w:val="00AF4311"/>
    <w:rsid w:val="00AF4D6A"/>
    <w:rsid w:val="00AF5752"/>
    <w:rsid w:val="00AF5E5C"/>
    <w:rsid w:val="00B006E4"/>
    <w:rsid w:val="00B015A8"/>
    <w:rsid w:val="00B01AA5"/>
    <w:rsid w:val="00B02A78"/>
    <w:rsid w:val="00B02EEE"/>
    <w:rsid w:val="00B03116"/>
    <w:rsid w:val="00B034CD"/>
    <w:rsid w:val="00B03585"/>
    <w:rsid w:val="00B040AE"/>
    <w:rsid w:val="00B04223"/>
    <w:rsid w:val="00B05AA1"/>
    <w:rsid w:val="00B0670D"/>
    <w:rsid w:val="00B06C61"/>
    <w:rsid w:val="00B070C1"/>
    <w:rsid w:val="00B0798D"/>
    <w:rsid w:val="00B10E54"/>
    <w:rsid w:val="00B10F5F"/>
    <w:rsid w:val="00B118F1"/>
    <w:rsid w:val="00B11A88"/>
    <w:rsid w:val="00B156BF"/>
    <w:rsid w:val="00B15CFE"/>
    <w:rsid w:val="00B16A8C"/>
    <w:rsid w:val="00B172AD"/>
    <w:rsid w:val="00B2004E"/>
    <w:rsid w:val="00B20EE4"/>
    <w:rsid w:val="00B24D05"/>
    <w:rsid w:val="00B25924"/>
    <w:rsid w:val="00B26B81"/>
    <w:rsid w:val="00B30CA7"/>
    <w:rsid w:val="00B312E2"/>
    <w:rsid w:val="00B321CE"/>
    <w:rsid w:val="00B35D76"/>
    <w:rsid w:val="00B37C31"/>
    <w:rsid w:val="00B4171E"/>
    <w:rsid w:val="00B4578C"/>
    <w:rsid w:val="00B45F01"/>
    <w:rsid w:val="00B4697E"/>
    <w:rsid w:val="00B47522"/>
    <w:rsid w:val="00B47619"/>
    <w:rsid w:val="00B4771C"/>
    <w:rsid w:val="00B51040"/>
    <w:rsid w:val="00B5345F"/>
    <w:rsid w:val="00B5605B"/>
    <w:rsid w:val="00B567E0"/>
    <w:rsid w:val="00B575BE"/>
    <w:rsid w:val="00B57DF4"/>
    <w:rsid w:val="00B60630"/>
    <w:rsid w:val="00B61EE0"/>
    <w:rsid w:val="00B624F9"/>
    <w:rsid w:val="00B6672F"/>
    <w:rsid w:val="00B67438"/>
    <w:rsid w:val="00B67F31"/>
    <w:rsid w:val="00B70666"/>
    <w:rsid w:val="00B72408"/>
    <w:rsid w:val="00B72B99"/>
    <w:rsid w:val="00B738C3"/>
    <w:rsid w:val="00B7393F"/>
    <w:rsid w:val="00B74BEA"/>
    <w:rsid w:val="00B768EB"/>
    <w:rsid w:val="00B77B72"/>
    <w:rsid w:val="00B77F2D"/>
    <w:rsid w:val="00B813B5"/>
    <w:rsid w:val="00B8228D"/>
    <w:rsid w:val="00B82961"/>
    <w:rsid w:val="00B82D8C"/>
    <w:rsid w:val="00B83677"/>
    <w:rsid w:val="00B84832"/>
    <w:rsid w:val="00B84D50"/>
    <w:rsid w:val="00B8583F"/>
    <w:rsid w:val="00B865F0"/>
    <w:rsid w:val="00B8797A"/>
    <w:rsid w:val="00B92F26"/>
    <w:rsid w:val="00B930ED"/>
    <w:rsid w:val="00B93C37"/>
    <w:rsid w:val="00B94454"/>
    <w:rsid w:val="00B948E9"/>
    <w:rsid w:val="00BA0693"/>
    <w:rsid w:val="00BA1518"/>
    <w:rsid w:val="00BA1696"/>
    <w:rsid w:val="00BA2983"/>
    <w:rsid w:val="00BA40E4"/>
    <w:rsid w:val="00BA46D9"/>
    <w:rsid w:val="00BA6657"/>
    <w:rsid w:val="00BA6854"/>
    <w:rsid w:val="00BA72B5"/>
    <w:rsid w:val="00BA75D3"/>
    <w:rsid w:val="00BB024E"/>
    <w:rsid w:val="00BB0C38"/>
    <w:rsid w:val="00BB0C97"/>
    <w:rsid w:val="00BB3369"/>
    <w:rsid w:val="00BB3444"/>
    <w:rsid w:val="00BB5A38"/>
    <w:rsid w:val="00BB6CCE"/>
    <w:rsid w:val="00BB7EC0"/>
    <w:rsid w:val="00BC0C9D"/>
    <w:rsid w:val="00BC0E7E"/>
    <w:rsid w:val="00BC2EA0"/>
    <w:rsid w:val="00BC471A"/>
    <w:rsid w:val="00BC4A2C"/>
    <w:rsid w:val="00BC5788"/>
    <w:rsid w:val="00BC7023"/>
    <w:rsid w:val="00BD0479"/>
    <w:rsid w:val="00BD15B1"/>
    <w:rsid w:val="00BD42CE"/>
    <w:rsid w:val="00BD5365"/>
    <w:rsid w:val="00BD5408"/>
    <w:rsid w:val="00BD7A0C"/>
    <w:rsid w:val="00BE0283"/>
    <w:rsid w:val="00BE152D"/>
    <w:rsid w:val="00BE19B7"/>
    <w:rsid w:val="00BE1A5E"/>
    <w:rsid w:val="00BE1A60"/>
    <w:rsid w:val="00BE208B"/>
    <w:rsid w:val="00BE20D7"/>
    <w:rsid w:val="00BE2EC0"/>
    <w:rsid w:val="00BE320F"/>
    <w:rsid w:val="00BE39B5"/>
    <w:rsid w:val="00BE43CF"/>
    <w:rsid w:val="00BE59C5"/>
    <w:rsid w:val="00BE63E4"/>
    <w:rsid w:val="00BE799E"/>
    <w:rsid w:val="00BF0C9D"/>
    <w:rsid w:val="00BF1AF8"/>
    <w:rsid w:val="00BF3891"/>
    <w:rsid w:val="00BF3C28"/>
    <w:rsid w:val="00BF47AD"/>
    <w:rsid w:val="00BF5A89"/>
    <w:rsid w:val="00BF600D"/>
    <w:rsid w:val="00BF687C"/>
    <w:rsid w:val="00BF707E"/>
    <w:rsid w:val="00BF70F2"/>
    <w:rsid w:val="00BF7603"/>
    <w:rsid w:val="00C0106A"/>
    <w:rsid w:val="00C0114C"/>
    <w:rsid w:val="00C01E9E"/>
    <w:rsid w:val="00C02133"/>
    <w:rsid w:val="00C0298C"/>
    <w:rsid w:val="00C03038"/>
    <w:rsid w:val="00C032BA"/>
    <w:rsid w:val="00C04FF3"/>
    <w:rsid w:val="00C052D8"/>
    <w:rsid w:val="00C06E20"/>
    <w:rsid w:val="00C07067"/>
    <w:rsid w:val="00C074C0"/>
    <w:rsid w:val="00C0751C"/>
    <w:rsid w:val="00C10D07"/>
    <w:rsid w:val="00C11CD4"/>
    <w:rsid w:val="00C13792"/>
    <w:rsid w:val="00C14D0F"/>
    <w:rsid w:val="00C20A59"/>
    <w:rsid w:val="00C21280"/>
    <w:rsid w:val="00C220DC"/>
    <w:rsid w:val="00C22777"/>
    <w:rsid w:val="00C2337C"/>
    <w:rsid w:val="00C24716"/>
    <w:rsid w:val="00C25E6D"/>
    <w:rsid w:val="00C26811"/>
    <w:rsid w:val="00C26A05"/>
    <w:rsid w:val="00C26E54"/>
    <w:rsid w:val="00C26EBC"/>
    <w:rsid w:val="00C273C9"/>
    <w:rsid w:val="00C27D26"/>
    <w:rsid w:val="00C306F9"/>
    <w:rsid w:val="00C30C28"/>
    <w:rsid w:val="00C33234"/>
    <w:rsid w:val="00C34284"/>
    <w:rsid w:val="00C35C03"/>
    <w:rsid w:val="00C36D22"/>
    <w:rsid w:val="00C37CD4"/>
    <w:rsid w:val="00C40BB3"/>
    <w:rsid w:val="00C40D6B"/>
    <w:rsid w:val="00C437C3"/>
    <w:rsid w:val="00C43885"/>
    <w:rsid w:val="00C44A22"/>
    <w:rsid w:val="00C46376"/>
    <w:rsid w:val="00C4667A"/>
    <w:rsid w:val="00C47680"/>
    <w:rsid w:val="00C51F3F"/>
    <w:rsid w:val="00C521A3"/>
    <w:rsid w:val="00C54C26"/>
    <w:rsid w:val="00C552D4"/>
    <w:rsid w:val="00C555CA"/>
    <w:rsid w:val="00C56BF0"/>
    <w:rsid w:val="00C5798C"/>
    <w:rsid w:val="00C57CBD"/>
    <w:rsid w:val="00C603DB"/>
    <w:rsid w:val="00C604F4"/>
    <w:rsid w:val="00C6096B"/>
    <w:rsid w:val="00C60B9B"/>
    <w:rsid w:val="00C621F1"/>
    <w:rsid w:val="00C63F68"/>
    <w:rsid w:val="00C65374"/>
    <w:rsid w:val="00C669D4"/>
    <w:rsid w:val="00C70F1C"/>
    <w:rsid w:val="00C710D7"/>
    <w:rsid w:val="00C71CAD"/>
    <w:rsid w:val="00C71ED0"/>
    <w:rsid w:val="00C72A49"/>
    <w:rsid w:val="00C7343D"/>
    <w:rsid w:val="00C73B8D"/>
    <w:rsid w:val="00C741B2"/>
    <w:rsid w:val="00C746C8"/>
    <w:rsid w:val="00C74D90"/>
    <w:rsid w:val="00C75599"/>
    <w:rsid w:val="00C75A92"/>
    <w:rsid w:val="00C76D58"/>
    <w:rsid w:val="00C77FFB"/>
    <w:rsid w:val="00C806C5"/>
    <w:rsid w:val="00C8253B"/>
    <w:rsid w:val="00C82610"/>
    <w:rsid w:val="00C830AE"/>
    <w:rsid w:val="00C83A4F"/>
    <w:rsid w:val="00C8505C"/>
    <w:rsid w:val="00C856A1"/>
    <w:rsid w:val="00C8642B"/>
    <w:rsid w:val="00C87F8C"/>
    <w:rsid w:val="00C90DA2"/>
    <w:rsid w:val="00C94B64"/>
    <w:rsid w:val="00C94EED"/>
    <w:rsid w:val="00C95D37"/>
    <w:rsid w:val="00C966CB"/>
    <w:rsid w:val="00C96AA4"/>
    <w:rsid w:val="00C97B4B"/>
    <w:rsid w:val="00CA17B7"/>
    <w:rsid w:val="00CA18BF"/>
    <w:rsid w:val="00CA1FC4"/>
    <w:rsid w:val="00CA2F6D"/>
    <w:rsid w:val="00CA3E67"/>
    <w:rsid w:val="00CA4B76"/>
    <w:rsid w:val="00CA511D"/>
    <w:rsid w:val="00CA6D67"/>
    <w:rsid w:val="00CB01DC"/>
    <w:rsid w:val="00CB0BEB"/>
    <w:rsid w:val="00CB0EE5"/>
    <w:rsid w:val="00CB193A"/>
    <w:rsid w:val="00CB2492"/>
    <w:rsid w:val="00CB2E8E"/>
    <w:rsid w:val="00CB35A7"/>
    <w:rsid w:val="00CB37B7"/>
    <w:rsid w:val="00CB4081"/>
    <w:rsid w:val="00CB445B"/>
    <w:rsid w:val="00CB4AFA"/>
    <w:rsid w:val="00CB58CD"/>
    <w:rsid w:val="00CB5AE2"/>
    <w:rsid w:val="00CB5EFB"/>
    <w:rsid w:val="00CB61D4"/>
    <w:rsid w:val="00CB6E18"/>
    <w:rsid w:val="00CB7BDA"/>
    <w:rsid w:val="00CC02AD"/>
    <w:rsid w:val="00CC0796"/>
    <w:rsid w:val="00CC0B79"/>
    <w:rsid w:val="00CC14D0"/>
    <w:rsid w:val="00CC18D8"/>
    <w:rsid w:val="00CC4172"/>
    <w:rsid w:val="00CC6F55"/>
    <w:rsid w:val="00CC70A4"/>
    <w:rsid w:val="00CC7DF3"/>
    <w:rsid w:val="00CD0757"/>
    <w:rsid w:val="00CD0B5A"/>
    <w:rsid w:val="00CD2C2E"/>
    <w:rsid w:val="00CD3252"/>
    <w:rsid w:val="00CD335E"/>
    <w:rsid w:val="00CD418F"/>
    <w:rsid w:val="00CD543F"/>
    <w:rsid w:val="00CD5674"/>
    <w:rsid w:val="00CD611B"/>
    <w:rsid w:val="00CD6C7F"/>
    <w:rsid w:val="00CE0A25"/>
    <w:rsid w:val="00CE2AE5"/>
    <w:rsid w:val="00CE2E87"/>
    <w:rsid w:val="00CE4991"/>
    <w:rsid w:val="00CE54D5"/>
    <w:rsid w:val="00CE56DA"/>
    <w:rsid w:val="00CE7632"/>
    <w:rsid w:val="00CE7731"/>
    <w:rsid w:val="00CE7CF7"/>
    <w:rsid w:val="00CF0EA3"/>
    <w:rsid w:val="00CF0F11"/>
    <w:rsid w:val="00CF281B"/>
    <w:rsid w:val="00CF2AEC"/>
    <w:rsid w:val="00CF3BB4"/>
    <w:rsid w:val="00CF4BDA"/>
    <w:rsid w:val="00CF5582"/>
    <w:rsid w:val="00CF75E6"/>
    <w:rsid w:val="00D007BE"/>
    <w:rsid w:val="00D01C4E"/>
    <w:rsid w:val="00D02059"/>
    <w:rsid w:val="00D0223E"/>
    <w:rsid w:val="00D029E8"/>
    <w:rsid w:val="00D03525"/>
    <w:rsid w:val="00D04BBB"/>
    <w:rsid w:val="00D0576C"/>
    <w:rsid w:val="00D06BDE"/>
    <w:rsid w:val="00D07218"/>
    <w:rsid w:val="00D07809"/>
    <w:rsid w:val="00D110AC"/>
    <w:rsid w:val="00D11CBE"/>
    <w:rsid w:val="00D1215B"/>
    <w:rsid w:val="00D124C3"/>
    <w:rsid w:val="00D12544"/>
    <w:rsid w:val="00D13F32"/>
    <w:rsid w:val="00D152DE"/>
    <w:rsid w:val="00D157E5"/>
    <w:rsid w:val="00D16772"/>
    <w:rsid w:val="00D17127"/>
    <w:rsid w:val="00D201EC"/>
    <w:rsid w:val="00D20A88"/>
    <w:rsid w:val="00D2151C"/>
    <w:rsid w:val="00D23A24"/>
    <w:rsid w:val="00D25407"/>
    <w:rsid w:val="00D25474"/>
    <w:rsid w:val="00D26FCD"/>
    <w:rsid w:val="00D2761D"/>
    <w:rsid w:val="00D30FEA"/>
    <w:rsid w:val="00D31311"/>
    <w:rsid w:val="00D314CF"/>
    <w:rsid w:val="00D32246"/>
    <w:rsid w:val="00D32FA3"/>
    <w:rsid w:val="00D33DDD"/>
    <w:rsid w:val="00D33DF1"/>
    <w:rsid w:val="00D33EB6"/>
    <w:rsid w:val="00D340FD"/>
    <w:rsid w:val="00D34172"/>
    <w:rsid w:val="00D34842"/>
    <w:rsid w:val="00D35B1B"/>
    <w:rsid w:val="00D37490"/>
    <w:rsid w:val="00D378C6"/>
    <w:rsid w:val="00D4215A"/>
    <w:rsid w:val="00D42D95"/>
    <w:rsid w:val="00D43346"/>
    <w:rsid w:val="00D43760"/>
    <w:rsid w:val="00D4418B"/>
    <w:rsid w:val="00D456DC"/>
    <w:rsid w:val="00D47353"/>
    <w:rsid w:val="00D47851"/>
    <w:rsid w:val="00D518DD"/>
    <w:rsid w:val="00D55E48"/>
    <w:rsid w:val="00D57107"/>
    <w:rsid w:val="00D60372"/>
    <w:rsid w:val="00D6149F"/>
    <w:rsid w:val="00D6267C"/>
    <w:rsid w:val="00D63305"/>
    <w:rsid w:val="00D63738"/>
    <w:rsid w:val="00D643D8"/>
    <w:rsid w:val="00D64FC3"/>
    <w:rsid w:val="00D65ED9"/>
    <w:rsid w:val="00D66DC4"/>
    <w:rsid w:val="00D672D8"/>
    <w:rsid w:val="00D67E17"/>
    <w:rsid w:val="00D70B72"/>
    <w:rsid w:val="00D712AA"/>
    <w:rsid w:val="00D72E6F"/>
    <w:rsid w:val="00D738DD"/>
    <w:rsid w:val="00D7401F"/>
    <w:rsid w:val="00D740C7"/>
    <w:rsid w:val="00D74B66"/>
    <w:rsid w:val="00D75303"/>
    <w:rsid w:val="00D75B38"/>
    <w:rsid w:val="00D76901"/>
    <w:rsid w:val="00D76B13"/>
    <w:rsid w:val="00D771DA"/>
    <w:rsid w:val="00D77E76"/>
    <w:rsid w:val="00D82D7C"/>
    <w:rsid w:val="00D82E43"/>
    <w:rsid w:val="00D83262"/>
    <w:rsid w:val="00D8383B"/>
    <w:rsid w:val="00D8400E"/>
    <w:rsid w:val="00D910C4"/>
    <w:rsid w:val="00D915BA"/>
    <w:rsid w:val="00D925EC"/>
    <w:rsid w:val="00D950B2"/>
    <w:rsid w:val="00D95C71"/>
    <w:rsid w:val="00DA0A32"/>
    <w:rsid w:val="00DA1D9C"/>
    <w:rsid w:val="00DA2AA2"/>
    <w:rsid w:val="00DA3758"/>
    <w:rsid w:val="00DA3D99"/>
    <w:rsid w:val="00DA5A1C"/>
    <w:rsid w:val="00DA68B5"/>
    <w:rsid w:val="00DA7DD3"/>
    <w:rsid w:val="00DB0EB5"/>
    <w:rsid w:val="00DB114D"/>
    <w:rsid w:val="00DB28B7"/>
    <w:rsid w:val="00DB313C"/>
    <w:rsid w:val="00DB344C"/>
    <w:rsid w:val="00DB3D19"/>
    <w:rsid w:val="00DB4589"/>
    <w:rsid w:val="00DB4BC5"/>
    <w:rsid w:val="00DB734C"/>
    <w:rsid w:val="00DB79E9"/>
    <w:rsid w:val="00DB7B0F"/>
    <w:rsid w:val="00DC3AFC"/>
    <w:rsid w:val="00DC48AE"/>
    <w:rsid w:val="00DC5422"/>
    <w:rsid w:val="00DC6D5B"/>
    <w:rsid w:val="00DC6E88"/>
    <w:rsid w:val="00DD12B0"/>
    <w:rsid w:val="00DD2367"/>
    <w:rsid w:val="00DD2AB4"/>
    <w:rsid w:val="00DD36E9"/>
    <w:rsid w:val="00DD4316"/>
    <w:rsid w:val="00DD57A2"/>
    <w:rsid w:val="00DD5E01"/>
    <w:rsid w:val="00DD7005"/>
    <w:rsid w:val="00DE02BA"/>
    <w:rsid w:val="00DE074F"/>
    <w:rsid w:val="00DE4193"/>
    <w:rsid w:val="00DE469A"/>
    <w:rsid w:val="00DE56B6"/>
    <w:rsid w:val="00DE6415"/>
    <w:rsid w:val="00DE7762"/>
    <w:rsid w:val="00DE77E0"/>
    <w:rsid w:val="00DE79BE"/>
    <w:rsid w:val="00DE7F8A"/>
    <w:rsid w:val="00DF1758"/>
    <w:rsid w:val="00DF1794"/>
    <w:rsid w:val="00DF1E0E"/>
    <w:rsid w:val="00DF2723"/>
    <w:rsid w:val="00DF29DD"/>
    <w:rsid w:val="00DF4083"/>
    <w:rsid w:val="00DF4162"/>
    <w:rsid w:val="00DF4627"/>
    <w:rsid w:val="00DF4646"/>
    <w:rsid w:val="00DF596C"/>
    <w:rsid w:val="00DF7554"/>
    <w:rsid w:val="00E00BA6"/>
    <w:rsid w:val="00E01944"/>
    <w:rsid w:val="00E021CB"/>
    <w:rsid w:val="00E028E7"/>
    <w:rsid w:val="00E031D3"/>
    <w:rsid w:val="00E06723"/>
    <w:rsid w:val="00E06D94"/>
    <w:rsid w:val="00E07A6C"/>
    <w:rsid w:val="00E07EB6"/>
    <w:rsid w:val="00E11B3B"/>
    <w:rsid w:val="00E12323"/>
    <w:rsid w:val="00E173D7"/>
    <w:rsid w:val="00E17E73"/>
    <w:rsid w:val="00E23449"/>
    <w:rsid w:val="00E242CE"/>
    <w:rsid w:val="00E24FFF"/>
    <w:rsid w:val="00E256CA"/>
    <w:rsid w:val="00E25F79"/>
    <w:rsid w:val="00E263E7"/>
    <w:rsid w:val="00E26E15"/>
    <w:rsid w:val="00E26FB5"/>
    <w:rsid w:val="00E27529"/>
    <w:rsid w:val="00E27554"/>
    <w:rsid w:val="00E3132E"/>
    <w:rsid w:val="00E34895"/>
    <w:rsid w:val="00E36795"/>
    <w:rsid w:val="00E371C0"/>
    <w:rsid w:val="00E40618"/>
    <w:rsid w:val="00E41002"/>
    <w:rsid w:val="00E41528"/>
    <w:rsid w:val="00E41DA3"/>
    <w:rsid w:val="00E43E2D"/>
    <w:rsid w:val="00E45D2A"/>
    <w:rsid w:val="00E504F2"/>
    <w:rsid w:val="00E509BE"/>
    <w:rsid w:val="00E50FB7"/>
    <w:rsid w:val="00E523C0"/>
    <w:rsid w:val="00E52884"/>
    <w:rsid w:val="00E54491"/>
    <w:rsid w:val="00E55C9D"/>
    <w:rsid w:val="00E55F22"/>
    <w:rsid w:val="00E564B5"/>
    <w:rsid w:val="00E56E44"/>
    <w:rsid w:val="00E5703E"/>
    <w:rsid w:val="00E64828"/>
    <w:rsid w:val="00E64F22"/>
    <w:rsid w:val="00E67DAB"/>
    <w:rsid w:val="00E70559"/>
    <w:rsid w:val="00E70F67"/>
    <w:rsid w:val="00E711FD"/>
    <w:rsid w:val="00E71205"/>
    <w:rsid w:val="00E71999"/>
    <w:rsid w:val="00E73187"/>
    <w:rsid w:val="00E734B0"/>
    <w:rsid w:val="00E753A1"/>
    <w:rsid w:val="00E77599"/>
    <w:rsid w:val="00E821F2"/>
    <w:rsid w:val="00E82336"/>
    <w:rsid w:val="00E83048"/>
    <w:rsid w:val="00E839D9"/>
    <w:rsid w:val="00E83EB6"/>
    <w:rsid w:val="00E85C18"/>
    <w:rsid w:val="00E868A3"/>
    <w:rsid w:val="00E8696A"/>
    <w:rsid w:val="00E8753B"/>
    <w:rsid w:val="00E94F0B"/>
    <w:rsid w:val="00E952BA"/>
    <w:rsid w:val="00E95840"/>
    <w:rsid w:val="00E96FF2"/>
    <w:rsid w:val="00E97663"/>
    <w:rsid w:val="00EA0017"/>
    <w:rsid w:val="00EA0752"/>
    <w:rsid w:val="00EA122B"/>
    <w:rsid w:val="00EA16B4"/>
    <w:rsid w:val="00EA23CC"/>
    <w:rsid w:val="00EA253D"/>
    <w:rsid w:val="00EA2F51"/>
    <w:rsid w:val="00EA3D92"/>
    <w:rsid w:val="00EA400D"/>
    <w:rsid w:val="00EA64FC"/>
    <w:rsid w:val="00EA6C7F"/>
    <w:rsid w:val="00EA7125"/>
    <w:rsid w:val="00EA74ED"/>
    <w:rsid w:val="00EB1BDE"/>
    <w:rsid w:val="00EB2B77"/>
    <w:rsid w:val="00EB3A3B"/>
    <w:rsid w:val="00EB42D8"/>
    <w:rsid w:val="00EB62D8"/>
    <w:rsid w:val="00EB76DE"/>
    <w:rsid w:val="00EC09F2"/>
    <w:rsid w:val="00EC20B6"/>
    <w:rsid w:val="00EC2A72"/>
    <w:rsid w:val="00EC2F10"/>
    <w:rsid w:val="00EC3B6E"/>
    <w:rsid w:val="00EC4D97"/>
    <w:rsid w:val="00EC6323"/>
    <w:rsid w:val="00EC65E0"/>
    <w:rsid w:val="00EC7D0F"/>
    <w:rsid w:val="00ED1006"/>
    <w:rsid w:val="00ED1643"/>
    <w:rsid w:val="00ED1B14"/>
    <w:rsid w:val="00ED1E3E"/>
    <w:rsid w:val="00ED2B08"/>
    <w:rsid w:val="00ED31AE"/>
    <w:rsid w:val="00ED476B"/>
    <w:rsid w:val="00ED4771"/>
    <w:rsid w:val="00ED61A1"/>
    <w:rsid w:val="00ED6CE2"/>
    <w:rsid w:val="00ED786E"/>
    <w:rsid w:val="00ED7E09"/>
    <w:rsid w:val="00ED7E6E"/>
    <w:rsid w:val="00EE106E"/>
    <w:rsid w:val="00EE1395"/>
    <w:rsid w:val="00EE2CAC"/>
    <w:rsid w:val="00EE3449"/>
    <w:rsid w:val="00EE3B9C"/>
    <w:rsid w:val="00EE4FD2"/>
    <w:rsid w:val="00EE7F26"/>
    <w:rsid w:val="00EF0AFC"/>
    <w:rsid w:val="00EF2055"/>
    <w:rsid w:val="00EF2494"/>
    <w:rsid w:val="00EF28BC"/>
    <w:rsid w:val="00EF2F88"/>
    <w:rsid w:val="00EF4E79"/>
    <w:rsid w:val="00EF65DB"/>
    <w:rsid w:val="00EF6680"/>
    <w:rsid w:val="00EF6D3D"/>
    <w:rsid w:val="00EF73A0"/>
    <w:rsid w:val="00F02AE3"/>
    <w:rsid w:val="00F04216"/>
    <w:rsid w:val="00F05EB2"/>
    <w:rsid w:val="00F06B29"/>
    <w:rsid w:val="00F06D40"/>
    <w:rsid w:val="00F07217"/>
    <w:rsid w:val="00F0724E"/>
    <w:rsid w:val="00F07CC3"/>
    <w:rsid w:val="00F07F13"/>
    <w:rsid w:val="00F120D4"/>
    <w:rsid w:val="00F12B47"/>
    <w:rsid w:val="00F12B5F"/>
    <w:rsid w:val="00F13AC4"/>
    <w:rsid w:val="00F14E97"/>
    <w:rsid w:val="00F15663"/>
    <w:rsid w:val="00F15FEC"/>
    <w:rsid w:val="00F16B2E"/>
    <w:rsid w:val="00F16DC9"/>
    <w:rsid w:val="00F21748"/>
    <w:rsid w:val="00F219D8"/>
    <w:rsid w:val="00F219F2"/>
    <w:rsid w:val="00F21FF1"/>
    <w:rsid w:val="00F23932"/>
    <w:rsid w:val="00F248A0"/>
    <w:rsid w:val="00F24AA6"/>
    <w:rsid w:val="00F26902"/>
    <w:rsid w:val="00F2758A"/>
    <w:rsid w:val="00F27594"/>
    <w:rsid w:val="00F345FB"/>
    <w:rsid w:val="00F35808"/>
    <w:rsid w:val="00F36E1D"/>
    <w:rsid w:val="00F3770F"/>
    <w:rsid w:val="00F37809"/>
    <w:rsid w:val="00F40711"/>
    <w:rsid w:val="00F424A7"/>
    <w:rsid w:val="00F43658"/>
    <w:rsid w:val="00F4384A"/>
    <w:rsid w:val="00F43D59"/>
    <w:rsid w:val="00F44D9D"/>
    <w:rsid w:val="00F45692"/>
    <w:rsid w:val="00F465FC"/>
    <w:rsid w:val="00F4767C"/>
    <w:rsid w:val="00F47FA2"/>
    <w:rsid w:val="00F500FF"/>
    <w:rsid w:val="00F50A3B"/>
    <w:rsid w:val="00F51265"/>
    <w:rsid w:val="00F531FB"/>
    <w:rsid w:val="00F537E2"/>
    <w:rsid w:val="00F53E01"/>
    <w:rsid w:val="00F54E0E"/>
    <w:rsid w:val="00F5506E"/>
    <w:rsid w:val="00F55F28"/>
    <w:rsid w:val="00F56B6A"/>
    <w:rsid w:val="00F56BEF"/>
    <w:rsid w:val="00F5733A"/>
    <w:rsid w:val="00F5777C"/>
    <w:rsid w:val="00F57C25"/>
    <w:rsid w:val="00F57E3E"/>
    <w:rsid w:val="00F60BEE"/>
    <w:rsid w:val="00F61C24"/>
    <w:rsid w:val="00F63872"/>
    <w:rsid w:val="00F64D8B"/>
    <w:rsid w:val="00F65D9E"/>
    <w:rsid w:val="00F66A2D"/>
    <w:rsid w:val="00F675D0"/>
    <w:rsid w:val="00F6776D"/>
    <w:rsid w:val="00F720D4"/>
    <w:rsid w:val="00F733FE"/>
    <w:rsid w:val="00F73A96"/>
    <w:rsid w:val="00F751AE"/>
    <w:rsid w:val="00F77726"/>
    <w:rsid w:val="00F80A7D"/>
    <w:rsid w:val="00F83300"/>
    <w:rsid w:val="00F8395C"/>
    <w:rsid w:val="00F85257"/>
    <w:rsid w:val="00F85E87"/>
    <w:rsid w:val="00F91021"/>
    <w:rsid w:val="00F91B85"/>
    <w:rsid w:val="00F926D1"/>
    <w:rsid w:val="00F92B36"/>
    <w:rsid w:val="00F93ACE"/>
    <w:rsid w:val="00F94063"/>
    <w:rsid w:val="00F96E98"/>
    <w:rsid w:val="00FA1202"/>
    <w:rsid w:val="00FA2A12"/>
    <w:rsid w:val="00FA2CCB"/>
    <w:rsid w:val="00FA3E0B"/>
    <w:rsid w:val="00FA3F6B"/>
    <w:rsid w:val="00FA417A"/>
    <w:rsid w:val="00FA592B"/>
    <w:rsid w:val="00FA7CE0"/>
    <w:rsid w:val="00FB0354"/>
    <w:rsid w:val="00FB10B8"/>
    <w:rsid w:val="00FB4A4A"/>
    <w:rsid w:val="00FB4CE0"/>
    <w:rsid w:val="00FB4FF2"/>
    <w:rsid w:val="00FB6594"/>
    <w:rsid w:val="00FC0B82"/>
    <w:rsid w:val="00FC0FED"/>
    <w:rsid w:val="00FC34DD"/>
    <w:rsid w:val="00FC39BF"/>
    <w:rsid w:val="00FC3E9C"/>
    <w:rsid w:val="00FC41E7"/>
    <w:rsid w:val="00FC47DF"/>
    <w:rsid w:val="00FC6A09"/>
    <w:rsid w:val="00FD10F4"/>
    <w:rsid w:val="00FD20E0"/>
    <w:rsid w:val="00FD4ED5"/>
    <w:rsid w:val="00FD68BE"/>
    <w:rsid w:val="00FD7FB3"/>
    <w:rsid w:val="00FE1149"/>
    <w:rsid w:val="00FE30FE"/>
    <w:rsid w:val="00FE3BCF"/>
    <w:rsid w:val="00FE4181"/>
    <w:rsid w:val="00FE5CD0"/>
    <w:rsid w:val="00FF2198"/>
    <w:rsid w:val="00FF267D"/>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5AD32"/>
  <w15:docId w15:val="{F1411FA2-DC67-41C9-A47F-58DDF59F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3745"/>
  </w:style>
  <w:style w:type="paragraph" w:styleId="Naslov10">
    <w:name w:val="heading 1"/>
    <w:aliases w:val="NASLOV"/>
    <w:basedOn w:val="Navaden"/>
    <w:next w:val="Navaden"/>
    <w:link w:val="Naslov1Znak"/>
    <w:qFormat/>
    <w:rsid w:val="004B4C97"/>
    <w:pPr>
      <w:keepNext/>
      <w:keepLines/>
      <w:spacing w:before="240" w:after="0"/>
      <w:outlineLvl w:val="0"/>
    </w:pPr>
    <w:rPr>
      <w:rFonts w:ascii="Calibri" w:hAnsi="Calibri" w:cs="Tahoma"/>
      <w:b/>
      <w:bCs/>
      <w:sz w:val="32"/>
      <w:szCs w:val="32"/>
    </w:rPr>
  </w:style>
  <w:style w:type="paragraph" w:styleId="Naslov2">
    <w:name w:val="heading 2"/>
    <w:basedOn w:val="Navaden"/>
    <w:next w:val="Navaden"/>
    <w:link w:val="Naslov2Znak"/>
    <w:unhideWhenUsed/>
    <w:qFormat/>
    <w:rsid w:val="00CC0B79"/>
    <w:pPr>
      <w:keepNext/>
      <w:spacing w:before="240" w:after="60" w:line="276" w:lineRule="auto"/>
      <w:outlineLvl w:val="1"/>
    </w:pPr>
    <w:rPr>
      <w:rFonts w:ascii="Arial" w:eastAsia="Times New Roman" w:hAnsi="Arial" w:cs="Times New Roman"/>
      <w:b/>
      <w:bCs/>
      <w:iCs/>
      <w:sz w:val="24"/>
      <w:szCs w:val="28"/>
    </w:rPr>
  </w:style>
  <w:style w:type="paragraph" w:styleId="Naslov3">
    <w:name w:val="heading 3"/>
    <w:basedOn w:val="Navaden"/>
    <w:next w:val="Navaden"/>
    <w:link w:val="Naslov3Znak"/>
    <w:unhideWhenUsed/>
    <w:qFormat/>
    <w:rsid w:val="009A3583"/>
    <w:pPr>
      <w:keepNext/>
      <w:keepLines/>
      <w:spacing w:before="40" w:after="0"/>
      <w:outlineLvl w:val="2"/>
    </w:pPr>
    <w:rPr>
      <w:rFonts w:ascii="Arial" w:eastAsiaTheme="majorEastAsia" w:hAnsi="Arial" w:cstheme="majorBidi"/>
      <w:b/>
      <w:szCs w:val="24"/>
    </w:rPr>
  </w:style>
  <w:style w:type="paragraph" w:styleId="Naslov4">
    <w:name w:val="heading 4"/>
    <w:basedOn w:val="Navaden"/>
    <w:next w:val="Navaden"/>
    <w:link w:val="Naslov4Znak"/>
    <w:uiPriority w:val="9"/>
    <w:unhideWhenUsed/>
    <w:qFormat/>
    <w:rsid w:val="000E6A71"/>
    <w:pPr>
      <w:keepNext/>
      <w:keepLines/>
      <w:spacing w:before="40" w:after="0"/>
      <w:outlineLvl w:val="3"/>
    </w:pPr>
    <w:rPr>
      <w:rFonts w:ascii="Arial" w:eastAsiaTheme="majorEastAsia" w:hAnsi="Arial" w:cstheme="majorBidi"/>
      <w:b/>
      <w:iCs/>
    </w:rPr>
  </w:style>
  <w:style w:type="paragraph" w:styleId="Naslov6">
    <w:name w:val="heading 6"/>
    <w:basedOn w:val="Navaden"/>
    <w:next w:val="Navaden"/>
    <w:link w:val="Naslov6Znak"/>
    <w:unhideWhenUsed/>
    <w:qFormat/>
    <w:rsid w:val="004B4C97"/>
    <w:pPr>
      <w:keepNext/>
      <w:keepLines/>
      <w:spacing w:before="40" w:after="0"/>
      <w:outlineLvl w:val="5"/>
    </w:pPr>
    <w:rPr>
      <w:rFonts w:ascii="Calibri" w:eastAsia="Times New Roman" w:hAnsi="Calibri" w:cs="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0765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0765BF"/>
    <w:rPr>
      <w:rFonts w:ascii="Segoe UI" w:hAnsi="Segoe UI" w:cs="Segoe UI"/>
      <w:sz w:val="18"/>
      <w:szCs w:val="18"/>
    </w:rPr>
  </w:style>
  <w:style w:type="character" w:styleId="Pripombasklic">
    <w:name w:val="annotation reference"/>
    <w:aliases w:val="Komentar - sklic,Komentar - sklic1"/>
    <w:basedOn w:val="Privzetapisavaodstavka"/>
    <w:uiPriority w:val="99"/>
    <w:unhideWhenUsed/>
    <w:rsid w:val="006508E3"/>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unhideWhenUsed/>
    <w:qFormat/>
    <w:rsid w:val="006508E3"/>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qFormat/>
    <w:rsid w:val="006508E3"/>
    <w:rPr>
      <w:sz w:val="20"/>
      <w:szCs w:val="20"/>
    </w:rPr>
  </w:style>
  <w:style w:type="paragraph" w:styleId="Zadevapripombe">
    <w:name w:val="annotation subject"/>
    <w:basedOn w:val="Pripombabesedilo"/>
    <w:next w:val="Pripombabesedilo"/>
    <w:link w:val="ZadevapripombeZnak"/>
    <w:unhideWhenUsed/>
    <w:rsid w:val="006508E3"/>
    <w:rPr>
      <w:b/>
      <w:bCs/>
    </w:rPr>
  </w:style>
  <w:style w:type="character" w:customStyle="1" w:styleId="ZadevapripombeZnak">
    <w:name w:val="Zadeva pripombe Znak"/>
    <w:basedOn w:val="PripombabesediloZnak"/>
    <w:link w:val="Zadevapripombe"/>
    <w:rsid w:val="006508E3"/>
    <w:rPr>
      <w:b/>
      <w:bCs/>
      <w:sz w:val="20"/>
      <w:szCs w:val="20"/>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
    <w:basedOn w:val="Navaden"/>
    <w:link w:val="OdstavekseznamaZnak"/>
    <w:uiPriority w:val="34"/>
    <w:qFormat/>
    <w:rsid w:val="00CA17B7"/>
    <w:pPr>
      <w:ind w:left="720"/>
      <w:contextualSpacing/>
    </w:p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DA2AA2"/>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A2AA2"/>
    <w:rPr>
      <w:sz w:val="20"/>
      <w:szCs w:val="20"/>
    </w:rPr>
  </w:style>
  <w:style w:type="character" w:styleId="Sprotnaopomba-sklic">
    <w:name w:val="footnote reference"/>
    <w:aliases w:val="Footnote symbol,Znak,Footnote reference number,note TESI,SUPERS,EN Footnote Reference, Znak,Footnote,Fussnota,BVI fnr,-E Fußnotenzeichen,number,Times 10 Point,Exposant 3 Point,Footnote Reference_LVL6,Footnote Reference_LVL61,fr,FR"/>
    <w:basedOn w:val="Privzetapisavaodstavka"/>
    <w:link w:val="SUPERSCharCharCharCharCharCharCharChar"/>
    <w:uiPriority w:val="99"/>
    <w:unhideWhenUsed/>
    <w:qFormat/>
    <w:rsid w:val="00DA2AA2"/>
    <w:rPr>
      <w:vertAlign w:val="superscript"/>
    </w:rPr>
  </w:style>
  <w:style w:type="character" w:styleId="Hiperpovezava">
    <w:name w:val="Hyperlink"/>
    <w:basedOn w:val="Privzetapisavaodstavka"/>
    <w:uiPriority w:val="99"/>
    <w:unhideWhenUsed/>
    <w:rsid w:val="005F058A"/>
    <w:rPr>
      <w:color w:val="0563C1" w:themeColor="hyperlink"/>
      <w:u w:val="single"/>
    </w:rPr>
  </w:style>
  <w:style w:type="character" w:styleId="SledenaHiperpovezava">
    <w:name w:val="FollowedHyperlink"/>
    <w:basedOn w:val="Privzetapisavaodstavka"/>
    <w:uiPriority w:val="99"/>
    <w:unhideWhenUsed/>
    <w:rsid w:val="00B172AD"/>
    <w:rPr>
      <w:color w:val="954F72" w:themeColor="followedHyperlink"/>
      <w:u w:val="single"/>
    </w:rPr>
  </w:style>
  <w:style w:type="paragraph" w:customStyle="1" w:styleId="NASLOV1">
    <w:name w:val="NASLOV1"/>
    <w:basedOn w:val="Odstavekseznama"/>
    <w:next w:val="Navaden"/>
    <w:qFormat/>
    <w:rsid w:val="00CC0B79"/>
    <w:pPr>
      <w:numPr>
        <w:numId w:val="1"/>
      </w:numPr>
      <w:spacing w:after="0" w:line="240" w:lineRule="auto"/>
      <w:ind w:left="567" w:hanging="567"/>
      <w:outlineLvl w:val="0"/>
    </w:pPr>
    <w:rPr>
      <w:rFonts w:ascii="Arial" w:eastAsia="Times New Roman" w:hAnsi="Arial" w:cs="Tahoma"/>
      <w:b/>
      <w:bCs/>
      <w:sz w:val="32"/>
      <w:szCs w:val="32"/>
      <w:lang w:eastAsia="sl-SI"/>
    </w:rPr>
  </w:style>
  <w:style w:type="character" w:customStyle="1" w:styleId="Naslov2Znak">
    <w:name w:val="Naslov 2 Znak"/>
    <w:basedOn w:val="Privzetapisavaodstavka"/>
    <w:link w:val="Naslov2"/>
    <w:rsid w:val="00CC0B79"/>
    <w:rPr>
      <w:rFonts w:ascii="Arial" w:eastAsia="Times New Roman" w:hAnsi="Arial" w:cs="Times New Roman"/>
      <w:b/>
      <w:bCs/>
      <w:iCs/>
      <w:sz w:val="24"/>
      <w:szCs w:val="28"/>
    </w:rPr>
  </w:style>
  <w:style w:type="paragraph" w:customStyle="1" w:styleId="Naslov61">
    <w:name w:val="Naslov 61"/>
    <w:basedOn w:val="Navaden"/>
    <w:next w:val="Navaden"/>
    <w:unhideWhenUsed/>
    <w:qFormat/>
    <w:rsid w:val="004B4C97"/>
    <w:pPr>
      <w:spacing w:before="240" w:after="60" w:line="240" w:lineRule="auto"/>
      <w:outlineLvl w:val="5"/>
    </w:pPr>
    <w:rPr>
      <w:rFonts w:eastAsia="Times New Roman"/>
      <w:b/>
      <w:bCs/>
      <w:lang w:eastAsia="sl-SI"/>
    </w:rPr>
  </w:style>
  <w:style w:type="numbering" w:customStyle="1" w:styleId="Brezseznama1">
    <w:name w:val="Brez seznama1"/>
    <w:next w:val="Brezseznama"/>
    <w:uiPriority w:val="99"/>
    <w:semiHidden/>
    <w:unhideWhenUsed/>
    <w:rsid w:val="004B4C97"/>
  </w:style>
  <w:style w:type="paragraph" w:styleId="Telobesedila">
    <w:name w:val="Body Text"/>
    <w:basedOn w:val="Navaden"/>
    <w:link w:val="TelobesedilaZnak"/>
    <w:rsid w:val="004B4C9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4B4C97"/>
    <w:rPr>
      <w:rFonts w:ascii="Times New Roman" w:eastAsia="Times New Roman" w:hAnsi="Times New Roman" w:cs="Times New Roman"/>
      <w:sz w:val="24"/>
      <w:szCs w:val="24"/>
      <w:lang w:eastAsia="ar-SA"/>
    </w:rPr>
  </w:style>
  <w:style w:type="paragraph" w:styleId="Glava">
    <w:name w:val="header"/>
    <w:basedOn w:val="Navaden"/>
    <w:link w:val="GlavaZnak"/>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4B4C97"/>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4B4C97"/>
    <w:rPr>
      <w:rFonts w:ascii="Times New Roman" w:eastAsia="Times New Roman" w:hAnsi="Times New Roman" w:cs="Times New Roman"/>
      <w:sz w:val="24"/>
      <w:szCs w:val="24"/>
      <w:lang w:eastAsia="sl-SI"/>
    </w:rPr>
  </w:style>
  <w:style w:type="table" w:styleId="Tabelamrea">
    <w:name w:val="Table Grid"/>
    <w:basedOn w:val="Navadnatabela"/>
    <w:rsid w:val="004B4C9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4C97"/>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B4C97"/>
    <w:pPr>
      <w:widowControl w:val="0"/>
      <w:spacing w:after="0" w:line="240" w:lineRule="auto"/>
    </w:pPr>
    <w:rPr>
      <w:rFonts w:ascii="Calibri" w:eastAsia="Calibri" w:hAnsi="Calibri" w:cs="Times New Roman"/>
      <w:lang w:eastAsia="sl-SI" w:bidi="sl-SI"/>
    </w:rPr>
  </w:style>
  <w:style w:type="character" w:customStyle="1" w:styleId="Naslov6Znak">
    <w:name w:val="Naslov 6 Znak"/>
    <w:basedOn w:val="Privzetapisavaodstavka"/>
    <w:link w:val="Naslov6"/>
    <w:rsid w:val="004B4C97"/>
    <w:rPr>
      <w:rFonts w:ascii="Calibri" w:eastAsia="Times New Roman" w:hAnsi="Calibri" w:cs="Times New Roman"/>
      <w:b/>
      <w:bCs/>
      <w:sz w:val="22"/>
      <w:szCs w:val="22"/>
    </w:rPr>
  </w:style>
  <w:style w:type="character" w:styleId="tevilkastrani">
    <w:name w:val="page number"/>
    <w:basedOn w:val="Privzetapisavaodstavka"/>
    <w:rsid w:val="004B4C97"/>
    <w:rPr>
      <w:rFonts w:cs="Times New Roman"/>
    </w:rPr>
  </w:style>
  <w:style w:type="paragraph" w:customStyle="1" w:styleId="Slog5Znak">
    <w:name w:val="Slog5 Znak"/>
    <w:basedOn w:val="Navaden"/>
    <w:link w:val="Slog5ZnakZnak"/>
    <w:autoRedefine/>
    <w:rsid w:val="004B4C97"/>
    <w:pPr>
      <w:spacing w:after="0" w:line="240" w:lineRule="auto"/>
      <w:jc w:val="center"/>
    </w:pPr>
    <w:rPr>
      <w:rFonts w:ascii="Times New Roman" w:eastAsia="Times New Roman" w:hAnsi="Times New Roman" w:cs="Times New Roman"/>
      <w:b/>
      <w:i/>
      <w:color w:val="000000"/>
      <w:sz w:val="24"/>
      <w:szCs w:val="20"/>
      <w:lang w:eastAsia="sl-SI"/>
    </w:rPr>
  </w:style>
  <w:style w:type="character" w:customStyle="1" w:styleId="Slog5ZnakZnak">
    <w:name w:val="Slog5 Znak Znak"/>
    <w:link w:val="Slog5Znak"/>
    <w:rsid w:val="004B4C97"/>
    <w:rPr>
      <w:rFonts w:ascii="Times New Roman" w:eastAsia="Times New Roman" w:hAnsi="Times New Roman" w:cs="Times New Roman"/>
      <w:b/>
      <w:i/>
      <w:color w:val="000000"/>
      <w:sz w:val="24"/>
      <w:szCs w:val="20"/>
      <w:lang w:eastAsia="sl-SI"/>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4B4C97"/>
  </w:style>
  <w:style w:type="character" w:customStyle="1" w:styleId="Naslov1Znak">
    <w:name w:val="Naslov 1 Znak"/>
    <w:aliases w:val="NASLOV Znak"/>
    <w:basedOn w:val="Privzetapisavaodstavka"/>
    <w:link w:val="Naslov10"/>
    <w:rsid w:val="004B4C97"/>
    <w:rPr>
      <w:rFonts w:ascii="Calibri" w:hAnsi="Calibri" w:cs="Tahoma"/>
      <w:b/>
      <w:bCs/>
      <w:sz w:val="32"/>
      <w:szCs w:val="32"/>
    </w:rPr>
  </w:style>
  <w:style w:type="numbering" w:customStyle="1" w:styleId="Brezseznama11">
    <w:name w:val="Brez seznama11"/>
    <w:next w:val="Brezseznama"/>
    <w:uiPriority w:val="99"/>
    <w:semiHidden/>
    <w:unhideWhenUsed/>
    <w:rsid w:val="004B4C97"/>
  </w:style>
  <w:style w:type="character" w:customStyle="1" w:styleId="TEKSTZnak">
    <w:name w:val="TEKST Znak"/>
    <w:basedOn w:val="Privzetapisavaodstavka"/>
    <w:link w:val="TEKST"/>
    <w:locked/>
    <w:rsid w:val="004B4C97"/>
    <w:rPr>
      <w:rFonts w:ascii="Trebuchet MS" w:hAnsi="Trebuchet MS"/>
    </w:rPr>
  </w:style>
  <w:style w:type="paragraph" w:customStyle="1" w:styleId="TEKST">
    <w:name w:val="TEKST"/>
    <w:basedOn w:val="Navaden"/>
    <w:link w:val="TEKSTZnak"/>
    <w:rsid w:val="004B4C97"/>
    <w:pPr>
      <w:spacing w:after="0" w:line="264" w:lineRule="auto"/>
      <w:jc w:val="both"/>
    </w:pPr>
    <w:rPr>
      <w:rFonts w:ascii="Trebuchet MS" w:hAnsi="Trebuchet MS"/>
    </w:rPr>
  </w:style>
  <w:style w:type="paragraph" w:customStyle="1" w:styleId="BodyText21">
    <w:name w:val="Body Text 21"/>
    <w:basedOn w:val="Navaden"/>
    <w:rsid w:val="004B4C97"/>
    <w:pPr>
      <w:spacing w:after="0" w:line="240" w:lineRule="auto"/>
      <w:jc w:val="both"/>
    </w:pPr>
    <w:rPr>
      <w:rFonts w:ascii="Times New Roman" w:eastAsia="Times New Roman" w:hAnsi="Times New Roman" w:cs="Times New Roman"/>
      <w:b/>
      <w:bCs/>
      <w:sz w:val="24"/>
      <w:szCs w:val="24"/>
      <w:lang w:eastAsia="sl-SI"/>
    </w:rPr>
  </w:style>
  <w:style w:type="paragraph" w:customStyle="1" w:styleId="CM4">
    <w:name w:val="CM4"/>
    <w:basedOn w:val="Navaden"/>
    <w:next w:val="Navaden"/>
    <w:uiPriority w:val="99"/>
    <w:rsid w:val="004B4C97"/>
    <w:pPr>
      <w:autoSpaceDE w:val="0"/>
      <w:autoSpaceDN w:val="0"/>
      <w:adjustRightInd w:val="0"/>
      <w:spacing w:after="0" w:line="240" w:lineRule="auto"/>
    </w:pPr>
    <w:rPr>
      <w:rFonts w:ascii="EUAlbertina" w:eastAsia="Times New Roman" w:hAnsi="EUAlbertina" w:cs="Times New Roman"/>
      <w:sz w:val="24"/>
      <w:szCs w:val="24"/>
      <w:lang w:eastAsia="sl-SI"/>
    </w:rPr>
  </w:style>
  <w:style w:type="table" w:customStyle="1" w:styleId="Tabelamrea1">
    <w:name w:val="Tabela – mreža1"/>
    <w:basedOn w:val="Navadnatabela"/>
    <w:next w:val="Tabelamrea"/>
    <w:uiPriority w:val="59"/>
    <w:rsid w:val="004B4C97"/>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4C97"/>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4B4C97"/>
    <w:pPr>
      <w:numPr>
        <w:numId w:val="2"/>
      </w:numPr>
      <w:tabs>
        <w:tab w:val="clear" w:pos="720"/>
      </w:tabs>
      <w:spacing w:after="0" w:line="240" w:lineRule="auto"/>
      <w:ind w:left="2663"/>
    </w:pPr>
    <w:rPr>
      <w:rFonts w:ascii="Times New Roman" w:eastAsia="Times New Roman" w:hAnsi="Times New Roman" w:cs="Times New Roman"/>
      <w:sz w:val="24"/>
      <w:szCs w:val="24"/>
      <w:lang w:eastAsia="sl-SI"/>
    </w:rPr>
  </w:style>
  <w:style w:type="character" w:customStyle="1" w:styleId="A3">
    <w:name w:val="A3"/>
    <w:uiPriority w:val="99"/>
    <w:rsid w:val="004B4C97"/>
    <w:rPr>
      <w:rFonts w:ascii="EC Square Sans Pro" w:hAnsi="EC Square Sans Pro" w:cs="EC Square Sans Pro" w:hint="default"/>
      <w:color w:val="000000"/>
      <w:sz w:val="76"/>
      <w:szCs w:val="76"/>
    </w:rPr>
  </w:style>
  <w:style w:type="paragraph" w:styleId="Revizija">
    <w:name w:val="Revision"/>
    <w:hidden/>
    <w:uiPriority w:val="99"/>
    <w:semiHidden/>
    <w:rsid w:val="004B4C97"/>
    <w:pPr>
      <w:spacing w:after="0" w:line="240" w:lineRule="auto"/>
    </w:pPr>
    <w:rPr>
      <w:rFonts w:ascii="Arial Narrow" w:eastAsia="MS Mincho" w:hAnsi="Arial Narrow" w:cs="Times New Roman"/>
      <w:szCs w:val="24"/>
    </w:rPr>
  </w:style>
  <w:style w:type="paragraph" w:customStyle="1" w:styleId="odstavek">
    <w:name w:val="odstavek"/>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4B4C97"/>
    <w:rPr>
      <w:color w:val="808080"/>
    </w:rPr>
  </w:style>
  <w:style w:type="paragraph" w:customStyle="1" w:styleId="len1">
    <w:name w:val="len1"/>
    <w:basedOn w:val="Navaden"/>
    <w:rsid w:val="004B4C97"/>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B4C97"/>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B4C97"/>
    <w:pPr>
      <w:spacing w:after="0" w:line="240" w:lineRule="auto"/>
      <w:jc w:val="center"/>
    </w:pPr>
    <w:rPr>
      <w:rFonts w:ascii="Arial" w:eastAsia="Times New Roman" w:hAnsi="Arial" w:cs="Arial"/>
      <w:b/>
      <w:bCs/>
      <w:lang w:eastAsia="sl-SI"/>
    </w:rPr>
  </w:style>
  <w:style w:type="numbering" w:customStyle="1" w:styleId="Brezseznama2">
    <w:name w:val="Brez seznama2"/>
    <w:next w:val="Brezseznama"/>
    <w:uiPriority w:val="99"/>
    <w:semiHidden/>
    <w:unhideWhenUsed/>
    <w:rsid w:val="004B4C97"/>
  </w:style>
  <w:style w:type="numbering" w:customStyle="1" w:styleId="Brezseznama111">
    <w:name w:val="Brez seznama111"/>
    <w:next w:val="Brezseznama"/>
    <w:uiPriority w:val="99"/>
    <w:semiHidden/>
    <w:rsid w:val="004B4C97"/>
  </w:style>
  <w:style w:type="paragraph" w:styleId="Zgradbadokumenta">
    <w:name w:val="Document Map"/>
    <w:basedOn w:val="Navaden"/>
    <w:link w:val="ZgradbadokumentaZnak"/>
    <w:rsid w:val="004B4C97"/>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B4C97"/>
    <w:rPr>
      <w:rFonts w:ascii="Tahoma" w:eastAsia="Times New Roman" w:hAnsi="Tahoma" w:cs="Tahoma"/>
      <w:sz w:val="16"/>
      <w:szCs w:val="16"/>
      <w:lang w:val="en-US"/>
    </w:rPr>
  </w:style>
  <w:style w:type="table" w:customStyle="1" w:styleId="Tabelamrea2">
    <w:name w:val="Tabela – mreža2"/>
    <w:basedOn w:val="Navadnatabela"/>
    <w:next w:val="Tabelamrea"/>
    <w:rsid w:val="004B4C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B4C97"/>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B4C97"/>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B4C97"/>
    <w:pPr>
      <w:tabs>
        <w:tab w:val="left" w:pos="3402"/>
      </w:tabs>
      <w:spacing w:after="0"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4B4C97"/>
    <w:pPr>
      <w:spacing w:line="240" w:lineRule="exact"/>
    </w:pPr>
    <w:rPr>
      <w:rFonts w:ascii="Tahoma" w:eastAsia="Times New Roman" w:hAnsi="Tahoma" w:cs="Times New Roman"/>
      <w:sz w:val="20"/>
      <w:szCs w:val="20"/>
      <w:lang w:val="en-US"/>
    </w:rPr>
  </w:style>
  <w:style w:type="paragraph" w:styleId="Naslov">
    <w:name w:val="Title"/>
    <w:basedOn w:val="Navaden"/>
    <w:link w:val="NaslovZnak"/>
    <w:qFormat/>
    <w:rsid w:val="004B4C97"/>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4B4C97"/>
    <w:rPr>
      <w:rFonts w:ascii="Times New Roman" w:eastAsia="Times New Roman" w:hAnsi="Times New Roman" w:cs="Times New Roman"/>
      <w:b/>
      <w:bCs/>
      <w:sz w:val="28"/>
      <w:szCs w:val="24"/>
      <w:lang w:val="es-ES" w:eastAsia="es-ES"/>
    </w:rPr>
  </w:style>
  <w:style w:type="paragraph" w:customStyle="1" w:styleId="Preformatted">
    <w:name w:val="Preformatted"/>
    <w:basedOn w:val="Navaden"/>
    <w:rsid w:val="004B4C9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HTML-oblikovano">
    <w:name w:val="HTML Preformatted"/>
    <w:basedOn w:val="Navaden"/>
    <w:link w:val="HTML-oblikovanoZnak"/>
    <w:rsid w:val="004B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B4C97"/>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4B4C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BodyText31">
    <w:name w:val="Body Text 31"/>
    <w:basedOn w:val="Navaden"/>
    <w:rsid w:val="004B4C97"/>
    <w:pPr>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4B4C97"/>
    <w:rPr>
      <w:rFonts w:ascii="EUAlbertina" w:eastAsia="Times New Roman" w:hAnsi="EUAlbertina" w:cs="Times New Roman"/>
      <w:color w:val="auto"/>
      <w:lang w:eastAsia="sl-SI"/>
    </w:rPr>
  </w:style>
  <w:style w:type="paragraph" w:customStyle="1" w:styleId="CM3">
    <w:name w:val="CM3"/>
    <w:basedOn w:val="Default"/>
    <w:next w:val="Default"/>
    <w:uiPriority w:val="99"/>
    <w:rsid w:val="004B4C97"/>
    <w:rPr>
      <w:rFonts w:ascii="EUAlbertina" w:eastAsia="Times New Roman" w:hAnsi="EUAlbertina" w:cs="Times New Roman"/>
      <w:color w:val="auto"/>
      <w:lang w:eastAsia="sl-SI"/>
    </w:rPr>
  </w:style>
  <w:style w:type="paragraph" w:styleId="Navadensplet">
    <w:name w:val="Normal (Web)"/>
    <w:basedOn w:val="Navaden"/>
    <w:uiPriority w:val="99"/>
    <w:unhideWhenUsed/>
    <w:rsid w:val="004B4C97"/>
    <w:pPr>
      <w:spacing w:after="210" w:line="240" w:lineRule="auto"/>
    </w:pPr>
    <w:rPr>
      <w:rFonts w:ascii="Times New Roman" w:eastAsia="Times New Roman" w:hAnsi="Times New Roman" w:cs="Times New Roman"/>
      <w:color w:val="333333"/>
      <w:sz w:val="18"/>
      <w:szCs w:val="18"/>
      <w:lang w:val="en-US"/>
    </w:rPr>
  </w:style>
  <w:style w:type="character" w:styleId="HTML-citat">
    <w:name w:val="HTML Cite"/>
    <w:uiPriority w:val="99"/>
    <w:unhideWhenUsed/>
    <w:rsid w:val="004B4C97"/>
    <w:rPr>
      <w:i/>
      <w:iCs/>
    </w:rPr>
  </w:style>
  <w:style w:type="paragraph" w:customStyle="1" w:styleId="ColorfulList-Accent11">
    <w:name w:val="Colorful List - Accent 11"/>
    <w:basedOn w:val="Navaden"/>
    <w:qFormat/>
    <w:rsid w:val="004B4C97"/>
    <w:pPr>
      <w:spacing w:after="200" w:line="276" w:lineRule="auto"/>
      <w:ind w:left="720"/>
      <w:contextualSpacing/>
    </w:pPr>
    <w:rPr>
      <w:rFonts w:ascii="Calibri" w:eastAsia="Times New Roman" w:hAnsi="Calibri" w:cs="Times New Roman"/>
    </w:rPr>
  </w:style>
  <w:style w:type="character" w:styleId="Krepko">
    <w:name w:val="Strong"/>
    <w:qFormat/>
    <w:rsid w:val="004B4C97"/>
    <w:rPr>
      <w:b/>
      <w:bCs/>
    </w:rPr>
  </w:style>
  <w:style w:type="paragraph" w:customStyle="1" w:styleId="ZnakZnak2Znak1">
    <w:name w:val="Znak Znak2 Znak1"/>
    <w:basedOn w:val="Navaden"/>
    <w:rsid w:val="004B4C97"/>
    <w:pPr>
      <w:spacing w:line="240" w:lineRule="exact"/>
    </w:pPr>
    <w:rPr>
      <w:rFonts w:ascii="Tahoma" w:eastAsia="Times New Roman" w:hAnsi="Tahoma" w:cs="Times New Roman"/>
      <w:sz w:val="20"/>
      <w:szCs w:val="20"/>
      <w:lang w:val="en-US"/>
    </w:rPr>
  </w:style>
  <w:style w:type="character" w:customStyle="1" w:styleId="A4">
    <w:name w:val="A4"/>
    <w:uiPriority w:val="99"/>
    <w:rsid w:val="004B4C97"/>
    <w:rPr>
      <w:rFonts w:cs="EC Square Sans Pro"/>
      <w:color w:val="000000"/>
      <w:sz w:val="50"/>
      <w:szCs w:val="50"/>
    </w:rPr>
  </w:style>
  <w:style w:type="character" w:customStyle="1" w:styleId="Naslov6Znak1">
    <w:name w:val="Naslov 6 Znak1"/>
    <w:basedOn w:val="Privzetapisavaodstavka"/>
    <w:uiPriority w:val="9"/>
    <w:semiHidden/>
    <w:rsid w:val="004B4C97"/>
    <w:rPr>
      <w:rFonts w:asciiTheme="majorHAnsi" w:eastAsiaTheme="majorEastAsia" w:hAnsiTheme="majorHAnsi" w:cstheme="majorBidi"/>
      <w:color w:val="1F4D78" w:themeColor="accent1" w:themeShade="7F"/>
    </w:rPr>
  </w:style>
  <w:style w:type="character" w:customStyle="1" w:styleId="Naslov1Znak1">
    <w:name w:val="Naslov 1 Znak1"/>
    <w:basedOn w:val="Privzetapisavaodstavka"/>
    <w:uiPriority w:val="9"/>
    <w:rsid w:val="004B4C97"/>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rsid w:val="009A3583"/>
    <w:rPr>
      <w:rFonts w:ascii="Arial" w:eastAsiaTheme="majorEastAsia" w:hAnsi="Arial" w:cstheme="majorBidi"/>
      <w:b/>
      <w:szCs w:val="24"/>
    </w:rPr>
  </w:style>
  <w:style w:type="paragraph" w:customStyle="1" w:styleId="Navaden1">
    <w:name w:val="Navaden1"/>
    <w:basedOn w:val="Navaden"/>
    <w:rsid w:val="00711E2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unhideWhenUsed/>
    <w:rsid w:val="00E07A6C"/>
    <w:pPr>
      <w:spacing w:after="120"/>
    </w:pPr>
    <w:rPr>
      <w:sz w:val="16"/>
      <w:szCs w:val="16"/>
    </w:rPr>
  </w:style>
  <w:style w:type="character" w:customStyle="1" w:styleId="Telobesedila3Znak">
    <w:name w:val="Telo besedila 3 Znak"/>
    <w:basedOn w:val="Privzetapisavaodstavka"/>
    <w:link w:val="Telobesedila3"/>
    <w:uiPriority w:val="99"/>
    <w:rsid w:val="00E07A6C"/>
    <w:rPr>
      <w:sz w:val="16"/>
      <w:szCs w:val="16"/>
    </w:rPr>
  </w:style>
  <w:style w:type="character" w:customStyle="1" w:styleId="Nerazreenaomemba1">
    <w:name w:val="Nerazrešena omemba1"/>
    <w:basedOn w:val="Privzetapisavaodstavka"/>
    <w:uiPriority w:val="99"/>
    <w:semiHidden/>
    <w:unhideWhenUsed/>
    <w:rsid w:val="00BB6CCE"/>
    <w:rPr>
      <w:color w:val="605E5C"/>
      <w:shd w:val="clear" w:color="auto" w:fill="E1DFDD"/>
    </w:rPr>
  </w:style>
  <w:style w:type="character" w:styleId="Nerazreenaomemba">
    <w:name w:val="Unresolved Mention"/>
    <w:basedOn w:val="Privzetapisavaodstavka"/>
    <w:uiPriority w:val="99"/>
    <w:semiHidden/>
    <w:unhideWhenUsed/>
    <w:rsid w:val="00505177"/>
    <w:rPr>
      <w:color w:val="605E5C"/>
      <w:shd w:val="clear" w:color="auto" w:fill="E1DFDD"/>
    </w:rPr>
  </w:style>
  <w:style w:type="character" w:customStyle="1" w:styleId="Naslov4Znak">
    <w:name w:val="Naslov 4 Znak"/>
    <w:basedOn w:val="Privzetapisavaodstavka"/>
    <w:link w:val="Naslov4"/>
    <w:uiPriority w:val="9"/>
    <w:rsid w:val="000E6A71"/>
    <w:rPr>
      <w:rFonts w:ascii="Arial" w:eastAsiaTheme="majorEastAsia" w:hAnsi="Arial" w:cstheme="majorBidi"/>
      <w:b/>
      <w:iCs/>
    </w:rPr>
  </w:style>
  <w:style w:type="paragraph" w:customStyle="1" w:styleId="title-bold">
    <w:name w:val="title-bold"/>
    <w:basedOn w:val="Navaden"/>
    <w:rsid w:val="005B6A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B6A20"/>
    <w:rPr>
      <w:i/>
      <w:iCs/>
    </w:rPr>
  </w:style>
  <w:style w:type="paragraph" w:styleId="Kazalovsebine1">
    <w:name w:val="toc 1"/>
    <w:basedOn w:val="Navaden"/>
    <w:next w:val="Navaden"/>
    <w:autoRedefine/>
    <w:uiPriority w:val="39"/>
    <w:unhideWhenUsed/>
    <w:rsid w:val="005B54D4"/>
    <w:pPr>
      <w:tabs>
        <w:tab w:val="left" w:pos="440"/>
        <w:tab w:val="right" w:leader="dot" w:pos="9062"/>
      </w:tabs>
      <w:spacing w:after="100"/>
    </w:pPr>
  </w:style>
  <w:style w:type="paragraph" w:styleId="Kazalovsebine2">
    <w:name w:val="toc 2"/>
    <w:basedOn w:val="Navaden"/>
    <w:next w:val="Navaden"/>
    <w:autoRedefine/>
    <w:uiPriority w:val="39"/>
    <w:unhideWhenUsed/>
    <w:rsid w:val="006D293C"/>
    <w:pPr>
      <w:tabs>
        <w:tab w:val="left" w:pos="660"/>
        <w:tab w:val="right" w:leader="dot" w:pos="9062"/>
      </w:tabs>
      <w:spacing w:after="100"/>
      <w:ind w:left="220"/>
    </w:pPr>
  </w:style>
  <w:style w:type="numbering" w:customStyle="1" w:styleId="Brezseznama3">
    <w:name w:val="Brez seznama3"/>
    <w:next w:val="Brezseznama"/>
    <w:uiPriority w:val="99"/>
    <w:semiHidden/>
    <w:unhideWhenUsed/>
    <w:rsid w:val="002003A1"/>
  </w:style>
  <w:style w:type="numbering" w:customStyle="1" w:styleId="Brezseznama12">
    <w:name w:val="Brez seznama12"/>
    <w:next w:val="Brezseznama"/>
    <w:uiPriority w:val="99"/>
    <w:semiHidden/>
    <w:unhideWhenUsed/>
    <w:rsid w:val="002003A1"/>
  </w:style>
  <w:style w:type="table" w:customStyle="1" w:styleId="Tabelamrea11">
    <w:name w:val="Tabela – mreža11"/>
    <w:basedOn w:val="Navadnatabela"/>
    <w:next w:val="Tabelamrea"/>
    <w:rsid w:val="002003A1"/>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2003A1"/>
  </w:style>
  <w:style w:type="numbering" w:customStyle="1" w:styleId="Brezseznama112">
    <w:name w:val="Brez seznama112"/>
    <w:next w:val="Brezseznama"/>
    <w:uiPriority w:val="99"/>
    <w:semiHidden/>
    <w:rsid w:val="002003A1"/>
  </w:style>
  <w:style w:type="character" w:customStyle="1" w:styleId="TEKSTChar">
    <w:name w:val="TEKST Char"/>
    <w:locked/>
    <w:rsid w:val="002003A1"/>
    <w:rPr>
      <w:rFonts w:ascii="Trebuchet MS" w:hAnsi="Trebuchet MS"/>
      <w:sz w:val="22"/>
      <w:szCs w:val="24"/>
    </w:rPr>
  </w:style>
  <w:style w:type="paragraph" w:customStyle="1" w:styleId="Podnaslov1">
    <w:name w:val="Podnaslov1"/>
    <w:basedOn w:val="Navaden"/>
    <w:next w:val="Navaden"/>
    <w:qFormat/>
    <w:rsid w:val="002003A1"/>
    <w:pPr>
      <w:numPr>
        <w:numId w:val="13"/>
      </w:numPr>
      <w:spacing w:line="240" w:lineRule="auto"/>
      <w:ind w:left="1080" w:hanging="720"/>
    </w:pPr>
    <w:rPr>
      <w:rFonts w:ascii="Arial" w:eastAsia="Times New Roman" w:hAnsi="Arial"/>
      <w:b/>
      <w:spacing w:val="15"/>
      <w:sz w:val="20"/>
      <w:lang w:eastAsia="sl-SI"/>
    </w:rPr>
  </w:style>
  <w:style w:type="character" w:customStyle="1" w:styleId="PodnaslovZnak">
    <w:name w:val="Podnaslov Znak"/>
    <w:basedOn w:val="Privzetapisavaodstavka"/>
    <w:link w:val="Podnaslov"/>
    <w:rsid w:val="002003A1"/>
    <w:rPr>
      <w:rFonts w:ascii="Arial" w:eastAsia="Times New Roman" w:hAnsi="Arial" w:cs="Arial"/>
      <w:b/>
      <w:spacing w:val="15"/>
      <w:szCs w:val="22"/>
    </w:rPr>
  </w:style>
  <w:style w:type="paragraph" w:customStyle="1" w:styleId="Slog1">
    <w:name w:val="Slog1"/>
    <w:basedOn w:val="Naslov6"/>
    <w:link w:val="Slog1Znak"/>
    <w:qFormat/>
    <w:rsid w:val="002003A1"/>
    <w:pPr>
      <w:keepNext w:val="0"/>
      <w:keepLines w:val="0"/>
      <w:numPr>
        <w:ilvl w:val="1"/>
        <w:numId w:val="14"/>
      </w:numPr>
      <w:spacing w:before="240" w:after="60" w:line="240" w:lineRule="auto"/>
      <w:ind w:left="720"/>
    </w:pPr>
    <w:rPr>
      <w:rFonts w:ascii="Arial" w:eastAsia="MS Mincho" w:hAnsi="Arial" w:cs="Arial"/>
      <w:sz w:val="20"/>
    </w:rPr>
  </w:style>
  <w:style w:type="character" w:customStyle="1" w:styleId="Slog1Znak">
    <w:name w:val="Slog1 Znak"/>
    <w:basedOn w:val="Naslov6Znak"/>
    <w:link w:val="Slog1"/>
    <w:rsid w:val="002003A1"/>
    <w:rPr>
      <w:rFonts w:ascii="Arial" w:eastAsia="MS Mincho" w:hAnsi="Arial" w:cs="Arial"/>
      <w:b/>
      <w:bCs/>
      <w:sz w:val="20"/>
      <w:szCs w:val="22"/>
    </w:rPr>
  </w:style>
  <w:style w:type="paragraph" w:styleId="Konnaopomba-besedilo">
    <w:name w:val="endnote text"/>
    <w:basedOn w:val="Navaden"/>
    <w:link w:val="Konnaopomba-besediloZnak"/>
    <w:semiHidden/>
    <w:unhideWhenUsed/>
    <w:rsid w:val="002003A1"/>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semiHidden/>
    <w:rsid w:val="002003A1"/>
    <w:rPr>
      <w:rFonts w:ascii="Times New Roman" w:eastAsia="Times New Roman" w:hAnsi="Times New Roman" w:cs="Times New Roman"/>
      <w:sz w:val="20"/>
      <w:szCs w:val="20"/>
      <w:lang w:eastAsia="sl-SI"/>
    </w:rPr>
  </w:style>
  <w:style w:type="character" w:styleId="Konnaopomba-sklic">
    <w:name w:val="endnote reference"/>
    <w:basedOn w:val="Privzetapisavaodstavka"/>
    <w:semiHidden/>
    <w:unhideWhenUsed/>
    <w:rsid w:val="002003A1"/>
    <w:rPr>
      <w:vertAlign w:val="superscript"/>
    </w:rPr>
  </w:style>
  <w:style w:type="paragraph" w:styleId="Podnaslov">
    <w:name w:val="Subtitle"/>
    <w:basedOn w:val="Navaden"/>
    <w:next w:val="Navaden"/>
    <w:link w:val="PodnaslovZnak"/>
    <w:qFormat/>
    <w:rsid w:val="002003A1"/>
    <w:pPr>
      <w:numPr>
        <w:ilvl w:val="1"/>
      </w:numPr>
    </w:pPr>
    <w:rPr>
      <w:rFonts w:ascii="Arial" w:eastAsia="Times New Roman" w:hAnsi="Arial" w:cs="Arial"/>
      <w:b/>
      <w:spacing w:val="15"/>
    </w:rPr>
  </w:style>
  <w:style w:type="character" w:customStyle="1" w:styleId="PodnaslovZnak1">
    <w:name w:val="Podnaslov Znak1"/>
    <w:basedOn w:val="Privzetapisavaodstavka"/>
    <w:uiPriority w:val="11"/>
    <w:rsid w:val="002003A1"/>
    <w:rPr>
      <w:rFonts w:eastAsiaTheme="minorEastAsia"/>
      <w:color w:val="5A5A5A" w:themeColor="text1" w:themeTint="A5"/>
      <w:spacing w:val="15"/>
    </w:rPr>
  </w:style>
  <w:style w:type="table" w:customStyle="1" w:styleId="Tabelamrea3">
    <w:name w:val="Tabela – mreža3"/>
    <w:basedOn w:val="Navadnatabela"/>
    <w:next w:val="Tabelamrea"/>
    <w:rsid w:val="00B4578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sklic1">
    <w:name w:val="Pripomba – sklic1"/>
    <w:uiPriority w:val="99"/>
    <w:rsid w:val="001A50C0"/>
    <w:rPr>
      <w:sz w:val="16"/>
      <w:szCs w:val="16"/>
    </w:rPr>
  </w:style>
  <w:style w:type="paragraph" w:customStyle="1" w:styleId="Pripombabesedilo1">
    <w:name w:val="Pripomba – besedilo1"/>
    <w:basedOn w:val="Navaden"/>
    <w:uiPriority w:val="99"/>
    <w:rsid w:val="001A50C0"/>
    <w:pPr>
      <w:spacing w:after="0" w:line="260" w:lineRule="atLeast"/>
    </w:pPr>
    <w:rPr>
      <w:rFonts w:ascii="Arial" w:eastAsia="Times New Roman" w:hAnsi="Arial" w:cs="Times New Roman"/>
      <w:sz w:val="20"/>
      <w:szCs w:val="20"/>
      <w:lang w:val="en-US"/>
    </w:rPr>
  </w:style>
  <w:style w:type="paragraph" w:customStyle="1" w:styleId="Zadevapripombe1">
    <w:name w:val="Zadeva pripombe1"/>
    <w:basedOn w:val="Pripombabesedilo1"/>
    <w:next w:val="Pripombabesedilo1"/>
    <w:rsid w:val="001A50C0"/>
    <w:rPr>
      <w:b/>
      <w:bCs/>
    </w:rPr>
  </w:style>
  <w:style w:type="character" w:customStyle="1" w:styleId="Pripombasklic11">
    <w:name w:val="Pripomba – sklic11"/>
    <w:rsid w:val="001A50C0"/>
    <w:rPr>
      <w:i/>
      <w:sz w:val="16"/>
      <w:szCs w:val="16"/>
      <w:lang w:val="en-US" w:eastAsia="en-US" w:bidi="ar-SA"/>
    </w:rPr>
  </w:style>
  <w:style w:type="paragraph" w:customStyle="1" w:styleId="Pripombabesedilo11">
    <w:name w:val="Pripomba – besedilo11"/>
    <w:basedOn w:val="Navaden"/>
    <w:uiPriority w:val="99"/>
    <w:rsid w:val="001A50C0"/>
    <w:pPr>
      <w:spacing w:after="0" w:line="240" w:lineRule="auto"/>
    </w:pPr>
    <w:rPr>
      <w:rFonts w:ascii="Times New Roman" w:eastAsia="Times New Roman" w:hAnsi="Times New Roman" w:cs="Times New Roman"/>
      <w:sz w:val="20"/>
      <w:szCs w:val="20"/>
      <w:lang w:eastAsia="sl-SI"/>
    </w:rPr>
  </w:style>
  <w:style w:type="paragraph" w:customStyle="1" w:styleId="Zadevapripombe11">
    <w:name w:val="Zadeva pripombe11"/>
    <w:basedOn w:val="Pripombabesedilo11"/>
    <w:next w:val="Pripombabesedilo11"/>
    <w:rsid w:val="001A50C0"/>
    <w:rPr>
      <w:b/>
      <w:bCs/>
    </w:rPr>
  </w:style>
  <w:style w:type="character" w:customStyle="1" w:styleId="st1">
    <w:name w:val="st1"/>
    <w:rsid w:val="001A50C0"/>
  </w:style>
  <w:style w:type="character" w:customStyle="1" w:styleId="PripombabesediloZnak1">
    <w:name w:val="Pripomba – besedilo Znak1"/>
    <w:basedOn w:val="Privzetapisavaodstavka"/>
    <w:uiPriority w:val="99"/>
    <w:rsid w:val="001A50C0"/>
    <w:rPr>
      <w:rFonts w:ascii="Times New Roman" w:eastAsia="Times New Roman" w:hAnsi="Times New Roman" w:cs="Times New Roman"/>
      <w:sz w:val="20"/>
      <w:szCs w:val="20"/>
      <w:lang w:eastAsia="sl-SI"/>
    </w:rPr>
  </w:style>
  <w:style w:type="character" w:customStyle="1" w:styleId="ZadevapripombeZnak1">
    <w:name w:val="Zadeva pripombe Znak1"/>
    <w:basedOn w:val="PripombabesediloZnak1"/>
    <w:uiPriority w:val="99"/>
    <w:rsid w:val="001A50C0"/>
    <w:rPr>
      <w:rFonts w:ascii="Times New Roman" w:eastAsia="Times New Roman" w:hAnsi="Times New Roman" w:cs="Times New Roman"/>
      <w:b/>
      <w:bCs/>
      <w:sz w:val="20"/>
      <w:szCs w:val="20"/>
      <w:lang w:eastAsia="sl-SI"/>
    </w:rPr>
  </w:style>
  <w:style w:type="paragraph" w:customStyle="1" w:styleId="xl65">
    <w:name w:val="xl65"/>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6">
    <w:name w:val="xl66"/>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7">
    <w:name w:val="xl67"/>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8">
    <w:name w:val="xl68"/>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9">
    <w:name w:val="xl69"/>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0">
    <w:name w:val="xl70"/>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1">
    <w:name w:val="xl71"/>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24"/>
      <w:szCs w:val="24"/>
      <w:lang w:eastAsia="sl-SI"/>
    </w:rPr>
  </w:style>
  <w:style w:type="paragraph" w:customStyle="1" w:styleId="alineazaodstavkom1">
    <w:name w:val="alineazaodstavkom1"/>
    <w:basedOn w:val="Navaden"/>
    <w:rsid w:val="001A50C0"/>
    <w:pPr>
      <w:spacing w:after="0" w:line="240" w:lineRule="auto"/>
      <w:ind w:left="425" w:hanging="425"/>
      <w:jc w:val="both"/>
    </w:pPr>
    <w:rPr>
      <w:rFonts w:ascii="Arial" w:eastAsia="Times New Roman" w:hAnsi="Arial" w:cs="Arial"/>
      <w:lang w:eastAsia="sl-SI"/>
    </w:rPr>
  </w:style>
  <w:style w:type="table" w:customStyle="1" w:styleId="Tabelaseznam3poudarek51">
    <w:name w:val="Tabela – seznam 3 (poudarek 5)1"/>
    <w:basedOn w:val="Navadnatabela"/>
    <w:uiPriority w:val="48"/>
    <w:rsid w:val="001A50C0"/>
    <w:pPr>
      <w:spacing w:after="0" w:line="240" w:lineRule="auto"/>
    </w:pPr>
    <w:rPr>
      <w:rFonts w:ascii="Calibri" w:eastAsia="Calibri" w:hAnsi="Calibri" w:cs="Times New Roman"/>
      <w:lang w:val="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Slog3">
    <w:name w:val="Slog3"/>
    <w:basedOn w:val="Odstavekseznama"/>
    <w:qFormat/>
    <w:rsid w:val="001A50C0"/>
    <w:pPr>
      <w:numPr>
        <w:ilvl w:val="1"/>
        <w:numId w:val="18"/>
      </w:numPr>
      <w:spacing w:after="200" w:line="276" w:lineRule="auto"/>
      <w:ind w:left="1800" w:hanging="360"/>
      <w:contextualSpacing w:val="0"/>
    </w:pPr>
    <w:rPr>
      <w:rFonts w:ascii="Calibri" w:eastAsia="Calibri" w:hAnsi="Calibri" w:cs="Times New Roman"/>
    </w:rPr>
  </w:style>
  <w:style w:type="paragraph" w:customStyle="1" w:styleId="NASLOV11">
    <w:name w:val="NASLOV 1"/>
    <w:basedOn w:val="Navaden"/>
    <w:link w:val="NASLOV1Znak0"/>
    <w:qFormat/>
    <w:rsid w:val="001A50C0"/>
    <w:pPr>
      <w:spacing w:after="0" w:line="260" w:lineRule="atLeast"/>
    </w:pPr>
    <w:rPr>
      <w:rFonts w:ascii="Arial" w:eastAsia="Times New Roman" w:hAnsi="Arial" w:cs="Times New Roman"/>
      <w:b/>
      <w:sz w:val="32"/>
      <w:szCs w:val="24"/>
    </w:rPr>
  </w:style>
  <w:style w:type="character" w:customStyle="1" w:styleId="NASLOV1Znak0">
    <w:name w:val="NASLOV 1 Znak"/>
    <w:link w:val="NASLOV11"/>
    <w:rsid w:val="001A50C0"/>
    <w:rPr>
      <w:rFonts w:ascii="Arial" w:eastAsia="Times New Roman" w:hAnsi="Arial" w:cs="Times New Roman"/>
      <w:b/>
      <w:sz w:val="32"/>
      <w:szCs w:val="24"/>
    </w:rPr>
  </w:style>
  <w:style w:type="character" w:customStyle="1" w:styleId="cf01">
    <w:name w:val="cf01"/>
    <w:basedOn w:val="Privzetapisavaodstavka"/>
    <w:rsid w:val="00247592"/>
    <w:rPr>
      <w:rFonts w:ascii="Segoe UI" w:hAnsi="Segoe UI" w:cs="Segoe UI" w:hint="default"/>
      <w:sz w:val="18"/>
      <w:szCs w:val="18"/>
    </w:rPr>
  </w:style>
  <w:style w:type="paragraph" w:customStyle="1" w:styleId="msonormal0">
    <w:name w:val="msonormal"/>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C75A92"/>
    <w:pPr>
      <w:pBdr>
        <w:top w:val="single" w:sz="8" w:space="0" w:color="auto"/>
        <w:left w:val="single" w:sz="8" w:space="0" w:color="auto"/>
        <w:bottom w:val="single" w:sz="8"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64">
    <w:name w:val="xl64"/>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73">
    <w:name w:val="xl73"/>
    <w:basedOn w:val="Navaden"/>
    <w:rsid w:val="00C75A92"/>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C75A9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6">
    <w:name w:val="xl76"/>
    <w:basedOn w:val="Navaden"/>
    <w:rsid w:val="00C75A92"/>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7">
    <w:name w:val="xl77"/>
    <w:basedOn w:val="Navaden"/>
    <w:rsid w:val="00C75A9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8">
    <w:name w:val="xl78"/>
    <w:basedOn w:val="Navaden"/>
    <w:rsid w:val="00C75A9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9">
    <w:name w:val="xl79"/>
    <w:basedOn w:val="Navaden"/>
    <w:rsid w:val="00C75A92"/>
    <w:pPr>
      <w:pBdr>
        <w:top w:val="single" w:sz="4" w:space="0" w:color="auto"/>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80">
    <w:name w:val="xl80"/>
    <w:basedOn w:val="Navaden"/>
    <w:rsid w:val="00C75A92"/>
    <w:pPr>
      <w:pBdr>
        <w:top w:val="single" w:sz="4" w:space="0" w:color="auto"/>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C75A92"/>
    <w:pPr>
      <w:pBdr>
        <w:top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2">
    <w:name w:val="xl82"/>
    <w:basedOn w:val="Navaden"/>
    <w:rsid w:val="00C75A92"/>
    <w:pPr>
      <w:pBdr>
        <w:left w:val="single" w:sz="8" w:space="0" w:color="auto"/>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3">
    <w:name w:val="xl83"/>
    <w:basedOn w:val="Navaden"/>
    <w:rsid w:val="00C75A92"/>
    <w:pPr>
      <w:pBdr>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4">
    <w:name w:val="xl84"/>
    <w:basedOn w:val="Navaden"/>
    <w:rsid w:val="00C75A92"/>
    <w:pPr>
      <w:pBdr>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5">
    <w:name w:val="xl85"/>
    <w:basedOn w:val="Navaden"/>
    <w:rsid w:val="00C75A92"/>
    <w:pPr>
      <w:pBdr>
        <w:left w:val="single" w:sz="8" w:space="0" w:color="auto"/>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6">
    <w:name w:val="xl86"/>
    <w:basedOn w:val="Navaden"/>
    <w:rsid w:val="00C75A92"/>
    <w:pPr>
      <w:pBdr>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88">
    <w:name w:val="xl88"/>
    <w:basedOn w:val="Navaden"/>
    <w:rsid w:val="00C75A92"/>
    <w:pPr>
      <w:pBdr>
        <w:top w:val="single" w:sz="8" w:space="0" w:color="auto"/>
        <w:bottom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89">
    <w:name w:val="xl89"/>
    <w:basedOn w:val="Navaden"/>
    <w:rsid w:val="00C75A92"/>
    <w:pPr>
      <w:pBdr>
        <w:top w:val="single" w:sz="8"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0">
    <w:name w:val="xl90"/>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C75A92"/>
    <w:pPr>
      <w:pBdr>
        <w:left w:val="single" w:sz="4" w:space="0" w:color="auto"/>
        <w:bottom w:val="single" w:sz="8"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4">
    <w:name w:val="xl94"/>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5">
    <w:name w:val="xl95"/>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6">
    <w:name w:val="xl96"/>
    <w:basedOn w:val="Navaden"/>
    <w:rsid w:val="00C75A92"/>
    <w:pPr>
      <w:pBdr>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97">
    <w:name w:val="xl97"/>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8">
    <w:name w:val="xl98"/>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9">
    <w:name w:val="xl99"/>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0">
    <w:name w:val="xl100"/>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1">
    <w:name w:val="xl101"/>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2">
    <w:name w:val="xl102"/>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3">
    <w:name w:val="xl103"/>
    <w:basedOn w:val="Navaden"/>
    <w:rsid w:val="00C75A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4">
    <w:name w:val="xl104"/>
    <w:basedOn w:val="Navaden"/>
    <w:rsid w:val="00C75A92"/>
    <w:pPr>
      <w:pBdr>
        <w:top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5">
    <w:name w:val="xl105"/>
    <w:basedOn w:val="Navaden"/>
    <w:rsid w:val="00C75A92"/>
    <w:pPr>
      <w:pBdr>
        <w:left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color w:val="FF0000"/>
      <w:sz w:val="24"/>
      <w:szCs w:val="24"/>
      <w:lang w:eastAsia="sl-SI"/>
    </w:rPr>
  </w:style>
  <w:style w:type="paragraph" w:customStyle="1" w:styleId="xl106">
    <w:name w:val="xl106"/>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7">
    <w:name w:val="xl107"/>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8">
    <w:name w:val="xl108"/>
    <w:basedOn w:val="Navaden"/>
    <w:rsid w:val="00C75A92"/>
    <w:pPr>
      <w:pBdr>
        <w:top w:val="single" w:sz="8" w:space="0" w:color="auto"/>
        <w:left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09">
    <w:name w:val="xl109"/>
    <w:basedOn w:val="Navaden"/>
    <w:rsid w:val="00C75A92"/>
    <w:pPr>
      <w:pBdr>
        <w:top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0">
    <w:name w:val="xl110"/>
    <w:basedOn w:val="Navaden"/>
    <w:rsid w:val="00C75A92"/>
    <w:pPr>
      <w:pBdr>
        <w:top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1">
    <w:name w:val="xl111"/>
    <w:basedOn w:val="Navaden"/>
    <w:rsid w:val="00C75A92"/>
    <w:pPr>
      <w:pBdr>
        <w:top w:val="single" w:sz="8" w:space="0" w:color="auto"/>
        <w:left w:val="single" w:sz="4"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12">
    <w:name w:val="xl112"/>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3">
    <w:name w:val="xl113"/>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4">
    <w:name w:val="xl114"/>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5">
    <w:name w:val="xl115"/>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6">
    <w:name w:val="xl116"/>
    <w:basedOn w:val="Navaden"/>
    <w:rsid w:val="00C75A92"/>
    <w:pPr>
      <w:pBdr>
        <w:top w:val="single" w:sz="4" w:space="0" w:color="auto"/>
        <w:left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7">
    <w:name w:val="xl117"/>
    <w:basedOn w:val="Navaden"/>
    <w:rsid w:val="00C75A92"/>
    <w:pPr>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8">
    <w:name w:val="xl118"/>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9">
    <w:name w:val="xl119"/>
    <w:basedOn w:val="Navaden"/>
    <w:rsid w:val="00C75A92"/>
    <w:pPr>
      <w:pBdr>
        <w:left w:val="single" w:sz="8" w:space="0" w:color="auto"/>
        <w:bottom w:val="single" w:sz="4" w:space="0" w:color="auto"/>
      </w:pBdr>
      <w:shd w:val="clear" w:color="000000" w:fill="8EA9DB"/>
      <w:spacing w:before="100" w:beforeAutospacing="1" w:after="100" w:afterAutospacing="1" w:line="240" w:lineRule="auto"/>
      <w:jc w:val="center"/>
    </w:pPr>
    <w:rPr>
      <w:rFonts w:ascii="Times New Roman" w:eastAsia="Times New Roman" w:hAnsi="Times New Roman" w:cs="Times New Roman"/>
      <w:b/>
      <w:bCs/>
      <w:sz w:val="24"/>
      <w:szCs w:val="24"/>
      <w:lang w:eastAsia="sl-S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C90DA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6801">
      <w:bodyDiv w:val="1"/>
      <w:marLeft w:val="0"/>
      <w:marRight w:val="0"/>
      <w:marTop w:val="0"/>
      <w:marBottom w:val="0"/>
      <w:divBdr>
        <w:top w:val="none" w:sz="0" w:space="0" w:color="auto"/>
        <w:left w:val="none" w:sz="0" w:space="0" w:color="auto"/>
        <w:bottom w:val="none" w:sz="0" w:space="0" w:color="auto"/>
        <w:right w:val="none" w:sz="0" w:space="0" w:color="auto"/>
      </w:divBdr>
    </w:div>
    <w:div w:id="516575381">
      <w:bodyDiv w:val="1"/>
      <w:marLeft w:val="0"/>
      <w:marRight w:val="0"/>
      <w:marTop w:val="0"/>
      <w:marBottom w:val="0"/>
      <w:divBdr>
        <w:top w:val="none" w:sz="0" w:space="0" w:color="auto"/>
        <w:left w:val="none" w:sz="0" w:space="0" w:color="auto"/>
        <w:bottom w:val="none" w:sz="0" w:space="0" w:color="auto"/>
        <w:right w:val="none" w:sz="0" w:space="0" w:color="auto"/>
      </w:divBdr>
    </w:div>
    <w:div w:id="676810347">
      <w:bodyDiv w:val="1"/>
      <w:marLeft w:val="0"/>
      <w:marRight w:val="0"/>
      <w:marTop w:val="0"/>
      <w:marBottom w:val="0"/>
      <w:divBdr>
        <w:top w:val="none" w:sz="0" w:space="0" w:color="auto"/>
        <w:left w:val="none" w:sz="0" w:space="0" w:color="auto"/>
        <w:bottom w:val="none" w:sz="0" w:space="0" w:color="auto"/>
        <w:right w:val="none" w:sz="0" w:space="0" w:color="auto"/>
      </w:divBdr>
    </w:div>
    <w:div w:id="760297882">
      <w:bodyDiv w:val="1"/>
      <w:marLeft w:val="0"/>
      <w:marRight w:val="0"/>
      <w:marTop w:val="0"/>
      <w:marBottom w:val="0"/>
      <w:divBdr>
        <w:top w:val="none" w:sz="0" w:space="0" w:color="auto"/>
        <w:left w:val="none" w:sz="0" w:space="0" w:color="auto"/>
        <w:bottom w:val="none" w:sz="0" w:space="0" w:color="auto"/>
        <w:right w:val="none" w:sz="0" w:space="0" w:color="auto"/>
      </w:divBdr>
    </w:div>
    <w:div w:id="804347772">
      <w:bodyDiv w:val="1"/>
      <w:marLeft w:val="0"/>
      <w:marRight w:val="0"/>
      <w:marTop w:val="0"/>
      <w:marBottom w:val="0"/>
      <w:divBdr>
        <w:top w:val="none" w:sz="0" w:space="0" w:color="auto"/>
        <w:left w:val="none" w:sz="0" w:space="0" w:color="auto"/>
        <w:bottom w:val="none" w:sz="0" w:space="0" w:color="auto"/>
        <w:right w:val="none" w:sz="0" w:space="0" w:color="auto"/>
      </w:divBdr>
    </w:div>
    <w:div w:id="917788431">
      <w:bodyDiv w:val="1"/>
      <w:marLeft w:val="0"/>
      <w:marRight w:val="0"/>
      <w:marTop w:val="0"/>
      <w:marBottom w:val="0"/>
      <w:divBdr>
        <w:top w:val="none" w:sz="0" w:space="0" w:color="auto"/>
        <w:left w:val="none" w:sz="0" w:space="0" w:color="auto"/>
        <w:bottom w:val="none" w:sz="0" w:space="0" w:color="auto"/>
        <w:right w:val="none" w:sz="0" w:space="0" w:color="auto"/>
      </w:divBdr>
    </w:div>
    <w:div w:id="1023480461">
      <w:bodyDiv w:val="1"/>
      <w:marLeft w:val="0"/>
      <w:marRight w:val="0"/>
      <w:marTop w:val="0"/>
      <w:marBottom w:val="0"/>
      <w:divBdr>
        <w:top w:val="none" w:sz="0" w:space="0" w:color="auto"/>
        <w:left w:val="none" w:sz="0" w:space="0" w:color="auto"/>
        <w:bottom w:val="none" w:sz="0" w:space="0" w:color="auto"/>
        <w:right w:val="none" w:sz="0" w:space="0" w:color="auto"/>
      </w:divBdr>
    </w:div>
    <w:div w:id="1228959870">
      <w:bodyDiv w:val="1"/>
      <w:marLeft w:val="0"/>
      <w:marRight w:val="0"/>
      <w:marTop w:val="0"/>
      <w:marBottom w:val="0"/>
      <w:divBdr>
        <w:top w:val="none" w:sz="0" w:space="0" w:color="auto"/>
        <w:left w:val="none" w:sz="0" w:space="0" w:color="auto"/>
        <w:bottom w:val="none" w:sz="0" w:space="0" w:color="auto"/>
        <w:right w:val="none" w:sz="0" w:space="0" w:color="auto"/>
      </w:divBdr>
    </w:div>
    <w:div w:id="1259631200">
      <w:bodyDiv w:val="1"/>
      <w:marLeft w:val="0"/>
      <w:marRight w:val="0"/>
      <w:marTop w:val="0"/>
      <w:marBottom w:val="0"/>
      <w:divBdr>
        <w:top w:val="none" w:sz="0" w:space="0" w:color="auto"/>
        <w:left w:val="none" w:sz="0" w:space="0" w:color="auto"/>
        <w:bottom w:val="none" w:sz="0" w:space="0" w:color="auto"/>
        <w:right w:val="none" w:sz="0" w:space="0" w:color="auto"/>
      </w:divBdr>
    </w:div>
    <w:div w:id="1315258963">
      <w:bodyDiv w:val="1"/>
      <w:marLeft w:val="0"/>
      <w:marRight w:val="0"/>
      <w:marTop w:val="0"/>
      <w:marBottom w:val="0"/>
      <w:divBdr>
        <w:top w:val="none" w:sz="0" w:space="0" w:color="auto"/>
        <w:left w:val="none" w:sz="0" w:space="0" w:color="auto"/>
        <w:bottom w:val="none" w:sz="0" w:space="0" w:color="auto"/>
        <w:right w:val="none" w:sz="0" w:space="0" w:color="auto"/>
      </w:divBdr>
    </w:div>
    <w:div w:id="1360399373">
      <w:bodyDiv w:val="1"/>
      <w:marLeft w:val="0"/>
      <w:marRight w:val="0"/>
      <w:marTop w:val="0"/>
      <w:marBottom w:val="0"/>
      <w:divBdr>
        <w:top w:val="none" w:sz="0" w:space="0" w:color="auto"/>
        <w:left w:val="none" w:sz="0" w:space="0" w:color="auto"/>
        <w:bottom w:val="none" w:sz="0" w:space="0" w:color="auto"/>
        <w:right w:val="none" w:sz="0" w:space="0" w:color="auto"/>
      </w:divBdr>
    </w:div>
    <w:div w:id="1397045526">
      <w:bodyDiv w:val="1"/>
      <w:marLeft w:val="0"/>
      <w:marRight w:val="0"/>
      <w:marTop w:val="0"/>
      <w:marBottom w:val="0"/>
      <w:divBdr>
        <w:top w:val="none" w:sz="0" w:space="0" w:color="auto"/>
        <w:left w:val="none" w:sz="0" w:space="0" w:color="auto"/>
        <w:bottom w:val="none" w:sz="0" w:space="0" w:color="auto"/>
        <w:right w:val="none" w:sz="0" w:space="0" w:color="auto"/>
      </w:divBdr>
    </w:div>
    <w:div w:id="1512842524">
      <w:bodyDiv w:val="1"/>
      <w:marLeft w:val="0"/>
      <w:marRight w:val="0"/>
      <w:marTop w:val="0"/>
      <w:marBottom w:val="0"/>
      <w:divBdr>
        <w:top w:val="none" w:sz="0" w:space="0" w:color="auto"/>
        <w:left w:val="none" w:sz="0" w:space="0" w:color="auto"/>
        <w:bottom w:val="none" w:sz="0" w:space="0" w:color="auto"/>
        <w:right w:val="none" w:sz="0" w:space="0" w:color="auto"/>
      </w:divBdr>
    </w:div>
    <w:div w:id="1585604354">
      <w:bodyDiv w:val="1"/>
      <w:marLeft w:val="0"/>
      <w:marRight w:val="0"/>
      <w:marTop w:val="0"/>
      <w:marBottom w:val="0"/>
      <w:divBdr>
        <w:top w:val="none" w:sz="0" w:space="0" w:color="auto"/>
        <w:left w:val="none" w:sz="0" w:space="0" w:color="auto"/>
        <w:bottom w:val="none" w:sz="0" w:space="0" w:color="auto"/>
        <w:right w:val="none" w:sz="0" w:space="0" w:color="auto"/>
      </w:divBdr>
    </w:div>
    <w:div w:id="1695645266">
      <w:bodyDiv w:val="1"/>
      <w:marLeft w:val="0"/>
      <w:marRight w:val="0"/>
      <w:marTop w:val="0"/>
      <w:marBottom w:val="0"/>
      <w:divBdr>
        <w:top w:val="none" w:sz="0" w:space="0" w:color="auto"/>
        <w:left w:val="none" w:sz="0" w:space="0" w:color="auto"/>
        <w:bottom w:val="none" w:sz="0" w:space="0" w:color="auto"/>
        <w:right w:val="none" w:sz="0" w:space="0" w:color="auto"/>
      </w:divBdr>
    </w:div>
    <w:div w:id="1702511009">
      <w:bodyDiv w:val="1"/>
      <w:marLeft w:val="0"/>
      <w:marRight w:val="0"/>
      <w:marTop w:val="0"/>
      <w:marBottom w:val="0"/>
      <w:divBdr>
        <w:top w:val="none" w:sz="0" w:space="0" w:color="auto"/>
        <w:left w:val="none" w:sz="0" w:space="0" w:color="auto"/>
        <w:bottom w:val="none" w:sz="0" w:space="0" w:color="auto"/>
        <w:right w:val="none" w:sz="0" w:space="0" w:color="auto"/>
      </w:divBdr>
    </w:div>
    <w:div w:id="1726175219">
      <w:bodyDiv w:val="1"/>
      <w:marLeft w:val="0"/>
      <w:marRight w:val="0"/>
      <w:marTop w:val="0"/>
      <w:marBottom w:val="0"/>
      <w:divBdr>
        <w:top w:val="none" w:sz="0" w:space="0" w:color="auto"/>
        <w:left w:val="none" w:sz="0" w:space="0" w:color="auto"/>
        <w:bottom w:val="none" w:sz="0" w:space="0" w:color="auto"/>
        <w:right w:val="none" w:sz="0" w:space="0" w:color="auto"/>
      </w:divBdr>
    </w:div>
    <w:div w:id="1734235215">
      <w:bodyDiv w:val="1"/>
      <w:marLeft w:val="0"/>
      <w:marRight w:val="0"/>
      <w:marTop w:val="0"/>
      <w:marBottom w:val="0"/>
      <w:divBdr>
        <w:top w:val="none" w:sz="0" w:space="0" w:color="auto"/>
        <w:left w:val="none" w:sz="0" w:space="0" w:color="auto"/>
        <w:bottom w:val="none" w:sz="0" w:space="0" w:color="auto"/>
        <w:right w:val="none" w:sz="0" w:space="0" w:color="auto"/>
      </w:divBdr>
    </w:div>
    <w:div w:id="1758018408">
      <w:bodyDiv w:val="1"/>
      <w:marLeft w:val="0"/>
      <w:marRight w:val="0"/>
      <w:marTop w:val="0"/>
      <w:marBottom w:val="0"/>
      <w:divBdr>
        <w:top w:val="none" w:sz="0" w:space="0" w:color="auto"/>
        <w:left w:val="none" w:sz="0" w:space="0" w:color="auto"/>
        <w:bottom w:val="none" w:sz="0" w:space="0" w:color="auto"/>
        <w:right w:val="none" w:sz="0" w:space="0" w:color="auto"/>
      </w:divBdr>
    </w:div>
    <w:div w:id="1764766544">
      <w:bodyDiv w:val="1"/>
      <w:marLeft w:val="0"/>
      <w:marRight w:val="0"/>
      <w:marTop w:val="0"/>
      <w:marBottom w:val="0"/>
      <w:divBdr>
        <w:top w:val="none" w:sz="0" w:space="0" w:color="auto"/>
        <w:left w:val="none" w:sz="0" w:space="0" w:color="auto"/>
        <w:bottom w:val="none" w:sz="0" w:space="0" w:color="auto"/>
        <w:right w:val="none" w:sz="0" w:space="0" w:color="auto"/>
      </w:divBdr>
    </w:div>
    <w:div w:id="2008903235">
      <w:bodyDiv w:val="1"/>
      <w:marLeft w:val="0"/>
      <w:marRight w:val="0"/>
      <w:marTop w:val="0"/>
      <w:marBottom w:val="0"/>
      <w:divBdr>
        <w:top w:val="none" w:sz="0" w:space="0" w:color="auto"/>
        <w:left w:val="none" w:sz="0" w:space="0" w:color="auto"/>
        <w:bottom w:val="none" w:sz="0" w:space="0" w:color="auto"/>
        <w:right w:val="none" w:sz="0" w:space="0" w:color="auto"/>
      </w:divBdr>
    </w:div>
    <w:div w:id="2061977464">
      <w:bodyDiv w:val="1"/>
      <w:marLeft w:val="0"/>
      <w:marRight w:val="0"/>
      <w:marTop w:val="0"/>
      <w:marBottom w:val="0"/>
      <w:divBdr>
        <w:top w:val="none" w:sz="0" w:space="0" w:color="auto"/>
        <w:left w:val="none" w:sz="0" w:space="0" w:color="auto"/>
        <w:bottom w:val="none" w:sz="0" w:space="0" w:color="auto"/>
        <w:right w:val="none" w:sz="0" w:space="0" w:color="auto"/>
      </w:divBdr>
    </w:div>
    <w:div w:id="2110855254">
      <w:bodyDiv w:val="1"/>
      <w:marLeft w:val="0"/>
      <w:marRight w:val="0"/>
      <w:marTop w:val="0"/>
      <w:marBottom w:val="0"/>
      <w:divBdr>
        <w:top w:val="none" w:sz="0" w:space="0" w:color="auto"/>
        <w:left w:val="none" w:sz="0" w:space="0" w:color="auto"/>
        <w:bottom w:val="none" w:sz="0" w:space="0" w:color="auto"/>
        <w:right w:val="none" w:sz="0" w:space="0" w:color="auto"/>
      </w:divBdr>
    </w:div>
    <w:div w:id="2128112441">
      <w:bodyDiv w:val="1"/>
      <w:marLeft w:val="0"/>
      <w:marRight w:val="0"/>
      <w:marTop w:val="0"/>
      <w:marBottom w:val="0"/>
      <w:divBdr>
        <w:top w:val="none" w:sz="0" w:space="0" w:color="auto"/>
        <w:left w:val="none" w:sz="0" w:space="0" w:color="auto"/>
        <w:bottom w:val="none" w:sz="0" w:space="0" w:color="auto"/>
        <w:right w:val="none" w:sz="0" w:space="0" w:color="auto"/>
      </w:divBdr>
      <w:divsChild>
        <w:div w:id="104938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hyperlink" Target="http://www.uradni-list.si/1/objava.jsp?sop=2015-01-0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30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429" TargetMode="External"/><Relationship Id="rId5" Type="http://schemas.openxmlformats.org/officeDocument/2006/relationships/webSettings" Target="webSettings.xml"/><Relationship Id="rId15" Type="http://schemas.openxmlformats.org/officeDocument/2006/relationships/hyperlink" Target="file:///\\192.168.49.25\skupno\DIPT\0309-2%20Razpisi%202023\Center%20za%20kro&#382;no\Razpis\Prilogo" TargetMode="External"/><Relationship Id="rId10" Type="http://schemas.openxmlformats.org/officeDocument/2006/relationships/hyperlink" Target="http://www.uradni-list.si/1/objava.jsp?sop=2008-01-2815" TargetMode="External"/><Relationship Id="rId4" Type="http://schemas.openxmlformats.org/officeDocument/2006/relationships/settings" Target="settings.xml"/><Relationship Id="rId9" Type="http://schemas.openxmlformats.org/officeDocument/2006/relationships/hyperlink" Target="http://www.uradni-list.si/1/objava.jsp?sop=2007-01-2889" TargetMode="External"/><Relationship Id="rId14" Type="http://schemas.openxmlformats.org/officeDocument/2006/relationships/hyperlink" Target="https://www.gov.si/drzavni-organi/ministrstva/ministrstvo-za-gospodarstvo-turizem-in-sport/o-ministrstv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vropskasredstva.si/evropska-kohezijska-politika/navodila-in-smernice/" TargetMode="External"/><Relationship Id="rId2" Type="http://schemas.openxmlformats.org/officeDocument/2006/relationships/hyperlink" Target="https://evropskasredstva.si/app/uploads/2024/03/Merila-za-izbor-verzija-1.2-februar24-cistopis-19.2.24.pdf" TargetMode="External"/><Relationship Id="rId1" Type="http://schemas.openxmlformats.org/officeDocument/2006/relationships/hyperlink" Target="https://view.officeapps.live.com/op/view.aspx?src=https%3A%2F%2Fwww.gov.si%2Fassets%2Fministrstva%2FMKRR%2FKljucni-dokumenti-S5%2FS5_Verzija-1.0_lektoriran-cistopis_25.4.2023_3.docx&amp;wdOrigin=BROWSELINK" TargetMode="External"/><Relationship Id="rId5" Type="http://schemas.openxmlformats.org/officeDocument/2006/relationships/hyperlink" Target="https://evropskasredstva.si/evropska-kohezijska-politika/navodila-in-smernice/" TargetMode="External"/><Relationship Id="rId4" Type="http://schemas.openxmlformats.org/officeDocument/2006/relationships/hyperlink" Target="https://eur-lex.europa.eu/legal-content/SL/TXT/PDF/?uri=OJ:C_20240746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A99DE1-0F0D-4F90-A1C7-422E0DC6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9416</Words>
  <Characters>53672</Characters>
  <Application>Microsoft Office Word</Application>
  <DocSecurity>0</DocSecurity>
  <Lines>447</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Rotar-Kokalj</dc:creator>
  <cp:keywords/>
  <dc:description/>
  <cp:lastModifiedBy>Mojca Konda</cp:lastModifiedBy>
  <cp:revision>5</cp:revision>
  <cp:lastPrinted>2024-04-29T07:04:00Z</cp:lastPrinted>
  <dcterms:created xsi:type="dcterms:W3CDTF">2025-09-25T12:31:00Z</dcterms:created>
  <dcterms:modified xsi:type="dcterms:W3CDTF">2025-09-29T07:58:00Z</dcterms:modified>
</cp:coreProperties>
</file>