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CE94" w14:textId="77777777" w:rsidR="00E41051" w:rsidRPr="001D4786" w:rsidRDefault="00E41051" w:rsidP="00DD3618">
      <w:pPr>
        <w:pStyle w:val="datumtevilka"/>
        <w:spacing w:line="240" w:lineRule="auto"/>
        <w:rPr>
          <w:rFonts w:cs="Arial"/>
          <w:sz w:val="22"/>
          <w:szCs w:val="22"/>
        </w:rPr>
      </w:pPr>
    </w:p>
    <w:p w14:paraId="5FA9BCC9" w14:textId="77777777" w:rsidR="00E41051" w:rsidRPr="001D4786" w:rsidRDefault="00E41051" w:rsidP="00DD3618">
      <w:pPr>
        <w:pStyle w:val="datumtevilka"/>
        <w:spacing w:line="240" w:lineRule="auto"/>
        <w:rPr>
          <w:rFonts w:cs="Arial"/>
          <w:sz w:val="22"/>
          <w:szCs w:val="22"/>
        </w:rPr>
      </w:pPr>
    </w:p>
    <w:p w14:paraId="0DBC4DA1" w14:textId="77777777" w:rsidR="00E41051" w:rsidRPr="001D4786" w:rsidRDefault="00E41051" w:rsidP="00DD3618">
      <w:pPr>
        <w:pStyle w:val="datumtevilka"/>
        <w:spacing w:line="240" w:lineRule="auto"/>
        <w:rPr>
          <w:rFonts w:cs="Arial"/>
          <w:sz w:val="22"/>
          <w:szCs w:val="22"/>
        </w:rPr>
      </w:pPr>
    </w:p>
    <w:p w14:paraId="0BFACE77" w14:textId="77777777" w:rsidR="00E41051" w:rsidRPr="001D4786" w:rsidRDefault="00E41051" w:rsidP="00DD3618">
      <w:pPr>
        <w:pStyle w:val="datumtevilka"/>
        <w:spacing w:line="240" w:lineRule="auto"/>
        <w:rPr>
          <w:rFonts w:cs="Arial"/>
          <w:sz w:val="22"/>
          <w:szCs w:val="22"/>
        </w:rPr>
      </w:pPr>
    </w:p>
    <w:p w14:paraId="2FCF6ED1" w14:textId="77777777" w:rsidR="00E41051" w:rsidRPr="001D4786" w:rsidRDefault="00E41051" w:rsidP="00DD3618">
      <w:pPr>
        <w:pStyle w:val="datumtevilka"/>
        <w:spacing w:line="240" w:lineRule="auto"/>
        <w:rPr>
          <w:rFonts w:cs="Arial"/>
          <w:sz w:val="22"/>
          <w:szCs w:val="22"/>
        </w:rPr>
      </w:pPr>
    </w:p>
    <w:p w14:paraId="43DB1B9F" w14:textId="77777777" w:rsidR="00E41051" w:rsidRPr="001D4786" w:rsidRDefault="00E41051" w:rsidP="00DD3618">
      <w:pPr>
        <w:pStyle w:val="datumtevilka"/>
        <w:spacing w:line="240" w:lineRule="auto"/>
        <w:rPr>
          <w:rFonts w:cs="Arial"/>
          <w:sz w:val="22"/>
          <w:szCs w:val="22"/>
        </w:rPr>
      </w:pPr>
    </w:p>
    <w:p w14:paraId="47BF787B" w14:textId="096FFD16" w:rsidR="003702FA" w:rsidRPr="001D4786" w:rsidRDefault="00114EED" w:rsidP="00DD3618">
      <w:pPr>
        <w:pStyle w:val="datumtevilka"/>
        <w:spacing w:line="240" w:lineRule="auto"/>
        <w:rPr>
          <w:rFonts w:cs="Arial"/>
          <w:sz w:val="22"/>
          <w:szCs w:val="22"/>
        </w:rPr>
      </w:pPr>
      <w:r w:rsidRPr="006E4318">
        <w:rPr>
          <w:rFonts w:cs="Arial"/>
          <w:sz w:val="22"/>
          <w:szCs w:val="22"/>
        </w:rPr>
        <w:t xml:space="preserve">Datum: </w:t>
      </w:r>
      <w:r w:rsidR="006E4318" w:rsidRPr="006E4318">
        <w:rPr>
          <w:rFonts w:cs="Arial"/>
          <w:sz w:val="22"/>
          <w:szCs w:val="22"/>
        </w:rPr>
        <w:t>2</w:t>
      </w:r>
      <w:r w:rsidR="001279AB">
        <w:rPr>
          <w:rFonts w:cs="Arial"/>
          <w:sz w:val="22"/>
          <w:szCs w:val="22"/>
        </w:rPr>
        <w:t>5</w:t>
      </w:r>
      <w:r w:rsidR="005D76AE" w:rsidRPr="006E4318">
        <w:rPr>
          <w:rFonts w:cs="Arial"/>
          <w:sz w:val="22"/>
          <w:szCs w:val="22"/>
        </w:rPr>
        <w:t>.</w:t>
      </w:r>
      <w:r w:rsidR="009E0F7C" w:rsidRPr="006E4318">
        <w:rPr>
          <w:rFonts w:cs="Arial"/>
          <w:sz w:val="22"/>
          <w:szCs w:val="22"/>
        </w:rPr>
        <w:t xml:space="preserve"> </w:t>
      </w:r>
      <w:r w:rsidR="005D76AE" w:rsidRPr="006E4318">
        <w:rPr>
          <w:rFonts w:cs="Arial"/>
          <w:sz w:val="22"/>
          <w:szCs w:val="22"/>
        </w:rPr>
        <w:t>7.</w:t>
      </w:r>
      <w:r w:rsidR="009E0F7C" w:rsidRPr="006E4318">
        <w:rPr>
          <w:rFonts w:cs="Arial"/>
          <w:sz w:val="22"/>
          <w:szCs w:val="22"/>
        </w:rPr>
        <w:t xml:space="preserve"> </w:t>
      </w:r>
      <w:r w:rsidR="005D76AE" w:rsidRPr="006E4318">
        <w:rPr>
          <w:rFonts w:cs="Arial"/>
          <w:sz w:val="22"/>
          <w:szCs w:val="22"/>
        </w:rPr>
        <w:t>2024</w:t>
      </w:r>
      <w:r w:rsidR="003702FA" w:rsidRPr="001D4786">
        <w:rPr>
          <w:rFonts w:cs="Arial"/>
          <w:sz w:val="22"/>
          <w:szCs w:val="22"/>
        </w:rPr>
        <w:t xml:space="preserve"> </w:t>
      </w:r>
    </w:p>
    <w:p w14:paraId="177DD8BC" w14:textId="77777777" w:rsidR="003702FA" w:rsidRPr="001D4786" w:rsidRDefault="003702FA" w:rsidP="00DD3618">
      <w:pPr>
        <w:spacing w:line="240" w:lineRule="auto"/>
        <w:rPr>
          <w:rFonts w:cs="Arial"/>
          <w:sz w:val="22"/>
          <w:szCs w:val="22"/>
        </w:rPr>
      </w:pPr>
    </w:p>
    <w:p w14:paraId="51F053CD" w14:textId="5806CB3D" w:rsidR="00D97DE2" w:rsidRPr="001D4786" w:rsidRDefault="00D97DE2" w:rsidP="00DD3618">
      <w:pPr>
        <w:pStyle w:val="ZADEVA"/>
        <w:spacing w:line="240" w:lineRule="auto"/>
        <w:jc w:val="center"/>
        <w:rPr>
          <w:rFonts w:cs="Arial"/>
          <w:sz w:val="22"/>
          <w:szCs w:val="22"/>
          <w:lang w:val="sl-SI"/>
        </w:rPr>
      </w:pPr>
    </w:p>
    <w:p w14:paraId="2B0777EB" w14:textId="5A1EA41A" w:rsidR="00BE2993" w:rsidRPr="001D4786" w:rsidRDefault="00491D48" w:rsidP="00DD3618">
      <w:pPr>
        <w:pStyle w:val="ZADEVA"/>
        <w:spacing w:line="240" w:lineRule="auto"/>
        <w:jc w:val="center"/>
        <w:rPr>
          <w:rFonts w:cs="Arial"/>
          <w:sz w:val="22"/>
          <w:szCs w:val="22"/>
          <w:lang w:val="sl-SI"/>
        </w:rPr>
      </w:pPr>
      <w:r w:rsidRPr="001D4786">
        <w:rPr>
          <w:rFonts w:cs="Arial"/>
          <w:sz w:val="22"/>
          <w:szCs w:val="22"/>
          <w:lang w:val="sl-SI"/>
        </w:rPr>
        <w:t xml:space="preserve">Projekt skupnega evropskega interesa na področju </w:t>
      </w:r>
      <w:r w:rsidR="00BD2A17" w:rsidRPr="001D4786">
        <w:rPr>
          <w:rFonts w:cs="Arial"/>
          <w:sz w:val="22"/>
          <w:szCs w:val="22"/>
          <w:lang w:val="sl-SI"/>
        </w:rPr>
        <w:t>zdravja</w:t>
      </w:r>
      <w:r w:rsidRPr="001D4786">
        <w:rPr>
          <w:rFonts w:cs="Arial"/>
          <w:sz w:val="22"/>
          <w:szCs w:val="22"/>
          <w:lang w:val="sl-SI"/>
        </w:rPr>
        <w:t xml:space="preserve"> </w:t>
      </w:r>
      <w:r w:rsidR="00BE2993" w:rsidRPr="001D4786">
        <w:rPr>
          <w:rFonts w:cs="Arial"/>
          <w:sz w:val="22"/>
          <w:szCs w:val="22"/>
          <w:lang w:val="sl-SI"/>
        </w:rPr>
        <w:t>–</w:t>
      </w:r>
      <w:r w:rsidRPr="001D4786">
        <w:rPr>
          <w:rFonts w:cs="Arial"/>
          <w:sz w:val="22"/>
          <w:szCs w:val="22"/>
          <w:lang w:val="sl-SI"/>
        </w:rPr>
        <w:t xml:space="preserve"> </w:t>
      </w:r>
    </w:p>
    <w:p w14:paraId="17AFB6A2" w14:textId="610A03AC" w:rsidR="00491D48" w:rsidRPr="001D4786" w:rsidRDefault="00E50DDA" w:rsidP="00DD3618">
      <w:pPr>
        <w:pStyle w:val="ZADEVA"/>
        <w:spacing w:line="240" w:lineRule="auto"/>
        <w:jc w:val="center"/>
        <w:rPr>
          <w:rFonts w:cs="Arial"/>
          <w:sz w:val="22"/>
          <w:szCs w:val="22"/>
          <w:lang w:val="sl-SI"/>
        </w:rPr>
      </w:pPr>
      <w:r>
        <w:rPr>
          <w:rFonts w:cs="Arial"/>
          <w:sz w:val="22"/>
          <w:szCs w:val="22"/>
          <w:lang w:val="sl-SI"/>
        </w:rPr>
        <w:t xml:space="preserve">javno </w:t>
      </w:r>
      <w:r w:rsidR="00E3067A" w:rsidRPr="001D4786">
        <w:rPr>
          <w:rFonts w:cs="Arial"/>
          <w:sz w:val="22"/>
          <w:szCs w:val="22"/>
          <w:lang w:val="sl-SI"/>
        </w:rPr>
        <w:t>povabilo</w:t>
      </w:r>
      <w:r w:rsidR="00491D48" w:rsidRPr="001D4786">
        <w:rPr>
          <w:rFonts w:cs="Arial"/>
          <w:sz w:val="22"/>
          <w:szCs w:val="22"/>
          <w:lang w:val="sl-SI"/>
        </w:rPr>
        <w:t xml:space="preserve"> za izkaz interesa</w:t>
      </w:r>
      <w:r w:rsidR="00E3067A" w:rsidRPr="001D4786">
        <w:rPr>
          <w:rFonts w:cs="Arial"/>
          <w:sz w:val="22"/>
          <w:szCs w:val="22"/>
          <w:lang w:val="sl-SI"/>
        </w:rPr>
        <w:t xml:space="preserve"> ter k od</w:t>
      </w:r>
      <w:r w:rsidR="00491D48" w:rsidRPr="001D4786">
        <w:rPr>
          <w:rFonts w:cs="Arial"/>
          <w:sz w:val="22"/>
          <w:szCs w:val="22"/>
          <w:lang w:val="sl-SI"/>
        </w:rPr>
        <w:t xml:space="preserve">daji </w:t>
      </w:r>
      <w:r w:rsidR="00E3067A" w:rsidRPr="001D4786">
        <w:rPr>
          <w:rFonts w:cs="Arial"/>
          <w:sz w:val="22"/>
          <w:szCs w:val="22"/>
          <w:lang w:val="sl-SI"/>
        </w:rPr>
        <w:t>projektnih predlogov</w:t>
      </w:r>
    </w:p>
    <w:p w14:paraId="0BCBBF76" w14:textId="6AC63ECE" w:rsidR="00267ACC" w:rsidRPr="001022EE" w:rsidRDefault="00267ACC" w:rsidP="00DD3618">
      <w:pPr>
        <w:spacing w:line="240" w:lineRule="auto"/>
        <w:jc w:val="center"/>
        <w:rPr>
          <w:rFonts w:cs="Arial"/>
          <w:b/>
          <w:sz w:val="22"/>
          <w:szCs w:val="22"/>
          <w:lang w:eastAsia="sl-SI"/>
        </w:rPr>
      </w:pPr>
    </w:p>
    <w:p w14:paraId="3C592860" w14:textId="42D9AA80" w:rsidR="00F046DC" w:rsidRPr="001022EE" w:rsidRDefault="00F046DC" w:rsidP="00DD3618">
      <w:pPr>
        <w:spacing w:line="240" w:lineRule="auto"/>
        <w:jc w:val="both"/>
        <w:rPr>
          <w:rFonts w:cs="Arial"/>
          <w:sz w:val="22"/>
          <w:szCs w:val="22"/>
          <w:lang w:eastAsia="sl-SI"/>
        </w:rPr>
      </w:pPr>
    </w:p>
    <w:p w14:paraId="07E59B8A" w14:textId="103A2C04" w:rsidR="00F046DC" w:rsidRPr="001022EE" w:rsidRDefault="00F046DC" w:rsidP="00DD3618">
      <w:pPr>
        <w:spacing w:line="240" w:lineRule="auto"/>
        <w:jc w:val="both"/>
        <w:rPr>
          <w:rFonts w:cs="Arial"/>
          <w:sz w:val="22"/>
          <w:szCs w:val="22"/>
          <w:lang w:eastAsia="sl-SI"/>
        </w:rPr>
      </w:pPr>
      <w:r w:rsidRPr="001022EE">
        <w:rPr>
          <w:rFonts w:cs="Arial"/>
          <w:sz w:val="22"/>
          <w:szCs w:val="22"/>
          <w:lang w:eastAsia="sl-SI"/>
        </w:rPr>
        <w:t>Ministrstvo za gospodarstvo, turizem in šport</w:t>
      </w:r>
      <w:r w:rsidR="009C5D77" w:rsidRPr="001022EE">
        <w:rPr>
          <w:rFonts w:cs="Arial"/>
          <w:sz w:val="22"/>
          <w:szCs w:val="22"/>
          <w:lang w:eastAsia="sl-SI"/>
        </w:rPr>
        <w:t xml:space="preserve"> (v nadaljevanju: ministrstvo)</w:t>
      </w:r>
      <w:r w:rsidRPr="001022EE">
        <w:rPr>
          <w:rFonts w:cs="Arial"/>
          <w:sz w:val="22"/>
          <w:szCs w:val="22"/>
          <w:lang w:eastAsia="sl-SI"/>
        </w:rPr>
        <w:t xml:space="preserve"> </w:t>
      </w:r>
      <w:r w:rsidR="0066531D" w:rsidRPr="001022EE">
        <w:rPr>
          <w:rFonts w:cs="Arial"/>
          <w:sz w:val="22"/>
          <w:szCs w:val="22"/>
          <w:lang w:eastAsia="sl-SI"/>
        </w:rPr>
        <w:t xml:space="preserve">ponovno </w:t>
      </w:r>
      <w:r w:rsidRPr="001022EE">
        <w:rPr>
          <w:rFonts w:cs="Arial"/>
          <w:sz w:val="22"/>
          <w:szCs w:val="22"/>
          <w:lang w:eastAsia="sl-SI"/>
        </w:rPr>
        <w:t xml:space="preserve">vabi podjetja k izkazu interesa </w:t>
      </w:r>
      <w:r w:rsidR="00E3067A" w:rsidRPr="001022EE">
        <w:rPr>
          <w:rFonts w:cs="Arial"/>
          <w:sz w:val="22"/>
          <w:szCs w:val="22"/>
          <w:lang w:eastAsia="sl-SI"/>
        </w:rPr>
        <w:t xml:space="preserve">za sodelovanje </w:t>
      </w:r>
      <w:r w:rsidRPr="001022EE">
        <w:rPr>
          <w:rFonts w:cs="Arial"/>
          <w:sz w:val="22"/>
          <w:szCs w:val="22"/>
          <w:lang w:eastAsia="sl-SI"/>
        </w:rPr>
        <w:t>v</w:t>
      </w:r>
      <w:r w:rsidR="00354CE6" w:rsidRPr="001022EE">
        <w:rPr>
          <w:rFonts w:cs="Arial"/>
          <w:sz w:val="22"/>
          <w:szCs w:val="22"/>
          <w:lang w:eastAsia="sl-SI"/>
        </w:rPr>
        <w:t xml:space="preserve"> pomembnem</w:t>
      </w:r>
      <w:r w:rsidRPr="001022EE">
        <w:rPr>
          <w:rFonts w:cs="Arial"/>
          <w:sz w:val="22"/>
          <w:szCs w:val="22"/>
          <w:lang w:eastAsia="sl-SI"/>
        </w:rPr>
        <w:t xml:space="preserve"> projektu skupnega evropskega interesa (angleško </w:t>
      </w:r>
      <w:proofErr w:type="spellStart"/>
      <w:r w:rsidRPr="001022EE">
        <w:rPr>
          <w:rFonts w:cs="Arial"/>
          <w:sz w:val="22"/>
          <w:szCs w:val="22"/>
          <w:lang w:eastAsia="sl-SI"/>
        </w:rPr>
        <w:t>Important</w:t>
      </w:r>
      <w:proofErr w:type="spellEnd"/>
      <w:r w:rsidRPr="001022EE">
        <w:rPr>
          <w:rFonts w:cs="Arial"/>
          <w:sz w:val="22"/>
          <w:szCs w:val="22"/>
          <w:lang w:eastAsia="sl-SI"/>
        </w:rPr>
        <w:t xml:space="preserve"> Project </w:t>
      </w:r>
      <w:proofErr w:type="spellStart"/>
      <w:r w:rsidRPr="001022EE">
        <w:rPr>
          <w:rFonts w:cs="Arial"/>
          <w:sz w:val="22"/>
          <w:szCs w:val="22"/>
          <w:lang w:eastAsia="sl-SI"/>
        </w:rPr>
        <w:t>of</w:t>
      </w:r>
      <w:proofErr w:type="spellEnd"/>
      <w:r w:rsidRPr="001022EE">
        <w:rPr>
          <w:rFonts w:cs="Arial"/>
          <w:sz w:val="22"/>
          <w:szCs w:val="22"/>
          <w:lang w:eastAsia="sl-SI"/>
        </w:rPr>
        <w:t xml:space="preserve"> </w:t>
      </w:r>
      <w:proofErr w:type="spellStart"/>
      <w:r w:rsidRPr="001022EE">
        <w:rPr>
          <w:rFonts w:cs="Arial"/>
          <w:sz w:val="22"/>
          <w:szCs w:val="22"/>
          <w:lang w:eastAsia="sl-SI"/>
        </w:rPr>
        <w:t>Common</w:t>
      </w:r>
      <w:proofErr w:type="spellEnd"/>
      <w:r w:rsidRPr="001022EE">
        <w:rPr>
          <w:rFonts w:cs="Arial"/>
          <w:sz w:val="22"/>
          <w:szCs w:val="22"/>
          <w:lang w:eastAsia="sl-SI"/>
        </w:rPr>
        <w:t xml:space="preserve"> </w:t>
      </w:r>
      <w:proofErr w:type="spellStart"/>
      <w:r w:rsidRPr="001022EE">
        <w:rPr>
          <w:rFonts w:cs="Arial"/>
          <w:sz w:val="22"/>
          <w:szCs w:val="22"/>
          <w:lang w:eastAsia="sl-SI"/>
        </w:rPr>
        <w:t>European</w:t>
      </w:r>
      <w:proofErr w:type="spellEnd"/>
      <w:r w:rsidRPr="001022EE">
        <w:rPr>
          <w:rFonts w:cs="Arial"/>
          <w:sz w:val="22"/>
          <w:szCs w:val="22"/>
          <w:lang w:eastAsia="sl-SI"/>
        </w:rPr>
        <w:t xml:space="preserve"> </w:t>
      </w:r>
      <w:proofErr w:type="spellStart"/>
      <w:r w:rsidRPr="001022EE">
        <w:rPr>
          <w:rFonts w:cs="Arial"/>
          <w:sz w:val="22"/>
          <w:szCs w:val="22"/>
          <w:lang w:eastAsia="sl-SI"/>
        </w:rPr>
        <w:t>Interest</w:t>
      </w:r>
      <w:proofErr w:type="spellEnd"/>
      <w:r w:rsidR="00E6793D" w:rsidRPr="001022EE">
        <w:rPr>
          <w:rFonts w:cs="Arial"/>
          <w:sz w:val="22"/>
          <w:szCs w:val="22"/>
          <w:lang w:eastAsia="sl-SI"/>
        </w:rPr>
        <w:t>; v nadaljevanju:</w:t>
      </w:r>
      <w:r w:rsidRPr="001022EE">
        <w:rPr>
          <w:rFonts w:cs="Arial"/>
          <w:sz w:val="22"/>
          <w:szCs w:val="22"/>
          <w:lang w:eastAsia="sl-SI"/>
        </w:rPr>
        <w:t xml:space="preserve"> IPCEI) na področju </w:t>
      </w:r>
      <w:r w:rsidR="003E23D7" w:rsidRPr="001022EE">
        <w:rPr>
          <w:rFonts w:cs="Arial"/>
          <w:sz w:val="22"/>
          <w:szCs w:val="22"/>
          <w:lang w:eastAsia="sl-SI"/>
        </w:rPr>
        <w:t>zdravja – projekt TECH4CURE</w:t>
      </w:r>
      <w:r w:rsidR="00354CE6" w:rsidRPr="001022EE">
        <w:rPr>
          <w:rFonts w:cs="Arial"/>
          <w:sz w:val="22"/>
          <w:szCs w:val="22"/>
          <w:lang w:eastAsia="sl-SI"/>
        </w:rPr>
        <w:t xml:space="preserve"> (v nadaljevanju: IPCEI TECH4CURE)</w:t>
      </w:r>
      <w:r w:rsidR="009C5D77" w:rsidRPr="001022EE">
        <w:rPr>
          <w:rFonts w:cs="Arial"/>
          <w:sz w:val="22"/>
          <w:szCs w:val="22"/>
          <w:lang w:eastAsia="sl-SI"/>
        </w:rPr>
        <w:t xml:space="preserve"> in k podaji osnovnega projektnega predloga.</w:t>
      </w:r>
    </w:p>
    <w:p w14:paraId="0174E278" w14:textId="532F549B" w:rsidR="00F046DC" w:rsidRPr="001022EE" w:rsidRDefault="00F046DC" w:rsidP="00DD3618">
      <w:pPr>
        <w:spacing w:line="240" w:lineRule="auto"/>
        <w:jc w:val="both"/>
        <w:rPr>
          <w:rFonts w:cs="Arial"/>
          <w:sz w:val="22"/>
          <w:szCs w:val="22"/>
          <w:lang w:eastAsia="sl-SI"/>
        </w:rPr>
      </w:pPr>
    </w:p>
    <w:p w14:paraId="6232E5F3" w14:textId="77777777" w:rsidR="00354CE6" w:rsidRPr="001D4786" w:rsidRDefault="00354CE6" w:rsidP="00DD3618">
      <w:pPr>
        <w:spacing w:before="100" w:beforeAutospacing="1" w:after="100" w:afterAutospacing="1" w:line="240" w:lineRule="auto"/>
        <w:jc w:val="both"/>
        <w:rPr>
          <w:rFonts w:cs="Arial"/>
          <w:b/>
          <w:sz w:val="22"/>
          <w:szCs w:val="22"/>
          <w:lang w:eastAsia="sl-SI"/>
        </w:rPr>
      </w:pPr>
      <w:r w:rsidRPr="001022EE">
        <w:rPr>
          <w:rFonts w:cs="Arial"/>
          <w:b/>
          <w:sz w:val="22"/>
          <w:szCs w:val="22"/>
          <w:lang w:eastAsia="sl-SI"/>
        </w:rPr>
        <w:t>Pomembni projekti skupnega evropskega interesa</w:t>
      </w:r>
      <w:r w:rsidRPr="001D4786">
        <w:rPr>
          <w:rFonts w:cs="Arial"/>
          <w:b/>
          <w:sz w:val="22"/>
          <w:szCs w:val="22"/>
          <w:lang w:eastAsia="sl-SI"/>
        </w:rPr>
        <w:t xml:space="preserve"> </w:t>
      </w:r>
    </w:p>
    <w:p w14:paraId="55AC8FB7" w14:textId="0FB079AE" w:rsidR="00354CE6" w:rsidRPr="001022EE" w:rsidRDefault="00354CE6" w:rsidP="00DD3618">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Ministrstvo v sklopu Programa evropske kohezijske politike 2021–2027 iz sredstev Evropskega sklada za regionalni razvoj načrtuje vključitev </w:t>
      </w:r>
      <w:r w:rsidR="008E05FB" w:rsidRPr="001022EE">
        <w:rPr>
          <w:rFonts w:cs="Arial"/>
          <w:sz w:val="22"/>
          <w:szCs w:val="22"/>
          <w:lang w:eastAsia="sl-SI"/>
        </w:rPr>
        <w:t xml:space="preserve">slovenskih podjetij </w:t>
      </w:r>
      <w:r w:rsidRPr="001022EE">
        <w:rPr>
          <w:rFonts w:cs="Arial"/>
          <w:sz w:val="22"/>
          <w:szCs w:val="22"/>
          <w:lang w:eastAsia="sl-SI"/>
        </w:rPr>
        <w:t xml:space="preserve">v IPCEI. </w:t>
      </w:r>
    </w:p>
    <w:p w14:paraId="4F92732A" w14:textId="6015C407" w:rsidR="00354CE6" w:rsidRPr="001022EE" w:rsidRDefault="00354CE6" w:rsidP="00DD3618">
      <w:pPr>
        <w:spacing w:line="240" w:lineRule="auto"/>
        <w:jc w:val="both"/>
        <w:rPr>
          <w:rFonts w:cs="Arial"/>
          <w:sz w:val="22"/>
          <w:szCs w:val="22"/>
          <w:lang w:eastAsia="sl-SI"/>
        </w:rPr>
      </w:pPr>
      <w:r w:rsidRPr="001022EE">
        <w:rPr>
          <w:rFonts w:cs="Arial"/>
          <w:sz w:val="22"/>
          <w:szCs w:val="22"/>
          <w:lang w:eastAsia="sl-SI"/>
        </w:rPr>
        <w:t>Gre za čezmejne, več</w:t>
      </w:r>
      <w:r w:rsidR="005D76AE">
        <w:rPr>
          <w:rFonts w:cs="Arial"/>
          <w:sz w:val="22"/>
          <w:szCs w:val="22"/>
          <w:lang w:eastAsia="sl-SI"/>
        </w:rPr>
        <w:t>-</w:t>
      </w:r>
      <w:r w:rsidRPr="001022EE">
        <w:rPr>
          <w:rFonts w:cs="Arial"/>
          <w:sz w:val="22"/>
          <w:szCs w:val="22"/>
          <w:lang w:eastAsia="sl-SI"/>
        </w:rPr>
        <w:t xml:space="preserve">državne projekte, v katerih sodelujejo velika, srednje velika in mala podjetja, ki se skozi projekte povezujejo s podjetji iz Evropske unije. Podjetja v tovrstnih projektih sodelujejo s svojimi projekti, pri katerih je bodisi predvidena </w:t>
      </w:r>
      <w:r w:rsidR="008E05FB" w:rsidRPr="001022EE">
        <w:rPr>
          <w:rFonts w:cs="Arial"/>
          <w:sz w:val="22"/>
          <w:szCs w:val="22"/>
          <w:lang w:eastAsia="sl-SI"/>
        </w:rPr>
        <w:t xml:space="preserve">samostojna </w:t>
      </w:r>
      <w:r w:rsidRPr="001022EE">
        <w:rPr>
          <w:rFonts w:cs="Arial"/>
          <w:sz w:val="22"/>
          <w:szCs w:val="22"/>
          <w:lang w:eastAsia="sl-SI"/>
        </w:rPr>
        <w:t xml:space="preserve">izvedba ali pa </w:t>
      </w:r>
      <w:r w:rsidR="008E05FB" w:rsidRPr="001022EE">
        <w:rPr>
          <w:rFonts w:cs="Arial"/>
          <w:sz w:val="22"/>
          <w:szCs w:val="22"/>
          <w:lang w:eastAsia="sl-SI"/>
        </w:rPr>
        <w:t>v okviru konzorcija</w:t>
      </w:r>
      <w:r w:rsidRPr="001022EE">
        <w:rPr>
          <w:rFonts w:cs="Arial"/>
          <w:sz w:val="22"/>
          <w:szCs w:val="22"/>
          <w:lang w:eastAsia="sl-SI"/>
        </w:rPr>
        <w:t xml:space="preserve">. Podjetja v IPCEI </w:t>
      </w:r>
      <w:r w:rsidR="008E05FB" w:rsidRPr="001022EE">
        <w:rPr>
          <w:rFonts w:cs="Arial"/>
          <w:sz w:val="22"/>
          <w:szCs w:val="22"/>
          <w:lang w:eastAsia="sl-SI"/>
        </w:rPr>
        <w:t xml:space="preserve">lahko </w:t>
      </w:r>
      <w:r w:rsidRPr="001022EE">
        <w:rPr>
          <w:rFonts w:cs="Arial"/>
          <w:sz w:val="22"/>
          <w:szCs w:val="22"/>
          <w:lang w:eastAsia="sl-SI"/>
        </w:rPr>
        <w:t xml:space="preserve">sodelujejo kot direktni partnerji, indirektni partnerji ali kot pridruženi partnerji. Partnerji </w:t>
      </w:r>
      <w:r w:rsidR="008E05FB" w:rsidRPr="001022EE">
        <w:rPr>
          <w:rFonts w:cs="Arial"/>
          <w:sz w:val="22"/>
          <w:szCs w:val="22"/>
          <w:lang w:eastAsia="sl-SI"/>
        </w:rPr>
        <w:t xml:space="preserve">iz </w:t>
      </w:r>
      <w:r w:rsidRPr="001022EE">
        <w:rPr>
          <w:rFonts w:cs="Arial"/>
          <w:sz w:val="22"/>
          <w:szCs w:val="22"/>
          <w:lang w:eastAsia="sl-SI"/>
        </w:rPr>
        <w:t>držav članic E</w:t>
      </w:r>
      <w:r w:rsidR="009E0F7C">
        <w:rPr>
          <w:rFonts w:cs="Arial"/>
          <w:sz w:val="22"/>
          <w:szCs w:val="22"/>
          <w:lang w:eastAsia="sl-SI"/>
        </w:rPr>
        <w:t>vropske unije</w:t>
      </w:r>
      <w:r w:rsidRPr="001022EE">
        <w:rPr>
          <w:rFonts w:cs="Arial"/>
          <w:sz w:val="22"/>
          <w:szCs w:val="22"/>
          <w:lang w:eastAsia="sl-SI"/>
        </w:rPr>
        <w:t>, ki so vključene v koordinacijo priprave skupnega evropskega projekta</w:t>
      </w:r>
      <w:r w:rsidR="007E1B34" w:rsidRPr="001022EE">
        <w:rPr>
          <w:rFonts w:cs="Arial"/>
          <w:sz w:val="22"/>
          <w:szCs w:val="22"/>
          <w:lang w:eastAsia="sl-SI"/>
        </w:rPr>
        <w:t xml:space="preserve"> s posameznega </w:t>
      </w:r>
      <w:r w:rsidR="005D76AE">
        <w:rPr>
          <w:rFonts w:cs="Arial"/>
          <w:sz w:val="22"/>
          <w:szCs w:val="22"/>
          <w:lang w:eastAsia="sl-SI"/>
        </w:rPr>
        <w:t xml:space="preserve">vsebinskega </w:t>
      </w:r>
      <w:r w:rsidR="007E1B34" w:rsidRPr="001022EE">
        <w:rPr>
          <w:rFonts w:cs="Arial"/>
          <w:sz w:val="22"/>
          <w:szCs w:val="22"/>
          <w:lang w:eastAsia="sl-SI"/>
        </w:rPr>
        <w:t>področja</w:t>
      </w:r>
      <w:r w:rsidRPr="001022EE">
        <w:rPr>
          <w:rFonts w:cs="Arial"/>
          <w:sz w:val="22"/>
          <w:szCs w:val="22"/>
          <w:lang w:eastAsia="sl-SI"/>
        </w:rPr>
        <w:t xml:space="preserve">, sodelujejo pri pripravi skupne vloge v obliki </w:t>
      </w:r>
      <w:proofErr w:type="spellStart"/>
      <w:r w:rsidRPr="001022EE">
        <w:rPr>
          <w:rFonts w:cs="Arial"/>
          <w:sz w:val="22"/>
          <w:szCs w:val="22"/>
          <w:lang w:eastAsia="sl-SI"/>
        </w:rPr>
        <w:t>t.i</w:t>
      </w:r>
      <w:proofErr w:type="spellEnd"/>
      <w:r w:rsidRPr="001022EE">
        <w:rPr>
          <w:rFonts w:cs="Arial"/>
          <w:sz w:val="22"/>
          <w:szCs w:val="22"/>
          <w:lang w:eastAsia="sl-SI"/>
        </w:rPr>
        <w:t xml:space="preserve">. skupnega dokumenta (fr. </w:t>
      </w:r>
      <w:proofErr w:type="spellStart"/>
      <w:r w:rsidRPr="001022EE">
        <w:rPr>
          <w:rFonts w:cs="Arial"/>
          <w:sz w:val="22"/>
          <w:szCs w:val="22"/>
          <w:lang w:eastAsia="sl-SI"/>
        </w:rPr>
        <w:t>chapeau</w:t>
      </w:r>
      <w:proofErr w:type="spellEnd"/>
      <w:r w:rsidRPr="001022EE">
        <w:rPr>
          <w:rFonts w:cs="Arial"/>
          <w:sz w:val="22"/>
          <w:szCs w:val="22"/>
          <w:lang w:eastAsia="sl-SI"/>
        </w:rPr>
        <w:t xml:space="preserve"> </w:t>
      </w:r>
      <w:proofErr w:type="spellStart"/>
      <w:r w:rsidRPr="001022EE">
        <w:rPr>
          <w:rFonts w:cs="Arial"/>
          <w:sz w:val="22"/>
          <w:szCs w:val="22"/>
          <w:lang w:eastAsia="sl-SI"/>
        </w:rPr>
        <w:t>text</w:t>
      </w:r>
      <w:proofErr w:type="spellEnd"/>
      <w:r w:rsidRPr="001022EE">
        <w:rPr>
          <w:rFonts w:cs="Arial"/>
          <w:sz w:val="22"/>
          <w:szCs w:val="22"/>
          <w:lang w:eastAsia="sl-SI"/>
        </w:rPr>
        <w:t xml:space="preserve">), na podlagi katerega Evropska komisija direktnim partnerjem odobri državno pomoč. </w:t>
      </w:r>
    </w:p>
    <w:p w14:paraId="2E242FBB" w14:textId="77777777" w:rsidR="00354CE6" w:rsidRPr="001022EE" w:rsidRDefault="00354CE6" w:rsidP="00DD3618">
      <w:pPr>
        <w:spacing w:line="240" w:lineRule="auto"/>
        <w:jc w:val="both"/>
        <w:rPr>
          <w:rFonts w:cs="Arial"/>
          <w:sz w:val="22"/>
          <w:szCs w:val="22"/>
          <w:lang w:eastAsia="sl-SI"/>
        </w:rPr>
      </w:pPr>
    </w:p>
    <w:p w14:paraId="4FBA7E9D" w14:textId="4058EA60" w:rsidR="00354CE6" w:rsidRPr="001D4786" w:rsidRDefault="00354CE6" w:rsidP="00DD3618">
      <w:pPr>
        <w:spacing w:line="240" w:lineRule="auto"/>
        <w:jc w:val="both"/>
        <w:rPr>
          <w:rFonts w:cs="Arial"/>
          <w:sz w:val="22"/>
          <w:szCs w:val="22"/>
          <w:lang w:eastAsia="sl-SI"/>
        </w:rPr>
      </w:pPr>
      <w:r w:rsidRPr="001022EE">
        <w:rPr>
          <w:rFonts w:cs="Arial"/>
          <w:sz w:val="22"/>
          <w:szCs w:val="22"/>
          <w:lang w:eastAsia="sl-SI"/>
        </w:rPr>
        <w:t>Zahteve za IPCEI so naslednje:</w:t>
      </w:r>
      <w:r w:rsidRPr="001D4786">
        <w:rPr>
          <w:rFonts w:cs="Arial"/>
          <w:sz w:val="22"/>
          <w:szCs w:val="22"/>
          <w:lang w:eastAsia="sl-SI"/>
        </w:rPr>
        <w:t xml:space="preserve"> </w:t>
      </w:r>
    </w:p>
    <w:p w14:paraId="40982D2B" w14:textId="6B1FAF1B" w:rsidR="00354CE6" w:rsidRPr="001D4786" w:rsidRDefault="00354CE6" w:rsidP="00DD3618">
      <w:pPr>
        <w:numPr>
          <w:ilvl w:val="1"/>
          <w:numId w:val="2"/>
        </w:numPr>
        <w:spacing w:line="240" w:lineRule="auto"/>
        <w:jc w:val="both"/>
        <w:rPr>
          <w:rFonts w:cs="Arial"/>
          <w:sz w:val="22"/>
          <w:szCs w:val="22"/>
          <w:lang w:eastAsia="sl-SI"/>
        </w:rPr>
      </w:pPr>
      <w:r w:rsidRPr="001022EE">
        <w:rPr>
          <w:rFonts w:cs="Arial"/>
          <w:sz w:val="22"/>
          <w:szCs w:val="22"/>
          <w:lang w:eastAsia="sl-SI"/>
        </w:rPr>
        <w:t>imajo pomemben prispevek k ciljem Evropske unije – konkurenčnost, inovativnost, trajnostna rast in ustvarjanje vrednosti,</w:t>
      </w:r>
      <w:r w:rsidRPr="001D4786">
        <w:rPr>
          <w:rFonts w:cs="Arial"/>
          <w:sz w:val="22"/>
          <w:szCs w:val="22"/>
          <w:lang w:eastAsia="sl-SI"/>
        </w:rPr>
        <w:t xml:space="preserve"> </w:t>
      </w:r>
    </w:p>
    <w:p w14:paraId="2909A62F" w14:textId="77777777" w:rsidR="00354CE6" w:rsidRPr="001D4786" w:rsidRDefault="00354CE6" w:rsidP="00DD3618">
      <w:pPr>
        <w:numPr>
          <w:ilvl w:val="1"/>
          <w:numId w:val="2"/>
        </w:numPr>
        <w:spacing w:before="100" w:beforeAutospacing="1" w:line="240" w:lineRule="auto"/>
        <w:jc w:val="both"/>
        <w:rPr>
          <w:rFonts w:cs="Arial"/>
          <w:sz w:val="22"/>
          <w:szCs w:val="22"/>
          <w:lang w:eastAsia="sl-SI"/>
        </w:rPr>
      </w:pPr>
      <w:r w:rsidRPr="001022EE">
        <w:rPr>
          <w:rFonts w:cs="Arial"/>
          <w:sz w:val="22"/>
          <w:szCs w:val="22"/>
          <w:lang w:eastAsia="sl-SI"/>
        </w:rPr>
        <w:t>finančno so podprti s strani držav članic in z lastnim financiranjem s strani upravičencev,</w:t>
      </w:r>
      <w:r w:rsidRPr="001D4786">
        <w:rPr>
          <w:rFonts w:cs="Arial"/>
          <w:sz w:val="22"/>
          <w:szCs w:val="22"/>
          <w:lang w:eastAsia="sl-SI"/>
        </w:rPr>
        <w:t xml:space="preserve"> </w:t>
      </w:r>
    </w:p>
    <w:p w14:paraId="72393190" w14:textId="23A3DDC2" w:rsidR="00354CE6" w:rsidRPr="001D4786" w:rsidRDefault="00354CE6" w:rsidP="00DD3618">
      <w:pPr>
        <w:numPr>
          <w:ilvl w:val="1"/>
          <w:numId w:val="2"/>
        </w:numPr>
        <w:spacing w:before="100" w:beforeAutospacing="1" w:line="240" w:lineRule="auto"/>
        <w:jc w:val="both"/>
        <w:rPr>
          <w:rFonts w:cs="Arial"/>
          <w:sz w:val="22"/>
          <w:szCs w:val="22"/>
          <w:lang w:eastAsia="sl-SI"/>
        </w:rPr>
      </w:pPr>
      <w:r w:rsidRPr="001022EE">
        <w:rPr>
          <w:rFonts w:cs="Arial"/>
          <w:sz w:val="22"/>
          <w:szCs w:val="22"/>
          <w:lang w:eastAsia="sl-SI"/>
        </w:rPr>
        <w:t>posebej so izpostavljena področja transporta, energije in okolja, ki pomembno prispevajo k skupnemu evropskemu trgu, prav tako tudi raziskovalno-razvojni inovativni projekti, ki pomembno prispevajo k dodani vrednosti na ravni Evropske unije.</w:t>
      </w:r>
    </w:p>
    <w:p w14:paraId="24E56B66" w14:textId="77777777" w:rsidR="00354CE6" w:rsidRPr="001022EE" w:rsidRDefault="00354CE6" w:rsidP="00DD3618">
      <w:pPr>
        <w:spacing w:line="240" w:lineRule="auto"/>
        <w:jc w:val="both"/>
        <w:rPr>
          <w:rFonts w:cs="Arial"/>
          <w:sz w:val="22"/>
          <w:szCs w:val="22"/>
          <w:lang w:eastAsia="sl-SI"/>
        </w:rPr>
      </w:pPr>
    </w:p>
    <w:p w14:paraId="47528FB7" w14:textId="77777777" w:rsidR="00354CE6" w:rsidRPr="001022EE" w:rsidRDefault="00354CE6" w:rsidP="00DD3618">
      <w:pPr>
        <w:spacing w:line="240" w:lineRule="auto"/>
        <w:jc w:val="both"/>
        <w:rPr>
          <w:rFonts w:cs="Arial"/>
          <w:sz w:val="22"/>
          <w:szCs w:val="22"/>
          <w:lang w:eastAsia="sl-SI"/>
        </w:rPr>
      </w:pPr>
    </w:p>
    <w:p w14:paraId="0573DBE2" w14:textId="062D1498" w:rsidR="00354CE6" w:rsidRPr="001D4786" w:rsidRDefault="00354CE6" w:rsidP="00DD3618">
      <w:pPr>
        <w:spacing w:line="240" w:lineRule="auto"/>
        <w:jc w:val="both"/>
        <w:rPr>
          <w:rFonts w:cs="Arial"/>
          <w:b/>
          <w:sz w:val="22"/>
          <w:szCs w:val="22"/>
          <w:lang w:eastAsia="sl-SI"/>
        </w:rPr>
      </w:pPr>
      <w:r w:rsidRPr="001022EE">
        <w:rPr>
          <w:rFonts w:cs="Arial"/>
          <w:b/>
          <w:sz w:val="22"/>
          <w:szCs w:val="22"/>
          <w:lang w:eastAsia="sl-SI"/>
        </w:rPr>
        <w:t>IPCEI TECH4CURE</w:t>
      </w:r>
      <w:r w:rsidRPr="001D4786">
        <w:rPr>
          <w:rFonts w:cs="Arial"/>
          <w:b/>
          <w:sz w:val="22"/>
          <w:szCs w:val="22"/>
          <w:lang w:eastAsia="sl-SI"/>
        </w:rPr>
        <w:t xml:space="preserve"> </w:t>
      </w:r>
    </w:p>
    <w:p w14:paraId="3256C700" w14:textId="2D3CC2BC" w:rsidR="001E6F9A" w:rsidRPr="001022EE" w:rsidRDefault="00E50DDA" w:rsidP="00DD3618">
      <w:pPr>
        <w:spacing w:before="100" w:beforeAutospacing="1" w:after="100" w:afterAutospacing="1" w:line="240" w:lineRule="auto"/>
        <w:jc w:val="both"/>
        <w:rPr>
          <w:rFonts w:cs="Arial"/>
          <w:sz w:val="22"/>
          <w:szCs w:val="22"/>
          <w:lang w:eastAsia="sl-SI"/>
        </w:rPr>
      </w:pPr>
      <w:r>
        <w:rPr>
          <w:rFonts w:cs="Arial"/>
          <w:sz w:val="22"/>
          <w:szCs w:val="22"/>
          <w:lang w:eastAsia="sl-SI"/>
        </w:rPr>
        <w:t>Javno p</w:t>
      </w:r>
      <w:r w:rsidR="00623027">
        <w:rPr>
          <w:rFonts w:cs="Arial"/>
          <w:sz w:val="22"/>
          <w:szCs w:val="22"/>
          <w:lang w:eastAsia="sl-SI"/>
        </w:rPr>
        <w:t>ovabilo</w:t>
      </w:r>
      <w:r w:rsidR="00FB6946" w:rsidRPr="005D76AE">
        <w:rPr>
          <w:rFonts w:cs="Arial"/>
          <w:sz w:val="22"/>
          <w:szCs w:val="22"/>
          <w:lang w:eastAsia="sl-SI"/>
        </w:rPr>
        <w:t xml:space="preserve"> je namenjen</w:t>
      </w:r>
      <w:r w:rsidR="00623027">
        <w:rPr>
          <w:rFonts w:cs="Arial"/>
          <w:sz w:val="22"/>
          <w:szCs w:val="22"/>
          <w:lang w:eastAsia="sl-SI"/>
        </w:rPr>
        <w:t>o</w:t>
      </w:r>
      <w:r w:rsidR="00FB6946" w:rsidRPr="005D76AE">
        <w:rPr>
          <w:rFonts w:cs="Arial"/>
          <w:sz w:val="22"/>
          <w:szCs w:val="22"/>
          <w:lang w:eastAsia="sl-SI"/>
        </w:rPr>
        <w:t xml:space="preserve"> preveritvi interesa slovenskih podjetij za vključitev v IPCEI na področju zdravja – IPCEI TECH4CURE</w:t>
      </w:r>
      <w:r w:rsidR="007E1B34" w:rsidRPr="005D76AE">
        <w:rPr>
          <w:rFonts w:cs="Arial"/>
          <w:sz w:val="22"/>
          <w:szCs w:val="22"/>
          <w:lang w:eastAsia="sl-SI"/>
        </w:rPr>
        <w:t xml:space="preserve">, </w:t>
      </w:r>
      <w:r w:rsidR="00DA27DB" w:rsidRPr="005D76AE">
        <w:rPr>
          <w:rFonts w:cs="Arial"/>
          <w:sz w:val="22"/>
          <w:szCs w:val="22"/>
          <w:lang w:eastAsia="sl-SI"/>
        </w:rPr>
        <w:t xml:space="preserve"> ki se vzpostavlja</w:t>
      </w:r>
      <w:r w:rsidR="007E1B34" w:rsidRPr="005D76AE">
        <w:rPr>
          <w:rFonts w:cs="Arial"/>
          <w:sz w:val="22"/>
          <w:szCs w:val="22"/>
          <w:lang w:eastAsia="sl-SI"/>
        </w:rPr>
        <w:t xml:space="preserve"> na evropski ravni</w:t>
      </w:r>
      <w:r w:rsidR="00DA27DB" w:rsidRPr="005D76AE">
        <w:rPr>
          <w:rFonts w:cs="Arial"/>
          <w:sz w:val="22"/>
          <w:szCs w:val="22"/>
          <w:lang w:eastAsia="sl-SI"/>
        </w:rPr>
        <w:t>.</w:t>
      </w:r>
      <w:r w:rsidR="007E1B34" w:rsidRPr="005D76AE">
        <w:rPr>
          <w:rFonts w:cs="Arial"/>
          <w:sz w:val="22"/>
          <w:szCs w:val="22"/>
          <w:lang w:eastAsia="sl-SI"/>
        </w:rPr>
        <w:t xml:space="preserve"> </w:t>
      </w:r>
    </w:p>
    <w:p w14:paraId="68153286" w14:textId="77777777" w:rsidR="001E6F9A" w:rsidRPr="001022EE" w:rsidRDefault="001E6F9A" w:rsidP="00DD3618">
      <w:pPr>
        <w:spacing w:before="100" w:beforeAutospacing="1" w:after="100" w:afterAutospacing="1" w:line="240" w:lineRule="auto"/>
        <w:jc w:val="both"/>
        <w:rPr>
          <w:rFonts w:cs="Arial"/>
          <w:sz w:val="22"/>
          <w:szCs w:val="22"/>
          <w:lang w:eastAsia="sl-SI"/>
        </w:rPr>
      </w:pPr>
    </w:p>
    <w:p w14:paraId="1A4DBE89" w14:textId="75B8C2EB" w:rsidR="00354CE6" w:rsidRPr="001022EE" w:rsidRDefault="00C110F2" w:rsidP="00DD3618">
      <w:pPr>
        <w:spacing w:before="100" w:beforeAutospacing="1" w:after="100" w:afterAutospacing="1" w:line="240" w:lineRule="auto"/>
        <w:jc w:val="both"/>
        <w:rPr>
          <w:rFonts w:cs="Arial"/>
          <w:sz w:val="22"/>
          <w:szCs w:val="22"/>
          <w:lang w:eastAsia="sl-SI"/>
        </w:rPr>
      </w:pPr>
      <w:r w:rsidRPr="001022EE">
        <w:rPr>
          <w:rFonts w:cs="Arial"/>
          <w:sz w:val="22"/>
          <w:szCs w:val="22"/>
          <w:lang w:eastAsia="sl-SI"/>
        </w:rPr>
        <w:lastRenderedPageBreak/>
        <w:t xml:space="preserve">Pri </w:t>
      </w:r>
      <w:r w:rsidR="00BD6442" w:rsidRPr="001022EE">
        <w:rPr>
          <w:rFonts w:cs="Arial"/>
          <w:sz w:val="22"/>
          <w:szCs w:val="22"/>
          <w:lang w:eastAsia="sl-SI"/>
        </w:rPr>
        <w:t>oblikovanju</w:t>
      </w:r>
      <w:r w:rsidRPr="001022EE">
        <w:rPr>
          <w:rFonts w:cs="Arial"/>
          <w:sz w:val="22"/>
          <w:szCs w:val="22"/>
          <w:lang w:eastAsia="sl-SI"/>
        </w:rPr>
        <w:t xml:space="preserve"> vsebine </w:t>
      </w:r>
      <w:r w:rsidR="009E0F7C">
        <w:rPr>
          <w:rFonts w:cs="Arial"/>
          <w:sz w:val="22"/>
          <w:szCs w:val="22"/>
          <w:lang w:eastAsia="sl-SI"/>
        </w:rPr>
        <w:t xml:space="preserve">IPCEI TECH4CURE </w:t>
      </w:r>
      <w:r w:rsidRPr="001022EE">
        <w:rPr>
          <w:rFonts w:cs="Arial"/>
          <w:sz w:val="22"/>
          <w:szCs w:val="22"/>
          <w:lang w:eastAsia="sl-SI"/>
        </w:rPr>
        <w:t xml:space="preserve">so pomembna tudi naslednja dejstva:  </w:t>
      </w:r>
      <w:r w:rsidR="00354CE6" w:rsidRPr="001022EE">
        <w:rPr>
          <w:rFonts w:cs="Arial"/>
          <w:sz w:val="22"/>
          <w:szCs w:val="22"/>
          <w:lang w:eastAsia="sl-SI"/>
        </w:rPr>
        <w:t>Sektor medicinskih pripomočkov deluje s široko paleto komponent. Tehnološka kompleksnost naprav pogosto zahteva visoko specializirane materiale, ki so pogosto nabavljeni zunaj Evropske unije. Zagotavljanje stabilnega poslovanja in ustreznega okolja za inovativnost tako zahteva mobilizacijo različnih akterjev preko več vzvodov (pravnih in finančnih). Medtem ko predpisi postavljajo pravno podlago za visokokakovostne izdelke, so javno-zasebne naložbe lahko sredstvo za zmanjšanje tveganja z združevanjem prizadevanj za razvoj inovativnih rešitev. Razvoj inovativnih medicinskih pripomočkov je lahko za proizvajalce drag in tvegan. Medtem ko lahko te nove naprave izboljšajo kakovost življenja in podaljšajo življenj</w:t>
      </w:r>
      <w:r w:rsidR="00F37654">
        <w:rPr>
          <w:rFonts w:cs="Arial"/>
          <w:sz w:val="22"/>
          <w:szCs w:val="22"/>
          <w:lang w:eastAsia="sl-SI"/>
        </w:rPr>
        <w:t xml:space="preserve">a </w:t>
      </w:r>
      <w:r w:rsidR="00354CE6" w:rsidRPr="001022EE">
        <w:rPr>
          <w:rFonts w:cs="Arial"/>
          <w:sz w:val="22"/>
          <w:szCs w:val="22"/>
          <w:lang w:eastAsia="sl-SI"/>
        </w:rPr>
        <w:t>pacientov, visoki stroški raziskav in razvoja, stroški kliničnih preskušanj</w:t>
      </w:r>
      <w:r w:rsidR="00623027">
        <w:rPr>
          <w:rFonts w:cs="Arial"/>
          <w:sz w:val="22"/>
          <w:szCs w:val="22"/>
          <w:lang w:eastAsia="sl-SI"/>
        </w:rPr>
        <w:t xml:space="preserve"> </w:t>
      </w:r>
      <w:r w:rsidR="00354CE6" w:rsidRPr="001022EE">
        <w:rPr>
          <w:rFonts w:cs="Arial"/>
          <w:sz w:val="22"/>
          <w:szCs w:val="22"/>
          <w:lang w:eastAsia="sl-SI"/>
        </w:rPr>
        <w:t>/</w:t>
      </w:r>
      <w:r w:rsidR="00623027">
        <w:rPr>
          <w:rFonts w:cs="Arial"/>
          <w:sz w:val="22"/>
          <w:szCs w:val="22"/>
          <w:lang w:eastAsia="sl-SI"/>
        </w:rPr>
        <w:t xml:space="preserve"> </w:t>
      </w:r>
      <w:r w:rsidR="00354CE6" w:rsidRPr="001022EE">
        <w:rPr>
          <w:rFonts w:cs="Arial"/>
          <w:sz w:val="22"/>
          <w:szCs w:val="22"/>
          <w:lang w:eastAsia="sl-SI"/>
        </w:rPr>
        <w:t xml:space="preserve">kontrole kakovosti in tržni dejavniki pogosto niso pokriti ob uvedbi na trg. Posledično lahko finančni vzvodi prek javno-zasebnih naložb olajšajo delitev tveganja pri iskanju optimalne varnosti in kakovosti izdelkov. </w:t>
      </w:r>
    </w:p>
    <w:p w14:paraId="33934A50" w14:textId="42817A48" w:rsidR="00354CE6" w:rsidRPr="005D76AE" w:rsidRDefault="007E1B34" w:rsidP="00DD3618">
      <w:pPr>
        <w:spacing w:before="100" w:beforeAutospacing="1" w:after="100" w:afterAutospacing="1" w:line="240" w:lineRule="auto"/>
        <w:jc w:val="both"/>
        <w:rPr>
          <w:rFonts w:cs="Arial"/>
          <w:sz w:val="22"/>
          <w:szCs w:val="22"/>
          <w:lang w:eastAsia="sl-SI"/>
        </w:rPr>
      </w:pPr>
      <w:r w:rsidRPr="005D76AE">
        <w:rPr>
          <w:rFonts w:cs="Arial"/>
          <w:sz w:val="22"/>
          <w:szCs w:val="22"/>
          <w:lang w:eastAsia="sl-SI"/>
        </w:rPr>
        <w:t>Vsebinsko bo IPCEI TECH4CURE usmerjen na i</w:t>
      </w:r>
      <w:r w:rsidR="00354CE6" w:rsidRPr="005D76AE">
        <w:rPr>
          <w:rFonts w:cs="Arial"/>
          <w:sz w:val="22"/>
          <w:szCs w:val="22"/>
          <w:lang w:eastAsia="sl-SI"/>
        </w:rPr>
        <w:t>novacije</w:t>
      </w:r>
      <w:r w:rsidRPr="005D76AE">
        <w:rPr>
          <w:rFonts w:cs="Arial"/>
          <w:sz w:val="22"/>
          <w:szCs w:val="22"/>
          <w:lang w:eastAsia="sl-SI"/>
        </w:rPr>
        <w:t>, ki bodo</w:t>
      </w:r>
      <w:r w:rsidR="005D76AE">
        <w:rPr>
          <w:rFonts w:cs="Arial"/>
          <w:sz w:val="22"/>
          <w:szCs w:val="22"/>
          <w:lang w:eastAsia="sl-SI"/>
        </w:rPr>
        <w:t xml:space="preserve"> </w:t>
      </w:r>
      <w:r w:rsidR="00354CE6" w:rsidRPr="005D76AE">
        <w:rPr>
          <w:rFonts w:cs="Arial"/>
          <w:sz w:val="22"/>
          <w:szCs w:val="22"/>
          <w:lang w:eastAsia="sl-SI"/>
        </w:rPr>
        <w:t>odraža</w:t>
      </w:r>
      <w:r w:rsidRPr="005D76AE">
        <w:rPr>
          <w:rFonts w:cs="Arial"/>
          <w:sz w:val="22"/>
          <w:szCs w:val="22"/>
          <w:lang w:eastAsia="sl-SI"/>
        </w:rPr>
        <w:t>le</w:t>
      </w:r>
      <w:r w:rsidR="00354CE6" w:rsidRPr="005D76AE">
        <w:rPr>
          <w:rFonts w:cs="Arial"/>
          <w:sz w:val="22"/>
          <w:szCs w:val="22"/>
          <w:lang w:eastAsia="sl-SI"/>
        </w:rPr>
        <w:t xml:space="preserve"> evropske vrednote in zaveze, dane v smeri bolj trajnostnega industrijskega odtisa. </w:t>
      </w:r>
      <w:r w:rsidR="001E6F9A" w:rsidRPr="005D76AE">
        <w:rPr>
          <w:rFonts w:cs="Arial"/>
          <w:sz w:val="22"/>
          <w:szCs w:val="22"/>
          <w:lang w:eastAsia="sl-SI"/>
        </w:rPr>
        <w:t xml:space="preserve">Dvojni prehod - </w:t>
      </w:r>
      <w:r w:rsidRPr="005D76AE">
        <w:rPr>
          <w:rFonts w:cs="Arial"/>
          <w:sz w:val="22"/>
          <w:szCs w:val="22"/>
          <w:lang w:eastAsia="sl-SI"/>
        </w:rPr>
        <w:t>podnebna nevtralnost in oblikovanje digitalne prihodnosti</w:t>
      </w:r>
      <w:r w:rsidR="001E6F9A" w:rsidRPr="005D76AE">
        <w:rPr>
          <w:rFonts w:cs="Arial"/>
          <w:sz w:val="22"/>
          <w:szCs w:val="22"/>
          <w:lang w:eastAsia="sl-SI"/>
        </w:rPr>
        <w:t xml:space="preserve"> -</w:t>
      </w:r>
      <w:r w:rsidR="00354CE6" w:rsidRPr="005D76AE">
        <w:rPr>
          <w:rFonts w:cs="Arial"/>
          <w:sz w:val="22"/>
          <w:szCs w:val="22"/>
          <w:lang w:eastAsia="sl-SI"/>
        </w:rPr>
        <w:t xml:space="preserve"> </w:t>
      </w:r>
      <w:r w:rsidR="001E6F9A" w:rsidRPr="005D76AE">
        <w:rPr>
          <w:rFonts w:cs="Arial"/>
          <w:sz w:val="22"/>
          <w:szCs w:val="22"/>
          <w:lang w:eastAsia="sl-SI"/>
        </w:rPr>
        <w:t>je</w:t>
      </w:r>
      <w:r w:rsidR="00354CE6" w:rsidRPr="005D76AE">
        <w:rPr>
          <w:rFonts w:cs="Arial"/>
          <w:sz w:val="22"/>
          <w:szCs w:val="22"/>
          <w:lang w:eastAsia="sl-SI"/>
        </w:rPr>
        <w:t xml:space="preserve"> bistven za preoblikovanje evropskih industrij in splošnega pristopa k inovacijam v zdravstvu. </w:t>
      </w:r>
    </w:p>
    <w:p w14:paraId="3496AFE9" w14:textId="12BE663E" w:rsidR="00354CE6" w:rsidRPr="001022EE" w:rsidRDefault="001E6F9A" w:rsidP="00DD3618">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S pomočjo zelenih in digitalnih tehnologij</w:t>
      </w:r>
      <w:r w:rsidR="00354CE6" w:rsidRPr="001022EE">
        <w:rPr>
          <w:rFonts w:cs="Arial"/>
          <w:sz w:val="22"/>
          <w:szCs w:val="22"/>
          <w:lang w:eastAsia="sl-SI"/>
        </w:rPr>
        <w:t xml:space="preserve"> bo </w:t>
      </w:r>
      <w:r w:rsidRPr="001022EE">
        <w:rPr>
          <w:rFonts w:cs="Arial"/>
          <w:sz w:val="22"/>
          <w:szCs w:val="22"/>
          <w:lang w:eastAsia="sl-SI"/>
        </w:rPr>
        <w:t>IPCEI TECH4CURE</w:t>
      </w:r>
      <w:r w:rsidR="00354CE6" w:rsidRPr="001022EE">
        <w:rPr>
          <w:rFonts w:cs="Arial"/>
          <w:sz w:val="22"/>
          <w:szCs w:val="22"/>
          <w:lang w:eastAsia="sl-SI"/>
        </w:rPr>
        <w:t xml:space="preserve"> namenjen spodbujanju napovedne (</w:t>
      </w:r>
      <w:proofErr w:type="spellStart"/>
      <w:r w:rsidR="00354CE6" w:rsidRPr="001022EE">
        <w:rPr>
          <w:rFonts w:cs="Arial"/>
          <w:sz w:val="22"/>
          <w:szCs w:val="22"/>
          <w:lang w:eastAsia="sl-SI"/>
        </w:rPr>
        <w:t>prediktivne</w:t>
      </w:r>
      <w:proofErr w:type="spellEnd"/>
      <w:r w:rsidR="00354CE6" w:rsidRPr="001022EE">
        <w:rPr>
          <w:rFonts w:cs="Arial"/>
          <w:sz w:val="22"/>
          <w:szCs w:val="22"/>
          <w:lang w:eastAsia="sl-SI"/>
        </w:rPr>
        <w:t>), preventivne in prilagojene (ali natančne) medicine (</w:t>
      </w:r>
      <w:r w:rsidR="00E6793D" w:rsidRPr="001022EE">
        <w:rPr>
          <w:rFonts w:cs="Arial"/>
          <w:sz w:val="22"/>
          <w:szCs w:val="22"/>
          <w:lang w:eastAsia="sl-SI"/>
        </w:rPr>
        <w:t>v nadaljevanju: 3P medicina</w:t>
      </w:r>
      <w:r w:rsidR="00354CE6" w:rsidRPr="001022EE">
        <w:rPr>
          <w:rFonts w:cs="Arial"/>
          <w:sz w:val="22"/>
          <w:szCs w:val="22"/>
          <w:lang w:eastAsia="sl-SI"/>
        </w:rPr>
        <w:t>),</w:t>
      </w:r>
      <w:r w:rsidRPr="001022EE">
        <w:rPr>
          <w:rFonts w:cs="Arial"/>
          <w:sz w:val="22"/>
          <w:szCs w:val="22"/>
          <w:lang w:eastAsia="sl-SI"/>
        </w:rPr>
        <w:t xml:space="preserve"> da bi tako omogočili </w:t>
      </w:r>
      <w:r w:rsidR="00354CE6" w:rsidRPr="001022EE">
        <w:rPr>
          <w:rFonts w:cs="Arial"/>
          <w:sz w:val="22"/>
          <w:szCs w:val="22"/>
          <w:lang w:eastAsia="sl-SI"/>
        </w:rPr>
        <w:t>boljše diagnoze in zdravljen</w:t>
      </w:r>
      <w:r w:rsidR="009504F7" w:rsidRPr="001022EE">
        <w:rPr>
          <w:rFonts w:cs="Arial"/>
          <w:sz w:val="22"/>
          <w:szCs w:val="22"/>
          <w:lang w:eastAsia="sl-SI"/>
        </w:rPr>
        <w:t>je</w:t>
      </w:r>
      <w:r w:rsidR="00354CE6" w:rsidRPr="001022EE">
        <w:rPr>
          <w:rFonts w:cs="Arial"/>
          <w:sz w:val="22"/>
          <w:szCs w:val="22"/>
          <w:lang w:eastAsia="sl-SI"/>
        </w:rPr>
        <w:t>. Industrijski projekti, ki spodbujajo 3P medicino prek digitalnih in zelenih tehnologij, so bistveni za zagotavljanje industrijske odpornosti in inovacij v interesu evropskih bolnikov za spodbujanje boljših zdravstvenih rezultatov.</w:t>
      </w:r>
    </w:p>
    <w:p w14:paraId="13E7571D" w14:textId="06A35225" w:rsidR="00354CE6" w:rsidRPr="001D4786" w:rsidRDefault="00354CE6" w:rsidP="00DD3618">
      <w:pPr>
        <w:spacing w:line="240" w:lineRule="auto"/>
        <w:jc w:val="both"/>
        <w:rPr>
          <w:rFonts w:cs="Arial"/>
          <w:sz w:val="22"/>
          <w:szCs w:val="22"/>
          <w:lang w:eastAsia="sl-SI"/>
        </w:rPr>
      </w:pPr>
      <w:r w:rsidRPr="001D4786">
        <w:rPr>
          <w:rFonts w:cs="Arial"/>
          <w:sz w:val="22"/>
          <w:szCs w:val="22"/>
          <w:lang w:eastAsia="sl-SI"/>
        </w:rPr>
        <w:t xml:space="preserve">Cilj </w:t>
      </w:r>
      <w:r w:rsidR="00BD6442" w:rsidRPr="001022EE">
        <w:rPr>
          <w:rFonts w:cs="Arial"/>
          <w:sz w:val="22"/>
          <w:szCs w:val="22"/>
          <w:lang w:eastAsia="sl-SI"/>
        </w:rPr>
        <w:t xml:space="preserve">IPCEI </w:t>
      </w:r>
      <w:r w:rsidR="007264A8" w:rsidRPr="001D4786">
        <w:rPr>
          <w:rFonts w:cs="Arial"/>
          <w:sz w:val="22"/>
          <w:szCs w:val="22"/>
          <w:lang w:eastAsia="sl-SI"/>
        </w:rPr>
        <w:t>TECH4CURE</w:t>
      </w:r>
      <w:r w:rsidRPr="001D4786">
        <w:rPr>
          <w:rFonts w:cs="Arial"/>
          <w:sz w:val="22"/>
          <w:szCs w:val="22"/>
          <w:lang w:eastAsia="sl-SI"/>
        </w:rPr>
        <w:t xml:space="preserve"> je spodbujati 3P medicino skupaj z zelenimi in digitalnimi inovacijami za pospešitev dvojnega prehoda. </w:t>
      </w:r>
      <w:r w:rsidR="007264A8" w:rsidRPr="001D4786">
        <w:rPr>
          <w:rFonts w:cs="Arial"/>
          <w:sz w:val="22"/>
          <w:szCs w:val="22"/>
          <w:lang w:eastAsia="sl-SI"/>
        </w:rPr>
        <w:t xml:space="preserve">Področja, ki jih naslavlja </w:t>
      </w:r>
      <w:r w:rsidR="00BD6442" w:rsidRPr="001022EE">
        <w:rPr>
          <w:rFonts w:cs="Arial"/>
          <w:sz w:val="22"/>
          <w:szCs w:val="22"/>
          <w:lang w:eastAsia="sl-SI"/>
        </w:rPr>
        <w:t>IPCEI TECH4CURE</w:t>
      </w:r>
      <w:r w:rsidR="007264A8" w:rsidRPr="001D4786">
        <w:rPr>
          <w:rFonts w:cs="Arial"/>
          <w:sz w:val="22"/>
          <w:szCs w:val="22"/>
          <w:lang w:eastAsia="sl-SI"/>
        </w:rPr>
        <w:t>, so:</w:t>
      </w:r>
    </w:p>
    <w:p w14:paraId="2D05A25E" w14:textId="46C13C17" w:rsidR="00354CE6" w:rsidRPr="001D4786" w:rsidRDefault="00354CE6" w:rsidP="00DD3618">
      <w:pPr>
        <w:pStyle w:val="Odstavekseznama"/>
        <w:numPr>
          <w:ilvl w:val="0"/>
          <w:numId w:val="5"/>
        </w:numPr>
        <w:spacing w:before="100" w:beforeAutospacing="1" w:after="100" w:afterAutospacing="1" w:line="240" w:lineRule="auto"/>
        <w:jc w:val="both"/>
        <w:rPr>
          <w:rFonts w:cs="Arial"/>
          <w:sz w:val="22"/>
          <w:szCs w:val="22"/>
          <w:lang w:eastAsia="sl-SI"/>
        </w:rPr>
      </w:pPr>
      <w:r w:rsidRPr="001D4786">
        <w:rPr>
          <w:rFonts w:cs="Arial"/>
          <w:sz w:val="22"/>
          <w:szCs w:val="22"/>
          <w:lang w:eastAsia="sl-SI"/>
        </w:rPr>
        <w:t xml:space="preserve">Življenjska doba aktivnih medicinskih </w:t>
      </w:r>
      <w:r w:rsidR="007264A8" w:rsidRPr="001D4786">
        <w:rPr>
          <w:rFonts w:cs="Arial"/>
          <w:sz w:val="22"/>
          <w:szCs w:val="22"/>
          <w:lang w:eastAsia="sl-SI"/>
        </w:rPr>
        <w:t>vsadkov</w:t>
      </w:r>
    </w:p>
    <w:p w14:paraId="4C32B7C8" w14:textId="67DA224D" w:rsidR="00354CE6" w:rsidRPr="001D4786" w:rsidRDefault="00354CE6" w:rsidP="00DD3618">
      <w:pPr>
        <w:spacing w:before="100" w:beforeAutospacing="1" w:after="100" w:afterAutospacing="1" w:line="240" w:lineRule="auto"/>
        <w:jc w:val="both"/>
        <w:rPr>
          <w:rFonts w:cs="Arial"/>
          <w:sz w:val="22"/>
          <w:szCs w:val="22"/>
          <w:lang w:eastAsia="sl-SI"/>
        </w:rPr>
      </w:pPr>
      <w:r w:rsidRPr="001D4786">
        <w:rPr>
          <w:rFonts w:cs="Arial"/>
          <w:sz w:val="22"/>
          <w:szCs w:val="22"/>
          <w:lang w:eastAsia="sl-SI"/>
        </w:rPr>
        <w:t xml:space="preserve">S podaljševanjem življenjske dobe aktivnih medicinskih vsadkov želi ta segment zmanjšati število kirurških posegov, potrebnih za zamenjavo ali popravilo vsadka </w:t>
      </w:r>
      <w:r w:rsidR="00F37654">
        <w:rPr>
          <w:rFonts w:cs="Arial"/>
          <w:sz w:val="22"/>
          <w:szCs w:val="22"/>
          <w:lang w:eastAsia="sl-SI"/>
        </w:rPr>
        <w:t xml:space="preserve">tekom življenja </w:t>
      </w:r>
      <w:r w:rsidR="00F37654" w:rsidRPr="001D4786">
        <w:rPr>
          <w:rFonts w:cs="Arial"/>
          <w:sz w:val="22"/>
          <w:szCs w:val="22"/>
          <w:lang w:eastAsia="sl-SI"/>
        </w:rPr>
        <w:t>pacient</w:t>
      </w:r>
      <w:r w:rsidR="00F37654">
        <w:rPr>
          <w:rFonts w:cs="Arial"/>
          <w:sz w:val="22"/>
          <w:szCs w:val="22"/>
          <w:lang w:eastAsia="sl-SI"/>
        </w:rPr>
        <w:t>a</w:t>
      </w:r>
      <w:r w:rsidRPr="001D4786">
        <w:rPr>
          <w:rFonts w:cs="Arial"/>
          <w:sz w:val="22"/>
          <w:szCs w:val="22"/>
          <w:lang w:eastAsia="sl-SI"/>
        </w:rPr>
        <w:t>. T</w:t>
      </w:r>
      <w:r w:rsidR="007264A8" w:rsidRPr="001D4786">
        <w:rPr>
          <w:rFonts w:cs="Arial"/>
          <w:sz w:val="22"/>
          <w:szCs w:val="22"/>
          <w:lang w:eastAsia="sl-SI"/>
        </w:rPr>
        <w:t>akšni</w:t>
      </w:r>
      <w:r w:rsidRPr="001D4786">
        <w:rPr>
          <w:rFonts w:cs="Arial"/>
          <w:sz w:val="22"/>
          <w:szCs w:val="22"/>
          <w:lang w:eastAsia="sl-SI"/>
        </w:rPr>
        <w:t xml:space="preserve"> posegi prinašajo znatna </w:t>
      </w:r>
      <w:r w:rsidR="007264A8" w:rsidRPr="001D4786">
        <w:rPr>
          <w:rFonts w:cs="Arial"/>
          <w:sz w:val="22"/>
          <w:szCs w:val="22"/>
          <w:lang w:eastAsia="sl-SI"/>
        </w:rPr>
        <w:t>t</w:t>
      </w:r>
      <w:r w:rsidRPr="001D4786">
        <w:rPr>
          <w:rFonts w:cs="Arial"/>
          <w:sz w:val="22"/>
          <w:szCs w:val="22"/>
          <w:lang w:eastAsia="sl-SI"/>
        </w:rPr>
        <w:t>veganja</w:t>
      </w:r>
      <w:r w:rsidR="007264A8" w:rsidRPr="001D4786">
        <w:rPr>
          <w:rFonts w:cs="Arial"/>
          <w:sz w:val="22"/>
          <w:szCs w:val="22"/>
          <w:lang w:eastAsia="sl-SI"/>
        </w:rPr>
        <w:t xml:space="preserve"> za pacienta</w:t>
      </w:r>
      <w:r w:rsidRPr="001D4786">
        <w:rPr>
          <w:rFonts w:cs="Arial"/>
          <w:sz w:val="22"/>
          <w:szCs w:val="22"/>
          <w:lang w:eastAsia="sl-SI"/>
        </w:rPr>
        <w:t xml:space="preserve">. </w:t>
      </w:r>
      <w:r w:rsidR="007264A8" w:rsidRPr="001D4786">
        <w:rPr>
          <w:rFonts w:cs="Arial"/>
          <w:sz w:val="22"/>
          <w:szCs w:val="22"/>
          <w:lang w:eastAsia="sl-SI"/>
        </w:rPr>
        <w:t>P</w:t>
      </w:r>
      <w:r w:rsidRPr="001D4786">
        <w:rPr>
          <w:rFonts w:cs="Arial"/>
          <w:sz w:val="22"/>
          <w:szCs w:val="22"/>
          <w:lang w:eastAsia="sl-SI"/>
        </w:rPr>
        <w:t>odaljšanje življenjske dobe</w:t>
      </w:r>
      <w:r w:rsidR="007264A8" w:rsidRPr="001D4786">
        <w:rPr>
          <w:rFonts w:cs="Arial"/>
          <w:sz w:val="22"/>
          <w:szCs w:val="22"/>
          <w:lang w:eastAsia="sl-SI"/>
        </w:rPr>
        <w:t xml:space="preserve"> vsadkov</w:t>
      </w:r>
      <w:r w:rsidRPr="001D4786">
        <w:rPr>
          <w:rFonts w:cs="Arial"/>
          <w:sz w:val="22"/>
          <w:szCs w:val="22"/>
          <w:lang w:eastAsia="sl-SI"/>
        </w:rPr>
        <w:t xml:space="preserve"> z različnimi tehnologijami (materiali za prevleke, baterije, polnjenje ...) </w:t>
      </w:r>
      <w:r w:rsidR="007264A8" w:rsidRPr="001D4786">
        <w:rPr>
          <w:rFonts w:cs="Arial"/>
          <w:sz w:val="22"/>
          <w:szCs w:val="22"/>
          <w:lang w:eastAsia="sl-SI"/>
        </w:rPr>
        <w:t>lahko tako</w:t>
      </w:r>
      <w:r w:rsidRPr="001D4786">
        <w:rPr>
          <w:rFonts w:cs="Arial"/>
          <w:sz w:val="22"/>
          <w:szCs w:val="22"/>
          <w:lang w:eastAsia="sl-SI"/>
        </w:rPr>
        <w:t xml:space="preserve"> prepreči (preventivna medicina) nadaljnja tveganja za paciente. Uporaba digitalnih tehnologij (</w:t>
      </w:r>
      <w:proofErr w:type="spellStart"/>
      <w:r w:rsidRPr="001D4786">
        <w:rPr>
          <w:rFonts w:cs="Arial"/>
          <w:sz w:val="22"/>
          <w:szCs w:val="22"/>
          <w:lang w:eastAsia="sl-SI"/>
        </w:rPr>
        <w:t>IoT</w:t>
      </w:r>
      <w:proofErr w:type="spellEnd"/>
      <w:r w:rsidRPr="001D4786">
        <w:rPr>
          <w:rFonts w:cs="Arial"/>
          <w:sz w:val="22"/>
          <w:szCs w:val="22"/>
          <w:lang w:eastAsia="sl-SI"/>
        </w:rPr>
        <w:t xml:space="preserve">) lahko olajša spremljanje </w:t>
      </w:r>
      <w:r w:rsidR="007264A8" w:rsidRPr="001D4786">
        <w:rPr>
          <w:rFonts w:cs="Arial"/>
          <w:sz w:val="22"/>
          <w:szCs w:val="22"/>
          <w:lang w:eastAsia="sl-SI"/>
        </w:rPr>
        <w:t>delovanja</w:t>
      </w:r>
      <w:r w:rsidRPr="001D4786">
        <w:rPr>
          <w:rFonts w:cs="Arial"/>
          <w:sz w:val="22"/>
          <w:szCs w:val="22"/>
          <w:lang w:eastAsia="sl-SI"/>
        </w:rPr>
        <w:t xml:space="preserve"> naprav, ki pomagajo optimizirati ali načrtova</w:t>
      </w:r>
      <w:r w:rsidR="007264A8" w:rsidRPr="001D4786">
        <w:rPr>
          <w:rFonts w:cs="Arial"/>
          <w:sz w:val="22"/>
          <w:szCs w:val="22"/>
          <w:lang w:eastAsia="sl-SI"/>
        </w:rPr>
        <w:t>ti</w:t>
      </w:r>
      <w:r w:rsidRPr="001D4786">
        <w:rPr>
          <w:rFonts w:cs="Arial"/>
          <w:sz w:val="22"/>
          <w:szCs w:val="22"/>
          <w:lang w:eastAsia="sl-SI"/>
        </w:rPr>
        <w:t xml:space="preserve"> kiruršk</w:t>
      </w:r>
      <w:r w:rsidR="007264A8" w:rsidRPr="001D4786">
        <w:rPr>
          <w:rFonts w:cs="Arial"/>
          <w:sz w:val="22"/>
          <w:szCs w:val="22"/>
          <w:lang w:eastAsia="sl-SI"/>
        </w:rPr>
        <w:t xml:space="preserve">e </w:t>
      </w:r>
      <w:r w:rsidRPr="001D4786">
        <w:rPr>
          <w:rFonts w:cs="Arial"/>
          <w:sz w:val="22"/>
          <w:szCs w:val="22"/>
          <w:lang w:eastAsia="sl-SI"/>
        </w:rPr>
        <w:t>poseg</w:t>
      </w:r>
      <w:r w:rsidR="007264A8" w:rsidRPr="001D4786">
        <w:rPr>
          <w:rFonts w:cs="Arial"/>
          <w:sz w:val="22"/>
          <w:szCs w:val="22"/>
          <w:lang w:eastAsia="sl-SI"/>
        </w:rPr>
        <w:t>e</w:t>
      </w:r>
      <w:r w:rsidRPr="001D4786">
        <w:rPr>
          <w:rFonts w:cs="Arial"/>
          <w:sz w:val="22"/>
          <w:szCs w:val="22"/>
          <w:lang w:eastAsia="sl-SI"/>
        </w:rPr>
        <w:t xml:space="preserve">, kar </w:t>
      </w:r>
      <w:r w:rsidR="007264A8" w:rsidRPr="001D4786">
        <w:rPr>
          <w:rFonts w:cs="Arial"/>
          <w:sz w:val="22"/>
          <w:szCs w:val="22"/>
          <w:lang w:eastAsia="sl-SI"/>
        </w:rPr>
        <w:t xml:space="preserve">prispeva k podaljšanju </w:t>
      </w:r>
      <w:r w:rsidR="00F37654">
        <w:rPr>
          <w:rFonts w:cs="Arial"/>
          <w:sz w:val="22"/>
          <w:szCs w:val="22"/>
          <w:lang w:eastAsia="sl-SI"/>
        </w:rPr>
        <w:t>življenja</w:t>
      </w:r>
      <w:r w:rsidR="007264A8" w:rsidRPr="001D4786">
        <w:rPr>
          <w:rFonts w:cs="Arial"/>
          <w:sz w:val="22"/>
          <w:szCs w:val="22"/>
          <w:lang w:eastAsia="sl-SI"/>
        </w:rPr>
        <w:t xml:space="preserve"> pacientov.</w:t>
      </w:r>
      <w:r w:rsidRPr="001D4786">
        <w:rPr>
          <w:rFonts w:cs="Arial"/>
          <w:sz w:val="22"/>
          <w:szCs w:val="22"/>
          <w:lang w:eastAsia="sl-SI"/>
        </w:rPr>
        <w:t xml:space="preserve"> </w:t>
      </w:r>
    </w:p>
    <w:p w14:paraId="50C14002" w14:textId="77777777" w:rsidR="00354CE6" w:rsidRPr="001D4786" w:rsidRDefault="00354CE6" w:rsidP="00DD3618">
      <w:pPr>
        <w:pStyle w:val="Odstavekseznama"/>
        <w:numPr>
          <w:ilvl w:val="0"/>
          <w:numId w:val="5"/>
        </w:numPr>
        <w:spacing w:before="100" w:beforeAutospacing="1" w:after="100" w:afterAutospacing="1" w:line="240" w:lineRule="auto"/>
        <w:jc w:val="both"/>
        <w:rPr>
          <w:rFonts w:cs="Arial"/>
          <w:sz w:val="22"/>
          <w:szCs w:val="22"/>
          <w:lang w:eastAsia="sl-SI"/>
        </w:rPr>
      </w:pPr>
      <w:r w:rsidRPr="001D4786">
        <w:rPr>
          <w:rFonts w:cs="Arial"/>
          <w:sz w:val="22"/>
          <w:szCs w:val="22"/>
          <w:lang w:eastAsia="sl-SI"/>
        </w:rPr>
        <w:t>Povezano, prenosno in kompaktno medicinsko slikanje</w:t>
      </w:r>
    </w:p>
    <w:p w14:paraId="20C16A17" w14:textId="179C21AD" w:rsidR="00354CE6" w:rsidRPr="001D4786" w:rsidRDefault="00354CE6" w:rsidP="00DD3618">
      <w:pPr>
        <w:tabs>
          <w:tab w:val="left" w:pos="0"/>
          <w:tab w:val="left" w:pos="284"/>
        </w:tabs>
        <w:spacing w:before="100" w:beforeAutospacing="1" w:after="100" w:afterAutospacing="1" w:line="240" w:lineRule="auto"/>
        <w:jc w:val="both"/>
        <w:rPr>
          <w:rFonts w:cs="Arial"/>
          <w:sz w:val="22"/>
          <w:szCs w:val="22"/>
          <w:lang w:eastAsia="sl-SI"/>
        </w:rPr>
      </w:pPr>
      <w:r w:rsidRPr="001D4786">
        <w:rPr>
          <w:rFonts w:cs="Arial"/>
          <w:sz w:val="22"/>
          <w:szCs w:val="22"/>
          <w:lang w:eastAsia="sl-SI"/>
        </w:rPr>
        <w:t>Povezano, prenosno in kompaktno medicinsko slikanje prispeva k medicini 3P na dva načina. Prvič, bolj kompaktna in prenosljiva oprema lahko poveča trenutno nezadostno medicinsko pokritost s slikanjem na prebivalca</w:t>
      </w:r>
      <w:r w:rsidR="007264A8" w:rsidRPr="001D4786">
        <w:rPr>
          <w:rFonts w:cs="Arial"/>
          <w:sz w:val="22"/>
          <w:szCs w:val="22"/>
          <w:lang w:eastAsia="sl-SI"/>
        </w:rPr>
        <w:t xml:space="preserve"> in v povezavi z digitalnimi tehnologijami omogoč</w:t>
      </w:r>
      <w:r w:rsidR="00EE7111">
        <w:rPr>
          <w:rFonts w:cs="Arial"/>
          <w:sz w:val="22"/>
          <w:szCs w:val="22"/>
          <w:lang w:eastAsia="sl-SI"/>
        </w:rPr>
        <w:t>i</w:t>
      </w:r>
      <w:r w:rsidR="007264A8" w:rsidRPr="001D4786">
        <w:rPr>
          <w:rFonts w:cs="Arial"/>
          <w:sz w:val="22"/>
          <w:szCs w:val="22"/>
          <w:lang w:eastAsia="sl-SI"/>
        </w:rPr>
        <w:t xml:space="preserve"> preiskave na daljavo. Zato ima to področje</w:t>
      </w:r>
      <w:r w:rsidRPr="001D4786">
        <w:rPr>
          <w:rFonts w:cs="Arial"/>
          <w:sz w:val="22"/>
          <w:szCs w:val="22"/>
          <w:lang w:eastAsia="sl-SI"/>
        </w:rPr>
        <w:t xml:space="preserve"> ključno vlogo pri promociji preventivne in </w:t>
      </w:r>
      <w:proofErr w:type="spellStart"/>
      <w:r w:rsidRPr="001D4786">
        <w:rPr>
          <w:rFonts w:cs="Arial"/>
          <w:sz w:val="22"/>
          <w:szCs w:val="22"/>
          <w:lang w:eastAsia="sl-SI"/>
        </w:rPr>
        <w:t>personalizirane</w:t>
      </w:r>
      <w:proofErr w:type="spellEnd"/>
      <w:r w:rsidRPr="001D4786">
        <w:rPr>
          <w:rFonts w:cs="Arial"/>
          <w:sz w:val="22"/>
          <w:szCs w:val="22"/>
          <w:lang w:eastAsia="sl-SI"/>
        </w:rPr>
        <w:t xml:space="preserve"> medicine. </w:t>
      </w:r>
      <w:r w:rsidR="007264A8" w:rsidRPr="001D4786">
        <w:rPr>
          <w:rFonts w:cs="Arial"/>
          <w:sz w:val="22"/>
          <w:szCs w:val="22"/>
          <w:lang w:eastAsia="sl-SI"/>
        </w:rPr>
        <w:t>U</w:t>
      </w:r>
      <w:r w:rsidRPr="001D4786">
        <w:rPr>
          <w:rFonts w:cs="Arial"/>
          <w:sz w:val="22"/>
          <w:szCs w:val="22"/>
          <w:lang w:eastAsia="sl-SI"/>
        </w:rPr>
        <w:t xml:space="preserve">poraba umetne inteligence in ključnih tehnologij, kot je </w:t>
      </w:r>
      <w:proofErr w:type="spellStart"/>
      <w:r w:rsidRPr="001D4786">
        <w:rPr>
          <w:rFonts w:cs="Arial"/>
          <w:sz w:val="22"/>
          <w:szCs w:val="22"/>
          <w:lang w:eastAsia="sl-SI"/>
        </w:rPr>
        <w:t>radiomika</w:t>
      </w:r>
      <w:proofErr w:type="spellEnd"/>
      <w:r w:rsidRPr="001D4786">
        <w:rPr>
          <w:rFonts w:cs="Arial"/>
          <w:sz w:val="22"/>
          <w:szCs w:val="22"/>
          <w:lang w:eastAsia="sl-SI"/>
        </w:rPr>
        <w:t xml:space="preserve">, lahko igrajo pomembno vlogo pri zgodnjem odkrivanju bolezni. </w:t>
      </w:r>
      <w:proofErr w:type="spellStart"/>
      <w:r w:rsidRPr="001D4786">
        <w:rPr>
          <w:rFonts w:cs="Arial"/>
          <w:sz w:val="22"/>
          <w:szCs w:val="22"/>
          <w:lang w:eastAsia="sl-SI"/>
        </w:rPr>
        <w:t>Radiomika</w:t>
      </w:r>
      <w:proofErr w:type="spellEnd"/>
      <w:r w:rsidRPr="001D4786">
        <w:rPr>
          <w:rFonts w:cs="Arial"/>
          <w:sz w:val="22"/>
          <w:szCs w:val="22"/>
          <w:lang w:eastAsia="sl-SI"/>
        </w:rPr>
        <w:t xml:space="preserve">, visoko zmogljivo rudarjenje kvantitativnih slikovnih značilnosti iz standardnega medicinskega slikanja, omogoča </w:t>
      </w:r>
      <w:proofErr w:type="spellStart"/>
      <w:r w:rsidRPr="001D4786">
        <w:rPr>
          <w:rFonts w:cs="Arial"/>
          <w:sz w:val="22"/>
          <w:szCs w:val="22"/>
          <w:lang w:eastAsia="sl-SI"/>
        </w:rPr>
        <w:t>ekstrahiranje</w:t>
      </w:r>
      <w:proofErr w:type="spellEnd"/>
      <w:r w:rsidRPr="001D4786">
        <w:rPr>
          <w:rFonts w:cs="Arial"/>
          <w:sz w:val="22"/>
          <w:szCs w:val="22"/>
          <w:lang w:eastAsia="sl-SI"/>
        </w:rPr>
        <w:t xml:space="preserve"> in uporabo podatkov v sistemih za podporo kliničnemu odločanju za izboljšanje diagnostične, prognostične in napovedne natančnosti. Tako povezana oprema za medicinsko slikanje, ki integrira </w:t>
      </w:r>
      <w:r w:rsidRPr="001D4786">
        <w:rPr>
          <w:rFonts w:cs="Arial"/>
          <w:sz w:val="22"/>
          <w:szCs w:val="22"/>
          <w:lang w:eastAsia="sl-SI"/>
        </w:rPr>
        <w:lastRenderedPageBreak/>
        <w:t xml:space="preserve">najnovejše tehnologije in programsko opremo za analizo slikanja, </w:t>
      </w:r>
      <w:r w:rsidR="00EE7111">
        <w:rPr>
          <w:rFonts w:cs="Arial"/>
          <w:sz w:val="22"/>
          <w:szCs w:val="22"/>
          <w:lang w:eastAsia="sl-SI"/>
        </w:rPr>
        <w:t xml:space="preserve">lahko </w:t>
      </w:r>
      <w:r w:rsidRPr="001D4786">
        <w:rPr>
          <w:rFonts w:cs="Arial"/>
          <w:sz w:val="22"/>
          <w:szCs w:val="22"/>
          <w:lang w:eastAsia="sl-SI"/>
        </w:rPr>
        <w:t>prispeva k napovedni medicini ob digitalnem prehodu.</w:t>
      </w:r>
    </w:p>
    <w:p w14:paraId="370FB445" w14:textId="77777777" w:rsidR="00354CE6" w:rsidRPr="001D4786" w:rsidRDefault="00354CE6" w:rsidP="00DD3618">
      <w:pPr>
        <w:pStyle w:val="Odstavekseznama"/>
        <w:numPr>
          <w:ilvl w:val="0"/>
          <w:numId w:val="5"/>
        </w:numPr>
        <w:tabs>
          <w:tab w:val="left" w:pos="0"/>
          <w:tab w:val="left" w:pos="284"/>
        </w:tabs>
        <w:spacing w:before="100" w:beforeAutospacing="1" w:after="100" w:afterAutospacing="1" w:line="240" w:lineRule="auto"/>
        <w:jc w:val="both"/>
        <w:rPr>
          <w:rFonts w:cs="Arial"/>
          <w:sz w:val="22"/>
          <w:szCs w:val="22"/>
          <w:lang w:eastAsia="sl-SI"/>
        </w:rPr>
      </w:pPr>
      <w:r w:rsidRPr="001D4786">
        <w:rPr>
          <w:rFonts w:cs="Arial"/>
          <w:sz w:val="22"/>
          <w:szCs w:val="22"/>
          <w:lang w:eastAsia="sl-SI"/>
        </w:rPr>
        <w:t>Trajnostno načrtovanje in proizvodnja medicinskih pripomočkov</w:t>
      </w:r>
    </w:p>
    <w:p w14:paraId="70839294" w14:textId="65487555" w:rsidR="00354CE6" w:rsidRPr="001D4786" w:rsidRDefault="00354CE6" w:rsidP="00DD3618">
      <w:pPr>
        <w:tabs>
          <w:tab w:val="left" w:pos="0"/>
          <w:tab w:val="left" w:pos="284"/>
        </w:tabs>
        <w:spacing w:before="100" w:beforeAutospacing="1" w:after="100" w:afterAutospacing="1" w:line="240" w:lineRule="auto"/>
        <w:jc w:val="both"/>
        <w:rPr>
          <w:rFonts w:cs="Arial"/>
          <w:sz w:val="22"/>
          <w:szCs w:val="22"/>
          <w:lang w:eastAsia="sl-SI"/>
        </w:rPr>
      </w:pPr>
      <w:r w:rsidRPr="001D4786">
        <w:rPr>
          <w:rFonts w:cs="Arial"/>
          <w:sz w:val="22"/>
          <w:szCs w:val="22"/>
          <w:lang w:eastAsia="sl-SI"/>
        </w:rPr>
        <w:t xml:space="preserve">Trajnostno načrtovanje in proizvodnja medicinskih pripomočkov lahko pripomoreta k spodbujanju </w:t>
      </w:r>
      <w:proofErr w:type="spellStart"/>
      <w:r w:rsidRPr="001D4786">
        <w:rPr>
          <w:rFonts w:cs="Arial"/>
          <w:sz w:val="22"/>
          <w:szCs w:val="22"/>
          <w:lang w:eastAsia="sl-SI"/>
        </w:rPr>
        <w:t>personalizirane</w:t>
      </w:r>
      <w:proofErr w:type="spellEnd"/>
      <w:r w:rsidRPr="001D4786">
        <w:rPr>
          <w:rFonts w:cs="Arial"/>
          <w:sz w:val="22"/>
          <w:szCs w:val="22"/>
          <w:lang w:eastAsia="sl-SI"/>
        </w:rPr>
        <w:t xml:space="preserve"> medicine. </w:t>
      </w:r>
      <w:r w:rsidR="00B371F1" w:rsidRPr="001D4786">
        <w:rPr>
          <w:rFonts w:cs="Arial"/>
          <w:sz w:val="22"/>
          <w:szCs w:val="22"/>
          <w:lang w:eastAsia="sl-SI"/>
        </w:rPr>
        <w:t>N</w:t>
      </w:r>
      <w:r w:rsidRPr="001D4786">
        <w:rPr>
          <w:rFonts w:cs="Arial"/>
          <w:sz w:val="22"/>
          <w:szCs w:val="22"/>
          <w:lang w:eastAsia="sl-SI"/>
        </w:rPr>
        <w:t>apredek v proizvodnji in oblikovanju medicinske tehnologije lahko pomaga razviti natančnejše naprave ob porabi manj virov (energije in materialov). Zelene tehnologije imajo zlasti potencial za razvoj novih standardo</w:t>
      </w:r>
      <w:r w:rsidR="00B371F1" w:rsidRPr="001D4786">
        <w:rPr>
          <w:rFonts w:cs="Arial"/>
          <w:sz w:val="22"/>
          <w:szCs w:val="22"/>
          <w:lang w:eastAsia="sl-SI"/>
        </w:rPr>
        <w:t>v</w:t>
      </w:r>
      <w:r w:rsidRPr="001D4786">
        <w:rPr>
          <w:rFonts w:cs="Arial"/>
          <w:sz w:val="22"/>
          <w:szCs w:val="22"/>
          <w:lang w:eastAsia="sl-SI"/>
        </w:rPr>
        <w:t xml:space="preserve">. Aditivna proizvodnja bistveno zmanjša količino odpadkov in ponuja zelo prilagodljive izdelke z različnimi naprednimi proizvodnimi tehnikami. Dodatno izdelane medicinske pripomočke je tako mogoče prilagoditi pacientovim biološkim ali fiziološkim značilnostim. V tem smislu mora </w:t>
      </w:r>
      <w:r w:rsidR="00B371F1" w:rsidRPr="001D4786">
        <w:rPr>
          <w:rFonts w:cs="Arial"/>
          <w:sz w:val="22"/>
          <w:szCs w:val="22"/>
          <w:lang w:eastAsia="sl-SI"/>
        </w:rPr>
        <w:t>to področje</w:t>
      </w:r>
      <w:r w:rsidR="007400BC">
        <w:rPr>
          <w:rFonts w:cs="Arial"/>
          <w:sz w:val="22"/>
          <w:szCs w:val="22"/>
          <w:lang w:eastAsia="sl-SI"/>
        </w:rPr>
        <w:t>,</w:t>
      </w:r>
      <w:r w:rsidRPr="001D4786">
        <w:rPr>
          <w:rFonts w:cs="Arial"/>
          <w:sz w:val="22"/>
          <w:szCs w:val="22"/>
          <w:lang w:eastAsia="sl-SI"/>
        </w:rPr>
        <w:t xml:space="preserve"> s spodbujanjem zelenih tehnologij in predvsem aditivne proizvodnje</w:t>
      </w:r>
      <w:r w:rsidR="007400BC">
        <w:rPr>
          <w:rFonts w:cs="Arial"/>
          <w:sz w:val="22"/>
          <w:szCs w:val="22"/>
          <w:lang w:eastAsia="sl-SI"/>
        </w:rPr>
        <w:t>,</w:t>
      </w:r>
      <w:r w:rsidRPr="001D4786">
        <w:rPr>
          <w:rFonts w:cs="Arial"/>
          <w:sz w:val="22"/>
          <w:szCs w:val="22"/>
          <w:lang w:eastAsia="sl-SI"/>
        </w:rPr>
        <w:t xml:space="preserve"> prispevati k </w:t>
      </w:r>
      <w:proofErr w:type="spellStart"/>
      <w:r w:rsidRPr="001D4786">
        <w:rPr>
          <w:rFonts w:cs="Arial"/>
          <w:sz w:val="22"/>
          <w:szCs w:val="22"/>
          <w:lang w:eastAsia="sl-SI"/>
        </w:rPr>
        <w:t>personalizirani</w:t>
      </w:r>
      <w:proofErr w:type="spellEnd"/>
      <w:r w:rsidRPr="001D4786">
        <w:rPr>
          <w:rFonts w:cs="Arial"/>
          <w:sz w:val="22"/>
          <w:szCs w:val="22"/>
          <w:lang w:eastAsia="sl-SI"/>
        </w:rPr>
        <w:t xml:space="preserve"> medicini. Poleg tega lahko vključitev natančnih </w:t>
      </w:r>
      <w:proofErr w:type="spellStart"/>
      <w:r w:rsidRPr="001D4786">
        <w:rPr>
          <w:rFonts w:cs="Arial"/>
          <w:sz w:val="22"/>
          <w:szCs w:val="22"/>
          <w:lang w:eastAsia="sl-SI"/>
        </w:rPr>
        <w:t>biomaterialov</w:t>
      </w:r>
      <w:proofErr w:type="spellEnd"/>
      <w:r w:rsidRPr="001D4786">
        <w:rPr>
          <w:rFonts w:cs="Arial"/>
          <w:sz w:val="22"/>
          <w:szCs w:val="22"/>
          <w:lang w:eastAsia="sl-SI"/>
        </w:rPr>
        <w:t xml:space="preserve">, ki so sposobni interakcije z biologijo pacienta, v procesu načrtovanja prispeva tudi k natančni medicini. Natančna naprava za </w:t>
      </w:r>
      <w:proofErr w:type="spellStart"/>
      <w:r w:rsidRPr="001D4786">
        <w:rPr>
          <w:rFonts w:cs="Arial"/>
          <w:sz w:val="22"/>
          <w:szCs w:val="22"/>
          <w:lang w:eastAsia="sl-SI"/>
        </w:rPr>
        <w:t>biomaterial</w:t>
      </w:r>
      <w:proofErr w:type="spellEnd"/>
      <w:r w:rsidRPr="001D4786">
        <w:rPr>
          <w:rFonts w:cs="Arial"/>
          <w:sz w:val="22"/>
          <w:szCs w:val="22"/>
          <w:lang w:eastAsia="sl-SI"/>
        </w:rPr>
        <w:t xml:space="preserve"> uporablja prilagojeno kemijo materiala, izdelavo naprave, bioaktivne komponente za prilagajanje pacientu z natančnimi in specifičnimi funkcijami. </w:t>
      </w:r>
    </w:p>
    <w:p w14:paraId="493E1D4B" w14:textId="719A44C0" w:rsidR="00354CE6" w:rsidRPr="005D76AE" w:rsidRDefault="00B371F1" w:rsidP="00DD3618">
      <w:pPr>
        <w:spacing w:line="240" w:lineRule="auto"/>
        <w:jc w:val="both"/>
        <w:rPr>
          <w:rFonts w:cs="Arial"/>
          <w:b/>
          <w:bCs/>
          <w:sz w:val="22"/>
          <w:szCs w:val="22"/>
          <w:lang w:eastAsia="sl-SI"/>
        </w:rPr>
      </w:pPr>
      <w:r w:rsidRPr="005D76AE">
        <w:rPr>
          <w:rFonts w:cs="Arial"/>
          <w:b/>
          <w:bCs/>
          <w:sz w:val="22"/>
          <w:szCs w:val="22"/>
          <w:lang w:eastAsia="sl-SI"/>
        </w:rPr>
        <w:t>Izkaz interesa in podaja projektnega predloga</w:t>
      </w:r>
    </w:p>
    <w:p w14:paraId="091D2B6E" w14:textId="77777777" w:rsidR="00354CE6" w:rsidRPr="005D76AE" w:rsidRDefault="00354CE6" w:rsidP="00DD3618">
      <w:pPr>
        <w:spacing w:line="240" w:lineRule="auto"/>
        <w:jc w:val="both"/>
        <w:rPr>
          <w:rFonts w:cs="Arial"/>
          <w:sz w:val="22"/>
          <w:szCs w:val="22"/>
          <w:lang w:eastAsia="sl-SI"/>
        </w:rPr>
      </w:pPr>
    </w:p>
    <w:p w14:paraId="7D9946B3" w14:textId="5B92E2B9" w:rsidR="00B371F1" w:rsidRPr="005D76AE" w:rsidRDefault="00B371F1" w:rsidP="00DD3618">
      <w:pPr>
        <w:spacing w:line="240" w:lineRule="auto"/>
        <w:jc w:val="both"/>
        <w:rPr>
          <w:rFonts w:cs="Arial"/>
          <w:sz w:val="22"/>
          <w:szCs w:val="22"/>
          <w:lang w:eastAsia="sl-SI"/>
        </w:rPr>
      </w:pPr>
      <w:r w:rsidRPr="005D76AE">
        <w:rPr>
          <w:rFonts w:cs="Arial"/>
          <w:sz w:val="22"/>
          <w:szCs w:val="22"/>
          <w:lang w:eastAsia="sl-SI"/>
        </w:rPr>
        <w:t xml:space="preserve">IPCEI TECH4CURE je </w:t>
      </w:r>
      <w:r w:rsidR="0068605A">
        <w:rPr>
          <w:rFonts w:cs="Arial"/>
          <w:sz w:val="22"/>
          <w:szCs w:val="22"/>
          <w:lang w:eastAsia="sl-SI"/>
        </w:rPr>
        <w:t xml:space="preserve">sedaj v </w:t>
      </w:r>
      <w:r w:rsidRPr="005D76AE">
        <w:rPr>
          <w:rFonts w:cs="Arial"/>
          <w:sz w:val="22"/>
          <w:szCs w:val="22"/>
          <w:lang w:eastAsia="sl-SI"/>
        </w:rPr>
        <w:t xml:space="preserve">procesu vzpostavljanja. </w:t>
      </w:r>
      <w:r w:rsidR="007E1B34" w:rsidRPr="005D76AE">
        <w:rPr>
          <w:rFonts w:cs="Arial"/>
          <w:sz w:val="22"/>
          <w:szCs w:val="22"/>
          <w:lang w:eastAsia="sl-SI"/>
        </w:rPr>
        <w:t>P</w:t>
      </w:r>
      <w:r w:rsidRPr="005D76AE">
        <w:rPr>
          <w:rFonts w:cs="Arial"/>
          <w:sz w:val="22"/>
          <w:szCs w:val="22"/>
          <w:lang w:eastAsia="sl-SI"/>
        </w:rPr>
        <w:t xml:space="preserve">ričetek postopka povezovanja (ang. </w:t>
      </w:r>
      <w:proofErr w:type="spellStart"/>
      <w:r w:rsidRPr="005D76AE">
        <w:rPr>
          <w:rFonts w:cs="Arial"/>
          <w:sz w:val="22"/>
          <w:szCs w:val="22"/>
          <w:lang w:eastAsia="sl-SI"/>
        </w:rPr>
        <w:t>matchmaking</w:t>
      </w:r>
      <w:proofErr w:type="spellEnd"/>
      <w:r w:rsidRPr="005D76AE">
        <w:rPr>
          <w:rFonts w:cs="Arial"/>
          <w:sz w:val="22"/>
          <w:szCs w:val="22"/>
          <w:lang w:eastAsia="sl-SI"/>
        </w:rPr>
        <w:t>)</w:t>
      </w:r>
      <w:r w:rsidR="007E1B34" w:rsidRPr="005D76AE">
        <w:rPr>
          <w:rFonts w:cs="Arial"/>
          <w:sz w:val="22"/>
          <w:szCs w:val="22"/>
          <w:lang w:eastAsia="sl-SI"/>
        </w:rPr>
        <w:t xml:space="preserve"> je predviden jeseni 2024</w:t>
      </w:r>
      <w:r w:rsidRPr="005D76AE">
        <w:rPr>
          <w:rFonts w:cs="Arial"/>
          <w:sz w:val="22"/>
          <w:szCs w:val="22"/>
          <w:lang w:eastAsia="sl-SI"/>
        </w:rPr>
        <w:t>. Gre za postopek, ki na podlagi povezovanja in mreženja omogoča vzpostavite</w:t>
      </w:r>
      <w:r w:rsidR="006E4318">
        <w:rPr>
          <w:rFonts w:cs="Arial"/>
          <w:sz w:val="22"/>
          <w:szCs w:val="22"/>
          <w:lang w:eastAsia="sl-SI"/>
        </w:rPr>
        <w:t>v</w:t>
      </w:r>
      <w:r w:rsidRPr="005D76AE">
        <w:rPr>
          <w:rFonts w:cs="Arial"/>
          <w:sz w:val="22"/>
          <w:szCs w:val="22"/>
          <w:lang w:eastAsia="sl-SI"/>
        </w:rPr>
        <w:t xml:space="preserve"> partnerstev med sodelujočimi podjetji (direktnimi, indirektnimi in pridruženimi partnerji) za realizacijo IPCEI</w:t>
      </w:r>
      <w:r w:rsidR="007E1B34" w:rsidRPr="005D76AE">
        <w:rPr>
          <w:rFonts w:cs="Arial"/>
          <w:sz w:val="22"/>
          <w:szCs w:val="22"/>
          <w:lang w:eastAsia="sl-SI"/>
        </w:rPr>
        <w:t xml:space="preserve"> </w:t>
      </w:r>
      <w:r w:rsidR="00BD6442" w:rsidRPr="005D76AE">
        <w:rPr>
          <w:rFonts w:cs="Arial"/>
          <w:sz w:val="22"/>
          <w:szCs w:val="22"/>
          <w:lang w:eastAsia="sl-SI"/>
        </w:rPr>
        <w:t xml:space="preserve">TECH4CURE </w:t>
      </w:r>
      <w:r w:rsidR="007E1B34" w:rsidRPr="005D76AE">
        <w:rPr>
          <w:rFonts w:cs="Arial"/>
          <w:sz w:val="22"/>
          <w:szCs w:val="22"/>
          <w:lang w:eastAsia="sl-SI"/>
        </w:rPr>
        <w:t xml:space="preserve">na posameznem </w:t>
      </w:r>
      <w:r w:rsidR="005D76AE">
        <w:rPr>
          <w:rFonts w:cs="Arial"/>
          <w:sz w:val="22"/>
          <w:szCs w:val="22"/>
          <w:lang w:eastAsia="sl-SI"/>
        </w:rPr>
        <w:t xml:space="preserve">delovnem </w:t>
      </w:r>
      <w:r w:rsidR="007E1B34" w:rsidRPr="005D76AE">
        <w:rPr>
          <w:rFonts w:cs="Arial"/>
          <w:sz w:val="22"/>
          <w:szCs w:val="22"/>
          <w:lang w:eastAsia="sl-SI"/>
        </w:rPr>
        <w:t>področju</w:t>
      </w:r>
      <w:r w:rsidRPr="005D76AE">
        <w:rPr>
          <w:rFonts w:cs="Arial"/>
          <w:sz w:val="22"/>
          <w:szCs w:val="22"/>
          <w:lang w:eastAsia="sl-SI"/>
        </w:rPr>
        <w:t>. Postopek povezovanja je nujna faza pri vzpostavljanju in razvoju IPCEI</w:t>
      </w:r>
      <w:r w:rsidR="00BD6442" w:rsidRPr="005D76AE">
        <w:rPr>
          <w:rFonts w:cs="Arial"/>
          <w:sz w:val="22"/>
          <w:szCs w:val="22"/>
          <w:lang w:eastAsia="sl-SI"/>
        </w:rPr>
        <w:t xml:space="preserve"> TECH4CURE</w:t>
      </w:r>
      <w:r w:rsidRPr="005D76AE">
        <w:rPr>
          <w:rFonts w:cs="Arial"/>
          <w:sz w:val="22"/>
          <w:szCs w:val="22"/>
          <w:lang w:eastAsia="sl-SI"/>
        </w:rPr>
        <w:t xml:space="preserve">, pri katerem se podjetja povezujejo v konzorcij partnerjev na evropski ravni, glede na </w:t>
      </w:r>
      <w:r w:rsidR="007E1B34" w:rsidRPr="005D76AE">
        <w:rPr>
          <w:rFonts w:cs="Arial"/>
          <w:sz w:val="22"/>
          <w:szCs w:val="22"/>
          <w:lang w:eastAsia="sl-SI"/>
        </w:rPr>
        <w:t xml:space="preserve">projektne predloge </w:t>
      </w:r>
      <w:r w:rsidRPr="005D76AE">
        <w:rPr>
          <w:rFonts w:cs="Arial"/>
          <w:sz w:val="22"/>
          <w:szCs w:val="22"/>
          <w:lang w:eastAsia="sl-SI"/>
        </w:rPr>
        <w:t xml:space="preserve">in načrtovani razvoj na posameznih delovnih in tehnoloških področjih. Posamezen direktni partner izkaže namero za sodelovanje </w:t>
      </w:r>
      <w:r w:rsidR="00BD6442" w:rsidRPr="005D76AE">
        <w:rPr>
          <w:rFonts w:cs="Arial"/>
          <w:sz w:val="22"/>
          <w:szCs w:val="22"/>
          <w:lang w:eastAsia="sl-SI"/>
        </w:rPr>
        <w:t>z indirektnimi</w:t>
      </w:r>
      <w:r w:rsidR="002F47EA">
        <w:rPr>
          <w:rFonts w:cs="Arial"/>
          <w:sz w:val="22"/>
          <w:szCs w:val="22"/>
          <w:lang w:eastAsia="sl-SI"/>
        </w:rPr>
        <w:t xml:space="preserve"> </w:t>
      </w:r>
      <w:r w:rsidR="00BD6442" w:rsidRPr="005D76AE">
        <w:rPr>
          <w:rFonts w:cs="Arial"/>
          <w:sz w:val="22"/>
          <w:szCs w:val="22"/>
          <w:lang w:eastAsia="sl-SI"/>
        </w:rPr>
        <w:t>/</w:t>
      </w:r>
      <w:r w:rsidR="002F47EA">
        <w:rPr>
          <w:rFonts w:cs="Arial"/>
          <w:sz w:val="22"/>
          <w:szCs w:val="22"/>
          <w:lang w:eastAsia="sl-SI"/>
        </w:rPr>
        <w:t xml:space="preserve"> </w:t>
      </w:r>
      <w:r w:rsidRPr="005D76AE">
        <w:rPr>
          <w:rFonts w:cs="Arial"/>
          <w:sz w:val="22"/>
          <w:szCs w:val="22"/>
          <w:lang w:eastAsia="sl-SI"/>
        </w:rPr>
        <w:t>pridruženim partnerjem preko pisma o nameri.</w:t>
      </w:r>
    </w:p>
    <w:p w14:paraId="750570E0" w14:textId="77777777" w:rsidR="00B371F1" w:rsidRPr="005D76AE" w:rsidRDefault="00B371F1" w:rsidP="00DD3618">
      <w:pPr>
        <w:spacing w:line="240" w:lineRule="auto"/>
        <w:jc w:val="both"/>
        <w:rPr>
          <w:rFonts w:cs="Arial"/>
          <w:sz w:val="22"/>
          <w:szCs w:val="22"/>
          <w:lang w:eastAsia="sl-SI"/>
        </w:rPr>
      </w:pPr>
    </w:p>
    <w:p w14:paraId="75B75DB7" w14:textId="66CDDEFE" w:rsidR="00B371F1" w:rsidRPr="001022EE" w:rsidRDefault="005D76AE" w:rsidP="00DD3618">
      <w:pPr>
        <w:spacing w:line="240" w:lineRule="auto"/>
        <w:jc w:val="both"/>
        <w:rPr>
          <w:rFonts w:cs="Arial"/>
          <w:sz w:val="22"/>
          <w:szCs w:val="22"/>
          <w:lang w:eastAsia="sl-SI"/>
        </w:rPr>
      </w:pPr>
      <w:r w:rsidRPr="009E0F7C">
        <w:rPr>
          <w:rFonts w:cs="Arial"/>
          <w:b/>
          <w:bCs/>
          <w:sz w:val="22"/>
          <w:szCs w:val="22"/>
          <w:lang w:eastAsia="sl-SI"/>
        </w:rPr>
        <w:t>Ministrstvo</w:t>
      </w:r>
      <w:r w:rsidR="007E1B34" w:rsidRPr="009E0F7C">
        <w:rPr>
          <w:rFonts w:cs="Arial"/>
          <w:b/>
          <w:bCs/>
          <w:sz w:val="22"/>
          <w:szCs w:val="22"/>
          <w:lang w:eastAsia="sl-SI"/>
        </w:rPr>
        <w:t xml:space="preserve"> lahko na podlagi </w:t>
      </w:r>
      <w:r w:rsidR="00B371F1" w:rsidRPr="009E0F7C">
        <w:rPr>
          <w:rFonts w:cs="Arial"/>
          <w:b/>
          <w:bCs/>
          <w:sz w:val="22"/>
          <w:szCs w:val="22"/>
          <w:lang w:eastAsia="sl-SI"/>
        </w:rPr>
        <w:t xml:space="preserve">izkaza interesa in podaje </w:t>
      </w:r>
      <w:r w:rsidR="007400BC" w:rsidRPr="009E0F7C">
        <w:rPr>
          <w:rFonts w:cs="Arial"/>
          <w:b/>
          <w:bCs/>
          <w:sz w:val="22"/>
          <w:szCs w:val="22"/>
          <w:lang w:eastAsia="sl-SI"/>
        </w:rPr>
        <w:t>osnovn</w:t>
      </w:r>
      <w:r w:rsidR="007400BC">
        <w:rPr>
          <w:rFonts w:cs="Arial"/>
          <w:b/>
          <w:bCs/>
          <w:sz w:val="22"/>
          <w:szCs w:val="22"/>
          <w:lang w:eastAsia="sl-SI"/>
        </w:rPr>
        <w:t>ih</w:t>
      </w:r>
      <w:r w:rsidR="007400BC" w:rsidRPr="009E0F7C">
        <w:rPr>
          <w:rFonts w:cs="Arial"/>
          <w:b/>
          <w:bCs/>
          <w:sz w:val="22"/>
          <w:szCs w:val="22"/>
          <w:lang w:eastAsia="sl-SI"/>
        </w:rPr>
        <w:t xml:space="preserve"> </w:t>
      </w:r>
      <w:r w:rsidR="00B371F1" w:rsidRPr="009E0F7C">
        <w:rPr>
          <w:rFonts w:cs="Arial"/>
          <w:b/>
          <w:bCs/>
          <w:sz w:val="22"/>
          <w:szCs w:val="22"/>
          <w:lang w:eastAsia="sl-SI"/>
        </w:rPr>
        <w:t>projektn</w:t>
      </w:r>
      <w:r w:rsidR="007400BC">
        <w:rPr>
          <w:rFonts w:cs="Arial"/>
          <w:b/>
          <w:bCs/>
          <w:sz w:val="22"/>
          <w:szCs w:val="22"/>
          <w:lang w:eastAsia="sl-SI"/>
        </w:rPr>
        <w:t>ih</w:t>
      </w:r>
      <w:r w:rsidR="00B371F1" w:rsidRPr="009E0F7C">
        <w:rPr>
          <w:rFonts w:cs="Arial"/>
          <w:b/>
          <w:bCs/>
          <w:sz w:val="22"/>
          <w:szCs w:val="22"/>
          <w:lang w:eastAsia="sl-SI"/>
        </w:rPr>
        <w:t xml:space="preserve"> predlog</w:t>
      </w:r>
      <w:r w:rsidR="007400BC">
        <w:rPr>
          <w:rFonts w:cs="Arial"/>
          <w:b/>
          <w:bCs/>
          <w:sz w:val="22"/>
          <w:szCs w:val="22"/>
          <w:lang w:eastAsia="sl-SI"/>
        </w:rPr>
        <w:t>ov</w:t>
      </w:r>
      <w:r w:rsidR="00B371F1" w:rsidRPr="009E0F7C">
        <w:rPr>
          <w:rFonts w:cs="Arial"/>
          <w:b/>
          <w:bCs/>
          <w:sz w:val="22"/>
          <w:szCs w:val="22"/>
          <w:lang w:eastAsia="sl-SI"/>
        </w:rPr>
        <w:t xml:space="preserve"> </w:t>
      </w:r>
      <w:r w:rsidR="007E1B34" w:rsidRPr="009E0F7C">
        <w:rPr>
          <w:rFonts w:cs="Arial"/>
          <w:b/>
          <w:bCs/>
          <w:sz w:val="22"/>
          <w:szCs w:val="22"/>
          <w:lang w:eastAsia="sl-SI"/>
        </w:rPr>
        <w:t>predlaga podjetj</w:t>
      </w:r>
      <w:r w:rsidR="007400BC">
        <w:rPr>
          <w:rFonts w:cs="Arial"/>
          <w:b/>
          <w:bCs/>
          <w:sz w:val="22"/>
          <w:szCs w:val="22"/>
          <w:lang w:eastAsia="sl-SI"/>
        </w:rPr>
        <w:t>a</w:t>
      </w:r>
      <w:r w:rsidR="007E1B34" w:rsidRPr="009E0F7C">
        <w:rPr>
          <w:rFonts w:cs="Arial"/>
          <w:b/>
          <w:bCs/>
          <w:sz w:val="22"/>
          <w:szCs w:val="22"/>
          <w:lang w:eastAsia="sl-SI"/>
        </w:rPr>
        <w:t xml:space="preserve"> za </w:t>
      </w:r>
      <w:r w:rsidR="00267ACC" w:rsidRPr="009E0F7C">
        <w:rPr>
          <w:rFonts w:cs="Arial"/>
          <w:b/>
          <w:bCs/>
          <w:sz w:val="22"/>
          <w:szCs w:val="22"/>
          <w:lang w:eastAsia="sl-SI"/>
        </w:rPr>
        <w:t>sodel</w:t>
      </w:r>
      <w:r w:rsidR="007E1B34" w:rsidRPr="009E0F7C">
        <w:rPr>
          <w:rFonts w:cs="Arial"/>
          <w:b/>
          <w:bCs/>
          <w:sz w:val="22"/>
          <w:szCs w:val="22"/>
          <w:lang w:eastAsia="sl-SI"/>
        </w:rPr>
        <w:t>ovanje</w:t>
      </w:r>
      <w:r w:rsidR="00267ACC" w:rsidRPr="009E0F7C">
        <w:rPr>
          <w:rFonts w:cs="Arial"/>
          <w:b/>
          <w:bCs/>
          <w:sz w:val="22"/>
          <w:szCs w:val="22"/>
          <w:lang w:eastAsia="sl-SI"/>
        </w:rPr>
        <w:t xml:space="preserve"> v procesu mreženja s potencialnimi </w:t>
      </w:r>
      <w:r w:rsidR="007E1B34" w:rsidRPr="009E0F7C">
        <w:rPr>
          <w:rFonts w:cs="Arial"/>
          <w:b/>
          <w:bCs/>
          <w:sz w:val="22"/>
          <w:szCs w:val="22"/>
          <w:lang w:eastAsia="sl-SI"/>
        </w:rPr>
        <w:t xml:space="preserve">evropskimi </w:t>
      </w:r>
      <w:r w:rsidR="00267ACC" w:rsidRPr="009E0F7C">
        <w:rPr>
          <w:rFonts w:cs="Arial"/>
          <w:b/>
          <w:bCs/>
          <w:sz w:val="22"/>
          <w:szCs w:val="22"/>
          <w:lang w:eastAsia="sl-SI"/>
        </w:rPr>
        <w:t>partnerji</w:t>
      </w:r>
      <w:r w:rsidR="007E1B34" w:rsidRPr="001022EE">
        <w:rPr>
          <w:rFonts w:cs="Arial"/>
          <w:sz w:val="22"/>
          <w:szCs w:val="22"/>
          <w:lang w:eastAsia="sl-SI"/>
        </w:rPr>
        <w:t>, ki na ta način</w:t>
      </w:r>
      <w:r>
        <w:rPr>
          <w:rFonts w:cs="Arial"/>
          <w:sz w:val="22"/>
          <w:szCs w:val="22"/>
          <w:lang w:eastAsia="sl-SI"/>
        </w:rPr>
        <w:t xml:space="preserve"> </w:t>
      </w:r>
      <w:r w:rsidR="00267ACC" w:rsidRPr="001022EE">
        <w:rPr>
          <w:rFonts w:cs="Arial"/>
          <w:sz w:val="22"/>
          <w:szCs w:val="22"/>
          <w:lang w:eastAsia="sl-SI"/>
        </w:rPr>
        <w:t>vstop</w:t>
      </w:r>
      <w:r w:rsidR="00B371F1" w:rsidRPr="001022EE">
        <w:rPr>
          <w:rFonts w:cs="Arial"/>
          <w:sz w:val="22"/>
          <w:szCs w:val="22"/>
          <w:lang w:eastAsia="sl-SI"/>
        </w:rPr>
        <w:t>ijo</w:t>
      </w:r>
      <w:r w:rsidR="00267ACC" w:rsidRPr="001022EE">
        <w:rPr>
          <w:rFonts w:cs="Arial"/>
          <w:sz w:val="22"/>
          <w:szCs w:val="22"/>
          <w:lang w:eastAsia="sl-SI"/>
        </w:rPr>
        <w:t xml:space="preserve"> v proces usklajevanja projektnih predlogov</w:t>
      </w:r>
      <w:r w:rsidR="007E1B34" w:rsidRPr="001022EE">
        <w:rPr>
          <w:rFonts w:cs="Arial"/>
          <w:sz w:val="22"/>
          <w:szCs w:val="22"/>
          <w:lang w:eastAsia="sl-SI"/>
        </w:rPr>
        <w:t>, kar podjetjem omogoča, da</w:t>
      </w:r>
      <w:r w:rsidR="00267ACC" w:rsidRPr="001022EE">
        <w:rPr>
          <w:rFonts w:cs="Arial"/>
          <w:sz w:val="22"/>
          <w:szCs w:val="22"/>
          <w:lang w:eastAsia="sl-SI"/>
        </w:rPr>
        <w:t xml:space="preserve"> se lahko umestijo v </w:t>
      </w:r>
      <w:r w:rsidR="00B371F1" w:rsidRPr="001022EE">
        <w:rPr>
          <w:rFonts w:cs="Arial"/>
          <w:sz w:val="22"/>
          <w:szCs w:val="22"/>
          <w:lang w:eastAsia="sl-SI"/>
        </w:rPr>
        <w:t xml:space="preserve">eno ali več vsebinskih področij oz. </w:t>
      </w:r>
      <w:r w:rsidR="00267ACC" w:rsidRPr="001022EE">
        <w:rPr>
          <w:rFonts w:cs="Arial"/>
          <w:sz w:val="22"/>
          <w:szCs w:val="22"/>
          <w:lang w:eastAsia="sl-SI"/>
        </w:rPr>
        <w:t>verigo vrednosti</w:t>
      </w:r>
      <w:r w:rsidR="003E23D7" w:rsidRPr="001022EE">
        <w:rPr>
          <w:rFonts w:cs="Arial"/>
          <w:sz w:val="22"/>
          <w:szCs w:val="22"/>
          <w:lang w:eastAsia="sl-SI"/>
        </w:rPr>
        <w:t xml:space="preserve"> zadevnega </w:t>
      </w:r>
      <w:r w:rsidR="00B371F1" w:rsidRPr="001022EE">
        <w:rPr>
          <w:rFonts w:cs="Arial"/>
          <w:sz w:val="22"/>
          <w:szCs w:val="22"/>
          <w:lang w:eastAsia="sl-SI"/>
        </w:rPr>
        <w:t>vsebinskega področja</w:t>
      </w:r>
      <w:r w:rsidR="00267ACC" w:rsidRPr="001022EE">
        <w:rPr>
          <w:rFonts w:cs="Arial"/>
          <w:sz w:val="22"/>
          <w:szCs w:val="22"/>
          <w:lang w:eastAsia="sl-SI"/>
        </w:rPr>
        <w:t>.</w:t>
      </w:r>
      <w:r w:rsidR="00E3067A" w:rsidRPr="001022EE">
        <w:rPr>
          <w:rFonts w:cs="Arial"/>
          <w:sz w:val="22"/>
          <w:szCs w:val="22"/>
          <w:lang w:eastAsia="sl-SI"/>
        </w:rPr>
        <w:t xml:space="preserve"> </w:t>
      </w:r>
    </w:p>
    <w:p w14:paraId="24B0D817" w14:textId="77777777" w:rsidR="00B371F1" w:rsidRPr="001022EE" w:rsidRDefault="00B371F1" w:rsidP="00DD3618">
      <w:pPr>
        <w:spacing w:line="240" w:lineRule="auto"/>
        <w:jc w:val="both"/>
        <w:rPr>
          <w:rFonts w:cs="Arial"/>
          <w:sz w:val="22"/>
          <w:szCs w:val="22"/>
          <w:lang w:eastAsia="sl-SI"/>
        </w:rPr>
      </w:pPr>
    </w:p>
    <w:p w14:paraId="25D707B9" w14:textId="76F26E38" w:rsidR="00267ACC" w:rsidRPr="001022EE" w:rsidRDefault="003E23D7" w:rsidP="00DD3618">
      <w:pPr>
        <w:spacing w:line="240" w:lineRule="auto"/>
        <w:jc w:val="both"/>
        <w:rPr>
          <w:rFonts w:cs="Arial"/>
          <w:b/>
          <w:bCs/>
          <w:sz w:val="22"/>
          <w:szCs w:val="22"/>
          <w:lang w:eastAsia="sl-SI"/>
        </w:rPr>
      </w:pPr>
      <w:r w:rsidRPr="001022EE">
        <w:rPr>
          <w:rFonts w:cs="Arial"/>
          <w:b/>
          <w:bCs/>
          <w:sz w:val="22"/>
          <w:szCs w:val="22"/>
          <w:lang w:eastAsia="sl-SI"/>
        </w:rPr>
        <w:t xml:space="preserve">Zaradi sprememb v vsebinski zasnovi </w:t>
      </w:r>
      <w:r w:rsidR="00B371F1" w:rsidRPr="001022EE">
        <w:rPr>
          <w:rFonts w:cs="Arial"/>
          <w:b/>
          <w:bCs/>
          <w:sz w:val="22"/>
          <w:szCs w:val="22"/>
          <w:lang w:eastAsia="sl-SI"/>
        </w:rPr>
        <w:t>IPCEI TECH4CURE</w:t>
      </w:r>
      <w:r w:rsidRPr="001022EE">
        <w:rPr>
          <w:rFonts w:cs="Arial"/>
          <w:b/>
          <w:bCs/>
          <w:sz w:val="22"/>
          <w:szCs w:val="22"/>
          <w:lang w:eastAsia="sl-SI"/>
        </w:rPr>
        <w:t xml:space="preserve"> </w:t>
      </w:r>
      <w:r w:rsidR="00B327B9" w:rsidRPr="001022EE">
        <w:rPr>
          <w:rFonts w:cs="Arial"/>
          <w:b/>
          <w:bCs/>
          <w:sz w:val="22"/>
          <w:szCs w:val="22"/>
          <w:lang w:eastAsia="sl-SI"/>
        </w:rPr>
        <w:t xml:space="preserve">vabimo </w:t>
      </w:r>
      <w:r w:rsidRPr="001022EE">
        <w:rPr>
          <w:rFonts w:cs="Arial"/>
          <w:b/>
          <w:bCs/>
          <w:sz w:val="22"/>
          <w:szCs w:val="22"/>
          <w:lang w:eastAsia="sl-SI"/>
        </w:rPr>
        <w:t xml:space="preserve">k ponovnemu izkazu interesa in </w:t>
      </w:r>
      <w:r w:rsidR="00B371F1" w:rsidRPr="001022EE">
        <w:rPr>
          <w:rFonts w:cs="Arial"/>
          <w:b/>
          <w:bCs/>
          <w:sz w:val="22"/>
          <w:szCs w:val="22"/>
          <w:lang w:eastAsia="sl-SI"/>
        </w:rPr>
        <w:t>podaji osnovnega projektnega predloga</w:t>
      </w:r>
      <w:r w:rsidRPr="001022EE">
        <w:rPr>
          <w:rFonts w:cs="Arial"/>
          <w:b/>
          <w:bCs/>
          <w:sz w:val="22"/>
          <w:szCs w:val="22"/>
          <w:lang w:eastAsia="sl-SI"/>
        </w:rPr>
        <w:t xml:space="preserve"> tudi podjetja, ki so izkazala interes že ob prvotno nameravani vzpostavitvi sodelovanja v </w:t>
      </w:r>
      <w:r w:rsidR="007E1B34" w:rsidRPr="001022EE">
        <w:rPr>
          <w:rFonts w:cs="Arial"/>
          <w:b/>
          <w:bCs/>
          <w:sz w:val="22"/>
          <w:szCs w:val="22"/>
          <w:lang w:eastAsia="sl-SI"/>
        </w:rPr>
        <w:t>IPCEI TECH4CURE</w:t>
      </w:r>
      <w:r w:rsidRPr="001022EE">
        <w:rPr>
          <w:rFonts w:cs="Arial"/>
          <w:b/>
          <w:bCs/>
          <w:sz w:val="22"/>
          <w:szCs w:val="22"/>
          <w:lang w:eastAsia="sl-SI"/>
        </w:rPr>
        <w:t xml:space="preserve">. </w:t>
      </w:r>
    </w:p>
    <w:p w14:paraId="1A9A6B69" w14:textId="7476E9E5" w:rsidR="00B371F1" w:rsidRPr="001022EE" w:rsidRDefault="00267ACC" w:rsidP="00DD3618">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Z izkazom interesa podjetje pridobi možnost sodelovanja v </w:t>
      </w:r>
      <w:r w:rsidR="00B327B9" w:rsidRPr="001022EE">
        <w:rPr>
          <w:rFonts w:cs="Arial"/>
          <w:sz w:val="22"/>
          <w:szCs w:val="22"/>
          <w:lang w:eastAsia="sl-SI"/>
        </w:rPr>
        <w:t>IPCEI TECH4CURE</w:t>
      </w:r>
      <w:r w:rsidRPr="001022EE">
        <w:rPr>
          <w:rFonts w:cs="Arial"/>
          <w:sz w:val="22"/>
          <w:szCs w:val="22"/>
          <w:lang w:eastAsia="sl-SI"/>
        </w:rPr>
        <w:t xml:space="preserve"> in možnost u</w:t>
      </w:r>
      <w:r w:rsidR="0066531D" w:rsidRPr="001022EE">
        <w:rPr>
          <w:rFonts w:cs="Arial"/>
          <w:sz w:val="22"/>
          <w:szCs w:val="22"/>
          <w:lang w:eastAsia="sl-SI"/>
        </w:rPr>
        <w:t xml:space="preserve">mestitve v verigo vrednosti </w:t>
      </w:r>
      <w:r w:rsidR="00B327B9" w:rsidRPr="001022EE">
        <w:rPr>
          <w:rFonts w:cs="Arial"/>
          <w:sz w:val="22"/>
          <w:szCs w:val="22"/>
          <w:lang w:eastAsia="sl-SI"/>
        </w:rPr>
        <w:t>IPCEI TECH4CURE</w:t>
      </w:r>
      <w:r w:rsidRPr="001022EE">
        <w:rPr>
          <w:rFonts w:cs="Arial"/>
          <w:sz w:val="22"/>
          <w:szCs w:val="22"/>
          <w:lang w:eastAsia="sl-SI"/>
        </w:rPr>
        <w:t xml:space="preserve">, ne pa tudi pravice do sofinanciranja s strani </w:t>
      </w:r>
      <w:r w:rsidR="00B327B9" w:rsidRPr="001022EE">
        <w:rPr>
          <w:rFonts w:cs="Arial"/>
          <w:sz w:val="22"/>
          <w:szCs w:val="22"/>
          <w:lang w:eastAsia="sl-SI"/>
        </w:rPr>
        <w:t>ministrstva</w:t>
      </w:r>
      <w:r w:rsidRPr="001022EE">
        <w:rPr>
          <w:rFonts w:cs="Arial"/>
          <w:sz w:val="22"/>
          <w:szCs w:val="22"/>
          <w:lang w:eastAsia="sl-SI"/>
        </w:rPr>
        <w:t xml:space="preserve">. Pogoji in ostale zahteve za </w:t>
      </w:r>
      <w:r w:rsidR="00B327B9" w:rsidRPr="001022EE">
        <w:rPr>
          <w:rFonts w:cs="Arial"/>
          <w:sz w:val="22"/>
          <w:szCs w:val="22"/>
          <w:lang w:eastAsia="sl-SI"/>
        </w:rPr>
        <w:t xml:space="preserve">pridobitev </w:t>
      </w:r>
      <w:r w:rsidRPr="001022EE">
        <w:rPr>
          <w:rFonts w:cs="Arial"/>
          <w:sz w:val="22"/>
          <w:szCs w:val="22"/>
          <w:lang w:eastAsia="sl-SI"/>
        </w:rPr>
        <w:t>sofinanciranj</w:t>
      </w:r>
      <w:r w:rsidR="005D76AE">
        <w:rPr>
          <w:rFonts w:cs="Arial"/>
          <w:sz w:val="22"/>
          <w:szCs w:val="22"/>
          <w:lang w:eastAsia="sl-SI"/>
        </w:rPr>
        <w:t>a</w:t>
      </w:r>
      <w:r w:rsidRPr="001022EE">
        <w:rPr>
          <w:rFonts w:cs="Arial"/>
          <w:sz w:val="22"/>
          <w:szCs w:val="22"/>
          <w:lang w:eastAsia="sl-SI"/>
        </w:rPr>
        <w:t xml:space="preserve">, upoštevaje pravila o državnih pomočeh, se določajo kasneje v procesu razvoja </w:t>
      </w:r>
      <w:r w:rsidR="00B327B9" w:rsidRPr="001022EE">
        <w:rPr>
          <w:rFonts w:cs="Arial"/>
          <w:sz w:val="22"/>
          <w:szCs w:val="22"/>
          <w:lang w:eastAsia="sl-SI"/>
        </w:rPr>
        <w:t>IPCEI TECH4CURE</w:t>
      </w:r>
      <w:r w:rsidRPr="001022EE">
        <w:rPr>
          <w:rFonts w:cs="Arial"/>
          <w:sz w:val="22"/>
          <w:szCs w:val="22"/>
          <w:lang w:eastAsia="sl-SI"/>
        </w:rPr>
        <w:t>.</w:t>
      </w:r>
      <w:r w:rsidR="00B371F1" w:rsidRPr="001022EE">
        <w:rPr>
          <w:rFonts w:cs="Arial"/>
          <w:sz w:val="22"/>
          <w:szCs w:val="22"/>
          <w:lang w:eastAsia="sl-SI"/>
        </w:rPr>
        <w:t xml:space="preserve"> Ravno tako se kasneje oblikujejo zahteve in postopki glede nacionalne presoje in vsebinske ocene podanih projektnih predlogov. </w:t>
      </w:r>
    </w:p>
    <w:p w14:paraId="53DF3C31" w14:textId="1C90400C" w:rsidR="0066531D" w:rsidRPr="001D4786" w:rsidRDefault="00267ACC" w:rsidP="00DD3618">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Ministrstvo bo o nadaljnjih korakih postopka in vsebinskega napredka pri snovanju </w:t>
      </w:r>
      <w:r w:rsidR="00B371F1" w:rsidRPr="001022EE">
        <w:rPr>
          <w:rFonts w:cs="Arial"/>
          <w:sz w:val="22"/>
          <w:szCs w:val="22"/>
          <w:lang w:eastAsia="sl-SI"/>
        </w:rPr>
        <w:t>IPCEI TECH4CURE</w:t>
      </w:r>
      <w:r w:rsidRPr="001022EE">
        <w:rPr>
          <w:rFonts w:cs="Arial"/>
          <w:sz w:val="22"/>
          <w:szCs w:val="22"/>
          <w:lang w:eastAsia="sl-SI"/>
        </w:rPr>
        <w:t xml:space="preserve"> obveščalo podjetja, ki bodo izkazala interes skladno s tem </w:t>
      </w:r>
      <w:r w:rsidR="00E50DDA">
        <w:rPr>
          <w:rFonts w:cs="Arial"/>
          <w:sz w:val="22"/>
          <w:szCs w:val="22"/>
          <w:lang w:eastAsia="sl-SI"/>
        </w:rPr>
        <w:t xml:space="preserve">javnim </w:t>
      </w:r>
      <w:r w:rsidR="00E3067A" w:rsidRPr="001022EE">
        <w:rPr>
          <w:rFonts w:cs="Arial"/>
          <w:sz w:val="22"/>
          <w:szCs w:val="22"/>
          <w:lang w:eastAsia="sl-SI"/>
        </w:rPr>
        <w:t>povabilom</w:t>
      </w:r>
      <w:r w:rsidR="0068605A">
        <w:rPr>
          <w:rFonts w:cs="Arial"/>
          <w:sz w:val="22"/>
          <w:szCs w:val="22"/>
          <w:lang w:eastAsia="sl-SI"/>
        </w:rPr>
        <w:t>,</w:t>
      </w:r>
      <w:r w:rsidR="003E23D7" w:rsidRPr="001022EE">
        <w:rPr>
          <w:rFonts w:cs="Arial"/>
          <w:sz w:val="22"/>
          <w:szCs w:val="22"/>
          <w:lang w:eastAsia="sl-SI"/>
        </w:rPr>
        <w:t xml:space="preserve"> in ustrezajo vsebinskim zahtevam za </w:t>
      </w:r>
      <w:r w:rsidR="00B327B9" w:rsidRPr="001022EE">
        <w:rPr>
          <w:rFonts w:cs="Arial"/>
          <w:sz w:val="22"/>
          <w:szCs w:val="22"/>
          <w:lang w:eastAsia="sl-SI"/>
        </w:rPr>
        <w:t xml:space="preserve">sodelovanje v </w:t>
      </w:r>
      <w:r w:rsidR="001A1147" w:rsidRPr="001022EE">
        <w:rPr>
          <w:rFonts w:cs="Arial"/>
          <w:sz w:val="22"/>
          <w:szCs w:val="22"/>
          <w:lang w:eastAsia="sl-SI"/>
        </w:rPr>
        <w:t>I</w:t>
      </w:r>
      <w:r w:rsidR="00B371F1" w:rsidRPr="001022EE">
        <w:rPr>
          <w:rFonts w:cs="Arial"/>
          <w:sz w:val="22"/>
          <w:szCs w:val="22"/>
          <w:lang w:eastAsia="sl-SI"/>
        </w:rPr>
        <w:t>PCEI TECH4CURE.</w:t>
      </w:r>
      <w:r w:rsidRPr="001D4786">
        <w:rPr>
          <w:rFonts w:cs="Arial"/>
          <w:sz w:val="22"/>
          <w:szCs w:val="22"/>
          <w:lang w:eastAsia="sl-SI"/>
        </w:rPr>
        <w:t xml:space="preserve"> </w:t>
      </w:r>
    </w:p>
    <w:p w14:paraId="4F4DB158" w14:textId="3FFAEF43" w:rsidR="0066531D" w:rsidRPr="001022EE" w:rsidRDefault="00B327B9" w:rsidP="00DD3618">
      <w:pPr>
        <w:pStyle w:val="ZADEVA"/>
        <w:tabs>
          <w:tab w:val="clear" w:pos="1701"/>
        </w:tabs>
        <w:spacing w:line="240" w:lineRule="auto"/>
        <w:ind w:left="0" w:firstLine="0"/>
        <w:jc w:val="both"/>
        <w:rPr>
          <w:rFonts w:cs="Arial"/>
          <w:b w:val="0"/>
          <w:sz w:val="22"/>
          <w:szCs w:val="22"/>
          <w:lang w:val="sl-SI" w:eastAsia="sl-SI"/>
        </w:rPr>
      </w:pPr>
      <w:r w:rsidRPr="001022EE">
        <w:rPr>
          <w:rFonts w:cs="Arial"/>
          <w:b w:val="0"/>
          <w:sz w:val="22"/>
          <w:szCs w:val="22"/>
          <w:lang w:val="sl-SI" w:eastAsia="sl-SI"/>
        </w:rPr>
        <w:lastRenderedPageBreak/>
        <w:t>Ministrstvo</w:t>
      </w:r>
      <w:r w:rsidR="003E23D7" w:rsidRPr="001022EE">
        <w:rPr>
          <w:rFonts w:cs="Arial"/>
          <w:b w:val="0"/>
          <w:sz w:val="22"/>
          <w:szCs w:val="22"/>
          <w:lang w:val="sl-SI" w:eastAsia="sl-SI"/>
        </w:rPr>
        <w:t xml:space="preserve"> za namen seznanitve s projektnimi vsebinami zainteresiranim podjetjem </w:t>
      </w:r>
      <w:r w:rsidR="00E56B6D" w:rsidRPr="001022EE">
        <w:rPr>
          <w:rFonts w:cs="Arial"/>
          <w:b w:val="0"/>
          <w:sz w:val="22"/>
          <w:szCs w:val="22"/>
          <w:lang w:val="sl-SI" w:eastAsia="sl-SI"/>
        </w:rPr>
        <w:t>omogoča</w:t>
      </w:r>
      <w:r w:rsidR="003E23D7" w:rsidRPr="001022EE">
        <w:rPr>
          <w:rFonts w:cs="Arial"/>
          <w:b w:val="0"/>
          <w:sz w:val="22"/>
          <w:szCs w:val="22"/>
          <w:lang w:val="sl-SI" w:eastAsia="sl-SI"/>
        </w:rPr>
        <w:t xml:space="preserve"> dostop do dodatnih gradiv</w:t>
      </w:r>
      <w:r w:rsidR="00815E7E" w:rsidRPr="001022EE">
        <w:rPr>
          <w:rFonts w:cs="Arial"/>
          <w:b w:val="0"/>
          <w:sz w:val="22"/>
          <w:szCs w:val="22"/>
          <w:lang w:val="sl-SI" w:eastAsia="sl-SI"/>
        </w:rPr>
        <w:t xml:space="preserve"> in informacij</w:t>
      </w:r>
      <w:r w:rsidR="003E23D7" w:rsidRPr="001022EE">
        <w:rPr>
          <w:rFonts w:cs="Arial"/>
          <w:b w:val="0"/>
          <w:sz w:val="22"/>
          <w:szCs w:val="22"/>
          <w:lang w:val="sl-SI" w:eastAsia="sl-SI"/>
        </w:rPr>
        <w:t xml:space="preserve"> v zvezi </w:t>
      </w:r>
      <w:r w:rsidR="00E56B6D" w:rsidRPr="001022EE">
        <w:rPr>
          <w:rFonts w:cs="Arial"/>
          <w:b w:val="0"/>
          <w:sz w:val="22"/>
          <w:szCs w:val="22"/>
          <w:lang w:val="sl-SI" w:eastAsia="sl-SI"/>
        </w:rPr>
        <w:t xml:space="preserve">z IPCEI TECH4CURE. Poleg tega </w:t>
      </w:r>
      <w:r w:rsidR="0068605A">
        <w:rPr>
          <w:rFonts w:cs="Arial"/>
          <w:b w:val="0"/>
          <w:sz w:val="22"/>
          <w:szCs w:val="22"/>
          <w:lang w:val="sl-SI" w:eastAsia="sl-SI"/>
        </w:rPr>
        <w:t>bo</w:t>
      </w:r>
      <w:r w:rsidR="00E56B6D" w:rsidRPr="001022EE">
        <w:rPr>
          <w:rFonts w:cs="Arial"/>
          <w:b w:val="0"/>
          <w:sz w:val="22"/>
          <w:szCs w:val="22"/>
          <w:lang w:val="sl-SI" w:eastAsia="sl-SI"/>
        </w:rPr>
        <w:t xml:space="preserve"> </w:t>
      </w:r>
      <w:r w:rsidR="0068605A">
        <w:rPr>
          <w:rFonts w:cs="Arial"/>
          <w:b w:val="0"/>
          <w:sz w:val="22"/>
          <w:szCs w:val="22"/>
          <w:lang w:val="sl-SI" w:eastAsia="sl-SI"/>
        </w:rPr>
        <w:t>izvedeno</w:t>
      </w:r>
      <w:r w:rsidR="00E56B6D" w:rsidRPr="001022EE">
        <w:rPr>
          <w:rFonts w:cs="Arial"/>
          <w:b w:val="0"/>
          <w:sz w:val="22"/>
          <w:szCs w:val="22"/>
          <w:lang w:val="sl-SI" w:eastAsia="sl-SI"/>
        </w:rPr>
        <w:t xml:space="preserve"> tudi srečanje oziroma informativni dogodek </w:t>
      </w:r>
      <w:r w:rsidR="00815E7E" w:rsidRPr="001022EE">
        <w:rPr>
          <w:rFonts w:cs="Arial"/>
          <w:b w:val="0"/>
          <w:sz w:val="22"/>
          <w:szCs w:val="22"/>
          <w:lang w:val="sl-SI" w:eastAsia="sl-SI"/>
        </w:rPr>
        <w:t xml:space="preserve">z namenom predstavitve </w:t>
      </w:r>
      <w:r w:rsidR="00E56B6D" w:rsidRPr="001022EE">
        <w:rPr>
          <w:rFonts w:cs="Arial"/>
          <w:b w:val="0"/>
          <w:sz w:val="22"/>
          <w:szCs w:val="22"/>
          <w:lang w:val="sl-SI" w:eastAsia="sl-SI"/>
        </w:rPr>
        <w:t>IPCEI TECH4CURE. Datum izvedbe dogodka bo objavljen na spletni strani</w:t>
      </w:r>
      <w:r w:rsidR="001A1147" w:rsidRPr="001022EE">
        <w:rPr>
          <w:rFonts w:cs="Arial"/>
          <w:b w:val="0"/>
          <w:sz w:val="22"/>
          <w:szCs w:val="22"/>
          <w:lang w:val="sl-SI" w:eastAsia="sl-SI"/>
        </w:rPr>
        <w:t xml:space="preserve"> </w:t>
      </w:r>
      <w:hyperlink r:id="rId8" w:history="1">
        <w:r w:rsidR="001A1147" w:rsidRPr="001022EE">
          <w:rPr>
            <w:rStyle w:val="Hiperpovezava"/>
            <w:rFonts w:cs="Arial"/>
            <w:b w:val="0"/>
            <w:bCs/>
            <w:color w:val="auto"/>
            <w:sz w:val="22"/>
            <w:szCs w:val="22"/>
          </w:rPr>
          <w:t>https://www.gov.si/drzavni-organi/ministrstva/ministrstvo-za-gospodarstvo-turizem-in-sport/javne-objave/</w:t>
        </w:r>
      </w:hyperlink>
      <w:r w:rsidR="001A1147" w:rsidRPr="001022EE">
        <w:rPr>
          <w:rFonts w:cs="Arial"/>
          <w:b w:val="0"/>
          <w:bCs/>
          <w:sz w:val="22"/>
          <w:szCs w:val="22"/>
        </w:rPr>
        <w:t>.</w:t>
      </w:r>
    </w:p>
    <w:p w14:paraId="7754D100" w14:textId="77777777" w:rsidR="0066531D" w:rsidRPr="001022EE" w:rsidRDefault="0066531D" w:rsidP="00DD3618">
      <w:pPr>
        <w:pStyle w:val="ZADEVA"/>
        <w:tabs>
          <w:tab w:val="clear" w:pos="1701"/>
        </w:tabs>
        <w:spacing w:line="240" w:lineRule="auto"/>
        <w:ind w:left="0" w:firstLine="0"/>
        <w:jc w:val="both"/>
        <w:rPr>
          <w:rFonts w:cs="Arial"/>
          <w:b w:val="0"/>
          <w:sz w:val="22"/>
          <w:szCs w:val="22"/>
          <w:lang w:val="sl-SI" w:eastAsia="sl-SI"/>
        </w:rPr>
      </w:pPr>
    </w:p>
    <w:p w14:paraId="677C6539" w14:textId="08FF646E" w:rsidR="00AB2791" w:rsidRDefault="001B18E2" w:rsidP="00DD3618">
      <w:pPr>
        <w:pStyle w:val="ZADEVA"/>
        <w:tabs>
          <w:tab w:val="clear" w:pos="1701"/>
        </w:tabs>
        <w:spacing w:line="240" w:lineRule="auto"/>
        <w:ind w:left="0" w:firstLine="0"/>
        <w:jc w:val="both"/>
        <w:rPr>
          <w:rFonts w:cs="Arial"/>
          <w:b w:val="0"/>
          <w:sz w:val="22"/>
          <w:szCs w:val="22"/>
          <w:lang w:val="sl-SI" w:eastAsia="sl-SI"/>
        </w:rPr>
      </w:pPr>
      <w:r w:rsidRPr="001022EE">
        <w:rPr>
          <w:rFonts w:cs="Arial"/>
          <w:bCs/>
          <w:sz w:val="22"/>
          <w:szCs w:val="22"/>
          <w:lang w:val="sl-SI" w:eastAsia="sl-SI"/>
        </w:rPr>
        <w:t>Javno povabilo je za izkaz interesa in oddajo projektnih predlogov</w:t>
      </w:r>
      <w:r w:rsidR="00AB2791" w:rsidRPr="001022EE">
        <w:rPr>
          <w:rFonts w:cs="Arial"/>
          <w:bCs/>
          <w:sz w:val="22"/>
          <w:szCs w:val="22"/>
          <w:lang w:val="sl-SI" w:eastAsia="sl-SI"/>
        </w:rPr>
        <w:t xml:space="preserve"> odprto do zaključenega povezovanja v IPCEI TECH4CURE</w:t>
      </w:r>
      <w:r w:rsidR="00AB2791" w:rsidRPr="005D76AE">
        <w:rPr>
          <w:rFonts w:cs="Arial"/>
          <w:bCs/>
          <w:sz w:val="22"/>
          <w:szCs w:val="22"/>
          <w:lang w:val="sl-SI" w:eastAsia="sl-SI"/>
        </w:rPr>
        <w:t>.</w:t>
      </w:r>
      <w:r w:rsidRPr="005D76AE">
        <w:rPr>
          <w:rFonts w:cs="Arial"/>
          <w:b w:val="0"/>
          <w:sz w:val="22"/>
          <w:szCs w:val="22"/>
          <w:lang w:val="sl-SI" w:eastAsia="sl-SI"/>
        </w:rPr>
        <w:t xml:space="preserve"> </w:t>
      </w:r>
      <w:r w:rsidR="00AB2791" w:rsidRPr="005D76AE">
        <w:rPr>
          <w:rFonts w:cs="Arial"/>
          <w:b w:val="0"/>
          <w:sz w:val="22"/>
          <w:szCs w:val="22"/>
          <w:lang w:val="sl-SI" w:eastAsia="sl-SI"/>
        </w:rPr>
        <w:t xml:space="preserve">Kljub temu podjetjem predlagamo, da izkažejo interes in oddajo projektni predlog </w:t>
      </w:r>
      <w:r w:rsidR="00AB2791" w:rsidRPr="005D76AE">
        <w:rPr>
          <w:rFonts w:cs="Arial"/>
          <w:bCs/>
          <w:sz w:val="22"/>
          <w:szCs w:val="22"/>
          <w:lang w:val="sl-SI" w:eastAsia="sl-SI"/>
        </w:rPr>
        <w:t>do 31. 8. 2024</w:t>
      </w:r>
      <w:r w:rsidR="00AB2791" w:rsidRPr="005D76AE">
        <w:rPr>
          <w:rFonts w:cs="Arial"/>
          <w:b w:val="0"/>
          <w:sz w:val="22"/>
          <w:szCs w:val="22"/>
          <w:lang w:val="sl-SI" w:eastAsia="sl-SI"/>
        </w:rPr>
        <w:t xml:space="preserve">, saj bodo tako lahko vključena v postopek povezovanja v IPCEI TECH4CURE že takoj na začetku tega postopka. </w:t>
      </w:r>
    </w:p>
    <w:p w14:paraId="48B600BF" w14:textId="77777777" w:rsidR="005D76AE" w:rsidRPr="005D76AE" w:rsidRDefault="005D76AE" w:rsidP="00DD3618">
      <w:pPr>
        <w:pStyle w:val="ZADEVA"/>
        <w:tabs>
          <w:tab w:val="clear" w:pos="1701"/>
        </w:tabs>
        <w:spacing w:line="240" w:lineRule="auto"/>
        <w:ind w:left="0" w:firstLine="0"/>
        <w:jc w:val="both"/>
        <w:rPr>
          <w:rFonts w:cs="Arial"/>
          <w:b w:val="0"/>
          <w:sz w:val="22"/>
          <w:szCs w:val="22"/>
          <w:lang w:val="sl-SI" w:eastAsia="sl-SI"/>
        </w:rPr>
      </w:pPr>
    </w:p>
    <w:p w14:paraId="004236FA" w14:textId="1906067E" w:rsidR="00341A80" w:rsidRPr="001022EE" w:rsidRDefault="001B18E2" w:rsidP="00DD3618">
      <w:pPr>
        <w:pStyle w:val="ZADEVA"/>
        <w:tabs>
          <w:tab w:val="clear" w:pos="1701"/>
        </w:tabs>
        <w:spacing w:line="240" w:lineRule="auto"/>
        <w:ind w:left="0" w:firstLine="0"/>
        <w:jc w:val="both"/>
        <w:rPr>
          <w:rFonts w:cs="Arial"/>
          <w:b w:val="0"/>
          <w:sz w:val="22"/>
          <w:szCs w:val="22"/>
          <w:lang w:val="sl-SI" w:eastAsia="sl-SI"/>
        </w:rPr>
      </w:pPr>
      <w:r w:rsidRPr="001022EE">
        <w:rPr>
          <w:rFonts w:cs="Arial"/>
          <w:b w:val="0"/>
          <w:sz w:val="22"/>
          <w:szCs w:val="22"/>
          <w:lang w:val="sl-SI" w:eastAsia="sl-SI"/>
        </w:rPr>
        <w:t>V primeru, da izkaz interesa in podaja projektnih predlogov ne bo</w:t>
      </w:r>
      <w:r w:rsidR="001A1147" w:rsidRPr="001022EE">
        <w:rPr>
          <w:rFonts w:cs="Arial"/>
          <w:b w:val="0"/>
          <w:sz w:val="22"/>
          <w:szCs w:val="22"/>
          <w:lang w:val="sl-SI" w:eastAsia="sl-SI"/>
        </w:rPr>
        <w:t>sta</w:t>
      </w:r>
      <w:r w:rsidRPr="001022EE">
        <w:rPr>
          <w:rFonts w:cs="Arial"/>
          <w:b w:val="0"/>
          <w:sz w:val="22"/>
          <w:szCs w:val="22"/>
          <w:lang w:val="sl-SI" w:eastAsia="sl-SI"/>
        </w:rPr>
        <w:t xml:space="preserve"> več </w:t>
      </w:r>
      <w:r w:rsidR="00B327B9" w:rsidRPr="001022EE">
        <w:rPr>
          <w:rFonts w:cs="Arial"/>
          <w:b w:val="0"/>
          <w:sz w:val="22"/>
          <w:szCs w:val="22"/>
          <w:lang w:val="sl-SI" w:eastAsia="sl-SI"/>
        </w:rPr>
        <w:t>mogoča</w:t>
      </w:r>
      <w:r w:rsidRPr="001022EE">
        <w:rPr>
          <w:rFonts w:cs="Arial"/>
          <w:b w:val="0"/>
          <w:sz w:val="22"/>
          <w:szCs w:val="22"/>
          <w:lang w:val="sl-SI" w:eastAsia="sl-SI"/>
        </w:rPr>
        <w:t xml:space="preserve">, bomo to objavili na spletni strani </w:t>
      </w:r>
      <w:hyperlink r:id="rId9" w:history="1">
        <w:r w:rsidR="001A1147" w:rsidRPr="001022EE">
          <w:rPr>
            <w:rStyle w:val="Hiperpovezava"/>
            <w:rFonts w:cs="Arial"/>
            <w:b w:val="0"/>
            <w:bCs/>
            <w:color w:val="auto"/>
            <w:sz w:val="22"/>
            <w:szCs w:val="22"/>
          </w:rPr>
          <w:t>https://www.gov.si/drzavni-organi/ministrstva/ministrstvo-za-gospodarstvo-turizem-in-sport/javne-objave/</w:t>
        </w:r>
      </w:hyperlink>
      <w:r w:rsidRPr="001022EE">
        <w:rPr>
          <w:rFonts w:cs="Arial"/>
          <w:b w:val="0"/>
          <w:bCs/>
          <w:sz w:val="22"/>
          <w:szCs w:val="22"/>
          <w:lang w:val="sl-SI" w:eastAsia="sl-SI"/>
        </w:rPr>
        <w:t>.</w:t>
      </w:r>
      <w:r w:rsidRPr="001022EE">
        <w:rPr>
          <w:rFonts w:cs="Arial"/>
          <w:b w:val="0"/>
          <w:sz w:val="22"/>
          <w:szCs w:val="22"/>
          <w:lang w:val="sl-SI" w:eastAsia="sl-SI"/>
        </w:rPr>
        <w:t xml:space="preserve"> </w:t>
      </w:r>
    </w:p>
    <w:p w14:paraId="462F4C77" w14:textId="77777777" w:rsidR="0066531D" w:rsidRPr="001022EE" w:rsidRDefault="0066531D" w:rsidP="00DD3618">
      <w:pPr>
        <w:pStyle w:val="ZADEVA"/>
        <w:tabs>
          <w:tab w:val="clear" w:pos="1701"/>
        </w:tabs>
        <w:spacing w:line="240" w:lineRule="auto"/>
        <w:ind w:left="0" w:firstLine="0"/>
        <w:jc w:val="both"/>
        <w:rPr>
          <w:rFonts w:cs="Arial"/>
          <w:b w:val="0"/>
          <w:sz w:val="22"/>
          <w:szCs w:val="22"/>
          <w:lang w:val="sl-SI" w:eastAsia="sl-SI"/>
        </w:rPr>
      </w:pPr>
    </w:p>
    <w:p w14:paraId="11F3EAE3" w14:textId="51E08F3A" w:rsidR="001B18E2" w:rsidRPr="001022EE" w:rsidRDefault="0066531D" w:rsidP="00DD3618">
      <w:pPr>
        <w:pStyle w:val="ZADEVA"/>
        <w:tabs>
          <w:tab w:val="clear" w:pos="1701"/>
        </w:tabs>
        <w:spacing w:line="240" w:lineRule="auto"/>
        <w:ind w:left="0" w:firstLine="0"/>
        <w:jc w:val="both"/>
        <w:rPr>
          <w:rFonts w:cs="Arial"/>
          <w:b w:val="0"/>
          <w:bCs/>
          <w:sz w:val="22"/>
          <w:szCs w:val="22"/>
          <w:lang w:val="sl-SI" w:eastAsia="sl-SI"/>
        </w:rPr>
      </w:pPr>
      <w:r w:rsidRPr="001022EE">
        <w:rPr>
          <w:rFonts w:cs="Arial"/>
          <w:b w:val="0"/>
          <w:sz w:val="22"/>
          <w:szCs w:val="22"/>
          <w:lang w:val="sl-SI" w:eastAsia="sl-SI"/>
        </w:rPr>
        <w:t xml:space="preserve">Podjetje </w:t>
      </w:r>
      <w:r w:rsidR="00AB2791" w:rsidRPr="001022EE">
        <w:rPr>
          <w:rFonts w:cs="Arial"/>
          <w:b w:val="0"/>
          <w:sz w:val="22"/>
          <w:szCs w:val="22"/>
          <w:lang w:val="sl-SI" w:eastAsia="sl-SI"/>
        </w:rPr>
        <w:t xml:space="preserve">izkaže </w:t>
      </w:r>
      <w:r w:rsidRPr="001022EE">
        <w:rPr>
          <w:rFonts w:cs="Arial"/>
          <w:b w:val="0"/>
          <w:sz w:val="22"/>
          <w:szCs w:val="22"/>
          <w:lang w:val="sl-SI" w:eastAsia="sl-SI"/>
        </w:rPr>
        <w:t xml:space="preserve">interes z elektronskim sporočilom, v katerem okvirno navede področje </w:t>
      </w:r>
      <w:r w:rsidR="001B18E2" w:rsidRPr="001022EE">
        <w:rPr>
          <w:rFonts w:cs="Arial"/>
          <w:b w:val="0"/>
          <w:sz w:val="22"/>
          <w:szCs w:val="22"/>
          <w:lang w:val="sl-SI" w:eastAsia="sl-SI"/>
        </w:rPr>
        <w:t xml:space="preserve">v IPCEI TECH4CURE, kamor se vsebinsko </w:t>
      </w:r>
      <w:r w:rsidR="007E1B34" w:rsidRPr="001022EE">
        <w:rPr>
          <w:rFonts w:cs="Arial"/>
          <w:b w:val="0"/>
          <w:sz w:val="22"/>
          <w:szCs w:val="22"/>
          <w:lang w:val="sl-SI" w:eastAsia="sl-SI"/>
        </w:rPr>
        <w:t xml:space="preserve">umešča </w:t>
      </w:r>
      <w:r w:rsidR="00AB2791" w:rsidRPr="001022EE">
        <w:rPr>
          <w:rFonts w:cs="Arial"/>
          <w:b w:val="0"/>
          <w:sz w:val="22"/>
          <w:szCs w:val="22"/>
          <w:lang w:val="sl-SI" w:eastAsia="sl-SI"/>
        </w:rPr>
        <w:t xml:space="preserve">njegov </w:t>
      </w:r>
      <w:r w:rsidR="001B18E2" w:rsidRPr="001022EE">
        <w:rPr>
          <w:rFonts w:cs="Arial"/>
          <w:b w:val="0"/>
          <w:sz w:val="22"/>
          <w:szCs w:val="22"/>
          <w:lang w:val="sl-SI" w:eastAsia="sl-SI"/>
        </w:rPr>
        <w:t>projekt,</w:t>
      </w:r>
      <w:r w:rsidRPr="001022EE">
        <w:rPr>
          <w:rFonts w:cs="Arial"/>
          <w:b w:val="0"/>
          <w:sz w:val="22"/>
          <w:szCs w:val="22"/>
          <w:lang w:val="sl-SI" w:eastAsia="sl-SI"/>
        </w:rPr>
        <w:t xml:space="preserve"> in ga posreduje na naslov</w:t>
      </w:r>
      <w:r w:rsidR="006E4318">
        <w:rPr>
          <w:rFonts w:cs="Arial"/>
          <w:b w:val="0"/>
          <w:sz w:val="22"/>
          <w:szCs w:val="22"/>
          <w:lang w:val="sl-SI" w:eastAsia="sl-SI"/>
        </w:rPr>
        <w:t>a</w:t>
      </w:r>
      <w:r w:rsidRPr="001022EE">
        <w:rPr>
          <w:rFonts w:cs="Arial"/>
          <w:b w:val="0"/>
          <w:sz w:val="22"/>
          <w:szCs w:val="22"/>
          <w:lang w:val="sl-SI" w:eastAsia="sl-SI"/>
        </w:rPr>
        <w:t>: </w:t>
      </w:r>
      <w:r w:rsidR="003B7864">
        <w:fldChar w:fldCharType="begin"/>
      </w:r>
      <w:r w:rsidR="003B7864">
        <w:instrText>HYPERLINK "mailto:gp.mgts@gov.si"</w:instrText>
      </w:r>
      <w:r w:rsidR="003B7864">
        <w:fldChar w:fldCharType="separate"/>
      </w:r>
      <w:r w:rsidRPr="001022EE">
        <w:rPr>
          <w:rStyle w:val="Hiperpovezava"/>
          <w:rFonts w:cs="Arial"/>
          <w:b w:val="0"/>
          <w:color w:val="auto"/>
          <w:sz w:val="22"/>
          <w:szCs w:val="22"/>
          <w:lang w:val="sl-SI" w:eastAsia="sl-SI"/>
        </w:rPr>
        <w:t>gp.mgts@gov.si</w:t>
      </w:r>
      <w:r w:rsidR="003B7864">
        <w:rPr>
          <w:rStyle w:val="Hiperpovezava"/>
          <w:rFonts w:cs="Arial"/>
          <w:b w:val="0"/>
          <w:color w:val="auto"/>
          <w:sz w:val="22"/>
          <w:szCs w:val="22"/>
          <w:lang w:val="sl-SI" w:eastAsia="sl-SI"/>
        </w:rPr>
        <w:fldChar w:fldCharType="end"/>
      </w:r>
      <w:r w:rsidR="006E4318">
        <w:rPr>
          <w:rStyle w:val="Hiperpovezava"/>
          <w:rFonts w:cs="Arial"/>
          <w:b w:val="0"/>
          <w:color w:val="auto"/>
          <w:sz w:val="22"/>
          <w:szCs w:val="22"/>
          <w:lang w:val="sl-SI" w:eastAsia="sl-SI"/>
        </w:rPr>
        <w:t xml:space="preserve"> in </w:t>
      </w:r>
      <w:r w:rsidR="003B7864" w:rsidRPr="003B7864">
        <w:rPr>
          <w:b w:val="0"/>
          <w:bCs/>
          <w:sz w:val="22"/>
          <w:szCs w:val="22"/>
        </w:rPr>
        <w:t>ipcei.mgts@gov.si</w:t>
      </w:r>
      <w:r w:rsidRPr="001022EE">
        <w:rPr>
          <w:rFonts w:cs="Arial"/>
          <w:b w:val="0"/>
          <w:sz w:val="22"/>
          <w:szCs w:val="22"/>
          <w:lang w:val="sl-SI" w:eastAsia="sl-SI"/>
        </w:rPr>
        <w:t xml:space="preserve">. Elektronskemu sporočilu mora biti </w:t>
      </w:r>
      <w:r w:rsidRPr="001022EE">
        <w:rPr>
          <w:rFonts w:cs="Arial"/>
          <w:sz w:val="22"/>
          <w:szCs w:val="22"/>
          <w:lang w:val="sl-SI" w:eastAsia="sl-SI"/>
        </w:rPr>
        <w:t xml:space="preserve">nujno priložen tudi izpolnjen </w:t>
      </w:r>
      <w:r w:rsidR="001B18E2" w:rsidRPr="001022EE">
        <w:rPr>
          <w:rFonts w:cs="Arial"/>
          <w:sz w:val="22"/>
          <w:szCs w:val="22"/>
          <w:lang w:val="sl-SI" w:eastAsia="sl-SI"/>
        </w:rPr>
        <w:t>osnovni</w:t>
      </w:r>
      <w:r w:rsidRPr="001022EE">
        <w:rPr>
          <w:rFonts w:cs="Arial"/>
          <w:sz w:val="22"/>
          <w:szCs w:val="22"/>
          <w:lang w:val="sl-SI" w:eastAsia="sl-SI"/>
        </w:rPr>
        <w:t xml:space="preserve"> projektni predlog</w:t>
      </w:r>
      <w:r w:rsidRPr="001022EE">
        <w:rPr>
          <w:rFonts w:cs="Arial"/>
          <w:b w:val="0"/>
          <w:sz w:val="22"/>
          <w:szCs w:val="22"/>
          <w:lang w:val="sl-SI" w:eastAsia="sl-SI"/>
        </w:rPr>
        <w:t xml:space="preserve"> na </w:t>
      </w:r>
      <w:r w:rsidRPr="001022EE">
        <w:rPr>
          <w:rFonts w:cs="Arial"/>
          <w:sz w:val="22"/>
          <w:szCs w:val="22"/>
          <w:lang w:val="sl-SI" w:eastAsia="sl-SI"/>
        </w:rPr>
        <w:t>objavljen</w:t>
      </w:r>
      <w:r w:rsidR="00E50DDA">
        <w:rPr>
          <w:rFonts w:cs="Arial"/>
          <w:sz w:val="22"/>
          <w:szCs w:val="22"/>
          <w:lang w:val="sl-SI" w:eastAsia="sl-SI"/>
        </w:rPr>
        <w:t>ih</w:t>
      </w:r>
      <w:r w:rsidRPr="001022EE">
        <w:rPr>
          <w:rFonts w:cs="Arial"/>
          <w:sz w:val="22"/>
          <w:szCs w:val="22"/>
          <w:lang w:val="sl-SI" w:eastAsia="sl-SI"/>
        </w:rPr>
        <w:t xml:space="preserve"> obrazc</w:t>
      </w:r>
      <w:r w:rsidR="00E50DDA">
        <w:rPr>
          <w:rFonts w:cs="Arial"/>
          <w:sz w:val="22"/>
          <w:szCs w:val="22"/>
          <w:lang w:val="sl-SI" w:eastAsia="sl-SI"/>
        </w:rPr>
        <w:t>ih</w:t>
      </w:r>
      <w:r w:rsidR="0068605A">
        <w:rPr>
          <w:rFonts w:cs="Arial"/>
          <w:sz w:val="22"/>
          <w:szCs w:val="22"/>
          <w:lang w:val="sl-SI" w:eastAsia="sl-SI"/>
        </w:rPr>
        <w:t xml:space="preserve">, ki </w:t>
      </w:r>
      <w:r w:rsidR="00E50DDA">
        <w:rPr>
          <w:rFonts w:cs="Arial"/>
          <w:sz w:val="22"/>
          <w:szCs w:val="22"/>
          <w:lang w:val="sl-SI" w:eastAsia="sl-SI"/>
        </w:rPr>
        <w:t>sta</w:t>
      </w:r>
      <w:r w:rsidR="0068605A">
        <w:rPr>
          <w:rFonts w:cs="Arial"/>
          <w:sz w:val="22"/>
          <w:szCs w:val="22"/>
          <w:lang w:val="sl-SI" w:eastAsia="sl-SI"/>
        </w:rPr>
        <w:t xml:space="preserve"> prilog</w:t>
      </w:r>
      <w:r w:rsidR="00E50DDA">
        <w:rPr>
          <w:rFonts w:cs="Arial"/>
          <w:sz w:val="22"/>
          <w:szCs w:val="22"/>
          <w:lang w:val="sl-SI" w:eastAsia="sl-SI"/>
        </w:rPr>
        <w:t>i</w:t>
      </w:r>
      <w:r w:rsidR="0068605A">
        <w:rPr>
          <w:rFonts w:cs="Arial"/>
          <w:sz w:val="22"/>
          <w:szCs w:val="22"/>
          <w:lang w:val="sl-SI" w:eastAsia="sl-SI"/>
        </w:rPr>
        <w:t xml:space="preserve"> tega </w:t>
      </w:r>
      <w:r w:rsidR="00E50DDA">
        <w:rPr>
          <w:rFonts w:cs="Arial"/>
          <w:sz w:val="22"/>
          <w:szCs w:val="22"/>
          <w:lang w:val="sl-SI" w:eastAsia="sl-SI"/>
        </w:rPr>
        <w:t xml:space="preserve">javnega </w:t>
      </w:r>
      <w:r w:rsidR="0068605A">
        <w:rPr>
          <w:rFonts w:cs="Arial"/>
          <w:sz w:val="22"/>
          <w:szCs w:val="22"/>
          <w:lang w:val="sl-SI" w:eastAsia="sl-SI"/>
        </w:rPr>
        <w:t>povabila</w:t>
      </w:r>
      <w:r w:rsidR="00E50DDA">
        <w:rPr>
          <w:rFonts w:cs="Arial"/>
          <w:sz w:val="22"/>
          <w:szCs w:val="22"/>
          <w:lang w:val="sl-SI" w:eastAsia="sl-SI"/>
        </w:rPr>
        <w:t xml:space="preserve"> (v slovenskem in v angleškem jeziku)</w:t>
      </w:r>
      <w:r w:rsidR="0068605A">
        <w:rPr>
          <w:rFonts w:cs="Arial"/>
          <w:sz w:val="22"/>
          <w:szCs w:val="22"/>
          <w:lang w:val="sl-SI" w:eastAsia="sl-SI"/>
        </w:rPr>
        <w:t>.</w:t>
      </w:r>
      <w:r w:rsidR="001B18E2" w:rsidRPr="001022EE">
        <w:rPr>
          <w:rFonts w:cs="Arial"/>
          <w:sz w:val="22"/>
          <w:szCs w:val="22"/>
          <w:lang w:val="sl-SI" w:eastAsia="sl-SI"/>
        </w:rPr>
        <w:t xml:space="preserve"> </w:t>
      </w:r>
      <w:r w:rsidR="001B18E2" w:rsidRPr="001022EE">
        <w:rPr>
          <w:rFonts w:cs="Arial"/>
          <w:b w:val="0"/>
          <w:bCs/>
          <w:sz w:val="22"/>
          <w:szCs w:val="22"/>
          <w:lang w:val="sl-SI" w:eastAsia="sl-SI"/>
        </w:rPr>
        <w:t>V primeru konzorcija podjetij, ki želi</w:t>
      </w:r>
      <w:r w:rsidR="00AB2791" w:rsidRPr="001022EE">
        <w:rPr>
          <w:rFonts w:cs="Arial"/>
          <w:b w:val="0"/>
          <w:bCs/>
          <w:sz w:val="22"/>
          <w:szCs w:val="22"/>
          <w:lang w:val="sl-SI" w:eastAsia="sl-SI"/>
        </w:rPr>
        <w:t>jo</w:t>
      </w:r>
      <w:r w:rsidR="001B18E2" w:rsidRPr="001022EE">
        <w:rPr>
          <w:rFonts w:cs="Arial"/>
          <w:b w:val="0"/>
          <w:bCs/>
          <w:sz w:val="22"/>
          <w:szCs w:val="22"/>
          <w:lang w:val="sl-SI" w:eastAsia="sl-SI"/>
        </w:rPr>
        <w:t xml:space="preserve"> izvajati skupen projekt, lahko ta podjetja skupno izkažejo interes in podajo skupen osnovni projektni predlog.  </w:t>
      </w:r>
    </w:p>
    <w:p w14:paraId="2BE8CC1D" w14:textId="77777777" w:rsidR="001B18E2" w:rsidRPr="001022EE" w:rsidRDefault="001B18E2" w:rsidP="00DD3618">
      <w:pPr>
        <w:pStyle w:val="ZADEVA"/>
        <w:tabs>
          <w:tab w:val="clear" w:pos="1701"/>
        </w:tabs>
        <w:spacing w:line="240" w:lineRule="auto"/>
        <w:ind w:left="0" w:firstLine="0"/>
        <w:jc w:val="both"/>
        <w:rPr>
          <w:rFonts w:cs="Arial"/>
          <w:b w:val="0"/>
          <w:sz w:val="22"/>
          <w:szCs w:val="22"/>
          <w:lang w:val="sl-SI" w:eastAsia="sl-SI"/>
        </w:rPr>
      </w:pPr>
    </w:p>
    <w:p w14:paraId="399FC365" w14:textId="2F513E16" w:rsidR="0066531D" w:rsidRPr="001022EE" w:rsidRDefault="001B18E2" w:rsidP="00DD3618">
      <w:pPr>
        <w:pStyle w:val="ZADEVA"/>
        <w:tabs>
          <w:tab w:val="clear" w:pos="1701"/>
        </w:tabs>
        <w:spacing w:line="240" w:lineRule="auto"/>
        <w:ind w:left="0" w:firstLine="0"/>
        <w:jc w:val="both"/>
        <w:rPr>
          <w:rFonts w:cs="Arial"/>
          <w:b w:val="0"/>
          <w:sz w:val="22"/>
          <w:szCs w:val="22"/>
          <w:lang w:val="sl-SI" w:eastAsia="sl-SI"/>
        </w:rPr>
      </w:pPr>
      <w:r w:rsidRPr="001022EE">
        <w:rPr>
          <w:rFonts w:cs="Arial"/>
          <w:b w:val="0"/>
          <w:sz w:val="22"/>
          <w:szCs w:val="22"/>
          <w:lang w:val="sl-SI" w:eastAsia="sl-SI"/>
        </w:rPr>
        <w:t>Obrazec za projektni predlog je v slovenskem in angleškem jeziku. Prosimo za izpolnitev v obeh jezikih. Projektni predlog v slovenskem jeziku je informativne narave, projektni predlog v angleškem jeziku pa bo v nadaljnjih korakih posredovan E</w:t>
      </w:r>
      <w:r w:rsidR="00693E34" w:rsidRPr="001022EE">
        <w:rPr>
          <w:rFonts w:cs="Arial"/>
          <w:b w:val="0"/>
          <w:sz w:val="22"/>
          <w:szCs w:val="22"/>
          <w:lang w:val="sl-SI" w:eastAsia="sl-SI"/>
        </w:rPr>
        <w:t xml:space="preserve">vropski komisiji in koordinatorju </w:t>
      </w:r>
      <w:r w:rsidRPr="001022EE">
        <w:rPr>
          <w:rFonts w:cs="Arial"/>
          <w:b w:val="0"/>
          <w:sz w:val="22"/>
          <w:szCs w:val="22"/>
          <w:lang w:val="sl-SI" w:eastAsia="sl-SI"/>
        </w:rPr>
        <w:t>IPCEI TECH4CURE.</w:t>
      </w:r>
      <w:r w:rsidR="00693E34" w:rsidRPr="001022EE">
        <w:rPr>
          <w:rFonts w:cs="Arial"/>
          <w:b w:val="0"/>
          <w:sz w:val="22"/>
          <w:szCs w:val="22"/>
          <w:lang w:val="sl-SI" w:eastAsia="sl-SI"/>
        </w:rPr>
        <w:t xml:space="preserve"> </w:t>
      </w:r>
    </w:p>
    <w:p w14:paraId="7BE96468" w14:textId="6F3843B8" w:rsidR="0066531D" w:rsidRPr="001022EE" w:rsidRDefault="0066531D" w:rsidP="00DD3618">
      <w:pPr>
        <w:pStyle w:val="ZADEVA"/>
        <w:tabs>
          <w:tab w:val="clear" w:pos="1701"/>
        </w:tabs>
        <w:spacing w:line="240" w:lineRule="auto"/>
        <w:ind w:left="0" w:firstLine="0"/>
        <w:jc w:val="both"/>
        <w:rPr>
          <w:rFonts w:cs="Arial"/>
          <w:b w:val="0"/>
          <w:sz w:val="22"/>
          <w:szCs w:val="22"/>
          <w:lang w:val="sl-SI" w:eastAsia="sl-SI"/>
        </w:rPr>
      </w:pPr>
    </w:p>
    <w:p w14:paraId="401EEBAF" w14:textId="6083223F" w:rsidR="00C23010" w:rsidRPr="001D4786" w:rsidRDefault="0066531D" w:rsidP="003B7864">
      <w:pPr>
        <w:pStyle w:val="ZADEVA"/>
        <w:tabs>
          <w:tab w:val="clear" w:pos="1701"/>
        </w:tabs>
        <w:spacing w:line="240" w:lineRule="auto"/>
        <w:ind w:left="0" w:firstLine="0"/>
        <w:rPr>
          <w:rFonts w:cs="Arial"/>
          <w:sz w:val="22"/>
          <w:szCs w:val="22"/>
          <w:lang w:eastAsia="sl-SI"/>
        </w:rPr>
      </w:pPr>
      <w:r w:rsidRPr="001022EE">
        <w:rPr>
          <w:rFonts w:cs="Arial"/>
          <w:b w:val="0"/>
          <w:sz w:val="22"/>
          <w:szCs w:val="22"/>
          <w:lang w:val="sl-SI" w:eastAsia="sl-SI"/>
        </w:rPr>
        <w:t xml:space="preserve">V primeru vprašanj lahko </w:t>
      </w:r>
      <w:r w:rsidRPr="009E0F7C">
        <w:rPr>
          <w:rFonts w:cs="Arial"/>
          <w:b w:val="0"/>
          <w:sz w:val="22"/>
          <w:szCs w:val="22"/>
          <w:lang w:val="sl-SI" w:eastAsia="sl-SI"/>
        </w:rPr>
        <w:t xml:space="preserve">pišete na </w:t>
      </w:r>
      <w:r w:rsidR="003B7864" w:rsidRPr="003B7864">
        <w:rPr>
          <w:b w:val="0"/>
          <w:bCs/>
          <w:sz w:val="22"/>
          <w:szCs w:val="22"/>
        </w:rPr>
        <w:t>ipcei.mgts@gov.</w:t>
      </w:r>
      <w:proofErr w:type="spellStart"/>
      <w:r w:rsidR="003B7864" w:rsidRPr="003B7864">
        <w:rPr>
          <w:b w:val="0"/>
          <w:bCs/>
          <w:sz w:val="22"/>
          <w:szCs w:val="22"/>
        </w:rPr>
        <w:t>si</w:t>
      </w:r>
      <w:proofErr w:type="spellEnd"/>
      <w:r w:rsidR="003B7864" w:rsidRPr="003B7864">
        <w:rPr>
          <w:b w:val="0"/>
          <w:bCs/>
          <w:sz w:val="22"/>
          <w:szCs w:val="22"/>
        </w:rPr>
        <w:t>.</w:t>
      </w:r>
      <w:r w:rsidR="00267ACC" w:rsidRPr="001D4786">
        <w:rPr>
          <w:rFonts w:cs="Arial"/>
          <w:sz w:val="22"/>
          <w:szCs w:val="22"/>
          <w:lang w:eastAsia="sl-SI"/>
        </w:rPr>
        <w:br/>
      </w:r>
    </w:p>
    <w:p w14:paraId="23F08134"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05A5D08B"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7B443074"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648FEF68"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3B1D2040"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10000D91"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5F4F778E" w14:textId="77777777" w:rsidR="00C864DE"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p w14:paraId="5EF14D79" w14:textId="77777777" w:rsidR="00BC25F4" w:rsidRDefault="00BC25F4" w:rsidP="00DD3618">
      <w:pPr>
        <w:tabs>
          <w:tab w:val="left" w:pos="0"/>
          <w:tab w:val="left" w:pos="284"/>
        </w:tabs>
        <w:spacing w:before="100" w:beforeAutospacing="1" w:after="100" w:afterAutospacing="1" w:line="240" w:lineRule="auto"/>
        <w:jc w:val="both"/>
        <w:rPr>
          <w:rFonts w:cs="Arial"/>
          <w:sz w:val="22"/>
          <w:szCs w:val="22"/>
          <w:lang w:eastAsia="sl-SI"/>
        </w:rPr>
      </w:pPr>
    </w:p>
    <w:p w14:paraId="33FFBC25" w14:textId="77777777" w:rsidR="00BC25F4" w:rsidRPr="001D4786" w:rsidRDefault="00BC25F4" w:rsidP="00DD3618">
      <w:pPr>
        <w:tabs>
          <w:tab w:val="left" w:pos="0"/>
          <w:tab w:val="left" w:pos="284"/>
        </w:tabs>
        <w:spacing w:before="100" w:beforeAutospacing="1" w:after="100" w:afterAutospacing="1" w:line="240" w:lineRule="auto"/>
        <w:jc w:val="both"/>
        <w:rPr>
          <w:rFonts w:cs="Arial"/>
          <w:sz w:val="22"/>
          <w:szCs w:val="22"/>
          <w:lang w:eastAsia="sl-SI"/>
        </w:rPr>
      </w:pPr>
    </w:p>
    <w:p w14:paraId="5212C2F9" w14:textId="77777777" w:rsidR="00C864DE" w:rsidRPr="001D4786" w:rsidRDefault="00C864DE" w:rsidP="00DD3618">
      <w:pPr>
        <w:tabs>
          <w:tab w:val="left" w:pos="0"/>
          <w:tab w:val="left" w:pos="284"/>
        </w:tabs>
        <w:spacing w:before="100" w:beforeAutospacing="1" w:after="100" w:afterAutospacing="1" w:line="240" w:lineRule="auto"/>
        <w:jc w:val="both"/>
        <w:rPr>
          <w:rFonts w:cs="Arial"/>
          <w:sz w:val="22"/>
          <w:szCs w:val="22"/>
          <w:lang w:eastAsia="sl-SI"/>
        </w:rPr>
      </w:pPr>
    </w:p>
    <w:sectPr w:rsidR="00C864DE" w:rsidRPr="001D4786"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8EBF" w14:textId="77777777" w:rsidR="00C36758" w:rsidRDefault="00C36758" w:rsidP="008A4089">
      <w:pPr>
        <w:spacing w:line="240" w:lineRule="auto"/>
      </w:pPr>
      <w:r>
        <w:separator/>
      </w:r>
    </w:p>
  </w:endnote>
  <w:endnote w:type="continuationSeparator" w:id="0">
    <w:p w14:paraId="52A3119F" w14:textId="77777777" w:rsidR="00C36758" w:rsidRDefault="00C3675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C66D" w14:textId="77777777" w:rsidR="00455A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4459A" w14:textId="77777777" w:rsidR="00455AD5" w:rsidRDefault="00455A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F14" w14:textId="040C7404" w:rsidR="00455A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D0E24">
      <w:rPr>
        <w:rStyle w:val="tevilkastrani"/>
        <w:noProof/>
      </w:rPr>
      <w:t>2</w:t>
    </w:r>
    <w:r>
      <w:rPr>
        <w:rStyle w:val="tevilkastrani"/>
      </w:rPr>
      <w:fldChar w:fldCharType="end"/>
    </w:r>
  </w:p>
  <w:p w14:paraId="404FA55D" w14:textId="77777777" w:rsidR="00455AD5" w:rsidRDefault="00455A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4136" w14:textId="77777777" w:rsidR="00C36758" w:rsidRDefault="00C36758" w:rsidP="008A4089">
      <w:pPr>
        <w:spacing w:line="240" w:lineRule="auto"/>
      </w:pPr>
      <w:r>
        <w:separator/>
      </w:r>
    </w:p>
  </w:footnote>
  <w:footnote w:type="continuationSeparator" w:id="0">
    <w:p w14:paraId="679A4425" w14:textId="77777777" w:rsidR="00C36758" w:rsidRDefault="00C3675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05CA" w14:textId="77777777" w:rsidR="00455AD5" w:rsidRPr="00110CBD" w:rsidRDefault="00455AD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5C26D4D7" w14:textId="77777777" w:rsidTr="00CA6DCC">
      <w:trPr>
        <w:trHeight w:hRule="exact" w:val="847"/>
      </w:trPr>
      <w:tc>
        <w:tcPr>
          <w:tcW w:w="649" w:type="dxa"/>
        </w:tcPr>
        <w:p w14:paraId="4B9D7DE1" w14:textId="48120CD9" w:rsidR="00455AD5" w:rsidRPr="006D42D9" w:rsidRDefault="00455AD5" w:rsidP="00354CE6">
          <w:pPr>
            <w:autoSpaceDE w:val="0"/>
            <w:autoSpaceDN w:val="0"/>
            <w:adjustRightInd w:val="0"/>
            <w:spacing w:line="240" w:lineRule="auto"/>
            <w:rPr>
              <w:rFonts w:ascii="Republika" w:hAnsi="Republika"/>
              <w:sz w:val="60"/>
              <w:szCs w:val="60"/>
            </w:rPr>
          </w:pPr>
        </w:p>
        <w:p w14:paraId="73F2F687" w14:textId="77777777" w:rsidR="00455AD5" w:rsidRPr="006D42D9" w:rsidRDefault="00455AD5" w:rsidP="007A37F8">
          <w:pPr>
            <w:rPr>
              <w:rFonts w:ascii="Republika" w:hAnsi="Republika"/>
              <w:sz w:val="60"/>
              <w:szCs w:val="60"/>
            </w:rPr>
          </w:pPr>
        </w:p>
        <w:p w14:paraId="4AE8986C" w14:textId="77777777" w:rsidR="00455AD5" w:rsidRPr="006D42D9" w:rsidRDefault="00455AD5" w:rsidP="007A37F8">
          <w:pPr>
            <w:rPr>
              <w:rFonts w:ascii="Republika" w:hAnsi="Republika"/>
              <w:sz w:val="60"/>
              <w:szCs w:val="60"/>
            </w:rPr>
          </w:pPr>
        </w:p>
        <w:p w14:paraId="582C38FB" w14:textId="77777777" w:rsidR="00455AD5" w:rsidRPr="006D42D9" w:rsidRDefault="00455AD5" w:rsidP="007A37F8">
          <w:pPr>
            <w:rPr>
              <w:rFonts w:ascii="Republika" w:hAnsi="Republika"/>
              <w:sz w:val="60"/>
              <w:szCs w:val="60"/>
            </w:rPr>
          </w:pPr>
        </w:p>
        <w:p w14:paraId="3392D58B" w14:textId="77777777" w:rsidR="00455AD5" w:rsidRPr="006D42D9" w:rsidRDefault="00455AD5" w:rsidP="007A37F8">
          <w:pPr>
            <w:rPr>
              <w:rFonts w:ascii="Republika" w:hAnsi="Republika"/>
              <w:sz w:val="60"/>
              <w:szCs w:val="60"/>
            </w:rPr>
          </w:pPr>
        </w:p>
        <w:p w14:paraId="2316FF9A" w14:textId="77777777" w:rsidR="00455AD5" w:rsidRPr="006D42D9" w:rsidRDefault="00455AD5" w:rsidP="007A37F8">
          <w:pPr>
            <w:rPr>
              <w:rFonts w:ascii="Republika" w:hAnsi="Republika"/>
              <w:sz w:val="60"/>
              <w:szCs w:val="60"/>
            </w:rPr>
          </w:pPr>
        </w:p>
        <w:p w14:paraId="44588313" w14:textId="77777777" w:rsidR="00455AD5" w:rsidRPr="006D42D9" w:rsidRDefault="00455AD5" w:rsidP="007A37F8">
          <w:pPr>
            <w:rPr>
              <w:rFonts w:ascii="Republika" w:hAnsi="Republika"/>
              <w:sz w:val="60"/>
              <w:szCs w:val="60"/>
            </w:rPr>
          </w:pPr>
        </w:p>
        <w:p w14:paraId="12A9385C" w14:textId="77777777" w:rsidR="00455AD5" w:rsidRPr="006D42D9" w:rsidRDefault="00455AD5" w:rsidP="007A37F8">
          <w:pPr>
            <w:rPr>
              <w:rFonts w:ascii="Republika" w:hAnsi="Republika"/>
              <w:sz w:val="60"/>
              <w:szCs w:val="60"/>
            </w:rPr>
          </w:pPr>
        </w:p>
        <w:p w14:paraId="00E3EDB4" w14:textId="77777777" w:rsidR="00455AD5" w:rsidRPr="006D42D9" w:rsidRDefault="00455AD5" w:rsidP="007A37F8">
          <w:pPr>
            <w:rPr>
              <w:rFonts w:ascii="Republika" w:hAnsi="Republika"/>
              <w:sz w:val="60"/>
              <w:szCs w:val="60"/>
            </w:rPr>
          </w:pPr>
        </w:p>
        <w:p w14:paraId="4322C26B" w14:textId="77777777" w:rsidR="00455AD5" w:rsidRPr="006D42D9" w:rsidRDefault="00455AD5" w:rsidP="007A37F8">
          <w:pPr>
            <w:rPr>
              <w:rFonts w:ascii="Republika" w:hAnsi="Republika"/>
              <w:sz w:val="60"/>
              <w:szCs w:val="60"/>
            </w:rPr>
          </w:pPr>
        </w:p>
        <w:p w14:paraId="27896D46" w14:textId="77777777" w:rsidR="00455AD5" w:rsidRPr="006D42D9" w:rsidRDefault="00455AD5" w:rsidP="007A37F8">
          <w:pPr>
            <w:rPr>
              <w:rFonts w:ascii="Republika" w:hAnsi="Republika"/>
              <w:sz w:val="60"/>
              <w:szCs w:val="60"/>
            </w:rPr>
          </w:pPr>
        </w:p>
        <w:p w14:paraId="5E31D2AC" w14:textId="77777777" w:rsidR="00455AD5" w:rsidRPr="006D42D9" w:rsidRDefault="00455AD5" w:rsidP="007A37F8">
          <w:pPr>
            <w:rPr>
              <w:rFonts w:ascii="Republika" w:hAnsi="Republika"/>
              <w:sz w:val="60"/>
              <w:szCs w:val="60"/>
            </w:rPr>
          </w:pPr>
        </w:p>
        <w:p w14:paraId="386BEBD3" w14:textId="77777777" w:rsidR="00455AD5" w:rsidRPr="006D42D9" w:rsidRDefault="00455AD5" w:rsidP="007A37F8">
          <w:pPr>
            <w:rPr>
              <w:rFonts w:ascii="Republika" w:hAnsi="Republika"/>
              <w:sz w:val="60"/>
              <w:szCs w:val="60"/>
            </w:rPr>
          </w:pPr>
        </w:p>
        <w:p w14:paraId="1F42C13D" w14:textId="77777777" w:rsidR="00455AD5" w:rsidRPr="006D42D9" w:rsidRDefault="00455AD5" w:rsidP="007A37F8">
          <w:pPr>
            <w:rPr>
              <w:rFonts w:ascii="Republika" w:hAnsi="Republika"/>
              <w:sz w:val="60"/>
              <w:szCs w:val="60"/>
            </w:rPr>
          </w:pPr>
        </w:p>
        <w:p w14:paraId="5EFC14DA" w14:textId="77777777" w:rsidR="00455AD5" w:rsidRPr="006D42D9" w:rsidRDefault="00455AD5" w:rsidP="007A37F8">
          <w:pPr>
            <w:rPr>
              <w:rFonts w:ascii="Republika" w:hAnsi="Republika"/>
              <w:sz w:val="60"/>
              <w:szCs w:val="60"/>
            </w:rPr>
          </w:pPr>
        </w:p>
        <w:p w14:paraId="07B8EB48" w14:textId="77777777" w:rsidR="00455AD5" w:rsidRPr="006D42D9" w:rsidRDefault="00455AD5" w:rsidP="007A37F8">
          <w:pPr>
            <w:rPr>
              <w:rFonts w:ascii="Republika" w:hAnsi="Republika"/>
              <w:sz w:val="60"/>
              <w:szCs w:val="60"/>
            </w:rPr>
          </w:pPr>
        </w:p>
      </w:tc>
    </w:tr>
  </w:tbl>
  <w:p w14:paraId="004F93C6" w14:textId="50501503" w:rsidR="00455AD5" w:rsidRPr="008F3500" w:rsidRDefault="00354CE6" w:rsidP="007D75CF">
    <w:pPr>
      <w:pStyle w:val="Glava"/>
      <w:tabs>
        <w:tab w:val="clear" w:pos="4320"/>
        <w:tab w:val="clear" w:pos="8640"/>
        <w:tab w:val="left" w:pos="5112"/>
      </w:tabs>
    </w:pPr>
    <w:r>
      <w:rPr>
        <w:noProof/>
      </w:rPr>
      <w:drawing>
        <wp:anchor distT="0" distB="0" distL="114300" distR="114300" simplePos="0" relativeHeight="251661312" behindDoc="0" locked="0" layoutInCell="1" allowOverlap="1" wp14:anchorId="2B42FA85" wp14:editId="1675A72B">
          <wp:simplePos x="0" y="0"/>
          <wp:positionH relativeFrom="margin">
            <wp:posOffset>2677131</wp:posOffset>
          </wp:positionH>
          <wp:positionV relativeFrom="margin">
            <wp:posOffset>-816592</wp:posOffset>
          </wp:positionV>
          <wp:extent cx="3087370" cy="647700"/>
          <wp:effectExtent l="0" t="0" r="0" b="0"/>
          <wp:wrapSquare wrapText="bothSides"/>
          <wp:docPr id="10" name="Slika 10"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08737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EDCEAF" wp14:editId="5FF85E73">
          <wp:simplePos x="0" y="0"/>
          <wp:positionH relativeFrom="margin">
            <wp:posOffset>-568117</wp:posOffset>
          </wp:positionH>
          <wp:positionV relativeFrom="margin">
            <wp:posOffset>-723521</wp:posOffset>
          </wp:positionV>
          <wp:extent cx="2591435" cy="438150"/>
          <wp:effectExtent l="0" t="0" r="0" b="0"/>
          <wp:wrapSquare wrapText="bothSides"/>
          <wp:docPr id="11" name="Slika 1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grafika, simbol, oblikovanje&#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591435"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5BB"/>
    <w:multiLevelType w:val="multilevel"/>
    <w:tmpl w:val="F2181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456A"/>
    <w:multiLevelType w:val="hybridMultilevel"/>
    <w:tmpl w:val="0C56AFFE"/>
    <w:lvl w:ilvl="0" w:tplc="A5AA13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783B03"/>
    <w:multiLevelType w:val="multilevel"/>
    <w:tmpl w:val="583EA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F7100"/>
    <w:multiLevelType w:val="hybridMultilevel"/>
    <w:tmpl w:val="D5E0804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610F1C"/>
    <w:multiLevelType w:val="multilevel"/>
    <w:tmpl w:val="8A2AF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665397">
    <w:abstractNumId w:val="1"/>
  </w:num>
  <w:num w:numId="2" w16cid:durableId="912592745">
    <w:abstractNumId w:val="2"/>
  </w:num>
  <w:num w:numId="3" w16cid:durableId="1028485504">
    <w:abstractNumId w:val="4"/>
  </w:num>
  <w:num w:numId="4" w16cid:durableId="537938394">
    <w:abstractNumId w:val="0"/>
  </w:num>
  <w:num w:numId="5" w16cid:durableId="149221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61"/>
    <w:rsid w:val="001022EE"/>
    <w:rsid w:val="00114EED"/>
    <w:rsid w:val="001279AB"/>
    <w:rsid w:val="00130387"/>
    <w:rsid w:val="001A1147"/>
    <w:rsid w:val="001B18E2"/>
    <w:rsid w:val="001D4786"/>
    <w:rsid w:val="001E6F9A"/>
    <w:rsid w:val="001F530A"/>
    <w:rsid w:val="001F6D4E"/>
    <w:rsid w:val="00267ACC"/>
    <w:rsid w:val="002D11FC"/>
    <w:rsid w:val="002F47EA"/>
    <w:rsid w:val="0030253B"/>
    <w:rsid w:val="003128DF"/>
    <w:rsid w:val="00327922"/>
    <w:rsid w:val="00341A80"/>
    <w:rsid w:val="00354CE6"/>
    <w:rsid w:val="00364057"/>
    <w:rsid w:val="003702FA"/>
    <w:rsid w:val="003A16C6"/>
    <w:rsid w:val="003A3A85"/>
    <w:rsid w:val="003B7864"/>
    <w:rsid w:val="003E23D7"/>
    <w:rsid w:val="003E613E"/>
    <w:rsid w:val="00447B58"/>
    <w:rsid w:val="004543A6"/>
    <w:rsid w:val="00455AD5"/>
    <w:rsid w:val="00491D48"/>
    <w:rsid w:val="004941CD"/>
    <w:rsid w:val="004B2809"/>
    <w:rsid w:val="004B7824"/>
    <w:rsid w:val="005103F6"/>
    <w:rsid w:val="00514948"/>
    <w:rsid w:val="00546FE6"/>
    <w:rsid w:val="005542D0"/>
    <w:rsid w:val="005A2B05"/>
    <w:rsid w:val="005D76AE"/>
    <w:rsid w:val="00623027"/>
    <w:rsid w:val="00631DA0"/>
    <w:rsid w:val="006627B5"/>
    <w:rsid w:val="0066531D"/>
    <w:rsid w:val="00682EC4"/>
    <w:rsid w:val="0068605A"/>
    <w:rsid w:val="00693E34"/>
    <w:rsid w:val="006A290F"/>
    <w:rsid w:val="006D05B0"/>
    <w:rsid w:val="006E4318"/>
    <w:rsid w:val="00720F12"/>
    <w:rsid w:val="00722E8D"/>
    <w:rsid w:val="00724AF8"/>
    <w:rsid w:val="007264A8"/>
    <w:rsid w:val="007400BC"/>
    <w:rsid w:val="0079510C"/>
    <w:rsid w:val="007A64F5"/>
    <w:rsid w:val="007E1B34"/>
    <w:rsid w:val="007F1AF1"/>
    <w:rsid w:val="00803157"/>
    <w:rsid w:val="00812F89"/>
    <w:rsid w:val="00813489"/>
    <w:rsid w:val="00815E7E"/>
    <w:rsid w:val="00831027"/>
    <w:rsid w:val="00863AA6"/>
    <w:rsid w:val="00881D9E"/>
    <w:rsid w:val="00884C60"/>
    <w:rsid w:val="008915B3"/>
    <w:rsid w:val="008A4089"/>
    <w:rsid w:val="008C207B"/>
    <w:rsid w:val="008E05FB"/>
    <w:rsid w:val="008E5D79"/>
    <w:rsid w:val="0090243A"/>
    <w:rsid w:val="00935844"/>
    <w:rsid w:val="009504F7"/>
    <w:rsid w:val="00955374"/>
    <w:rsid w:val="00994FFE"/>
    <w:rsid w:val="009C5D77"/>
    <w:rsid w:val="009E0F7C"/>
    <w:rsid w:val="00A13E27"/>
    <w:rsid w:val="00A37997"/>
    <w:rsid w:val="00A50A65"/>
    <w:rsid w:val="00A5687F"/>
    <w:rsid w:val="00A63BF6"/>
    <w:rsid w:val="00AB2791"/>
    <w:rsid w:val="00AB660A"/>
    <w:rsid w:val="00AC5002"/>
    <w:rsid w:val="00AD0E24"/>
    <w:rsid w:val="00AD3C68"/>
    <w:rsid w:val="00B12F1A"/>
    <w:rsid w:val="00B14552"/>
    <w:rsid w:val="00B25CD7"/>
    <w:rsid w:val="00B327B9"/>
    <w:rsid w:val="00B371F1"/>
    <w:rsid w:val="00B62288"/>
    <w:rsid w:val="00BC25F4"/>
    <w:rsid w:val="00BD097C"/>
    <w:rsid w:val="00BD2A17"/>
    <w:rsid w:val="00BD6442"/>
    <w:rsid w:val="00BE2993"/>
    <w:rsid w:val="00C11061"/>
    <w:rsid w:val="00C110F2"/>
    <w:rsid w:val="00C23010"/>
    <w:rsid w:val="00C3025A"/>
    <w:rsid w:val="00C33929"/>
    <w:rsid w:val="00C36758"/>
    <w:rsid w:val="00C42C22"/>
    <w:rsid w:val="00C864DE"/>
    <w:rsid w:val="00D046D5"/>
    <w:rsid w:val="00D14937"/>
    <w:rsid w:val="00D20913"/>
    <w:rsid w:val="00D665B8"/>
    <w:rsid w:val="00D66869"/>
    <w:rsid w:val="00D97DE2"/>
    <w:rsid w:val="00DA27DB"/>
    <w:rsid w:val="00DD3618"/>
    <w:rsid w:val="00E02CF8"/>
    <w:rsid w:val="00E10C42"/>
    <w:rsid w:val="00E3067A"/>
    <w:rsid w:val="00E41051"/>
    <w:rsid w:val="00E50DDA"/>
    <w:rsid w:val="00E53DFB"/>
    <w:rsid w:val="00E56B6D"/>
    <w:rsid w:val="00E6793D"/>
    <w:rsid w:val="00E92292"/>
    <w:rsid w:val="00EE7111"/>
    <w:rsid w:val="00F0174D"/>
    <w:rsid w:val="00F046DC"/>
    <w:rsid w:val="00F1261D"/>
    <w:rsid w:val="00F13FDD"/>
    <w:rsid w:val="00F17F85"/>
    <w:rsid w:val="00F17FE2"/>
    <w:rsid w:val="00F37654"/>
    <w:rsid w:val="00F64117"/>
    <w:rsid w:val="00FA7FF9"/>
    <w:rsid w:val="00FB6946"/>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6534B"/>
  <w15:chartTrackingRefBased/>
  <w15:docId w15:val="{EF044977-703F-4330-B6DB-5DCF2566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Besedilooblaka">
    <w:name w:val="Balloon Text"/>
    <w:basedOn w:val="Navaden"/>
    <w:link w:val="BesedilooblakaZnak"/>
    <w:uiPriority w:val="99"/>
    <w:semiHidden/>
    <w:unhideWhenUsed/>
    <w:rsid w:val="006D05B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05B0"/>
    <w:rPr>
      <w:rFonts w:ascii="Segoe UI" w:eastAsia="Times New Roman" w:hAnsi="Segoe UI" w:cs="Segoe UI"/>
      <w:sz w:val="18"/>
      <w:szCs w:val="18"/>
    </w:rPr>
  </w:style>
  <w:style w:type="paragraph" w:styleId="Navadensplet">
    <w:name w:val="Normal (Web)"/>
    <w:basedOn w:val="Navaden"/>
    <w:uiPriority w:val="99"/>
    <w:semiHidden/>
    <w:unhideWhenUsed/>
    <w:rsid w:val="00267ACC"/>
    <w:pPr>
      <w:spacing w:before="100" w:beforeAutospacing="1" w:after="100" w:afterAutospacing="1" w:line="240" w:lineRule="auto"/>
    </w:pPr>
    <w:rPr>
      <w:rFonts w:ascii="Times New Roman" w:hAnsi="Times New Roman"/>
      <w:sz w:val="24"/>
      <w:lang w:eastAsia="sl-SI"/>
    </w:rPr>
  </w:style>
  <w:style w:type="character" w:styleId="Hiperpovezava">
    <w:name w:val="Hyperlink"/>
    <w:basedOn w:val="Privzetapisavaodstavka"/>
    <w:unhideWhenUsed/>
    <w:rsid w:val="00267ACC"/>
    <w:rPr>
      <w:color w:val="0000FF"/>
      <w:u w:val="single"/>
    </w:rPr>
  </w:style>
  <w:style w:type="character" w:styleId="Pripombasklic">
    <w:name w:val="annotation reference"/>
    <w:basedOn w:val="Privzetapisavaodstavka"/>
    <w:uiPriority w:val="99"/>
    <w:semiHidden/>
    <w:unhideWhenUsed/>
    <w:rsid w:val="0030253B"/>
    <w:rPr>
      <w:sz w:val="16"/>
      <w:szCs w:val="16"/>
    </w:rPr>
  </w:style>
  <w:style w:type="paragraph" w:styleId="Pripombabesedilo">
    <w:name w:val="annotation text"/>
    <w:basedOn w:val="Navaden"/>
    <w:link w:val="PripombabesediloZnak"/>
    <w:uiPriority w:val="99"/>
    <w:unhideWhenUsed/>
    <w:rsid w:val="0030253B"/>
    <w:pPr>
      <w:spacing w:line="240" w:lineRule="auto"/>
    </w:pPr>
    <w:rPr>
      <w:szCs w:val="20"/>
    </w:rPr>
  </w:style>
  <w:style w:type="character" w:customStyle="1" w:styleId="PripombabesediloZnak">
    <w:name w:val="Pripomba – besedilo Znak"/>
    <w:basedOn w:val="Privzetapisavaodstavka"/>
    <w:link w:val="Pripombabesedilo"/>
    <w:uiPriority w:val="99"/>
    <w:rsid w:val="0030253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0253B"/>
    <w:rPr>
      <w:b/>
      <w:bCs/>
    </w:rPr>
  </w:style>
  <w:style w:type="character" w:customStyle="1" w:styleId="ZadevapripombeZnak">
    <w:name w:val="Zadeva pripombe Znak"/>
    <w:basedOn w:val="PripombabesediloZnak"/>
    <w:link w:val="Zadevapripombe"/>
    <w:uiPriority w:val="99"/>
    <w:semiHidden/>
    <w:rsid w:val="0030253B"/>
    <w:rPr>
      <w:rFonts w:ascii="Arial" w:eastAsia="Times New Roman" w:hAnsi="Arial" w:cs="Times New Roman"/>
      <w:b/>
      <w:bCs/>
      <w:sz w:val="20"/>
      <w:szCs w:val="20"/>
    </w:rPr>
  </w:style>
  <w:style w:type="paragraph" w:styleId="Odstavekseznama">
    <w:name w:val="List Paragraph"/>
    <w:basedOn w:val="Navaden"/>
    <w:uiPriority w:val="34"/>
    <w:qFormat/>
    <w:rsid w:val="0030253B"/>
    <w:pPr>
      <w:ind w:left="720"/>
      <w:contextualSpacing/>
    </w:pPr>
  </w:style>
  <w:style w:type="paragraph" w:styleId="Sprotnaopomba-besedilo">
    <w:name w:val="footnote text"/>
    <w:basedOn w:val="Navaden"/>
    <w:link w:val="Sprotnaopomba-besediloZnak"/>
    <w:uiPriority w:val="99"/>
    <w:semiHidden/>
    <w:unhideWhenUsed/>
    <w:rsid w:val="00AD3C68"/>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D3C68"/>
    <w:rPr>
      <w:rFonts w:ascii="Arial" w:eastAsia="Times New Roman" w:hAnsi="Arial" w:cs="Times New Roman"/>
      <w:sz w:val="20"/>
      <w:szCs w:val="20"/>
    </w:rPr>
  </w:style>
  <w:style w:type="character" w:styleId="Sprotnaopomba-sklic">
    <w:name w:val="footnote reference"/>
    <w:aliases w:val="Footnote symbol,Footnote,Fussnota, Znak,Footnote reference number,note TESI,SUPERS,EN Footnote Reference,Znak"/>
    <w:basedOn w:val="Privzetapisavaodstavka"/>
    <w:uiPriority w:val="99"/>
    <w:unhideWhenUsed/>
    <w:rsid w:val="00AD3C68"/>
    <w:rPr>
      <w:vertAlign w:val="superscript"/>
    </w:rPr>
  </w:style>
  <w:style w:type="character" w:styleId="SledenaHiperpovezava">
    <w:name w:val="FollowedHyperlink"/>
    <w:basedOn w:val="Privzetapisavaodstavka"/>
    <w:uiPriority w:val="99"/>
    <w:semiHidden/>
    <w:unhideWhenUsed/>
    <w:rsid w:val="004B7824"/>
    <w:rPr>
      <w:color w:val="954F72" w:themeColor="followedHyperlink"/>
      <w:u w:val="single"/>
    </w:rPr>
  </w:style>
  <w:style w:type="paragraph" w:styleId="Revizija">
    <w:name w:val="Revision"/>
    <w:hidden/>
    <w:uiPriority w:val="99"/>
    <w:semiHidden/>
    <w:rsid w:val="00A5687F"/>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69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barvnamrea6poudarek3">
    <w:name w:val="Grid Table 6 Colorful Accent 3"/>
    <w:basedOn w:val="Navadnatabela"/>
    <w:uiPriority w:val="51"/>
    <w:rsid w:val="00693E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razreenaomemba">
    <w:name w:val="Unresolved Mention"/>
    <w:basedOn w:val="Privzetapisavaodstavka"/>
    <w:uiPriority w:val="99"/>
    <w:semiHidden/>
    <w:unhideWhenUsed/>
    <w:rsid w:val="001A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6738">
      <w:bodyDiv w:val="1"/>
      <w:marLeft w:val="0"/>
      <w:marRight w:val="0"/>
      <w:marTop w:val="0"/>
      <w:marBottom w:val="0"/>
      <w:divBdr>
        <w:top w:val="none" w:sz="0" w:space="0" w:color="auto"/>
        <w:left w:val="none" w:sz="0" w:space="0" w:color="auto"/>
        <w:bottom w:val="none" w:sz="0" w:space="0" w:color="auto"/>
        <w:right w:val="none" w:sz="0" w:space="0" w:color="auto"/>
      </w:divBdr>
      <w:divsChild>
        <w:div w:id="1164247885">
          <w:marLeft w:val="0"/>
          <w:marRight w:val="0"/>
          <w:marTop w:val="0"/>
          <w:marBottom w:val="0"/>
          <w:divBdr>
            <w:top w:val="none" w:sz="0" w:space="0" w:color="auto"/>
            <w:left w:val="none" w:sz="0" w:space="0" w:color="auto"/>
            <w:bottom w:val="none" w:sz="0" w:space="0" w:color="auto"/>
            <w:right w:val="none" w:sz="0" w:space="0" w:color="auto"/>
          </w:divBdr>
        </w:div>
      </w:divsChild>
    </w:div>
    <w:div w:id="687217703">
      <w:bodyDiv w:val="1"/>
      <w:marLeft w:val="0"/>
      <w:marRight w:val="0"/>
      <w:marTop w:val="0"/>
      <w:marBottom w:val="0"/>
      <w:divBdr>
        <w:top w:val="none" w:sz="0" w:space="0" w:color="auto"/>
        <w:left w:val="none" w:sz="0" w:space="0" w:color="auto"/>
        <w:bottom w:val="none" w:sz="0" w:space="0" w:color="auto"/>
        <w:right w:val="none" w:sz="0" w:space="0" w:color="auto"/>
      </w:divBdr>
      <w:divsChild>
        <w:div w:id="110141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gospodarstvo-turizem-in-sport/javne-objav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637772-7BDE-4FF9-AB28-D79C6790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1686</Words>
  <Characters>9614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Konda</dc:creator>
  <cp:keywords/>
  <dc:description/>
  <cp:lastModifiedBy>Tjaša Rotar Kokalj</cp:lastModifiedBy>
  <cp:revision>12</cp:revision>
  <cp:lastPrinted>2022-04-20T12:17:00Z</cp:lastPrinted>
  <dcterms:created xsi:type="dcterms:W3CDTF">2024-07-24T07:36:00Z</dcterms:created>
  <dcterms:modified xsi:type="dcterms:W3CDTF">2024-07-25T11:27:00Z</dcterms:modified>
</cp:coreProperties>
</file>