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3BBC9" w14:textId="0C213344" w:rsidR="00667EBE" w:rsidRPr="00F553E7" w:rsidRDefault="00667EBE" w:rsidP="0060143C">
      <w:pPr>
        <w:pStyle w:val="paragraph"/>
        <w:spacing w:before="0" w:beforeAutospacing="0" w:after="0" w:afterAutospacing="0"/>
        <w:jc w:val="both"/>
        <w:textAlignment w:val="baseline"/>
        <w:rPr>
          <w:rFonts w:ascii="Aptos" w:eastAsiaTheme="minorHAnsi" w:hAnsi="Aptos" w:cstheme="minorBidi"/>
          <w:b/>
          <w:bCs/>
          <w:i/>
          <w:iCs/>
          <w:sz w:val="32"/>
          <w:szCs w:val="32"/>
          <w:lang w:val="en-GB" w:eastAsia="en-US"/>
        </w:rPr>
      </w:pPr>
      <w:r w:rsidRPr="00F553E7">
        <w:rPr>
          <w:rFonts w:ascii="Aptos" w:hAnsi="Aptos"/>
          <w:b/>
          <w:bCs/>
          <w:i/>
          <w:iCs/>
          <w:sz w:val="32"/>
          <w:szCs w:val="32"/>
          <w:lang w:val="en-GB"/>
        </w:rPr>
        <w:t>IPCEI Circular Advanced Materials – Structure proposal</w:t>
      </w:r>
    </w:p>
    <w:p w14:paraId="5F3D1D1A" w14:textId="38759204" w:rsidR="00470BA7" w:rsidRPr="00F553E7" w:rsidRDefault="00470BA7" w:rsidP="0060143C">
      <w:pPr>
        <w:pStyle w:val="paragraph"/>
        <w:spacing w:before="0" w:beforeAutospacing="0" w:after="0" w:afterAutospacing="0"/>
        <w:jc w:val="both"/>
        <w:textAlignment w:val="baseline"/>
        <w:rPr>
          <w:rFonts w:ascii="Aptos" w:hAnsi="Aptos"/>
          <w:i/>
          <w:iCs/>
          <w:sz w:val="32"/>
          <w:szCs w:val="32"/>
          <w:lang w:val="en-GB"/>
        </w:rPr>
      </w:pPr>
      <w:r w:rsidRPr="00F553E7">
        <w:rPr>
          <w:rFonts w:ascii="Aptos" w:eastAsiaTheme="minorHAnsi" w:hAnsi="Aptos" w:cstheme="minorBidi"/>
          <w:i/>
          <w:iCs/>
          <w:sz w:val="32"/>
          <w:szCs w:val="32"/>
          <w:lang w:val="en-GB" w:eastAsia="en-US"/>
        </w:rPr>
        <w:t>January 2026</w:t>
      </w:r>
    </w:p>
    <w:p w14:paraId="6D651186" w14:textId="77777777" w:rsidR="00667EBE" w:rsidRDefault="00667EBE" w:rsidP="00667EBE">
      <w:pPr>
        <w:tabs>
          <w:tab w:val="num" w:pos="720"/>
        </w:tabs>
        <w:spacing w:after="0"/>
        <w:jc w:val="both"/>
        <w:textAlignment w:val="baseline"/>
        <w:rPr>
          <w:rFonts w:ascii="Times New Roman" w:eastAsia="Times New Roman" w:hAnsi="Times New Roman" w:cs="Times New Roman"/>
          <w:sz w:val="24"/>
          <w:szCs w:val="24"/>
          <w:lang w:val="en-GB" w:eastAsia="sl-SI"/>
        </w:rPr>
      </w:pPr>
    </w:p>
    <w:p w14:paraId="0EB67C93" w14:textId="77777777" w:rsidR="00667EBE" w:rsidRPr="008D4BE3" w:rsidRDefault="00667EBE" w:rsidP="00F553E7">
      <w:pPr>
        <w:tabs>
          <w:tab w:val="num" w:pos="720"/>
        </w:tabs>
        <w:spacing w:after="0"/>
        <w:jc w:val="both"/>
        <w:textAlignment w:val="baseline"/>
        <w:rPr>
          <w:lang w:val="en-GB"/>
        </w:rPr>
      </w:pPr>
    </w:p>
    <w:p w14:paraId="7FD570DE" w14:textId="70B86A0D" w:rsidR="00645B70" w:rsidRDefault="00645B70" w:rsidP="0060143C">
      <w:pPr>
        <w:pStyle w:val="paragraph"/>
        <w:spacing w:before="0" w:beforeAutospacing="0" w:after="0" w:afterAutospacing="0"/>
        <w:jc w:val="both"/>
        <w:textAlignment w:val="baseline"/>
        <w:rPr>
          <w:rStyle w:val="normaltextrun"/>
          <w:rFonts w:ascii="Aptos" w:hAnsi="Aptos"/>
          <w:b/>
          <w:bCs/>
          <w:lang w:val="en-GB"/>
        </w:rPr>
      </w:pPr>
      <w:r>
        <w:rPr>
          <w:rStyle w:val="normaltextrun"/>
          <w:rFonts w:ascii="Aptos" w:hAnsi="Aptos"/>
          <w:b/>
          <w:bCs/>
          <w:lang w:val="en-GB"/>
        </w:rPr>
        <w:t>IPCEI CAM RATIONALE</w:t>
      </w:r>
    </w:p>
    <w:p w14:paraId="652ACA5F" w14:textId="2ADAB252" w:rsidR="00C1366A" w:rsidRDefault="00C1366A" w:rsidP="00645B70">
      <w:pPr>
        <w:pStyle w:val="paragraph"/>
        <w:spacing w:after="0"/>
        <w:jc w:val="both"/>
        <w:textAlignment w:val="baseline"/>
        <w:rPr>
          <w:rStyle w:val="normaltextrun"/>
          <w:rFonts w:ascii="Aptos" w:hAnsi="Aptos"/>
          <w:lang w:val="en-GB"/>
        </w:rPr>
      </w:pPr>
      <w:r>
        <w:rPr>
          <w:rStyle w:val="normaltextrun"/>
          <w:rFonts w:ascii="Aptos" w:hAnsi="Aptos"/>
          <w:lang w:val="en-GB"/>
        </w:rPr>
        <w:t>The IPCEI</w:t>
      </w:r>
      <w:r w:rsidR="00094009">
        <w:rPr>
          <w:rStyle w:val="normaltextrun"/>
          <w:rFonts w:ascii="Aptos" w:hAnsi="Aptos"/>
          <w:lang w:val="en-GB"/>
        </w:rPr>
        <w:t xml:space="preserve"> </w:t>
      </w:r>
      <w:r w:rsidR="00263DDB">
        <w:rPr>
          <w:rStyle w:val="normaltextrun"/>
          <w:rFonts w:ascii="Aptos" w:hAnsi="Aptos"/>
          <w:lang w:val="en-GB"/>
        </w:rPr>
        <w:t>Circular Advanced Materials (</w:t>
      </w:r>
      <w:r w:rsidR="00094009">
        <w:rPr>
          <w:rStyle w:val="normaltextrun"/>
          <w:rFonts w:ascii="Aptos" w:hAnsi="Aptos"/>
          <w:lang w:val="en-GB"/>
        </w:rPr>
        <w:t>CAM</w:t>
      </w:r>
      <w:r w:rsidR="00263DDB">
        <w:rPr>
          <w:rStyle w:val="normaltextrun"/>
          <w:rFonts w:ascii="Aptos" w:hAnsi="Aptos"/>
          <w:lang w:val="en-GB"/>
        </w:rPr>
        <w:t>)</w:t>
      </w:r>
      <w:r w:rsidR="00696B36">
        <w:rPr>
          <w:rStyle w:val="normaltextrun"/>
          <w:rFonts w:ascii="Aptos" w:hAnsi="Aptos"/>
          <w:lang w:val="en-GB"/>
        </w:rPr>
        <w:t xml:space="preserve"> is being designed against the backdrop of the following rationale:</w:t>
      </w:r>
    </w:p>
    <w:p w14:paraId="188309C3" w14:textId="5CCB5397" w:rsidR="00C1366A" w:rsidRDefault="000D4621" w:rsidP="00F553E7">
      <w:pPr>
        <w:pStyle w:val="paragraph"/>
        <w:spacing w:after="0"/>
        <w:jc w:val="both"/>
        <w:textAlignment w:val="baseline"/>
        <w:rPr>
          <w:rStyle w:val="normaltextrun"/>
          <w:rFonts w:ascii="Aptos" w:hAnsi="Aptos"/>
          <w:lang w:val="en-GB"/>
        </w:rPr>
      </w:pPr>
      <w:r>
        <w:rPr>
          <w:rStyle w:val="normaltextrun"/>
          <w:rFonts w:ascii="Aptos" w:hAnsi="Aptos"/>
          <w:lang w:val="en-GB"/>
        </w:rPr>
        <w:t xml:space="preserve">The gap </w:t>
      </w:r>
      <w:r w:rsidR="00696B36">
        <w:rPr>
          <w:rStyle w:val="normaltextrun"/>
          <w:rFonts w:ascii="Aptos" w:hAnsi="Aptos"/>
          <w:lang w:val="en-GB"/>
        </w:rPr>
        <w:t xml:space="preserve">between the </w:t>
      </w:r>
      <w:r w:rsidR="00AF68D6">
        <w:rPr>
          <w:rStyle w:val="normaltextrun"/>
          <w:rFonts w:ascii="Aptos" w:hAnsi="Aptos"/>
          <w:lang w:val="en-GB"/>
        </w:rPr>
        <w:t xml:space="preserve">demand </w:t>
      </w:r>
      <w:r w:rsidR="009F411D">
        <w:rPr>
          <w:rStyle w:val="normaltextrun"/>
          <w:rFonts w:ascii="Aptos" w:hAnsi="Aptos"/>
          <w:lang w:val="en-GB"/>
        </w:rPr>
        <w:t xml:space="preserve">for </w:t>
      </w:r>
      <w:r w:rsidR="00AF68D6">
        <w:rPr>
          <w:rStyle w:val="normaltextrun"/>
          <w:rFonts w:ascii="Aptos" w:hAnsi="Aptos"/>
          <w:lang w:val="en-GB"/>
        </w:rPr>
        <w:t>materials (including</w:t>
      </w:r>
      <w:r w:rsidR="00696B36">
        <w:rPr>
          <w:rStyle w:val="normaltextrun"/>
          <w:rFonts w:ascii="Aptos" w:hAnsi="Aptos"/>
          <w:lang w:val="en-GB"/>
        </w:rPr>
        <w:t xml:space="preserve"> critical raw materials</w:t>
      </w:r>
      <w:r w:rsidR="00AF68D6">
        <w:rPr>
          <w:rStyle w:val="normaltextrun"/>
          <w:rFonts w:ascii="Aptos" w:hAnsi="Aptos"/>
          <w:lang w:val="en-GB"/>
        </w:rPr>
        <w:t>)</w:t>
      </w:r>
      <w:r w:rsidR="00696B36">
        <w:rPr>
          <w:rStyle w:val="normaltextrun"/>
          <w:rFonts w:ascii="Aptos" w:hAnsi="Aptos"/>
          <w:lang w:val="en-GB"/>
        </w:rPr>
        <w:t xml:space="preserve"> </w:t>
      </w:r>
      <w:r w:rsidR="001775B0">
        <w:rPr>
          <w:rStyle w:val="normaltextrun"/>
          <w:rFonts w:ascii="Aptos" w:hAnsi="Aptos"/>
          <w:lang w:val="en-GB"/>
        </w:rPr>
        <w:t>needed to</w:t>
      </w:r>
      <w:r w:rsidR="00696B36">
        <w:rPr>
          <w:rStyle w:val="normaltextrun"/>
          <w:rFonts w:ascii="Aptos" w:hAnsi="Aptos"/>
          <w:lang w:val="en-GB"/>
        </w:rPr>
        <w:t xml:space="preserve"> produc</w:t>
      </w:r>
      <w:r w:rsidR="001775B0">
        <w:rPr>
          <w:rStyle w:val="normaltextrun"/>
          <w:rFonts w:ascii="Aptos" w:hAnsi="Aptos"/>
          <w:lang w:val="en-GB"/>
        </w:rPr>
        <w:t>e</w:t>
      </w:r>
      <w:r w:rsidR="00696B36">
        <w:rPr>
          <w:rStyle w:val="normaltextrun"/>
          <w:rFonts w:ascii="Aptos" w:hAnsi="Aptos"/>
          <w:lang w:val="en-GB"/>
        </w:rPr>
        <w:t xml:space="preserve"> of advanced materials crucial for renewable</w:t>
      </w:r>
      <w:r w:rsidR="00C1366A" w:rsidRPr="00C1366A">
        <w:rPr>
          <w:rStyle w:val="normaltextrun"/>
          <w:rFonts w:ascii="Aptos" w:hAnsi="Aptos"/>
          <w:lang w:val="en-GB"/>
        </w:rPr>
        <w:t xml:space="preserve"> energy, </w:t>
      </w:r>
      <w:r w:rsidR="00696B36">
        <w:rPr>
          <w:rStyle w:val="normaltextrun"/>
          <w:rFonts w:ascii="Aptos" w:hAnsi="Aptos"/>
          <w:lang w:val="en-GB"/>
        </w:rPr>
        <w:t xml:space="preserve">clean </w:t>
      </w:r>
      <w:r w:rsidR="00C1366A" w:rsidRPr="00C1366A">
        <w:rPr>
          <w:rStyle w:val="normaltextrun"/>
          <w:rFonts w:ascii="Aptos" w:hAnsi="Aptos"/>
          <w:lang w:val="en-GB"/>
        </w:rPr>
        <w:t>mobility, and</w:t>
      </w:r>
      <w:r w:rsidR="00696B36">
        <w:rPr>
          <w:rStyle w:val="normaltextrun"/>
          <w:rFonts w:ascii="Aptos" w:hAnsi="Aptos"/>
          <w:lang w:val="en-GB"/>
        </w:rPr>
        <w:t xml:space="preserve"> industrial decarbonization</w:t>
      </w:r>
      <w:r w:rsidR="00C1366A">
        <w:rPr>
          <w:rStyle w:val="normaltextrun"/>
          <w:rFonts w:ascii="Aptos" w:hAnsi="Aptos"/>
          <w:lang w:val="en-GB"/>
        </w:rPr>
        <w:t xml:space="preserve">, </w:t>
      </w:r>
      <w:r w:rsidR="00696B36">
        <w:rPr>
          <w:rStyle w:val="normaltextrun"/>
          <w:rFonts w:ascii="Aptos" w:hAnsi="Aptos"/>
          <w:lang w:val="en-GB"/>
        </w:rPr>
        <w:t>and the</w:t>
      </w:r>
      <w:r w:rsidR="001775B0">
        <w:rPr>
          <w:rStyle w:val="normaltextrun"/>
          <w:rFonts w:ascii="Aptos" w:hAnsi="Aptos"/>
          <w:lang w:val="en-GB"/>
        </w:rPr>
        <w:t>ir</w:t>
      </w:r>
      <w:r w:rsidR="00696B36">
        <w:rPr>
          <w:rStyle w:val="normaltextrun"/>
          <w:rFonts w:ascii="Aptos" w:hAnsi="Aptos"/>
          <w:lang w:val="en-GB"/>
        </w:rPr>
        <w:t xml:space="preserve"> availability</w:t>
      </w:r>
      <w:r w:rsidR="00C1366A">
        <w:rPr>
          <w:rStyle w:val="normaltextrun"/>
          <w:rFonts w:ascii="Aptos" w:hAnsi="Aptos"/>
          <w:lang w:val="en-GB"/>
        </w:rPr>
        <w:t xml:space="preserve"> on the European market</w:t>
      </w:r>
      <w:r w:rsidR="00C17375">
        <w:rPr>
          <w:rStyle w:val="normaltextrun"/>
          <w:rFonts w:ascii="Aptos" w:hAnsi="Aptos"/>
          <w:lang w:val="en-GB"/>
        </w:rPr>
        <w:t>,</w:t>
      </w:r>
      <w:r w:rsidR="00696B36">
        <w:rPr>
          <w:rStyle w:val="normaltextrun"/>
          <w:rFonts w:ascii="Aptos" w:hAnsi="Aptos"/>
          <w:lang w:val="en-GB"/>
        </w:rPr>
        <w:t xml:space="preserve"> can be significantly mitigated</w:t>
      </w:r>
      <w:r w:rsidR="00C17375">
        <w:rPr>
          <w:rStyle w:val="normaltextrun"/>
          <w:rFonts w:ascii="Aptos" w:hAnsi="Aptos"/>
          <w:lang w:val="en-GB"/>
        </w:rPr>
        <w:t xml:space="preserve"> </w:t>
      </w:r>
      <w:r w:rsidR="00FA2739">
        <w:rPr>
          <w:rStyle w:val="normaltextrun"/>
          <w:rFonts w:ascii="Aptos" w:hAnsi="Aptos"/>
          <w:lang w:val="en-GB"/>
        </w:rPr>
        <w:t xml:space="preserve">through two strategies: </w:t>
      </w:r>
      <w:r w:rsidR="00145DA8">
        <w:rPr>
          <w:rStyle w:val="normaltextrun"/>
          <w:rFonts w:ascii="Aptos" w:hAnsi="Aptos"/>
          <w:lang w:val="en-GB"/>
        </w:rPr>
        <w:t>developing</w:t>
      </w:r>
      <w:r w:rsidR="00C17375">
        <w:rPr>
          <w:rStyle w:val="normaltextrun"/>
          <w:rFonts w:ascii="Aptos" w:hAnsi="Aptos"/>
          <w:lang w:val="en-GB"/>
        </w:rPr>
        <w:t xml:space="preserve"> </w:t>
      </w:r>
      <w:r w:rsidR="00696B36">
        <w:rPr>
          <w:rStyle w:val="normaltextrun"/>
          <w:rFonts w:ascii="Aptos" w:hAnsi="Aptos"/>
          <w:lang w:val="en-GB"/>
        </w:rPr>
        <w:t>of</w:t>
      </w:r>
      <w:r w:rsidR="00C17375">
        <w:rPr>
          <w:rStyle w:val="normaltextrun"/>
          <w:rFonts w:ascii="Aptos" w:hAnsi="Aptos"/>
          <w:lang w:val="en-GB"/>
        </w:rPr>
        <w:t xml:space="preserve"> </w:t>
      </w:r>
      <w:r w:rsidR="00BE40CA">
        <w:rPr>
          <w:rStyle w:val="normaltextrun"/>
          <w:rFonts w:ascii="Aptos" w:hAnsi="Aptos"/>
          <w:lang w:val="en-GB"/>
        </w:rPr>
        <w:t xml:space="preserve">circular </w:t>
      </w:r>
      <w:r w:rsidR="00C17375">
        <w:rPr>
          <w:rStyle w:val="normaltextrun"/>
          <w:rFonts w:ascii="Aptos" w:hAnsi="Aptos"/>
          <w:lang w:val="en-GB"/>
        </w:rPr>
        <w:t>advanced materials</w:t>
      </w:r>
      <w:r w:rsidR="00696B36">
        <w:rPr>
          <w:rStyle w:val="normaltextrun"/>
          <w:rFonts w:ascii="Aptos" w:hAnsi="Aptos"/>
          <w:lang w:val="en-GB"/>
        </w:rPr>
        <w:t xml:space="preserve"> for clean technologies</w:t>
      </w:r>
      <w:r w:rsidR="00C17375">
        <w:rPr>
          <w:rStyle w:val="normaltextrun"/>
          <w:rFonts w:ascii="Aptos" w:hAnsi="Aptos"/>
          <w:lang w:val="en-GB"/>
        </w:rPr>
        <w:t>,</w:t>
      </w:r>
      <w:r w:rsidR="00F059A6">
        <w:rPr>
          <w:rStyle w:val="normaltextrun"/>
          <w:rFonts w:ascii="Aptos" w:hAnsi="Aptos"/>
          <w:lang w:val="en-GB"/>
        </w:rPr>
        <w:t xml:space="preserve"> as defined </w:t>
      </w:r>
      <w:r w:rsidR="00777441">
        <w:rPr>
          <w:rStyle w:val="normaltextrun"/>
          <w:rFonts w:ascii="Aptos" w:hAnsi="Aptos"/>
          <w:lang w:val="en-GB"/>
        </w:rPr>
        <w:t>in the following paragraph</w:t>
      </w:r>
      <w:r w:rsidR="00F059A6">
        <w:rPr>
          <w:rStyle w:val="normaltextrun"/>
          <w:rFonts w:ascii="Aptos" w:hAnsi="Aptos"/>
          <w:lang w:val="en-GB"/>
        </w:rPr>
        <w:t>,</w:t>
      </w:r>
      <w:r w:rsidR="00C17375">
        <w:rPr>
          <w:rStyle w:val="normaltextrun"/>
          <w:rFonts w:ascii="Aptos" w:hAnsi="Aptos"/>
          <w:lang w:val="en-GB"/>
        </w:rPr>
        <w:t xml:space="preserve"> </w:t>
      </w:r>
      <w:r w:rsidR="00696B36">
        <w:rPr>
          <w:rStyle w:val="normaltextrun"/>
          <w:rFonts w:ascii="Aptos" w:hAnsi="Aptos"/>
          <w:lang w:val="en-GB"/>
        </w:rPr>
        <w:t>or develop</w:t>
      </w:r>
      <w:r w:rsidR="001059CC">
        <w:rPr>
          <w:rStyle w:val="normaltextrun"/>
          <w:rFonts w:ascii="Aptos" w:hAnsi="Aptos"/>
          <w:lang w:val="en-GB"/>
        </w:rPr>
        <w:t>ing</w:t>
      </w:r>
      <w:r w:rsidR="00696B36">
        <w:rPr>
          <w:rStyle w:val="normaltextrun"/>
          <w:rFonts w:ascii="Aptos" w:hAnsi="Aptos"/>
          <w:lang w:val="en-GB"/>
        </w:rPr>
        <w:t xml:space="preserve"> advanced materials that are less dependent on </w:t>
      </w:r>
      <w:r w:rsidR="00AD2950">
        <w:rPr>
          <w:rStyle w:val="normaltextrun"/>
          <w:rFonts w:ascii="Aptos" w:hAnsi="Aptos"/>
          <w:lang w:val="en-GB"/>
        </w:rPr>
        <w:t>externally sourced</w:t>
      </w:r>
      <w:r w:rsidR="00696B36">
        <w:rPr>
          <w:rStyle w:val="normaltextrun"/>
          <w:rFonts w:ascii="Aptos" w:hAnsi="Aptos"/>
          <w:lang w:val="en-GB"/>
        </w:rPr>
        <w:t xml:space="preserve"> materials. Reintroducing advanced materials or the substances embedded into them into the economy when they reach the end of their life</w:t>
      </w:r>
      <w:r w:rsidR="00C24348">
        <w:rPr>
          <w:rStyle w:val="normaltextrun"/>
          <w:rFonts w:ascii="Aptos" w:hAnsi="Aptos"/>
          <w:lang w:val="en-GB"/>
        </w:rPr>
        <w:t>t</w:t>
      </w:r>
      <w:r w:rsidR="00696B36">
        <w:rPr>
          <w:rStyle w:val="normaltextrun"/>
          <w:rFonts w:ascii="Aptos" w:hAnsi="Aptos"/>
          <w:lang w:val="en-GB"/>
        </w:rPr>
        <w:t xml:space="preserve">ime reduces the need to import </w:t>
      </w:r>
      <w:r w:rsidR="00FB1140">
        <w:rPr>
          <w:rStyle w:val="normaltextrun"/>
          <w:rFonts w:ascii="Aptos" w:hAnsi="Aptos"/>
          <w:lang w:val="en-GB"/>
        </w:rPr>
        <w:t xml:space="preserve">or extract scarce elements, including </w:t>
      </w:r>
      <w:r w:rsidR="00696B36">
        <w:rPr>
          <w:rStyle w:val="normaltextrun"/>
          <w:rFonts w:ascii="Aptos" w:hAnsi="Aptos"/>
          <w:lang w:val="en-GB"/>
        </w:rPr>
        <w:t xml:space="preserve">critical raw materials. </w:t>
      </w:r>
      <w:r w:rsidR="008841AB">
        <w:rPr>
          <w:rStyle w:val="normaltextrun"/>
          <w:rFonts w:ascii="Aptos" w:hAnsi="Aptos"/>
          <w:lang w:val="en-GB"/>
        </w:rPr>
        <w:t xml:space="preserve">This would </w:t>
      </w:r>
      <w:r w:rsidR="004776E2">
        <w:rPr>
          <w:rStyle w:val="normaltextrun"/>
          <w:rFonts w:ascii="Aptos" w:hAnsi="Aptos"/>
          <w:lang w:val="en-GB"/>
        </w:rPr>
        <w:t>ensure</w:t>
      </w:r>
      <w:r w:rsidR="008334AA">
        <w:rPr>
          <w:rStyle w:val="normaltextrun"/>
          <w:rFonts w:ascii="Aptos" w:hAnsi="Aptos"/>
          <w:lang w:val="en-GB"/>
        </w:rPr>
        <w:t xml:space="preserve"> </w:t>
      </w:r>
      <w:r w:rsidR="00C17375">
        <w:rPr>
          <w:rStyle w:val="normaltextrun"/>
          <w:rFonts w:ascii="Aptos" w:hAnsi="Aptos"/>
          <w:lang w:val="en-GB"/>
        </w:rPr>
        <w:t>accessibility</w:t>
      </w:r>
      <w:r w:rsidR="001559EA">
        <w:rPr>
          <w:rStyle w:val="normaltextrun"/>
          <w:rFonts w:ascii="Aptos" w:hAnsi="Aptos"/>
          <w:lang w:val="en-GB"/>
        </w:rPr>
        <w:t xml:space="preserve"> and</w:t>
      </w:r>
      <w:r w:rsidR="00C17375">
        <w:rPr>
          <w:rStyle w:val="normaltextrun"/>
          <w:rFonts w:ascii="Aptos" w:hAnsi="Aptos"/>
          <w:lang w:val="en-GB"/>
        </w:rPr>
        <w:t xml:space="preserve"> affordability of materials for industrial use, </w:t>
      </w:r>
      <w:r w:rsidR="001559EA">
        <w:rPr>
          <w:rStyle w:val="normaltextrun"/>
          <w:rFonts w:ascii="Aptos" w:hAnsi="Aptos"/>
          <w:lang w:val="en-GB"/>
        </w:rPr>
        <w:t>while</w:t>
      </w:r>
      <w:r w:rsidR="00C17375">
        <w:rPr>
          <w:rStyle w:val="normaltextrun"/>
          <w:rFonts w:ascii="Aptos" w:hAnsi="Aptos"/>
          <w:lang w:val="en-GB"/>
        </w:rPr>
        <w:t xml:space="preserve"> strengthening the competitiveness and strategic autonomy of European market</w:t>
      </w:r>
      <w:r w:rsidR="00702EA0">
        <w:rPr>
          <w:rStyle w:val="normaltextrun"/>
          <w:rFonts w:ascii="Aptos" w:hAnsi="Aptos"/>
          <w:lang w:val="en-GB"/>
        </w:rPr>
        <w:t>.</w:t>
      </w:r>
    </w:p>
    <w:p w14:paraId="5EC48BCB" w14:textId="22F7CE9B" w:rsidR="00240F2C" w:rsidRDefault="00C24348" w:rsidP="00C24348">
      <w:pPr>
        <w:pStyle w:val="paragraph"/>
        <w:spacing w:after="0"/>
        <w:jc w:val="both"/>
        <w:textAlignment w:val="baseline"/>
        <w:rPr>
          <w:rStyle w:val="normaltextrun"/>
          <w:rFonts w:ascii="Aptos" w:hAnsi="Aptos"/>
          <w:lang w:val="en-GB"/>
        </w:rPr>
      </w:pPr>
      <w:r>
        <w:rPr>
          <w:rStyle w:val="normaltextrun"/>
          <w:rFonts w:ascii="Aptos" w:hAnsi="Aptos"/>
          <w:lang w:val="en-GB"/>
        </w:rPr>
        <w:t xml:space="preserve">The development </w:t>
      </w:r>
      <w:r w:rsidR="00BA6A19">
        <w:rPr>
          <w:rStyle w:val="normaltextrun"/>
          <w:rFonts w:ascii="Aptos" w:hAnsi="Aptos"/>
          <w:lang w:val="en-GB"/>
        </w:rPr>
        <w:t>of</w:t>
      </w:r>
      <w:r w:rsidR="00E4173C">
        <w:rPr>
          <w:rStyle w:val="normaltextrun"/>
          <w:rFonts w:ascii="Aptos" w:hAnsi="Aptos"/>
          <w:lang w:val="en-GB"/>
        </w:rPr>
        <w:t xml:space="preserve"> </w:t>
      </w:r>
      <w:r w:rsidR="004D3126">
        <w:rPr>
          <w:rStyle w:val="normaltextrun"/>
          <w:rFonts w:ascii="Aptos" w:hAnsi="Aptos"/>
          <w:lang w:val="en-GB"/>
        </w:rPr>
        <w:t xml:space="preserve">innovative </w:t>
      </w:r>
      <w:r w:rsidR="00E4173C">
        <w:rPr>
          <w:rStyle w:val="normaltextrun"/>
          <w:rFonts w:ascii="Aptos" w:hAnsi="Aptos"/>
          <w:lang w:val="en-GB"/>
        </w:rPr>
        <w:t xml:space="preserve">circular </w:t>
      </w:r>
      <w:r w:rsidR="001C0E2F">
        <w:rPr>
          <w:rStyle w:val="normaltextrun"/>
          <w:rFonts w:ascii="Aptos" w:hAnsi="Aptos"/>
          <w:lang w:val="en-GB"/>
        </w:rPr>
        <w:t xml:space="preserve">and sustainable </w:t>
      </w:r>
      <w:r w:rsidR="00C76432">
        <w:rPr>
          <w:rStyle w:val="normaltextrun"/>
          <w:rFonts w:ascii="Aptos" w:hAnsi="Aptos"/>
          <w:lang w:val="en-GB"/>
        </w:rPr>
        <w:t>alternative solutions</w:t>
      </w:r>
      <w:r>
        <w:rPr>
          <w:rStyle w:val="normaltextrun"/>
          <w:rFonts w:ascii="Aptos" w:hAnsi="Aptos"/>
          <w:lang w:val="en-GB"/>
        </w:rPr>
        <w:t xml:space="preserve"> lessens reliance on primary extraction of scarce resources</w:t>
      </w:r>
      <w:r w:rsidR="00880785">
        <w:rPr>
          <w:rStyle w:val="normaltextrun"/>
          <w:rFonts w:ascii="Aptos" w:hAnsi="Aptos"/>
          <w:lang w:val="en-GB"/>
        </w:rPr>
        <w:t>, r</w:t>
      </w:r>
      <w:r>
        <w:rPr>
          <w:rStyle w:val="normaltextrun"/>
          <w:rFonts w:ascii="Aptos" w:hAnsi="Aptos"/>
          <w:lang w:val="en-GB"/>
        </w:rPr>
        <w:t xml:space="preserve">educes the environmental impact </w:t>
      </w:r>
      <w:r w:rsidR="00880785">
        <w:rPr>
          <w:rStyle w:val="normaltextrun"/>
          <w:rFonts w:ascii="Aptos" w:hAnsi="Aptos"/>
          <w:lang w:val="en-GB"/>
        </w:rPr>
        <w:t xml:space="preserve">linked to </w:t>
      </w:r>
      <w:r>
        <w:rPr>
          <w:rStyle w:val="normaltextrun"/>
          <w:rFonts w:ascii="Aptos" w:hAnsi="Aptos"/>
          <w:lang w:val="en-GB"/>
        </w:rPr>
        <w:t>extraction</w:t>
      </w:r>
      <w:r w:rsidR="00880785">
        <w:rPr>
          <w:rStyle w:val="normaltextrun"/>
          <w:rFonts w:ascii="Aptos" w:hAnsi="Aptos"/>
          <w:lang w:val="en-GB"/>
        </w:rPr>
        <w:t>,</w:t>
      </w:r>
      <w:r>
        <w:rPr>
          <w:rStyle w:val="normaltextrun"/>
          <w:rFonts w:ascii="Aptos" w:hAnsi="Aptos"/>
          <w:lang w:val="en-GB"/>
        </w:rPr>
        <w:t xml:space="preserve"> and reduces </w:t>
      </w:r>
      <w:r w:rsidR="00062D5F">
        <w:rPr>
          <w:rStyle w:val="normaltextrun"/>
          <w:rFonts w:ascii="Aptos" w:hAnsi="Aptos"/>
          <w:lang w:val="en-GB"/>
        </w:rPr>
        <w:t xml:space="preserve">the </w:t>
      </w:r>
      <w:r w:rsidR="00600286">
        <w:rPr>
          <w:rStyle w:val="normaltextrun"/>
          <w:rFonts w:ascii="Aptos" w:hAnsi="Aptos"/>
          <w:lang w:val="en-GB"/>
        </w:rPr>
        <w:t>need for</w:t>
      </w:r>
      <w:r>
        <w:rPr>
          <w:rStyle w:val="normaltextrun"/>
          <w:rFonts w:ascii="Aptos" w:hAnsi="Aptos"/>
          <w:lang w:val="en-GB"/>
        </w:rPr>
        <w:t xml:space="preserve"> landfilling and incineration of difficult</w:t>
      </w:r>
      <w:r w:rsidR="00062D5F">
        <w:rPr>
          <w:rStyle w:val="normaltextrun"/>
          <w:rFonts w:ascii="Aptos" w:hAnsi="Aptos"/>
          <w:lang w:val="en-GB"/>
        </w:rPr>
        <w:t>-</w:t>
      </w:r>
      <w:r>
        <w:rPr>
          <w:rStyle w:val="normaltextrun"/>
          <w:rFonts w:ascii="Aptos" w:hAnsi="Aptos"/>
          <w:lang w:val="en-GB"/>
        </w:rPr>
        <w:t>to</w:t>
      </w:r>
      <w:r w:rsidR="00062D5F">
        <w:rPr>
          <w:rStyle w:val="normaltextrun"/>
          <w:rFonts w:ascii="Aptos" w:hAnsi="Aptos"/>
          <w:lang w:val="en-GB"/>
        </w:rPr>
        <w:t>-</w:t>
      </w:r>
      <w:r>
        <w:rPr>
          <w:rStyle w:val="normaltextrun"/>
          <w:rFonts w:ascii="Aptos" w:hAnsi="Aptos"/>
          <w:lang w:val="en-GB"/>
        </w:rPr>
        <w:t xml:space="preserve">recycle </w:t>
      </w:r>
      <w:r w:rsidR="00552D8D">
        <w:rPr>
          <w:rStyle w:val="normaltextrun"/>
          <w:rFonts w:ascii="Aptos" w:hAnsi="Aptos"/>
          <w:lang w:val="en-GB"/>
        </w:rPr>
        <w:t xml:space="preserve">waste </w:t>
      </w:r>
      <w:r>
        <w:rPr>
          <w:rStyle w:val="normaltextrun"/>
          <w:rFonts w:ascii="Aptos" w:hAnsi="Aptos"/>
          <w:lang w:val="en-GB"/>
        </w:rPr>
        <w:t>materials</w:t>
      </w:r>
      <w:r w:rsidR="005C303E">
        <w:rPr>
          <w:rStyle w:val="normaltextrun"/>
          <w:rFonts w:ascii="Aptos" w:hAnsi="Aptos"/>
          <w:lang w:val="en-GB"/>
        </w:rPr>
        <w:t>. It does so by</w:t>
      </w:r>
      <w:r w:rsidR="00552D8D">
        <w:rPr>
          <w:rStyle w:val="normaltextrun"/>
          <w:rFonts w:ascii="Aptos" w:hAnsi="Aptos"/>
          <w:lang w:val="en-GB"/>
        </w:rPr>
        <w:t xml:space="preserve"> maintaining their value in the economy</w:t>
      </w:r>
      <w:r w:rsidR="00600286">
        <w:rPr>
          <w:rStyle w:val="normaltextrun"/>
          <w:rFonts w:ascii="Aptos" w:hAnsi="Aptos"/>
          <w:lang w:val="en-GB"/>
        </w:rPr>
        <w:t>,</w:t>
      </w:r>
      <w:r w:rsidR="00552D8D">
        <w:rPr>
          <w:rStyle w:val="normaltextrun"/>
          <w:rFonts w:ascii="Aptos" w:hAnsi="Aptos"/>
          <w:lang w:val="en-GB"/>
        </w:rPr>
        <w:t xml:space="preserve"> while</w:t>
      </w:r>
      <w:r w:rsidR="008F4B69">
        <w:rPr>
          <w:rStyle w:val="normaltextrun"/>
          <w:rFonts w:ascii="Aptos" w:hAnsi="Aptos"/>
          <w:lang w:val="en-GB"/>
        </w:rPr>
        <w:t xml:space="preserve"> generating future jobs</w:t>
      </w:r>
      <w:r w:rsidR="00062D5F">
        <w:rPr>
          <w:rStyle w:val="normaltextrun"/>
          <w:rFonts w:ascii="Aptos" w:hAnsi="Aptos"/>
          <w:lang w:val="en-GB"/>
        </w:rPr>
        <w:t>,</w:t>
      </w:r>
      <w:r w:rsidR="008F4B69">
        <w:rPr>
          <w:rStyle w:val="normaltextrun"/>
          <w:rFonts w:ascii="Aptos" w:hAnsi="Aptos"/>
          <w:lang w:val="en-GB"/>
        </w:rPr>
        <w:t xml:space="preserve"> encouraging innovation</w:t>
      </w:r>
      <w:r w:rsidR="00062D5F">
        <w:rPr>
          <w:rStyle w:val="normaltextrun"/>
          <w:rFonts w:ascii="Aptos" w:hAnsi="Aptos"/>
          <w:lang w:val="en-GB"/>
        </w:rPr>
        <w:t>, and boosting competitiveness</w:t>
      </w:r>
      <w:r w:rsidR="00552D8D">
        <w:rPr>
          <w:rStyle w:val="normaltextrun"/>
          <w:rFonts w:ascii="Aptos" w:hAnsi="Aptos"/>
          <w:lang w:val="en-GB"/>
        </w:rPr>
        <w:t xml:space="preserve">. </w:t>
      </w:r>
      <w:r w:rsidR="00D52963">
        <w:rPr>
          <w:rStyle w:val="normaltextrun"/>
          <w:rFonts w:ascii="Aptos" w:hAnsi="Aptos"/>
          <w:lang w:val="en-GB"/>
        </w:rPr>
        <w:t xml:space="preserve">This </w:t>
      </w:r>
      <w:r w:rsidR="003C73C8">
        <w:rPr>
          <w:rStyle w:val="normaltextrun"/>
          <w:rFonts w:ascii="Aptos" w:hAnsi="Aptos"/>
          <w:lang w:val="en-GB"/>
        </w:rPr>
        <w:t>could be</w:t>
      </w:r>
      <w:r w:rsidR="00D52963">
        <w:rPr>
          <w:rStyle w:val="normaltextrun"/>
          <w:rFonts w:ascii="Aptos" w:hAnsi="Aptos"/>
          <w:lang w:val="en-GB"/>
        </w:rPr>
        <w:t xml:space="preserve"> achieved</w:t>
      </w:r>
      <w:r w:rsidR="003C73C8">
        <w:rPr>
          <w:rStyle w:val="normaltextrun"/>
          <w:rFonts w:ascii="Aptos" w:hAnsi="Aptos"/>
          <w:lang w:val="en-GB"/>
        </w:rPr>
        <w:t>, among other strategies,</w:t>
      </w:r>
      <w:r w:rsidR="00D52963">
        <w:rPr>
          <w:rStyle w:val="normaltextrun"/>
          <w:rFonts w:ascii="Aptos" w:hAnsi="Aptos"/>
          <w:lang w:val="en-GB"/>
        </w:rPr>
        <w:t xml:space="preserve"> b</w:t>
      </w:r>
      <w:r w:rsidR="008F4B69">
        <w:rPr>
          <w:rStyle w:val="normaltextrun"/>
          <w:rFonts w:ascii="Aptos" w:hAnsi="Aptos"/>
          <w:lang w:val="en-GB"/>
        </w:rPr>
        <w:t xml:space="preserve">y strengthening circular </w:t>
      </w:r>
      <w:r w:rsidR="00552D8D">
        <w:rPr>
          <w:rStyle w:val="normaltextrun"/>
          <w:rFonts w:ascii="Aptos" w:hAnsi="Aptos"/>
          <w:lang w:val="en-GB"/>
        </w:rPr>
        <w:t>tech</w:t>
      </w:r>
      <w:r w:rsidR="005C303E">
        <w:rPr>
          <w:rStyle w:val="normaltextrun"/>
          <w:rFonts w:ascii="Aptos" w:hAnsi="Aptos"/>
          <w:lang w:val="en-GB"/>
        </w:rPr>
        <w:t xml:space="preserve"> </w:t>
      </w:r>
      <w:r w:rsidR="008F4B69">
        <w:rPr>
          <w:rStyle w:val="normaltextrun"/>
          <w:rFonts w:ascii="Aptos" w:hAnsi="Aptos"/>
          <w:lang w:val="en-GB"/>
        </w:rPr>
        <w:t>infrastructure (</w:t>
      </w:r>
      <w:r w:rsidR="0062150A">
        <w:rPr>
          <w:rStyle w:val="normaltextrun"/>
          <w:rFonts w:ascii="Aptos" w:hAnsi="Aptos"/>
          <w:lang w:val="en-GB"/>
        </w:rPr>
        <w:t>e.g. by</w:t>
      </w:r>
      <w:r w:rsidR="008F4B69">
        <w:rPr>
          <w:rStyle w:val="normaltextrun"/>
          <w:rFonts w:ascii="Aptos" w:hAnsi="Aptos"/>
          <w:lang w:val="en-GB"/>
        </w:rPr>
        <w:t xml:space="preserve"> </w:t>
      </w:r>
      <w:r w:rsidR="0062150A">
        <w:rPr>
          <w:rStyle w:val="normaltextrun"/>
          <w:rFonts w:ascii="Aptos" w:hAnsi="Aptos"/>
          <w:lang w:val="en-GB"/>
        </w:rPr>
        <w:t xml:space="preserve">developing </w:t>
      </w:r>
      <w:r w:rsidR="00552D8D">
        <w:rPr>
          <w:rStyle w:val="normaltextrun"/>
          <w:rFonts w:ascii="Aptos" w:hAnsi="Aptos"/>
          <w:lang w:val="en-GB"/>
        </w:rPr>
        <w:t>data</w:t>
      </w:r>
      <w:r w:rsidR="005C303E">
        <w:rPr>
          <w:rStyle w:val="normaltextrun"/>
          <w:rFonts w:ascii="Aptos" w:hAnsi="Aptos"/>
          <w:lang w:val="en-GB"/>
        </w:rPr>
        <w:t>-</w:t>
      </w:r>
      <w:r w:rsidR="00552D8D">
        <w:rPr>
          <w:rStyle w:val="normaltextrun"/>
          <w:rFonts w:ascii="Aptos" w:hAnsi="Aptos"/>
          <w:lang w:val="en-GB"/>
        </w:rPr>
        <w:t>based tech</w:t>
      </w:r>
      <w:r w:rsidR="005C303E">
        <w:rPr>
          <w:rStyle w:val="normaltextrun"/>
          <w:rFonts w:ascii="Aptos" w:hAnsi="Aptos"/>
          <w:lang w:val="en-GB"/>
        </w:rPr>
        <w:t xml:space="preserve"> </w:t>
      </w:r>
      <w:r w:rsidR="007142D6">
        <w:rPr>
          <w:rStyle w:val="normaltextrun"/>
          <w:rFonts w:ascii="Aptos" w:hAnsi="Aptos"/>
          <w:lang w:val="en-GB"/>
        </w:rPr>
        <w:t xml:space="preserve">infrastructure for </w:t>
      </w:r>
      <w:r w:rsidR="0062150A">
        <w:rPr>
          <w:rStyle w:val="normaltextrun"/>
          <w:rFonts w:ascii="Aptos" w:hAnsi="Aptos"/>
          <w:lang w:val="en-GB"/>
        </w:rPr>
        <w:t xml:space="preserve">circular </w:t>
      </w:r>
      <w:r w:rsidR="008F4B69">
        <w:rPr>
          <w:rStyle w:val="normaltextrun"/>
          <w:rFonts w:ascii="Aptos" w:hAnsi="Aptos"/>
          <w:lang w:val="en-GB"/>
        </w:rPr>
        <w:t>resource management</w:t>
      </w:r>
      <w:r w:rsidR="001A3CC4">
        <w:rPr>
          <w:rStyle w:val="normaltextrun"/>
          <w:rFonts w:ascii="Aptos" w:hAnsi="Aptos"/>
          <w:lang w:val="en-GB"/>
        </w:rPr>
        <w:t>,</w:t>
      </w:r>
      <w:r w:rsidR="008F4B69">
        <w:rPr>
          <w:rStyle w:val="normaltextrun"/>
          <w:rFonts w:ascii="Aptos" w:hAnsi="Aptos"/>
          <w:lang w:val="en-GB"/>
        </w:rPr>
        <w:t xml:space="preserve"> and </w:t>
      </w:r>
      <w:r w:rsidR="003E0EB7">
        <w:rPr>
          <w:rStyle w:val="normaltextrun"/>
          <w:rFonts w:ascii="Aptos" w:hAnsi="Aptos"/>
          <w:lang w:val="en-GB"/>
        </w:rPr>
        <w:t xml:space="preserve">by </w:t>
      </w:r>
      <w:r w:rsidR="008F4B69">
        <w:rPr>
          <w:rStyle w:val="normaltextrun"/>
          <w:rFonts w:ascii="Aptos" w:hAnsi="Aptos"/>
          <w:lang w:val="en-GB"/>
        </w:rPr>
        <w:t>adopti</w:t>
      </w:r>
      <w:r w:rsidR="0062150A">
        <w:rPr>
          <w:rStyle w:val="normaltextrun"/>
          <w:rFonts w:ascii="Aptos" w:hAnsi="Aptos"/>
          <w:lang w:val="en-GB"/>
        </w:rPr>
        <w:t>ng</w:t>
      </w:r>
      <w:r w:rsidR="008F4B69">
        <w:rPr>
          <w:rStyle w:val="normaltextrun"/>
          <w:rFonts w:ascii="Aptos" w:hAnsi="Aptos"/>
          <w:lang w:val="en-GB"/>
        </w:rPr>
        <w:t xml:space="preserve"> and further develop</w:t>
      </w:r>
      <w:r w:rsidR="0062150A">
        <w:rPr>
          <w:rStyle w:val="normaltextrun"/>
          <w:rFonts w:ascii="Aptos" w:hAnsi="Aptos"/>
          <w:lang w:val="en-GB"/>
        </w:rPr>
        <w:t>ing</w:t>
      </w:r>
      <w:r w:rsidR="008F4B69">
        <w:rPr>
          <w:rStyle w:val="normaltextrun"/>
          <w:rFonts w:ascii="Aptos" w:hAnsi="Aptos"/>
          <w:lang w:val="en-GB"/>
        </w:rPr>
        <w:t xml:space="preserve"> </w:t>
      </w:r>
      <w:r w:rsidR="003E0EB7">
        <w:rPr>
          <w:rStyle w:val="normaltextrun"/>
          <w:rFonts w:ascii="Aptos" w:hAnsi="Aptos"/>
          <w:lang w:val="en-GB"/>
        </w:rPr>
        <w:t xml:space="preserve">circular </w:t>
      </w:r>
      <w:r w:rsidR="008F4B69">
        <w:rPr>
          <w:rStyle w:val="normaltextrun"/>
          <w:rFonts w:ascii="Aptos" w:hAnsi="Aptos"/>
          <w:lang w:val="en-GB"/>
        </w:rPr>
        <w:t>technologies</w:t>
      </w:r>
      <w:r w:rsidR="00552D8D">
        <w:rPr>
          <w:rStyle w:val="normaltextrun"/>
          <w:rFonts w:ascii="Aptos" w:hAnsi="Aptos"/>
          <w:lang w:val="en-GB"/>
        </w:rPr>
        <w:t xml:space="preserve"> beyond state-of-the-art</w:t>
      </w:r>
      <w:r w:rsidR="008F4B69">
        <w:rPr>
          <w:rStyle w:val="normaltextrun"/>
          <w:rFonts w:ascii="Aptos" w:hAnsi="Aptos"/>
          <w:lang w:val="en-GB"/>
        </w:rPr>
        <w:t>)</w:t>
      </w:r>
      <w:r w:rsidR="00240F2C">
        <w:rPr>
          <w:rStyle w:val="normaltextrun"/>
          <w:rFonts w:ascii="Aptos" w:hAnsi="Aptos"/>
          <w:lang w:val="en-GB"/>
        </w:rPr>
        <w:t>.</w:t>
      </w:r>
    </w:p>
    <w:p w14:paraId="40099EA9" w14:textId="40EF1F91" w:rsidR="00C17375" w:rsidRDefault="00240F2C" w:rsidP="00F553E7">
      <w:pPr>
        <w:pStyle w:val="paragraph"/>
        <w:spacing w:after="0"/>
        <w:jc w:val="both"/>
        <w:textAlignment w:val="baseline"/>
        <w:rPr>
          <w:rStyle w:val="normaltextrun"/>
          <w:rFonts w:ascii="Aptos" w:hAnsi="Aptos"/>
          <w:lang w:val="en-GB"/>
        </w:rPr>
      </w:pPr>
      <w:r w:rsidRPr="00240F2C">
        <w:rPr>
          <w:rStyle w:val="normaltextrun"/>
          <w:rFonts w:ascii="Aptos" w:hAnsi="Aptos"/>
          <w:lang w:val="en-GB"/>
        </w:rPr>
        <w:t>Circular manufacturing practices – such as remanufacturing and additive manufacturing – play a key role in minimizing resource use, reducing waste, and improving production efficiency. By applying these practices, materials are retained in the economy for longer, supporting sustainable growth and resource conservation in line with circular economy principles.</w:t>
      </w:r>
    </w:p>
    <w:p w14:paraId="191F64FE" w14:textId="42944398" w:rsidR="0022317F" w:rsidRDefault="00552D8D" w:rsidP="00F553E7">
      <w:pPr>
        <w:pStyle w:val="paragraph"/>
        <w:spacing w:after="0"/>
        <w:jc w:val="both"/>
        <w:textAlignment w:val="baseline"/>
        <w:rPr>
          <w:rStyle w:val="normaltextrun"/>
          <w:rFonts w:ascii="Aptos" w:hAnsi="Aptos"/>
          <w:lang w:val="en-GB"/>
        </w:rPr>
      </w:pPr>
      <w:r>
        <w:rPr>
          <w:rStyle w:val="normaltextrun"/>
          <w:rFonts w:ascii="Aptos" w:hAnsi="Aptos"/>
          <w:lang w:val="en-GB"/>
        </w:rPr>
        <w:t>C</w:t>
      </w:r>
      <w:r w:rsidR="0022317F">
        <w:rPr>
          <w:rStyle w:val="normaltextrun"/>
          <w:rFonts w:ascii="Aptos" w:hAnsi="Aptos"/>
          <w:lang w:val="en-GB"/>
        </w:rPr>
        <w:t>ross</w:t>
      </w:r>
      <w:r w:rsidR="001A5DB7">
        <w:rPr>
          <w:rStyle w:val="normaltextrun"/>
          <w:rFonts w:ascii="Aptos" w:hAnsi="Aptos"/>
          <w:lang w:val="en-GB"/>
        </w:rPr>
        <w:t>-</w:t>
      </w:r>
      <w:r w:rsidR="0022317F">
        <w:rPr>
          <w:rStyle w:val="normaltextrun"/>
          <w:rFonts w:ascii="Aptos" w:hAnsi="Aptos"/>
          <w:lang w:val="en-GB"/>
        </w:rPr>
        <w:t>border collaboration in product and process innovation</w:t>
      </w:r>
      <w:r w:rsidR="00E56E46">
        <w:rPr>
          <w:rStyle w:val="normaltextrun"/>
          <w:rFonts w:ascii="Aptos" w:hAnsi="Aptos"/>
          <w:lang w:val="en-GB"/>
        </w:rPr>
        <w:t xml:space="preserve"> </w:t>
      </w:r>
      <w:r>
        <w:rPr>
          <w:rStyle w:val="normaltextrun"/>
          <w:rFonts w:ascii="Aptos" w:hAnsi="Aptos"/>
          <w:lang w:val="en-GB"/>
        </w:rPr>
        <w:t>can minimize supply chain risk</w:t>
      </w:r>
      <w:r w:rsidR="000B6E4F">
        <w:rPr>
          <w:rStyle w:val="normaltextrun"/>
          <w:rFonts w:ascii="Aptos" w:hAnsi="Aptos"/>
          <w:lang w:val="en-GB"/>
        </w:rPr>
        <w:t>s</w:t>
      </w:r>
      <w:r w:rsidR="00234910">
        <w:rPr>
          <w:rStyle w:val="normaltextrun"/>
          <w:rFonts w:ascii="Aptos" w:hAnsi="Aptos"/>
          <w:lang w:val="en-GB"/>
        </w:rPr>
        <w:t>,</w:t>
      </w:r>
      <w:r>
        <w:rPr>
          <w:rStyle w:val="normaltextrun"/>
          <w:rFonts w:ascii="Aptos" w:hAnsi="Aptos"/>
          <w:lang w:val="en-GB"/>
        </w:rPr>
        <w:t xml:space="preserve"> </w:t>
      </w:r>
      <w:r w:rsidR="009D7A95">
        <w:rPr>
          <w:rStyle w:val="normaltextrun"/>
          <w:rFonts w:ascii="Aptos" w:hAnsi="Aptos"/>
          <w:lang w:val="en-GB"/>
        </w:rPr>
        <w:t>s</w:t>
      </w:r>
      <w:r w:rsidR="0022317F">
        <w:rPr>
          <w:rStyle w:val="normaltextrun"/>
          <w:rFonts w:ascii="Aptos" w:hAnsi="Aptos"/>
          <w:lang w:val="en-GB"/>
        </w:rPr>
        <w:t>horten time to market</w:t>
      </w:r>
      <w:r w:rsidR="00267F86">
        <w:rPr>
          <w:rStyle w:val="normaltextrun"/>
          <w:rFonts w:ascii="Aptos" w:hAnsi="Aptos"/>
          <w:lang w:val="en-GB"/>
        </w:rPr>
        <w:t>,</w:t>
      </w:r>
      <w:r w:rsidR="0022317F">
        <w:rPr>
          <w:rStyle w:val="normaltextrun"/>
          <w:rFonts w:ascii="Aptos" w:hAnsi="Aptos"/>
          <w:lang w:val="en-GB"/>
        </w:rPr>
        <w:t xml:space="preserve"> and </w:t>
      </w:r>
      <w:r w:rsidR="009D7A95">
        <w:rPr>
          <w:rStyle w:val="normaltextrun"/>
          <w:rFonts w:ascii="Aptos" w:hAnsi="Aptos"/>
          <w:lang w:val="en-GB"/>
        </w:rPr>
        <w:t>reduc</w:t>
      </w:r>
      <w:r w:rsidR="00234910">
        <w:rPr>
          <w:rStyle w:val="normaltextrun"/>
          <w:rFonts w:ascii="Aptos" w:hAnsi="Aptos"/>
          <w:lang w:val="en-GB"/>
        </w:rPr>
        <w:t>e</w:t>
      </w:r>
      <w:r w:rsidR="0022317F">
        <w:rPr>
          <w:rStyle w:val="normaltextrun"/>
          <w:rFonts w:ascii="Aptos" w:hAnsi="Aptos"/>
          <w:lang w:val="en-GB"/>
        </w:rPr>
        <w:t xml:space="preserve"> capital costs, while enhancing the efficiency and competitiveness of the European market</w:t>
      </w:r>
      <w:r w:rsidR="00C66E9A">
        <w:rPr>
          <w:rStyle w:val="normaltextrun"/>
          <w:rFonts w:ascii="Aptos" w:hAnsi="Aptos"/>
          <w:lang w:val="en-GB"/>
        </w:rPr>
        <w:t>.</w:t>
      </w:r>
    </w:p>
    <w:p w14:paraId="612FC890" w14:textId="0AA2934B" w:rsidR="00C76432" w:rsidRPr="00C76432" w:rsidRDefault="00D108F4" w:rsidP="00F553E7">
      <w:pPr>
        <w:pStyle w:val="paragraph"/>
        <w:spacing w:after="0"/>
        <w:jc w:val="both"/>
        <w:textAlignment w:val="baseline"/>
        <w:rPr>
          <w:rStyle w:val="normaltextrun"/>
          <w:rFonts w:ascii="Aptos" w:hAnsi="Aptos"/>
          <w:lang w:val="en-GB"/>
        </w:rPr>
      </w:pPr>
      <w:r>
        <w:rPr>
          <w:rStyle w:val="normaltextrun"/>
          <w:rFonts w:ascii="Aptos" w:hAnsi="Aptos"/>
          <w:lang w:val="en-GB"/>
        </w:rPr>
        <w:t>The IPCEI will contribute to d</w:t>
      </w:r>
      <w:r w:rsidR="00234910">
        <w:rPr>
          <w:rStyle w:val="normaltextrun"/>
          <w:rFonts w:ascii="Aptos" w:hAnsi="Aptos"/>
          <w:lang w:val="en-GB"/>
        </w:rPr>
        <w:t>evelop</w:t>
      </w:r>
      <w:r w:rsidR="00ED35EF">
        <w:rPr>
          <w:rStyle w:val="normaltextrun"/>
          <w:rFonts w:ascii="Aptos" w:hAnsi="Aptos"/>
          <w:lang w:val="en-GB"/>
        </w:rPr>
        <w:t>ing</w:t>
      </w:r>
      <w:r w:rsidR="00234910">
        <w:rPr>
          <w:rStyle w:val="normaltextrun"/>
          <w:rFonts w:ascii="Aptos" w:hAnsi="Aptos"/>
          <w:lang w:val="en-GB"/>
        </w:rPr>
        <w:t xml:space="preserve"> </w:t>
      </w:r>
      <w:r w:rsidR="002A58FB">
        <w:rPr>
          <w:rStyle w:val="normaltextrun"/>
          <w:rFonts w:ascii="Aptos" w:hAnsi="Aptos"/>
          <w:lang w:val="en-GB"/>
        </w:rPr>
        <w:t>l</w:t>
      </w:r>
      <w:r w:rsidR="00C76432">
        <w:rPr>
          <w:rStyle w:val="normaltextrun"/>
          <w:rFonts w:ascii="Aptos" w:hAnsi="Aptos"/>
          <w:lang w:val="en-GB"/>
        </w:rPr>
        <w:t>ead EU markets</w:t>
      </w:r>
      <w:r w:rsidR="002A58FB">
        <w:rPr>
          <w:rStyle w:val="normaltextrun"/>
          <w:rFonts w:ascii="Aptos" w:hAnsi="Aptos"/>
          <w:lang w:val="en-GB"/>
        </w:rPr>
        <w:t xml:space="preserve"> by</w:t>
      </w:r>
      <w:r w:rsidR="00C76432" w:rsidRPr="000043DB">
        <w:rPr>
          <w:rStyle w:val="normaltextrun"/>
          <w:rFonts w:ascii="Aptos" w:hAnsi="Aptos"/>
          <w:lang w:val="en-GB"/>
        </w:rPr>
        <w:t xml:space="preserve"> identifying end users, </w:t>
      </w:r>
      <w:r w:rsidR="002A58FB">
        <w:rPr>
          <w:rStyle w:val="normaltextrun"/>
          <w:rFonts w:ascii="Aptos" w:hAnsi="Aptos"/>
          <w:lang w:val="en-GB"/>
        </w:rPr>
        <w:t xml:space="preserve">determining </w:t>
      </w:r>
      <w:r w:rsidR="00C76432" w:rsidRPr="000043DB">
        <w:rPr>
          <w:rStyle w:val="normaltextrun"/>
          <w:rFonts w:ascii="Aptos" w:hAnsi="Aptos"/>
          <w:lang w:val="en-GB"/>
        </w:rPr>
        <w:t xml:space="preserve">which industrial sectors will be most affected, </w:t>
      </w:r>
      <w:r w:rsidR="002A58FB">
        <w:rPr>
          <w:rStyle w:val="normaltextrun"/>
          <w:rFonts w:ascii="Aptos" w:hAnsi="Aptos"/>
          <w:lang w:val="en-GB"/>
        </w:rPr>
        <w:t>assessing</w:t>
      </w:r>
      <w:r w:rsidR="00C76432" w:rsidRPr="000043DB">
        <w:rPr>
          <w:rStyle w:val="normaltextrun"/>
          <w:rFonts w:ascii="Aptos" w:hAnsi="Aptos"/>
          <w:lang w:val="en-GB"/>
        </w:rPr>
        <w:t xml:space="preserve"> barriers to adoption, and </w:t>
      </w:r>
      <w:r w:rsidR="0049548D">
        <w:rPr>
          <w:rStyle w:val="normaltextrun"/>
          <w:rFonts w:ascii="Aptos" w:hAnsi="Aptos"/>
          <w:lang w:val="en-GB"/>
        </w:rPr>
        <w:t>defining the necessar</w:t>
      </w:r>
      <w:r w:rsidR="00A73979">
        <w:rPr>
          <w:rStyle w:val="normaltextrun"/>
          <w:rFonts w:ascii="Aptos" w:hAnsi="Aptos"/>
          <w:lang w:val="en-GB"/>
        </w:rPr>
        <w:t xml:space="preserve">y </w:t>
      </w:r>
      <w:r w:rsidR="00C76432" w:rsidRPr="000043DB">
        <w:rPr>
          <w:rStyle w:val="normaltextrun"/>
          <w:rFonts w:ascii="Aptos" w:hAnsi="Aptos"/>
          <w:lang w:val="en-GB"/>
        </w:rPr>
        <w:t xml:space="preserve">market signals. </w:t>
      </w:r>
      <w:r w:rsidR="00781B64">
        <w:rPr>
          <w:rStyle w:val="normaltextrun"/>
          <w:rFonts w:ascii="Aptos" w:hAnsi="Aptos"/>
          <w:lang w:val="en-GB"/>
        </w:rPr>
        <w:t>S</w:t>
      </w:r>
      <w:r w:rsidR="00C76432" w:rsidRPr="000043DB">
        <w:rPr>
          <w:rStyle w:val="normaltextrun"/>
          <w:rFonts w:ascii="Aptos" w:hAnsi="Aptos"/>
          <w:lang w:val="en-GB"/>
        </w:rPr>
        <w:t>trengthen</w:t>
      </w:r>
      <w:r w:rsidR="00781B64">
        <w:rPr>
          <w:rStyle w:val="normaltextrun"/>
          <w:rFonts w:ascii="Aptos" w:hAnsi="Aptos"/>
          <w:lang w:val="en-GB"/>
        </w:rPr>
        <w:t>ing</w:t>
      </w:r>
      <w:r w:rsidR="00C76432" w:rsidRPr="000043DB">
        <w:rPr>
          <w:rStyle w:val="normaltextrun"/>
          <w:rFonts w:ascii="Aptos" w:hAnsi="Aptos"/>
          <w:lang w:val="en-GB"/>
        </w:rPr>
        <w:t xml:space="preserve"> the industrial sector</w:t>
      </w:r>
      <w:r w:rsidR="00781B64">
        <w:rPr>
          <w:rStyle w:val="normaltextrun"/>
          <w:rFonts w:ascii="Aptos" w:hAnsi="Aptos"/>
          <w:lang w:val="en-GB"/>
        </w:rPr>
        <w:t xml:space="preserve"> requires</w:t>
      </w:r>
      <w:r w:rsidR="00C76432" w:rsidRPr="000043DB">
        <w:rPr>
          <w:rStyle w:val="normaltextrun"/>
          <w:rFonts w:ascii="Aptos" w:hAnsi="Aptos"/>
          <w:lang w:val="en-GB"/>
        </w:rPr>
        <w:t xml:space="preserve"> identify</w:t>
      </w:r>
      <w:r w:rsidR="00781B64">
        <w:rPr>
          <w:rStyle w:val="normaltextrun"/>
          <w:rFonts w:ascii="Aptos" w:hAnsi="Aptos"/>
          <w:lang w:val="en-GB"/>
        </w:rPr>
        <w:t>ing</w:t>
      </w:r>
      <w:r w:rsidR="00C76432" w:rsidRPr="000043DB">
        <w:rPr>
          <w:rStyle w:val="normaltextrun"/>
          <w:rFonts w:ascii="Aptos" w:hAnsi="Aptos"/>
          <w:lang w:val="en-GB"/>
        </w:rPr>
        <w:t xml:space="preserve"> European lead markets consistent with priorities and strategies</w:t>
      </w:r>
      <w:r w:rsidR="00E34FF2">
        <w:rPr>
          <w:rStyle w:val="normaltextrun"/>
          <w:rFonts w:ascii="Aptos" w:hAnsi="Aptos"/>
          <w:lang w:val="en-GB"/>
        </w:rPr>
        <w:t>,</w:t>
      </w:r>
      <w:r w:rsidR="00C76432" w:rsidRPr="000043DB">
        <w:rPr>
          <w:rStyle w:val="normaltextrun"/>
          <w:rFonts w:ascii="Aptos" w:hAnsi="Aptos"/>
          <w:lang w:val="en-GB"/>
        </w:rPr>
        <w:t xml:space="preserve"> such as the manufacturing objectives of the Net-Zero Industry Act</w:t>
      </w:r>
      <w:r w:rsidR="00DD3EDA">
        <w:rPr>
          <w:rStyle w:val="normaltextrun"/>
          <w:rFonts w:ascii="Aptos" w:hAnsi="Aptos"/>
          <w:lang w:val="en-GB"/>
        </w:rPr>
        <w:t>,</w:t>
      </w:r>
      <w:r w:rsidR="00BB2140">
        <w:rPr>
          <w:rStyle w:val="normaltextrun"/>
          <w:rFonts w:ascii="Aptos" w:hAnsi="Aptos"/>
          <w:lang w:val="en-GB"/>
        </w:rPr>
        <w:t xml:space="preserve"> and policies </w:t>
      </w:r>
      <w:r w:rsidR="00DD3EDA">
        <w:rPr>
          <w:rStyle w:val="normaltextrun"/>
          <w:rFonts w:ascii="Aptos" w:hAnsi="Aptos"/>
          <w:lang w:val="en-GB"/>
        </w:rPr>
        <w:t>included in the Critical Raw Materials Act and the upcoming Circular Economy Act</w:t>
      </w:r>
      <w:r w:rsidR="004D3126">
        <w:rPr>
          <w:rStyle w:val="normaltextrun"/>
          <w:rFonts w:ascii="Aptos" w:hAnsi="Aptos"/>
          <w:lang w:val="en-GB"/>
        </w:rPr>
        <w:t xml:space="preserve"> and Advanced Materials Act</w:t>
      </w:r>
      <w:r w:rsidR="00DD3EDA">
        <w:rPr>
          <w:rStyle w:val="normaltextrun"/>
          <w:rFonts w:ascii="Aptos" w:hAnsi="Aptos"/>
          <w:lang w:val="en-GB"/>
        </w:rPr>
        <w:t>.</w:t>
      </w:r>
    </w:p>
    <w:p w14:paraId="53AEB1A1" w14:textId="4FCB1441" w:rsidR="00645B70" w:rsidRDefault="00645B70" w:rsidP="00645B70">
      <w:pPr>
        <w:pStyle w:val="paragraph"/>
        <w:spacing w:before="0" w:beforeAutospacing="0" w:after="0" w:afterAutospacing="0"/>
        <w:jc w:val="both"/>
        <w:textAlignment w:val="baseline"/>
        <w:rPr>
          <w:rStyle w:val="normaltextrun"/>
          <w:rFonts w:ascii="Aptos" w:hAnsi="Aptos"/>
          <w:lang w:val="en-GB"/>
        </w:rPr>
      </w:pPr>
      <w:r w:rsidRPr="00645B70">
        <w:rPr>
          <w:rStyle w:val="normaltextrun"/>
          <w:rFonts w:ascii="Aptos" w:hAnsi="Aptos"/>
          <w:lang w:val="en-GB"/>
        </w:rPr>
        <w:t xml:space="preserve">This IPCEI </w:t>
      </w:r>
      <w:r w:rsidR="0022317F">
        <w:rPr>
          <w:rStyle w:val="normaltextrun"/>
          <w:rFonts w:ascii="Aptos" w:hAnsi="Aptos"/>
          <w:lang w:val="en-GB"/>
        </w:rPr>
        <w:t>has been</w:t>
      </w:r>
      <w:r w:rsidRPr="00645B70">
        <w:rPr>
          <w:rStyle w:val="normaltextrun"/>
          <w:rFonts w:ascii="Aptos" w:hAnsi="Aptos"/>
          <w:lang w:val="en-GB"/>
        </w:rPr>
        <w:t xml:space="preserve"> designed to classify as a</w:t>
      </w:r>
      <w:r w:rsidR="00EF6C36" w:rsidRPr="00EF6C36">
        <w:rPr>
          <w:rStyle w:val="Naslov1Znak"/>
          <w:rFonts w:ascii="Aptos" w:hAnsi="Aptos"/>
          <w:lang w:val="en-GB"/>
        </w:rPr>
        <w:t xml:space="preserve"> </w:t>
      </w:r>
      <w:r w:rsidR="00EF6C36">
        <w:rPr>
          <w:rStyle w:val="normaltextrun"/>
          <w:rFonts w:ascii="Aptos" w:hAnsi="Aptos"/>
          <w:lang w:val="en-GB"/>
        </w:rPr>
        <w:t>research, development and innovation</w:t>
      </w:r>
      <w:r w:rsidRPr="00645B70">
        <w:rPr>
          <w:rStyle w:val="normaltextrun"/>
          <w:rFonts w:ascii="Aptos" w:hAnsi="Aptos"/>
          <w:lang w:val="en-GB"/>
        </w:rPr>
        <w:t xml:space="preserve"> </w:t>
      </w:r>
      <w:r w:rsidR="00EF6C36">
        <w:rPr>
          <w:rStyle w:val="normaltextrun"/>
          <w:rFonts w:ascii="Aptos" w:hAnsi="Aptos"/>
          <w:lang w:val="en-GB"/>
        </w:rPr>
        <w:t>(</w:t>
      </w:r>
      <w:r w:rsidRPr="00645B70">
        <w:rPr>
          <w:rStyle w:val="normaltextrun"/>
          <w:rFonts w:ascii="Aptos" w:hAnsi="Aptos"/>
          <w:lang w:val="en-GB"/>
        </w:rPr>
        <w:t>RDI</w:t>
      </w:r>
      <w:r w:rsidR="00EF6C36">
        <w:rPr>
          <w:rStyle w:val="normaltextrun"/>
          <w:rFonts w:ascii="Aptos" w:hAnsi="Aptos"/>
          <w:lang w:val="en-GB"/>
        </w:rPr>
        <w:t>)</w:t>
      </w:r>
      <w:r w:rsidRPr="00645B70">
        <w:rPr>
          <w:rStyle w:val="normaltextrun"/>
          <w:rFonts w:ascii="Aptos" w:hAnsi="Aptos"/>
          <w:lang w:val="en-GB"/>
        </w:rPr>
        <w:t>/</w:t>
      </w:r>
      <w:r w:rsidR="00EF6C36">
        <w:rPr>
          <w:rStyle w:val="normaltextrun"/>
          <w:rFonts w:ascii="Aptos" w:hAnsi="Aptos"/>
          <w:lang w:val="en-GB"/>
        </w:rPr>
        <w:t xml:space="preserve"> </w:t>
      </w:r>
      <w:r w:rsidR="00C32C78">
        <w:rPr>
          <w:rStyle w:val="normaltextrun"/>
          <w:rFonts w:ascii="Aptos" w:hAnsi="Aptos"/>
          <w:lang w:val="en-GB"/>
        </w:rPr>
        <w:t>First Industrial Deployment (</w:t>
      </w:r>
      <w:r w:rsidRPr="00645B70">
        <w:rPr>
          <w:rStyle w:val="normaltextrun"/>
          <w:rFonts w:ascii="Aptos" w:hAnsi="Aptos"/>
          <w:lang w:val="en-GB"/>
        </w:rPr>
        <w:t>FID</w:t>
      </w:r>
      <w:r w:rsidR="00C32C78">
        <w:rPr>
          <w:rStyle w:val="normaltextrun"/>
          <w:rFonts w:ascii="Aptos" w:hAnsi="Aptos"/>
          <w:lang w:val="en-GB"/>
        </w:rPr>
        <w:t>)</w:t>
      </w:r>
      <w:r w:rsidRPr="00645B70">
        <w:rPr>
          <w:rStyle w:val="normaltextrun"/>
          <w:rFonts w:ascii="Aptos" w:hAnsi="Aptos"/>
          <w:lang w:val="en-GB"/>
        </w:rPr>
        <w:t xml:space="preserve"> IPCEI, focusing on RDI beyond the state of the art</w:t>
      </w:r>
      <w:r w:rsidR="00234910">
        <w:rPr>
          <w:rStyle w:val="normaltextrun"/>
          <w:rFonts w:ascii="Aptos" w:hAnsi="Aptos"/>
          <w:lang w:val="en-GB"/>
        </w:rPr>
        <w:t xml:space="preserve"> in the sector concerned</w:t>
      </w:r>
      <w:r w:rsidRPr="00645B70">
        <w:rPr>
          <w:rStyle w:val="normaltextrun"/>
          <w:rFonts w:ascii="Aptos" w:hAnsi="Aptos"/>
          <w:lang w:val="en-GB"/>
        </w:rPr>
        <w:t xml:space="preserve">. It adheres to the IPCEI criteria outlined in Articles </w:t>
      </w:r>
      <w:r w:rsidR="00E87CF5">
        <w:rPr>
          <w:rStyle w:val="normaltextrun"/>
          <w:rFonts w:ascii="Aptos" w:hAnsi="Aptos"/>
          <w:lang w:val="en-GB"/>
        </w:rPr>
        <w:t xml:space="preserve">22, </w:t>
      </w:r>
      <w:r w:rsidRPr="00645B70">
        <w:rPr>
          <w:rStyle w:val="normaltextrun"/>
          <w:rFonts w:ascii="Aptos" w:hAnsi="Aptos"/>
          <w:lang w:val="en-GB"/>
        </w:rPr>
        <w:t xml:space="preserve">23, and 24 of the IPCEI </w:t>
      </w:r>
      <w:r w:rsidRPr="00645B70">
        <w:rPr>
          <w:rStyle w:val="normaltextrun"/>
          <w:rFonts w:ascii="Aptos" w:hAnsi="Aptos"/>
          <w:lang w:val="en-GB"/>
        </w:rPr>
        <w:lastRenderedPageBreak/>
        <w:t xml:space="preserve">Communication, which require </w:t>
      </w:r>
      <w:r w:rsidR="004760BA">
        <w:rPr>
          <w:rStyle w:val="normaltextrun"/>
          <w:rFonts w:ascii="Aptos" w:hAnsi="Aptos"/>
          <w:lang w:val="en-GB"/>
        </w:rPr>
        <w:t xml:space="preserve">that </w:t>
      </w:r>
      <w:r w:rsidRPr="00645B70">
        <w:rPr>
          <w:rStyle w:val="normaltextrun"/>
          <w:rFonts w:ascii="Aptos" w:hAnsi="Aptos"/>
          <w:lang w:val="en-GB"/>
        </w:rPr>
        <w:t xml:space="preserve">IPCEI RDI projects </w:t>
      </w:r>
      <w:proofErr w:type="spellStart"/>
      <w:r w:rsidR="00802D0D" w:rsidRPr="00802D0D">
        <w:rPr>
          <w:rFonts w:ascii="Aptos" w:hAnsi="Aptos"/>
        </w:rPr>
        <w:t>must</w:t>
      </w:r>
      <w:proofErr w:type="spellEnd"/>
      <w:r w:rsidR="00802D0D" w:rsidRPr="00802D0D">
        <w:rPr>
          <w:rFonts w:ascii="Aptos" w:hAnsi="Aptos"/>
        </w:rPr>
        <w:t xml:space="preserve"> be </w:t>
      </w:r>
      <w:proofErr w:type="spellStart"/>
      <w:r w:rsidR="00802D0D" w:rsidRPr="00802D0D">
        <w:rPr>
          <w:rFonts w:ascii="Aptos" w:hAnsi="Aptos"/>
        </w:rPr>
        <w:t>of</w:t>
      </w:r>
      <w:proofErr w:type="spellEnd"/>
      <w:r w:rsidR="00802D0D" w:rsidRPr="00802D0D">
        <w:rPr>
          <w:rFonts w:ascii="Aptos" w:hAnsi="Aptos"/>
        </w:rPr>
        <w:t xml:space="preserve"> a major </w:t>
      </w:r>
      <w:proofErr w:type="spellStart"/>
      <w:r w:rsidR="00802D0D" w:rsidRPr="00802D0D">
        <w:rPr>
          <w:rFonts w:ascii="Aptos" w:hAnsi="Aptos"/>
        </w:rPr>
        <w:t>innovative</w:t>
      </w:r>
      <w:proofErr w:type="spellEnd"/>
      <w:r w:rsidR="00802D0D" w:rsidRPr="00802D0D">
        <w:rPr>
          <w:rFonts w:ascii="Aptos" w:hAnsi="Aptos"/>
        </w:rPr>
        <w:t xml:space="preserve"> nature</w:t>
      </w:r>
      <w:r w:rsidR="00802D0D" w:rsidRPr="00802D0D" w:rsidDel="00802D0D">
        <w:rPr>
          <w:rFonts w:ascii="Aptos" w:hAnsi="Aptos"/>
          <w:lang w:val="en-GB"/>
        </w:rPr>
        <w:t xml:space="preserve"> </w:t>
      </w:r>
      <w:r w:rsidR="00234910">
        <w:rPr>
          <w:rFonts w:ascii="Aptos" w:hAnsi="Aptos"/>
          <w:lang w:val="en-GB"/>
        </w:rPr>
        <w:t xml:space="preserve">in the light of the state of the art </w:t>
      </w:r>
      <w:r w:rsidRPr="00645B70">
        <w:rPr>
          <w:rStyle w:val="normaltextrun"/>
          <w:rFonts w:ascii="Aptos" w:hAnsi="Aptos"/>
          <w:lang w:val="en-GB"/>
        </w:rPr>
        <w:t xml:space="preserve">and </w:t>
      </w:r>
      <w:r w:rsidR="001971E6">
        <w:rPr>
          <w:rStyle w:val="normaltextrun"/>
          <w:rFonts w:ascii="Aptos" w:hAnsi="Aptos"/>
          <w:lang w:val="en-GB"/>
        </w:rPr>
        <w:t xml:space="preserve">that </w:t>
      </w:r>
      <w:r w:rsidR="00B159D4">
        <w:rPr>
          <w:rStyle w:val="normaltextrun"/>
          <w:rFonts w:ascii="Aptos" w:hAnsi="Aptos"/>
          <w:lang w:val="en-GB"/>
        </w:rPr>
        <w:t>first industrial deployment (</w:t>
      </w:r>
      <w:r w:rsidRPr="00645B70">
        <w:rPr>
          <w:rStyle w:val="normaltextrun"/>
          <w:rFonts w:ascii="Aptos" w:hAnsi="Aptos"/>
          <w:lang w:val="en-GB"/>
        </w:rPr>
        <w:t>FID</w:t>
      </w:r>
      <w:r w:rsidR="00B159D4">
        <w:rPr>
          <w:rStyle w:val="normaltextrun"/>
          <w:rFonts w:ascii="Aptos" w:hAnsi="Aptos"/>
          <w:lang w:val="en-GB"/>
        </w:rPr>
        <w:t>)</w:t>
      </w:r>
      <w:r w:rsidRPr="00645B70">
        <w:rPr>
          <w:rStyle w:val="normaltextrun"/>
          <w:rFonts w:ascii="Aptos" w:hAnsi="Aptos"/>
          <w:lang w:val="en-GB"/>
        </w:rPr>
        <w:t xml:space="preserve"> activities </w:t>
      </w:r>
      <w:r w:rsidR="00B159D4">
        <w:rPr>
          <w:rStyle w:val="normaltextrun"/>
          <w:rFonts w:ascii="Aptos" w:hAnsi="Aptos"/>
          <w:lang w:val="en-GB"/>
        </w:rPr>
        <w:t xml:space="preserve">entail the </w:t>
      </w:r>
      <w:r w:rsidR="004A6997">
        <w:rPr>
          <w:rStyle w:val="normaltextrun"/>
          <w:rFonts w:ascii="Aptos" w:hAnsi="Aptos"/>
          <w:lang w:val="en-GB"/>
        </w:rPr>
        <w:t>“</w:t>
      </w:r>
      <w:proofErr w:type="spellStart"/>
      <w:r w:rsidR="004A6997" w:rsidRPr="004A6997">
        <w:rPr>
          <w:rFonts w:ascii="Aptos" w:hAnsi="Aptos"/>
        </w:rPr>
        <w:t>upscaling</w:t>
      </w:r>
      <w:proofErr w:type="spellEnd"/>
      <w:r w:rsidR="004A6997" w:rsidRPr="004A6997">
        <w:rPr>
          <w:rFonts w:ascii="Aptos" w:hAnsi="Aptos"/>
        </w:rPr>
        <w:t xml:space="preserve"> </w:t>
      </w:r>
      <w:proofErr w:type="spellStart"/>
      <w:r w:rsidR="004A6997" w:rsidRPr="004A6997">
        <w:rPr>
          <w:rFonts w:ascii="Aptos" w:hAnsi="Aptos"/>
        </w:rPr>
        <w:t>of</w:t>
      </w:r>
      <w:proofErr w:type="spellEnd"/>
      <w:r w:rsidR="004A6997" w:rsidRPr="004A6997">
        <w:rPr>
          <w:rFonts w:ascii="Aptos" w:hAnsi="Aptos"/>
        </w:rPr>
        <w:t xml:space="preserve"> pilot </w:t>
      </w:r>
      <w:proofErr w:type="spellStart"/>
      <w:r w:rsidR="004A6997" w:rsidRPr="004A6997">
        <w:rPr>
          <w:rFonts w:ascii="Aptos" w:hAnsi="Aptos"/>
        </w:rPr>
        <w:t>facilities</w:t>
      </w:r>
      <w:proofErr w:type="spellEnd"/>
      <w:r w:rsidR="004A6997" w:rsidRPr="004A6997">
        <w:rPr>
          <w:rFonts w:ascii="Aptos" w:hAnsi="Aptos"/>
        </w:rPr>
        <w:t xml:space="preserve">, </w:t>
      </w:r>
      <w:proofErr w:type="spellStart"/>
      <w:r w:rsidR="004A6997" w:rsidRPr="004A6997">
        <w:rPr>
          <w:rFonts w:ascii="Aptos" w:hAnsi="Aptos"/>
        </w:rPr>
        <w:t>demonstration</w:t>
      </w:r>
      <w:proofErr w:type="spellEnd"/>
      <w:r w:rsidR="004A6997" w:rsidRPr="004A6997">
        <w:rPr>
          <w:rFonts w:ascii="Aptos" w:hAnsi="Aptos"/>
        </w:rPr>
        <w:t xml:space="preserve"> </w:t>
      </w:r>
      <w:proofErr w:type="spellStart"/>
      <w:r w:rsidR="004A6997" w:rsidRPr="004A6997">
        <w:rPr>
          <w:rFonts w:ascii="Aptos" w:hAnsi="Aptos"/>
        </w:rPr>
        <w:t>plants</w:t>
      </w:r>
      <w:proofErr w:type="spellEnd"/>
      <w:r w:rsidR="004A6997" w:rsidRPr="004A6997">
        <w:rPr>
          <w:rFonts w:ascii="Aptos" w:hAnsi="Aptos"/>
        </w:rPr>
        <w:t xml:space="preserve"> </w:t>
      </w:r>
      <w:proofErr w:type="spellStart"/>
      <w:r w:rsidR="004A6997" w:rsidRPr="004A6997">
        <w:rPr>
          <w:rFonts w:ascii="Aptos" w:hAnsi="Aptos"/>
        </w:rPr>
        <w:t>or</w:t>
      </w:r>
      <w:proofErr w:type="spellEnd"/>
      <w:r w:rsidR="004A6997" w:rsidRPr="004A6997">
        <w:rPr>
          <w:rFonts w:ascii="Aptos" w:hAnsi="Aptos"/>
        </w:rPr>
        <w:t xml:space="preserve"> </w:t>
      </w:r>
      <w:proofErr w:type="spellStart"/>
      <w:r w:rsidR="004A6997" w:rsidRPr="004A6997">
        <w:rPr>
          <w:rFonts w:ascii="Aptos" w:hAnsi="Aptos"/>
        </w:rPr>
        <w:t>of</w:t>
      </w:r>
      <w:proofErr w:type="spellEnd"/>
      <w:r w:rsidR="004A6997" w:rsidRPr="004A6997">
        <w:rPr>
          <w:rFonts w:ascii="Aptos" w:hAnsi="Aptos"/>
        </w:rPr>
        <w:t xml:space="preserve"> </w:t>
      </w:r>
      <w:proofErr w:type="spellStart"/>
      <w:r w:rsidR="004A6997" w:rsidRPr="004A6997">
        <w:rPr>
          <w:rFonts w:ascii="Aptos" w:hAnsi="Aptos"/>
        </w:rPr>
        <w:t>the</w:t>
      </w:r>
      <w:proofErr w:type="spellEnd"/>
      <w:r w:rsidR="004A6997" w:rsidRPr="004A6997">
        <w:rPr>
          <w:rFonts w:ascii="Aptos" w:hAnsi="Aptos"/>
        </w:rPr>
        <w:t xml:space="preserve"> </w:t>
      </w:r>
      <w:proofErr w:type="spellStart"/>
      <w:r w:rsidR="004A6997" w:rsidRPr="004A6997">
        <w:rPr>
          <w:rFonts w:ascii="Aptos" w:hAnsi="Aptos"/>
        </w:rPr>
        <w:t>first</w:t>
      </w:r>
      <w:proofErr w:type="spellEnd"/>
      <w:r w:rsidR="004A6997" w:rsidRPr="004A6997">
        <w:rPr>
          <w:rFonts w:ascii="Aptos" w:hAnsi="Aptos"/>
        </w:rPr>
        <w:t>-in-</w:t>
      </w:r>
      <w:proofErr w:type="spellStart"/>
      <w:r w:rsidR="004A6997" w:rsidRPr="004A6997">
        <w:rPr>
          <w:rFonts w:ascii="Aptos" w:hAnsi="Aptos"/>
        </w:rPr>
        <w:t>kind</w:t>
      </w:r>
      <w:proofErr w:type="spellEnd"/>
      <w:r w:rsidR="004A6997" w:rsidRPr="004A6997">
        <w:rPr>
          <w:rFonts w:ascii="Aptos" w:hAnsi="Aptos"/>
        </w:rPr>
        <w:t xml:space="preserve"> </w:t>
      </w:r>
      <w:proofErr w:type="spellStart"/>
      <w:r w:rsidR="004A6997" w:rsidRPr="004A6997">
        <w:rPr>
          <w:rFonts w:ascii="Aptos" w:hAnsi="Aptos"/>
        </w:rPr>
        <w:t>equipment</w:t>
      </w:r>
      <w:proofErr w:type="spellEnd"/>
      <w:r w:rsidR="004A6997" w:rsidRPr="004A6997">
        <w:rPr>
          <w:rFonts w:ascii="Aptos" w:hAnsi="Aptos"/>
        </w:rPr>
        <w:t xml:space="preserve"> </w:t>
      </w:r>
      <w:proofErr w:type="spellStart"/>
      <w:r w:rsidR="004A6997" w:rsidRPr="004A6997">
        <w:rPr>
          <w:rFonts w:ascii="Aptos" w:hAnsi="Aptos"/>
        </w:rPr>
        <w:t>and</w:t>
      </w:r>
      <w:proofErr w:type="spellEnd"/>
      <w:r w:rsidR="004A6997" w:rsidRPr="004A6997">
        <w:rPr>
          <w:rFonts w:ascii="Aptos" w:hAnsi="Aptos"/>
        </w:rPr>
        <w:t xml:space="preserve"> </w:t>
      </w:r>
      <w:proofErr w:type="spellStart"/>
      <w:r w:rsidR="004A6997" w:rsidRPr="004A6997">
        <w:rPr>
          <w:rFonts w:ascii="Aptos" w:hAnsi="Aptos"/>
        </w:rPr>
        <w:t>facilities</w:t>
      </w:r>
      <w:proofErr w:type="spellEnd"/>
      <w:r w:rsidR="004A6997" w:rsidRPr="004A6997">
        <w:rPr>
          <w:rFonts w:ascii="Aptos" w:hAnsi="Aptos"/>
        </w:rPr>
        <w:t xml:space="preserve"> </w:t>
      </w:r>
      <w:proofErr w:type="spellStart"/>
      <w:r w:rsidR="004A6997" w:rsidRPr="004A6997">
        <w:rPr>
          <w:rFonts w:ascii="Aptos" w:hAnsi="Aptos"/>
        </w:rPr>
        <w:t>covering</w:t>
      </w:r>
      <w:proofErr w:type="spellEnd"/>
      <w:r w:rsidR="004A6997" w:rsidRPr="004A6997">
        <w:rPr>
          <w:rFonts w:ascii="Aptos" w:hAnsi="Aptos"/>
        </w:rPr>
        <w:t xml:space="preserve"> </w:t>
      </w:r>
      <w:proofErr w:type="spellStart"/>
      <w:r w:rsidR="004A6997" w:rsidRPr="004A6997">
        <w:rPr>
          <w:rFonts w:ascii="Aptos" w:hAnsi="Aptos"/>
        </w:rPr>
        <w:t>the</w:t>
      </w:r>
      <w:proofErr w:type="spellEnd"/>
      <w:r w:rsidR="004A6997" w:rsidRPr="004A6997">
        <w:rPr>
          <w:rFonts w:ascii="Aptos" w:hAnsi="Aptos"/>
        </w:rPr>
        <w:t xml:space="preserve"> </w:t>
      </w:r>
      <w:proofErr w:type="spellStart"/>
      <w:r w:rsidR="004A6997" w:rsidRPr="004A6997">
        <w:rPr>
          <w:rFonts w:ascii="Aptos" w:hAnsi="Aptos"/>
        </w:rPr>
        <w:t>steps</w:t>
      </w:r>
      <w:proofErr w:type="spellEnd"/>
      <w:r w:rsidR="004A6997" w:rsidRPr="004A6997">
        <w:rPr>
          <w:rFonts w:ascii="Aptos" w:hAnsi="Aptos"/>
        </w:rPr>
        <w:t xml:space="preserve"> </w:t>
      </w:r>
      <w:proofErr w:type="spellStart"/>
      <w:r w:rsidR="004A6997" w:rsidRPr="004A6997">
        <w:rPr>
          <w:rFonts w:ascii="Aptos" w:hAnsi="Aptos"/>
        </w:rPr>
        <w:t>subsequent</w:t>
      </w:r>
      <w:proofErr w:type="spellEnd"/>
      <w:r w:rsidR="004A6997" w:rsidRPr="004A6997">
        <w:rPr>
          <w:rFonts w:ascii="Aptos" w:hAnsi="Aptos"/>
        </w:rPr>
        <w:t xml:space="preserve"> to </w:t>
      </w:r>
      <w:proofErr w:type="spellStart"/>
      <w:r w:rsidR="004A6997" w:rsidRPr="004A6997">
        <w:rPr>
          <w:rFonts w:ascii="Aptos" w:hAnsi="Aptos"/>
        </w:rPr>
        <w:t>the</w:t>
      </w:r>
      <w:proofErr w:type="spellEnd"/>
      <w:r w:rsidR="004A6997" w:rsidRPr="004A6997">
        <w:rPr>
          <w:rFonts w:ascii="Aptos" w:hAnsi="Aptos"/>
        </w:rPr>
        <w:t xml:space="preserve"> pilot line </w:t>
      </w:r>
      <w:proofErr w:type="spellStart"/>
      <w:r w:rsidR="004A6997" w:rsidRPr="004A6997">
        <w:rPr>
          <w:rFonts w:ascii="Aptos" w:hAnsi="Aptos"/>
        </w:rPr>
        <w:t>including</w:t>
      </w:r>
      <w:proofErr w:type="spellEnd"/>
      <w:r w:rsidR="004A6997" w:rsidRPr="004A6997">
        <w:rPr>
          <w:rFonts w:ascii="Aptos" w:hAnsi="Aptos"/>
        </w:rPr>
        <w:t xml:space="preserve"> </w:t>
      </w:r>
      <w:proofErr w:type="spellStart"/>
      <w:r w:rsidR="004A6997" w:rsidRPr="004A6997">
        <w:rPr>
          <w:rFonts w:ascii="Aptos" w:hAnsi="Aptos"/>
        </w:rPr>
        <w:t>the</w:t>
      </w:r>
      <w:proofErr w:type="spellEnd"/>
      <w:r w:rsidR="004A6997" w:rsidRPr="004A6997">
        <w:rPr>
          <w:rFonts w:ascii="Aptos" w:hAnsi="Aptos"/>
        </w:rPr>
        <w:t xml:space="preserve"> </w:t>
      </w:r>
      <w:proofErr w:type="spellStart"/>
      <w:r w:rsidR="004A6997" w:rsidRPr="004A6997">
        <w:rPr>
          <w:rFonts w:ascii="Aptos" w:hAnsi="Aptos"/>
        </w:rPr>
        <w:t>testing</w:t>
      </w:r>
      <w:proofErr w:type="spellEnd"/>
      <w:r w:rsidR="004A6997" w:rsidRPr="004A6997">
        <w:rPr>
          <w:rFonts w:ascii="Aptos" w:hAnsi="Aptos"/>
        </w:rPr>
        <w:t xml:space="preserve"> </w:t>
      </w:r>
      <w:proofErr w:type="spellStart"/>
      <w:r w:rsidR="004A6997" w:rsidRPr="004A6997">
        <w:rPr>
          <w:rFonts w:ascii="Aptos" w:hAnsi="Aptos"/>
        </w:rPr>
        <w:t>phase</w:t>
      </w:r>
      <w:proofErr w:type="spellEnd"/>
      <w:r w:rsidR="004A6997" w:rsidRPr="004A6997">
        <w:rPr>
          <w:rFonts w:ascii="Aptos" w:hAnsi="Aptos"/>
        </w:rPr>
        <w:t xml:space="preserve"> </w:t>
      </w:r>
      <w:proofErr w:type="spellStart"/>
      <w:r w:rsidR="004A6997" w:rsidRPr="004A6997">
        <w:rPr>
          <w:rFonts w:ascii="Aptos" w:hAnsi="Aptos"/>
        </w:rPr>
        <w:t>and</w:t>
      </w:r>
      <w:proofErr w:type="spellEnd"/>
      <w:r w:rsidR="004A6997" w:rsidRPr="004A6997">
        <w:rPr>
          <w:rFonts w:ascii="Aptos" w:hAnsi="Aptos"/>
        </w:rPr>
        <w:t xml:space="preserve"> </w:t>
      </w:r>
      <w:proofErr w:type="spellStart"/>
      <w:r w:rsidR="004A6997" w:rsidRPr="004A6997">
        <w:rPr>
          <w:rFonts w:ascii="Aptos" w:hAnsi="Aptos"/>
        </w:rPr>
        <w:t>bringing</w:t>
      </w:r>
      <w:proofErr w:type="spellEnd"/>
      <w:r w:rsidR="004A6997" w:rsidRPr="004A6997">
        <w:rPr>
          <w:rFonts w:ascii="Aptos" w:hAnsi="Aptos"/>
        </w:rPr>
        <w:t xml:space="preserve"> </w:t>
      </w:r>
      <w:proofErr w:type="spellStart"/>
      <w:r w:rsidR="004A6997" w:rsidRPr="004A6997">
        <w:rPr>
          <w:rFonts w:ascii="Aptos" w:hAnsi="Aptos"/>
        </w:rPr>
        <w:t>batch</w:t>
      </w:r>
      <w:proofErr w:type="spellEnd"/>
      <w:r w:rsidR="004A6997" w:rsidRPr="004A6997">
        <w:rPr>
          <w:rFonts w:ascii="Aptos" w:hAnsi="Aptos"/>
        </w:rPr>
        <w:t xml:space="preserve"> </w:t>
      </w:r>
      <w:proofErr w:type="spellStart"/>
      <w:r w:rsidR="004A6997" w:rsidRPr="004A6997">
        <w:rPr>
          <w:rFonts w:ascii="Aptos" w:hAnsi="Aptos"/>
        </w:rPr>
        <w:t>production</w:t>
      </w:r>
      <w:proofErr w:type="spellEnd"/>
      <w:r w:rsidR="004A6997" w:rsidRPr="004A6997">
        <w:rPr>
          <w:rFonts w:ascii="Aptos" w:hAnsi="Aptos"/>
        </w:rPr>
        <w:t xml:space="preserve"> to scale, </w:t>
      </w:r>
      <w:proofErr w:type="spellStart"/>
      <w:r w:rsidR="004A6997" w:rsidRPr="004A6997">
        <w:rPr>
          <w:rFonts w:ascii="Aptos" w:hAnsi="Aptos"/>
        </w:rPr>
        <w:t>but</w:t>
      </w:r>
      <w:proofErr w:type="spellEnd"/>
      <w:r w:rsidR="004A6997" w:rsidRPr="004A6997">
        <w:rPr>
          <w:rFonts w:ascii="Aptos" w:hAnsi="Aptos"/>
        </w:rPr>
        <w:t xml:space="preserve"> not </w:t>
      </w:r>
      <w:proofErr w:type="spellStart"/>
      <w:r w:rsidR="004A6997" w:rsidRPr="004A6997">
        <w:rPr>
          <w:rFonts w:ascii="Aptos" w:hAnsi="Aptos"/>
        </w:rPr>
        <w:t>mass</w:t>
      </w:r>
      <w:proofErr w:type="spellEnd"/>
      <w:r w:rsidR="004A6997" w:rsidRPr="004A6997">
        <w:rPr>
          <w:rFonts w:ascii="Aptos" w:hAnsi="Aptos"/>
        </w:rPr>
        <w:t xml:space="preserve"> </w:t>
      </w:r>
      <w:proofErr w:type="spellStart"/>
      <w:r w:rsidR="004A6997" w:rsidRPr="004A6997">
        <w:rPr>
          <w:rFonts w:ascii="Aptos" w:hAnsi="Aptos"/>
        </w:rPr>
        <w:t>production</w:t>
      </w:r>
      <w:proofErr w:type="spellEnd"/>
      <w:r w:rsidR="004A6997" w:rsidRPr="004A6997">
        <w:rPr>
          <w:rFonts w:ascii="Aptos" w:hAnsi="Aptos"/>
        </w:rPr>
        <w:t xml:space="preserve"> </w:t>
      </w:r>
      <w:proofErr w:type="spellStart"/>
      <w:r w:rsidR="004A6997" w:rsidRPr="004A6997">
        <w:rPr>
          <w:rFonts w:ascii="Aptos" w:hAnsi="Aptos"/>
        </w:rPr>
        <w:t>or</w:t>
      </w:r>
      <w:proofErr w:type="spellEnd"/>
      <w:r w:rsidR="004A6997" w:rsidRPr="004A6997">
        <w:rPr>
          <w:rFonts w:ascii="Aptos" w:hAnsi="Aptos"/>
        </w:rPr>
        <w:t xml:space="preserve"> </w:t>
      </w:r>
      <w:proofErr w:type="spellStart"/>
      <w:r w:rsidR="004A6997" w:rsidRPr="004A6997">
        <w:rPr>
          <w:rFonts w:ascii="Aptos" w:hAnsi="Aptos"/>
        </w:rPr>
        <w:t>commercial</w:t>
      </w:r>
      <w:proofErr w:type="spellEnd"/>
      <w:r w:rsidR="004A6997" w:rsidRPr="004A6997">
        <w:rPr>
          <w:rFonts w:ascii="Aptos" w:hAnsi="Aptos"/>
        </w:rPr>
        <w:t xml:space="preserve"> </w:t>
      </w:r>
      <w:proofErr w:type="spellStart"/>
      <w:r w:rsidR="004A6997" w:rsidRPr="004A6997">
        <w:rPr>
          <w:rFonts w:ascii="Aptos" w:hAnsi="Aptos"/>
        </w:rPr>
        <w:t>activities</w:t>
      </w:r>
      <w:proofErr w:type="spellEnd"/>
      <w:r w:rsidR="009D4FD9">
        <w:rPr>
          <w:rFonts w:ascii="Aptos" w:hAnsi="Aptos"/>
          <w:lang w:val="en-GB"/>
        </w:rPr>
        <w:t>”</w:t>
      </w:r>
      <w:r w:rsidR="00234910">
        <w:rPr>
          <w:rFonts w:ascii="Aptos" w:hAnsi="Aptos"/>
          <w:lang w:val="en-GB"/>
        </w:rPr>
        <w:t>. The purpose is to lead the development of new products with high RDI content or the deployment of fundamentally innovative production process</w:t>
      </w:r>
      <w:r w:rsidRPr="00645B70">
        <w:rPr>
          <w:rStyle w:val="normaltextrun"/>
          <w:rFonts w:ascii="Aptos" w:hAnsi="Aptos"/>
          <w:lang w:val="en-GB"/>
        </w:rPr>
        <w:t>. This initiative aligns with the strategic priorities of the European Union, of the Green Deal, the Critical Raw Materials Act, the Net-Zero Industry Act (NZIA), the Communication on Advanced Materials for Industrial Leadership and objectives for digital transformation. The overarching purpose of the proposed IPCEI CAM is to align these strategic objectives with the specific needs of the industry</w:t>
      </w:r>
      <w:r w:rsidR="004D3126">
        <w:rPr>
          <w:rStyle w:val="normaltextrun"/>
          <w:rFonts w:ascii="Aptos" w:hAnsi="Aptos"/>
          <w:lang w:val="en-GB"/>
        </w:rPr>
        <w:t xml:space="preserve">. </w:t>
      </w:r>
    </w:p>
    <w:p w14:paraId="40BB8BE8" w14:textId="77777777" w:rsidR="00645B70" w:rsidRDefault="00645B70" w:rsidP="00645B70">
      <w:pPr>
        <w:pStyle w:val="paragraph"/>
        <w:spacing w:before="0" w:beforeAutospacing="0" w:after="0" w:afterAutospacing="0"/>
        <w:jc w:val="both"/>
        <w:textAlignment w:val="baseline"/>
        <w:rPr>
          <w:rStyle w:val="normaltextrun"/>
          <w:rFonts w:ascii="Aptos" w:hAnsi="Aptos"/>
          <w:lang w:val="en-GB"/>
        </w:rPr>
      </w:pPr>
    </w:p>
    <w:p w14:paraId="3ECDFE3D" w14:textId="4BD7CAA5" w:rsidR="00C76432" w:rsidRDefault="004D1399" w:rsidP="00C76432">
      <w:pPr>
        <w:pStyle w:val="paragraph"/>
        <w:spacing w:before="0" w:beforeAutospacing="0" w:after="0" w:afterAutospacing="0"/>
        <w:jc w:val="both"/>
        <w:textAlignment w:val="baseline"/>
        <w:rPr>
          <w:rStyle w:val="normaltextrun"/>
          <w:rFonts w:ascii="Aptos" w:hAnsi="Aptos"/>
          <w:lang w:val="en-GB"/>
        </w:rPr>
      </w:pPr>
      <w:r w:rsidRPr="004D1399">
        <w:rPr>
          <w:rStyle w:val="normaltextrun"/>
          <w:rFonts w:ascii="Aptos" w:hAnsi="Aptos"/>
          <w:lang w:val="en-GB"/>
        </w:rPr>
        <w:t>The IPCEI CAM places circularity</w:t>
      </w:r>
      <w:r w:rsidR="00234910">
        <w:rPr>
          <w:rStyle w:val="Sprotnaopomba-sklic"/>
          <w:rFonts w:ascii="Aptos" w:hAnsi="Aptos"/>
          <w:lang w:val="en-GB"/>
        </w:rPr>
        <w:footnoteReference w:id="2"/>
      </w:r>
      <w:r w:rsidR="0022317F">
        <w:rPr>
          <w:rStyle w:val="normaltextrun"/>
          <w:rFonts w:ascii="Aptos" w:hAnsi="Aptos"/>
          <w:lang w:val="en-GB"/>
        </w:rPr>
        <w:t>, sustainability and innovation</w:t>
      </w:r>
      <w:r w:rsidRPr="004D1399">
        <w:rPr>
          <w:rStyle w:val="normaltextrun"/>
          <w:rFonts w:ascii="Aptos" w:hAnsi="Aptos"/>
          <w:lang w:val="en-GB"/>
        </w:rPr>
        <w:t xml:space="preserve"> across the value chain at its core. Every project within this IPCEI will have to be designed to support the shift towards a circular economic model, contributing to sustainable material innovation</w:t>
      </w:r>
      <w:r w:rsidR="0022317F">
        <w:rPr>
          <w:rStyle w:val="normaltextrun"/>
          <w:rFonts w:ascii="Aptos" w:hAnsi="Aptos"/>
          <w:lang w:val="en-GB"/>
        </w:rPr>
        <w:t>, sustainable process creation and sustainability integrated from the planning</w:t>
      </w:r>
      <w:r w:rsidR="007648F1">
        <w:rPr>
          <w:rStyle w:val="normaltextrun"/>
          <w:rFonts w:ascii="Aptos" w:hAnsi="Aptos"/>
          <w:lang w:val="en-GB"/>
        </w:rPr>
        <w:t xml:space="preserve"> and</w:t>
      </w:r>
      <w:r w:rsidR="0022317F">
        <w:rPr>
          <w:rStyle w:val="normaltextrun"/>
          <w:rFonts w:ascii="Aptos" w:hAnsi="Aptos"/>
          <w:lang w:val="en-GB"/>
        </w:rPr>
        <w:t xml:space="preserve"> design to the end of life of material lifecycle. </w:t>
      </w:r>
      <w:r w:rsidR="00C76432">
        <w:rPr>
          <w:rStyle w:val="normaltextrun"/>
          <w:rFonts w:ascii="Aptos" w:hAnsi="Aptos"/>
          <w:lang w:val="en-GB"/>
        </w:rPr>
        <w:t xml:space="preserve">Moreover, the IPCEI CAM should strengthen the strategic European autonomy through industrial ecosystem building. </w:t>
      </w:r>
    </w:p>
    <w:p w14:paraId="379F1D15" w14:textId="7F9F2D24" w:rsidR="0022317F" w:rsidRDefault="0022317F" w:rsidP="004D1399">
      <w:pPr>
        <w:pStyle w:val="paragraph"/>
        <w:spacing w:before="0" w:beforeAutospacing="0" w:after="0" w:afterAutospacing="0"/>
        <w:jc w:val="both"/>
        <w:textAlignment w:val="baseline"/>
        <w:rPr>
          <w:rStyle w:val="normaltextrun"/>
          <w:rFonts w:ascii="Aptos" w:hAnsi="Aptos"/>
          <w:lang w:val="en-GB"/>
        </w:rPr>
      </w:pPr>
    </w:p>
    <w:p w14:paraId="74E97D56" w14:textId="77777777" w:rsidR="0088477B" w:rsidRDefault="0088477B" w:rsidP="004D1399">
      <w:pPr>
        <w:pStyle w:val="paragraph"/>
        <w:spacing w:before="0" w:beforeAutospacing="0" w:after="0" w:afterAutospacing="0"/>
        <w:jc w:val="both"/>
        <w:textAlignment w:val="baseline"/>
        <w:rPr>
          <w:rStyle w:val="normaltextrun"/>
          <w:rFonts w:ascii="Aptos" w:hAnsi="Aptos"/>
          <w:lang w:val="en-GB"/>
        </w:rPr>
      </w:pPr>
    </w:p>
    <w:p w14:paraId="2D537A8D" w14:textId="7367B025" w:rsidR="0088477B" w:rsidRPr="0088477B" w:rsidRDefault="0088477B" w:rsidP="004D1399">
      <w:pPr>
        <w:pStyle w:val="paragraph"/>
        <w:spacing w:before="0" w:beforeAutospacing="0" w:after="0" w:afterAutospacing="0"/>
        <w:jc w:val="both"/>
        <w:textAlignment w:val="baseline"/>
        <w:rPr>
          <w:rStyle w:val="normaltextrun"/>
          <w:rFonts w:ascii="Aptos" w:hAnsi="Aptos"/>
          <w:lang w:val="en-GB"/>
        </w:rPr>
      </w:pPr>
      <w:r w:rsidRPr="0088477B">
        <w:rPr>
          <w:rStyle w:val="normaltextrun"/>
          <w:rFonts w:ascii="Aptos" w:hAnsi="Aptos"/>
          <w:b/>
          <w:bCs/>
          <w:lang w:val="en-GB"/>
        </w:rPr>
        <w:t>OBJECTIVES OF IPCEI CAM</w:t>
      </w:r>
    </w:p>
    <w:p w14:paraId="55A3E07A" w14:textId="32449F01" w:rsidR="0088477B" w:rsidRPr="0088477B" w:rsidRDefault="0088477B" w:rsidP="00F553E7">
      <w:pPr>
        <w:pStyle w:val="paragraph"/>
        <w:jc w:val="both"/>
        <w:textAlignment w:val="baseline"/>
        <w:rPr>
          <w:rStyle w:val="normaltextrun"/>
          <w:rFonts w:ascii="Aptos" w:hAnsi="Aptos"/>
          <w:lang w:val="en-GB"/>
        </w:rPr>
      </w:pPr>
      <w:r w:rsidRPr="0088477B">
        <w:rPr>
          <w:rStyle w:val="normaltextrun"/>
          <w:rFonts w:ascii="Aptos" w:hAnsi="Aptos"/>
          <w:lang w:val="en-GB"/>
        </w:rPr>
        <w:t>Objectives of the IPCEI</w:t>
      </w:r>
      <w:r>
        <w:rPr>
          <w:rStyle w:val="normaltextrun"/>
          <w:rFonts w:ascii="Aptos" w:hAnsi="Aptos"/>
          <w:lang w:val="en-GB"/>
        </w:rPr>
        <w:t xml:space="preserve"> CAM</w:t>
      </w:r>
      <w:r w:rsidRPr="0088477B">
        <w:rPr>
          <w:rStyle w:val="normaltextrun"/>
          <w:rFonts w:ascii="Aptos" w:hAnsi="Aptos"/>
          <w:lang w:val="en-GB"/>
        </w:rPr>
        <w:t>: The primary objectives include fostering the EU’s strategic autonomy and advancing</w:t>
      </w:r>
      <w:r w:rsidR="00F31847">
        <w:rPr>
          <w:rStyle w:val="normaltextrun"/>
          <w:rFonts w:ascii="Aptos" w:hAnsi="Aptos"/>
          <w:lang w:val="en-GB"/>
        </w:rPr>
        <w:t xml:space="preserve"> towards</w:t>
      </w:r>
      <w:r w:rsidRPr="0088477B">
        <w:rPr>
          <w:rStyle w:val="normaltextrun"/>
          <w:rFonts w:ascii="Aptos" w:hAnsi="Aptos"/>
          <w:lang w:val="en-GB"/>
        </w:rPr>
        <w:t xml:space="preserve"> climate goals through circular and resource-efficient advanced materials. </w:t>
      </w:r>
      <w:r w:rsidR="00234910" w:rsidRPr="00234910">
        <w:rPr>
          <w:rStyle w:val="normaltextrun"/>
          <w:rFonts w:ascii="Aptos" w:hAnsi="Aptos"/>
          <w:lang w:val="en-GB"/>
        </w:rPr>
        <w:t>IPCEI CAM</w:t>
      </w:r>
      <w:r w:rsidR="00234910" w:rsidRPr="00234910" w:rsidDel="00234910">
        <w:rPr>
          <w:rStyle w:val="normaltextrun"/>
          <w:rFonts w:ascii="Aptos" w:hAnsi="Aptos"/>
          <w:lang w:val="en-GB"/>
        </w:rPr>
        <w:t xml:space="preserve"> </w:t>
      </w:r>
      <w:r w:rsidR="00234910">
        <w:rPr>
          <w:rStyle w:val="normaltextrun"/>
          <w:rFonts w:ascii="Aptos" w:hAnsi="Aptos"/>
          <w:lang w:val="en-GB"/>
        </w:rPr>
        <w:t xml:space="preserve">will </w:t>
      </w:r>
      <w:r>
        <w:rPr>
          <w:rStyle w:val="normaltextrun"/>
          <w:rFonts w:ascii="Aptos" w:hAnsi="Aptos"/>
          <w:lang w:val="en-GB"/>
        </w:rPr>
        <w:t xml:space="preserve">therefore </w:t>
      </w:r>
      <w:r w:rsidRPr="0088477B">
        <w:rPr>
          <w:rStyle w:val="normaltextrun"/>
          <w:rFonts w:ascii="Aptos" w:hAnsi="Aptos"/>
          <w:lang w:val="en-GB"/>
        </w:rPr>
        <w:t xml:space="preserve">accelerate the development, scale-up, and integration of circular advanced materials, in targeted value chains and application areas supporting Europe’s climate, sustainability, and industrial ambitions. </w:t>
      </w:r>
      <w:r w:rsidR="001C0E2F">
        <w:rPr>
          <w:rStyle w:val="normaltextrun"/>
          <w:rFonts w:ascii="Aptos" w:hAnsi="Aptos"/>
          <w:lang w:val="en-GB"/>
        </w:rPr>
        <w:t>The</w:t>
      </w:r>
      <w:r w:rsidR="00234910">
        <w:rPr>
          <w:rStyle w:val="normaltextrun"/>
          <w:rFonts w:ascii="Aptos" w:hAnsi="Aptos"/>
          <w:lang w:val="en-GB"/>
        </w:rPr>
        <w:t xml:space="preserve"> Projects in</w:t>
      </w:r>
      <w:r w:rsidR="001C0E2F">
        <w:rPr>
          <w:rStyle w:val="normaltextrun"/>
          <w:rFonts w:ascii="Aptos" w:hAnsi="Aptos"/>
          <w:lang w:val="en-GB"/>
        </w:rPr>
        <w:t xml:space="preserve"> IPCEI</w:t>
      </w:r>
      <w:r w:rsidR="001C0E2F" w:rsidRPr="0088477B">
        <w:rPr>
          <w:rStyle w:val="normaltextrun"/>
          <w:rFonts w:ascii="Aptos" w:hAnsi="Aptos"/>
          <w:lang w:val="en-GB"/>
        </w:rPr>
        <w:t xml:space="preserve"> </w:t>
      </w:r>
      <w:r w:rsidR="00234910">
        <w:rPr>
          <w:rStyle w:val="normaltextrun"/>
          <w:rFonts w:ascii="Aptos" w:hAnsi="Aptos"/>
          <w:lang w:val="en-GB"/>
        </w:rPr>
        <w:t>CAM will</w:t>
      </w:r>
      <w:r w:rsidRPr="0088477B">
        <w:rPr>
          <w:rStyle w:val="normaltextrun"/>
          <w:rFonts w:ascii="Aptos" w:hAnsi="Aptos"/>
          <w:lang w:val="en-GB"/>
        </w:rPr>
        <w:t>:</w:t>
      </w:r>
    </w:p>
    <w:p w14:paraId="6F56869B" w14:textId="03D15E19" w:rsidR="0088477B" w:rsidRPr="0088477B" w:rsidRDefault="0088477B" w:rsidP="000B3D0C">
      <w:pPr>
        <w:pStyle w:val="paragraph"/>
        <w:numPr>
          <w:ilvl w:val="0"/>
          <w:numId w:val="4"/>
        </w:numPr>
        <w:spacing w:after="0"/>
        <w:jc w:val="both"/>
        <w:textAlignment w:val="baseline"/>
        <w:rPr>
          <w:rStyle w:val="normaltextrun"/>
          <w:rFonts w:ascii="Aptos" w:hAnsi="Aptos"/>
          <w:lang w:val="en-GB"/>
        </w:rPr>
      </w:pPr>
      <w:r w:rsidRPr="0088477B">
        <w:rPr>
          <w:rStyle w:val="normaltextrun"/>
          <w:rFonts w:ascii="Aptos" w:hAnsi="Aptos"/>
          <w:b/>
          <w:bCs/>
          <w:lang w:val="en-GB"/>
        </w:rPr>
        <w:t>Enhance Circularity and Resource Efficiency</w:t>
      </w:r>
      <w:r w:rsidRPr="0088477B">
        <w:rPr>
          <w:rStyle w:val="normaltextrun"/>
          <w:rFonts w:ascii="Aptos" w:hAnsi="Aptos"/>
          <w:lang w:val="en-GB"/>
        </w:rPr>
        <w:t xml:space="preserve">: Focus on advanced materials that are </w:t>
      </w:r>
      <w:r w:rsidR="00C76432">
        <w:rPr>
          <w:rStyle w:val="normaltextrun"/>
          <w:rFonts w:ascii="Aptos" w:hAnsi="Aptos"/>
          <w:lang w:val="en-GB"/>
        </w:rPr>
        <w:t xml:space="preserve">more </w:t>
      </w:r>
      <w:r w:rsidRPr="0088477B">
        <w:rPr>
          <w:rStyle w:val="normaltextrun"/>
          <w:rFonts w:ascii="Aptos" w:hAnsi="Aptos"/>
          <w:lang w:val="en-GB"/>
        </w:rPr>
        <w:t>recyclable, sustainably sourced, designed to minimise waste</w:t>
      </w:r>
      <w:r w:rsidR="004A7390">
        <w:rPr>
          <w:rStyle w:val="normaltextrun"/>
          <w:rFonts w:ascii="Aptos" w:hAnsi="Aptos"/>
          <w:lang w:val="en-GB"/>
        </w:rPr>
        <w:t>, and to reduce material intensity</w:t>
      </w:r>
      <w:r w:rsidRPr="0088477B">
        <w:rPr>
          <w:rStyle w:val="normaltextrun"/>
          <w:rFonts w:ascii="Aptos" w:hAnsi="Aptos"/>
          <w:lang w:val="en-GB"/>
        </w:rPr>
        <w:t>.</w:t>
      </w:r>
    </w:p>
    <w:p w14:paraId="1C21EE2B" w14:textId="0CE3982C" w:rsidR="0088477B" w:rsidRDefault="0088477B" w:rsidP="000B3D0C">
      <w:pPr>
        <w:pStyle w:val="paragraph"/>
        <w:numPr>
          <w:ilvl w:val="0"/>
          <w:numId w:val="4"/>
        </w:numPr>
        <w:spacing w:after="0"/>
        <w:jc w:val="both"/>
        <w:textAlignment w:val="baseline"/>
        <w:rPr>
          <w:rStyle w:val="normaltextrun"/>
          <w:rFonts w:ascii="Aptos" w:hAnsi="Aptos"/>
          <w:lang w:val="en-GB"/>
        </w:rPr>
      </w:pPr>
      <w:r w:rsidRPr="0088477B">
        <w:rPr>
          <w:rStyle w:val="normaltextrun"/>
          <w:rFonts w:ascii="Aptos" w:hAnsi="Aptos"/>
          <w:b/>
          <w:bCs/>
          <w:lang w:val="en-GB"/>
        </w:rPr>
        <w:t>Drive Innovation Across the Value Chain</w:t>
      </w:r>
      <w:r w:rsidRPr="0088477B">
        <w:rPr>
          <w:rStyle w:val="normaltextrun"/>
          <w:rFonts w:ascii="Aptos" w:hAnsi="Aptos"/>
          <w:lang w:val="en-GB"/>
        </w:rPr>
        <w:t xml:space="preserve">: Develop </w:t>
      </w:r>
      <w:r w:rsidR="0013518A">
        <w:rPr>
          <w:rStyle w:val="normaltextrun"/>
          <w:rFonts w:ascii="Aptos" w:hAnsi="Aptos"/>
          <w:lang w:val="en-GB"/>
        </w:rPr>
        <w:t xml:space="preserve">and/or upscale </w:t>
      </w:r>
      <w:r w:rsidRPr="0088477B">
        <w:rPr>
          <w:rStyle w:val="normaltextrun"/>
          <w:rFonts w:ascii="Aptos" w:hAnsi="Aptos"/>
          <w:lang w:val="en-GB"/>
        </w:rPr>
        <w:t xml:space="preserve">innovative solutions for advanced materials that </w:t>
      </w:r>
      <w:r w:rsidR="000126B8">
        <w:rPr>
          <w:rStyle w:val="normaltextrun"/>
          <w:rFonts w:ascii="Aptos" w:hAnsi="Aptos"/>
          <w:lang w:val="en-GB"/>
        </w:rPr>
        <w:t>enhance</w:t>
      </w:r>
      <w:r w:rsidR="000126B8" w:rsidRPr="0088477B">
        <w:rPr>
          <w:rStyle w:val="normaltextrun"/>
          <w:rFonts w:ascii="Aptos" w:hAnsi="Aptos"/>
          <w:lang w:val="en-GB"/>
        </w:rPr>
        <w:t xml:space="preserve"> </w:t>
      </w:r>
      <w:r w:rsidRPr="0088477B">
        <w:rPr>
          <w:rStyle w:val="normaltextrun"/>
          <w:rFonts w:ascii="Aptos" w:hAnsi="Aptos"/>
          <w:lang w:val="en-GB"/>
        </w:rPr>
        <w:t>durab</w:t>
      </w:r>
      <w:r w:rsidR="000126B8">
        <w:rPr>
          <w:rStyle w:val="normaltextrun"/>
          <w:rFonts w:ascii="Aptos" w:hAnsi="Aptos"/>
          <w:lang w:val="en-GB"/>
        </w:rPr>
        <w:t>ility</w:t>
      </w:r>
      <w:r w:rsidRPr="0088477B">
        <w:rPr>
          <w:rStyle w:val="normaltextrun"/>
          <w:rFonts w:ascii="Aptos" w:hAnsi="Aptos"/>
          <w:lang w:val="en-GB"/>
        </w:rPr>
        <w:t>, repairab</w:t>
      </w:r>
      <w:r w:rsidR="000126B8">
        <w:rPr>
          <w:rStyle w:val="normaltextrun"/>
          <w:rFonts w:ascii="Aptos" w:hAnsi="Aptos"/>
          <w:lang w:val="en-GB"/>
        </w:rPr>
        <w:t>ility</w:t>
      </w:r>
      <w:r w:rsidRPr="0088477B">
        <w:rPr>
          <w:rStyle w:val="normaltextrun"/>
          <w:rFonts w:ascii="Aptos" w:hAnsi="Aptos"/>
          <w:lang w:val="en-GB"/>
        </w:rPr>
        <w:t xml:space="preserve">, </w:t>
      </w:r>
      <w:r w:rsidR="00DE554A">
        <w:rPr>
          <w:rStyle w:val="normaltextrun"/>
          <w:rFonts w:ascii="Aptos" w:hAnsi="Aptos"/>
          <w:lang w:val="en-GB"/>
        </w:rPr>
        <w:t>re-</w:t>
      </w:r>
      <w:r w:rsidRPr="0088477B">
        <w:rPr>
          <w:rStyle w:val="normaltextrun"/>
          <w:rFonts w:ascii="Aptos" w:hAnsi="Aptos"/>
          <w:lang w:val="en-GB"/>
        </w:rPr>
        <w:t>manufacturab</w:t>
      </w:r>
      <w:r w:rsidR="000126B8">
        <w:rPr>
          <w:rStyle w:val="normaltextrun"/>
          <w:rFonts w:ascii="Aptos" w:hAnsi="Aptos"/>
          <w:lang w:val="en-GB"/>
        </w:rPr>
        <w:t>ility</w:t>
      </w:r>
      <w:r w:rsidRPr="0088477B">
        <w:rPr>
          <w:rStyle w:val="normaltextrun"/>
          <w:rFonts w:ascii="Aptos" w:hAnsi="Aptos"/>
          <w:lang w:val="en-GB"/>
        </w:rPr>
        <w:t xml:space="preserve"> and reusab</w:t>
      </w:r>
      <w:r w:rsidR="000126B8">
        <w:rPr>
          <w:rStyle w:val="normaltextrun"/>
          <w:rFonts w:ascii="Aptos" w:hAnsi="Aptos"/>
          <w:lang w:val="en-GB"/>
        </w:rPr>
        <w:t>ility</w:t>
      </w:r>
      <w:r w:rsidRPr="0088477B">
        <w:rPr>
          <w:rStyle w:val="normaltextrun"/>
          <w:rFonts w:ascii="Aptos" w:hAnsi="Aptos"/>
          <w:lang w:val="en-GB"/>
        </w:rPr>
        <w:t>, integrating circular principles from production to end-of-life.</w:t>
      </w:r>
    </w:p>
    <w:p w14:paraId="3EF179BE" w14:textId="3BF49EEC" w:rsidR="00CC67FA" w:rsidRDefault="00CC67FA" w:rsidP="00F553E7">
      <w:pPr>
        <w:pStyle w:val="paragraph"/>
        <w:spacing w:after="0"/>
        <w:jc w:val="both"/>
        <w:textAlignment w:val="baseline"/>
        <w:rPr>
          <w:rFonts w:ascii="Aptos" w:hAnsi="Aptos"/>
          <w:lang w:val="en-GB"/>
        </w:rPr>
      </w:pPr>
      <w:r>
        <w:rPr>
          <w:rStyle w:val="normaltextrun"/>
          <w:rFonts w:ascii="Aptos" w:hAnsi="Aptos"/>
          <w:lang w:val="en-GB"/>
        </w:rPr>
        <w:t>For the purpose</w:t>
      </w:r>
      <w:r w:rsidR="00824051">
        <w:rPr>
          <w:rStyle w:val="normaltextrun"/>
          <w:rFonts w:ascii="Aptos" w:hAnsi="Aptos"/>
          <w:lang w:val="en-GB"/>
        </w:rPr>
        <w:t>s</w:t>
      </w:r>
      <w:r>
        <w:rPr>
          <w:rStyle w:val="normaltextrun"/>
          <w:rFonts w:ascii="Aptos" w:hAnsi="Aptos"/>
          <w:lang w:val="en-GB"/>
        </w:rPr>
        <w:t xml:space="preserve"> of this IPCEI, “advanced materials” are </w:t>
      </w:r>
      <w:r w:rsidR="005106D4">
        <w:rPr>
          <w:rFonts w:ascii="Aptos" w:hAnsi="Aptos"/>
          <w:lang w:val="en-GB"/>
        </w:rPr>
        <w:t>defined</w:t>
      </w:r>
      <w:r w:rsidR="005106D4" w:rsidRPr="00F553E7">
        <w:rPr>
          <w:rFonts w:ascii="Aptos" w:hAnsi="Aptos"/>
          <w:lang w:val="en-GB"/>
        </w:rPr>
        <w:t xml:space="preserve"> </w:t>
      </w:r>
      <w:r w:rsidRPr="00F553E7">
        <w:rPr>
          <w:rFonts w:ascii="Aptos" w:hAnsi="Aptos"/>
          <w:lang w:val="en-GB"/>
        </w:rPr>
        <w:t>as materials that are rationally designed to have (i) new or enhanced properties, and/or (ii) targeted or enhanced structural features with the objective to achieve specific or improved functional performance. This includes both new emerging manufactured materials (high tech materials), and materials that are manufactured from traditional materials (low tech materials).</w:t>
      </w:r>
      <w:r>
        <w:rPr>
          <w:rStyle w:val="Sprotnaopomba-sklic"/>
          <w:rFonts w:ascii="Aptos" w:hAnsi="Aptos"/>
          <w:lang w:val="en-GB"/>
        </w:rPr>
        <w:footnoteReference w:id="3"/>
      </w:r>
      <w:r w:rsidR="004D3126">
        <w:rPr>
          <w:rFonts w:ascii="Aptos" w:hAnsi="Aptos"/>
          <w:lang w:val="en-GB"/>
        </w:rPr>
        <w:t xml:space="preserve"> </w:t>
      </w:r>
      <w:r w:rsidR="004D3126" w:rsidRPr="004D3126">
        <w:rPr>
          <w:rFonts w:ascii="Aptos" w:hAnsi="Aptos"/>
          <w:lang w:val="en-GB"/>
        </w:rPr>
        <w:t xml:space="preserve">To be truly circular, CAMs developed in this IPCEI should be either reusable, repairable, </w:t>
      </w:r>
      <w:proofErr w:type="spellStart"/>
      <w:r w:rsidR="004D3126" w:rsidRPr="004D3126">
        <w:rPr>
          <w:rFonts w:ascii="Aptos" w:hAnsi="Aptos"/>
          <w:lang w:val="en-GB"/>
        </w:rPr>
        <w:t>remanufacturable</w:t>
      </w:r>
      <w:proofErr w:type="spellEnd"/>
      <w:r w:rsidR="004D3126" w:rsidRPr="004D3126">
        <w:rPr>
          <w:rFonts w:ascii="Aptos" w:hAnsi="Aptos"/>
          <w:lang w:val="en-GB"/>
        </w:rPr>
        <w:t xml:space="preserve"> or recyclable.</w:t>
      </w:r>
    </w:p>
    <w:p w14:paraId="018F6498" w14:textId="2F404FDD" w:rsidR="006444A7" w:rsidRDefault="006444A7" w:rsidP="00F553E7">
      <w:pPr>
        <w:pStyle w:val="paragraph"/>
        <w:spacing w:after="0"/>
        <w:jc w:val="both"/>
        <w:textAlignment w:val="baseline"/>
        <w:rPr>
          <w:rFonts w:ascii="Aptos" w:hAnsi="Aptos"/>
          <w:lang w:val="en-GB"/>
        </w:rPr>
      </w:pPr>
      <w:r>
        <w:rPr>
          <w:rFonts w:ascii="Aptos" w:hAnsi="Aptos"/>
          <w:lang w:val="en-GB"/>
        </w:rPr>
        <w:lastRenderedPageBreak/>
        <w:t>“Circular advanced materials” are defined as materials that abide to the above definition of advance</w:t>
      </w:r>
      <w:r w:rsidR="001F7580">
        <w:rPr>
          <w:rFonts w:ascii="Aptos" w:hAnsi="Aptos"/>
          <w:lang w:val="en-GB"/>
        </w:rPr>
        <w:t>d</w:t>
      </w:r>
      <w:r>
        <w:rPr>
          <w:rFonts w:ascii="Aptos" w:hAnsi="Aptos"/>
          <w:lang w:val="en-GB"/>
        </w:rPr>
        <w:t xml:space="preserve"> </w:t>
      </w:r>
      <w:r w:rsidR="002F7062">
        <w:rPr>
          <w:rFonts w:ascii="Aptos" w:hAnsi="Aptos"/>
          <w:lang w:val="en-GB"/>
        </w:rPr>
        <w:t>materials and</w:t>
      </w:r>
      <w:r>
        <w:rPr>
          <w:rFonts w:ascii="Aptos" w:hAnsi="Aptos"/>
          <w:lang w:val="en-GB"/>
        </w:rPr>
        <w:t xml:space="preserve"> contribute to at least one of the circular economy strategies listed in the Annex.</w:t>
      </w:r>
    </w:p>
    <w:p w14:paraId="442941C6" w14:textId="57B2E56E" w:rsidR="006444A7" w:rsidRPr="00CC67FA" w:rsidRDefault="006444A7" w:rsidP="00F553E7">
      <w:pPr>
        <w:pStyle w:val="paragraph"/>
        <w:spacing w:after="0"/>
        <w:jc w:val="both"/>
        <w:textAlignment w:val="baseline"/>
        <w:rPr>
          <w:rStyle w:val="normaltextrun"/>
          <w:rFonts w:ascii="Aptos" w:hAnsi="Aptos"/>
          <w:lang w:val="en-GB"/>
        </w:rPr>
      </w:pPr>
      <w:r>
        <w:rPr>
          <w:rFonts w:ascii="Aptos" w:hAnsi="Aptos"/>
          <w:lang w:val="en-GB"/>
        </w:rPr>
        <w:t>To be eligible for the IPCEI, projects must entail a “circular advanced material” according to this definition.</w:t>
      </w:r>
    </w:p>
    <w:p w14:paraId="3B9F9A0E" w14:textId="2476349A" w:rsidR="0088477B" w:rsidRDefault="0088477B" w:rsidP="0088477B">
      <w:pPr>
        <w:pStyle w:val="paragraph"/>
        <w:spacing w:before="0" w:beforeAutospacing="0" w:after="0" w:afterAutospacing="0"/>
        <w:jc w:val="both"/>
        <w:textAlignment w:val="baseline"/>
        <w:rPr>
          <w:rStyle w:val="normaltextrun"/>
          <w:rFonts w:ascii="Aptos" w:hAnsi="Aptos"/>
          <w:lang w:val="en-GB"/>
        </w:rPr>
      </w:pPr>
      <w:r w:rsidRPr="0088477B">
        <w:rPr>
          <w:rStyle w:val="normaltextrun"/>
          <w:rFonts w:ascii="Aptos" w:hAnsi="Aptos"/>
          <w:lang w:val="en-GB"/>
        </w:rPr>
        <w:t>Additionally, the IPCEI pursues further objectives</w:t>
      </w:r>
      <w:r w:rsidR="00935EE2">
        <w:rPr>
          <w:rStyle w:val="normaltextrun"/>
          <w:rFonts w:ascii="Aptos" w:hAnsi="Aptos"/>
          <w:lang w:val="en-GB"/>
        </w:rPr>
        <w:t>,</w:t>
      </w:r>
      <w:r w:rsidRPr="0088477B">
        <w:rPr>
          <w:rStyle w:val="normaltextrun"/>
          <w:rFonts w:ascii="Aptos" w:hAnsi="Aptos"/>
          <w:lang w:val="en-GB"/>
        </w:rPr>
        <w:t xml:space="preserve"> such as promoting the Safe and Sustainable by Design (</w:t>
      </w:r>
      <w:proofErr w:type="spellStart"/>
      <w:r w:rsidRPr="0088477B">
        <w:rPr>
          <w:rStyle w:val="normaltextrun"/>
          <w:rFonts w:ascii="Aptos" w:hAnsi="Aptos"/>
          <w:lang w:val="en-GB"/>
        </w:rPr>
        <w:t>SS</w:t>
      </w:r>
      <w:r w:rsidR="00546336">
        <w:rPr>
          <w:rStyle w:val="normaltextrun"/>
          <w:rFonts w:ascii="Aptos" w:hAnsi="Aptos"/>
          <w:lang w:val="en-GB"/>
        </w:rPr>
        <w:t>b</w:t>
      </w:r>
      <w:r w:rsidRPr="0088477B">
        <w:rPr>
          <w:rStyle w:val="normaltextrun"/>
          <w:rFonts w:ascii="Aptos" w:hAnsi="Aptos"/>
          <w:lang w:val="en-GB"/>
        </w:rPr>
        <w:t>D</w:t>
      </w:r>
      <w:proofErr w:type="spellEnd"/>
      <w:r w:rsidRPr="0088477B">
        <w:rPr>
          <w:rStyle w:val="normaltextrun"/>
          <w:rFonts w:ascii="Aptos" w:hAnsi="Aptos"/>
          <w:lang w:val="en-GB"/>
        </w:rPr>
        <w:t xml:space="preserve">) </w:t>
      </w:r>
      <w:r w:rsidR="00CD5731">
        <w:rPr>
          <w:rStyle w:val="normaltextrun"/>
          <w:rFonts w:ascii="Aptos" w:hAnsi="Aptos"/>
          <w:lang w:val="en-GB"/>
        </w:rPr>
        <w:t>framework</w:t>
      </w:r>
      <w:r w:rsidR="00757502">
        <w:rPr>
          <w:rStyle w:val="Sprotnaopomba-sklic"/>
          <w:rFonts w:ascii="Aptos" w:hAnsi="Aptos"/>
          <w:lang w:val="en-GB"/>
        </w:rPr>
        <w:footnoteReference w:id="4"/>
      </w:r>
      <w:r w:rsidR="004C18D8">
        <w:rPr>
          <w:rStyle w:val="normaltextrun"/>
          <w:rFonts w:ascii="Aptos" w:hAnsi="Aptos"/>
          <w:lang w:val="en-GB"/>
        </w:rPr>
        <w:t>, to ensure safe</w:t>
      </w:r>
      <w:r w:rsidR="00093860">
        <w:rPr>
          <w:rStyle w:val="normaltextrun"/>
          <w:rFonts w:ascii="Aptos" w:hAnsi="Aptos"/>
          <w:lang w:val="en-GB"/>
        </w:rPr>
        <w:t>t</w:t>
      </w:r>
      <w:r w:rsidR="004C18D8">
        <w:rPr>
          <w:rStyle w:val="normaltextrun"/>
          <w:rFonts w:ascii="Aptos" w:hAnsi="Aptos"/>
          <w:lang w:val="en-GB"/>
        </w:rPr>
        <w:t>y and s</w:t>
      </w:r>
      <w:r w:rsidR="00093860">
        <w:rPr>
          <w:rStyle w:val="normaltextrun"/>
          <w:rFonts w:ascii="Aptos" w:hAnsi="Aptos"/>
          <w:lang w:val="en-GB"/>
        </w:rPr>
        <w:t>u</w:t>
      </w:r>
      <w:r w:rsidR="004C18D8">
        <w:rPr>
          <w:rStyle w:val="normaltextrun"/>
          <w:rFonts w:ascii="Aptos" w:hAnsi="Aptos"/>
          <w:lang w:val="en-GB"/>
        </w:rPr>
        <w:t>stai</w:t>
      </w:r>
      <w:r w:rsidR="00093860">
        <w:rPr>
          <w:rStyle w:val="normaltextrun"/>
          <w:rFonts w:ascii="Aptos" w:hAnsi="Aptos"/>
          <w:lang w:val="en-GB"/>
        </w:rPr>
        <w:t>na</w:t>
      </w:r>
      <w:r w:rsidR="004C18D8">
        <w:rPr>
          <w:rStyle w:val="normaltextrun"/>
          <w:rFonts w:ascii="Aptos" w:hAnsi="Aptos"/>
          <w:lang w:val="en-GB"/>
        </w:rPr>
        <w:t>bility along the innovation cy</w:t>
      </w:r>
      <w:r w:rsidR="00093860">
        <w:rPr>
          <w:rStyle w:val="normaltextrun"/>
          <w:rFonts w:ascii="Aptos" w:hAnsi="Aptos"/>
          <w:lang w:val="en-GB"/>
        </w:rPr>
        <w:t xml:space="preserve">cle, </w:t>
      </w:r>
      <w:r w:rsidRPr="0088477B">
        <w:rPr>
          <w:rStyle w:val="normaltextrun"/>
          <w:rFonts w:ascii="Aptos" w:hAnsi="Aptos"/>
          <w:lang w:val="en-GB"/>
        </w:rPr>
        <w:t>reducing the use of hazardous substances</w:t>
      </w:r>
      <w:r w:rsidR="00ED2F67">
        <w:rPr>
          <w:rStyle w:val="normaltextrun"/>
          <w:rFonts w:ascii="Aptos" w:hAnsi="Aptos"/>
          <w:lang w:val="en-GB"/>
        </w:rPr>
        <w:t>,</w:t>
      </w:r>
      <w:r w:rsidR="00DB7733">
        <w:rPr>
          <w:rStyle w:val="normaltextrun"/>
          <w:rFonts w:ascii="Aptos" w:hAnsi="Aptos"/>
          <w:lang w:val="en-GB"/>
        </w:rPr>
        <w:t xml:space="preserve"> minimise the use of</w:t>
      </w:r>
      <w:r w:rsidR="00456880">
        <w:rPr>
          <w:rStyle w:val="normaltextrun"/>
          <w:rFonts w:ascii="Aptos" w:hAnsi="Aptos"/>
          <w:lang w:val="en-GB"/>
        </w:rPr>
        <w:t xml:space="preserve"> critical raw materials</w:t>
      </w:r>
      <w:r w:rsidR="00ED2F67">
        <w:rPr>
          <w:rStyle w:val="normaltextrun"/>
          <w:rFonts w:ascii="Aptos" w:hAnsi="Aptos"/>
          <w:lang w:val="en-GB"/>
        </w:rPr>
        <w:t>, and rare and precious materials</w:t>
      </w:r>
      <w:r w:rsidRPr="0088477B">
        <w:rPr>
          <w:rStyle w:val="normaltextrun"/>
          <w:rFonts w:ascii="Aptos" w:hAnsi="Aptos"/>
          <w:lang w:val="en-GB"/>
        </w:rPr>
        <w:t>. It also emphasises data continuity across the advanced materials value chain to improve transparency, traceability, and efficiency in the development and application of advanced materials.</w:t>
      </w:r>
    </w:p>
    <w:p w14:paraId="5E4BD6DE" w14:textId="77777777" w:rsidR="0022317F" w:rsidRDefault="0022317F" w:rsidP="004D1399">
      <w:pPr>
        <w:pStyle w:val="paragraph"/>
        <w:spacing w:before="0" w:beforeAutospacing="0" w:after="0" w:afterAutospacing="0"/>
        <w:jc w:val="both"/>
        <w:textAlignment w:val="baseline"/>
        <w:rPr>
          <w:rStyle w:val="normaltextrun"/>
          <w:rFonts w:ascii="Aptos" w:hAnsi="Aptos"/>
          <w:lang w:val="en-GB"/>
        </w:rPr>
      </w:pPr>
    </w:p>
    <w:p w14:paraId="09D3A9E5" w14:textId="4ADB685F" w:rsidR="00645B70" w:rsidRDefault="004D1399" w:rsidP="004D1399">
      <w:pPr>
        <w:pStyle w:val="paragraph"/>
        <w:spacing w:before="0" w:beforeAutospacing="0" w:after="0" w:afterAutospacing="0"/>
        <w:jc w:val="both"/>
        <w:textAlignment w:val="baseline"/>
        <w:rPr>
          <w:rStyle w:val="normaltextrun"/>
          <w:rFonts w:ascii="Aptos" w:hAnsi="Aptos"/>
          <w:lang w:val="en-GB"/>
        </w:rPr>
      </w:pPr>
      <w:r w:rsidRPr="004D1399">
        <w:rPr>
          <w:rStyle w:val="normaltextrun"/>
          <w:rFonts w:ascii="Aptos" w:hAnsi="Aptos"/>
          <w:lang w:val="en-GB"/>
        </w:rPr>
        <w:t xml:space="preserve">Supporting </w:t>
      </w:r>
      <w:r w:rsidR="0088477B">
        <w:rPr>
          <w:rStyle w:val="normaltextrun"/>
          <w:rFonts w:ascii="Aptos" w:hAnsi="Aptos"/>
          <w:lang w:val="en-GB"/>
        </w:rPr>
        <w:t xml:space="preserve">(secondary) </w:t>
      </w:r>
      <w:r w:rsidRPr="004D1399">
        <w:rPr>
          <w:rStyle w:val="normaltextrun"/>
          <w:rFonts w:ascii="Aptos" w:hAnsi="Aptos"/>
          <w:lang w:val="en-GB"/>
        </w:rPr>
        <w:t>objectives</w:t>
      </w:r>
      <w:r w:rsidR="0088477B">
        <w:rPr>
          <w:rStyle w:val="normaltextrun"/>
          <w:rFonts w:ascii="Aptos" w:hAnsi="Aptos"/>
          <w:lang w:val="en-GB"/>
        </w:rPr>
        <w:t xml:space="preserve"> therefore</w:t>
      </w:r>
      <w:r w:rsidRPr="004D1399">
        <w:rPr>
          <w:rStyle w:val="normaltextrun"/>
          <w:rFonts w:ascii="Aptos" w:hAnsi="Aptos"/>
          <w:lang w:val="en-GB"/>
        </w:rPr>
        <w:t xml:space="preserve"> focus on 1) developing safe and sustainable alternatives to</w:t>
      </w:r>
      <w:r w:rsidR="00456880">
        <w:rPr>
          <w:rStyle w:val="normaltextrun"/>
          <w:rFonts w:ascii="Aptos" w:hAnsi="Aptos"/>
          <w:lang w:val="en-GB"/>
        </w:rPr>
        <w:t xml:space="preserve"> hazardous substances</w:t>
      </w:r>
      <w:r w:rsidR="00ED2F67">
        <w:rPr>
          <w:rStyle w:val="normaltextrun"/>
          <w:rFonts w:ascii="Aptos" w:hAnsi="Aptos"/>
          <w:lang w:val="en-GB"/>
        </w:rPr>
        <w:t>,</w:t>
      </w:r>
      <w:r w:rsidRPr="004D1399">
        <w:rPr>
          <w:rStyle w:val="normaltextrun"/>
          <w:rFonts w:ascii="Aptos" w:hAnsi="Aptos"/>
          <w:lang w:val="en-GB"/>
        </w:rPr>
        <w:t xml:space="preserve"> </w:t>
      </w:r>
      <w:r w:rsidR="00F91699">
        <w:rPr>
          <w:rStyle w:val="normaltextrun"/>
          <w:rFonts w:ascii="Aptos" w:hAnsi="Aptos"/>
          <w:lang w:val="en-GB"/>
        </w:rPr>
        <w:t>that are less depend</w:t>
      </w:r>
      <w:r w:rsidR="0019292B">
        <w:rPr>
          <w:rStyle w:val="normaltextrun"/>
          <w:rFonts w:ascii="Aptos" w:hAnsi="Aptos"/>
          <w:lang w:val="en-GB"/>
        </w:rPr>
        <w:t>ent</w:t>
      </w:r>
      <w:r w:rsidR="00F91699">
        <w:rPr>
          <w:rStyle w:val="normaltextrun"/>
          <w:rFonts w:ascii="Aptos" w:hAnsi="Aptos"/>
          <w:lang w:val="en-GB"/>
        </w:rPr>
        <w:t xml:space="preserve"> on </w:t>
      </w:r>
      <w:r w:rsidRPr="004D1399">
        <w:rPr>
          <w:rStyle w:val="normaltextrun"/>
          <w:rFonts w:ascii="Aptos" w:hAnsi="Aptos"/>
          <w:lang w:val="en-GB"/>
        </w:rPr>
        <w:t>critical raw materials</w:t>
      </w:r>
      <w:r w:rsidR="00ED2F67">
        <w:rPr>
          <w:rStyle w:val="normaltextrun"/>
          <w:rFonts w:ascii="Aptos" w:hAnsi="Aptos"/>
          <w:lang w:val="en-GB"/>
        </w:rPr>
        <w:t>, and rare and precious materials</w:t>
      </w:r>
      <w:r w:rsidRPr="004D1399">
        <w:rPr>
          <w:rStyle w:val="normaltextrun"/>
          <w:rFonts w:ascii="Aptos" w:hAnsi="Aptos"/>
          <w:lang w:val="en-GB"/>
        </w:rPr>
        <w:t xml:space="preserve"> 2), ensuring data continuity, and 3) enabling innovative</w:t>
      </w:r>
      <w:r w:rsidR="00A63D9F">
        <w:rPr>
          <w:rStyle w:val="normaltextrun"/>
          <w:rFonts w:ascii="Aptos" w:hAnsi="Aptos"/>
          <w:lang w:val="en-GB"/>
        </w:rPr>
        <w:t xml:space="preserve"> and</w:t>
      </w:r>
      <w:r w:rsidRPr="004D1399">
        <w:rPr>
          <w:rStyle w:val="normaltextrun"/>
          <w:rFonts w:ascii="Aptos" w:hAnsi="Aptos"/>
          <w:lang w:val="en-GB"/>
        </w:rPr>
        <w:t xml:space="preserve"> more resource efficient production processes across the value chain. The structured, phased approach of </w:t>
      </w:r>
      <w:r w:rsidR="005E693B">
        <w:rPr>
          <w:rStyle w:val="normaltextrun"/>
          <w:rFonts w:ascii="Aptos" w:hAnsi="Aptos"/>
          <w:lang w:val="en-GB"/>
        </w:rPr>
        <w:t xml:space="preserve">the </w:t>
      </w:r>
      <w:r w:rsidRPr="004D1399">
        <w:rPr>
          <w:rStyle w:val="normaltextrun"/>
          <w:rFonts w:ascii="Aptos" w:hAnsi="Aptos"/>
          <w:lang w:val="en-GB"/>
        </w:rPr>
        <w:t>proposed IPCEI ensures that these objectives are consistently prioritized and integrated into a cohesive framework, bolstering the EU’s resilience and long-term technological leadership.</w:t>
      </w:r>
    </w:p>
    <w:p w14:paraId="26FB6585" w14:textId="77777777" w:rsidR="00585552" w:rsidRDefault="00585552" w:rsidP="00585552">
      <w:pPr>
        <w:pStyle w:val="paragraph"/>
        <w:spacing w:before="0" w:after="0"/>
        <w:jc w:val="both"/>
        <w:textAlignment w:val="baseline"/>
        <w:rPr>
          <w:rFonts w:ascii="Aptos" w:hAnsi="Aptos"/>
          <w:b/>
          <w:bCs/>
          <w:lang w:val="en-US"/>
        </w:rPr>
      </w:pPr>
      <w:r w:rsidRPr="000043DB">
        <w:rPr>
          <w:rFonts w:ascii="Aptos" w:hAnsi="Aptos"/>
          <w:b/>
          <w:bCs/>
          <w:lang w:val="en-US"/>
        </w:rPr>
        <w:t>Industrial competitiveness principles of IPCEI CAM</w:t>
      </w:r>
    </w:p>
    <w:p w14:paraId="1572677A" w14:textId="77777777" w:rsidR="00585552" w:rsidRPr="000043DB" w:rsidRDefault="00585552" w:rsidP="00585552">
      <w:pPr>
        <w:pStyle w:val="paragraph"/>
        <w:spacing w:before="0" w:after="0"/>
        <w:jc w:val="both"/>
        <w:textAlignment w:val="baseline"/>
        <w:rPr>
          <w:rFonts w:ascii="Aptos" w:hAnsi="Aptos"/>
          <w:b/>
          <w:bCs/>
          <w:lang w:val="en-US"/>
        </w:rPr>
      </w:pPr>
      <w:r>
        <w:rPr>
          <w:rStyle w:val="normaltextrun"/>
          <w:rFonts w:ascii="Aptos" w:hAnsi="Aptos"/>
          <w:lang w:val="en-GB"/>
        </w:rPr>
        <w:t>The above objectives must be aligned with industrial competitiveness:</w:t>
      </w:r>
    </w:p>
    <w:p w14:paraId="60F863B9" w14:textId="7A3BB0F2" w:rsidR="00585552" w:rsidRPr="00961802" w:rsidRDefault="00585552" w:rsidP="000B3D0C">
      <w:pPr>
        <w:pStyle w:val="paragraph"/>
        <w:numPr>
          <w:ilvl w:val="0"/>
          <w:numId w:val="13"/>
        </w:numPr>
        <w:spacing w:before="0" w:beforeAutospacing="0" w:after="0" w:afterAutospacing="0"/>
        <w:jc w:val="both"/>
        <w:textAlignment w:val="baseline"/>
        <w:rPr>
          <w:rFonts w:ascii="Aptos" w:hAnsi="Aptos"/>
          <w:lang w:val="en-US"/>
        </w:rPr>
      </w:pPr>
      <w:r w:rsidRPr="005D4D4F">
        <w:rPr>
          <w:rFonts w:ascii="Aptos" w:hAnsi="Aptos"/>
          <w:lang w:val="en-US"/>
        </w:rPr>
        <w:t>Circularity</w:t>
      </w:r>
      <w:r w:rsidR="00C57F2C">
        <w:rPr>
          <w:rFonts w:ascii="Aptos" w:hAnsi="Aptos"/>
          <w:lang w:val="en-US"/>
        </w:rPr>
        <w:t>, as defined in the R-principles listed in Annex 1, is not only a target in itself but can be a means to</w:t>
      </w:r>
      <w:r w:rsidRPr="005D4D4F">
        <w:rPr>
          <w:rFonts w:ascii="Aptos" w:hAnsi="Aptos"/>
          <w:lang w:val="en-US"/>
        </w:rPr>
        <w:t xml:space="preserve"> enhance </w:t>
      </w:r>
      <w:r w:rsidR="00C57F2C">
        <w:rPr>
          <w:rFonts w:ascii="Aptos" w:hAnsi="Aptos"/>
          <w:lang w:val="en-US"/>
        </w:rPr>
        <w:t xml:space="preserve">the </w:t>
      </w:r>
      <w:r w:rsidRPr="005D4D4F">
        <w:rPr>
          <w:rFonts w:ascii="Aptos" w:hAnsi="Aptos"/>
          <w:lang w:val="en-US"/>
        </w:rPr>
        <w:t>performance</w:t>
      </w:r>
      <w:r w:rsidR="00C57F2C">
        <w:rPr>
          <w:rFonts w:ascii="Aptos" w:hAnsi="Aptos"/>
          <w:lang w:val="en-US"/>
        </w:rPr>
        <w:t xml:space="preserve"> of materials, </w:t>
      </w:r>
      <w:proofErr w:type="gramStart"/>
      <w:r w:rsidR="00C57F2C">
        <w:rPr>
          <w:rFonts w:ascii="Aptos" w:hAnsi="Aptos"/>
          <w:lang w:val="en-US"/>
        </w:rPr>
        <w:t>product</w:t>
      </w:r>
      <w:proofErr w:type="gramEnd"/>
      <w:r w:rsidR="00C57F2C">
        <w:rPr>
          <w:rFonts w:ascii="Aptos" w:hAnsi="Aptos"/>
          <w:lang w:val="en-US"/>
        </w:rPr>
        <w:t>, and processes,</w:t>
      </w:r>
      <w:r w:rsidRPr="005D4D4F">
        <w:rPr>
          <w:rFonts w:ascii="Aptos" w:hAnsi="Aptos"/>
          <w:lang w:val="en-US"/>
        </w:rPr>
        <w:t xml:space="preserve"> or </w:t>
      </w:r>
      <w:r w:rsidR="00C57F2C">
        <w:rPr>
          <w:rFonts w:ascii="Aptos" w:hAnsi="Aptos"/>
          <w:lang w:val="en-US"/>
        </w:rPr>
        <w:t xml:space="preserve">to </w:t>
      </w:r>
      <w:r w:rsidRPr="005D4D4F">
        <w:rPr>
          <w:rFonts w:ascii="Aptos" w:hAnsi="Aptos"/>
          <w:lang w:val="en-US"/>
        </w:rPr>
        <w:t xml:space="preserve">reduce </w:t>
      </w:r>
      <w:r w:rsidR="00C57F2C">
        <w:rPr>
          <w:rFonts w:ascii="Aptos" w:hAnsi="Aptos"/>
          <w:lang w:val="en-US"/>
        </w:rPr>
        <w:t xml:space="preserve">overall production or use-phase </w:t>
      </w:r>
      <w:proofErr w:type="gramStart"/>
      <w:r w:rsidRPr="005D4D4F">
        <w:rPr>
          <w:rFonts w:ascii="Aptos" w:hAnsi="Aptos"/>
          <w:lang w:val="en-US"/>
        </w:rPr>
        <w:t>cost</w:t>
      </w:r>
      <w:r w:rsidR="00C57F2C">
        <w:rPr>
          <w:rFonts w:ascii="Aptos" w:hAnsi="Aptos"/>
          <w:lang w:val="en-US"/>
        </w:rPr>
        <w:t>s</w:t>
      </w:r>
      <w:r w:rsidRPr="00961802">
        <w:rPr>
          <w:rFonts w:ascii="Aptos" w:hAnsi="Aptos"/>
          <w:lang w:val="en-US"/>
        </w:rPr>
        <w:t>;</w:t>
      </w:r>
      <w:proofErr w:type="gramEnd"/>
    </w:p>
    <w:p w14:paraId="34169716" w14:textId="5F002B20" w:rsidR="00585552" w:rsidRPr="00961802" w:rsidRDefault="00585552" w:rsidP="000B3D0C">
      <w:pPr>
        <w:pStyle w:val="paragraph"/>
        <w:numPr>
          <w:ilvl w:val="0"/>
          <w:numId w:val="13"/>
        </w:numPr>
        <w:spacing w:before="0" w:beforeAutospacing="0" w:after="0" w:afterAutospacing="0"/>
        <w:jc w:val="both"/>
        <w:textAlignment w:val="baseline"/>
        <w:rPr>
          <w:rFonts w:ascii="Aptos" w:hAnsi="Aptos"/>
          <w:lang w:val="en-US"/>
        </w:rPr>
      </w:pPr>
      <w:r w:rsidRPr="00961802">
        <w:rPr>
          <w:rFonts w:ascii="Aptos" w:hAnsi="Aptos"/>
          <w:lang w:val="en-US"/>
        </w:rPr>
        <w:t xml:space="preserve">Projects must demonstrate a </w:t>
      </w:r>
      <w:r w:rsidRPr="00864224">
        <w:rPr>
          <w:rFonts w:ascii="Aptos" w:hAnsi="Aptos"/>
          <w:lang w:val="en-US"/>
        </w:rPr>
        <w:t>credible pathway to market competitiveness</w:t>
      </w:r>
      <w:r w:rsidR="005A28C4">
        <w:rPr>
          <w:rFonts w:ascii="Aptos" w:hAnsi="Aptos"/>
          <w:lang w:val="en-US"/>
        </w:rPr>
        <w:t xml:space="preserve"> (</w:t>
      </w:r>
      <w:r w:rsidR="00A02B31">
        <w:rPr>
          <w:rFonts w:ascii="Aptos" w:hAnsi="Aptos"/>
          <w:lang w:val="en-US"/>
        </w:rPr>
        <w:t>with respect to</w:t>
      </w:r>
      <w:r w:rsidR="005A28C4">
        <w:rPr>
          <w:rFonts w:ascii="Aptos" w:hAnsi="Aptos"/>
          <w:lang w:val="en-US"/>
        </w:rPr>
        <w:t xml:space="preserve"> market </w:t>
      </w:r>
      <w:proofErr w:type="gramStart"/>
      <w:r w:rsidR="005A28C4">
        <w:rPr>
          <w:rFonts w:ascii="Aptos" w:hAnsi="Aptos"/>
          <w:lang w:val="en-US"/>
        </w:rPr>
        <w:t>standard</w:t>
      </w:r>
      <w:proofErr w:type="gramEnd"/>
      <w:r w:rsidR="005A28C4">
        <w:rPr>
          <w:rFonts w:ascii="Aptos" w:hAnsi="Aptos"/>
          <w:lang w:val="en-US"/>
        </w:rPr>
        <w:t>, established technologies and solutions</w:t>
      </w:r>
      <w:proofErr w:type="gramStart"/>
      <w:r w:rsidR="005A28C4">
        <w:rPr>
          <w:rFonts w:ascii="Aptos" w:hAnsi="Aptos"/>
          <w:lang w:val="en-US"/>
        </w:rPr>
        <w:t>)</w:t>
      </w:r>
      <w:r w:rsidRPr="00864224">
        <w:rPr>
          <w:rFonts w:ascii="Aptos" w:hAnsi="Aptos"/>
          <w:lang w:val="en-US"/>
        </w:rPr>
        <w:t>;</w:t>
      </w:r>
      <w:proofErr w:type="gramEnd"/>
    </w:p>
    <w:p w14:paraId="61AEE987" w14:textId="686FFBDF" w:rsidR="00585552" w:rsidRPr="00961802" w:rsidRDefault="00585552" w:rsidP="000B3D0C">
      <w:pPr>
        <w:pStyle w:val="paragraph"/>
        <w:numPr>
          <w:ilvl w:val="0"/>
          <w:numId w:val="13"/>
        </w:numPr>
        <w:spacing w:before="0" w:beforeAutospacing="0" w:after="0" w:afterAutospacing="0"/>
        <w:jc w:val="both"/>
        <w:textAlignment w:val="baseline"/>
        <w:rPr>
          <w:rFonts w:ascii="Aptos" w:hAnsi="Aptos"/>
          <w:lang w:val="en-US"/>
        </w:rPr>
      </w:pPr>
      <w:r w:rsidRPr="00961802">
        <w:rPr>
          <w:rFonts w:ascii="Aptos" w:hAnsi="Aptos"/>
          <w:lang w:val="en-US"/>
        </w:rPr>
        <w:t xml:space="preserve">Solutions must be </w:t>
      </w:r>
      <w:r w:rsidRPr="00864224">
        <w:rPr>
          <w:rFonts w:ascii="Aptos" w:hAnsi="Aptos"/>
          <w:lang w:val="en-US"/>
        </w:rPr>
        <w:t>scalable within EU industrial ecosystems</w:t>
      </w:r>
      <w:r w:rsidR="000E4D22">
        <w:rPr>
          <w:rFonts w:ascii="Aptos" w:hAnsi="Aptos"/>
          <w:lang w:val="en-US"/>
        </w:rPr>
        <w:t>, to guarantee manufacturability</w:t>
      </w:r>
      <w:r w:rsidR="00F848B0">
        <w:rPr>
          <w:rFonts w:ascii="Aptos" w:hAnsi="Aptos"/>
          <w:lang w:val="en-US"/>
        </w:rPr>
        <w:t>.</w:t>
      </w:r>
    </w:p>
    <w:p w14:paraId="1533713F" w14:textId="77777777" w:rsidR="00585552" w:rsidRDefault="00585552" w:rsidP="004D1399">
      <w:pPr>
        <w:pStyle w:val="paragraph"/>
        <w:spacing w:before="0" w:beforeAutospacing="0" w:after="0" w:afterAutospacing="0"/>
        <w:jc w:val="both"/>
        <w:textAlignment w:val="baseline"/>
        <w:rPr>
          <w:rStyle w:val="normaltextrun"/>
          <w:rFonts w:ascii="Aptos" w:hAnsi="Aptos"/>
          <w:lang w:val="en-GB"/>
        </w:rPr>
      </w:pPr>
    </w:p>
    <w:p w14:paraId="0BA8F785" w14:textId="77777777" w:rsidR="004D1399" w:rsidRDefault="004D1399" w:rsidP="004D1399">
      <w:pPr>
        <w:pStyle w:val="paragraph"/>
        <w:spacing w:before="0" w:beforeAutospacing="0" w:after="0" w:afterAutospacing="0"/>
        <w:jc w:val="both"/>
        <w:textAlignment w:val="baseline"/>
        <w:rPr>
          <w:rStyle w:val="normaltextrun"/>
          <w:rFonts w:ascii="Aptos" w:hAnsi="Aptos"/>
          <w:lang w:val="en-GB"/>
        </w:rPr>
      </w:pPr>
    </w:p>
    <w:p w14:paraId="7C913BCA" w14:textId="77777777" w:rsidR="00064CCE" w:rsidRPr="008170BF" w:rsidRDefault="00064CCE" w:rsidP="00064CCE">
      <w:pPr>
        <w:pStyle w:val="paragraph"/>
        <w:spacing w:before="0" w:beforeAutospacing="0" w:after="0" w:afterAutospacing="0"/>
        <w:jc w:val="both"/>
        <w:textAlignment w:val="baseline"/>
        <w:rPr>
          <w:rFonts w:ascii="Aptos" w:eastAsiaTheme="majorEastAsia" w:hAnsi="Aptos"/>
          <w:b/>
          <w:bCs/>
          <w:lang w:val="en-US"/>
        </w:rPr>
      </w:pPr>
      <w:r w:rsidRPr="008170BF">
        <w:rPr>
          <w:rFonts w:ascii="Aptos" w:eastAsiaTheme="majorEastAsia" w:hAnsi="Aptos"/>
          <w:b/>
          <w:bCs/>
          <w:lang w:val="en-US"/>
        </w:rPr>
        <w:t>Skills, Workforce and Industrial Capabilities</w:t>
      </w:r>
    </w:p>
    <w:p w14:paraId="197A29F2" w14:textId="77777777" w:rsidR="00BC0092" w:rsidRDefault="00BC0092" w:rsidP="00064CCE">
      <w:pPr>
        <w:pStyle w:val="paragraph"/>
        <w:spacing w:before="0" w:beforeAutospacing="0" w:after="0" w:afterAutospacing="0"/>
        <w:jc w:val="both"/>
        <w:textAlignment w:val="baseline"/>
        <w:rPr>
          <w:rFonts w:ascii="Aptos" w:eastAsiaTheme="majorEastAsia" w:hAnsi="Aptos"/>
          <w:lang w:val="en-US"/>
        </w:rPr>
      </w:pPr>
    </w:p>
    <w:p w14:paraId="6AAFBC30" w14:textId="014AEFF9" w:rsidR="00064CCE" w:rsidRPr="008170BF" w:rsidRDefault="00064CCE" w:rsidP="00064CCE">
      <w:pPr>
        <w:pStyle w:val="paragraph"/>
        <w:spacing w:before="0" w:beforeAutospacing="0" w:after="0" w:afterAutospacing="0"/>
        <w:jc w:val="both"/>
        <w:textAlignment w:val="baseline"/>
        <w:rPr>
          <w:rFonts w:ascii="Aptos" w:eastAsiaTheme="majorEastAsia" w:hAnsi="Aptos"/>
          <w:lang w:val="en-US"/>
        </w:rPr>
      </w:pPr>
      <w:r w:rsidRPr="008170BF">
        <w:rPr>
          <w:rFonts w:ascii="Aptos" w:eastAsiaTheme="majorEastAsia" w:hAnsi="Aptos"/>
          <w:lang w:val="en-US"/>
        </w:rPr>
        <w:t xml:space="preserve">The success of a European strategy on Circular and Advanced Materials does not depend solely on technological innovation, but equally on the availability of a skilled workforce and on the strengthening of Europe’s industrial capabilities across the entire value chain. IPCEI CAM </w:t>
      </w:r>
      <w:r w:rsidR="001B146C">
        <w:rPr>
          <w:rFonts w:ascii="Aptos" w:eastAsiaTheme="majorEastAsia" w:hAnsi="Aptos"/>
          <w:lang w:val="en-US"/>
        </w:rPr>
        <w:t xml:space="preserve">is expected to have multiple spillover effects notably </w:t>
      </w:r>
      <w:proofErr w:type="gramStart"/>
      <w:r w:rsidR="001B146C">
        <w:rPr>
          <w:rFonts w:ascii="Aptos" w:eastAsiaTheme="majorEastAsia" w:hAnsi="Aptos"/>
          <w:lang w:val="en-US"/>
        </w:rPr>
        <w:t xml:space="preserve">around </w:t>
      </w:r>
      <w:r w:rsidRPr="008170BF">
        <w:rPr>
          <w:rFonts w:ascii="Aptos" w:eastAsiaTheme="majorEastAsia" w:hAnsi="Aptos"/>
          <w:lang w:val="en-US"/>
        </w:rPr>
        <w:t xml:space="preserve"> the</w:t>
      </w:r>
      <w:proofErr w:type="gramEnd"/>
      <w:r w:rsidRPr="008170BF">
        <w:rPr>
          <w:rFonts w:ascii="Aptos" w:eastAsiaTheme="majorEastAsia" w:hAnsi="Aptos"/>
          <w:lang w:val="en-US"/>
        </w:rPr>
        <w:t xml:space="preserve"> development of human capital and industrial competencies as key enabling conditions for market uptake and competitiveness.</w:t>
      </w:r>
      <w:r w:rsidR="004D3126">
        <w:rPr>
          <w:rFonts w:ascii="Aptos" w:eastAsiaTheme="majorEastAsia" w:hAnsi="Aptos"/>
          <w:lang w:val="en-US"/>
        </w:rPr>
        <w:t xml:space="preserve"> By the introduction of new </w:t>
      </w:r>
      <w:proofErr w:type="gramStart"/>
      <w:r w:rsidR="004D3126">
        <w:rPr>
          <w:rFonts w:ascii="Aptos" w:eastAsiaTheme="majorEastAsia" w:hAnsi="Aptos"/>
          <w:lang w:val="en-US"/>
        </w:rPr>
        <w:t>technologies</w:t>
      </w:r>
      <w:proofErr w:type="gramEnd"/>
      <w:r w:rsidR="004D3126">
        <w:rPr>
          <w:rFonts w:ascii="Aptos" w:eastAsiaTheme="majorEastAsia" w:hAnsi="Aptos"/>
          <w:lang w:val="en-US"/>
        </w:rPr>
        <w:t xml:space="preserve"> it is inevitable process of the creating of different types of skills which will bring us to </w:t>
      </w:r>
      <w:r w:rsidR="003607CF">
        <w:rPr>
          <w:rFonts w:ascii="Aptos" w:eastAsiaTheme="majorEastAsia" w:hAnsi="Aptos"/>
          <w:lang w:val="en-US"/>
        </w:rPr>
        <w:t xml:space="preserve">different, more demanding elements of the human capital. </w:t>
      </w:r>
    </w:p>
    <w:p w14:paraId="72D37326" w14:textId="77777777" w:rsidR="00064CCE" w:rsidRDefault="00064CCE" w:rsidP="00064CCE">
      <w:pPr>
        <w:pStyle w:val="paragraph"/>
        <w:spacing w:before="0" w:beforeAutospacing="0" w:after="0" w:afterAutospacing="0"/>
        <w:jc w:val="both"/>
        <w:textAlignment w:val="baseline"/>
        <w:rPr>
          <w:rFonts w:ascii="Aptos" w:eastAsiaTheme="majorEastAsia" w:hAnsi="Aptos"/>
          <w:lang w:val="en-US"/>
        </w:rPr>
      </w:pPr>
      <w:r w:rsidRPr="008170BF">
        <w:rPr>
          <w:rFonts w:ascii="Aptos" w:eastAsiaTheme="majorEastAsia" w:hAnsi="Aptos"/>
          <w:lang w:val="en-US"/>
        </w:rPr>
        <w:t>This includes the need to:</w:t>
      </w:r>
    </w:p>
    <w:p w14:paraId="34F5605B" w14:textId="77777777" w:rsidR="00064CCE" w:rsidRDefault="00064CCE" w:rsidP="000B3D0C">
      <w:pPr>
        <w:pStyle w:val="paragraph"/>
        <w:numPr>
          <w:ilvl w:val="0"/>
          <w:numId w:val="14"/>
        </w:numPr>
        <w:spacing w:before="0" w:beforeAutospacing="0" w:after="0" w:afterAutospacing="0"/>
        <w:jc w:val="both"/>
        <w:textAlignment w:val="baseline"/>
        <w:rPr>
          <w:rFonts w:ascii="Aptos" w:eastAsiaTheme="majorEastAsia" w:hAnsi="Aptos"/>
          <w:lang w:val="en-US"/>
        </w:rPr>
      </w:pPr>
      <w:r w:rsidRPr="008170BF">
        <w:rPr>
          <w:rFonts w:ascii="Aptos" w:eastAsiaTheme="majorEastAsia" w:hAnsi="Aptos"/>
          <w:lang w:val="en-US"/>
        </w:rPr>
        <w:lastRenderedPageBreak/>
        <w:t>develop specialized technical skills in materials science, process engineering, digital manufacturing, life-cycle assessment and industrial scale-</w:t>
      </w:r>
      <w:proofErr w:type="gramStart"/>
      <w:r w:rsidRPr="008170BF">
        <w:rPr>
          <w:rFonts w:ascii="Aptos" w:eastAsiaTheme="majorEastAsia" w:hAnsi="Aptos"/>
          <w:lang w:val="en-US"/>
        </w:rPr>
        <w:t>up;</w:t>
      </w:r>
      <w:proofErr w:type="gramEnd"/>
    </w:p>
    <w:p w14:paraId="447E5E19" w14:textId="77777777" w:rsidR="00064CCE" w:rsidRDefault="00064CCE" w:rsidP="000B3D0C">
      <w:pPr>
        <w:pStyle w:val="paragraph"/>
        <w:numPr>
          <w:ilvl w:val="0"/>
          <w:numId w:val="14"/>
        </w:numPr>
        <w:spacing w:before="0" w:beforeAutospacing="0" w:after="0" w:afterAutospacing="0"/>
        <w:jc w:val="both"/>
        <w:textAlignment w:val="baseline"/>
        <w:rPr>
          <w:rFonts w:ascii="Aptos" w:eastAsiaTheme="majorEastAsia" w:hAnsi="Aptos"/>
          <w:lang w:val="en-US"/>
        </w:rPr>
      </w:pPr>
      <w:r w:rsidRPr="008170BF">
        <w:rPr>
          <w:rFonts w:ascii="Aptos" w:eastAsiaTheme="majorEastAsia" w:hAnsi="Aptos"/>
          <w:lang w:val="en-US"/>
        </w:rPr>
        <w:t xml:space="preserve">support reskilling and upskilling of the existing industrial workforce to manage new circular production processes and advanced manufacturing </w:t>
      </w:r>
      <w:proofErr w:type="gramStart"/>
      <w:r w:rsidRPr="008170BF">
        <w:rPr>
          <w:rFonts w:ascii="Aptos" w:eastAsiaTheme="majorEastAsia" w:hAnsi="Aptos"/>
          <w:lang w:val="en-US"/>
        </w:rPr>
        <w:t>technologies;</w:t>
      </w:r>
      <w:proofErr w:type="gramEnd"/>
    </w:p>
    <w:p w14:paraId="3EECB328" w14:textId="77777777" w:rsidR="00064CCE" w:rsidRDefault="00064CCE" w:rsidP="000B3D0C">
      <w:pPr>
        <w:pStyle w:val="paragraph"/>
        <w:numPr>
          <w:ilvl w:val="0"/>
          <w:numId w:val="14"/>
        </w:numPr>
        <w:spacing w:before="0" w:beforeAutospacing="0" w:after="0" w:afterAutospacing="0"/>
        <w:jc w:val="both"/>
        <w:textAlignment w:val="baseline"/>
        <w:rPr>
          <w:rFonts w:ascii="Aptos" w:eastAsiaTheme="majorEastAsia" w:hAnsi="Aptos"/>
          <w:lang w:val="en-US"/>
        </w:rPr>
      </w:pPr>
      <w:r w:rsidRPr="008170BF">
        <w:rPr>
          <w:rFonts w:ascii="Aptos" w:eastAsiaTheme="majorEastAsia" w:hAnsi="Aptos"/>
          <w:lang w:val="en-US"/>
        </w:rPr>
        <w:t xml:space="preserve">strengthen the capacity of SMEs and mid-caps to adopt and integrate circular and advanced materials solutions within their production </w:t>
      </w:r>
      <w:proofErr w:type="gramStart"/>
      <w:r w:rsidRPr="008170BF">
        <w:rPr>
          <w:rFonts w:ascii="Aptos" w:eastAsiaTheme="majorEastAsia" w:hAnsi="Aptos"/>
          <w:lang w:val="en-US"/>
        </w:rPr>
        <w:t>systems;</w:t>
      </w:r>
      <w:proofErr w:type="gramEnd"/>
    </w:p>
    <w:p w14:paraId="19A1E9B7" w14:textId="77777777" w:rsidR="00064CCE" w:rsidRPr="008170BF" w:rsidRDefault="00064CCE" w:rsidP="000B3D0C">
      <w:pPr>
        <w:pStyle w:val="paragraph"/>
        <w:numPr>
          <w:ilvl w:val="0"/>
          <w:numId w:val="14"/>
        </w:numPr>
        <w:spacing w:before="0" w:beforeAutospacing="0" w:after="0" w:afterAutospacing="0"/>
        <w:jc w:val="both"/>
        <w:textAlignment w:val="baseline"/>
        <w:rPr>
          <w:rFonts w:ascii="Aptos" w:eastAsiaTheme="majorEastAsia" w:hAnsi="Aptos"/>
          <w:lang w:val="en-US"/>
        </w:rPr>
      </w:pPr>
      <w:proofErr w:type="gramStart"/>
      <w:r w:rsidRPr="008170BF">
        <w:rPr>
          <w:rFonts w:ascii="Aptos" w:eastAsiaTheme="majorEastAsia" w:hAnsi="Aptos"/>
          <w:lang w:val="en-US"/>
        </w:rPr>
        <w:t>foster</w:t>
      </w:r>
      <w:proofErr w:type="gramEnd"/>
      <w:r w:rsidRPr="008170BF">
        <w:rPr>
          <w:rFonts w:ascii="Aptos" w:eastAsiaTheme="majorEastAsia" w:hAnsi="Aptos"/>
          <w:lang w:val="en-US"/>
        </w:rPr>
        <w:t xml:space="preserve"> closer cooperation between industry, universities, research centers and vocational education providers to ensure alignment between education curricula and emerging industrial needs.</w:t>
      </w:r>
    </w:p>
    <w:p w14:paraId="738FBF55" w14:textId="3A50B822" w:rsidR="00064CCE" w:rsidRPr="008170BF" w:rsidRDefault="00064CCE" w:rsidP="00064CCE">
      <w:pPr>
        <w:pStyle w:val="paragraph"/>
        <w:spacing w:before="0" w:beforeAutospacing="0" w:after="0" w:afterAutospacing="0"/>
        <w:jc w:val="both"/>
        <w:textAlignment w:val="baseline"/>
        <w:rPr>
          <w:rFonts w:ascii="Aptos" w:eastAsiaTheme="majorEastAsia" w:hAnsi="Aptos"/>
          <w:lang w:val="en-US"/>
        </w:rPr>
      </w:pPr>
      <w:r w:rsidRPr="008170BF">
        <w:rPr>
          <w:rFonts w:ascii="Aptos" w:eastAsiaTheme="majorEastAsia" w:hAnsi="Aptos"/>
          <w:lang w:val="en-US"/>
        </w:rPr>
        <w:t xml:space="preserve">Projects supported under IPCEI CAM </w:t>
      </w:r>
      <w:r w:rsidR="0006375F">
        <w:rPr>
          <w:rFonts w:ascii="Aptos" w:eastAsiaTheme="majorEastAsia" w:hAnsi="Aptos"/>
          <w:lang w:val="en-US"/>
        </w:rPr>
        <w:t>are welcome</w:t>
      </w:r>
      <w:r w:rsidRPr="008170BF">
        <w:rPr>
          <w:rFonts w:ascii="Aptos" w:eastAsiaTheme="majorEastAsia" w:hAnsi="Aptos"/>
          <w:lang w:val="en-US"/>
        </w:rPr>
        <w:t xml:space="preserve"> to include concrete actions related to skills development and industrial capability building, such as training </w:t>
      </w:r>
      <w:proofErr w:type="spellStart"/>
      <w:r w:rsidRPr="008170BF">
        <w:rPr>
          <w:rFonts w:ascii="Aptos" w:eastAsiaTheme="majorEastAsia" w:hAnsi="Aptos"/>
          <w:lang w:val="en-US"/>
        </w:rPr>
        <w:t>programmes</w:t>
      </w:r>
      <w:proofErr w:type="spellEnd"/>
      <w:r w:rsidRPr="008170BF">
        <w:rPr>
          <w:rFonts w:ascii="Aptos" w:eastAsiaTheme="majorEastAsia" w:hAnsi="Aptos"/>
          <w:lang w:val="en-US"/>
        </w:rPr>
        <w:t>, industrial PhDs, exchange schemes between academia and industry, and structured knowledge transfer activities. This will ensure that Europe not only develops innovative materials but also builds the industrial and human capacity required to manufacture, deploy and scale them competitively.</w:t>
      </w:r>
      <w:r w:rsidR="003607CF">
        <w:rPr>
          <w:rFonts w:ascii="Aptos" w:eastAsiaTheme="majorEastAsia" w:hAnsi="Aptos"/>
          <w:lang w:val="en-US"/>
        </w:rPr>
        <w:t xml:space="preserve"> There also exist Advanced Material Academy on the EU level</w:t>
      </w:r>
      <w:r w:rsidR="003607CF">
        <w:rPr>
          <w:rStyle w:val="Sprotnaopomba-sklic"/>
          <w:rFonts w:ascii="Aptos" w:eastAsiaTheme="majorEastAsia" w:hAnsi="Aptos"/>
          <w:lang w:val="en-US"/>
        </w:rPr>
        <w:footnoteReference w:id="5"/>
      </w:r>
      <w:r w:rsidR="003607CF">
        <w:rPr>
          <w:rFonts w:ascii="Aptos" w:eastAsiaTheme="majorEastAsia" w:hAnsi="Aptos"/>
          <w:lang w:val="en-US"/>
        </w:rPr>
        <w:t xml:space="preserve">. </w:t>
      </w:r>
    </w:p>
    <w:p w14:paraId="7354FA6E" w14:textId="77777777" w:rsidR="00064CCE" w:rsidRDefault="00064CCE" w:rsidP="004D1399">
      <w:pPr>
        <w:pStyle w:val="paragraph"/>
        <w:spacing w:before="0" w:beforeAutospacing="0" w:after="0" w:afterAutospacing="0"/>
        <w:jc w:val="both"/>
        <w:textAlignment w:val="baseline"/>
        <w:rPr>
          <w:rStyle w:val="normaltextrun"/>
          <w:rFonts w:ascii="Aptos" w:hAnsi="Aptos"/>
          <w:lang w:val="en-GB"/>
        </w:rPr>
      </w:pPr>
    </w:p>
    <w:p w14:paraId="3309E5FB" w14:textId="77777777" w:rsidR="00064CCE" w:rsidRDefault="00064CCE" w:rsidP="004D1399">
      <w:pPr>
        <w:pStyle w:val="paragraph"/>
        <w:spacing w:before="0" w:beforeAutospacing="0" w:after="0" w:afterAutospacing="0"/>
        <w:jc w:val="both"/>
        <w:textAlignment w:val="baseline"/>
        <w:rPr>
          <w:rStyle w:val="normaltextrun"/>
          <w:rFonts w:ascii="Aptos" w:hAnsi="Aptos"/>
          <w:lang w:val="en-GB"/>
        </w:rPr>
      </w:pPr>
    </w:p>
    <w:p w14:paraId="0CD59D79" w14:textId="43F8D5EF" w:rsidR="0060143C" w:rsidRDefault="0060143C" w:rsidP="0060143C">
      <w:pPr>
        <w:pStyle w:val="paragraph"/>
        <w:spacing w:before="0" w:beforeAutospacing="0" w:after="0" w:afterAutospacing="0"/>
        <w:jc w:val="both"/>
        <w:textAlignment w:val="baseline"/>
        <w:rPr>
          <w:rStyle w:val="normaltextrun"/>
          <w:rFonts w:ascii="Aptos" w:hAnsi="Aptos"/>
          <w:b/>
          <w:bCs/>
          <w:lang w:val="en-GB"/>
        </w:rPr>
      </w:pPr>
      <w:r w:rsidRPr="008D4BE3">
        <w:rPr>
          <w:rStyle w:val="normaltextrun"/>
          <w:rFonts w:ascii="Aptos" w:hAnsi="Aptos"/>
          <w:b/>
          <w:bCs/>
          <w:lang w:val="en-GB"/>
        </w:rPr>
        <w:t xml:space="preserve">IPCEI CAM STRUCTURE </w:t>
      </w:r>
    </w:p>
    <w:p w14:paraId="7428D797" w14:textId="77777777" w:rsidR="0088477B" w:rsidRDefault="0088477B" w:rsidP="0060143C">
      <w:pPr>
        <w:pStyle w:val="paragraph"/>
        <w:spacing w:before="0" w:beforeAutospacing="0" w:after="0" w:afterAutospacing="0"/>
        <w:jc w:val="both"/>
        <w:textAlignment w:val="baseline"/>
        <w:rPr>
          <w:rStyle w:val="normaltextrun"/>
          <w:rFonts w:ascii="Aptos" w:hAnsi="Aptos"/>
          <w:b/>
          <w:bCs/>
          <w:lang w:val="en-GB"/>
        </w:rPr>
      </w:pPr>
    </w:p>
    <w:p w14:paraId="425509CE" w14:textId="4B3EB803" w:rsidR="00552920" w:rsidRDefault="00F91699" w:rsidP="0060143C">
      <w:pPr>
        <w:pStyle w:val="paragraph"/>
        <w:spacing w:before="0" w:beforeAutospacing="0" w:after="0" w:afterAutospacing="0"/>
        <w:jc w:val="both"/>
        <w:textAlignment w:val="baseline"/>
        <w:rPr>
          <w:rStyle w:val="normaltextrun"/>
          <w:rFonts w:ascii="Aptos" w:hAnsi="Aptos"/>
          <w:lang w:val="en-GB"/>
        </w:rPr>
      </w:pPr>
      <w:r>
        <w:rPr>
          <w:rStyle w:val="normaltextrun"/>
          <w:rFonts w:ascii="Aptos" w:hAnsi="Aptos"/>
          <w:lang w:val="en-GB"/>
        </w:rPr>
        <w:t xml:space="preserve">At this stage it is proposed that the </w:t>
      </w:r>
      <w:r w:rsidR="0088477B" w:rsidRPr="0088477B">
        <w:rPr>
          <w:rStyle w:val="normaltextrun"/>
          <w:rFonts w:ascii="Aptos" w:hAnsi="Aptos"/>
          <w:lang w:val="en-GB"/>
        </w:rPr>
        <w:t>structure</w:t>
      </w:r>
      <w:r w:rsidR="00475392">
        <w:rPr>
          <w:rStyle w:val="normaltextrun"/>
          <w:rFonts w:ascii="Aptos" w:hAnsi="Aptos"/>
          <w:lang w:val="en-GB"/>
        </w:rPr>
        <w:t xml:space="preserve"> of the Circular Advanced Materials IPCEI</w:t>
      </w:r>
      <w:r w:rsidR="0088477B" w:rsidRPr="0088477B">
        <w:rPr>
          <w:rStyle w:val="normaltextrun"/>
          <w:rFonts w:ascii="Aptos" w:hAnsi="Aptos"/>
          <w:lang w:val="en-GB"/>
        </w:rPr>
        <w:t xml:space="preserve"> </w:t>
      </w:r>
      <w:r w:rsidR="0088477B">
        <w:rPr>
          <w:rStyle w:val="normaltextrun"/>
          <w:rFonts w:ascii="Aptos" w:hAnsi="Aptos"/>
          <w:lang w:val="en-GB"/>
        </w:rPr>
        <w:t xml:space="preserve">follows </w:t>
      </w:r>
      <w:r w:rsidR="00504142">
        <w:rPr>
          <w:rStyle w:val="normaltextrun"/>
          <w:rFonts w:ascii="Aptos" w:hAnsi="Aptos"/>
          <w:lang w:val="en-GB"/>
        </w:rPr>
        <w:t>the main</w:t>
      </w:r>
      <w:r w:rsidR="00886161">
        <w:rPr>
          <w:rStyle w:val="normaltextrun"/>
          <w:rFonts w:ascii="Aptos" w:hAnsi="Aptos"/>
          <w:lang w:val="en-GB"/>
        </w:rPr>
        <w:t xml:space="preserve"> phases</w:t>
      </w:r>
      <w:r w:rsidR="00504142">
        <w:rPr>
          <w:rStyle w:val="normaltextrun"/>
          <w:rFonts w:ascii="Aptos" w:hAnsi="Aptos"/>
          <w:lang w:val="en-GB"/>
        </w:rPr>
        <w:t xml:space="preserve"> of</w:t>
      </w:r>
      <w:r w:rsidR="00552920">
        <w:rPr>
          <w:rStyle w:val="normaltextrun"/>
          <w:rFonts w:ascii="Aptos" w:hAnsi="Aptos"/>
          <w:lang w:val="en-GB"/>
        </w:rPr>
        <w:t xml:space="preserve"> RDI and FID </w:t>
      </w:r>
      <w:r w:rsidR="001B0832">
        <w:rPr>
          <w:rStyle w:val="normaltextrun"/>
          <w:rFonts w:ascii="Aptos" w:hAnsi="Aptos"/>
          <w:lang w:val="en-GB"/>
        </w:rPr>
        <w:t>projects</w:t>
      </w:r>
      <w:r w:rsidR="00552920">
        <w:rPr>
          <w:rStyle w:val="normaltextrun"/>
          <w:rFonts w:ascii="Aptos" w:hAnsi="Aptos"/>
          <w:lang w:val="en-GB"/>
        </w:rPr>
        <w:t xml:space="preserve">. Industrial research </w:t>
      </w:r>
      <w:r w:rsidR="000C517D">
        <w:rPr>
          <w:rStyle w:val="normaltextrun"/>
          <w:rFonts w:ascii="Aptos" w:hAnsi="Aptos"/>
          <w:lang w:val="en-GB"/>
        </w:rPr>
        <w:t>relating to</w:t>
      </w:r>
      <w:r w:rsidR="00552920">
        <w:rPr>
          <w:rStyle w:val="normaltextrun"/>
          <w:rFonts w:ascii="Aptos" w:hAnsi="Aptos"/>
          <w:lang w:val="en-GB"/>
        </w:rPr>
        <w:t xml:space="preserve"> material sourcing</w:t>
      </w:r>
      <w:r w:rsidR="00D27208">
        <w:rPr>
          <w:rStyle w:val="normaltextrun"/>
          <w:rFonts w:ascii="Aptos" w:hAnsi="Aptos"/>
          <w:lang w:val="en-GB"/>
        </w:rPr>
        <w:t xml:space="preserve"> and</w:t>
      </w:r>
      <w:r w:rsidR="00552920">
        <w:rPr>
          <w:rStyle w:val="normaltextrun"/>
          <w:rFonts w:ascii="Aptos" w:hAnsi="Aptos"/>
          <w:lang w:val="en-GB"/>
        </w:rPr>
        <w:t xml:space="preserve"> </w:t>
      </w:r>
      <w:r w:rsidR="00D27208">
        <w:rPr>
          <w:rStyle w:val="normaltextrun"/>
          <w:rFonts w:ascii="Aptos" w:hAnsi="Aptos"/>
          <w:lang w:val="en-GB"/>
        </w:rPr>
        <w:t xml:space="preserve">product and process </w:t>
      </w:r>
      <w:r w:rsidR="00552920">
        <w:rPr>
          <w:rStyle w:val="normaltextrun"/>
          <w:rFonts w:ascii="Aptos" w:hAnsi="Aptos"/>
          <w:lang w:val="en-GB"/>
        </w:rPr>
        <w:t xml:space="preserve">design is followed by experimental development, which </w:t>
      </w:r>
      <w:r w:rsidR="00A56BC8">
        <w:rPr>
          <w:rStyle w:val="normaltextrun"/>
          <w:rFonts w:ascii="Aptos" w:hAnsi="Aptos"/>
          <w:lang w:val="en-GB"/>
        </w:rPr>
        <w:t>may take place in</w:t>
      </w:r>
      <w:r w:rsidR="00552920">
        <w:rPr>
          <w:rStyle w:val="normaltextrun"/>
          <w:rFonts w:ascii="Aptos" w:hAnsi="Aptos"/>
          <w:lang w:val="en-GB"/>
        </w:rPr>
        <w:t xml:space="preserve"> simulation environments or </w:t>
      </w:r>
      <w:r w:rsidR="00F02CC1">
        <w:rPr>
          <w:rStyle w:val="normaltextrun"/>
          <w:rFonts w:ascii="Aptos" w:hAnsi="Aptos"/>
          <w:lang w:val="en-GB"/>
        </w:rPr>
        <w:t>through</w:t>
      </w:r>
      <w:r w:rsidR="00552920">
        <w:rPr>
          <w:rStyle w:val="normaltextrun"/>
          <w:rFonts w:ascii="Aptos" w:hAnsi="Aptos"/>
          <w:lang w:val="en-GB"/>
        </w:rPr>
        <w:t xml:space="preserve"> process development. </w:t>
      </w:r>
      <w:proofErr w:type="spellStart"/>
      <w:r w:rsidR="000E5C93" w:rsidRPr="000E5C93">
        <w:rPr>
          <w:rFonts w:ascii="Aptos" w:hAnsi="Aptos"/>
        </w:rPr>
        <w:t>The</w:t>
      </w:r>
      <w:proofErr w:type="spellEnd"/>
      <w:r w:rsidR="000E5C93" w:rsidRPr="000E5C93">
        <w:rPr>
          <w:rFonts w:ascii="Aptos" w:hAnsi="Aptos"/>
        </w:rPr>
        <w:t xml:space="preserve"> </w:t>
      </w:r>
      <w:proofErr w:type="spellStart"/>
      <w:r w:rsidR="000E5C93" w:rsidRPr="000E5C93">
        <w:rPr>
          <w:rFonts w:ascii="Aptos" w:hAnsi="Aptos"/>
        </w:rPr>
        <w:t>path</w:t>
      </w:r>
      <w:proofErr w:type="spellEnd"/>
      <w:r w:rsidR="000E5C93" w:rsidRPr="000E5C93">
        <w:rPr>
          <w:rFonts w:ascii="Aptos" w:hAnsi="Aptos"/>
        </w:rPr>
        <w:t xml:space="preserve"> to </w:t>
      </w:r>
      <w:proofErr w:type="spellStart"/>
      <w:r w:rsidR="000E5C93" w:rsidRPr="000E5C93">
        <w:rPr>
          <w:rFonts w:ascii="Aptos" w:hAnsi="Aptos"/>
        </w:rPr>
        <w:t>industrial</w:t>
      </w:r>
      <w:proofErr w:type="spellEnd"/>
      <w:r w:rsidR="000E5C93" w:rsidRPr="000E5C93">
        <w:rPr>
          <w:rFonts w:ascii="Aptos" w:hAnsi="Aptos"/>
        </w:rPr>
        <w:t xml:space="preserve"> </w:t>
      </w:r>
      <w:proofErr w:type="spellStart"/>
      <w:r w:rsidR="000E5C93" w:rsidRPr="000E5C93">
        <w:rPr>
          <w:rFonts w:ascii="Aptos" w:hAnsi="Aptos"/>
        </w:rPr>
        <w:t>application</w:t>
      </w:r>
      <w:proofErr w:type="spellEnd"/>
      <w:r w:rsidR="000E5C93" w:rsidRPr="000E5C93">
        <w:rPr>
          <w:rFonts w:ascii="Aptos" w:hAnsi="Aptos"/>
        </w:rPr>
        <w:t xml:space="preserve"> is </w:t>
      </w:r>
      <w:proofErr w:type="spellStart"/>
      <w:r w:rsidR="000E5C93" w:rsidRPr="000E5C93">
        <w:rPr>
          <w:rFonts w:ascii="Aptos" w:hAnsi="Aptos"/>
        </w:rPr>
        <w:t>demonstrated</w:t>
      </w:r>
      <w:proofErr w:type="spellEnd"/>
      <w:r w:rsidR="0071735D">
        <w:rPr>
          <w:rStyle w:val="normaltextrun"/>
          <w:rFonts w:ascii="Aptos" w:hAnsi="Aptos"/>
          <w:lang w:val="en-GB"/>
        </w:rPr>
        <w:t xml:space="preserve"> </w:t>
      </w:r>
      <w:r w:rsidR="00552920">
        <w:rPr>
          <w:rStyle w:val="normaltextrun"/>
          <w:rFonts w:ascii="Aptos" w:hAnsi="Aptos"/>
          <w:lang w:val="en-GB"/>
        </w:rPr>
        <w:t>through first industrial deployment</w:t>
      </w:r>
      <w:r w:rsidR="00DB6CEB">
        <w:rPr>
          <w:rStyle w:val="normaltextrun"/>
          <w:rFonts w:ascii="Aptos" w:hAnsi="Aptos"/>
          <w:lang w:val="en-GB"/>
        </w:rPr>
        <w:t>,</w:t>
      </w:r>
      <w:r w:rsidR="00552920">
        <w:rPr>
          <w:rStyle w:val="normaltextrun"/>
          <w:rFonts w:ascii="Aptos" w:hAnsi="Aptos"/>
          <w:lang w:val="en-GB"/>
        </w:rPr>
        <w:t xml:space="preserve"> </w:t>
      </w:r>
      <w:r w:rsidR="00FD6E74">
        <w:rPr>
          <w:rStyle w:val="normaltextrun"/>
          <w:rFonts w:ascii="Aptos" w:hAnsi="Aptos"/>
          <w:lang w:val="en-GB"/>
        </w:rPr>
        <w:t>showing</w:t>
      </w:r>
      <w:r w:rsidR="00552920">
        <w:rPr>
          <w:rStyle w:val="normaltextrun"/>
          <w:rFonts w:ascii="Aptos" w:hAnsi="Aptos"/>
          <w:lang w:val="en-GB"/>
        </w:rPr>
        <w:t xml:space="preserve"> the potential </w:t>
      </w:r>
      <w:r w:rsidR="00695A1D">
        <w:rPr>
          <w:rStyle w:val="normaltextrun"/>
          <w:rFonts w:ascii="Aptos" w:hAnsi="Aptos"/>
          <w:lang w:val="en-GB"/>
        </w:rPr>
        <w:t xml:space="preserve">for </w:t>
      </w:r>
      <w:r w:rsidR="00552920">
        <w:rPr>
          <w:rStyle w:val="normaltextrun"/>
          <w:rFonts w:ascii="Aptos" w:hAnsi="Aptos"/>
          <w:lang w:val="en-GB"/>
        </w:rPr>
        <w:t>future scalability and commercialization. Project proposals can focus on one or more workstreams, depending on value chain coverage and specialization</w:t>
      </w:r>
      <w:r w:rsidR="003C0496">
        <w:rPr>
          <w:rStyle w:val="normaltextrun"/>
          <w:rFonts w:ascii="Aptos" w:hAnsi="Aptos"/>
          <w:lang w:val="en-GB"/>
        </w:rPr>
        <w:t>. Accordingly,</w:t>
      </w:r>
      <w:r w:rsidR="00552920">
        <w:rPr>
          <w:rStyle w:val="normaltextrun"/>
          <w:rFonts w:ascii="Aptos" w:hAnsi="Aptos"/>
          <w:lang w:val="en-GB"/>
        </w:rPr>
        <w:t xml:space="preserve"> partnerships within </w:t>
      </w:r>
      <w:r w:rsidR="003C0496">
        <w:rPr>
          <w:rStyle w:val="normaltextrun"/>
          <w:rFonts w:ascii="Aptos" w:hAnsi="Aptos"/>
          <w:lang w:val="en-GB"/>
        </w:rPr>
        <w:t xml:space="preserve">the CAM </w:t>
      </w:r>
      <w:r w:rsidR="00552920">
        <w:rPr>
          <w:rStyle w:val="normaltextrun"/>
          <w:rFonts w:ascii="Aptos" w:hAnsi="Aptos"/>
          <w:lang w:val="en-GB"/>
        </w:rPr>
        <w:t xml:space="preserve">IPCEI </w:t>
      </w:r>
      <w:r w:rsidR="007F7671">
        <w:rPr>
          <w:rStyle w:val="normaltextrun"/>
          <w:rFonts w:ascii="Aptos" w:hAnsi="Aptos"/>
          <w:lang w:val="en-GB"/>
        </w:rPr>
        <w:t>may be established</w:t>
      </w:r>
      <w:r w:rsidR="00552920">
        <w:rPr>
          <w:rStyle w:val="normaltextrun"/>
          <w:rFonts w:ascii="Aptos" w:hAnsi="Aptos"/>
          <w:lang w:val="en-GB"/>
        </w:rPr>
        <w:t xml:space="preserve"> within the same workstreams or</w:t>
      </w:r>
      <w:r w:rsidR="007F7671">
        <w:rPr>
          <w:rStyle w:val="normaltextrun"/>
          <w:rFonts w:ascii="Aptos" w:hAnsi="Aptos"/>
          <w:lang w:val="en-GB"/>
        </w:rPr>
        <w:t xml:space="preserve"> across</w:t>
      </w:r>
      <w:r w:rsidR="00552920">
        <w:rPr>
          <w:rStyle w:val="normaltextrun"/>
          <w:rFonts w:ascii="Aptos" w:hAnsi="Aptos"/>
          <w:lang w:val="en-GB"/>
        </w:rPr>
        <w:t xml:space="preserve"> upstream and downstream </w:t>
      </w:r>
      <w:r w:rsidR="007F7671">
        <w:rPr>
          <w:rStyle w:val="normaltextrun"/>
          <w:rFonts w:ascii="Aptos" w:hAnsi="Aptos"/>
          <w:lang w:val="en-GB"/>
        </w:rPr>
        <w:t>segments</w:t>
      </w:r>
      <w:r w:rsidR="009F0034">
        <w:rPr>
          <w:rStyle w:val="normaltextrun"/>
          <w:rFonts w:ascii="Aptos" w:hAnsi="Aptos"/>
          <w:lang w:val="en-GB"/>
        </w:rPr>
        <w:t xml:space="preserve"> of</w:t>
      </w:r>
      <w:r w:rsidR="007F7671">
        <w:rPr>
          <w:rStyle w:val="normaltextrun"/>
          <w:rFonts w:ascii="Aptos" w:hAnsi="Aptos"/>
          <w:lang w:val="en-GB"/>
        </w:rPr>
        <w:t xml:space="preserve"> </w:t>
      </w:r>
      <w:r w:rsidR="00552920">
        <w:rPr>
          <w:rStyle w:val="normaltextrun"/>
          <w:rFonts w:ascii="Aptos" w:hAnsi="Aptos"/>
          <w:lang w:val="en-GB"/>
        </w:rPr>
        <w:t>the value chain.</w:t>
      </w:r>
      <w:r w:rsidR="00B321FF">
        <w:rPr>
          <w:rStyle w:val="normaltextrun"/>
          <w:rFonts w:ascii="Aptos" w:hAnsi="Aptos"/>
          <w:lang w:val="en-GB"/>
        </w:rPr>
        <w:t xml:space="preserve"> The proposed structure could be adjusted after calls</w:t>
      </w:r>
      <w:r w:rsidR="004F5D17">
        <w:rPr>
          <w:rStyle w:val="normaltextrun"/>
          <w:rFonts w:ascii="Aptos" w:hAnsi="Aptos"/>
          <w:lang w:val="en-GB"/>
        </w:rPr>
        <w:t xml:space="preserve"> for expressions of interest</w:t>
      </w:r>
      <w:r w:rsidR="00065D9E">
        <w:rPr>
          <w:rStyle w:val="normaltextrun"/>
          <w:rFonts w:ascii="Aptos" w:hAnsi="Aptos"/>
          <w:lang w:val="en-GB"/>
        </w:rPr>
        <w:t xml:space="preserve"> </w:t>
      </w:r>
      <w:r w:rsidR="003607CF">
        <w:rPr>
          <w:rStyle w:val="normaltextrun"/>
          <w:rFonts w:ascii="Aptos" w:hAnsi="Aptos"/>
          <w:lang w:val="en-GB"/>
        </w:rPr>
        <w:t xml:space="preserve">of the companies to participate in this IPCEI </w:t>
      </w:r>
      <w:r w:rsidR="00065D9E">
        <w:rPr>
          <w:rStyle w:val="normaltextrun"/>
          <w:rFonts w:ascii="Aptos" w:hAnsi="Aptos"/>
          <w:lang w:val="en-GB"/>
        </w:rPr>
        <w:t xml:space="preserve">and </w:t>
      </w:r>
      <w:r w:rsidR="00A658EB">
        <w:rPr>
          <w:rStyle w:val="normaltextrun"/>
          <w:rFonts w:ascii="Aptos" w:hAnsi="Aptos"/>
          <w:lang w:val="en-GB"/>
        </w:rPr>
        <w:t>the match-making process</w:t>
      </w:r>
      <w:r w:rsidR="00B321FF">
        <w:rPr>
          <w:rStyle w:val="normaltextrun"/>
          <w:rFonts w:ascii="Aptos" w:hAnsi="Aptos"/>
          <w:lang w:val="en-GB"/>
        </w:rPr>
        <w:t xml:space="preserve">. </w:t>
      </w:r>
    </w:p>
    <w:p w14:paraId="07FE8756" w14:textId="77777777" w:rsidR="00552920" w:rsidRDefault="00552920" w:rsidP="0060143C">
      <w:pPr>
        <w:pStyle w:val="paragraph"/>
        <w:spacing w:before="0" w:beforeAutospacing="0" w:after="0" w:afterAutospacing="0"/>
        <w:jc w:val="both"/>
        <w:textAlignment w:val="baseline"/>
        <w:rPr>
          <w:rStyle w:val="normaltextrun"/>
          <w:rFonts w:ascii="Aptos" w:hAnsi="Aptos"/>
          <w:lang w:val="en-GB"/>
        </w:rPr>
      </w:pPr>
    </w:p>
    <w:p w14:paraId="03DAC6D3" w14:textId="4B1B5D01" w:rsidR="0088477B" w:rsidRPr="0088477B" w:rsidRDefault="00552920" w:rsidP="0060143C">
      <w:pPr>
        <w:pStyle w:val="paragraph"/>
        <w:spacing w:before="0" w:beforeAutospacing="0" w:after="0" w:afterAutospacing="0"/>
        <w:jc w:val="both"/>
        <w:textAlignment w:val="baseline"/>
        <w:rPr>
          <w:rStyle w:val="normaltextrun"/>
          <w:rFonts w:ascii="Aptos" w:hAnsi="Aptos"/>
          <w:lang w:val="en-GB"/>
        </w:rPr>
      </w:pPr>
      <w:r>
        <w:rPr>
          <w:rStyle w:val="normaltextrun"/>
          <w:rFonts w:ascii="Aptos" w:hAnsi="Aptos"/>
          <w:lang w:val="en-GB"/>
        </w:rPr>
        <w:t>For each Workstream</w:t>
      </w:r>
      <w:r w:rsidR="00ED5D10">
        <w:rPr>
          <w:rStyle w:val="normaltextrun"/>
          <w:rFonts w:ascii="Aptos" w:hAnsi="Aptos"/>
          <w:lang w:val="en-GB"/>
        </w:rPr>
        <w:t>,</w:t>
      </w:r>
      <w:r>
        <w:rPr>
          <w:rStyle w:val="normaltextrun"/>
          <w:rFonts w:ascii="Aptos" w:hAnsi="Aptos"/>
          <w:lang w:val="en-GB"/>
        </w:rPr>
        <w:t xml:space="preserve"> </w:t>
      </w:r>
      <w:r w:rsidR="00ED5D10">
        <w:rPr>
          <w:rStyle w:val="normaltextrun"/>
          <w:rFonts w:ascii="Aptos" w:hAnsi="Aptos"/>
          <w:lang w:val="en-GB"/>
        </w:rPr>
        <w:t xml:space="preserve">projects must clearly indicate </w:t>
      </w:r>
      <w:r>
        <w:rPr>
          <w:rStyle w:val="normaltextrun"/>
          <w:rFonts w:ascii="Aptos" w:hAnsi="Aptos"/>
          <w:lang w:val="en-GB"/>
        </w:rPr>
        <w:t xml:space="preserve">on the type of Circular Economy </w:t>
      </w:r>
      <w:r w:rsidR="00DF1DBF">
        <w:rPr>
          <w:rStyle w:val="normaltextrun"/>
          <w:rFonts w:ascii="Aptos" w:hAnsi="Aptos"/>
          <w:lang w:val="en-GB"/>
        </w:rPr>
        <w:t xml:space="preserve">(CE) </w:t>
      </w:r>
      <w:r>
        <w:rPr>
          <w:rStyle w:val="normaltextrun"/>
          <w:rFonts w:ascii="Aptos" w:hAnsi="Aptos"/>
          <w:lang w:val="en-GB"/>
        </w:rPr>
        <w:t xml:space="preserve">strategy applied, </w:t>
      </w:r>
      <w:r w:rsidR="00024AD2">
        <w:rPr>
          <w:rStyle w:val="normaltextrun"/>
          <w:rFonts w:ascii="Aptos" w:hAnsi="Aptos"/>
          <w:lang w:val="en-GB"/>
        </w:rPr>
        <w:t>draw</w:t>
      </w:r>
      <w:r w:rsidR="004235D5">
        <w:rPr>
          <w:rStyle w:val="normaltextrun"/>
          <w:rFonts w:ascii="Aptos" w:hAnsi="Aptos"/>
          <w:lang w:val="en-GB"/>
        </w:rPr>
        <w:t>ing</w:t>
      </w:r>
      <w:r w:rsidR="00024AD2">
        <w:rPr>
          <w:rStyle w:val="normaltextrun"/>
          <w:rFonts w:ascii="Aptos" w:hAnsi="Aptos"/>
          <w:lang w:val="en-GB"/>
        </w:rPr>
        <w:t xml:space="preserve"> from the </w:t>
      </w:r>
      <w:r w:rsidR="004235D5">
        <w:rPr>
          <w:rStyle w:val="normaltextrun"/>
          <w:rFonts w:ascii="Aptos" w:hAnsi="Aptos"/>
          <w:lang w:val="en-GB"/>
        </w:rPr>
        <w:t>list of</w:t>
      </w:r>
      <w:r w:rsidRPr="004235D5">
        <w:rPr>
          <w:rStyle w:val="normaltextrun"/>
          <w:rFonts w:ascii="Aptos" w:hAnsi="Aptos"/>
          <w:lang w:val="en-GB"/>
        </w:rPr>
        <w:t xml:space="preserve"> CE strategies</w:t>
      </w:r>
      <w:r w:rsidR="000C3108" w:rsidRPr="004235D5">
        <w:rPr>
          <w:rStyle w:val="normaltextrun"/>
          <w:rFonts w:ascii="Aptos" w:hAnsi="Aptos"/>
          <w:lang w:val="en-GB"/>
        </w:rPr>
        <w:t xml:space="preserve"> </w:t>
      </w:r>
      <w:r w:rsidR="004235D5">
        <w:rPr>
          <w:rStyle w:val="normaltextrun"/>
          <w:rFonts w:ascii="Aptos" w:hAnsi="Aptos"/>
          <w:lang w:val="en-GB"/>
        </w:rPr>
        <w:t>provided in</w:t>
      </w:r>
      <w:r w:rsidR="000C3108" w:rsidRPr="004235D5">
        <w:rPr>
          <w:rStyle w:val="normaltextrun"/>
          <w:rFonts w:ascii="Aptos" w:hAnsi="Aptos"/>
          <w:lang w:val="en-GB"/>
        </w:rPr>
        <w:t xml:space="preserve"> Annex I</w:t>
      </w:r>
      <w:r w:rsidRPr="004235D5">
        <w:rPr>
          <w:rStyle w:val="normaltextrun"/>
          <w:rFonts w:ascii="Aptos" w:hAnsi="Aptos"/>
          <w:lang w:val="en-GB"/>
        </w:rPr>
        <w:t>.</w:t>
      </w:r>
      <w:r>
        <w:rPr>
          <w:rStyle w:val="normaltextrun"/>
          <w:rFonts w:ascii="Aptos" w:hAnsi="Aptos"/>
          <w:lang w:val="en-GB"/>
        </w:rPr>
        <w:t xml:space="preserve"> </w:t>
      </w:r>
      <w:r w:rsidR="00DF1DBF">
        <w:rPr>
          <w:rStyle w:val="normaltextrun"/>
          <w:rFonts w:ascii="Aptos" w:hAnsi="Aptos"/>
          <w:lang w:val="en-GB"/>
        </w:rPr>
        <w:t xml:space="preserve">This IPCEI is relevant </w:t>
      </w:r>
      <w:r w:rsidR="00DF1DBF" w:rsidRPr="004235D5">
        <w:rPr>
          <w:rStyle w:val="normaltextrun"/>
          <w:rFonts w:ascii="Aptos" w:hAnsi="Aptos"/>
          <w:lang w:val="en-GB"/>
        </w:rPr>
        <w:t xml:space="preserve">for </w:t>
      </w:r>
      <w:r w:rsidR="00125E6C">
        <w:rPr>
          <w:rStyle w:val="normaltextrun"/>
          <w:rFonts w:ascii="Aptos" w:hAnsi="Aptos"/>
          <w:lang w:val="en-GB"/>
        </w:rPr>
        <w:t xml:space="preserve">both </w:t>
      </w:r>
      <w:r w:rsidR="00972843">
        <w:rPr>
          <w:rStyle w:val="normaltextrun"/>
          <w:rFonts w:ascii="Aptos" w:hAnsi="Aptos"/>
          <w:lang w:val="en-GB"/>
        </w:rPr>
        <w:t xml:space="preserve">the development of </w:t>
      </w:r>
      <w:r w:rsidR="00DF1DBF" w:rsidRPr="004235D5">
        <w:rPr>
          <w:rStyle w:val="normaltextrun"/>
          <w:rFonts w:ascii="Aptos" w:hAnsi="Aptos"/>
          <w:lang w:val="en-GB"/>
        </w:rPr>
        <w:t>advanced materials</w:t>
      </w:r>
      <w:r w:rsidR="00DF1DBF">
        <w:rPr>
          <w:rStyle w:val="normaltextrun"/>
          <w:rFonts w:ascii="Aptos" w:hAnsi="Aptos"/>
          <w:lang w:val="en-GB"/>
        </w:rPr>
        <w:t xml:space="preserve">, designed and processed </w:t>
      </w:r>
      <w:r w:rsidR="00B81CAE">
        <w:rPr>
          <w:rStyle w:val="normaltextrun"/>
          <w:rFonts w:ascii="Aptos" w:hAnsi="Aptos"/>
          <w:lang w:val="en-GB"/>
        </w:rPr>
        <w:t>according to</w:t>
      </w:r>
      <w:r w:rsidR="00AC1592">
        <w:rPr>
          <w:rStyle w:val="normaltextrun"/>
          <w:rFonts w:ascii="Aptos" w:hAnsi="Aptos"/>
          <w:lang w:val="en-GB"/>
        </w:rPr>
        <w:t xml:space="preserve"> at least one of</w:t>
      </w:r>
      <w:r w:rsidR="00B81CAE">
        <w:rPr>
          <w:rStyle w:val="normaltextrun"/>
          <w:rFonts w:ascii="Aptos" w:hAnsi="Aptos"/>
          <w:lang w:val="en-GB"/>
        </w:rPr>
        <w:t xml:space="preserve"> </w:t>
      </w:r>
      <w:r w:rsidR="00DF1DBF">
        <w:rPr>
          <w:rStyle w:val="normaltextrun"/>
          <w:rFonts w:ascii="Aptos" w:hAnsi="Aptos"/>
          <w:lang w:val="en-GB"/>
        </w:rPr>
        <w:t>the</w:t>
      </w:r>
      <w:r w:rsidR="00972843">
        <w:rPr>
          <w:rStyle w:val="normaltextrun"/>
          <w:rFonts w:ascii="Aptos" w:hAnsi="Aptos"/>
          <w:lang w:val="en-GB"/>
        </w:rPr>
        <w:t xml:space="preserve"> listed</w:t>
      </w:r>
      <w:r w:rsidR="00DF1DBF">
        <w:rPr>
          <w:rStyle w:val="normaltextrun"/>
          <w:rFonts w:ascii="Aptos" w:hAnsi="Aptos"/>
          <w:lang w:val="en-GB"/>
        </w:rPr>
        <w:t xml:space="preserve"> CE strategies, </w:t>
      </w:r>
      <w:r w:rsidR="00125E6C">
        <w:rPr>
          <w:rStyle w:val="normaltextrun"/>
          <w:rFonts w:ascii="Aptos" w:hAnsi="Aptos"/>
          <w:lang w:val="en-GB"/>
        </w:rPr>
        <w:t>and</w:t>
      </w:r>
      <w:r w:rsidR="00DF1DBF" w:rsidRPr="004235D5">
        <w:rPr>
          <w:rStyle w:val="normaltextrun"/>
          <w:rFonts w:ascii="Aptos" w:hAnsi="Aptos"/>
          <w:lang w:val="en-GB"/>
        </w:rPr>
        <w:t xml:space="preserve"> </w:t>
      </w:r>
      <w:r w:rsidR="00BD1F67">
        <w:rPr>
          <w:rStyle w:val="normaltextrun"/>
          <w:rFonts w:ascii="Aptos" w:hAnsi="Aptos"/>
          <w:lang w:val="en-GB"/>
        </w:rPr>
        <w:t>the development of applications</w:t>
      </w:r>
      <w:r w:rsidR="00540CB6">
        <w:rPr>
          <w:rStyle w:val="normaltextrun"/>
          <w:rFonts w:ascii="Aptos" w:hAnsi="Aptos"/>
          <w:lang w:val="en-GB"/>
        </w:rPr>
        <w:t xml:space="preserve"> or industrial processes </w:t>
      </w:r>
      <w:r w:rsidR="00C030F3">
        <w:rPr>
          <w:rStyle w:val="normaltextrun"/>
          <w:rFonts w:ascii="Aptos" w:hAnsi="Aptos"/>
          <w:lang w:val="en-GB"/>
        </w:rPr>
        <w:t>involving</w:t>
      </w:r>
      <w:r w:rsidR="00BD1F67">
        <w:rPr>
          <w:rStyle w:val="normaltextrun"/>
          <w:rFonts w:ascii="Aptos" w:hAnsi="Aptos"/>
          <w:lang w:val="en-GB"/>
        </w:rPr>
        <w:t xml:space="preserve"> </w:t>
      </w:r>
      <w:r w:rsidR="00DF1DBF" w:rsidRPr="004235D5">
        <w:rPr>
          <w:rStyle w:val="normaltextrun"/>
          <w:rFonts w:ascii="Aptos" w:hAnsi="Aptos"/>
          <w:lang w:val="en-GB"/>
        </w:rPr>
        <w:t>advanced materials</w:t>
      </w:r>
      <w:r w:rsidR="00DF1DBF">
        <w:rPr>
          <w:rStyle w:val="normaltextrun"/>
          <w:rFonts w:ascii="Aptos" w:hAnsi="Aptos"/>
          <w:lang w:val="en-GB"/>
        </w:rPr>
        <w:t xml:space="preserve"> </w:t>
      </w:r>
      <w:r w:rsidR="00FF028D">
        <w:rPr>
          <w:rStyle w:val="normaltextrun"/>
          <w:rFonts w:ascii="Aptos" w:hAnsi="Aptos"/>
          <w:lang w:val="en-GB"/>
        </w:rPr>
        <w:t xml:space="preserve">and pursuing </w:t>
      </w:r>
      <w:r w:rsidR="00492244">
        <w:rPr>
          <w:rStyle w:val="normaltextrun"/>
          <w:rFonts w:ascii="Aptos" w:hAnsi="Aptos"/>
          <w:lang w:val="en-GB"/>
        </w:rPr>
        <w:t xml:space="preserve">at least </w:t>
      </w:r>
      <w:r w:rsidR="00FF028D">
        <w:rPr>
          <w:rStyle w:val="normaltextrun"/>
          <w:rFonts w:ascii="Aptos" w:hAnsi="Aptos"/>
          <w:lang w:val="en-GB"/>
        </w:rPr>
        <w:t>one of the listed CE strategies</w:t>
      </w:r>
      <w:r w:rsidR="00DF1DBF">
        <w:rPr>
          <w:rStyle w:val="normaltextrun"/>
          <w:rFonts w:ascii="Aptos" w:hAnsi="Aptos"/>
          <w:lang w:val="en-GB"/>
        </w:rPr>
        <w:t xml:space="preserve">. </w:t>
      </w:r>
      <w:r w:rsidR="0088382B">
        <w:rPr>
          <w:rStyle w:val="normaltextrun"/>
          <w:rFonts w:ascii="Aptos" w:hAnsi="Aptos"/>
          <w:lang w:val="en-GB"/>
        </w:rPr>
        <w:t xml:space="preserve">The IPCEI </w:t>
      </w:r>
      <w:r w:rsidR="00035835">
        <w:rPr>
          <w:rStyle w:val="normaltextrun"/>
          <w:rFonts w:ascii="Aptos" w:hAnsi="Aptos"/>
          <w:lang w:val="en-GB"/>
        </w:rPr>
        <w:t xml:space="preserve">pertains to </w:t>
      </w:r>
      <w:r w:rsidR="00DF1DBF">
        <w:rPr>
          <w:rStyle w:val="normaltextrun"/>
          <w:rFonts w:ascii="Aptos" w:hAnsi="Aptos"/>
          <w:lang w:val="en-GB"/>
        </w:rPr>
        <w:t>3 priority areas</w:t>
      </w:r>
      <w:r w:rsidR="003C3863">
        <w:rPr>
          <w:rStyle w:val="normaltextrun"/>
          <w:rFonts w:ascii="Aptos" w:hAnsi="Aptos"/>
          <w:lang w:val="en-GB"/>
        </w:rPr>
        <w:t xml:space="preserve"> </w:t>
      </w:r>
      <w:r w:rsidR="00A90F26">
        <w:rPr>
          <w:rStyle w:val="normaltextrun"/>
          <w:rFonts w:ascii="Aptos" w:hAnsi="Aptos"/>
          <w:lang w:val="en-GB"/>
        </w:rPr>
        <w:t>of</w:t>
      </w:r>
      <w:r w:rsidR="003C3863">
        <w:rPr>
          <w:rStyle w:val="normaltextrun"/>
          <w:rFonts w:ascii="Aptos" w:hAnsi="Aptos"/>
          <w:lang w:val="en-GB"/>
        </w:rPr>
        <w:t xml:space="preserve"> clean technologies</w:t>
      </w:r>
      <w:r w:rsidR="00DF1DBF">
        <w:rPr>
          <w:rStyle w:val="normaltextrun"/>
          <w:rFonts w:ascii="Aptos" w:hAnsi="Aptos"/>
          <w:lang w:val="en-GB"/>
        </w:rPr>
        <w:t xml:space="preserve">: </w:t>
      </w:r>
      <w:r w:rsidR="003C3863">
        <w:rPr>
          <w:rStyle w:val="normaltextrun"/>
          <w:rFonts w:ascii="Aptos" w:hAnsi="Aptos"/>
          <w:lang w:val="en-GB"/>
        </w:rPr>
        <w:t xml:space="preserve">renewable energy </w:t>
      </w:r>
      <w:r w:rsidR="00702B61">
        <w:rPr>
          <w:rStyle w:val="normaltextrun"/>
          <w:rFonts w:ascii="Aptos" w:hAnsi="Aptos"/>
          <w:lang w:val="en-GB"/>
        </w:rPr>
        <w:t>and storage systems</w:t>
      </w:r>
      <w:r w:rsidR="00DF1DBF" w:rsidRPr="00DF1DBF">
        <w:rPr>
          <w:rStyle w:val="normaltextrun"/>
          <w:rFonts w:ascii="Aptos" w:hAnsi="Aptos"/>
          <w:lang w:val="en-GB"/>
        </w:rPr>
        <w:t xml:space="preserve">, industrial decarbonisation, </w:t>
      </w:r>
      <w:r w:rsidR="00A90F26">
        <w:rPr>
          <w:rStyle w:val="normaltextrun"/>
          <w:rFonts w:ascii="Aptos" w:hAnsi="Aptos"/>
          <w:lang w:val="en-GB"/>
        </w:rPr>
        <w:t xml:space="preserve">and </w:t>
      </w:r>
      <w:r w:rsidR="00DF1DBF" w:rsidRPr="00DF1DBF">
        <w:rPr>
          <w:rStyle w:val="normaltextrun"/>
          <w:rFonts w:ascii="Aptos" w:hAnsi="Aptos"/>
          <w:lang w:val="en-GB"/>
        </w:rPr>
        <w:t xml:space="preserve">clean mobility, including </w:t>
      </w:r>
      <w:r w:rsidR="00DF1DBF" w:rsidRPr="002A224E">
        <w:rPr>
          <w:rStyle w:val="normaltextrun"/>
          <w:rFonts w:ascii="Aptos" w:hAnsi="Aptos"/>
          <w:lang w:val="en-GB"/>
        </w:rPr>
        <w:t>applied electronics</w:t>
      </w:r>
      <w:r w:rsidR="002A224E">
        <w:rPr>
          <w:rStyle w:val="normaltextrun"/>
          <w:rFonts w:ascii="Aptos" w:hAnsi="Aptos"/>
          <w:lang w:val="en-GB"/>
        </w:rPr>
        <w:t xml:space="preserve"> in all three sectors</w:t>
      </w:r>
      <w:r w:rsidR="00DF1DBF" w:rsidRPr="002A224E">
        <w:rPr>
          <w:rStyle w:val="normaltextrun"/>
          <w:rFonts w:ascii="Aptos" w:hAnsi="Aptos"/>
          <w:lang w:val="en-GB"/>
        </w:rPr>
        <w:t>.</w:t>
      </w:r>
    </w:p>
    <w:p w14:paraId="1CE4C811" w14:textId="77777777" w:rsidR="00300002" w:rsidRDefault="00300002" w:rsidP="00300002">
      <w:pPr>
        <w:pStyle w:val="paragraph"/>
        <w:spacing w:before="0" w:beforeAutospacing="0" w:after="0" w:afterAutospacing="0"/>
        <w:jc w:val="both"/>
        <w:textAlignment w:val="baseline"/>
        <w:rPr>
          <w:rStyle w:val="normaltextrun"/>
          <w:rFonts w:ascii="Aptos" w:hAnsi="Aptos"/>
          <w:b/>
          <w:bCs/>
          <w:lang w:val="en-GB"/>
        </w:rPr>
      </w:pPr>
    </w:p>
    <w:p w14:paraId="0E34AE7F" w14:textId="334BE53F" w:rsidR="00B97ED9" w:rsidRDefault="004D1399" w:rsidP="00300002">
      <w:pPr>
        <w:pStyle w:val="paragraph"/>
        <w:spacing w:before="0" w:beforeAutospacing="0" w:after="0" w:afterAutospacing="0"/>
        <w:jc w:val="both"/>
        <w:textAlignment w:val="baseline"/>
        <w:rPr>
          <w:rStyle w:val="normaltextrun"/>
          <w:rFonts w:ascii="Aptos" w:hAnsi="Aptos"/>
          <w:lang w:val="en-GB"/>
        </w:rPr>
      </w:pPr>
      <w:r w:rsidRPr="0088477B">
        <w:rPr>
          <w:rStyle w:val="normaltextrun"/>
          <w:rFonts w:ascii="Aptos" w:hAnsi="Aptos"/>
          <w:b/>
          <w:bCs/>
          <w:lang w:val="en-GB"/>
        </w:rPr>
        <w:t>WS#1: Sustainable Material Sourcing</w:t>
      </w:r>
      <w:r w:rsidR="000C3108">
        <w:rPr>
          <w:rStyle w:val="normaltextrun"/>
          <w:rFonts w:ascii="Aptos" w:hAnsi="Aptos"/>
          <w:b/>
          <w:bCs/>
          <w:lang w:val="en-GB"/>
        </w:rPr>
        <w:t xml:space="preserve"> and</w:t>
      </w:r>
      <w:r w:rsidR="0088477B">
        <w:rPr>
          <w:rStyle w:val="normaltextrun"/>
          <w:rFonts w:ascii="Aptos" w:hAnsi="Aptos"/>
          <w:b/>
          <w:bCs/>
          <w:lang w:val="en-GB"/>
        </w:rPr>
        <w:t xml:space="preserve"> Design</w:t>
      </w:r>
      <w:r w:rsidR="00A60F85">
        <w:rPr>
          <w:rStyle w:val="normaltextrun"/>
          <w:rFonts w:ascii="Aptos" w:hAnsi="Aptos"/>
          <w:b/>
          <w:bCs/>
          <w:lang w:val="en-GB"/>
        </w:rPr>
        <w:t xml:space="preserve"> of CAM </w:t>
      </w:r>
      <w:r w:rsidR="00560DBA">
        <w:rPr>
          <w:rStyle w:val="normaltextrun"/>
          <w:rFonts w:ascii="Aptos" w:hAnsi="Aptos"/>
          <w:b/>
          <w:bCs/>
          <w:lang w:val="en-GB"/>
        </w:rPr>
        <w:t>and products/applications using CAM</w:t>
      </w:r>
      <w:r w:rsidRPr="004D1399">
        <w:rPr>
          <w:rStyle w:val="normaltextrun"/>
          <w:rFonts w:ascii="Aptos" w:hAnsi="Aptos"/>
          <w:lang w:val="en-GB"/>
        </w:rPr>
        <w:t xml:space="preserve">: This workstream </w:t>
      </w:r>
      <w:r w:rsidR="00441AEE">
        <w:rPr>
          <w:rStyle w:val="normaltextrun"/>
          <w:rFonts w:ascii="Aptos" w:hAnsi="Aptos"/>
          <w:lang w:val="en-GB"/>
        </w:rPr>
        <w:t xml:space="preserve">focuses </w:t>
      </w:r>
      <w:r w:rsidR="000C3108">
        <w:rPr>
          <w:rStyle w:val="normaltextrun"/>
          <w:rFonts w:ascii="Aptos" w:hAnsi="Aptos"/>
          <w:lang w:val="en-GB"/>
        </w:rPr>
        <w:t xml:space="preserve">on industrial research in </w:t>
      </w:r>
      <w:r w:rsidRPr="004D1399">
        <w:rPr>
          <w:rStyle w:val="normaltextrun"/>
          <w:rFonts w:ascii="Aptos" w:hAnsi="Aptos"/>
          <w:lang w:val="en-GB"/>
        </w:rPr>
        <w:t>sustainable sourcing</w:t>
      </w:r>
      <w:r w:rsidR="00960B6E">
        <w:rPr>
          <w:rStyle w:val="normaltextrun"/>
          <w:rFonts w:ascii="Aptos" w:hAnsi="Aptos"/>
          <w:lang w:val="en-GB"/>
        </w:rPr>
        <w:t xml:space="preserve"> and design</w:t>
      </w:r>
      <w:r w:rsidR="000C3108">
        <w:rPr>
          <w:rStyle w:val="normaltextrun"/>
          <w:rFonts w:ascii="Aptos" w:hAnsi="Aptos"/>
          <w:lang w:val="en-GB"/>
        </w:rPr>
        <w:t xml:space="preserve">, </w:t>
      </w:r>
      <w:r w:rsidR="00960B6E">
        <w:rPr>
          <w:rStyle w:val="normaltextrun"/>
          <w:rFonts w:ascii="Aptos" w:hAnsi="Aptos"/>
          <w:lang w:val="en-GB"/>
        </w:rPr>
        <w:t>applying circular economy</w:t>
      </w:r>
      <w:r w:rsidR="000C3108">
        <w:rPr>
          <w:rStyle w:val="normaltextrun"/>
          <w:rFonts w:ascii="Aptos" w:hAnsi="Aptos"/>
          <w:lang w:val="en-GB"/>
        </w:rPr>
        <w:t xml:space="preserve"> models and strategies to reduce </w:t>
      </w:r>
      <w:r w:rsidR="00EC4BEA">
        <w:rPr>
          <w:rStyle w:val="normaltextrun"/>
          <w:rFonts w:ascii="Aptos" w:hAnsi="Aptos"/>
          <w:lang w:val="en-GB"/>
        </w:rPr>
        <w:t xml:space="preserve">the </w:t>
      </w:r>
      <w:r w:rsidR="000C3108">
        <w:rPr>
          <w:rStyle w:val="normaltextrun"/>
          <w:rFonts w:ascii="Aptos" w:hAnsi="Aptos"/>
          <w:lang w:val="en-GB"/>
        </w:rPr>
        <w:t>EU economy</w:t>
      </w:r>
      <w:r w:rsidR="00EC4BEA">
        <w:rPr>
          <w:rStyle w:val="normaltextrun"/>
          <w:rFonts w:ascii="Aptos" w:hAnsi="Aptos"/>
          <w:lang w:val="en-GB"/>
        </w:rPr>
        <w:t>’s dependence</w:t>
      </w:r>
      <w:r w:rsidR="000C3108">
        <w:rPr>
          <w:rStyle w:val="normaltextrun"/>
          <w:rFonts w:ascii="Aptos" w:hAnsi="Aptos"/>
          <w:lang w:val="en-GB"/>
        </w:rPr>
        <w:t xml:space="preserve"> on non-EU primary raw materials</w:t>
      </w:r>
      <w:r w:rsidR="00B0673D">
        <w:rPr>
          <w:rStyle w:val="normaltextrun"/>
          <w:rFonts w:ascii="Aptos" w:hAnsi="Aptos"/>
          <w:lang w:val="en-GB"/>
        </w:rPr>
        <w:t>. It supports the</w:t>
      </w:r>
      <w:r w:rsidR="000C3108">
        <w:rPr>
          <w:rStyle w:val="normaltextrun"/>
          <w:rFonts w:ascii="Aptos" w:hAnsi="Aptos"/>
          <w:lang w:val="en-GB"/>
        </w:rPr>
        <w:t xml:space="preserve"> development of circular advanced materials in </w:t>
      </w:r>
      <w:r w:rsidR="00B97ED9">
        <w:rPr>
          <w:rStyle w:val="normaltextrun"/>
          <w:rFonts w:ascii="Aptos" w:hAnsi="Aptos"/>
          <w:lang w:val="en-GB"/>
        </w:rPr>
        <w:t xml:space="preserve">an </w:t>
      </w:r>
      <w:r w:rsidR="000C3108">
        <w:rPr>
          <w:rStyle w:val="normaltextrun"/>
          <w:rFonts w:ascii="Aptos" w:hAnsi="Aptos"/>
          <w:lang w:val="en-GB"/>
        </w:rPr>
        <w:t>innovative and sustainable manner.</w:t>
      </w:r>
    </w:p>
    <w:p w14:paraId="13DEA1F0" w14:textId="77777777" w:rsidR="007642F5" w:rsidRDefault="007642F5" w:rsidP="00300002">
      <w:pPr>
        <w:pStyle w:val="paragraph"/>
        <w:spacing w:before="0" w:beforeAutospacing="0" w:after="0" w:afterAutospacing="0"/>
        <w:jc w:val="both"/>
        <w:textAlignment w:val="baseline"/>
        <w:rPr>
          <w:rStyle w:val="normaltextrun"/>
          <w:rFonts w:ascii="Aptos" w:hAnsi="Aptos"/>
          <w:lang w:val="en-GB"/>
        </w:rPr>
      </w:pPr>
    </w:p>
    <w:p w14:paraId="30783E8E" w14:textId="6A227921" w:rsidR="00CD7FF9" w:rsidRPr="00171B66" w:rsidRDefault="006F31DF" w:rsidP="000B3D0C">
      <w:pPr>
        <w:pStyle w:val="paragraph"/>
        <w:numPr>
          <w:ilvl w:val="1"/>
          <w:numId w:val="5"/>
        </w:numPr>
        <w:spacing w:before="0" w:beforeAutospacing="0" w:after="0" w:afterAutospacing="0"/>
        <w:jc w:val="both"/>
        <w:textAlignment w:val="baseline"/>
        <w:rPr>
          <w:rStyle w:val="normaltextrun"/>
          <w:rFonts w:ascii="Aptos" w:hAnsi="Aptos"/>
          <w:b/>
          <w:bCs/>
          <w:i/>
          <w:iCs/>
          <w:lang w:val="en-GB"/>
        </w:rPr>
      </w:pPr>
      <w:r>
        <w:rPr>
          <w:rStyle w:val="normaltextrun"/>
          <w:rFonts w:ascii="Aptos" w:hAnsi="Aptos"/>
          <w:b/>
          <w:bCs/>
          <w:i/>
          <w:iCs/>
          <w:lang w:val="en-GB"/>
        </w:rPr>
        <w:lastRenderedPageBreak/>
        <w:t>In</w:t>
      </w:r>
      <w:r w:rsidR="009F337D">
        <w:rPr>
          <w:rStyle w:val="normaltextrun"/>
          <w:rFonts w:ascii="Aptos" w:hAnsi="Aptos"/>
          <w:b/>
          <w:bCs/>
          <w:i/>
          <w:iCs/>
          <w:lang w:val="en-GB"/>
        </w:rPr>
        <w:t>n</w:t>
      </w:r>
      <w:r>
        <w:rPr>
          <w:rStyle w:val="normaltextrun"/>
          <w:rFonts w:ascii="Aptos" w:hAnsi="Aptos"/>
          <w:b/>
          <w:bCs/>
          <w:i/>
          <w:iCs/>
          <w:lang w:val="en-GB"/>
        </w:rPr>
        <w:t>ovative t</w:t>
      </w:r>
      <w:r w:rsidR="00CD7FF9" w:rsidRPr="00171B66">
        <w:rPr>
          <w:rStyle w:val="normaltextrun"/>
          <w:rFonts w:ascii="Aptos" w:hAnsi="Aptos"/>
          <w:b/>
          <w:bCs/>
          <w:i/>
          <w:iCs/>
          <w:lang w:val="en-GB"/>
        </w:rPr>
        <w:t>echnologies</w:t>
      </w:r>
      <w:r w:rsidR="00BB4C53">
        <w:rPr>
          <w:rStyle w:val="normaltextrun"/>
          <w:rFonts w:ascii="Aptos" w:hAnsi="Aptos"/>
          <w:b/>
          <w:bCs/>
          <w:i/>
          <w:iCs/>
          <w:lang w:val="en-GB"/>
        </w:rPr>
        <w:t>, techniques and proces</w:t>
      </w:r>
      <w:r w:rsidR="009F337D">
        <w:rPr>
          <w:rStyle w:val="normaltextrun"/>
          <w:rFonts w:ascii="Aptos" w:hAnsi="Aptos"/>
          <w:b/>
          <w:bCs/>
          <w:i/>
          <w:iCs/>
          <w:lang w:val="en-GB"/>
        </w:rPr>
        <w:t>s</w:t>
      </w:r>
      <w:r w:rsidR="00BB4C53">
        <w:rPr>
          <w:rStyle w:val="normaltextrun"/>
          <w:rFonts w:ascii="Aptos" w:hAnsi="Aptos"/>
          <w:b/>
          <w:bCs/>
          <w:i/>
          <w:iCs/>
          <w:lang w:val="en-GB"/>
        </w:rPr>
        <w:t>es</w:t>
      </w:r>
      <w:r w:rsidR="00CD7FF9" w:rsidRPr="00171B66">
        <w:rPr>
          <w:rStyle w:val="normaltextrun"/>
          <w:rFonts w:ascii="Aptos" w:hAnsi="Aptos"/>
          <w:b/>
          <w:bCs/>
          <w:i/>
          <w:iCs/>
          <w:lang w:val="en-GB"/>
        </w:rPr>
        <w:t xml:space="preserve"> </w:t>
      </w:r>
    </w:p>
    <w:p w14:paraId="3388A0F4" w14:textId="77777777" w:rsidR="00CD7FF9" w:rsidRDefault="00CD7FF9" w:rsidP="00CD7FF9">
      <w:pPr>
        <w:pStyle w:val="paragraph"/>
        <w:spacing w:before="0" w:beforeAutospacing="0" w:after="0" w:afterAutospacing="0"/>
        <w:ind w:left="720"/>
        <w:jc w:val="both"/>
        <w:textAlignment w:val="baseline"/>
        <w:rPr>
          <w:rStyle w:val="normaltextrun"/>
          <w:rFonts w:ascii="Aptos" w:hAnsi="Aptos"/>
          <w:lang w:val="en-GB"/>
        </w:rPr>
      </w:pPr>
    </w:p>
    <w:p w14:paraId="010E4782" w14:textId="59F10878" w:rsidR="00300002" w:rsidRPr="00CD7FF9" w:rsidRDefault="004D1399" w:rsidP="00CD7FF9">
      <w:pPr>
        <w:pStyle w:val="paragraph"/>
        <w:spacing w:before="0" w:beforeAutospacing="0" w:after="0" w:afterAutospacing="0"/>
        <w:jc w:val="both"/>
        <w:textAlignment w:val="baseline"/>
        <w:rPr>
          <w:rStyle w:val="eop"/>
          <w:rFonts w:ascii="Aptos" w:hAnsi="Aptos"/>
          <w:lang w:val="en-GB"/>
        </w:rPr>
      </w:pPr>
      <w:r w:rsidRPr="004D1399">
        <w:rPr>
          <w:rStyle w:val="normaltextrun"/>
          <w:rFonts w:ascii="Aptos" w:hAnsi="Aptos"/>
          <w:lang w:val="en-GB"/>
        </w:rPr>
        <w:t xml:space="preserve">This </w:t>
      </w:r>
      <w:r w:rsidR="006D79F3">
        <w:rPr>
          <w:rStyle w:val="normaltextrun"/>
          <w:rFonts w:ascii="Aptos" w:hAnsi="Aptos"/>
          <w:lang w:val="en-GB"/>
        </w:rPr>
        <w:t xml:space="preserve">sub-workstream </w:t>
      </w:r>
      <w:r w:rsidRPr="004D1399">
        <w:rPr>
          <w:rStyle w:val="normaltextrun"/>
          <w:rFonts w:ascii="Aptos" w:hAnsi="Aptos"/>
          <w:lang w:val="en-GB"/>
        </w:rPr>
        <w:t>includes</w:t>
      </w:r>
      <w:r w:rsidR="00CD7FF9">
        <w:rPr>
          <w:rStyle w:val="normaltextrun"/>
          <w:rFonts w:ascii="Aptos" w:hAnsi="Aptos"/>
          <w:lang w:val="en-GB"/>
        </w:rPr>
        <w:t xml:space="preserve"> </w:t>
      </w:r>
      <w:r w:rsidR="002747BC">
        <w:rPr>
          <w:rStyle w:val="normaltextrun"/>
          <w:rFonts w:ascii="Aptos" w:hAnsi="Aptos"/>
          <w:lang w:val="en-GB"/>
        </w:rPr>
        <w:t xml:space="preserve">the development and </w:t>
      </w:r>
      <w:r w:rsidR="0024636B">
        <w:rPr>
          <w:rStyle w:val="normaltextrun"/>
          <w:rFonts w:ascii="Aptos" w:hAnsi="Aptos"/>
          <w:lang w:val="en-GB"/>
        </w:rPr>
        <w:t xml:space="preserve">enhancement of </w:t>
      </w:r>
      <w:r w:rsidR="0024636B" w:rsidRPr="00CD7FF9">
        <w:rPr>
          <w:rStyle w:val="normaltextrun"/>
          <w:rFonts w:ascii="Aptos" w:hAnsi="Aptos"/>
          <w:b/>
          <w:bCs/>
          <w:lang w:val="en-GB"/>
        </w:rPr>
        <w:t>innovative techniques and technologies</w:t>
      </w:r>
      <w:r w:rsidR="0024636B">
        <w:rPr>
          <w:rStyle w:val="normaltextrun"/>
          <w:rFonts w:ascii="Aptos" w:hAnsi="Aptos"/>
          <w:lang w:val="en-GB"/>
        </w:rPr>
        <w:t xml:space="preserve"> for sustainable</w:t>
      </w:r>
      <w:r w:rsidR="00B321FF">
        <w:rPr>
          <w:rStyle w:val="normaltextrun"/>
          <w:rFonts w:ascii="Aptos" w:hAnsi="Aptos"/>
          <w:lang w:val="en-GB"/>
        </w:rPr>
        <w:t xml:space="preserve"> sourcing</w:t>
      </w:r>
      <w:r w:rsidR="0026052B">
        <w:rPr>
          <w:rStyle w:val="normaltextrun"/>
          <w:rFonts w:ascii="Aptos" w:hAnsi="Aptos"/>
          <w:lang w:val="en-GB"/>
        </w:rPr>
        <w:t>,</w:t>
      </w:r>
      <w:r w:rsidR="0024636B">
        <w:rPr>
          <w:rStyle w:val="normaltextrun"/>
          <w:rFonts w:ascii="Aptos" w:hAnsi="Aptos"/>
          <w:lang w:val="en-GB"/>
        </w:rPr>
        <w:t xml:space="preserve"> energy</w:t>
      </w:r>
      <w:r w:rsidR="002747BC">
        <w:rPr>
          <w:rStyle w:val="normaltextrun"/>
          <w:rFonts w:ascii="Aptos" w:hAnsi="Aptos"/>
          <w:lang w:val="en-GB"/>
        </w:rPr>
        <w:t>-</w:t>
      </w:r>
      <w:r w:rsidR="0024636B">
        <w:rPr>
          <w:rStyle w:val="normaltextrun"/>
          <w:rFonts w:ascii="Aptos" w:hAnsi="Aptos"/>
          <w:lang w:val="en-GB"/>
        </w:rPr>
        <w:t xml:space="preserve"> </w:t>
      </w:r>
      <w:r w:rsidR="00234552">
        <w:rPr>
          <w:rStyle w:val="normaltextrun"/>
          <w:rFonts w:ascii="Aptos" w:hAnsi="Aptos"/>
          <w:lang w:val="en-GB"/>
        </w:rPr>
        <w:t>and cost</w:t>
      </w:r>
      <w:r w:rsidR="002747BC">
        <w:rPr>
          <w:rStyle w:val="normaltextrun"/>
          <w:rFonts w:ascii="Aptos" w:hAnsi="Aptos"/>
          <w:lang w:val="en-GB"/>
        </w:rPr>
        <w:t>-</w:t>
      </w:r>
      <w:r w:rsidR="0024636B">
        <w:rPr>
          <w:rStyle w:val="normaltextrun"/>
          <w:rFonts w:ascii="Aptos" w:hAnsi="Aptos"/>
          <w:lang w:val="en-GB"/>
        </w:rPr>
        <w:t xml:space="preserve">efficient </w:t>
      </w:r>
      <w:r w:rsidR="0024636B" w:rsidRPr="007277CC">
        <w:rPr>
          <w:rStyle w:val="normaltextrun"/>
          <w:rFonts w:ascii="Aptos" w:hAnsi="Aptos"/>
          <w:lang w:val="en-GB"/>
        </w:rPr>
        <w:t>disassembl</w:t>
      </w:r>
      <w:r w:rsidR="007277CC">
        <w:rPr>
          <w:rStyle w:val="normaltextrun"/>
          <w:rFonts w:ascii="Aptos" w:hAnsi="Aptos"/>
          <w:lang w:val="en-GB"/>
        </w:rPr>
        <w:t>y</w:t>
      </w:r>
      <w:r w:rsidR="0024636B">
        <w:rPr>
          <w:rStyle w:val="normaltextrun"/>
          <w:rFonts w:ascii="Aptos" w:hAnsi="Aptos"/>
          <w:lang w:val="en-GB"/>
        </w:rPr>
        <w:t xml:space="preserve"> and </w:t>
      </w:r>
      <w:r w:rsidR="00234552">
        <w:rPr>
          <w:rStyle w:val="normaltextrun"/>
          <w:rFonts w:ascii="Aptos" w:hAnsi="Aptos"/>
          <w:lang w:val="en-GB"/>
        </w:rPr>
        <w:t xml:space="preserve">separation, </w:t>
      </w:r>
      <w:r w:rsidR="0024636B">
        <w:rPr>
          <w:rStyle w:val="normaltextrun"/>
          <w:rFonts w:ascii="Aptos" w:hAnsi="Aptos"/>
          <w:lang w:val="en-GB"/>
        </w:rPr>
        <w:t xml:space="preserve">recovery and </w:t>
      </w:r>
      <w:r w:rsidRPr="004D1399">
        <w:rPr>
          <w:rStyle w:val="normaltextrun"/>
          <w:rFonts w:ascii="Aptos" w:hAnsi="Aptos"/>
          <w:lang w:val="en-GB"/>
        </w:rPr>
        <w:t>refining</w:t>
      </w:r>
      <w:r w:rsidR="0024636B">
        <w:rPr>
          <w:rStyle w:val="normaltextrun"/>
          <w:rFonts w:ascii="Aptos" w:hAnsi="Aptos"/>
          <w:lang w:val="en-GB"/>
        </w:rPr>
        <w:t xml:space="preserve"> </w:t>
      </w:r>
      <w:r w:rsidR="00CE77A5">
        <w:rPr>
          <w:rStyle w:val="normaltextrun"/>
          <w:rFonts w:ascii="Aptos" w:hAnsi="Aptos"/>
          <w:lang w:val="en-GB"/>
        </w:rPr>
        <w:t>processes</w:t>
      </w:r>
      <w:r w:rsidR="008D32C9">
        <w:rPr>
          <w:rStyle w:val="normaltextrun"/>
          <w:rFonts w:ascii="Aptos" w:hAnsi="Aptos"/>
          <w:lang w:val="en-GB"/>
        </w:rPr>
        <w:t>,</w:t>
      </w:r>
      <w:r w:rsidR="00CE77A5">
        <w:rPr>
          <w:rStyle w:val="normaltextrun"/>
          <w:rFonts w:ascii="Aptos" w:hAnsi="Aptos"/>
          <w:lang w:val="en-GB"/>
        </w:rPr>
        <w:t xml:space="preserve"> </w:t>
      </w:r>
      <w:r w:rsidRPr="004D1399">
        <w:rPr>
          <w:rStyle w:val="normaltextrun"/>
          <w:rFonts w:ascii="Aptos" w:hAnsi="Aptos"/>
          <w:lang w:val="en-GB"/>
        </w:rPr>
        <w:t xml:space="preserve">and </w:t>
      </w:r>
      <w:r w:rsidR="008D32C9">
        <w:rPr>
          <w:rStyle w:val="normaltextrun"/>
          <w:rFonts w:ascii="Aptos" w:hAnsi="Aptos"/>
          <w:lang w:val="en-GB"/>
        </w:rPr>
        <w:t xml:space="preserve">advanced </w:t>
      </w:r>
      <w:r w:rsidRPr="004D1399">
        <w:rPr>
          <w:rStyle w:val="normaltextrun"/>
          <w:rFonts w:ascii="Aptos" w:hAnsi="Aptos"/>
          <w:lang w:val="en-GB"/>
        </w:rPr>
        <w:t>processing technologies</w:t>
      </w:r>
      <w:r w:rsidR="008D32C9">
        <w:rPr>
          <w:rStyle w:val="normaltextrun"/>
          <w:rFonts w:ascii="Aptos" w:hAnsi="Aptos"/>
          <w:lang w:val="en-GB"/>
        </w:rPr>
        <w:t xml:space="preserve">. </w:t>
      </w:r>
      <w:r w:rsidR="00DC4129">
        <w:rPr>
          <w:rStyle w:val="normaltextrun"/>
          <w:rFonts w:ascii="Aptos" w:hAnsi="Aptos"/>
          <w:lang w:val="en-GB"/>
        </w:rPr>
        <w:t xml:space="preserve">Moreover, the sub-workstream concerns the development of </w:t>
      </w:r>
      <w:proofErr w:type="spellStart"/>
      <w:r w:rsidR="00DC4129">
        <w:rPr>
          <w:rFonts w:ascii="Aptos" w:hAnsi="Aptos"/>
        </w:rPr>
        <w:t>innovative</w:t>
      </w:r>
      <w:proofErr w:type="spellEnd"/>
      <w:r w:rsidR="00DC4129">
        <w:rPr>
          <w:rFonts w:ascii="Aptos" w:hAnsi="Aptos"/>
        </w:rPr>
        <w:t xml:space="preserve"> </w:t>
      </w:r>
      <w:proofErr w:type="spellStart"/>
      <w:r w:rsidR="006E0313">
        <w:rPr>
          <w:rFonts w:ascii="Aptos" w:hAnsi="Aptos"/>
        </w:rPr>
        <w:t>processes</w:t>
      </w:r>
      <w:proofErr w:type="spellEnd"/>
      <w:r w:rsidR="006E0313">
        <w:rPr>
          <w:rFonts w:ascii="Aptos" w:hAnsi="Aptos"/>
        </w:rPr>
        <w:t xml:space="preserve">, </w:t>
      </w:r>
      <w:proofErr w:type="spellStart"/>
      <w:r w:rsidR="006E0313">
        <w:rPr>
          <w:rFonts w:ascii="Aptos" w:hAnsi="Aptos"/>
        </w:rPr>
        <w:t>technologies</w:t>
      </w:r>
      <w:proofErr w:type="spellEnd"/>
      <w:r w:rsidR="006E0313">
        <w:rPr>
          <w:rFonts w:ascii="Aptos" w:hAnsi="Aptos"/>
        </w:rPr>
        <w:t xml:space="preserve">, </w:t>
      </w:r>
      <w:proofErr w:type="spellStart"/>
      <w:r w:rsidR="006E0313">
        <w:rPr>
          <w:rFonts w:ascii="Aptos" w:hAnsi="Aptos"/>
        </w:rPr>
        <w:t>and</w:t>
      </w:r>
      <w:proofErr w:type="spellEnd"/>
      <w:r w:rsidR="006E0313">
        <w:rPr>
          <w:rFonts w:ascii="Aptos" w:hAnsi="Aptos"/>
        </w:rPr>
        <w:t xml:space="preserve"> </w:t>
      </w:r>
      <w:proofErr w:type="spellStart"/>
      <w:r w:rsidR="006E0313">
        <w:rPr>
          <w:rFonts w:ascii="Aptos" w:hAnsi="Aptos"/>
        </w:rPr>
        <w:t>techniques</w:t>
      </w:r>
      <w:proofErr w:type="spellEnd"/>
      <w:r w:rsidR="00DC4129" w:rsidRPr="00021661">
        <w:rPr>
          <w:rFonts w:ascii="Aptos" w:hAnsi="Aptos"/>
        </w:rPr>
        <w:t xml:space="preserve"> </w:t>
      </w:r>
      <w:proofErr w:type="spellStart"/>
      <w:r w:rsidR="00DC4129" w:rsidRPr="00021661">
        <w:rPr>
          <w:rFonts w:ascii="Aptos" w:hAnsi="Aptos"/>
        </w:rPr>
        <w:t>utilising</w:t>
      </w:r>
      <w:proofErr w:type="spellEnd"/>
      <w:r w:rsidR="00DC4129" w:rsidRPr="00021661">
        <w:rPr>
          <w:rFonts w:ascii="Aptos" w:hAnsi="Aptos"/>
        </w:rPr>
        <w:t xml:space="preserve"> </w:t>
      </w:r>
      <w:proofErr w:type="spellStart"/>
      <w:r w:rsidR="00DC4129">
        <w:rPr>
          <w:rFonts w:ascii="Aptos" w:hAnsi="Aptos"/>
        </w:rPr>
        <w:t>advanced</w:t>
      </w:r>
      <w:proofErr w:type="spellEnd"/>
      <w:r w:rsidR="00DC4129">
        <w:rPr>
          <w:rFonts w:ascii="Aptos" w:hAnsi="Aptos"/>
        </w:rPr>
        <w:t xml:space="preserve"> </w:t>
      </w:r>
      <w:proofErr w:type="spellStart"/>
      <w:r w:rsidR="00DC4129" w:rsidRPr="00021661">
        <w:rPr>
          <w:rFonts w:ascii="Aptos" w:hAnsi="Aptos"/>
        </w:rPr>
        <w:t>materials</w:t>
      </w:r>
      <w:proofErr w:type="spellEnd"/>
      <w:r w:rsidR="00DC4129" w:rsidRPr="00021661">
        <w:rPr>
          <w:rFonts w:ascii="Aptos" w:hAnsi="Aptos"/>
        </w:rPr>
        <w:t xml:space="preserve"> </w:t>
      </w:r>
      <w:r w:rsidR="00D557F0" w:rsidRPr="00021661">
        <w:rPr>
          <w:rFonts w:ascii="Aptos" w:hAnsi="Aptos"/>
        </w:rPr>
        <w:t>to</w:t>
      </w:r>
      <w:r w:rsidR="00DC4129" w:rsidRPr="00021661">
        <w:rPr>
          <w:rFonts w:ascii="Aptos" w:hAnsi="Aptos"/>
        </w:rPr>
        <w:t xml:space="preserve"> </w:t>
      </w:r>
      <w:proofErr w:type="spellStart"/>
      <w:r w:rsidR="00DC4129" w:rsidRPr="00021661">
        <w:rPr>
          <w:rFonts w:ascii="Aptos" w:hAnsi="Aptos"/>
        </w:rPr>
        <w:t>achieve</w:t>
      </w:r>
      <w:proofErr w:type="spellEnd"/>
      <w:r w:rsidR="00DC4129" w:rsidRPr="00021661">
        <w:rPr>
          <w:rFonts w:ascii="Aptos" w:hAnsi="Aptos"/>
        </w:rPr>
        <w:t xml:space="preserve"> </w:t>
      </w:r>
      <w:proofErr w:type="spellStart"/>
      <w:r w:rsidR="00DC4129" w:rsidRPr="00021661">
        <w:rPr>
          <w:rFonts w:ascii="Aptos" w:hAnsi="Aptos"/>
        </w:rPr>
        <w:t>circularity</w:t>
      </w:r>
      <w:proofErr w:type="spellEnd"/>
      <w:r w:rsidR="00DC4129" w:rsidRPr="00021661">
        <w:rPr>
          <w:rFonts w:ascii="Aptos" w:hAnsi="Aptos"/>
        </w:rPr>
        <w:t xml:space="preserve"> </w:t>
      </w:r>
      <w:proofErr w:type="spellStart"/>
      <w:r w:rsidR="00DC4129" w:rsidRPr="00021661">
        <w:rPr>
          <w:rFonts w:ascii="Aptos" w:hAnsi="Aptos"/>
        </w:rPr>
        <w:t>goals</w:t>
      </w:r>
      <w:proofErr w:type="spellEnd"/>
      <w:r w:rsidR="00DC4129" w:rsidRPr="00021661">
        <w:rPr>
          <w:rFonts w:ascii="Aptos" w:hAnsi="Aptos"/>
        </w:rPr>
        <w:t xml:space="preserve"> in </w:t>
      </w:r>
      <w:proofErr w:type="spellStart"/>
      <w:r w:rsidR="00DC4129" w:rsidRPr="00021661">
        <w:rPr>
          <w:rFonts w:ascii="Aptos" w:hAnsi="Aptos"/>
        </w:rPr>
        <w:t>the</w:t>
      </w:r>
      <w:proofErr w:type="spellEnd"/>
      <w:r w:rsidR="00DC4129" w:rsidRPr="00021661">
        <w:rPr>
          <w:rFonts w:ascii="Aptos" w:hAnsi="Aptos"/>
        </w:rPr>
        <w:t xml:space="preserve"> </w:t>
      </w:r>
      <w:proofErr w:type="spellStart"/>
      <w:r w:rsidR="00DC4129" w:rsidRPr="00021661">
        <w:rPr>
          <w:rFonts w:ascii="Aptos" w:hAnsi="Aptos"/>
        </w:rPr>
        <w:t>final</w:t>
      </w:r>
      <w:proofErr w:type="spellEnd"/>
      <w:r w:rsidR="00DC4129" w:rsidRPr="00021661">
        <w:rPr>
          <w:rFonts w:ascii="Aptos" w:hAnsi="Aptos"/>
        </w:rPr>
        <w:t xml:space="preserve"> </w:t>
      </w:r>
      <w:proofErr w:type="spellStart"/>
      <w:r w:rsidR="00DC4129" w:rsidRPr="00021661">
        <w:rPr>
          <w:rFonts w:ascii="Aptos" w:hAnsi="Aptos"/>
        </w:rPr>
        <w:t>application</w:t>
      </w:r>
      <w:proofErr w:type="spellEnd"/>
      <w:r w:rsidR="00DC4129">
        <w:rPr>
          <w:rFonts w:ascii="Aptos" w:hAnsi="Aptos"/>
        </w:rPr>
        <w:t xml:space="preserve">. </w:t>
      </w:r>
      <w:r w:rsidR="008D32C9">
        <w:rPr>
          <w:rStyle w:val="normaltextrun"/>
          <w:rFonts w:ascii="Aptos" w:hAnsi="Aptos"/>
          <w:lang w:val="en-GB"/>
        </w:rPr>
        <w:t>These approaches aim</w:t>
      </w:r>
      <w:r w:rsidRPr="004D1399">
        <w:rPr>
          <w:rStyle w:val="normaltextrun"/>
          <w:rFonts w:ascii="Aptos" w:hAnsi="Aptos"/>
          <w:lang w:val="en-GB"/>
        </w:rPr>
        <w:t xml:space="preserve"> to</w:t>
      </w:r>
      <w:r w:rsidR="0024636B">
        <w:rPr>
          <w:rStyle w:val="normaltextrun"/>
          <w:rFonts w:ascii="Aptos" w:hAnsi="Aptos"/>
          <w:lang w:val="en-GB"/>
        </w:rPr>
        <w:t xml:space="preserve"> keep materials in their </w:t>
      </w:r>
      <w:r w:rsidR="006C7F2C">
        <w:rPr>
          <w:rStyle w:val="normaltextrun"/>
          <w:rFonts w:ascii="Aptos" w:hAnsi="Aptos"/>
          <w:lang w:val="en-GB"/>
        </w:rPr>
        <w:t>highest-</w:t>
      </w:r>
      <w:r w:rsidR="0024636B">
        <w:rPr>
          <w:rStyle w:val="normaltextrun"/>
          <w:rFonts w:ascii="Aptos" w:hAnsi="Aptos"/>
          <w:lang w:val="en-GB"/>
        </w:rPr>
        <w:t xml:space="preserve">value state </w:t>
      </w:r>
      <w:r w:rsidR="006C7F2C">
        <w:rPr>
          <w:rStyle w:val="normaltextrun"/>
          <w:rFonts w:ascii="Aptos" w:hAnsi="Aptos"/>
          <w:lang w:val="en-GB"/>
        </w:rPr>
        <w:t xml:space="preserve">for </w:t>
      </w:r>
      <w:r w:rsidR="0024636B">
        <w:rPr>
          <w:rStyle w:val="normaltextrun"/>
          <w:rFonts w:ascii="Aptos" w:hAnsi="Aptos"/>
          <w:lang w:val="en-GB"/>
        </w:rPr>
        <w:t xml:space="preserve">as long as feasible. </w:t>
      </w:r>
      <w:r w:rsidR="00373E96">
        <w:rPr>
          <w:rStyle w:val="eop"/>
          <w:rFonts w:ascii="Aptos" w:eastAsiaTheme="majorEastAsia" w:hAnsi="Aptos"/>
          <w:lang w:val="en-GB"/>
        </w:rPr>
        <w:t xml:space="preserve">This also includes </w:t>
      </w:r>
      <w:r w:rsidR="00300002" w:rsidRPr="10739B3A">
        <w:rPr>
          <w:rStyle w:val="eop"/>
          <w:rFonts w:ascii="Aptos" w:eastAsiaTheme="majorEastAsia" w:hAnsi="Aptos"/>
          <w:lang w:val="en-GB"/>
        </w:rPr>
        <w:t xml:space="preserve">technologies relevant </w:t>
      </w:r>
      <w:r w:rsidR="008A36C6">
        <w:rPr>
          <w:rStyle w:val="eop"/>
          <w:rFonts w:ascii="Aptos" w:eastAsiaTheme="majorEastAsia" w:hAnsi="Aptos"/>
          <w:lang w:val="en-GB"/>
        </w:rPr>
        <w:t xml:space="preserve">at the </w:t>
      </w:r>
      <w:r w:rsidR="00373E96">
        <w:rPr>
          <w:rStyle w:val="eop"/>
          <w:rFonts w:ascii="Aptos" w:eastAsiaTheme="majorEastAsia" w:hAnsi="Aptos"/>
          <w:lang w:val="en-GB"/>
        </w:rPr>
        <w:t xml:space="preserve">advanced </w:t>
      </w:r>
      <w:r w:rsidR="00300002" w:rsidRPr="10739B3A">
        <w:rPr>
          <w:rStyle w:val="eop"/>
          <w:rFonts w:ascii="Aptos" w:eastAsiaTheme="majorEastAsia" w:hAnsi="Aptos"/>
          <w:lang w:val="en-GB"/>
        </w:rPr>
        <w:t>material</w:t>
      </w:r>
      <w:r w:rsidR="00465207">
        <w:rPr>
          <w:rStyle w:val="eop"/>
          <w:rFonts w:ascii="Aptos" w:eastAsiaTheme="majorEastAsia" w:hAnsi="Aptos"/>
          <w:lang w:val="en-GB"/>
        </w:rPr>
        <w:t xml:space="preserve"> and application</w:t>
      </w:r>
      <w:r w:rsidR="008A36C6">
        <w:rPr>
          <w:rStyle w:val="eop"/>
          <w:rFonts w:ascii="Aptos" w:eastAsiaTheme="majorEastAsia" w:hAnsi="Aptos"/>
          <w:lang w:val="en-GB"/>
        </w:rPr>
        <w:t xml:space="preserve"> development</w:t>
      </w:r>
      <w:r w:rsidR="003C49E2">
        <w:rPr>
          <w:rStyle w:val="eop"/>
          <w:rFonts w:ascii="Aptos" w:eastAsiaTheme="majorEastAsia" w:hAnsi="Aptos"/>
          <w:lang w:val="en-GB"/>
        </w:rPr>
        <w:t xml:space="preserve"> stage</w:t>
      </w:r>
      <w:r w:rsidR="00300002" w:rsidRPr="10739B3A">
        <w:rPr>
          <w:rStyle w:val="eop"/>
          <w:rFonts w:ascii="Aptos" w:eastAsiaTheme="majorEastAsia" w:hAnsi="Aptos"/>
          <w:lang w:val="en-GB"/>
        </w:rPr>
        <w:t xml:space="preserve">, </w:t>
      </w:r>
      <w:r w:rsidR="003C49E2">
        <w:rPr>
          <w:rStyle w:val="eop"/>
          <w:rFonts w:ascii="Aptos" w:eastAsiaTheme="majorEastAsia" w:hAnsi="Aptos"/>
          <w:lang w:val="en-GB"/>
        </w:rPr>
        <w:t>where</w:t>
      </w:r>
      <w:r w:rsidR="00300002" w:rsidRPr="10739B3A">
        <w:rPr>
          <w:rStyle w:val="eop"/>
          <w:rFonts w:ascii="Aptos" w:eastAsiaTheme="majorEastAsia" w:hAnsi="Aptos"/>
          <w:lang w:val="en-GB"/>
        </w:rPr>
        <w:t xml:space="preserve"> innovative material</w:t>
      </w:r>
      <w:r w:rsidR="00BB4280">
        <w:rPr>
          <w:rStyle w:val="eop"/>
          <w:rFonts w:ascii="Aptos" w:eastAsiaTheme="majorEastAsia" w:hAnsi="Aptos"/>
          <w:lang w:val="en-GB"/>
        </w:rPr>
        <w:t>-</w:t>
      </w:r>
      <w:r w:rsidR="00300002" w:rsidRPr="10739B3A">
        <w:rPr>
          <w:rStyle w:val="eop"/>
          <w:rFonts w:ascii="Aptos" w:eastAsiaTheme="majorEastAsia" w:hAnsi="Aptos"/>
          <w:lang w:val="en-GB"/>
        </w:rPr>
        <w:t xml:space="preserve">based technologies and techniques </w:t>
      </w:r>
      <w:r w:rsidR="00BB4280">
        <w:rPr>
          <w:rStyle w:val="eop"/>
          <w:rFonts w:ascii="Aptos" w:eastAsiaTheme="majorEastAsia" w:hAnsi="Aptos"/>
          <w:lang w:val="en-GB"/>
        </w:rPr>
        <w:t>are used</w:t>
      </w:r>
      <w:r w:rsidR="00300002" w:rsidRPr="10739B3A">
        <w:rPr>
          <w:rStyle w:val="eop"/>
          <w:rFonts w:ascii="Aptos" w:eastAsiaTheme="majorEastAsia" w:hAnsi="Aptos"/>
          <w:lang w:val="en-GB"/>
        </w:rPr>
        <w:t xml:space="preserve"> to </w:t>
      </w:r>
      <w:r w:rsidR="00EC450D">
        <w:rPr>
          <w:rStyle w:val="eop"/>
          <w:rFonts w:ascii="Aptos" w:eastAsiaTheme="majorEastAsia" w:hAnsi="Aptos"/>
          <w:lang w:val="en-GB"/>
        </w:rPr>
        <w:t>obtain</w:t>
      </w:r>
      <w:r w:rsidR="00EC450D" w:rsidRPr="10739B3A">
        <w:rPr>
          <w:rStyle w:val="eop"/>
          <w:rFonts w:ascii="Aptos" w:eastAsiaTheme="majorEastAsia" w:hAnsi="Aptos"/>
          <w:lang w:val="en-GB"/>
        </w:rPr>
        <w:t xml:space="preserve"> </w:t>
      </w:r>
      <w:r w:rsidR="00300002" w:rsidRPr="10739B3A">
        <w:rPr>
          <w:rStyle w:val="eop"/>
          <w:rFonts w:ascii="Aptos" w:eastAsiaTheme="majorEastAsia" w:hAnsi="Aptos"/>
          <w:lang w:val="en-GB"/>
        </w:rPr>
        <w:t>or improve material</w:t>
      </w:r>
      <w:r w:rsidR="00786C5B">
        <w:rPr>
          <w:rStyle w:val="eop"/>
          <w:rFonts w:ascii="Aptos" w:eastAsiaTheme="majorEastAsia" w:hAnsi="Aptos"/>
          <w:lang w:val="en-GB"/>
        </w:rPr>
        <w:t xml:space="preserve"> and application</w:t>
      </w:r>
      <w:r w:rsidR="00300002" w:rsidRPr="10739B3A">
        <w:rPr>
          <w:rStyle w:val="eop"/>
          <w:rFonts w:ascii="Aptos" w:eastAsiaTheme="majorEastAsia" w:hAnsi="Aptos"/>
          <w:lang w:val="en-GB"/>
        </w:rPr>
        <w:t xml:space="preserve"> performance (</w:t>
      </w:r>
      <w:r w:rsidR="001E728A">
        <w:rPr>
          <w:rStyle w:val="eop"/>
          <w:rFonts w:ascii="Aptos" w:eastAsiaTheme="majorEastAsia" w:hAnsi="Aptos"/>
          <w:lang w:val="en-GB"/>
        </w:rPr>
        <w:t xml:space="preserve">e.g. </w:t>
      </w:r>
      <w:r w:rsidR="00300002" w:rsidRPr="10739B3A">
        <w:rPr>
          <w:rStyle w:val="eop"/>
          <w:rFonts w:ascii="Aptos" w:eastAsiaTheme="majorEastAsia" w:hAnsi="Aptos"/>
          <w:lang w:val="en-GB"/>
        </w:rPr>
        <w:t>stronger, lighter</w:t>
      </w:r>
      <w:r w:rsidR="00786C5B">
        <w:rPr>
          <w:rStyle w:val="eop"/>
          <w:rFonts w:ascii="Aptos" w:eastAsiaTheme="majorEastAsia" w:hAnsi="Aptos"/>
          <w:lang w:val="en-GB"/>
        </w:rPr>
        <w:t>,</w:t>
      </w:r>
      <w:r w:rsidR="00300002" w:rsidRPr="10739B3A">
        <w:rPr>
          <w:rStyle w:val="eop"/>
          <w:rFonts w:ascii="Aptos" w:eastAsiaTheme="majorEastAsia" w:hAnsi="Aptos"/>
          <w:lang w:val="en-GB"/>
        </w:rPr>
        <w:t xml:space="preserve"> more resilient</w:t>
      </w:r>
      <w:r w:rsidR="00786C5B">
        <w:rPr>
          <w:rStyle w:val="eop"/>
          <w:rFonts w:ascii="Aptos" w:eastAsiaTheme="majorEastAsia" w:hAnsi="Aptos"/>
          <w:lang w:val="en-GB"/>
        </w:rPr>
        <w:t xml:space="preserve"> materials and applications</w:t>
      </w:r>
      <w:r w:rsidR="00300002" w:rsidRPr="10739B3A">
        <w:rPr>
          <w:rStyle w:val="eop"/>
          <w:rFonts w:ascii="Aptos" w:eastAsiaTheme="majorEastAsia" w:hAnsi="Aptos"/>
          <w:lang w:val="en-GB"/>
        </w:rPr>
        <w:t xml:space="preserve">, </w:t>
      </w:r>
      <w:r w:rsidR="00A817C6">
        <w:rPr>
          <w:rStyle w:val="eop"/>
          <w:rFonts w:ascii="Aptos" w:eastAsiaTheme="majorEastAsia" w:hAnsi="Aptos"/>
          <w:lang w:val="en-GB"/>
        </w:rPr>
        <w:t>with a lower</w:t>
      </w:r>
      <w:r w:rsidR="00300002" w:rsidRPr="10739B3A">
        <w:rPr>
          <w:rStyle w:val="eop"/>
          <w:rFonts w:ascii="Aptos" w:eastAsiaTheme="majorEastAsia" w:hAnsi="Aptos"/>
          <w:lang w:val="en-GB"/>
        </w:rPr>
        <w:t xml:space="preserve"> carbon footprint</w:t>
      </w:r>
      <w:r w:rsidR="00A817C6">
        <w:rPr>
          <w:rStyle w:val="eop"/>
          <w:rFonts w:ascii="Aptos" w:eastAsiaTheme="majorEastAsia" w:hAnsi="Aptos"/>
          <w:lang w:val="en-GB"/>
        </w:rPr>
        <w:t xml:space="preserve"> and</w:t>
      </w:r>
      <w:r w:rsidR="00300002" w:rsidRPr="10739B3A">
        <w:rPr>
          <w:rStyle w:val="eop"/>
          <w:rFonts w:ascii="Aptos" w:eastAsiaTheme="majorEastAsia" w:hAnsi="Aptos"/>
          <w:lang w:val="en-GB"/>
        </w:rPr>
        <w:t xml:space="preserve"> fewer emissions</w:t>
      </w:r>
      <w:r w:rsidR="006B4098">
        <w:rPr>
          <w:rStyle w:val="eop"/>
          <w:rFonts w:ascii="Aptos" w:eastAsiaTheme="majorEastAsia" w:hAnsi="Aptos"/>
          <w:lang w:val="en-GB"/>
        </w:rPr>
        <w:t>, when compared to the market standard</w:t>
      </w:r>
      <w:r w:rsidR="00300002" w:rsidRPr="10739B3A">
        <w:rPr>
          <w:rStyle w:val="eop"/>
          <w:rFonts w:ascii="Aptos" w:eastAsiaTheme="majorEastAsia" w:hAnsi="Aptos"/>
          <w:lang w:val="en-GB"/>
        </w:rPr>
        <w:t>)</w:t>
      </w:r>
      <w:r w:rsidR="008018D8">
        <w:rPr>
          <w:rStyle w:val="eop"/>
          <w:rFonts w:ascii="Aptos" w:eastAsiaTheme="majorEastAsia" w:hAnsi="Aptos"/>
          <w:lang w:val="en-GB"/>
        </w:rPr>
        <w:t>. This may involve the</w:t>
      </w:r>
      <w:r w:rsidR="00300002" w:rsidRPr="10739B3A">
        <w:rPr>
          <w:rStyle w:val="eop"/>
          <w:rFonts w:ascii="Aptos" w:eastAsiaTheme="majorEastAsia" w:hAnsi="Aptos"/>
          <w:lang w:val="en-GB"/>
        </w:rPr>
        <w:t xml:space="preserve"> </w:t>
      </w:r>
      <w:r w:rsidR="00300002" w:rsidRPr="008018D8">
        <w:rPr>
          <w:rStyle w:val="eop"/>
          <w:rFonts w:ascii="Aptos" w:eastAsiaTheme="majorEastAsia" w:hAnsi="Aptos"/>
          <w:lang w:val="en-GB"/>
        </w:rPr>
        <w:t>creati</w:t>
      </w:r>
      <w:r w:rsidR="00A023D7">
        <w:rPr>
          <w:rStyle w:val="eop"/>
          <w:rFonts w:ascii="Aptos" w:eastAsiaTheme="majorEastAsia" w:hAnsi="Aptos"/>
          <w:lang w:val="en-GB"/>
        </w:rPr>
        <w:t>o</w:t>
      </w:r>
      <w:r w:rsidR="00300002" w:rsidRPr="008018D8">
        <w:rPr>
          <w:rStyle w:val="eop"/>
          <w:rFonts w:ascii="Aptos" w:eastAsiaTheme="majorEastAsia" w:hAnsi="Aptos"/>
          <w:lang w:val="en-GB"/>
        </w:rPr>
        <w:t xml:space="preserve">n </w:t>
      </w:r>
      <w:r w:rsidR="00A023D7">
        <w:rPr>
          <w:rStyle w:val="eop"/>
          <w:rFonts w:ascii="Aptos" w:eastAsiaTheme="majorEastAsia" w:hAnsi="Aptos"/>
          <w:lang w:val="en-GB"/>
        </w:rPr>
        <w:t xml:space="preserve">of </w:t>
      </w:r>
      <w:r w:rsidR="00300002" w:rsidRPr="008018D8">
        <w:rPr>
          <w:rStyle w:val="eop"/>
          <w:rFonts w:ascii="Aptos" w:eastAsiaTheme="majorEastAsia" w:hAnsi="Aptos"/>
          <w:lang w:val="en-GB"/>
        </w:rPr>
        <w:t xml:space="preserve">new </w:t>
      </w:r>
      <w:r w:rsidR="00B379E4">
        <w:rPr>
          <w:rStyle w:val="eop"/>
          <w:rFonts w:ascii="Aptos" w:eastAsiaTheme="majorEastAsia" w:hAnsi="Aptos"/>
          <w:lang w:val="en-GB"/>
        </w:rPr>
        <w:t xml:space="preserve">circular </w:t>
      </w:r>
      <w:r w:rsidR="00300002" w:rsidRPr="008018D8">
        <w:rPr>
          <w:rStyle w:val="eop"/>
          <w:rFonts w:ascii="Aptos" w:eastAsiaTheme="majorEastAsia" w:hAnsi="Aptos"/>
          <w:lang w:val="en-GB"/>
        </w:rPr>
        <w:t>advanced materials</w:t>
      </w:r>
      <w:r w:rsidR="00596502">
        <w:rPr>
          <w:rStyle w:val="eop"/>
          <w:rFonts w:ascii="Aptos" w:eastAsiaTheme="majorEastAsia" w:hAnsi="Aptos"/>
          <w:lang w:val="en-GB"/>
        </w:rPr>
        <w:t>,</w:t>
      </w:r>
      <w:r w:rsidR="00300002" w:rsidRPr="008018D8">
        <w:rPr>
          <w:rStyle w:val="eop"/>
          <w:rFonts w:ascii="Aptos" w:eastAsiaTheme="majorEastAsia" w:hAnsi="Aptos"/>
          <w:lang w:val="en-GB"/>
        </w:rPr>
        <w:t xml:space="preserve"> </w:t>
      </w:r>
      <w:r w:rsidR="00A023D7">
        <w:rPr>
          <w:rStyle w:val="eop"/>
          <w:rFonts w:ascii="Aptos" w:eastAsiaTheme="majorEastAsia" w:hAnsi="Aptos"/>
          <w:lang w:val="en-GB"/>
        </w:rPr>
        <w:t xml:space="preserve">the improvement of existing </w:t>
      </w:r>
      <w:r w:rsidR="00300002" w:rsidRPr="008018D8">
        <w:rPr>
          <w:rStyle w:val="eop"/>
          <w:rFonts w:ascii="Aptos" w:eastAsiaTheme="majorEastAsia" w:hAnsi="Aptos"/>
          <w:lang w:val="en-GB"/>
        </w:rPr>
        <w:t>materials through enhanced circularity process</w:t>
      </w:r>
      <w:r w:rsidR="00A023D7">
        <w:rPr>
          <w:rStyle w:val="eop"/>
          <w:rFonts w:ascii="Aptos" w:eastAsiaTheme="majorEastAsia" w:hAnsi="Aptos"/>
          <w:lang w:val="en-GB"/>
        </w:rPr>
        <w:t>es</w:t>
      </w:r>
      <w:r w:rsidR="00596502">
        <w:rPr>
          <w:rStyle w:val="eop"/>
          <w:rFonts w:ascii="Aptos" w:eastAsiaTheme="majorEastAsia" w:hAnsi="Aptos"/>
          <w:lang w:val="en-GB"/>
        </w:rPr>
        <w:t xml:space="preserve">, or the development of novel processes and applications </w:t>
      </w:r>
      <w:r w:rsidR="00774D7E">
        <w:rPr>
          <w:rStyle w:val="eop"/>
          <w:rFonts w:ascii="Aptos" w:eastAsiaTheme="majorEastAsia" w:hAnsi="Aptos"/>
          <w:lang w:val="en-GB"/>
        </w:rPr>
        <w:t xml:space="preserve">utilising advanced materials and </w:t>
      </w:r>
      <w:r w:rsidR="007C35E3">
        <w:rPr>
          <w:rStyle w:val="eop"/>
          <w:rFonts w:ascii="Aptos" w:eastAsiaTheme="majorEastAsia" w:hAnsi="Aptos"/>
          <w:lang w:val="en-GB"/>
        </w:rPr>
        <w:t>applying</w:t>
      </w:r>
      <w:r w:rsidR="00774D7E">
        <w:rPr>
          <w:rStyle w:val="eop"/>
          <w:rFonts w:ascii="Aptos" w:eastAsiaTheme="majorEastAsia" w:hAnsi="Aptos"/>
          <w:lang w:val="en-GB"/>
        </w:rPr>
        <w:t xml:space="preserve"> circular</w:t>
      </w:r>
      <w:r w:rsidR="007C35E3">
        <w:rPr>
          <w:rStyle w:val="eop"/>
          <w:rFonts w:ascii="Aptos" w:eastAsiaTheme="majorEastAsia" w:hAnsi="Aptos"/>
          <w:lang w:val="en-GB"/>
        </w:rPr>
        <w:t xml:space="preserve"> economy</w:t>
      </w:r>
      <w:r w:rsidR="00774D7E">
        <w:rPr>
          <w:rStyle w:val="eop"/>
          <w:rFonts w:ascii="Aptos" w:eastAsiaTheme="majorEastAsia" w:hAnsi="Aptos"/>
          <w:lang w:val="en-GB"/>
        </w:rPr>
        <w:t xml:space="preserve"> strategies</w:t>
      </w:r>
      <w:r w:rsidR="00300002" w:rsidRPr="10739B3A">
        <w:rPr>
          <w:rStyle w:val="eop"/>
          <w:rFonts w:ascii="Aptos" w:eastAsiaTheme="majorEastAsia" w:hAnsi="Aptos"/>
          <w:lang w:val="en-GB"/>
        </w:rPr>
        <w:t>.</w:t>
      </w:r>
    </w:p>
    <w:p w14:paraId="1BD9F7E8" w14:textId="77777777" w:rsidR="00300002" w:rsidRPr="008D4BE3" w:rsidRDefault="00300002" w:rsidP="00300002">
      <w:pPr>
        <w:pStyle w:val="paragraph"/>
        <w:spacing w:before="0" w:beforeAutospacing="0" w:after="0" w:afterAutospacing="0"/>
        <w:jc w:val="both"/>
        <w:textAlignment w:val="baseline"/>
        <w:rPr>
          <w:rStyle w:val="eop"/>
          <w:rFonts w:ascii="Aptos" w:eastAsiaTheme="majorEastAsia" w:hAnsi="Aptos"/>
          <w:lang w:val="en-GB"/>
        </w:rPr>
      </w:pPr>
    </w:p>
    <w:p w14:paraId="56CFA1B9" w14:textId="155E5841" w:rsidR="00CD7FF9" w:rsidRDefault="003F2FF6" w:rsidP="00300002">
      <w:pPr>
        <w:pStyle w:val="paragraph"/>
        <w:spacing w:before="0" w:beforeAutospacing="0" w:after="0" w:afterAutospacing="0"/>
        <w:jc w:val="both"/>
        <w:textAlignment w:val="baseline"/>
        <w:rPr>
          <w:rStyle w:val="eop"/>
          <w:rFonts w:ascii="Aptos" w:eastAsiaTheme="majorEastAsia" w:hAnsi="Aptos"/>
          <w:lang w:val="en-GB"/>
        </w:rPr>
      </w:pPr>
      <w:r>
        <w:rPr>
          <w:rStyle w:val="eop"/>
          <w:rFonts w:ascii="Aptos" w:eastAsiaTheme="majorEastAsia" w:hAnsi="Aptos"/>
          <w:lang w:val="en-GB"/>
        </w:rPr>
        <w:t xml:space="preserve">Innovation </w:t>
      </w:r>
      <w:r w:rsidR="001E69B4">
        <w:rPr>
          <w:rStyle w:val="eop"/>
          <w:rFonts w:ascii="Aptos" w:eastAsiaTheme="majorEastAsia" w:hAnsi="Aptos"/>
          <w:lang w:val="en-GB"/>
        </w:rPr>
        <w:t>may</w:t>
      </w:r>
      <w:r w:rsidR="00300002" w:rsidRPr="3BDD7FCA">
        <w:rPr>
          <w:rStyle w:val="eop"/>
          <w:rFonts w:ascii="Aptos" w:eastAsiaTheme="majorEastAsia" w:hAnsi="Aptos"/>
          <w:lang w:val="en-GB"/>
        </w:rPr>
        <w:t xml:space="preserve"> be </w:t>
      </w:r>
      <w:r w:rsidR="001E69B4">
        <w:rPr>
          <w:rStyle w:val="eop"/>
          <w:rFonts w:ascii="Aptos" w:eastAsiaTheme="majorEastAsia" w:hAnsi="Aptos"/>
          <w:lang w:val="en-GB"/>
        </w:rPr>
        <w:t>demonstrated</w:t>
      </w:r>
      <w:r w:rsidR="001E69B4" w:rsidRPr="3BDD7FCA">
        <w:rPr>
          <w:rStyle w:val="eop"/>
          <w:rFonts w:ascii="Aptos" w:eastAsiaTheme="majorEastAsia" w:hAnsi="Aptos"/>
          <w:lang w:val="en-GB"/>
        </w:rPr>
        <w:t xml:space="preserve"> </w:t>
      </w:r>
      <w:r w:rsidR="00300002" w:rsidRPr="3BDD7FCA">
        <w:rPr>
          <w:rStyle w:val="eop"/>
          <w:rFonts w:ascii="Aptos" w:eastAsiaTheme="majorEastAsia" w:hAnsi="Aptos"/>
          <w:lang w:val="en-GB"/>
        </w:rPr>
        <w:t>either through</w:t>
      </w:r>
      <w:r w:rsidR="00300002">
        <w:rPr>
          <w:rStyle w:val="eop"/>
          <w:rFonts w:ascii="Aptos" w:eastAsiaTheme="majorEastAsia" w:hAnsi="Aptos"/>
          <w:lang w:val="en-GB"/>
        </w:rPr>
        <w:t xml:space="preserve"> </w:t>
      </w:r>
      <w:r w:rsidR="001E69B4">
        <w:rPr>
          <w:rStyle w:val="eop"/>
          <w:rFonts w:ascii="Aptos" w:eastAsiaTheme="majorEastAsia" w:hAnsi="Aptos"/>
          <w:lang w:val="en-GB"/>
        </w:rPr>
        <w:t xml:space="preserve">the </w:t>
      </w:r>
      <w:r w:rsidR="00300002" w:rsidRPr="3BDD7FCA">
        <w:rPr>
          <w:rStyle w:val="eop"/>
          <w:rFonts w:ascii="Aptos" w:eastAsiaTheme="majorEastAsia" w:hAnsi="Aptos"/>
          <w:lang w:val="en-GB"/>
        </w:rPr>
        <w:t>develop</w:t>
      </w:r>
      <w:r w:rsidR="00C21471">
        <w:rPr>
          <w:rStyle w:val="eop"/>
          <w:rFonts w:ascii="Aptos" w:eastAsiaTheme="majorEastAsia" w:hAnsi="Aptos"/>
          <w:lang w:val="en-GB"/>
        </w:rPr>
        <w:t>m</w:t>
      </w:r>
      <w:r w:rsidR="00300002" w:rsidRPr="3BDD7FCA">
        <w:rPr>
          <w:rStyle w:val="eop"/>
          <w:rFonts w:ascii="Aptos" w:eastAsiaTheme="majorEastAsia" w:hAnsi="Aptos"/>
          <w:lang w:val="en-GB"/>
        </w:rPr>
        <w:t>e</w:t>
      </w:r>
      <w:r w:rsidR="00C21471">
        <w:rPr>
          <w:rStyle w:val="eop"/>
          <w:rFonts w:ascii="Aptos" w:eastAsiaTheme="majorEastAsia" w:hAnsi="Aptos"/>
          <w:lang w:val="en-GB"/>
        </w:rPr>
        <w:t>nt</w:t>
      </w:r>
      <w:r w:rsidR="00300002" w:rsidRPr="3BDD7FCA">
        <w:rPr>
          <w:rStyle w:val="eop"/>
          <w:rFonts w:ascii="Aptos" w:eastAsiaTheme="majorEastAsia" w:hAnsi="Aptos"/>
          <w:lang w:val="en-GB"/>
        </w:rPr>
        <w:t xml:space="preserve"> and deploy</w:t>
      </w:r>
      <w:r w:rsidR="00C21471">
        <w:rPr>
          <w:rStyle w:val="eop"/>
          <w:rFonts w:ascii="Aptos" w:eastAsiaTheme="majorEastAsia" w:hAnsi="Aptos"/>
          <w:lang w:val="en-GB"/>
        </w:rPr>
        <w:t>m</w:t>
      </w:r>
      <w:r w:rsidR="00300002" w:rsidRPr="3BDD7FCA">
        <w:rPr>
          <w:rStyle w:val="eop"/>
          <w:rFonts w:ascii="Aptos" w:eastAsiaTheme="majorEastAsia" w:hAnsi="Aptos"/>
          <w:lang w:val="en-GB"/>
        </w:rPr>
        <w:t>e</w:t>
      </w:r>
      <w:r w:rsidR="00C21471">
        <w:rPr>
          <w:rStyle w:val="eop"/>
          <w:rFonts w:ascii="Aptos" w:eastAsiaTheme="majorEastAsia" w:hAnsi="Aptos"/>
          <w:lang w:val="en-GB"/>
        </w:rPr>
        <w:t>nt</w:t>
      </w:r>
      <w:r w:rsidR="00300002" w:rsidRPr="3BDD7FCA">
        <w:rPr>
          <w:rStyle w:val="eop"/>
          <w:rFonts w:ascii="Aptos" w:eastAsiaTheme="majorEastAsia" w:hAnsi="Aptos"/>
          <w:lang w:val="en-GB"/>
        </w:rPr>
        <w:t xml:space="preserve"> </w:t>
      </w:r>
      <w:r w:rsidR="00C21471">
        <w:rPr>
          <w:rStyle w:val="eop"/>
          <w:rFonts w:ascii="Aptos" w:eastAsiaTheme="majorEastAsia" w:hAnsi="Aptos"/>
          <w:lang w:val="en-GB"/>
        </w:rPr>
        <w:t xml:space="preserve">of novel </w:t>
      </w:r>
      <w:r w:rsidR="00C21471" w:rsidRPr="3BDD7FCA">
        <w:rPr>
          <w:rStyle w:val="eop"/>
          <w:rFonts w:ascii="Aptos" w:eastAsiaTheme="majorEastAsia" w:hAnsi="Aptos"/>
          <w:lang w:val="en-GB"/>
        </w:rPr>
        <w:t xml:space="preserve">technologies </w:t>
      </w:r>
      <w:r w:rsidR="00AA24F6">
        <w:rPr>
          <w:rStyle w:val="eop"/>
          <w:rFonts w:ascii="Aptos" w:eastAsiaTheme="majorEastAsia" w:hAnsi="Aptos"/>
          <w:lang w:val="en-GB"/>
        </w:rPr>
        <w:t>t</w:t>
      </w:r>
      <w:r w:rsidR="00300002" w:rsidRPr="3BDD7FCA">
        <w:rPr>
          <w:rStyle w:val="eop"/>
          <w:rFonts w:ascii="Aptos" w:eastAsiaTheme="majorEastAsia" w:hAnsi="Aptos"/>
          <w:lang w:val="en-GB"/>
        </w:rPr>
        <w:t>o advanc</w:t>
      </w:r>
      <w:r w:rsidR="00AA24F6">
        <w:rPr>
          <w:rStyle w:val="eop"/>
          <w:rFonts w:ascii="Aptos" w:eastAsiaTheme="majorEastAsia" w:hAnsi="Aptos"/>
          <w:lang w:val="en-GB"/>
        </w:rPr>
        <w:t>e</w:t>
      </w:r>
      <w:r w:rsidR="00300002" w:rsidRPr="3BDD7FCA">
        <w:rPr>
          <w:rStyle w:val="eop"/>
          <w:rFonts w:ascii="Aptos" w:eastAsiaTheme="majorEastAsia" w:hAnsi="Aptos"/>
          <w:lang w:val="en-GB"/>
        </w:rPr>
        <w:t xml:space="preserve"> </w:t>
      </w:r>
      <w:r w:rsidR="0003130A">
        <w:rPr>
          <w:rStyle w:val="eop"/>
          <w:rFonts w:ascii="Aptos" w:eastAsiaTheme="majorEastAsia" w:hAnsi="Aptos"/>
          <w:lang w:val="en-GB"/>
        </w:rPr>
        <w:t xml:space="preserve">the </w:t>
      </w:r>
      <w:r w:rsidR="002B7557">
        <w:rPr>
          <w:rStyle w:val="eop"/>
          <w:rFonts w:ascii="Aptos" w:eastAsiaTheme="majorEastAsia" w:hAnsi="Aptos"/>
          <w:lang w:val="en-GB"/>
        </w:rPr>
        <w:t xml:space="preserve">circular </w:t>
      </w:r>
      <w:r w:rsidR="0003130A">
        <w:rPr>
          <w:rStyle w:val="eop"/>
          <w:rFonts w:ascii="Aptos" w:eastAsiaTheme="majorEastAsia" w:hAnsi="Aptos"/>
          <w:lang w:val="en-GB"/>
        </w:rPr>
        <w:t xml:space="preserve">performance of </w:t>
      </w:r>
      <w:r w:rsidR="00300002" w:rsidRPr="3BDD7FCA">
        <w:rPr>
          <w:rStyle w:val="eop"/>
          <w:rFonts w:ascii="Aptos" w:eastAsiaTheme="majorEastAsia" w:hAnsi="Aptos"/>
          <w:lang w:val="en-GB"/>
        </w:rPr>
        <w:t>materials</w:t>
      </w:r>
      <w:r w:rsidR="0003130A">
        <w:rPr>
          <w:rStyle w:val="eop"/>
          <w:rFonts w:ascii="Aptos" w:eastAsiaTheme="majorEastAsia" w:hAnsi="Aptos"/>
          <w:lang w:val="en-GB"/>
        </w:rPr>
        <w:t xml:space="preserve"> or applications</w:t>
      </w:r>
      <w:r w:rsidR="008E1F17">
        <w:rPr>
          <w:rStyle w:val="eop"/>
          <w:rFonts w:ascii="Aptos" w:eastAsiaTheme="majorEastAsia" w:hAnsi="Aptos"/>
          <w:lang w:val="en-GB"/>
        </w:rPr>
        <w:t xml:space="preserve"> (e.g. </w:t>
      </w:r>
      <w:r w:rsidR="0033578C">
        <w:rPr>
          <w:rStyle w:val="eop"/>
          <w:rFonts w:ascii="Aptos" w:eastAsiaTheme="majorEastAsia" w:hAnsi="Aptos"/>
          <w:lang w:val="en-GB"/>
        </w:rPr>
        <w:t xml:space="preserve">by </w:t>
      </w:r>
      <w:r w:rsidR="008E1F17">
        <w:rPr>
          <w:rStyle w:val="eop"/>
          <w:rFonts w:ascii="Aptos" w:eastAsiaTheme="majorEastAsia" w:hAnsi="Aptos"/>
          <w:lang w:val="en-GB"/>
        </w:rPr>
        <w:t xml:space="preserve">improving recyclability, durability, </w:t>
      </w:r>
      <w:r w:rsidR="004E3395">
        <w:rPr>
          <w:rStyle w:val="eop"/>
          <w:rFonts w:ascii="Aptos" w:eastAsiaTheme="majorEastAsia" w:hAnsi="Aptos"/>
          <w:lang w:val="en-GB"/>
        </w:rPr>
        <w:t>reusability</w:t>
      </w:r>
      <w:r w:rsidR="008424CC">
        <w:rPr>
          <w:rStyle w:val="eop"/>
          <w:rFonts w:ascii="Aptos" w:eastAsiaTheme="majorEastAsia" w:hAnsi="Aptos"/>
          <w:lang w:val="en-GB"/>
        </w:rPr>
        <w:t xml:space="preserve">, repairability, </w:t>
      </w:r>
      <w:r w:rsidR="00C0278E">
        <w:rPr>
          <w:rStyle w:val="eop"/>
          <w:rFonts w:ascii="Aptos" w:eastAsiaTheme="majorEastAsia" w:hAnsi="Aptos"/>
          <w:lang w:val="en-GB"/>
        </w:rPr>
        <w:t>energy efficiency</w:t>
      </w:r>
      <w:r w:rsidR="008424CC">
        <w:rPr>
          <w:rStyle w:val="eop"/>
          <w:rFonts w:ascii="Aptos" w:eastAsiaTheme="majorEastAsia" w:hAnsi="Aptos"/>
          <w:lang w:val="en-GB"/>
        </w:rPr>
        <w:t>…)</w:t>
      </w:r>
      <w:r w:rsidR="009103B8">
        <w:rPr>
          <w:rStyle w:val="eop"/>
          <w:rFonts w:ascii="Aptos" w:eastAsiaTheme="majorEastAsia" w:hAnsi="Aptos"/>
          <w:lang w:val="en-GB"/>
        </w:rPr>
        <w:t>,</w:t>
      </w:r>
      <w:r w:rsidR="00300002" w:rsidRPr="3BDD7FCA">
        <w:rPr>
          <w:rStyle w:val="eop"/>
          <w:rFonts w:ascii="Aptos" w:eastAsiaTheme="majorEastAsia" w:hAnsi="Aptos"/>
          <w:lang w:val="en-GB"/>
        </w:rPr>
        <w:t xml:space="preserve"> or </w:t>
      </w:r>
      <w:r w:rsidR="009504C5">
        <w:rPr>
          <w:rStyle w:val="eop"/>
          <w:rFonts w:ascii="Aptos" w:eastAsiaTheme="majorEastAsia" w:hAnsi="Aptos"/>
          <w:lang w:val="en-GB"/>
        </w:rPr>
        <w:t xml:space="preserve">through the systematic integration of </w:t>
      </w:r>
      <w:r w:rsidR="00300002" w:rsidRPr="3BDD7FCA">
        <w:rPr>
          <w:rStyle w:val="eop"/>
          <w:rFonts w:ascii="Aptos" w:eastAsiaTheme="majorEastAsia" w:hAnsi="Aptos"/>
          <w:lang w:val="en-GB"/>
        </w:rPr>
        <w:t>circularity principles into material</w:t>
      </w:r>
      <w:r w:rsidR="0086029D">
        <w:rPr>
          <w:rStyle w:val="eop"/>
          <w:rFonts w:ascii="Aptos" w:eastAsiaTheme="majorEastAsia" w:hAnsi="Aptos"/>
          <w:lang w:val="en-GB"/>
        </w:rPr>
        <w:t xml:space="preserve"> and application development</w:t>
      </w:r>
      <w:r w:rsidR="00A90D45">
        <w:rPr>
          <w:rStyle w:val="eop"/>
          <w:rFonts w:ascii="Aptos" w:eastAsiaTheme="majorEastAsia" w:hAnsi="Aptos"/>
          <w:lang w:val="en-GB"/>
        </w:rPr>
        <w:t xml:space="preserve"> (e.g. </w:t>
      </w:r>
      <w:r w:rsidR="00D333D5">
        <w:rPr>
          <w:rStyle w:val="eop"/>
          <w:rFonts w:ascii="Aptos" w:eastAsiaTheme="majorEastAsia" w:hAnsi="Aptos"/>
          <w:lang w:val="en-GB"/>
        </w:rPr>
        <w:t xml:space="preserve">by </w:t>
      </w:r>
      <w:r w:rsidR="005A7C9D">
        <w:rPr>
          <w:rStyle w:val="eop"/>
          <w:rFonts w:ascii="Aptos" w:eastAsiaTheme="majorEastAsia" w:hAnsi="Aptos"/>
          <w:lang w:val="en-GB"/>
        </w:rPr>
        <w:t xml:space="preserve">integrating </w:t>
      </w:r>
      <w:r w:rsidR="002A3AE5">
        <w:rPr>
          <w:rStyle w:val="eop"/>
          <w:rFonts w:ascii="Aptos" w:eastAsiaTheme="majorEastAsia" w:hAnsi="Aptos"/>
          <w:lang w:val="en-GB"/>
        </w:rPr>
        <w:t>recycled or bio-based feedstock)</w:t>
      </w:r>
      <w:r w:rsidR="00300002" w:rsidRPr="3BDD7FCA">
        <w:rPr>
          <w:rStyle w:val="eop"/>
          <w:rFonts w:ascii="Aptos" w:eastAsiaTheme="majorEastAsia" w:hAnsi="Aptos"/>
          <w:lang w:val="en-GB"/>
        </w:rPr>
        <w:t xml:space="preserve">. </w:t>
      </w:r>
      <w:r w:rsidR="00F41301">
        <w:rPr>
          <w:rStyle w:val="eop"/>
          <w:rFonts w:ascii="Aptos" w:eastAsiaTheme="majorEastAsia" w:hAnsi="Aptos"/>
          <w:lang w:val="en-GB"/>
        </w:rPr>
        <w:t>Given the c</w:t>
      </w:r>
      <w:r w:rsidR="00300002" w:rsidRPr="3BDD7FCA">
        <w:rPr>
          <w:rStyle w:val="eop"/>
          <w:rFonts w:ascii="Aptos" w:eastAsiaTheme="majorEastAsia" w:hAnsi="Aptos"/>
          <w:lang w:val="en-GB"/>
        </w:rPr>
        <w:t xml:space="preserve">omplexity of </w:t>
      </w:r>
      <w:r w:rsidR="006D28CE">
        <w:rPr>
          <w:rStyle w:val="eop"/>
          <w:rFonts w:ascii="Aptos" w:eastAsiaTheme="majorEastAsia" w:hAnsi="Aptos"/>
          <w:lang w:val="en-GB"/>
        </w:rPr>
        <w:t>designing advanced materials</w:t>
      </w:r>
      <w:r w:rsidR="006C1B3E">
        <w:rPr>
          <w:rStyle w:val="eop"/>
          <w:rFonts w:ascii="Aptos" w:eastAsiaTheme="majorEastAsia" w:hAnsi="Aptos"/>
          <w:lang w:val="en-GB"/>
        </w:rPr>
        <w:t>,</w:t>
      </w:r>
      <w:r w:rsidR="00300002" w:rsidRPr="3BDD7FCA">
        <w:rPr>
          <w:rStyle w:val="eop"/>
          <w:rFonts w:ascii="Aptos" w:eastAsiaTheme="majorEastAsia" w:hAnsi="Aptos"/>
          <w:lang w:val="en-GB"/>
        </w:rPr>
        <w:t xml:space="preserve"> technologies </w:t>
      </w:r>
      <w:r w:rsidR="00794E76">
        <w:rPr>
          <w:rStyle w:val="eop"/>
          <w:rFonts w:ascii="Aptos" w:eastAsiaTheme="majorEastAsia" w:hAnsi="Aptos"/>
          <w:lang w:val="en-GB"/>
        </w:rPr>
        <w:t>should be capable of</w:t>
      </w:r>
      <w:r w:rsidR="00300002" w:rsidRPr="3BDD7FCA">
        <w:rPr>
          <w:rStyle w:val="eop"/>
          <w:rFonts w:ascii="Aptos" w:eastAsiaTheme="majorEastAsia" w:hAnsi="Aptos"/>
          <w:lang w:val="en-GB"/>
        </w:rPr>
        <w:t xml:space="preserve"> account</w:t>
      </w:r>
      <w:r w:rsidR="00794E76">
        <w:rPr>
          <w:rStyle w:val="eop"/>
          <w:rFonts w:ascii="Aptos" w:eastAsiaTheme="majorEastAsia" w:hAnsi="Aptos"/>
          <w:lang w:val="en-GB"/>
        </w:rPr>
        <w:t>ing</w:t>
      </w:r>
      <w:r w:rsidR="00300002" w:rsidRPr="3BDD7FCA">
        <w:rPr>
          <w:rStyle w:val="eop"/>
          <w:rFonts w:ascii="Aptos" w:eastAsiaTheme="majorEastAsia" w:hAnsi="Aptos"/>
          <w:lang w:val="en-GB"/>
        </w:rPr>
        <w:t xml:space="preserve"> </w:t>
      </w:r>
      <w:r w:rsidR="009C17B8">
        <w:rPr>
          <w:rStyle w:val="eop"/>
          <w:rFonts w:ascii="Aptos" w:eastAsiaTheme="majorEastAsia" w:hAnsi="Aptos"/>
          <w:lang w:val="en-GB"/>
        </w:rPr>
        <w:t>for</w:t>
      </w:r>
      <w:r w:rsidR="00300002" w:rsidRPr="3BDD7FCA">
        <w:rPr>
          <w:rStyle w:val="eop"/>
          <w:rFonts w:ascii="Aptos" w:eastAsiaTheme="majorEastAsia" w:hAnsi="Aptos"/>
          <w:lang w:val="en-GB"/>
        </w:rPr>
        <w:t xml:space="preserve"> multiple </w:t>
      </w:r>
      <w:r w:rsidR="009C17B8">
        <w:rPr>
          <w:rStyle w:val="eop"/>
          <w:rFonts w:ascii="Aptos" w:eastAsiaTheme="majorEastAsia" w:hAnsi="Aptos"/>
          <w:lang w:val="en-GB"/>
        </w:rPr>
        <w:t>inter</w:t>
      </w:r>
      <w:r w:rsidR="00300002" w:rsidRPr="3BDD7FCA">
        <w:rPr>
          <w:rStyle w:val="eop"/>
          <w:rFonts w:ascii="Aptos" w:eastAsiaTheme="majorEastAsia" w:hAnsi="Aptos"/>
          <w:lang w:val="en-GB"/>
        </w:rPr>
        <w:t>actions</w:t>
      </w:r>
      <w:r w:rsidR="007D429E">
        <w:rPr>
          <w:rStyle w:val="eop"/>
          <w:rFonts w:ascii="Aptos" w:eastAsiaTheme="majorEastAsia" w:hAnsi="Aptos"/>
          <w:lang w:val="en-GB"/>
        </w:rPr>
        <w:t>, including</w:t>
      </w:r>
      <w:r w:rsidR="001C3B53">
        <w:rPr>
          <w:rStyle w:val="eop"/>
          <w:rFonts w:ascii="Aptos" w:eastAsiaTheme="majorEastAsia" w:hAnsi="Aptos"/>
          <w:lang w:val="en-GB"/>
        </w:rPr>
        <w:t xml:space="preserve"> the</w:t>
      </w:r>
      <w:r w:rsidR="00300002" w:rsidRPr="3BDD7FCA">
        <w:rPr>
          <w:rStyle w:val="eop"/>
          <w:rFonts w:ascii="Aptos" w:eastAsiaTheme="majorEastAsia" w:hAnsi="Aptos"/>
          <w:lang w:val="en-GB"/>
        </w:rPr>
        <w:t xml:space="preserve"> combin</w:t>
      </w:r>
      <w:r w:rsidR="001C3B53">
        <w:rPr>
          <w:rStyle w:val="eop"/>
          <w:rFonts w:ascii="Aptos" w:eastAsiaTheme="majorEastAsia" w:hAnsi="Aptos"/>
          <w:lang w:val="en-GB"/>
        </w:rPr>
        <w:t>ation of</w:t>
      </w:r>
      <w:r w:rsidR="00300002" w:rsidRPr="3BDD7FCA">
        <w:rPr>
          <w:rStyle w:val="eop"/>
          <w:rFonts w:ascii="Aptos" w:eastAsiaTheme="majorEastAsia" w:hAnsi="Aptos"/>
          <w:lang w:val="en-GB"/>
        </w:rPr>
        <w:t xml:space="preserve"> </w:t>
      </w:r>
      <w:r w:rsidR="00927859">
        <w:rPr>
          <w:rStyle w:val="eop"/>
          <w:rFonts w:ascii="Aptos" w:eastAsiaTheme="majorEastAsia" w:hAnsi="Aptos"/>
          <w:lang w:val="en-GB"/>
        </w:rPr>
        <w:t>different</w:t>
      </w:r>
      <w:r w:rsidR="00300002" w:rsidRPr="3BDD7FCA">
        <w:rPr>
          <w:rStyle w:val="eop"/>
          <w:rFonts w:ascii="Aptos" w:eastAsiaTheme="majorEastAsia" w:hAnsi="Aptos"/>
          <w:lang w:val="en-GB"/>
        </w:rPr>
        <w:t xml:space="preserve"> elements </w:t>
      </w:r>
      <w:r w:rsidR="00DB7039">
        <w:rPr>
          <w:rStyle w:val="eop"/>
          <w:rFonts w:ascii="Aptos" w:eastAsiaTheme="majorEastAsia" w:hAnsi="Aptos"/>
          <w:lang w:val="en-GB"/>
        </w:rPr>
        <w:t xml:space="preserve">or </w:t>
      </w:r>
      <w:r w:rsidR="00300002" w:rsidRPr="3BDD7FCA">
        <w:rPr>
          <w:rStyle w:val="eop"/>
          <w:rFonts w:ascii="Aptos" w:eastAsiaTheme="majorEastAsia" w:hAnsi="Aptos"/>
          <w:lang w:val="en-GB"/>
        </w:rPr>
        <w:t xml:space="preserve">material structures, </w:t>
      </w:r>
      <w:r w:rsidR="00457FB7">
        <w:rPr>
          <w:rStyle w:val="eop"/>
          <w:rFonts w:ascii="Aptos" w:eastAsiaTheme="majorEastAsia" w:hAnsi="Aptos"/>
          <w:lang w:val="en-GB"/>
        </w:rPr>
        <w:t>as well as</w:t>
      </w:r>
      <w:r w:rsidR="00300002" w:rsidRPr="3BDD7FCA">
        <w:rPr>
          <w:rStyle w:val="eop"/>
          <w:rFonts w:ascii="Aptos" w:eastAsiaTheme="majorEastAsia" w:hAnsi="Aptos"/>
          <w:lang w:val="en-GB"/>
        </w:rPr>
        <w:t xml:space="preserve"> external factors (</w:t>
      </w:r>
      <w:r w:rsidR="0075316A">
        <w:rPr>
          <w:rStyle w:val="eop"/>
          <w:rFonts w:ascii="Aptos" w:eastAsiaTheme="majorEastAsia" w:hAnsi="Aptos"/>
          <w:lang w:val="en-GB"/>
        </w:rPr>
        <w:t>such as</w:t>
      </w:r>
      <w:r w:rsidR="00300002" w:rsidRPr="3BDD7FCA">
        <w:rPr>
          <w:rStyle w:val="eop"/>
          <w:rFonts w:ascii="Aptos" w:eastAsiaTheme="majorEastAsia" w:hAnsi="Aptos"/>
          <w:lang w:val="en-GB"/>
        </w:rPr>
        <w:t xml:space="preserve"> ambient </w:t>
      </w:r>
      <w:r w:rsidR="0075316A">
        <w:rPr>
          <w:rStyle w:val="eop"/>
          <w:rFonts w:ascii="Aptos" w:eastAsiaTheme="majorEastAsia" w:hAnsi="Aptos"/>
          <w:lang w:val="en-GB"/>
        </w:rPr>
        <w:t>conditions</w:t>
      </w:r>
      <w:r w:rsidR="00300002" w:rsidRPr="3BDD7FCA">
        <w:rPr>
          <w:rStyle w:val="eop"/>
          <w:rFonts w:ascii="Aptos" w:eastAsiaTheme="majorEastAsia" w:hAnsi="Aptos"/>
          <w:lang w:val="en-GB"/>
        </w:rPr>
        <w:t>)</w:t>
      </w:r>
      <w:r w:rsidR="00CA56F0">
        <w:rPr>
          <w:rStyle w:val="eop"/>
          <w:rFonts w:ascii="Aptos" w:eastAsiaTheme="majorEastAsia" w:hAnsi="Aptos"/>
          <w:lang w:val="en-GB"/>
        </w:rPr>
        <w:t xml:space="preserve">, </w:t>
      </w:r>
      <w:proofErr w:type="gramStart"/>
      <w:r w:rsidR="00CA56F0">
        <w:rPr>
          <w:rStyle w:val="eop"/>
          <w:rFonts w:ascii="Aptos" w:eastAsiaTheme="majorEastAsia" w:hAnsi="Aptos"/>
          <w:lang w:val="en-GB"/>
        </w:rPr>
        <w:t>in order</w:t>
      </w:r>
      <w:r w:rsidR="00300002" w:rsidRPr="3BDD7FCA">
        <w:rPr>
          <w:rStyle w:val="eop"/>
          <w:rFonts w:ascii="Aptos" w:eastAsiaTheme="majorEastAsia" w:hAnsi="Aptos"/>
          <w:lang w:val="en-GB"/>
        </w:rPr>
        <w:t xml:space="preserve"> to</w:t>
      </w:r>
      <w:proofErr w:type="gramEnd"/>
      <w:r w:rsidR="00300002" w:rsidRPr="3BDD7FCA">
        <w:rPr>
          <w:rStyle w:val="eop"/>
          <w:rFonts w:ascii="Aptos" w:eastAsiaTheme="majorEastAsia" w:hAnsi="Aptos"/>
          <w:lang w:val="en-GB"/>
        </w:rPr>
        <w:t xml:space="preserve"> </w:t>
      </w:r>
      <w:r w:rsidR="001207F7">
        <w:rPr>
          <w:rStyle w:val="eop"/>
          <w:rFonts w:ascii="Aptos" w:eastAsiaTheme="majorEastAsia" w:hAnsi="Aptos"/>
          <w:lang w:val="en-GB"/>
        </w:rPr>
        <w:t>enhance</w:t>
      </w:r>
      <w:r w:rsidR="00300002" w:rsidRPr="3BDD7FCA">
        <w:rPr>
          <w:rStyle w:val="eop"/>
          <w:rFonts w:ascii="Aptos" w:eastAsiaTheme="majorEastAsia" w:hAnsi="Aptos"/>
          <w:lang w:val="en-GB"/>
        </w:rPr>
        <w:t xml:space="preserve"> </w:t>
      </w:r>
      <w:r w:rsidR="00300002">
        <w:rPr>
          <w:rStyle w:val="eop"/>
          <w:rFonts w:ascii="Aptos" w:eastAsiaTheme="majorEastAsia" w:hAnsi="Aptos"/>
          <w:lang w:val="en-GB"/>
        </w:rPr>
        <w:t>functionalit</w:t>
      </w:r>
      <w:r w:rsidR="001207F7">
        <w:rPr>
          <w:rStyle w:val="eop"/>
          <w:rFonts w:ascii="Aptos" w:eastAsiaTheme="majorEastAsia" w:hAnsi="Aptos"/>
          <w:lang w:val="en-GB"/>
        </w:rPr>
        <w:t>y</w:t>
      </w:r>
      <w:r w:rsidR="00300002">
        <w:rPr>
          <w:rStyle w:val="eop"/>
          <w:rFonts w:ascii="Aptos" w:eastAsiaTheme="majorEastAsia" w:hAnsi="Aptos"/>
          <w:lang w:val="en-GB"/>
        </w:rPr>
        <w:t>, efficiency</w:t>
      </w:r>
      <w:r w:rsidR="001207F7">
        <w:rPr>
          <w:rStyle w:val="eop"/>
          <w:rFonts w:ascii="Aptos" w:eastAsiaTheme="majorEastAsia" w:hAnsi="Aptos"/>
          <w:lang w:val="en-GB"/>
        </w:rPr>
        <w:t>,</w:t>
      </w:r>
      <w:r w:rsidR="00300002" w:rsidRPr="3BDD7FCA">
        <w:rPr>
          <w:rStyle w:val="eop"/>
          <w:rFonts w:ascii="Aptos" w:eastAsiaTheme="majorEastAsia" w:hAnsi="Aptos"/>
          <w:lang w:val="en-GB"/>
        </w:rPr>
        <w:t xml:space="preserve"> and final product </w:t>
      </w:r>
      <w:r w:rsidR="001207F7">
        <w:rPr>
          <w:rStyle w:val="eop"/>
          <w:rFonts w:ascii="Aptos" w:eastAsiaTheme="majorEastAsia" w:hAnsi="Aptos"/>
          <w:lang w:val="en-GB"/>
        </w:rPr>
        <w:t>performance</w:t>
      </w:r>
      <w:r w:rsidR="00300002" w:rsidRPr="3BDD7FCA">
        <w:rPr>
          <w:rStyle w:val="eop"/>
          <w:rFonts w:ascii="Aptos" w:eastAsiaTheme="majorEastAsia" w:hAnsi="Aptos"/>
          <w:lang w:val="en-GB"/>
        </w:rPr>
        <w:t>.</w:t>
      </w:r>
    </w:p>
    <w:p w14:paraId="12D09365" w14:textId="77777777" w:rsidR="00CD7FF9" w:rsidRDefault="00CD7FF9" w:rsidP="00300002">
      <w:pPr>
        <w:pStyle w:val="paragraph"/>
        <w:spacing w:before="0" w:beforeAutospacing="0" w:after="0" w:afterAutospacing="0"/>
        <w:jc w:val="both"/>
        <w:textAlignment w:val="baseline"/>
        <w:rPr>
          <w:rStyle w:val="eop"/>
          <w:rFonts w:ascii="Aptos" w:eastAsiaTheme="majorEastAsia" w:hAnsi="Aptos"/>
          <w:lang w:val="en-GB"/>
        </w:rPr>
      </w:pPr>
    </w:p>
    <w:p w14:paraId="1C059D54" w14:textId="1ED39A7A" w:rsidR="00300002" w:rsidRDefault="00373E96" w:rsidP="00300002">
      <w:pPr>
        <w:pStyle w:val="paragraph"/>
        <w:spacing w:before="0" w:beforeAutospacing="0" w:after="0" w:afterAutospacing="0"/>
        <w:jc w:val="both"/>
        <w:textAlignment w:val="baseline"/>
        <w:rPr>
          <w:rStyle w:val="eop"/>
          <w:rFonts w:ascii="Aptos" w:eastAsiaTheme="majorEastAsia" w:hAnsi="Aptos"/>
          <w:lang w:val="en-GB"/>
        </w:rPr>
      </w:pPr>
      <w:r>
        <w:rPr>
          <w:rStyle w:val="eop"/>
          <w:rFonts w:ascii="Aptos" w:eastAsiaTheme="majorEastAsia" w:hAnsi="Aptos"/>
          <w:lang w:val="en-GB"/>
        </w:rPr>
        <w:t>To qualify a</w:t>
      </w:r>
      <w:r w:rsidR="00622477">
        <w:rPr>
          <w:rStyle w:val="eop"/>
          <w:rFonts w:ascii="Aptos" w:eastAsiaTheme="majorEastAsia" w:hAnsi="Aptos"/>
          <w:lang w:val="en-GB"/>
        </w:rPr>
        <w:t>s</w:t>
      </w:r>
      <w:r>
        <w:rPr>
          <w:rStyle w:val="eop"/>
          <w:rFonts w:ascii="Aptos" w:eastAsiaTheme="majorEastAsia" w:hAnsi="Aptos"/>
          <w:lang w:val="en-GB"/>
        </w:rPr>
        <w:t xml:space="preserve"> </w:t>
      </w:r>
      <w:r w:rsidR="00573A41">
        <w:rPr>
          <w:rStyle w:val="eop"/>
          <w:rFonts w:ascii="Aptos" w:eastAsiaTheme="majorEastAsia" w:hAnsi="Aptos"/>
          <w:lang w:val="en-GB"/>
        </w:rPr>
        <w:t xml:space="preserve">an </w:t>
      </w:r>
      <w:r>
        <w:rPr>
          <w:rStyle w:val="eop"/>
          <w:rFonts w:ascii="Aptos" w:eastAsiaTheme="majorEastAsia" w:hAnsi="Aptos"/>
          <w:lang w:val="en-GB"/>
        </w:rPr>
        <w:t>advanced material</w:t>
      </w:r>
      <w:r w:rsidR="00573A41">
        <w:rPr>
          <w:rStyle w:val="eop"/>
          <w:rFonts w:ascii="Aptos" w:eastAsiaTheme="majorEastAsia" w:hAnsi="Aptos"/>
          <w:lang w:val="en-GB"/>
        </w:rPr>
        <w:t>,</w:t>
      </w:r>
      <w:r w:rsidR="00622477">
        <w:rPr>
          <w:rStyle w:val="Sprotnaopomba-sklic"/>
          <w:rFonts w:ascii="Aptos" w:eastAsiaTheme="majorEastAsia" w:hAnsi="Aptos"/>
          <w:lang w:val="en-GB"/>
        </w:rPr>
        <w:footnoteReference w:id="6"/>
      </w:r>
      <w:r>
        <w:rPr>
          <w:rStyle w:val="eop"/>
          <w:rFonts w:ascii="Aptos" w:eastAsiaTheme="majorEastAsia" w:hAnsi="Aptos"/>
          <w:lang w:val="en-GB"/>
        </w:rPr>
        <w:t xml:space="preserve"> the material </w:t>
      </w:r>
      <w:r w:rsidR="00622477">
        <w:rPr>
          <w:rStyle w:val="eop"/>
          <w:rFonts w:ascii="Aptos" w:eastAsiaTheme="majorEastAsia" w:hAnsi="Aptos"/>
          <w:lang w:val="en-GB"/>
        </w:rPr>
        <w:t>developed must be engineered specifically to</w:t>
      </w:r>
      <w:r w:rsidR="00CD7FF9">
        <w:rPr>
          <w:rStyle w:val="eop"/>
          <w:rFonts w:ascii="Aptos" w:eastAsiaTheme="majorEastAsia" w:hAnsi="Aptos"/>
          <w:lang w:val="en-GB"/>
        </w:rPr>
        <w:t xml:space="preserve"> </w:t>
      </w:r>
      <w:r w:rsidR="00CD7FF9" w:rsidRPr="00CD7FF9">
        <w:rPr>
          <w:rStyle w:val="eop"/>
          <w:rFonts w:ascii="Aptos" w:eastAsiaTheme="majorEastAsia" w:hAnsi="Aptos"/>
          <w:lang w:val="en-GB"/>
        </w:rPr>
        <w:t>allow</w:t>
      </w:r>
      <w:r w:rsidR="00622477">
        <w:rPr>
          <w:rStyle w:val="eop"/>
          <w:rFonts w:ascii="Aptos" w:eastAsiaTheme="majorEastAsia" w:hAnsi="Aptos"/>
          <w:lang w:val="en-GB"/>
        </w:rPr>
        <w:t xml:space="preserve"> for</w:t>
      </w:r>
      <w:r w:rsidR="00CD7FF9" w:rsidRPr="00CD7FF9">
        <w:rPr>
          <w:rStyle w:val="eop"/>
          <w:rFonts w:ascii="Aptos" w:eastAsiaTheme="majorEastAsia" w:hAnsi="Aptos"/>
          <w:lang w:val="en-GB"/>
        </w:rPr>
        <w:t xml:space="preserve"> </w:t>
      </w:r>
      <w:r w:rsidR="00CD7FF9" w:rsidRPr="0083074B">
        <w:rPr>
          <w:rStyle w:val="eop"/>
          <w:rFonts w:ascii="Aptos" w:eastAsiaTheme="majorEastAsia" w:hAnsi="Aptos"/>
          <w:lang w:val="en-GB"/>
        </w:rPr>
        <w:t>greater product efficiency</w:t>
      </w:r>
      <w:r w:rsidR="00CD7FF9" w:rsidRPr="00CD7FF9">
        <w:rPr>
          <w:rStyle w:val="eop"/>
          <w:rFonts w:ascii="Aptos" w:eastAsiaTheme="majorEastAsia" w:hAnsi="Aptos"/>
          <w:lang w:val="en-GB"/>
        </w:rPr>
        <w:t xml:space="preserve"> (e.g. lightweighting</w:t>
      </w:r>
      <w:r w:rsidR="00CD7FF9" w:rsidRPr="0083074B">
        <w:rPr>
          <w:rStyle w:val="eop"/>
          <w:rFonts w:ascii="Aptos" w:eastAsiaTheme="majorEastAsia" w:hAnsi="Aptos"/>
          <w:lang w:val="en-GB"/>
        </w:rPr>
        <w:t>)</w:t>
      </w:r>
      <w:r w:rsidR="00A4331C">
        <w:rPr>
          <w:rStyle w:val="eop"/>
          <w:rFonts w:ascii="Aptos" w:eastAsiaTheme="majorEastAsia" w:hAnsi="Aptos"/>
          <w:lang w:val="en-GB"/>
        </w:rPr>
        <w:t xml:space="preserve"> or</w:t>
      </w:r>
      <w:r w:rsidR="00AA7CFC">
        <w:rPr>
          <w:rStyle w:val="eop"/>
          <w:rFonts w:ascii="Aptos" w:eastAsiaTheme="majorEastAsia" w:hAnsi="Aptos"/>
          <w:lang w:val="en-GB"/>
        </w:rPr>
        <w:t xml:space="preserve"> improved</w:t>
      </w:r>
      <w:r w:rsidR="00CD7FF9" w:rsidRPr="00CD7FF9">
        <w:rPr>
          <w:rStyle w:val="eop"/>
          <w:rFonts w:ascii="Aptos" w:eastAsiaTheme="majorEastAsia" w:hAnsi="Aptos"/>
          <w:lang w:val="en-GB"/>
        </w:rPr>
        <w:t xml:space="preserve"> </w:t>
      </w:r>
      <w:r w:rsidR="00CD7FF9" w:rsidRPr="0083074B">
        <w:rPr>
          <w:rStyle w:val="eop"/>
          <w:rFonts w:ascii="Aptos" w:eastAsiaTheme="majorEastAsia" w:hAnsi="Aptos"/>
          <w:lang w:val="en-GB"/>
        </w:rPr>
        <w:t>process efficiency</w:t>
      </w:r>
      <w:r w:rsidR="00CD7FF9" w:rsidRPr="00CD7FF9">
        <w:rPr>
          <w:rStyle w:val="eop"/>
          <w:rFonts w:ascii="Aptos" w:eastAsiaTheme="majorEastAsia" w:hAnsi="Aptos"/>
          <w:lang w:val="en-GB"/>
        </w:rPr>
        <w:t xml:space="preserve"> (such as </w:t>
      </w:r>
      <w:r w:rsidR="005458EB">
        <w:rPr>
          <w:rStyle w:val="eop"/>
          <w:rFonts w:ascii="Aptos" w:eastAsiaTheme="majorEastAsia" w:hAnsi="Aptos"/>
          <w:lang w:val="en-GB"/>
        </w:rPr>
        <w:t>enhanced</w:t>
      </w:r>
      <w:r w:rsidR="005458EB" w:rsidRPr="00CD7FF9">
        <w:rPr>
          <w:rStyle w:val="eop"/>
          <w:rFonts w:ascii="Aptos" w:eastAsiaTheme="majorEastAsia" w:hAnsi="Aptos"/>
          <w:lang w:val="en-GB"/>
        </w:rPr>
        <w:t xml:space="preserve"> </w:t>
      </w:r>
      <w:r w:rsidR="00CD7FF9" w:rsidRPr="00CD7FF9">
        <w:rPr>
          <w:rStyle w:val="eop"/>
          <w:rFonts w:ascii="Aptos" w:eastAsiaTheme="majorEastAsia" w:hAnsi="Aptos"/>
          <w:lang w:val="en-GB"/>
        </w:rPr>
        <w:t xml:space="preserve">performance enabling more efficient industrial applications, </w:t>
      </w:r>
      <w:r w:rsidR="00880EF1">
        <w:rPr>
          <w:rStyle w:val="eop"/>
          <w:rFonts w:ascii="Aptos" w:eastAsiaTheme="majorEastAsia" w:hAnsi="Aptos"/>
          <w:lang w:val="en-GB"/>
        </w:rPr>
        <w:t>for example higher</w:t>
      </w:r>
      <w:r w:rsidR="00CD7FF9" w:rsidRPr="00CD7FF9">
        <w:rPr>
          <w:rStyle w:val="eop"/>
          <w:rFonts w:ascii="Aptos" w:eastAsiaTheme="majorEastAsia" w:hAnsi="Aptos"/>
          <w:lang w:val="en-GB"/>
        </w:rPr>
        <w:t xml:space="preserve"> conductivity for more efficient power transformers)</w:t>
      </w:r>
      <w:r w:rsidR="00622477">
        <w:rPr>
          <w:rStyle w:val="eop"/>
          <w:rFonts w:ascii="Aptos" w:eastAsiaTheme="majorEastAsia" w:hAnsi="Aptos"/>
          <w:lang w:val="en-GB"/>
        </w:rPr>
        <w:t>. Circular advanced materials, developed under this IPCEI</w:t>
      </w:r>
      <w:r w:rsidR="00EF4FE7">
        <w:rPr>
          <w:rStyle w:val="eop"/>
          <w:rFonts w:ascii="Aptos" w:eastAsiaTheme="majorEastAsia" w:hAnsi="Aptos"/>
          <w:lang w:val="en-GB"/>
        </w:rPr>
        <w:t>,</w:t>
      </w:r>
      <w:r w:rsidR="00622477">
        <w:rPr>
          <w:rStyle w:val="eop"/>
          <w:rFonts w:ascii="Aptos" w:eastAsiaTheme="majorEastAsia" w:hAnsi="Aptos"/>
          <w:lang w:val="en-GB"/>
        </w:rPr>
        <w:t xml:space="preserve"> should display</w:t>
      </w:r>
      <w:r w:rsidR="00BC0092">
        <w:rPr>
          <w:rStyle w:val="eop"/>
          <w:rFonts w:ascii="Aptos" w:eastAsiaTheme="majorEastAsia" w:hAnsi="Aptos"/>
          <w:lang w:val="en-GB"/>
        </w:rPr>
        <w:t xml:space="preserve"> </w:t>
      </w:r>
      <w:r w:rsidR="00CF7CBC">
        <w:rPr>
          <w:rStyle w:val="eop"/>
          <w:rFonts w:ascii="Aptos" w:eastAsiaTheme="majorEastAsia" w:hAnsi="Aptos"/>
          <w:lang w:val="en-GB"/>
        </w:rPr>
        <w:t>improved</w:t>
      </w:r>
      <w:r w:rsidR="00CF7CBC" w:rsidRPr="00CD7FF9">
        <w:rPr>
          <w:rStyle w:val="eop"/>
          <w:rFonts w:ascii="Aptos" w:eastAsiaTheme="majorEastAsia" w:hAnsi="Aptos"/>
          <w:lang w:val="en-GB"/>
        </w:rPr>
        <w:t xml:space="preserve"> </w:t>
      </w:r>
      <w:r w:rsidR="00CD7FF9" w:rsidRPr="00CD7FF9">
        <w:rPr>
          <w:rStyle w:val="eop"/>
          <w:rFonts w:ascii="Aptos" w:eastAsiaTheme="majorEastAsia" w:hAnsi="Aptos"/>
          <w:lang w:val="en-GB"/>
        </w:rPr>
        <w:t xml:space="preserve">sustainability </w:t>
      </w:r>
      <w:r w:rsidR="007C7351">
        <w:rPr>
          <w:rStyle w:val="eop"/>
          <w:rFonts w:ascii="Aptos" w:eastAsiaTheme="majorEastAsia" w:hAnsi="Aptos"/>
          <w:lang w:val="en-GB"/>
        </w:rPr>
        <w:t>across</w:t>
      </w:r>
      <w:r w:rsidR="007C7351" w:rsidRPr="00CD7FF9">
        <w:rPr>
          <w:rStyle w:val="eop"/>
          <w:rFonts w:ascii="Aptos" w:eastAsiaTheme="majorEastAsia" w:hAnsi="Aptos"/>
          <w:lang w:val="en-GB"/>
        </w:rPr>
        <w:t xml:space="preserve"> </w:t>
      </w:r>
      <w:r w:rsidR="00CD7FF9" w:rsidRPr="00CD7FF9">
        <w:rPr>
          <w:rStyle w:val="eop"/>
          <w:rFonts w:ascii="Aptos" w:eastAsiaTheme="majorEastAsia" w:hAnsi="Aptos"/>
          <w:lang w:val="en-GB"/>
        </w:rPr>
        <w:t xml:space="preserve">the </w:t>
      </w:r>
      <w:r w:rsidR="007C7351">
        <w:rPr>
          <w:rStyle w:val="eop"/>
          <w:rFonts w:ascii="Aptos" w:eastAsiaTheme="majorEastAsia" w:hAnsi="Aptos"/>
          <w:lang w:val="en-GB"/>
        </w:rPr>
        <w:t>entire</w:t>
      </w:r>
      <w:r w:rsidR="00CD7FF9" w:rsidRPr="00CD7FF9">
        <w:rPr>
          <w:rStyle w:val="eop"/>
          <w:rFonts w:ascii="Aptos" w:eastAsiaTheme="majorEastAsia" w:hAnsi="Aptos"/>
          <w:lang w:val="en-GB"/>
        </w:rPr>
        <w:t xml:space="preserve"> lifecycle (Safe and </w:t>
      </w:r>
      <w:r w:rsidR="00121E5F">
        <w:rPr>
          <w:rStyle w:val="eop"/>
          <w:rFonts w:ascii="Aptos" w:eastAsiaTheme="majorEastAsia" w:hAnsi="Aptos"/>
          <w:lang w:val="en-GB"/>
        </w:rPr>
        <w:t>S</w:t>
      </w:r>
      <w:r w:rsidR="00CD7FF9" w:rsidRPr="00CD7FF9">
        <w:rPr>
          <w:rStyle w:val="eop"/>
          <w:rFonts w:ascii="Aptos" w:eastAsiaTheme="majorEastAsia" w:hAnsi="Aptos"/>
          <w:lang w:val="en-GB"/>
        </w:rPr>
        <w:t xml:space="preserve">ustainable by </w:t>
      </w:r>
      <w:r w:rsidR="00121E5F">
        <w:rPr>
          <w:rStyle w:val="eop"/>
          <w:rFonts w:ascii="Aptos" w:eastAsiaTheme="majorEastAsia" w:hAnsi="Aptos"/>
          <w:lang w:val="en-GB"/>
        </w:rPr>
        <w:t>D</w:t>
      </w:r>
      <w:r w:rsidR="00CD7FF9" w:rsidRPr="00CD7FF9">
        <w:rPr>
          <w:rStyle w:val="eop"/>
          <w:rFonts w:ascii="Aptos" w:eastAsiaTheme="majorEastAsia" w:hAnsi="Aptos"/>
          <w:lang w:val="en-GB"/>
        </w:rPr>
        <w:t>esign</w:t>
      </w:r>
      <w:r w:rsidR="00121E5F">
        <w:rPr>
          <w:rStyle w:val="Sprotnaopomba-sklic"/>
          <w:rFonts w:ascii="Aptos" w:eastAsiaTheme="majorEastAsia" w:hAnsi="Aptos"/>
          <w:lang w:val="en-GB"/>
        </w:rPr>
        <w:footnoteReference w:id="7"/>
      </w:r>
      <w:r w:rsidR="00CD7FF9" w:rsidRPr="00CD7FF9">
        <w:rPr>
          <w:rStyle w:val="eop"/>
          <w:rFonts w:ascii="Aptos" w:eastAsiaTheme="majorEastAsia" w:hAnsi="Aptos"/>
          <w:lang w:val="en-GB"/>
        </w:rPr>
        <w:t xml:space="preserve">). </w:t>
      </w:r>
      <w:r w:rsidR="00EE1360">
        <w:rPr>
          <w:rStyle w:val="eop"/>
          <w:rFonts w:ascii="Aptos" w:eastAsiaTheme="majorEastAsia" w:hAnsi="Aptos"/>
          <w:lang w:val="en-GB"/>
        </w:rPr>
        <w:t xml:space="preserve">This includes </w:t>
      </w:r>
      <w:r w:rsidR="002A5253">
        <w:rPr>
          <w:rStyle w:val="eop"/>
          <w:rFonts w:ascii="Aptos" w:eastAsiaTheme="majorEastAsia" w:hAnsi="Aptos"/>
          <w:lang w:val="en-GB"/>
        </w:rPr>
        <w:t>i</w:t>
      </w:r>
      <w:r w:rsidR="00CD7FF9" w:rsidRPr="3BDD7FCA">
        <w:rPr>
          <w:rStyle w:val="eop"/>
          <w:rFonts w:ascii="Aptos" w:eastAsiaTheme="majorEastAsia" w:hAnsi="Aptos"/>
          <w:lang w:val="en-GB"/>
        </w:rPr>
        <w:t xml:space="preserve">nnovative technologies </w:t>
      </w:r>
      <w:r w:rsidR="002A5253">
        <w:rPr>
          <w:rStyle w:val="eop"/>
          <w:rFonts w:ascii="Aptos" w:eastAsiaTheme="majorEastAsia" w:hAnsi="Aptos"/>
          <w:lang w:val="en-GB"/>
        </w:rPr>
        <w:t>that enable</w:t>
      </w:r>
      <w:r w:rsidR="00CD7FF9" w:rsidRPr="3BDD7FCA">
        <w:rPr>
          <w:rStyle w:val="eop"/>
          <w:rFonts w:ascii="Aptos" w:eastAsiaTheme="majorEastAsia" w:hAnsi="Aptos"/>
          <w:lang w:val="en-GB"/>
        </w:rPr>
        <w:t xml:space="preserve"> advanced functionalities and </w:t>
      </w:r>
      <w:r w:rsidR="004311DA">
        <w:rPr>
          <w:rStyle w:val="eop"/>
          <w:rFonts w:ascii="Aptos" w:eastAsiaTheme="majorEastAsia" w:hAnsi="Aptos"/>
          <w:lang w:val="en-GB"/>
        </w:rPr>
        <w:t xml:space="preserve">improved material </w:t>
      </w:r>
      <w:r w:rsidR="00CD7FF9" w:rsidRPr="3BDD7FCA">
        <w:rPr>
          <w:rStyle w:val="eop"/>
          <w:rFonts w:ascii="Aptos" w:eastAsiaTheme="majorEastAsia" w:hAnsi="Aptos"/>
          <w:lang w:val="en-GB"/>
        </w:rPr>
        <w:t xml:space="preserve">properties, </w:t>
      </w:r>
      <w:r w:rsidR="0038758F">
        <w:rPr>
          <w:rStyle w:val="eop"/>
          <w:rFonts w:ascii="Aptos" w:eastAsiaTheme="majorEastAsia" w:hAnsi="Aptos"/>
          <w:lang w:val="en-GB"/>
        </w:rPr>
        <w:t>such as</w:t>
      </w:r>
      <w:r w:rsidR="00676C0D">
        <w:rPr>
          <w:rStyle w:val="eop"/>
          <w:rFonts w:ascii="Aptos" w:eastAsiaTheme="majorEastAsia" w:hAnsi="Aptos"/>
          <w:lang w:val="en-GB"/>
        </w:rPr>
        <w:t xml:space="preserve"> </w:t>
      </w:r>
      <w:r w:rsidR="00CD7FF9" w:rsidRPr="3BDD7FCA">
        <w:rPr>
          <w:rStyle w:val="eop"/>
          <w:rFonts w:ascii="Aptos" w:eastAsiaTheme="majorEastAsia" w:hAnsi="Aptos"/>
          <w:lang w:val="en-GB"/>
        </w:rPr>
        <w:t xml:space="preserve">a higher potential for reuse, repair, recycling, </w:t>
      </w:r>
      <w:r w:rsidR="005D6C37">
        <w:rPr>
          <w:rStyle w:val="eop"/>
          <w:rFonts w:ascii="Aptos" w:eastAsiaTheme="majorEastAsia" w:hAnsi="Aptos"/>
          <w:lang w:val="en-GB"/>
        </w:rPr>
        <w:t xml:space="preserve">and </w:t>
      </w:r>
      <w:r w:rsidR="00CD7FF9" w:rsidRPr="3BDD7FCA">
        <w:rPr>
          <w:rStyle w:val="eop"/>
          <w:rFonts w:ascii="Aptos" w:eastAsiaTheme="majorEastAsia" w:hAnsi="Aptos"/>
          <w:lang w:val="en-GB"/>
        </w:rPr>
        <w:t>remanufacturing</w:t>
      </w:r>
      <w:r w:rsidR="00CD7FF9">
        <w:rPr>
          <w:rStyle w:val="eop"/>
          <w:rFonts w:ascii="Aptos" w:eastAsiaTheme="majorEastAsia" w:hAnsi="Aptos"/>
          <w:lang w:val="en-GB"/>
        </w:rPr>
        <w:t>.</w:t>
      </w:r>
    </w:p>
    <w:p w14:paraId="7F899E4F" w14:textId="62976386" w:rsidR="006F31DF" w:rsidRPr="006F31DF" w:rsidRDefault="006F31DF" w:rsidP="006F31DF">
      <w:pPr>
        <w:pStyle w:val="Navadensplet"/>
        <w:rPr>
          <w:rFonts w:ascii="Aptos" w:hAnsi="Aptos"/>
        </w:rPr>
      </w:pPr>
      <w:proofErr w:type="spellStart"/>
      <w:r w:rsidRPr="006F31DF">
        <w:rPr>
          <w:rStyle w:val="Krepko"/>
          <w:rFonts w:ascii="Aptos" w:eastAsiaTheme="majorEastAsia" w:hAnsi="Aptos"/>
        </w:rPr>
        <w:t>Focus</w:t>
      </w:r>
      <w:proofErr w:type="spellEnd"/>
      <w:r w:rsidRPr="006F31DF">
        <w:rPr>
          <w:rStyle w:val="Krepko"/>
          <w:rFonts w:ascii="Aptos" w:eastAsiaTheme="majorEastAsia" w:hAnsi="Aptos"/>
        </w:rPr>
        <w:t xml:space="preserve"> </w:t>
      </w:r>
      <w:proofErr w:type="spellStart"/>
      <w:r w:rsidRPr="006F31DF">
        <w:rPr>
          <w:rStyle w:val="Krepko"/>
          <w:rFonts w:ascii="Aptos" w:eastAsiaTheme="majorEastAsia" w:hAnsi="Aptos"/>
        </w:rPr>
        <w:t>areas</w:t>
      </w:r>
      <w:proofErr w:type="spellEnd"/>
      <w:r w:rsidRPr="006F31DF">
        <w:rPr>
          <w:rStyle w:val="Krepko"/>
          <w:rFonts w:ascii="Aptos" w:eastAsiaTheme="majorEastAsia" w:hAnsi="Aptos"/>
        </w:rPr>
        <w:t xml:space="preserve"> </w:t>
      </w:r>
      <w:proofErr w:type="spellStart"/>
      <w:r w:rsidRPr="006F31DF">
        <w:rPr>
          <w:rStyle w:val="Krepko"/>
          <w:rFonts w:ascii="Aptos" w:eastAsiaTheme="majorEastAsia" w:hAnsi="Aptos"/>
        </w:rPr>
        <w:t>include</w:t>
      </w:r>
      <w:proofErr w:type="spellEnd"/>
      <w:r w:rsidRPr="006F31DF">
        <w:rPr>
          <w:rStyle w:val="Krepko"/>
          <w:rFonts w:ascii="Aptos" w:eastAsiaTheme="majorEastAsia" w:hAnsi="Aptos"/>
        </w:rPr>
        <w:t>:</w:t>
      </w:r>
    </w:p>
    <w:p w14:paraId="5D8B2BAB" w14:textId="7CD540E9" w:rsidR="006F31DF" w:rsidRPr="006F31DF" w:rsidRDefault="006F31DF" w:rsidP="000B3D0C">
      <w:pPr>
        <w:pStyle w:val="Navadensplet"/>
        <w:numPr>
          <w:ilvl w:val="0"/>
          <w:numId w:val="6"/>
        </w:numPr>
        <w:jc w:val="both"/>
        <w:rPr>
          <w:rFonts w:ascii="Aptos" w:hAnsi="Aptos"/>
        </w:rPr>
      </w:pPr>
      <w:proofErr w:type="spellStart"/>
      <w:r w:rsidRPr="006F31DF">
        <w:rPr>
          <w:rFonts w:ascii="Aptos" w:hAnsi="Aptos"/>
        </w:rPr>
        <w:t>Innovative</w:t>
      </w:r>
      <w:proofErr w:type="spellEnd"/>
      <w:r w:rsidRPr="006F31DF">
        <w:rPr>
          <w:rFonts w:ascii="Aptos" w:hAnsi="Aptos"/>
        </w:rPr>
        <w:t xml:space="preserve"> </w:t>
      </w:r>
      <w:proofErr w:type="spellStart"/>
      <w:r w:rsidRPr="006F31DF">
        <w:rPr>
          <w:rFonts w:ascii="Aptos" w:hAnsi="Aptos"/>
        </w:rPr>
        <w:t>techniques</w:t>
      </w:r>
      <w:proofErr w:type="spellEnd"/>
      <w:r w:rsidRPr="006F31DF">
        <w:rPr>
          <w:rFonts w:ascii="Aptos" w:hAnsi="Aptos"/>
        </w:rPr>
        <w:t xml:space="preserve"> </w:t>
      </w:r>
      <w:proofErr w:type="spellStart"/>
      <w:r w:rsidRPr="006F31DF">
        <w:rPr>
          <w:rFonts w:ascii="Aptos" w:hAnsi="Aptos"/>
        </w:rPr>
        <w:t>for</w:t>
      </w:r>
      <w:proofErr w:type="spellEnd"/>
      <w:r w:rsidRPr="006F31DF">
        <w:rPr>
          <w:rFonts w:ascii="Aptos" w:hAnsi="Aptos"/>
        </w:rPr>
        <w:t xml:space="preserve"> </w:t>
      </w:r>
      <w:proofErr w:type="spellStart"/>
      <w:r w:rsidRPr="006F31DF">
        <w:rPr>
          <w:rFonts w:ascii="Aptos" w:hAnsi="Aptos"/>
        </w:rPr>
        <w:t>sustainable</w:t>
      </w:r>
      <w:proofErr w:type="spellEnd"/>
      <w:r w:rsidRPr="006F31DF">
        <w:rPr>
          <w:rFonts w:ascii="Aptos" w:hAnsi="Aptos"/>
        </w:rPr>
        <w:t xml:space="preserve"> </w:t>
      </w:r>
      <w:proofErr w:type="spellStart"/>
      <w:r w:rsidR="00622477">
        <w:rPr>
          <w:rFonts w:ascii="Aptos" w:hAnsi="Aptos"/>
        </w:rPr>
        <w:t>sourcing</w:t>
      </w:r>
      <w:proofErr w:type="spellEnd"/>
      <w:r w:rsidRPr="006F31DF">
        <w:rPr>
          <w:rFonts w:ascii="Aptos" w:hAnsi="Aptos"/>
        </w:rPr>
        <w:t xml:space="preserve">, </w:t>
      </w:r>
      <w:proofErr w:type="spellStart"/>
      <w:r w:rsidRPr="006F31DF">
        <w:rPr>
          <w:rFonts w:ascii="Aptos" w:hAnsi="Aptos"/>
        </w:rPr>
        <w:t>disassembly</w:t>
      </w:r>
      <w:proofErr w:type="spellEnd"/>
      <w:r w:rsidRPr="006F31DF">
        <w:rPr>
          <w:rFonts w:ascii="Aptos" w:hAnsi="Aptos"/>
        </w:rPr>
        <w:t xml:space="preserve">, </w:t>
      </w:r>
      <w:proofErr w:type="spellStart"/>
      <w:r w:rsidRPr="006F31DF">
        <w:rPr>
          <w:rFonts w:ascii="Aptos" w:hAnsi="Aptos"/>
        </w:rPr>
        <w:t>separation</w:t>
      </w:r>
      <w:proofErr w:type="spellEnd"/>
      <w:r w:rsidRPr="006F31DF">
        <w:rPr>
          <w:rFonts w:ascii="Aptos" w:hAnsi="Aptos"/>
        </w:rPr>
        <w:t xml:space="preserve">, </w:t>
      </w:r>
      <w:proofErr w:type="spellStart"/>
      <w:r w:rsidRPr="006F31DF">
        <w:rPr>
          <w:rFonts w:ascii="Aptos" w:hAnsi="Aptos"/>
        </w:rPr>
        <w:t>recovery</w:t>
      </w:r>
      <w:proofErr w:type="spellEnd"/>
      <w:r w:rsidRPr="006F31DF">
        <w:rPr>
          <w:rFonts w:ascii="Aptos" w:hAnsi="Aptos"/>
        </w:rPr>
        <w:t xml:space="preserve">, </w:t>
      </w:r>
      <w:proofErr w:type="spellStart"/>
      <w:r w:rsidRPr="006F31DF">
        <w:rPr>
          <w:rFonts w:ascii="Aptos" w:hAnsi="Aptos"/>
        </w:rPr>
        <w:t>and</w:t>
      </w:r>
      <w:proofErr w:type="spellEnd"/>
      <w:r w:rsidRPr="006F31DF">
        <w:rPr>
          <w:rFonts w:ascii="Aptos" w:hAnsi="Aptos"/>
        </w:rPr>
        <w:t xml:space="preserve"> </w:t>
      </w:r>
      <w:proofErr w:type="spellStart"/>
      <w:r w:rsidRPr="006F31DF">
        <w:rPr>
          <w:rFonts w:ascii="Aptos" w:hAnsi="Aptos"/>
        </w:rPr>
        <w:t>refining</w:t>
      </w:r>
      <w:proofErr w:type="spellEnd"/>
      <w:r w:rsidRPr="006F31DF">
        <w:rPr>
          <w:rFonts w:ascii="Aptos" w:hAnsi="Aptos"/>
        </w:rPr>
        <w:t>;</w:t>
      </w:r>
    </w:p>
    <w:p w14:paraId="3F171969" w14:textId="764A190E" w:rsidR="006F31DF" w:rsidRPr="006F31DF" w:rsidRDefault="00622477" w:rsidP="000B3D0C">
      <w:pPr>
        <w:pStyle w:val="Navadensplet"/>
        <w:numPr>
          <w:ilvl w:val="0"/>
          <w:numId w:val="6"/>
        </w:numPr>
        <w:jc w:val="both"/>
        <w:rPr>
          <w:rFonts w:ascii="Aptos" w:hAnsi="Aptos"/>
        </w:rPr>
      </w:pPr>
      <w:r>
        <w:rPr>
          <w:rFonts w:ascii="Aptos" w:hAnsi="Aptos"/>
        </w:rPr>
        <w:t>Re-</w:t>
      </w:r>
      <w:proofErr w:type="spellStart"/>
      <w:r>
        <w:rPr>
          <w:rFonts w:ascii="Aptos" w:hAnsi="Aptos"/>
        </w:rPr>
        <w:t>p</w:t>
      </w:r>
      <w:r w:rsidR="006F31DF" w:rsidRPr="006F31DF">
        <w:rPr>
          <w:rFonts w:ascii="Aptos" w:hAnsi="Aptos"/>
        </w:rPr>
        <w:t>rocessing</w:t>
      </w:r>
      <w:proofErr w:type="spellEnd"/>
      <w:r w:rsidR="006F31DF" w:rsidRPr="006F31DF">
        <w:rPr>
          <w:rFonts w:ascii="Aptos" w:hAnsi="Aptos"/>
        </w:rPr>
        <w:t xml:space="preserve"> </w:t>
      </w:r>
      <w:proofErr w:type="spellStart"/>
      <w:r w:rsidR="006F31DF" w:rsidRPr="006F31DF">
        <w:rPr>
          <w:rFonts w:ascii="Aptos" w:hAnsi="Aptos"/>
        </w:rPr>
        <w:t>technologies</w:t>
      </w:r>
      <w:proofErr w:type="spellEnd"/>
      <w:r w:rsidR="006F31DF" w:rsidRPr="006F31DF">
        <w:rPr>
          <w:rFonts w:ascii="Aptos" w:hAnsi="Aptos"/>
        </w:rPr>
        <w:t xml:space="preserve"> </w:t>
      </w:r>
      <w:proofErr w:type="spellStart"/>
      <w:r w:rsidR="006F31DF" w:rsidRPr="006F31DF">
        <w:rPr>
          <w:rFonts w:ascii="Aptos" w:hAnsi="Aptos"/>
        </w:rPr>
        <w:t>that</w:t>
      </w:r>
      <w:proofErr w:type="spellEnd"/>
      <w:r w:rsidR="006F31DF" w:rsidRPr="006F31DF">
        <w:rPr>
          <w:rFonts w:ascii="Aptos" w:hAnsi="Aptos"/>
        </w:rPr>
        <w:t xml:space="preserve"> </w:t>
      </w:r>
      <w:proofErr w:type="spellStart"/>
      <w:r w:rsidR="006F31DF" w:rsidRPr="006F31DF">
        <w:rPr>
          <w:rFonts w:ascii="Aptos" w:hAnsi="Aptos"/>
        </w:rPr>
        <w:t>preserve</w:t>
      </w:r>
      <w:proofErr w:type="spellEnd"/>
      <w:r w:rsidR="006F31DF" w:rsidRPr="006F31DF">
        <w:rPr>
          <w:rFonts w:ascii="Aptos" w:hAnsi="Aptos"/>
        </w:rPr>
        <w:t xml:space="preserve"> </w:t>
      </w:r>
      <w:proofErr w:type="spellStart"/>
      <w:r w:rsidR="007F36B1">
        <w:rPr>
          <w:rFonts w:ascii="Aptos" w:hAnsi="Aptos"/>
        </w:rPr>
        <w:t>advanced</w:t>
      </w:r>
      <w:proofErr w:type="spellEnd"/>
      <w:r w:rsidR="007F36B1">
        <w:rPr>
          <w:rFonts w:ascii="Aptos" w:hAnsi="Aptos"/>
        </w:rPr>
        <w:t xml:space="preserve"> </w:t>
      </w:r>
      <w:proofErr w:type="spellStart"/>
      <w:r w:rsidR="006F31DF" w:rsidRPr="006F31DF">
        <w:rPr>
          <w:rFonts w:ascii="Aptos" w:hAnsi="Aptos"/>
        </w:rPr>
        <w:t>materials</w:t>
      </w:r>
      <w:proofErr w:type="spellEnd"/>
      <w:r w:rsidR="006F31DF" w:rsidRPr="006F31DF">
        <w:rPr>
          <w:rFonts w:ascii="Aptos" w:hAnsi="Aptos"/>
        </w:rPr>
        <w:t xml:space="preserve"> at </w:t>
      </w:r>
      <w:proofErr w:type="spellStart"/>
      <w:r w:rsidR="006F31DF" w:rsidRPr="006F31DF">
        <w:rPr>
          <w:rFonts w:ascii="Aptos" w:hAnsi="Aptos"/>
        </w:rPr>
        <w:t>their</w:t>
      </w:r>
      <w:proofErr w:type="spellEnd"/>
      <w:r w:rsidR="006F31DF" w:rsidRPr="006F31DF">
        <w:rPr>
          <w:rFonts w:ascii="Aptos" w:hAnsi="Aptos"/>
        </w:rPr>
        <w:t xml:space="preserve"> </w:t>
      </w:r>
      <w:proofErr w:type="spellStart"/>
      <w:r w:rsidR="006F31DF" w:rsidRPr="006F31DF">
        <w:rPr>
          <w:rFonts w:ascii="Aptos" w:hAnsi="Aptos"/>
        </w:rPr>
        <w:t>highest</w:t>
      </w:r>
      <w:proofErr w:type="spellEnd"/>
      <w:r w:rsidR="006F31DF" w:rsidRPr="006F31DF">
        <w:rPr>
          <w:rFonts w:ascii="Aptos" w:hAnsi="Aptos"/>
        </w:rPr>
        <w:t xml:space="preserve"> </w:t>
      </w:r>
      <w:proofErr w:type="spellStart"/>
      <w:r w:rsidR="006F31DF" w:rsidRPr="006F31DF">
        <w:rPr>
          <w:rFonts w:ascii="Aptos" w:hAnsi="Aptos"/>
        </w:rPr>
        <w:t>value</w:t>
      </w:r>
      <w:proofErr w:type="spellEnd"/>
      <w:r w:rsidR="006F31DF" w:rsidRPr="006F31DF">
        <w:rPr>
          <w:rFonts w:ascii="Aptos" w:hAnsi="Aptos"/>
        </w:rPr>
        <w:t xml:space="preserve"> </w:t>
      </w:r>
      <w:proofErr w:type="spellStart"/>
      <w:r w:rsidR="006F31DF" w:rsidRPr="006F31DF">
        <w:rPr>
          <w:rFonts w:ascii="Aptos" w:hAnsi="Aptos"/>
        </w:rPr>
        <w:t>for</w:t>
      </w:r>
      <w:proofErr w:type="spellEnd"/>
      <w:r w:rsidR="006F31DF" w:rsidRPr="006F31DF">
        <w:rPr>
          <w:rFonts w:ascii="Aptos" w:hAnsi="Aptos"/>
        </w:rPr>
        <w:t xml:space="preserve"> as </w:t>
      </w:r>
      <w:proofErr w:type="spellStart"/>
      <w:r w:rsidR="006F31DF" w:rsidRPr="006F31DF">
        <w:rPr>
          <w:rFonts w:ascii="Aptos" w:hAnsi="Aptos"/>
        </w:rPr>
        <w:t>long</w:t>
      </w:r>
      <w:proofErr w:type="spellEnd"/>
      <w:r w:rsidR="006F31DF" w:rsidRPr="006F31DF">
        <w:rPr>
          <w:rFonts w:ascii="Aptos" w:hAnsi="Aptos"/>
        </w:rPr>
        <w:t xml:space="preserve"> as </w:t>
      </w:r>
      <w:proofErr w:type="spellStart"/>
      <w:r w:rsidR="006F31DF" w:rsidRPr="006F31DF">
        <w:rPr>
          <w:rFonts w:ascii="Aptos" w:hAnsi="Aptos"/>
        </w:rPr>
        <w:t>possible</w:t>
      </w:r>
      <w:proofErr w:type="spellEnd"/>
      <w:r w:rsidR="006F31DF" w:rsidRPr="006F31DF">
        <w:rPr>
          <w:rFonts w:ascii="Aptos" w:hAnsi="Aptos"/>
        </w:rPr>
        <w:t>;</w:t>
      </w:r>
    </w:p>
    <w:p w14:paraId="7436A643" w14:textId="628DEEEC" w:rsidR="006F31DF" w:rsidRPr="006F31DF" w:rsidRDefault="006F31DF" w:rsidP="000B3D0C">
      <w:pPr>
        <w:pStyle w:val="Navadensplet"/>
        <w:numPr>
          <w:ilvl w:val="0"/>
          <w:numId w:val="6"/>
        </w:numPr>
        <w:jc w:val="both"/>
        <w:rPr>
          <w:rFonts w:ascii="Aptos" w:hAnsi="Aptos"/>
        </w:rPr>
      </w:pPr>
      <w:proofErr w:type="spellStart"/>
      <w:r w:rsidRPr="006F31DF">
        <w:rPr>
          <w:rFonts w:ascii="Aptos" w:hAnsi="Aptos"/>
        </w:rPr>
        <w:lastRenderedPageBreak/>
        <w:t>Development</w:t>
      </w:r>
      <w:proofErr w:type="spellEnd"/>
      <w:r w:rsidRPr="006F31DF">
        <w:rPr>
          <w:rFonts w:ascii="Aptos" w:hAnsi="Aptos"/>
        </w:rPr>
        <w:t xml:space="preserve"> </w:t>
      </w:r>
      <w:proofErr w:type="spellStart"/>
      <w:r w:rsidRPr="006F31DF">
        <w:rPr>
          <w:rFonts w:ascii="Aptos" w:hAnsi="Aptos"/>
        </w:rPr>
        <w:t>or</w:t>
      </w:r>
      <w:proofErr w:type="spellEnd"/>
      <w:r w:rsidRPr="006F31DF">
        <w:rPr>
          <w:rFonts w:ascii="Aptos" w:hAnsi="Aptos"/>
        </w:rPr>
        <w:t xml:space="preserve"> </w:t>
      </w:r>
      <w:proofErr w:type="spellStart"/>
      <w:r w:rsidRPr="006F31DF">
        <w:rPr>
          <w:rFonts w:ascii="Aptos" w:hAnsi="Aptos"/>
        </w:rPr>
        <w:t>enhancement</w:t>
      </w:r>
      <w:proofErr w:type="spellEnd"/>
      <w:r w:rsidRPr="006F31DF">
        <w:rPr>
          <w:rFonts w:ascii="Aptos" w:hAnsi="Aptos"/>
        </w:rPr>
        <w:t xml:space="preserve"> </w:t>
      </w:r>
      <w:proofErr w:type="spellStart"/>
      <w:r w:rsidRPr="006F31DF">
        <w:rPr>
          <w:rFonts w:ascii="Aptos" w:hAnsi="Aptos"/>
        </w:rPr>
        <w:t>of</w:t>
      </w:r>
      <w:proofErr w:type="spellEnd"/>
      <w:r w:rsidRPr="006F31DF">
        <w:rPr>
          <w:rFonts w:ascii="Aptos" w:hAnsi="Aptos"/>
        </w:rPr>
        <w:t xml:space="preserve"> </w:t>
      </w:r>
      <w:proofErr w:type="spellStart"/>
      <w:r w:rsidR="007F36B1">
        <w:rPr>
          <w:rFonts w:ascii="Aptos" w:hAnsi="Aptos"/>
        </w:rPr>
        <w:t>advanced</w:t>
      </w:r>
      <w:proofErr w:type="spellEnd"/>
      <w:r w:rsidR="007F36B1">
        <w:rPr>
          <w:rFonts w:ascii="Aptos" w:hAnsi="Aptos"/>
        </w:rPr>
        <w:t xml:space="preserve"> </w:t>
      </w:r>
      <w:proofErr w:type="spellStart"/>
      <w:r w:rsidRPr="006F31DF">
        <w:rPr>
          <w:rFonts w:ascii="Aptos" w:hAnsi="Aptos"/>
        </w:rPr>
        <w:t>material</w:t>
      </w:r>
      <w:r w:rsidR="007F36B1">
        <w:rPr>
          <w:rFonts w:ascii="Aptos" w:hAnsi="Aptos"/>
        </w:rPr>
        <w:t>s</w:t>
      </w:r>
      <w:proofErr w:type="spellEnd"/>
      <w:r w:rsidRPr="006F31DF">
        <w:rPr>
          <w:rFonts w:ascii="Aptos" w:hAnsi="Aptos"/>
        </w:rPr>
        <w:t xml:space="preserve"> </w:t>
      </w:r>
      <w:proofErr w:type="spellStart"/>
      <w:r w:rsidR="00D61E42">
        <w:rPr>
          <w:rFonts w:ascii="Aptos" w:hAnsi="Aptos"/>
        </w:rPr>
        <w:t>and</w:t>
      </w:r>
      <w:proofErr w:type="spellEnd"/>
      <w:r w:rsidR="00D61E42">
        <w:rPr>
          <w:rFonts w:ascii="Aptos" w:hAnsi="Aptos"/>
        </w:rPr>
        <w:t xml:space="preserve"> </w:t>
      </w:r>
      <w:proofErr w:type="spellStart"/>
      <w:r w:rsidR="00D61E42">
        <w:rPr>
          <w:rFonts w:ascii="Aptos" w:hAnsi="Aptos"/>
        </w:rPr>
        <w:t>application</w:t>
      </w:r>
      <w:proofErr w:type="spellEnd"/>
      <w:r w:rsidR="00D61E42">
        <w:rPr>
          <w:rFonts w:ascii="Aptos" w:hAnsi="Aptos"/>
        </w:rPr>
        <w:t xml:space="preserve"> </w:t>
      </w:r>
      <w:proofErr w:type="spellStart"/>
      <w:r w:rsidRPr="006F31DF">
        <w:rPr>
          <w:rFonts w:ascii="Aptos" w:hAnsi="Aptos"/>
        </w:rPr>
        <w:t>performance</w:t>
      </w:r>
      <w:proofErr w:type="spellEnd"/>
      <w:r w:rsidRPr="006F31DF">
        <w:rPr>
          <w:rFonts w:ascii="Aptos" w:hAnsi="Aptos"/>
        </w:rPr>
        <w:t xml:space="preserve"> (</w:t>
      </w:r>
      <w:proofErr w:type="spellStart"/>
      <w:r w:rsidRPr="006F31DF">
        <w:rPr>
          <w:rFonts w:ascii="Aptos" w:hAnsi="Aptos"/>
        </w:rPr>
        <w:t>e.g</w:t>
      </w:r>
      <w:proofErr w:type="spellEnd"/>
      <w:r w:rsidRPr="006F31DF">
        <w:rPr>
          <w:rFonts w:ascii="Aptos" w:hAnsi="Aptos"/>
        </w:rPr>
        <w:t xml:space="preserve">. </w:t>
      </w:r>
      <w:proofErr w:type="spellStart"/>
      <w:r w:rsidRPr="006F31DF">
        <w:rPr>
          <w:rFonts w:ascii="Aptos" w:hAnsi="Aptos"/>
        </w:rPr>
        <w:t>lighter</w:t>
      </w:r>
      <w:proofErr w:type="spellEnd"/>
      <w:r w:rsidRPr="006F31DF">
        <w:rPr>
          <w:rFonts w:ascii="Aptos" w:hAnsi="Aptos"/>
        </w:rPr>
        <w:t xml:space="preserve">, </w:t>
      </w:r>
      <w:proofErr w:type="spellStart"/>
      <w:r w:rsidRPr="006F31DF">
        <w:rPr>
          <w:rFonts w:ascii="Aptos" w:hAnsi="Aptos"/>
        </w:rPr>
        <w:t>stronger</w:t>
      </w:r>
      <w:proofErr w:type="spellEnd"/>
      <w:r w:rsidRPr="006F31DF">
        <w:rPr>
          <w:rFonts w:ascii="Aptos" w:hAnsi="Aptos"/>
        </w:rPr>
        <w:t xml:space="preserve">, more </w:t>
      </w:r>
      <w:proofErr w:type="spellStart"/>
      <w:r w:rsidRPr="006F31DF">
        <w:rPr>
          <w:rFonts w:ascii="Aptos" w:hAnsi="Aptos"/>
        </w:rPr>
        <w:t>resilient</w:t>
      </w:r>
      <w:proofErr w:type="spellEnd"/>
      <w:r w:rsidR="00186244">
        <w:rPr>
          <w:rFonts w:ascii="Aptos" w:hAnsi="Aptos"/>
        </w:rPr>
        <w:t xml:space="preserve"> </w:t>
      </w:r>
      <w:proofErr w:type="spellStart"/>
      <w:r w:rsidR="00186244">
        <w:rPr>
          <w:rFonts w:ascii="Aptos" w:hAnsi="Aptos"/>
        </w:rPr>
        <w:t>materials</w:t>
      </w:r>
      <w:proofErr w:type="spellEnd"/>
      <w:r w:rsidR="00186244">
        <w:rPr>
          <w:rFonts w:ascii="Aptos" w:hAnsi="Aptos"/>
        </w:rPr>
        <w:t xml:space="preserve"> </w:t>
      </w:r>
      <w:proofErr w:type="spellStart"/>
      <w:r w:rsidR="00186244">
        <w:rPr>
          <w:rFonts w:ascii="Aptos" w:hAnsi="Aptos"/>
        </w:rPr>
        <w:t>and</w:t>
      </w:r>
      <w:proofErr w:type="spellEnd"/>
      <w:r w:rsidR="00186244">
        <w:rPr>
          <w:rFonts w:ascii="Aptos" w:hAnsi="Aptos"/>
        </w:rPr>
        <w:t xml:space="preserve"> </w:t>
      </w:r>
      <w:proofErr w:type="spellStart"/>
      <w:r w:rsidR="00186244">
        <w:rPr>
          <w:rFonts w:ascii="Aptos" w:hAnsi="Aptos"/>
        </w:rPr>
        <w:t>applications</w:t>
      </w:r>
      <w:proofErr w:type="spellEnd"/>
      <w:r w:rsidRPr="006F31DF">
        <w:rPr>
          <w:rFonts w:ascii="Aptos" w:hAnsi="Aptos"/>
        </w:rPr>
        <w:t>,</w:t>
      </w:r>
      <w:r w:rsidR="00186244">
        <w:rPr>
          <w:rFonts w:ascii="Aptos" w:hAnsi="Aptos"/>
        </w:rPr>
        <w:t xml:space="preserve"> </w:t>
      </w:r>
      <w:proofErr w:type="spellStart"/>
      <w:r w:rsidR="00186244">
        <w:rPr>
          <w:rFonts w:ascii="Aptos" w:hAnsi="Aptos"/>
        </w:rPr>
        <w:t>with</w:t>
      </w:r>
      <w:proofErr w:type="spellEnd"/>
      <w:r w:rsidRPr="006F31DF">
        <w:rPr>
          <w:rFonts w:ascii="Aptos" w:hAnsi="Aptos"/>
        </w:rPr>
        <w:t xml:space="preserve"> </w:t>
      </w:r>
      <w:proofErr w:type="spellStart"/>
      <w:r w:rsidRPr="006F31DF">
        <w:rPr>
          <w:rFonts w:ascii="Aptos" w:hAnsi="Aptos"/>
        </w:rPr>
        <w:t>lower</w:t>
      </w:r>
      <w:proofErr w:type="spellEnd"/>
      <w:r w:rsidRPr="006F31DF">
        <w:rPr>
          <w:rFonts w:ascii="Aptos" w:hAnsi="Aptos"/>
        </w:rPr>
        <w:t xml:space="preserve"> </w:t>
      </w:r>
      <w:proofErr w:type="spellStart"/>
      <w:r w:rsidRPr="006F31DF">
        <w:rPr>
          <w:rFonts w:ascii="Aptos" w:hAnsi="Aptos"/>
        </w:rPr>
        <w:t>carbon</w:t>
      </w:r>
      <w:proofErr w:type="spellEnd"/>
      <w:r w:rsidRPr="006F31DF">
        <w:rPr>
          <w:rFonts w:ascii="Aptos" w:hAnsi="Aptos"/>
        </w:rPr>
        <w:t xml:space="preserve"> </w:t>
      </w:r>
      <w:proofErr w:type="spellStart"/>
      <w:r w:rsidRPr="006F31DF">
        <w:rPr>
          <w:rFonts w:ascii="Aptos" w:hAnsi="Aptos"/>
        </w:rPr>
        <w:t>footprint</w:t>
      </w:r>
      <w:proofErr w:type="spellEnd"/>
      <w:r w:rsidR="00186244">
        <w:rPr>
          <w:rFonts w:ascii="Aptos" w:hAnsi="Aptos"/>
        </w:rPr>
        <w:t xml:space="preserve"> </w:t>
      </w:r>
      <w:r w:rsidR="00186244">
        <w:rPr>
          <w:rStyle w:val="eop"/>
          <w:rFonts w:ascii="Aptos" w:eastAsiaTheme="majorEastAsia" w:hAnsi="Aptos"/>
          <w:lang w:val="en-GB"/>
        </w:rPr>
        <w:t>when compared to the market standard</w:t>
      </w:r>
      <w:r w:rsidRPr="006F31DF">
        <w:rPr>
          <w:rFonts w:ascii="Aptos" w:hAnsi="Aptos"/>
        </w:rPr>
        <w:t>);</w:t>
      </w:r>
    </w:p>
    <w:p w14:paraId="6F953F5D" w14:textId="4BFE33FE" w:rsidR="006F31DF" w:rsidRPr="006F31DF" w:rsidRDefault="006F31DF" w:rsidP="000B3D0C">
      <w:pPr>
        <w:pStyle w:val="Navadensplet"/>
        <w:numPr>
          <w:ilvl w:val="0"/>
          <w:numId w:val="6"/>
        </w:numPr>
        <w:jc w:val="both"/>
        <w:rPr>
          <w:rFonts w:ascii="Aptos" w:hAnsi="Aptos"/>
        </w:rPr>
      </w:pPr>
      <w:proofErr w:type="spellStart"/>
      <w:r w:rsidRPr="006F31DF">
        <w:rPr>
          <w:rFonts w:ascii="Aptos" w:hAnsi="Aptos"/>
        </w:rPr>
        <w:t>Integration</w:t>
      </w:r>
      <w:proofErr w:type="spellEnd"/>
      <w:r w:rsidRPr="006F31DF">
        <w:rPr>
          <w:rFonts w:ascii="Aptos" w:hAnsi="Aptos"/>
        </w:rPr>
        <w:t xml:space="preserve"> </w:t>
      </w:r>
      <w:proofErr w:type="spellStart"/>
      <w:r w:rsidRPr="006F31DF">
        <w:rPr>
          <w:rFonts w:ascii="Aptos" w:hAnsi="Aptos"/>
        </w:rPr>
        <w:t>of</w:t>
      </w:r>
      <w:proofErr w:type="spellEnd"/>
      <w:r w:rsidRPr="006F31DF">
        <w:rPr>
          <w:rFonts w:ascii="Aptos" w:hAnsi="Aptos"/>
        </w:rPr>
        <w:t xml:space="preserve"> </w:t>
      </w:r>
      <w:proofErr w:type="spellStart"/>
      <w:r w:rsidRPr="006F31DF">
        <w:rPr>
          <w:rFonts w:ascii="Aptos" w:hAnsi="Aptos"/>
        </w:rPr>
        <w:t>circularity</w:t>
      </w:r>
      <w:proofErr w:type="spellEnd"/>
      <w:r w:rsidRPr="006F31DF">
        <w:rPr>
          <w:rFonts w:ascii="Aptos" w:hAnsi="Aptos"/>
        </w:rPr>
        <w:t xml:space="preserve"> </w:t>
      </w:r>
      <w:proofErr w:type="spellStart"/>
      <w:r w:rsidRPr="006F31DF">
        <w:rPr>
          <w:rFonts w:ascii="Aptos" w:hAnsi="Aptos"/>
        </w:rPr>
        <w:t>principles</w:t>
      </w:r>
      <w:proofErr w:type="spellEnd"/>
      <w:r w:rsidRPr="006F31DF">
        <w:rPr>
          <w:rFonts w:ascii="Aptos" w:hAnsi="Aptos"/>
        </w:rPr>
        <w:t xml:space="preserve"> </w:t>
      </w:r>
      <w:proofErr w:type="spellStart"/>
      <w:r w:rsidRPr="006F31DF">
        <w:rPr>
          <w:rFonts w:ascii="Aptos" w:hAnsi="Aptos"/>
        </w:rPr>
        <w:t>directly</w:t>
      </w:r>
      <w:proofErr w:type="spellEnd"/>
      <w:r w:rsidRPr="006F31DF">
        <w:rPr>
          <w:rFonts w:ascii="Aptos" w:hAnsi="Aptos"/>
        </w:rPr>
        <w:t xml:space="preserve"> </w:t>
      </w:r>
      <w:proofErr w:type="spellStart"/>
      <w:r w:rsidRPr="006F31DF">
        <w:rPr>
          <w:rFonts w:ascii="Aptos" w:hAnsi="Aptos"/>
        </w:rPr>
        <w:t>into</w:t>
      </w:r>
      <w:proofErr w:type="spellEnd"/>
      <w:r w:rsidRPr="006F31DF">
        <w:rPr>
          <w:rFonts w:ascii="Aptos" w:hAnsi="Aptos"/>
        </w:rPr>
        <w:t xml:space="preserve"> </w:t>
      </w:r>
      <w:proofErr w:type="spellStart"/>
      <w:r w:rsidR="007F36B1">
        <w:rPr>
          <w:rFonts w:ascii="Aptos" w:hAnsi="Aptos"/>
        </w:rPr>
        <w:t>advanced</w:t>
      </w:r>
      <w:proofErr w:type="spellEnd"/>
      <w:r w:rsidR="007F36B1">
        <w:rPr>
          <w:rFonts w:ascii="Aptos" w:hAnsi="Aptos"/>
        </w:rPr>
        <w:t xml:space="preserve"> </w:t>
      </w:r>
      <w:proofErr w:type="spellStart"/>
      <w:r w:rsidRPr="006F31DF">
        <w:rPr>
          <w:rFonts w:ascii="Aptos" w:hAnsi="Aptos"/>
        </w:rPr>
        <w:t>material</w:t>
      </w:r>
      <w:r w:rsidR="007F36B1">
        <w:rPr>
          <w:rFonts w:ascii="Aptos" w:hAnsi="Aptos"/>
        </w:rPr>
        <w:t>s</w:t>
      </w:r>
      <w:proofErr w:type="spellEnd"/>
      <w:r w:rsidRPr="006F31DF">
        <w:rPr>
          <w:rFonts w:ascii="Aptos" w:hAnsi="Aptos"/>
        </w:rPr>
        <w:t xml:space="preserve"> </w:t>
      </w:r>
      <w:proofErr w:type="spellStart"/>
      <w:r w:rsidRPr="006F31DF">
        <w:rPr>
          <w:rFonts w:ascii="Aptos" w:hAnsi="Aptos"/>
        </w:rPr>
        <w:t>innovation</w:t>
      </w:r>
      <w:proofErr w:type="spellEnd"/>
      <w:r w:rsidRPr="006F31DF">
        <w:rPr>
          <w:rFonts w:ascii="Aptos" w:hAnsi="Aptos"/>
        </w:rPr>
        <w:t>.</w:t>
      </w:r>
    </w:p>
    <w:p w14:paraId="24384594" w14:textId="77777777" w:rsidR="00300002" w:rsidRDefault="00300002" w:rsidP="00300002">
      <w:pPr>
        <w:pStyle w:val="paragraph"/>
        <w:spacing w:before="0" w:beforeAutospacing="0" w:after="0" w:afterAutospacing="0"/>
        <w:jc w:val="both"/>
        <w:textAlignment w:val="baseline"/>
        <w:rPr>
          <w:rStyle w:val="eop"/>
          <w:rFonts w:ascii="Aptos" w:eastAsiaTheme="majorEastAsia" w:hAnsi="Aptos"/>
          <w:lang w:val="en-GB"/>
        </w:rPr>
      </w:pPr>
    </w:p>
    <w:p w14:paraId="1DCCE8FF" w14:textId="77777777" w:rsidR="00622477" w:rsidRPr="00622477" w:rsidRDefault="00622477" w:rsidP="000B3D0C">
      <w:pPr>
        <w:pStyle w:val="Odstavekseznama"/>
        <w:numPr>
          <w:ilvl w:val="1"/>
          <w:numId w:val="5"/>
        </w:numPr>
        <w:rPr>
          <w:rStyle w:val="eop"/>
          <w:rFonts w:ascii="Aptos" w:eastAsiaTheme="majorEastAsia" w:hAnsi="Aptos" w:cs="Times New Roman"/>
          <w:b/>
          <w:bCs/>
          <w:i/>
          <w:iCs/>
          <w:sz w:val="24"/>
          <w:szCs w:val="24"/>
          <w:lang w:val="en-GB" w:eastAsia="sl-SI"/>
        </w:rPr>
      </w:pPr>
      <w:r w:rsidRPr="00622477">
        <w:rPr>
          <w:rStyle w:val="eop"/>
          <w:rFonts w:ascii="Aptos" w:eastAsiaTheme="majorEastAsia" w:hAnsi="Aptos" w:cs="Times New Roman"/>
          <w:b/>
          <w:bCs/>
          <w:i/>
          <w:iCs/>
          <w:sz w:val="24"/>
          <w:szCs w:val="24"/>
          <w:lang w:val="en-GB" w:eastAsia="sl-SI"/>
        </w:rPr>
        <w:t>Innovative design techniques for Circular Advanced Materials</w:t>
      </w:r>
    </w:p>
    <w:p w14:paraId="22BC37C2" w14:textId="537A159B" w:rsidR="00CD7FF9" w:rsidRDefault="00CD7FF9" w:rsidP="00CD7FF9">
      <w:pPr>
        <w:pStyle w:val="paragraph"/>
        <w:spacing w:after="0"/>
        <w:jc w:val="both"/>
        <w:textAlignment w:val="baseline"/>
        <w:rPr>
          <w:rStyle w:val="normaltextrun"/>
          <w:rFonts w:ascii="Aptos" w:hAnsi="Aptos"/>
          <w:lang w:val="en-GB"/>
        </w:rPr>
      </w:pPr>
      <w:r>
        <w:rPr>
          <w:rStyle w:val="normaltextrun"/>
          <w:rFonts w:ascii="Aptos" w:hAnsi="Aptos"/>
          <w:lang w:val="en-GB"/>
        </w:rPr>
        <w:t xml:space="preserve">The design </w:t>
      </w:r>
      <w:r w:rsidR="000F5442">
        <w:rPr>
          <w:rStyle w:val="normaltextrun"/>
          <w:rFonts w:ascii="Aptos" w:hAnsi="Aptos"/>
          <w:lang w:val="en-GB"/>
        </w:rPr>
        <w:t>of advanced materials, products, processes, and application</w:t>
      </w:r>
      <w:r w:rsidR="00B45681">
        <w:rPr>
          <w:rStyle w:val="normaltextrun"/>
          <w:rFonts w:ascii="Aptos" w:hAnsi="Aptos"/>
          <w:lang w:val="en-GB"/>
        </w:rPr>
        <w:t>s</w:t>
      </w:r>
      <w:r>
        <w:rPr>
          <w:rStyle w:val="normaltextrun"/>
          <w:rFonts w:ascii="Aptos" w:hAnsi="Aptos"/>
          <w:lang w:val="en-GB"/>
        </w:rPr>
        <w:t xml:space="preserve"> is of </w:t>
      </w:r>
      <w:r w:rsidR="00643B37">
        <w:rPr>
          <w:rStyle w:val="normaltextrun"/>
          <w:rFonts w:ascii="Aptos" w:hAnsi="Aptos"/>
          <w:lang w:val="en-GB"/>
        </w:rPr>
        <w:t xml:space="preserve">central </w:t>
      </w:r>
      <w:r>
        <w:rPr>
          <w:rStyle w:val="normaltextrun"/>
          <w:rFonts w:ascii="Aptos" w:hAnsi="Aptos"/>
          <w:lang w:val="en-GB"/>
        </w:rPr>
        <w:t>importance</w:t>
      </w:r>
      <w:r w:rsidR="0041416B">
        <w:rPr>
          <w:rStyle w:val="normaltextrun"/>
          <w:rFonts w:ascii="Aptos" w:hAnsi="Aptos"/>
          <w:lang w:val="en-GB"/>
        </w:rPr>
        <w:t xml:space="preserve"> for this IPCEI, as </w:t>
      </w:r>
      <w:r w:rsidR="00E31E66">
        <w:rPr>
          <w:rStyle w:val="normaltextrun"/>
          <w:rFonts w:ascii="Aptos" w:hAnsi="Aptos"/>
          <w:lang w:val="en-GB"/>
        </w:rPr>
        <w:t>integrating CE strategies and principles in the design phase</w:t>
      </w:r>
      <w:r w:rsidR="00451D6E">
        <w:rPr>
          <w:rStyle w:val="normaltextrun"/>
          <w:rFonts w:ascii="Aptos" w:hAnsi="Aptos"/>
          <w:lang w:val="en-GB"/>
        </w:rPr>
        <w:t xml:space="preserve"> enables a </w:t>
      </w:r>
      <w:r w:rsidR="009233FC">
        <w:rPr>
          <w:rStyle w:val="normaltextrun"/>
          <w:rFonts w:ascii="Aptos" w:hAnsi="Aptos"/>
          <w:lang w:val="en-GB"/>
        </w:rPr>
        <w:t>proper</w:t>
      </w:r>
      <w:r w:rsidR="00451D6E">
        <w:rPr>
          <w:rStyle w:val="normaltextrun"/>
          <w:rFonts w:ascii="Aptos" w:hAnsi="Aptos"/>
          <w:lang w:val="en-GB"/>
        </w:rPr>
        <w:t xml:space="preserve"> implementation </w:t>
      </w:r>
      <w:r w:rsidR="006D103C">
        <w:rPr>
          <w:rStyle w:val="normaltextrun"/>
          <w:rFonts w:ascii="Aptos" w:hAnsi="Aptos"/>
          <w:lang w:val="en-GB"/>
        </w:rPr>
        <w:t>of the</w:t>
      </w:r>
      <w:r w:rsidR="009C160E">
        <w:rPr>
          <w:rStyle w:val="normaltextrun"/>
          <w:rFonts w:ascii="Aptos" w:hAnsi="Aptos"/>
          <w:lang w:val="en-GB"/>
        </w:rPr>
        <w:t xml:space="preserve"> “safe and sustainable by design” principle</w:t>
      </w:r>
      <w:r w:rsidR="00E31E66">
        <w:rPr>
          <w:rStyle w:val="normaltextrun"/>
          <w:rFonts w:ascii="Aptos" w:hAnsi="Aptos"/>
          <w:lang w:val="en-GB"/>
        </w:rPr>
        <w:t xml:space="preserve">. This may entail </w:t>
      </w:r>
      <w:r w:rsidR="006B34EC">
        <w:rPr>
          <w:rStyle w:val="normaltextrun"/>
          <w:rFonts w:ascii="Aptos" w:hAnsi="Aptos"/>
          <w:lang w:val="en-GB"/>
        </w:rPr>
        <w:t>any</w:t>
      </w:r>
      <w:r w:rsidR="00E31E66">
        <w:rPr>
          <w:rStyle w:val="normaltextrun"/>
          <w:rFonts w:ascii="Aptos" w:hAnsi="Aptos"/>
          <w:lang w:val="en-GB"/>
        </w:rPr>
        <w:t xml:space="preserve"> of the R strategies listed in Annex I, e.g.</w:t>
      </w:r>
      <w:r>
        <w:rPr>
          <w:rStyle w:val="normaltextrun"/>
          <w:rFonts w:ascii="Aptos" w:hAnsi="Aptos"/>
          <w:lang w:val="en-GB"/>
        </w:rPr>
        <w:t xml:space="preserve"> </w:t>
      </w:r>
      <w:r w:rsidR="006776DA" w:rsidRPr="006776DA">
        <w:rPr>
          <w:rStyle w:val="normaltextrun"/>
          <w:rFonts w:ascii="Aptos" w:hAnsi="Aptos"/>
          <w:lang w:val="en-GB"/>
        </w:rPr>
        <w:t xml:space="preserve">modular design, </w:t>
      </w:r>
      <w:r>
        <w:rPr>
          <w:rStyle w:val="normaltextrun"/>
          <w:rFonts w:ascii="Aptos" w:hAnsi="Aptos"/>
          <w:lang w:val="en-GB"/>
        </w:rPr>
        <w:t xml:space="preserve">design for </w:t>
      </w:r>
      <w:r w:rsidR="00CF3F4A">
        <w:rPr>
          <w:rStyle w:val="normaltextrun"/>
          <w:rFonts w:ascii="Aptos" w:hAnsi="Aptos"/>
          <w:lang w:val="en-GB"/>
        </w:rPr>
        <w:t>repairability</w:t>
      </w:r>
      <w:r w:rsidR="00140F4B">
        <w:rPr>
          <w:rStyle w:val="normaltextrun"/>
          <w:rFonts w:ascii="Aptos" w:hAnsi="Aptos"/>
          <w:lang w:val="en-GB"/>
        </w:rPr>
        <w:t>,</w:t>
      </w:r>
      <w:r w:rsidR="00140F4B" w:rsidRPr="00140F4B">
        <w:rPr>
          <w:rStyle w:val="normaltextrun"/>
          <w:rFonts w:ascii="Aptos" w:hAnsi="Aptos"/>
          <w:lang w:val="en-GB"/>
        </w:rPr>
        <w:t xml:space="preserve"> </w:t>
      </w:r>
      <w:r w:rsidR="00140F4B">
        <w:rPr>
          <w:rStyle w:val="normaltextrun"/>
          <w:rFonts w:ascii="Aptos" w:hAnsi="Aptos"/>
          <w:lang w:val="en-GB"/>
        </w:rPr>
        <w:t>recyclability, reusability</w:t>
      </w:r>
      <w:r w:rsidR="00CF3F4A">
        <w:rPr>
          <w:rStyle w:val="normaltextrun"/>
          <w:rFonts w:ascii="Aptos" w:hAnsi="Aptos"/>
          <w:lang w:val="en-GB"/>
        </w:rPr>
        <w:t xml:space="preserve"> or </w:t>
      </w:r>
      <w:r>
        <w:rPr>
          <w:rStyle w:val="normaltextrun"/>
          <w:rFonts w:ascii="Aptos" w:hAnsi="Aptos"/>
          <w:lang w:val="en-GB"/>
        </w:rPr>
        <w:t>disassembly,</w:t>
      </w:r>
      <w:r w:rsidR="00CF3F4A">
        <w:rPr>
          <w:rStyle w:val="normaltextrun"/>
          <w:rFonts w:ascii="Aptos" w:hAnsi="Aptos"/>
          <w:lang w:val="en-GB"/>
        </w:rPr>
        <w:t xml:space="preserve"> </w:t>
      </w:r>
      <w:r w:rsidR="00CF3F4A" w:rsidRPr="006776DA">
        <w:rPr>
          <w:rStyle w:val="normaltextrun"/>
          <w:rFonts w:ascii="Aptos" w:hAnsi="Aptos"/>
          <w:lang w:val="en-GB"/>
        </w:rPr>
        <w:t>service-based models</w:t>
      </w:r>
      <w:r w:rsidR="00CF3F4A">
        <w:rPr>
          <w:rStyle w:val="normaltextrun"/>
          <w:rFonts w:ascii="Aptos" w:hAnsi="Aptos"/>
          <w:lang w:val="en-GB"/>
        </w:rPr>
        <w:t>,</w:t>
      </w:r>
      <w:r>
        <w:rPr>
          <w:rStyle w:val="normaltextrun"/>
          <w:rFonts w:ascii="Aptos" w:hAnsi="Aptos"/>
          <w:lang w:val="en-GB"/>
        </w:rPr>
        <w:t xml:space="preserve"> </w:t>
      </w:r>
      <w:r w:rsidR="00815C79">
        <w:rPr>
          <w:rStyle w:val="normaltextrun"/>
          <w:rFonts w:ascii="Aptos" w:hAnsi="Aptos"/>
          <w:lang w:val="en-GB"/>
        </w:rPr>
        <w:t xml:space="preserve">or </w:t>
      </w:r>
      <w:r w:rsidR="00016B31">
        <w:rPr>
          <w:rStyle w:val="normaltextrun"/>
          <w:rFonts w:ascii="Aptos" w:hAnsi="Aptos"/>
          <w:lang w:val="en-GB"/>
        </w:rPr>
        <w:t xml:space="preserve">product and process </w:t>
      </w:r>
      <w:r>
        <w:rPr>
          <w:rStyle w:val="normaltextrun"/>
          <w:rFonts w:ascii="Aptos" w:hAnsi="Aptos"/>
          <w:lang w:val="en-GB"/>
        </w:rPr>
        <w:t xml:space="preserve">design </w:t>
      </w:r>
      <w:r w:rsidR="00016B31">
        <w:rPr>
          <w:rStyle w:val="normaltextrun"/>
          <w:rFonts w:ascii="Aptos" w:hAnsi="Aptos"/>
          <w:lang w:val="en-GB"/>
        </w:rPr>
        <w:t>enabling the use of</w:t>
      </w:r>
      <w:r>
        <w:rPr>
          <w:rStyle w:val="normaltextrun"/>
          <w:rFonts w:ascii="Aptos" w:hAnsi="Aptos"/>
          <w:lang w:val="en-GB"/>
        </w:rPr>
        <w:t xml:space="preserve"> secondary </w:t>
      </w:r>
      <w:r w:rsidR="00016B31">
        <w:rPr>
          <w:rStyle w:val="normaltextrun"/>
          <w:rFonts w:ascii="Aptos" w:hAnsi="Aptos"/>
          <w:lang w:val="en-GB"/>
        </w:rPr>
        <w:t>raw materials</w:t>
      </w:r>
      <w:r>
        <w:rPr>
          <w:rStyle w:val="normaltextrun"/>
          <w:rFonts w:ascii="Aptos" w:hAnsi="Aptos"/>
          <w:lang w:val="en-GB"/>
        </w:rPr>
        <w:t>,</w:t>
      </w:r>
      <w:r w:rsidR="00016B31">
        <w:rPr>
          <w:rStyle w:val="normaltextrun"/>
          <w:rFonts w:ascii="Aptos" w:hAnsi="Aptos"/>
          <w:lang w:val="en-GB"/>
        </w:rPr>
        <w:t xml:space="preserve"> including </w:t>
      </w:r>
      <w:r w:rsidR="00836587">
        <w:rPr>
          <w:rStyle w:val="normaltextrun"/>
          <w:rFonts w:ascii="Aptos" w:hAnsi="Aptos"/>
          <w:lang w:val="en-GB"/>
        </w:rPr>
        <w:t xml:space="preserve">reverse logistics </w:t>
      </w:r>
      <w:r w:rsidR="00CC6B18">
        <w:rPr>
          <w:rStyle w:val="normaltextrun"/>
          <w:rFonts w:ascii="Aptos" w:hAnsi="Aptos"/>
          <w:lang w:val="en-GB"/>
        </w:rPr>
        <w:t>and closed-loop systems</w:t>
      </w:r>
      <w:r w:rsidR="00371833">
        <w:rPr>
          <w:rStyle w:val="normaltextrun"/>
          <w:rFonts w:ascii="Aptos" w:hAnsi="Aptos"/>
          <w:lang w:val="en-GB"/>
        </w:rPr>
        <w:t>. These</w:t>
      </w:r>
      <w:r w:rsidR="00FB2733">
        <w:rPr>
          <w:rStyle w:val="normaltextrun"/>
          <w:rFonts w:ascii="Aptos" w:hAnsi="Aptos"/>
          <w:lang w:val="en-GB"/>
        </w:rPr>
        <w:t xml:space="preserve"> approaches</w:t>
      </w:r>
      <w:r>
        <w:rPr>
          <w:rStyle w:val="normaltextrun"/>
          <w:rFonts w:ascii="Aptos" w:hAnsi="Aptos"/>
          <w:lang w:val="en-GB"/>
        </w:rPr>
        <w:t xml:space="preserve"> can substantially exten</w:t>
      </w:r>
      <w:r w:rsidR="00674C15">
        <w:rPr>
          <w:rStyle w:val="normaltextrun"/>
          <w:rFonts w:ascii="Aptos" w:hAnsi="Aptos"/>
          <w:lang w:val="en-GB"/>
        </w:rPr>
        <w:t>d</w:t>
      </w:r>
      <w:r>
        <w:rPr>
          <w:rStyle w:val="normaltextrun"/>
          <w:rFonts w:ascii="Aptos" w:hAnsi="Aptos"/>
          <w:lang w:val="en-GB"/>
        </w:rPr>
        <w:t xml:space="preserve"> material lifecycle</w:t>
      </w:r>
      <w:r w:rsidR="00AB666B">
        <w:rPr>
          <w:rStyle w:val="normaltextrun"/>
          <w:rFonts w:ascii="Aptos" w:hAnsi="Aptos"/>
          <w:lang w:val="en-GB"/>
        </w:rPr>
        <w:t>s</w:t>
      </w:r>
      <w:r>
        <w:rPr>
          <w:rStyle w:val="normaltextrun"/>
          <w:rFonts w:ascii="Aptos" w:hAnsi="Aptos"/>
          <w:lang w:val="en-GB"/>
        </w:rPr>
        <w:t xml:space="preserve"> and </w:t>
      </w:r>
      <w:r w:rsidR="00B81F28">
        <w:rPr>
          <w:rStyle w:val="normaltextrun"/>
          <w:rFonts w:ascii="Aptos" w:hAnsi="Aptos"/>
          <w:lang w:val="en-GB"/>
        </w:rPr>
        <w:t>influence</w:t>
      </w:r>
      <w:r>
        <w:rPr>
          <w:rStyle w:val="normaltextrun"/>
          <w:rFonts w:ascii="Aptos" w:hAnsi="Aptos"/>
          <w:lang w:val="en-GB"/>
        </w:rPr>
        <w:t xml:space="preserve"> end-of-life </w:t>
      </w:r>
      <w:r w:rsidR="00B81F28">
        <w:rPr>
          <w:rStyle w:val="normaltextrun"/>
          <w:rFonts w:ascii="Aptos" w:hAnsi="Aptos"/>
          <w:lang w:val="en-GB"/>
        </w:rPr>
        <w:t>pathways</w:t>
      </w:r>
      <w:r>
        <w:rPr>
          <w:rStyle w:val="normaltextrun"/>
          <w:rFonts w:ascii="Aptos" w:hAnsi="Aptos"/>
          <w:lang w:val="en-GB"/>
        </w:rPr>
        <w:t xml:space="preserve">. </w:t>
      </w:r>
      <w:r w:rsidRPr="004D1399">
        <w:rPr>
          <w:rStyle w:val="normaltextrun"/>
          <w:rFonts w:ascii="Aptos" w:hAnsi="Aptos"/>
          <w:lang w:val="en-GB"/>
        </w:rPr>
        <w:t>Materials are th</w:t>
      </w:r>
      <w:r w:rsidR="00B81F28">
        <w:rPr>
          <w:rStyle w:val="normaltextrun"/>
          <w:rFonts w:ascii="Aptos" w:hAnsi="Aptos"/>
          <w:lang w:val="en-GB"/>
        </w:rPr>
        <w:t>erefore</w:t>
      </w:r>
      <w:r w:rsidRPr="004D1399">
        <w:rPr>
          <w:rStyle w:val="normaltextrun"/>
          <w:rFonts w:ascii="Aptos" w:hAnsi="Aptos"/>
          <w:lang w:val="en-GB"/>
        </w:rPr>
        <w:t xml:space="preserve"> engineered with their entire lifecycle in mind, from resource extraction to end-of-life, ensuring compatibility with circular practices across sectors.</w:t>
      </w:r>
    </w:p>
    <w:p w14:paraId="01EE1B7C" w14:textId="3C5CF4ED" w:rsidR="00CD7FF9" w:rsidRDefault="00CD7FF9" w:rsidP="00CD7FF9">
      <w:pPr>
        <w:pStyle w:val="paragraph"/>
        <w:spacing w:after="0"/>
        <w:jc w:val="both"/>
        <w:rPr>
          <w:rStyle w:val="eop"/>
          <w:rFonts w:ascii="Aptos" w:eastAsiaTheme="majorEastAsia" w:hAnsi="Aptos"/>
          <w:lang w:val="en-GB"/>
        </w:rPr>
      </w:pPr>
      <w:r>
        <w:rPr>
          <w:rStyle w:val="eop"/>
          <w:rFonts w:ascii="Aptos" w:eastAsiaTheme="majorEastAsia" w:hAnsi="Aptos"/>
          <w:lang w:val="en-GB"/>
        </w:rPr>
        <w:t xml:space="preserve">This </w:t>
      </w:r>
      <w:r w:rsidR="00CC683F">
        <w:rPr>
          <w:rStyle w:val="eop"/>
          <w:rFonts w:ascii="Aptos" w:eastAsiaTheme="majorEastAsia" w:hAnsi="Aptos"/>
          <w:lang w:val="en-GB"/>
        </w:rPr>
        <w:t>sub-workstream</w:t>
      </w:r>
      <w:r w:rsidRPr="00CD7FF9">
        <w:rPr>
          <w:rStyle w:val="eop"/>
          <w:rFonts w:ascii="Aptos" w:eastAsiaTheme="majorEastAsia" w:hAnsi="Aptos"/>
          <w:lang w:val="en-GB"/>
        </w:rPr>
        <w:t xml:space="preserve"> </w:t>
      </w:r>
      <w:r w:rsidR="00C73643">
        <w:rPr>
          <w:rStyle w:val="eop"/>
          <w:rFonts w:ascii="Aptos" w:eastAsiaTheme="majorEastAsia" w:hAnsi="Aptos"/>
          <w:lang w:val="en-GB"/>
        </w:rPr>
        <w:t>addresses</w:t>
      </w:r>
      <w:r w:rsidR="001F6F37">
        <w:rPr>
          <w:rStyle w:val="eop"/>
          <w:rFonts w:ascii="Aptos" w:eastAsiaTheme="majorEastAsia" w:hAnsi="Aptos"/>
          <w:lang w:val="en-GB"/>
        </w:rPr>
        <w:t xml:space="preserve"> key</w:t>
      </w:r>
      <w:r w:rsidRPr="00CD7FF9">
        <w:rPr>
          <w:rStyle w:val="eop"/>
          <w:rFonts w:ascii="Aptos" w:eastAsiaTheme="majorEastAsia" w:hAnsi="Aptos"/>
          <w:lang w:val="en-GB"/>
        </w:rPr>
        <w:t xml:space="preserve"> design</w:t>
      </w:r>
      <w:r w:rsidR="001F6F37">
        <w:rPr>
          <w:rStyle w:val="eop"/>
          <w:rFonts w:ascii="Aptos" w:eastAsiaTheme="majorEastAsia" w:hAnsi="Aptos"/>
          <w:lang w:val="en-GB"/>
        </w:rPr>
        <w:t>-</w:t>
      </w:r>
      <w:r w:rsidRPr="00CD7FF9">
        <w:rPr>
          <w:rStyle w:val="eop"/>
          <w:rFonts w:ascii="Aptos" w:eastAsiaTheme="majorEastAsia" w:hAnsi="Aptos"/>
          <w:lang w:val="en-GB"/>
        </w:rPr>
        <w:t xml:space="preserve">phase </w:t>
      </w:r>
      <w:r w:rsidR="001F6F37" w:rsidRPr="00CD7FF9">
        <w:rPr>
          <w:rStyle w:val="eop"/>
          <w:rFonts w:ascii="Aptos" w:eastAsiaTheme="majorEastAsia" w:hAnsi="Aptos"/>
          <w:lang w:val="en-GB"/>
        </w:rPr>
        <w:t xml:space="preserve">challenges </w:t>
      </w:r>
      <w:r w:rsidRPr="00CD7FF9">
        <w:rPr>
          <w:rStyle w:val="eop"/>
          <w:rFonts w:ascii="Aptos" w:eastAsiaTheme="majorEastAsia" w:hAnsi="Aptos"/>
          <w:lang w:val="en-GB"/>
        </w:rPr>
        <w:t xml:space="preserve">and </w:t>
      </w:r>
      <w:r w:rsidR="006432FC">
        <w:rPr>
          <w:rStyle w:val="eop"/>
          <w:rFonts w:ascii="Aptos" w:eastAsiaTheme="majorEastAsia" w:hAnsi="Aptos"/>
          <w:lang w:val="en-GB"/>
        </w:rPr>
        <w:t xml:space="preserve">the </w:t>
      </w:r>
      <w:r w:rsidRPr="00CD7FF9">
        <w:rPr>
          <w:rStyle w:val="eop"/>
          <w:rFonts w:ascii="Aptos" w:eastAsiaTheme="majorEastAsia" w:hAnsi="Aptos"/>
          <w:lang w:val="en-GB"/>
        </w:rPr>
        <w:t>integrat</w:t>
      </w:r>
      <w:r w:rsidR="006432FC">
        <w:rPr>
          <w:rStyle w:val="eop"/>
          <w:rFonts w:ascii="Aptos" w:eastAsiaTheme="majorEastAsia" w:hAnsi="Aptos"/>
          <w:lang w:val="en-GB"/>
        </w:rPr>
        <w:t>ion of</w:t>
      </w:r>
      <w:r w:rsidRPr="00CD7FF9">
        <w:rPr>
          <w:rStyle w:val="eop"/>
          <w:rFonts w:ascii="Aptos" w:eastAsiaTheme="majorEastAsia" w:hAnsi="Aptos"/>
          <w:lang w:val="en-GB"/>
        </w:rPr>
        <w:t xml:space="preserve"> innovative solutions to overcome </w:t>
      </w:r>
      <w:r w:rsidR="0057529F">
        <w:rPr>
          <w:rStyle w:val="eop"/>
          <w:rFonts w:ascii="Aptos" w:eastAsiaTheme="majorEastAsia" w:hAnsi="Aptos"/>
          <w:lang w:val="en-GB"/>
        </w:rPr>
        <w:t>them</w:t>
      </w:r>
      <w:r w:rsidRPr="00CD7FF9">
        <w:rPr>
          <w:rStyle w:val="eop"/>
          <w:rFonts w:ascii="Aptos" w:eastAsiaTheme="majorEastAsia" w:hAnsi="Aptos"/>
          <w:lang w:val="en-GB"/>
        </w:rPr>
        <w:t xml:space="preserve">. As </w:t>
      </w:r>
      <w:r w:rsidR="00316805">
        <w:rPr>
          <w:rStyle w:val="eop"/>
          <w:rFonts w:ascii="Aptos" w:eastAsiaTheme="majorEastAsia" w:hAnsi="Aptos"/>
          <w:lang w:val="en-GB"/>
        </w:rPr>
        <w:t xml:space="preserve">the </w:t>
      </w:r>
      <w:r w:rsidRPr="00CD7FF9">
        <w:rPr>
          <w:rStyle w:val="eop"/>
          <w:rFonts w:ascii="Aptos" w:eastAsiaTheme="majorEastAsia" w:hAnsi="Aptos"/>
          <w:lang w:val="en-GB"/>
        </w:rPr>
        <w:t xml:space="preserve">design process </w:t>
      </w:r>
      <w:r w:rsidR="00AB235F">
        <w:rPr>
          <w:rStyle w:val="eop"/>
          <w:rFonts w:ascii="Aptos" w:eastAsiaTheme="majorEastAsia" w:hAnsi="Aptos"/>
          <w:lang w:val="en-GB"/>
        </w:rPr>
        <w:t>accounts for a significant share of the overall effort in the deve</w:t>
      </w:r>
      <w:r w:rsidR="004637EB">
        <w:rPr>
          <w:rStyle w:val="eop"/>
          <w:rFonts w:ascii="Aptos" w:eastAsiaTheme="majorEastAsia" w:hAnsi="Aptos"/>
          <w:lang w:val="en-GB"/>
        </w:rPr>
        <w:t xml:space="preserve">lopment and </w:t>
      </w:r>
      <w:r w:rsidRPr="00CD7FF9">
        <w:rPr>
          <w:rStyle w:val="eop"/>
          <w:rFonts w:ascii="Aptos" w:eastAsiaTheme="majorEastAsia" w:hAnsi="Aptos"/>
          <w:lang w:val="en-GB"/>
        </w:rPr>
        <w:t xml:space="preserve">creation of advanced materials </w:t>
      </w:r>
      <w:r w:rsidR="00992D94">
        <w:rPr>
          <w:rStyle w:val="eop"/>
          <w:rFonts w:ascii="Aptos" w:eastAsiaTheme="majorEastAsia" w:hAnsi="Aptos"/>
          <w:lang w:val="en-GB"/>
        </w:rPr>
        <w:t>and products</w:t>
      </w:r>
      <w:r w:rsidRPr="00CD7FF9">
        <w:rPr>
          <w:rStyle w:val="eop"/>
          <w:rFonts w:ascii="Aptos" w:eastAsiaTheme="majorEastAsia" w:hAnsi="Aptos"/>
          <w:lang w:val="en-GB"/>
        </w:rPr>
        <w:t xml:space="preserve">, </w:t>
      </w:r>
      <w:r w:rsidR="0096366B">
        <w:rPr>
          <w:rStyle w:val="eop"/>
          <w:rFonts w:ascii="Aptos" w:eastAsiaTheme="majorEastAsia" w:hAnsi="Aptos"/>
          <w:lang w:val="en-GB"/>
        </w:rPr>
        <w:t xml:space="preserve">it </w:t>
      </w:r>
      <w:r w:rsidR="002B66FD">
        <w:rPr>
          <w:rStyle w:val="eop"/>
          <w:rFonts w:ascii="Aptos" w:eastAsiaTheme="majorEastAsia" w:hAnsi="Aptos"/>
          <w:lang w:val="en-GB"/>
        </w:rPr>
        <w:t>plays a critical role</w:t>
      </w:r>
      <w:r w:rsidR="0096366B" w:rsidRPr="0096366B">
        <w:rPr>
          <w:rStyle w:val="eop"/>
          <w:rFonts w:ascii="Aptos" w:eastAsiaTheme="majorEastAsia" w:hAnsi="Aptos"/>
          <w:lang w:val="en-GB"/>
        </w:rPr>
        <w:t xml:space="preserve"> </w:t>
      </w:r>
      <w:r w:rsidR="0096366B" w:rsidRPr="00CD7FF9">
        <w:rPr>
          <w:rStyle w:val="eop"/>
          <w:rFonts w:ascii="Aptos" w:eastAsiaTheme="majorEastAsia" w:hAnsi="Aptos"/>
          <w:lang w:val="en-GB"/>
        </w:rPr>
        <w:t>in the value chain</w:t>
      </w:r>
      <w:r w:rsidRPr="00CD7FF9">
        <w:rPr>
          <w:rStyle w:val="eop"/>
          <w:rFonts w:ascii="Aptos" w:eastAsiaTheme="majorEastAsia" w:hAnsi="Aptos"/>
          <w:lang w:val="en-GB"/>
        </w:rPr>
        <w:t>.</w:t>
      </w:r>
    </w:p>
    <w:p w14:paraId="0AE29A72" w14:textId="5600C7C9" w:rsidR="00CD7FF9" w:rsidRPr="00CD7FF9" w:rsidRDefault="00CD7FF9" w:rsidP="00CD7FF9">
      <w:pPr>
        <w:pStyle w:val="paragraph"/>
        <w:spacing w:after="0"/>
        <w:jc w:val="both"/>
        <w:rPr>
          <w:rStyle w:val="eop"/>
          <w:rFonts w:ascii="Aptos" w:eastAsiaTheme="majorEastAsia" w:hAnsi="Aptos"/>
          <w:lang w:val="en-GB"/>
        </w:rPr>
      </w:pPr>
      <w:r w:rsidRPr="00CD7FF9">
        <w:rPr>
          <w:rStyle w:val="eop"/>
          <w:rFonts w:ascii="Aptos" w:eastAsiaTheme="majorEastAsia" w:hAnsi="Aptos"/>
          <w:lang w:val="en-GB"/>
        </w:rPr>
        <w:t xml:space="preserve">The design phase </w:t>
      </w:r>
      <w:r w:rsidR="001F7B56">
        <w:rPr>
          <w:rStyle w:val="eop"/>
          <w:rFonts w:ascii="Aptos" w:eastAsiaTheme="majorEastAsia" w:hAnsi="Aptos"/>
          <w:lang w:val="en-GB"/>
        </w:rPr>
        <w:t xml:space="preserve">may entail </w:t>
      </w:r>
      <w:r w:rsidR="00980D9E">
        <w:rPr>
          <w:rStyle w:val="eop"/>
          <w:rFonts w:ascii="Aptos" w:eastAsiaTheme="majorEastAsia" w:hAnsi="Aptos"/>
          <w:lang w:val="en-GB"/>
        </w:rPr>
        <w:t>an</w:t>
      </w:r>
      <w:r w:rsidRPr="00CD7FF9">
        <w:rPr>
          <w:rStyle w:val="eop"/>
          <w:rFonts w:ascii="Aptos" w:eastAsiaTheme="majorEastAsia" w:hAnsi="Aptos"/>
          <w:lang w:val="en-GB"/>
        </w:rPr>
        <w:t xml:space="preserve"> innovative approach </w:t>
      </w:r>
      <w:r w:rsidR="00980D9E">
        <w:rPr>
          <w:rStyle w:val="eop"/>
          <w:rFonts w:ascii="Aptos" w:eastAsiaTheme="majorEastAsia" w:hAnsi="Aptos"/>
          <w:lang w:val="en-GB"/>
        </w:rPr>
        <w:t>to</w:t>
      </w:r>
      <w:r w:rsidRPr="00CD7FF9">
        <w:rPr>
          <w:rStyle w:val="eop"/>
          <w:rFonts w:ascii="Aptos" w:eastAsiaTheme="majorEastAsia" w:hAnsi="Aptos"/>
          <w:lang w:val="en-GB"/>
        </w:rPr>
        <w:t xml:space="preserve"> (1) </w:t>
      </w:r>
      <w:r w:rsidR="00980D9E">
        <w:rPr>
          <w:rStyle w:val="eop"/>
          <w:rFonts w:ascii="Aptos" w:eastAsiaTheme="majorEastAsia" w:hAnsi="Aptos"/>
          <w:lang w:val="en-GB"/>
        </w:rPr>
        <w:t xml:space="preserve">defining </w:t>
      </w:r>
      <w:r w:rsidRPr="00CD7FF9">
        <w:rPr>
          <w:rStyle w:val="eop"/>
          <w:rFonts w:ascii="Aptos" w:eastAsiaTheme="majorEastAsia" w:hAnsi="Aptos"/>
          <w:lang w:val="en-GB"/>
        </w:rPr>
        <w:t xml:space="preserve">the role of the data in enhancing </w:t>
      </w:r>
      <w:r w:rsidR="00980D9E">
        <w:rPr>
          <w:rStyle w:val="eop"/>
          <w:rFonts w:ascii="Aptos" w:eastAsiaTheme="majorEastAsia" w:hAnsi="Aptos"/>
          <w:lang w:val="en-GB"/>
        </w:rPr>
        <w:t xml:space="preserve">the </w:t>
      </w:r>
      <w:r w:rsidRPr="00CD7FF9">
        <w:rPr>
          <w:rStyle w:val="eop"/>
          <w:rFonts w:ascii="Aptos" w:eastAsiaTheme="majorEastAsia" w:hAnsi="Aptos"/>
          <w:lang w:val="en-GB"/>
        </w:rPr>
        <w:t xml:space="preserve">accessibility and usability of </w:t>
      </w:r>
      <w:r w:rsidR="00980D9E">
        <w:rPr>
          <w:rStyle w:val="eop"/>
          <w:rFonts w:ascii="Aptos" w:eastAsiaTheme="majorEastAsia" w:hAnsi="Aptos"/>
          <w:lang w:val="en-GB"/>
        </w:rPr>
        <w:t>material</w:t>
      </w:r>
      <w:r w:rsidR="00980D9E" w:rsidRPr="00CD7FF9">
        <w:rPr>
          <w:rStyle w:val="eop"/>
          <w:rFonts w:ascii="Aptos" w:eastAsiaTheme="majorEastAsia" w:hAnsi="Aptos"/>
          <w:lang w:val="en-GB"/>
        </w:rPr>
        <w:t xml:space="preserve"> </w:t>
      </w:r>
      <w:r w:rsidRPr="00CD7FF9">
        <w:rPr>
          <w:rStyle w:val="eop"/>
          <w:rFonts w:ascii="Aptos" w:eastAsiaTheme="majorEastAsia" w:hAnsi="Aptos"/>
          <w:lang w:val="en-GB"/>
        </w:rPr>
        <w:t xml:space="preserve">information models, </w:t>
      </w:r>
      <w:r w:rsidR="00915ACA">
        <w:rPr>
          <w:rStyle w:val="eop"/>
          <w:rFonts w:ascii="Aptos" w:eastAsiaTheme="majorEastAsia" w:hAnsi="Aptos"/>
          <w:lang w:val="en-GB"/>
        </w:rPr>
        <w:t xml:space="preserve">and in establishing the </w:t>
      </w:r>
      <w:r w:rsidRPr="00CD7FF9">
        <w:rPr>
          <w:rStyle w:val="eop"/>
          <w:rFonts w:ascii="Aptos" w:eastAsiaTheme="majorEastAsia" w:hAnsi="Aptos"/>
          <w:lang w:val="en-GB"/>
        </w:rPr>
        <w:t xml:space="preserve">knowledge </w:t>
      </w:r>
      <w:r w:rsidR="006F3459">
        <w:rPr>
          <w:rStyle w:val="eop"/>
          <w:rFonts w:ascii="Aptos" w:eastAsiaTheme="majorEastAsia" w:hAnsi="Aptos"/>
          <w:lang w:val="en-GB"/>
        </w:rPr>
        <w:t xml:space="preserve">base </w:t>
      </w:r>
      <w:r w:rsidR="00A269B8">
        <w:rPr>
          <w:rStyle w:val="eop"/>
          <w:rFonts w:ascii="Aptos" w:eastAsiaTheme="majorEastAsia" w:hAnsi="Aptos"/>
          <w:lang w:val="en-GB"/>
        </w:rPr>
        <w:t>required</w:t>
      </w:r>
      <w:r w:rsidRPr="00CD7FF9">
        <w:rPr>
          <w:rStyle w:val="eop"/>
          <w:rFonts w:ascii="Aptos" w:eastAsiaTheme="majorEastAsia" w:hAnsi="Aptos"/>
          <w:lang w:val="en-GB"/>
        </w:rPr>
        <w:t xml:space="preserve"> for innovation)</w:t>
      </w:r>
      <w:r w:rsidR="001C1B92">
        <w:rPr>
          <w:rStyle w:val="eop"/>
          <w:rFonts w:ascii="Aptos" w:eastAsiaTheme="majorEastAsia" w:hAnsi="Aptos"/>
          <w:lang w:val="en-GB"/>
        </w:rPr>
        <w:t>;</w:t>
      </w:r>
      <w:r w:rsidRPr="00CD7FF9">
        <w:rPr>
          <w:rStyle w:val="eop"/>
          <w:rFonts w:ascii="Aptos" w:eastAsiaTheme="majorEastAsia" w:hAnsi="Aptos"/>
          <w:lang w:val="en-GB"/>
        </w:rPr>
        <w:t xml:space="preserve"> (2) </w:t>
      </w:r>
      <w:r w:rsidR="00C97849">
        <w:rPr>
          <w:rStyle w:val="eop"/>
          <w:rFonts w:ascii="Aptos" w:eastAsiaTheme="majorEastAsia" w:hAnsi="Aptos"/>
          <w:lang w:val="en-GB"/>
        </w:rPr>
        <w:t xml:space="preserve">sourcing </w:t>
      </w:r>
      <w:r w:rsidRPr="00CD7FF9">
        <w:rPr>
          <w:rStyle w:val="eop"/>
          <w:rFonts w:ascii="Aptos" w:eastAsiaTheme="majorEastAsia" w:hAnsi="Aptos"/>
          <w:lang w:val="en-GB"/>
        </w:rPr>
        <w:t xml:space="preserve">relevant data, </w:t>
      </w:r>
      <w:r w:rsidR="00C97849">
        <w:rPr>
          <w:rStyle w:val="eop"/>
          <w:rFonts w:ascii="Aptos" w:eastAsiaTheme="majorEastAsia" w:hAnsi="Aptos"/>
          <w:lang w:val="en-GB"/>
        </w:rPr>
        <w:t>including</w:t>
      </w:r>
      <w:r w:rsidRPr="00CD7FF9">
        <w:rPr>
          <w:rStyle w:val="eop"/>
          <w:rFonts w:ascii="Aptos" w:eastAsiaTheme="majorEastAsia" w:hAnsi="Aptos"/>
          <w:lang w:val="en-GB"/>
        </w:rPr>
        <w:t xml:space="preserve"> techni</w:t>
      </w:r>
      <w:r w:rsidR="00C97849">
        <w:rPr>
          <w:rStyle w:val="eop"/>
          <w:rFonts w:ascii="Aptos" w:eastAsiaTheme="majorEastAsia" w:hAnsi="Aptos"/>
          <w:lang w:val="en-GB"/>
        </w:rPr>
        <w:t>que</w:t>
      </w:r>
      <w:r w:rsidRPr="00CD7FF9">
        <w:rPr>
          <w:rStyle w:val="eop"/>
          <w:rFonts w:ascii="Aptos" w:eastAsiaTheme="majorEastAsia" w:hAnsi="Aptos"/>
          <w:lang w:val="en-GB"/>
        </w:rPr>
        <w:t xml:space="preserve">s </w:t>
      </w:r>
      <w:r w:rsidR="00EB5D26">
        <w:rPr>
          <w:rStyle w:val="eop"/>
          <w:rFonts w:ascii="Aptos" w:eastAsiaTheme="majorEastAsia" w:hAnsi="Aptos"/>
          <w:lang w:val="en-GB"/>
        </w:rPr>
        <w:t xml:space="preserve">for effective data </w:t>
      </w:r>
      <w:r w:rsidRPr="00CD7FF9">
        <w:rPr>
          <w:rStyle w:val="eop"/>
          <w:rFonts w:ascii="Aptos" w:eastAsiaTheme="majorEastAsia" w:hAnsi="Aptos"/>
          <w:lang w:val="en-GB"/>
        </w:rPr>
        <w:t>orchestrati</w:t>
      </w:r>
      <w:r w:rsidR="00EB5D26">
        <w:rPr>
          <w:rStyle w:val="eop"/>
          <w:rFonts w:ascii="Aptos" w:eastAsiaTheme="majorEastAsia" w:hAnsi="Aptos"/>
          <w:lang w:val="en-GB"/>
        </w:rPr>
        <w:t>o</w:t>
      </w:r>
      <w:r w:rsidRPr="00CD7FF9">
        <w:rPr>
          <w:rStyle w:val="eop"/>
          <w:rFonts w:ascii="Aptos" w:eastAsiaTheme="majorEastAsia" w:hAnsi="Aptos"/>
          <w:lang w:val="en-GB"/>
        </w:rPr>
        <w:t>n</w:t>
      </w:r>
      <w:r w:rsidR="001C1B92">
        <w:rPr>
          <w:rStyle w:val="eop"/>
          <w:rFonts w:ascii="Aptos" w:eastAsiaTheme="majorEastAsia" w:hAnsi="Aptos"/>
          <w:lang w:val="en-GB"/>
        </w:rPr>
        <w:t>; and</w:t>
      </w:r>
      <w:r w:rsidRPr="00CD7FF9">
        <w:rPr>
          <w:rStyle w:val="eop"/>
          <w:rFonts w:ascii="Aptos" w:eastAsiaTheme="majorEastAsia" w:hAnsi="Aptos"/>
          <w:lang w:val="en-GB"/>
        </w:rPr>
        <w:t xml:space="preserve"> (3) </w:t>
      </w:r>
      <w:r w:rsidR="002562EF">
        <w:rPr>
          <w:rStyle w:val="eop"/>
          <w:rFonts w:ascii="Aptos" w:eastAsiaTheme="majorEastAsia" w:hAnsi="Aptos"/>
          <w:lang w:val="en-GB"/>
        </w:rPr>
        <w:t xml:space="preserve">developing </w:t>
      </w:r>
      <w:r w:rsidRPr="00CD7FF9">
        <w:rPr>
          <w:rStyle w:val="eop"/>
          <w:rFonts w:ascii="Aptos" w:eastAsiaTheme="majorEastAsia" w:hAnsi="Aptos"/>
          <w:lang w:val="en-GB"/>
        </w:rPr>
        <w:t xml:space="preserve">data protocols and standards for </w:t>
      </w:r>
      <w:r w:rsidR="003E54C1">
        <w:rPr>
          <w:rStyle w:val="eop"/>
          <w:rFonts w:ascii="Aptos" w:eastAsiaTheme="majorEastAsia" w:hAnsi="Aptos"/>
          <w:lang w:val="en-GB"/>
        </w:rPr>
        <w:t xml:space="preserve">advanced </w:t>
      </w:r>
      <w:r w:rsidRPr="00CD7FF9">
        <w:rPr>
          <w:rStyle w:val="eop"/>
          <w:rFonts w:ascii="Aptos" w:eastAsiaTheme="majorEastAsia" w:hAnsi="Aptos"/>
          <w:lang w:val="en-GB"/>
        </w:rPr>
        <w:t>material interfaces</w:t>
      </w:r>
      <w:r w:rsidR="002562EF">
        <w:rPr>
          <w:rStyle w:val="eop"/>
          <w:rFonts w:ascii="Aptos" w:eastAsiaTheme="majorEastAsia" w:hAnsi="Aptos"/>
          <w:lang w:val="en-GB"/>
        </w:rPr>
        <w:t>, particularly where</w:t>
      </w:r>
      <w:r w:rsidRPr="00CD7FF9">
        <w:rPr>
          <w:rStyle w:val="eop"/>
          <w:rFonts w:ascii="Aptos" w:eastAsiaTheme="majorEastAsia" w:hAnsi="Aptos"/>
          <w:lang w:val="en-GB"/>
        </w:rPr>
        <w:t xml:space="preserve"> different materials and technologies</w:t>
      </w:r>
      <w:r w:rsidR="002562EF">
        <w:rPr>
          <w:rStyle w:val="eop"/>
          <w:rFonts w:ascii="Aptos" w:eastAsiaTheme="majorEastAsia" w:hAnsi="Aptos"/>
          <w:lang w:val="en-GB"/>
        </w:rPr>
        <w:t xml:space="preserve"> are combined</w:t>
      </w:r>
      <w:r w:rsidRPr="00CD7FF9">
        <w:rPr>
          <w:rStyle w:val="eop"/>
          <w:rFonts w:ascii="Aptos" w:eastAsiaTheme="majorEastAsia" w:hAnsi="Aptos"/>
          <w:lang w:val="en-GB"/>
        </w:rPr>
        <w:t>.</w:t>
      </w:r>
    </w:p>
    <w:p w14:paraId="20C3122E" w14:textId="5329E5EF" w:rsidR="00CD7FF9" w:rsidRPr="00CD7FF9" w:rsidRDefault="001B3E6F" w:rsidP="00CD7FF9">
      <w:pPr>
        <w:pStyle w:val="paragraph"/>
        <w:spacing w:after="0"/>
        <w:jc w:val="both"/>
        <w:rPr>
          <w:rStyle w:val="eop"/>
          <w:rFonts w:ascii="Aptos" w:eastAsiaTheme="majorEastAsia" w:hAnsi="Aptos"/>
          <w:lang w:val="en-GB"/>
        </w:rPr>
      </w:pPr>
      <w:r>
        <w:rPr>
          <w:rStyle w:val="eop"/>
          <w:rFonts w:ascii="Aptos" w:eastAsiaTheme="majorEastAsia" w:hAnsi="Aptos"/>
          <w:lang w:val="en-GB"/>
        </w:rPr>
        <w:t>In addition, t</w:t>
      </w:r>
      <w:r w:rsidR="00CD7FF9" w:rsidRPr="00CD7FF9">
        <w:rPr>
          <w:rStyle w:val="eop"/>
          <w:rFonts w:ascii="Aptos" w:eastAsiaTheme="majorEastAsia" w:hAnsi="Aptos"/>
          <w:lang w:val="en-GB"/>
        </w:rPr>
        <w:t>he design phase sh</w:t>
      </w:r>
      <w:r>
        <w:rPr>
          <w:rStyle w:val="eop"/>
          <w:rFonts w:ascii="Aptos" w:eastAsiaTheme="majorEastAsia" w:hAnsi="Aptos"/>
          <w:lang w:val="en-GB"/>
        </w:rPr>
        <w:t>ou</w:t>
      </w:r>
      <w:r w:rsidR="00CD7FF9" w:rsidRPr="00CD7FF9">
        <w:rPr>
          <w:rStyle w:val="eop"/>
          <w:rFonts w:ascii="Aptos" w:eastAsiaTheme="majorEastAsia" w:hAnsi="Aptos"/>
          <w:lang w:val="en-GB"/>
        </w:rPr>
        <w:t>l</w:t>
      </w:r>
      <w:r>
        <w:rPr>
          <w:rStyle w:val="eop"/>
          <w:rFonts w:ascii="Aptos" w:eastAsiaTheme="majorEastAsia" w:hAnsi="Aptos"/>
          <w:lang w:val="en-GB"/>
        </w:rPr>
        <w:t>d</w:t>
      </w:r>
      <w:r w:rsidR="00CD7FF9" w:rsidRPr="00CD7FF9">
        <w:rPr>
          <w:rStyle w:val="eop"/>
          <w:rFonts w:ascii="Aptos" w:eastAsiaTheme="majorEastAsia" w:hAnsi="Aptos"/>
          <w:lang w:val="en-GB"/>
        </w:rPr>
        <w:t xml:space="preserve"> </w:t>
      </w:r>
      <w:r w:rsidR="003B5BBA">
        <w:rPr>
          <w:rStyle w:val="eop"/>
          <w:rFonts w:ascii="Aptos" w:eastAsiaTheme="majorEastAsia" w:hAnsi="Aptos"/>
          <w:lang w:val="en-GB"/>
        </w:rPr>
        <w:t>deliver</w:t>
      </w:r>
      <w:r w:rsidR="00CD7FF9" w:rsidRPr="00CD7FF9">
        <w:rPr>
          <w:rStyle w:val="eop"/>
          <w:rFonts w:ascii="Aptos" w:eastAsiaTheme="majorEastAsia" w:hAnsi="Aptos"/>
          <w:lang w:val="en-GB"/>
        </w:rPr>
        <w:t xml:space="preserve"> beyond-state</w:t>
      </w:r>
      <w:r w:rsidR="00F75969">
        <w:rPr>
          <w:rStyle w:val="eop"/>
          <w:rFonts w:ascii="Aptos" w:eastAsiaTheme="majorEastAsia" w:hAnsi="Aptos"/>
          <w:lang w:val="en-GB"/>
        </w:rPr>
        <w:t>-</w:t>
      </w:r>
      <w:r w:rsidR="00CD7FF9" w:rsidRPr="00CD7FF9">
        <w:rPr>
          <w:rStyle w:val="eop"/>
          <w:rFonts w:ascii="Aptos" w:eastAsiaTheme="majorEastAsia" w:hAnsi="Aptos"/>
          <w:lang w:val="en-GB"/>
        </w:rPr>
        <w:t>of</w:t>
      </w:r>
      <w:r w:rsidR="00F75969">
        <w:rPr>
          <w:rStyle w:val="eop"/>
          <w:rFonts w:ascii="Aptos" w:eastAsiaTheme="majorEastAsia" w:hAnsi="Aptos"/>
          <w:lang w:val="en-GB"/>
        </w:rPr>
        <w:t>-</w:t>
      </w:r>
      <w:r w:rsidR="00CD7FF9" w:rsidRPr="00CD7FF9">
        <w:rPr>
          <w:rStyle w:val="eop"/>
          <w:rFonts w:ascii="Aptos" w:eastAsiaTheme="majorEastAsia" w:hAnsi="Aptos"/>
          <w:lang w:val="en-GB"/>
        </w:rPr>
        <w:t>the</w:t>
      </w:r>
      <w:r w:rsidR="00F75969">
        <w:rPr>
          <w:rStyle w:val="eop"/>
          <w:rFonts w:ascii="Aptos" w:eastAsiaTheme="majorEastAsia" w:hAnsi="Aptos"/>
          <w:lang w:val="en-GB"/>
        </w:rPr>
        <w:t>-</w:t>
      </w:r>
      <w:r w:rsidR="00CD7FF9" w:rsidRPr="00CD7FF9">
        <w:rPr>
          <w:rStyle w:val="eop"/>
          <w:rFonts w:ascii="Aptos" w:eastAsiaTheme="majorEastAsia" w:hAnsi="Aptos"/>
          <w:lang w:val="en-GB"/>
        </w:rPr>
        <w:t>art “</w:t>
      </w:r>
      <w:r w:rsidR="00A00590">
        <w:rPr>
          <w:rStyle w:val="eop"/>
          <w:rFonts w:ascii="Aptos" w:eastAsiaTheme="majorEastAsia" w:hAnsi="Aptos"/>
          <w:lang w:val="en-GB"/>
        </w:rPr>
        <w:t>b</w:t>
      </w:r>
      <w:r w:rsidR="00CD7FF9" w:rsidRPr="00CD7FF9">
        <w:rPr>
          <w:rStyle w:val="eop"/>
          <w:rFonts w:ascii="Aptos" w:eastAsiaTheme="majorEastAsia" w:hAnsi="Aptos"/>
          <w:lang w:val="en-GB"/>
        </w:rPr>
        <w:t xml:space="preserve">y-design” </w:t>
      </w:r>
      <w:r w:rsidR="00A00590">
        <w:rPr>
          <w:rStyle w:val="eop"/>
          <w:rFonts w:ascii="Aptos" w:eastAsiaTheme="majorEastAsia" w:hAnsi="Aptos"/>
          <w:lang w:val="en-GB"/>
        </w:rPr>
        <w:t>approaches</w:t>
      </w:r>
      <w:r w:rsidR="00CD7FF9" w:rsidRPr="00CD7FF9">
        <w:rPr>
          <w:rStyle w:val="eop"/>
          <w:rFonts w:ascii="Aptos" w:eastAsiaTheme="majorEastAsia" w:hAnsi="Aptos"/>
          <w:lang w:val="en-GB"/>
        </w:rPr>
        <w:t xml:space="preserve">, such as </w:t>
      </w:r>
      <w:r w:rsidR="00966D25">
        <w:rPr>
          <w:rStyle w:val="eop"/>
          <w:rFonts w:ascii="Aptos" w:eastAsiaTheme="majorEastAsia" w:hAnsi="Aptos"/>
          <w:lang w:val="en-GB"/>
        </w:rPr>
        <w:t>a</w:t>
      </w:r>
      <w:r w:rsidR="00CD7FF9" w:rsidRPr="00CD7FF9">
        <w:rPr>
          <w:rStyle w:val="eop"/>
          <w:rFonts w:ascii="Aptos" w:eastAsiaTheme="majorEastAsia" w:hAnsi="Aptos"/>
          <w:lang w:val="en-GB"/>
        </w:rPr>
        <w:t xml:space="preserve">dvanced manufacturing-by-design, </w:t>
      </w:r>
      <w:r w:rsidR="004B7CF7">
        <w:rPr>
          <w:rStyle w:val="eop"/>
          <w:rFonts w:ascii="Aptos" w:eastAsiaTheme="majorEastAsia" w:hAnsi="Aptos"/>
          <w:lang w:val="en-GB"/>
        </w:rPr>
        <w:t>safe-and-sustainable-by-design</w:t>
      </w:r>
      <w:r w:rsidR="009337C6">
        <w:rPr>
          <w:rStyle w:val="eop"/>
          <w:rFonts w:ascii="Aptos" w:eastAsiaTheme="majorEastAsia" w:hAnsi="Aptos"/>
          <w:lang w:val="en-GB"/>
        </w:rPr>
        <w:t xml:space="preserve">, </w:t>
      </w:r>
      <w:r w:rsidR="00F85FE1">
        <w:rPr>
          <w:rStyle w:val="eop"/>
          <w:rFonts w:ascii="Aptos" w:eastAsiaTheme="majorEastAsia" w:hAnsi="Aptos"/>
          <w:lang w:val="en-GB"/>
        </w:rPr>
        <w:t xml:space="preserve">and </w:t>
      </w:r>
      <w:r w:rsidR="009337C6">
        <w:rPr>
          <w:rStyle w:val="eop"/>
          <w:rFonts w:ascii="Aptos" w:eastAsiaTheme="majorEastAsia" w:hAnsi="Aptos"/>
          <w:lang w:val="en-GB"/>
        </w:rPr>
        <w:t>circular-by-design</w:t>
      </w:r>
      <w:r w:rsidR="00CD7FF9" w:rsidRPr="00CD7FF9">
        <w:rPr>
          <w:rStyle w:val="eop"/>
          <w:rFonts w:ascii="Aptos" w:eastAsiaTheme="majorEastAsia" w:hAnsi="Aptos"/>
          <w:lang w:val="en-GB"/>
        </w:rPr>
        <w:t xml:space="preserve">. </w:t>
      </w:r>
    </w:p>
    <w:p w14:paraId="788D9E53" w14:textId="1A04829E" w:rsidR="00CD7FF9" w:rsidRDefault="00F85FE1" w:rsidP="00CD7FF9">
      <w:pPr>
        <w:pStyle w:val="paragraph"/>
        <w:spacing w:before="0" w:beforeAutospacing="0" w:after="0" w:afterAutospacing="0"/>
        <w:jc w:val="both"/>
        <w:rPr>
          <w:rStyle w:val="eop"/>
          <w:rFonts w:ascii="Aptos" w:eastAsiaTheme="majorEastAsia" w:hAnsi="Aptos"/>
          <w:lang w:val="en-GB"/>
        </w:rPr>
      </w:pPr>
      <w:r>
        <w:rPr>
          <w:rStyle w:val="eop"/>
          <w:rFonts w:ascii="Aptos" w:eastAsiaTheme="majorEastAsia" w:hAnsi="Aptos"/>
          <w:lang w:val="en-GB"/>
        </w:rPr>
        <w:t>T</w:t>
      </w:r>
      <w:r w:rsidR="00CD7FF9" w:rsidRPr="00CD7FF9">
        <w:rPr>
          <w:rStyle w:val="eop"/>
          <w:rFonts w:ascii="Aptos" w:eastAsiaTheme="majorEastAsia" w:hAnsi="Aptos"/>
          <w:lang w:val="en-GB"/>
        </w:rPr>
        <w:t>ools support</w:t>
      </w:r>
      <w:r w:rsidR="002A2865">
        <w:rPr>
          <w:rStyle w:val="eop"/>
          <w:rFonts w:ascii="Aptos" w:eastAsiaTheme="majorEastAsia" w:hAnsi="Aptos"/>
          <w:lang w:val="en-GB"/>
        </w:rPr>
        <w:t>ing</w:t>
      </w:r>
      <w:r w:rsidR="00CD7FF9" w:rsidRPr="00CD7FF9">
        <w:rPr>
          <w:rStyle w:val="eop"/>
          <w:rFonts w:ascii="Aptos" w:eastAsiaTheme="majorEastAsia" w:hAnsi="Aptos"/>
          <w:lang w:val="en-GB"/>
        </w:rPr>
        <w:t xml:space="preserve"> circularity in the design phase </w:t>
      </w:r>
      <w:r w:rsidR="00BC65A7">
        <w:rPr>
          <w:rStyle w:val="eop"/>
          <w:rFonts w:ascii="Aptos" w:eastAsiaTheme="majorEastAsia" w:hAnsi="Aptos"/>
          <w:lang w:val="en-GB"/>
        </w:rPr>
        <w:t xml:space="preserve">may </w:t>
      </w:r>
      <w:r w:rsidR="00835FFA">
        <w:rPr>
          <w:rStyle w:val="eop"/>
          <w:rFonts w:ascii="Aptos" w:eastAsiaTheme="majorEastAsia" w:hAnsi="Aptos"/>
          <w:lang w:val="en-GB"/>
        </w:rPr>
        <w:t>include a range of</w:t>
      </w:r>
      <w:r w:rsidR="00CD7FF9" w:rsidRPr="00CD7FF9">
        <w:rPr>
          <w:rStyle w:val="eop"/>
          <w:rFonts w:ascii="Aptos" w:eastAsiaTheme="majorEastAsia" w:hAnsi="Aptos"/>
          <w:lang w:val="en-GB"/>
        </w:rPr>
        <w:t xml:space="preserve"> techniques for advanc</w:t>
      </w:r>
      <w:r w:rsidR="00A427DB">
        <w:rPr>
          <w:rStyle w:val="eop"/>
          <w:rFonts w:ascii="Aptos" w:eastAsiaTheme="majorEastAsia" w:hAnsi="Aptos"/>
          <w:lang w:val="en-GB"/>
        </w:rPr>
        <w:t>ing</w:t>
      </w:r>
      <w:r w:rsidR="00CD7FF9" w:rsidRPr="00CD7FF9">
        <w:rPr>
          <w:rStyle w:val="eop"/>
          <w:rFonts w:ascii="Aptos" w:eastAsiaTheme="majorEastAsia" w:hAnsi="Aptos"/>
          <w:lang w:val="en-GB"/>
        </w:rPr>
        <w:t xml:space="preserve"> material performance, such as computational tools</w:t>
      </w:r>
      <w:r w:rsidR="00D36D57">
        <w:rPr>
          <w:rStyle w:val="eop"/>
          <w:rFonts w:ascii="Aptos" w:eastAsiaTheme="majorEastAsia" w:hAnsi="Aptos"/>
          <w:lang w:val="en-GB"/>
        </w:rPr>
        <w:t xml:space="preserve"> and</w:t>
      </w:r>
      <w:r w:rsidR="00CD7FF9" w:rsidRPr="00CD7FF9">
        <w:rPr>
          <w:rStyle w:val="eop"/>
          <w:rFonts w:ascii="Aptos" w:eastAsiaTheme="majorEastAsia" w:hAnsi="Aptos"/>
          <w:lang w:val="en-GB"/>
        </w:rPr>
        <w:t xml:space="preserve"> sensor</w:t>
      </w:r>
      <w:r w:rsidR="00D36D57">
        <w:rPr>
          <w:rStyle w:val="eop"/>
          <w:rFonts w:ascii="Aptos" w:eastAsiaTheme="majorEastAsia" w:hAnsi="Aptos"/>
          <w:lang w:val="en-GB"/>
        </w:rPr>
        <w:t xml:space="preserve"> technologies</w:t>
      </w:r>
      <w:r w:rsidR="00CD7FF9" w:rsidRPr="00CD7FF9">
        <w:rPr>
          <w:rStyle w:val="eop"/>
          <w:rFonts w:ascii="Aptos" w:eastAsiaTheme="majorEastAsia" w:hAnsi="Aptos"/>
          <w:lang w:val="en-GB"/>
        </w:rPr>
        <w:t xml:space="preserve"> </w:t>
      </w:r>
      <w:r w:rsidR="00305561">
        <w:rPr>
          <w:rStyle w:val="eop"/>
          <w:rFonts w:ascii="Aptos" w:eastAsiaTheme="majorEastAsia" w:hAnsi="Aptos"/>
          <w:lang w:val="en-GB"/>
        </w:rPr>
        <w:t>that</w:t>
      </w:r>
      <w:r w:rsidR="00305561" w:rsidRPr="00CD7FF9">
        <w:rPr>
          <w:rStyle w:val="eop"/>
          <w:rFonts w:ascii="Aptos" w:eastAsiaTheme="majorEastAsia" w:hAnsi="Aptos"/>
          <w:lang w:val="en-GB"/>
        </w:rPr>
        <w:t xml:space="preserve"> </w:t>
      </w:r>
      <w:r w:rsidR="00CD7FF9" w:rsidRPr="00CD7FF9">
        <w:rPr>
          <w:rStyle w:val="eop"/>
          <w:rFonts w:ascii="Aptos" w:eastAsiaTheme="majorEastAsia" w:hAnsi="Aptos"/>
          <w:lang w:val="en-GB"/>
        </w:rPr>
        <w:t>enable monitor</w:t>
      </w:r>
      <w:r w:rsidR="00ED1F36">
        <w:rPr>
          <w:rStyle w:val="eop"/>
          <w:rFonts w:ascii="Aptos" w:eastAsiaTheme="majorEastAsia" w:hAnsi="Aptos"/>
          <w:lang w:val="en-GB"/>
        </w:rPr>
        <w:t>ing</w:t>
      </w:r>
      <w:r w:rsidR="00CD7FF9" w:rsidRPr="00CD7FF9">
        <w:rPr>
          <w:rStyle w:val="eop"/>
          <w:rFonts w:ascii="Aptos" w:eastAsiaTheme="majorEastAsia" w:hAnsi="Aptos"/>
          <w:lang w:val="en-GB"/>
        </w:rPr>
        <w:t>, control</w:t>
      </w:r>
      <w:r w:rsidR="007D44E1">
        <w:rPr>
          <w:rStyle w:val="eop"/>
          <w:rFonts w:ascii="Aptos" w:eastAsiaTheme="majorEastAsia" w:hAnsi="Aptos"/>
          <w:lang w:val="en-GB"/>
        </w:rPr>
        <w:t>,</w:t>
      </w:r>
      <w:r w:rsidR="00CD7FF9" w:rsidRPr="00CD7FF9">
        <w:rPr>
          <w:rStyle w:val="eop"/>
          <w:rFonts w:ascii="Aptos" w:eastAsiaTheme="majorEastAsia" w:hAnsi="Aptos"/>
          <w:lang w:val="en-GB"/>
        </w:rPr>
        <w:t xml:space="preserve"> and redesign </w:t>
      </w:r>
      <w:r w:rsidR="00302C8F">
        <w:rPr>
          <w:rStyle w:val="eop"/>
          <w:rFonts w:ascii="Aptos" w:eastAsiaTheme="majorEastAsia" w:hAnsi="Aptos"/>
          <w:lang w:val="en-GB"/>
        </w:rPr>
        <w:t>of</w:t>
      </w:r>
      <w:r w:rsidR="00302C8F" w:rsidRPr="00CD7FF9">
        <w:rPr>
          <w:rStyle w:val="eop"/>
          <w:rFonts w:ascii="Aptos" w:eastAsiaTheme="majorEastAsia" w:hAnsi="Aptos"/>
          <w:lang w:val="en-GB"/>
        </w:rPr>
        <w:t xml:space="preserve"> </w:t>
      </w:r>
      <w:r w:rsidR="00CD7FF9" w:rsidRPr="00CD7FF9">
        <w:rPr>
          <w:rStyle w:val="eop"/>
          <w:rFonts w:ascii="Aptos" w:eastAsiaTheme="majorEastAsia" w:hAnsi="Aptos"/>
          <w:lang w:val="en-GB"/>
        </w:rPr>
        <w:t xml:space="preserve">materials. Precise </w:t>
      </w:r>
      <w:r w:rsidR="00B62F67">
        <w:rPr>
          <w:rStyle w:val="eop"/>
          <w:rFonts w:ascii="Aptos" w:eastAsiaTheme="majorEastAsia" w:hAnsi="Aptos"/>
          <w:lang w:val="en-GB"/>
        </w:rPr>
        <w:t xml:space="preserve">material and system </w:t>
      </w:r>
      <w:r w:rsidR="00CD7FF9" w:rsidRPr="00CD7FF9">
        <w:rPr>
          <w:rStyle w:val="eop"/>
          <w:rFonts w:ascii="Aptos" w:eastAsiaTheme="majorEastAsia" w:hAnsi="Aptos"/>
          <w:lang w:val="en-GB"/>
        </w:rPr>
        <w:t xml:space="preserve">architecture is also </w:t>
      </w:r>
      <w:r w:rsidR="00585180">
        <w:rPr>
          <w:rStyle w:val="eop"/>
          <w:rFonts w:ascii="Aptos" w:eastAsiaTheme="majorEastAsia" w:hAnsi="Aptos"/>
          <w:lang w:val="en-GB"/>
        </w:rPr>
        <w:t>a key</w:t>
      </w:r>
      <w:r w:rsidR="00585180" w:rsidRPr="00CD7FF9">
        <w:rPr>
          <w:rStyle w:val="eop"/>
          <w:rFonts w:ascii="Aptos" w:eastAsiaTheme="majorEastAsia" w:hAnsi="Aptos"/>
          <w:lang w:val="en-GB"/>
        </w:rPr>
        <w:t xml:space="preserve"> </w:t>
      </w:r>
      <w:r w:rsidR="00CD7FF9" w:rsidRPr="00CD7FF9">
        <w:rPr>
          <w:rStyle w:val="eop"/>
          <w:rFonts w:ascii="Aptos" w:eastAsiaTheme="majorEastAsia" w:hAnsi="Aptos"/>
          <w:lang w:val="en-GB"/>
        </w:rPr>
        <w:t xml:space="preserve">element </w:t>
      </w:r>
      <w:r w:rsidR="00585180">
        <w:rPr>
          <w:rStyle w:val="eop"/>
          <w:rFonts w:ascii="Aptos" w:eastAsiaTheme="majorEastAsia" w:hAnsi="Aptos"/>
          <w:lang w:val="en-GB"/>
        </w:rPr>
        <w:t>across</w:t>
      </w:r>
      <w:r w:rsidR="00CD7FF9" w:rsidRPr="00CD7FF9">
        <w:rPr>
          <w:rStyle w:val="eop"/>
          <w:rFonts w:ascii="Aptos" w:eastAsiaTheme="majorEastAsia" w:hAnsi="Aptos"/>
          <w:lang w:val="en-GB"/>
        </w:rPr>
        <w:t xml:space="preserve"> all priority areas. </w:t>
      </w:r>
      <w:r w:rsidR="00D177E9">
        <w:rPr>
          <w:rStyle w:val="eop"/>
          <w:rFonts w:ascii="Aptos" w:eastAsiaTheme="majorEastAsia" w:hAnsi="Aptos"/>
          <w:lang w:val="en-GB"/>
        </w:rPr>
        <w:t>In this context,</w:t>
      </w:r>
      <w:r w:rsidR="008A47C1">
        <w:rPr>
          <w:rStyle w:val="eop"/>
          <w:rFonts w:ascii="Aptos" w:eastAsiaTheme="majorEastAsia" w:hAnsi="Aptos"/>
          <w:lang w:val="en-GB"/>
        </w:rPr>
        <w:t xml:space="preserve"> i</w:t>
      </w:r>
      <w:r w:rsidR="00CD7FF9" w:rsidRPr="00CD7FF9">
        <w:rPr>
          <w:rStyle w:val="eop"/>
          <w:rFonts w:ascii="Aptos" w:eastAsiaTheme="majorEastAsia" w:hAnsi="Aptos"/>
          <w:lang w:val="en-GB"/>
        </w:rPr>
        <w:t xml:space="preserve">nnovative predictive modelling </w:t>
      </w:r>
      <w:r w:rsidR="008A47C1">
        <w:rPr>
          <w:rStyle w:val="eop"/>
          <w:rFonts w:ascii="Aptos" w:eastAsiaTheme="majorEastAsia" w:hAnsi="Aptos"/>
          <w:lang w:val="en-GB"/>
        </w:rPr>
        <w:t xml:space="preserve">– covering </w:t>
      </w:r>
      <w:r w:rsidR="00CD7FF9" w:rsidRPr="00CD7FF9">
        <w:rPr>
          <w:rStyle w:val="eop"/>
          <w:rFonts w:ascii="Aptos" w:eastAsiaTheme="majorEastAsia" w:hAnsi="Aptos"/>
          <w:lang w:val="en-GB"/>
        </w:rPr>
        <w:t>data sources, structures</w:t>
      </w:r>
      <w:r w:rsidR="008A47C1">
        <w:rPr>
          <w:rStyle w:val="eop"/>
          <w:rFonts w:ascii="Aptos" w:eastAsiaTheme="majorEastAsia" w:hAnsi="Aptos"/>
          <w:lang w:val="en-GB"/>
        </w:rPr>
        <w:t>,</w:t>
      </w:r>
      <w:r w:rsidR="00CD7FF9" w:rsidRPr="00CD7FF9">
        <w:rPr>
          <w:rStyle w:val="eop"/>
          <w:rFonts w:ascii="Aptos" w:eastAsiaTheme="majorEastAsia" w:hAnsi="Aptos"/>
          <w:lang w:val="en-GB"/>
        </w:rPr>
        <w:t xml:space="preserve"> and </w:t>
      </w:r>
      <w:r w:rsidR="008A47C1">
        <w:rPr>
          <w:rStyle w:val="eop"/>
          <w:rFonts w:ascii="Aptos" w:eastAsiaTheme="majorEastAsia" w:hAnsi="Aptos"/>
          <w:lang w:val="en-GB"/>
        </w:rPr>
        <w:t xml:space="preserve">their </w:t>
      </w:r>
      <w:r w:rsidR="00CD7FF9" w:rsidRPr="00CD7FF9">
        <w:rPr>
          <w:rStyle w:val="eop"/>
          <w:rFonts w:ascii="Aptos" w:eastAsiaTheme="majorEastAsia" w:hAnsi="Aptos"/>
          <w:lang w:val="en-GB"/>
        </w:rPr>
        <w:t xml:space="preserve">use </w:t>
      </w:r>
      <w:r w:rsidR="00E95AE6">
        <w:rPr>
          <w:rStyle w:val="eop"/>
          <w:rFonts w:ascii="Aptos" w:eastAsiaTheme="majorEastAsia" w:hAnsi="Aptos"/>
          <w:lang w:val="en-GB"/>
        </w:rPr>
        <w:t>in</w:t>
      </w:r>
      <w:r w:rsidR="00E95AE6" w:rsidRPr="00CD7FF9">
        <w:rPr>
          <w:rStyle w:val="eop"/>
          <w:rFonts w:ascii="Aptos" w:eastAsiaTheme="majorEastAsia" w:hAnsi="Aptos"/>
          <w:lang w:val="en-GB"/>
        </w:rPr>
        <w:t xml:space="preserve"> </w:t>
      </w:r>
      <w:r w:rsidR="00CD7FF9" w:rsidRPr="00CD7FF9">
        <w:rPr>
          <w:rStyle w:val="eop"/>
          <w:rFonts w:ascii="Aptos" w:eastAsiaTheme="majorEastAsia" w:hAnsi="Aptos"/>
          <w:lang w:val="en-GB"/>
        </w:rPr>
        <w:t xml:space="preserve">virtual design </w:t>
      </w:r>
      <w:r w:rsidR="00E95AE6">
        <w:rPr>
          <w:rStyle w:val="eop"/>
          <w:rFonts w:ascii="Aptos" w:eastAsiaTheme="majorEastAsia" w:hAnsi="Aptos"/>
          <w:lang w:val="en-GB"/>
        </w:rPr>
        <w:t>environments to</w:t>
      </w:r>
      <w:r w:rsidR="00CD7FF9" w:rsidRPr="00CD7FF9">
        <w:rPr>
          <w:rStyle w:val="eop"/>
          <w:rFonts w:ascii="Aptos" w:eastAsiaTheme="majorEastAsia" w:hAnsi="Aptos"/>
          <w:lang w:val="en-GB"/>
        </w:rPr>
        <w:t xml:space="preserve"> predict</w:t>
      </w:r>
      <w:r w:rsidR="00E95AE6">
        <w:rPr>
          <w:rStyle w:val="eop"/>
          <w:rFonts w:ascii="Aptos" w:eastAsiaTheme="majorEastAsia" w:hAnsi="Aptos"/>
          <w:lang w:val="en-GB"/>
        </w:rPr>
        <w:t xml:space="preserve"> material</w:t>
      </w:r>
      <w:r w:rsidR="00CD7FF9" w:rsidRPr="00CD7FF9">
        <w:rPr>
          <w:rStyle w:val="eop"/>
          <w:rFonts w:ascii="Aptos" w:eastAsiaTheme="majorEastAsia" w:hAnsi="Aptos"/>
          <w:lang w:val="en-GB"/>
        </w:rPr>
        <w:t xml:space="preserve"> properties and safety </w:t>
      </w:r>
      <w:r w:rsidR="00E95AE6">
        <w:rPr>
          <w:rStyle w:val="eop"/>
          <w:rFonts w:ascii="Aptos" w:eastAsiaTheme="majorEastAsia" w:hAnsi="Aptos"/>
          <w:lang w:val="en-GB"/>
        </w:rPr>
        <w:t>–</w:t>
      </w:r>
      <w:r w:rsidR="00CD7FF9" w:rsidRPr="00CD7FF9">
        <w:rPr>
          <w:rStyle w:val="eop"/>
          <w:rFonts w:ascii="Aptos" w:eastAsiaTheme="majorEastAsia" w:hAnsi="Aptos"/>
          <w:lang w:val="en-GB"/>
        </w:rPr>
        <w:t xml:space="preserve"> is of </w:t>
      </w:r>
      <w:proofErr w:type="gramStart"/>
      <w:r w:rsidR="00334049">
        <w:rPr>
          <w:rStyle w:val="eop"/>
          <w:rFonts w:ascii="Aptos" w:eastAsiaTheme="majorEastAsia" w:hAnsi="Aptos"/>
          <w:lang w:val="en-GB"/>
        </w:rPr>
        <w:t>particular</w:t>
      </w:r>
      <w:r w:rsidR="00334049" w:rsidRPr="00CD7FF9">
        <w:rPr>
          <w:rStyle w:val="eop"/>
          <w:rFonts w:ascii="Aptos" w:eastAsiaTheme="majorEastAsia" w:hAnsi="Aptos"/>
          <w:lang w:val="en-GB"/>
        </w:rPr>
        <w:t xml:space="preserve"> </w:t>
      </w:r>
      <w:r w:rsidR="00CD7FF9" w:rsidRPr="00CD7FF9">
        <w:rPr>
          <w:rStyle w:val="eop"/>
          <w:rFonts w:ascii="Aptos" w:eastAsiaTheme="majorEastAsia" w:hAnsi="Aptos"/>
          <w:lang w:val="en-GB"/>
        </w:rPr>
        <w:t>relevance</w:t>
      </w:r>
      <w:proofErr w:type="gramEnd"/>
      <w:r w:rsidR="00CD7FF9" w:rsidRPr="00CD7FF9">
        <w:rPr>
          <w:rStyle w:val="eop"/>
          <w:rFonts w:ascii="Aptos" w:eastAsiaTheme="majorEastAsia" w:hAnsi="Aptos"/>
          <w:lang w:val="en-GB"/>
        </w:rPr>
        <w:t xml:space="preserve"> for this sub-</w:t>
      </w:r>
      <w:r w:rsidR="00334049">
        <w:rPr>
          <w:rStyle w:val="eop"/>
          <w:rFonts w:ascii="Aptos" w:eastAsiaTheme="majorEastAsia" w:hAnsi="Aptos"/>
          <w:lang w:val="en-GB"/>
        </w:rPr>
        <w:t>work</w:t>
      </w:r>
      <w:r w:rsidR="00CD7FF9" w:rsidRPr="00CD7FF9">
        <w:rPr>
          <w:rStyle w:val="eop"/>
          <w:rFonts w:ascii="Aptos" w:eastAsiaTheme="majorEastAsia" w:hAnsi="Aptos"/>
          <w:lang w:val="en-GB"/>
        </w:rPr>
        <w:t>stream.</w:t>
      </w:r>
    </w:p>
    <w:p w14:paraId="1EEC4F84" w14:textId="72C2C29B" w:rsidR="001F7B56" w:rsidRPr="001F7B56" w:rsidRDefault="001F7B56" w:rsidP="001F7B56">
      <w:pPr>
        <w:pStyle w:val="paragraph"/>
        <w:spacing w:after="0"/>
        <w:jc w:val="both"/>
        <w:rPr>
          <w:rStyle w:val="eop"/>
          <w:rFonts w:ascii="Aptos" w:eastAsiaTheme="majorEastAsia" w:hAnsi="Aptos"/>
          <w:lang w:val="en-GB"/>
        </w:rPr>
      </w:pPr>
      <w:r w:rsidRPr="001F7B56">
        <w:rPr>
          <w:rStyle w:val="eop"/>
          <w:rFonts w:ascii="Aptos" w:eastAsiaTheme="majorEastAsia" w:hAnsi="Aptos"/>
          <w:lang w:val="en-GB"/>
        </w:rPr>
        <w:t xml:space="preserve">The “safe and sustainable by design” </w:t>
      </w:r>
      <w:r w:rsidR="00121E5F">
        <w:rPr>
          <w:rStyle w:val="eop"/>
          <w:rFonts w:ascii="Aptos" w:eastAsiaTheme="majorEastAsia" w:hAnsi="Aptos"/>
          <w:lang w:val="en-GB"/>
        </w:rPr>
        <w:t>framework</w:t>
      </w:r>
      <w:r w:rsidR="005738B7">
        <w:rPr>
          <w:rStyle w:val="Sprotnaopomba-sklic"/>
          <w:rFonts w:ascii="Aptos" w:eastAsiaTheme="majorEastAsia" w:hAnsi="Aptos"/>
          <w:lang w:val="en-GB"/>
        </w:rPr>
        <w:footnoteReference w:id="8"/>
      </w:r>
      <w:r w:rsidR="00121E5F" w:rsidRPr="001F7B56">
        <w:rPr>
          <w:rStyle w:val="eop"/>
          <w:rFonts w:ascii="Aptos" w:eastAsiaTheme="majorEastAsia" w:hAnsi="Aptos"/>
          <w:lang w:val="en-GB"/>
        </w:rPr>
        <w:t xml:space="preserve"> </w:t>
      </w:r>
      <w:r w:rsidRPr="001F7B56">
        <w:rPr>
          <w:rStyle w:val="eop"/>
          <w:rFonts w:ascii="Aptos" w:eastAsiaTheme="majorEastAsia" w:hAnsi="Aptos"/>
          <w:lang w:val="en-GB"/>
        </w:rPr>
        <w:t xml:space="preserve">integrates lifecycle thinking into the design of advanced material and facilitates circularity models. It is expected that the safe and sustainable by design </w:t>
      </w:r>
      <w:r w:rsidR="00383BCC">
        <w:rPr>
          <w:rStyle w:val="eop"/>
          <w:rFonts w:ascii="Aptos" w:eastAsiaTheme="majorEastAsia" w:hAnsi="Aptos"/>
          <w:lang w:val="en-GB"/>
        </w:rPr>
        <w:t>framework</w:t>
      </w:r>
      <w:r w:rsidR="00383BCC" w:rsidRPr="001F7B56">
        <w:rPr>
          <w:rStyle w:val="eop"/>
          <w:rFonts w:ascii="Aptos" w:eastAsiaTheme="majorEastAsia" w:hAnsi="Aptos"/>
          <w:lang w:val="en-GB"/>
        </w:rPr>
        <w:t xml:space="preserve"> </w:t>
      </w:r>
      <w:r w:rsidRPr="001F7B56">
        <w:rPr>
          <w:rStyle w:val="eop"/>
          <w:rFonts w:ascii="Aptos" w:eastAsiaTheme="majorEastAsia" w:hAnsi="Aptos"/>
          <w:lang w:val="en-GB"/>
        </w:rPr>
        <w:t xml:space="preserve">is followed by applicants to the IPCEI CAM call. </w:t>
      </w:r>
    </w:p>
    <w:p w14:paraId="464B5AEF" w14:textId="7EEDB7D7" w:rsidR="001F7B56" w:rsidRDefault="001F7B56" w:rsidP="001F7B56">
      <w:pPr>
        <w:pStyle w:val="paragraph"/>
        <w:spacing w:before="0" w:beforeAutospacing="0" w:after="0" w:afterAutospacing="0"/>
        <w:jc w:val="both"/>
        <w:rPr>
          <w:rStyle w:val="eop"/>
          <w:rFonts w:ascii="Aptos" w:eastAsiaTheme="majorEastAsia" w:hAnsi="Aptos"/>
          <w:lang w:val="en-GB"/>
        </w:rPr>
      </w:pPr>
      <w:r w:rsidRPr="001F7B56">
        <w:rPr>
          <w:rStyle w:val="eop"/>
          <w:rFonts w:ascii="Aptos" w:eastAsiaTheme="majorEastAsia" w:hAnsi="Aptos"/>
          <w:lang w:val="en-GB"/>
        </w:rPr>
        <w:lastRenderedPageBreak/>
        <w:t>Advanced materials developed with the aim of substituting Critical Raw Materials in their composition can also be included.</w:t>
      </w:r>
    </w:p>
    <w:p w14:paraId="199401AB" w14:textId="77777777" w:rsidR="006F31DF" w:rsidRDefault="006F31DF" w:rsidP="00CD7FF9">
      <w:pPr>
        <w:pStyle w:val="paragraph"/>
        <w:spacing w:before="0" w:beforeAutospacing="0" w:after="0" w:afterAutospacing="0"/>
        <w:jc w:val="both"/>
        <w:rPr>
          <w:rStyle w:val="eop"/>
          <w:rFonts w:ascii="Aptos" w:eastAsiaTheme="majorEastAsia" w:hAnsi="Aptos"/>
          <w:lang w:val="en-GB"/>
        </w:rPr>
      </w:pPr>
    </w:p>
    <w:p w14:paraId="5026951A" w14:textId="58ACC11A" w:rsidR="006F31DF" w:rsidRDefault="006F31DF" w:rsidP="006F31DF">
      <w:pPr>
        <w:pStyle w:val="paragraph"/>
        <w:spacing w:before="0" w:beforeAutospacing="0" w:after="0" w:afterAutospacing="0"/>
        <w:jc w:val="both"/>
        <w:rPr>
          <w:rFonts w:ascii="Aptos" w:eastAsiaTheme="majorEastAsia" w:hAnsi="Aptos"/>
          <w:b/>
          <w:bCs/>
        </w:rPr>
      </w:pPr>
      <w:proofErr w:type="spellStart"/>
      <w:r w:rsidRPr="006F31DF">
        <w:rPr>
          <w:rFonts w:ascii="Aptos" w:eastAsiaTheme="majorEastAsia" w:hAnsi="Aptos"/>
          <w:b/>
          <w:bCs/>
        </w:rPr>
        <w:t>Focus</w:t>
      </w:r>
      <w:proofErr w:type="spellEnd"/>
      <w:r w:rsidRPr="006F31DF">
        <w:rPr>
          <w:rFonts w:ascii="Aptos" w:eastAsiaTheme="majorEastAsia" w:hAnsi="Aptos"/>
          <w:b/>
          <w:bCs/>
        </w:rPr>
        <w:t xml:space="preserve"> </w:t>
      </w:r>
      <w:proofErr w:type="spellStart"/>
      <w:r w:rsidRPr="006F31DF">
        <w:rPr>
          <w:rFonts w:ascii="Aptos" w:eastAsiaTheme="majorEastAsia" w:hAnsi="Aptos"/>
          <w:b/>
          <w:bCs/>
        </w:rPr>
        <w:t>areas</w:t>
      </w:r>
      <w:proofErr w:type="spellEnd"/>
      <w:r w:rsidRPr="006F31DF">
        <w:rPr>
          <w:rFonts w:ascii="Aptos" w:eastAsiaTheme="majorEastAsia" w:hAnsi="Aptos"/>
          <w:b/>
          <w:bCs/>
        </w:rPr>
        <w:t xml:space="preserve"> </w:t>
      </w:r>
      <w:proofErr w:type="spellStart"/>
      <w:r w:rsidRPr="006F31DF">
        <w:rPr>
          <w:rFonts w:ascii="Aptos" w:eastAsiaTheme="majorEastAsia" w:hAnsi="Aptos"/>
          <w:b/>
          <w:bCs/>
        </w:rPr>
        <w:t>include</w:t>
      </w:r>
      <w:proofErr w:type="spellEnd"/>
      <w:r w:rsidRPr="006F31DF">
        <w:rPr>
          <w:rFonts w:ascii="Aptos" w:eastAsiaTheme="majorEastAsia" w:hAnsi="Aptos"/>
          <w:b/>
          <w:bCs/>
        </w:rPr>
        <w:t>:</w:t>
      </w:r>
    </w:p>
    <w:p w14:paraId="201DB300" w14:textId="77777777" w:rsidR="006F31DF" w:rsidRPr="006F31DF" w:rsidRDefault="006F31DF" w:rsidP="006F31DF">
      <w:pPr>
        <w:pStyle w:val="paragraph"/>
        <w:spacing w:before="0" w:beforeAutospacing="0" w:after="0" w:afterAutospacing="0"/>
        <w:jc w:val="both"/>
        <w:rPr>
          <w:rFonts w:ascii="Aptos" w:eastAsiaTheme="majorEastAsia" w:hAnsi="Aptos"/>
          <w:b/>
          <w:bCs/>
        </w:rPr>
      </w:pPr>
    </w:p>
    <w:p w14:paraId="7332ED05" w14:textId="713B6D53" w:rsidR="006F31DF" w:rsidRPr="006F31DF" w:rsidRDefault="0079771B" w:rsidP="000B3D0C">
      <w:pPr>
        <w:pStyle w:val="paragraph"/>
        <w:numPr>
          <w:ilvl w:val="0"/>
          <w:numId w:val="7"/>
        </w:numPr>
        <w:spacing w:before="0" w:beforeAutospacing="0" w:after="0" w:afterAutospacing="0"/>
        <w:jc w:val="both"/>
        <w:rPr>
          <w:rFonts w:ascii="Aptos" w:eastAsiaTheme="majorEastAsia" w:hAnsi="Aptos"/>
        </w:rPr>
      </w:pPr>
      <w:r>
        <w:rPr>
          <w:rStyle w:val="normaltextrun"/>
          <w:rFonts w:ascii="Aptos" w:hAnsi="Aptos"/>
          <w:lang w:val="en-GB"/>
        </w:rPr>
        <w:t>M</w:t>
      </w:r>
      <w:r w:rsidRPr="006776DA">
        <w:rPr>
          <w:rStyle w:val="normaltextrun"/>
          <w:rFonts w:ascii="Aptos" w:hAnsi="Aptos"/>
          <w:lang w:val="en-GB"/>
        </w:rPr>
        <w:t xml:space="preserve">odular design, </w:t>
      </w:r>
      <w:r>
        <w:rPr>
          <w:rStyle w:val="normaltextrun"/>
          <w:rFonts w:ascii="Aptos" w:hAnsi="Aptos"/>
          <w:lang w:val="en-GB"/>
        </w:rPr>
        <w:t>design for repairability</w:t>
      </w:r>
      <w:r w:rsidR="00236354">
        <w:rPr>
          <w:rStyle w:val="normaltextrun"/>
          <w:rFonts w:ascii="Aptos" w:hAnsi="Aptos"/>
          <w:lang w:val="en-GB"/>
        </w:rPr>
        <w:t>, recyclability</w:t>
      </w:r>
      <w:r w:rsidR="00140F4B">
        <w:rPr>
          <w:rStyle w:val="normaltextrun"/>
          <w:rFonts w:ascii="Aptos" w:hAnsi="Aptos"/>
          <w:lang w:val="en-GB"/>
        </w:rPr>
        <w:t>, reusability</w:t>
      </w:r>
      <w:r>
        <w:rPr>
          <w:rStyle w:val="normaltextrun"/>
          <w:rFonts w:ascii="Aptos" w:hAnsi="Aptos"/>
          <w:lang w:val="en-GB"/>
        </w:rPr>
        <w:t xml:space="preserve"> or disassembly, </w:t>
      </w:r>
      <w:r w:rsidRPr="006776DA">
        <w:rPr>
          <w:rStyle w:val="normaltextrun"/>
          <w:rFonts w:ascii="Aptos" w:hAnsi="Aptos"/>
          <w:lang w:val="en-GB"/>
        </w:rPr>
        <w:t>service-based models</w:t>
      </w:r>
      <w:r>
        <w:rPr>
          <w:rStyle w:val="normaltextrun"/>
          <w:rFonts w:ascii="Aptos" w:hAnsi="Aptos"/>
          <w:lang w:val="en-GB"/>
        </w:rPr>
        <w:t xml:space="preserve">, or product and process design enabling the use of secondary raw materials, including reverse logistics and closed-loop </w:t>
      </w:r>
      <w:proofErr w:type="gramStart"/>
      <w:r>
        <w:rPr>
          <w:rStyle w:val="normaltextrun"/>
          <w:rFonts w:ascii="Aptos" w:hAnsi="Aptos"/>
          <w:lang w:val="en-GB"/>
        </w:rPr>
        <w:t>systems</w:t>
      </w:r>
      <w:r w:rsidR="006F31DF" w:rsidRPr="006F31DF">
        <w:rPr>
          <w:rFonts w:ascii="Aptos" w:eastAsiaTheme="majorEastAsia" w:hAnsi="Aptos"/>
        </w:rPr>
        <w:t>;</w:t>
      </w:r>
      <w:proofErr w:type="gramEnd"/>
    </w:p>
    <w:p w14:paraId="03BBCC36" w14:textId="77777777" w:rsidR="006F31DF" w:rsidRPr="006F31DF" w:rsidRDefault="006F31DF" w:rsidP="000B3D0C">
      <w:pPr>
        <w:pStyle w:val="paragraph"/>
        <w:numPr>
          <w:ilvl w:val="0"/>
          <w:numId w:val="7"/>
        </w:numPr>
        <w:spacing w:before="0" w:beforeAutospacing="0" w:after="0" w:afterAutospacing="0"/>
        <w:jc w:val="both"/>
        <w:rPr>
          <w:rFonts w:ascii="Aptos" w:eastAsiaTheme="majorEastAsia" w:hAnsi="Aptos"/>
        </w:rPr>
      </w:pPr>
      <w:proofErr w:type="spellStart"/>
      <w:r w:rsidRPr="006F31DF">
        <w:rPr>
          <w:rFonts w:ascii="Aptos" w:eastAsiaTheme="majorEastAsia" w:hAnsi="Aptos"/>
        </w:rPr>
        <w:t>Integration</w:t>
      </w:r>
      <w:proofErr w:type="spellEnd"/>
      <w:r w:rsidRPr="006F31DF">
        <w:rPr>
          <w:rFonts w:ascii="Aptos" w:eastAsiaTheme="majorEastAsia" w:hAnsi="Aptos"/>
        </w:rPr>
        <w:t xml:space="preserve"> </w:t>
      </w:r>
      <w:proofErr w:type="spellStart"/>
      <w:r w:rsidRPr="006F31DF">
        <w:rPr>
          <w:rFonts w:ascii="Aptos" w:eastAsiaTheme="majorEastAsia" w:hAnsi="Aptos"/>
        </w:rPr>
        <w:t>of</w:t>
      </w:r>
      <w:proofErr w:type="spellEnd"/>
      <w:r w:rsidRPr="006F31DF">
        <w:rPr>
          <w:rFonts w:ascii="Aptos" w:eastAsiaTheme="majorEastAsia" w:hAnsi="Aptos"/>
        </w:rPr>
        <w:t xml:space="preserve"> </w:t>
      </w:r>
      <w:proofErr w:type="spellStart"/>
      <w:r w:rsidRPr="006F31DF">
        <w:rPr>
          <w:rFonts w:ascii="Aptos" w:eastAsiaTheme="majorEastAsia" w:hAnsi="Aptos"/>
        </w:rPr>
        <w:t>lifecycle</w:t>
      </w:r>
      <w:proofErr w:type="spellEnd"/>
      <w:r w:rsidRPr="006F31DF">
        <w:rPr>
          <w:rFonts w:ascii="Aptos" w:eastAsiaTheme="majorEastAsia" w:hAnsi="Aptos"/>
        </w:rPr>
        <w:t xml:space="preserve"> </w:t>
      </w:r>
      <w:proofErr w:type="spellStart"/>
      <w:r w:rsidRPr="006F31DF">
        <w:rPr>
          <w:rFonts w:ascii="Aptos" w:eastAsiaTheme="majorEastAsia" w:hAnsi="Aptos"/>
        </w:rPr>
        <w:t>thinking</w:t>
      </w:r>
      <w:proofErr w:type="spellEnd"/>
      <w:r w:rsidRPr="006F31DF">
        <w:rPr>
          <w:rFonts w:ascii="Aptos" w:eastAsiaTheme="majorEastAsia" w:hAnsi="Aptos"/>
        </w:rPr>
        <w:t xml:space="preserve"> </w:t>
      </w:r>
      <w:proofErr w:type="spellStart"/>
      <w:r w:rsidRPr="006F31DF">
        <w:rPr>
          <w:rFonts w:ascii="Aptos" w:eastAsiaTheme="majorEastAsia" w:hAnsi="Aptos"/>
        </w:rPr>
        <w:t>from</w:t>
      </w:r>
      <w:proofErr w:type="spellEnd"/>
      <w:r w:rsidRPr="006F31DF">
        <w:rPr>
          <w:rFonts w:ascii="Aptos" w:eastAsiaTheme="majorEastAsia" w:hAnsi="Aptos"/>
        </w:rPr>
        <w:t xml:space="preserve"> </w:t>
      </w:r>
      <w:proofErr w:type="spellStart"/>
      <w:r w:rsidRPr="006F31DF">
        <w:rPr>
          <w:rFonts w:ascii="Aptos" w:eastAsiaTheme="majorEastAsia" w:hAnsi="Aptos"/>
        </w:rPr>
        <w:t>sourcing</w:t>
      </w:r>
      <w:proofErr w:type="spellEnd"/>
      <w:r w:rsidRPr="006F31DF">
        <w:rPr>
          <w:rFonts w:ascii="Aptos" w:eastAsiaTheme="majorEastAsia" w:hAnsi="Aptos"/>
        </w:rPr>
        <w:t xml:space="preserve"> to </w:t>
      </w:r>
      <w:proofErr w:type="spellStart"/>
      <w:r w:rsidRPr="006F31DF">
        <w:rPr>
          <w:rFonts w:ascii="Aptos" w:eastAsiaTheme="majorEastAsia" w:hAnsi="Aptos"/>
        </w:rPr>
        <w:t>end-of-life</w:t>
      </w:r>
      <w:proofErr w:type="spellEnd"/>
      <w:r w:rsidRPr="006F31DF">
        <w:rPr>
          <w:rFonts w:ascii="Aptos" w:eastAsiaTheme="majorEastAsia" w:hAnsi="Aptos"/>
        </w:rPr>
        <w:t>;</w:t>
      </w:r>
    </w:p>
    <w:p w14:paraId="5695DC9A" w14:textId="77777777" w:rsidR="006F31DF" w:rsidRPr="006F31DF" w:rsidRDefault="006F31DF" w:rsidP="000B3D0C">
      <w:pPr>
        <w:pStyle w:val="paragraph"/>
        <w:numPr>
          <w:ilvl w:val="0"/>
          <w:numId w:val="7"/>
        </w:numPr>
        <w:spacing w:before="0" w:beforeAutospacing="0" w:after="0" w:afterAutospacing="0"/>
        <w:jc w:val="both"/>
        <w:rPr>
          <w:rFonts w:ascii="Aptos" w:eastAsiaTheme="majorEastAsia" w:hAnsi="Aptos"/>
        </w:rPr>
      </w:pPr>
      <w:r w:rsidRPr="006F31DF">
        <w:rPr>
          <w:rFonts w:ascii="Aptos" w:eastAsiaTheme="majorEastAsia" w:hAnsi="Aptos"/>
        </w:rPr>
        <w:t>Data-</w:t>
      </w:r>
      <w:proofErr w:type="spellStart"/>
      <w:r w:rsidRPr="006F31DF">
        <w:rPr>
          <w:rFonts w:ascii="Aptos" w:eastAsiaTheme="majorEastAsia" w:hAnsi="Aptos"/>
        </w:rPr>
        <w:t>driven</w:t>
      </w:r>
      <w:proofErr w:type="spellEnd"/>
      <w:r w:rsidRPr="006F31DF">
        <w:rPr>
          <w:rFonts w:ascii="Aptos" w:eastAsiaTheme="majorEastAsia" w:hAnsi="Aptos"/>
        </w:rPr>
        <w:t xml:space="preserve"> design </w:t>
      </w:r>
      <w:proofErr w:type="spellStart"/>
      <w:r w:rsidRPr="006F31DF">
        <w:rPr>
          <w:rFonts w:ascii="Aptos" w:eastAsiaTheme="majorEastAsia" w:hAnsi="Aptos"/>
        </w:rPr>
        <w:t>approaches</w:t>
      </w:r>
      <w:proofErr w:type="spellEnd"/>
      <w:r w:rsidRPr="006F31DF">
        <w:rPr>
          <w:rFonts w:ascii="Aptos" w:eastAsiaTheme="majorEastAsia" w:hAnsi="Aptos"/>
        </w:rPr>
        <w:t xml:space="preserve">, </w:t>
      </w:r>
      <w:proofErr w:type="spellStart"/>
      <w:r w:rsidRPr="006F31DF">
        <w:rPr>
          <w:rFonts w:ascii="Aptos" w:eastAsiaTheme="majorEastAsia" w:hAnsi="Aptos"/>
        </w:rPr>
        <w:t>including</w:t>
      </w:r>
      <w:proofErr w:type="spellEnd"/>
      <w:r w:rsidRPr="006F31DF">
        <w:rPr>
          <w:rFonts w:ascii="Aptos" w:eastAsiaTheme="majorEastAsia" w:hAnsi="Aptos"/>
        </w:rPr>
        <w:t xml:space="preserve"> data </w:t>
      </w:r>
      <w:proofErr w:type="spellStart"/>
      <w:r w:rsidRPr="006F31DF">
        <w:rPr>
          <w:rFonts w:ascii="Aptos" w:eastAsiaTheme="majorEastAsia" w:hAnsi="Aptos"/>
        </w:rPr>
        <w:t>sourcing</w:t>
      </w:r>
      <w:proofErr w:type="spellEnd"/>
      <w:r w:rsidRPr="006F31DF">
        <w:rPr>
          <w:rFonts w:ascii="Aptos" w:eastAsiaTheme="majorEastAsia" w:hAnsi="Aptos"/>
        </w:rPr>
        <w:t xml:space="preserve">, </w:t>
      </w:r>
      <w:proofErr w:type="spellStart"/>
      <w:r w:rsidRPr="006F31DF">
        <w:rPr>
          <w:rFonts w:ascii="Aptos" w:eastAsiaTheme="majorEastAsia" w:hAnsi="Aptos"/>
        </w:rPr>
        <w:t>orchestration</w:t>
      </w:r>
      <w:proofErr w:type="spellEnd"/>
      <w:r w:rsidRPr="006F31DF">
        <w:rPr>
          <w:rFonts w:ascii="Aptos" w:eastAsiaTheme="majorEastAsia" w:hAnsi="Aptos"/>
        </w:rPr>
        <w:t xml:space="preserve">, </w:t>
      </w:r>
      <w:proofErr w:type="spellStart"/>
      <w:r w:rsidRPr="006F31DF">
        <w:rPr>
          <w:rFonts w:ascii="Aptos" w:eastAsiaTheme="majorEastAsia" w:hAnsi="Aptos"/>
        </w:rPr>
        <w:t>protocols</w:t>
      </w:r>
      <w:proofErr w:type="spellEnd"/>
      <w:r w:rsidRPr="006F31DF">
        <w:rPr>
          <w:rFonts w:ascii="Aptos" w:eastAsiaTheme="majorEastAsia" w:hAnsi="Aptos"/>
        </w:rPr>
        <w:t xml:space="preserve">, </w:t>
      </w:r>
      <w:proofErr w:type="spellStart"/>
      <w:r w:rsidRPr="006F31DF">
        <w:rPr>
          <w:rFonts w:ascii="Aptos" w:eastAsiaTheme="majorEastAsia" w:hAnsi="Aptos"/>
        </w:rPr>
        <w:t>and</w:t>
      </w:r>
      <w:proofErr w:type="spellEnd"/>
      <w:r w:rsidRPr="006F31DF">
        <w:rPr>
          <w:rFonts w:ascii="Aptos" w:eastAsiaTheme="majorEastAsia" w:hAnsi="Aptos"/>
        </w:rPr>
        <w:t xml:space="preserve"> </w:t>
      </w:r>
      <w:proofErr w:type="spellStart"/>
      <w:r w:rsidRPr="006F31DF">
        <w:rPr>
          <w:rFonts w:ascii="Aptos" w:eastAsiaTheme="majorEastAsia" w:hAnsi="Aptos"/>
        </w:rPr>
        <w:t>standards</w:t>
      </w:r>
      <w:proofErr w:type="spellEnd"/>
      <w:r w:rsidRPr="006F31DF">
        <w:rPr>
          <w:rFonts w:ascii="Aptos" w:eastAsiaTheme="majorEastAsia" w:hAnsi="Aptos"/>
        </w:rPr>
        <w:t>;</w:t>
      </w:r>
    </w:p>
    <w:p w14:paraId="4E3CE77F" w14:textId="6498D10D" w:rsidR="006F31DF" w:rsidRPr="006F31DF" w:rsidRDefault="006F31DF" w:rsidP="000B3D0C">
      <w:pPr>
        <w:pStyle w:val="paragraph"/>
        <w:numPr>
          <w:ilvl w:val="0"/>
          <w:numId w:val="7"/>
        </w:numPr>
        <w:spacing w:before="0" w:beforeAutospacing="0" w:after="0" w:afterAutospacing="0"/>
        <w:jc w:val="both"/>
        <w:rPr>
          <w:rFonts w:ascii="Aptos" w:eastAsiaTheme="majorEastAsia" w:hAnsi="Aptos"/>
        </w:rPr>
      </w:pPr>
      <w:proofErr w:type="spellStart"/>
      <w:r w:rsidRPr="006F31DF">
        <w:rPr>
          <w:rFonts w:ascii="Aptos" w:eastAsiaTheme="majorEastAsia" w:hAnsi="Aptos"/>
        </w:rPr>
        <w:t>Beyond</w:t>
      </w:r>
      <w:proofErr w:type="spellEnd"/>
      <w:r w:rsidRPr="006F31DF">
        <w:rPr>
          <w:rFonts w:ascii="Aptos" w:eastAsiaTheme="majorEastAsia" w:hAnsi="Aptos"/>
        </w:rPr>
        <w:t xml:space="preserve"> </w:t>
      </w:r>
      <w:proofErr w:type="spellStart"/>
      <w:r w:rsidRPr="006F31DF">
        <w:rPr>
          <w:rFonts w:ascii="Aptos" w:eastAsiaTheme="majorEastAsia" w:hAnsi="Aptos"/>
        </w:rPr>
        <w:t>state-of-the-art</w:t>
      </w:r>
      <w:proofErr w:type="spellEnd"/>
      <w:r w:rsidRPr="006F31DF">
        <w:rPr>
          <w:rFonts w:ascii="Aptos" w:eastAsiaTheme="majorEastAsia" w:hAnsi="Aptos"/>
        </w:rPr>
        <w:t xml:space="preserve"> “</w:t>
      </w:r>
      <w:proofErr w:type="spellStart"/>
      <w:r w:rsidRPr="006F31DF">
        <w:rPr>
          <w:rFonts w:ascii="Aptos" w:eastAsiaTheme="majorEastAsia" w:hAnsi="Aptos"/>
        </w:rPr>
        <w:t>by</w:t>
      </w:r>
      <w:proofErr w:type="spellEnd"/>
      <w:r w:rsidRPr="006F31DF">
        <w:rPr>
          <w:rFonts w:ascii="Aptos" w:eastAsiaTheme="majorEastAsia" w:hAnsi="Aptos"/>
        </w:rPr>
        <w:t xml:space="preserve">-design” </w:t>
      </w:r>
      <w:proofErr w:type="spellStart"/>
      <w:r w:rsidRPr="006F31DF">
        <w:rPr>
          <w:rFonts w:ascii="Aptos" w:eastAsiaTheme="majorEastAsia" w:hAnsi="Aptos"/>
        </w:rPr>
        <w:t>concepts</w:t>
      </w:r>
      <w:proofErr w:type="spellEnd"/>
      <w:r w:rsidRPr="006F31DF">
        <w:rPr>
          <w:rFonts w:ascii="Aptos" w:eastAsiaTheme="majorEastAsia" w:hAnsi="Aptos"/>
        </w:rPr>
        <w:t xml:space="preserve"> (</w:t>
      </w:r>
      <w:proofErr w:type="spellStart"/>
      <w:r w:rsidRPr="006F31DF">
        <w:rPr>
          <w:rFonts w:ascii="Aptos" w:eastAsiaTheme="majorEastAsia" w:hAnsi="Aptos"/>
        </w:rPr>
        <w:t>e.g</w:t>
      </w:r>
      <w:proofErr w:type="spellEnd"/>
      <w:r w:rsidRPr="006F31DF">
        <w:rPr>
          <w:rFonts w:ascii="Aptos" w:eastAsiaTheme="majorEastAsia" w:hAnsi="Aptos"/>
        </w:rPr>
        <w:t xml:space="preserve">. </w:t>
      </w:r>
      <w:proofErr w:type="spellStart"/>
      <w:r w:rsidR="00B45D87">
        <w:rPr>
          <w:rFonts w:ascii="Aptos" w:eastAsiaTheme="majorEastAsia" w:hAnsi="Aptos"/>
        </w:rPr>
        <w:t>advance</w:t>
      </w:r>
      <w:proofErr w:type="spellEnd"/>
      <w:r w:rsidR="00B45D87">
        <w:rPr>
          <w:rFonts w:ascii="Aptos" w:eastAsiaTheme="majorEastAsia" w:hAnsi="Aptos"/>
        </w:rPr>
        <w:t xml:space="preserve"> </w:t>
      </w:r>
      <w:proofErr w:type="spellStart"/>
      <w:r w:rsidRPr="006F31DF">
        <w:rPr>
          <w:rFonts w:ascii="Aptos" w:eastAsiaTheme="majorEastAsia" w:hAnsi="Aptos"/>
        </w:rPr>
        <w:t>manufacturing</w:t>
      </w:r>
      <w:proofErr w:type="spellEnd"/>
      <w:r w:rsidRPr="006F31DF">
        <w:rPr>
          <w:rFonts w:ascii="Aptos" w:eastAsiaTheme="majorEastAsia" w:hAnsi="Aptos"/>
        </w:rPr>
        <w:t>-</w:t>
      </w:r>
      <w:proofErr w:type="spellStart"/>
      <w:r w:rsidRPr="006F31DF">
        <w:rPr>
          <w:rFonts w:ascii="Aptos" w:eastAsiaTheme="majorEastAsia" w:hAnsi="Aptos"/>
        </w:rPr>
        <w:t>by</w:t>
      </w:r>
      <w:proofErr w:type="spellEnd"/>
      <w:r w:rsidRPr="006F31DF">
        <w:rPr>
          <w:rFonts w:ascii="Aptos" w:eastAsiaTheme="majorEastAsia" w:hAnsi="Aptos"/>
        </w:rPr>
        <w:t xml:space="preserve">-design, </w:t>
      </w:r>
      <w:proofErr w:type="spellStart"/>
      <w:r w:rsidR="00502DD2">
        <w:rPr>
          <w:rFonts w:ascii="Aptos" w:eastAsiaTheme="majorEastAsia" w:hAnsi="Aptos"/>
        </w:rPr>
        <w:t>circular</w:t>
      </w:r>
      <w:proofErr w:type="spellEnd"/>
      <w:r w:rsidR="00502DD2">
        <w:rPr>
          <w:rFonts w:ascii="Aptos" w:eastAsiaTheme="majorEastAsia" w:hAnsi="Aptos"/>
        </w:rPr>
        <w:t>-</w:t>
      </w:r>
      <w:proofErr w:type="spellStart"/>
      <w:r w:rsidR="00502DD2">
        <w:rPr>
          <w:rFonts w:ascii="Aptos" w:eastAsiaTheme="majorEastAsia" w:hAnsi="Aptos"/>
        </w:rPr>
        <w:t>by</w:t>
      </w:r>
      <w:proofErr w:type="spellEnd"/>
      <w:r w:rsidR="00502DD2">
        <w:rPr>
          <w:rFonts w:ascii="Aptos" w:eastAsiaTheme="majorEastAsia" w:hAnsi="Aptos"/>
        </w:rPr>
        <w:t>-design</w:t>
      </w:r>
      <w:r w:rsidRPr="006F31DF">
        <w:rPr>
          <w:rFonts w:ascii="Aptos" w:eastAsiaTheme="majorEastAsia" w:hAnsi="Aptos"/>
        </w:rPr>
        <w:t>).</w:t>
      </w:r>
    </w:p>
    <w:p w14:paraId="7D888BB9" w14:textId="77777777" w:rsidR="006F31DF" w:rsidRPr="006F31DF" w:rsidRDefault="006F31DF" w:rsidP="00CD7FF9">
      <w:pPr>
        <w:pStyle w:val="paragraph"/>
        <w:spacing w:before="0" w:beforeAutospacing="0" w:after="0" w:afterAutospacing="0"/>
        <w:jc w:val="both"/>
        <w:rPr>
          <w:rStyle w:val="eop"/>
          <w:rFonts w:ascii="Aptos" w:eastAsiaTheme="majorEastAsia" w:hAnsi="Aptos"/>
        </w:rPr>
      </w:pPr>
    </w:p>
    <w:p w14:paraId="6AD02F13" w14:textId="5B2B607F" w:rsidR="00CD7FF9" w:rsidRPr="00171B66" w:rsidRDefault="003607CF" w:rsidP="000B3D0C">
      <w:pPr>
        <w:pStyle w:val="paragraph"/>
        <w:numPr>
          <w:ilvl w:val="1"/>
          <w:numId w:val="5"/>
        </w:numPr>
        <w:spacing w:before="0" w:beforeAutospacing="0" w:after="0" w:afterAutospacing="0"/>
        <w:jc w:val="both"/>
        <w:rPr>
          <w:rStyle w:val="eop"/>
          <w:rFonts w:ascii="Aptos" w:eastAsiaTheme="majorEastAsia" w:hAnsi="Aptos"/>
          <w:b/>
          <w:bCs/>
          <w:i/>
          <w:iCs/>
          <w:lang w:val="en-GB"/>
        </w:rPr>
      </w:pPr>
      <w:r>
        <w:rPr>
          <w:rStyle w:val="eop"/>
          <w:rFonts w:ascii="Aptos" w:eastAsiaTheme="majorEastAsia" w:hAnsi="Aptos"/>
          <w:b/>
          <w:bCs/>
          <w:i/>
          <w:iCs/>
          <w:lang w:val="en-GB"/>
        </w:rPr>
        <w:t>Innovative e</w:t>
      </w:r>
      <w:r w:rsidR="00CD7FF9" w:rsidRPr="00171B66">
        <w:rPr>
          <w:rStyle w:val="eop"/>
          <w:rFonts w:ascii="Aptos" w:eastAsiaTheme="majorEastAsia" w:hAnsi="Aptos"/>
          <w:b/>
          <w:bCs/>
          <w:i/>
          <w:iCs/>
          <w:lang w:val="en-GB"/>
        </w:rPr>
        <w:t>nabling technologies for CE transition</w:t>
      </w:r>
      <w:r w:rsidR="008E182C" w:rsidRPr="00171B66">
        <w:rPr>
          <w:rStyle w:val="eop"/>
          <w:rFonts w:ascii="Aptos" w:eastAsiaTheme="majorEastAsia" w:hAnsi="Aptos"/>
          <w:b/>
          <w:bCs/>
          <w:i/>
          <w:iCs/>
          <w:lang w:val="en-GB"/>
        </w:rPr>
        <w:t xml:space="preserve">, testing and validation </w:t>
      </w:r>
    </w:p>
    <w:p w14:paraId="46D5F07F" w14:textId="77777777" w:rsidR="00CD7FF9" w:rsidRDefault="00CD7FF9" w:rsidP="00CD7FF9">
      <w:pPr>
        <w:pStyle w:val="paragraph"/>
        <w:spacing w:before="0" w:beforeAutospacing="0" w:after="0" w:afterAutospacing="0"/>
        <w:jc w:val="both"/>
        <w:rPr>
          <w:rStyle w:val="eop"/>
          <w:rFonts w:ascii="Aptos" w:eastAsiaTheme="majorEastAsia" w:hAnsi="Aptos"/>
          <w:lang w:val="en-GB"/>
        </w:rPr>
      </w:pPr>
    </w:p>
    <w:p w14:paraId="1E717366" w14:textId="3215BE0C" w:rsidR="00300002" w:rsidRDefault="00CE19C8" w:rsidP="00CD7FF9">
      <w:pPr>
        <w:pStyle w:val="paragraph"/>
        <w:spacing w:before="0" w:beforeAutospacing="0" w:after="0" w:afterAutospacing="0"/>
        <w:jc w:val="both"/>
        <w:rPr>
          <w:rStyle w:val="eop"/>
          <w:rFonts w:ascii="Aptos" w:eastAsiaTheme="majorEastAsia" w:hAnsi="Aptos"/>
          <w:lang w:val="en-GB"/>
        </w:rPr>
      </w:pPr>
      <w:r>
        <w:rPr>
          <w:rStyle w:val="eop"/>
          <w:rFonts w:ascii="Aptos" w:eastAsiaTheme="majorEastAsia" w:hAnsi="Aptos"/>
          <w:lang w:val="en-GB"/>
        </w:rPr>
        <w:t xml:space="preserve">This sub-workstream focuses on </w:t>
      </w:r>
      <w:r w:rsidR="00F867EE">
        <w:rPr>
          <w:rStyle w:val="eop"/>
          <w:rFonts w:ascii="Aptos" w:eastAsiaTheme="majorEastAsia" w:hAnsi="Aptos"/>
          <w:lang w:val="en-GB"/>
        </w:rPr>
        <w:t>the i</w:t>
      </w:r>
      <w:r w:rsidR="00300002" w:rsidRPr="3BDD7FCA">
        <w:rPr>
          <w:rStyle w:val="eop"/>
          <w:rFonts w:ascii="Aptos" w:eastAsiaTheme="majorEastAsia" w:hAnsi="Aptos"/>
          <w:lang w:val="en-GB"/>
        </w:rPr>
        <w:t xml:space="preserve">nnovative integration of advanced digital technologies as </w:t>
      </w:r>
      <w:r w:rsidR="00933E67">
        <w:rPr>
          <w:rStyle w:val="eop"/>
          <w:rFonts w:ascii="Aptos" w:eastAsiaTheme="majorEastAsia" w:hAnsi="Aptos"/>
          <w:lang w:val="en-GB"/>
        </w:rPr>
        <w:t>enabling tools</w:t>
      </w:r>
      <w:r w:rsidR="00300002" w:rsidRPr="3BDD7FCA">
        <w:rPr>
          <w:rStyle w:val="eop"/>
          <w:rFonts w:ascii="Aptos" w:eastAsiaTheme="majorEastAsia" w:hAnsi="Aptos"/>
          <w:lang w:val="en-GB"/>
        </w:rPr>
        <w:t xml:space="preserve"> in the </w:t>
      </w:r>
      <w:r w:rsidR="00933E67">
        <w:rPr>
          <w:rStyle w:val="eop"/>
          <w:rFonts w:ascii="Aptos" w:eastAsiaTheme="majorEastAsia" w:hAnsi="Aptos"/>
          <w:lang w:val="en-GB"/>
        </w:rPr>
        <w:t>development and</w:t>
      </w:r>
      <w:r w:rsidR="00300002" w:rsidRPr="3BDD7FCA">
        <w:rPr>
          <w:rStyle w:val="eop"/>
          <w:rFonts w:ascii="Aptos" w:eastAsiaTheme="majorEastAsia" w:hAnsi="Aptos"/>
          <w:lang w:val="en-GB"/>
        </w:rPr>
        <w:t xml:space="preserve"> advanc</w:t>
      </w:r>
      <w:r w:rsidR="00933E67">
        <w:rPr>
          <w:rStyle w:val="eop"/>
          <w:rFonts w:ascii="Aptos" w:eastAsiaTheme="majorEastAsia" w:hAnsi="Aptos"/>
          <w:lang w:val="en-GB"/>
        </w:rPr>
        <w:t>ement of</w:t>
      </w:r>
      <w:r w:rsidR="00300002" w:rsidRPr="3BDD7FCA">
        <w:rPr>
          <w:rStyle w:val="eop"/>
          <w:rFonts w:ascii="Aptos" w:eastAsiaTheme="majorEastAsia" w:hAnsi="Aptos"/>
          <w:lang w:val="en-GB"/>
        </w:rPr>
        <w:t xml:space="preserve"> materials</w:t>
      </w:r>
      <w:r w:rsidR="00E82F96">
        <w:rPr>
          <w:rStyle w:val="eop"/>
          <w:rFonts w:ascii="Aptos" w:eastAsiaTheme="majorEastAsia" w:hAnsi="Aptos"/>
          <w:lang w:val="en-GB"/>
        </w:rPr>
        <w:t xml:space="preserve"> and applications</w:t>
      </w:r>
      <w:r w:rsidR="00524953">
        <w:rPr>
          <w:rStyle w:val="eop"/>
          <w:rFonts w:ascii="Aptos" w:eastAsiaTheme="majorEastAsia" w:hAnsi="Aptos"/>
          <w:lang w:val="en-GB"/>
        </w:rPr>
        <w:t>. This includes, for example</w:t>
      </w:r>
      <w:r w:rsidR="00B455F4">
        <w:rPr>
          <w:rStyle w:val="eop"/>
          <w:rFonts w:ascii="Aptos" w:eastAsiaTheme="majorEastAsia" w:hAnsi="Aptos"/>
          <w:lang w:val="en-GB"/>
        </w:rPr>
        <w:t>,</w:t>
      </w:r>
      <w:r w:rsidR="00A63DFF">
        <w:rPr>
          <w:rStyle w:val="eop"/>
          <w:rFonts w:ascii="Aptos" w:eastAsiaTheme="majorEastAsia" w:hAnsi="Aptos"/>
          <w:lang w:val="en-GB"/>
        </w:rPr>
        <w:t xml:space="preserve"> the</w:t>
      </w:r>
      <w:r w:rsidR="00300002" w:rsidRPr="3BDD7FCA">
        <w:rPr>
          <w:rStyle w:val="eop"/>
          <w:rFonts w:ascii="Aptos" w:eastAsiaTheme="majorEastAsia" w:hAnsi="Aptos"/>
          <w:lang w:val="en-GB"/>
        </w:rPr>
        <w:t xml:space="preserve"> development of AI</w:t>
      </w:r>
      <w:r w:rsidR="00D11BEE">
        <w:rPr>
          <w:rStyle w:val="eop"/>
          <w:rFonts w:ascii="Aptos" w:eastAsiaTheme="majorEastAsia" w:hAnsi="Aptos"/>
          <w:lang w:val="en-GB"/>
        </w:rPr>
        <w:t>-</w:t>
      </w:r>
      <w:r w:rsidR="00300002" w:rsidRPr="3BDD7FCA">
        <w:rPr>
          <w:rStyle w:val="eop"/>
          <w:rFonts w:ascii="Aptos" w:eastAsiaTheme="majorEastAsia" w:hAnsi="Aptos"/>
          <w:lang w:val="en-GB"/>
        </w:rPr>
        <w:t>orchestrated and autonomous platform</w:t>
      </w:r>
      <w:r w:rsidR="00D11BEE">
        <w:rPr>
          <w:rStyle w:val="eop"/>
          <w:rFonts w:ascii="Aptos" w:eastAsiaTheme="majorEastAsia" w:hAnsi="Aptos"/>
          <w:lang w:val="en-GB"/>
        </w:rPr>
        <w:t>s</w:t>
      </w:r>
      <w:r w:rsidR="00300002" w:rsidRPr="3BDD7FCA">
        <w:rPr>
          <w:rStyle w:val="eop"/>
          <w:rFonts w:ascii="Aptos" w:eastAsiaTheme="majorEastAsia" w:hAnsi="Aptos"/>
          <w:lang w:val="en-GB"/>
        </w:rPr>
        <w:t xml:space="preserve"> </w:t>
      </w:r>
      <w:r w:rsidR="007A17BB">
        <w:rPr>
          <w:rStyle w:val="eop"/>
          <w:rFonts w:ascii="Aptos" w:eastAsiaTheme="majorEastAsia" w:hAnsi="Aptos"/>
          <w:lang w:val="en-GB"/>
        </w:rPr>
        <w:t>that integrate</w:t>
      </w:r>
      <w:r w:rsidR="00300002" w:rsidRPr="3BDD7FCA">
        <w:rPr>
          <w:rStyle w:val="eop"/>
          <w:rFonts w:ascii="Aptos" w:eastAsiaTheme="majorEastAsia" w:hAnsi="Aptos"/>
          <w:lang w:val="en-GB"/>
        </w:rPr>
        <w:t xml:space="preserve"> data from </w:t>
      </w:r>
      <w:r w:rsidR="007A17BB">
        <w:rPr>
          <w:rStyle w:val="eop"/>
          <w:rFonts w:ascii="Aptos" w:eastAsiaTheme="majorEastAsia" w:hAnsi="Aptos"/>
          <w:lang w:val="en-GB"/>
        </w:rPr>
        <w:t>multiple</w:t>
      </w:r>
      <w:r w:rsidR="007A17BB" w:rsidRPr="3BDD7FCA">
        <w:rPr>
          <w:rStyle w:val="eop"/>
          <w:rFonts w:ascii="Aptos" w:eastAsiaTheme="majorEastAsia" w:hAnsi="Aptos"/>
          <w:lang w:val="en-GB"/>
        </w:rPr>
        <w:t xml:space="preserve"> </w:t>
      </w:r>
      <w:r w:rsidR="00300002" w:rsidRPr="3BDD7FCA">
        <w:rPr>
          <w:rStyle w:val="eop"/>
          <w:rFonts w:ascii="Aptos" w:eastAsiaTheme="majorEastAsia" w:hAnsi="Aptos"/>
          <w:lang w:val="en-GB"/>
        </w:rPr>
        <w:t>relevant domains</w:t>
      </w:r>
      <w:r w:rsidR="007A17BB">
        <w:rPr>
          <w:rStyle w:val="eop"/>
          <w:rFonts w:ascii="Aptos" w:eastAsiaTheme="majorEastAsia" w:hAnsi="Aptos"/>
          <w:lang w:val="en-GB"/>
        </w:rPr>
        <w:t>,</w:t>
      </w:r>
      <w:r w:rsidR="00300002" w:rsidRPr="3BDD7FCA">
        <w:rPr>
          <w:rStyle w:val="eop"/>
          <w:rFonts w:ascii="Aptos" w:eastAsiaTheme="majorEastAsia" w:hAnsi="Aptos"/>
          <w:lang w:val="en-GB"/>
        </w:rPr>
        <w:t xml:space="preserve"> such as </w:t>
      </w:r>
      <w:r w:rsidR="007A17BB">
        <w:rPr>
          <w:rStyle w:val="eop"/>
          <w:rFonts w:ascii="Aptos" w:eastAsiaTheme="majorEastAsia" w:hAnsi="Aptos"/>
          <w:lang w:val="en-GB"/>
        </w:rPr>
        <w:t>X</w:t>
      </w:r>
      <w:r w:rsidR="00300002" w:rsidRPr="3BDD7FCA">
        <w:rPr>
          <w:rStyle w:val="eop"/>
          <w:rFonts w:ascii="Aptos" w:eastAsiaTheme="majorEastAsia" w:hAnsi="Aptos"/>
          <w:lang w:val="en-GB"/>
        </w:rPr>
        <w:t>-ray based techniques, chemistry</w:t>
      </w:r>
      <w:r w:rsidR="009765F8">
        <w:rPr>
          <w:rStyle w:val="eop"/>
          <w:rFonts w:ascii="Aptos" w:eastAsiaTheme="majorEastAsia" w:hAnsi="Aptos"/>
          <w:lang w:val="en-GB"/>
        </w:rPr>
        <w:t>-</w:t>
      </w:r>
      <w:r w:rsidR="00300002" w:rsidRPr="3BDD7FCA">
        <w:rPr>
          <w:rStyle w:val="eop"/>
          <w:rFonts w:ascii="Aptos" w:eastAsiaTheme="majorEastAsia" w:hAnsi="Aptos"/>
          <w:lang w:val="en-GB"/>
        </w:rPr>
        <w:t xml:space="preserve">specific </w:t>
      </w:r>
      <w:r w:rsidR="009765F8">
        <w:rPr>
          <w:rStyle w:val="eop"/>
          <w:rFonts w:ascii="Aptos" w:eastAsiaTheme="majorEastAsia" w:hAnsi="Aptos"/>
          <w:lang w:val="en-GB"/>
        </w:rPr>
        <w:t>methods</w:t>
      </w:r>
      <w:r w:rsidR="00300002" w:rsidRPr="3BDD7FCA">
        <w:rPr>
          <w:rStyle w:val="eop"/>
          <w:rFonts w:ascii="Aptos" w:eastAsiaTheme="majorEastAsia" w:hAnsi="Aptos"/>
          <w:lang w:val="en-GB"/>
        </w:rPr>
        <w:t>, fast automated analysis</w:t>
      </w:r>
      <w:r w:rsidR="00677A79">
        <w:rPr>
          <w:rStyle w:val="eop"/>
          <w:rFonts w:ascii="Aptos" w:eastAsiaTheme="majorEastAsia" w:hAnsi="Aptos"/>
          <w:lang w:val="en-GB"/>
        </w:rPr>
        <w:t xml:space="preserve"> applications</w:t>
      </w:r>
      <w:r w:rsidR="00300002" w:rsidRPr="3BDD7FCA">
        <w:rPr>
          <w:rStyle w:val="eop"/>
          <w:rFonts w:ascii="Aptos" w:eastAsiaTheme="majorEastAsia" w:hAnsi="Aptos"/>
          <w:lang w:val="en-GB"/>
        </w:rPr>
        <w:t>,</w:t>
      </w:r>
      <w:r w:rsidR="005258AA">
        <w:rPr>
          <w:rStyle w:val="eop"/>
          <w:rFonts w:ascii="Aptos" w:eastAsiaTheme="majorEastAsia" w:hAnsi="Aptos"/>
          <w:lang w:val="en-GB"/>
        </w:rPr>
        <w:t xml:space="preserve"> and</w:t>
      </w:r>
      <w:r w:rsidR="00300002" w:rsidRPr="3BDD7FCA">
        <w:rPr>
          <w:rStyle w:val="eop"/>
          <w:rFonts w:ascii="Aptos" w:eastAsiaTheme="majorEastAsia" w:hAnsi="Aptos"/>
          <w:lang w:val="en-GB"/>
        </w:rPr>
        <w:t xml:space="preserve"> multiscale modelling supported by </w:t>
      </w:r>
      <w:r w:rsidR="00C543E0">
        <w:rPr>
          <w:rStyle w:val="eop"/>
          <w:rFonts w:ascii="Aptos" w:eastAsiaTheme="majorEastAsia" w:hAnsi="Aptos"/>
          <w:lang w:val="en-GB"/>
        </w:rPr>
        <w:t>m</w:t>
      </w:r>
      <w:r w:rsidR="00300002" w:rsidRPr="3BDD7FCA">
        <w:rPr>
          <w:rStyle w:val="eop"/>
          <w:rFonts w:ascii="Aptos" w:eastAsiaTheme="majorEastAsia" w:hAnsi="Aptos"/>
          <w:lang w:val="en-GB"/>
        </w:rPr>
        <w:t>achine</w:t>
      </w:r>
      <w:r w:rsidR="00C543E0">
        <w:rPr>
          <w:rStyle w:val="eop"/>
          <w:rFonts w:ascii="Aptos" w:eastAsiaTheme="majorEastAsia" w:hAnsi="Aptos"/>
          <w:lang w:val="en-GB"/>
        </w:rPr>
        <w:t>-l</w:t>
      </w:r>
      <w:r w:rsidR="00300002" w:rsidRPr="3BDD7FCA">
        <w:rPr>
          <w:rStyle w:val="eop"/>
          <w:rFonts w:ascii="Aptos" w:eastAsiaTheme="majorEastAsia" w:hAnsi="Aptos"/>
          <w:lang w:val="en-GB"/>
        </w:rPr>
        <w:t>earning algorithms</w:t>
      </w:r>
      <w:r w:rsidR="004270E3">
        <w:rPr>
          <w:rStyle w:val="eop"/>
          <w:rFonts w:ascii="Aptos" w:eastAsiaTheme="majorEastAsia" w:hAnsi="Aptos"/>
          <w:lang w:val="en-GB"/>
        </w:rPr>
        <w:t>.</w:t>
      </w:r>
      <w:r w:rsidR="004E2EFC">
        <w:rPr>
          <w:rStyle w:val="eop"/>
          <w:rFonts w:ascii="Aptos" w:eastAsiaTheme="majorEastAsia" w:hAnsi="Aptos"/>
          <w:lang w:val="en-GB"/>
        </w:rPr>
        <w:t xml:space="preserve"> These </w:t>
      </w:r>
      <w:r w:rsidR="0051136B">
        <w:rPr>
          <w:rStyle w:val="eop"/>
          <w:rFonts w:ascii="Aptos" w:eastAsiaTheme="majorEastAsia" w:hAnsi="Aptos"/>
          <w:lang w:val="en-GB"/>
        </w:rPr>
        <w:t>platforms</w:t>
      </w:r>
      <w:r w:rsidR="0076047D">
        <w:rPr>
          <w:rStyle w:val="eop"/>
          <w:rFonts w:ascii="Aptos" w:eastAsiaTheme="majorEastAsia" w:hAnsi="Aptos"/>
          <w:lang w:val="en-GB"/>
        </w:rPr>
        <w:t xml:space="preserve"> can be aimed at improv</w:t>
      </w:r>
      <w:r w:rsidR="00664FAE">
        <w:rPr>
          <w:rStyle w:val="eop"/>
          <w:rFonts w:ascii="Aptos" w:eastAsiaTheme="majorEastAsia" w:hAnsi="Aptos"/>
          <w:lang w:val="en-GB"/>
        </w:rPr>
        <w:t>ements in</w:t>
      </w:r>
      <w:r w:rsidR="00300002" w:rsidRPr="3BDD7FCA">
        <w:rPr>
          <w:rStyle w:val="eop"/>
          <w:rFonts w:ascii="Aptos" w:eastAsiaTheme="majorEastAsia" w:hAnsi="Aptos"/>
          <w:lang w:val="en-GB"/>
        </w:rPr>
        <w:t xml:space="preserve"> simulation </w:t>
      </w:r>
      <w:r w:rsidR="00664FAE">
        <w:rPr>
          <w:rStyle w:val="eop"/>
          <w:rFonts w:ascii="Aptos" w:eastAsiaTheme="majorEastAsia" w:hAnsi="Aptos"/>
          <w:lang w:val="en-GB"/>
        </w:rPr>
        <w:t>and/or</w:t>
      </w:r>
      <w:r w:rsidR="0076047D" w:rsidRPr="3BDD7FCA">
        <w:rPr>
          <w:rStyle w:val="eop"/>
          <w:rFonts w:ascii="Aptos" w:eastAsiaTheme="majorEastAsia" w:hAnsi="Aptos"/>
          <w:lang w:val="en-GB"/>
        </w:rPr>
        <w:t xml:space="preserve"> </w:t>
      </w:r>
      <w:r w:rsidR="00300002" w:rsidRPr="3BDD7FCA">
        <w:rPr>
          <w:rStyle w:val="eop"/>
          <w:rFonts w:ascii="Aptos" w:eastAsiaTheme="majorEastAsia" w:hAnsi="Aptos"/>
          <w:lang w:val="en-GB"/>
        </w:rPr>
        <w:t xml:space="preserve">deployment </w:t>
      </w:r>
      <w:r w:rsidR="0076047D">
        <w:rPr>
          <w:rStyle w:val="eop"/>
          <w:rFonts w:ascii="Aptos" w:eastAsiaTheme="majorEastAsia" w:hAnsi="Aptos"/>
          <w:lang w:val="en-GB"/>
        </w:rPr>
        <w:t>environments</w:t>
      </w:r>
      <w:r w:rsidR="00DE17C6">
        <w:rPr>
          <w:rStyle w:val="eop"/>
          <w:rFonts w:ascii="Aptos" w:eastAsiaTheme="majorEastAsia" w:hAnsi="Aptos"/>
          <w:lang w:val="en-GB"/>
        </w:rPr>
        <w:t xml:space="preserve">, </w:t>
      </w:r>
      <w:r w:rsidR="007A6532">
        <w:rPr>
          <w:rStyle w:val="eop"/>
          <w:rFonts w:ascii="Aptos" w:eastAsiaTheme="majorEastAsia" w:hAnsi="Aptos"/>
          <w:lang w:val="en-GB"/>
        </w:rPr>
        <w:t>where they</w:t>
      </w:r>
      <w:r w:rsidR="00DE17C6">
        <w:rPr>
          <w:rStyle w:val="eop"/>
          <w:rFonts w:ascii="Aptos" w:eastAsiaTheme="majorEastAsia" w:hAnsi="Aptos"/>
          <w:lang w:val="en-GB"/>
        </w:rPr>
        <w:t xml:space="preserve"> may be used </w:t>
      </w:r>
      <w:r w:rsidR="00300002" w:rsidRPr="3BDD7FCA">
        <w:rPr>
          <w:rStyle w:val="eop"/>
          <w:rFonts w:ascii="Aptos" w:eastAsiaTheme="majorEastAsia" w:hAnsi="Aptos"/>
          <w:lang w:val="en-GB"/>
        </w:rPr>
        <w:t xml:space="preserve">to manage </w:t>
      </w:r>
      <w:r w:rsidR="0080531E">
        <w:rPr>
          <w:rStyle w:val="eop"/>
          <w:rFonts w:ascii="Aptos" w:eastAsiaTheme="majorEastAsia" w:hAnsi="Aptos"/>
          <w:lang w:val="en-GB"/>
        </w:rPr>
        <w:t xml:space="preserve">the </w:t>
      </w:r>
      <w:r w:rsidR="00300002" w:rsidRPr="3BDD7FCA">
        <w:rPr>
          <w:rStyle w:val="eop"/>
          <w:rFonts w:ascii="Aptos" w:eastAsiaTheme="majorEastAsia" w:hAnsi="Aptos"/>
          <w:lang w:val="en-GB"/>
        </w:rPr>
        <w:t xml:space="preserve">complex interfacial processes </w:t>
      </w:r>
      <w:r w:rsidR="0080531E">
        <w:rPr>
          <w:rStyle w:val="eop"/>
          <w:rFonts w:ascii="Aptos" w:eastAsiaTheme="majorEastAsia" w:hAnsi="Aptos"/>
          <w:lang w:val="en-GB"/>
        </w:rPr>
        <w:t xml:space="preserve">that </w:t>
      </w:r>
      <w:r w:rsidR="00300002" w:rsidRPr="3BDD7FCA">
        <w:rPr>
          <w:rStyle w:val="eop"/>
          <w:rFonts w:ascii="Aptos" w:eastAsiaTheme="majorEastAsia" w:hAnsi="Aptos"/>
          <w:lang w:val="en-GB"/>
        </w:rPr>
        <w:t xml:space="preserve">govern </w:t>
      </w:r>
      <w:r w:rsidR="00217F67">
        <w:rPr>
          <w:rStyle w:val="eop"/>
          <w:rFonts w:ascii="Aptos" w:eastAsiaTheme="majorEastAsia" w:hAnsi="Aptos"/>
          <w:lang w:val="en-GB"/>
        </w:rPr>
        <w:t xml:space="preserve">the </w:t>
      </w:r>
      <w:r w:rsidR="00300002" w:rsidRPr="3BDD7FCA">
        <w:rPr>
          <w:rStyle w:val="eop"/>
          <w:rFonts w:ascii="Aptos" w:eastAsiaTheme="majorEastAsia" w:hAnsi="Aptos"/>
          <w:lang w:val="en-GB"/>
        </w:rPr>
        <w:t xml:space="preserve">operation and </w:t>
      </w:r>
      <w:r w:rsidR="00217F67">
        <w:rPr>
          <w:rStyle w:val="eop"/>
          <w:rFonts w:ascii="Aptos" w:eastAsiaTheme="majorEastAsia" w:hAnsi="Aptos"/>
          <w:lang w:val="en-GB"/>
        </w:rPr>
        <w:t>performance</w:t>
      </w:r>
      <w:r w:rsidR="00217F67" w:rsidRPr="3BDD7FCA">
        <w:rPr>
          <w:rStyle w:val="eop"/>
          <w:rFonts w:ascii="Aptos" w:eastAsiaTheme="majorEastAsia" w:hAnsi="Aptos"/>
          <w:lang w:val="en-GB"/>
        </w:rPr>
        <w:t xml:space="preserve"> </w:t>
      </w:r>
      <w:r w:rsidR="00300002" w:rsidRPr="3BDD7FCA">
        <w:rPr>
          <w:rStyle w:val="eop"/>
          <w:rFonts w:ascii="Aptos" w:eastAsiaTheme="majorEastAsia" w:hAnsi="Aptos"/>
          <w:lang w:val="en-GB"/>
        </w:rPr>
        <w:t xml:space="preserve">of final products </w:t>
      </w:r>
      <w:r w:rsidR="00C82925">
        <w:rPr>
          <w:rStyle w:val="eop"/>
          <w:rFonts w:ascii="Aptos" w:eastAsiaTheme="majorEastAsia" w:hAnsi="Aptos"/>
          <w:lang w:val="en-GB"/>
        </w:rPr>
        <w:t>in clean</w:t>
      </w:r>
      <w:r w:rsidR="00EC1288">
        <w:rPr>
          <w:rStyle w:val="eop"/>
          <w:rFonts w:ascii="Aptos" w:eastAsiaTheme="majorEastAsia" w:hAnsi="Aptos"/>
          <w:lang w:val="en-GB"/>
        </w:rPr>
        <w:t>-</w:t>
      </w:r>
      <w:r w:rsidR="00C82925">
        <w:rPr>
          <w:rStyle w:val="eop"/>
          <w:rFonts w:ascii="Aptos" w:eastAsiaTheme="majorEastAsia" w:hAnsi="Aptos"/>
          <w:lang w:val="en-GB"/>
        </w:rPr>
        <w:t>tech</w:t>
      </w:r>
      <w:r w:rsidR="00EC1288">
        <w:rPr>
          <w:rStyle w:val="eop"/>
          <w:rFonts w:ascii="Aptos" w:eastAsiaTheme="majorEastAsia" w:hAnsi="Aptos"/>
          <w:lang w:val="en-GB"/>
        </w:rPr>
        <w:t>nology</w:t>
      </w:r>
      <w:r w:rsidR="00C82925">
        <w:rPr>
          <w:rStyle w:val="eop"/>
          <w:rFonts w:ascii="Aptos" w:eastAsiaTheme="majorEastAsia" w:hAnsi="Aptos"/>
          <w:lang w:val="en-GB"/>
        </w:rPr>
        <w:t xml:space="preserve"> industries</w:t>
      </w:r>
      <w:r w:rsidR="00547CDA">
        <w:rPr>
          <w:rStyle w:val="eop"/>
          <w:rFonts w:ascii="Aptos" w:eastAsiaTheme="majorEastAsia" w:hAnsi="Aptos"/>
          <w:lang w:val="en-GB"/>
        </w:rPr>
        <w:t>, developed</w:t>
      </w:r>
      <w:r w:rsidR="00C82925">
        <w:rPr>
          <w:rStyle w:val="eop"/>
          <w:rFonts w:ascii="Aptos" w:eastAsiaTheme="majorEastAsia" w:hAnsi="Aptos"/>
          <w:lang w:val="en-GB"/>
        </w:rPr>
        <w:t xml:space="preserve"> </w:t>
      </w:r>
      <w:r w:rsidR="00300002" w:rsidRPr="3BDD7FCA">
        <w:rPr>
          <w:rStyle w:val="eop"/>
          <w:rFonts w:ascii="Aptos" w:eastAsiaTheme="majorEastAsia" w:hAnsi="Aptos"/>
          <w:lang w:val="en-GB"/>
        </w:rPr>
        <w:t>us</w:t>
      </w:r>
      <w:r w:rsidR="00547CDA">
        <w:rPr>
          <w:rStyle w:val="eop"/>
          <w:rFonts w:ascii="Aptos" w:eastAsiaTheme="majorEastAsia" w:hAnsi="Aptos"/>
          <w:lang w:val="en-GB"/>
        </w:rPr>
        <w:t>ing</w:t>
      </w:r>
      <w:r w:rsidR="00300002" w:rsidRPr="3BDD7FCA">
        <w:rPr>
          <w:rStyle w:val="eop"/>
          <w:rFonts w:ascii="Aptos" w:eastAsiaTheme="majorEastAsia" w:hAnsi="Aptos"/>
          <w:lang w:val="en-GB"/>
        </w:rPr>
        <w:t xml:space="preserve"> </w:t>
      </w:r>
      <w:r w:rsidR="00C82925">
        <w:rPr>
          <w:rStyle w:val="eop"/>
          <w:rFonts w:ascii="Aptos" w:eastAsiaTheme="majorEastAsia" w:hAnsi="Aptos"/>
          <w:lang w:val="en-GB"/>
        </w:rPr>
        <w:t xml:space="preserve">circular </w:t>
      </w:r>
      <w:r w:rsidR="00300002" w:rsidRPr="3BDD7FCA">
        <w:rPr>
          <w:rStyle w:val="eop"/>
          <w:rFonts w:ascii="Aptos" w:eastAsiaTheme="majorEastAsia" w:hAnsi="Aptos"/>
          <w:lang w:val="en-GB"/>
        </w:rPr>
        <w:t>advanced materials.</w:t>
      </w:r>
      <w:r w:rsidR="00C82925">
        <w:rPr>
          <w:rStyle w:val="eop"/>
          <w:rFonts w:ascii="Aptos" w:eastAsiaTheme="majorEastAsia" w:hAnsi="Aptos"/>
          <w:lang w:val="en-GB"/>
        </w:rPr>
        <w:t xml:space="preserve"> </w:t>
      </w:r>
      <w:r w:rsidR="00C82925" w:rsidRPr="3BDD7FCA">
        <w:rPr>
          <w:rStyle w:val="eop"/>
          <w:rFonts w:ascii="Aptos" w:eastAsiaTheme="majorEastAsia" w:hAnsi="Aptos"/>
          <w:lang w:val="en-GB"/>
        </w:rPr>
        <w:t>T</w:t>
      </w:r>
      <w:r w:rsidR="00133341">
        <w:rPr>
          <w:rStyle w:val="eop"/>
          <w:rFonts w:ascii="Aptos" w:eastAsiaTheme="majorEastAsia" w:hAnsi="Aptos"/>
          <w:lang w:val="en-GB"/>
        </w:rPr>
        <w:t>he t</w:t>
      </w:r>
      <w:r w:rsidR="00C82925" w:rsidRPr="3BDD7FCA">
        <w:rPr>
          <w:rStyle w:val="eop"/>
          <w:rFonts w:ascii="Aptos" w:eastAsiaTheme="majorEastAsia" w:hAnsi="Aptos"/>
          <w:lang w:val="en-GB"/>
        </w:rPr>
        <w:t>echnolog</w:t>
      </w:r>
      <w:r w:rsidR="00133341">
        <w:rPr>
          <w:rStyle w:val="eop"/>
          <w:rFonts w:ascii="Aptos" w:eastAsiaTheme="majorEastAsia" w:hAnsi="Aptos"/>
          <w:lang w:val="en-GB"/>
        </w:rPr>
        <w:t>ies applied</w:t>
      </w:r>
      <w:r w:rsidR="001E2CED">
        <w:rPr>
          <w:rStyle w:val="eop"/>
          <w:rFonts w:ascii="Aptos" w:eastAsiaTheme="majorEastAsia" w:hAnsi="Aptos"/>
          <w:lang w:val="en-GB"/>
        </w:rPr>
        <w:t xml:space="preserve"> may</w:t>
      </w:r>
      <w:r w:rsidR="00C82925" w:rsidRPr="3BDD7FCA">
        <w:rPr>
          <w:rStyle w:val="eop"/>
          <w:rFonts w:ascii="Aptos" w:eastAsiaTheme="majorEastAsia" w:hAnsi="Aptos"/>
          <w:lang w:val="en-GB"/>
        </w:rPr>
        <w:t xml:space="preserve"> address all 3 priority areas (</w:t>
      </w:r>
      <w:r w:rsidR="002D1F78">
        <w:rPr>
          <w:rStyle w:val="eop"/>
          <w:rFonts w:ascii="Aptos" w:eastAsiaTheme="majorEastAsia" w:hAnsi="Aptos"/>
          <w:lang w:val="en-GB"/>
        </w:rPr>
        <w:t>renewable energy</w:t>
      </w:r>
      <w:r w:rsidR="00BD6817">
        <w:rPr>
          <w:rStyle w:val="eop"/>
          <w:rFonts w:ascii="Aptos" w:eastAsiaTheme="majorEastAsia" w:hAnsi="Aptos"/>
          <w:lang w:val="en-GB"/>
        </w:rPr>
        <w:t xml:space="preserve"> and storage systems</w:t>
      </w:r>
      <w:r w:rsidR="00C82925" w:rsidRPr="3BDD7FCA">
        <w:rPr>
          <w:rStyle w:val="eop"/>
          <w:rFonts w:ascii="Aptos" w:eastAsiaTheme="majorEastAsia" w:hAnsi="Aptos"/>
          <w:lang w:val="en-GB"/>
        </w:rPr>
        <w:t>, industrial decarbonisation, clean mobility, including applied electronics in those areas).</w:t>
      </w:r>
    </w:p>
    <w:p w14:paraId="0164E404" w14:textId="2DB29451" w:rsidR="00300002" w:rsidRPr="00C82925" w:rsidRDefault="00DA4C5E" w:rsidP="00CD7FF9">
      <w:pPr>
        <w:pStyle w:val="paragraph"/>
        <w:spacing w:after="0"/>
        <w:jc w:val="both"/>
        <w:textAlignment w:val="baseline"/>
        <w:rPr>
          <w:rStyle w:val="eop"/>
          <w:rFonts w:ascii="Aptos" w:hAnsi="Aptos"/>
          <w:vertAlign w:val="superscript"/>
          <w:lang w:val="en-GB"/>
        </w:rPr>
      </w:pPr>
      <w:r>
        <w:rPr>
          <w:rStyle w:val="normaltextrun"/>
          <w:rFonts w:ascii="Aptos" w:hAnsi="Aptos"/>
          <w:lang w:val="en-GB"/>
        </w:rPr>
        <w:t>E</w:t>
      </w:r>
      <w:r w:rsidR="00CD7FF9">
        <w:rPr>
          <w:rStyle w:val="normaltextrun"/>
          <w:rFonts w:ascii="Aptos" w:hAnsi="Aptos"/>
          <w:lang w:val="en-GB"/>
        </w:rPr>
        <w:t xml:space="preserve">nabling technologies </w:t>
      </w:r>
      <w:r>
        <w:rPr>
          <w:rStyle w:val="normaltextrun"/>
          <w:rFonts w:ascii="Aptos" w:hAnsi="Aptos"/>
          <w:lang w:val="en-GB"/>
        </w:rPr>
        <w:t xml:space="preserve">under this IPCEI </w:t>
      </w:r>
      <w:r w:rsidR="008A66AF">
        <w:rPr>
          <w:rStyle w:val="normaltextrun"/>
          <w:rFonts w:ascii="Aptos" w:hAnsi="Aptos"/>
          <w:lang w:val="en-GB"/>
        </w:rPr>
        <w:t>shall</w:t>
      </w:r>
      <w:r w:rsidR="00637BB7">
        <w:rPr>
          <w:rStyle w:val="normaltextrun"/>
          <w:rFonts w:ascii="Aptos" w:hAnsi="Aptos"/>
          <w:lang w:val="en-GB"/>
        </w:rPr>
        <w:t xml:space="preserve"> support the circular economy</w:t>
      </w:r>
      <w:r w:rsidR="00CD7FF9">
        <w:rPr>
          <w:rStyle w:val="normaltextrun"/>
          <w:rFonts w:ascii="Aptos" w:hAnsi="Aptos"/>
          <w:lang w:val="en-GB"/>
        </w:rPr>
        <w:t xml:space="preserve"> transition</w:t>
      </w:r>
      <w:r w:rsidR="00230093">
        <w:rPr>
          <w:rStyle w:val="normaltextrun"/>
          <w:rFonts w:ascii="Aptos" w:hAnsi="Aptos"/>
          <w:lang w:val="en-GB"/>
        </w:rPr>
        <w:t xml:space="preserve"> and align </w:t>
      </w:r>
      <w:r w:rsidR="00605D6D">
        <w:rPr>
          <w:rStyle w:val="normaltextrun"/>
          <w:rFonts w:ascii="Aptos" w:hAnsi="Aptos"/>
          <w:lang w:val="en-GB"/>
        </w:rPr>
        <w:t>with circular economy</w:t>
      </w:r>
      <w:r w:rsidR="00CD7FF9">
        <w:rPr>
          <w:rStyle w:val="normaltextrun"/>
          <w:rFonts w:ascii="Aptos" w:hAnsi="Aptos"/>
          <w:lang w:val="en-GB"/>
        </w:rPr>
        <w:t xml:space="preserve"> strategies. </w:t>
      </w:r>
      <w:r w:rsidR="00CD7FF9" w:rsidRPr="004D1399">
        <w:rPr>
          <w:rStyle w:val="normaltextrun"/>
          <w:rFonts w:ascii="Aptos" w:hAnsi="Aptos"/>
          <w:lang w:val="en-GB"/>
        </w:rPr>
        <w:t>By incorporating</w:t>
      </w:r>
      <w:r w:rsidR="004D17DD">
        <w:rPr>
          <w:rStyle w:val="normaltextrun"/>
          <w:rFonts w:ascii="Aptos" w:hAnsi="Aptos"/>
          <w:lang w:val="en-GB"/>
        </w:rPr>
        <w:t xml:space="preserve"> innovative approaches such as</w:t>
      </w:r>
      <w:r w:rsidR="00CD7FF9" w:rsidRPr="004D1399">
        <w:rPr>
          <w:rStyle w:val="normaltextrun"/>
          <w:rFonts w:ascii="Aptos" w:hAnsi="Aptos"/>
          <w:lang w:val="en-GB"/>
        </w:rPr>
        <w:t xml:space="preserve"> machine learning and </w:t>
      </w:r>
      <w:r w:rsidR="007F1CED">
        <w:rPr>
          <w:rStyle w:val="normaltextrun"/>
          <w:rFonts w:ascii="Aptos" w:hAnsi="Aptos"/>
          <w:lang w:val="en-GB"/>
        </w:rPr>
        <w:t>artificial intelligence</w:t>
      </w:r>
      <w:r w:rsidR="00CD7FF9" w:rsidRPr="004D1399">
        <w:rPr>
          <w:rStyle w:val="normaltextrun"/>
          <w:rFonts w:ascii="Aptos" w:hAnsi="Aptos"/>
          <w:lang w:val="en-GB"/>
        </w:rPr>
        <w:t>, th</w:t>
      </w:r>
      <w:r w:rsidR="007F1CED">
        <w:rPr>
          <w:rStyle w:val="normaltextrun"/>
          <w:rFonts w:ascii="Aptos" w:hAnsi="Aptos"/>
          <w:lang w:val="en-GB"/>
        </w:rPr>
        <w:t>is</w:t>
      </w:r>
      <w:r w:rsidR="00CD7FF9" w:rsidRPr="004D1399">
        <w:rPr>
          <w:rStyle w:val="normaltextrun"/>
          <w:rFonts w:ascii="Aptos" w:hAnsi="Aptos"/>
          <w:lang w:val="en-GB"/>
        </w:rPr>
        <w:t xml:space="preserve"> </w:t>
      </w:r>
      <w:r w:rsidR="007F1CED">
        <w:rPr>
          <w:rStyle w:val="normaltextrun"/>
          <w:rFonts w:ascii="Aptos" w:hAnsi="Aptos"/>
          <w:lang w:val="en-GB"/>
        </w:rPr>
        <w:t>sub-</w:t>
      </w:r>
      <w:r w:rsidR="00CD7FF9" w:rsidRPr="004D1399">
        <w:rPr>
          <w:rStyle w:val="normaltextrun"/>
          <w:rFonts w:ascii="Aptos" w:hAnsi="Aptos"/>
          <w:lang w:val="en-GB"/>
        </w:rPr>
        <w:t xml:space="preserve">workstream aims to </w:t>
      </w:r>
      <w:r w:rsidR="007F1CED">
        <w:rPr>
          <w:rStyle w:val="normaltextrun"/>
          <w:rFonts w:ascii="Aptos" w:hAnsi="Aptos"/>
          <w:lang w:val="en-GB"/>
        </w:rPr>
        <w:t xml:space="preserve">enable the </w:t>
      </w:r>
      <w:r w:rsidR="00CD7FF9" w:rsidRPr="004D1399">
        <w:rPr>
          <w:rStyle w:val="normaltextrun"/>
          <w:rFonts w:ascii="Aptos" w:hAnsi="Aptos"/>
          <w:lang w:val="en-GB"/>
        </w:rPr>
        <w:t>develop</w:t>
      </w:r>
      <w:r w:rsidR="007F1CED">
        <w:rPr>
          <w:rStyle w:val="normaltextrun"/>
          <w:rFonts w:ascii="Aptos" w:hAnsi="Aptos"/>
          <w:lang w:val="en-GB"/>
        </w:rPr>
        <w:t>ment of</w:t>
      </w:r>
      <w:r w:rsidR="00CD7FF9" w:rsidRPr="004D1399">
        <w:rPr>
          <w:rStyle w:val="normaltextrun"/>
          <w:rFonts w:ascii="Aptos" w:hAnsi="Aptos"/>
          <w:lang w:val="en-GB"/>
        </w:rPr>
        <w:t xml:space="preserve"> materials tailored to specific applications, maximizing efficiency and circular</w:t>
      </w:r>
      <w:r w:rsidR="00B04BBA">
        <w:rPr>
          <w:rStyle w:val="normaltextrun"/>
          <w:rFonts w:ascii="Aptos" w:hAnsi="Aptos"/>
          <w:lang w:val="en-GB"/>
        </w:rPr>
        <w:t>ity across the value chain.</w:t>
      </w:r>
      <w:r w:rsidR="00300002" w:rsidRPr="3BDD7FCA">
        <w:rPr>
          <w:rStyle w:val="eop"/>
          <w:rFonts w:ascii="Aptos" w:eastAsiaTheme="majorEastAsia" w:hAnsi="Aptos"/>
          <w:lang w:val="en-GB"/>
        </w:rPr>
        <w:t xml:space="preserve"> </w:t>
      </w:r>
      <w:r w:rsidR="00C82925">
        <w:rPr>
          <w:rStyle w:val="eop"/>
          <w:rFonts w:ascii="Aptos" w:eastAsiaTheme="majorEastAsia" w:hAnsi="Aptos"/>
          <w:lang w:val="en-GB"/>
        </w:rPr>
        <w:t xml:space="preserve">For example, </w:t>
      </w:r>
      <w:r w:rsidR="00EB3736">
        <w:rPr>
          <w:rStyle w:val="eop"/>
          <w:rFonts w:ascii="Aptos" w:eastAsiaTheme="majorEastAsia" w:hAnsi="Aptos"/>
          <w:lang w:val="en-GB"/>
        </w:rPr>
        <w:t>under a</w:t>
      </w:r>
      <w:r w:rsidR="00C82925">
        <w:rPr>
          <w:rStyle w:val="eop"/>
          <w:rFonts w:ascii="Aptos" w:eastAsiaTheme="majorEastAsia" w:hAnsi="Aptos"/>
          <w:lang w:val="en-GB"/>
        </w:rPr>
        <w:t xml:space="preserve"> “</w:t>
      </w:r>
      <w:r w:rsidR="00EB3736">
        <w:rPr>
          <w:rStyle w:val="eop"/>
          <w:rFonts w:ascii="Aptos" w:eastAsiaTheme="majorEastAsia" w:hAnsi="Aptos"/>
          <w:lang w:val="en-GB"/>
        </w:rPr>
        <w:t>r</w:t>
      </w:r>
      <w:r w:rsidR="00C82925">
        <w:rPr>
          <w:rStyle w:val="eop"/>
          <w:rFonts w:ascii="Aptos" w:eastAsiaTheme="majorEastAsia" w:hAnsi="Aptos"/>
          <w:lang w:val="en-GB"/>
        </w:rPr>
        <w:t xml:space="preserve">euse” circular economy strategy, </w:t>
      </w:r>
      <w:r w:rsidR="00A954B0">
        <w:rPr>
          <w:rStyle w:val="eop"/>
          <w:rFonts w:ascii="Aptos" w:eastAsiaTheme="majorEastAsia" w:hAnsi="Aptos"/>
          <w:lang w:val="en-GB"/>
        </w:rPr>
        <w:t xml:space="preserve">foundational </w:t>
      </w:r>
      <w:r w:rsidR="00C82925">
        <w:rPr>
          <w:rStyle w:val="eop"/>
          <w:rFonts w:ascii="Aptos" w:eastAsiaTheme="majorEastAsia" w:hAnsi="Aptos"/>
          <w:lang w:val="en-GB"/>
        </w:rPr>
        <w:t xml:space="preserve">digital technologies </w:t>
      </w:r>
      <w:r w:rsidR="000B0086">
        <w:rPr>
          <w:rStyle w:val="eop"/>
          <w:rFonts w:ascii="Aptos" w:eastAsiaTheme="majorEastAsia" w:hAnsi="Aptos"/>
          <w:lang w:val="en-GB"/>
        </w:rPr>
        <w:t xml:space="preserve">such as </w:t>
      </w:r>
      <w:r w:rsidR="00C82925">
        <w:rPr>
          <w:rStyle w:val="eop"/>
          <w:rFonts w:ascii="Aptos" w:eastAsiaTheme="majorEastAsia" w:hAnsi="Aptos"/>
          <w:lang w:val="en-GB"/>
        </w:rPr>
        <w:t>cloud computing</w:t>
      </w:r>
      <w:r w:rsidR="00882592">
        <w:rPr>
          <w:rStyle w:val="eop"/>
          <w:rFonts w:ascii="Aptos" w:eastAsiaTheme="majorEastAsia" w:hAnsi="Aptos"/>
          <w:lang w:val="en-GB"/>
        </w:rPr>
        <w:t xml:space="preserve"> and</w:t>
      </w:r>
      <w:r w:rsidR="00C82925">
        <w:rPr>
          <w:rStyle w:val="eop"/>
          <w:rFonts w:ascii="Aptos" w:eastAsiaTheme="majorEastAsia" w:hAnsi="Aptos"/>
          <w:lang w:val="en-GB"/>
        </w:rPr>
        <w:t xml:space="preserve"> </w:t>
      </w:r>
      <w:r w:rsidR="00882592">
        <w:rPr>
          <w:rStyle w:val="eop"/>
          <w:rFonts w:ascii="Aptos" w:eastAsiaTheme="majorEastAsia" w:hAnsi="Aptos"/>
          <w:lang w:val="en-GB"/>
        </w:rPr>
        <w:t>virtual reality</w:t>
      </w:r>
      <w:r w:rsidR="0016093F">
        <w:rPr>
          <w:rStyle w:val="eop"/>
          <w:rFonts w:ascii="Aptos" w:eastAsiaTheme="majorEastAsia" w:hAnsi="Aptos"/>
          <w:lang w:val="en-GB"/>
        </w:rPr>
        <w:t xml:space="preserve"> can be applied</w:t>
      </w:r>
      <w:r w:rsidR="00C82925">
        <w:rPr>
          <w:rStyle w:val="eop"/>
          <w:rFonts w:ascii="Aptos" w:eastAsiaTheme="majorEastAsia" w:hAnsi="Aptos"/>
          <w:lang w:val="en-GB"/>
        </w:rPr>
        <w:t xml:space="preserve"> to ensure component quality </w:t>
      </w:r>
      <w:r w:rsidR="00AF1961">
        <w:rPr>
          <w:rStyle w:val="eop"/>
          <w:rFonts w:ascii="Aptos" w:eastAsiaTheme="majorEastAsia" w:hAnsi="Aptos"/>
          <w:lang w:val="en-GB"/>
        </w:rPr>
        <w:t xml:space="preserve">and </w:t>
      </w:r>
      <w:r w:rsidR="00C82925">
        <w:rPr>
          <w:rStyle w:val="eop"/>
          <w:rFonts w:ascii="Aptos" w:eastAsiaTheme="majorEastAsia" w:hAnsi="Aptos"/>
          <w:lang w:val="en-GB"/>
        </w:rPr>
        <w:t xml:space="preserve">performance. Digital </w:t>
      </w:r>
      <w:r w:rsidR="00ED4F91">
        <w:rPr>
          <w:rStyle w:val="eop"/>
          <w:rFonts w:ascii="Aptos" w:eastAsiaTheme="majorEastAsia" w:hAnsi="Aptos"/>
          <w:lang w:val="en-GB"/>
        </w:rPr>
        <w:t xml:space="preserve">tools </w:t>
      </w:r>
      <w:r w:rsidR="000B3091">
        <w:rPr>
          <w:rStyle w:val="eop"/>
          <w:rFonts w:ascii="Aptos" w:eastAsiaTheme="majorEastAsia" w:hAnsi="Aptos"/>
          <w:lang w:val="en-GB"/>
        </w:rPr>
        <w:t xml:space="preserve">can </w:t>
      </w:r>
      <w:r w:rsidR="00ED4F91">
        <w:rPr>
          <w:rStyle w:val="eop"/>
          <w:rFonts w:ascii="Aptos" w:eastAsiaTheme="majorEastAsia" w:hAnsi="Aptos"/>
          <w:lang w:val="en-GB"/>
        </w:rPr>
        <w:t>enable</w:t>
      </w:r>
      <w:r w:rsidR="00C82925">
        <w:rPr>
          <w:rStyle w:val="eop"/>
          <w:rFonts w:ascii="Aptos" w:eastAsiaTheme="majorEastAsia" w:hAnsi="Aptos"/>
          <w:lang w:val="en-GB"/>
        </w:rPr>
        <w:t xml:space="preserve"> the identification, tracing, monitoring</w:t>
      </w:r>
      <w:r w:rsidR="0091695A">
        <w:rPr>
          <w:rStyle w:val="eop"/>
          <w:rFonts w:ascii="Aptos" w:eastAsiaTheme="majorEastAsia" w:hAnsi="Aptos"/>
          <w:lang w:val="en-GB"/>
        </w:rPr>
        <w:t>,</w:t>
      </w:r>
      <w:r w:rsidR="00C82925">
        <w:rPr>
          <w:rStyle w:val="eop"/>
          <w:rFonts w:ascii="Aptos" w:eastAsiaTheme="majorEastAsia" w:hAnsi="Aptos"/>
          <w:lang w:val="en-GB"/>
        </w:rPr>
        <w:t xml:space="preserve"> and management</w:t>
      </w:r>
      <w:r w:rsidR="0091695A">
        <w:rPr>
          <w:rStyle w:val="eop"/>
          <w:rFonts w:ascii="Aptos" w:eastAsiaTheme="majorEastAsia" w:hAnsi="Aptos"/>
          <w:lang w:val="en-GB"/>
        </w:rPr>
        <w:t xml:space="preserve"> of materials and components</w:t>
      </w:r>
      <w:r w:rsidR="00C82925">
        <w:rPr>
          <w:rStyle w:val="eop"/>
          <w:rFonts w:ascii="Aptos" w:eastAsiaTheme="majorEastAsia" w:hAnsi="Aptos"/>
          <w:lang w:val="en-GB"/>
        </w:rPr>
        <w:t xml:space="preserve">, which </w:t>
      </w:r>
      <w:r w:rsidR="002932A9">
        <w:rPr>
          <w:rStyle w:val="eop"/>
          <w:rFonts w:ascii="Aptos" w:eastAsiaTheme="majorEastAsia" w:hAnsi="Aptos"/>
          <w:lang w:val="en-GB"/>
        </w:rPr>
        <w:t>is critical during both</w:t>
      </w:r>
      <w:r w:rsidR="00C82925">
        <w:rPr>
          <w:rStyle w:val="eop"/>
          <w:rFonts w:ascii="Aptos" w:eastAsiaTheme="majorEastAsia" w:hAnsi="Aptos"/>
          <w:lang w:val="en-GB"/>
        </w:rPr>
        <w:t xml:space="preserve"> design and </w:t>
      </w:r>
      <w:r w:rsidR="002932A9">
        <w:rPr>
          <w:rStyle w:val="eop"/>
          <w:rFonts w:ascii="Aptos" w:eastAsiaTheme="majorEastAsia" w:hAnsi="Aptos"/>
          <w:lang w:val="en-GB"/>
        </w:rPr>
        <w:t xml:space="preserve">subsequent </w:t>
      </w:r>
      <w:r w:rsidR="00C82925">
        <w:rPr>
          <w:rStyle w:val="eop"/>
          <w:rFonts w:ascii="Aptos" w:eastAsiaTheme="majorEastAsia" w:hAnsi="Aptos"/>
          <w:lang w:val="en-GB"/>
        </w:rPr>
        <w:t xml:space="preserve">manufacturing </w:t>
      </w:r>
      <w:r w:rsidR="00D8139E">
        <w:rPr>
          <w:rStyle w:val="eop"/>
          <w:rFonts w:ascii="Aptos" w:eastAsiaTheme="majorEastAsia" w:hAnsi="Aptos"/>
          <w:lang w:val="en-GB"/>
        </w:rPr>
        <w:t xml:space="preserve">and use </w:t>
      </w:r>
      <w:r w:rsidR="002932A9">
        <w:rPr>
          <w:rStyle w:val="eop"/>
          <w:rFonts w:ascii="Aptos" w:eastAsiaTheme="majorEastAsia" w:hAnsi="Aptos"/>
          <w:lang w:val="en-GB"/>
        </w:rPr>
        <w:t>phases</w:t>
      </w:r>
      <w:r w:rsidR="00D8139E">
        <w:rPr>
          <w:rStyle w:val="eop"/>
          <w:rFonts w:ascii="Aptos" w:eastAsiaTheme="majorEastAsia" w:hAnsi="Aptos"/>
          <w:lang w:val="en-GB"/>
        </w:rPr>
        <w:t xml:space="preserve"> (e.g. solutions for digital product passports – DPP)</w:t>
      </w:r>
      <w:r w:rsidR="00C82925">
        <w:rPr>
          <w:rStyle w:val="eop"/>
          <w:rFonts w:ascii="Aptos" w:eastAsiaTheme="majorEastAsia" w:hAnsi="Aptos"/>
          <w:lang w:val="en-GB"/>
        </w:rPr>
        <w:t>.</w:t>
      </w:r>
    </w:p>
    <w:p w14:paraId="01B03FC9" w14:textId="1673F6CC" w:rsidR="00C67EA0" w:rsidRDefault="00C67EA0" w:rsidP="00C67EA0">
      <w:pPr>
        <w:pStyle w:val="paragraph"/>
        <w:spacing w:after="0"/>
        <w:jc w:val="both"/>
        <w:rPr>
          <w:rStyle w:val="eop"/>
          <w:rFonts w:ascii="Aptos" w:eastAsiaTheme="majorEastAsia" w:hAnsi="Aptos"/>
          <w:lang w:val="en-GB"/>
        </w:rPr>
      </w:pPr>
      <w:r>
        <w:rPr>
          <w:rStyle w:val="eop"/>
          <w:rFonts w:ascii="Aptos" w:eastAsiaTheme="majorEastAsia" w:hAnsi="Aptos"/>
          <w:lang w:val="en-GB"/>
        </w:rPr>
        <w:t xml:space="preserve">Digital technologies can also enable </w:t>
      </w:r>
      <w:r w:rsidRPr="00C67EA0">
        <w:rPr>
          <w:rStyle w:val="eop"/>
          <w:rFonts w:ascii="Aptos" w:eastAsiaTheme="majorEastAsia" w:hAnsi="Aptos"/>
          <w:lang w:val="en-GB"/>
        </w:rPr>
        <w:t>innovative approach</w:t>
      </w:r>
      <w:r w:rsidR="00E367D2">
        <w:rPr>
          <w:rStyle w:val="eop"/>
          <w:rFonts w:ascii="Aptos" w:eastAsiaTheme="majorEastAsia" w:hAnsi="Aptos"/>
          <w:lang w:val="en-GB"/>
        </w:rPr>
        <w:t>es</w:t>
      </w:r>
      <w:r w:rsidRPr="00C67EA0">
        <w:rPr>
          <w:rStyle w:val="eop"/>
          <w:rFonts w:ascii="Aptos" w:eastAsiaTheme="majorEastAsia" w:hAnsi="Aptos"/>
          <w:lang w:val="en-GB"/>
        </w:rPr>
        <w:t xml:space="preserve"> </w:t>
      </w:r>
      <w:r w:rsidR="00E367D2">
        <w:rPr>
          <w:rStyle w:val="eop"/>
          <w:rFonts w:ascii="Aptos" w:eastAsiaTheme="majorEastAsia" w:hAnsi="Aptos"/>
          <w:lang w:val="en-GB"/>
        </w:rPr>
        <w:t>to material</w:t>
      </w:r>
      <w:r w:rsidRPr="00C67EA0">
        <w:rPr>
          <w:rStyle w:val="eop"/>
          <w:rFonts w:ascii="Aptos" w:eastAsiaTheme="majorEastAsia" w:hAnsi="Aptos"/>
          <w:lang w:val="en-GB"/>
        </w:rPr>
        <w:t xml:space="preserve"> testing and validation</w:t>
      </w:r>
      <w:r w:rsidR="00BA248B">
        <w:rPr>
          <w:rStyle w:val="eop"/>
          <w:rFonts w:ascii="Aptos" w:eastAsiaTheme="majorEastAsia" w:hAnsi="Aptos"/>
          <w:lang w:val="en-GB"/>
        </w:rPr>
        <w:t>, supporting</w:t>
      </w:r>
      <w:r w:rsidRPr="00C67EA0">
        <w:rPr>
          <w:rStyle w:val="eop"/>
          <w:rFonts w:ascii="Aptos" w:eastAsiaTheme="majorEastAsia" w:hAnsi="Aptos"/>
          <w:lang w:val="en-GB"/>
        </w:rPr>
        <w:t xml:space="preserve"> improve</w:t>
      </w:r>
      <w:r w:rsidR="00FB5CDB">
        <w:rPr>
          <w:rStyle w:val="eop"/>
          <w:rFonts w:ascii="Aptos" w:eastAsiaTheme="majorEastAsia" w:hAnsi="Aptos"/>
          <w:lang w:val="en-GB"/>
        </w:rPr>
        <w:t>d</w:t>
      </w:r>
      <w:r w:rsidRPr="00C67EA0">
        <w:rPr>
          <w:rStyle w:val="eop"/>
          <w:rFonts w:ascii="Aptos" w:eastAsiaTheme="majorEastAsia" w:hAnsi="Aptos"/>
          <w:lang w:val="en-GB"/>
        </w:rPr>
        <w:t xml:space="preserve"> manufacturability. </w:t>
      </w:r>
      <w:r w:rsidR="001E42E6">
        <w:rPr>
          <w:rStyle w:val="eop"/>
          <w:rFonts w:ascii="Aptos" w:eastAsiaTheme="majorEastAsia" w:hAnsi="Aptos"/>
          <w:lang w:val="en-GB"/>
        </w:rPr>
        <w:t>V</w:t>
      </w:r>
      <w:r w:rsidRPr="00C67EA0">
        <w:rPr>
          <w:rStyle w:val="eop"/>
          <w:rFonts w:ascii="Aptos" w:eastAsiaTheme="majorEastAsia" w:hAnsi="Aptos"/>
          <w:lang w:val="en-GB"/>
        </w:rPr>
        <w:t xml:space="preserve">irtual testing and piloting </w:t>
      </w:r>
      <w:r w:rsidR="003179F1">
        <w:rPr>
          <w:rStyle w:val="eop"/>
          <w:rFonts w:ascii="Aptos" w:eastAsiaTheme="majorEastAsia" w:hAnsi="Aptos"/>
          <w:lang w:val="en-GB"/>
        </w:rPr>
        <w:t xml:space="preserve">can be applied across </w:t>
      </w:r>
      <w:r w:rsidRPr="00C67EA0">
        <w:rPr>
          <w:rStyle w:val="eop"/>
          <w:rFonts w:ascii="Aptos" w:eastAsiaTheme="majorEastAsia" w:hAnsi="Aptos"/>
          <w:lang w:val="en-GB"/>
        </w:rPr>
        <w:t xml:space="preserve">the </w:t>
      </w:r>
      <w:r w:rsidR="00DF6216">
        <w:rPr>
          <w:rStyle w:val="eop"/>
          <w:rFonts w:ascii="Aptos" w:eastAsiaTheme="majorEastAsia" w:hAnsi="Aptos"/>
          <w:lang w:val="en-GB"/>
        </w:rPr>
        <w:t>entire</w:t>
      </w:r>
      <w:r w:rsidR="00DF6216" w:rsidRPr="00C67EA0">
        <w:rPr>
          <w:rStyle w:val="eop"/>
          <w:rFonts w:ascii="Aptos" w:eastAsiaTheme="majorEastAsia" w:hAnsi="Aptos"/>
          <w:lang w:val="en-GB"/>
        </w:rPr>
        <w:t xml:space="preserve"> </w:t>
      </w:r>
      <w:r w:rsidRPr="00C67EA0">
        <w:rPr>
          <w:rStyle w:val="eop"/>
          <w:rFonts w:ascii="Aptos" w:eastAsiaTheme="majorEastAsia" w:hAnsi="Aptos"/>
          <w:lang w:val="en-GB"/>
        </w:rPr>
        <w:t>value chain, from materials sourcing</w:t>
      </w:r>
      <w:r w:rsidR="00DF6216">
        <w:rPr>
          <w:rStyle w:val="eop"/>
          <w:rFonts w:ascii="Aptos" w:eastAsiaTheme="majorEastAsia" w:hAnsi="Aptos"/>
          <w:lang w:val="en-GB"/>
        </w:rPr>
        <w:t xml:space="preserve"> and</w:t>
      </w:r>
      <w:r w:rsidRPr="00C67EA0">
        <w:rPr>
          <w:rStyle w:val="eop"/>
          <w:rFonts w:ascii="Aptos" w:eastAsiaTheme="majorEastAsia" w:hAnsi="Aptos"/>
          <w:lang w:val="en-GB"/>
        </w:rPr>
        <w:t xml:space="preserve"> processing</w:t>
      </w:r>
      <w:r w:rsidR="00C40333">
        <w:rPr>
          <w:rStyle w:val="eop"/>
          <w:rFonts w:ascii="Aptos" w:eastAsiaTheme="majorEastAsia" w:hAnsi="Aptos"/>
          <w:lang w:val="en-GB"/>
        </w:rPr>
        <w:t xml:space="preserve"> to</w:t>
      </w:r>
      <w:r w:rsidRPr="00C67EA0">
        <w:rPr>
          <w:rStyle w:val="eop"/>
          <w:rFonts w:ascii="Aptos" w:eastAsiaTheme="majorEastAsia" w:hAnsi="Aptos"/>
          <w:lang w:val="en-GB"/>
        </w:rPr>
        <w:t xml:space="preserve"> manufacturing and assembly. </w:t>
      </w:r>
      <w:r w:rsidR="007B0F7B">
        <w:rPr>
          <w:rStyle w:val="eop"/>
          <w:rFonts w:ascii="Aptos" w:eastAsiaTheme="majorEastAsia" w:hAnsi="Aptos"/>
          <w:lang w:val="en-GB"/>
        </w:rPr>
        <w:t>The i</w:t>
      </w:r>
      <w:r>
        <w:rPr>
          <w:rStyle w:val="eop"/>
          <w:rFonts w:ascii="Aptos" w:eastAsiaTheme="majorEastAsia" w:hAnsi="Aptos"/>
          <w:lang w:val="en-GB"/>
        </w:rPr>
        <w:t xml:space="preserve">ntegration of physical </w:t>
      </w:r>
      <w:r w:rsidR="007B0F7B">
        <w:rPr>
          <w:rStyle w:val="eop"/>
          <w:rFonts w:ascii="Aptos" w:eastAsiaTheme="majorEastAsia" w:hAnsi="Aptos"/>
          <w:lang w:val="en-GB"/>
        </w:rPr>
        <w:t>assets with</w:t>
      </w:r>
      <w:r>
        <w:rPr>
          <w:rStyle w:val="eop"/>
          <w:rFonts w:ascii="Aptos" w:eastAsiaTheme="majorEastAsia" w:hAnsi="Aptos"/>
          <w:lang w:val="en-GB"/>
        </w:rPr>
        <w:t xml:space="preserve"> their digital counterparts </w:t>
      </w:r>
      <w:r w:rsidR="00C949BB">
        <w:rPr>
          <w:rStyle w:val="eop"/>
          <w:rFonts w:ascii="Aptos" w:eastAsiaTheme="majorEastAsia" w:hAnsi="Aptos"/>
          <w:lang w:val="en-GB"/>
        </w:rPr>
        <w:t xml:space="preserve">through </w:t>
      </w:r>
      <w:r>
        <w:rPr>
          <w:rStyle w:val="eop"/>
          <w:rFonts w:ascii="Aptos" w:eastAsiaTheme="majorEastAsia" w:hAnsi="Aptos"/>
          <w:lang w:val="en-GB"/>
        </w:rPr>
        <w:t>digital twins</w:t>
      </w:r>
      <w:r w:rsidR="005F103D">
        <w:rPr>
          <w:rStyle w:val="eop"/>
          <w:rFonts w:ascii="Aptos" w:eastAsiaTheme="majorEastAsia" w:hAnsi="Aptos"/>
          <w:lang w:val="en-GB"/>
        </w:rPr>
        <w:t xml:space="preserve"> and advanced</w:t>
      </w:r>
      <w:r>
        <w:rPr>
          <w:rStyle w:val="eop"/>
          <w:rFonts w:ascii="Aptos" w:eastAsiaTheme="majorEastAsia" w:hAnsi="Aptos"/>
          <w:lang w:val="en-GB"/>
        </w:rPr>
        <w:t xml:space="preserve"> data management system</w:t>
      </w:r>
      <w:r w:rsidR="005F103D">
        <w:rPr>
          <w:rStyle w:val="eop"/>
          <w:rFonts w:ascii="Aptos" w:eastAsiaTheme="majorEastAsia" w:hAnsi="Aptos"/>
          <w:lang w:val="en-GB"/>
        </w:rPr>
        <w:t>s provide</w:t>
      </w:r>
      <w:r>
        <w:rPr>
          <w:rStyle w:val="eop"/>
          <w:rFonts w:ascii="Aptos" w:eastAsiaTheme="majorEastAsia" w:hAnsi="Aptos"/>
          <w:lang w:val="en-GB"/>
        </w:rPr>
        <w:t xml:space="preserve"> access to </w:t>
      </w:r>
      <w:r w:rsidR="00607EFD">
        <w:rPr>
          <w:rStyle w:val="eop"/>
          <w:rFonts w:ascii="Aptos" w:eastAsiaTheme="majorEastAsia" w:hAnsi="Aptos"/>
          <w:lang w:val="en-GB"/>
        </w:rPr>
        <w:t xml:space="preserve">real-time and </w:t>
      </w:r>
      <w:r w:rsidR="00517789">
        <w:rPr>
          <w:rStyle w:val="eop"/>
          <w:rFonts w:ascii="Aptos" w:eastAsiaTheme="majorEastAsia" w:hAnsi="Aptos"/>
          <w:lang w:val="en-GB"/>
        </w:rPr>
        <w:t xml:space="preserve">historical </w:t>
      </w:r>
      <w:r>
        <w:rPr>
          <w:rStyle w:val="eop"/>
          <w:rFonts w:ascii="Aptos" w:eastAsiaTheme="majorEastAsia" w:hAnsi="Aptos"/>
          <w:lang w:val="en-GB"/>
        </w:rPr>
        <w:t>data for informed decision</w:t>
      </w:r>
      <w:r w:rsidR="00517789">
        <w:rPr>
          <w:rStyle w:val="eop"/>
          <w:rFonts w:ascii="Aptos" w:eastAsiaTheme="majorEastAsia" w:hAnsi="Aptos"/>
          <w:lang w:val="en-GB"/>
        </w:rPr>
        <w:t>-</w:t>
      </w:r>
      <w:r>
        <w:rPr>
          <w:rStyle w:val="eop"/>
          <w:rFonts w:ascii="Aptos" w:eastAsiaTheme="majorEastAsia" w:hAnsi="Aptos"/>
          <w:lang w:val="en-GB"/>
        </w:rPr>
        <w:t xml:space="preserve">making. </w:t>
      </w:r>
      <w:r w:rsidR="0069157A">
        <w:rPr>
          <w:rStyle w:val="eop"/>
          <w:rFonts w:ascii="Aptos" w:eastAsiaTheme="majorEastAsia" w:hAnsi="Aptos"/>
          <w:lang w:val="en-GB"/>
        </w:rPr>
        <w:t>In addition</w:t>
      </w:r>
      <w:r>
        <w:rPr>
          <w:rStyle w:val="eop"/>
          <w:rFonts w:ascii="Aptos" w:eastAsiaTheme="majorEastAsia" w:hAnsi="Aptos"/>
          <w:lang w:val="en-GB"/>
        </w:rPr>
        <w:t xml:space="preserve">, technologies such as RFID and blockchain enable </w:t>
      </w:r>
      <w:r w:rsidR="00EF5B3E">
        <w:rPr>
          <w:rStyle w:val="eop"/>
          <w:rFonts w:ascii="Aptos" w:eastAsiaTheme="majorEastAsia" w:hAnsi="Aptos"/>
          <w:lang w:val="en-GB"/>
        </w:rPr>
        <w:t>the</w:t>
      </w:r>
      <w:r>
        <w:rPr>
          <w:rStyle w:val="eop"/>
          <w:rFonts w:ascii="Aptos" w:eastAsiaTheme="majorEastAsia" w:hAnsi="Aptos"/>
          <w:lang w:val="en-GB"/>
        </w:rPr>
        <w:t xml:space="preserve"> track</w:t>
      </w:r>
      <w:r w:rsidR="00EF5B3E">
        <w:rPr>
          <w:rStyle w:val="eop"/>
          <w:rFonts w:ascii="Aptos" w:eastAsiaTheme="majorEastAsia" w:hAnsi="Aptos"/>
          <w:lang w:val="en-GB"/>
        </w:rPr>
        <w:t>ing of</w:t>
      </w:r>
      <w:r>
        <w:rPr>
          <w:rStyle w:val="eop"/>
          <w:rFonts w:ascii="Aptos" w:eastAsiaTheme="majorEastAsia" w:hAnsi="Aptos"/>
          <w:lang w:val="en-GB"/>
        </w:rPr>
        <w:t xml:space="preserve"> components </w:t>
      </w:r>
      <w:r w:rsidR="00EF5B3E">
        <w:rPr>
          <w:rStyle w:val="eop"/>
          <w:rFonts w:ascii="Aptos" w:eastAsiaTheme="majorEastAsia" w:hAnsi="Aptos"/>
          <w:lang w:val="en-GB"/>
        </w:rPr>
        <w:t xml:space="preserve">via </w:t>
      </w:r>
      <w:r>
        <w:rPr>
          <w:rStyle w:val="eop"/>
          <w:rFonts w:ascii="Aptos" w:eastAsiaTheme="majorEastAsia" w:hAnsi="Aptos"/>
          <w:lang w:val="en-GB"/>
        </w:rPr>
        <w:t xml:space="preserve">unique </w:t>
      </w:r>
      <w:r w:rsidR="00EF5B3E">
        <w:rPr>
          <w:rStyle w:val="eop"/>
          <w:rFonts w:ascii="Aptos" w:eastAsiaTheme="majorEastAsia" w:hAnsi="Aptos"/>
          <w:lang w:val="en-GB"/>
        </w:rPr>
        <w:t>identifiers</w:t>
      </w:r>
      <w:r>
        <w:rPr>
          <w:rStyle w:val="eop"/>
          <w:rFonts w:ascii="Aptos" w:eastAsiaTheme="majorEastAsia" w:hAnsi="Aptos"/>
          <w:lang w:val="en-GB"/>
        </w:rPr>
        <w:t xml:space="preserve"> and </w:t>
      </w:r>
      <w:r w:rsidR="00EF5B3E">
        <w:rPr>
          <w:rStyle w:val="eop"/>
          <w:rFonts w:ascii="Aptos" w:eastAsiaTheme="majorEastAsia" w:hAnsi="Aptos"/>
          <w:lang w:val="en-GB"/>
        </w:rPr>
        <w:t>their integration</w:t>
      </w:r>
      <w:r>
        <w:rPr>
          <w:rStyle w:val="eop"/>
          <w:rFonts w:ascii="Aptos" w:eastAsiaTheme="majorEastAsia" w:hAnsi="Aptos"/>
          <w:lang w:val="en-GB"/>
        </w:rPr>
        <w:t xml:space="preserve"> into </w:t>
      </w:r>
      <w:r w:rsidR="006443E8">
        <w:rPr>
          <w:rStyle w:val="eop"/>
          <w:rFonts w:ascii="Aptos" w:eastAsiaTheme="majorEastAsia" w:hAnsi="Aptos"/>
          <w:lang w:val="en-GB"/>
        </w:rPr>
        <w:t xml:space="preserve">advanced </w:t>
      </w:r>
      <w:r>
        <w:rPr>
          <w:rStyle w:val="eop"/>
          <w:rFonts w:ascii="Aptos" w:eastAsiaTheme="majorEastAsia" w:hAnsi="Aptos"/>
          <w:lang w:val="en-GB"/>
        </w:rPr>
        <w:t xml:space="preserve">information models. </w:t>
      </w:r>
      <w:r w:rsidR="00ED3EAD">
        <w:rPr>
          <w:rStyle w:val="eop"/>
          <w:rFonts w:ascii="Aptos" w:eastAsiaTheme="majorEastAsia" w:hAnsi="Aptos"/>
          <w:lang w:val="en-GB"/>
        </w:rPr>
        <w:t>Incorporating</w:t>
      </w:r>
      <w:r>
        <w:rPr>
          <w:rStyle w:val="eop"/>
          <w:rFonts w:ascii="Aptos" w:eastAsiaTheme="majorEastAsia" w:hAnsi="Aptos"/>
          <w:lang w:val="en-GB"/>
        </w:rPr>
        <w:t xml:space="preserve"> product lifecycle data in</w:t>
      </w:r>
      <w:r w:rsidR="004D5C59">
        <w:rPr>
          <w:rStyle w:val="eop"/>
          <w:rFonts w:ascii="Aptos" w:eastAsiaTheme="majorEastAsia" w:hAnsi="Aptos"/>
          <w:lang w:val="en-GB"/>
        </w:rPr>
        <w:t>to</w:t>
      </w:r>
      <w:r>
        <w:rPr>
          <w:rStyle w:val="eop"/>
          <w:rFonts w:ascii="Aptos" w:eastAsiaTheme="majorEastAsia" w:hAnsi="Aptos"/>
          <w:lang w:val="en-GB"/>
        </w:rPr>
        <w:t xml:space="preserve"> th</w:t>
      </w:r>
      <w:r w:rsidR="004D5C59">
        <w:rPr>
          <w:rStyle w:val="eop"/>
          <w:rFonts w:ascii="Aptos" w:eastAsiaTheme="majorEastAsia" w:hAnsi="Aptos"/>
          <w:lang w:val="en-GB"/>
        </w:rPr>
        <w:t>e</w:t>
      </w:r>
      <w:r>
        <w:rPr>
          <w:rStyle w:val="eop"/>
          <w:rFonts w:ascii="Aptos" w:eastAsiaTheme="majorEastAsia" w:hAnsi="Aptos"/>
          <w:lang w:val="en-GB"/>
        </w:rPr>
        <w:t>se models</w:t>
      </w:r>
      <w:r w:rsidR="00CD3B3D">
        <w:rPr>
          <w:rStyle w:val="eop"/>
          <w:rFonts w:ascii="Aptos" w:eastAsiaTheme="majorEastAsia" w:hAnsi="Aptos"/>
          <w:lang w:val="en-GB"/>
        </w:rPr>
        <w:t xml:space="preserve"> further</w:t>
      </w:r>
      <w:r>
        <w:rPr>
          <w:rStyle w:val="eop"/>
          <w:rFonts w:ascii="Aptos" w:eastAsiaTheme="majorEastAsia" w:hAnsi="Aptos"/>
          <w:lang w:val="en-GB"/>
        </w:rPr>
        <w:t xml:space="preserve"> enhances decision</w:t>
      </w:r>
      <w:r w:rsidR="0076189E">
        <w:rPr>
          <w:rStyle w:val="eop"/>
          <w:rFonts w:ascii="Aptos" w:eastAsiaTheme="majorEastAsia" w:hAnsi="Aptos"/>
          <w:lang w:val="en-GB"/>
        </w:rPr>
        <w:t>-</w:t>
      </w:r>
      <w:r>
        <w:rPr>
          <w:rStyle w:val="eop"/>
          <w:rFonts w:ascii="Aptos" w:eastAsiaTheme="majorEastAsia" w:hAnsi="Aptos"/>
          <w:lang w:val="en-GB"/>
        </w:rPr>
        <w:t xml:space="preserve">making </w:t>
      </w:r>
      <w:r w:rsidR="0076189E">
        <w:rPr>
          <w:rStyle w:val="eop"/>
          <w:rFonts w:ascii="Aptos" w:eastAsiaTheme="majorEastAsia" w:hAnsi="Aptos"/>
          <w:lang w:val="en-GB"/>
        </w:rPr>
        <w:t xml:space="preserve">during the </w:t>
      </w:r>
      <w:r>
        <w:rPr>
          <w:rStyle w:val="eop"/>
          <w:rFonts w:ascii="Aptos" w:eastAsiaTheme="majorEastAsia" w:hAnsi="Aptos"/>
          <w:lang w:val="en-GB"/>
        </w:rPr>
        <w:t>design and testing phase</w:t>
      </w:r>
      <w:r w:rsidR="0076189E">
        <w:rPr>
          <w:rStyle w:val="eop"/>
          <w:rFonts w:ascii="Aptos" w:eastAsiaTheme="majorEastAsia" w:hAnsi="Aptos"/>
          <w:lang w:val="en-GB"/>
        </w:rPr>
        <w:t>s</w:t>
      </w:r>
      <w:r>
        <w:rPr>
          <w:rStyle w:val="eop"/>
          <w:rFonts w:ascii="Aptos" w:eastAsiaTheme="majorEastAsia" w:hAnsi="Aptos"/>
          <w:lang w:val="en-GB"/>
        </w:rPr>
        <w:t>.</w:t>
      </w:r>
    </w:p>
    <w:p w14:paraId="3947EDBB" w14:textId="299864F6" w:rsidR="000C4246" w:rsidRPr="000C4246" w:rsidRDefault="004E330F" w:rsidP="000C4246">
      <w:pPr>
        <w:pStyle w:val="paragraph"/>
        <w:spacing w:after="0"/>
        <w:jc w:val="both"/>
        <w:rPr>
          <w:rStyle w:val="eop"/>
          <w:rFonts w:ascii="Aptos" w:eastAsiaTheme="majorEastAsia" w:hAnsi="Aptos"/>
          <w:lang w:val="en-GB"/>
        </w:rPr>
      </w:pPr>
      <w:r>
        <w:rPr>
          <w:rStyle w:val="eop"/>
          <w:rFonts w:ascii="Aptos" w:eastAsiaTheme="majorEastAsia" w:hAnsi="Aptos"/>
          <w:lang w:val="en-GB"/>
        </w:rPr>
        <w:lastRenderedPageBreak/>
        <w:t>D</w:t>
      </w:r>
      <w:r w:rsidR="00C67EA0" w:rsidRPr="00C67EA0">
        <w:rPr>
          <w:rStyle w:val="eop"/>
          <w:rFonts w:ascii="Aptos" w:eastAsiaTheme="majorEastAsia" w:hAnsi="Aptos"/>
          <w:lang w:val="en-GB"/>
        </w:rPr>
        <w:t xml:space="preserve">igital tools and modelling </w:t>
      </w:r>
      <w:r w:rsidR="00F76BD0">
        <w:rPr>
          <w:rStyle w:val="eop"/>
          <w:rFonts w:ascii="Aptos" w:eastAsiaTheme="majorEastAsia" w:hAnsi="Aptos"/>
          <w:lang w:val="en-GB"/>
        </w:rPr>
        <w:t>are key</w:t>
      </w:r>
      <w:r>
        <w:rPr>
          <w:rStyle w:val="eop"/>
          <w:rFonts w:ascii="Aptos" w:eastAsiaTheme="majorEastAsia" w:hAnsi="Aptos"/>
          <w:lang w:val="en-GB"/>
        </w:rPr>
        <w:t xml:space="preserve"> driver</w:t>
      </w:r>
      <w:r w:rsidR="00F76BD0">
        <w:rPr>
          <w:rStyle w:val="eop"/>
          <w:rFonts w:ascii="Aptos" w:eastAsiaTheme="majorEastAsia" w:hAnsi="Aptos"/>
          <w:lang w:val="en-GB"/>
        </w:rPr>
        <w:t>s</w:t>
      </w:r>
      <w:r>
        <w:rPr>
          <w:rStyle w:val="eop"/>
          <w:rFonts w:ascii="Aptos" w:eastAsiaTheme="majorEastAsia" w:hAnsi="Aptos"/>
          <w:lang w:val="en-GB"/>
        </w:rPr>
        <w:t xml:space="preserve"> o</w:t>
      </w:r>
      <w:r w:rsidR="00771E9D">
        <w:rPr>
          <w:rStyle w:val="eop"/>
          <w:rFonts w:ascii="Aptos" w:eastAsiaTheme="majorEastAsia" w:hAnsi="Aptos"/>
          <w:lang w:val="en-GB"/>
        </w:rPr>
        <w:t>f</w:t>
      </w:r>
      <w:r>
        <w:rPr>
          <w:rStyle w:val="eop"/>
          <w:rFonts w:ascii="Aptos" w:eastAsiaTheme="majorEastAsia" w:hAnsi="Aptos"/>
          <w:lang w:val="en-GB"/>
        </w:rPr>
        <w:t xml:space="preserve"> innovation in experimental environments, for example </w:t>
      </w:r>
      <w:r w:rsidR="00C35461">
        <w:rPr>
          <w:rStyle w:val="eop"/>
          <w:rFonts w:ascii="Aptos" w:eastAsiaTheme="majorEastAsia" w:hAnsi="Aptos"/>
          <w:lang w:val="en-GB"/>
        </w:rPr>
        <w:t>by enabling early</w:t>
      </w:r>
      <w:r w:rsidR="00C67EA0" w:rsidRPr="00C67EA0">
        <w:rPr>
          <w:rStyle w:val="eop"/>
          <w:rFonts w:ascii="Aptos" w:eastAsiaTheme="majorEastAsia" w:hAnsi="Aptos"/>
          <w:lang w:val="en-GB"/>
        </w:rPr>
        <w:t xml:space="preserve"> predict</w:t>
      </w:r>
      <w:r w:rsidR="00C35461">
        <w:rPr>
          <w:rStyle w:val="eop"/>
          <w:rFonts w:ascii="Aptos" w:eastAsiaTheme="majorEastAsia" w:hAnsi="Aptos"/>
          <w:lang w:val="en-GB"/>
        </w:rPr>
        <w:t>ion of manufacturing</w:t>
      </w:r>
      <w:r w:rsidR="00C67EA0" w:rsidRPr="00C67EA0">
        <w:rPr>
          <w:rStyle w:val="eop"/>
          <w:rFonts w:ascii="Aptos" w:eastAsiaTheme="majorEastAsia" w:hAnsi="Aptos"/>
          <w:lang w:val="en-GB"/>
        </w:rPr>
        <w:t xml:space="preserve"> impact</w:t>
      </w:r>
      <w:r w:rsidR="00C35461">
        <w:rPr>
          <w:rStyle w:val="eop"/>
          <w:rFonts w:ascii="Aptos" w:eastAsiaTheme="majorEastAsia" w:hAnsi="Aptos"/>
          <w:lang w:val="en-GB"/>
        </w:rPr>
        <w:t>s</w:t>
      </w:r>
      <w:r w:rsidR="00C67EA0" w:rsidRPr="00C67EA0">
        <w:rPr>
          <w:rStyle w:val="eop"/>
          <w:rFonts w:ascii="Aptos" w:eastAsiaTheme="majorEastAsia" w:hAnsi="Aptos"/>
          <w:lang w:val="en-GB"/>
        </w:rPr>
        <w:t xml:space="preserve"> and</w:t>
      </w:r>
      <w:r w:rsidR="009472F4">
        <w:rPr>
          <w:rStyle w:val="eop"/>
          <w:rFonts w:ascii="Aptos" w:eastAsiaTheme="majorEastAsia" w:hAnsi="Aptos"/>
          <w:lang w:val="en-GB"/>
        </w:rPr>
        <w:t xml:space="preserve"> supporting the</w:t>
      </w:r>
      <w:r w:rsidR="00C67EA0" w:rsidRPr="00C67EA0">
        <w:rPr>
          <w:rStyle w:val="eop"/>
          <w:rFonts w:ascii="Aptos" w:eastAsiaTheme="majorEastAsia" w:hAnsi="Aptos"/>
          <w:lang w:val="en-GB"/>
        </w:rPr>
        <w:t xml:space="preserve"> improve</w:t>
      </w:r>
      <w:r w:rsidR="00426437">
        <w:rPr>
          <w:rStyle w:val="eop"/>
          <w:rFonts w:ascii="Aptos" w:eastAsiaTheme="majorEastAsia" w:hAnsi="Aptos"/>
          <w:lang w:val="en-GB"/>
        </w:rPr>
        <w:t>ment of</w:t>
      </w:r>
      <w:r w:rsidR="00C67EA0" w:rsidRPr="00C67EA0">
        <w:rPr>
          <w:rStyle w:val="eop"/>
          <w:rFonts w:ascii="Aptos" w:eastAsiaTheme="majorEastAsia" w:hAnsi="Aptos"/>
          <w:lang w:val="en-GB"/>
        </w:rPr>
        <w:t xml:space="preserve"> circular advanced materials to reduce defect</w:t>
      </w:r>
      <w:r w:rsidR="00693A8D">
        <w:rPr>
          <w:rStyle w:val="eop"/>
          <w:rFonts w:ascii="Aptos" w:eastAsiaTheme="majorEastAsia" w:hAnsi="Aptos"/>
          <w:lang w:val="en-GB"/>
        </w:rPr>
        <w:t xml:space="preserve"> rates</w:t>
      </w:r>
      <w:r w:rsidR="00C67EA0" w:rsidRPr="00C67EA0">
        <w:rPr>
          <w:rStyle w:val="eop"/>
          <w:rFonts w:ascii="Aptos" w:eastAsiaTheme="majorEastAsia" w:hAnsi="Aptos"/>
          <w:lang w:val="en-GB"/>
        </w:rPr>
        <w:t xml:space="preserve"> in production.</w:t>
      </w:r>
      <w:r w:rsidR="000C4246">
        <w:rPr>
          <w:rStyle w:val="eop"/>
          <w:rFonts w:ascii="Aptos" w:eastAsiaTheme="majorEastAsia" w:hAnsi="Aptos"/>
          <w:lang w:val="en-GB"/>
        </w:rPr>
        <w:t xml:space="preserve"> </w:t>
      </w:r>
      <w:r>
        <w:rPr>
          <w:rStyle w:val="eop"/>
          <w:rFonts w:ascii="Aptos" w:eastAsiaTheme="majorEastAsia" w:hAnsi="Aptos"/>
          <w:lang w:val="en-GB"/>
        </w:rPr>
        <w:t>Automation</w:t>
      </w:r>
      <w:r w:rsidR="0030123E">
        <w:rPr>
          <w:rStyle w:val="eop"/>
          <w:rFonts w:ascii="Aptos" w:eastAsiaTheme="majorEastAsia" w:hAnsi="Aptos"/>
          <w:lang w:val="en-GB"/>
        </w:rPr>
        <w:t>, including</w:t>
      </w:r>
      <w:r>
        <w:rPr>
          <w:rStyle w:val="eop"/>
          <w:rFonts w:ascii="Aptos" w:eastAsiaTheme="majorEastAsia" w:hAnsi="Aptos"/>
          <w:lang w:val="en-GB"/>
        </w:rPr>
        <w:t xml:space="preserve"> intelligent autonomous robots</w:t>
      </w:r>
      <w:r w:rsidR="00022978">
        <w:rPr>
          <w:rStyle w:val="eop"/>
          <w:rFonts w:ascii="Aptos" w:eastAsiaTheme="majorEastAsia" w:hAnsi="Aptos"/>
          <w:lang w:val="en-GB"/>
        </w:rPr>
        <w:t>,</w:t>
      </w:r>
      <w:r>
        <w:rPr>
          <w:rStyle w:val="eop"/>
          <w:rFonts w:ascii="Aptos" w:eastAsiaTheme="majorEastAsia" w:hAnsi="Aptos"/>
          <w:lang w:val="en-GB"/>
        </w:rPr>
        <w:t xml:space="preserve"> can </w:t>
      </w:r>
      <w:r w:rsidR="00022978">
        <w:rPr>
          <w:rStyle w:val="eop"/>
          <w:rFonts w:ascii="Aptos" w:eastAsiaTheme="majorEastAsia" w:hAnsi="Aptos"/>
          <w:lang w:val="en-GB"/>
        </w:rPr>
        <w:t>support</w:t>
      </w:r>
      <w:r>
        <w:rPr>
          <w:rStyle w:val="eop"/>
          <w:rFonts w:ascii="Aptos" w:eastAsiaTheme="majorEastAsia" w:hAnsi="Aptos"/>
          <w:lang w:val="en-GB"/>
        </w:rPr>
        <w:t xml:space="preserve"> </w:t>
      </w:r>
      <w:r w:rsidR="000C4246" w:rsidRPr="000C4246">
        <w:rPr>
          <w:rStyle w:val="eop"/>
          <w:rFonts w:ascii="Aptos" w:eastAsiaTheme="majorEastAsia" w:hAnsi="Aptos"/>
          <w:lang w:val="en-GB"/>
        </w:rPr>
        <w:t xml:space="preserve">experimental </w:t>
      </w:r>
      <w:r w:rsidR="00022978">
        <w:rPr>
          <w:rStyle w:val="eop"/>
          <w:rFonts w:ascii="Aptos" w:eastAsiaTheme="majorEastAsia" w:hAnsi="Aptos"/>
          <w:lang w:val="en-GB"/>
        </w:rPr>
        <w:t>data generation</w:t>
      </w:r>
      <w:r w:rsidR="000C4246" w:rsidRPr="000C4246">
        <w:rPr>
          <w:rStyle w:val="eop"/>
          <w:rFonts w:ascii="Aptos" w:eastAsiaTheme="majorEastAsia" w:hAnsi="Aptos"/>
          <w:lang w:val="en-GB"/>
        </w:rPr>
        <w:t>, parameter</w:t>
      </w:r>
      <w:r w:rsidR="00022978">
        <w:rPr>
          <w:rStyle w:val="eop"/>
          <w:rFonts w:ascii="Aptos" w:eastAsiaTheme="majorEastAsia" w:hAnsi="Aptos"/>
          <w:lang w:val="en-GB"/>
        </w:rPr>
        <w:t xml:space="preserve"> identification</w:t>
      </w:r>
      <w:r w:rsidR="000C4246" w:rsidRPr="000C4246">
        <w:rPr>
          <w:rStyle w:val="eop"/>
          <w:rFonts w:ascii="Aptos" w:eastAsiaTheme="majorEastAsia" w:hAnsi="Aptos"/>
          <w:lang w:val="en-GB"/>
        </w:rPr>
        <w:t xml:space="preserve"> for computational models, </w:t>
      </w:r>
      <w:r w:rsidR="00765089">
        <w:rPr>
          <w:rStyle w:val="eop"/>
          <w:rFonts w:ascii="Aptos" w:eastAsiaTheme="majorEastAsia" w:hAnsi="Aptos"/>
          <w:lang w:val="en-GB"/>
        </w:rPr>
        <w:t>and</w:t>
      </w:r>
      <w:r w:rsidR="000C4246" w:rsidRPr="000C4246">
        <w:rPr>
          <w:rStyle w:val="eop"/>
          <w:rFonts w:ascii="Aptos" w:eastAsiaTheme="majorEastAsia" w:hAnsi="Aptos"/>
          <w:lang w:val="en-GB"/>
        </w:rPr>
        <w:t xml:space="preserve"> validation of modelling results against experimental </w:t>
      </w:r>
      <w:r w:rsidR="001E70DB">
        <w:rPr>
          <w:rStyle w:val="eop"/>
          <w:rFonts w:ascii="Aptos" w:eastAsiaTheme="majorEastAsia" w:hAnsi="Aptos"/>
          <w:lang w:val="en-GB"/>
        </w:rPr>
        <w:t>data</w:t>
      </w:r>
      <w:r w:rsidR="000C4246" w:rsidRPr="000C4246">
        <w:rPr>
          <w:rStyle w:val="eop"/>
          <w:rFonts w:ascii="Aptos" w:eastAsiaTheme="majorEastAsia" w:hAnsi="Aptos"/>
          <w:lang w:val="en-GB"/>
        </w:rPr>
        <w:t xml:space="preserve">. Existing </w:t>
      </w:r>
      <w:r w:rsidR="006E3B36">
        <w:rPr>
          <w:rStyle w:val="eop"/>
          <w:rFonts w:ascii="Aptos" w:eastAsiaTheme="majorEastAsia" w:hAnsi="Aptos"/>
          <w:lang w:val="en-GB"/>
        </w:rPr>
        <w:t>platforms</w:t>
      </w:r>
      <w:r w:rsidR="00335B76">
        <w:rPr>
          <w:rStyle w:val="eop"/>
          <w:rFonts w:ascii="Aptos" w:eastAsiaTheme="majorEastAsia" w:hAnsi="Aptos"/>
          <w:lang w:val="en-GB"/>
        </w:rPr>
        <w:t>,</w:t>
      </w:r>
      <w:r w:rsidR="006E3B36" w:rsidRPr="000C4246">
        <w:rPr>
          <w:rStyle w:val="eop"/>
          <w:rFonts w:ascii="Aptos" w:eastAsiaTheme="majorEastAsia" w:hAnsi="Aptos"/>
          <w:lang w:val="en-GB"/>
        </w:rPr>
        <w:t xml:space="preserve"> </w:t>
      </w:r>
      <w:r w:rsidR="000C4246" w:rsidRPr="000C4246">
        <w:rPr>
          <w:rStyle w:val="eop"/>
          <w:rFonts w:ascii="Aptos" w:eastAsiaTheme="majorEastAsia" w:hAnsi="Aptos"/>
          <w:lang w:val="en-GB"/>
        </w:rPr>
        <w:t>such as AI-based Materials Acceleration Platform</w:t>
      </w:r>
      <w:r w:rsidR="0032559A">
        <w:rPr>
          <w:rStyle w:val="eop"/>
          <w:rFonts w:ascii="Aptos" w:eastAsiaTheme="majorEastAsia" w:hAnsi="Aptos"/>
          <w:lang w:val="en-GB"/>
        </w:rPr>
        <w:t xml:space="preserve"> (MAP</w:t>
      </w:r>
      <w:r w:rsidR="000C4246" w:rsidRPr="000C4246">
        <w:rPr>
          <w:rStyle w:val="eop"/>
          <w:rFonts w:ascii="Aptos" w:eastAsiaTheme="majorEastAsia" w:hAnsi="Aptos"/>
          <w:lang w:val="en-GB"/>
        </w:rPr>
        <w:t>)</w:t>
      </w:r>
      <w:r w:rsidR="009F2BCD">
        <w:rPr>
          <w:rStyle w:val="eop"/>
          <w:rFonts w:ascii="Aptos" w:eastAsiaTheme="majorEastAsia" w:hAnsi="Aptos"/>
          <w:lang w:val="en-GB"/>
        </w:rPr>
        <w:t>,</w:t>
      </w:r>
      <w:r w:rsidR="000C4246" w:rsidRPr="000C4246">
        <w:rPr>
          <w:rStyle w:val="eop"/>
          <w:rFonts w:ascii="Aptos" w:eastAsiaTheme="majorEastAsia" w:hAnsi="Aptos"/>
          <w:lang w:val="en-GB"/>
        </w:rPr>
        <w:t xml:space="preserve"> </w:t>
      </w:r>
      <w:r w:rsidR="008A2198">
        <w:rPr>
          <w:rStyle w:val="eop"/>
          <w:rFonts w:ascii="Aptos" w:eastAsiaTheme="majorEastAsia" w:hAnsi="Aptos"/>
          <w:lang w:val="en-GB"/>
        </w:rPr>
        <w:t>may</w:t>
      </w:r>
      <w:r w:rsidR="000C4246" w:rsidRPr="000C4246">
        <w:rPr>
          <w:rStyle w:val="eop"/>
          <w:rFonts w:ascii="Aptos" w:eastAsiaTheme="majorEastAsia" w:hAnsi="Aptos"/>
          <w:lang w:val="en-GB"/>
        </w:rPr>
        <w:t xml:space="preserve"> be </w:t>
      </w:r>
      <w:r w:rsidR="00BD6BE9">
        <w:rPr>
          <w:rStyle w:val="eop"/>
          <w:rFonts w:ascii="Aptos" w:eastAsiaTheme="majorEastAsia" w:hAnsi="Aptos"/>
          <w:lang w:val="en-GB"/>
        </w:rPr>
        <w:t>further enhanced</w:t>
      </w:r>
      <w:r w:rsidR="000C4246" w:rsidRPr="000C4246">
        <w:rPr>
          <w:rStyle w:val="eop"/>
          <w:rFonts w:ascii="Aptos" w:eastAsiaTheme="majorEastAsia" w:hAnsi="Aptos"/>
          <w:lang w:val="en-GB"/>
        </w:rPr>
        <w:t xml:space="preserve"> with </w:t>
      </w:r>
      <w:r w:rsidR="00BD6BE9">
        <w:rPr>
          <w:rStyle w:val="eop"/>
          <w:rFonts w:ascii="Aptos" w:eastAsiaTheme="majorEastAsia" w:hAnsi="Aptos"/>
          <w:lang w:val="en-GB"/>
        </w:rPr>
        <w:t>advanced</w:t>
      </w:r>
      <w:r w:rsidR="000C4246" w:rsidRPr="000C4246">
        <w:rPr>
          <w:rStyle w:val="eop"/>
          <w:rFonts w:ascii="Aptos" w:eastAsiaTheme="majorEastAsia" w:hAnsi="Aptos"/>
          <w:lang w:val="en-GB"/>
        </w:rPr>
        <w:t xml:space="preserve"> digital tools</w:t>
      </w:r>
      <w:r w:rsidR="00BD6BE9">
        <w:rPr>
          <w:rStyle w:val="eop"/>
          <w:rFonts w:ascii="Aptos" w:eastAsiaTheme="majorEastAsia" w:hAnsi="Aptos"/>
          <w:lang w:val="en-GB"/>
        </w:rPr>
        <w:t xml:space="preserve">, including </w:t>
      </w:r>
      <w:r w:rsidR="000C4246" w:rsidRPr="000C4246">
        <w:rPr>
          <w:rStyle w:val="eop"/>
          <w:rFonts w:ascii="Aptos" w:eastAsiaTheme="majorEastAsia" w:hAnsi="Aptos"/>
          <w:lang w:val="en-GB"/>
        </w:rPr>
        <w:t>digital twins</w:t>
      </w:r>
      <w:r w:rsidR="00BD6BE9">
        <w:rPr>
          <w:rStyle w:val="eop"/>
          <w:rFonts w:ascii="Aptos" w:eastAsiaTheme="majorEastAsia" w:hAnsi="Aptos"/>
          <w:lang w:val="en-GB"/>
        </w:rPr>
        <w:t xml:space="preserve"> and</w:t>
      </w:r>
      <w:r w:rsidR="000C4246" w:rsidRPr="000C4246">
        <w:rPr>
          <w:rStyle w:val="eop"/>
          <w:rFonts w:ascii="Aptos" w:eastAsiaTheme="majorEastAsia" w:hAnsi="Aptos"/>
          <w:lang w:val="en-GB"/>
        </w:rPr>
        <w:t xml:space="preserve"> virtualization</w:t>
      </w:r>
      <w:r w:rsidR="00BD6BE9">
        <w:rPr>
          <w:rStyle w:val="eop"/>
          <w:rFonts w:ascii="Aptos" w:eastAsiaTheme="majorEastAsia" w:hAnsi="Aptos"/>
          <w:lang w:val="en-GB"/>
        </w:rPr>
        <w:t>,</w:t>
      </w:r>
      <w:r w:rsidR="000C4246" w:rsidRPr="000C4246">
        <w:rPr>
          <w:rStyle w:val="eop"/>
          <w:rFonts w:ascii="Aptos" w:eastAsiaTheme="majorEastAsia" w:hAnsi="Aptos"/>
          <w:lang w:val="en-GB"/>
        </w:rPr>
        <w:t xml:space="preserve"> to </w:t>
      </w:r>
      <w:r w:rsidR="00925F10">
        <w:rPr>
          <w:rStyle w:val="eop"/>
          <w:rFonts w:ascii="Aptos" w:eastAsiaTheme="majorEastAsia" w:hAnsi="Aptos"/>
          <w:lang w:val="en-GB"/>
        </w:rPr>
        <w:t>improve the</w:t>
      </w:r>
      <w:r w:rsidR="00925F10" w:rsidRPr="000C4246">
        <w:rPr>
          <w:rStyle w:val="eop"/>
          <w:rFonts w:ascii="Aptos" w:eastAsiaTheme="majorEastAsia" w:hAnsi="Aptos"/>
          <w:lang w:val="en-GB"/>
        </w:rPr>
        <w:t xml:space="preserve"> </w:t>
      </w:r>
      <w:r w:rsidR="000C4246" w:rsidRPr="000C4246">
        <w:rPr>
          <w:rStyle w:val="eop"/>
          <w:rFonts w:ascii="Aptos" w:eastAsiaTheme="majorEastAsia" w:hAnsi="Aptos"/>
          <w:lang w:val="en-GB"/>
        </w:rPr>
        <w:t xml:space="preserve">sustainability of processes and materials while </w:t>
      </w:r>
      <w:r w:rsidR="00925F10">
        <w:rPr>
          <w:rStyle w:val="eop"/>
          <w:rFonts w:ascii="Aptos" w:eastAsiaTheme="majorEastAsia" w:hAnsi="Aptos"/>
          <w:lang w:val="en-GB"/>
        </w:rPr>
        <w:t>maintaining</w:t>
      </w:r>
      <w:r w:rsidR="000C4246" w:rsidRPr="000C4246">
        <w:rPr>
          <w:rStyle w:val="eop"/>
          <w:rFonts w:ascii="Aptos" w:eastAsiaTheme="majorEastAsia" w:hAnsi="Aptos"/>
          <w:lang w:val="en-GB"/>
        </w:rPr>
        <w:t xml:space="preserve"> technolog</w:t>
      </w:r>
      <w:r w:rsidR="00060DC7">
        <w:rPr>
          <w:rStyle w:val="eop"/>
          <w:rFonts w:ascii="Aptos" w:eastAsiaTheme="majorEastAsia" w:hAnsi="Aptos"/>
          <w:lang w:val="en-GB"/>
        </w:rPr>
        <w:t>ical</w:t>
      </w:r>
      <w:r w:rsidR="000C4246" w:rsidRPr="000C4246">
        <w:rPr>
          <w:rStyle w:val="eop"/>
          <w:rFonts w:ascii="Aptos" w:eastAsiaTheme="majorEastAsia" w:hAnsi="Aptos"/>
          <w:lang w:val="en-GB"/>
        </w:rPr>
        <w:t xml:space="preserve"> compliance</w:t>
      </w:r>
      <w:r w:rsidR="006B3A38">
        <w:rPr>
          <w:rStyle w:val="eop"/>
          <w:rFonts w:ascii="Aptos" w:eastAsiaTheme="majorEastAsia" w:hAnsi="Aptos"/>
          <w:lang w:val="en-GB"/>
        </w:rPr>
        <w:t xml:space="preserve"> with established standards and certifications</w:t>
      </w:r>
      <w:r w:rsidR="000C4246" w:rsidRPr="000C4246">
        <w:rPr>
          <w:rStyle w:val="eop"/>
          <w:rFonts w:ascii="Aptos" w:eastAsiaTheme="majorEastAsia" w:hAnsi="Aptos"/>
          <w:lang w:val="en-GB"/>
        </w:rPr>
        <w:t>.</w:t>
      </w:r>
      <w:r w:rsidR="00411C4F">
        <w:rPr>
          <w:rStyle w:val="eop"/>
          <w:rFonts w:ascii="Aptos" w:eastAsiaTheme="majorEastAsia" w:hAnsi="Aptos"/>
          <w:lang w:val="en-GB"/>
        </w:rPr>
        <w:t xml:space="preserve"> Interconnection with the digital infrastructure Materials Commons</w:t>
      </w:r>
      <w:r w:rsidR="00411C4F">
        <w:rPr>
          <w:rStyle w:val="Sprotnaopomba-sklic"/>
          <w:rFonts w:ascii="Aptos" w:eastAsiaTheme="majorEastAsia" w:hAnsi="Aptos"/>
          <w:lang w:val="en-GB"/>
        </w:rPr>
        <w:footnoteReference w:id="9"/>
      </w:r>
      <w:r w:rsidR="006277C4">
        <w:rPr>
          <w:rStyle w:val="Sprotnaopomba-sklic"/>
          <w:rFonts w:ascii="Aptos" w:eastAsiaTheme="majorEastAsia" w:hAnsi="Aptos"/>
          <w:lang w:val="en-GB"/>
        </w:rPr>
        <w:footnoteReference w:id="10"/>
      </w:r>
      <w:r w:rsidR="00411C4F">
        <w:rPr>
          <w:rStyle w:val="eop"/>
          <w:rFonts w:ascii="Aptos" w:eastAsiaTheme="majorEastAsia" w:hAnsi="Aptos"/>
          <w:lang w:val="en-GB"/>
        </w:rPr>
        <w:t xml:space="preserve"> will be crucial for exchange of models, tools and data, acting as centralised infrastructure across the EU. Therefore, IPCEI projects </w:t>
      </w:r>
      <w:r w:rsidR="00CC2EE8">
        <w:rPr>
          <w:rStyle w:val="eop"/>
          <w:rFonts w:ascii="Aptos" w:eastAsiaTheme="majorEastAsia" w:hAnsi="Aptos"/>
          <w:lang w:val="en-GB"/>
        </w:rPr>
        <w:t xml:space="preserve">generating data and </w:t>
      </w:r>
      <w:r w:rsidR="00135D3F">
        <w:rPr>
          <w:rStyle w:val="eop"/>
          <w:rFonts w:ascii="Aptos" w:eastAsiaTheme="majorEastAsia" w:hAnsi="Aptos"/>
          <w:lang w:val="en-GB"/>
        </w:rPr>
        <w:t>addressing digital tools and modelling are expected to collaborate</w:t>
      </w:r>
      <w:r w:rsidR="00CD4B1D">
        <w:rPr>
          <w:rStyle w:val="eop"/>
          <w:rFonts w:ascii="Aptos" w:eastAsiaTheme="majorEastAsia" w:hAnsi="Aptos"/>
          <w:lang w:val="en-GB"/>
        </w:rPr>
        <w:t xml:space="preserve"> with</w:t>
      </w:r>
      <w:r w:rsidR="00135D3F">
        <w:rPr>
          <w:rStyle w:val="eop"/>
          <w:rFonts w:ascii="Aptos" w:eastAsiaTheme="majorEastAsia" w:hAnsi="Aptos"/>
          <w:lang w:val="en-GB"/>
        </w:rPr>
        <w:t xml:space="preserve"> the </w:t>
      </w:r>
      <w:r w:rsidR="004103DF">
        <w:rPr>
          <w:rStyle w:val="eop"/>
          <w:rFonts w:ascii="Aptos" w:eastAsiaTheme="majorEastAsia" w:hAnsi="Aptos"/>
          <w:lang w:val="en-GB"/>
        </w:rPr>
        <w:t>EU Materials Commons project</w:t>
      </w:r>
      <w:r w:rsidR="00346C06">
        <w:rPr>
          <w:rStyle w:val="eop"/>
          <w:rFonts w:ascii="Aptos" w:eastAsiaTheme="majorEastAsia" w:hAnsi="Aptos"/>
          <w:lang w:val="en-GB"/>
        </w:rPr>
        <w:t xml:space="preserve"> in a concrete and measurable manner</w:t>
      </w:r>
      <w:r w:rsidR="004103DF">
        <w:rPr>
          <w:rStyle w:val="eop"/>
          <w:rFonts w:ascii="Aptos" w:eastAsiaTheme="majorEastAsia" w:hAnsi="Aptos"/>
          <w:lang w:val="en-GB"/>
        </w:rPr>
        <w:t xml:space="preserve">. </w:t>
      </w:r>
    </w:p>
    <w:p w14:paraId="76B358C0" w14:textId="1FEEC061" w:rsidR="000C4246" w:rsidRDefault="000B7397" w:rsidP="000C4246">
      <w:pPr>
        <w:pStyle w:val="paragraph"/>
        <w:spacing w:after="0"/>
        <w:jc w:val="both"/>
        <w:rPr>
          <w:rStyle w:val="eop"/>
          <w:rFonts w:ascii="Aptos" w:eastAsiaTheme="majorEastAsia" w:hAnsi="Aptos"/>
          <w:lang w:val="en-GB"/>
        </w:rPr>
      </w:pPr>
      <w:r>
        <w:rPr>
          <w:rStyle w:val="eop"/>
          <w:rFonts w:ascii="Aptos" w:eastAsiaTheme="majorEastAsia" w:hAnsi="Aptos"/>
          <w:lang w:val="en-GB"/>
        </w:rPr>
        <w:t>Advanced visualisation</w:t>
      </w:r>
      <w:r w:rsidRPr="000C4246">
        <w:rPr>
          <w:rStyle w:val="eop"/>
          <w:rFonts w:ascii="Aptos" w:eastAsiaTheme="majorEastAsia" w:hAnsi="Aptos"/>
          <w:lang w:val="en-GB"/>
        </w:rPr>
        <w:t xml:space="preserve"> </w:t>
      </w:r>
      <w:r w:rsidR="000C4246" w:rsidRPr="000C4246">
        <w:rPr>
          <w:rStyle w:val="eop"/>
          <w:rFonts w:ascii="Aptos" w:eastAsiaTheme="majorEastAsia" w:hAnsi="Aptos"/>
          <w:lang w:val="en-GB"/>
        </w:rPr>
        <w:t xml:space="preserve">and virtual design </w:t>
      </w:r>
      <w:r>
        <w:rPr>
          <w:rStyle w:val="eop"/>
          <w:rFonts w:ascii="Aptos" w:eastAsiaTheme="majorEastAsia" w:hAnsi="Aptos"/>
          <w:lang w:val="en-GB"/>
        </w:rPr>
        <w:t xml:space="preserve">techniques </w:t>
      </w:r>
      <w:r w:rsidR="000C4246" w:rsidRPr="000C4246">
        <w:rPr>
          <w:rStyle w:val="eop"/>
          <w:rFonts w:ascii="Aptos" w:eastAsiaTheme="majorEastAsia" w:hAnsi="Aptos"/>
          <w:lang w:val="en-GB"/>
        </w:rPr>
        <w:t xml:space="preserve">can </w:t>
      </w:r>
      <w:r>
        <w:rPr>
          <w:rStyle w:val="eop"/>
          <w:rFonts w:ascii="Aptos" w:eastAsiaTheme="majorEastAsia" w:hAnsi="Aptos"/>
          <w:lang w:val="en-GB"/>
        </w:rPr>
        <w:t>further support</w:t>
      </w:r>
      <w:r w:rsidR="000C4246" w:rsidRPr="000C4246">
        <w:rPr>
          <w:rStyle w:val="eop"/>
          <w:rFonts w:ascii="Aptos" w:eastAsiaTheme="majorEastAsia" w:hAnsi="Aptos"/>
          <w:lang w:val="en-GB"/>
        </w:rPr>
        <w:t xml:space="preserve"> dematerialised product and material development, metaverse</w:t>
      </w:r>
      <w:r w:rsidR="006E51FE">
        <w:rPr>
          <w:rStyle w:val="eop"/>
          <w:rFonts w:ascii="Aptos" w:eastAsiaTheme="majorEastAsia" w:hAnsi="Aptos"/>
          <w:lang w:val="en-GB"/>
        </w:rPr>
        <w:t>-based</w:t>
      </w:r>
      <w:r w:rsidR="000C4246" w:rsidRPr="000C4246">
        <w:rPr>
          <w:rStyle w:val="eop"/>
          <w:rFonts w:ascii="Aptos" w:eastAsiaTheme="majorEastAsia" w:hAnsi="Aptos"/>
          <w:lang w:val="en-GB"/>
        </w:rPr>
        <w:t xml:space="preserve"> prototyping, </w:t>
      </w:r>
      <w:r w:rsidR="006E51FE">
        <w:rPr>
          <w:rStyle w:val="eop"/>
          <w:rFonts w:ascii="Aptos" w:eastAsiaTheme="majorEastAsia" w:hAnsi="Aptos"/>
          <w:lang w:val="en-GB"/>
        </w:rPr>
        <w:t>advanced</w:t>
      </w:r>
      <w:r w:rsidR="000C4246" w:rsidRPr="000C4246">
        <w:rPr>
          <w:rStyle w:val="eop"/>
          <w:rFonts w:ascii="Aptos" w:eastAsiaTheme="majorEastAsia" w:hAnsi="Aptos"/>
          <w:lang w:val="en-GB"/>
        </w:rPr>
        <w:t xml:space="preserve"> measurement </w:t>
      </w:r>
      <w:r w:rsidR="008526AD">
        <w:rPr>
          <w:rStyle w:val="eop"/>
          <w:rFonts w:ascii="Aptos" w:eastAsiaTheme="majorEastAsia" w:hAnsi="Aptos"/>
          <w:lang w:val="en-GB"/>
        </w:rPr>
        <w:t>methods</w:t>
      </w:r>
      <w:r w:rsidR="002062D5">
        <w:rPr>
          <w:rStyle w:val="eop"/>
          <w:rFonts w:ascii="Aptos" w:eastAsiaTheme="majorEastAsia" w:hAnsi="Aptos"/>
          <w:lang w:val="en-GB"/>
        </w:rPr>
        <w:t>,</w:t>
      </w:r>
      <w:r w:rsidR="000C4246" w:rsidRPr="000C4246">
        <w:rPr>
          <w:rStyle w:val="eop"/>
          <w:rFonts w:ascii="Aptos" w:eastAsiaTheme="majorEastAsia" w:hAnsi="Aptos"/>
          <w:lang w:val="en-GB"/>
        </w:rPr>
        <w:t xml:space="preserve"> and virtual modification of products into service</w:t>
      </w:r>
      <w:r w:rsidR="009248C7">
        <w:rPr>
          <w:rStyle w:val="eop"/>
          <w:rFonts w:ascii="Aptos" w:eastAsiaTheme="majorEastAsia" w:hAnsi="Aptos"/>
          <w:lang w:val="en-GB"/>
        </w:rPr>
        <w:t>-oriented solutions</w:t>
      </w:r>
      <w:r w:rsidR="000C4246" w:rsidRPr="000C4246">
        <w:rPr>
          <w:rStyle w:val="eop"/>
          <w:rFonts w:ascii="Aptos" w:eastAsiaTheme="majorEastAsia" w:hAnsi="Aptos"/>
          <w:lang w:val="en-GB"/>
        </w:rPr>
        <w:t xml:space="preserve"> deploy</w:t>
      </w:r>
      <w:r w:rsidR="009248C7">
        <w:rPr>
          <w:rStyle w:val="eop"/>
          <w:rFonts w:ascii="Aptos" w:eastAsiaTheme="majorEastAsia" w:hAnsi="Aptos"/>
          <w:lang w:val="en-GB"/>
        </w:rPr>
        <w:t>able</w:t>
      </w:r>
      <w:r w:rsidR="000C4246" w:rsidRPr="000C4246">
        <w:rPr>
          <w:rStyle w:val="eop"/>
          <w:rFonts w:ascii="Aptos" w:eastAsiaTheme="majorEastAsia" w:hAnsi="Aptos"/>
          <w:lang w:val="en-GB"/>
        </w:rPr>
        <w:t xml:space="preserve"> in real-</w:t>
      </w:r>
      <w:r w:rsidR="009248C7">
        <w:rPr>
          <w:rStyle w:val="eop"/>
          <w:rFonts w:ascii="Aptos" w:eastAsiaTheme="majorEastAsia" w:hAnsi="Aptos"/>
          <w:lang w:val="en-GB"/>
        </w:rPr>
        <w:t>world settings</w:t>
      </w:r>
      <w:r w:rsidR="000C4246" w:rsidRPr="000C4246">
        <w:rPr>
          <w:rStyle w:val="eop"/>
          <w:rFonts w:ascii="Aptos" w:eastAsiaTheme="majorEastAsia" w:hAnsi="Aptos"/>
          <w:lang w:val="en-GB"/>
        </w:rPr>
        <w:t xml:space="preserve">, advanced digital technologies for the enhancement of testing and validation processes (traceability of materials, DPPs) </w:t>
      </w:r>
      <w:r w:rsidR="00787391">
        <w:rPr>
          <w:rStyle w:val="eop"/>
          <w:rFonts w:ascii="Aptos" w:eastAsiaTheme="majorEastAsia" w:hAnsi="Aptos"/>
          <w:lang w:val="en-GB"/>
        </w:rPr>
        <w:t>These approaches</w:t>
      </w:r>
      <w:r w:rsidR="000F6C6F">
        <w:rPr>
          <w:rStyle w:val="eop"/>
          <w:rFonts w:ascii="Aptos" w:eastAsiaTheme="majorEastAsia" w:hAnsi="Aptos"/>
          <w:lang w:val="en-GB"/>
        </w:rPr>
        <w:t xml:space="preserve"> </w:t>
      </w:r>
      <w:r w:rsidR="006F5806">
        <w:rPr>
          <w:rStyle w:val="eop"/>
          <w:rFonts w:ascii="Aptos" w:eastAsiaTheme="majorEastAsia" w:hAnsi="Aptos"/>
          <w:lang w:val="en-GB"/>
        </w:rPr>
        <w:t xml:space="preserve">also </w:t>
      </w:r>
      <w:r w:rsidR="000C4246" w:rsidRPr="000C4246">
        <w:rPr>
          <w:rStyle w:val="eop"/>
          <w:rFonts w:ascii="Aptos" w:eastAsiaTheme="majorEastAsia" w:hAnsi="Aptos"/>
          <w:lang w:val="en-GB"/>
        </w:rPr>
        <w:t xml:space="preserve">contribute to </w:t>
      </w:r>
      <w:r w:rsidR="006F5806">
        <w:rPr>
          <w:rStyle w:val="eop"/>
          <w:rFonts w:ascii="Aptos" w:eastAsiaTheme="majorEastAsia" w:hAnsi="Aptos"/>
          <w:lang w:val="en-GB"/>
        </w:rPr>
        <w:t>reducing</w:t>
      </w:r>
      <w:r w:rsidR="006F5806" w:rsidRPr="000C4246">
        <w:rPr>
          <w:rStyle w:val="eop"/>
          <w:rFonts w:ascii="Aptos" w:eastAsiaTheme="majorEastAsia" w:hAnsi="Aptos"/>
          <w:lang w:val="en-GB"/>
        </w:rPr>
        <w:t xml:space="preserve"> </w:t>
      </w:r>
      <w:r w:rsidR="000C4246" w:rsidRPr="000C4246">
        <w:rPr>
          <w:rStyle w:val="eop"/>
          <w:rFonts w:ascii="Aptos" w:eastAsiaTheme="majorEastAsia" w:hAnsi="Aptos"/>
          <w:lang w:val="en-GB"/>
        </w:rPr>
        <w:t>barriers to entry for innovative SMEs.</w:t>
      </w:r>
    </w:p>
    <w:p w14:paraId="64E5B75C" w14:textId="77777777" w:rsidR="006F31DF" w:rsidRDefault="006F31DF" w:rsidP="006F31DF">
      <w:pPr>
        <w:pStyle w:val="paragraph"/>
        <w:spacing w:before="0" w:beforeAutospacing="0" w:after="0" w:afterAutospacing="0"/>
        <w:jc w:val="both"/>
        <w:rPr>
          <w:rFonts w:ascii="Aptos" w:eastAsiaTheme="majorEastAsia" w:hAnsi="Aptos"/>
          <w:b/>
          <w:bCs/>
        </w:rPr>
      </w:pPr>
      <w:bookmarkStart w:id="0" w:name="_Hlk219204809"/>
      <w:proofErr w:type="spellStart"/>
      <w:r w:rsidRPr="006F31DF">
        <w:rPr>
          <w:rFonts w:ascii="Aptos" w:eastAsiaTheme="majorEastAsia" w:hAnsi="Aptos"/>
          <w:b/>
          <w:bCs/>
        </w:rPr>
        <w:t>Focus</w:t>
      </w:r>
      <w:proofErr w:type="spellEnd"/>
      <w:r w:rsidRPr="006F31DF">
        <w:rPr>
          <w:rFonts w:ascii="Aptos" w:eastAsiaTheme="majorEastAsia" w:hAnsi="Aptos"/>
          <w:b/>
          <w:bCs/>
        </w:rPr>
        <w:t xml:space="preserve"> </w:t>
      </w:r>
      <w:proofErr w:type="spellStart"/>
      <w:r w:rsidRPr="006F31DF">
        <w:rPr>
          <w:rFonts w:ascii="Aptos" w:eastAsiaTheme="majorEastAsia" w:hAnsi="Aptos"/>
          <w:b/>
          <w:bCs/>
        </w:rPr>
        <w:t>areas</w:t>
      </w:r>
      <w:proofErr w:type="spellEnd"/>
      <w:r w:rsidRPr="006F31DF">
        <w:rPr>
          <w:rFonts w:ascii="Aptos" w:eastAsiaTheme="majorEastAsia" w:hAnsi="Aptos"/>
          <w:b/>
          <w:bCs/>
        </w:rPr>
        <w:t xml:space="preserve"> </w:t>
      </w:r>
      <w:proofErr w:type="spellStart"/>
      <w:r w:rsidRPr="006F31DF">
        <w:rPr>
          <w:rFonts w:ascii="Aptos" w:eastAsiaTheme="majorEastAsia" w:hAnsi="Aptos"/>
          <w:b/>
          <w:bCs/>
        </w:rPr>
        <w:t>include</w:t>
      </w:r>
      <w:proofErr w:type="spellEnd"/>
      <w:r w:rsidRPr="006F31DF">
        <w:rPr>
          <w:rFonts w:ascii="Aptos" w:eastAsiaTheme="majorEastAsia" w:hAnsi="Aptos"/>
          <w:b/>
          <w:bCs/>
        </w:rPr>
        <w:t>:</w:t>
      </w:r>
    </w:p>
    <w:bookmarkEnd w:id="0"/>
    <w:p w14:paraId="1941825F" w14:textId="116772BE" w:rsidR="006F31DF" w:rsidRPr="006F31DF" w:rsidRDefault="006F31DF" w:rsidP="000B3D0C">
      <w:pPr>
        <w:pStyle w:val="Navadensplet"/>
        <w:numPr>
          <w:ilvl w:val="0"/>
          <w:numId w:val="8"/>
        </w:numPr>
        <w:rPr>
          <w:rFonts w:ascii="Aptos" w:hAnsi="Aptos"/>
        </w:rPr>
      </w:pPr>
      <w:r w:rsidRPr="006F31DF">
        <w:rPr>
          <w:rFonts w:ascii="Aptos" w:hAnsi="Aptos"/>
        </w:rPr>
        <w:t>AI-</w:t>
      </w:r>
      <w:proofErr w:type="spellStart"/>
      <w:r w:rsidRPr="006F31DF">
        <w:rPr>
          <w:rFonts w:ascii="Aptos" w:hAnsi="Aptos"/>
        </w:rPr>
        <w:t>driven</w:t>
      </w:r>
      <w:proofErr w:type="spellEnd"/>
      <w:r w:rsidRPr="006F31DF">
        <w:rPr>
          <w:rFonts w:ascii="Aptos" w:hAnsi="Aptos"/>
        </w:rPr>
        <w:t xml:space="preserve"> </w:t>
      </w:r>
      <w:proofErr w:type="spellStart"/>
      <w:r w:rsidRPr="006F31DF">
        <w:rPr>
          <w:rFonts w:ascii="Aptos" w:hAnsi="Aptos"/>
        </w:rPr>
        <w:t>platforms</w:t>
      </w:r>
      <w:proofErr w:type="spellEnd"/>
      <w:r w:rsidRPr="006F31DF">
        <w:rPr>
          <w:rFonts w:ascii="Aptos" w:hAnsi="Aptos"/>
        </w:rPr>
        <w:t xml:space="preserve"> </w:t>
      </w:r>
      <w:proofErr w:type="spellStart"/>
      <w:r w:rsidRPr="006F31DF">
        <w:rPr>
          <w:rFonts w:ascii="Aptos" w:hAnsi="Aptos"/>
        </w:rPr>
        <w:t>and</w:t>
      </w:r>
      <w:proofErr w:type="spellEnd"/>
      <w:r w:rsidR="00DB6405">
        <w:rPr>
          <w:rFonts w:ascii="Aptos" w:hAnsi="Aptos"/>
        </w:rPr>
        <w:t xml:space="preserve"> </w:t>
      </w:r>
      <w:proofErr w:type="spellStart"/>
      <w:r w:rsidR="00DB6405">
        <w:rPr>
          <w:rFonts w:ascii="Aptos" w:hAnsi="Aptos"/>
        </w:rPr>
        <w:t>digital</w:t>
      </w:r>
      <w:proofErr w:type="spellEnd"/>
      <w:r w:rsidR="00DB6405">
        <w:rPr>
          <w:rFonts w:ascii="Aptos" w:hAnsi="Aptos"/>
        </w:rPr>
        <w:t xml:space="preserve"> </w:t>
      </w:r>
      <w:proofErr w:type="spellStart"/>
      <w:r w:rsidR="00DB6405">
        <w:rPr>
          <w:rFonts w:ascii="Aptos" w:hAnsi="Aptos"/>
        </w:rPr>
        <w:t>tools</w:t>
      </w:r>
      <w:proofErr w:type="spellEnd"/>
      <w:r w:rsidR="00DB6405">
        <w:rPr>
          <w:rFonts w:ascii="Aptos" w:hAnsi="Aptos"/>
        </w:rPr>
        <w:t xml:space="preserve"> </w:t>
      </w:r>
      <w:proofErr w:type="spellStart"/>
      <w:r w:rsidR="00DB6405">
        <w:rPr>
          <w:rFonts w:ascii="Aptos" w:hAnsi="Aptos"/>
        </w:rPr>
        <w:t>for</w:t>
      </w:r>
      <w:proofErr w:type="spellEnd"/>
      <w:r w:rsidR="00DB6405">
        <w:rPr>
          <w:rFonts w:ascii="Aptos" w:hAnsi="Aptos"/>
        </w:rPr>
        <w:t xml:space="preserve"> </w:t>
      </w:r>
      <w:proofErr w:type="spellStart"/>
      <w:r w:rsidR="00DB6405">
        <w:rPr>
          <w:rFonts w:ascii="Aptos" w:hAnsi="Aptos"/>
        </w:rPr>
        <w:t>accelerating</w:t>
      </w:r>
      <w:proofErr w:type="spellEnd"/>
      <w:r w:rsidRPr="006F31DF">
        <w:rPr>
          <w:rFonts w:ascii="Aptos" w:hAnsi="Aptos"/>
        </w:rPr>
        <w:t xml:space="preserve"> material</w:t>
      </w:r>
      <w:r w:rsidR="00DB6405">
        <w:rPr>
          <w:rFonts w:ascii="Aptos" w:hAnsi="Aptos"/>
        </w:rPr>
        <w:t xml:space="preserve"> </w:t>
      </w:r>
      <w:proofErr w:type="spellStart"/>
      <w:r w:rsidR="00DB6405">
        <w:rPr>
          <w:rFonts w:ascii="Aptos" w:hAnsi="Aptos"/>
        </w:rPr>
        <w:t>and</w:t>
      </w:r>
      <w:proofErr w:type="spellEnd"/>
      <w:r w:rsidR="00DB6405">
        <w:rPr>
          <w:rFonts w:ascii="Aptos" w:hAnsi="Aptos"/>
        </w:rPr>
        <w:t xml:space="preserve"> </w:t>
      </w:r>
      <w:proofErr w:type="spellStart"/>
      <w:r w:rsidR="00DB6405">
        <w:rPr>
          <w:rFonts w:ascii="Aptos" w:hAnsi="Aptos"/>
        </w:rPr>
        <w:t>product</w:t>
      </w:r>
      <w:proofErr w:type="spellEnd"/>
      <w:r w:rsidR="00DB6405">
        <w:rPr>
          <w:rFonts w:ascii="Aptos" w:hAnsi="Aptos"/>
        </w:rPr>
        <w:t xml:space="preserve"> </w:t>
      </w:r>
      <w:proofErr w:type="spellStart"/>
      <w:r w:rsidR="00DB6405">
        <w:rPr>
          <w:rFonts w:ascii="Aptos" w:hAnsi="Aptos"/>
        </w:rPr>
        <w:t>development</w:t>
      </w:r>
      <w:proofErr w:type="spellEnd"/>
      <w:r w:rsidRPr="006F31DF">
        <w:rPr>
          <w:rFonts w:ascii="Aptos" w:hAnsi="Aptos"/>
        </w:rPr>
        <w:t>;</w:t>
      </w:r>
    </w:p>
    <w:p w14:paraId="0133329C" w14:textId="0F270289" w:rsidR="006F31DF" w:rsidRPr="006F31DF" w:rsidRDefault="006F31DF" w:rsidP="000B3D0C">
      <w:pPr>
        <w:pStyle w:val="Navadensplet"/>
        <w:numPr>
          <w:ilvl w:val="0"/>
          <w:numId w:val="8"/>
        </w:numPr>
        <w:rPr>
          <w:rFonts w:ascii="Aptos" w:hAnsi="Aptos"/>
        </w:rPr>
      </w:pPr>
      <w:proofErr w:type="spellStart"/>
      <w:r w:rsidRPr="006F31DF">
        <w:rPr>
          <w:rFonts w:ascii="Aptos" w:hAnsi="Aptos"/>
        </w:rPr>
        <w:t>Virtual</w:t>
      </w:r>
      <w:proofErr w:type="spellEnd"/>
      <w:r w:rsidRPr="006F31DF">
        <w:rPr>
          <w:rFonts w:ascii="Aptos" w:hAnsi="Aptos"/>
        </w:rPr>
        <w:t xml:space="preserve"> </w:t>
      </w:r>
      <w:proofErr w:type="spellStart"/>
      <w:r w:rsidRPr="006F31DF">
        <w:rPr>
          <w:rFonts w:ascii="Aptos" w:hAnsi="Aptos"/>
        </w:rPr>
        <w:t>testing</w:t>
      </w:r>
      <w:proofErr w:type="spellEnd"/>
      <w:r w:rsidRPr="006F31DF">
        <w:rPr>
          <w:rFonts w:ascii="Aptos" w:hAnsi="Aptos"/>
        </w:rPr>
        <w:t xml:space="preserve">, </w:t>
      </w:r>
      <w:proofErr w:type="spellStart"/>
      <w:r w:rsidRPr="006F31DF">
        <w:rPr>
          <w:rFonts w:ascii="Aptos" w:hAnsi="Aptos"/>
        </w:rPr>
        <w:t>simulation</w:t>
      </w:r>
      <w:proofErr w:type="spellEnd"/>
      <w:r w:rsidRPr="006F31DF">
        <w:rPr>
          <w:rFonts w:ascii="Aptos" w:hAnsi="Aptos"/>
        </w:rPr>
        <w:t>,</w:t>
      </w:r>
      <w:r>
        <w:rPr>
          <w:rFonts w:ascii="Aptos" w:hAnsi="Aptos"/>
        </w:rPr>
        <w:t xml:space="preserve"> </w:t>
      </w:r>
      <w:proofErr w:type="spellStart"/>
      <w:r>
        <w:rPr>
          <w:rFonts w:ascii="Aptos" w:hAnsi="Aptos"/>
        </w:rPr>
        <w:t>validation</w:t>
      </w:r>
      <w:proofErr w:type="spellEnd"/>
      <w:r w:rsidRPr="006F31DF">
        <w:rPr>
          <w:rFonts w:ascii="Aptos" w:hAnsi="Aptos"/>
        </w:rPr>
        <w:t xml:space="preserve"> </w:t>
      </w:r>
      <w:proofErr w:type="spellStart"/>
      <w:r w:rsidRPr="006F31DF">
        <w:rPr>
          <w:rFonts w:ascii="Aptos" w:hAnsi="Aptos"/>
        </w:rPr>
        <w:t>and</w:t>
      </w:r>
      <w:proofErr w:type="spellEnd"/>
      <w:r w:rsidRPr="006F31DF">
        <w:rPr>
          <w:rFonts w:ascii="Aptos" w:hAnsi="Aptos"/>
        </w:rPr>
        <w:t xml:space="preserve"> </w:t>
      </w:r>
      <w:proofErr w:type="spellStart"/>
      <w:r w:rsidRPr="006F31DF">
        <w:rPr>
          <w:rFonts w:ascii="Aptos" w:hAnsi="Aptos"/>
        </w:rPr>
        <w:t>piloting</w:t>
      </w:r>
      <w:proofErr w:type="spellEnd"/>
      <w:r w:rsidRPr="006F31DF">
        <w:rPr>
          <w:rFonts w:ascii="Aptos" w:hAnsi="Aptos"/>
        </w:rPr>
        <w:t xml:space="preserve"> </w:t>
      </w:r>
      <w:proofErr w:type="spellStart"/>
      <w:r w:rsidRPr="006F31DF">
        <w:rPr>
          <w:rFonts w:ascii="Aptos" w:hAnsi="Aptos"/>
        </w:rPr>
        <w:t>across</w:t>
      </w:r>
      <w:proofErr w:type="spellEnd"/>
      <w:r w:rsidRPr="006F31DF">
        <w:rPr>
          <w:rFonts w:ascii="Aptos" w:hAnsi="Aptos"/>
        </w:rPr>
        <w:t xml:space="preserve"> </w:t>
      </w:r>
      <w:proofErr w:type="spellStart"/>
      <w:r w:rsidRPr="006F31DF">
        <w:rPr>
          <w:rFonts w:ascii="Aptos" w:hAnsi="Aptos"/>
        </w:rPr>
        <w:t>the</w:t>
      </w:r>
      <w:proofErr w:type="spellEnd"/>
      <w:r w:rsidRPr="006F31DF">
        <w:rPr>
          <w:rFonts w:ascii="Aptos" w:hAnsi="Aptos"/>
        </w:rPr>
        <w:t xml:space="preserve"> </w:t>
      </w:r>
      <w:proofErr w:type="spellStart"/>
      <w:r w:rsidRPr="006F31DF">
        <w:rPr>
          <w:rFonts w:ascii="Aptos" w:hAnsi="Aptos"/>
        </w:rPr>
        <w:t>value</w:t>
      </w:r>
      <w:proofErr w:type="spellEnd"/>
      <w:r w:rsidRPr="006F31DF">
        <w:rPr>
          <w:rFonts w:ascii="Aptos" w:hAnsi="Aptos"/>
        </w:rPr>
        <w:t xml:space="preserve"> </w:t>
      </w:r>
      <w:proofErr w:type="spellStart"/>
      <w:r w:rsidRPr="006F31DF">
        <w:rPr>
          <w:rFonts w:ascii="Aptos" w:hAnsi="Aptos"/>
        </w:rPr>
        <w:t>chain</w:t>
      </w:r>
      <w:proofErr w:type="spellEnd"/>
      <w:r w:rsidRPr="006F31DF">
        <w:rPr>
          <w:rFonts w:ascii="Aptos" w:hAnsi="Aptos"/>
        </w:rPr>
        <w:t>;</w:t>
      </w:r>
    </w:p>
    <w:p w14:paraId="242931B6" w14:textId="77777777" w:rsidR="006F31DF" w:rsidRPr="006F31DF" w:rsidRDefault="006F31DF" w:rsidP="000B3D0C">
      <w:pPr>
        <w:pStyle w:val="Navadensplet"/>
        <w:numPr>
          <w:ilvl w:val="0"/>
          <w:numId w:val="8"/>
        </w:numPr>
        <w:rPr>
          <w:rFonts w:ascii="Aptos" w:hAnsi="Aptos"/>
        </w:rPr>
      </w:pPr>
      <w:proofErr w:type="spellStart"/>
      <w:r w:rsidRPr="006F31DF">
        <w:rPr>
          <w:rFonts w:ascii="Aptos" w:hAnsi="Aptos"/>
        </w:rPr>
        <w:t>Digital</w:t>
      </w:r>
      <w:proofErr w:type="spellEnd"/>
      <w:r w:rsidRPr="006F31DF">
        <w:rPr>
          <w:rFonts w:ascii="Aptos" w:hAnsi="Aptos"/>
        </w:rPr>
        <w:t xml:space="preserve"> </w:t>
      </w:r>
      <w:proofErr w:type="spellStart"/>
      <w:r w:rsidRPr="006F31DF">
        <w:rPr>
          <w:rFonts w:ascii="Aptos" w:hAnsi="Aptos"/>
        </w:rPr>
        <w:t>twins</w:t>
      </w:r>
      <w:proofErr w:type="spellEnd"/>
      <w:r w:rsidRPr="006F31DF">
        <w:rPr>
          <w:rFonts w:ascii="Aptos" w:hAnsi="Aptos"/>
        </w:rPr>
        <w:t xml:space="preserve">, RFID, </w:t>
      </w:r>
      <w:proofErr w:type="spellStart"/>
      <w:r w:rsidRPr="006F31DF">
        <w:rPr>
          <w:rFonts w:ascii="Aptos" w:hAnsi="Aptos"/>
        </w:rPr>
        <w:t>blockchain</w:t>
      </w:r>
      <w:proofErr w:type="spellEnd"/>
      <w:r w:rsidRPr="006F31DF">
        <w:rPr>
          <w:rFonts w:ascii="Aptos" w:hAnsi="Aptos"/>
        </w:rPr>
        <w:t xml:space="preserve">, </w:t>
      </w:r>
      <w:proofErr w:type="spellStart"/>
      <w:r w:rsidRPr="006F31DF">
        <w:rPr>
          <w:rFonts w:ascii="Aptos" w:hAnsi="Aptos"/>
        </w:rPr>
        <w:t>and</w:t>
      </w:r>
      <w:proofErr w:type="spellEnd"/>
      <w:r w:rsidRPr="006F31DF">
        <w:rPr>
          <w:rFonts w:ascii="Aptos" w:hAnsi="Aptos"/>
        </w:rPr>
        <w:t xml:space="preserve"> </w:t>
      </w:r>
      <w:proofErr w:type="spellStart"/>
      <w:r w:rsidRPr="006F31DF">
        <w:rPr>
          <w:rFonts w:ascii="Aptos" w:hAnsi="Aptos"/>
        </w:rPr>
        <w:t>Digital</w:t>
      </w:r>
      <w:proofErr w:type="spellEnd"/>
      <w:r w:rsidRPr="006F31DF">
        <w:rPr>
          <w:rFonts w:ascii="Aptos" w:hAnsi="Aptos"/>
        </w:rPr>
        <w:t xml:space="preserve"> </w:t>
      </w:r>
      <w:proofErr w:type="spellStart"/>
      <w:r w:rsidRPr="006F31DF">
        <w:rPr>
          <w:rFonts w:ascii="Aptos" w:hAnsi="Aptos"/>
        </w:rPr>
        <w:t>Product</w:t>
      </w:r>
      <w:proofErr w:type="spellEnd"/>
      <w:r w:rsidRPr="006F31DF">
        <w:rPr>
          <w:rFonts w:ascii="Aptos" w:hAnsi="Aptos"/>
        </w:rPr>
        <w:t xml:space="preserve"> </w:t>
      </w:r>
      <w:proofErr w:type="spellStart"/>
      <w:r w:rsidRPr="006F31DF">
        <w:rPr>
          <w:rFonts w:ascii="Aptos" w:hAnsi="Aptos"/>
        </w:rPr>
        <w:t>Passports</w:t>
      </w:r>
      <w:proofErr w:type="spellEnd"/>
      <w:r w:rsidRPr="006F31DF">
        <w:rPr>
          <w:rFonts w:ascii="Aptos" w:hAnsi="Aptos"/>
        </w:rPr>
        <w:t>;</w:t>
      </w:r>
    </w:p>
    <w:p w14:paraId="5B64DEF2" w14:textId="77777777" w:rsidR="006F31DF" w:rsidRPr="006F31DF" w:rsidRDefault="006F31DF" w:rsidP="000B3D0C">
      <w:pPr>
        <w:pStyle w:val="Navadensplet"/>
        <w:numPr>
          <w:ilvl w:val="0"/>
          <w:numId w:val="8"/>
        </w:numPr>
        <w:rPr>
          <w:rFonts w:ascii="Aptos" w:hAnsi="Aptos"/>
        </w:rPr>
      </w:pPr>
      <w:proofErr w:type="spellStart"/>
      <w:r w:rsidRPr="006F31DF">
        <w:rPr>
          <w:rFonts w:ascii="Aptos" w:hAnsi="Aptos"/>
        </w:rPr>
        <w:t>Automation</w:t>
      </w:r>
      <w:proofErr w:type="spellEnd"/>
      <w:r w:rsidRPr="006F31DF">
        <w:rPr>
          <w:rFonts w:ascii="Aptos" w:hAnsi="Aptos"/>
        </w:rPr>
        <w:t xml:space="preserve"> </w:t>
      </w:r>
      <w:proofErr w:type="spellStart"/>
      <w:r w:rsidRPr="006F31DF">
        <w:rPr>
          <w:rFonts w:ascii="Aptos" w:hAnsi="Aptos"/>
        </w:rPr>
        <w:t>and</w:t>
      </w:r>
      <w:proofErr w:type="spellEnd"/>
      <w:r w:rsidRPr="006F31DF">
        <w:rPr>
          <w:rFonts w:ascii="Aptos" w:hAnsi="Aptos"/>
        </w:rPr>
        <w:t xml:space="preserve"> </w:t>
      </w:r>
      <w:proofErr w:type="spellStart"/>
      <w:r w:rsidRPr="006F31DF">
        <w:rPr>
          <w:rFonts w:ascii="Aptos" w:hAnsi="Aptos"/>
        </w:rPr>
        <w:t>autonomous</w:t>
      </w:r>
      <w:proofErr w:type="spellEnd"/>
      <w:r w:rsidRPr="006F31DF">
        <w:rPr>
          <w:rFonts w:ascii="Aptos" w:hAnsi="Aptos"/>
        </w:rPr>
        <w:t xml:space="preserve"> </w:t>
      </w:r>
      <w:proofErr w:type="spellStart"/>
      <w:r w:rsidRPr="006F31DF">
        <w:rPr>
          <w:rFonts w:ascii="Aptos" w:hAnsi="Aptos"/>
        </w:rPr>
        <w:t>experimentation</w:t>
      </w:r>
      <w:proofErr w:type="spellEnd"/>
      <w:r w:rsidRPr="006F31DF">
        <w:rPr>
          <w:rFonts w:ascii="Aptos" w:hAnsi="Aptos"/>
        </w:rPr>
        <w:t>.</w:t>
      </w:r>
    </w:p>
    <w:p w14:paraId="2869F52D" w14:textId="173AB25C" w:rsidR="00542B4F" w:rsidRDefault="00542B4F" w:rsidP="00F553E7">
      <w:pPr>
        <w:pStyle w:val="paragraph"/>
        <w:spacing w:after="0"/>
        <w:jc w:val="both"/>
        <w:textAlignment w:val="baseline"/>
        <w:rPr>
          <w:rStyle w:val="normaltextrun"/>
          <w:rFonts w:ascii="Aptos" w:eastAsiaTheme="minorHAnsi" w:hAnsi="Aptos" w:cstheme="minorBidi"/>
          <w:sz w:val="22"/>
          <w:szCs w:val="22"/>
          <w:lang w:val="en-GB" w:eastAsia="en-US"/>
        </w:rPr>
      </w:pPr>
      <w:r w:rsidRPr="00F553E7">
        <w:rPr>
          <w:rStyle w:val="normaltextrun"/>
          <w:rFonts w:ascii="Aptos" w:hAnsi="Aptos"/>
          <w:b/>
          <w:lang w:val="en-GB"/>
        </w:rPr>
        <w:t>WS#2:</w:t>
      </w:r>
      <w:r w:rsidRPr="004D1399">
        <w:rPr>
          <w:rStyle w:val="normaltextrun"/>
          <w:rFonts w:ascii="Aptos" w:hAnsi="Aptos"/>
          <w:lang w:val="en-GB"/>
        </w:rPr>
        <w:t xml:space="preserve"> </w:t>
      </w:r>
      <w:r w:rsidRPr="0088477B">
        <w:rPr>
          <w:rStyle w:val="normaltextrun"/>
          <w:rFonts w:ascii="Aptos" w:hAnsi="Aptos"/>
          <w:b/>
          <w:bCs/>
          <w:lang w:val="en-GB"/>
        </w:rPr>
        <w:t>Circular Manufacturing</w:t>
      </w:r>
      <w:r w:rsidR="008D5CDF">
        <w:rPr>
          <w:rStyle w:val="normaltextrun"/>
          <w:rFonts w:ascii="Aptos" w:hAnsi="Aptos"/>
          <w:b/>
          <w:bCs/>
          <w:lang w:val="en-GB"/>
        </w:rPr>
        <w:t xml:space="preserve">, </w:t>
      </w:r>
      <w:r w:rsidR="000F172E">
        <w:rPr>
          <w:rStyle w:val="normaltextrun"/>
          <w:rFonts w:ascii="Aptos" w:hAnsi="Aptos"/>
          <w:b/>
          <w:bCs/>
          <w:lang w:val="en-GB"/>
        </w:rPr>
        <w:t>Processing</w:t>
      </w:r>
      <w:r w:rsidR="008D5CDF">
        <w:rPr>
          <w:rStyle w:val="normaltextrun"/>
          <w:rFonts w:ascii="Aptos" w:hAnsi="Aptos"/>
          <w:b/>
          <w:bCs/>
          <w:lang w:val="en-GB"/>
        </w:rPr>
        <w:t>, and End-of-Life Management</w:t>
      </w:r>
      <w:r w:rsidRPr="004D1399">
        <w:rPr>
          <w:rStyle w:val="normaltextrun"/>
          <w:rFonts w:ascii="Aptos" w:hAnsi="Aptos"/>
          <w:lang w:val="en-GB"/>
        </w:rPr>
        <w:t>:</w:t>
      </w:r>
    </w:p>
    <w:p w14:paraId="237A09D5" w14:textId="123BBDEA" w:rsidR="009A52A0" w:rsidRDefault="00542B4F" w:rsidP="009A52A0">
      <w:pPr>
        <w:pStyle w:val="paragraph"/>
        <w:spacing w:after="0"/>
        <w:jc w:val="both"/>
        <w:textAlignment w:val="baseline"/>
        <w:rPr>
          <w:rStyle w:val="normaltextrun"/>
          <w:rFonts w:ascii="Aptos" w:hAnsi="Aptos"/>
          <w:lang w:val="en-GB"/>
        </w:rPr>
      </w:pPr>
      <w:r>
        <w:rPr>
          <w:rStyle w:val="normaltextrun"/>
          <w:rFonts w:ascii="Aptos" w:hAnsi="Aptos"/>
          <w:lang w:val="en-GB"/>
        </w:rPr>
        <w:t xml:space="preserve">This workstream </w:t>
      </w:r>
      <w:r w:rsidR="00797A54">
        <w:rPr>
          <w:rStyle w:val="normaltextrun"/>
          <w:rFonts w:ascii="Aptos" w:hAnsi="Aptos"/>
          <w:lang w:val="en-GB"/>
        </w:rPr>
        <w:t>represent a subsequent</w:t>
      </w:r>
      <w:r>
        <w:rPr>
          <w:rStyle w:val="normaltextrun"/>
          <w:rFonts w:ascii="Aptos" w:hAnsi="Aptos"/>
          <w:lang w:val="en-GB"/>
        </w:rPr>
        <w:t xml:space="preserve"> stage in the RDI process</w:t>
      </w:r>
      <w:r w:rsidR="00797A54">
        <w:rPr>
          <w:rStyle w:val="normaltextrun"/>
          <w:rFonts w:ascii="Aptos" w:hAnsi="Aptos"/>
          <w:lang w:val="en-GB"/>
        </w:rPr>
        <w:t>,</w:t>
      </w:r>
      <w:r>
        <w:rPr>
          <w:rStyle w:val="normaltextrun"/>
          <w:rFonts w:ascii="Aptos" w:hAnsi="Aptos"/>
          <w:lang w:val="en-GB"/>
        </w:rPr>
        <w:t xml:space="preserve"> integrating circularity into manufacturing </w:t>
      </w:r>
      <w:r w:rsidR="000F172E">
        <w:rPr>
          <w:rStyle w:val="normaltextrun"/>
          <w:rFonts w:ascii="Aptos" w:hAnsi="Aptos"/>
          <w:lang w:val="en-GB"/>
        </w:rPr>
        <w:t xml:space="preserve">and processing, </w:t>
      </w:r>
      <w:r>
        <w:rPr>
          <w:rStyle w:val="normaltextrun"/>
          <w:rFonts w:ascii="Aptos" w:hAnsi="Aptos"/>
          <w:lang w:val="en-GB"/>
        </w:rPr>
        <w:t>and focus</w:t>
      </w:r>
      <w:r w:rsidR="00994FAC">
        <w:rPr>
          <w:rStyle w:val="normaltextrun"/>
          <w:rFonts w:ascii="Aptos" w:hAnsi="Aptos"/>
          <w:lang w:val="en-GB"/>
        </w:rPr>
        <w:t>ing</w:t>
      </w:r>
      <w:r>
        <w:rPr>
          <w:rStyle w:val="normaltextrun"/>
          <w:rFonts w:ascii="Aptos" w:hAnsi="Aptos"/>
          <w:lang w:val="en-GB"/>
        </w:rPr>
        <w:t xml:space="preserve"> on experimental development and manufacturability of circular advanced materials for clean technologies</w:t>
      </w:r>
      <w:r w:rsidR="009A52A0" w:rsidRPr="00446349">
        <w:rPr>
          <w:rFonts w:ascii="Aptos" w:hAnsi="Aptos"/>
        </w:rPr>
        <w:t>.</w:t>
      </w:r>
    </w:p>
    <w:p w14:paraId="78E2B102" w14:textId="37307663" w:rsidR="00CD47CD" w:rsidRDefault="00D8684A" w:rsidP="00542B4F">
      <w:pPr>
        <w:pStyle w:val="paragraph"/>
        <w:spacing w:after="0"/>
        <w:jc w:val="both"/>
        <w:textAlignment w:val="baseline"/>
        <w:rPr>
          <w:rStyle w:val="normaltextrun"/>
          <w:rFonts w:ascii="Aptos" w:hAnsi="Aptos"/>
          <w:lang w:val="en-GB"/>
        </w:rPr>
      </w:pPr>
      <w:r>
        <w:rPr>
          <w:rStyle w:val="normaltextrun"/>
          <w:rFonts w:ascii="Aptos" w:hAnsi="Aptos"/>
          <w:lang w:val="en-GB"/>
        </w:rPr>
        <w:t>Building on</w:t>
      </w:r>
      <w:r w:rsidR="00283FC2">
        <w:rPr>
          <w:rStyle w:val="normaltextrun"/>
          <w:rFonts w:ascii="Aptos" w:hAnsi="Aptos"/>
          <w:lang w:val="en-GB"/>
        </w:rPr>
        <w:t xml:space="preserve"> </w:t>
      </w:r>
      <w:r w:rsidR="00C04D88">
        <w:rPr>
          <w:rStyle w:val="normaltextrun"/>
          <w:rFonts w:ascii="Aptos" w:hAnsi="Aptos"/>
          <w:lang w:val="en-GB"/>
        </w:rPr>
        <w:t xml:space="preserve">experimental environments and </w:t>
      </w:r>
      <w:r w:rsidR="002B16E5">
        <w:rPr>
          <w:rStyle w:val="normaltextrun"/>
          <w:rFonts w:ascii="Aptos" w:hAnsi="Aptos"/>
          <w:lang w:val="en-GB"/>
        </w:rPr>
        <w:t>the results of</w:t>
      </w:r>
      <w:r w:rsidR="00C04D88">
        <w:rPr>
          <w:rStyle w:val="normaltextrun"/>
          <w:rFonts w:ascii="Aptos" w:hAnsi="Aptos"/>
          <w:lang w:val="en-GB"/>
        </w:rPr>
        <w:t xml:space="preserve"> testing and validation</w:t>
      </w:r>
      <w:r w:rsidR="00B713AC">
        <w:rPr>
          <w:rStyle w:val="normaltextrun"/>
          <w:rFonts w:ascii="Aptos" w:hAnsi="Aptos"/>
          <w:lang w:val="en-GB"/>
        </w:rPr>
        <w:t>, this sub-workstream addresses</w:t>
      </w:r>
      <w:r w:rsidR="00C04D88">
        <w:rPr>
          <w:rStyle w:val="normaltextrun"/>
          <w:rFonts w:ascii="Aptos" w:hAnsi="Aptos"/>
          <w:lang w:val="en-GB"/>
        </w:rPr>
        <w:t xml:space="preserve"> the integrability</w:t>
      </w:r>
      <w:r w:rsidR="00B713AC">
        <w:rPr>
          <w:rStyle w:val="normaltextrun"/>
          <w:rFonts w:ascii="Aptos" w:hAnsi="Aptos"/>
          <w:lang w:val="en-GB"/>
        </w:rPr>
        <w:t>,</w:t>
      </w:r>
      <w:r w:rsidR="00C04D88">
        <w:rPr>
          <w:rStyle w:val="normaltextrun"/>
          <w:rFonts w:ascii="Aptos" w:hAnsi="Aptos"/>
          <w:lang w:val="en-GB"/>
        </w:rPr>
        <w:t xml:space="preserve"> applicability</w:t>
      </w:r>
      <w:r w:rsidR="00B713AC">
        <w:rPr>
          <w:rStyle w:val="normaltextrun"/>
          <w:rFonts w:ascii="Aptos" w:hAnsi="Aptos"/>
          <w:lang w:val="en-GB"/>
        </w:rPr>
        <w:t>, and manufacturability</w:t>
      </w:r>
      <w:r w:rsidR="00C04D88">
        <w:rPr>
          <w:rStyle w:val="normaltextrun"/>
          <w:rFonts w:ascii="Aptos" w:hAnsi="Aptos"/>
          <w:lang w:val="en-GB"/>
        </w:rPr>
        <w:t xml:space="preserve"> of new</w:t>
      </w:r>
      <w:r w:rsidR="00B713AC">
        <w:rPr>
          <w:rStyle w:val="normaltextrun"/>
          <w:rFonts w:ascii="Aptos" w:hAnsi="Aptos"/>
          <w:lang w:val="en-GB"/>
        </w:rPr>
        <w:t xml:space="preserve"> and</w:t>
      </w:r>
      <w:r w:rsidR="00C04D88">
        <w:rPr>
          <w:rStyle w:val="normaltextrun"/>
          <w:rFonts w:ascii="Aptos" w:hAnsi="Aptos"/>
          <w:lang w:val="en-GB"/>
        </w:rPr>
        <w:t xml:space="preserve"> improved materials</w:t>
      </w:r>
      <w:r w:rsidR="006F4A04">
        <w:rPr>
          <w:rStyle w:val="normaltextrun"/>
          <w:rFonts w:ascii="Aptos" w:hAnsi="Aptos"/>
          <w:lang w:val="en-GB"/>
        </w:rPr>
        <w:t xml:space="preserve"> for </w:t>
      </w:r>
      <w:r w:rsidR="006876B0">
        <w:rPr>
          <w:rStyle w:val="normaltextrun"/>
          <w:rFonts w:ascii="Aptos" w:hAnsi="Aptos"/>
          <w:lang w:val="en-GB"/>
        </w:rPr>
        <w:t xml:space="preserve">renewable </w:t>
      </w:r>
      <w:r w:rsidR="006F4A04">
        <w:rPr>
          <w:rStyle w:val="normaltextrun"/>
          <w:rFonts w:ascii="Aptos" w:hAnsi="Aptos"/>
          <w:lang w:val="en-GB"/>
        </w:rPr>
        <w:t>energy generation</w:t>
      </w:r>
      <w:r w:rsidR="0003107A">
        <w:rPr>
          <w:rStyle w:val="normaltextrun"/>
          <w:rFonts w:ascii="Aptos" w:hAnsi="Aptos"/>
          <w:lang w:val="en-GB"/>
        </w:rPr>
        <w:t xml:space="preserve"> and storage systems</w:t>
      </w:r>
      <w:r w:rsidR="006F4A04">
        <w:rPr>
          <w:rStyle w:val="normaltextrun"/>
          <w:rFonts w:ascii="Aptos" w:hAnsi="Aptos"/>
          <w:lang w:val="en-GB"/>
        </w:rPr>
        <w:t>, clean mobility and industrial decarbonization</w:t>
      </w:r>
      <w:r w:rsidR="00C04D88">
        <w:rPr>
          <w:rStyle w:val="normaltextrun"/>
          <w:rFonts w:ascii="Aptos" w:hAnsi="Aptos"/>
          <w:lang w:val="en-GB"/>
        </w:rPr>
        <w:t xml:space="preserve"> </w:t>
      </w:r>
      <w:r w:rsidR="00420851">
        <w:rPr>
          <w:rStyle w:val="normaltextrun"/>
          <w:rFonts w:ascii="Aptos" w:hAnsi="Aptos"/>
          <w:lang w:val="en-GB"/>
        </w:rPr>
        <w:t>within</w:t>
      </w:r>
      <w:r w:rsidR="00C04D88">
        <w:rPr>
          <w:rStyle w:val="normaltextrun"/>
          <w:rFonts w:ascii="Aptos" w:hAnsi="Aptos"/>
          <w:lang w:val="en-GB"/>
        </w:rPr>
        <w:t xml:space="preserve"> manufacturing</w:t>
      </w:r>
      <w:r w:rsidR="00A72289">
        <w:rPr>
          <w:rStyle w:val="normaltextrun"/>
          <w:rFonts w:ascii="Aptos" w:hAnsi="Aptos"/>
          <w:lang w:val="en-GB"/>
        </w:rPr>
        <w:t xml:space="preserve"> and processing industrial</w:t>
      </w:r>
      <w:r w:rsidR="00C04D88">
        <w:rPr>
          <w:rStyle w:val="normaltextrun"/>
          <w:rFonts w:ascii="Aptos" w:hAnsi="Aptos"/>
          <w:lang w:val="en-GB"/>
        </w:rPr>
        <w:t xml:space="preserve"> process</w:t>
      </w:r>
      <w:r w:rsidR="00420851">
        <w:rPr>
          <w:rStyle w:val="normaltextrun"/>
          <w:rFonts w:ascii="Aptos" w:hAnsi="Aptos"/>
          <w:lang w:val="en-GB"/>
        </w:rPr>
        <w:t>es</w:t>
      </w:r>
      <w:r w:rsidR="002C39D5">
        <w:rPr>
          <w:rStyle w:val="normaltextrun"/>
          <w:rFonts w:ascii="Aptos" w:hAnsi="Aptos"/>
          <w:lang w:val="en-GB"/>
        </w:rPr>
        <w:t>.</w:t>
      </w:r>
      <w:r w:rsidR="00C04D88">
        <w:rPr>
          <w:rStyle w:val="normaltextrun"/>
          <w:rFonts w:ascii="Aptos" w:hAnsi="Aptos"/>
          <w:lang w:val="en-GB"/>
        </w:rPr>
        <w:t xml:space="preserve"> </w:t>
      </w:r>
      <w:r w:rsidR="00766CAA">
        <w:rPr>
          <w:rStyle w:val="normaltextrun"/>
          <w:rFonts w:ascii="Aptos" w:hAnsi="Aptos"/>
          <w:lang w:val="en-GB"/>
        </w:rPr>
        <w:t>It</w:t>
      </w:r>
      <w:r w:rsidR="004D1399" w:rsidRPr="004D1399">
        <w:rPr>
          <w:rStyle w:val="normaltextrun"/>
          <w:rFonts w:ascii="Aptos" w:hAnsi="Aptos"/>
          <w:lang w:val="en-GB"/>
        </w:rPr>
        <w:t xml:space="preserve"> promotes low-waste, </w:t>
      </w:r>
      <w:r w:rsidR="00766CAA">
        <w:rPr>
          <w:rStyle w:val="normaltextrun"/>
          <w:rFonts w:ascii="Aptos" w:hAnsi="Aptos"/>
          <w:lang w:val="en-GB"/>
        </w:rPr>
        <w:t>resource-</w:t>
      </w:r>
      <w:r w:rsidR="004D1399" w:rsidRPr="004D1399">
        <w:rPr>
          <w:rStyle w:val="normaltextrun"/>
          <w:rFonts w:ascii="Aptos" w:hAnsi="Aptos"/>
          <w:lang w:val="en-GB"/>
        </w:rPr>
        <w:t xml:space="preserve">efficient production technologies that </w:t>
      </w:r>
      <w:r w:rsidR="00766CAA">
        <w:rPr>
          <w:rStyle w:val="normaltextrun"/>
          <w:rFonts w:ascii="Aptos" w:hAnsi="Aptos"/>
          <w:lang w:val="en-GB"/>
        </w:rPr>
        <w:t xml:space="preserve">incorporate </w:t>
      </w:r>
      <w:r w:rsidR="006523CD">
        <w:rPr>
          <w:rStyle w:val="normaltextrun"/>
          <w:rFonts w:ascii="Aptos" w:hAnsi="Aptos"/>
          <w:lang w:val="en-GB"/>
        </w:rPr>
        <w:t>circular advanced materials</w:t>
      </w:r>
      <w:r w:rsidR="006523CD" w:rsidRPr="004D1399">
        <w:rPr>
          <w:rStyle w:val="normaltextrun"/>
          <w:rFonts w:ascii="Aptos" w:hAnsi="Aptos"/>
          <w:lang w:val="en-GB"/>
        </w:rPr>
        <w:t xml:space="preserve"> </w:t>
      </w:r>
      <w:r w:rsidR="001C2261">
        <w:rPr>
          <w:rStyle w:val="normaltextrun"/>
          <w:rFonts w:ascii="Aptos" w:hAnsi="Aptos"/>
          <w:lang w:val="en-GB"/>
        </w:rPr>
        <w:t>and/</w:t>
      </w:r>
      <w:r w:rsidR="006523CD">
        <w:rPr>
          <w:rStyle w:val="normaltextrun"/>
          <w:rFonts w:ascii="Aptos" w:hAnsi="Aptos"/>
          <w:lang w:val="en-GB"/>
        </w:rPr>
        <w:t xml:space="preserve">or </w:t>
      </w:r>
      <w:r w:rsidR="004D1399" w:rsidRPr="004D1399">
        <w:rPr>
          <w:rStyle w:val="normaltextrun"/>
          <w:rFonts w:ascii="Aptos" w:hAnsi="Aptos"/>
          <w:lang w:val="en-GB"/>
        </w:rPr>
        <w:t>secondary raw materials.</w:t>
      </w:r>
    </w:p>
    <w:p w14:paraId="40931280" w14:textId="41D92F71" w:rsidR="00940014" w:rsidRDefault="00C04D88" w:rsidP="00542B4F">
      <w:pPr>
        <w:pStyle w:val="paragraph"/>
        <w:spacing w:after="0"/>
        <w:jc w:val="both"/>
        <w:textAlignment w:val="baseline"/>
        <w:rPr>
          <w:rStyle w:val="normaltextrun"/>
          <w:rFonts w:ascii="Aptos" w:hAnsi="Aptos"/>
          <w:lang w:val="en-GB"/>
        </w:rPr>
      </w:pPr>
      <w:r>
        <w:rPr>
          <w:rStyle w:val="normaltextrun"/>
          <w:rFonts w:ascii="Aptos" w:hAnsi="Aptos"/>
          <w:lang w:val="en-GB"/>
        </w:rPr>
        <w:t>Th</w:t>
      </w:r>
      <w:r w:rsidR="00550CD4">
        <w:rPr>
          <w:rStyle w:val="normaltextrun"/>
          <w:rFonts w:ascii="Aptos" w:hAnsi="Aptos"/>
          <w:lang w:val="en-GB"/>
        </w:rPr>
        <w:t>e</w:t>
      </w:r>
      <w:r>
        <w:rPr>
          <w:rStyle w:val="normaltextrun"/>
          <w:rFonts w:ascii="Aptos" w:hAnsi="Aptos"/>
          <w:lang w:val="en-GB"/>
        </w:rPr>
        <w:t xml:space="preserve"> </w:t>
      </w:r>
      <w:r w:rsidR="003658CB">
        <w:rPr>
          <w:rStyle w:val="normaltextrun"/>
          <w:rFonts w:ascii="Aptos" w:hAnsi="Aptos"/>
          <w:lang w:val="en-GB"/>
        </w:rPr>
        <w:t xml:space="preserve">workstream also addresses challenges </w:t>
      </w:r>
      <w:r w:rsidR="00D32A74">
        <w:rPr>
          <w:rStyle w:val="normaltextrun"/>
          <w:rFonts w:ascii="Aptos" w:hAnsi="Aptos"/>
          <w:lang w:val="en-GB"/>
        </w:rPr>
        <w:t>related to the</w:t>
      </w:r>
      <w:r w:rsidR="003658CB">
        <w:rPr>
          <w:rStyle w:val="normaltextrun"/>
          <w:rFonts w:ascii="Aptos" w:hAnsi="Aptos"/>
          <w:lang w:val="en-GB"/>
        </w:rPr>
        <w:t xml:space="preserve"> stability of material value chains and </w:t>
      </w:r>
      <w:r w:rsidR="00D32A74">
        <w:rPr>
          <w:rStyle w:val="normaltextrun"/>
          <w:rFonts w:ascii="Aptos" w:hAnsi="Aptos"/>
          <w:lang w:val="en-GB"/>
        </w:rPr>
        <w:t>the need</w:t>
      </w:r>
      <w:r w:rsidR="003658CB">
        <w:rPr>
          <w:rStyle w:val="normaltextrun"/>
          <w:rFonts w:ascii="Aptos" w:hAnsi="Aptos"/>
          <w:lang w:val="en-GB"/>
        </w:rPr>
        <w:t xml:space="preserve"> to minimize supply risk</w:t>
      </w:r>
      <w:r w:rsidR="003876DC">
        <w:rPr>
          <w:rStyle w:val="normaltextrun"/>
          <w:rFonts w:ascii="Aptos" w:hAnsi="Aptos"/>
          <w:lang w:val="en-GB"/>
        </w:rPr>
        <w:t xml:space="preserve">: to this end, it </w:t>
      </w:r>
      <w:r w:rsidR="00B75185">
        <w:rPr>
          <w:rStyle w:val="normaltextrun"/>
          <w:rFonts w:ascii="Aptos" w:hAnsi="Aptos"/>
          <w:lang w:val="en-GB"/>
        </w:rPr>
        <w:t>supports</w:t>
      </w:r>
      <w:r w:rsidR="00550CD4">
        <w:rPr>
          <w:rStyle w:val="normaltextrun"/>
          <w:rFonts w:ascii="Aptos" w:hAnsi="Aptos"/>
          <w:lang w:val="en-GB"/>
        </w:rPr>
        <w:t xml:space="preserve"> the development</w:t>
      </w:r>
      <w:r w:rsidR="00683A87">
        <w:rPr>
          <w:rStyle w:val="normaltextrun"/>
          <w:rFonts w:ascii="Aptos" w:hAnsi="Aptos"/>
          <w:lang w:val="en-GB"/>
        </w:rPr>
        <w:t xml:space="preserve"> and deployment of</w:t>
      </w:r>
      <w:r w:rsidR="003658CB">
        <w:rPr>
          <w:rStyle w:val="normaltextrun"/>
          <w:rFonts w:ascii="Aptos" w:hAnsi="Aptos"/>
          <w:lang w:val="en-GB"/>
        </w:rPr>
        <w:t xml:space="preserve"> circular technologies </w:t>
      </w:r>
      <w:r w:rsidR="00673C09">
        <w:rPr>
          <w:rStyle w:val="normaltextrun"/>
          <w:rFonts w:ascii="Aptos" w:hAnsi="Aptos"/>
          <w:lang w:val="en-GB"/>
        </w:rPr>
        <w:t xml:space="preserve">that enable </w:t>
      </w:r>
      <w:r w:rsidR="003658CB">
        <w:rPr>
          <w:rStyle w:val="normaltextrun"/>
          <w:rFonts w:ascii="Aptos" w:hAnsi="Aptos"/>
          <w:lang w:val="en-GB"/>
        </w:rPr>
        <w:t>material reinvention</w:t>
      </w:r>
      <w:r w:rsidR="00673C09">
        <w:rPr>
          <w:rStyle w:val="normaltextrun"/>
          <w:rFonts w:ascii="Aptos" w:hAnsi="Aptos"/>
          <w:lang w:val="en-GB"/>
        </w:rPr>
        <w:t>,</w:t>
      </w:r>
      <w:r w:rsidR="003658CB">
        <w:rPr>
          <w:rStyle w:val="normaltextrun"/>
          <w:rFonts w:ascii="Aptos" w:hAnsi="Aptos"/>
          <w:lang w:val="en-GB"/>
        </w:rPr>
        <w:t xml:space="preserve"> promot</w:t>
      </w:r>
      <w:r w:rsidR="00673C09">
        <w:rPr>
          <w:rStyle w:val="normaltextrun"/>
          <w:rFonts w:ascii="Aptos" w:hAnsi="Aptos"/>
          <w:lang w:val="en-GB"/>
        </w:rPr>
        <w:t>e</w:t>
      </w:r>
      <w:r w:rsidR="003658CB">
        <w:rPr>
          <w:rStyle w:val="normaltextrun"/>
          <w:rFonts w:ascii="Aptos" w:hAnsi="Aptos"/>
          <w:lang w:val="en-GB"/>
        </w:rPr>
        <w:t xml:space="preserve"> sustainability</w:t>
      </w:r>
      <w:r w:rsidR="006C4CF9">
        <w:rPr>
          <w:rStyle w:val="normaltextrun"/>
          <w:rFonts w:ascii="Aptos" w:hAnsi="Aptos"/>
          <w:lang w:val="en-GB"/>
        </w:rPr>
        <w:t xml:space="preserve">, and facilitate </w:t>
      </w:r>
      <w:r w:rsidR="006C4CF9">
        <w:rPr>
          <w:rStyle w:val="normaltextrun"/>
          <w:rFonts w:ascii="Aptos" w:hAnsi="Aptos"/>
          <w:lang w:val="en-GB"/>
        </w:rPr>
        <w:lastRenderedPageBreak/>
        <w:t>the</w:t>
      </w:r>
      <w:r w:rsidR="00804449">
        <w:rPr>
          <w:rStyle w:val="normaltextrun"/>
          <w:rFonts w:ascii="Aptos" w:hAnsi="Aptos"/>
          <w:lang w:val="en-GB"/>
        </w:rPr>
        <w:t xml:space="preserve"> implementation</w:t>
      </w:r>
      <w:r w:rsidR="003658CB">
        <w:rPr>
          <w:rStyle w:val="normaltextrun"/>
          <w:rFonts w:ascii="Aptos" w:hAnsi="Aptos"/>
          <w:lang w:val="en-GB"/>
        </w:rPr>
        <w:t xml:space="preserve"> of </w:t>
      </w:r>
      <w:r w:rsidR="00B824F4">
        <w:rPr>
          <w:rStyle w:val="normaltextrun"/>
          <w:rFonts w:ascii="Aptos" w:hAnsi="Aptos"/>
          <w:lang w:val="en-GB"/>
        </w:rPr>
        <w:t>circular economy</w:t>
      </w:r>
      <w:r w:rsidR="003658CB">
        <w:rPr>
          <w:rStyle w:val="normaltextrun"/>
          <w:rFonts w:ascii="Aptos" w:hAnsi="Aptos"/>
          <w:lang w:val="en-GB"/>
        </w:rPr>
        <w:t xml:space="preserve"> strategies </w:t>
      </w:r>
      <w:r w:rsidR="00940014">
        <w:rPr>
          <w:rStyle w:val="normaltextrun"/>
          <w:rFonts w:ascii="Aptos" w:hAnsi="Aptos"/>
          <w:lang w:val="en-GB"/>
        </w:rPr>
        <w:t>within</w:t>
      </w:r>
      <w:r w:rsidR="003658CB">
        <w:rPr>
          <w:rStyle w:val="normaltextrun"/>
          <w:rFonts w:ascii="Aptos" w:hAnsi="Aptos"/>
          <w:lang w:val="en-GB"/>
        </w:rPr>
        <w:t xml:space="preserve"> material processing</w:t>
      </w:r>
      <w:r w:rsidR="00B06B04">
        <w:rPr>
          <w:rStyle w:val="normaltextrun"/>
          <w:rFonts w:ascii="Aptos" w:hAnsi="Aptos"/>
          <w:lang w:val="en-GB"/>
        </w:rPr>
        <w:t xml:space="preserve">, including recycling and </w:t>
      </w:r>
      <w:r w:rsidR="00B06B04" w:rsidRPr="003607CF">
        <w:rPr>
          <w:rStyle w:val="normaltextrun"/>
          <w:rFonts w:ascii="Aptos" w:hAnsi="Aptos"/>
          <w:b/>
          <w:bCs/>
          <w:lang w:val="en-GB"/>
        </w:rPr>
        <w:t>sustainable end-of-life management strategies</w:t>
      </w:r>
      <w:r w:rsidR="00B06B04">
        <w:rPr>
          <w:rStyle w:val="normaltextrun"/>
          <w:rFonts w:ascii="Aptos" w:hAnsi="Aptos"/>
          <w:lang w:val="en-GB"/>
        </w:rPr>
        <w:t>.</w:t>
      </w:r>
    </w:p>
    <w:p w14:paraId="481602A4" w14:textId="37BB5C63" w:rsidR="00C04D88" w:rsidRDefault="003658CB" w:rsidP="00542B4F">
      <w:pPr>
        <w:pStyle w:val="paragraph"/>
        <w:spacing w:after="0"/>
        <w:jc w:val="both"/>
        <w:textAlignment w:val="baseline"/>
        <w:rPr>
          <w:rStyle w:val="normaltextrun"/>
          <w:rFonts w:ascii="Aptos" w:hAnsi="Aptos"/>
          <w:lang w:val="en-GB"/>
        </w:rPr>
      </w:pPr>
      <w:r>
        <w:rPr>
          <w:rStyle w:val="normaltextrun"/>
          <w:rFonts w:ascii="Aptos" w:hAnsi="Aptos"/>
          <w:lang w:val="en-GB"/>
        </w:rPr>
        <w:t xml:space="preserve">From this </w:t>
      </w:r>
      <w:r w:rsidR="00940014">
        <w:rPr>
          <w:rStyle w:val="normaltextrun"/>
          <w:rFonts w:ascii="Aptos" w:hAnsi="Aptos"/>
          <w:lang w:val="en-GB"/>
        </w:rPr>
        <w:t>perspective, the workstream covers the following areas</w:t>
      </w:r>
      <w:r>
        <w:rPr>
          <w:rStyle w:val="normaltextrun"/>
          <w:rFonts w:ascii="Aptos" w:hAnsi="Aptos"/>
          <w:lang w:val="en-GB"/>
        </w:rPr>
        <w:t xml:space="preserve">: </w:t>
      </w:r>
      <w:r w:rsidR="00C04D88">
        <w:rPr>
          <w:rStyle w:val="normaltextrun"/>
          <w:rFonts w:ascii="Aptos" w:hAnsi="Aptos"/>
          <w:lang w:val="en-GB"/>
        </w:rPr>
        <w:t xml:space="preserve"> </w:t>
      </w:r>
    </w:p>
    <w:p w14:paraId="4A3457C2" w14:textId="77777777" w:rsidR="005D4D01" w:rsidRPr="005D4D01" w:rsidRDefault="005D4D01" w:rsidP="000B3D0C">
      <w:pPr>
        <w:pStyle w:val="Odstavekseznama"/>
        <w:numPr>
          <w:ilvl w:val="0"/>
          <w:numId w:val="9"/>
        </w:numPr>
        <w:spacing w:before="100" w:beforeAutospacing="1" w:after="0" w:afterAutospacing="1" w:line="240" w:lineRule="auto"/>
        <w:contextualSpacing w:val="0"/>
        <w:jc w:val="both"/>
        <w:textAlignment w:val="baseline"/>
        <w:rPr>
          <w:rStyle w:val="normaltextrun"/>
          <w:rFonts w:ascii="Aptos" w:eastAsia="Times New Roman" w:hAnsi="Aptos" w:cs="Times New Roman"/>
          <w:b/>
          <w:bCs/>
          <w:vanish/>
          <w:sz w:val="24"/>
          <w:szCs w:val="24"/>
          <w:lang w:val="en-GB" w:eastAsia="sl-SI"/>
        </w:rPr>
      </w:pPr>
    </w:p>
    <w:p w14:paraId="03419982" w14:textId="77777777" w:rsidR="005D4D01" w:rsidRPr="005D4D01" w:rsidRDefault="005D4D01" w:rsidP="000B3D0C">
      <w:pPr>
        <w:pStyle w:val="Odstavekseznama"/>
        <w:numPr>
          <w:ilvl w:val="0"/>
          <w:numId w:val="9"/>
        </w:numPr>
        <w:spacing w:before="100" w:beforeAutospacing="1" w:after="0" w:afterAutospacing="1" w:line="240" w:lineRule="auto"/>
        <w:contextualSpacing w:val="0"/>
        <w:jc w:val="both"/>
        <w:textAlignment w:val="baseline"/>
        <w:rPr>
          <w:rStyle w:val="normaltextrun"/>
          <w:rFonts w:ascii="Aptos" w:eastAsia="Times New Roman" w:hAnsi="Aptos" w:cs="Times New Roman"/>
          <w:b/>
          <w:bCs/>
          <w:vanish/>
          <w:sz w:val="24"/>
          <w:szCs w:val="24"/>
          <w:lang w:val="en-GB" w:eastAsia="sl-SI"/>
        </w:rPr>
      </w:pPr>
    </w:p>
    <w:p w14:paraId="4914CCD9" w14:textId="77777777" w:rsidR="00F553E7" w:rsidRDefault="007E6791" w:rsidP="000B3D0C">
      <w:pPr>
        <w:pStyle w:val="paragraph"/>
        <w:numPr>
          <w:ilvl w:val="1"/>
          <w:numId w:val="9"/>
        </w:numPr>
        <w:spacing w:after="0"/>
        <w:jc w:val="both"/>
        <w:textAlignment w:val="baseline"/>
        <w:rPr>
          <w:rStyle w:val="normaltextrun"/>
          <w:rFonts w:ascii="Aptos" w:eastAsiaTheme="minorHAnsi" w:hAnsi="Aptos" w:cstheme="minorBidi"/>
          <w:sz w:val="22"/>
          <w:szCs w:val="22"/>
          <w:lang w:val="en-GB" w:eastAsia="en-US"/>
        </w:rPr>
      </w:pPr>
      <w:r>
        <w:rPr>
          <w:rStyle w:val="normaltextrun"/>
          <w:rFonts w:ascii="Aptos" w:hAnsi="Aptos"/>
          <w:b/>
          <w:bCs/>
          <w:lang w:val="en-GB"/>
        </w:rPr>
        <w:t>P</w:t>
      </w:r>
      <w:r w:rsidR="00C04D88" w:rsidRPr="00C04D88">
        <w:rPr>
          <w:rStyle w:val="normaltextrun"/>
          <w:rFonts w:ascii="Aptos" w:hAnsi="Aptos"/>
          <w:b/>
          <w:bCs/>
          <w:lang w:val="en-GB"/>
        </w:rPr>
        <w:t>rocess preparation</w:t>
      </w:r>
      <w:r w:rsidR="00C04D88" w:rsidRPr="008E182C">
        <w:rPr>
          <w:rStyle w:val="normaltextrun"/>
          <w:rFonts w:ascii="Aptos" w:hAnsi="Aptos"/>
          <w:lang w:val="en-GB"/>
        </w:rPr>
        <w:t>:</w:t>
      </w:r>
    </w:p>
    <w:p w14:paraId="739F2D67" w14:textId="3E038191" w:rsidR="00C04D88" w:rsidRPr="00F553E7" w:rsidRDefault="002E53AE" w:rsidP="00F553E7">
      <w:pPr>
        <w:pStyle w:val="paragraph"/>
        <w:spacing w:after="0"/>
        <w:ind w:left="720"/>
        <w:jc w:val="both"/>
        <w:textAlignment w:val="baseline"/>
        <w:rPr>
          <w:rStyle w:val="normaltextrun"/>
          <w:rFonts w:ascii="Aptos" w:eastAsiaTheme="minorHAnsi" w:hAnsi="Aptos" w:cstheme="minorBidi"/>
          <w:sz w:val="22"/>
          <w:szCs w:val="22"/>
          <w:lang w:val="en-GB" w:eastAsia="en-US"/>
        </w:rPr>
      </w:pPr>
      <w:r w:rsidRPr="00F553E7">
        <w:rPr>
          <w:rStyle w:val="normaltextrun"/>
          <w:rFonts w:ascii="Aptos" w:hAnsi="Aptos"/>
          <w:lang w:val="en-GB"/>
        </w:rPr>
        <w:t xml:space="preserve">This includes the </w:t>
      </w:r>
      <w:r w:rsidR="00C04D88" w:rsidRPr="00F553E7">
        <w:rPr>
          <w:rStyle w:val="normaltextrun"/>
          <w:rFonts w:ascii="Aptos" w:hAnsi="Aptos"/>
          <w:lang w:val="en-GB"/>
        </w:rPr>
        <w:t>defini</w:t>
      </w:r>
      <w:r w:rsidRPr="00F553E7">
        <w:rPr>
          <w:rStyle w:val="normaltextrun"/>
          <w:rFonts w:ascii="Aptos" w:hAnsi="Aptos"/>
          <w:lang w:val="en-GB"/>
        </w:rPr>
        <w:t>tion</w:t>
      </w:r>
      <w:r w:rsidR="00C04D88" w:rsidRPr="00F553E7">
        <w:rPr>
          <w:rStyle w:val="normaltextrun"/>
          <w:rFonts w:ascii="Aptos" w:hAnsi="Aptos"/>
          <w:lang w:val="en-GB"/>
        </w:rPr>
        <w:t xml:space="preserve"> and deploy</w:t>
      </w:r>
      <w:r w:rsidRPr="00F553E7">
        <w:rPr>
          <w:rStyle w:val="normaltextrun"/>
          <w:rFonts w:ascii="Aptos" w:hAnsi="Aptos"/>
          <w:lang w:val="en-GB"/>
        </w:rPr>
        <w:t>ment of</w:t>
      </w:r>
      <w:r w:rsidR="00C04D88" w:rsidRPr="00F553E7">
        <w:rPr>
          <w:rStyle w:val="normaltextrun"/>
          <w:rFonts w:ascii="Aptos" w:hAnsi="Aptos"/>
          <w:lang w:val="en-GB"/>
        </w:rPr>
        <w:t xml:space="preserve"> smart manufacturing reference models</w:t>
      </w:r>
      <w:r w:rsidR="00311FE5" w:rsidRPr="00F553E7">
        <w:rPr>
          <w:rStyle w:val="normaltextrun"/>
          <w:rFonts w:ascii="Aptos" w:hAnsi="Aptos"/>
          <w:lang w:val="en-GB"/>
        </w:rPr>
        <w:t>, using</w:t>
      </w:r>
      <w:r w:rsidR="00C04D88" w:rsidRPr="00F553E7">
        <w:rPr>
          <w:rStyle w:val="normaltextrun"/>
          <w:rFonts w:ascii="Aptos" w:hAnsi="Aptos"/>
          <w:lang w:val="en-GB"/>
        </w:rPr>
        <w:t xml:space="preserve"> innovative approach</w:t>
      </w:r>
      <w:r w:rsidR="00311FE5" w:rsidRPr="00F553E7">
        <w:rPr>
          <w:rStyle w:val="normaltextrun"/>
          <w:rFonts w:ascii="Aptos" w:hAnsi="Aptos"/>
          <w:lang w:val="en-GB"/>
        </w:rPr>
        <w:t>es</w:t>
      </w:r>
      <w:r w:rsidR="00C04D88" w:rsidRPr="00F553E7">
        <w:rPr>
          <w:rStyle w:val="normaltextrun"/>
          <w:rFonts w:ascii="Aptos" w:hAnsi="Aptos"/>
          <w:lang w:val="en-GB"/>
        </w:rPr>
        <w:t xml:space="preserve"> </w:t>
      </w:r>
      <w:r w:rsidR="00311FE5" w:rsidRPr="00F553E7">
        <w:rPr>
          <w:rStyle w:val="normaltextrun"/>
          <w:rFonts w:ascii="Aptos" w:hAnsi="Aptos"/>
          <w:lang w:val="en-GB"/>
        </w:rPr>
        <w:t xml:space="preserve">to </w:t>
      </w:r>
      <w:r w:rsidR="00C04D88" w:rsidRPr="00F553E7">
        <w:rPr>
          <w:rStyle w:val="normaltextrun"/>
          <w:rFonts w:ascii="Aptos" w:hAnsi="Aptos"/>
          <w:lang w:val="en-GB"/>
        </w:rPr>
        <w:t xml:space="preserve">interpret manufacturing requirements </w:t>
      </w:r>
      <w:r w:rsidR="002964FD" w:rsidRPr="00F553E7">
        <w:rPr>
          <w:rStyle w:val="normaltextrun"/>
          <w:rFonts w:ascii="Aptos" w:hAnsi="Aptos"/>
          <w:lang w:val="en-GB"/>
        </w:rPr>
        <w:t>through</w:t>
      </w:r>
      <w:r w:rsidR="00755FF4" w:rsidRPr="00F553E7">
        <w:rPr>
          <w:rStyle w:val="normaltextrun"/>
          <w:rFonts w:ascii="Aptos" w:hAnsi="Aptos"/>
          <w:lang w:val="en-GB"/>
        </w:rPr>
        <w:t xml:space="preserve"> advanced design and</w:t>
      </w:r>
      <w:r w:rsidR="00C04D88" w:rsidRPr="00F553E7">
        <w:rPr>
          <w:rStyle w:val="normaltextrun"/>
          <w:rFonts w:ascii="Aptos" w:hAnsi="Aptos"/>
          <w:lang w:val="en-GB"/>
        </w:rPr>
        <w:t xml:space="preserve"> technology tools</w:t>
      </w:r>
      <w:r w:rsidR="00934193" w:rsidRPr="00F553E7">
        <w:rPr>
          <w:rStyle w:val="normaltextrun"/>
          <w:rFonts w:ascii="Aptos" w:hAnsi="Aptos"/>
          <w:lang w:val="en-GB"/>
        </w:rPr>
        <w:t>. It involves the integration of</w:t>
      </w:r>
      <w:r w:rsidR="00C04D88" w:rsidRPr="00F553E7">
        <w:rPr>
          <w:rStyle w:val="normaltextrun"/>
          <w:rFonts w:ascii="Aptos" w:hAnsi="Aptos"/>
          <w:lang w:val="en-GB"/>
        </w:rPr>
        <w:t xml:space="preserve"> engineering tools </w:t>
      </w:r>
      <w:r w:rsidR="00944200" w:rsidRPr="00F553E7">
        <w:rPr>
          <w:rStyle w:val="normaltextrun"/>
          <w:rFonts w:ascii="Aptos" w:hAnsi="Aptos"/>
          <w:lang w:val="en-GB"/>
        </w:rPr>
        <w:t>across</w:t>
      </w:r>
      <w:r w:rsidR="00C04D88" w:rsidRPr="00F553E7">
        <w:rPr>
          <w:rStyle w:val="normaltextrun"/>
          <w:rFonts w:ascii="Aptos" w:hAnsi="Aptos"/>
          <w:lang w:val="en-GB"/>
        </w:rPr>
        <w:t xml:space="preserve"> disciplines (</w:t>
      </w:r>
      <w:r w:rsidR="00944200" w:rsidRPr="00F553E7">
        <w:rPr>
          <w:rStyle w:val="normaltextrun"/>
          <w:rFonts w:ascii="Aptos" w:hAnsi="Aptos"/>
          <w:lang w:val="en-GB"/>
        </w:rPr>
        <w:t>e.g.</w:t>
      </w:r>
      <w:r w:rsidR="00C04D88" w:rsidRPr="00F553E7">
        <w:rPr>
          <w:rStyle w:val="normaltextrun"/>
          <w:rFonts w:ascii="Aptos" w:hAnsi="Aptos"/>
          <w:lang w:val="en-GB"/>
        </w:rPr>
        <w:t xml:space="preserve"> system</w:t>
      </w:r>
      <w:r w:rsidR="00944200" w:rsidRPr="00F553E7">
        <w:rPr>
          <w:rStyle w:val="normaltextrun"/>
          <w:rFonts w:ascii="Aptos" w:hAnsi="Aptos"/>
          <w:lang w:val="en-GB"/>
        </w:rPr>
        <w:t>s</w:t>
      </w:r>
      <w:r w:rsidR="00C04D88" w:rsidRPr="00F553E7">
        <w:rPr>
          <w:rStyle w:val="normaltextrun"/>
          <w:rFonts w:ascii="Aptos" w:hAnsi="Aptos"/>
          <w:lang w:val="en-GB"/>
        </w:rPr>
        <w:t xml:space="preserve"> engineering, process engineering, robotic</w:t>
      </w:r>
      <w:r w:rsidR="009E27F1" w:rsidRPr="00F553E7">
        <w:rPr>
          <w:rStyle w:val="normaltextrun"/>
          <w:rFonts w:ascii="Aptos" w:hAnsi="Aptos"/>
          <w:lang w:val="en-GB"/>
        </w:rPr>
        <w:t>s</w:t>
      </w:r>
      <w:r w:rsidR="00C04D88" w:rsidRPr="00F553E7">
        <w:rPr>
          <w:rStyle w:val="normaltextrun"/>
          <w:rFonts w:ascii="Aptos" w:hAnsi="Aptos"/>
          <w:lang w:val="en-GB"/>
        </w:rPr>
        <w:t xml:space="preserve"> programming) </w:t>
      </w:r>
      <w:r w:rsidR="00272720" w:rsidRPr="00F553E7">
        <w:rPr>
          <w:rStyle w:val="normaltextrun"/>
          <w:rFonts w:ascii="Aptos" w:hAnsi="Aptos"/>
          <w:lang w:val="en-GB"/>
        </w:rPr>
        <w:t>to enable</w:t>
      </w:r>
      <w:r w:rsidR="00C04D88" w:rsidRPr="00F553E7">
        <w:rPr>
          <w:rStyle w:val="normaltextrun"/>
          <w:rFonts w:ascii="Aptos" w:hAnsi="Aptos"/>
          <w:lang w:val="en-GB"/>
        </w:rPr>
        <w:t xml:space="preserve"> adaptive manufacturing strategies. Based on </w:t>
      </w:r>
      <w:r w:rsidR="00EA6D08" w:rsidRPr="00F553E7">
        <w:rPr>
          <w:rStyle w:val="normaltextrun"/>
          <w:rFonts w:ascii="Aptos" w:hAnsi="Aptos"/>
          <w:lang w:val="en-GB"/>
        </w:rPr>
        <w:t>outcomes from the</w:t>
      </w:r>
      <w:r w:rsidR="00C04D88" w:rsidRPr="00F553E7">
        <w:rPr>
          <w:rStyle w:val="normaltextrun"/>
          <w:rFonts w:ascii="Aptos" w:hAnsi="Aptos"/>
          <w:lang w:val="en-GB"/>
        </w:rPr>
        <w:t xml:space="preserve"> design and testing phase</w:t>
      </w:r>
      <w:r w:rsidR="00EA6D08" w:rsidRPr="00F553E7">
        <w:rPr>
          <w:rStyle w:val="normaltextrun"/>
          <w:rFonts w:ascii="Aptos" w:hAnsi="Aptos"/>
          <w:lang w:val="en-GB"/>
        </w:rPr>
        <w:t>s</w:t>
      </w:r>
      <w:r w:rsidR="00C04D88" w:rsidRPr="00F553E7">
        <w:rPr>
          <w:rStyle w:val="normaltextrun"/>
          <w:rFonts w:ascii="Aptos" w:hAnsi="Aptos"/>
          <w:lang w:val="en-GB"/>
        </w:rPr>
        <w:t xml:space="preserve">, </w:t>
      </w:r>
      <w:r w:rsidR="00EA6D08" w:rsidRPr="00F553E7">
        <w:rPr>
          <w:rStyle w:val="normaltextrun"/>
          <w:rFonts w:ascii="Aptos" w:hAnsi="Aptos"/>
          <w:lang w:val="en-GB"/>
        </w:rPr>
        <w:t>manufacturing</w:t>
      </w:r>
      <w:r w:rsidR="00C04D88" w:rsidRPr="00F553E7">
        <w:rPr>
          <w:rStyle w:val="normaltextrun"/>
          <w:rFonts w:ascii="Aptos" w:hAnsi="Aptos"/>
          <w:lang w:val="en-GB"/>
        </w:rPr>
        <w:t xml:space="preserve"> steps and sequence</w:t>
      </w:r>
      <w:r w:rsidR="006F18C6" w:rsidRPr="00F553E7">
        <w:rPr>
          <w:rStyle w:val="normaltextrun"/>
          <w:rFonts w:ascii="Aptos" w:hAnsi="Aptos"/>
          <w:lang w:val="en-GB"/>
        </w:rPr>
        <w:t>s</w:t>
      </w:r>
      <w:r w:rsidR="00C04D88" w:rsidRPr="00F553E7">
        <w:rPr>
          <w:rStyle w:val="normaltextrun"/>
          <w:rFonts w:ascii="Aptos" w:hAnsi="Aptos"/>
          <w:lang w:val="en-GB"/>
        </w:rPr>
        <w:t xml:space="preserve"> </w:t>
      </w:r>
      <w:r w:rsidR="00BD1FA1" w:rsidRPr="00F553E7">
        <w:rPr>
          <w:rStyle w:val="normaltextrun"/>
          <w:rFonts w:ascii="Aptos" w:hAnsi="Aptos"/>
          <w:lang w:val="en-GB"/>
        </w:rPr>
        <w:t>may be reconfigured, including the development of</w:t>
      </w:r>
      <w:r w:rsidR="00C04D88" w:rsidRPr="00F553E7">
        <w:rPr>
          <w:rStyle w:val="normaltextrun"/>
          <w:rFonts w:ascii="Aptos" w:hAnsi="Aptos"/>
          <w:lang w:val="en-GB"/>
        </w:rPr>
        <w:t xml:space="preserve"> alternative </w:t>
      </w:r>
      <w:r w:rsidR="00BD1FA1" w:rsidRPr="00F553E7">
        <w:rPr>
          <w:rStyle w:val="normaltextrun"/>
          <w:rFonts w:ascii="Aptos" w:hAnsi="Aptos"/>
          <w:lang w:val="en-GB"/>
        </w:rPr>
        <w:t xml:space="preserve">manufacturing concepts </w:t>
      </w:r>
      <w:r w:rsidR="00C04D88" w:rsidRPr="00F553E7">
        <w:rPr>
          <w:rStyle w:val="normaltextrun"/>
          <w:rFonts w:ascii="Aptos" w:hAnsi="Aptos"/>
          <w:lang w:val="en-GB"/>
        </w:rPr>
        <w:t>such as platform</w:t>
      </w:r>
      <w:r w:rsidR="00D4394B" w:rsidRPr="00F553E7">
        <w:rPr>
          <w:rStyle w:val="normaltextrun"/>
          <w:rFonts w:ascii="Aptos" w:hAnsi="Aptos"/>
          <w:lang w:val="en-GB"/>
        </w:rPr>
        <w:t>-based</w:t>
      </w:r>
      <w:r w:rsidR="00C04D88" w:rsidRPr="00F553E7">
        <w:rPr>
          <w:rStyle w:val="normaltextrun"/>
          <w:rFonts w:ascii="Aptos" w:hAnsi="Aptos"/>
          <w:lang w:val="en-GB"/>
        </w:rPr>
        <w:t xml:space="preserve"> material</w:t>
      </w:r>
      <w:r w:rsidR="00B920AF" w:rsidRPr="00F553E7">
        <w:rPr>
          <w:rStyle w:val="normaltextrun"/>
          <w:rFonts w:ascii="Aptos" w:hAnsi="Aptos"/>
          <w:lang w:val="en-GB"/>
        </w:rPr>
        <w:t xml:space="preserve"> production</w:t>
      </w:r>
      <w:r w:rsidR="00C04D88" w:rsidRPr="00F553E7">
        <w:rPr>
          <w:rStyle w:val="normaltextrun"/>
          <w:rFonts w:ascii="Aptos" w:hAnsi="Aptos"/>
          <w:lang w:val="en-GB"/>
        </w:rPr>
        <w:t xml:space="preserve">. </w:t>
      </w:r>
    </w:p>
    <w:p w14:paraId="1BC2E7DD" w14:textId="77777777" w:rsidR="00F553E7" w:rsidRDefault="007E6791" w:rsidP="000B3D0C">
      <w:pPr>
        <w:pStyle w:val="paragraph"/>
        <w:numPr>
          <w:ilvl w:val="1"/>
          <w:numId w:val="9"/>
        </w:numPr>
        <w:spacing w:after="0"/>
        <w:jc w:val="both"/>
        <w:textAlignment w:val="baseline"/>
        <w:rPr>
          <w:rStyle w:val="normaltextrun"/>
          <w:rFonts w:ascii="Aptos" w:hAnsi="Aptos"/>
          <w:lang w:val="en-GB"/>
        </w:rPr>
      </w:pPr>
      <w:r>
        <w:rPr>
          <w:rStyle w:val="normaltextrun"/>
          <w:rFonts w:ascii="Aptos" w:hAnsi="Aptos"/>
          <w:b/>
          <w:bCs/>
          <w:lang w:val="en-GB"/>
        </w:rPr>
        <w:t>P</w:t>
      </w:r>
      <w:r w:rsidR="00C04D88" w:rsidRPr="00C04D88">
        <w:rPr>
          <w:rStyle w:val="normaltextrun"/>
          <w:rFonts w:ascii="Aptos" w:hAnsi="Aptos"/>
          <w:b/>
          <w:bCs/>
          <w:lang w:val="en-GB"/>
        </w:rPr>
        <w:t>rocess implementation</w:t>
      </w:r>
      <w:r w:rsidR="00310F3E" w:rsidRPr="00F553E7">
        <w:rPr>
          <w:rStyle w:val="normaltextrun"/>
          <w:rFonts w:ascii="Aptos" w:hAnsi="Aptos"/>
          <w:lang w:val="en-GB"/>
        </w:rPr>
        <w:t>:</w:t>
      </w:r>
    </w:p>
    <w:p w14:paraId="45597E90" w14:textId="77777777" w:rsidR="00F553E7" w:rsidRDefault="00310F3E" w:rsidP="00F553E7">
      <w:pPr>
        <w:pStyle w:val="paragraph"/>
        <w:spacing w:after="0"/>
        <w:ind w:left="720"/>
        <w:jc w:val="both"/>
        <w:textAlignment w:val="baseline"/>
        <w:rPr>
          <w:rStyle w:val="normaltextrun"/>
          <w:rFonts w:ascii="Aptos" w:hAnsi="Aptos"/>
          <w:lang w:val="en-GB"/>
        </w:rPr>
      </w:pPr>
      <w:r>
        <w:rPr>
          <w:rStyle w:val="normaltextrun"/>
          <w:rFonts w:ascii="Aptos" w:hAnsi="Aptos"/>
          <w:lang w:val="en-GB"/>
        </w:rPr>
        <w:t>This area focuses on</w:t>
      </w:r>
      <w:r w:rsidR="00C04D88" w:rsidRPr="008E182C">
        <w:rPr>
          <w:rStyle w:val="normaltextrun"/>
          <w:rFonts w:ascii="Aptos" w:hAnsi="Aptos"/>
          <w:lang w:val="en-GB"/>
        </w:rPr>
        <w:t>:</w:t>
      </w:r>
      <w:r w:rsidR="00F553E7">
        <w:rPr>
          <w:rStyle w:val="normaltextrun"/>
          <w:rFonts w:ascii="Aptos" w:hAnsi="Aptos"/>
          <w:lang w:val="en-GB"/>
        </w:rPr>
        <w:t xml:space="preserve"> </w:t>
      </w:r>
    </w:p>
    <w:p w14:paraId="2F344208" w14:textId="09D4201D" w:rsidR="00C04D88" w:rsidRDefault="00C04D88" w:rsidP="00F553E7">
      <w:pPr>
        <w:pStyle w:val="paragraph"/>
        <w:spacing w:after="0"/>
        <w:ind w:left="720"/>
        <w:jc w:val="both"/>
        <w:textAlignment w:val="baseline"/>
        <w:rPr>
          <w:rStyle w:val="normaltextrun"/>
          <w:rFonts w:ascii="Aptos" w:hAnsi="Aptos"/>
          <w:lang w:val="en-GB"/>
        </w:rPr>
      </w:pPr>
      <w:r>
        <w:rPr>
          <w:rStyle w:val="normaltextrun"/>
          <w:rFonts w:ascii="Aptos" w:hAnsi="Aptos"/>
          <w:lang w:val="en-GB"/>
        </w:rPr>
        <w:t xml:space="preserve">(1) </w:t>
      </w:r>
      <w:r w:rsidR="00AC608F">
        <w:rPr>
          <w:rStyle w:val="normaltextrun"/>
          <w:rFonts w:ascii="Aptos" w:hAnsi="Aptos"/>
          <w:lang w:val="en-GB"/>
        </w:rPr>
        <w:t>the i</w:t>
      </w:r>
      <w:r w:rsidRPr="008E182C">
        <w:rPr>
          <w:rStyle w:val="normaltextrun"/>
          <w:rFonts w:ascii="Aptos" w:hAnsi="Aptos"/>
          <w:lang w:val="en-GB"/>
        </w:rPr>
        <w:t>ntegration of innovative material</w:t>
      </w:r>
      <w:r w:rsidR="0017253C">
        <w:rPr>
          <w:rStyle w:val="normaltextrun"/>
          <w:rFonts w:ascii="Aptos" w:hAnsi="Aptos"/>
          <w:lang w:val="en-GB"/>
        </w:rPr>
        <w:t>s</w:t>
      </w:r>
      <w:r w:rsidRPr="008E182C">
        <w:rPr>
          <w:rStyle w:val="normaltextrun"/>
          <w:rFonts w:ascii="Aptos" w:hAnsi="Aptos"/>
          <w:lang w:val="en-GB"/>
        </w:rPr>
        <w:t xml:space="preserve"> and advanced </w:t>
      </w:r>
      <w:r w:rsidR="0017253C">
        <w:rPr>
          <w:rStyle w:val="normaltextrun"/>
          <w:rFonts w:ascii="Aptos" w:hAnsi="Aptos"/>
          <w:lang w:val="en-GB"/>
        </w:rPr>
        <w:t>manu</w:t>
      </w:r>
      <w:r w:rsidR="00D42EA3">
        <w:rPr>
          <w:rStyle w:val="normaltextrun"/>
          <w:rFonts w:ascii="Aptos" w:hAnsi="Aptos"/>
          <w:lang w:val="en-GB"/>
        </w:rPr>
        <w:t>f</w:t>
      </w:r>
      <w:r w:rsidR="0017253C">
        <w:rPr>
          <w:rStyle w:val="normaltextrun"/>
          <w:rFonts w:ascii="Aptos" w:hAnsi="Aptos"/>
          <w:lang w:val="en-GB"/>
        </w:rPr>
        <w:t>acturing</w:t>
      </w:r>
      <w:r w:rsidR="00D42EA3">
        <w:rPr>
          <w:rStyle w:val="normaltextrun"/>
          <w:rFonts w:ascii="Aptos" w:hAnsi="Aptos"/>
          <w:lang w:val="en-GB"/>
        </w:rPr>
        <w:t xml:space="preserve"> </w:t>
      </w:r>
      <w:r w:rsidRPr="008E182C">
        <w:rPr>
          <w:rStyle w:val="normaltextrun"/>
          <w:rFonts w:ascii="Aptos" w:hAnsi="Aptos"/>
          <w:lang w:val="en-GB"/>
        </w:rPr>
        <w:t xml:space="preserve">technologies </w:t>
      </w:r>
      <w:r w:rsidR="004433F2">
        <w:rPr>
          <w:rStyle w:val="normaltextrun"/>
          <w:rFonts w:ascii="Aptos" w:hAnsi="Aptos"/>
          <w:lang w:val="en-GB"/>
        </w:rPr>
        <w:t>to</w:t>
      </w:r>
      <w:r w:rsidRPr="008E182C">
        <w:rPr>
          <w:rStyle w:val="normaltextrun"/>
          <w:rFonts w:ascii="Aptos" w:hAnsi="Aptos"/>
          <w:lang w:val="en-GB"/>
        </w:rPr>
        <w:t xml:space="preserve"> optimi</w:t>
      </w:r>
      <w:r w:rsidR="004433F2">
        <w:rPr>
          <w:rStyle w:val="normaltextrun"/>
          <w:rFonts w:ascii="Aptos" w:hAnsi="Aptos"/>
          <w:lang w:val="en-GB"/>
        </w:rPr>
        <w:t>s</w:t>
      </w:r>
      <w:r w:rsidRPr="008E182C">
        <w:rPr>
          <w:rStyle w:val="normaltextrun"/>
          <w:rFonts w:ascii="Aptos" w:hAnsi="Aptos"/>
          <w:lang w:val="en-GB"/>
        </w:rPr>
        <w:t xml:space="preserve">e </w:t>
      </w:r>
      <w:r w:rsidR="00E84E7E">
        <w:rPr>
          <w:rStyle w:val="normaltextrun"/>
          <w:rFonts w:ascii="Aptos" w:hAnsi="Aptos"/>
          <w:lang w:val="en-GB"/>
        </w:rPr>
        <w:t>production</w:t>
      </w:r>
      <w:r w:rsidR="00404561">
        <w:rPr>
          <w:rStyle w:val="normaltextrun"/>
          <w:rFonts w:ascii="Aptos" w:hAnsi="Aptos"/>
          <w:lang w:val="en-GB"/>
        </w:rPr>
        <w:t xml:space="preserve"> and </w:t>
      </w:r>
      <w:r w:rsidRPr="008E182C">
        <w:rPr>
          <w:rStyle w:val="normaltextrun"/>
          <w:rFonts w:ascii="Aptos" w:hAnsi="Aptos"/>
          <w:lang w:val="en-GB"/>
        </w:rPr>
        <w:t>improve material performance</w:t>
      </w:r>
      <w:r w:rsidR="00216E29">
        <w:rPr>
          <w:rStyle w:val="normaltextrun"/>
          <w:rFonts w:ascii="Aptos" w:hAnsi="Aptos"/>
          <w:lang w:val="en-GB"/>
        </w:rPr>
        <w:t>,</w:t>
      </w:r>
      <w:r w:rsidR="00A30A42">
        <w:rPr>
          <w:rStyle w:val="normaltextrun"/>
          <w:rFonts w:ascii="Aptos" w:hAnsi="Aptos"/>
          <w:lang w:val="en-GB"/>
        </w:rPr>
        <w:t xml:space="preserve"> such </w:t>
      </w:r>
      <w:r w:rsidR="009B2D61">
        <w:rPr>
          <w:rStyle w:val="normaltextrun"/>
          <w:rFonts w:ascii="Aptos" w:hAnsi="Aptos"/>
          <w:lang w:val="en-GB"/>
        </w:rPr>
        <w:t xml:space="preserve">as </w:t>
      </w:r>
      <w:r w:rsidRPr="008E182C">
        <w:rPr>
          <w:rStyle w:val="normaltextrun"/>
          <w:rFonts w:ascii="Aptos" w:hAnsi="Aptos"/>
          <w:lang w:val="en-GB"/>
        </w:rPr>
        <w:t>additive manufacturing, hybrid additive-subtractive process chains</w:t>
      </w:r>
      <w:r w:rsidR="003A32EC">
        <w:rPr>
          <w:rStyle w:val="normaltextrun"/>
          <w:rFonts w:ascii="Aptos" w:hAnsi="Aptos"/>
          <w:lang w:val="en-GB"/>
        </w:rPr>
        <w:t>,</w:t>
      </w:r>
      <w:r w:rsidRPr="008E182C">
        <w:rPr>
          <w:rStyle w:val="normaltextrun"/>
          <w:rFonts w:ascii="Aptos" w:hAnsi="Aptos"/>
          <w:lang w:val="en-GB"/>
        </w:rPr>
        <w:t xml:space="preserve"> automated production l</w:t>
      </w:r>
      <w:r w:rsidR="004E5842">
        <w:rPr>
          <w:rStyle w:val="normaltextrun"/>
          <w:rFonts w:ascii="Aptos" w:hAnsi="Aptos"/>
          <w:lang w:val="en-GB"/>
        </w:rPr>
        <w:t>i</w:t>
      </w:r>
      <w:r w:rsidRPr="008E182C">
        <w:rPr>
          <w:rStyle w:val="normaltextrun"/>
          <w:rFonts w:ascii="Aptos" w:hAnsi="Aptos"/>
          <w:lang w:val="en-GB"/>
        </w:rPr>
        <w:t xml:space="preserve">nes, </w:t>
      </w:r>
      <w:r w:rsidR="00150568">
        <w:rPr>
          <w:rStyle w:val="normaltextrun"/>
          <w:rFonts w:ascii="Aptos" w:hAnsi="Aptos"/>
          <w:lang w:val="en-GB"/>
        </w:rPr>
        <w:t>and</w:t>
      </w:r>
      <w:r w:rsidRPr="008E182C">
        <w:rPr>
          <w:rStyle w:val="normaltextrun"/>
          <w:rFonts w:ascii="Aptos" w:hAnsi="Aptos"/>
          <w:lang w:val="en-GB"/>
        </w:rPr>
        <w:t xml:space="preserve"> collaborative </w:t>
      </w:r>
      <w:r w:rsidR="00150568">
        <w:rPr>
          <w:rStyle w:val="normaltextrun"/>
          <w:rFonts w:ascii="Aptos" w:hAnsi="Aptos"/>
          <w:lang w:val="en-GB"/>
        </w:rPr>
        <w:t xml:space="preserve">manufacturing </w:t>
      </w:r>
      <w:r w:rsidRPr="008E182C">
        <w:rPr>
          <w:rStyle w:val="normaltextrun"/>
          <w:rFonts w:ascii="Aptos" w:hAnsi="Aptos"/>
          <w:lang w:val="en-GB"/>
        </w:rPr>
        <w:t>technologies</w:t>
      </w:r>
      <w:r w:rsidR="00150568">
        <w:rPr>
          <w:rStyle w:val="normaltextrun"/>
          <w:rFonts w:ascii="Aptos" w:hAnsi="Aptos"/>
          <w:lang w:val="en-GB"/>
        </w:rPr>
        <w:t>;</w:t>
      </w:r>
      <w:r w:rsidR="00F553E7">
        <w:rPr>
          <w:rStyle w:val="normaltextrun"/>
          <w:rFonts w:ascii="Aptos" w:hAnsi="Aptos"/>
          <w:lang w:val="en-GB"/>
        </w:rPr>
        <w:t xml:space="preserve"> a</w:t>
      </w:r>
      <w:r w:rsidR="00150568">
        <w:rPr>
          <w:rStyle w:val="normaltextrun"/>
          <w:rFonts w:ascii="Aptos" w:hAnsi="Aptos"/>
          <w:lang w:val="en-GB"/>
        </w:rPr>
        <w:t>nd</w:t>
      </w:r>
      <w:r w:rsidR="00F553E7">
        <w:rPr>
          <w:rStyle w:val="normaltextrun"/>
          <w:rFonts w:ascii="Aptos" w:hAnsi="Aptos"/>
          <w:lang w:val="en-GB"/>
        </w:rPr>
        <w:t xml:space="preserve"> </w:t>
      </w:r>
      <w:r w:rsidR="00150568">
        <w:rPr>
          <w:rStyle w:val="normaltextrun"/>
          <w:rFonts w:ascii="Aptos" w:hAnsi="Aptos"/>
          <w:lang w:val="en-GB"/>
        </w:rPr>
        <w:br/>
      </w:r>
      <w:r w:rsidR="003658CB">
        <w:rPr>
          <w:rStyle w:val="normaltextrun"/>
          <w:rFonts w:ascii="Aptos" w:hAnsi="Aptos"/>
          <w:lang w:val="en-GB"/>
        </w:rPr>
        <w:t xml:space="preserve">(2) </w:t>
      </w:r>
      <w:r w:rsidR="00150568">
        <w:rPr>
          <w:rStyle w:val="normaltextrun"/>
          <w:rFonts w:ascii="Aptos" w:hAnsi="Aptos"/>
          <w:lang w:val="en-GB"/>
        </w:rPr>
        <w:t>m</w:t>
      </w:r>
      <w:r w:rsidR="003658CB" w:rsidRPr="004D1399">
        <w:rPr>
          <w:rStyle w:val="normaltextrun"/>
          <w:rFonts w:ascii="Aptos" w:hAnsi="Aptos"/>
          <w:lang w:val="en-GB"/>
        </w:rPr>
        <w:t xml:space="preserve">aterial </w:t>
      </w:r>
      <w:r w:rsidR="00150568">
        <w:rPr>
          <w:rStyle w:val="normaltextrun"/>
          <w:rFonts w:ascii="Aptos" w:hAnsi="Aptos"/>
          <w:lang w:val="en-GB"/>
        </w:rPr>
        <w:t>r</w:t>
      </w:r>
      <w:r w:rsidR="003658CB" w:rsidRPr="004D1399">
        <w:rPr>
          <w:rStyle w:val="normaltextrun"/>
          <w:rFonts w:ascii="Aptos" w:hAnsi="Aptos"/>
          <w:lang w:val="en-GB"/>
        </w:rPr>
        <w:t xml:space="preserve">ecycling, </w:t>
      </w:r>
      <w:r w:rsidR="00150568">
        <w:rPr>
          <w:rStyle w:val="normaltextrun"/>
          <w:rFonts w:ascii="Aptos" w:hAnsi="Aptos"/>
          <w:lang w:val="en-GB"/>
        </w:rPr>
        <w:t>r</w:t>
      </w:r>
      <w:r w:rsidR="003658CB" w:rsidRPr="004D1399">
        <w:rPr>
          <w:rStyle w:val="normaltextrun"/>
          <w:rFonts w:ascii="Aptos" w:hAnsi="Aptos"/>
          <w:lang w:val="en-GB"/>
        </w:rPr>
        <w:t xml:space="preserve">ecovery, and </w:t>
      </w:r>
      <w:r w:rsidR="00150568">
        <w:rPr>
          <w:rStyle w:val="normaltextrun"/>
          <w:rFonts w:ascii="Aptos" w:hAnsi="Aptos"/>
          <w:lang w:val="en-GB"/>
        </w:rPr>
        <w:t>e</w:t>
      </w:r>
      <w:r w:rsidR="003658CB" w:rsidRPr="004D1399">
        <w:rPr>
          <w:rStyle w:val="normaltextrun"/>
          <w:rFonts w:ascii="Aptos" w:hAnsi="Aptos"/>
          <w:lang w:val="en-GB"/>
        </w:rPr>
        <w:t>nd-of-</w:t>
      </w:r>
      <w:r w:rsidR="00150568">
        <w:rPr>
          <w:rStyle w:val="normaltextrun"/>
          <w:rFonts w:ascii="Aptos" w:hAnsi="Aptos"/>
          <w:lang w:val="en-GB"/>
        </w:rPr>
        <w:t>l</w:t>
      </w:r>
      <w:r w:rsidR="003658CB" w:rsidRPr="004D1399">
        <w:rPr>
          <w:rStyle w:val="normaltextrun"/>
          <w:rFonts w:ascii="Aptos" w:hAnsi="Aptos"/>
          <w:lang w:val="en-GB"/>
        </w:rPr>
        <w:t xml:space="preserve">ife </w:t>
      </w:r>
      <w:r w:rsidR="00150568">
        <w:rPr>
          <w:rStyle w:val="normaltextrun"/>
          <w:rFonts w:ascii="Aptos" w:hAnsi="Aptos"/>
          <w:lang w:val="en-GB"/>
        </w:rPr>
        <w:t>m</w:t>
      </w:r>
      <w:r w:rsidR="003658CB" w:rsidRPr="004D1399">
        <w:rPr>
          <w:rStyle w:val="normaltextrun"/>
          <w:rFonts w:ascii="Aptos" w:hAnsi="Aptos"/>
          <w:lang w:val="en-GB"/>
        </w:rPr>
        <w:t>anagement</w:t>
      </w:r>
      <w:r w:rsidR="00E34628">
        <w:rPr>
          <w:rStyle w:val="normaltextrun"/>
          <w:rFonts w:ascii="Aptos" w:hAnsi="Aptos"/>
          <w:lang w:val="en-GB"/>
        </w:rPr>
        <w:t>. Emphasis is place</w:t>
      </w:r>
      <w:r w:rsidR="00DF1685">
        <w:rPr>
          <w:rStyle w:val="normaltextrun"/>
          <w:rFonts w:ascii="Aptos" w:hAnsi="Aptos"/>
          <w:lang w:val="en-GB"/>
        </w:rPr>
        <w:t>d on</w:t>
      </w:r>
      <w:r w:rsidR="003658CB" w:rsidRPr="004D1399">
        <w:rPr>
          <w:rStyle w:val="normaltextrun"/>
          <w:rFonts w:ascii="Aptos" w:hAnsi="Aptos"/>
          <w:lang w:val="en-GB"/>
        </w:rPr>
        <w:t xml:space="preserve"> </w:t>
      </w:r>
      <w:r w:rsidR="00DF1685">
        <w:rPr>
          <w:rStyle w:val="normaltextrun"/>
          <w:rFonts w:ascii="Aptos" w:hAnsi="Aptos"/>
          <w:lang w:val="en-GB"/>
        </w:rPr>
        <w:t>e</w:t>
      </w:r>
      <w:r w:rsidR="003658CB" w:rsidRPr="004D1399">
        <w:rPr>
          <w:rStyle w:val="normaltextrun"/>
          <w:rFonts w:ascii="Aptos" w:hAnsi="Aptos"/>
          <w:lang w:val="en-GB"/>
        </w:rPr>
        <w:t>fficient and sustainable recycling and reprocessing technologies</w:t>
      </w:r>
      <w:r w:rsidR="00991609">
        <w:rPr>
          <w:rStyle w:val="normaltextrun"/>
          <w:rFonts w:ascii="Aptos" w:hAnsi="Aptos"/>
          <w:lang w:val="en-GB"/>
        </w:rPr>
        <w:t xml:space="preserve"> </w:t>
      </w:r>
      <w:r w:rsidR="003658CB" w:rsidRPr="004D1399">
        <w:rPr>
          <w:rStyle w:val="normaltextrun"/>
          <w:rFonts w:ascii="Aptos" w:hAnsi="Aptos"/>
          <w:lang w:val="en-GB"/>
        </w:rPr>
        <w:t xml:space="preserve">for material recovery. This includes advancements in recycling technologies for complex materials and products, ensuring valuable resources are </w:t>
      </w:r>
      <w:r w:rsidR="00FA6F7F">
        <w:rPr>
          <w:rStyle w:val="normaltextrun"/>
          <w:rFonts w:ascii="Aptos" w:hAnsi="Aptos"/>
          <w:lang w:val="en-GB"/>
        </w:rPr>
        <w:t xml:space="preserve">recovered and </w:t>
      </w:r>
      <w:r w:rsidR="003658CB" w:rsidRPr="004D1399">
        <w:rPr>
          <w:rStyle w:val="normaltextrun"/>
          <w:rFonts w:ascii="Aptos" w:hAnsi="Aptos"/>
          <w:lang w:val="en-GB"/>
        </w:rPr>
        <w:t xml:space="preserve">reintroduced into the economy at the end of their lifecycle. </w:t>
      </w:r>
      <w:r w:rsidR="00AD53BF">
        <w:rPr>
          <w:rStyle w:val="normaltextrun"/>
          <w:rFonts w:ascii="Aptos" w:hAnsi="Aptos"/>
          <w:lang w:val="en-GB"/>
        </w:rPr>
        <w:t>Priority is given to</w:t>
      </w:r>
      <w:r w:rsidR="0058604E">
        <w:rPr>
          <w:rStyle w:val="normaltextrun"/>
          <w:rFonts w:ascii="Aptos" w:hAnsi="Aptos"/>
          <w:lang w:val="en-GB"/>
        </w:rPr>
        <w:t xml:space="preserve"> critical </w:t>
      </w:r>
      <w:r w:rsidR="007E463B">
        <w:rPr>
          <w:rStyle w:val="normaltextrun"/>
          <w:rFonts w:ascii="Aptos" w:hAnsi="Aptos"/>
          <w:lang w:val="en-GB"/>
        </w:rPr>
        <w:t xml:space="preserve">raw </w:t>
      </w:r>
      <w:r w:rsidR="003658CB" w:rsidRPr="004D1399">
        <w:rPr>
          <w:rStyle w:val="normaltextrun"/>
          <w:rFonts w:ascii="Aptos" w:hAnsi="Aptos"/>
          <w:lang w:val="en-GB"/>
        </w:rPr>
        <w:t>materials, such as rare earth elements and metals, to reduce waste and environmental impact.</w:t>
      </w:r>
    </w:p>
    <w:p w14:paraId="17A8EB12" w14:textId="144918ED" w:rsidR="00F553E7" w:rsidRPr="00F553E7" w:rsidRDefault="00171B66" w:rsidP="000B3D0C">
      <w:pPr>
        <w:pStyle w:val="paragraph"/>
        <w:numPr>
          <w:ilvl w:val="1"/>
          <w:numId w:val="9"/>
        </w:numPr>
        <w:spacing w:after="0"/>
        <w:jc w:val="both"/>
        <w:textAlignment w:val="baseline"/>
        <w:rPr>
          <w:rStyle w:val="normaltextrun"/>
          <w:rFonts w:ascii="Aptos" w:hAnsi="Aptos"/>
          <w:lang w:val="en-GB"/>
        </w:rPr>
      </w:pPr>
      <w:r>
        <w:rPr>
          <w:rStyle w:val="normaltextrun"/>
          <w:rFonts w:ascii="Aptos" w:hAnsi="Aptos"/>
          <w:b/>
          <w:bCs/>
          <w:lang w:val="en-GB"/>
        </w:rPr>
        <w:t>Supply chain resilience:</w:t>
      </w:r>
    </w:p>
    <w:p w14:paraId="4B7F995D" w14:textId="7E4F76A5" w:rsidR="00171B66" w:rsidRPr="00171B66" w:rsidRDefault="00304259" w:rsidP="00F553E7">
      <w:pPr>
        <w:pStyle w:val="paragraph"/>
        <w:spacing w:after="0"/>
        <w:ind w:left="720"/>
        <w:jc w:val="both"/>
        <w:textAlignment w:val="baseline"/>
        <w:rPr>
          <w:rStyle w:val="normaltextrun"/>
          <w:rFonts w:ascii="Aptos" w:hAnsi="Aptos"/>
          <w:lang w:val="en-GB"/>
        </w:rPr>
      </w:pPr>
      <w:r>
        <w:rPr>
          <w:rStyle w:val="normaltextrun"/>
          <w:rFonts w:ascii="Aptos" w:hAnsi="Aptos"/>
          <w:lang w:val="en-GB"/>
        </w:rPr>
        <w:t>T</w:t>
      </w:r>
      <w:r w:rsidR="00171B66" w:rsidRPr="00171B66">
        <w:rPr>
          <w:rStyle w:val="normaltextrun"/>
          <w:rFonts w:ascii="Aptos" w:hAnsi="Aptos"/>
          <w:lang w:val="en-GB"/>
        </w:rPr>
        <w:t xml:space="preserve">o </w:t>
      </w:r>
      <w:r>
        <w:rPr>
          <w:rStyle w:val="normaltextrun"/>
          <w:rFonts w:ascii="Aptos" w:hAnsi="Aptos"/>
          <w:lang w:val="en-GB"/>
        </w:rPr>
        <w:t>reduce vulnerability to</w:t>
      </w:r>
      <w:r w:rsidRPr="00171B66">
        <w:rPr>
          <w:rStyle w:val="normaltextrun"/>
          <w:rFonts w:ascii="Aptos" w:hAnsi="Aptos"/>
          <w:lang w:val="en-GB"/>
        </w:rPr>
        <w:t xml:space="preserve"> </w:t>
      </w:r>
      <w:r w:rsidR="00171B66" w:rsidRPr="00171B66">
        <w:rPr>
          <w:rStyle w:val="normaltextrun"/>
          <w:rFonts w:ascii="Aptos" w:hAnsi="Aptos"/>
          <w:lang w:val="en-GB"/>
        </w:rPr>
        <w:t xml:space="preserve">supply chain disruptions, </w:t>
      </w:r>
      <w:r>
        <w:rPr>
          <w:rStyle w:val="normaltextrun"/>
          <w:rFonts w:ascii="Aptos" w:hAnsi="Aptos"/>
          <w:lang w:val="en-GB"/>
        </w:rPr>
        <w:t xml:space="preserve">this sub-workstream supports the development </w:t>
      </w:r>
      <w:r w:rsidR="00171B66" w:rsidRPr="00171B66">
        <w:rPr>
          <w:rStyle w:val="normaltextrun"/>
          <w:rFonts w:ascii="Aptos" w:hAnsi="Aptos"/>
          <w:lang w:val="en-GB"/>
        </w:rPr>
        <w:t xml:space="preserve">of supply risk mitigation </w:t>
      </w:r>
      <w:r w:rsidR="00433969">
        <w:rPr>
          <w:rStyle w:val="normaltextrun"/>
          <w:rFonts w:ascii="Aptos" w:hAnsi="Aptos"/>
          <w:lang w:val="en-GB"/>
        </w:rPr>
        <w:t>strategies</w:t>
      </w:r>
      <w:r w:rsidR="008F4007">
        <w:rPr>
          <w:rStyle w:val="normaltextrun"/>
          <w:rFonts w:ascii="Aptos" w:hAnsi="Aptos"/>
          <w:lang w:val="en-GB"/>
        </w:rPr>
        <w:t xml:space="preserve">, </w:t>
      </w:r>
      <w:r w:rsidR="00A31083">
        <w:rPr>
          <w:rStyle w:val="normaltextrun"/>
          <w:rFonts w:ascii="Aptos" w:hAnsi="Aptos"/>
          <w:lang w:val="en-GB"/>
        </w:rPr>
        <w:t>involving</w:t>
      </w:r>
      <w:r w:rsidR="0089158E">
        <w:rPr>
          <w:rStyle w:val="normaltextrun"/>
          <w:rFonts w:ascii="Aptos" w:hAnsi="Aptos"/>
          <w:lang w:val="en-GB"/>
        </w:rPr>
        <w:t xml:space="preserve"> </w:t>
      </w:r>
      <w:r w:rsidR="006F4A04">
        <w:rPr>
          <w:rStyle w:val="normaltextrun"/>
          <w:rFonts w:ascii="Aptos" w:hAnsi="Aptos"/>
          <w:lang w:val="en-GB"/>
        </w:rPr>
        <w:t xml:space="preserve">industrial </w:t>
      </w:r>
      <w:r w:rsidR="008F4007">
        <w:rPr>
          <w:rStyle w:val="normaltextrun"/>
          <w:rFonts w:ascii="Aptos" w:hAnsi="Aptos"/>
          <w:lang w:val="en-GB"/>
        </w:rPr>
        <w:t xml:space="preserve">research </w:t>
      </w:r>
      <w:r w:rsidR="00961F0F">
        <w:rPr>
          <w:rStyle w:val="normaltextrun"/>
          <w:rFonts w:ascii="Aptos" w:hAnsi="Aptos"/>
          <w:lang w:val="en-GB"/>
        </w:rPr>
        <w:t>into</w:t>
      </w:r>
      <w:r w:rsidR="0041273C">
        <w:rPr>
          <w:rStyle w:val="normaltextrun"/>
          <w:rFonts w:ascii="Aptos" w:hAnsi="Aptos"/>
          <w:lang w:val="en-GB"/>
        </w:rPr>
        <w:t xml:space="preserve"> </w:t>
      </w:r>
      <w:r w:rsidR="008F4007">
        <w:rPr>
          <w:rStyle w:val="normaltextrun"/>
          <w:rFonts w:ascii="Aptos" w:hAnsi="Aptos"/>
          <w:lang w:val="en-GB"/>
        </w:rPr>
        <w:t xml:space="preserve">recyclability and </w:t>
      </w:r>
      <w:r w:rsidR="0041273C">
        <w:rPr>
          <w:rStyle w:val="normaltextrun"/>
          <w:rFonts w:ascii="Aptos" w:hAnsi="Aptos"/>
          <w:lang w:val="en-GB"/>
        </w:rPr>
        <w:t xml:space="preserve">material </w:t>
      </w:r>
      <w:r w:rsidR="008F4007">
        <w:rPr>
          <w:rStyle w:val="normaltextrun"/>
          <w:rFonts w:ascii="Aptos" w:hAnsi="Aptos"/>
          <w:lang w:val="en-GB"/>
        </w:rPr>
        <w:t xml:space="preserve">substitution. It also </w:t>
      </w:r>
      <w:r w:rsidR="00084276">
        <w:rPr>
          <w:rStyle w:val="normaltextrun"/>
          <w:rFonts w:ascii="Aptos" w:hAnsi="Aptos"/>
          <w:lang w:val="en-GB"/>
        </w:rPr>
        <w:t>emphasises</w:t>
      </w:r>
      <w:r w:rsidR="00B26D2A">
        <w:rPr>
          <w:rStyle w:val="normaltextrun"/>
          <w:rFonts w:ascii="Aptos" w:hAnsi="Aptos"/>
          <w:lang w:val="en-GB"/>
        </w:rPr>
        <w:t xml:space="preserve"> the </w:t>
      </w:r>
      <w:r w:rsidR="003607CF">
        <w:rPr>
          <w:rStyle w:val="normaltextrun"/>
          <w:rFonts w:ascii="Aptos" w:hAnsi="Aptos"/>
          <w:lang w:val="en-GB"/>
        </w:rPr>
        <w:t xml:space="preserve">models of </w:t>
      </w:r>
      <w:r w:rsidR="00B26D2A">
        <w:rPr>
          <w:rStyle w:val="normaltextrun"/>
          <w:rFonts w:ascii="Aptos" w:hAnsi="Aptos"/>
          <w:lang w:val="en-GB"/>
        </w:rPr>
        <w:t>integration of life-cycle assessment</w:t>
      </w:r>
      <w:r w:rsidR="00084276">
        <w:rPr>
          <w:rStyle w:val="normaltextrun"/>
          <w:rFonts w:ascii="Aptos" w:hAnsi="Aptos"/>
          <w:lang w:val="en-GB"/>
        </w:rPr>
        <w:t xml:space="preserve"> </w:t>
      </w:r>
      <w:r w:rsidR="007C439F">
        <w:rPr>
          <w:rStyle w:val="normaltextrun"/>
          <w:rFonts w:ascii="Aptos" w:hAnsi="Aptos"/>
          <w:lang w:val="en-GB"/>
        </w:rPr>
        <w:t>(</w:t>
      </w:r>
      <w:r w:rsidR="008F4007">
        <w:rPr>
          <w:rStyle w:val="normaltextrun"/>
          <w:rFonts w:ascii="Aptos" w:hAnsi="Aptos"/>
          <w:lang w:val="en-GB"/>
        </w:rPr>
        <w:t>LCA</w:t>
      </w:r>
      <w:r w:rsidR="007C439F">
        <w:rPr>
          <w:rStyle w:val="normaltextrun"/>
          <w:rFonts w:ascii="Aptos" w:hAnsi="Aptos"/>
          <w:lang w:val="en-GB"/>
        </w:rPr>
        <w:t>)</w:t>
      </w:r>
      <w:r w:rsidR="008F4007">
        <w:rPr>
          <w:rStyle w:val="normaltextrun"/>
          <w:rFonts w:ascii="Aptos" w:hAnsi="Aptos"/>
          <w:lang w:val="en-GB"/>
        </w:rPr>
        <w:t xml:space="preserve"> into stock-and-flow models and </w:t>
      </w:r>
      <w:r w:rsidR="007F0EEB">
        <w:rPr>
          <w:rStyle w:val="normaltextrun"/>
          <w:rFonts w:ascii="Aptos" w:hAnsi="Aptos"/>
          <w:lang w:val="en-GB"/>
        </w:rPr>
        <w:t>the availability</w:t>
      </w:r>
      <w:r w:rsidR="009F1256">
        <w:rPr>
          <w:rStyle w:val="normaltextrun"/>
          <w:rFonts w:ascii="Aptos" w:hAnsi="Aptos"/>
          <w:lang w:val="en-GB"/>
        </w:rPr>
        <w:t xml:space="preserve"> of </w:t>
      </w:r>
      <w:r w:rsidR="008F4007">
        <w:rPr>
          <w:rStyle w:val="normaltextrun"/>
          <w:rFonts w:ascii="Aptos" w:hAnsi="Aptos"/>
          <w:lang w:val="en-GB"/>
        </w:rPr>
        <w:t>transparent data o</w:t>
      </w:r>
      <w:r w:rsidR="009F1256">
        <w:rPr>
          <w:rStyle w:val="normaltextrun"/>
          <w:rFonts w:ascii="Aptos" w:hAnsi="Aptos"/>
          <w:lang w:val="en-GB"/>
        </w:rPr>
        <w:t>n</w:t>
      </w:r>
      <w:r w:rsidR="008F4007">
        <w:rPr>
          <w:rStyle w:val="normaltextrun"/>
          <w:rFonts w:ascii="Aptos" w:hAnsi="Aptos"/>
          <w:lang w:val="en-GB"/>
        </w:rPr>
        <w:t xml:space="preserve"> material flows. </w:t>
      </w:r>
      <w:r w:rsidR="008F4007" w:rsidRPr="008E182C">
        <w:rPr>
          <w:rStyle w:val="normaltextrun"/>
          <w:rFonts w:ascii="Aptos" w:hAnsi="Aptos"/>
          <w:lang w:val="en-GB"/>
        </w:rPr>
        <w:t xml:space="preserve">Innovative supply chain integration </w:t>
      </w:r>
      <w:r w:rsidR="009F1256" w:rsidRPr="008E182C">
        <w:rPr>
          <w:rStyle w:val="normaltextrun"/>
          <w:rFonts w:ascii="Aptos" w:hAnsi="Aptos"/>
          <w:lang w:val="en-GB"/>
        </w:rPr>
        <w:t xml:space="preserve">approaches </w:t>
      </w:r>
      <w:r w:rsidR="009F1256">
        <w:rPr>
          <w:rStyle w:val="normaltextrun"/>
          <w:rFonts w:ascii="Aptos" w:hAnsi="Aptos"/>
          <w:lang w:val="en-GB"/>
        </w:rPr>
        <w:t xml:space="preserve">– such as </w:t>
      </w:r>
      <w:r w:rsidR="008F4007" w:rsidRPr="008E182C">
        <w:rPr>
          <w:rStyle w:val="normaltextrun"/>
          <w:rFonts w:ascii="Aptos" w:hAnsi="Aptos"/>
          <w:lang w:val="en-GB"/>
        </w:rPr>
        <w:t>shared data platforms</w:t>
      </w:r>
      <w:r w:rsidR="009F1256">
        <w:rPr>
          <w:rStyle w:val="normaltextrun"/>
          <w:rFonts w:ascii="Aptos" w:hAnsi="Aptos"/>
          <w:lang w:val="en-GB"/>
        </w:rPr>
        <w:t xml:space="preserve"> and</w:t>
      </w:r>
      <w:r w:rsidR="008F4007" w:rsidRPr="008E182C">
        <w:rPr>
          <w:rStyle w:val="normaltextrun"/>
          <w:rFonts w:ascii="Aptos" w:hAnsi="Aptos"/>
          <w:lang w:val="en-GB"/>
        </w:rPr>
        <w:t xml:space="preserve"> co-sourcing </w:t>
      </w:r>
      <w:r w:rsidR="009F1256">
        <w:rPr>
          <w:rStyle w:val="normaltextrun"/>
          <w:rFonts w:ascii="Aptos" w:hAnsi="Aptos"/>
          <w:lang w:val="en-GB"/>
        </w:rPr>
        <w:t>models –</w:t>
      </w:r>
      <w:r w:rsidR="008F4007" w:rsidRPr="008E182C">
        <w:rPr>
          <w:rStyle w:val="normaltextrun"/>
          <w:rFonts w:ascii="Aptos" w:hAnsi="Aptos"/>
          <w:lang w:val="en-GB"/>
        </w:rPr>
        <w:t xml:space="preserve"> a</w:t>
      </w:r>
      <w:r w:rsidR="00CF0DCC">
        <w:rPr>
          <w:rStyle w:val="normaltextrun"/>
          <w:rFonts w:ascii="Aptos" w:hAnsi="Aptos"/>
          <w:lang w:val="en-GB"/>
        </w:rPr>
        <w:t>re considered key</w:t>
      </w:r>
      <w:r w:rsidR="008F4007" w:rsidRPr="008E182C">
        <w:rPr>
          <w:rStyle w:val="normaltextrun"/>
          <w:rFonts w:ascii="Aptos" w:hAnsi="Aptos"/>
          <w:lang w:val="en-GB"/>
        </w:rPr>
        <w:t xml:space="preserve"> enabler</w:t>
      </w:r>
      <w:r w:rsidR="00CF0DCC">
        <w:rPr>
          <w:rStyle w:val="normaltextrun"/>
          <w:rFonts w:ascii="Aptos" w:hAnsi="Aptos"/>
          <w:lang w:val="en-GB"/>
        </w:rPr>
        <w:t>s</w:t>
      </w:r>
      <w:r w:rsidR="008F4007" w:rsidRPr="008E182C">
        <w:rPr>
          <w:rStyle w:val="normaltextrun"/>
          <w:rFonts w:ascii="Aptos" w:hAnsi="Aptos"/>
          <w:lang w:val="en-GB"/>
        </w:rPr>
        <w:t xml:space="preserve"> </w:t>
      </w:r>
      <w:r w:rsidR="0025518B">
        <w:rPr>
          <w:rStyle w:val="normaltextrun"/>
          <w:rFonts w:ascii="Aptos" w:hAnsi="Aptos"/>
          <w:lang w:val="en-GB"/>
        </w:rPr>
        <w:t>of</w:t>
      </w:r>
      <w:r w:rsidR="0025518B" w:rsidRPr="008E182C">
        <w:rPr>
          <w:rStyle w:val="normaltextrun"/>
          <w:rFonts w:ascii="Aptos" w:hAnsi="Aptos"/>
          <w:lang w:val="en-GB"/>
        </w:rPr>
        <w:t xml:space="preserve"> </w:t>
      </w:r>
      <w:r w:rsidR="008F4007" w:rsidRPr="008E182C">
        <w:rPr>
          <w:rStyle w:val="normaltextrun"/>
          <w:rFonts w:ascii="Aptos" w:hAnsi="Aptos"/>
          <w:lang w:val="en-GB"/>
        </w:rPr>
        <w:t xml:space="preserve">circular adoption and </w:t>
      </w:r>
      <w:r w:rsidR="0025518B">
        <w:rPr>
          <w:rStyle w:val="normaltextrun"/>
          <w:rFonts w:ascii="Aptos" w:hAnsi="Aptos"/>
          <w:lang w:val="en-GB"/>
        </w:rPr>
        <w:t xml:space="preserve">risk </w:t>
      </w:r>
      <w:r w:rsidR="008F4007" w:rsidRPr="008E182C">
        <w:rPr>
          <w:rStyle w:val="normaltextrun"/>
          <w:rFonts w:ascii="Aptos" w:hAnsi="Aptos"/>
          <w:lang w:val="en-GB"/>
        </w:rPr>
        <w:t>reduc</w:t>
      </w:r>
      <w:r w:rsidR="0025518B">
        <w:rPr>
          <w:rStyle w:val="normaltextrun"/>
          <w:rFonts w:ascii="Aptos" w:hAnsi="Aptos"/>
          <w:lang w:val="en-GB"/>
        </w:rPr>
        <w:t>tion</w:t>
      </w:r>
      <w:r w:rsidR="008F4007">
        <w:rPr>
          <w:rStyle w:val="normaltextrun"/>
          <w:rFonts w:ascii="Aptos" w:hAnsi="Aptos"/>
          <w:lang w:val="en-GB"/>
        </w:rPr>
        <w:t xml:space="preserve">. </w:t>
      </w:r>
    </w:p>
    <w:p w14:paraId="58857225" w14:textId="77777777" w:rsidR="00F553E7" w:rsidRPr="00F553E7" w:rsidRDefault="00171B66" w:rsidP="000B3D0C">
      <w:pPr>
        <w:pStyle w:val="paragraph"/>
        <w:numPr>
          <w:ilvl w:val="1"/>
          <w:numId w:val="9"/>
        </w:numPr>
        <w:spacing w:after="0"/>
        <w:jc w:val="both"/>
        <w:textAlignment w:val="baseline"/>
        <w:rPr>
          <w:rStyle w:val="normaltextrun"/>
          <w:rFonts w:ascii="Aptos" w:hAnsi="Aptos"/>
          <w:lang w:val="en-GB"/>
        </w:rPr>
      </w:pPr>
      <w:r>
        <w:rPr>
          <w:rStyle w:val="normaltextrun"/>
          <w:rFonts w:ascii="Aptos" w:hAnsi="Aptos"/>
          <w:b/>
          <w:bCs/>
          <w:lang w:val="en-GB"/>
        </w:rPr>
        <w:t>Innovative material infrastructures</w:t>
      </w:r>
    </w:p>
    <w:p w14:paraId="655E0350" w14:textId="77777777" w:rsidR="00B90FE9" w:rsidRDefault="000E2301" w:rsidP="00F553E7">
      <w:pPr>
        <w:pStyle w:val="paragraph"/>
        <w:spacing w:after="0"/>
        <w:ind w:left="720"/>
        <w:jc w:val="both"/>
        <w:textAlignment w:val="baseline"/>
        <w:rPr>
          <w:rStyle w:val="normaltextrun"/>
          <w:rFonts w:ascii="Aptos" w:hAnsi="Aptos"/>
          <w:lang w:val="en-GB"/>
        </w:rPr>
      </w:pPr>
      <w:r w:rsidRPr="00F553E7">
        <w:rPr>
          <w:rStyle w:val="normaltextrun"/>
          <w:rFonts w:ascii="Aptos" w:hAnsi="Aptos"/>
          <w:lang w:val="en-GB"/>
        </w:rPr>
        <w:t xml:space="preserve">The large-scale deployment of </w:t>
      </w:r>
      <w:r w:rsidR="008F4007" w:rsidRPr="00F553E7">
        <w:rPr>
          <w:rStyle w:val="normaltextrun"/>
          <w:rFonts w:ascii="Aptos" w:hAnsi="Aptos"/>
          <w:lang w:val="en-GB"/>
        </w:rPr>
        <w:t xml:space="preserve">clean technologies </w:t>
      </w:r>
      <w:r w:rsidR="009A52A0" w:rsidRPr="00F553E7">
        <w:rPr>
          <w:rStyle w:val="normaltextrun"/>
          <w:rFonts w:ascii="Aptos" w:hAnsi="Aptos"/>
          <w:lang w:val="en-GB"/>
        </w:rPr>
        <w:t>require</w:t>
      </w:r>
      <w:r w:rsidR="002041AE">
        <w:rPr>
          <w:rStyle w:val="normaltextrun"/>
          <w:rFonts w:ascii="Aptos" w:hAnsi="Aptos"/>
          <w:lang w:val="en-GB"/>
        </w:rPr>
        <w:t>s</w:t>
      </w:r>
      <w:r w:rsidR="007E0A7D" w:rsidRPr="00F553E7">
        <w:rPr>
          <w:rStyle w:val="normaltextrun"/>
          <w:rFonts w:ascii="Aptos" w:hAnsi="Aptos"/>
          <w:lang w:val="en-GB"/>
        </w:rPr>
        <w:t xml:space="preserve"> not only technological innovation but also the transformation and optimisation o</w:t>
      </w:r>
      <w:r w:rsidR="0064574A" w:rsidRPr="00F553E7">
        <w:rPr>
          <w:rStyle w:val="normaltextrun"/>
          <w:rFonts w:ascii="Aptos" w:hAnsi="Aptos"/>
          <w:lang w:val="en-GB"/>
        </w:rPr>
        <w:t>f legacy infrastructures and</w:t>
      </w:r>
      <w:r w:rsidR="00E04676" w:rsidRPr="00F553E7">
        <w:rPr>
          <w:rStyle w:val="normaltextrun"/>
          <w:rFonts w:ascii="Aptos" w:hAnsi="Aptos"/>
          <w:lang w:val="en-GB"/>
        </w:rPr>
        <w:t xml:space="preserve"> </w:t>
      </w:r>
      <w:r w:rsidR="008F4007" w:rsidRPr="00F553E7">
        <w:rPr>
          <w:rStyle w:val="normaltextrun"/>
          <w:rFonts w:ascii="Aptos" w:hAnsi="Aptos"/>
          <w:lang w:val="en-GB"/>
        </w:rPr>
        <w:t xml:space="preserve">information </w:t>
      </w:r>
      <w:r w:rsidR="009474A7" w:rsidRPr="00F553E7">
        <w:rPr>
          <w:rStyle w:val="normaltextrun"/>
          <w:rFonts w:ascii="Aptos" w:hAnsi="Aptos"/>
          <w:lang w:val="en-GB"/>
        </w:rPr>
        <w:t>flows</w:t>
      </w:r>
      <w:r w:rsidR="008F4007" w:rsidRPr="00F553E7">
        <w:rPr>
          <w:rStyle w:val="normaltextrun"/>
          <w:rFonts w:ascii="Aptos" w:hAnsi="Aptos"/>
          <w:lang w:val="en-GB"/>
        </w:rPr>
        <w:t xml:space="preserve">. </w:t>
      </w:r>
      <w:r w:rsidR="009A52A0" w:rsidRPr="00F553E7">
        <w:rPr>
          <w:rStyle w:val="normaltextrun"/>
          <w:rFonts w:ascii="Aptos" w:hAnsi="Aptos"/>
          <w:lang w:val="en-GB"/>
        </w:rPr>
        <w:t xml:space="preserve">This includes the development of materials testbeds, pilot lines, </w:t>
      </w:r>
      <w:r w:rsidR="009A52A0" w:rsidRPr="00F553E7">
        <w:rPr>
          <w:rStyle w:val="normaltextrun"/>
          <w:rFonts w:ascii="Aptos" w:hAnsi="Aptos"/>
          <w:lang w:val="en-GB"/>
        </w:rPr>
        <w:lastRenderedPageBreak/>
        <w:t xml:space="preserve">shared characterization </w:t>
      </w:r>
      <w:proofErr w:type="gramStart"/>
      <w:r w:rsidR="009A52A0" w:rsidRPr="00F553E7">
        <w:rPr>
          <w:rStyle w:val="normaltextrun"/>
          <w:rFonts w:ascii="Aptos" w:hAnsi="Aptos"/>
          <w:lang w:val="en-GB"/>
        </w:rPr>
        <w:t xml:space="preserve">facilities, </w:t>
      </w:r>
      <w:r w:rsidR="00B90FE9">
        <w:rPr>
          <w:rStyle w:val="normaltextrun"/>
          <w:rFonts w:ascii="Aptos" w:hAnsi="Aptos"/>
          <w:lang w:val="en-GB"/>
        </w:rPr>
        <w:t xml:space="preserve"> tailored</w:t>
      </w:r>
      <w:proofErr w:type="gramEnd"/>
      <w:r w:rsidR="00B90FE9">
        <w:rPr>
          <w:rStyle w:val="normaltextrun"/>
          <w:rFonts w:ascii="Aptos" w:hAnsi="Aptos"/>
          <w:lang w:val="en-GB"/>
        </w:rPr>
        <w:t xml:space="preserve"> </w:t>
      </w:r>
      <w:r w:rsidR="009A52A0" w:rsidRPr="00F553E7">
        <w:rPr>
          <w:rStyle w:val="normaltextrun"/>
          <w:rFonts w:ascii="Aptos" w:hAnsi="Aptos"/>
          <w:lang w:val="en-GB"/>
        </w:rPr>
        <w:t xml:space="preserve">pilot plants, materials foundries. </w:t>
      </w:r>
      <w:r w:rsidR="003E7E06" w:rsidRPr="00F553E7">
        <w:rPr>
          <w:rStyle w:val="normaltextrun"/>
          <w:rFonts w:ascii="Aptos" w:hAnsi="Aptos"/>
          <w:lang w:val="en-GB"/>
        </w:rPr>
        <w:t>While c</w:t>
      </w:r>
      <w:r w:rsidR="008F4007" w:rsidRPr="00F553E7">
        <w:rPr>
          <w:rStyle w:val="normaltextrun"/>
          <w:rFonts w:ascii="Aptos" w:hAnsi="Aptos"/>
          <w:lang w:val="en-GB"/>
        </w:rPr>
        <w:t xml:space="preserve">lean technologies are advancing rapidly, their </w:t>
      </w:r>
      <w:r w:rsidR="00465725" w:rsidRPr="00F553E7">
        <w:rPr>
          <w:rStyle w:val="normaltextrun"/>
          <w:rFonts w:ascii="Aptos" w:hAnsi="Aptos"/>
          <w:lang w:val="en-GB"/>
        </w:rPr>
        <w:t xml:space="preserve">adoption </w:t>
      </w:r>
      <w:r w:rsidR="008F4007" w:rsidRPr="00F553E7">
        <w:rPr>
          <w:rStyle w:val="normaltextrun"/>
          <w:rFonts w:ascii="Aptos" w:hAnsi="Aptos"/>
          <w:lang w:val="en-GB"/>
        </w:rPr>
        <w:t xml:space="preserve">is </w:t>
      </w:r>
      <w:r w:rsidR="00465725" w:rsidRPr="00F553E7">
        <w:rPr>
          <w:rStyle w:val="normaltextrun"/>
          <w:rFonts w:ascii="Aptos" w:hAnsi="Aptos"/>
          <w:lang w:val="en-GB"/>
        </w:rPr>
        <w:t xml:space="preserve">often constrained by </w:t>
      </w:r>
      <w:r w:rsidR="00010D05" w:rsidRPr="00F553E7">
        <w:rPr>
          <w:rStyle w:val="normaltextrun"/>
          <w:rFonts w:ascii="Aptos" w:hAnsi="Aptos"/>
          <w:lang w:val="en-GB"/>
        </w:rPr>
        <w:t xml:space="preserve">the hurdle of embedding them into </w:t>
      </w:r>
      <w:r w:rsidR="00465725" w:rsidRPr="00F553E7">
        <w:rPr>
          <w:rStyle w:val="normaltextrun"/>
          <w:rFonts w:ascii="Aptos" w:hAnsi="Aptos"/>
          <w:lang w:val="en-GB"/>
        </w:rPr>
        <w:t xml:space="preserve">existing </w:t>
      </w:r>
      <w:r w:rsidR="00D2285A" w:rsidRPr="00F553E7">
        <w:rPr>
          <w:rStyle w:val="normaltextrun"/>
          <w:rFonts w:ascii="Aptos" w:hAnsi="Aptos"/>
          <w:lang w:val="en-GB"/>
        </w:rPr>
        <w:t xml:space="preserve">information </w:t>
      </w:r>
      <w:r w:rsidR="00465725" w:rsidRPr="00F553E7">
        <w:rPr>
          <w:rStyle w:val="normaltextrun"/>
          <w:rFonts w:ascii="Aptos" w:hAnsi="Aptos"/>
          <w:lang w:val="en-GB"/>
        </w:rPr>
        <w:t>systems</w:t>
      </w:r>
      <w:r w:rsidR="00FC733F" w:rsidRPr="00F553E7">
        <w:rPr>
          <w:rStyle w:val="normaltextrun"/>
          <w:rFonts w:ascii="Aptos" w:hAnsi="Aptos"/>
          <w:lang w:val="en-GB"/>
        </w:rPr>
        <w:t xml:space="preserve"> and infrastructure</w:t>
      </w:r>
      <w:r w:rsidR="008F4007" w:rsidRPr="00F553E7">
        <w:rPr>
          <w:rStyle w:val="normaltextrun"/>
          <w:rFonts w:ascii="Aptos" w:hAnsi="Aptos"/>
          <w:lang w:val="en-GB"/>
        </w:rPr>
        <w:t xml:space="preserve">. </w:t>
      </w:r>
      <w:r w:rsidR="005A26F4" w:rsidRPr="00F553E7">
        <w:rPr>
          <w:rStyle w:val="normaltextrun"/>
          <w:rFonts w:ascii="Aptos" w:hAnsi="Aptos"/>
          <w:lang w:val="en-GB"/>
        </w:rPr>
        <w:t xml:space="preserve">This sub-workstream therefore addresses </w:t>
      </w:r>
      <w:r w:rsidR="008F4007" w:rsidRPr="00F553E7">
        <w:rPr>
          <w:rStyle w:val="normaltextrun"/>
          <w:rFonts w:ascii="Aptos" w:hAnsi="Aptos"/>
          <w:lang w:val="en-GB"/>
        </w:rPr>
        <w:t>systemic and informational</w:t>
      </w:r>
      <w:r w:rsidR="00B53E49" w:rsidRPr="00F553E7">
        <w:rPr>
          <w:rStyle w:val="normaltextrun"/>
          <w:rFonts w:ascii="Aptos" w:hAnsi="Aptos"/>
          <w:lang w:val="en-GB"/>
        </w:rPr>
        <w:t xml:space="preserve"> bottlenecks</w:t>
      </w:r>
      <w:r w:rsidR="00717E64" w:rsidRPr="00F553E7">
        <w:rPr>
          <w:rStyle w:val="normaltextrun"/>
          <w:rFonts w:ascii="Aptos" w:hAnsi="Aptos"/>
          <w:lang w:val="en-GB"/>
        </w:rPr>
        <w:t xml:space="preserve"> by</w:t>
      </w:r>
      <w:r w:rsidR="00110592" w:rsidRPr="00F553E7">
        <w:rPr>
          <w:rStyle w:val="normaltextrun"/>
          <w:rFonts w:ascii="Aptos" w:hAnsi="Aptos"/>
          <w:lang w:val="en-GB"/>
        </w:rPr>
        <w:t xml:space="preserve"> s</w:t>
      </w:r>
      <w:r w:rsidR="00F86F17" w:rsidRPr="00F553E7">
        <w:rPr>
          <w:rStyle w:val="normaltextrun"/>
          <w:rFonts w:ascii="Aptos" w:hAnsi="Aptos"/>
          <w:lang w:val="en-GB"/>
        </w:rPr>
        <w:t xml:space="preserve">upporting </w:t>
      </w:r>
      <w:r w:rsidR="0058335A">
        <w:rPr>
          <w:rStyle w:val="normaltextrun"/>
          <w:rFonts w:ascii="Aptos" w:hAnsi="Aptos"/>
          <w:lang w:val="en-GB"/>
        </w:rPr>
        <w:t xml:space="preserve">RDI activities for </w:t>
      </w:r>
      <w:r w:rsidR="00F86F17" w:rsidRPr="00F553E7">
        <w:rPr>
          <w:rStyle w:val="normaltextrun"/>
          <w:rFonts w:ascii="Aptos" w:hAnsi="Aptos"/>
          <w:lang w:val="en-GB"/>
        </w:rPr>
        <w:t>the transformation of</w:t>
      </w:r>
      <w:r w:rsidR="00363F9A" w:rsidRPr="00F553E7">
        <w:rPr>
          <w:rStyle w:val="normaltextrun"/>
          <w:rFonts w:ascii="Aptos" w:hAnsi="Aptos"/>
          <w:lang w:val="en-GB"/>
        </w:rPr>
        <w:t xml:space="preserve"> legacy </w:t>
      </w:r>
      <w:r w:rsidR="00860934" w:rsidRPr="00F553E7">
        <w:rPr>
          <w:rStyle w:val="normaltextrun"/>
          <w:rFonts w:ascii="Aptos" w:hAnsi="Aptos"/>
          <w:lang w:val="en-GB"/>
        </w:rPr>
        <w:t xml:space="preserve">systems and </w:t>
      </w:r>
      <w:r w:rsidR="006F4A04" w:rsidRPr="00F553E7">
        <w:rPr>
          <w:rStyle w:val="normaltextrun"/>
          <w:rFonts w:ascii="Aptos" w:hAnsi="Aptos"/>
          <w:lang w:val="en-GB"/>
        </w:rPr>
        <w:t xml:space="preserve">data </w:t>
      </w:r>
      <w:r w:rsidR="00F6117A" w:rsidRPr="00F553E7">
        <w:rPr>
          <w:rStyle w:val="normaltextrun"/>
          <w:rFonts w:ascii="Aptos" w:hAnsi="Aptos"/>
          <w:lang w:val="en-GB"/>
        </w:rPr>
        <w:t>infrastructures to improve</w:t>
      </w:r>
      <w:r w:rsidR="00363F9A" w:rsidRPr="00F553E7">
        <w:rPr>
          <w:rStyle w:val="normaltextrun"/>
          <w:rFonts w:ascii="Aptos" w:hAnsi="Aptos"/>
          <w:lang w:val="en-GB"/>
        </w:rPr>
        <w:t xml:space="preserve"> resource efficiency. </w:t>
      </w:r>
    </w:p>
    <w:p w14:paraId="51BEF2F8" w14:textId="546C9A08" w:rsidR="00171B66" w:rsidRPr="00F553E7" w:rsidRDefault="00625FC1" w:rsidP="00F553E7">
      <w:pPr>
        <w:pStyle w:val="paragraph"/>
        <w:spacing w:after="0"/>
        <w:ind w:left="720"/>
        <w:jc w:val="both"/>
        <w:textAlignment w:val="baseline"/>
        <w:rPr>
          <w:rStyle w:val="normaltextrun"/>
          <w:rFonts w:ascii="Aptos" w:hAnsi="Aptos"/>
          <w:lang w:val="en-GB"/>
        </w:rPr>
      </w:pPr>
      <w:r w:rsidRPr="00F553E7">
        <w:rPr>
          <w:rStyle w:val="normaltextrun"/>
          <w:rFonts w:ascii="Aptos" w:hAnsi="Aptos"/>
          <w:lang w:val="en-GB"/>
        </w:rPr>
        <w:t>A</w:t>
      </w:r>
      <w:r w:rsidR="006F4A04" w:rsidRPr="00F553E7">
        <w:rPr>
          <w:rStyle w:val="normaltextrun"/>
          <w:rFonts w:ascii="Aptos" w:hAnsi="Aptos"/>
          <w:lang w:val="en-GB"/>
        </w:rPr>
        <w:t>s this IPCEI is not infrastructure IPCEI, any costs related to the building and construction shall be excluded.</w:t>
      </w:r>
      <w:r w:rsidR="00B90FE9">
        <w:rPr>
          <w:rStyle w:val="normaltextrun"/>
          <w:rFonts w:ascii="Aptos" w:hAnsi="Aptos"/>
          <w:lang w:val="en-GB"/>
        </w:rPr>
        <w:t xml:space="preserve"> </w:t>
      </w:r>
      <w:r w:rsidR="00B90FE9" w:rsidRPr="00B90FE9">
        <w:rPr>
          <w:rStyle w:val="normaltextrun"/>
          <w:rFonts w:ascii="Aptos" w:hAnsi="Aptos"/>
          <w:lang w:val="en-GB"/>
        </w:rPr>
        <w:t>Research infra</w:t>
      </w:r>
      <w:r w:rsidR="00B90FE9">
        <w:rPr>
          <w:rStyle w:val="normaltextrun"/>
          <w:rFonts w:ascii="Aptos" w:hAnsi="Aptos"/>
          <w:lang w:val="en-GB"/>
        </w:rPr>
        <w:t>structure</w:t>
      </w:r>
      <w:r w:rsidR="00B90FE9" w:rsidRPr="00B90FE9">
        <w:rPr>
          <w:rStyle w:val="normaltextrun"/>
          <w:rFonts w:ascii="Aptos" w:hAnsi="Aptos"/>
          <w:lang w:val="en-GB"/>
        </w:rPr>
        <w:t xml:space="preserve"> (testing facilities) could be included if they are specially designed for the research needs of the IPCEI and with concrete links to projects in the IPCEI</w:t>
      </w:r>
    </w:p>
    <w:p w14:paraId="4B34B979" w14:textId="77777777" w:rsidR="006F31DF" w:rsidRDefault="006F31DF" w:rsidP="006F31DF">
      <w:pPr>
        <w:pStyle w:val="paragraph"/>
        <w:spacing w:before="0" w:beforeAutospacing="0" w:after="0" w:afterAutospacing="0"/>
        <w:jc w:val="both"/>
        <w:rPr>
          <w:rFonts w:ascii="Aptos" w:eastAsiaTheme="majorEastAsia" w:hAnsi="Aptos"/>
          <w:b/>
          <w:bCs/>
        </w:rPr>
      </w:pPr>
      <w:bookmarkStart w:id="1" w:name="_Hlk219205954"/>
      <w:proofErr w:type="spellStart"/>
      <w:r w:rsidRPr="006F31DF">
        <w:rPr>
          <w:rFonts w:ascii="Aptos" w:eastAsiaTheme="majorEastAsia" w:hAnsi="Aptos"/>
          <w:b/>
          <w:bCs/>
        </w:rPr>
        <w:t>Focus</w:t>
      </w:r>
      <w:proofErr w:type="spellEnd"/>
      <w:r w:rsidRPr="006F31DF">
        <w:rPr>
          <w:rFonts w:ascii="Aptos" w:eastAsiaTheme="majorEastAsia" w:hAnsi="Aptos"/>
          <w:b/>
          <w:bCs/>
        </w:rPr>
        <w:t xml:space="preserve"> </w:t>
      </w:r>
      <w:proofErr w:type="spellStart"/>
      <w:r w:rsidRPr="006F31DF">
        <w:rPr>
          <w:rFonts w:ascii="Aptos" w:eastAsiaTheme="majorEastAsia" w:hAnsi="Aptos"/>
          <w:b/>
          <w:bCs/>
        </w:rPr>
        <w:t>areas</w:t>
      </w:r>
      <w:proofErr w:type="spellEnd"/>
      <w:r w:rsidRPr="006F31DF">
        <w:rPr>
          <w:rFonts w:ascii="Aptos" w:eastAsiaTheme="majorEastAsia" w:hAnsi="Aptos"/>
          <w:b/>
          <w:bCs/>
        </w:rPr>
        <w:t xml:space="preserve"> </w:t>
      </w:r>
      <w:proofErr w:type="spellStart"/>
      <w:r w:rsidRPr="006F31DF">
        <w:rPr>
          <w:rFonts w:ascii="Aptos" w:eastAsiaTheme="majorEastAsia" w:hAnsi="Aptos"/>
          <w:b/>
          <w:bCs/>
        </w:rPr>
        <w:t>include</w:t>
      </w:r>
      <w:proofErr w:type="spellEnd"/>
      <w:r w:rsidRPr="006F31DF">
        <w:rPr>
          <w:rFonts w:ascii="Aptos" w:eastAsiaTheme="majorEastAsia" w:hAnsi="Aptos"/>
          <w:b/>
          <w:bCs/>
        </w:rPr>
        <w:t>:</w:t>
      </w:r>
    </w:p>
    <w:bookmarkEnd w:id="1"/>
    <w:p w14:paraId="15D321A1" w14:textId="08B26BFE" w:rsidR="006F31DF" w:rsidRPr="006F31DF" w:rsidRDefault="008F7DD7" w:rsidP="000B3D0C">
      <w:pPr>
        <w:pStyle w:val="Navadensplet"/>
        <w:numPr>
          <w:ilvl w:val="0"/>
          <w:numId w:val="8"/>
        </w:numPr>
        <w:rPr>
          <w:rFonts w:ascii="Aptos" w:hAnsi="Aptos"/>
        </w:rPr>
      </w:pPr>
      <w:proofErr w:type="spellStart"/>
      <w:r>
        <w:rPr>
          <w:rFonts w:ascii="Aptos" w:hAnsi="Aptos"/>
        </w:rPr>
        <w:t>P</w:t>
      </w:r>
      <w:r w:rsidR="006F31DF" w:rsidRPr="006F31DF">
        <w:rPr>
          <w:rFonts w:ascii="Aptos" w:hAnsi="Aptos"/>
        </w:rPr>
        <w:t>rocess</w:t>
      </w:r>
      <w:proofErr w:type="spellEnd"/>
      <w:r w:rsidR="006F31DF" w:rsidRPr="006F31DF">
        <w:rPr>
          <w:rFonts w:ascii="Aptos" w:hAnsi="Aptos"/>
        </w:rPr>
        <w:t xml:space="preserve"> </w:t>
      </w:r>
      <w:proofErr w:type="spellStart"/>
      <w:r w:rsidR="006F31DF" w:rsidRPr="006F31DF">
        <w:rPr>
          <w:rFonts w:ascii="Aptos" w:hAnsi="Aptos"/>
        </w:rPr>
        <w:t>preparation</w:t>
      </w:r>
      <w:proofErr w:type="spellEnd"/>
      <w:r w:rsidR="006F31DF" w:rsidRPr="006F31DF">
        <w:rPr>
          <w:rFonts w:ascii="Aptos" w:hAnsi="Aptos"/>
        </w:rPr>
        <w:t xml:space="preserve"> </w:t>
      </w:r>
      <w:proofErr w:type="spellStart"/>
      <w:r w:rsidR="006F31DF" w:rsidRPr="006F31DF">
        <w:rPr>
          <w:rFonts w:ascii="Aptos" w:hAnsi="Aptos"/>
        </w:rPr>
        <w:t>through</w:t>
      </w:r>
      <w:proofErr w:type="spellEnd"/>
      <w:r w:rsidR="006F31DF" w:rsidRPr="006F31DF">
        <w:rPr>
          <w:rFonts w:ascii="Aptos" w:hAnsi="Aptos"/>
        </w:rPr>
        <w:t xml:space="preserve"> smart reference </w:t>
      </w:r>
      <w:proofErr w:type="spellStart"/>
      <w:r w:rsidR="006F31DF" w:rsidRPr="006F31DF">
        <w:rPr>
          <w:rFonts w:ascii="Aptos" w:hAnsi="Aptos"/>
        </w:rPr>
        <w:t>models</w:t>
      </w:r>
      <w:proofErr w:type="spellEnd"/>
      <w:r w:rsidR="006F31DF" w:rsidRPr="006F31DF">
        <w:rPr>
          <w:rFonts w:ascii="Aptos" w:hAnsi="Aptos"/>
        </w:rPr>
        <w:t xml:space="preserve"> </w:t>
      </w:r>
      <w:proofErr w:type="spellStart"/>
      <w:r w:rsidR="006F31DF" w:rsidRPr="006F31DF">
        <w:rPr>
          <w:rFonts w:ascii="Aptos" w:hAnsi="Aptos"/>
        </w:rPr>
        <w:t>and</w:t>
      </w:r>
      <w:proofErr w:type="spellEnd"/>
      <w:r w:rsidR="006F31DF" w:rsidRPr="006F31DF">
        <w:rPr>
          <w:rFonts w:ascii="Aptos" w:hAnsi="Aptos"/>
        </w:rPr>
        <w:t xml:space="preserve"> </w:t>
      </w:r>
      <w:proofErr w:type="spellStart"/>
      <w:r w:rsidR="006F31DF" w:rsidRPr="006F31DF">
        <w:rPr>
          <w:rFonts w:ascii="Aptos" w:hAnsi="Aptos"/>
        </w:rPr>
        <w:t>integrated</w:t>
      </w:r>
      <w:proofErr w:type="spellEnd"/>
      <w:r w:rsidR="006F31DF" w:rsidRPr="006F31DF">
        <w:rPr>
          <w:rFonts w:ascii="Aptos" w:hAnsi="Aptos"/>
        </w:rPr>
        <w:t xml:space="preserve"> engineering </w:t>
      </w:r>
      <w:proofErr w:type="spellStart"/>
      <w:r w:rsidR="006F31DF" w:rsidRPr="006F31DF">
        <w:rPr>
          <w:rFonts w:ascii="Aptos" w:hAnsi="Aptos"/>
        </w:rPr>
        <w:t>tools</w:t>
      </w:r>
      <w:proofErr w:type="spellEnd"/>
      <w:r w:rsidR="006F31DF" w:rsidRPr="006F31DF">
        <w:rPr>
          <w:rFonts w:ascii="Aptos" w:hAnsi="Aptos"/>
        </w:rPr>
        <w:t>;</w:t>
      </w:r>
    </w:p>
    <w:p w14:paraId="5FBDD72E" w14:textId="7047DE5A" w:rsidR="006F31DF" w:rsidRPr="006F31DF" w:rsidRDefault="006F31DF" w:rsidP="000B3D0C">
      <w:pPr>
        <w:pStyle w:val="Navadensplet"/>
        <w:numPr>
          <w:ilvl w:val="0"/>
          <w:numId w:val="8"/>
        </w:numPr>
        <w:rPr>
          <w:rFonts w:ascii="Aptos" w:hAnsi="Aptos"/>
        </w:rPr>
      </w:pPr>
      <w:proofErr w:type="spellStart"/>
      <w:r w:rsidRPr="006F31DF">
        <w:rPr>
          <w:rFonts w:ascii="Aptos" w:hAnsi="Aptos"/>
        </w:rPr>
        <w:t>Implementation</w:t>
      </w:r>
      <w:proofErr w:type="spellEnd"/>
      <w:r w:rsidRPr="006F31DF">
        <w:rPr>
          <w:rFonts w:ascii="Aptos" w:hAnsi="Aptos"/>
        </w:rPr>
        <w:t xml:space="preserve"> </w:t>
      </w:r>
      <w:proofErr w:type="spellStart"/>
      <w:r w:rsidRPr="006F31DF">
        <w:rPr>
          <w:rFonts w:ascii="Aptos" w:hAnsi="Aptos"/>
        </w:rPr>
        <w:t>of</w:t>
      </w:r>
      <w:proofErr w:type="spellEnd"/>
      <w:r w:rsidRPr="006F31DF">
        <w:rPr>
          <w:rFonts w:ascii="Aptos" w:hAnsi="Aptos"/>
        </w:rPr>
        <w:t xml:space="preserve"> </w:t>
      </w:r>
      <w:proofErr w:type="spellStart"/>
      <w:r w:rsidRPr="006F31DF">
        <w:rPr>
          <w:rFonts w:ascii="Aptos" w:hAnsi="Aptos"/>
        </w:rPr>
        <w:t>advanced</w:t>
      </w:r>
      <w:proofErr w:type="spellEnd"/>
      <w:r w:rsidRPr="006F31DF">
        <w:rPr>
          <w:rFonts w:ascii="Aptos" w:hAnsi="Aptos"/>
        </w:rPr>
        <w:t xml:space="preserve"> </w:t>
      </w:r>
      <w:proofErr w:type="spellStart"/>
      <w:r w:rsidRPr="006F31DF">
        <w:rPr>
          <w:rFonts w:ascii="Aptos" w:hAnsi="Aptos"/>
        </w:rPr>
        <w:t>manufacturing</w:t>
      </w:r>
      <w:proofErr w:type="spellEnd"/>
      <w:r w:rsidRPr="006F31DF">
        <w:rPr>
          <w:rFonts w:ascii="Aptos" w:hAnsi="Aptos"/>
        </w:rPr>
        <w:t xml:space="preserve"> </w:t>
      </w:r>
      <w:proofErr w:type="spellStart"/>
      <w:r w:rsidRPr="006F31DF">
        <w:rPr>
          <w:rFonts w:ascii="Aptos" w:hAnsi="Aptos"/>
        </w:rPr>
        <w:t>technologies</w:t>
      </w:r>
      <w:proofErr w:type="spellEnd"/>
      <w:r w:rsidRPr="006F31DF">
        <w:rPr>
          <w:rFonts w:ascii="Aptos" w:hAnsi="Aptos"/>
        </w:rPr>
        <w:t xml:space="preserve"> to </w:t>
      </w:r>
      <w:proofErr w:type="spellStart"/>
      <w:r w:rsidRPr="006F31DF">
        <w:rPr>
          <w:rFonts w:ascii="Aptos" w:hAnsi="Aptos"/>
        </w:rPr>
        <w:t>optimise</w:t>
      </w:r>
      <w:proofErr w:type="spellEnd"/>
      <w:r w:rsidRPr="006F31DF">
        <w:rPr>
          <w:rFonts w:ascii="Aptos" w:hAnsi="Aptos"/>
        </w:rPr>
        <w:t xml:space="preserve"> material </w:t>
      </w:r>
      <w:proofErr w:type="spellStart"/>
      <w:r w:rsidRPr="006F31DF">
        <w:rPr>
          <w:rFonts w:ascii="Aptos" w:hAnsi="Aptos"/>
        </w:rPr>
        <w:t>performance</w:t>
      </w:r>
      <w:proofErr w:type="spellEnd"/>
      <w:r w:rsidRPr="006F31DF">
        <w:rPr>
          <w:rFonts w:ascii="Aptos" w:hAnsi="Aptos"/>
        </w:rPr>
        <w:t>;</w:t>
      </w:r>
    </w:p>
    <w:p w14:paraId="10F4FAAC" w14:textId="4B7AE30C" w:rsidR="006F31DF" w:rsidRPr="006F31DF" w:rsidRDefault="006F31DF" w:rsidP="000B3D0C">
      <w:pPr>
        <w:pStyle w:val="Navadensplet"/>
        <w:numPr>
          <w:ilvl w:val="0"/>
          <w:numId w:val="8"/>
        </w:numPr>
        <w:rPr>
          <w:rFonts w:ascii="Aptos" w:hAnsi="Aptos"/>
        </w:rPr>
      </w:pPr>
      <w:proofErr w:type="spellStart"/>
      <w:r w:rsidRPr="006F31DF">
        <w:rPr>
          <w:rFonts w:ascii="Aptos" w:hAnsi="Aptos"/>
        </w:rPr>
        <w:t>Recycling</w:t>
      </w:r>
      <w:proofErr w:type="spellEnd"/>
      <w:r w:rsidRPr="006F31DF">
        <w:rPr>
          <w:rFonts w:ascii="Aptos" w:hAnsi="Aptos"/>
        </w:rPr>
        <w:t xml:space="preserve">, </w:t>
      </w:r>
      <w:proofErr w:type="spellStart"/>
      <w:r w:rsidRPr="006F31DF">
        <w:rPr>
          <w:rFonts w:ascii="Aptos" w:hAnsi="Aptos"/>
        </w:rPr>
        <w:t>recovery</w:t>
      </w:r>
      <w:proofErr w:type="spellEnd"/>
      <w:r w:rsidRPr="006F31DF">
        <w:rPr>
          <w:rFonts w:ascii="Aptos" w:hAnsi="Aptos"/>
        </w:rPr>
        <w:t xml:space="preserve">, </w:t>
      </w:r>
      <w:proofErr w:type="spellStart"/>
      <w:r w:rsidRPr="006F31DF">
        <w:rPr>
          <w:rFonts w:ascii="Aptos" w:hAnsi="Aptos"/>
        </w:rPr>
        <w:t>and</w:t>
      </w:r>
      <w:proofErr w:type="spellEnd"/>
      <w:r w:rsidRPr="006F31DF">
        <w:rPr>
          <w:rFonts w:ascii="Aptos" w:hAnsi="Aptos"/>
        </w:rPr>
        <w:t xml:space="preserve"> </w:t>
      </w:r>
      <w:proofErr w:type="spellStart"/>
      <w:r w:rsidRPr="006F31DF">
        <w:rPr>
          <w:rFonts w:ascii="Aptos" w:hAnsi="Aptos"/>
        </w:rPr>
        <w:t>end-of-life</w:t>
      </w:r>
      <w:proofErr w:type="spellEnd"/>
      <w:r w:rsidRPr="006F31DF">
        <w:rPr>
          <w:rFonts w:ascii="Aptos" w:hAnsi="Aptos"/>
        </w:rPr>
        <w:t xml:space="preserve"> management </w:t>
      </w:r>
      <w:proofErr w:type="spellStart"/>
      <w:r w:rsidRPr="006F31DF">
        <w:rPr>
          <w:rFonts w:ascii="Aptos" w:hAnsi="Aptos"/>
        </w:rPr>
        <w:t>for</w:t>
      </w:r>
      <w:proofErr w:type="spellEnd"/>
      <w:r w:rsidRPr="006F31DF">
        <w:rPr>
          <w:rFonts w:ascii="Aptos" w:hAnsi="Aptos"/>
        </w:rPr>
        <w:t xml:space="preserve"> </w:t>
      </w:r>
      <w:proofErr w:type="spellStart"/>
      <w:r w:rsidRPr="006F31DF">
        <w:rPr>
          <w:rFonts w:ascii="Aptos" w:hAnsi="Aptos"/>
        </w:rPr>
        <w:t>complex</w:t>
      </w:r>
      <w:proofErr w:type="spellEnd"/>
      <w:r w:rsidRPr="006F31DF">
        <w:rPr>
          <w:rFonts w:ascii="Aptos" w:hAnsi="Aptos"/>
        </w:rPr>
        <w:t xml:space="preserve"> </w:t>
      </w:r>
      <w:proofErr w:type="spellStart"/>
      <w:r w:rsidRPr="006F31DF">
        <w:rPr>
          <w:rFonts w:ascii="Aptos" w:hAnsi="Aptos"/>
        </w:rPr>
        <w:t>materials</w:t>
      </w:r>
      <w:proofErr w:type="spellEnd"/>
      <w:r w:rsidRPr="006F31DF">
        <w:rPr>
          <w:rFonts w:ascii="Aptos" w:hAnsi="Aptos"/>
        </w:rPr>
        <w:t>;</w:t>
      </w:r>
    </w:p>
    <w:p w14:paraId="21414EBC" w14:textId="68E94211" w:rsidR="006F31DF" w:rsidRPr="006F31DF" w:rsidRDefault="006F31DF" w:rsidP="000B3D0C">
      <w:pPr>
        <w:pStyle w:val="Navadensplet"/>
        <w:numPr>
          <w:ilvl w:val="0"/>
          <w:numId w:val="8"/>
        </w:numPr>
        <w:rPr>
          <w:rFonts w:ascii="Aptos" w:hAnsi="Aptos"/>
        </w:rPr>
      </w:pPr>
      <w:proofErr w:type="spellStart"/>
      <w:r w:rsidRPr="006F31DF">
        <w:rPr>
          <w:rFonts w:ascii="Aptos" w:hAnsi="Aptos"/>
        </w:rPr>
        <w:t>Supply</w:t>
      </w:r>
      <w:proofErr w:type="spellEnd"/>
      <w:r w:rsidRPr="006F31DF">
        <w:rPr>
          <w:rFonts w:ascii="Aptos" w:hAnsi="Aptos"/>
        </w:rPr>
        <w:t xml:space="preserve"> </w:t>
      </w:r>
      <w:proofErr w:type="spellStart"/>
      <w:r w:rsidRPr="006F31DF">
        <w:rPr>
          <w:rFonts w:ascii="Aptos" w:hAnsi="Aptos"/>
        </w:rPr>
        <w:t>chain</w:t>
      </w:r>
      <w:proofErr w:type="spellEnd"/>
      <w:r w:rsidRPr="006F31DF">
        <w:rPr>
          <w:rFonts w:ascii="Aptos" w:hAnsi="Aptos"/>
        </w:rPr>
        <w:t xml:space="preserve"> </w:t>
      </w:r>
      <w:proofErr w:type="spellStart"/>
      <w:r w:rsidRPr="006F31DF">
        <w:rPr>
          <w:rFonts w:ascii="Aptos" w:hAnsi="Aptos"/>
        </w:rPr>
        <w:t>resilience</w:t>
      </w:r>
      <w:proofErr w:type="spellEnd"/>
      <w:r w:rsidRPr="006F31DF">
        <w:rPr>
          <w:rFonts w:ascii="Aptos" w:hAnsi="Aptos"/>
        </w:rPr>
        <w:t xml:space="preserve">, </w:t>
      </w:r>
      <w:proofErr w:type="spellStart"/>
      <w:r w:rsidRPr="006F31DF">
        <w:rPr>
          <w:rFonts w:ascii="Aptos" w:hAnsi="Aptos"/>
        </w:rPr>
        <w:t>including</w:t>
      </w:r>
      <w:proofErr w:type="spellEnd"/>
      <w:r w:rsidRPr="006F31DF">
        <w:rPr>
          <w:rFonts w:ascii="Aptos" w:hAnsi="Aptos"/>
        </w:rPr>
        <w:t xml:space="preserve"> </w:t>
      </w:r>
      <w:proofErr w:type="spellStart"/>
      <w:r w:rsidRPr="006F31DF">
        <w:rPr>
          <w:rFonts w:ascii="Aptos" w:hAnsi="Aptos"/>
        </w:rPr>
        <w:t>diversification</w:t>
      </w:r>
      <w:proofErr w:type="spellEnd"/>
      <w:r w:rsidRPr="006F31DF">
        <w:rPr>
          <w:rFonts w:ascii="Aptos" w:hAnsi="Aptos"/>
        </w:rPr>
        <w:t xml:space="preserve">, </w:t>
      </w:r>
      <w:proofErr w:type="spellStart"/>
      <w:r w:rsidRPr="006F31DF">
        <w:rPr>
          <w:rFonts w:ascii="Aptos" w:hAnsi="Aptos"/>
        </w:rPr>
        <w:t>substitution</w:t>
      </w:r>
      <w:proofErr w:type="spellEnd"/>
      <w:r w:rsidRPr="006F31DF">
        <w:rPr>
          <w:rFonts w:ascii="Aptos" w:hAnsi="Aptos"/>
        </w:rPr>
        <w:t xml:space="preserve">, </w:t>
      </w:r>
      <w:proofErr w:type="spellStart"/>
      <w:r w:rsidRPr="006F31DF">
        <w:rPr>
          <w:rFonts w:ascii="Aptos" w:hAnsi="Aptos"/>
        </w:rPr>
        <w:t>and</w:t>
      </w:r>
      <w:proofErr w:type="spellEnd"/>
      <w:r w:rsidRPr="006F31DF">
        <w:rPr>
          <w:rFonts w:ascii="Aptos" w:hAnsi="Aptos"/>
        </w:rPr>
        <w:t xml:space="preserve"> transparent data </w:t>
      </w:r>
      <w:proofErr w:type="spellStart"/>
      <w:r w:rsidRPr="006F31DF">
        <w:rPr>
          <w:rFonts w:ascii="Aptos" w:hAnsi="Aptos"/>
        </w:rPr>
        <w:t>platforms</w:t>
      </w:r>
      <w:proofErr w:type="spellEnd"/>
      <w:r w:rsidRPr="006F31DF">
        <w:rPr>
          <w:rFonts w:ascii="Aptos" w:hAnsi="Aptos"/>
        </w:rPr>
        <w:t>;</w:t>
      </w:r>
    </w:p>
    <w:p w14:paraId="61764941" w14:textId="596CFE0D" w:rsidR="006F31DF" w:rsidRPr="006F31DF" w:rsidRDefault="006F31DF" w:rsidP="000B3D0C">
      <w:pPr>
        <w:pStyle w:val="Navadensplet"/>
        <w:numPr>
          <w:ilvl w:val="0"/>
          <w:numId w:val="8"/>
        </w:numPr>
        <w:rPr>
          <w:rFonts w:ascii="Aptos" w:hAnsi="Aptos"/>
        </w:rPr>
      </w:pPr>
      <w:proofErr w:type="spellStart"/>
      <w:r w:rsidRPr="006F31DF">
        <w:rPr>
          <w:rFonts w:ascii="Aptos" w:hAnsi="Aptos"/>
        </w:rPr>
        <w:t>Transformation</w:t>
      </w:r>
      <w:proofErr w:type="spellEnd"/>
      <w:r w:rsidRPr="006F31DF">
        <w:rPr>
          <w:rFonts w:ascii="Aptos" w:hAnsi="Aptos"/>
        </w:rPr>
        <w:t xml:space="preserve"> </w:t>
      </w:r>
      <w:proofErr w:type="spellStart"/>
      <w:r w:rsidRPr="006F31DF">
        <w:rPr>
          <w:rFonts w:ascii="Aptos" w:hAnsi="Aptos"/>
        </w:rPr>
        <w:t>and</w:t>
      </w:r>
      <w:proofErr w:type="spellEnd"/>
      <w:r w:rsidRPr="006F31DF">
        <w:rPr>
          <w:rFonts w:ascii="Aptos" w:hAnsi="Aptos"/>
        </w:rPr>
        <w:t xml:space="preserve"> </w:t>
      </w:r>
      <w:proofErr w:type="spellStart"/>
      <w:r w:rsidRPr="006F31DF">
        <w:rPr>
          <w:rFonts w:ascii="Aptos" w:hAnsi="Aptos"/>
        </w:rPr>
        <w:t>optimisation</w:t>
      </w:r>
      <w:proofErr w:type="spellEnd"/>
      <w:r w:rsidRPr="006F31DF">
        <w:rPr>
          <w:rFonts w:ascii="Aptos" w:hAnsi="Aptos"/>
        </w:rPr>
        <w:t xml:space="preserve"> </w:t>
      </w:r>
      <w:proofErr w:type="spellStart"/>
      <w:r w:rsidRPr="006F31DF">
        <w:rPr>
          <w:rFonts w:ascii="Aptos" w:hAnsi="Aptos"/>
        </w:rPr>
        <w:t>of</w:t>
      </w:r>
      <w:proofErr w:type="spellEnd"/>
      <w:r w:rsidRPr="006F31DF">
        <w:rPr>
          <w:rFonts w:ascii="Aptos" w:hAnsi="Aptos"/>
        </w:rPr>
        <w:t xml:space="preserve"> </w:t>
      </w:r>
      <w:proofErr w:type="spellStart"/>
      <w:r w:rsidRPr="006F31DF">
        <w:rPr>
          <w:rFonts w:ascii="Aptos" w:hAnsi="Aptos"/>
        </w:rPr>
        <w:t>legacy</w:t>
      </w:r>
      <w:proofErr w:type="spellEnd"/>
      <w:r w:rsidRPr="006F31DF">
        <w:rPr>
          <w:rFonts w:ascii="Aptos" w:hAnsi="Aptos"/>
        </w:rPr>
        <w:t xml:space="preserve"> </w:t>
      </w:r>
      <w:proofErr w:type="spellStart"/>
      <w:r w:rsidRPr="006F31DF">
        <w:rPr>
          <w:rFonts w:ascii="Aptos" w:hAnsi="Aptos"/>
        </w:rPr>
        <w:t>infrastructures</w:t>
      </w:r>
      <w:proofErr w:type="spellEnd"/>
      <w:r w:rsidRPr="006F31DF">
        <w:rPr>
          <w:rFonts w:ascii="Aptos" w:hAnsi="Aptos"/>
        </w:rPr>
        <w:t xml:space="preserve"> to </w:t>
      </w:r>
      <w:proofErr w:type="spellStart"/>
      <w:r w:rsidRPr="006F31DF">
        <w:rPr>
          <w:rFonts w:ascii="Aptos" w:hAnsi="Aptos"/>
        </w:rPr>
        <w:t>enable</w:t>
      </w:r>
      <w:proofErr w:type="spellEnd"/>
      <w:r w:rsidRPr="006F31DF">
        <w:rPr>
          <w:rFonts w:ascii="Aptos" w:hAnsi="Aptos"/>
        </w:rPr>
        <w:t xml:space="preserve"> large-scale </w:t>
      </w:r>
      <w:proofErr w:type="spellStart"/>
      <w:r w:rsidRPr="006F31DF">
        <w:rPr>
          <w:rFonts w:ascii="Aptos" w:hAnsi="Aptos"/>
        </w:rPr>
        <w:t>deployment</w:t>
      </w:r>
      <w:proofErr w:type="spellEnd"/>
      <w:r w:rsidRPr="006F31DF">
        <w:rPr>
          <w:rFonts w:ascii="Aptos" w:hAnsi="Aptos"/>
        </w:rPr>
        <w:t xml:space="preserve"> </w:t>
      </w:r>
      <w:proofErr w:type="spellStart"/>
      <w:r w:rsidRPr="006F31DF">
        <w:rPr>
          <w:rFonts w:ascii="Aptos" w:hAnsi="Aptos"/>
        </w:rPr>
        <w:t>of</w:t>
      </w:r>
      <w:proofErr w:type="spellEnd"/>
      <w:r w:rsidRPr="006F31DF">
        <w:rPr>
          <w:rFonts w:ascii="Aptos" w:hAnsi="Aptos"/>
        </w:rPr>
        <w:t xml:space="preserve"> </w:t>
      </w:r>
      <w:proofErr w:type="spellStart"/>
      <w:r w:rsidRPr="006F31DF">
        <w:rPr>
          <w:rFonts w:ascii="Aptos" w:hAnsi="Aptos"/>
        </w:rPr>
        <w:t>clean</w:t>
      </w:r>
      <w:proofErr w:type="spellEnd"/>
      <w:r w:rsidRPr="006F31DF">
        <w:rPr>
          <w:rFonts w:ascii="Aptos" w:hAnsi="Aptos"/>
        </w:rPr>
        <w:t xml:space="preserve"> </w:t>
      </w:r>
      <w:proofErr w:type="spellStart"/>
      <w:r w:rsidRPr="006F31DF">
        <w:rPr>
          <w:rFonts w:ascii="Aptos" w:hAnsi="Aptos"/>
        </w:rPr>
        <w:t>technologies</w:t>
      </w:r>
      <w:proofErr w:type="spellEnd"/>
      <w:r w:rsidRPr="006F31DF">
        <w:rPr>
          <w:rFonts w:ascii="Aptos" w:hAnsi="Aptos"/>
        </w:rPr>
        <w:t>.</w:t>
      </w:r>
    </w:p>
    <w:p w14:paraId="7B8EA27A" w14:textId="137316D6" w:rsidR="00363F9A" w:rsidRDefault="00363F9A" w:rsidP="00F553E7">
      <w:pPr>
        <w:pStyle w:val="paragraph"/>
        <w:spacing w:after="0"/>
        <w:jc w:val="both"/>
        <w:textAlignment w:val="baseline"/>
        <w:rPr>
          <w:rStyle w:val="normaltextrun"/>
          <w:rFonts w:ascii="Aptos" w:eastAsiaTheme="minorHAnsi" w:hAnsi="Aptos" w:cstheme="minorBidi"/>
          <w:sz w:val="22"/>
          <w:szCs w:val="22"/>
          <w:lang w:val="en-GB" w:eastAsia="en-US"/>
        </w:rPr>
      </w:pPr>
      <w:r w:rsidRPr="00363F9A">
        <w:rPr>
          <w:rStyle w:val="normaltextrun"/>
          <w:rFonts w:ascii="Aptos" w:hAnsi="Aptos"/>
          <w:b/>
          <w:bCs/>
          <w:lang w:val="en-GB"/>
        </w:rPr>
        <w:t>WS</w:t>
      </w:r>
      <w:r w:rsidR="004D1399" w:rsidRPr="00363F9A">
        <w:rPr>
          <w:rStyle w:val="normaltextrun"/>
          <w:rFonts w:ascii="Aptos" w:hAnsi="Aptos"/>
          <w:b/>
          <w:bCs/>
          <w:lang w:val="en-GB"/>
        </w:rPr>
        <w:t>#</w:t>
      </w:r>
      <w:r w:rsidR="008E182C" w:rsidRPr="00363F9A">
        <w:rPr>
          <w:rStyle w:val="normaltextrun"/>
          <w:rFonts w:ascii="Aptos" w:hAnsi="Aptos"/>
          <w:b/>
          <w:bCs/>
          <w:lang w:val="en-GB"/>
        </w:rPr>
        <w:t>3</w:t>
      </w:r>
      <w:r w:rsidR="004D1399" w:rsidRPr="00363F9A">
        <w:rPr>
          <w:rStyle w:val="normaltextrun"/>
          <w:rFonts w:ascii="Aptos" w:hAnsi="Aptos"/>
          <w:b/>
          <w:bCs/>
          <w:lang w:val="en-GB"/>
        </w:rPr>
        <w:t>: Circularity in Application and Use-phase Optimization</w:t>
      </w:r>
      <w:r w:rsidR="004D1399" w:rsidRPr="00363F9A">
        <w:rPr>
          <w:rStyle w:val="normaltextrun"/>
          <w:rFonts w:ascii="Aptos" w:hAnsi="Aptos"/>
          <w:lang w:val="en-GB"/>
        </w:rPr>
        <w:t xml:space="preserve">: </w:t>
      </w:r>
    </w:p>
    <w:p w14:paraId="6710E2C8" w14:textId="308AB492" w:rsidR="00872929" w:rsidRDefault="004D1399" w:rsidP="00872929">
      <w:pPr>
        <w:pStyle w:val="paragraph"/>
        <w:spacing w:before="0" w:beforeAutospacing="0" w:after="0" w:afterAutospacing="0"/>
        <w:jc w:val="both"/>
        <w:textAlignment w:val="baseline"/>
        <w:rPr>
          <w:rStyle w:val="eop"/>
          <w:rFonts w:ascii="Aptos" w:eastAsiaTheme="majorEastAsia" w:hAnsi="Aptos"/>
          <w:lang w:val="en-GB"/>
        </w:rPr>
      </w:pPr>
      <w:r w:rsidRPr="00363F9A">
        <w:rPr>
          <w:rStyle w:val="normaltextrun"/>
          <w:rFonts w:ascii="Aptos" w:hAnsi="Aptos"/>
          <w:lang w:val="en-GB"/>
        </w:rPr>
        <w:t xml:space="preserve">This workstream focuses on extending </w:t>
      </w:r>
      <w:r w:rsidR="00C9784B">
        <w:rPr>
          <w:rStyle w:val="normaltextrun"/>
          <w:rFonts w:ascii="Aptos" w:hAnsi="Aptos"/>
          <w:lang w:val="en-GB"/>
        </w:rPr>
        <w:t>the</w:t>
      </w:r>
      <w:r w:rsidRPr="00363F9A">
        <w:rPr>
          <w:rStyle w:val="normaltextrun"/>
          <w:rFonts w:ascii="Aptos" w:hAnsi="Aptos"/>
          <w:lang w:val="en-GB"/>
        </w:rPr>
        <w:t xml:space="preserve"> lifespan </w:t>
      </w:r>
      <w:r w:rsidR="00C9784B">
        <w:rPr>
          <w:rStyle w:val="normaltextrun"/>
          <w:rFonts w:ascii="Aptos" w:hAnsi="Aptos"/>
          <w:lang w:val="en-GB"/>
        </w:rPr>
        <w:t xml:space="preserve">of materials and products </w:t>
      </w:r>
      <w:r w:rsidRPr="00363F9A">
        <w:rPr>
          <w:rStyle w:val="normaltextrun"/>
          <w:rFonts w:ascii="Aptos" w:hAnsi="Aptos"/>
          <w:lang w:val="en-GB"/>
        </w:rPr>
        <w:t>through circular use models such as repair, reuse, and refurbishment. Integrating circularity into the use phase helps reduc</w:t>
      </w:r>
      <w:r w:rsidR="002A69A7">
        <w:rPr>
          <w:rStyle w:val="normaltextrun"/>
          <w:rFonts w:ascii="Aptos" w:hAnsi="Aptos"/>
          <w:lang w:val="en-GB"/>
        </w:rPr>
        <w:t>ing</w:t>
      </w:r>
      <w:r w:rsidRPr="00363F9A">
        <w:rPr>
          <w:rStyle w:val="normaltextrun"/>
          <w:rFonts w:ascii="Aptos" w:hAnsi="Aptos"/>
          <w:lang w:val="en-GB"/>
        </w:rPr>
        <w:t xml:space="preserve"> the need for </w:t>
      </w:r>
      <w:r w:rsidR="006B53C8">
        <w:rPr>
          <w:rStyle w:val="normaltextrun"/>
          <w:rFonts w:ascii="Aptos" w:hAnsi="Aptos"/>
          <w:lang w:val="en-GB"/>
        </w:rPr>
        <w:t>primary</w:t>
      </w:r>
      <w:r w:rsidR="006B53C8" w:rsidRPr="00363F9A">
        <w:rPr>
          <w:rStyle w:val="normaltextrun"/>
          <w:rFonts w:ascii="Aptos" w:hAnsi="Aptos"/>
          <w:lang w:val="en-GB"/>
        </w:rPr>
        <w:t xml:space="preserve"> </w:t>
      </w:r>
      <w:r w:rsidRPr="00363F9A">
        <w:rPr>
          <w:rStyle w:val="normaltextrun"/>
          <w:rFonts w:ascii="Aptos" w:hAnsi="Aptos"/>
          <w:lang w:val="en-GB"/>
        </w:rPr>
        <w:t>resource extraction and maximi</w:t>
      </w:r>
      <w:r w:rsidR="00B66A93">
        <w:rPr>
          <w:rStyle w:val="normaltextrun"/>
          <w:rFonts w:ascii="Aptos" w:hAnsi="Aptos"/>
          <w:lang w:val="en-GB"/>
        </w:rPr>
        <w:t>s</w:t>
      </w:r>
      <w:r w:rsidRPr="00363F9A">
        <w:rPr>
          <w:rStyle w:val="normaltextrun"/>
          <w:rFonts w:ascii="Aptos" w:hAnsi="Aptos"/>
          <w:lang w:val="en-GB"/>
        </w:rPr>
        <w:t xml:space="preserve">es material </w:t>
      </w:r>
      <w:r w:rsidR="00B66A93">
        <w:rPr>
          <w:rStyle w:val="normaltextrun"/>
          <w:rFonts w:ascii="Aptos" w:hAnsi="Aptos"/>
          <w:lang w:val="en-GB"/>
        </w:rPr>
        <w:t xml:space="preserve">value and </w:t>
      </w:r>
      <w:r w:rsidRPr="00363F9A">
        <w:rPr>
          <w:rStyle w:val="normaltextrun"/>
          <w:rFonts w:ascii="Aptos" w:hAnsi="Aptos"/>
          <w:lang w:val="en-GB"/>
        </w:rPr>
        <w:t xml:space="preserve">utility over time. </w:t>
      </w:r>
      <w:r w:rsidR="00DC6678">
        <w:rPr>
          <w:rStyle w:val="normaltextrun"/>
          <w:rFonts w:ascii="Aptos" w:hAnsi="Aptos"/>
          <w:lang w:val="en-GB"/>
        </w:rPr>
        <w:t>The workstream</w:t>
      </w:r>
      <w:r w:rsidRPr="00363F9A">
        <w:rPr>
          <w:rStyle w:val="normaltextrun"/>
          <w:rFonts w:ascii="Aptos" w:hAnsi="Aptos"/>
          <w:lang w:val="en-GB"/>
        </w:rPr>
        <w:t xml:space="preserve"> supports service models that </w:t>
      </w:r>
      <w:r w:rsidR="00800C6B">
        <w:rPr>
          <w:rStyle w:val="normaltextrun"/>
          <w:rFonts w:ascii="Aptos" w:hAnsi="Aptos"/>
          <w:lang w:val="en-GB"/>
        </w:rPr>
        <w:t>enable</w:t>
      </w:r>
      <w:r w:rsidR="00800C6B" w:rsidRPr="00363F9A">
        <w:rPr>
          <w:rStyle w:val="normaltextrun"/>
          <w:rFonts w:ascii="Aptos" w:hAnsi="Aptos"/>
          <w:lang w:val="en-GB"/>
        </w:rPr>
        <w:t xml:space="preserve"> </w:t>
      </w:r>
      <w:r w:rsidRPr="00363F9A">
        <w:rPr>
          <w:rStyle w:val="normaltextrun"/>
          <w:rFonts w:ascii="Aptos" w:hAnsi="Aptos"/>
          <w:lang w:val="en-GB"/>
        </w:rPr>
        <w:t>products and materials to be maintained, upgraded, or repurposed,</w:t>
      </w:r>
      <w:r w:rsidR="00B05EC4">
        <w:rPr>
          <w:rStyle w:val="normaltextrun"/>
          <w:rFonts w:ascii="Aptos" w:hAnsi="Aptos"/>
          <w:lang w:val="en-GB"/>
        </w:rPr>
        <w:t xml:space="preserve"> including second life applications,</w:t>
      </w:r>
      <w:r w:rsidRPr="00363F9A">
        <w:rPr>
          <w:rStyle w:val="normaltextrun"/>
          <w:rFonts w:ascii="Aptos" w:hAnsi="Aptos"/>
          <w:lang w:val="en-GB"/>
        </w:rPr>
        <w:t xml:space="preserve"> th</w:t>
      </w:r>
      <w:r w:rsidR="00800C6B">
        <w:rPr>
          <w:rStyle w:val="normaltextrun"/>
          <w:rFonts w:ascii="Aptos" w:hAnsi="Aptos"/>
          <w:lang w:val="en-GB"/>
        </w:rPr>
        <w:t>ereby</w:t>
      </w:r>
      <w:r w:rsidRPr="00363F9A">
        <w:rPr>
          <w:rStyle w:val="normaltextrun"/>
          <w:rFonts w:ascii="Aptos" w:hAnsi="Aptos"/>
          <w:lang w:val="en-GB"/>
        </w:rPr>
        <w:t xml:space="preserve"> promoting long-term efficiency and sustainability.</w:t>
      </w:r>
    </w:p>
    <w:p w14:paraId="0DD9E607" w14:textId="77777777" w:rsidR="00872929" w:rsidRDefault="00872929" w:rsidP="00872929">
      <w:pPr>
        <w:pStyle w:val="paragraph"/>
        <w:spacing w:before="0" w:beforeAutospacing="0" w:after="0" w:afterAutospacing="0"/>
        <w:jc w:val="both"/>
        <w:textAlignment w:val="baseline"/>
        <w:rPr>
          <w:rStyle w:val="eop"/>
          <w:rFonts w:ascii="Aptos" w:eastAsiaTheme="majorEastAsia" w:hAnsi="Aptos"/>
          <w:lang w:val="en-GB"/>
        </w:rPr>
      </w:pPr>
    </w:p>
    <w:p w14:paraId="3DE29024" w14:textId="512593D9" w:rsidR="00872929" w:rsidRDefault="00872929" w:rsidP="00872929">
      <w:pPr>
        <w:pStyle w:val="paragraph"/>
        <w:spacing w:before="0" w:beforeAutospacing="0" w:after="0" w:afterAutospacing="0"/>
        <w:jc w:val="both"/>
        <w:textAlignment w:val="baseline"/>
        <w:rPr>
          <w:rFonts w:ascii="Aptos" w:eastAsiaTheme="majorEastAsia" w:hAnsi="Aptos"/>
        </w:rPr>
      </w:pPr>
      <w:r>
        <w:rPr>
          <w:rStyle w:val="eop"/>
          <w:rFonts w:ascii="Aptos" w:eastAsiaTheme="majorEastAsia" w:hAnsi="Aptos"/>
          <w:lang w:val="en-GB"/>
        </w:rPr>
        <w:t>It is therefore important to include in the WS3 elements like demonstration</w:t>
      </w:r>
      <w:r w:rsidRPr="008170BF">
        <w:rPr>
          <w:rFonts w:ascii="Aptos" w:eastAsiaTheme="majorEastAsia" w:hAnsi="Aptos"/>
        </w:rPr>
        <w:t xml:space="preserve"> </w:t>
      </w:r>
      <w:proofErr w:type="spellStart"/>
      <w:r w:rsidRPr="008170BF">
        <w:rPr>
          <w:rFonts w:ascii="Aptos" w:eastAsiaTheme="majorEastAsia" w:hAnsi="Aptos"/>
        </w:rPr>
        <w:t>of</w:t>
      </w:r>
      <w:proofErr w:type="spellEnd"/>
      <w:r w:rsidRPr="008170BF">
        <w:rPr>
          <w:rFonts w:ascii="Aptos" w:eastAsiaTheme="majorEastAsia" w:hAnsi="Aptos"/>
        </w:rPr>
        <w:t xml:space="preserve"> </w:t>
      </w:r>
      <w:proofErr w:type="spellStart"/>
      <w:r w:rsidRPr="008170BF">
        <w:rPr>
          <w:rFonts w:ascii="Aptos" w:eastAsiaTheme="majorEastAsia" w:hAnsi="Aptos"/>
        </w:rPr>
        <w:t>viable</w:t>
      </w:r>
      <w:proofErr w:type="spellEnd"/>
      <w:r w:rsidRPr="008170BF">
        <w:rPr>
          <w:rFonts w:ascii="Aptos" w:eastAsiaTheme="majorEastAsia" w:hAnsi="Aptos"/>
        </w:rPr>
        <w:t xml:space="preserve"> </w:t>
      </w:r>
      <w:proofErr w:type="spellStart"/>
      <w:r w:rsidRPr="008170BF">
        <w:rPr>
          <w:rFonts w:ascii="Aptos" w:eastAsiaTheme="majorEastAsia" w:hAnsi="Aptos"/>
        </w:rPr>
        <w:t>circular</w:t>
      </w:r>
      <w:proofErr w:type="spellEnd"/>
      <w:r w:rsidRPr="008170BF">
        <w:rPr>
          <w:rFonts w:ascii="Aptos" w:eastAsiaTheme="majorEastAsia" w:hAnsi="Aptos"/>
        </w:rPr>
        <w:t xml:space="preserve"> business </w:t>
      </w:r>
      <w:proofErr w:type="spellStart"/>
      <w:r w:rsidRPr="008170BF">
        <w:rPr>
          <w:rFonts w:ascii="Aptos" w:eastAsiaTheme="majorEastAsia" w:hAnsi="Aptos"/>
        </w:rPr>
        <w:t>models</w:t>
      </w:r>
      <w:proofErr w:type="spellEnd"/>
      <w:r>
        <w:rPr>
          <w:rFonts w:ascii="Aptos" w:eastAsiaTheme="majorEastAsia" w:hAnsi="Aptos"/>
        </w:rPr>
        <w:t xml:space="preserve">, </w:t>
      </w:r>
      <w:proofErr w:type="spellStart"/>
      <w:r>
        <w:rPr>
          <w:rFonts w:ascii="Aptos" w:eastAsiaTheme="majorEastAsia" w:hAnsi="Aptos"/>
        </w:rPr>
        <w:t>e</w:t>
      </w:r>
      <w:r w:rsidRPr="008170BF">
        <w:rPr>
          <w:rFonts w:ascii="Aptos" w:eastAsiaTheme="majorEastAsia" w:hAnsi="Aptos"/>
        </w:rPr>
        <w:t>conomic</w:t>
      </w:r>
      <w:proofErr w:type="spellEnd"/>
      <w:r w:rsidRPr="008170BF">
        <w:rPr>
          <w:rFonts w:ascii="Aptos" w:eastAsiaTheme="majorEastAsia" w:hAnsi="Aptos"/>
        </w:rPr>
        <w:t xml:space="preserve"> </w:t>
      </w:r>
      <w:proofErr w:type="spellStart"/>
      <w:r w:rsidRPr="008170BF">
        <w:rPr>
          <w:rFonts w:ascii="Aptos" w:eastAsiaTheme="majorEastAsia" w:hAnsi="Aptos"/>
        </w:rPr>
        <w:t>validation</w:t>
      </w:r>
      <w:proofErr w:type="spellEnd"/>
      <w:r w:rsidRPr="008170BF">
        <w:rPr>
          <w:rFonts w:ascii="Aptos" w:eastAsiaTheme="majorEastAsia" w:hAnsi="Aptos"/>
        </w:rPr>
        <w:t xml:space="preserve"> </w:t>
      </w:r>
      <w:proofErr w:type="spellStart"/>
      <w:r w:rsidRPr="008170BF">
        <w:rPr>
          <w:rFonts w:ascii="Aptos" w:eastAsiaTheme="majorEastAsia" w:hAnsi="Aptos"/>
        </w:rPr>
        <w:t>of</w:t>
      </w:r>
      <w:proofErr w:type="spellEnd"/>
      <w:r w:rsidRPr="008170BF">
        <w:rPr>
          <w:rFonts w:ascii="Aptos" w:eastAsiaTheme="majorEastAsia" w:hAnsi="Aptos"/>
        </w:rPr>
        <w:t xml:space="preserve"> </w:t>
      </w:r>
      <w:proofErr w:type="spellStart"/>
      <w:proofErr w:type="gramStart"/>
      <w:r w:rsidRPr="008170BF">
        <w:rPr>
          <w:rFonts w:ascii="Aptos" w:eastAsiaTheme="majorEastAsia" w:hAnsi="Aptos"/>
        </w:rPr>
        <w:t>second-life</w:t>
      </w:r>
      <w:proofErr w:type="spellEnd"/>
      <w:proofErr w:type="gramEnd"/>
      <w:r>
        <w:rPr>
          <w:rFonts w:ascii="Aptos" w:eastAsiaTheme="majorEastAsia" w:hAnsi="Aptos"/>
        </w:rPr>
        <w:t xml:space="preserve"> </w:t>
      </w:r>
      <w:proofErr w:type="spellStart"/>
      <w:r>
        <w:rPr>
          <w:rFonts w:ascii="Aptos" w:eastAsiaTheme="majorEastAsia" w:hAnsi="Aptos"/>
        </w:rPr>
        <w:t>and</w:t>
      </w:r>
      <w:proofErr w:type="spellEnd"/>
      <w:r>
        <w:rPr>
          <w:rFonts w:ascii="Aptos" w:eastAsiaTheme="majorEastAsia" w:hAnsi="Aptos"/>
        </w:rPr>
        <w:t xml:space="preserve"> </w:t>
      </w:r>
      <w:proofErr w:type="spellStart"/>
      <w:r>
        <w:rPr>
          <w:rFonts w:ascii="Aptos" w:eastAsiaTheme="majorEastAsia" w:hAnsi="Aptos"/>
        </w:rPr>
        <w:t>r</w:t>
      </w:r>
      <w:r w:rsidRPr="008170BF">
        <w:rPr>
          <w:rFonts w:ascii="Aptos" w:eastAsiaTheme="majorEastAsia" w:hAnsi="Aptos"/>
        </w:rPr>
        <w:t>egulatory</w:t>
      </w:r>
      <w:proofErr w:type="spellEnd"/>
      <w:r w:rsidRPr="008170BF">
        <w:rPr>
          <w:rFonts w:ascii="Aptos" w:eastAsiaTheme="majorEastAsia" w:hAnsi="Aptos"/>
        </w:rPr>
        <w:t xml:space="preserve"> </w:t>
      </w:r>
      <w:proofErr w:type="spellStart"/>
      <w:r w:rsidRPr="008170BF">
        <w:rPr>
          <w:rFonts w:ascii="Aptos" w:eastAsiaTheme="majorEastAsia" w:hAnsi="Aptos"/>
        </w:rPr>
        <w:t>readiness</w:t>
      </w:r>
      <w:proofErr w:type="spellEnd"/>
      <w:r w:rsidRPr="008170BF">
        <w:rPr>
          <w:rFonts w:ascii="Aptos" w:eastAsiaTheme="majorEastAsia" w:hAnsi="Aptos"/>
        </w:rPr>
        <w:t xml:space="preserve"> </w:t>
      </w:r>
      <w:proofErr w:type="spellStart"/>
      <w:r w:rsidRPr="008170BF">
        <w:rPr>
          <w:rFonts w:ascii="Aptos" w:eastAsiaTheme="majorEastAsia" w:hAnsi="Aptos"/>
        </w:rPr>
        <w:t>and</w:t>
      </w:r>
      <w:proofErr w:type="spellEnd"/>
      <w:r w:rsidRPr="008170BF">
        <w:rPr>
          <w:rFonts w:ascii="Aptos" w:eastAsiaTheme="majorEastAsia" w:hAnsi="Aptos"/>
        </w:rPr>
        <w:t xml:space="preserve"> </w:t>
      </w:r>
      <w:proofErr w:type="spellStart"/>
      <w:r w:rsidRPr="008170BF">
        <w:rPr>
          <w:rFonts w:ascii="Aptos" w:eastAsiaTheme="majorEastAsia" w:hAnsi="Aptos"/>
        </w:rPr>
        <w:t>standards</w:t>
      </w:r>
      <w:proofErr w:type="spellEnd"/>
      <w:r w:rsidRPr="008170BF">
        <w:rPr>
          <w:rFonts w:ascii="Aptos" w:eastAsiaTheme="majorEastAsia" w:hAnsi="Aptos"/>
        </w:rPr>
        <w:t xml:space="preserve"> </w:t>
      </w:r>
      <w:proofErr w:type="spellStart"/>
      <w:r w:rsidRPr="008170BF">
        <w:rPr>
          <w:rFonts w:ascii="Aptos" w:eastAsiaTheme="majorEastAsia" w:hAnsi="Aptos"/>
        </w:rPr>
        <w:t>compliance</w:t>
      </w:r>
      <w:proofErr w:type="spellEnd"/>
      <w:r>
        <w:rPr>
          <w:rFonts w:ascii="Aptos" w:eastAsiaTheme="majorEastAsia" w:hAnsi="Aptos"/>
        </w:rPr>
        <w:t>.</w:t>
      </w:r>
    </w:p>
    <w:p w14:paraId="7595AE39" w14:textId="22EDA711" w:rsidR="0060143C" w:rsidRPr="00F553E7" w:rsidRDefault="0060143C" w:rsidP="00F553E7">
      <w:pPr>
        <w:pStyle w:val="paragraph"/>
        <w:spacing w:before="0" w:beforeAutospacing="0" w:after="0" w:afterAutospacing="0"/>
        <w:jc w:val="both"/>
        <w:textAlignment w:val="baseline"/>
        <w:rPr>
          <w:rStyle w:val="normaltextrun"/>
          <w:rFonts w:ascii="Aptos" w:hAnsi="Aptos"/>
        </w:rPr>
      </w:pPr>
    </w:p>
    <w:p w14:paraId="4DA181D4" w14:textId="6B7B6B6D" w:rsidR="00363F9A" w:rsidRDefault="00363F9A" w:rsidP="00363F9A">
      <w:pPr>
        <w:pStyle w:val="paragraph"/>
        <w:spacing w:before="0" w:beforeAutospacing="0" w:after="0" w:afterAutospacing="0"/>
        <w:jc w:val="both"/>
        <w:rPr>
          <w:rStyle w:val="eop"/>
          <w:rFonts w:ascii="Aptos" w:eastAsiaTheme="majorEastAsia" w:hAnsi="Aptos"/>
          <w:lang w:val="en-GB"/>
        </w:rPr>
      </w:pPr>
      <w:r w:rsidRPr="10739B3A">
        <w:rPr>
          <w:rStyle w:val="eop"/>
          <w:rFonts w:ascii="Aptos" w:eastAsiaTheme="majorEastAsia" w:hAnsi="Aptos"/>
          <w:lang w:val="en-GB"/>
        </w:rPr>
        <w:t xml:space="preserve">This workstream is dedicated to the </w:t>
      </w:r>
      <w:r w:rsidR="00D238D3">
        <w:rPr>
          <w:rStyle w:val="eop"/>
          <w:rFonts w:ascii="Aptos" w:eastAsiaTheme="majorEastAsia" w:hAnsi="Aptos"/>
          <w:lang w:val="en-GB"/>
        </w:rPr>
        <w:t xml:space="preserve">design, </w:t>
      </w:r>
      <w:r w:rsidR="00B820E6">
        <w:rPr>
          <w:rStyle w:val="eop"/>
          <w:rFonts w:ascii="Aptos" w:eastAsiaTheme="majorEastAsia" w:hAnsi="Aptos"/>
          <w:lang w:val="en-GB"/>
        </w:rPr>
        <w:t>engineering</w:t>
      </w:r>
      <w:r w:rsidR="00D238D3">
        <w:rPr>
          <w:rStyle w:val="eop"/>
          <w:rFonts w:ascii="Aptos" w:eastAsiaTheme="majorEastAsia" w:hAnsi="Aptos"/>
          <w:lang w:val="en-GB"/>
        </w:rPr>
        <w:t xml:space="preserve">, </w:t>
      </w:r>
      <w:r w:rsidRPr="10739B3A">
        <w:rPr>
          <w:rStyle w:val="eop"/>
          <w:rFonts w:ascii="Aptos" w:eastAsiaTheme="majorEastAsia" w:hAnsi="Aptos"/>
          <w:lang w:val="en-GB"/>
        </w:rPr>
        <w:t>testing</w:t>
      </w:r>
      <w:r>
        <w:rPr>
          <w:rStyle w:val="eop"/>
          <w:rFonts w:ascii="Aptos" w:eastAsiaTheme="majorEastAsia" w:hAnsi="Aptos"/>
          <w:lang w:val="en-GB"/>
        </w:rPr>
        <w:t xml:space="preserve">, </w:t>
      </w:r>
      <w:r w:rsidRPr="10739B3A">
        <w:rPr>
          <w:rStyle w:val="eop"/>
          <w:rFonts w:ascii="Aptos" w:eastAsiaTheme="majorEastAsia" w:hAnsi="Aptos"/>
          <w:lang w:val="en-GB"/>
        </w:rPr>
        <w:t>piloting</w:t>
      </w:r>
      <w:r>
        <w:rPr>
          <w:rStyle w:val="eop"/>
          <w:rFonts w:ascii="Aptos" w:eastAsiaTheme="majorEastAsia" w:hAnsi="Aptos"/>
          <w:lang w:val="en-GB"/>
        </w:rPr>
        <w:t xml:space="preserve"> and first industrial deployment</w:t>
      </w:r>
      <w:r w:rsidRPr="10739B3A">
        <w:rPr>
          <w:rStyle w:val="eop"/>
          <w:rFonts w:ascii="Aptos" w:eastAsiaTheme="majorEastAsia" w:hAnsi="Aptos"/>
          <w:lang w:val="en-GB"/>
        </w:rPr>
        <w:t xml:space="preserve"> of the solutions developed through the RDI process. Main activities are focused </w:t>
      </w:r>
      <w:proofErr w:type="gramStart"/>
      <w:r w:rsidRPr="10739B3A">
        <w:rPr>
          <w:rStyle w:val="eop"/>
          <w:rFonts w:ascii="Aptos" w:eastAsiaTheme="majorEastAsia" w:hAnsi="Aptos"/>
          <w:lang w:val="en-GB"/>
        </w:rPr>
        <w:t>around</w:t>
      </w:r>
      <w:proofErr w:type="gramEnd"/>
      <w:r w:rsidRPr="10739B3A">
        <w:rPr>
          <w:rStyle w:val="eop"/>
          <w:rFonts w:ascii="Aptos" w:eastAsiaTheme="majorEastAsia" w:hAnsi="Aptos"/>
          <w:lang w:val="en-GB"/>
        </w:rPr>
        <w:t xml:space="preserve"> validation in an industrial or field environment. </w:t>
      </w:r>
      <w:r w:rsidR="002631FD">
        <w:rPr>
          <w:rStyle w:val="eop"/>
          <w:rFonts w:ascii="Aptos" w:eastAsiaTheme="majorEastAsia" w:hAnsi="Aptos"/>
          <w:lang w:val="en-GB"/>
        </w:rPr>
        <w:t>Also in this case,</w:t>
      </w:r>
      <w:r w:rsidRPr="10739B3A">
        <w:rPr>
          <w:rStyle w:val="eop"/>
          <w:rFonts w:ascii="Aptos" w:eastAsiaTheme="majorEastAsia" w:hAnsi="Aptos"/>
          <w:lang w:val="en-GB"/>
        </w:rPr>
        <w:t xml:space="preserve"> priority areas shall be </w:t>
      </w:r>
      <w:proofErr w:type="gramStart"/>
      <w:r w:rsidRPr="10739B3A">
        <w:rPr>
          <w:rStyle w:val="eop"/>
          <w:rFonts w:ascii="Aptos" w:eastAsiaTheme="majorEastAsia" w:hAnsi="Aptos"/>
          <w:lang w:val="en-GB"/>
        </w:rPr>
        <w:t>taken into account</w:t>
      </w:r>
      <w:proofErr w:type="gramEnd"/>
      <w:r w:rsidRPr="10739B3A">
        <w:rPr>
          <w:rStyle w:val="eop"/>
          <w:rFonts w:ascii="Aptos" w:eastAsiaTheme="majorEastAsia" w:hAnsi="Aptos"/>
          <w:lang w:val="en-GB"/>
        </w:rPr>
        <w:t xml:space="preserve"> (</w:t>
      </w:r>
      <w:r w:rsidR="0053270E">
        <w:rPr>
          <w:rStyle w:val="eop"/>
          <w:rFonts w:ascii="Aptos" w:eastAsiaTheme="majorEastAsia" w:hAnsi="Aptos"/>
          <w:lang w:val="en-GB"/>
        </w:rPr>
        <w:t xml:space="preserve">renewable energy and </w:t>
      </w:r>
      <w:r w:rsidR="004C3C81">
        <w:rPr>
          <w:rStyle w:val="eop"/>
          <w:rFonts w:ascii="Aptos" w:eastAsiaTheme="majorEastAsia" w:hAnsi="Aptos"/>
          <w:lang w:val="en-GB"/>
        </w:rPr>
        <w:t>storage systems</w:t>
      </w:r>
      <w:r w:rsidRPr="3BDD7FCA">
        <w:rPr>
          <w:rStyle w:val="eop"/>
          <w:rFonts w:ascii="Aptos" w:eastAsiaTheme="majorEastAsia" w:hAnsi="Aptos"/>
          <w:lang w:val="en-GB"/>
        </w:rPr>
        <w:t>, industrial decarbonisation, clean mobility, including applied electronics in those areas</w:t>
      </w:r>
      <w:r w:rsidRPr="10739B3A">
        <w:rPr>
          <w:rStyle w:val="eop"/>
          <w:rFonts w:ascii="Aptos" w:eastAsiaTheme="majorEastAsia" w:hAnsi="Aptos"/>
          <w:lang w:val="en-GB"/>
        </w:rPr>
        <w:t>).</w:t>
      </w:r>
    </w:p>
    <w:p w14:paraId="0BAEE166" w14:textId="77777777" w:rsidR="00300002" w:rsidRDefault="00300002" w:rsidP="004D1399">
      <w:pPr>
        <w:pStyle w:val="paragraph"/>
        <w:spacing w:before="0" w:beforeAutospacing="0" w:after="0" w:afterAutospacing="0"/>
        <w:jc w:val="both"/>
        <w:textAlignment w:val="baseline"/>
        <w:rPr>
          <w:rStyle w:val="normaltextrun"/>
          <w:rFonts w:ascii="Aptos" w:hAnsi="Aptos"/>
          <w:lang w:val="en-GB"/>
        </w:rPr>
      </w:pPr>
    </w:p>
    <w:p w14:paraId="32B55969" w14:textId="77777777" w:rsidR="00C313D8" w:rsidRDefault="00C313D8" w:rsidP="00C313D8">
      <w:pPr>
        <w:pStyle w:val="paragraph"/>
        <w:spacing w:before="0" w:beforeAutospacing="0" w:after="0" w:afterAutospacing="0"/>
        <w:jc w:val="both"/>
        <w:rPr>
          <w:rFonts w:ascii="Aptos" w:eastAsiaTheme="majorEastAsia" w:hAnsi="Aptos"/>
          <w:b/>
          <w:bCs/>
        </w:rPr>
      </w:pPr>
      <w:proofErr w:type="spellStart"/>
      <w:r w:rsidRPr="006F31DF">
        <w:rPr>
          <w:rFonts w:ascii="Aptos" w:eastAsiaTheme="majorEastAsia" w:hAnsi="Aptos"/>
          <w:b/>
          <w:bCs/>
        </w:rPr>
        <w:t>Focus</w:t>
      </w:r>
      <w:proofErr w:type="spellEnd"/>
      <w:r w:rsidRPr="006F31DF">
        <w:rPr>
          <w:rFonts w:ascii="Aptos" w:eastAsiaTheme="majorEastAsia" w:hAnsi="Aptos"/>
          <w:b/>
          <w:bCs/>
        </w:rPr>
        <w:t xml:space="preserve"> </w:t>
      </w:r>
      <w:proofErr w:type="spellStart"/>
      <w:r w:rsidRPr="006F31DF">
        <w:rPr>
          <w:rFonts w:ascii="Aptos" w:eastAsiaTheme="majorEastAsia" w:hAnsi="Aptos"/>
          <w:b/>
          <w:bCs/>
        </w:rPr>
        <w:t>areas</w:t>
      </w:r>
      <w:proofErr w:type="spellEnd"/>
      <w:r w:rsidRPr="006F31DF">
        <w:rPr>
          <w:rFonts w:ascii="Aptos" w:eastAsiaTheme="majorEastAsia" w:hAnsi="Aptos"/>
          <w:b/>
          <w:bCs/>
        </w:rPr>
        <w:t xml:space="preserve"> </w:t>
      </w:r>
      <w:proofErr w:type="spellStart"/>
      <w:r w:rsidRPr="006F31DF">
        <w:rPr>
          <w:rFonts w:ascii="Aptos" w:eastAsiaTheme="majorEastAsia" w:hAnsi="Aptos"/>
          <w:b/>
          <w:bCs/>
        </w:rPr>
        <w:t>include</w:t>
      </w:r>
      <w:proofErr w:type="spellEnd"/>
      <w:r w:rsidRPr="006F31DF">
        <w:rPr>
          <w:rFonts w:ascii="Aptos" w:eastAsiaTheme="majorEastAsia" w:hAnsi="Aptos"/>
          <w:b/>
          <w:bCs/>
        </w:rPr>
        <w:t>:</w:t>
      </w:r>
    </w:p>
    <w:p w14:paraId="32B55EFA" w14:textId="4A257863" w:rsidR="00C313D8" w:rsidRPr="00C313D8" w:rsidRDefault="00C313D8" w:rsidP="000B3D0C">
      <w:pPr>
        <w:pStyle w:val="Navadensplet"/>
        <w:numPr>
          <w:ilvl w:val="0"/>
          <w:numId w:val="8"/>
        </w:numPr>
        <w:jc w:val="both"/>
        <w:rPr>
          <w:rFonts w:ascii="Aptos" w:hAnsi="Aptos"/>
        </w:rPr>
      </w:pPr>
      <w:r w:rsidRPr="00C313D8">
        <w:rPr>
          <w:rFonts w:ascii="Aptos" w:hAnsi="Aptos"/>
        </w:rPr>
        <w:t>Use-</w:t>
      </w:r>
      <w:proofErr w:type="spellStart"/>
      <w:r w:rsidRPr="00C313D8">
        <w:rPr>
          <w:rFonts w:ascii="Aptos" w:hAnsi="Aptos"/>
        </w:rPr>
        <w:t>Phase</w:t>
      </w:r>
      <w:proofErr w:type="spellEnd"/>
      <w:r w:rsidRPr="00C313D8">
        <w:rPr>
          <w:rFonts w:ascii="Aptos" w:hAnsi="Aptos"/>
        </w:rPr>
        <w:t xml:space="preserve"> </w:t>
      </w:r>
      <w:proofErr w:type="spellStart"/>
      <w:r w:rsidRPr="00C313D8">
        <w:rPr>
          <w:rFonts w:ascii="Aptos" w:hAnsi="Aptos"/>
        </w:rPr>
        <w:t>Optimisation</w:t>
      </w:r>
      <w:proofErr w:type="spellEnd"/>
      <w:r w:rsidRPr="00C313D8">
        <w:rPr>
          <w:rFonts w:ascii="Aptos" w:hAnsi="Aptos"/>
        </w:rPr>
        <w:t xml:space="preserve"> </w:t>
      </w:r>
      <w:proofErr w:type="spellStart"/>
      <w:r w:rsidRPr="00C313D8">
        <w:rPr>
          <w:rFonts w:ascii="Aptos" w:hAnsi="Aptos"/>
        </w:rPr>
        <w:t>and</w:t>
      </w:r>
      <w:proofErr w:type="spellEnd"/>
      <w:r w:rsidRPr="00C313D8">
        <w:rPr>
          <w:rFonts w:ascii="Aptos" w:hAnsi="Aptos"/>
        </w:rPr>
        <w:t xml:space="preserve"> </w:t>
      </w:r>
      <w:proofErr w:type="spellStart"/>
      <w:r w:rsidRPr="00C313D8">
        <w:rPr>
          <w:rFonts w:ascii="Aptos" w:hAnsi="Aptos"/>
        </w:rPr>
        <w:t>Lifetime</w:t>
      </w:r>
      <w:proofErr w:type="spellEnd"/>
      <w:r w:rsidRPr="00C313D8">
        <w:rPr>
          <w:rFonts w:ascii="Aptos" w:hAnsi="Aptos"/>
        </w:rPr>
        <w:t xml:space="preserve"> </w:t>
      </w:r>
      <w:proofErr w:type="spellStart"/>
      <w:r w:rsidRPr="00C313D8">
        <w:rPr>
          <w:rFonts w:ascii="Aptos" w:hAnsi="Aptos"/>
        </w:rPr>
        <w:t>Extension</w:t>
      </w:r>
      <w:proofErr w:type="spellEnd"/>
      <w:r w:rsidRPr="00C313D8">
        <w:rPr>
          <w:rFonts w:ascii="Aptos" w:hAnsi="Aptos"/>
        </w:rPr>
        <w:t xml:space="preserve"> – </w:t>
      </w:r>
      <w:proofErr w:type="spellStart"/>
      <w:r w:rsidRPr="00C313D8">
        <w:rPr>
          <w:rFonts w:ascii="Aptos" w:hAnsi="Aptos"/>
        </w:rPr>
        <w:t>Extending</w:t>
      </w:r>
      <w:proofErr w:type="spellEnd"/>
      <w:r w:rsidRPr="00C313D8">
        <w:rPr>
          <w:rFonts w:ascii="Aptos" w:hAnsi="Aptos"/>
        </w:rPr>
        <w:t xml:space="preserve"> </w:t>
      </w:r>
      <w:proofErr w:type="spellStart"/>
      <w:r w:rsidRPr="00C313D8">
        <w:rPr>
          <w:rFonts w:ascii="Aptos" w:hAnsi="Aptos"/>
        </w:rPr>
        <w:t>the</w:t>
      </w:r>
      <w:proofErr w:type="spellEnd"/>
      <w:r w:rsidRPr="00C313D8">
        <w:rPr>
          <w:rFonts w:ascii="Aptos" w:hAnsi="Aptos"/>
        </w:rPr>
        <w:t xml:space="preserve"> </w:t>
      </w:r>
      <w:proofErr w:type="spellStart"/>
      <w:r w:rsidRPr="00C313D8">
        <w:rPr>
          <w:rFonts w:ascii="Aptos" w:hAnsi="Aptos"/>
        </w:rPr>
        <w:t>operational</w:t>
      </w:r>
      <w:proofErr w:type="spellEnd"/>
      <w:r w:rsidRPr="00C313D8">
        <w:rPr>
          <w:rFonts w:ascii="Aptos" w:hAnsi="Aptos"/>
        </w:rPr>
        <w:t xml:space="preserve"> </w:t>
      </w:r>
      <w:proofErr w:type="spellStart"/>
      <w:r w:rsidRPr="00C313D8">
        <w:rPr>
          <w:rFonts w:ascii="Aptos" w:hAnsi="Aptos"/>
        </w:rPr>
        <w:t>lifetime</w:t>
      </w:r>
      <w:proofErr w:type="spellEnd"/>
      <w:r w:rsidRPr="00C313D8">
        <w:rPr>
          <w:rFonts w:ascii="Aptos" w:hAnsi="Aptos"/>
        </w:rPr>
        <w:t xml:space="preserve"> </w:t>
      </w:r>
      <w:proofErr w:type="spellStart"/>
      <w:r w:rsidRPr="00C313D8">
        <w:rPr>
          <w:rFonts w:ascii="Aptos" w:hAnsi="Aptos"/>
        </w:rPr>
        <w:t>of</w:t>
      </w:r>
      <w:proofErr w:type="spellEnd"/>
      <w:r w:rsidRPr="00C313D8">
        <w:rPr>
          <w:rFonts w:ascii="Aptos" w:hAnsi="Aptos"/>
        </w:rPr>
        <w:t xml:space="preserve"> </w:t>
      </w:r>
      <w:proofErr w:type="spellStart"/>
      <w:r w:rsidRPr="00C313D8">
        <w:rPr>
          <w:rFonts w:ascii="Aptos" w:hAnsi="Aptos"/>
        </w:rPr>
        <w:t>materials</w:t>
      </w:r>
      <w:proofErr w:type="spellEnd"/>
      <w:r w:rsidRPr="00C313D8">
        <w:rPr>
          <w:rFonts w:ascii="Aptos" w:hAnsi="Aptos"/>
        </w:rPr>
        <w:t xml:space="preserve"> </w:t>
      </w:r>
      <w:proofErr w:type="spellStart"/>
      <w:r w:rsidRPr="00C313D8">
        <w:rPr>
          <w:rFonts w:ascii="Aptos" w:hAnsi="Aptos"/>
        </w:rPr>
        <w:t>and</w:t>
      </w:r>
      <w:proofErr w:type="spellEnd"/>
      <w:r w:rsidRPr="00C313D8">
        <w:rPr>
          <w:rFonts w:ascii="Aptos" w:hAnsi="Aptos"/>
        </w:rPr>
        <w:t xml:space="preserve"> </w:t>
      </w:r>
      <w:proofErr w:type="spellStart"/>
      <w:r w:rsidRPr="00C313D8">
        <w:rPr>
          <w:rFonts w:ascii="Aptos" w:hAnsi="Aptos"/>
        </w:rPr>
        <w:t>products</w:t>
      </w:r>
      <w:proofErr w:type="spellEnd"/>
      <w:r w:rsidRPr="00C313D8">
        <w:rPr>
          <w:rFonts w:ascii="Aptos" w:hAnsi="Aptos"/>
        </w:rPr>
        <w:t xml:space="preserve"> </w:t>
      </w:r>
      <w:proofErr w:type="spellStart"/>
      <w:r w:rsidRPr="00C313D8">
        <w:rPr>
          <w:rFonts w:ascii="Aptos" w:hAnsi="Aptos"/>
        </w:rPr>
        <w:t>through</w:t>
      </w:r>
      <w:proofErr w:type="spellEnd"/>
      <w:r w:rsidRPr="00C313D8">
        <w:rPr>
          <w:rFonts w:ascii="Aptos" w:hAnsi="Aptos"/>
        </w:rPr>
        <w:t xml:space="preserve"> </w:t>
      </w:r>
      <w:proofErr w:type="spellStart"/>
      <w:r w:rsidRPr="00C313D8">
        <w:rPr>
          <w:rFonts w:ascii="Aptos" w:hAnsi="Aptos"/>
        </w:rPr>
        <w:t>modularity</w:t>
      </w:r>
      <w:proofErr w:type="spellEnd"/>
      <w:r w:rsidRPr="00C313D8">
        <w:rPr>
          <w:rFonts w:ascii="Aptos" w:hAnsi="Aptos"/>
        </w:rPr>
        <w:t xml:space="preserve">, </w:t>
      </w:r>
      <w:proofErr w:type="spellStart"/>
      <w:r w:rsidRPr="00C313D8">
        <w:rPr>
          <w:rFonts w:ascii="Aptos" w:hAnsi="Aptos"/>
        </w:rPr>
        <w:t>predictive</w:t>
      </w:r>
      <w:proofErr w:type="spellEnd"/>
      <w:r w:rsidRPr="00C313D8">
        <w:rPr>
          <w:rFonts w:ascii="Aptos" w:hAnsi="Aptos"/>
        </w:rPr>
        <w:t xml:space="preserve"> </w:t>
      </w:r>
      <w:proofErr w:type="spellStart"/>
      <w:r w:rsidRPr="00C313D8">
        <w:rPr>
          <w:rFonts w:ascii="Aptos" w:hAnsi="Aptos"/>
        </w:rPr>
        <w:t>maintenance</w:t>
      </w:r>
      <w:proofErr w:type="spellEnd"/>
      <w:r w:rsidRPr="00C313D8">
        <w:rPr>
          <w:rFonts w:ascii="Aptos" w:hAnsi="Aptos"/>
        </w:rPr>
        <w:t xml:space="preserve">, </w:t>
      </w:r>
      <w:proofErr w:type="spellStart"/>
      <w:r w:rsidRPr="00C313D8">
        <w:rPr>
          <w:rFonts w:ascii="Aptos" w:hAnsi="Aptos"/>
        </w:rPr>
        <w:t>and</w:t>
      </w:r>
      <w:proofErr w:type="spellEnd"/>
      <w:r w:rsidRPr="00C313D8">
        <w:rPr>
          <w:rFonts w:ascii="Aptos" w:hAnsi="Aptos"/>
        </w:rPr>
        <w:t xml:space="preserve"> </w:t>
      </w:r>
      <w:proofErr w:type="spellStart"/>
      <w:r w:rsidRPr="00C313D8">
        <w:rPr>
          <w:rFonts w:ascii="Aptos" w:hAnsi="Aptos"/>
        </w:rPr>
        <w:t>performance</w:t>
      </w:r>
      <w:proofErr w:type="spellEnd"/>
      <w:r w:rsidRPr="00C313D8">
        <w:rPr>
          <w:rFonts w:ascii="Aptos" w:hAnsi="Aptos"/>
        </w:rPr>
        <w:t xml:space="preserve"> monitoring </w:t>
      </w:r>
      <w:proofErr w:type="spellStart"/>
      <w:r w:rsidRPr="00C313D8">
        <w:rPr>
          <w:rFonts w:ascii="Aptos" w:hAnsi="Aptos"/>
        </w:rPr>
        <w:t>under</w:t>
      </w:r>
      <w:proofErr w:type="spellEnd"/>
      <w:r w:rsidRPr="00C313D8">
        <w:rPr>
          <w:rFonts w:ascii="Aptos" w:hAnsi="Aptos"/>
        </w:rPr>
        <w:t xml:space="preserve"> real </w:t>
      </w:r>
      <w:proofErr w:type="spellStart"/>
      <w:r w:rsidRPr="00C313D8">
        <w:rPr>
          <w:rFonts w:ascii="Aptos" w:hAnsi="Aptos"/>
        </w:rPr>
        <w:t>operating</w:t>
      </w:r>
      <w:proofErr w:type="spellEnd"/>
      <w:r w:rsidRPr="00C313D8">
        <w:rPr>
          <w:rFonts w:ascii="Aptos" w:hAnsi="Aptos"/>
        </w:rPr>
        <w:t xml:space="preserve"> </w:t>
      </w:r>
      <w:proofErr w:type="spellStart"/>
      <w:r w:rsidRPr="00C313D8">
        <w:rPr>
          <w:rFonts w:ascii="Aptos" w:hAnsi="Aptos"/>
        </w:rPr>
        <w:t>conditions</w:t>
      </w:r>
      <w:proofErr w:type="spellEnd"/>
      <w:r w:rsidRPr="00C313D8">
        <w:rPr>
          <w:rFonts w:ascii="Aptos" w:hAnsi="Aptos"/>
        </w:rPr>
        <w:t>.</w:t>
      </w:r>
    </w:p>
    <w:p w14:paraId="730960A1" w14:textId="578C6F27" w:rsidR="00C313D8" w:rsidRPr="00C313D8" w:rsidRDefault="00C313D8" w:rsidP="000B3D0C">
      <w:pPr>
        <w:pStyle w:val="Navadensplet"/>
        <w:numPr>
          <w:ilvl w:val="0"/>
          <w:numId w:val="8"/>
        </w:numPr>
        <w:jc w:val="both"/>
        <w:rPr>
          <w:rFonts w:ascii="Aptos" w:hAnsi="Aptos"/>
        </w:rPr>
      </w:pPr>
      <w:proofErr w:type="spellStart"/>
      <w:r w:rsidRPr="00C313D8">
        <w:rPr>
          <w:rFonts w:ascii="Aptos" w:hAnsi="Aptos"/>
        </w:rPr>
        <w:lastRenderedPageBreak/>
        <w:t>Repair</w:t>
      </w:r>
      <w:proofErr w:type="spellEnd"/>
      <w:r w:rsidRPr="00C313D8">
        <w:rPr>
          <w:rFonts w:ascii="Aptos" w:hAnsi="Aptos"/>
        </w:rPr>
        <w:t xml:space="preserve">, </w:t>
      </w:r>
      <w:proofErr w:type="spellStart"/>
      <w:r w:rsidRPr="00C313D8">
        <w:rPr>
          <w:rFonts w:ascii="Aptos" w:hAnsi="Aptos"/>
        </w:rPr>
        <w:t>Reuse</w:t>
      </w:r>
      <w:proofErr w:type="spellEnd"/>
      <w:r w:rsidRPr="00C313D8">
        <w:rPr>
          <w:rFonts w:ascii="Aptos" w:hAnsi="Aptos"/>
        </w:rPr>
        <w:t xml:space="preserve"> </w:t>
      </w:r>
      <w:proofErr w:type="spellStart"/>
      <w:r w:rsidRPr="00C313D8">
        <w:rPr>
          <w:rFonts w:ascii="Aptos" w:hAnsi="Aptos"/>
        </w:rPr>
        <w:t>and</w:t>
      </w:r>
      <w:proofErr w:type="spellEnd"/>
      <w:r w:rsidRPr="00C313D8">
        <w:rPr>
          <w:rFonts w:ascii="Aptos" w:hAnsi="Aptos"/>
        </w:rPr>
        <w:t xml:space="preserve"> </w:t>
      </w:r>
      <w:proofErr w:type="spellStart"/>
      <w:r w:rsidRPr="00C313D8">
        <w:rPr>
          <w:rFonts w:ascii="Aptos" w:hAnsi="Aptos"/>
        </w:rPr>
        <w:t>Refurbishment</w:t>
      </w:r>
      <w:proofErr w:type="spellEnd"/>
      <w:r w:rsidRPr="00C313D8">
        <w:rPr>
          <w:rFonts w:ascii="Aptos" w:hAnsi="Aptos"/>
        </w:rPr>
        <w:t xml:space="preserve"> </w:t>
      </w:r>
      <w:proofErr w:type="spellStart"/>
      <w:r w:rsidRPr="00C313D8">
        <w:rPr>
          <w:rFonts w:ascii="Aptos" w:hAnsi="Aptos"/>
        </w:rPr>
        <w:t>Systems</w:t>
      </w:r>
      <w:proofErr w:type="spellEnd"/>
      <w:r w:rsidRPr="00C313D8">
        <w:rPr>
          <w:rFonts w:ascii="Aptos" w:hAnsi="Aptos"/>
        </w:rPr>
        <w:t xml:space="preserve"> – </w:t>
      </w:r>
      <w:proofErr w:type="spellStart"/>
      <w:r w:rsidRPr="00C313D8">
        <w:rPr>
          <w:rFonts w:ascii="Aptos" w:hAnsi="Aptos"/>
        </w:rPr>
        <w:t>Establishing</w:t>
      </w:r>
      <w:proofErr w:type="spellEnd"/>
      <w:r w:rsidRPr="00C313D8">
        <w:rPr>
          <w:rFonts w:ascii="Aptos" w:hAnsi="Aptos"/>
        </w:rPr>
        <w:t xml:space="preserve"> </w:t>
      </w:r>
      <w:proofErr w:type="spellStart"/>
      <w:r w:rsidRPr="00C313D8">
        <w:rPr>
          <w:rFonts w:ascii="Aptos" w:hAnsi="Aptos"/>
        </w:rPr>
        <w:t>practical</w:t>
      </w:r>
      <w:proofErr w:type="spellEnd"/>
      <w:r w:rsidRPr="00C313D8">
        <w:rPr>
          <w:rFonts w:ascii="Aptos" w:hAnsi="Aptos"/>
        </w:rPr>
        <w:t xml:space="preserve"> </w:t>
      </w:r>
      <w:proofErr w:type="spellStart"/>
      <w:r w:rsidRPr="00C313D8">
        <w:rPr>
          <w:rFonts w:ascii="Aptos" w:hAnsi="Aptos"/>
        </w:rPr>
        <w:t>systems</w:t>
      </w:r>
      <w:proofErr w:type="spellEnd"/>
      <w:r w:rsidRPr="00C313D8">
        <w:rPr>
          <w:rFonts w:ascii="Aptos" w:hAnsi="Aptos"/>
        </w:rPr>
        <w:t xml:space="preserve"> </w:t>
      </w:r>
      <w:proofErr w:type="spellStart"/>
      <w:r w:rsidRPr="00C313D8">
        <w:rPr>
          <w:rFonts w:ascii="Aptos" w:hAnsi="Aptos"/>
        </w:rPr>
        <w:t>for</w:t>
      </w:r>
      <w:proofErr w:type="spellEnd"/>
      <w:r w:rsidRPr="00C313D8">
        <w:rPr>
          <w:rFonts w:ascii="Aptos" w:hAnsi="Aptos"/>
        </w:rPr>
        <w:t xml:space="preserve"> </w:t>
      </w:r>
      <w:proofErr w:type="spellStart"/>
      <w:r w:rsidRPr="00C313D8">
        <w:rPr>
          <w:rFonts w:ascii="Aptos" w:hAnsi="Aptos"/>
        </w:rPr>
        <w:t>the</w:t>
      </w:r>
      <w:proofErr w:type="spellEnd"/>
      <w:r w:rsidRPr="00C313D8">
        <w:rPr>
          <w:rFonts w:ascii="Aptos" w:hAnsi="Aptos"/>
        </w:rPr>
        <w:t xml:space="preserve"> </w:t>
      </w:r>
      <w:proofErr w:type="spellStart"/>
      <w:r w:rsidRPr="00C313D8">
        <w:rPr>
          <w:rFonts w:ascii="Aptos" w:hAnsi="Aptos"/>
        </w:rPr>
        <w:t>repair</w:t>
      </w:r>
      <w:proofErr w:type="spellEnd"/>
      <w:r w:rsidRPr="00C313D8">
        <w:rPr>
          <w:rFonts w:ascii="Aptos" w:hAnsi="Aptos"/>
        </w:rPr>
        <w:t xml:space="preserve">, </w:t>
      </w:r>
      <w:proofErr w:type="spellStart"/>
      <w:r w:rsidRPr="00C313D8">
        <w:rPr>
          <w:rFonts w:ascii="Aptos" w:hAnsi="Aptos"/>
        </w:rPr>
        <w:t>reuse</w:t>
      </w:r>
      <w:proofErr w:type="spellEnd"/>
      <w:r w:rsidRPr="00C313D8">
        <w:rPr>
          <w:rFonts w:ascii="Aptos" w:hAnsi="Aptos"/>
        </w:rPr>
        <w:t xml:space="preserve">, </w:t>
      </w:r>
      <w:proofErr w:type="spellStart"/>
      <w:r w:rsidRPr="00C313D8">
        <w:rPr>
          <w:rFonts w:ascii="Aptos" w:hAnsi="Aptos"/>
        </w:rPr>
        <w:t>and</w:t>
      </w:r>
      <w:proofErr w:type="spellEnd"/>
      <w:r w:rsidRPr="00C313D8">
        <w:rPr>
          <w:rFonts w:ascii="Aptos" w:hAnsi="Aptos"/>
        </w:rPr>
        <w:t xml:space="preserve"> </w:t>
      </w:r>
      <w:proofErr w:type="spellStart"/>
      <w:r w:rsidRPr="00C313D8">
        <w:rPr>
          <w:rFonts w:ascii="Aptos" w:hAnsi="Aptos"/>
        </w:rPr>
        <w:t>refurbishment</w:t>
      </w:r>
      <w:proofErr w:type="spellEnd"/>
      <w:r w:rsidRPr="00C313D8">
        <w:rPr>
          <w:rFonts w:ascii="Aptos" w:hAnsi="Aptos"/>
        </w:rPr>
        <w:t xml:space="preserve"> </w:t>
      </w:r>
      <w:proofErr w:type="spellStart"/>
      <w:r w:rsidRPr="00C313D8">
        <w:rPr>
          <w:rFonts w:ascii="Aptos" w:hAnsi="Aptos"/>
        </w:rPr>
        <w:t>of</w:t>
      </w:r>
      <w:proofErr w:type="spellEnd"/>
      <w:r w:rsidRPr="00C313D8">
        <w:rPr>
          <w:rFonts w:ascii="Aptos" w:hAnsi="Aptos"/>
        </w:rPr>
        <w:t xml:space="preserve"> </w:t>
      </w:r>
      <w:proofErr w:type="spellStart"/>
      <w:r w:rsidRPr="00C313D8">
        <w:rPr>
          <w:rFonts w:ascii="Aptos" w:hAnsi="Aptos"/>
        </w:rPr>
        <w:t>high-value</w:t>
      </w:r>
      <w:proofErr w:type="spellEnd"/>
      <w:r w:rsidRPr="00C313D8">
        <w:rPr>
          <w:rFonts w:ascii="Aptos" w:hAnsi="Aptos"/>
        </w:rPr>
        <w:t xml:space="preserve"> </w:t>
      </w:r>
      <w:proofErr w:type="spellStart"/>
      <w:r w:rsidRPr="00C313D8">
        <w:rPr>
          <w:rFonts w:ascii="Aptos" w:hAnsi="Aptos"/>
        </w:rPr>
        <w:t>components</w:t>
      </w:r>
      <w:proofErr w:type="spellEnd"/>
      <w:r w:rsidRPr="00C313D8">
        <w:rPr>
          <w:rFonts w:ascii="Aptos" w:hAnsi="Aptos"/>
        </w:rPr>
        <w:t xml:space="preserve">, </w:t>
      </w:r>
      <w:proofErr w:type="spellStart"/>
      <w:r w:rsidRPr="00C313D8">
        <w:rPr>
          <w:rFonts w:ascii="Aptos" w:hAnsi="Aptos"/>
        </w:rPr>
        <w:t>ensuring</w:t>
      </w:r>
      <w:proofErr w:type="spellEnd"/>
      <w:r w:rsidRPr="00C313D8">
        <w:rPr>
          <w:rFonts w:ascii="Aptos" w:hAnsi="Aptos"/>
        </w:rPr>
        <w:t xml:space="preserve"> </w:t>
      </w:r>
      <w:proofErr w:type="spellStart"/>
      <w:r w:rsidRPr="00C313D8">
        <w:rPr>
          <w:rFonts w:ascii="Aptos" w:hAnsi="Aptos"/>
        </w:rPr>
        <w:t>the</w:t>
      </w:r>
      <w:proofErr w:type="spellEnd"/>
      <w:r w:rsidRPr="00C313D8">
        <w:rPr>
          <w:rFonts w:ascii="Aptos" w:hAnsi="Aptos"/>
        </w:rPr>
        <w:t xml:space="preserve"> </w:t>
      </w:r>
      <w:proofErr w:type="spellStart"/>
      <w:r w:rsidRPr="00C313D8">
        <w:rPr>
          <w:rFonts w:ascii="Aptos" w:hAnsi="Aptos"/>
        </w:rPr>
        <w:t>retention</w:t>
      </w:r>
      <w:proofErr w:type="spellEnd"/>
      <w:r w:rsidRPr="00C313D8">
        <w:rPr>
          <w:rFonts w:ascii="Aptos" w:hAnsi="Aptos"/>
        </w:rPr>
        <w:t xml:space="preserve"> </w:t>
      </w:r>
      <w:proofErr w:type="spellStart"/>
      <w:r w:rsidRPr="00C313D8">
        <w:rPr>
          <w:rFonts w:ascii="Aptos" w:hAnsi="Aptos"/>
        </w:rPr>
        <w:t>of</w:t>
      </w:r>
      <w:proofErr w:type="spellEnd"/>
      <w:r w:rsidRPr="00C313D8">
        <w:rPr>
          <w:rFonts w:ascii="Aptos" w:hAnsi="Aptos"/>
        </w:rPr>
        <w:t xml:space="preserve"> </w:t>
      </w:r>
      <w:proofErr w:type="spellStart"/>
      <w:r w:rsidRPr="00C313D8">
        <w:rPr>
          <w:rFonts w:ascii="Aptos" w:hAnsi="Aptos"/>
        </w:rPr>
        <w:t>functionality</w:t>
      </w:r>
      <w:proofErr w:type="spellEnd"/>
      <w:r w:rsidRPr="00C313D8">
        <w:rPr>
          <w:rFonts w:ascii="Aptos" w:hAnsi="Aptos"/>
        </w:rPr>
        <w:t xml:space="preserve"> </w:t>
      </w:r>
      <w:proofErr w:type="spellStart"/>
      <w:r w:rsidRPr="00C313D8">
        <w:rPr>
          <w:rFonts w:ascii="Aptos" w:hAnsi="Aptos"/>
        </w:rPr>
        <w:t>and</w:t>
      </w:r>
      <w:proofErr w:type="spellEnd"/>
      <w:r w:rsidRPr="00C313D8">
        <w:rPr>
          <w:rFonts w:ascii="Aptos" w:hAnsi="Aptos"/>
        </w:rPr>
        <w:t xml:space="preserve"> material </w:t>
      </w:r>
      <w:proofErr w:type="spellStart"/>
      <w:r w:rsidRPr="00C313D8">
        <w:rPr>
          <w:rFonts w:ascii="Aptos" w:hAnsi="Aptos"/>
        </w:rPr>
        <w:t>value</w:t>
      </w:r>
      <w:proofErr w:type="spellEnd"/>
      <w:r w:rsidRPr="00C313D8">
        <w:rPr>
          <w:rFonts w:ascii="Aptos" w:hAnsi="Aptos"/>
        </w:rPr>
        <w:t xml:space="preserve"> </w:t>
      </w:r>
      <w:proofErr w:type="spellStart"/>
      <w:r w:rsidRPr="00C313D8">
        <w:rPr>
          <w:rFonts w:ascii="Aptos" w:hAnsi="Aptos"/>
        </w:rPr>
        <w:t>across</w:t>
      </w:r>
      <w:proofErr w:type="spellEnd"/>
      <w:r w:rsidRPr="00C313D8">
        <w:rPr>
          <w:rFonts w:ascii="Aptos" w:hAnsi="Aptos"/>
        </w:rPr>
        <w:t xml:space="preserve"> multiple </w:t>
      </w:r>
      <w:proofErr w:type="spellStart"/>
      <w:r w:rsidRPr="00C313D8">
        <w:rPr>
          <w:rFonts w:ascii="Aptos" w:hAnsi="Aptos"/>
        </w:rPr>
        <w:t>use</w:t>
      </w:r>
      <w:proofErr w:type="spellEnd"/>
      <w:r w:rsidRPr="00C313D8">
        <w:rPr>
          <w:rFonts w:ascii="Aptos" w:hAnsi="Aptos"/>
        </w:rPr>
        <w:t xml:space="preserve"> </w:t>
      </w:r>
      <w:proofErr w:type="spellStart"/>
      <w:r w:rsidRPr="00C313D8">
        <w:rPr>
          <w:rFonts w:ascii="Aptos" w:hAnsi="Aptos"/>
        </w:rPr>
        <w:t>cycles</w:t>
      </w:r>
      <w:proofErr w:type="spellEnd"/>
      <w:r w:rsidRPr="00C313D8">
        <w:rPr>
          <w:rFonts w:ascii="Aptos" w:hAnsi="Aptos"/>
        </w:rPr>
        <w:t>.</w:t>
      </w:r>
    </w:p>
    <w:p w14:paraId="459CFE9A" w14:textId="78D52EF4" w:rsidR="005A2FF3" w:rsidRPr="00C313D8" w:rsidRDefault="00C313D8" w:rsidP="000B3D0C">
      <w:pPr>
        <w:pStyle w:val="Navadensplet"/>
        <w:numPr>
          <w:ilvl w:val="0"/>
          <w:numId w:val="8"/>
        </w:numPr>
        <w:jc w:val="both"/>
        <w:rPr>
          <w:rFonts w:ascii="Aptos" w:hAnsi="Aptos"/>
        </w:rPr>
      </w:pPr>
      <w:proofErr w:type="spellStart"/>
      <w:r w:rsidRPr="00C313D8">
        <w:rPr>
          <w:rFonts w:ascii="Aptos" w:hAnsi="Aptos"/>
        </w:rPr>
        <w:t>Repurposing</w:t>
      </w:r>
      <w:proofErr w:type="spellEnd"/>
      <w:r w:rsidRPr="00C313D8">
        <w:rPr>
          <w:rFonts w:ascii="Aptos" w:hAnsi="Aptos"/>
        </w:rPr>
        <w:t xml:space="preserve"> </w:t>
      </w:r>
      <w:proofErr w:type="spellStart"/>
      <w:r w:rsidRPr="00C313D8">
        <w:rPr>
          <w:rFonts w:ascii="Aptos" w:hAnsi="Aptos"/>
        </w:rPr>
        <w:t>and</w:t>
      </w:r>
      <w:proofErr w:type="spellEnd"/>
      <w:r w:rsidRPr="00C313D8">
        <w:rPr>
          <w:rFonts w:ascii="Aptos" w:hAnsi="Aptos"/>
        </w:rPr>
        <w:t xml:space="preserve"> </w:t>
      </w:r>
      <w:proofErr w:type="spellStart"/>
      <w:r w:rsidRPr="00C313D8">
        <w:rPr>
          <w:rFonts w:ascii="Aptos" w:hAnsi="Aptos"/>
        </w:rPr>
        <w:t>Functional</w:t>
      </w:r>
      <w:proofErr w:type="spellEnd"/>
      <w:r w:rsidRPr="00C313D8">
        <w:rPr>
          <w:rFonts w:ascii="Aptos" w:hAnsi="Aptos"/>
        </w:rPr>
        <w:t xml:space="preserve"> </w:t>
      </w:r>
      <w:proofErr w:type="spellStart"/>
      <w:r w:rsidRPr="00C313D8">
        <w:rPr>
          <w:rFonts w:ascii="Aptos" w:hAnsi="Aptos"/>
        </w:rPr>
        <w:t>Second-Life</w:t>
      </w:r>
      <w:proofErr w:type="spellEnd"/>
      <w:r w:rsidRPr="00C313D8">
        <w:rPr>
          <w:rFonts w:ascii="Aptos" w:hAnsi="Aptos"/>
        </w:rPr>
        <w:t xml:space="preserve"> </w:t>
      </w:r>
      <w:proofErr w:type="spellStart"/>
      <w:r w:rsidRPr="00C313D8">
        <w:rPr>
          <w:rFonts w:ascii="Aptos" w:hAnsi="Aptos"/>
        </w:rPr>
        <w:t>Applications</w:t>
      </w:r>
      <w:proofErr w:type="spellEnd"/>
      <w:r w:rsidRPr="00C313D8">
        <w:rPr>
          <w:rFonts w:ascii="Aptos" w:hAnsi="Aptos"/>
        </w:rPr>
        <w:t xml:space="preserve"> – </w:t>
      </w:r>
      <w:proofErr w:type="spellStart"/>
      <w:r w:rsidRPr="00C313D8">
        <w:rPr>
          <w:rFonts w:ascii="Aptos" w:hAnsi="Aptos"/>
        </w:rPr>
        <w:t>Developing</w:t>
      </w:r>
      <w:proofErr w:type="spellEnd"/>
      <w:r w:rsidRPr="00C313D8">
        <w:rPr>
          <w:rFonts w:ascii="Aptos" w:hAnsi="Aptos"/>
        </w:rPr>
        <w:t xml:space="preserve"> </w:t>
      </w:r>
      <w:proofErr w:type="spellStart"/>
      <w:r w:rsidRPr="00C313D8">
        <w:rPr>
          <w:rFonts w:ascii="Aptos" w:hAnsi="Aptos"/>
        </w:rPr>
        <w:t>and</w:t>
      </w:r>
      <w:proofErr w:type="spellEnd"/>
      <w:r w:rsidRPr="00C313D8">
        <w:rPr>
          <w:rFonts w:ascii="Aptos" w:hAnsi="Aptos"/>
        </w:rPr>
        <w:t xml:space="preserve"> </w:t>
      </w:r>
      <w:proofErr w:type="spellStart"/>
      <w:r w:rsidRPr="00C313D8">
        <w:rPr>
          <w:rFonts w:ascii="Aptos" w:hAnsi="Aptos"/>
        </w:rPr>
        <w:t>validating</w:t>
      </w:r>
      <w:proofErr w:type="spellEnd"/>
      <w:r w:rsidRPr="00C313D8">
        <w:rPr>
          <w:rFonts w:ascii="Aptos" w:hAnsi="Aptos"/>
        </w:rPr>
        <w:t xml:space="preserve"> </w:t>
      </w:r>
      <w:proofErr w:type="spellStart"/>
      <w:r w:rsidRPr="00C313D8">
        <w:rPr>
          <w:rFonts w:ascii="Aptos" w:hAnsi="Aptos"/>
        </w:rPr>
        <w:t>second-life</w:t>
      </w:r>
      <w:proofErr w:type="spellEnd"/>
      <w:r w:rsidRPr="00C313D8">
        <w:rPr>
          <w:rFonts w:ascii="Aptos" w:hAnsi="Aptos"/>
        </w:rPr>
        <w:t xml:space="preserve"> </w:t>
      </w:r>
      <w:proofErr w:type="spellStart"/>
      <w:r w:rsidRPr="00C313D8">
        <w:rPr>
          <w:rFonts w:ascii="Aptos" w:hAnsi="Aptos"/>
        </w:rPr>
        <w:t>pathways</w:t>
      </w:r>
      <w:proofErr w:type="spellEnd"/>
      <w:r w:rsidRPr="00C313D8">
        <w:rPr>
          <w:rFonts w:ascii="Aptos" w:hAnsi="Aptos"/>
        </w:rPr>
        <w:t xml:space="preserve"> </w:t>
      </w:r>
      <w:proofErr w:type="spellStart"/>
      <w:r w:rsidRPr="00C313D8">
        <w:rPr>
          <w:rFonts w:ascii="Aptos" w:hAnsi="Aptos"/>
        </w:rPr>
        <w:t>for</w:t>
      </w:r>
      <w:proofErr w:type="spellEnd"/>
      <w:r w:rsidRPr="00C313D8">
        <w:rPr>
          <w:rFonts w:ascii="Aptos" w:hAnsi="Aptos"/>
        </w:rPr>
        <w:t xml:space="preserve"> </w:t>
      </w:r>
      <w:proofErr w:type="spellStart"/>
      <w:r w:rsidRPr="00C313D8">
        <w:rPr>
          <w:rFonts w:ascii="Aptos" w:hAnsi="Aptos"/>
        </w:rPr>
        <w:t>materials</w:t>
      </w:r>
      <w:proofErr w:type="spellEnd"/>
      <w:r w:rsidRPr="00C313D8">
        <w:rPr>
          <w:rFonts w:ascii="Aptos" w:hAnsi="Aptos"/>
        </w:rPr>
        <w:t xml:space="preserve"> </w:t>
      </w:r>
      <w:proofErr w:type="spellStart"/>
      <w:r w:rsidRPr="00C313D8">
        <w:rPr>
          <w:rFonts w:ascii="Aptos" w:hAnsi="Aptos"/>
        </w:rPr>
        <w:t>and</w:t>
      </w:r>
      <w:proofErr w:type="spellEnd"/>
      <w:r w:rsidRPr="00C313D8">
        <w:rPr>
          <w:rFonts w:ascii="Aptos" w:hAnsi="Aptos"/>
        </w:rPr>
        <w:t xml:space="preserve"> </w:t>
      </w:r>
      <w:proofErr w:type="spellStart"/>
      <w:r w:rsidRPr="00C313D8">
        <w:rPr>
          <w:rFonts w:ascii="Aptos" w:hAnsi="Aptos"/>
        </w:rPr>
        <w:t>components</w:t>
      </w:r>
      <w:proofErr w:type="spellEnd"/>
      <w:r w:rsidRPr="00C313D8">
        <w:rPr>
          <w:rFonts w:ascii="Aptos" w:hAnsi="Aptos"/>
        </w:rPr>
        <w:t xml:space="preserve"> in alternative </w:t>
      </w:r>
      <w:proofErr w:type="spellStart"/>
      <w:r w:rsidRPr="00C313D8">
        <w:rPr>
          <w:rFonts w:ascii="Aptos" w:hAnsi="Aptos"/>
        </w:rPr>
        <w:t>applications</w:t>
      </w:r>
      <w:proofErr w:type="spellEnd"/>
      <w:r w:rsidRPr="00C313D8">
        <w:rPr>
          <w:rFonts w:ascii="Aptos" w:hAnsi="Aptos"/>
        </w:rPr>
        <w:t xml:space="preserve"> </w:t>
      </w:r>
      <w:proofErr w:type="spellStart"/>
      <w:r w:rsidRPr="00C313D8">
        <w:rPr>
          <w:rFonts w:ascii="Aptos" w:hAnsi="Aptos"/>
        </w:rPr>
        <w:t>with</w:t>
      </w:r>
      <w:proofErr w:type="spellEnd"/>
      <w:r w:rsidRPr="00C313D8">
        <w:rPr>
          <w:rFonts w:ascii="Aptos" w:hAnsi="Aptos"/>
        </w:rPr>
        <w:t xml:space="preserve"> </w:t>
      </w:r>
      <w:proofErr w:type="spellStart"/>
      <w:r w:rsidRPr="00C313D8">
        <w:rPr>
          <w:rFonts w:ascii="Aptos" w:hAnsi="Aptos"/>
        </w:rPr>
        <w:t>minimal</w:t>
      </w:r>
      <w:proofErr w:type="spellEnd"/>
      <w:r w:rsidRPr="00C313D8">
        <w:rPr>
          <w:rFonts w:ascii="Aptos" w:hAnsi="Aptos"/>
        </w:rPr>
        <w:t xml:space="preserve"> </w:t>
      </w:r>
      <w:proofErr w:type="spellStart"/>
      <w:r w:rsidRPr="00C313D8">
        <w:rPr>
          <w:rFonts w:ascii="Aptos" w:hAnsi="Aptos"/>
        </w:rPr>
        <w:t>reprocessing</w:t>
      </w:r>
      <w:proofErr w:type="spellEnd"/>
      <w:r w:rsidRPr="00C313D8">
        <w:rPr>
          <w:rFonts w:ascii="Aptos" w:hAnsi="Aptos"/>
        </w:rPr>
        <w:t xml:space="preserve"> </w:t>
      </w:r>
      <w:proofErr w:type="spellStart"/>
      <w:r w:rsidRPr="00C313D8">
        <w:rPr>
          <w:rFonts w:ascii="Aptos" w:hAnsi="Aptos"/>
        </w:rPr>
        <w:t>and</w:t>
      </w:r>
      <w:proofErr w:type="spellEnd"/>
      <w:r w:rsidRPr="00C313D8">
        <w:rPr>
          <w:rFonts w:ascii="Aptos" w:hAnsi="Aptos"/>
        </w:rPr>
        <w:t xml:space="preserve"> </w:t>
      </w:r>
      <w:proofErr w:type="spellStart"/>
      <w:r w:rsidRPr="00C313D8">
        <w:rPr>
          <w:rFonts w:ascii="Aptos" w:hAnsi="Aptos"/>
        </w:rPr>
        <w:t>clear</w:t>
      </w:r>
      <w:proofErr w:type="spellEnd"/>
      <w:r w:rsidRPr="00C313D8">
        <w:rPr>
          <w:rFonts w:ascii="Aptos" w:hAnsi="Aptos"/>
        </w:rPr>
        <w:t xml:space="preserve"> </w:t>
      </w:r>
      <w:proofErr w:type="spellStart"/>
      <w:r w:rsidRPr="00C313D8">
        <w:rPr>
          <w:rFonts w:ascii="Aptos" w:hAnsi="Aptos"/>
        </w:rPr>
        <w:t>economic</w:t>
      </w:r>
      <w:proofErr w:type="spellEnd"/>
      <w:r w:rsidRPr="00C313D8">
        <w:rPr>
          <w:rFonts w:ascii="Aptos" w:hAnsi="Aptos"/>
        </w:rPr>
        <w:t xml:space="preserve"> </w:t>
      </w:r>
      <w:proofErr w:type="spellStart"/>
      <w:r w:rsidRPr="00C313D8">
        <w:rPr>
          <w:rFonts w:ascii="Aptos" w:hAnsi="Aptos"/>
        </w:rPr>
        <w:t>viability</w:t>
      </w:r>
      <w:proofErr w:type="spellEnd"/>
      <w:r w:rsidRPr="00C313D8">
        <w:rPr>
          <w:rFonts w:ascii="Aptos" w:hAnsi="Aptos"/>
        </w:rPr>
        <w:t>.</w:t>
      </w:r>
    </w:p>
    <w:p w14:paraId="47F089FF" w14:textId="679D7AD8" w:rsidR="00363F9A" w:rsidRPr="003607CF" w:rsidRDefault="00C313D8" w:rsidP="000B3D0C">
      <w:pPr>
        <w:pStyle w:val="Navadensplet"/>
        <w:numPr>
          <w:ilvl w:val="0"/>
          <w:numId w:val="8"/>
        </w:numPr>
        <w:jc w:val="both"/>
        <w:rPr>
          <w:rFonts w:ascii="Aptos" w:hAnsi="Aptos"/>
        </w:rPr>
      </w:pPr>
      <w:proofErr w:type="spellStart"/>
      <w:r w:rsidRPr="003607CF">
        <w:rPr>
          <w:rFonts w:ascii="Aptos" w:hAnsi="Aptos"/>
        </w:rPr>
        <w:t>Validation</w:t>
      </w:r>
      <w:proofErr w:type="spellEnd"/>
      <w:r w:rsidRPr="003607CF">
        <w:rPr>
          <w:rFonts w:ascii="Aptos" w:hAnsi="Aptos"/>
        </w:rPr>
        <w:t xml:space="preserve">, </w:t>
      </w:r>
      <w:proofErr w:type="spellStart"/>
      <w:r w:rsidRPr="003607CF">
        <w:rPr>
          <w:rFonts w:ascii="Aptos" w:hAnsi="Aptos"/>
        </w:rPr>
        <w:t>Piloting</w:t>
      </w:r>
      <w:proofErr w:type="spellEnd"/>
      <w:r w:rsidRPr="003607CF">
        <w:rPr>
          <w:rFonts w:ascii="Aptos" w:hAnsi="Aptos"/>
        </w:rPr>
        <w:t xml:space="preserve"> </w:t>
      </w:r>
      <w:proofErr w:type="spellStart"/>
      <w:r w:rsidRPr="003607CF">
        <w:rPr>
          <w:rFonts w:ascii="Aptos" w:hAnsi="Aptos"/>
        </w:rPr>
        <w:t>and</w:t>
      </w:r>
      <w:proofErr w:type="spellEnd"/>
      <w:r w:rsidRPr="003607CF">
        <w:rPr>
          <w:rFonts w:ascii="Aptos" w:hAnsi="Aptos"/>
        </w:rPr>
        <w:t xml:space="preserve"> First </w:t>
      </w:r>
      <w:proofErr w:type="spellStart"/>
      <w:r w:rsidRPr="003607CF">
        <w:rPr>
          <w:rFonts w:ascii="Aptos" w:hAnsi="Aptos"/>
        </w:rPr>
        <w:t>Industrial</w:t>
      </w:r>
      <w:proofErr w:type="spellEnd"/>
      <w:r w:rsidRPr="003607CF">
        <w:rPr>
          <w:rFonts w:ascii="Aptos" w:hAnsi="Aptos"/>
        </w:rPr>
        <w:t xml:space="preserve"> </w:t>
      </w:r>
      <w:proofErr w:type="spellStart"/>
      <w:r w:rsidRPr="003607CF">
        <w:rPr>
          <w:rFonts w:ascii="Aptos" w:hAnsi="Aptos"/>
        </w:rPr>
        <w:t>Deployment</w:t>
      </w:r>
      <w:proofErr w:type="spellEnd"/>
      <w:r w:rsidRPr="003607CF">
        <w:rPr>
          <w:rFonts w:ascii="Aptos" w:hAnsi="Aptos"/>
        </w:rPr>
        <w:t xml:space="preserve"> (FID) – </w:t>
      </w:r>
      <w:proofErr w:type="spellStart"/>
      <w:r w:rsidRPr="003607CF">
        <w:rPr>
          <w:rFonts w:ascii="Aptos" w:hAnsi="Aptos"/>
        </w:rPr>
        <w:t>Demonstrating</w:t>
      </w:r>
      <w:proofErr w:type="spellEnd"/>
      <w:r w:rsidRPr="003607CF">
        <w:rPr>
          <w:rFonts w:ascii="Aptos" w:hAnsi="Aptos"/>
        </w:rPr>
        <w:t xml:space="preserve"> </w:t>
      </w:r>
      <w:proofErr w:type="spellStart"/>
      <w:r w:rsidRPr="003607CF">
        <w:rPr>
          <w:rFonts w:ascii="Aptos" w:hAnsi="Aptos"/>
        </w:rPr>
        <w:t>solutions</w:t>
      </w:r>
      <w:proofErr w:type="spellEnd"/>
      <w:r w:rsidRPr="003607CF">
        <w:rPr>
          <w:rFonts w:ascii="Aptos" w:hAnsi="Aptos"/>
        </w:rPr>
        <w:t xml:space="preserve"> in </w:t>
      </w:r>
      <w:proofErr w:type="spellStart"/>
      <w:r w:rsidRPr="003607CF">
        <w:rPr>
          <w:rFonts w:ascii="Aptos" w:hAnsi="Aptos"/>
        </w:rPr>
        <w:t>industrial</w:t>
      </w:r>
      <w:proofErr w:type="spellEnd"/>
      <w:r w:rsidRPr="003607CF">
        <w:rPr>
          <w:rFonts w:ascii="Aptos" w:hAnsi="Aptos"/>
        </w:rPr>
        <w:t xml:space="preserve"> </w:t>
      </w:r>
      <w:proofErr w:type="spellStart"/>
      <w:r w:rsidRPr="003607CF">
        <w:rPr>
          <w:rFonts w:ascii="Aptos" w:hAnsi="Aptos"/>
        </w:rPr>
        <w:t>or</w:t>
      </w:r>
      <w:proofErr w:type="spellEnd"/>
      <w:r w:rsidRPr="003607CF">
        <w:rPr>
          <w:rFonts w:ascii="Aptos" w:hAnsi="Aptos"/>
        </w:rPr>
        <w:t xml:space="preserve"> </w:t>
      </w:r>
      <w:proofErr w:type="spellStart"/>
      <w:r w:rsidRPr="003607CF">
        <w:rPr>
          <w:rFonts w:ascii="Aptos" w:hAnsi="Aptos"/>
        </w:rPr>
        <w:t>field</w:t>
      </w:r>
      <w:proofErr w:type="spellEnd"/>
      <w:r w:rsidRPr="003607CF">
        <w:rPr>
          <w:rFonts w:ascii="Aptos" w:hAnsi="Aptos"/>
        </w:rPr>
        <w:t xml:space="preserve"> </w:t>
      </w:r>
      <w:proofErr w:type="spellStart"/>
      <w:r w:rsidRPr="003607CF">
        <w:rPr>
          <w:rFonts w:ascii="Aptos" w:hAnsi="Aptos"/>
        </w:rPr>
        <w:t>environments</w:t>
      </w:r>
      <w:proofErr w:type="spellEnd"/>
      <w:r w:rsidRPr="003607CF">
        <w:rPr>
          <w:rFonts w:ascii="Aptos" w:hAnsi="Aptos"/>
        </w:rPr>
        <w:t xml:space="preserve"> </w:t>
      </w:r>
      <w:proofErr w:type="spellStart"/>
      <w:r w:rsidRPr="003607CF">
        <w:rPr>
          <w:rFonts w:ascii="Aptos" w:hAnsi="Aptos"/>
        </w:rPr>
        <w:t>with</w:t>
      </w:r>
      <w:proofErr w:type="spellEnd"/>
      <w:r w:rsidRPr="003607CF">
        <w:rPr>
          <w:rFonts w:ascii="Aptos" w:hAnsi="Aptos"/>
        </w:rPr>
        <w:t xml:space="preserve"> </w:t>
      </w:r>
      <w:proofErr w:type="spellStart"/>
      <w:r w:rsidRPr="003607CF">
        <w:rPr>
          <w:rFonts w:ascii="Aptos" w:hAnsi="Aptos"/>
        </w:rPr>
        <w:t>proven</w:t>
      </w:r>
      <w:proofErr w:type="spellEnd"/>
      <w:r w:rsidRPr="003607CF">
        <w:rPr>
          <w:rFonts w:ascii="Aptos" w:hAnsi="Aptos"/>
        </w:rPr>
        <w:t xml:space="preserve"> </w:t>
      </w:r>
      <w:proofErr w:type="spellStart"/>
      <w:r w:rsidRPr="003607CF">
        <w:rPr>
          <w:rFonts w:ascii="Aptos" w:hAnsi="Aptos"/>
        </w:rPr>
        <w:t>technical</w:t>
      </w:r>
      <w:proofErr w:type="spellEnd"/>
      <w:r w:rsidRPr="003607CF">
        <w:rPr>
          <w:rFonts w:ascii="Aptos" w:hAnsi="Aptos"/>
        </w:rPr>
        <w:t xml:space="preserve"> </w:t>
      </w:r>
      <w:proofErr w:type="spellStart"/>
      <w:r w:rsidRPr="003607CF">
        <w:rPr>
          <w:rFonts w:ascii="Aptos" w:hAnsi="Aptos"/>
        </w:rPr>
        <w:t>performance</w:t>
      </w:r>
      <w:proofErr w:type="spellEnd"/>
      <w:r w:rsidRPr="003607CF">
        <w:rPr>
          <w:rFonts w:ascii="Aptos" w:hAnsi="Aptos"/>
        </w:rPr>
        <w:t xml:space="preserve">, </w:t>
      </w:r>
      <w:proofErr w:type="spellStart"/>
      <w:r w:rsidRPr="003607CF">
        <w:rPr>
          <w:rFonts w:ascii="Aptos" w:hAnsi="Aptos"/>
        </w:rPr>
        <w:t>economic</w:t>
      </w:r>
      <w:proofErr w:type="spellEnd"/>
      <w:r w:rsidRPr="003607CF">
        <w:rPr>
          <w:rFonts w:ascii="Aptos" w:hAnsi="Aptos"/>
        </w:rPr>
        <w:t xml:space="preserve"> </w:t>
      </w:r>
      <w:proofErr w:type="spellStart"/>
      <w:r w:rsidRPr="003607CF">
        <w:rPr>
          <w:rFonts w:ascii="Aptos" w:hAnsi="Aptos"/>
        </w:rPr>
        <w:t>viability</w:t>
      </w:r>
      <w:proofErr w:type="spellEnd"/>
      <w:r w:rsidRPr="003607CF">
        <w:rPr>
          <w:rFonts w:ascii="Aptos" w:hAnsi="Aptos"/>
        </w:rPr>
        <w:t xml:space="preserve">, </w:t>
      </w:r>
      <w:proofErr w:type="spellStart"/>
      <w:r w:rsidRPr="003607CF">
        <w:rPr>
          <w:rFonts w:ascii="Aptos" w:hAnsi="Aptos"/>
        </w:rPr>
        <w:t>and</w:t>
      </w:r>
      <w:proofErr w:type="spellEnd"/>
      <w:r w:rsidRPr="003607CF">
        <w:rPr>
          <w:rFonts w:ascii="Aptos" w:hAnsi="Aptos"/>
        </w:rPr>
        <w:t xml:space="preserve"> </w:t>
      </w:r>
      <w:proofErr w:type="spellStart"/>
      <w:r w:rsidRPr="003607CF">
        <w:rPr>
          <w:rFonts w:ascii="Aptos" w:hAnsi="Aptos"/>
        </w:rPr>
        <w:t>readiness</w:t>
      </w:r>
      <w:proofErr w:type="spellEnd"/>
      <w:r w:rsidRPr="003607CF">
        <w:rPr>
          <w:rFonts w:ascii="Aptos" w:hAnsi="Aptos"/>
        </w:rPr>
        <w:t xml:space="preserve"> </w:t>
      </w:r>
      <w:proofErr w:type="spellStart"/>
      <w:r w:rsidRPr="003607CF">
        <w:rPr>
          <w:rFonts w:ascii="Aptos" w:hAnsi="Aptos"/>
        </w:rPr>
        <w:t>for</w:t>
      </w:r>
      <w:proofErr w:type="spellEnd"/>
      <w:r w:rsidRPr="003607CF">
        <w:rPr>
          <w:rFonts w:ascii="Aptos" w:hAnsi="Aptos"/>
        </w:rPr>
        <w:t xml:space="preserve"> large-scale </w:t>
      </w:r>
      <w:proofErr w:type="spellStart"/>
      <w:r w:rsidRPr="003607CF">
        <w:rPr>
          <w:rFonts w:ascii="Aptos" w:hAnsi="Aptos"/>
        </w:rPr>
        <w:t>deployment</w:t>
      </w:r>
      <w:proofErr w:type="spellEnd"/>
      <w:r w:rsidRPr="003607CF">
        <w:rPr>
          <w:rFonts w:ascii="Aptos" w:hAnsi="Aptos"/>
        </w:rPr>
        <w:t>.</w:t>
      </w:r>
      <w:r w:rsidR="004776E2" w:rsidRPr="003607CF">
        <w:rPr>
          <w:rFonts w:ascii="Aptos" w:hAnsi="Aptos"/>
        </w:rPr>
        <w:t xml:space="preserve"> </w:t>
      </w:r>
    </w:p>
    <w:p w14:paraId="23BBD12B" w14:textId="77777777" w:rsidR="009A52A0" w:rsidRDefault="009A52A0" w:rsidP="3BDD7FCA">
      <w:pPr>
        <w:pStyle w:val="paragraph"/>
        <w:spacing w:before="0" w:beforeAutospacing="0" w:after="0" w:afterAutospacing="0"/>
        <w:jc w:val="both"/>
        <w:textAlignment w:val="baseline"/>
        <w:rPr>
          <w:rStyle w:val="eop"/>
          <w:rFonts w:ascii="Aptos" w:eastAsiaTheme="majorEastAsia" w:hAnsi="Aptos"/>
          <w:lang w:val="en-GB"/>
        </w:rPr>
      </w:pPr>
    </w:p>
    <w:p w14:paraId="1E3EFCBD" w14:textId="77777777" w:rsidR="009A52A0" w:rsidRDefault="009A52A0" w:rsidP="3BDD7FCA">
      <w:pPr>
        <w:pStyle w:val="paragraph"/>
        <w:spacing w:before="0" w:beforeAutospacing="0" w:after="0" w:afterAutospacing="0"/>
        <w:jc w:val="both"/>
        <w:textAlignment w:val="baseline"/>
        <w:rPr>
          <w:rStyle w:val="eop"/>
          <w:rFonts w:ascii="Aptos" w:eastAsiaTheme="majorEastAsia" w:hAnsi="Aptos"/>
          <w:lang w:val="en-GB"/>
        </w:rPr>
      </w:pPr>
    </w:p>
    <w:p w14:paraId="59BBD31A" w14:textId="04147056" w:rsidR="007D6FC9" w:rsidRDefault="007D6FC9">
      <w:pPr>
        <w:rPr>
          <w:rStyle w:val="eop"/>
          <w:rFonts w:ascii="Aptos" w:eastAsiaTheme="majorEastAsia" w:hAnsi="Aptos" w:cs="Times New Roman"/>
          <w:sz w:val="24"/>
          <w:szCs w:val="24"/>
          <w:lang w:val="en-GB" w:eastAsia="sl-SI"/>
        </w:rPr>
      </w:pPr>
      <w:r>
        <w:rPr>
          <w:rStyle w:val="eop"/>
          <w:rFonts w:ascii="Aptos" w:eastAsiaTheme="majorEastAsia" w:hAnsi="Aptos"/>
          <w:lang w:val="en-GB"/>
        </w:rPr>
        <w:br w:type="page"/>
      </w:r>
    </w:p>
    <w:p w14:paraId="4DFE032B" w14:textId="4BD1105C" w:rsidR="00363F9A" w:rsidRPr="00F553E7" w:rsidRDefault="00363F9A" w:rsidP="3BDD7FCA">
      <w:pPr>
        <w:pStyle w:val="paragraph"/>
        <w:spacing w:before="0" w:beforeAutospacing="0" w:after="0" w:afterAutospacing="0"/>
        <w:jc w:val="both"/>
        <w:textAlignment w:val="baseline"/>
        <w:rPr>
          <w:rStyle w:val="eop"/>
          <w:rFonts w:ascii="Aptos" w:eastAsiaTheme="majorEastAsia" w:hAnsi="Aptos"/>
          <w:b/>
          <w:bCs/>
          <w:i/>
          <w:iCs/>
          <w:sz w:val="28"/>
          <w:szCs w:val="28"/>
          <w:lang w:val="en-GB"/>
        </w:rPr>
      </w:pPr>
      <w:r w:rsidRPr="00F553E7">
        <w:rPr>
          <w:rStyle w:val="eop"/>
          <w:rFonts w:ascii="Aptos" w:eastAsiaTheme="majorEastAsia" w:hAnsi="Aptos"/>
          <w:b/>
          <w:bCs/>
          <w:i/>
          <w:iCs/>
          <w:sz w:val="28"/>
          <w:szCs w:val="28"/>
          <w:lang w:val="en-GB"/>
        </w:rPr>
        <w:lastRenderedPageBreak/>
        <w:t>Annex</w:t>
      </w:r>
      <w:r w:rsidR="00B16E67">
        <w:rPr>
          <w:rStyle w:val="eop"/>
          <w:rFonts w:ascii="Aptos" w:eastAsiaTheme="majorEastAsia" w:hAnsi="Aptos"/>
          <w:b/>
          <w:bCs/>
          <w:i/>
          <w:iCs/>
          <w:sz w:val="28"/>
          <w:szCs w:val="28"/>
          <w:lang w:val="en-GB"/>
        </w:rPr>
        <w:t xml:space="preserve"> </w:t>
      </w:r>
      <w:r w:rsidRPr="00F553E7">
        <w:rPr>
          <w:rStyle w:val="eop"/>
          <w:rFonts w:ascii="Aptos" w:eastAsiaTheme="majorEastAsia" w:hAnsi="Aptos"/>
          <w:b/>
          <w:bCs/>
          <w:i/>
          <w:iCs/>
          <w:sz w:val="28"/>
          <w:szCs w:val="28"/>
          <w:lang w:val="en-GB"/>
        </w:rPr>
        <w:t xml:space="preserve">1: </w:t>
      </w:r>
      <w:r w:rsidR="00B16E67">
        <w:rPr>
          <w:rStyle w:val="eop"/>
          <w:rFonts w:ascii="Aptos" w:eastAsiaTheme="majorEastAsia" w:hAnsi="Aptos"/>
          <w:b/>
          <w:bCs/>
          <w:i/>
          <w:iCs/>
          <w:sz w:val="28"/>
          <w:szCs w:val="28"/>
          <w:lang w:val="en-GB"/>
        </w:rPr>
        <w:t>Circular Economy</w:t>
      </w:r>
      <w:r w:rsidR="00B16E67" w:rsidRPr="00F553E7">
        <w:rPr>
          <w:rStyle w:val="eop"/>
          <w:rFonts w:ascii="Aptos" w:eastAsiaTheme="majorEastAsia" w:hAnsi="Aptos"/>
          <w:b/>
          <w:bCs/>
          <w:i/>
          <w:iCs/>
          <w:sz w:val="28"/>
          <w:szCs w:val="28"/>
          <w:lang w:val="en-GB"/>
        </w:rPr>
        <w:t xml:space="preserve"> </w:t>
      </w:r>
      <w:r w:rsidRPr="00F553E7">
        <w:rPr>
          <w:rStyle w:val="eop"/>
          <w:rFonts w:ascii="Aptos" w:eastAsiaTheme="majorEastAsia" w:hAnsi="Aptos"/>
          <w:b/>
          <w:bCs/>
          <w:i/>
          <w:iCs/>
          <w:sz w:val="28"/>
          <w:szCs w:val="28"/>
          <w:lang w:val="en-GB"/>
        </w:rPr>
        <w:t>Strategies</w:t>
      </w:r>
      <w:r w:rsidR="00B16E67">
        <w:rPr>
          <w:rStyle w:val="eop"/>
          <w:rFonts w:ascii="Aptos" w:eastAsiaTheme="majorEastAsia" w:hAnsi="Aptos"/>
          <w:b/>
          <w:bCs/>
          <w:i/>
          <w:iCs/>
          <w:sz w:val="28"/>
          <w:szCs w:val="28"/>
          <w:lang w:val="en-GB"/>
        </w:rPr>
        <w:t xml:space="preserve"> in scope</w:t>
      </w:r>
    </w:p>
    <w:p w14:paraId="3F5BD457" w14:textId="77777777" w:rsidR="00CC1C3E" w:rsidRDefault="00CC1C3E" w:rsidP="3BDD7FCA">
      <w:pPr>
        <w:pStyle w:val="paragraph"/>
        <w:spacing w:before="0" w:beforeAutospacing="0" w:after="0" w:afterAutospacing="0"/>
        <w:jc w:val="both"/>
        <w:textAlignment w:val="baseline"/>
        <w:rPr>
          <w:rStyle w:val="eop"/>
          <w:rFonts w:ascii="Aptos" w:eastAsiaTheme="majorEastAsia" w:hAnsi="Aptos"/>
          <w:lang w:val="en-GB"/>
        </w:rPr>
      </w:pPr>
    </w:p>
    <w:p w14:paraId="08B4AFAD" w14:textId="77777777" w:rsidR="00664925" w:rsidRPr="008D4BE3" w:rsidRDefault="00664925" w:rsidP="3BDD7FCA">
      <w:pPr>
        <w:pStyle w:val="paragraph"/>
        <w:spacing w:before="0" w:beforeAutospacing="0" w:after="0" w:afterAutospacing="0"/>
        <w:jc w:val="both"/>
        <w:textAlignment w:val="baseline"/>
        <w:rPr>
          <w:rStyle w:val="eop"/>
          <w:rFonts w:ascii="Aptos" w:eastAsiaTheme="majorEastAsia" w:hAnsi="Aptos"/>
          <w:lang w:val="en-GB"/>
        </w:rPr>
      </w:pPr>
    </w:p>
    <w:p w14:paraId="32929146" w14:textId="2F9ADABB" w:rsidR="004A72C4" w:rsidRPr="005C3886" w:rsidRDefault="004A72C4" w:rsidP="004A72C4">
      <w:pPr>
        <w:keepNext/>
        <w:jc w:val="both"/>
        <w:rPr>
          <w:b/>
          <w:sz w:val="24"/>
          <w:u w:val="single"/>
          <w:lang w:val="en-GB"/>
        </w:rPr>
      </w:pPr>
      <w:r w:rsidRPr="00AA574D">
        <w:rPr>
          <w:b/>
          <w:sz w:val="24"/>
          <w:szCs w:val="24"/>
          <w:u w:val="single"/>
          <w:lang w:val="en-GB"/>
        </w:rPr>
        <w:t xml:space="preserve">Fundamental </w:t>
      </w:r>
      <w:r w:rsidRPr="005C3886">
        <w:rPr>
          <w:b/>
          <w:sz w:val="24"/>
          <w:u w:val="single"/>
          <w:lang w:val="en-GB"/>
        </w:rPr>
        <w:t>Circularity Measures (with examples for realisation)</w:t>
      </w:r>
    </w:p>
    <w:p w14:paraId="3BDBE8C5" w14:textId="5197458D" w:rsidR="004A72C4" w:rsidRPr="00BF589F" w:rsidRDefault="004A72C4" w:rsidP="004A72C4">
      <w:pPr>
        <w:keepNext/>
        <w:jc w:val="both"/>
        <w:rPr>
          <w:b/>
          <w:bCs/>
          <w:sz w:val="24"/>
          <w:szCs w:val="24"/>
          <w:highlight w:val="yellow"/>
          <w:u w:val="single"/>
          <w:lang w:val="en-GB"/>
        </w:rPr>
      </w:pPr>
      <w:r w:rsidRPr="244BE5C9">
        <w:rPr>
          <w:lang w:val="en-GB"/>
        </w:rPr>
        <w:t xml:space="preserve">Projects must apply by themselves or through collaborations </w:t>
      </w:r>
      <w:r w:rsidRPr="005C3886">
        <w:rPr>
          <w:lang w:val="en-GB"/>
        </w:rPr>
        <w:t>at least one of the following</w:t>
      </w:r>
      <w:r w:rsidRPr="244BE5C9">
        <w:rPr>
          <w:lang w:val="en-GB"/>
        </w:rPr>
        <w:t xml:space="preserve"> circularity strategies (</w:t>
      </w:r>
      <w:r w:rsidR="00064CCE">
        <w:rPr>
          <w:lang w:val="en-GB"/>
        </w:rPr>
        <w:t>rethink, reduce,</w:t>
      </w:r>
      <w:r w:rsidR="00064CCE" w:rsidRPr="244BE5C9">
        <w:rPr>
          <w:lang w:val="en-GB"/>
        </w:rPr>
        <w:t xml:space="preserve"> </w:t>
      </w:r>
      <w:r w:rsidRPr="244BE5C9">
        <w:rPr>
          <w:lang w:val="en-GB"/>
        </w:rPr>
        <w:t>repair, re-use, remanufacture</w:t>
      </w:r>
      <w:r w:rsidR="00B16E67">
        <w:rPr>
          <w:lang w:val="en-GB"/>
        </w:rPr>
        <w:t>,</w:t>
      </w:r>
      <w:r w:rsidRPr="244BE5C9">
        <w:rPr>
          <w:lang w:val="en-GB"/>
        </w:rPr>
        <w:t xml:space="preserve"> </w:t>
      </w:r>
      <w:r w:rsidR="00064CCE">
        <w:rPr>
          <w:lang w:val="en-GB"/>
        </w:rPr>
        <w:t xml:space="preserve">or </w:t>
      </w:r>
      <w:r w:rsidRPr="244BE5C9">
        <w:rPr>
          <w:lang w:val="en-GB"/>
        </w:rPr>
        <w:t>recycle) that aim to extend the duration of use at the highest value level possible.</w:t>
      </w:r>
      <w:r w:rsidR="00806943">
        <w:rPr>
          <w:lang w:val="en-GB"/>
        </w:rPr>
        <w:t xml:space="preserve"> </w:t>
      </w:r>
      <w:r w:rsidR="00264CC9" w:rsidRPr="00736001">
        <w:rPr>
          <w:lang w:val="en-GB"/>
        </w:rPr>
        <w:t xml:space="preserve">Next to </w:t>
      </w:r>
      <w:r w:rsidR="00264CC9" w:rsidRPr="003607CF">
        <w:rPr>
          <w:lang w:val="en-GB"/>
        </w:rPr>
        <w:t>c</w:t>
      </w:r>
      <w:r w:rsidR="00806943" w:rsidRPr="003607CF">
        <w:rPr>
          <w:lang w:val="en-GB"/>
        </w:rPr>
        <w:t>ircularity</w:t>
      </w:r>
      <w:r w:rsidR="00264CC9" w:rsidRPr="003607CF">
        <w:rPr>
          <w:lang w:val="en-GB"/>
        </w:rPr>
        <w:t>,</w:t>
      </w:r>
      <w:r w:rsidR="00736001">
        <w:rPr>
          <w:lang w:val="en-GB"/>
        </w:rPr>
        <w:t xml:space="preserve"> </w:t>
      </w:r>
      <w:r w:rsidR="00806943" w:rsidRPr="003607CF">
        <w:rPr>
          <w:lang w:val="en-GB"/>
        </w:rPr>
        <w:t xml:space="preserve">this IPCEI also </w:t>
      </w:r>
      <w:r w:rsidR="00264CC9" w:rsidRPr="003607CF">
        <w:rPr>
          <w:lang w:val="en-GB"/>
        </w:rPr>
        <w:t>welcomes projects</w:t>
      </w:r>
      <w:r w:rsidR="00736001" w:rsidRPr="003607CF">
        <w:rPr>
          <w:lang w:val="en-GB"/>
        </w:rPr>
        <w:t xml:space="preserve"> working towards</w:t>
      </w:r>
      <w:r w:rsidR="00264CC9" w:rsidRPr="003607CF">
        <w:rPr>
          <w:lang w:val="en-GB"/>
        </w:rPr>
        <w:t xml:space="preserve"> </w:t>
      </w:r>
      <w:r w:rsidR="00806943" w:rsidRPr="003607CF">
        <w:rPr>
          <w:lang w:val="en-GB"/>
        </w:rPr>
        <w:t xml:space="preserve">the reduction of material intensity, the use of cleaner </w:t>
      </w:r>
      <w:r w:rsidR="00806943" w:rsidRPr="00736001">
        <w:rPr>
          <w:lang w:val="en-GB"/>
        </w:rPr>
        <w:t>and low</w:t>
      </w:r>
      <w:r w:rsidR="00806943" w:rsidRPr="00736001">
        <w:rPr>
          <w:lang w:val="en-GB"/>
        </w:rPr>
        <w:noBreakHyphen/>
        <w:t>waste processes, and the extension of material lifetime through improved stability and durability.</w:t>
      </w:r>
    </w:p>
    <w:p w14:paraId="3735604E" w14:textId="77777777" w:rsidR="00064CCE" w:rsidRPr="006C31BE" w:rsidRDefault="00064CCE" w:rsidP="00064CCE">
      <w:pPr>
        <w:jc w:val="both"/>
        <w:rPr>
          <w:b/>
          <w:bCs/>
          <w:lang w:val="en-GB"/>
        </w:rPr>
      </w:pPr>
      <w:r w:rsidRPr="006C31BE">
        <w:rPr>
          <w:b/>
          <w:bCs/>
          <w:lang w:val="en-GB"/>
        </w:rPr>
        <w:t>Rethink – Systemic Innovation for Circularity</w:t>
      </w:r>
    </w:p>
    <w:p w14:paraId="15BC6588" w14:textId="77777777" w:rsidR="00064CCE" w:rsidRDefault="00064CCE" w:rsidP="000B3D0C">
      <w:pPr>
        <w:pStyle w:val="Odstavekseznama"/>
        <w:numPr>
          <w:ilvl w:val="0"/>
          <w:numId w:val="11"/>
        </w:numPr>
        <w:jc w:val="both"/>
        <w:rPr>
          <w:lang w:val="en-GB"/>
        </w:rPr>
      </w:pPr>
      <w:r w:rsidRPr="006C31BE">
        <w:rPr>
          <w:b/>
          <w:bCs/>
          <w:lang w:val="en-GB"/>
        </w:rPr>
        <w:t>Design for circularity</w:t>
      </w:r>
      <w:r w:rsidRPr="006C31BE">
        <w:rPr>
          <w:lang w:val="en-GB"/>
        </w:rPr>
        <w:t xml:space="preserve"> – </w:t>
      </w:r>
      <w:r w:rsidRPr="00F1615F">
        <w:rPr>
          <w:lang w:val="en-GB"/>
        </w:rPr>
        <w:t>Extending product lifespan through modular design, reparability,</w:t>
      </w:r>
      <w:r>
        <w:rPr>
          <w:lang w:val="en-GB"/>
        </w:rPr>
        <w:t xml:space="preserve"> design for disassembly, design for recycling,</w:t>
      </w:r>
      <w:r w:rsidRPr="00F1615F">
        <w:rPr>
          <w:lang w:val="en-GB"/>
        </w:rPr>
        <w:t xml:space="preserve"> and service-based models</w:t>
      </w:r>
      <w:r w:rsidRPr="00F1615F" w:rsidDel="00F1615F">
        <w:rPr>
          <w:lang w:val="en-GB"/>
        </w:rPr>
        <w:t xml:space="preserve"> </w:t>
      </w:r>
      <w:r>
        <w:rPr>
          <w:lang w:val="en-GB"/>
        </w:rPr>
        <w:t xml:space="preserve">from the outset. </w:t>
      </w:r>
      <w:r w:rsidRPr="007E38F5">
        <w:rPr>
          <w:lang w:val="en-GB"/>
        </w:rPr>
        <w:t>These strategies ensure prolonged product usability</w:t>
      </w:r>
      <w:r>
        <w:rPr>
          <w:lang w:val="en-GB"/>
        </w:rPr>
        <w:t xml:space="preserve"> and easier end-of-life management</w:t>
      </w:r>
      <w:r w:rsidRPr="007E38F5">
        <w:rPr>
          <w:lang w:val="en-GB"/>
        </w:rPr>
        <w:t>, reducing resource consumption and waste generation.</w:t>
      </w:r>
    </w:p>
    <w:p w14:paraId="778FDA09" w14:textId="77777777" w:rsidR="00064CCE" w:rsidRPr="006C31BE" w:rsidRDefault="00064CCE" w:rsidP="000B3D0C">
      <w:pPr>
        <w:pStyle w:val="Odstavekseznama"/>
        <w:numPr>
          <w:ilvl w:val="0"/>
          <w:numId w:val="11"/>
        </w:numPr>
        <w:jc w:val="both"/>
        <w:rPr>
          <w:lang w:val="en-GB"/>
        </w:rPr>
      </w:pPr>
      <w:r>
        <w:rPr>
          <w:b/>
          <w:lang w:val="en-GB"/>
        </w:rPr>
        <w:t>Safe and Sustainable by Design</w:t>
      </w:r>
      <w:r>
        <w:rPr>
          <w:lang w:val="en-GB"/>
        </w:rPr>
        <w:t xml:space="preserve"> – E</w:t>
      </w:r>
      <w:r w:rsidRPr="00797214">
        <w:rPr>
          <w:lang w:val="en-GB"/>
        </w:rPr>
        <w:t>nsuring that materials are safe for human health and the environment throughout their lifecycle</w:t>
      </w:r>
    </w:p>
    <w:p w14:paraId="64AC7DFC" w14:textId="77777777" w:rsidR="00064CCE" w:rsidRDefault="00064CCE" w:rsidP="000B3D0C">
      <w:pPr>
        <w:pStyle w:val="Odstavekseznama"/>
        <w:numPr>
          <w:ilvl w:val="0"/>
          <w:numId w:val="11"/>
        </w:numPr>
        <w:jc w:val="both"/>
        <w:rPr>
          <w:lang w:val="en-GB"/>
        </w:rPr>
      </w:pPr>
      <w:r w:rsidRPr="006C31BE">
        <w:rPr>
          <w:b/>
          <w:bCs/>
          <w:lang w:val="en-GB"/>
        </w:rPr>
        <w:t>Material traceability</w:t>
      </w:r>
      <w:r w:rsidRPr="006C31BE">
        <w:rPr>
          <w:lang w:val="en-GB"/>
        </w:rPr>
        <w:t xml:space="preserve"> – Use of </w:t>
      </w:r>
      <w:r w:rsidRPr="00797214">
        <w:rPr>
          <w:bCs/>
          <w:lang w:val="en-GB"/>
        </w:rPr>
        <w:t>digital tracking tools (e.g., Digital Product Passports, blockchain)</w:t>
      </w:r>
      <w:r w:rsidRPr="00797214">
        <w:rPr>
          <w:lang w:val="en-GB"/>
        </w:rPr>
        <w:t xml:space="preserve"> to ensure transparency</w:t>
      </w:r>
      <w:r>
        <w:rPr>
          <w:lang w:val="en-GB"/>
        </w:rPr>
        <w:t xml:space="preserve"> of material information and</w:t>
      </w:r>
      <w:r w:rsidRPr="006C31BE">
        <w:rPr>
          <w:lang w:val="en-GB"/>
        </w:rPr>
        <w:t xml:space="preserve"> efficient material recovery.</w:t>
      </w:r>
    </w:p>
    <w:p w14:paraId="486A09FB" w14:textId="77777777" w:rsidR="00064CCE" w:rsidRPr="000F7605" w:rsidRDefault="00064CCE" w:rsidP="000B3D0C">
      <w:pPr>
        <w:pStyle w:val="Odstavekseznama"/>
        <w:numPr>
          <w:ilvl w:val="0"/>
          <w:numId w:val="11"/>
        </w:numPr>
        <w:jc w:val="both"/>
        <w:rPr>
          <w:lang w:val="en-GB"/>
        </w:rPr>
      </w:pPr>
      <w:r w:rsidRPr="000F7605">
        <w:rPr>
          <w:b/>
          <w:lang w:val="en-GB"/>
        </w:rPr>
        <w:t>Refuse</w:t>
      </w:r>
      <w:r>
        <w:rPr>
          <w:lang w:val="en-GB"/>
        </w:rPr>
        <w:t xml:space="preserve"> – </w:t>
      </w:r>
      <w:r w:rsidRPr="002576C4">
        <w:rPr>
          <w:lang w:val="en-GB"/>
        </w:rPr>
        <w:t xml:space="preserve">Eliminate the need for the product by discontinuing its function or replacing it with a completely different solution that </w:t>
      </w:r>
      <w:r w:rsidRPr="11119F5B">
        <w:rPr>
          <w:lang w:val="en-GB"/>
        </w:rPr>
        <w:t>fulfils</w:t>
      </w:r>
      <w:r w:rsidRPr="002576C4">
        <w:rPr>
          <w:lang w:val="en-GB"/>
        </w:rPr>
        <w:t xml:space="preserve"> the same purpose.</w:t>
      </w:r>
    </w:p>
    <w:p w14:paraId="270DCF6E" w14:textId="77777777" w:rsidR="00064CCE" w:rsidRPr="006C31BE" w:rsidRDefault="00064CCE" w:rsidP="00064CCE">
      <w:pPr>
        <w:jc w:val="both"/>
        <w:rPr>
          <w:b/>
          <w:bCs/>
          <w:lang w:val="en-GB"/>
        </w:rPr>
      </w:pPr>
      <w:r w:rsidRPr="006C31BE">
        <w:rPr>
          <w:b/>
          <w:bCs/>
          <w:lang w:val="en-GB"/>
        </w:rPr>
        <w:t>Reduce – Efficient Material &amp; Resource Use</w:t>
      </w:r>
    </w:p>
    <w:p w14:paraId="57DB825B" w14:textId="77777777" w:rsidR="00064CCE" w:rsidRPr="006C31BE" w:rsidRDefault="00064CCE" w:rsidP="000B3D0C">
      <w:pPr>
        <w:pStyle w:val="Odstavekseznama"/>
        <w:numPr>
          <w:ilvl w:val="0"/>
          <w:numId w:val="12"/>
        </w:numPr>
        <w:jc w:val="both"/>
        <w:rPr>
          <w:lang w:val="en-GB"/>
        </w:rPr>
      </w:pPr>
      <w:r w:rsidRPr="006C31BE">
        <w:rPr>
          <w:b/>
          <w:bCs/>
          <w:lang w:val="en-GB"/>
        </w:rPr>
        <w:t xml:space="preserve">Minimizing virgin </w:t>
      </w:r>
      <w:r w:rsidRPr="002510BF">
        <w:rPr>
          <w:b/>
          <w:bCs/>
          <w:lang w:val="en-GB"/>
        </w:rPr>
        <w:t>material use</w:t>
      </w:r>
      <w:r w:rsidRPr="002510BF">
        <w:rPr>
          <w:lang w:val="en-GB"/>
        </w:rPr>
        <w:t xml:space="preserve"> – Prioritisation of </w:t>
      </w:r>
      <w:r w:rsidRPr="002510BF">
        <w:rPr>
          <w:bCs/>
          <w:lang w:val="en-GB"/>
        </w:rPr>
        <w:t>secondary raw materials and bio-based alternatives</w:t>
      </w:r>
      <w:r>
        <w:rPr>
          <w:lang w:val="en-GB"/>
        </w:rPr>
        <w:t xml:space="preserve"> over newly extracted resources without compromising performance.</w:t>
      </w:r>
    </w:p>
    <w:p w14:paraId="1B24BD45" w14:textId="77777777" w:rsidR="00064CCE" w:rsidRPr="006C31BE" w:rsidRDefault="00064CCE" w:rsidP="000B3D0C">
      <w:pPr>
        <w:pStyle w:val="Odstavekseznama"/>
        <w:numPr>
          <w:ilvl w:val="0"/>
          <w:numId w:val="12"/>
        </w:numPr>
        <w:jc w:val="both"/>
        <w:rPr>
          <w:lang w:val="en-GB"/>
        </w:rPr>
      </w:pPr>
      <w:r w:rsidRPr="006C31BE">
        <w:rPr>
          <w:b/>
          <w:bCs/>
          <w:lang w:val="en-GB"/>
        </w:rPr>
        <w:t>Lightweighting strategies</w:t>
      </w:r>
      <w:r w:rsidRPr="006C31BE">
        <w:rPr>
          <w:lang w:val="en-GB"/>
        </w:rPr>
        <w:t xml:space="preserve"> – Reduction of </w:t>
      </w:r>
      <w:r>
        <w:rPr>
          <w:lang w:val="en-GB"/>
        </w:rPr>
        <w:t>reliance on raw materials by enhancing material efficiency while maintaining performance, e.g.</w:t>
      </w:r>
      <w:r w:rsidRPr="006C31BE">
        <w:rPr>
          <w:lang w:val="en-GB"/>
        </w:rPr>
        <w:t xml:space="preserve"> improving energy efficiency in mobility </w:t>
      </w:r>
      <w:r>
        <w:rPr>
          <w:lang w:val="en-GB"/>
        </w:rPr>
        <w:t xml:space="preserve">or energy </w:t>
      </w:r>
      <w:r w:rsidRPr="006C31BE">
        <w:rPr>
          <w:lang w:val="en-GB"/>
        </w:rPr>
        <w:t>applications.</w:t>
      </w:r>
    </w:p>
    <w:p w14:paraId="6B7DBC3B" w14:textId="77777777" w:rsidR="00064CCE" w:rsidRDefault="00064CCE" w:rsidP="000B3D0C">
      <w:pPr>
        <w:pStyle w:val="Odstavekseznama"/>
        <w:numPr>
          <w:ilvl w:val="0"/>
          <w:numId w:val="12"/>
        </w:numPr>
        <w:jc w:val="both"/>
        <w:rPr>
          <w:lang w:val="en-GB"/>
        </w:rPr>
      </w:pPr>
      <w:r w:rsidRPr="006C31BE">
        <w:rPr>
          <w:b/>
          <w:bCs/>
          <w:lang w:val="en-GB"/>
        </w:rPr>
        <w:t>Process efficiency improvements</w:t>
      </w:r>
      <w:r w:rsidRPr="006C31BE">
        <w:rPr>
          <w:lang w:val="en-GB"/>
        </w:rPr>
        <w:t xml:space="preserve"> – Implementation of </w:t>
      </w:r>
      <w:r w:rsidRPr="006C31BE">
        <w:rPr>
          <w:bCs/>
          <w:lang w:val="en-GB"/>
        </w:rPr>
        <w:t>low-energy, low-waste manufacturing techniques</w:t>
      </w:r>
      <w:r w:rsidRPr="006C31BE">
        <w:rPr>
          <w:lang w:val="en-GB"/>
        </w:rPr>
        <w:t xml:space="preserve"> to reduce production footprint.</w:t>
      </w:r>
    </w:p>
    <w:p w14:paraId="51AB1E2A" w14:textId="77777777" w:rsidR="00064CCE" w:rsidRPr="005C3886" w:rsidRDefault="00064CCE" w:rsidP="000B3D0C">
      <w:pPr>
        <w:pStyle w:val="Odstavekseznama"/>
        <w:numPr>
          <w:ilvl w:val="0"/>
          <w:numId w:val="12"/>
        </w:numPr>
        <w:jc w:val="both"/>
        <w:rPr>
          <w:lang w:val="en-GB"/>
        </w:rPr>
      </w:pPr>
      <w:r w:rsidRPr="00797214">
        <w:rPr>
          <w:b/>
          <w:bCs/>
          <w:lang w:val="en-GB"/>
        </w:rPr>
        <w:t>Phasing out harmful or non-recyclable substances</w:t>
      </w:r>
      <w:r w:rsidRPr="00797214">
        <w:rPr>
          <w:lang w:val="en-GB"/>
        </w:rPr>
        <w:t xml:space="preserve"> –</w:t>
      </w:r>
      <w:r>
        <w:rPr>
          <w:lang w:val="en-GB"/>
        </w:rPr>
        <w:t xml:space="preserve"> R</w:t>
      </w:r>
      <w:r>
        <w:rPr>
          <w:bCs/>
          <w:lang w:val="en-GB"/>
        </w:rPr>
        <w:t xml:space="preserve">eplacement of </w:t>
      </w:r>
      <w:r w:rsidRPr="00797214">
        <w:rPr>
          <w:bCs/>
          <w:lang w:val="en-GB"/>
        </w:rPr>
        <w:t>hazardous additives</w:t>
      </w:r>
      <w:r w:rsidRPr="00797214">
        <w:rPr>
          <w:lang w:val="en-GB"/>
        </w:rPr>
        <w:t xml:space="preserve"> (e.g., PFAS, heavy metals) with safe, recyclable, or biodegradable alternatives. </w:t>
      </w:r>
    </w:p>
    <w:p w14:paraId="7E7DAC33" w14:textId="77777777" w:rsidR="004A72C4" w:rsidRPr="003709AA" w:rsidRDefault="004A72C4" w:rsidP="004A72C4">
      <w:pPr>
        <w:jc w:val="both"/>
        <w:rPr>
          <w:b/>
          <w:bCs/>
          <w:lang w:val="en-GB"/>
        </w:rPr>
      </w:pPr>
      <w:r w:rsidRPr="006C31BE">
        <w:rPr>
          <w:b/>
          <w:bCs/>
          <w:lang w:val="en-GB"/>
        </w:rPr>
        <w:t>Repair</w:t>
      </w:r>
      <w:r>
        <w:rPr>
          <w:rStyle w:val="Sprotnaopomba-sklic"/>
          <w:lang w:val="en-GB"/>
        </w:rPr>
        <w:footnoteReference w:id="11"/>
      </w:r>
    </w:p>
    <w:p w14:paraId="36440A2D" w14:textId="77777777" w:rsidR="004A72C4" w:rsidRDefault="004A72C4" w:rsidP="000B3D0C">
      <w:pPr>
        <w:pStyle w:val="Odstavekseznama"/>
        <w:numPr>
          <w:ilvl w:val="0"/>
          <w:numId w:val="2"/>
        </w:numPr>
        <w:jc w:val="both"/>
        <w:rPr>
          <w:lang w:val="en-GB"/>
        </w:rPr>
      </w:pPr>
      <w:r w:rsidRPr="244BE5C9">
        <w:rPr>
          <w:b/>
          <w:bCs/>
          <w:lang w:val="en-GB"/>
        </w:rPr>
        <w:t>Ease of maintenance &amp; repairability</w:t>
      </w:r>
      <w:r w:rsidRPr="244BE5C9">
        <w:rPr>
          <w:lang w:val="en-GB"/>
        </w:rPr>
        <w:t xml:space="preserve"> – Products designed for easy repair, ensuring availability of spare parts and repair guides.</w:t>
      </w:r>
    </w:p>
    <w:p w14:paraId="6B473EAE" w14:textId="77777777" w:rsidR="004A72C4" w:rsidRPr="006967D2" w:rsidRDefault="004A72C4" w:rsidP="000B3D0C">
      <w:pPr>
        <w:pStyle w:val="Odstavekseznama"/>
        <w:numPr>
          <w:ilvl w:val="0"/>
          <w:numId w:val="2"/>
        </w:numPr>
        <w:jc w:val="both"/>
        <w:rPr>
          <w:lang w:val="en-GB"/>
        </w:rPr>
      </w:pPr>
      <w:r w:rsidRPr="006967D2">
        <w:rPr>
          <w:b/>
          <w:bCs/>
          <w:lang w:val="en-GB"/>
        </w:rPr>
        <w:t>Component replaceability</w:t>
      </w:r>
      <w:r w:rsidRPr="006967D2">
        <w:rPr>
          <w:lang w:val="en-GB"/>
        </w:rPr>
        <w:t xml:space="preserve"> – Modular and non-destructive attachment methods to allow for simple repairs and part replacements.</w:t>
      </w:r>
      <w:r w:rsidRPr="006967D2">
        <w:rPr>
          <w:b/>
          <w:bCs/>
          <w:lang w:val="en-GB"/>
        </w:rPr>
        <w:t xml:space="preserve"> </w:t>
      </w:r>
    </w:p>
    <w:p w14:paraId="273C8D5A" w14:textId="77777777" w:rsidR="004A72C4" w:rsidRDefault="004A72C4" w:rsidP="004A72C4">
      <w:pPr>
        <w:jc w:val="both"/>
        <w:rPr>
          <w:b/>
          <w:bCs/>
          <w:lang w:val="en-GB"/>
        </w:rPr>
      </w:pPr>
      <w:r w:rsidRPr="006C31BE">
        <w:rPr>
          <w:b/>
          <w:bCs/>
          <w:lang w:val="en-GB"/>
        </w:rPr>
        <w:t>Re</w:t>
      </w:r>
      <w:r>
        <w:rPr>
          <w:b/>
          <w:bCs/>
          <w:lang w:val="en-GB"/>
        </w:rPr>
        <w:t>-</w:t>
      </w:r>
      <w:r w:rsidRPr="006C31BE">
        <w:rPr>
          <w:b/>
          <w:bCs/>
          <w:lang w:val="en-GB"/>
        </w:rPr>
        <w:t>use</w:t>
      </w:r>
      <w:r>
        <w:rPr>
          <w:rStyle w:val="Sprotnaopomba-sklic"/>
          <w:lang w:val="en-GB"/>
        </w:rPr>
        <w:footnoteReference w:id="12"/>
      </w:r>
    </w:p>
    <w:p w14:paraId="59077E26" w14:textId="136AB58E" w:rsidR="004A72C4" w:rsidRPr="008866D2" w:rsidRDefault="004A72C4" w:rsidP="000B3D0C">
      <w:pPr>
        <w:numPr>
          <w:ilvl w:val="0"/>
          <w:numId w:val="1"/>
        </w:numPr>
        <w:jc w:val="both"/>
        <w:rPr>
          <w:lang w:val="en-GB"/>
        </w:rPr>
      </w:pPr>
      <w:r w:rsidRPr="006C31BE">
        <w:rPr>
          <w:b/>
          <w:bCs/>
          <w:lang w:val="en-GB"/>
        </w:rPr>
        <w:lastRenderedPageBreak/>
        <w:t>Modular design &amp; standardization</w:t>
      </w:r>
      <w:r w:rsidRPr="006C31BE">
        <w:rPr>
          <w:lang w:val="en-GB"/>
        </w:rPr>
        <w:t xml:space="preserve"> – </w:t>
      </w:r>
      <w:r w:rsidRPr="006967D2">
        <w:rPr>
          <w:lang w:val="en-GB"/>
        </w:rPr>
        <w:t xml:space="preserve">Ensuring </w:t>
      </w:r>
      <w:r w:rsidR="00356E43">
        <w:rPr>
          <w:lang w:val="en-GB"/>
        </w:rPr>
        <w:t xml:space="preserve">that </w:t>
      </w:r>
      <w:r w:rsidRPr="006967D2">
        <w:rPr>
          <w:bCs/>
          <w:lang w:val="en-GB"/>
        </w:rPr>
        <w:t>parts and components can be reused across multiple product generations</w:t>
      </w:r>
      <w:r>
        <w:rPr>
          <w:bCs/>
          <w:lang w:val="en-GB"/>
        </w:rPr>
        <w:t xml:space="preserve"> and/or across industries</w:t>
      </w:r>
      <w:r w:rsidR="0034769B">
        <w:rPr>
          <w:bCs/>
          <w:lang w:val="en-GB"/>
        </w:rPr>
        <w:t xml:space="preserve">, </w:t>
      </w:r>
      <w:r w:rsidR="00917385">
        <w:rPr>
          <w:bCs/>
          <w:lang w:val="en-GB"/>
        </w:rPr>
        <w:t>such as</w:t>
      </w:r>
      <w:r w:rsidR="0034769B">
        <w:rPr>
          <w:bCs/>
          <w:lang w:val="en-GB"/>
        </w:rPr>
        <w:t xml:space="preserve"> via modular design and standardisation.</w:t>
      </w:r>
    </w:p>
    <w:p w14:paraId="0F7F6A73" w14:textId="77777777" w:rsidR="004A72C4" w:rsidRPr="006C31BE" w:rsidRDefault="004A72C4" w:rsidP="000B3D0C">
      <w:pPr>
        <w:pStyle w:val="Odstavekseznama"/>
        <w:numPr>
          <w:ilvl w:val="0"/>
          <w:numId w:val="1"/>
        </w:numPr>
        <w:jc w:val="both"/>
        <w:rPr>
          <w:lang w:val="en-GB"/>
        </w:rPr>
      </w:pPr>
      <w:r w:rsidRPr="006C31BE">
        <w:rPr>
          <w:b/>
          <w:bCs/>
          <w:lang w:val="en-GB"/>
        </w:rPr>
        <w:t>High-value reuse strategies</w:t>
      </w:r>
      <w:r w:rsidRPr="006C31BE">
        <w:rPr>
          <w:lang w:val="en-GB"/>
        </w:rPr>
        <w:t xml:space="preserve"> – </w:t>
      </w:r>
      <w:r>
        <w:rPr>
          <w:lang w:val="en-GB"/>
        </w:rPr>
        <w:t>Reusing functional products and e</w:t>
      </w:r>
      <w:r w:rsidRPr="006C31BE">
        <w:rPr>
          <w:lang w:val="en-GB"/>
        </w:rPr>
        <w:t xml:space="preserve">xtending the </w:t>
      </w:r>
      <w:r w:rsidRPr="006C31BE">
        <w:rPr>
          <w:bCs/>
          <w:lang w:val="en-GB"/>
        </w:rPr>
        <w:t>first life of materials</w:t>
      </w:r>
      <w:r w:rsidRPr="006C31BE">
        <w:rPr>
          <w:lang w:val="en-GB"/>
        </w:rPr>
        <w:t xml:space="preserve"> through </w:t>
      </w:r>
      <w:r w:rsidRPr="006C31BE">
        <w:rPr>
          <w:bCs/>
          <w:lang w:val="en-GB"/>
        </w:rPr>
        <w:t>refurbishment and secondary use in different applications</w:t>
      </w:r>
      <w:r w:rsidRPr="006C31BE">
        <w:rPr>
          <w:lang w:val="en-GB"/>
        </w:rPr>
        <w:t>.</w:t>
      </w:r>
    </w:p>
    <w:p w14:paraId="26236DCF" w14:textId="77777777" w:rsidR="004A72C4" w:rsidRDefault="004A72C4" w:rsidP="004A72C4">
      <w:pPr>
        <w:jc w:val="both"/>
        <w:rPr>
          <w:b/>
          <w:bCs/>
          <w:lang w:val="en-GB"/>
        </w:rPr>
      </w:pPr>
      <w:r w:rsidRPr="006C31BE">
        <w:rPr>
          <w:b/>
          <w:bCs/>
          <w:lang w:val="en-GB"/>
        </w:rPr>
        <w:t>Remanufacture</w:t>
      </w:r>
      <w:r>
        <w:rPr>
          <w:rStyle w:val="Sprotnaopomba-sklic"/>
          <w:lang w:val="en-GB"/>
        </w:rPr>
        <w:footnoteReference w:id="13"/>
      </w:r>
      <w:r>
        <w:rPr>
          <w:b/>
          <w:bCs/>
          <w:lang w:val="en-GB"/>
        </w:rPr>
        <w:t>/Repurpose</w:t>
      </w:r>
      <w:r>
        <w:rPr>
          <w:rStyle w:val="Sprotnaopomba-sklic"/>
          <w:b/>
          <w:bCs/>
          <w:lang w:val="en-GB"/>
        </w:rPr>
        <w:footnoteReference w:id="14"/>
      </w:r>
    </w:p>
    <w:p w14:paraId="3838623C" w14:textId="77777777" w:rsidR="004A72C4" w:rsidRPr="006C31BE" w:rsidRDefault="004A72C4" w:rsidP="000B3D0C">
      <w:pPr>
        <w:pStyle w:val="Odstavekseznama"/>
        <w:numPr>
          <w:ilvl w:val="0"/>
          <w:numId w:val="3"/>
        </w:numPr>
        <w:jc w:val="both"/>
        <w:rPr>
          <w:lang w:val="en-GB"/>
        </w:rPr>
      </w:pPr>
      <w:r w:rsidRPr="006C31BE">
        <w:rPr>
          <w:b/>
          <w:bCs/>
          <w:lang w:val="en-GB"/>
        </w:rPr>
        <w:t>High-value component recovery</w:t>
      </w:r>
      <w:r w:rsidRPr="00BF589F">
        <w:rPr>
          <w:b/>
          <w:lang w:val="en-GB"/>
        </w:rPr>
        <w:t xml:space="preserve"> –</w:t>
      </w:r>
      <w:r w:rsidRPr="006C31BE">
        <w:rPr>
          <w:lang w:val="en-GB"/>
        </w:rPr>
        <w:t xml:space="preserve"> Enabling </w:t>
      </w:r>
      <w:r w:rsidRPr="006C31BE">
        <w:rPr>
          <w:bCs/>
          <w:lang w:val="en-GB"/>
        </w:rPr>
        <w:t xml:space="preserve">remanufacturing of </w:t>
      </w:r>
      <w:r>
        <w:rPr>
          <w:bCs/>
          <w:lang w:val="en-GB"/>
        </w:rPr>
        <w:t>components</w:t>
      </w:r>
      <w:r w:rsidRPr="006C31BE">
        <w:rPr>
          <w:bCs/>
          <w:lang w:val="en-GB"/>
        </w:rPr>
        <w:t>, coatings, and composite materials</w:t>
      </w:r>
      <w:r w:rsidRPr="006C31BE">
        <w:rPr>
          <w:lang w:val="en-GB"/>
        </w:rPr>
        <w:t xml:space="preserve"> with minimal loss of function.</w:t>
      </w:r>
    </w:p>
    <w:p w14:paraId="661D6EF0" w14:textId="77777777" w:rsidR="004A72C4" w:rsidRPr="006C31BE" w:rsidRDefault="004A72C4" w:rsidP="000B3D0C">
      <w:pPr>
        <w:pStyle w:val="Odstavekseznama"/>
        <w:numPr>
          <w:ilvl w:val="0"/>
          <w:numId w:val="3"/>
        </w:numPr>
        <w:jc w:val="both"/>
        <w:rPr>
          <w:lang w:val="en-GB"/>
        </w:rPr>
      </w:pPr>
      <w:r w:rsidRPr="006C31BE">
        <w:rPr>
          <w:b/>
          <w:bCs/>
          <w:lang w:val="en-GB"/>
        </w:rPr>
        <w:t>Functional material regeneration</w:t>
      </w:r>
      <w:r w:rsidRPr="006C31BE">
        <w:rPr>
          <w:lang w:val="en-GB"/>
        </w:rPr>
        <w:t xml:space="preserve"> – </w:t>
      </w:r>
      <w:r w:rsidRPr="00F1615F">
        <w:rPr>
          <w:lang w:val="en-GB"/>
        </w:rPr>
        <w:t>Transforming waste into a resource by reintroducing it into the same production cycle or repurposing it for other industries, ensuring that materials retain or increase their value rather than being discarded or downcycled.</w:t>
      </w:r>
    </w:p>
    <w:p w14:paraId="1235D08C" w14:textId="77777777" w:rsidR="004A72C4" w:rsidRDefault="004A72C4" w:rsidP="004A72C4">
      <w:pPr>
        <w:jc w:val="both"/>
        <w:rPr>
          <w:b/>
          <w:bCs/>
          <w:lang w:val="en-GB"/>
        </w:rPr>
      </w:pPr>
      <w:r w:rsidRPr="006C31BE">
        <w:rPr>
          <w:b/>
          <w:bCs/>
          <w:lang w:val="en-GB"/>
        </w:rPr>
        <w:t>Recycle</w:t>
      </w:r>
      <w:r>
        <w:rPr>
          <w:rStyle w:val="Sprotnaopomba-sklic"/>
          <w:lang w:val="en-GB"/>
        </w:rPr>
        <w:footnoteReference w:id="15"/>
      </w:r>
    </w:p>
    <w:p w14:paraId="358E38CB" w14:textId="734593E8" w:rsidR="004A72C4" w:rsidRPr="006C31BE" w:rsidRDefault="004A72C4" w:rsidP="000B3D0C">
      <w:pPr>
        <w:numPr>
          <w:ilvl w:val="0"/>
          <w:numId w:val="10"/>
        </w:numPr>
        <w:jc w:val="both"/>
        <w:rPr>
          <w:lang w:val="en-GB"/>
        </w:rPr>
      </w:pPr>
      <w:r w:rsidRPr="006C31BE">
        <w:rPr>
          <w:b/>
          <w:bCs/>
          <w:lang w:val="en-GB"/>
        </w:rPr>
        <w:t>Advanced recycling technologies</w:t>
      </w:r>
      <w:r w:rsidRPr="006C31BE">
        <w:rPr>
          <w:lang w:val="en-GB"/>
        </w:rPr>
        <w:t xml:space="preserve"> – Projects </w:t>
      </w:r>
      <w:r w:rsidR="00A419DF">
        <w:rPr>
          <w:lang w:val="en-GB"/>
        </w:rPr>
        <w:t xml:space="preserve">that </w:t>
      </w:r>
      <w:r w:rsidRPr="006C31BE">
        <w:rPr>
          <w:lang w:val="en-GB"/>
        </w:rPr>
        <w:t xml:space="preserve">contribute to improved </w:t>
      </w:r>
      <w:r w:rsidRPr="006C31BE">
        <w:rPr>
          <w:bCs/>
          <w:lang w:val="en-GB"/>
        </w:rPr>
        <w:t>mechanical, chemical, or bio-recycling</w:t>
      </w:r>
      <w:r>
        <w:rPr>
          <w:lang w:val="en-GB"/>
        </w:rPr>
        <w:t xml:space="preserve"> methods to retain high quality and reintroduce materials into material circulation.</w:t>
      </w:r>
    </w:p>
    <w:p w14:paraId="2C25847C" w14:textId="18CF884C" w:rsidR="004A72C4" w:rsidRDefault="004A72C4" w:rsidP="000B3D0C">
      <w:pPr>
        <w:pStyle w:val="Odstavekseznama"/>
        <w:numPr>
          <w:ilvl w:val="0"/>
          <w:numId w:val="10"/>
        </w:numPr>
        <w:jc w:val="both"/>
        <w:rPr>
          <w:lang w:val="en-GB"/>
        </w:rPr>
      </w:pPr>
      <w:r w:rsidRPr="006C31BE">
        <w:rPr>
          <w:b/>
          <w:bCs/>
          <w:lang w:val="en-GB"/>
        </w:rPr>
        <w:t>Closed-loop material systems</w:t>
      </w:r>
      <w:r w:rsidRPr="006C31BE">
        <w:rPr>
          <w:lang w:val="en-GB"/>
        </w:rPr>
        <w:t xml:space="preserve"> – Innovations that ensure </w:t>
      </w:r>
      <w:r w:rsidRPr="006C31BE">
        <w:rPr>
          <w:bCs/>
          <w:lang w:val="en-GB"/>
        </w:rPr>
        <w:t>materials are retained within the economy</w:t>
      </w:r>
      <w:r w:rsidRPr="006C31BE">
        <w:rPr>
          <w:lang w:val="en-GB"/>
        </w:rPr>
        <w:t xml:space="preserve"> rather than landfilled or incinerated.</w:t>
      </w:r>
      <w:r>
        <w:rPr>
          <w:lang w:val="en-GB"/>
        </w:rPr>
        <w:t xml:space="preserve"> This includes closed loop within the same sector or across sectors. </w:t>
      </w:r>
      <w:r w:rsidR="00BC7B25">
        <w:rPr>
          <w:lang w:val="en-GB"/>
        </w:rPr>
        <w:t xml:space="preserve">These innovations include innovative reverse logistics approaches enabling </w:t>
      </w:r>
      <w:r w:rsidR="00FD715B">
        <w:rPr>
          <w:lang w:val="en-GB"/>
        </w:rPr>
        <w:t xml:space="preserve">the recovery of </w:t>
      </w:r>
      <w:r w:rsidR="00061A66">
        <w:rPr>
          <w:lang w:val="en-GB"/>
        </w:rPr>
        <w:t xml:space="preserve">materials to be </w:t>
      </w:r>
      <w:r w:rsidR="00772B9C">
        <w:rPr>
          <w:lang w:val="en-GB"/>
        </w:rPr>
        <w:t xml:space="preserve">reintegrated into the supply chain </w:t>
      </w:r>
      <w:r w:rsidR="00003E90">
        <w:rPr>
          <w:lang w:val="en-GB"/>
        </w:rPr>
        <w:t>without</w:t>
      </w:r>
      <w:r w:rsidR="00772B9C">
        <w:rPr>
          <w:lang w:val="en-GB"/>
        </w:rPr>
        <w:t xml:space="preserve"> becom</w:t>
      </w:r>
      <w:r w:rsidR="00003E90">
        <w:rPr>
          <w:lang w:val="en-GB"/>
        </w:rPr>
        <w:t>ing</w:t>
      </w:r>
      <w:r w:rsidR="00772B9C">
        <w:rPr>
          <w:lang w:val="en-GB"/>
        </w:rPr>
        <w:t xml:space="preserve"> waste.</w:t>
      </w:r>
    </w:p>
    <w:p w14:paraId="7D3D644F" w14:textId="69237955" w:rsidR="00076B41" w:rsidRDefault="004A72C4" w:rsidP="000B3D0C">
      <w:pPr>
        <w:pStyle w:val="Odstavekseznama"/>
        <w:numPr>
          <w:ilvl w:val="0"/>
          <w:numId w:val="10"/>
        </w:numPr>
        <w:jc w:val="both"/>
        <w:rPr>
          <w:lang w:val="en-GB"/>
        </w:rPr>
      </w:pPr>
      <w:r w:rsidRPr="00F553E7">
        <w:rPr>
          <w:b/>
          <w:bCs/>
          <w:lang w:val="en-GB"/>
        </w:rPr>
        <w:t>Material purity and compatibility</w:t>
      </w:r>
      <w:r w:rsidRPr="00F553E7">
        <w:rPr>
          <w:lang w:val="en-GB"/>
        </w:rPr>
        <w:t xml:space="preserve"> – Projects</w:t>
      </w:r>
      <w:r w:rsidR="00A419DF" w:rsidRPr="00F553E7">
        <w:rPr>
          <w:lang w:val="en-GB"/>
        </w:rPr>
        <w:t xml:space="preserve"> that</w:t>
      </w:r>
      <w:r w:rsidRPr="00F553E7">
        <w:rPr>
          <w:lang w:val="en-GB"/>
        </w:rPr>
        <w:t xml:space="preserve"> avoid material contamination and design for high-purity recovery, i.e. minimizing the use of non-recyclable or incompatible material mixtures and designing separation processes that maximize material recovery without degradation.</w:t>
      </w:r>
    </w:p>
    <w:p w14:paraId="5F1B3877" w14:textId="77777777" w:rsidR="00950645" w:rsidRPr="00950645" w:rsidRDefault="00950645" w:rsidP="00950645">
      <w:pPr>
        <w:spacing w:before="100" w:beforeAutospacing="1" w:after="100" w:afterAutospacing="1" w:line="240" w:lineRule="auto"/>
        <w:jc w:val="both"/>
        <w:rPr>
          <w:rFonts w:ascii="Aptos" w:eastAsia="Times New Roman" w:hAnsi="Aptos" w:cs="Times New Roman"/>
          <w:b/>
          <w:bCs/>
          <w:sz w:val="28"/>
          <w:szCs w:val="28"/>
          <w:lang w:eastAsia="sl-SI"/>
        </w:rPr>
      </w:pPr>
      <w:proofErr w:type="spellStart"/>
      <w:r w:rsidRPr="00950645">
        <w:rPr>
          <w:rFonts w:ascii="Aptos" w:eastAsia="Times New Roman" w:hAnsi="Aptos" w:cs="Times New Roman"/>
          <w:b/>
          <w:bCs/>
          <w:sz w:val="28"/>
          <w:szCs w:val="28"/>
          <w:lang w:eastAsia="sl-SI"/>
        </w:rPr>
        <w:t>Annex</w:t>
      </w:r>
      <w:proofErr w:type="spellEnd"/>
      <w:r w:rsidRPr="00950645">
        <w:rPr>
          <w:rFonts w:ascii="Aptos" w:eastAsia="Times New Roman" w:hAnsi="Aptos" w:cs="Times New Roman"/>
          <w:b/>
          <w:bCs/>
          <w:sz w:val="28"/>
          <w:szCs w:val="28"/>
          <w:lang w:eastAsia="sl-SI"/>
        </w:rPr>
        <w:t xml:space="preserve"> 2 IPCEI CAM </w:t>
      </w:r>
      <w:proofErr w:type="spellStart"/>
      <w:r w:rsidRPr="00950645">
        <w:rPr>
          <w:rFonts w:ascii="Aptos" w:eastAsia="Times New Roman" w:hAnsi="Aptos" w:cs="Times New Roman"/>
          <w:b/>
          <w:bCs/>
          <w:sz w:val="28"/>
          <w:szCs w:val="28"/>
          <w:lang w:eastAsia="sl-SI"/>
        </w:rPr>
        <w:t>Procedural</w:t>
      </w:r>
      <w:proofErr w:type="spellEnd"/>
      <w:r w:rsidRPr="00950645">
        <w:rPr>
          <w:rFonts w:ascii="Aptos" w:eastAsia="Times New Roman" w:hAnsi="Aptos" w:cs="Times New Roman"/>
          <w:b/>
          <w:bCs/>
          <w:sz w:val="28"/>
          <w:szCs w:val="28"/>
          <w:lang w:eastAsia="sl-SI"/>
        </w:rPr>
        <w:t xml:space="preserve"> </w:t>
      </w:r>
      <w:proofErr w:type="spellStart"/>
      <w:r w:rsidRPr="00950645">
        <w:rPr>
          <w:rFonts w:ascii="Aptos" w:eastAsia="Times New Roman" w:hAnsi="Aptos" w:cs="Times New Roman"/>
          <w:b/>
          <w:bCs/>
          <w:sz w:val="28"/>
          <w:szCs w:val="28"/>
          <w:lang w:eastAsia="sl-SI"/>
        </w:rPr>
        <w:t>orientations</w:t>
      </w:r>
      <w:proofErr w:type="spellEnd"/>
    </w:p>
    <w:p w14:paraId="325213BC" w14:textId="77777777" w:rsidR="00950645" w:rsidRPr="00950645" w:rsidRDefault="00950645" w:rsidP="00950645">
      <w:pPr>
        <w:spacing w:after="0" w:line="240" w:lineRule="auto"/>
        <w:jc w:val="both"/>
        <w:textAlignment w:val="baseline"/>
        <w:rPr>
          <w:rFonts w:ascii="Segoe UI" w:eastAsia="Times New Roman" w:hAnsi="Segoe UI" w:cs="Segoe UI"/>
          <w:sz w:val="18"/>
          <w:szCs w:val="18"/>
          <w:lang w:eastAsia="sl-SI"/>
        </w:rPr>
      </w:pPr>
      <w:r w:rsidRPr="00950645">
        <w:rPr>
          <w:rFonts w:ascii="Aptos" w:eastAsia="Times New Roman" w:hAnsi="Aptos" w:cs="Segoe UI"/>
          <w:b/>
          <w:bCs/>
          <w:sz w:val="24"/>
          <w:szCs w:val="24"/>
          <w:lang w:val="en-IE" w:eastAsia="sl-SI"/>
        </w:rPr>
        <w:t>Conditions of participation </w:t>
      </w:r>
      <w:r w:rsidRPr="00950645">
        <w:rPr>
          <w:rFonts w:ascii="Aptos" w:eastAsia="Times New Roman" w:hAnsi="Aptos" w:cs="Segoe UI"/>
          <w:sz w:val="24"/>
          <w:szCs w:val="24"/>
          <w:lang w:eastAsia="sl-SI"/>
        </w:rPr>
        <w:t> </w:t>
      </w:r>
    </w:p>
    <w:p w14:paraId="11CBD95C" w14:textId="77777777" w:rsidR="00950645" w:rsidRPr="00950645" w:rsidRDefault="00950645" w:rsidP="00950645">
      <w:pPr>
        <w:spacing w:after="0" w:line="240" w:lineRule="auto"/>
        <w:jc w:val="both"/>
        <w:textAlignment w:val="baseline"/>
        <w:rPr>
          <w:rFonts w:ascii="Segoe UI" w:eastAsia="Times New Roman" w:hAnsi="Segoe UI" w:cs="Segoe UI"/>
          <w:sz w:val="18"/>
          <w:szCs w:val="18"/>
          <w:lang w:eastAsia="sl-SI"/>
        </w:rPr>
      </w:pPr>
      <w:r w:rsidRPr="00950645">
        <w:rPr>
          <w:rFonts w:ascii="Aptos" w:eastAsia="Times New Roman" w:hAnsi="Aptos" w:cs="Segoe UI"/>
          <w:sz w:val="24"/>
          <w:szCs w:val="24"/>
          <w:lang w:eastAsia="sl-SI"/>
        </w:rPr>
        <w:t> </w:t>
      </w:r>
    </w:p>
    <w:p w14:paraId="545E4B87" w14:textId="77777777" w:rsidR="00950645" w:rsidRPr="00950645" w:rsidRDefault="00950645" w:rsidP="000B3D0C">
      <w:pPr>
        <w:numPr>
          <w:ilvl w:val="1"/>
          <w:numId w:val="7"/>
        </w:numPr>
        <w:tabs>
          <w:tab w:val="clear" w:pos="1440"/>
        </w:tabs>
        <w:spacing w:after="0" w:line="240" w:lineRule="auto"/>
        <w:jc w:val="both"/>
        <w:textAlignment w:val="baseline"/>
        <w:rPr>
          <w:rFonts w:ascii="Aptos" w:eastAsia="Times New Roman" w:hAnsi="Aptos" w:cs="Segoe UI"/>
          <w:sz w:val="24"/>
          <w:szCs w:val="24"/>
          <w:lang w:eastAsia="sl-SI"/>
        </w:rPr>
      </w:pPr>
      <w:r w:rsidRPr="00950645">
        <w:rPr>
          <w:rFonts w:ascii="Aptos" w:eastAsia="Times New Roman" w:hAnsi="Aptos" w:cs="Segoe UI"/>
          <w:b/>
          <w:bCs/>
          <w:sz w:val="24"/>
          <w:szCs w:val="24"/>
          <w:lang w:val="en-IE" w:eastAsia="sl-SI"/>
        </w:rPr>
        <w:t>Possible status in the IPCEI eco-system</w:t>
      </w:r>
      <w:r w:rsidRPr="00950645">
        <w:rPr>
          <w:rFonts w:ascii="Aptos" w:eastAsia="Times New Roman" w:hAnsi="Aptos" w:cs="Segoe UI"/>
          <w:sz w:val="24"/>
          <w:szCs w:val="24"/>
          <w:lang w:eastAsia="sl-SI"/>
        </w:rPr>
        <w:t> </w:t>
      </w:r>
    </w:p>
    <w:p w14:paraId="40846138" w14:textId="77777777" w:rsidR="00950645" w:rsidRPr="00950645" w:rsidRDefault="00950645" w:rsidP="00950645">
      <w:pPr>
        <w:spacing w:after="0" w:line="240" w:lineRule="auto"/>
        <w:jc w:val="both"/>
        <w:textAlignment w:val="baseline"/>
        <w:rPr>
          <w:rFonts w:ascii="Aptos" w:eastAsia="Times New Roman" w:hAnsi="Aptos" w:cs="Segoe UI"/>
          <w:b/>
          <w:bCs/>
          <w:sz w:val="24"/>
          <w:szCs w:val="24"/>
          <w:lang w:val="en-IE" w:eastAsia="sl-SI"/>
        </w:rPr>
      </w:pPr>
    </w:p>
    <w:p w14:paraId="31927FC1" w14:textId="77777777" w:rsidR="00950645" w:rsidRPr="00950645" w:rsidRDefault="00950645" w:rsidP="00950645">
      <w:pPr>
        <w:spacing w:after="0" w:line="240" w:lineRule="auto"/>
        <w:jc w:val="both"/>
        <w:textAlignment w:val="baseline"/>
        <w:rPr>
          <w:rFonts w:ascii="Segoe UI" w:eastAsia="Times New Roman" w:hAnsi="Segoe UI" w:cs="Segoe UI"/>
          <w:sz w:val="18"/>
          <w:szCs w:val="18"/>
          <w:lang w:eastAsia="sl-SI"/>
        </w:rPr>
      </w:pPr>
      <w:r w:rsidRPr="00950645">
        <w:rPr>
          <w:rFonts w:ascii="Aptos" w:eastAsia="Times New Roman" w:hAnsi="Aptos" w:cs="Segoe UI"/>
          <w:b/>
          <w:bCs/>
          <w:sz w:val="24"/>
          <w:szCs w:val="24"/>
          <w:lang w:val="en-IE" w:eastAsia="sl-SI"/>
        </w:rPr>
        <w:t>Direct participant: </w:t>
      </w:r>
      <w:r w:rsidRPr="00950645">
        <w:rPr>
          <w:rFonts w:ascii="Aptos" w:eastAsia="Times New Roman" w:hAnsi="Aptos" w:cs="Segoe UI"/>
          <w:sz w:val="24"/>
          <w:szCs w:val="24"/>
          <w:lang w:eastAsia="sl-SI"/>
        </w:rPr>
        <w:t> </w:t>
      </w:r>
    </w:p>
    <w:p w14:paraId="5C3BE3DB" w14:textId="77777777" w:rsidR="00950645" w:rsidRPr="00950645" w:rsidRDefault="00950645" w:rsidP="00950645">
      <w:pPr>
        <w:spacing w:after="0" w:line="240" w:lineRule="auto"/>
        <w:jc w:val="both"/>
        <w:textAlignment w:val="baseline"/>
        <w:rPr>
          <w:rFonts w:ascii="Segoe UI" w:eastAsia="Times New Roman" w:hAnsi="Segoe UI" w:cs="Segoe UI"/>
          <w:sz w:val="18"/>
          <w:szCs w:val="18"/>
          <w:lang w:eastAsia="sl-SI"/>
        </w:rPr>
      </w:pPr>
      <w:r w:rsidRPr="00950645">
        <w:rPr>
          <w:rFonts w:ascii="Aptos" w:eastAsia="Times New Roman" w:hAnsi="Aptos" w:cs="Segoe UI"/>
          <w:sz w:val="24"/>
          <w:szCs w:val="24"/>
          <w:lang w:val="en-IE" w:eastAsia="sl-SI"/>
        </w:rPr>
        <w:t xml:space="preserve">By integrating together individual projects, the IPCEI builds an eco-system. The most straightforward participation to this eco-system is as a ‘direct participant’. Direct participants </w:t>
      </w:r>
      <w:r w:rsidRPr="00950645">
        <w:rPr>
          <w:rFonts w:ascii="Aptos" w:eastAsia="Times New Roman" w:hAnsi="Aptos" w:cs="Segoe UI"/>
          <w:sz w:val="24"/>
          <w:szCs w:val="24"/>
          <w:lang w:val="en-IE" w:eastAsia="sl-SI"/>
        </w:rPr>
        <w:lastRenderedPageBreak/>
        <w:t>are companies that have </w:t>
      </w:r>
      <w:proofErr w:type="gramStart"/>
      <w:r w:rsidRPr="00950645">
        <w:rPr>
          <w:rFonts w:ascii="Aptos" w:eastAsia="Times New Roman" w:hAnsi="Aptos" w:cs="Segoe UI"/>
          <w:sz w:val="24"/>
          <w:szCs w:val="24"/>
          <w:lang w:val="en-IE" w:eastAsia="sl-SI"/>
        </w:rPr>
        <w:t>a</w:t>
      </w:r>
      <w:proofErr w:type="gramEnd"/>
      <w:r w:rsidRPr="00950645">
        <w:rPr>
          <w:rFonts w:ascii="Aptos" w:eastAsia="Times New Roman" w:hAnsi="Aptos" w:cs="Segoe UI"/>
          <w:sz w:val="24"/>
          <w:szCs w:val="24"/>
          <w:lang w:val="en-IE" w:eastAsia="sl-SI"/>
        </w:rPr>
        <w:t> RDI/FID project with high financial and/or technological risks that needs significant support to materialise, and that are looking for partners at different levels of the value chain, to develop their project. The companies have applied to the call for expression of interest and have been selected by their national authorities to become an IPCEI direct participant. To receive State aid based on IPCEI rules, they </w:t>
      </w:r>
      <w:proofErr w:type="gramStart"/>
      <w:r w:rsidRPr="00950645">
        <w:rPr>
          <w:rFonts w:ascii="Aptos" w:eastAsia="Times New Roman" w:hAnsi="Aptos" w:cs="Segoe UI"/>
          <w:sz w:val="24"/>
          <w:szCs w:val="24"/>
          <w:lang w:val="en-IE" w:eastAsia="sl-SI"/>
        </w:rPr>
        <w:t>have to</w:t>
      </w:r>
      <w:proofErr w:type="gramEnd"/>
      <w:r w:rsidRPr="00950645">
        <w:rPr>
          <w:rFonts w:ascii="Aptos" w:eastAsia="Times New Roman" w:hAnsi="Aptos" w:cs="Segoe UI"/>
          <w:sz w:val="24"/>
          <w:szCs w:val="24"/>
          <w:lang w:val="en-IE" w:eastAsia="sl-SI"/>
        </w:rPr>
        <w:t> meet a number of criteria described in section 2 below.</w:t>
      </w:r>
      <w:r w:rsidRPr="00950645">
        <w:rPr>
          <w:rFonts w:ascii="Aptos" w:eastAsia="Times New Roman" w:hAnsi="Aptos" w:cs="Segoe UI"/>
          <w:sz w:val="24"/>
          <w:szCs w:val="24"/>
          <w:lang w:eastAsia="sl-SI"/>
        </w:rPr>
        <w:t> </w:t>
      </w:r>
    </w:p>
    <w:p w14:paraId="00A1331C" w14:textId="77777777" w:rsidR="00950645" w:rsidRPr="00950645" w:rsidRDefault="00950645" w:rsidP="00950645">
      <w:pPr>
        <w:spacing w:after="0" w:line="240" w:lineRule="auto"/>
        <w:jc w:val="both"/>
        <w:textAlignment w:val="baseline"/>
        <w:rPr>
          <w:rFonts w:ascii="Segoe UI" w:eastAsia="Times New Roman" w:hAnsi="Segoe UI" w:cs="Segoe UI"/>
          <w:sz w:val="18"/>
          <w:szCs w:val="18"/>
          <w:lang w:eastAsia="sl-SI"/>
        </w:rPr>
      </w:pPr>
      <w:r w:rsidRPr="00950645">
        <w:rPr>
          <w:rFonts w:ascii="Aptos" w:eastAsia="Times New Roman" w:hAnsi="Aptos" w:cs="Segoe UI"/>
          <w:sz w:val="24"/>
          <w:szCs w:val="24"/>
          <w:lang w:eastAsia="sl-SI"/>
        </w:rPr>
        <w:t> </w:t>
      </w:r>
    </w:p>
    <w:p w14:paraId="433277E3" w14:textId="77777777" w:rsidR="00950645" w:rsidRPr="00950645" w:rsidRDefault="00950645" w:rsidP="00950645">
      <w:pPr>
        <w:spacing w:after="0" w:line="240" w:lineRule="auto"/>
        <w:jc w:val="both"/>
        <w:textAlignment w:val="baseline"/>
        <w:rPr>
          <w:rFonts w:ascii="Segoe UI" w:eastAsia="Times New Roman" w:hAnsi="Segoe UI" w:cs="Segoe UI"/>
          <w:sz w:val="18"/>
          <w:szCs w:val="18"/>
          <w:lang w:eastAsia="sl-SI"/>
        </w:rPr>
      </w:pPr>
      <w:r w:rsidRPr="00950645">
        <w:rPr>
          <w:rFonts w:ascii="Aptos" w:eastAsia="Times New Roman" w:hAnsi="Aptos" w:cs="Segoe UI"/>
          <w:b/>
          <w:bCs/>
          <w:sz w:val="24"/>
          <w:szCs w:val="24"/>
          <w:lang w:val="en-IE" w:eastAsia="sl-SI"/>
        </w:rPr>
        <w:t>Associated or indirect partners: </w:t>
      </w:r>
      <w:r w:rsidRPr="00950645">
        <w:rPr>
          <w:rFonts w:ascii="Aptos" w:eastAsia="Times New Roman" w:hAnsi="Aptos" w:cs="Segoe UI"/>
          <w:sz w:val="24"/>
          <w:szCs w:val="24"/>
          <w:lang w:eastAsia="sl-SI"/>
        </w:rPr>
        <w:t> </w:t>
      </w:r>
    </w:p>
    <w:p w14:paraId="022E1A95" w14:textId="77777777" w:rsidR="00950645" w:rsidRPr="00950645" w:rsidRDefault="00950645" w:rsidP="00950645">
      <w:pPr>
        <w:spacing w:after="0" w:line="240" w:lineRule="auto"/>
        <w:jc w:val="both"/>
        <w:textAlignment w:val="baseline"/>
        <w:rPr>
          <w:rFonts w:ascii="Segoe UI" w:eastAsia="Times New Roman" w:hAnsi="Segoe UI" w:cs="Segoe UI"/>
          <w:sz w:val="18"/>
          <w:szCs w:val="18"/>
          <w:lang w:eastAsia="sl-SI"/>
        </w:rPr>
      </w:pPr>
      <w:r w:rsidRPr="00950645">
        <w:rPr>
          <w:rFonts w:ascii="Aptos" w:eastAsia="Times New Roman" w:hAnsi="Aptos" w:cs="Segoe UI"/>
          <w:sz w:val="24"/>
          <w:szCs w:val="24"/>
          <w:lang w:val="en-IE" w:eastAsia="sl-SI"/>
        </w:rPr>
        <w:t>There are other possibilities to contribute to the eco-system of an IPCEI, as associated or indirect partners. </w:t>
      </w:r>
      <w:r w:rsidRPr="00950645">
        <w:rPr>
          <w:rFonts w:ascii="Aptos" w:eastAsia="Times New Roman" w:hAnsi="Aptos" w:cs="Segoe UI"/>
          <w:sz w:val="24"/>
          <w:szCs w:val="24"/>
          <w:lang w:eastAsia="sl-SI"/>
        </w:rPr>
        <w:t> </w:t>
      </w:r>
    </w:p>
    <w:p w14:paraId="3DBE8046" w14:textId="77777777" w:rsidR="00950645" w:rsidRPr="00950645" w:rsidRDefault="00950645" w:rsidP="00950645">
      <w:pPr>
        <w:spacing w:after="0" w:line="240" w:lineRule="auto"/>
        <w:jc w:val="both"/>
        <w:textAlignment w:val="baseline"/>
        <w:rPr>
          <w:rFonts w:ascii="Aptos" w:eastAsia="Times New Roman" w:hAnsi="Aptos" w:cs="Segoe UI"/>
          <w:b/>
          <w:bCs/>
          <w:sz w:val="24"/>
          <w:szCs w:val="24"/>
          <w:lang w:val="en-IE" w:eastAsia="sl-SI"/>
        </w:rPr>
      </w:pPr>
    </w:p>
    <w:p w14:paraId="504BD579" w14:textId="77777777" w:rsidR="00950645" w:rsidRPr="00950645" w:rsidRDefault="00950645" w:rsidP="00950645">
      <w:pPr>
        <w:spacing w:after="0" w:line="240" w:lineRule="auto"/>
        <w:jc w:val="both"/>
        <w:textAlignment w:val="baseline"/>
        <w:rPr>
          <w:rFonts w:ascii="Segoe UI" w:eastAsia="Times New Roman" w:hAnsi="Segoe UI" w:cs="Segoe UI"/>
          <w:sz w:val="18"/>
          <w:szCs w:val="18"/>
          <w:lang w:eastAsia="sl-SI"/>
        </w:rPr>
      </w:pPr>
      <w:r w:rsidRPr="00950645">
        <w:rPr>
          <w:rFonts w:ascii="Aptos" w:eastAsia="Times New Roman" w:hAnsi="Aptos" w:cs="Segoe UI"/>
          <w:b/>
          <w:bCs/>
          <w:sz w:val="24"/>
          <w:szCs w:val="24"/>
          <w:lang w:val="en-IE" w:eastAsia="sl-SI"/>
        </w:rPr>
        <w:t>Associated partners</w:t>
      </w:r>
      <w:r w:rsidRPr="00950645">
        <w:rPr>
          <w:rFonts w:ascii="Aptos" w:eastAsia="Times New Roman" w:hAnsi="Aptos" w:cs="Segoe UI"/>
          <w:sz w:val="24"/>
          <w:szCs w:val="24"/>
          <w:lang w:val="en-IE" w:eastAsia="sl-SI"/>
        </w:rPr>
        <w:t> are companies that have a RID/FID project that underwent the pre-selection procedure on national level following a call for expressions of interest. However, the project does not take part in the pre-notification process, because the national authorities do not plan to grant aid to the project based on the IPCEI rules.</w:t>
      </w:r>
      <w:r w:rsidRPr="00950645">
        <w:rPr>
          <w:rFonts w:ascii="Aptos" w:eastAsia="Times New Roman" w:hAnsi="Aptos" w:cs="Segoe UI"/>
          <w:sz w:val="24"/>
          <w:szCs w:val="24"/>
          <w:lang w:eastAsia="sl-SI"/>
        </w:rPr>
        <w:t> </w:t>
      </w:r>
    </w:p>
    <w:p w14:paraId="08495DD9" w14:textId="77777777" w:rsidR="00950645" w:rsidRPr="00950645" w:rsidRDefault="00950645" w:rsidP="00950645">
      <w:pPr>
        <w:spacing w:after="0" w:line="240" w:lineRule="auto"/>
        <w:jc w:val="both"/>
        <w:textAlignment w:val="baseline"/>
        <w:rPr>
          <w:rFonts w:ascii="Aptos" w:eastAsia="Times New Roman" w:hAnsi="Aptos" w:cs="Segoe UI"/>
          <w:b/>
          <w:bCs/>
          <w:sz w:val="24"/>
          <w:szCs w:val="24"/>
          <w:lang w:val="en-IE" w:eastAsia="sl-SI"/>
        </w:rPr>
      </w:pPr>
    </w:p>
    <w:p w14:paraId="01A20DFA" w14:textId="77777777" w:rsidR="00950645" w:rsidRPr="00950645" w:rsidRDefault="00950645" w:rsidP="00950645">
      <w:pPr>
        <w:spacing w:after="0" w:line="240" w:lineRule="auto"/>
        <w:jc w:val="both"/>
        <w:textAlignment w:val="baseline"/>
        <w:rPr>
          <w:rFonts w:ascii="Segoe UI" w:eastAsia="Times New Roman" w:hAnsi="Segoe UI" w:cs="Segoe UI"/>
          <w:sz w:val="18"/>
          <w:szCs w:val="18"/>
          <w:lang w:eastAsia="sl-SI"/>
        </w:rPr>
      </w:pPr>
      <w:r w:rsidRPr="00950645">
        <w:rPr>
          <w:rFonts w:ascii="Aptos" w:eastAsia="Times New Roman" w:hAnsi="Aptos" w:cs="Segoe UI"/>
          <w:b/>
          <w:bCs/>
          <w:sz w:val="24"/>
          <w:szCs w:val="24"/>
          <w:lang w:val="en-IE" w:eastAsia="sl-SI"/>
        </w:rPr>
        <w:t>Indirect partners</w:t>
      </w:r>
      <w:r w:rsidRPr="00950645">
        <w:rPr>
          <w:rFonts w:ascii="Aptos" w:eastAsia="Times New Roman" w:hAnsi="Aptos" w:cs="Segoe UI"/>
          <w:sz w:val="24"/>
          <w:szCs w:val="24"/>
          <w:lang w:val="en-IE" w:eastAsia="sl-SI"/>
        </w:rPr>
        <w:t> contribute to the objectives of the IPCEI through collaboration(s) with at least one IPCEI direct participant or one associated partner. Typically, they do not carry out any RDI/FID project of their own but supply equipment/services to direct participants. </w:t>
      </w:r>
      <w:r w:rsidRPr="00950645">
        <w:rPr>
          <w:rFonts w:ascii="Aptos" w:eastAsia="Times New Roman" w:hAnsi="Aptos" w:cs="Segoe UI"/>
          <w:sz w:val="24"/>
          <w:szCs w:val="24"/>
          <w:lang w:eastAsia="sl-SI"/>
        </w:rPr>
        <w:t> </w:t>
      </w:r>
    </w:p>
    <w:p w14:paraId="40FECF84" w14:textId="77777777" w:rsidR="00950645" w:rsidRPr="00950645" w:rsidRDefault="00950645" w:rsidP="00950645">
      <w:pPr>
        <w:spacing w:after="0" w:line="240" w:lineRule="auto"/>
        <w:jc w:val="both"/>
        <w:textAlignment w:val="baseline"/>
        <w:rPr>
          <w:rFonts w:ascii="Segoe UI" w:eastAsia="Times New Roman" w:hAnsi="Segoe UI" w:cs="Segoe UI"/>
          <w:sz w:val="18"/>
          <w:szCs w:val="18"/>
          <w:lang w:eastAsia="sl-SI"/>
        </w:rPr>
      </w:pPr>
      <w:r w:rsidRPr="00950645">
        <w:rPr>
          <w:rFonts w:ascii="Aptos" w:eastAsia="Times New Roman" w:hAnsi="Aptos" w:cs="Segoe UI"/>
          <w:sz w:val="24"/>
          <w:szCs w:val="24"/>
          <w:lang w:eastAsia="sl-SI"/>
        </w:rPr>
        <w:t> </w:t>
      </w:r>
    </w:p>
    <w:p w14:paraId="0A6BCE6E" w14:textId="77777777" w:rsidR="00950645" w:rsidRPr="00950645" w:rsidRDefault="00950645" w:rsidP="00950645">
      <w:pPr>
        <w:spacing w:after="0" w:line="240" w:lineRule="auto"/>
        <w:jc w:val="both"/>
        <w:textAlignment w:val="baseline"/>
        <w:rPr>
          <w:rFonts w:ascii="Segoe UI" w:eastAsia="Times New Roman" w:hAnsi="Segoe UI" w:cs="Segoe UI"/>
          <w:sz w:val="18"/>
          <w:szCs w:val="18"/>
          <w:lang w:eastAsia="sl-SI"/>
        </w:rPr>
      </w:pPr>
      <w:r w:rsidRPr="00950645">
        <w:rPr>
          <w:rFonts w:ascii="Aptos" w:eastAsia="Times New Roman" w:hAnsi="Aptos" w:cs="Segoe UI"/>
          <w:sz w:val="24"/>
          <w:szCs w:val="24"/>
          <w:lang w:val="en-IE" w:eastAsia="sl-SI"/>
        </w:rPr>
        <w:t>The specific status of each applicant will be discussed with the national authorities during the design phase. </w:t>
      </w:r>
      <w:r w:rsidRPr="00950645">
        <w:rPr>
          <w:rFonts w:ascii="Aptos" w:eastAsia="Times New Roman" w:hAnsi="Aptos" w:cs="Segoe UI"/>
          <w:sz w:val="24"/>
          <w:szCs w:val="24"/>
          <w:lang w:eastAsia="sl-SI"/>
        </w:rPr>
        <w:t> </w:t>
      </w:r>
    </w:p>
    <w:p w14:paraId="64DAF7DF" w14:textId="77777777" w:rsidR="00950645" w:rsidRPr="00950645" w:rsidRDefault="00950645" w:rsidP="00950645">
      <w:pPr>
        <w:spacing w:after="0" w:line="240" w:lineRule="auto"/>
        <w:jc w:val="both"/>
        <w:textAlignment w:val="baseline"/>
        <w:rPr>
          <w:rFonts w:ascii="Segoe UI" w:eastAsia="Times New Roman" w:hAnsi="Segoe UI" w:cs="Segoe UI"/>
          <w:sz w:val="18"/>
          <w:szCs w:val="18"/>
          <w:lang w:eastAsia="sl-SI"/>
        </w:rPr>
      </w:pPr>
      <w:r w:rsidRPr="00950645">
        <w:rPr>
          <w:rFonts w:ascii="Aptos" w:eastAsia="Times New Roman" w:hAnsi="Aptos" w:cs="Segoe UI"/>
          <w:sz w:val="24"/>
          <w:szCs w:val="24"/>
          <w:lang w:eastAsia="sl-SI"/>
        </w:rPr>
        <w:t> </w:t>
      </w:r>
    </w:p>
    <w:p w14:paraId="3F6422C5" w14:textId="77777777" w:rsidR="00950645" w:rsidRPr="00950645" w:rsidRDefault="00950645" w:rsidP="000B3D0C">
      <w:pPr>
        <w:numPr>
          <w:ilvl w:val="0"/>
          <w:numId w:val="16"/>
        </w:numPr>
        <w:spacing w:after="0" w:line="240" w:lineRule="auto"/>
        <w:ind w:left="1080" w:firstLine="0"/>
        <w:jc w:val="both"/>
        <w:textAlignment w:val="baseline"/>
        <w:rPr>
          <w:rFonts w:ascii="Aptos" w:eastAsia="Times New Roman" w:hAnsi="Aptos" w:cs="Segoe UI"/>
          <w:sz w:val="24"/>
          <w:szCs w:val="24"/>
          <w:lang w:eastAsia="sl-SI"/>
        </w:rPr>
      </w:pPr>
      <w:r w:rsidRPr="00950645">
        <w:rPr>
          <w:rFonts w:ascii="Aptos" w:eastAsia="Times New Roman" w:hAnsi="Aptos" w:cs="Segoe UI"/>
          <w:b/>
          <w:bCs/>
          <w:sz w:val="24"/>
          <w:szCs w:val="24"/>
          <w:lang w:val="en-IE" w:eastAsia="sl-SI"/>
        </w:rPr>
        <w:t>Requirements for direct participants in an IPCEI  </w:t>
      </w:r>
      <w:r w:rsidRPr="00950645">
        <w:rPr>
          <w:rFonts w:ascii="Aptos" w:eastAsia="Times New Roman" w:hAnsi="Aptos" w:cs="Segoe UI"/>
          <w:sz w:val="24"/>
          <w:szCs w:val="24"/>
          <w:lang w:eastAsia="sl-SI"/>
        </w:rPr>
        <w:t> </w:t>
      </w:r>
    </w:p>
    <w:p w14:paraId="7F96A399" w14:textId="77777777" w:rsidR="00950645" w:rsidRPr="00950645" w:rsidRDefault="00950645" w:rsidP="00950645">
      <w:pPr>
        <w:spacing w:after="0" w:line="240" w:lineRule="auto"/>
        <w:jc w:val="both"/>
        <w:textAlignment w:val="baseline"/>
        <w:rPr>
          <w:rFonts w:ascii="Aptos" w:eastAsia="Times New Roman" w:hAnsi="Aptos" w:cs="Segoe UI"/>
          <w:sz w:val="24"/>
          <w:szCs w:val="24"/>
          <w:lang w:val="en-IE" w:eastAsia="sl-SI"/>
        </w:rPr>
      </w:pPr>
      <w:r w:rsidRPr="00950645">
        <w:rPr>
          <w:rFonts w:ascii="Aptos" w:eastAsia="Times New Roman" w:hAnsi="Aptos" w:cs="Segoe UI"/>
          <w:sz w:val="24"/>
          <w:szCs w:val="24"/>
          <w:lang w:val="en-IE" w:eastAsia="sl-SI"/>
        </w:rPr>
        <w:t>A</w:t>
      </w:r>
    </w:p>
    <w:p w14:paraId="510F2216" w14:textId="77777777" w:rsidR="00950645" w:rsidRPr="00950645" w:rsidRDefault="00950645" w:rsidP="00950645">
      <w:pPr>
        <w:spacing w:after="0" w:line="240" w:lineRule="auto"/>
        <w:jc w:val="both"/>
        <w:textAlignment w:val="baseline"/>
        <w:rPr>
          <w:rFonts w:ascii="Segoe UI" w:eastAsia="Times New Roman" w:hAnsi="Segoe UI" w:cs="Segoe UI"/>
          <w:sz w:val="18"/>
          <w:szCs w:val="18"/>
          <w:lang w:eastAsia="sl-SI"/>
        </w:rPr>
      </w:pPr>
      <w:proofErr w:type="spellStart"/>
      <w:r w:rsidRPr="00950645">
        <w:rPr>
          <w:rFonts w:ascii="Aptos" w:eastAsia="Times New Roman" w:hAnsi="Aptos" w:cs="Segoe UI"/>
          <w:sz w:val="24"/>
          <w:szCs w:val="24"/>
          <w:lang w:val="en-IE" w:eastAsia="sl-SI"/>
        </w:rPr>
        <w:t>ll</w:t>
      </w:r>
      <w:proofErr w:type="spellEnd"/>
      <w:r w:rsidRPr="00950645">
        <w:rPr>
          <w:rFonts w:ascii="Aptos" w:eastAsia="Times New Roman" w:hAnsi="Aptos" w:cs="Segoe UI"/>
          <w:sz w:val="24"/>
          <w:szCs w:val="24"/>
          <w:lang w:val="en-IE" w:eastAsia="sl-SI"/>
        </w:rPr>
        <w:t xml:space="preserve"> requirements for direct participation in an IPCEI are detailed in the </w:t>
      </w:r>
      <w:hyperlink r:id="rId11" w:tgtFrame="_blank" w:history="1">
        <w:r w:rsidRPr="00950645">
          <w:rPr>
            <w:rFonts w:ascii="Aptos" w:eastAsia="Times New Roman" w:hAnsi="Aptos" w:cs="Segoe UI"/>
            <w:b/>
            <w:bCs/>
            <w:color w:val="467886"/>
            <w:sz w:val="24"/>
            <w:szCs w:val="24"/>
            <w:u w:val="single"/>
            <w:lang w:val="en-IE" w:eastAsia="sl-SI"/>
          </w:rPr>
          <w:t>Technical guidance on conditions and process for participation in an IPCEI</w:t>
        </w:r>
      </w:hyperlink>
      <w:r w:rsidRPr="00950645">
        <w:rPr>
          <w:rFonts w:ascii="Aptos" w:eastAsia="Times New Roman" w:hAnsi="Aptos" w:cs="Segoe UI"/>
          <w:sz w:val="24"/>
          <w:szCs w:val="24"/>
          <w:lang w:val="en-IE" w:eastAsia="sl-SI"/>
        </w:rPr>
        <w:t>. </w:t>
      </w:r>
      <w:r w:rsidRPr="00950645">
        <w:rPr>
          <w:rFonts w:ascii="Aptos" w:eastAsia="Times New Roman" w:hAnsi="Aptos" w:cs="Segoe UI"/>
          <w:sz w:val="24"/>
          <w:szCs w:val="24"/>
          <w:lang w:eastAsia="sl-SI"/>
        </w:rPr>
        <w:t> </w:t>
      </w:r>
    </w:p>
    <w:p w14:paraId="4C9B896C" w14:textId="77777777" w:rsidR="00950645" w:rsidRPr="00950645" w:rsidRDefault="00950645" w:rsidP="000B3D0C">
      <w:pPr>
        <w:numPr>
          <w:ilvl w:val="0"/>
          <w:numId w:val="17"/>
        </w:numPr>
        <w:spacing w:after="0" w:line="240" w:lineRule="auto"/>
        <w:ind w:left="1080" w:firstLine="0"/>
        <w:jc w:val="both"/>
        <w:textAlignment w:val="baseline"/>
        <w:rPr>
          <w:rFonts w:ascii="Aptos" w:eastAsia="Times New Roman" w:hAnsi="Aptos" w:cs="Segoe UI"/>
          <w:sz w:val="24"/>
          <w:szCs w:val="24"/>
          <w:lang w:eastAsia="sl-SI"/>
        </w:rPr>
      </w:pPr>
      <w:r w:rsidRPr="00950645">
        <w:rPr>
          <w:rFonts w:ascii="Aptos" w:eastAsia="Times New Roman" w:hAnsi="Aptos" w:cs="Segoe UI"/>
          <w:b/>
          <w:bCs/>
          <w:sz w:val="24"/>
          <w:szCs w:val="24"/>
          <w:lang w:val="en-IE" w:eastAsia="sl-SI"/>
        </w:rPr>
        <w:t>Major innovation</w:t>
      </w:r>
      <w:r w:rsidRPr="00950645">
        <w:rPr>
          <w:rFonts w:ascii="Aptos" w:eastAsia="Times New Roman" w:hAnsi="Aptos" w:cs="Segoe UI"/>
          <w:sz w:val="24"/>
          <w:szCs w:val="24"/>
          <w:lang w:val="en-IE" w:eastAsia="sl-SI"/>
        </w:rPr>
        <w:t>: project must be highly innovative and must aim to considerably advance existing technologies or develop new technologies (see primary objectives).</w:t>
      </w:r>
      <w:r w:rsidRPr="00950645">
        <w:rPr>
          <w:rFonts w:ascii="Aptos" w:eastAsia="Times New Roman" w:hAnsi="Aptos" w:cs="Segoe UI"/>
          <w:sz w:val="24"/>
          <w:szCs w:val="24"/>
          <w:lang w:eastAsia="sl-SI"/>
        </w:rPr>
        <w:t> </w:t>
      </w:r>
    </w:p>
    <w:p w14:paraId="05F3CF80" w14:textId="77777777" w:rsidR="00950645" w:rsidRPr="00950645" w:rsidRDefault="00950645" w:rsidP="000B3D0C">
      <w:pPr>
        <w:numPr>
          <w:ilvl w:val="0"/>
          <w:numId w:val="18"/>
        </w:numPr>
        <w:spacing w:after="0" w:line="240" w:lineRule="auto"/>
        <w:ind w:left="1080" w:firstLine="0"/>
        <w:jc w:val="both"/>
        <w:textAlignment w:val="baseline"/>
        <w:rPr>
          <w:rFonts w:ascii="Aptos" w:eastAsia="Times New Roman" w:hAnsi="Aptos" w:cs="Segoe UI"/>
          <w:sz w:val="24"/>
          <w:szCs w:val="24"/>
          <w:lang w:eastAsia="sl-SI"/>
        </w:rPr>
      </w:pPr>
      <w:r w:rsidRPr="00950645">
        <w:rPr>
          <w:rFonts w:ascii="Aptos" w:eastAsia="Times New Roman" w:hAnsi="Aptos" w:cs="Segoe UI"/>
          <w:b/>
          <w:bCs/>
          <w:sz w:val="24"/>
          <w:szCs w:val="24"/>
          <w:lang w:val="en-IE" w:eastAsia="sl-SI"/>
        </w:rPr>
        <w:t>Integration</w:t>
      </w:r>
      <w:r w:rsidRPr="00950645">
        <w:rPr>
          <w:rFonts w:ascii="Aptos" w:eastAsia="Times New Roman" w:hAnsi="Aptos" w:cs="Segoe UI"/>
          <w:sz w:val="24"/>
          <w:szCs w:val="24"/>
          <w:lang w:val="en-IE" w:eastAsia="sl-SI"/>
        </w:rPr>
        <w:t>: All individual projects participating in an IPCEI must be complementary to each other and together form an integrated IPCEI project. This integration is achieved through the establishment of effective cross-border collaborations among direct participants of the IPCEI (see primary objectives).</w:t>
      </w:r>
      <w:r w:rsidRPr="00950645">
        <w:rPr>
          <w:rFonts w:ascii="Aptos" w:eastAsia="Times New Roman" w:hAnsi="Aptos" w:cs="Segoe UI"/>
          <w:sz w:val="24"/>
          <w:szCs w:val="24"/>
          <w:lang w:eastAsia="sl-SI"/>
        </w:rPr>
        <w:t> </w:t>
      </w:r>
    </w:p>
    <w:p w14:paraId="756C1E1D" w14:textId="77777777" w:rsidR="00950645" w:rsidRPr="00950645" w:rsidRDefault="00950645" w:rsidP="000B3D0C">
      <w:pPr>
        <w:numPr>
          <w:ilvl w:val="0"/>
          <w:numId w:val="19"/>
        </w:numPr>
        <w:spacing w:after="0" w:line="240" w:lineRule="auto"/>
        <w:ind w:left="1080" w:firstLine="0"/>
        <w:jc w:val="both"/>
        <w:textAlignment w:val="baseline"/>
        <w:rPr>
          <w:rFonts w:ascii="Aptos" w:eastAsia="Times New Roman" w:hAnsi="Aptos" w:cs="Segoe UI"/>
          <w:sz w:val="24"/>
          <w:szCs w:val="24"/>
          <w:lang w:eastAsia="sl-SI"/>
        </w:rPr>
      </w:pPr>
      <w:r w:rsidRPr="00950645">
        <w:rPr>
          <w:rFonts w:ascii="Aptos" w:eastAsia="Times New Roman" w:hAnsi="Aptos" w:cs="Segoe UI"/>
          <w:b/>
          <w:bCs/>
          <w:sz w:val="24"/>
          <w:szCs w:val="24"/>
          <w:lang w:val="en-IE" w:eastAsia="sl-SI"/>
        </w:rPr>
        <w:t>Positive spillover effects</w:t>
      </w:r>
      <w:r w:rsidRPr="00950645">
        <w:rPr>
          <w:rFonts w:ascii="Aptos" w:eastAsia="Times New Roman" w:hAnsi="Aptos" w:cs="Segoe UI"/>
          <w:sz w:val="24"/>
          <w:szCs w:val="24"/>
          <w:lang w:val="en-IE" w:eastAsia="sl-SI"/>
        </w:rPr>
        <w:t>: the benefits of an IPCEI must not be limited to the companies or the sectors concerned but must be of wider relevance and application to the economy or society. Spillover effects entail a mandatory commitment to disseminate know-how generated thanks to the State aid stemming from your IPCEI project to other levels of the value chain, up- or downstream markets.</w:t>
      </w:r>
      <w:r w:rsidRPr="00950645">
        <w:rPr>
          <w:rFonts w:ascii="Aptos" w:eastAsia="Times New Roman" w:hAnsi="Aptos" w:cs="Segoe UI"/>
          <w:sz w:val="24"/>
          <w:szCs w:val="24"/>
          <w:lang w:eastAsia="sl-SI"/>
        </w:rPr>
        <w:t> </w:t>
      </w:r>
    </w:p>
    <w:p w14:paraId="4FCC3CB7" w14:textId="77777777" w:rsidR="00950645" w:rsidRPr="00950645" w:rsidRDefault="00950645" w:rsidP="000B3D0C">
      <w:pPr>
        <w:numPr>
          <w:ilvl w:val="0"/>
          <w:numId w:val="20"/>
        </w:numPr>
        <w:spacing w:after="0" w:line="240" w:lineRule="auto"/>
        <w:ind w:left="1080" w:firstLine="0"/>
        <w:jc w:val="both"/>
        <w:textAlignment w:val="baseline"/>
        <w:rPr>
          <w:rFonts w:ascii="Aptos" w:eastAsia="Times New Roman" w:hAnsi="Aptos" w:cs="Segoe UI"/>
          <w:sz w:val="24"/>
          <w:szCs w:val="24"/>
          <w:lang w:eastAsia="sl-SI"/>
        </w:rPr>
      </w:pPr>
      <w:r w:rsidRPr="00950645">
        <w:rPr>
          <w:rFonts w:ascii="Aptos" w:eastAsia="Times New Roman" w:hAnsi="Aptos" w:cs="Segoe UI"/>
          <w:b/>
          <w:bCs/>
          <w:sz w:val="24"/>
          <w:szCs w:val="24"/>
          <w:lang w:val="en-IE" w:eastAsia="sl-SI"/>
        </w:rPr>
        <w:t>Funding gap</w:t>
      </w:r>
      <w:r w:rsidRPr="00950645">
        <w:rPr>
          <w:rFonts w:ascii="Aptos" w:eastAsia="Times New Roman" w:hAnsi="Aptos" w:cs="Segoe UI"/>
          <w:sz w:val="24"/>
          <w:szCs w:val="24"/>
          <w:lang w:val="en-IE" w:eastAsia="sl-SI"/>
        </w:rPr>
        <w:t>: the company </w:t>
      </w:r>
      <w:proofErr w:type="gramStart"/>
      <w:r w:rsidRPr="00950645">
        <w:rPr>
          <w:rFonts w:ascii="Aptos" w:eastAsia="Times New Roman" w:hAnsi="Aptos" w:cs="Segoe UI"/>
          <w:sz w:val="24"/>
          <w:szCs w:val="24"/>
          <w:lang w:val="en-IE" w:eastAsia="sl-SI"/>
        </w:rPr>
        <w:t>has to</w:t>
      </w:r>
      <w:proofErr w:type="gramEnd"/>
      <w:r w:rsidRPr="00950645">
        <w:rPr>
          <w:rFonts w:ascii="Aptos" w:eastAsia="Times New Roman" w:hAnsi="Aptos" w:cs="Segoe UI"/>
          <w:sz w:val="24"/>
          <w:szCs w:val="24"/>
          <w:lang w:val="en-IE" w:eastAsia="sl-SI"/>
        </w:rPr>
        <w:t> demonstrate that its project would not be carried without State support because it displays a ‘funding gap’. In other words, without public funding the company will not implement the project. The company </w:t>
      </w:r>
      <w:proofErr w:type="gramStart"/>
      <w:r w:rsidRPr="00950645">
        <w:rPr>
          <w:rFonts w:ascii="Aptos" w:eastAsia="Times New Roman" w:hAnsi="Aptos" w:cs="Segoe UI"/>
          <w:sz w:val="24"/>
          <w:szCs w:val="24"/>
          <w:lang w:val="en-IE" w:eastAsia="sl-SI"/>
        </w:rPr>
        <w:t>has to</w:t>
      </w:r>
      <w:proofErr w:type="gramEnd"/>
      <w:r w:rsidRPr="00950645">
        <w:rPr>
          <w:rFonts w:ascii="Aptos" w:eastAsia="Times New Roman" w:hAnsi="Aptos" w:cs="Segoe UI"/>
          <w:sz w:val="24"/>
          <w:szCs w:val="24"/>
          <w:lang w:val="en-IE" w:eastAsia="sl-SI"/>
        </w:rPr>
        <w:t> provide realistic and credible financial projections justified by company internal documents or independent studies. </w:t>
      </w:r>
      <w:r w:rsidRPr="00950645">
        <w:rPr>
          <w:rFonts w:ascii="Aptos" w:eastAsia="Times New Roman" w:hAnsi="Aptos" w:cs="Segoe UI"/>
          <w:sz w:val="24"/>
          <w:szCs w:val="24"/>
          <w:lang w:eastAsia="sl-SI"/>
        </w:rPr>
        <w:t> </w:t>
      </w:r>
    </w:p>
    <w:p w14:paraId="69420DD2" w14:textId="77777777" w:rsidR="00950645" w:rsidRPr="00950645" w:rsidRDefault="00950645" w:rsidP="000B3D0C">
      <w:pPr>
        <w:numPr>
          <w:ilvl w:val="0"/>
          <w:numId w:val="21"/>
        </w:numPr>
        <w:spacing w:after="0" w:line="240" w:lineRule="auto"/>
        <w:ind w:left="1080" w:firstLine="0"/>
        <w:jc w:val="both"/>
        <w:textAlignment w:val="baseline"/>
        <w:rPr>
          <w:rFonts w:ascii="Aptos" w:eastAsia="Times New Roman" w:hAnsi="Aptos" w:cs="Segoe UI"/>
          <w:sz w:val="24"/>
          <w:szCs w:val="24"/>
          <w:lang w:eastAsia="sl-SI"/>
        </w:rPr>
      </w:pPr>
      <w:r w:rsidRPr="00950645">
        <w:rPr>
          <w:rFonts w:ascii="Aptos" w:eastAsia="Times New Roman" w:hAnsi="Aptos" w:cs="Segoe UI"/>
          <w:b/>
          <w:bCs/>
          <w:sz w:val="24"/>
          <w:szCs w:val="24"/>
          <w:lang w:val="en-IE" w:eastAsia="sl-SI"/>
        </w:rPr>
        <w:t>Contribution to EU objectives and strategies</w:t>
      </w:r>
      <w:r w:rsidRPr="00950645">
        <w:rPr>
          <w:rFonts w:ascii="Aptos" w:eastAsia="Times New Roman" w:hAnsi="Aptos" w:cs="Segoe UI"/>
          <w:sz w:val="24"/>
          <w:szCs w:val="24"/>
          <w:lang w:val="en-IE" w:eastAsia="sl-SI"/>
        </w:rPr>
        <w:t>: Each IPCEI aims to significantly add value to the EU economy and society. The specific objectives of IPCEI CAM are described as primary and secondary objectives in the rationale of the IPCEI. </w:t>
      </w:r>
      <w:r w:rsidRPr="00950645">
        <w:rPr>
          <w:rFonts w:ascii="Aptos" w:eastAsia="Times New Roman" w:hAnsi="Aptos" w:cs="Segoe UI"/>
          <w:sz w:val="24"/>
          <w:szCs w:val="24"/>
          <w:lang w:eastAsia="sl-SI"/>
        </w:rPr>
        <w:t> </w:t>
      </w:r>
    </w:p>
    <w:p w14:paraId="26192D39" w14:textId="77777777" w:rsidR="00950645" w:rsidRPr="00950645" w:rsidRDefault="00950645" w:rsidP="000B3D0C">
      <w:pPr>
        <w:numPr>
          <w:ilvl w:val="0"/>
          <w:numId w:val="22"/>
        </w:numPr>
        <w:spacing w:after="0" w:line="240" w:lineRule="auto"/>
        <w:ind w:left="1080" w:firstLine="0"/>
        <w:jc w:val="both"/>
        <w:textAlignment w:val="baseline"/>
        <w:rPr>
          <w:rFonts w:ascii="Aptos" w:eastAsia="Times New Roman" w:hAnsi="Aptos" w:cs="Segoe UI"/>
          <w:sz w:val="24"/>
          <w:szCs w:val="24"/>
          <w:lang w:eastAsia="sl-SI"/>
        </w:rPr>
      </w:pPr>
      <w:r w:rsidRPr="00950645">
        <w:rPr>
          <w:rFonts w:ascii="Aptos" w:eastAsia="Times New Roman" w:hAnsi="Aptos" w:cs="Segoe UI"/>
          <w:b/>
          <w:bCs/>
          <w:sz w:val="24"/>
          <w:szCs w:val="24"/>
          <w:lang w:val="en-IE" w:eastAsia="sl-SI"/>
        </w:rPr>
        <w:lastRenderedPageBreak/>
        <w:t>Other requirements</w:t>
      </w:r>
      <w:r w:rsidRPr="00950645">
        <w:rPr>
          <w:rFonts w:ascii="Aptos" w:eastAsia="Times New Roman" w:hAnsi="Aptos" w:cs="Segoe UI"/>
          <w:sz w:val="24"/>
          <w:szCs w:val="24"/>
          <w:lang w:val="en-IE" w:eastAsia="sl-SI"/>
        </w:rPr>
        <w:t xml:space="preserve">: the project must contribute to overcome important or systemic market failures, the company </w:t>
      </w:r>
      <w:proofErr w:type="gramStart"/>
      <w:r w:rsidRPr="00950645">
        <w:rPr>
          <w:rFonts w:ascii="Aptos" w:eastAsia="Times New Roman" w:hAnsi="Aptos" w:cs="Segoe UI"/>
          <w:sz w:val="24"/>
          <w:szCs w:val="24"/>
          <w:lang w:val="en-IE" w:eastAsia="sl-SI"/>
        </w:rPr>
        <w:t>has to</w:t>
      </w:r>
      <w:proofErr w:type="gramEnd"/>
      <w:r w:rsidRPr="00950645">
        <w:rPr>
          <w:rFonts w:ascii="Aptos" w:eastAsia="Times New Roman" w:hAnsi="Aptos" w:cs="Segoe UI"/>
          <w:sz w:val="24"/>
          <w:szCs w:val="24"/>
          <w:lang w:val="en-IE" w:eastAsia="sl-SI"/>
        </w:rPr>
        <w:t xml:space="preserve"> contribute to the financing of its own project, the project has to comply with the ‘Do no significant harm’ principle, and the aid received must not lead to undue distortion to competition and trade.</w:t>
      </w:r>
      <w:r w:rsidRPr="00950645">
        <w:rPr>
          <w:rFonts w:ascii="Aptos" w:eastAsia="Times New Roman" w:hAnsi="Aptos" w:cs="Segoe UI"/>
          <w:sz w:val="24"/>
          <w:szCs w:val="24"/>
          <w:lang w:eastAsia="sl-SI"/>
        </w:rPr>
        <w:t> </w:t>
      </w:r>
    </w:p>
    <w:p w14:paraId="2EE8A7D1" w14:textId="77777777" w:rsidR="00950645" w:rsidRPr="00950645" w:rsidRDefault="00950645" w:rsidP="00950645">
      <w:pPr>
        <w:spacing w:after="0" w:line="240" w:lineRule="auto"/>
        <w:jc w:val="both"/>
        <w:textAlignment w:val="baseline"/>
        <w:rPr>
          <w:rFonts w:ascii="Segoe UI" w:eastAsia="Times New Roman" w:hAnsi="Segoe UI" w:cs="Segoe UI"/>
          <w:sz w:val="18"/>
          <w:szCs w:val="18"/>
          <w:lang w:eastAsia="sl-SI"/>
        </w:rPr>
      </w:pPr>
      <w:r w:rsidRPr="00950645">
        <w:rPr>
          <w:rFonts w:ascii="Aptos" w:eastAsia="Times New Roman" w:hAnsi="Aptos" w:cs="Segoe UI"/>
          <w:sz w:val="24"/>
          <w:szCs w:val="24"/>
          <w:lang w:eastAsia="sl-SI"/>
        </w:rPr>
        <w:t> </w:t>
      </w:r>
    </w:p>
    <w:p w14:paraId="2E7ADB0A" w14:textId="77777777" w:rsidR="00950645" w:rsidRPr="00950645" w:rsidRDefault="00950645" w:rsidP="000B3D0C">
      <w:pPr>
        <w:numPr>
          <w:ilvl w:val="0"/>
          <w:numId w:val="23"/>
        </w:numPr>
        <w:spacing w:after="0" w:line="240" w:lineRule="auto"/>
        <w:ind w:left="1080" w:firstLine="0"/>
        <w:jc w:val="both"/>
        <w:textAlignment w:val="baseline"/>
        <w:rPr>
          <w:rFonts w:ascii="Aptos" w:eastAsia="Times New Roman" w:hAnsi="Aptos" w:cs="Segoe UI"/>
          <w:sz w:val="24"/>
          <w:szCs w:val="24"/>
          <w:lang w:eastAsia="sl-SI"/>
        </w:rPr>
      </w:pPr>
      <w:r w:rsidRPr="00950645">
        <w:rPr>
          <w:rFonts w:ascii="Aptos" w:eastAsia="Times New Roman" w:hAnsi="Aptos" w:cs="Segoe UI"/>
          <w:b/>
          <w:bCs/>
          <w:sz w:val="24"/>
          <w:szCs w:val="24"/>
          <w:lang w:val="en-IE" w:eastAsia="sl-SI"/>
        </w:rPr>
        <w:t>Process as a direct participant in IPCEI CAM</w:t>
      </w:r>
      <w:r w:rsidRPr="00950645">
        <w:rPr>
          <w:rFonts w:ascii="Aptos" w:eastAsia="Times New Roman" w:hAnsi="Aptos" w:cs="Segoe UI"/>
          <w:sz w:val="24"/>
          <w:szCs w:val="24"/>
          <w:lang w:eastAsia="sl-SI"/>
        </w:rPr>
        <w:t> </w:t>
      </w:r>
    </w:p>
    <w:p w14:paraId="3A31C781" w14:textId="77777777" w:rsidR="00950645" w:rsidRPr="00950645" w:rsidRDefault="00950645" w:rsidP="00950645">
      <w:pPr>
        <w:spacing w:after="0" w:line="240" w:lineRule="auto"/>
        <w:jc w:val="both"/>
        <w:textAlignment w:val="baseline"/>
        <w:rPr>
          <w:rFonts w:ascii="Aptos" w:eastAsia="Times New Roman" w:hAnsi="Aptos" w:cs="Segoe UI"/>
          <w:sz w:val="24"/>
          <w:szCs w:val="24"/>
          <w:lang w:val="en-IE" w:eastAsia="sl-SI"/>
        </w:rPr>
      </w:pPr>
    </w:p>
    <w:p w14:paraId="22BF7489" w14:textId="77777777" w:rsidR="00950645" w:rsidRPr="00950645" w:rsidRDefault="00950645" w:rsidP="00950645">
      <w:pPr>
        <w:spacing w:after="0" w:line="240" w:lineRule="auto"/>
        <w:jc w:val="both"/>
        <w:textAlignment w:val="baseline"/>
        <w:rPr>
          <w:rFonts w:ascii="Segoe UI" w:eastAsia="Times New Roman" w:hAnsi="Segoe UI" w:cs="Segoe UI"/>
          <w:sz w:val="18"/>
          <w:szCs w:val="18"/>
          <w:lang w:eastAsia="sl-SI"/>
        </w:rPr>
      </w:pPr>
      <w:r w:rsidRPr="00950645">
        <w:rPr>
          <w:rFonts w:ascii="Aptos" w:eastAsia="Times New Roman" w:hAnsi="Aptos" w:cs="Segoe UI"/>
          <w:sz w:val="24"/>
          <w:szCs w:val="24"/>
          <w:lang w:val="en-IE" w:eastAsia="sl-SI"/>
        </w:rPr>
        <w:t>The lifecycle of an IPCEI consists of four phases: (</w:t>
      </w:r>
      <w:proofErr w:type="spellStart"/>
      <w:r w:rsidRPr="00950645">
        <w:rPr>
          <w:rFonts w:ascii="Aptos" w:eastAsia="Times New Roman" w:hAnsi="Aptos" w:cs="Segoe UI"/>
          <w:sz w:val="24"/>
          <w:szCs w:val="24"/>
          <w:lang w:val="en-IE" w:eastAsia="sl-SI"/>
        </w:rPr>
        <w:t>i</w:t>
      </w:r>
      <w:proofErr w:type="spellEnd"/>
      <w:r w:rsidRPr="00950645">
        <w:rPr>
          <w:rFonts w:ascii="Aptos" w:eastAsia="Times New Roman" w:hAnsi="Aptos" w:cs="Segoe UI"/>
          <w:sz w:val="24"/>
          <w:szCs w:val="24"/>
          <w:lang w:val="en-IE" w:eastAsia="sl-SI"/>
        </w:rPr>
        <w:t>) identification, (ii) design, (iii) assessment and (iv) implementation. After the identification phase, once Member States have endorsed an IPCEI candidate in a high-level meeting of the JEF-IPCEI, the design phase starts. During the design phase, the participating Member States, led by the coordinator Member State(s), shape the IPCEI, decide on its scope and select and screen projects on national level. The phase concludes with the IPCEI pre-notification to the European Commission, thus initiating the assessment phase.</w:t>
      </w:r>
      <w:r w:rsidRPr="00950645">
        <w:rPr>
          <w:rFonts w:ascii="Aptos" w:eastAsia="Times New Roman" w:hAnsi="Aptos" w:cs="Segoe UI"/>
          <w:sz w:val="24"/>
          <w:szCs w:val="24"/>
          <w:lang w:eastAsia="sl-SI"/>
        </w:rPr>
        <w:t> </w:t>
      </w:r>
    </w:p>
    <w:p w14:paraId="25E668FD" w14:textId="77777777" w:rsidR="00950645" w:rsidRPr="00950645" w:rsidRDefault="00950645" w:rsidP="00950645">
      <w:pPr>
        <w:spacing w:after="0" w:line="240" w:lineRule="auto"/>
        <w:jc w:val="both"/>
        <w:textAlignment w:val="baseline"/>
        <w:rPr>
          <w:rFonts w:ascii="Segoe UI" w:eastAsia="Times New Roman" w:hAnsi="Segoe UI" w:cs="Segoe UI"/>
          <w:sz w:val="18"/>
          <w:szCs w:val="18"/>
          <w:lang w:eastAsia="sl-SI"/>
        </w:rPr>
      </w:pPr>
      <w:r w:rsidRPr="00950645">
        <w:rPr>
          <w:rFonts w:ascii="Aptos" w:eastAsia="Times New Roman" w:hAnsi="Aptos" w:cs="Segoe UI"/>
          <w:sz w:val="24"/>
          <w:szCs w:val="24"/>
          <w:lang w:eastAsia="sl-SI"/>
        </w:rPr>
        <w:t>  </w:t>
      </w:r>
    </w:p>
    <w:p w14:paraId="135674C0" w14:textId="77777777" w:rsidR="00950645" w:rsidRPr="00950645" w:rsidRDefault="00950645" w:rsidP="00950645">
      <w:pPr>
        <w:spacing w:after="0" w:line="240" w:lineRule="auto"/>
        <w:jc w:val="both"/>
        <w:textAlignment w:val="baseline"/>
        <w:rPr>
          <w:rFonts w:ascii="Segoe UI" w:eastAsia="Times New Roman" w:hAnsi="Segoe UI" w:cs="Segoe UI"/>
          <w:sz w:val="18"/>
          <w:szCs w:val="18"/>
          <w:lang w:eastAsia="sl-SI"/>
        </w:rPr>
      </w:pPr>
      <w:r w:rsidRPr="00950645">
        <w:rPr>
          <w:rFonts w:ascii="Aptos" w:eastAsia="Times New Roman" w:hAnsi="Aptos" w:cs="Segoe UI"/>
          <w:b/>
          <w:bCs/>
          <w:sz w:val="24"/>
          <w:szCs w:val="24"/>
          <w:lang w:val="en-IE" w:eastAsia="sl-SI"/>
        </w:rPr>
        <w:t>National specificities </w:t>
      </w:r>
      <w:r w:rsidRPr="00950645">
        <w:rPr>
          <w:rFonts w:ascii="Aptos" w:eastAsia="Times New Roman" w:hAnsi="Aptos" w:cs="Segoe UI"/>
          <w:sz w:val="24"/>
          <w:szCs w:val="24"/>
          <w:lang w:eastAsia="sl-SI"/>
        </w:rPr>
        <w:t> </w:t>
      </w:r>
    </w:p>
    <w:p w14:paraId="76C99E1F" w14:textId="77777777" w:rsidR="00950645" w:rsidRPr="00950645" w:rsidRDefault="00950645" w:rsidP="00950645">
      <w:pPr>
        <w:spacing w:after="0" w:line="240" w:lineRule="auto"/>
        <w:jc w:val="both"/>
        <w:textAlignment w:val="baseline"/>
        <w:rPr>
          <w:rFonts w:ascii="Segoe UI" w:eastAsia="Times New Roman" w:hAnsi="Segoe UI" w:cs="Segoe UI"/>
          <w:sz w:val="18"/>
          <w:szCs w:val="18"/>
          <w:lang w:eastAsia="sl-SI"/>
        </w:rPr>
      </w:pPr>
      <w:r w:rsidRPr="00950645">
        <w:rPr>
          <w:rFonts w:ascii="Aptos" w:eastAsia="Times New Roman" w:hAnsi="Aptos" w:cs="Segoe UI"/>
          <w:sz w:val="24"/>
          <w:szCs w:val="24"/>
          <w:lang w:eastAsia="sl-SI"/>
        </w:rPr>
        <w:t> </w:t>
      </w:r>
    </w:p>
    <w:p w14:paraId="2FC40A31" w14:textId="77777777" w:rsidR="00950645" w:rsidRPr="00950645" w:rsidRDefault="00950645" w:rsidP="00950645">
      <w:pPr>
        <w:spacing w:after="0" w:line="240" w:lineRule="auto"/>
        <w:jc w:val="both"/>
        <w:textAlignment w:val="baseline"/>
        <w:rPr>
          <w:rFonts w:ascii="Segoe UI" w:eastAsia="Times New Roman" w:hAnsi="Segoe UI" w:cs="Segoe UI"/>
          <w:sz w:val="18"/>
          <w:szCs w:val="18"/>
          <w:lang w:eastAsia="sl-SI"/>
        </w:rPr>
      </w:pPr>
      <w:r w:rsidRPr="00950645">
        <w:rPr>
          <w:rFonts w:ascii="Aptos" w:eastAsia="Times New Roman" w:hAnsi="Aptos" w:cs="Segoe UI"/>
          <w:sz w:val="24"/>
          <w:szCs w:val="24"/>
          <w:lang w:val="en-IE" w:eastAsia="sl-SI"/>
        </w:rPr>
        <w:t>Each Member State will have to set the deadlines to reply to the calls for expression of interest, its methodology to evaluate/score the applications received and provide the contact details. </w:t>
      </w:r>
      <w:r w:rsidRPr="00950645">
        <w:rPr>
          <w:rFonts w:ascii="Aptos" w:eastAsia="Times New Roman" w:hAnsi="Aptos" w:cs="Segoe UI"/>
          <w:sz w:val="24"/>
          <w:szCs w:val="24"/>
          <w:lang w:eastAsia="sl-SI"/>
        </w:rPr>
        <w:t> </w:t>
      </w:r>
    </w:p>
    <w:p w14:paraId="0EC7C841" w14:textId="77777777" w:rsidR="00950645" w:rsidRPr="00950645" w:rsidRDefault="00950645" w:rsidP="00950645">
      <w:pPr>
        <w:spacing w:after="0" w:line="240" w:lineRule="auto"/>
        <w:jc w:val="both"/>
        <w:textAlignment w:val="baseline"/>
        <w:rPr>
          <w:rFonts w:ascii="Segoe UI" w:eastAsia="Times New Roman" w:hAnsi="Segoe UI" w:cs="Segoe UI"/>
          <w:sz w:val="18"/>
          <w:szCs w:val="18"/>
          <w:lang w:eastAsia="sl-SI"/>
        </w:rPr>
      </w:pPr>
      <w:r w:rsidRPr="00950645">
        <w:rPr>
          <w:rFonts w:ascii="Aptos" w:eastAsia="Times New Roman" w:hAnsi="Aptos" w:cs="Segoe UI"/>
          <w:sz w:val="24"/>
          <w:szCs w:val="24"/>
          <w:lang w:eastAsia="sl-SI"/>
        </w:rPr>
        <w:t> </w:t>
      </w:r>
    </w:p>
    <w:p w14:paraId="215A1FE9" w14:textId="77777777" w:rsidR="00950645" w:rsidRPr="00950645" w:rsidRDefault="00950645" w:rsidP="00950645">
      <w:pPr>
        <w:spacing w:after="0" w:line="240" w:lineRule="auto"/>
        <w:jc w:val="both"/>
        <w:textAlignment w:val="baseline"/>
        <w:rPr>
          <w:rFonts w:ascii="Segoe UI" w:eastAsia="Times New Roman" w:hAnsi="Segoe UI" w:cs="Segoe UI"/>
          <w:sz w:val="18"/>
          <w:szCs w:val="18"/>
          <w:lang w:eastAsia="sl-SI"/>
        </w:rPr>
      </w:pPr>
      <w:r w:rsidRPr="00950645">
        <w:rPr>
          <w:rFonts w:ascii="Aptos" w:eastAsia="Times New Roman" w:hAnsi="Aptos" w:cs="Segoe UI"/>
          <w:b/>
          <w:bCs/>
          <w:sz w:val="24"/>
          <w:szCs w:val="24"/>
          <w:lang w:val="en-IE" w:eastAsia="sl-SI"/>
        </w:rPr>
        <w:t>Legal basis and guidance on IPCEI</w:t>
      </w:r>
      <w:r w:rsidRPr="00950645">
        <w:rPr>
          <w:rFonts w:ascii="Aptos" w:eastAsia="Times New Roman" w:hAnsi="Aptos" w:cs="Segoe UI"/>
          <w:sz w:val="24"/>
          <w:szCs w:val="24"/>
          <w:lang w:eastAsia="sl-SI"/>
        </w:rPr>
        <w:t> </w:t>
      </w:r>
    </w:p>
    <w:p w14:paraId="1986ED43" w14:textId="77777777" w:rsidR="00950645" w:rsidRPr="00950645" w:rsidRDefault="00950645" w:rsidP="00950645">
      <w:pPr>
        <w:spacing w:after="0" w:line="240" w:lineRule="auto"/>
        <w:jc w:val="both"/>
        <w:textAlignment w:val="baseline"/>
        <w:rPr>
          <w:rFonts w:ascii="Segoe UI" w:eastAsia="Times New Roman" w:hAnsi="Segoe UI" w:cs="Segoe UI"/>
          <w:sz w:val="18"/>
          <w:szCs w:val="18"/>
          <w:lang w:eastAsia="sl-SI"/>
        </w:rPr>
      </w:pPr>
      <w:r w:rsidRPr="00950645">
        <w:rPr>
          <w:rFonts w:ascii="Aptos" w:eastAsia="Times New Roman" w:hAnsi="Aptos" w:cs="Segoe UI"/>
          <w:sz w:val="24"/>
          <w:szCs w:val="24"/>
          <w:lang w:eastAsia="sl-SI"/>
        </w:rPr>
        <w:t> </w:t>
      </w:r>
    </w:p>
    <w:p w14:paraId="6848DEFB" w14:textId="77777777" w:rsidR="00950645" w:rsidRPr="00950645" w:rsidRDefault="00950645" w:rsidP="00950645">
      <w:pPr>
        <w:spacing w:after="0" w:line="240" w:lineRule="auto"/>
        <w:jc w:val="both"/>
        <w:textAlignment w:val="baseline"/>
        <w:rPr>
          <w:rFonts w:ascii="Segoe UI" w:eastAsia="Times New Roman" w:hAnsi="Segoe UI" w:cs="Segoe UI"/>
          <w:sz w:val="18"/>
          <w:szCs w:val="18"/>
          <w:lang w:eastAsia="sl-SI"/>
        </w:rPr>
      </w:pPr>
      <w:r w:rsidRPr="00950645">
        <w:rPr>
          <w:rFonts w:ascii="Aptos" w:eastAsia="Times New Roman" w:hAnsi="Aptos" w:cs="Segoe UI"/>
          <w:sz w:val="24"/>
          <w:szCs w:val="24"/>
          <w:lang w:val="en-IE" w:eastAsia="sl-SI"/>
        </w:rPr>
        <w:t>Following Article 107(3)(b) of the </w:t>
      </w:r>
      <w:hyperlink r:id="rId12" w:tgtFrame="_blank" w:history="1">
        <w:r w:rsidRPr="00950645">
          <w:rPr>
            <w:rFonts w:ascii="Aptos" w:eastAsia="Times New Roman" w:hAnsi="Aptos" w:cs="Segoe UI"/>
            <w:color w:val="467886"/>
            <w:sz w:val="24"/>
            <w:szCs w:val="24"/>
            <w:u w:val="single"/>
            <w:lang w:val="en-IE" w:eastAsia="sl-SI"/>
          </w:rPr>
          <w:t>Treaty on the Functioning of the European Union (TFEU)</w:t>
        </w:r>
      </w:hyperlink>
      <w:r w:rsidRPr="00950645">
        <w:rPr>
          <w:rFonts w:ascii="Aptos" w:eastAsia="Times New Roman" w:hAnsi="Aptos" w:cs="Segoe UI"/>
          <w:sz w:val="24"/>
          <w:szCs w:val="24"/>
          <w:lang w:val="en-IE" w:eastAsia="sl-SI"/>
        </w:rPr>
        <w:t>, aid to promote the execution of an important project of common European interest or to remedy a serious disturbance in an economy of a Member State may be considered compatible with the internal market.</w:t>
      </w:r>
      <w:r w:rsidRPr="00950645">
        <w:rPr>
          <w:rFonts w:ascii="Aptos" w:eastAsia="Times New Roman" w:hAnsi="Aptos" w:cs="Segoe UI"/>
          <w:sz w:val="24"/>
          <w:szCs w:val="24"/>
          <w:lang w:eastAsia="sl-SI"/>
        </w:rPr>
        <w:t> </w:t>
      </w:r>
    </w:p>
    <w:p w14:paraId="4E9F3380" w14:textId="77777777" w:rsidR="00950645" w:rsidRPr="00950645" w:rsidRDefault="00950645" w:rsidP="00950645">
      <w:pPr>
        <w:spacing w:after="0" w:line="240" w:lineRule="auto"/>
        <w:jc w:val="both"/>
        <w:textAlignment w:val="baseline"/>
        <w:rPr>
          <w:rFonts w:ascii="Segoe UI" w:eastAsia="Times New Roman" w:hAnsi="Segoe UI" w:cs="Segoe UI"/>
          <w:sz w:val="18"/>
          <w:szCs w:val="18"/>
          <w:lang w:eastAsia="sl-SI"/>
        </w:rPr>
      </w:pPr>
      <w:r w:rsidRPr="00950645">
        <w:rPr>
          <w:rFonts w:ascii="Aptos" w:eastAsia="Times New Roman" w:hAnsi="Aptos" w:cs="Segoe UI"/>
          <w:sz w:val="24"/>
          <w:szCs w:val="24"/>
          <w:lang w:eastAsia="sl-SI"/>
        </w:rPr>
        <w:t> </w:t>
      </w:r>
    </w:p>
    <w:p w14:paraId="4C879A0E" w14:textId="77777777" w:rsidR="00950645" w:rsidRPr="00950645" w:rsidRDefault="00950645" w:rsidP="00950645">
      <w:pPr>
        <w:spacing w:after="0" w:line="240" w:lineRule="auto"/>
        <w:jc w:val="both"/>
        <w:textAlignment w:val="baseline"/>
        <w:rPr>
          <w:rFonts w:ascii="Segoe UI" w:eastAsia="Times New Roman" w:hAnsi="Segoe UI" w:cs="Segoe UI"/>
          <w:sz w:val="18"/>
          <w:szCs w:val="18"/>
          <w:lang w:eastAsia="sl-SI"/>
        </w:rPr>
      </w:pPr>
      <w:r w:rsidRPr="00950645">
        <w:rPr>
          <w:rFonts w:ascii="Aptos" w:eastAsia="Times New Roman" w:hAnsi="Aptos" w:cs="Segoe UI"/>
          <w:sz w:val="24"/>
          <w:szCs w:val="24"/>
          <w:lang w:val="en-IE" w:eastAsia="sl-SI"/>
        </w:rPr>
        <w:t>In 2021, the Commission published the currently applicable </w:t>
      </w:r>
      <w:hyperlink r:id="rId13" w:tgtFrame="_blank" w:history="1">
        <w:r w:rsidRPr="00950645">
          <w:rPr>
            <w:rFonts w:ascii="Aptos" w:eastAsia="Times New Roman" w:hAnsi="Aptos" w:cs="Segoe UI"/>
            <w:color w:val="467886"/>
            <w:sz w:val="24"/>
            <w:szCs w:val="24"/>
            <w:u w:val="single"/>
            <w:lang w:val="en-IE" w:eastAsia="sl-SI"/>
          </w:rPr>
          <w:t>Communication on the criteria for the analysis of the compatibility with the internal market of State aid to promote the execution of IPCEIs</w:t>
        </w:r>
      </w:hyperlink>
      <w:r w:rsidRPr="00950645">
        <w:rPr>
          <w:rFonts w:ascii="Aptos" w:eastAsia="Times New Roman" w:hAnsi="Aptos" w:cs="Segoe UI"/>
          <w:sz w:val="24"/>
          <w:szCs w:val="24"/>
          <w:lang w:val="en-IE" w:eastAsia="sl-SI"/>
        </w:rPr>
        <w:t> (OJ C 528, 30.12.2021, p. 10–18). </w:t>
      </w:r>
      <w:r w:rsidRPr="00950645">
        <w:rPr>
          <w:rFonts w:ascii="Aptos" w:eastAsia="Times New Roman" w:hAnsi="Aptos" w:cs="Segoe UI"/>
          <w:sz w:val="24"/>
          <w:szCs w:val="24"/>
          <w:lang w:eastAsia="sl-SI"/>
        </w:rPr>
        <w:t> </w:t>
      </w:r>
    </w:p>
    <w:p w14:paraId="092DDBCA" w14:textId="77777777" w:rsidR="00950645" w:rsidRPr="00950645" w:rsidRDefault="00950645" w:rsidP="00950645">
      <w:pPr>
        <w:spacing w:after="0" w:line="240" w:lineRule="auto"/>
        <w:jc w:val="both"/>
        <w:textAlignment w:val="baseline"/>
        <w:rPr>
          <w:rFonts w:ascii="Segoe UI" w:eastAsia="Times New Roman" w:hAnsi="Segoe UI" w:cs="Segoe UI"/>
          <w:sz w:val="18"/>
          <w:szCs w:val="18"/>
          <w:lang w:eastAsia="sl-SI"/>
        </w:rPr>
      </w:pPr>
      <w:r w:rsidRPr="00950645">
        <w:rPr>
          <w:rFonts w:ascii="Aptos" w:eastAsia="Times New Roman" w:hAnsi="Aptos" w:cs="Segoe UI"/>
          <w:sz w:val="24"/>
          <w:szCs w:val="24"/>
          <w:lang w:eastAsia="sl-SI"/>
        </w:rPr>
        <w:t> </w:t>
      </w:r>
    </w:p>
    <w:p w14:paraId="3F55798C" w14:textId="77777777" w:rsidR="00950645" w:rsidRPr="00950645" w:rsidRDefault="00950645" w:rsidP="00950645">
      <w:pPr>
        <w:spacing w:after="0" w:line="240" w:lineRule="auto"/>
        <w:jc w:val="both"/>
        <w:textAlignment w:val="baseline"/>
        <w:rPr>
          <w:rFonts w:ascii="Segoe UI" w:eastAsia="Times New Roman" w:hAnsi="Segoe UI" w:cs="Segoe UI"/>
          <w:sz w:val="18"/>
          <w:szCs w:val="18"/>
          <w:lang w:eastAsia="sl-SI"/>
        </w:rPr>
      </w:pPr>
      <w:r w:rsidRPr="00950645">
        <w:rPr>
          <w:rFonts w:ascii="Aptos" w:eastAsia="Times New Roman" w:hAnsi="Aptos" w:cs="Segoe UI"/>
          <w:sz w:val="24"/>
          <w:szCs w:val="24"/>
          <w:lang w:val="en-US" w:eastAsia="sl-SI"/>
        </w:rPr>
        <w:t>The latest versions of these templates are available at </w:t>
      </w:r>
      <w:hyperlink r:id="rId14" w:tgtFrame="_blank" w:history="1">
        <w:r w:rsidRPr="00950645">
          <w:rPr>
            <w:rFonts w:ascii="Aptos" w:eastAsia="Times New Roman" w:hAnsi="Aptos" w:cs="Segoe UI"/>
            <w:color w:val="467886"/>
            <w:sz w:val="24"/>
            <w:szCs w:val="24"/>
            <w:u w:val="single"/>
            <w:lang w:val="en-IE" w:eastAsia="sl-SI"/>
          </w:rPr>
          <w:t>Guidance &amp; Templates - Competition Policy - European Commission</w:t>
        </w:r>
      </w:hyperlink>
      <w:r w:rsidRPr="00950645">
        <w:rPr>
          <w:rFonts w:ascii="Aptos" w:eastAsia="Times New Roman" w:hAnsi="Aptos" w:cs="Segoe UI"/>
          <w:sz w:val="24"/>
          <w:szCs w:val="24"/>
          <w:lang w:val="en-GB" w:eastAsia="sl-SI"/>
        </w:rPr>
        <w:t>.</w:t>
      </w:r>
      <w:r w:rsidRPr="00950645">
        <w:rPr>
          <w:rFonts w:ascii="Aptos" w:eastAsia="Times New Roman" w:hAnsi="Aptos" w:cs="Segoe UI"/>
          <w:sz w:val="24"/>
          <w:szCs w:val="24"/>
          <w:lang w:eastAsia="sl-SI"/>
        </w:rPr>
        <w:t> </w:t>
      </w:r>
    </w:p>
    <w:p w14:paraId="4D24CD4B" w14:textId="77777777" w:rsidR="00950645" w:rsidRPr="00950645" w:rsidRDefault="00950645" w:rsidP="00950645">
      <w:pPr>
        <w:spacing w:after="0" w:line="240" w:lineRule="auto"/>
        <w:jc w:val="both"/>
        <w:textAlignment w:val="baseline"/>
        <w:rPr>
          <w:rFonts w:ascii="Segoe UI" w:eastAsia="Times New Roman" w:hAnsi="Segoe UI" w:cs="Segoe UI"/>
          <w:sz w:val="18"/>
          <w:szCs w:val="18"/>
          <w:lang w:eastAsia="sl-SI"/>
        </w:rPr>
      </w:pPr>
      <w:r w:rsidRPr="00950645">
        <w:rPr>
          <w:rFonts w:ascii="Aptos" w:eastAsia="Times New Roman" w:hAnsi="Aptos" w:cs="Segoe UI"/>
          <w:sz w:val="24"/>
          <w:szCs w:val="24"/>
          <w:lang w:eastAsia="sl-SI"/>
        </w:rPr>
        <w:t> </w:t>
      </w:r>
    </w:p>
    <w:p w14:paraId="17E4A37F" w14:textId="77777777" w:rsidR="00950645" w:rsidRPr="00950645" w:rsidRDefault="00950645" w:rsidP="00950645">
      <w:pPr>
        <w:spacing w:after="0" w:line="240" w:lineRule="auto"/>
        <w:jc w:val="both"/>
        <w:textAlignment w:val="baseline"/>
        <w:rPr>
          <w:rFonts w:ascii="Segoe UI" w:eastAsia="Times New Roman" w:hAnsi="Segoe UI" w:cs="Segoe UI"/>
          <w:sz w:val="18"/>
          <w:szCs w:val="18"/>
          <w:lang w:eastAsia="sl-SI"/>
        </w:rPr>
      </w:pPr>
      <w:r w:rsidRPr="00950645">
        <w:rPr>
          <w:rFonts w:ascii="Aptos" w:eastAsia="Times New Roman" w:hAnsi="Aptos" w:cs="Segoe UI"/>
          <w:sz w:val="24"/>
          <w:szCs w:val="24"/>
          <w:lang w:val="en-IE" w:eastAsia="sl-SI"/>
        </w:rPr>
        <w:t>The </w:t>
      </w:r>
      <w:hyperlink r:id="rId15" w:tgtFrame="_blank" w:history="1">
        <w:r w:rsidRPr="00950645">
          <w:rPr>
            <w:rFonts w:ascii="Aptos" w:eastAsia="Times New Roman" w:hAnsi="Aptos" w:cs="Segoe UI"/>
            <w:color w:val="467886"/>
            <w:sz w:val="24"/>
            <w:szCs w:val="24"/>
            <w:u w:val="single"/>
            <w:lang w:val="en-IE" w:eastAsia="sl-SI"/>
          </w:rPr>
          <w:t>Technical guidance on conditions and process for participation in an IPCEI</w:t>
        </w:r>
      </w:hyperlink>
      <w:r w:rsidRPr="00950645">
        <w:rPr>
          <w:rFonts w:ascii="Aptos" w:eastAsia="Times New Roman" w:hAnsi="Aptos" w:cs="Segoe UI"/>
          <w:sz w:val="24"/>
          <w:szCs w:val="24"/>
          <w:lang w:val="en-IE" w:eastAsia="sl-SI"/>
        </w:rPr>
        <w:t> explains the criteria that must be fulfilled in order to join an IPCEI as a direct participant, as an associated or as an indirect partner. </w:t>
      </w:r>
      <w:r w:rsidRPr="00950645">
        <w:rPr>
          <w:rFonts w:ascii="Aptos" w:eastAsia="Times New Roman" w:hAnsi="Aptos" w:cs="Segoe UI"/>
          <w:sz w:val="24"/>
          <w:szCs w:val="24"/>
          <w:lang w:eastAsia="sl-SI"/>
        </w:rPr>
        <w:t> </w:t>
      </w:r>
    </w:p>
    <w:p w14:paraId="3960EC2B" w14:textId="77777777" w:rsidR="00950645" w:rsidRPr="00950645" w:rsidRDefault="00950645" w:rsidP="00950645">
      <w:pPr>
        <w:spacing w:after="0" w:line="240" w:lineRule="auto"/>
        <w:jc w:val="both"/>
        <w:textAlignment w:val="baseline"/>
        <w:rPr>
          <w:rFonts w:ascii="Segoe UI" w:eastAsia="Times New Roman" w:hAnsi="Segoe UI" w:cs="Segoe UI"/>
          <w:sz w:val="18"/>
          <w:szCs w:val="18"/>
          <w:lang w:eastAsia="sl-SI"/>
        </w:rPr>
      </w:pPr>
      <w:r w:rsidRPr="00950645">
        <w:rPr>
          <w:rFonts w:ascii="Aptos" w:eastAsia="Times New Roman" w:hAnsi="Aptos" w:cs="Segoe UI"/>
          <w:sz w:val="24"/>
          <w:szCs w:val="24"/>
          <w:lang w:eastAsia="sl-SI"/>
        </w:rPr>
        <w:t> </w:t>
      </w:r>
    </w:p>
    <w:p w14:paraId="56510DD4" w14:textId="77777777" w:rsidR="00950645" w:rsidRPr="00950645" w:rsidRDefault="00950645" w:rsidP="00950645">
      <w:pPr>
        <w:spacing w:after="0" w:line="240" w:lineRule="auto"/>
        <w:jc w:val="both"/>
        <w:textAlignment w:val="baseline"/>
        <w:rPr>
          <w:rFonts w:ascii="Segoe UI" w:eastAsia="Times New Roman" w:hAnsi="Segoe UI" w:cs="Segoe UI"/>
          <w:sz w:val="18"/>
          <w:szCs w:val="18"/>
          <w:lang w:eastAsia="sl-SI"/>
        </w:rPr>
      </w:pPr>
      <w:r w:rsidRPr="00950645">
        <w:rPr>
          <w:rFonts w:ascii="Aptos" w:eastAsia="Times New Roman" w:hAnsi="Aptos" w:cs="Segoe UI"/>
          <w:sz w:val="24"/>
          <w:szCs w:val="24"/>
          <w:lang w:val="en-IE" w:eastAsia="sl-SI"/>
        </w:rPr>
        <w:t>The </w:t>
      </w:r>
      <w:hyperlink r:id="rId16" w:tgtFrame="_blank" w:history="1">
        <w:r w:rsidRPr="00950645">
          <w:rPr>
            <w:rFonts w:ascii="Aptos" w:eastAsia="Times New Roman" w:hAnsi="Aptos" w:cs="Segoe UI"/>
            <w:color w:val="467886"/>
            <w:sz w:val="24"/>
            <w:szCs w:val="24"/>
            <w:u w:val="single"/>
            <w:lang w:val="en-IE" w:eastAsia="sl-SI"/>
          </w:rPr>
          <w:t>IPCEI website</w:t>
        </w:r>
      </w:hyperlink>
      <w:r w:rsidRPr="00950645">
        <w:rPr>
          <w:rFonts w:ascii="Aptos" w:eastAsia="Times New Roman" w:hAnsi="Aptos" w:cs="Segoe UI"/>
          <w:sz w:val="24"/>
          <w:szCs w:val="24"/>
          <w:lang w:val="en-IE" w:eastAsia="sl-SI"/>
        </w:rPr>
        <w:t> provides useful general information on IPCEI.</w:t>
      </w:r>
      <w:r w:rsidRPr="00950645">
        <w:rPr>
          <w:rFonts w:ascii="Aptos" w:eastAsia="Times New Roman" w:hAnsi="Aptos" w:cs="Segoe UI"/>
          <w:sz w:val="24"/>
          <w:szCs w:val="24"/>
          <w:lang w:eastAsia="sl-SI"/>
        </w:rPr>
        <w:t> </w:t>
      </w:r>
    </w:p>
    <w:p w14:paraId="7E8C608B" w14:textId="77777777" w:rsidR="00950645" w:rsidRPr="00950645" w:rsidRDefault="00950645" w:rsidP="00950645">
      <w:pPr>
        <w:spacing w:after="0" w:line="240" w:lineRule="auto"/>
        <w:jc w:val="both"/>
        <w:textAlignment w:val="baseline"/>
        <w:rPr>
          <w:rFonts w:ascii="Aptos" w:eastAsia="Times New Roman" w:hAnsi="Aptos" w:cs="Segoe UI"/>
          <w:sz w:val="24"/>
          <w:szCs w:val="24"/>
          <w:lang w:eastAsia="sl-SI"/>
        </w:rPr>
      </w:pPr>
      <w:r w:rsidRPr="00950645">
        <w:rPr>
          <w:rFonts w:ascii="Aptos" w:eastAsia="Times New Roman" w:hAnsi="Aptos" w:cs="Segoe UI"/>
          <w:sz w:val="24"/>
          <w:szCs w:val="24"/>
          <w:lang w:eastAsia="sl-SI"/>
        </w:rPr>
        <w:t> </w:t>
      </w:r>
    </w:p>
    <w:p w14:paraId="6A60AF3A" w14:textId="77777777" w:rsidR="00950645" w:rsidRPr="00950645" w:rsidRDefault="00950645" w:rsidP="00950645">
      <w:pPr>
        <w:spacing w:after="0" w:line="240" w:lineRule="auto"/>
        <w:jc w:val="both"/>
        <w:textAlignment w:val="baseline"/>
        <w:rPr>
          <w:rFonts w:ascii="Segoe UI" w:eastAsia="Times New Roman" w:hAnsi="Segoe UI" w:cs="Segoe UI"/>
          <w:sz w:val="18"/>
          <w:szCs w:val="18"/>
          <w:lang w:eastAsia="sl-SI"/>
        </w:rPr>
      </w:pPr>
      <w:r w:rsidRPr="00950645">
        <w:rPr>
          <w:rFonts w:ascii="Aptos" w:eastAsia="Times New Roman" w:hAnsi="Aptos" w:cs="Segoe UI"/>
          <w:sz w:val="24"/>
          <w:szCs w:val="24"/>
          <w:lang w:eastAsia="sl-SI"/>
        </w:rPr>
        <w:t> </w:t>
      </w:r>
    </w:p>
    <w:p w14:paraId="1A2F324B" w14:textId="77777777" w:rsidR="00950645" w:rsidRPr="00950645" w:rsidRDefault="00950645" w:rsidP="00950645">
      <w:pPr>
        <w:spacing w:after="0" w:line="240" w:lineRule="auto"/>
        <w:jc w:val="both"/>
        <w:textAlignment w:val="baseline"/>
        <w:rPr>
          <w:rFonts w:ascii="Segoe UI" w:eastAsia="Times New Roman" w:hAnsi="Segoe UI" w:cs="Segoe UI"/>
          <w:sz w:val="18"/>
          <w:szCs w:val="18"/>
          <w:lang w:eastAsia="sl-SI"/>
        </w:rPr>
      </w:pPr>
      <w:r w:rsidRPr="00950645">
        <w:rPr>
          <w:rFonts w:ascii="Aptos" w:eastAsia="Times New Roman" w:hAnsi="Aptos" w:cs="Segoe UI"/>
          <w:b/>
          <w:bCs/>
          <w:sz w:val="24"/>
          <w:szCs w:val="24"/>
          <w:lang w:val="en-IE" w:eastAsia="sl-SI"/>
        </w:rPr>
        <w:t>Disclaimers </w:t>
      </w:r>
      <w:r w:rsidRPr="00950645">
        <w:rPr>
          <w:rFonts w:ascii="Aptos" w:eastAsia="Times New Roman" w:hAnsi="Aptos" w:cs="Segoe UI"/>
          <w:sz w:val="24"/>
          <w:szCs w:val="24"/>
          <w:lang w:eastAsia="sl-SI"/>
        </w:rPr>
        <w:t> </w:t>
      </w:r>
    </w:p>
    <w:p w14:paraId="1FA92224" w14:textId="77777777" w:rsidR="00950645" w:rsidRPr="00950645" w:rsidRDefault="00950645" w:rsidP="00950645">
      <w:pPr>
        <w:spacing w:before="100" w:beforeAutospacing="1" w:after="100" w:afterAutospacing="1" w:line="240" w:lineRule="auto"/>
        <w:jc w:val="both"/>
        <w:textAlignment w:val="baseline"/>
        <w:rPr>
          <w:rFonts w:ascii="Aptos" w:eastAsia="Times New Roman" w:hAnsi="Aptos" w:cs="Segoe UI"/>
          <w:sz w:val="24"/>
          <w:szCs w:val="24"/>
          <w:lang w:val="en-GB" w:eastAsia="sl-SI"/>
        </w:rPr>
      </w:pPr>
      <w:r w:rsidRPr="00950645">
        <w:rPr>
          <w:rFonts w:ascii="Aptos" w:eastAsia="Times New Roman" w:hAnsi="Aptos" w:cs="Segoe UI"/>
          <w:sz w:val="24"/>
          <w:szCs w:val="24"/>
          <w:lang w:val="en-GB" w:eastAsia="sl-SI"/>
        </w:rPr>
        <w:t xml:space="preserve">Member States are simultaneously launching calls for expression of interests in the context of building a new Important Project of common European Interest on Circular Advanced Materials (‘IPCEI CAM’). IPCEI CAM will materialise only if enough individual projects in at least four Member States are selected following the national calls for expression of interests.  </w:t>
      </w:r>
    </w:p>
    <w:p w14:paraId="368F9014" w14:textId="77777777" w:rsidR="00950645" w:rsidRPr="00950645" w:rsidRDefault="00950645" w:rsidP="00950645">
      <w:pPr>
        <w:spacing w:after="0" w:line="240" w:lineRule="auto"/>
        <w:jc w:val="both"/>
        <w:textAlignment w:val="baseline"/>
        <w:rPr>
          <w:rFonts w:ascii="Segoe UI" w:eastAsia="Times New Roman" w:hAnsi="Segoe UI" w:cs="Segoe UI"/>
          <w:sz w:val="18"/>
          <w:szCs w:val="18"/>
          <w:lang w:eastAsia="sl-SI"/>
        </w:rPr>
      </w:pPr>
      <w:r w:rsidRPr="00950645">
        <w:rPr>
          <w:rFonts w:ascii="Aptos" w:eastAsia="Times New Roman" w:hAnsi="Aptos" w:cs="Segoe UI"/>
          <w:sz w:val="24"/>
          <w:szCs w:val="24"/>
          <w:lang w:val="en-GB" w:eastAsia="sl-SI"/>
        </w:rPr>
        <w:lastRenderedPageBreak/>
        <w:t>Depending on their national specificities, each Member State may decide to organise its calls for expression of interests in one or two stages [for Member States to discuss whether they plan one or two stages – the text of the call would need to be adjusted to that] </w:t>
      </w:r>
      <w:r w:rsidRPr="00950645">
        <w:rPr>
          <w:rFonts w:ascii="Aptos" w:eastAsia="Times New Roman" w:hAnsi="Aptos" w:cs="Segoe UI"/>
          <w:sz w:val="24"/>
          <w:szCs w:val="24"/>
          <w:lang w:eastAsia="sl-SI"/>
        </w:rPr>
        <w:t> </w:t>
      </w:r>
    </w:p>
    <w:p w14:paraId="3C97104E" w14:textId="77777777" w:rsidR="00950645" w:rsidRPr="00950645" w:rsidRDefault="00950645" w:rsidP="000B3D0C">
      <w:pPr>
        <w:numPr>
          <w:ilvl w:val="0"/>
          <w:numId w:val="24"/>
        </w:numPr>
        <w:spacing w:after="0" w:line="240" w:lineRule="auto"/>
        <w:ind w:left="1080" w:firstLine="0"/>
        <w:jc w:val="both"/>
        <w:textAlignment w:val="baseline"/>
        <w:rPr>
          <w:rFonts w:ascii="Aptos" w:eastAsia="Times New Roman" w:hAnsi="Aptos" w:cs="Segoe UI"/>
          <w:sz w:val="24"/>
          <w:szCs w:val="24"/>
          <w:lang w:eastAsia="sl-SI"/>
        </w:rPr>
      </w:pPr>
      <w:r w:rsidRPr="00950645">
        <w:rPr>
          <w:rFonts w:ascii="Aptos" w:eastAsia="Times New Roman" w:hAnsi="Aptos" w:cs="Segoe UI"/>
          <w:sz w:val="24"/>
          <w:szCs w:val="24"/>
          <w:lang w:val="en-GB" w:eastAsia="sl-SI"/>
        </w:rPr>
        <w:t>When the </w:t>
      </w:r>
      <w:r w:rsidRPr="00950645">
        <w:rPr>
          <w:rFonts w:ascii="Aptos" w:eastAsia="Times New Roman" w:hAnsi="Aptos" w:cs="Segoe UI"/>
          <w:sz w:val="24"/>
          <w:szCs w:val="24"/>
          <w:lang w:val="en-IE" w:eastAsia="sl-SI"/>
        </w:rPr>
        <w:t>call for expression of interests </w:t>
      </w:r>
      <w:r w:rsidRPr="00950645">
        <w:rPr>
          <w:rFonts w:ascii="Aptos" w:eastAsia="Times New Roman" w:hAnsi="Aptos" w:cs="Segoe UI"/>
          <w:sz w:val="24"/>
          <w:szCs w:val="24"/>
          <w:lang w:val="en-GB" w:eastAsia="sl-SI"/>
        </w:rPr>
        <w:t>is organised in two stages, the companies will be asked in the first stage to fill in the IPCEI CAM application template, which corresponds to a shorter version of the Project Portfolio. </w:t>
      </w:r>
      <w:r w:rsidRPr="00950645">
        <w:rPr>
          <w:rFonts w:ascii="Aptos" w:eastAsia="Times New Roman" w:hAnsi="Aptos" w:cs="Segoe UI"/>
          <w:sz w:val="24"/>
          <w:szCs w:val="24"/>
          <w:lang w:eastAsia="sl-SI"/>
        </w:rPr>
        <w:t> </w:t>
      </w:r>
    </w:p>
    <w:p w14:paraId="0A594D4A" w14:textId="77777777" w:rsidR="00950645" w:rsidRPr="00950645" w:rsidRDefault="00950645" w:rsidP="000B3D0C">
      <w:pPr>
        <w:numPr>
          <w:ilvl w:val="0"/>
          <w:numId w:val="25"/>
        </w:numPr>
        <w:spacing w:after="0" w:line="240" w:lineRule="auto"/>
        <w:ind w:left="1080" w:firstLine="0"/>
        <w:jc w:val="both"/>
        <w:textAlignment w:val="baseline"/>
        <w:rPr>
          <w:rFonts w:ascii="Aptos" w:eastAsia="Times New Roman" w:hAnsi="Aptos" w:cs="Segoe UI"/>
          <w:sz w:val="24"/>
          <w:szCs w:val="24"/>
          <w:lang w:eastAsia="sl-SI"/>
        </w:rPr>
      </w:pPr>
      <w:r w:rsidRPr="00950645">
        <w:rPr>
          <w:rFonts w:ascii="Aptos" w:eastAsia="Times New Roman" w:hAnsi="Aptos" w:cs="Segoe UI"/>
          <w:sz w:val="24"/>
          <w:szCs w:val="24"/>
          <w:lang w:val="en-IE" w:eastAsia="sl-SI"/>
        </w:rPr>
        <w:t>In a second stage, the companies having been invited to do so by the Member States will have to provide </w:t>
      </w:r>
      <w:r w:rsidRPr="00950645">
        <w:rPr>
          <w:rFonts w:ascii="Aptos" w:eastAsia="Times New Roman" w:hAnsi="Aptos" w:cs="Segoe UI"/>
          <w:sz w:val="24"/>
          <w:szCs w:val="24"/>
          <w:lang w:val="en-US" w:eastAsia="sl-SI"/>
        </w:rPr>
        <w:t>a full </w:t>
      </w:r>
      <w:r w:rsidRPr="00950645">
        <w:rPr>
          <w:rFonts w:ascii="Aptos" w:eastAsia="Times New Roman" w:hAnsi="Aptos" w:cs="Segoe UI"/>
          <w:b/>
          <w:bCs/>
          <w:sz w:val="24"/>
          <w:szCs w:val="24"/>
          <w:lang w:val="en-US" w:eastAsia="sl-SI"/>
        </w:rPr>
        <w:t>Project Portfolio (‘PP’)</w:t>
      </w:r>
      <w:r w:rsidRPr="00950645">
        <w:rPr>
          <w:rFonts w:ascii="Aptos" w:eastAsia="Times New Roman" w:hAnsi="Aptos" w:cs="Segoe UI"/>
          <w:sz w:val="24"/>
          <w:szCs w:val="24"/>
          <w:lang w:val="en-US" w:eastAsia="sl-SI"/>
        </w:rPr>
        <w:t> and a comprehensive </w:t>
      </w:r>
      <w:r w:rsidRPr="00950645">
        <w:rPr>
          <w:rFonts w:ascii="Aptos" w:eastAsia="Times New Roman" w:hAnsi="Aptos" w:cs="Segoe UI"/>
          <w:b/>
          <w:bCs/>
          <w:sz w:val="24"/>
          <w:szCs w:val="24"/>
          <w:lang w:val="en-US" w:eastAsia="sl-SI"/>
        </w:rPr>
        <w:t>Funding Gap (‘FG’)</w:t>
      </w:r>
      <w:r w:rsidRPr="00950645">
        <w:rPr>
          <w:rFonts w:ascii="Aptos" w:eastAsia="Times New Roman" w:hAnsi="Aptos" w:cs="Segoe UI"/>
          <w:sz w:val="24"/>
          <w:szCs w:val="24"/>
          <w:lang w:val="en-US" w:eastAsia="sl-SI"/>
        </w:rPr>
        <w:t> analysis, in accordance with the latest standard templates published by the European Commission. The latest versions of these templates are available at </w:t>
      </w:r>
      <w:hyperlink r:id="rId17" w:tgtFrame="_blank" w:history="1">
        <w:r w:rsidRPr="00950645">
          <w:rPr>
            <w:rFonts w:ascii="Aptos" w:eastAsia="Times New Roman" w:hAnsi="Aptos" w:cs="Segoe UI"/>
            <w:color w:val="467886"/>
            <w:sz w:val="24"/>
            <w:szCs w:val="24"/>
            <w:u w:val="single"/>
            <w:lang w:val="en-IE" w:eastAsia="sl-SI"/>
          </w:rPr>
          <w:t>Guidance &amp; Templates - Competition Policy - European Commission</w:t>
        </w:r>
      </w:hyperlink>
      <w:r w:rsidRPr="00950645">
        <w:rPr>
          <w:rFonts w:ascii="Aptos" w:eastAsia="Times New Roman" w:hAnsi="Aptos" w:cs="Segoe UI"/>
          <w:sz w:val="24"/>
          <w:szCs w:val="24"/>
          <w:lang w:val="en-US" w:eastAsia="sl-SI"/>
        </w:rPr>
        <w:t>. The PP has been adjusted for the purpose of IPCEI CAM</w:t>
      </w:r>
      <w:r w:rsidRPr="00950645">
        <w:rPr>
          <w:rFonts w:ascii="Aptos" w:eastAsia="Times New Roman" w:hAnsi="Aptos" w:cs="Segoe UI"/>
          <w:sz w:val="24"/>
          <w:szCs w:val="24"/>
          <w:lang w:val="en-GB" w:eastAsia="sl-SI"/>
        </w:rPr>
        <w:t>.</w:t>
      </w:r>
      <w:r w:rsidRPr="00950645">
        <w:rPr>
          <w:rFonts w:ascii="Aptos" w:eastAsia="Times New Roman" w:hAnsi="Aptos" w:cs="Segoe UI"/>
          <w:sz w:val="24"/>
          <w:szCs w:val="24"/>
          <w:lang w:eastAsia="sl-SI"/>
        </w:rPr>
        <w:t> </w:t>
      </w:r>
    </w:p>
    <w:p w14:paraId="1EF6D844" w14:textId="77777777" w:rsidR="00950645" w:rsidRPr="00950645" w:rsidRDefault="00950645" w:rsidP="00950645">
      <w:pPr>
        <w:spacing w:after="0" w:line="240" w:lineRule="auto"/>
        <w:jc w:val="both"/>
        <w:textAlignment w:val="baseline"/>
        <w:rPr>
          <w:rFonts w:ascii="Aptos" w:eastAsia="Times New Roman" w:hAnsi="Aptos" w:cs="Segoe UI"/>
          <w:sz w:val="24"/>
          <w:szCs w:val="24"/>
          <w:lang w:val="en-GB" w:eastAsia="sl-SI"/>
        </w:rPr>
      </w:pPr>
    </w:p>
    <w:p w14:paraId="7ED36E02" w14:textId="77777777" w:rsidR="00950645" w:rsidRPr="00950645" w:rsidRDefault="00950645" w:rsidP="00950645">
      <w:pPr>
        <w:spacing w:after="0" w:line="240" w:lineRule="auto"/>
        <w:jc w:val="both"/>
        <w:textAlignment w:val="baseline"/>
        <w:rPr>
          <w:rFonts w:ascii="Segoe UI" w:eastAsia="Times New Roman" w:hAnsi="Segoe UI" w:cs="Segoe UI"/>
          <w:sz w:val="18"/>
          <w:szCs w:val="18"/>
          <w:lang w:eastAsia="sl-SI"/>
        </w:rPr>
      </w:pPr>
      <w:r w:rsidRPr="00950645">
        <w:rPr>
          <w:rFonts w:ascii="Aptos" w:eastAsia="Times New Roman" w:hAnsi="Aptos" w:cs="Segoe UI"/>
          <w:sz w:val="24"/>
          <w:szCs w:val="24"/>
          <w:lang w:val="en-GB" w:eastAsia="sl-SI"/>
        </w:rPr>
        <w:t>If the call for expression of interest is organised in one stage only, all companies applying to the call will be expected to provide the full </w:t>
      </w:r>
      <w:r w:rsidRPr="00950645">
        <w:rPr>
          <w:rFonts w:ascii="Aptos" w:eastAsia="Times New Roman" w:hAnsi="Aptos" w:cs="Segoe UI"/>
          <w:sz w:val="24"/>
          <w:szCs w:val="24"/>
          <w:lang w:val="en-US" w:eastAsia="sl-SI"/>
        </w:rPr>
        <w:t>PP and a comprehensive FG analysis, as adjusted for the purpose of IPCEI CAM.</w:t>
      </w:r>
      <w:r w:rsidRPr="00950645">
        <w:rPr>
          <w:rFonts w:ascii="Aptos" w:eastAsia="Times New Roman" w:hAnsi="Aptos" w:cs="Segoe UI"/>
          <w:sz w:val="24"/>
          <w:szCs w:val="24"/>
          <w:lang w:eastAsia="sl-SI"/>
        </w:rPr>
        <w:t> </w:t>
      </w:r>
    </w:p>
    <w:p w14:paraId="1030439B" w14:textId="77777777" w:rsidR="00950645" w:rsidRPr="00950645" w:rsidRDefault="00950645" w:rsidP="00950645">
      <w:pPr>
        <w:spacing w:after="0" w:line="240" w:lineRule="auto"/>
        <w:textAlignment w:val="baseline"/>
        <w:rPr>
          <w:rFonts w:ascii="Segoe UI" w:eastAsia="Times New Roman" w:hAnsi="Segoe UI" w:cs="Segoe UI"/>
          <w:sz w:val="18"/>
          <w:szCs w:val="18"/>
          <w:lang w:eastAsia="sl-SI"/>
        </w:rPr>
      </w:pPr>
      <w:r w:rsidRPr="00950645">
        <w:rPr>
          <w:rFonts w:ascii="Aptos" w:eastAsia="Times New Roman" w:hAnsi="Aptos" w:cs="Segoe UI"/>
          <w:sz w:val="24"/>
          <w:szCs w:val="24"/>
          <w:lang w:eastAsia="sl-SI"/>
        </w:rPr>
        <w:t> </w:t>
      </w:r>
    </w:p>
    <w:p w14:paraId="269E54F9" w14:textId="77777777" w:rsidR="00950645" w:rsidRPr="00950645" w:rsidRDefault="00950645" w:rsidP="00950645">
      <w:pPr>
        <w:spacing w:after="0" w:line="240" w:lineRule="auto"/>
        <w:jc w:val="both"/>
        <w:textAlignment w:val="baseline"/>
        <w:rPr>
          <w:rFonts w:ascii="Segoe UI" w:eastAsia="Times New Roman" w:hAnsi="Segoe UI" w:cs="Segoe UI"/>
          <w:sz w:val="18"/>
          <w:szCs w:val="18"/>
          <w:lang w:eastAsia="sl-SI"/>
        </w:rPr>
      </w:pPr>
      <w:r w:rsidRPr="00950645">
        <w:rPr>
          <w:rFonts w:ascii="Aptos" w:eastAsia="Times New Roman" w:hAnsi="Aptos" w:cs="Segoe UI"/>
          <w:sz w:val="24"/>
          <w:szCs w:val="24"/>
          <w:lang w:val="en-IE" w:eastAsia="sl-SI"/>
        </w:rPr>
        <w:t>Submission of the description of the project does not give rise to any claim for funding. It is explicitly stated that any project funding is based on a technical assessment, the available budget, the integration of the project into the specific IPCEI and the European Commission’s approval under State aid law. No guarantees are therefore given as to the final amount of any State aid, including to companies invited to participate in stage 2.</w:t>
      </w:r>
      <w:r w:rsidRPr="00950645">
        <w:rPr>
          <w:rFonts w:ascii="Aptos" w:eastAsia="Times New Roman" w:hAnsi="Aptos" w:cs="Segoe UI"/>
          <w:sz w:val="24"/>
          <w:szCs w:val="24"/>
          <w:lang w:eastAsia="sl-SI"/>
        </w:rPr>
        <w:t> </w:t>
      </w:r>
    </w:p>
    <w:p w14:paraId="232E88C2" w14:textId="77777777" w:rsidR="00950645" w:rsidRPr="00950645" w:rsidRDefault="00950645" w:rsidP="00950645">
      <w:pPr>
        <w:spacing w:after="0" w:line="240" w:lineRule="auto"/>
        <w:textAlignment w:val="baseline"/>
        <w:rPr>
          <w:rFonts w:ascii="Segoe UI" w:eastAsia="Times New Roman" w:hAnsi="Segoe UI" w:cs="Segoe UI"/>
          <w:sz w:val="18"/>
          <w:szCs w:val="18"/>
          <w:lang w:eastAsia="sl-SI"/>
        </w:rPr>
      </w:pPr>
      <w:r w:rsidRPr="00950645">
        <w:rPr>
          <w:rFonts w:ascii="Aptos" w:eastAsia="Times New Roman" w:hAnsi="Aptos" w:cs="Segoe UI"/>
          <w:sz w:val="24"/>
          <w:szCs w:val="24"/>
          <w:lang w:eastAsia="sl-SI"/>
        </w:rPr>
        <w:t> </w:t>
      </w:r>
    </w:p>
    <w:p w14:paraId="4B414C13" w14:textId="77777777" w:rsidR="00950645" w:rsidRPr="00950645" w:rsidRDefault="00950645" w:rsidP="00950645">
      <w:pPr>
        <w:spacing w:after="0" w:line="240" w:lineRule="auto"/>
        <w:jc w:val="both"/>
        <w:textAlignment w:val="baseline"/>
        <w:rPr>
          <w:rFonts w:ascii="Segoe UI" w:eastAsia="Times New Roman" w:hAnsi="Segoe UI" w:cs="Segoe UI"/>
          <w:sz w:val="18"/>
          <w:szCs w:val="18"/>
          <w:lang w:eastAsia="sl-SI"/>
        </w:rPr>
      </w:pPr>
    </w:p>
    <w:p w14:paraId="23104753" w14:textId="77777777" w:rsidR="00950645" w:rsidRPr="00950645" w:rsidRDefault="00950645" w:rsidP="00950645">
      <w:pPr>
        <w:spacing w:after="0" w:line="240" w:lineRule="auto"/>
        <w:jc w:val="both"/>
        <w:textAlignment w:val="baseline"/>
        <w:rPr>
          <w:rFonts w:ascii="Aptos" w:eastAsia="Yu Gothic Light" w:hAnsi="Aptos" w:cs="Times New Roman"/>
          <w:sz w:val="24"/>
          <w:szCs w:val="24"/>
          <w:lang w:val="en-GB" w:eastAsia="sl-SI"/>
        </w:rPr>
      </w:pPr>
    </w:p>
    <w:p w14:paraId="428D0D80" w14:textId="2695C540" w:rsidR="00950645" w:rsidRPr="00950645" w:rsidRDefault="00950645" w:rsidP="00950645">
      <w:pPr>
        <w:rPr>
          <w:rFonts w:ascii="Aptos" w:eastAsia="Yu Gothic Light" w:hAnsi="Aptos" w:cs="Times New Roman"/>
          <w:sz w:val="24"/>
          <w:szCs w:val="24"/>
          <w:lang w:val="en-GB" w:eastAsia="sl-SI"/>
        </w:rPr>
      </w:pPr>
    </w:p>
    <w:sectPr w:rsidR="00950645" w:rsidRPr="00950645" w:rsidSect="000B3D0C">
      <w:footerReference w:type="even" r:id="rId18"/>
      <w:footerReference w:type="default" r:id="rId19"/>
      <w:footerReference w:type="first" r:id="rId2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E5DFE" w14:textId="77777777" w:rsidR="005D237F" w:rsidRDefault="005D237F" w:rsidP="004A72C4">
      <w:pPr>
        <w:spacing w:after="0" w:line="240" w:lineRule="auto"/>
      </w:pPr>
      <w:r>
        <w:separator/>
      </w:r>
    </w:p>
  </w:endnote>
  <w:endnote w:type="continuationSeparator" w:id="0">
    <w:p w14:paraId="585F2608" w14:textId="77777777" w:rsidR="005D237F" w:rsidRDefault="005D237F" w:rsidP="004A72C4">
      <w:pPr>
        <w:spacing w:after="0" w:line="240" w:lineRule="auto"/>
      </w:pPr>
      <w:r>
        <w:continuationSeparator/>
      </w:r>
    </w:p>
  </w:endnote>
  <w:endnote w:type="continuationNotice" w:id="1">
    <w:p w14:paraId="02E82AE1" w14:textId="77777777" w:rsidR="005D237F" w:rsidRDefault="005D23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544E7" w14:textId="36BB5C3F" w:rsidR="00DE4A11" w:rsidRDefault="00DE4A11">
    <w:pPr>
      <w:pStyle w:val="Noga"/>
    </w:pPr>
    <w:r>
      <w:rPr>
        <w:noProof/>
      </w:rPr>
      <mc:AlternateContent>
        <mc:Choice Requires="wps">
          <w:drawing>
            <wp:anchor distT="0" distB="0" distL="0" distR="0" simplePos="0" relativeHeight="251658241" behindDoc="0" locked="0" layoutInCell="1" allowOverlap="1" wp14:anchorId="4CCEB022" wp14:editId="0FA83297">
              <wp:simplePos x="635" y="635"/>
              <wp:positionH relativeFrom="page">
                <wp:align>center</wp:align>
              </wp:positionH>
              <wp:positionV relativeFrom="page">
                <wp:align>bottom</wp:align>
              </wp:positionV>
              <wp:extent cx="864235" cy="332105"/>
              <wp:effectExtent l="0" t="0" r="12065" b="0"/>
              <wp:wrapNone/>
              <wp:docPr id="149649637" name="Text Box 2" descr="Intern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64235" cy="332105"/>
                      </a:xfrm>
                      <a:prstGeom prst="rect">
                        <a:avLst/>
                      </a:prstGeom>
                      <a:noFill/>
                      <a:ln>
                        <a:noFill/>
                      </a:ln>
                    </wps:spPr>
                    <wps:txbx>
                      <w:txbxContent>
                        <w:p w14:paraId="060A8B65" w14:textId="5D924A14" w:rsidR="00DE4A11" w:rsidRPr="00DE4A11" w:rsidRDefault="00DE4A11" w:rsidP="00DE4A11">
                          <w:pPr>
                            <w:spacing w:after="0"/>
                            <w:rPr>
                              <w:rFonts w:ascii="Arial" w:eastAsia="Arial" w:hAnsi="Arial" w:cs="Arial"/>
                              <w:noProof/>
                              <w:color w:val="737373"/>
                              <w:sz w:val="18"/>
                              <w:szCs w:val="18"/>
                            </w:rPr>
                          </w:pPr>
                          <w:r w:rsidRPr="00DE4A11">
                            <w:rPr>
                              <w:rFonts w:ascii="Arial" w:eastAsia="Arial" w:hAnsi="Arial" w:cs="Arial"/>
                              <w:noProof/>
                              <w:color w:val="737373"/>
                              <w:sz w:val="18"/>
                              <w:szCs w:val="18"/>
                            </w:rPr>
                            <w:t>Interno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CEB022" id="_x0000_t202" coordsize="21600,21600" o:spt="202" path="m,l,21600r21600,l21600,xe">
              <v:stroke joinstyle="miter"/>
              <v:path gradientshapeok="t" o:connecttype="rect"/>
            </v:shapetype>
            <v:shape id="Text Box 2" o:spid="_x0000_s1027" type="#_x0000_t202" alt="Interno – Internal" style="position:absolute;margin-left:0;margin-top:0;width:68.05pt;height:26.1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" filled="f" stroked="f">
              <v:textbox style="mso-fit-shape-to-text:t" inset="0,0,0,15pt">
                <w:txbxContent>
                  <w:p w14:paraId="060A8B65" w14:textId="5D924A14" w:rsidR="00DE4A11" w:rsidRPr="00DE4A11" w:rsidRDefault="00DE4A11" w:rsidP="00DE4A11">
                    <w:pPr>
                      <w:spacing w:after="0"/>
                      <w:rPr>
                        <w:rFonts w:ascii="Arial" w:eastAsia="Arial" w:hAnsi="Arial" w:cs="Arial"/>
                        <w:noProof/>
                        <w:color w:val="737373"/>
                        <w:sz w:val="18"/>
                        <w:szCs w:val="18"/>
                      </w:rPr>
                    </w:pPr>
                    <w:r w:rsidRPr="00DE4A11">
                      <w:rPr>
                        <w:rFonts w:ascii="Arial" w:eastAsia="Arial" w:hAnsi="Arial" w:cs="Arial"/>
                        <w:noProof/>
                        <w:color w:val="737373"/>
                        <w:sz w:val="18"/>
                        <w:szCs w:val="18"/>
                      </w:rPr>
                      <w:t>Interno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52154" w14:textId="4629A82F" w:rsidR="006C7D73" w:rsidRDefault="00403FD4">
    <w:pPr>
      <w:pStyle w:val="Noga"/>
      <w:jc w:val="center"/>
    </w:pPr>
    <w:sdt>
      <w:sdtPr>
        <w:id w:val="-858040176"/>
        <w:docPartObj>
          <w:docPartGallery w:val="Page Numbers (Bottom of Page)"/>
          <w:docPartUnique/>
        </w:docPartObj>
      </w:sdtPr>
      <w:sdtEndPr/>
      <w:sdtContent>
        <w:r w:rsidR="006C7D73">
          <w:fldChar w:fldCharType="begin"/>
        </w:r>
        <w:r w:rsidR="006C7D73">
          <w:instrText>PAGE   \* MERGEFORMAT</w:instrText>
        </w:r>
        <w:r w:rsidR="006C7D73">
          <w:fldChar w:fldCharType="separate"/>
        </w:r>
        <w:r w:rsidR="006C7D73">
          <w:t>2</w:t>
        </w:r>
        <w:r w:rsidR="006C7D73">
          <w:fldChar w:fldCharType="end"/>
        </w:r>
      </w:sdtContent>
    </w:sdt>
  </w:p>
  <w:p w14:paraId="00192AFF" w14:textId="77777777" w:rsidR="006C7D73" w:rsidRDefault="006C7D73">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DFC53" w14:textId="069426E2" w:rsidR="00DE4A11" w:rsidRDefault="00DE4A11">
    <w:pPr>
      <w:pStyle w:val="Noga"/>
    </w:pPr>
    <w:r>
      <w:rPr>
        <w:noProof/>
      </w:rPr>
      <mc:AlternateContent>
        <mc:Choice Requires="wps">
          <w:drawing>
            <wp:anchor distT="0" distB="0" distL="0" distR="0" simplePos="0" relativeHeight="251658240" behindDoc="0" locked="0" layoutInCell="1" allowOverlap="1" wp14:anchorId="7CA44EDE" wp14:editId="5EF79DD8">
              <wp:simplePos x="635" y="635"/>
              <wp:positionH relativeFrom="page">
                <wp:align>center</wp:align>
              </wp:positionH>
              <wp:positionV relativeFrom="page">
                <wp:align>bottom</wp:align>
              </wp:positionV>
              <wp:extent cx="864235" cy="332105"/>
              <wp:effectExtent l="0" t="0" r="12065" b="0"/>
              <wp:wrapNone/>
              <wp:docPr id="468683500" name="Text Box 1" descr="Intern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64235" cy="332105"/>
                      </a:xfrm>
                      <a:prstGeom prst="rect">
                        <a:avLst/>
                      </a:prstGeom>
                      <a:noFill/>
                      <a:ln>
                        <a:noFill/>
                      </a:ln>
                    </wps:spPr>
                    <wps:txbx>
                      <w:txbxContent>
                        <w:p w14:paraId="1FE8B9B4" w14:textId="3E290455" w:rsidR="00DE4A11" w:rsidRPr="00DE4A11" w:rsidRDefault="00DE4A11" w:rsidP="00DE4A11">
                          <w:pPr>
                            <w:spacing w:after="0"/>
                            <w:rPr>
                              <w:rFonts w:ascii="Arial" w:eastAsia="Arial" w:hAnsi="Arial" w:cs="Arial"/>
                              <w:noProof/>
                              <w:color w:val="737373"/>
                              <w:sz w:val="18"/>
                              <w:szCs w:val="18"/>
                            </w:rPr>
                          </w:pPr>
                          <w:r w:rsidRPr="00DE4A11">
                            <w:rPr>
                              <w:rFonts w:ascii="Arial" w:eastAsia="Arial" w:hAnsi="Arial" w:cs="Arial"/>
                              <w:noProof/>
                              <w:color w:val="737373"/>
                              <w:sz w:val="18"/>
                              <w:szCs w:val="18"/>
                            </w:rPr>
                            <w:t>Interno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A44EDE" id="_x0000_t202" coordsize="21600,21600" o:spt="202" path="m,l,21600r21600,l21600,xe">
              <v:stroke joinstyle="miter"/>
              <v:path gradientshapeok="t" o:connecttype="rect"/>
            </v:shapetype>
            <v:shape id="Text Box 1" o:spid="_x0000_s1029" type="#_x0000_t202" alt="Interno – Internal" style="position:absolute;margin-left:0;margin-top:0;width:68.05pt;height:26.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" filled="f" stroked="f">
              <v:textbox style="mso-fit-shape-to-text:t" inset="0,0,0,15pt">
                <w:txbxContent>
                  <w:p w14:paraId="1FE8B9B4" w14:textId="3E290455" w:rsidR="00DE4A11" w:rsidRPr="00DE4A11" w:rsidRDefault="00DE4A11" w:rsidP="00DE4A11">
                    <w:pPr>
                      <w:spacing w:after="0"/>
                      <w:rPr>
                        <w:rFonts w:ascii="Arial" w:eastAsia="Arial" w:hAnsi="Arial" w:cs="Arial"/>
                        <w:noProof/>
                        <w:color w:val="737373"/>
                        <w:sz w:val="18"/>
                        <w:szCs w:val="18"/>
                      </w:rPr>
                    </w:pPr>
                    <w:r w:rsidRPr="00DE4A11">
                      <w:rPr>
                        <w:rFonts w:ascii="Arial" w:eastAsia="Arial" w:hAnsi="Arial" w:cs="Arial"/>
                        <w:noProof/>
                        <w:color w:val="737373"/>
                        <w:sz w:val="18"/>
                        <w:szCs w:val="18"/>
                      </w:rPr>
                      <w:t>Interno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7A4CB" w14:textId="77777777" w:rsidR="005D237F" w:rsidRDefault="005D237F" w:rsidP="004A72C4">
      <w:pPr>
        <w:spacing w:after="0" w:line="240" w:lineRule="auto"/>
      </w:pPr>
      <w:r>
        <w:separator/>
      </w:r>
    </w:p>
  </w:footnote>
  <w:footnote w:type="continuationSeparator" w:id="0">
    <w:p w14:paraId="62DFC50B" w14:textId="77777777" w:rsidR="005D237F" w:rsidRDefault="005D237F" w:rsidP="004A72C4">
      <w:pPr>
        <w:spacing w:after="0" w:line="240" w:lineRule="auto"/>
      </w:pPr>
      <w:r>
        <w:continuationSeparator/>
      </w:r>
    </w:p>
  </w:footnote>
  <w:footnote w:type="continuationNotice" w:id="1">
    <w:p w14:paraId="6BC0619F" w14:textId="77777777" w:rsidR="005D237F" w:rsidRDefault="005D237F">
      <w:pPr>
        <w:spacing w:after="0" w:line="240" w:lineRule="auto"/>
      </w:pPr>
    </w:p>
  </w:footnote>
  <w:footnote w:id="2">
    <w:p w14:paraId="5B33D097" w14:textId="7433FBBD" w:rsidR="00234910" w:rsidRPr="00F553E7" w:rsidRDefault="00234910">
      <w:pPr>
        <w:pStyle w:val="Sprotnaopomba-besedilo"/>
        <w:rPr>
          <w:lang w:val="sl-SI"/>
        </w:rPr>
      </w:pPr>
      <w:r>
        <w:rPr>
          <w:rStyle w:val="Sprotnaopomba-sklic"/>
        </w:rPr>
        <w:footnoteRef/>
      </w:r>
      <w:r>
        <w:t xml:space="preserve"> </w:t>
      </w:r>
      <w:proofErr w:type="spellStart"/>
      <w:r w:rsidR="006D2DAD">
        <w:rPr>
          <w:lang w:val="sl-SI"/>
        </w:rPr>
        <w:t>For</w:t>
      </w:r>
      <w:proofErr w:type="spellEnd"/>
      <w:r w:rsidR="006D2DAD">
        <w:rPr>
          <w:lang w:val="sl-SI"/>
        </w:rPr>
        <w:t xml:space="preserve"> </w:t>
      </w:r>
      <w:proofErr w:type="spellStart"/>
      <w:r w:rsidR="006D2DAD">
        <w:rPr>
          <w:lang w:val="sl-SI"/>
        </w:rPr>
        <w:t>the</w:t>
      </w:r>
      <w:proofErr w:type="spellEnd"/>
      <w:r w:rsidR="006D2DAD">
        <w:rPr>
          <w:lang w:val="sl-SI"/>
        </w:rPr>
        <w:t xml:space="preserve"> </w:t>
      </w:r>
      <w:proofErr w:type="spellStart"/>
      <w:r w:rsidR="006D2DAD">
        <w:rPr>
          <w:lang w:val="sl-SI"/>
        </w:rPr>
        <w:t>purpose</w:t>
      </w:r>
      <w:r w:rsidR="005106D4">
        <w:rPr>
          <w:lang w:val="sl-SI"/>
        </w:rPr>
        <w:t>s</w:t>
      </w:r>
      <w:proofErr w:type="spellEnd"/>
      <w:r w:rsidR="006D2DAD">
        <w:rPr>
          <w:lang w:val="sl-SI"/>
        </w:rPr>
        <w:t xml:space="preserve"> </w:t>
      </w:r>
      <w:proofErr w:type="spellStart"/>
      <w:r w:rsidR="006D2DAD">
        <w:rPr>
          <w:lang w:val="sl-SI"/>
        </w:rPr>
        <w:t>of</w:t>
      </w:r>
      <w:proofErr w:type="spellEnd"/>
      <w:r w:rsidR="006D2DAD">
        <w:rPr>
          <w:lang w:val="sl-SI"/>
        </w:rPr>
        <w:t xml:space="preserve"> </w:t>
      </w:r>
      <w:proofErr w:type="spellStart"/>
      <w:r w:rsidR="006D2DAD">
        <w:rPr>
          <w:lang w:val="sl-SI"/>
        </w:rPr>
        <w:t>this</w:t>
      </w:r>
      <w:proofErr w:type="spellEnd"/>
      <w:r w:rsidR="006D2DAD">
        <w:rPr>
          <w:lang w:val="sl-SI"/>
        </w:rPr>
        <w:t xml:space="preserve"> IPCEI, circularity is defined as any of the Circular Economy Strategies present in the Annex</w:t>
      </w:r>
    </w:p>
  </w:footnote>
  <w:footnote w:id="3">
    <w:p w14:paraId="1E1AA36E" w14:textId="07C80418" w:rsidR="00CC67FA" w:rsidRPr="00F553E7" w:rsidRDefault="00CC67FA">
      <w:pPr>
        <w:pStyle w:val="Sprotnaopomba-besedilo"/>
        <w:rPr>
          <w:lang w:val="en-GB"/>
        </w:rPr>
      </w:pPr>
      <w:r>
        <w:rPr>
          <w:rStyle w:val="Sprotnaopomba-sklic"/>
        </w:rPr>
        <w:footnoteRef/>
      </w:r>
      <w:r>
        <w:t xml:space="preserve"> </w:t>
      </w:r>
      <w:r w:rsidRPr="00CC67FA">
        <w:t>OECD working description on advanced materials:</w:t>
      </w:r>
      <w:r>
        <w:t xml:space="preserve"> </w:t>
      </w:r>
      <w:r w:rsidRPr="00CC67FA">
        <w:t>https://one.oecd.org/document/ENV/CBC/MONO(2022)29/en/pdf</w:t>
      </w:r>
    </w:p>
  </w:footnote>
  <w:footnote w:id="4">
    <w:p w14:paraId="75464F28" w14:textId="63283D5C" w:rsidR="00757502" w:rsidRPr="00757502" w:rsidRDefault="00757502">
      <w:pPr>
        <w:pStyle w:val="Sprotnaopomba-besedilo"/>
      </w:pPr>
      <w:r>
        <w:rPr>
          <w:rStyle w:val="Sprotnaopomba-sklic"/>
        </w:rPr>
        <w:footnoteRef/>
      </w:r>
      <w:r>
        <w:t xml:space="preserve"> </w:t>
      </w:r>
      <w:r w:rsidRPr="00757502">
        <w:t>https://research-and-innovation.ec.europa.eu/research-area/industrial-research-and-innovation/chemicals-and-advanced-materials/safe-and-sustainable-design_en</w:t>
      </w:r>
    </w:p>
  </w:footnote>
  <w:footnote w:id="5">
    <w:p w14:paraId="2CCF2D30" w14:textId="4936B520" w:rsidR="003607CF" w:rsidRPr="003607CF" w:rsidRDefault="003607CF">
      <w:pPr>
        <w:pStyle w:val="Sprotnaopomba-besedilo"/>
        <w:rPr>
          <w:lang w:val="sl-SI"/>
        </w:rPr>
      </w:pPr>
      <w:r>
        <w:rPr>
          <w:rStyle w:val="Sprotnaopomba-sklic"/>
        </w:rPr>
        <w:footnoteRef/>
      </w:r>
      <w:r>
        <w:t xml:space="preserve"> </w:t>
      </w:r>
      <w:r w:rsidRPr="003607CF">
        <w:t>https://eitrawmaterials.eu/education-skills/european-advanced-materials-academy</w:t>
      </w:r>
    </w:p>
  </w:footnote>
  <w:footnote w:id="6">
    <w:p w14:paraId="2811EFD2" w14:textId="77777777" w:rsidR="00622477" w:rsidRDefault="00622477" w:rsidP="00622477">
      <w:pPr>
        <w:pStyle w:val="Sprotnaopomba-besedilo"/>
      </w:pPr>
      <w:r>
        <w:rPr>
          <w:rStyle w:val="Sprotnaopomba-sklic"/>
        </w:rPr>
        <w:footnoteRef/>
      </w:r>
      <w:r>
        <w:t xml:space="preserve"> 2 </w:t>
      </w:r>
      <w:proofErr w:type="spellStart"/>
      <w:r>
        <w:t>Advanced</w:t>
      </w:r>
      <w:proofErr w:type="spellEnd"/>
      <w:r>
        <w:t xml:space="preserve"> </w:t>
      </w:r>
      <w:proofErr w:type="spellStart"/>
      <w:r>
        <w:t>materials</w:t>
      </w:r>
      <w:proofErr w:type="spellEnd"/>
      <w:r>
        <w:t xml:space="preserve"> </w:t>
      </w:r>
      <w:proofErr w:type="spellStart"/>
      <w:r>
        <w:t>are</w:t>
      </w:r>
      <w:proofErr w:type="spellEnd"/>
      <w:r>
        <w:t xml:space="preserve"> </w:t>
      </w:r>
      <w:proofErr w:type="spellStart"/>
      <w:r>
        <w:t>defined</w:t>
      </w:r>
      <w:proofErr w:type="spellEnd"/>
      <w:r>
        <w:t xml:space="preserve"> </w:t>
      </w:r>
      <w:proofErr w:type="spellStart"/>
      <w:r>
        <w:t>by</w:t>
      </w:r>
      <w:proofErr w:type="spellEnd"/>
      <w:r>
        <w:t xml:space="preserve"> </w:t>
      </w:r>
      <w:proofErr w:type="spellStart"/>
      <w:r>
        <w:t>the</w:t>
      </w:r>
      <w:proofErr w:type="spellEnd"/>
      <w:r>
        <w:t xml:space="preserve"> Organisation </w:t>
      </w:r>
      <w:proofErr w:type="spellStart"/>
      <w:r>
        <w:t>for</w:t>
      </w:r>
      <w:proofErr w:type="spellEnd"/>
      <w:r>
        <w:t xml:space="preserve"> </w:t>
      </w:r>
      <w:proofErr w:type="spellStart"/>
      <w:r>
        <w:t>Economic</w:t>
      </w:r>
      <w:proofErr w:type="spellEnd"/>
      <w:r>
        <w:t xml:space="preserve"> </w:t>
      </w:r>
      <w:proofErr w:type="spellStart"/>
      <w:r>
        <w:t>Cooperation</w:t>
      </w:r>
      <w:proofErr w:type="spellEnd"/>
      <w:r>
        <w:t xml:space="preserve"> and</w:t>
      </w:r>
    </w:p>
    <w:p w14:paraId="532A06A2" w14:textId="77777777" w:rsidR="00622477" w:rsidRDefault="00622477" w:rsidP="00622477">
      <w:pPr>
        <w:pStyle w:val="Sprotnaopomba-besedilo"/>
      </w:pPr>
      <w:r>
        <w:t>Development (OECD) as materials that are designed to have new or enhanced properties,</w:t>
      </w:r>
    </w:p>
    <w:p w14:paraId="0E4D494D" w14:textId="77777777" w:rsidR="00622477" w:rsidRDefault="00622477" w:rsidP="00622477">
      <w:pPr>
        <w:pStyle w:val="Sprotnaopomba-besedilo"/>
      </w:pPr>
      <w:r>
        <w:t>and/or targeted or enhanced structural features, leading to specific or improved functional</w:t>
      </w:r>
    </w:p>
    <w:p w14:paraId="7D15D985" w14:textId="4601B749" w:rsidR="00622477" w:rsidRPr="00F553E7" w:rsidRDefault="00622477" w:rsidP="00622477">
      <w:pPr>
        <w:pStyle w:val="Sprotnaopomba-besedilo"/>
        <w:rPr>
          <w:lang w:val="sl-SI"/>
        </w:rPr>
      </w:pPr>
      <w:r>
        <w:t>performance. (https://one.oecd.org/document/ENV/CBC/MONO(2022)29/en/pdf)</w:t>
      </w:r>
    </w:p>
  </w:footnote>
  <w:footnote w:id="7">
    <w:p w14:paraId="71707539" w14:textId="63E6FEF2" w:rsidR="00121E5F" w:rsidRPr="00121E5F" w:rsidRDefault="00121E5F">
      <w:pPr>
        <w:pStyle w:val="Sprotnaopomba-besedilo"/>
      </w:pPr>
      <w:r>
        <w:rPr>
          <w:rStyle w:val="Sprotnaopomba-sklic"/>
        </w:rPr>
        <w:footnoteRef/>
      </w:r>
      <w:r>
        <w:t xml:space="preserve"> </w:t>
      </w:r>
      <w:r w:rsidRPr="00121E5F">
        <w:t>https://research-and-innovation.ec.europa.eu/research-area/industrial-research-and-innovation/chemicals-and-advanced-materials/safe-and-sustainable-design_en</w:t>
      </w:r>
    </w:p>
  </w:footnote>
  <w:footnote w:id="8">
    <w:p w14:paraId="6482DFA2" w14:textId="3EB24EA7" w:rsidR="005738B7" w:rsidRPr="005738B7" w:rsidRDefault="005738B7">
      <w:pPr>
        <w:pStyle w:val="Sprotnaopomba-besedilo"/>
      </w:pPr>
      <w:r>
        <w:rPr>
          <w:rStyle w:val="Sprotnaopomba-sklic"/>
        </w:rPr>
        <w:footnoteRef/>
      </w:r>
      <w:r>
        <w:t xml:space="preserve"> </w:t>
      </w:r>
      <w:r w:rsidRPr="005738B7">
        <w:t>https://research-and-innovation.ec.europa.eu/research-area/industrial-research-and-innovation/chemicals-and-advanced-materials/safe-and-sustainable-design_en</w:t>
      </w:r>
    </w:p>
  </w:footnote>
  <w:footnote w:id="9">
    <w:p w14:paraId="5CE062FA" w14:textId="77777777" w:rsidR="00411C4F" w:rsidRPr="003607CF" w:rsidRDefault="00411C4F" w:rsidP="00411C4F">
      <w:pPr>
        <w:pStyle w:val="Sprotnaopomba-besedilo"/>
      </w:pPr>
      <w:r>
        <w:rPr>
          <w:rStyle w:val="Sprotnaopomba-sklic"/>
        </w:rPr>
        <w:footnoteRef/>
      </w:r>
      <w:r w:rsidRPr="003607CF">
        <w:t xml:space="preserve"> https://cordis.europa.eu/programme/id/HORIZON_HORIZON-CL4-INDUSTRY-2025-01-MATERIALS-45</w:t>
      </w:r>
    </w:p>
  </w:footnote>
  <w:footnote w:id="10">
    <w:p w14:paraId="6B768DCD" w14:textId="3E38DB9D" w:rsidR="006277C4" w:rsidRPr="006277C4" w:rsidRDefault="006277C4">
      <w:pPr>
        <w:pStyle w:val="Sprotnaopomba-besedilo"/>
      </w:pPr>
      <w:r>
        <w:rPr>
          <w:rStyle w:val="Sprotnaopomba-sklic"/>
        </w:rPr>
        <w:footnoteRef/>
      </w:r>
      <w:r>
        <w:t xml:space="preserve"> </w:t>
      </w:r>
      <w:r w:rsidRPr="006277C4">
        <w:t>https://materialscommons4.eu/</w:t>
      </w:r>
    </w:p>
  </w:footnote>
  <w:footnote w:id="11">
    <w:p w14:paraId="777A7446" w14:textId="77777777" w:rsidR="004A72C4" w:rsidRPr="00BF589F" w:rsidRDefault="004A72C4" w:rsidP="004A72C4">
      <w:pPr>
        <w:pStyle w:val="Sprotnaopomba-besedilo"/>
        <w:jc w:val="both"/>
        <w:rPr>
          <w:lang w:val="en-IE"/>
        </w:rPr>
      </w:pPr>
      <w:r>
        <w:rPr>
          <w:rStyle w:val="Sprotnaopomba-sklic"/>
        </w:rPr>
        <w:footnoteRef/>
      </w:r>
      <w:r w:rsidRPr="00BF589F">
        <w:rPr>
          <w:lang w:val="en-IE"/>
        </w:rPr>
        <w:t xml:space="preserve"> </w:t>
      </w:r>
      <w:r>
        <w:rPr>
          <w:lang w:val="en-IE"/>
        </w:rPr>
        <w:t>“</w:t>
      </w:r>
      <w:r w:rsidRPr="00BF589F">
        <w:rPr>
          <w:lang w:val="en-IE"/>
        </w:rPr>
        <w:t>Repair</w:t>
      </w:r>
      <w:r>
        <w:rPr>
          <w:lang w:val="en-IE"/>
        </w:rPr>
        <w:t>”</w:t>
      </w:r>
      <w:r w:rsidRPr="00BF589F">
        <w:rPr>
          <w:lang w:val="en-IE"/>
        </w:rPr>
        <w:t xml:space="preserve"> is defined as "</w:t>
      </w:r>
      <w:r w:rsidRPr="00BF589F">
        <w:rPr>
          <w:i/>
          <w:iCs/>
          <w:lang w:val="en-IE"/>
        </w:rPr>
        <w:t xml:space="preserve">one or more actions carried out to return a defective product or waste to a condition where it fulfils its intended </w:t>
      </w:r>
      <w:proofErr w:type="gramStart"/>
      <w:r w:rsidRPr="00BF589F">
        <w:rPr>
          <w:i/>
          <w:iCs/>
          <w:lang w:val="en-IE"/>
        </w:rPr>
        <w:t>purpose</w:t>
      </w:r>
      <w:r w:rsidRPr="00BF589F">
        <w:rPr>
          <w:lang w:val="en-IE"/>
        </w:rPr>
        <w:t>“</w:t>
      </w:r>
      <w:proofErr w:type="gramEnd"/>
      <w:r w:rsidRPr="00BF589F">
        <w:rPr>
          <w:lang w:val="en-IE"/>
        </w:rPr>
        <w:t>. See Article 2</w:t>
      </w:r>
      <w:r>
        <w:rPr>
          <w:lang w:val="en-IE"/>
        </w:rPr>
        <w:t>(</w:t>
      </w:r>
      <w:r w:rsidRPr="00BF589F">
        <w:rPr>
          <w:lang w:val="en-IE"/>
        </w:rPr>
        <w:t xml:space="preserve">20) of the Regulation (EU) 2024/1781 of the European Parliament and of the Council of 13 June 2024 establishing a framework for the setting of ecodesign requirements for sustainable products, amending Directive (EU) 2020/1828 and Regulation (EU) 2023/1542 and repealing Directive 2009/125/EC, available here: </w:t>
      </w:r>
      <w:hyperlink r:id="rId1" w:history="1">
        <w:hyperlink r:id="rId2" w:history="1">
          <w:hyperlink r:id="rId3" w:history="1">
            <w:r w:rsidRPr="244BE5C9">
              <w:rPr>
                <w:rStyle w:val="Hiperpovezava"/>
                <w:lang w:val="en-IE"/>
              </w:rPr>
              <w:t>https://eur-lex.europa.eu/eli/reg/2024/1781/oj/eng</w:t>
            </w:r>
          </w:hyperlink>
        </w:hyperlink>
      </w:hyperlink>
    </w:p>
  </w:footnote>
  <w:footnote w:id="12">
    <w:p w14:paraId="2FCB8B9B" w14:textId="77777777" w:rsidR="004A72C4" w:rsidRPr="0046625E" w:rsidRDefault="004A72C4" w:rsidP="004A72C4">
      <w:pPr>
        <w:pStyle w:val="Sprotnaopomba-besedilo"/>
        <w:jc w:val="both"/>
        <w:rPr>
          <w:lang w:val="en-IE"/>
        </w:rPr>
      </w:pPr>
      <w:r>
        <w:rPr>
          <w:rStyle w:val="Sprotnaopomba-sklic"/>
        </w:rPr>
        <w:footnoteRef/>
      </w:r>
      <w:r w:rsidRPr="00BF589F">
        <w:rPr>
          <w:lang w:val="en-IE"/>
        </w:rPr>
        <w:t xml:space="preserve"> </w:t>
      </w:r>
      <w:r w:rsidRPr="0046625E">
        <w:rPr>
          <w:lang w:val="en-IE"/>
        </w:rPr>
        <w:t>“</w:t>
      </w:r>
      <w:r w:rsidRPr="00BF589F">
        <w:rPr>
          <w:lang w:val="en-IE"/>
        </w:rPr>
        <w:t>Re-</w:t>
      </w:r>
      <w:proofErr w:type="gramStart"/>
      <w:r w:rsidRPr="00BF589F">
        <w:rPr>
          <w:lang w:val="en-IE"/>
        </w:rPr>
        <w:t>use“ is</w:t>
      </w:r>
      <w:proofErr w:type="gramEnd"/>
      <w:r w:rsidRPr="00BF589F">
        <w:rPr>
          <w:lang w:val="en-IE"/>
        </w:rPr>
        <w:t xml:space="preserve"> defined as "</w:t>
      </w:r>
      <w:r w:rsidRPr="00BF589F">
        <w:rPr>
          <w:i/>
          <w:iCs/>
          <w:lang w:val="en-IE"/>
        </w:rPr>
        <w:t>any operation by which products or components that are not waste are used again for the same purpose for which they were conceived</w:t>
      </w:r>
      <w:r w:rsidRPr="00BF589F">
        <w:rPr>
          <w:lang w:val="en-IE"/>
        </w:rPr>
        <w:t xml:space="preserve">“. See Article 3(13) of the Directive 2008/98/EC of the European Parliament and of the Council of 19 November 2008 on waste and repealing certain Directives, available here: </w:t>
      </w:r>
      <w:hyperlink r:id="rId4" w:history="1">
        <w:r w:rsidRPr="00BF589F">
          <w:rPr>
            <w:rStyle w:val="Hiperpovezava"/>
            <w:lang w:val="en-IE"/>
          </w:rPr>
          <w:t>EUR-Lex - 02008L0098-20180705 - EN - EUR-Lex</w:t>
        </w:r>
      </w:hyperlink>
    </w:p>
  </w:footnote>
  <w:footnote w:id="13">
    <w:p w14:paraId="2EB77B9F" w14:textId="77777777" w:rsidR="004A72C4" w:rsidRPr="00BF589F" w:rsidRDefault="004A72C4" w:rsidP="004A72C4">
      <w:pPr>
        <w:pStyle w:val="Sprotnaopomba-besedilo"/>
        <w:jc w:val="both"/>
        <w:rPr>
          <w:lang w:val="en-IE"/>
        </w:rPr>
      </w:pPr>
      <w:r>
        <w:rPr>
          <w:rStyle w:val="Sprotnaopomba-sklic"/>
        </w:rPr>
        <w:footnoteRef/>
      </w:r>
      <w:r w:rsidRPr="00BF589F">
        <w:rPr>
          <w:lang w:val="en-IE"/>
        </w:rPr>
        <w:t xml:space="preserve"> "</w:t>
      </w:r>
      <w:proofErr w:type="gramStart"/>
      <w:r w:rsidRPr="00BF589F">
        <w:rPr>
          <w:lang w:val="en-IE"/>
        </w:rPr>
        <w:t>Remanufacturing“ is</w:t>
      </w:r>
      <w:proofErr w:type="gramEnd"/>
      <w:r w:rsidRPr="00BF589F">
        <w:rPr>
          <w:lang w:val="en-IE"/>
        </w:rPr>
        <w:t xml:space="preserve"> defined as "</w:t>
      </w:r>
      <w:r w:rsidRPr="00BF589F">
        <w:rPr>
          <w:i/>
          <w:iCs/>
          <w:lang w:val="en-IE"/>
        </w:rPr>
        <w:t>actions through which a new product is produced from objects that are waste, products or components and through which at least one change is made that substantially affects the safety, performance, purpose or type of the product</w:t>
      </w:r>
      <w:r w:rsidRPr="00BF589F">
        <w:rPr>
          <w:lang w:val="en-IE"/>
        </w:rPr>
        <w:t>“. See Article 2(16) of the Regulation (EU) 2024/1781 of the European Parliament and of the Council of 13 June 2024 establishing a framework for the setting of ecodesign requirements for sustainable products, amending Directive (EU) 2020/1828 and Regulation (EU) 2023/1542 and repealing Directive 2009/125/EC, available here: https://eur-lex.europa.eu/eli/reg/2024/1781/oj/eng</w:t>
      </w:r>
    </w:p>
  </w:footnote>
  <w:footnote w:id="14">
    <w:p w14:paraId="500E5316" w14:textId="77777777" w:rsidR="004A72C4" w:rsidRPr="00B1798D" w:rsidRDefault="004A72C4" w:rsidP="004A72C4">
      <w:pPr>
        <w:pStyle w:val="Sprotnaopomba-besedilo"/>
        <w:jc w:val="both"/>
        <w:rPr>
          <w:lang w:val="en-IE"/>
        </w:rPr>
      </w:pPr>
      <w:r>
        <w:rPr>
          <w:rStyle w:val="Sprotnaopomba-sklic"/>
        </w:rPr>
        <w:footnoteRef/>
      </w:r>
      <w:r w:rsidRPr="00BF589F">
        <w:rPr>
          <w:lang w:val="en-IE"/>
        </w:rPr>
        <w:t xml:space="preserve"> "</w:t>
      </w:r>
      <w:r>
        <w:rPr>
          <w:lang w:val="en-IE"/>
        </w:rPr>
        <w:t>Repurposing” is defined as “</w:t>
      </w:r>
      <w:r w:rsidRPr="00E57B10">
        <w:rPr>
          <w:i/>
          <w:iCs/>
          <w:lang w:val="en-GB"/>
        </w:rPr>
        <w:t>any operation that results in a battery, that is not a waste battery, or parts thereof being used for a purpose or application other than that for which the battery was originally designed</w:t>
      </w:r>
      <w:r w:rsidRPr="244BE5C9">
        <w:rPr>
          <w:lang w:val="en-GB"/>
        </w:rPr>
        <w:t>”</w:t>
      </w:r>
      <w:r>
        <w:rPr>
          <w:lang w:val="en-GB"/>
        </w:rPr>
        <w:t xml:space="preserve"> in Article 3(31) of </w:t>
      </w:r>
      <w:r w:rsidRPr="00DF3DE0">
        <w:rPr>
          <w:lang w:val="en-GB"/>
        </w:rPr>
        <w:t>Regulation (EU) 2023/1542 of the European Parliament and of the Council of 12 July 2023 concerning batteries and waste batteries, amending Directive 2008/98/EC and Regulation (EU) 2019/1020 and repealing Directive 2006/66/EC</w:t>
      </w:r>
      <w:r>
        <w:rPr>
          <w:lang w:val="en-GB"/>
        </w:rPr>
        <w:t xml:space="preserve">, available here: </w:t>
      </w:r>
      <w:r w:rsidRPr="00F36E10">
        <w:rPr>
          <w:lang w:val="en-GB"/>
        </w:rPr>
        <w:t>https://eur-lex.europa.eu/eli/reg/2023/1542/oj</w:t>
      </w:r>
    </w:p>
  </w:footnote>
  <w:footnote w:id="15">
    <w:p w14:paraId="5096420A" w14:textId="77777777" w:rsidR="004A72C4" w:rsidRPr="0046625E" w:rsidRDefault="004A72C4" w:rsidP="004A72C4">
      <w:pPr>
        <w:pStyle w:val="Sprotnaopomba-besedilo"/>
        <w:jc w:val="both"/>
        <w:rPr>
          <w:lang w:val="en-IE"/>
        </w:rPr>
      </w:pPr>
      <w:r>
        <w:rPr>
          <w:rStyle w:val="Sprotnaopomba-sklic"/>
        </w:rPr>
        <w:footnoteRef/>
      </w:r>
      <w:r w:rsidRPr="00BF589F">
        <w:rPr>
          <w:lang w:val="en-IE"/>
        </w:rPr>
        <w:t xml:space="preserve"> </w:t>
      </w:r>
      <w:r w:rsidRPr="0046625E">
        <w:rPr>
          <w:lang w:val="en-IE"/>
        </w:rPr>
        <w:t>“</w:t>
      </w:r>
      <w:proofErr w:type="gramStart"/>
      <w:r w:rsidRPr="00BF589F">
        <w:rPr>
          <w:lang w:val="en-IE"/>
        </w:rPr>
        <w:t>Recycling“ is</w:t>
      </w:r>
      <w:proofErr w:type="gramEnd"/>
      <w:r w:rsidRPr="00BF589F">
        <w:rPr>
          <w:lang w:val="en-IE"/>
        </w:rPr>
        <w:t xml:space="preserve"> defined as "</w:t>
      </w:r>
      <w:r w:rsidRPr="00BF589F">
        <w:rPr>
          <w:i/>
          <w:iCs/>
          <w:lang w:val="en-IE"/>
        </w:rPr>
        <w:t xml:space="preserve">any recovery operation by which waste materials are reprocessed into products, materials or substances whether for the original or other purposes. It includes the reprocessing of organic material but does not include energy recovery and the reprocessing into materials that are to be used as fuels or for backfilling </w:t>
      </w:r>
      <w:proofErr w:type="gramStart"/>
      <w:r w:rsidRPr="00BF589F">
        <w:rPr>
          <w:i/>
          <w:iCs/>
          <w:lang w:val="en-IE"/>
        </w:rPr>
        <w:t>operations</w:t>
      </w:r>
      <w:r w:rsidRPr="00BF589F">
        <w:rPr>
          <w:lang w:val="en-IE"/>
        </w:rPr>
        <w:t>“</w:t>
      </w:r>
      <w:proofErr w:type="gramEnd"/>
      <w:r w:rsidRPr="00BF589F">
        <w:rPr>
          <w:lang w:val="en-IE"/>
        </w:rPr>
        <w:t xml:space="preserve">. See Article 3(17) of the Directive 2008/98/EC of the European Parliament and of the Council of 19 November 2008 on waste and repealing certain Directives, available here: </w:t>
      </w:r>
      <w:hyperlink r:id="rId5" w:history="1">
        <w:r w:rsidRPr="00BF589F">
          <w:rPr>
            <w:rStyle w:val="Hiperpovezava"/>
            <w:lang w:val="en-IE"/>
          </w:rPr>
          <w:t>EUR-Lex - 02008L0098-20180705 - EN - EUR-Lex</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7E5F"/>
    <w:multiLevelType w:val="multilevel"/>
    <w:tmpl w:val="B0867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E321BF"/>
    <w:multiLevelType w:val="hybridMultilevel"/>
    <w:tmpl w:val="B0ECC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B0837"/>
    <w:multiLevelType w:val="multilevel"/>
    <w:tmpl w:val="BE8EF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DD7C6F"/>
    <w:multiLevelType w:val="multilevel"/>
    <w:tmpl w:val="FB7ED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D05579"/>
    <w:multiLevelType w:val="multilevel"/>
    <w:tmpl w:val="ABFEA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6A761B"/>
    <w:multiLevelType w:val="multilevel"/>
    <w:tmpl w:val="70365706"/>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0707E9"/>
    <w:multiLevelType w:val="multilevel"/>
    <w:tmpl w:val="66E6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9430C7"/>
    <w:multiLevelType w:val="hybridMultilevel"/>
    <w:tmpl w:val="FC446BF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CDE1CEA"/>
    <w:multiLevelType w:val="multilevel"/>
    <w:tmpl w:val="CDF4C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B45EA3"/>
    <w:multiLevelType w:val="hybridMultilevel"/>
    <w:tmpl w:val="982EB12A"/>
    <w:lvl w:ilvl="0" w:tplc="DEE201AC">
      <w:start w:val="6"/>
      <w:numFmt w:val="bullet"/>
      <w:lvlText w:val="-"/>
      <w:lvlJc w:val="left"/>
      <w:pPr>
        <w:ind w:left="720" w:hanging="360"/>
      </w:pPr>
      <w:rPr>
        <w:rFonts w:ascii="Aptos" w:eastAsia="Times New Roman" w:hAnsi="Aptos"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93D4DBD"/>
    <w:multiLevelType w:val="hybridMultilevel"/>
    <w:tmpl w:val="0158073E"/>
    <w:lvl w:ilvl="0" w:tplc="0407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C056EB"/>
    <w:multiLevelType w:val="multilevel"/>
    <w:tmpl w:val="7562D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EAD44BA"/>
    <w:multiLevelType w:val="multilevel"/>
    <w:tmpl w:val="97227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B944BB"/>
    <w:multiLevelType w:val="hybridMultilevel"/>
    <w:tmpl w:val="8F4CF250"/>
    <w:lvl w:ilvl="0" w:tplc="7F8C8080">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213E59"/>
    <w:multiLevelType w:val="multilevel"/>
    <w:tmpl w:val="2E306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045A42"/>
    <w:multiLevelType w:val="hybridMultilevel"/>
    <w:tmpl w:val="EA08C23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770BB4"/>
    <w:multiLevelType w:val="multilevel"/>
    <w:tmpl w:val="56E62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1E317BC"/>
    <w:multiLevelType w:val="hybridMultilevel"/>
    <w:tmpl w:val="FF2A9F2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2FE6EDA"/>
    <w:multiLevelType w:val="multilevel"/>
    <w:tmpl w:val="CDC81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F71ED7"/>
    <w:multiLevelType w:val="multilevel"/>
    <w:tmpl w:val="8960B1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CA5EC1"/>
    <w:multiLevelType w:val="multilevel"/>
    <w:tmpl w:val="7464B424"/>
    <w:lvl w:ilvl="0">
      <w:start w:val="1"/>
      <w:numFmt w:val="decimal"/>
      <w:pStyle w:val="ITberschrift1"/>
      <w:lvlText w:val="%1"/>
      <w:lvlJc w:val="left"/>
      <w:pPr>
        <w:tabs>
          <w:tab w:val="num" w:pos="964"/>
        </w:tabs>
        <w:ind w:left="964" w:hanging="680"/>
      </w:pPr>
      <w:rPr>
        <w:rFonts w:ascii="Times New Roman" w:eastAsia="Times New Roman" w:hAnsi="Times New Roman" w:cs="Times New Roman"/>
        <w:b/>
        <w:bCs w:val="0"/>
        <w:i w:val="0"/>
        <w:iCs w:val="0"/>
        <w:sz w:val="28"/>
        <w:szCs w:val="28"/>
      </w:rPr>
    </w:lvl>
    <w:lvl w:ilvl="1">
      <w:start w:val="1"/>
      <w:numFmt w:val="decimal"/>
      <w:pStyle w:val="ITberschrift11"/>
      <w:lvlText w:val="%1.%2"/>
      <w:lvlJc w:val="left"/>
      <w:pPr>
        <w:tabs>
          <w:tab w:val="num" w:pos="1106"/>
        </w:tabs>
        <w:ind w:left="1106" w:hanging="680"/>
      </w:pPr>
      <w:rPr>
        <w:rFonts w:hint="default"/>
        <w:i w:val="0"/>
        <w:iCs w:val="0"/>
      </w:rPr>
    </w:lvl>
    <w:lvl w:ilvl="2">
      <w:start w:val="1"/>
      <w:numFmt w:val="decimal"/>
      <w:pStyle w:val="ITberschrift111"/>
      <w:lvlText w:val="%1.%2.%3"/>
      <w:lvlJc w:val="left"/>
      <w:pPr>
        <w:tabs>
          <w:tab w:val="num" w:pos="1135"/>
        </w:tabs>
        <w:ind w:left="1135" w:hanging="851"/>
      </w:pPr>
      <w:rPr>
        <w:rFonts w:hint="default"/>
        <w:i w:val="0"/>
        <w:iCs w:val="0"/>
      </w:rPr>
    </w:lvl>
    <w:lvl w:ilvl="3">
      <w:start w:val="1"/>
      <w:numFmt w:val="decimal"/>
      <w:lvlText w:val="%1.%2.%3.%4"/>
      <w:lvlJc w:val="left"/>
      <w:pPr>
        <w:tabs>
          <w:tab w:val="num" w:pos="1148"/>
        </w:tabs>
        <w:ind w:left="1148" w:hanging="864"/>
      </w:pPr>
      <w:rPr>
        <w:rFonts w:hint="default"/>
      </w:rPr>
    </w:lvl>
    <w:lvl w:ilvl="4">
      <w:start w:val="1"/>
      <w:numFmt w:val="decimal"/>
      <w:lvlText w:val="%1.%2.%3.%4.%5"/>
      <w:lvlJc w:val="left"/>
      <w:pPr>
        <w:tabs>
          <w:tab w:val="num" w:pos="1292"/>
        </w:tabs>
        <w:ind w:left="1292" w:hanging="1008"/>
      </w:pPr>
      <w:rPr>
        <w:rFonts w:hint="default"/>
        <w:b/>
        <w:bCs/>
      </w:rPr>
    </w:lvl>
    <w:lvl w:ilvl="5">
      <w:start w:val="1"/>
      <w:numFmt w:val="decimal"/>
      <w:lvlText w:val="%1.%2.%3.%4.%5.%6"/>
      <w:lvlJc w:val="left"/>
      <w:pPr>
        <w:tabs>
          <w:tab w:val="num" w:pos="1436"/>
        </w:tabs>
        <w:ind w:left="1436" w:hanging="1152"/>
      </w:pPr>
      <w:rPr>
        <w:rFonts w:hint="default"/>
      </w:rPr>
    </w:lvl>
    <w:lvl w:ilvl="6">
      <w:start w:val="1"/>
      <w:numFmt w:val="decimal"/>
      <w:lvlText w:val="%1.%2.%3.%4.%5.%6.%7"/>
      <w:lvlJc w:val="left"/>
      <w:pPr>
        <w:tabs>
          <w:tab w:val="num" w:pos="1580"/>
        </w:tabs>
        <w:ind w:left="1580" w:hanging="1296"/>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1868"/>
        </w:tabs>
        <w:ind w:left="1868" w:hanging="1584"/>
      </w:pPr>
      <w:rPr>
        <w:rFonts w:hint="default"/>
      </w:rPr>
    </w:lvl>
  </w:abstractNum>
  <w:abstractNum w:abstractNumId="21" w15:restartNumberingAfterBreak="0">
    <w:nsid w:val="75BE57E5"/>
    <w:multiLevelType w:val="multilevel"/>
    <w:tmpl w:val="70365706"/>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7676CBB"/>
    <w:multiLevelType w:val="multilevel"/>
    <w:tmpl w:val="0186E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943261"/>
    <w:multiLevelType w:val="multilevel"/>
    <w:tmpl w:val="C72C98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CF35652"/>
    <w:multiLevelType w:val="hybridMultilevel"/>
    <w:tmpl w:val="D5887868"/>
    <w:lvl w:ilvl="0" w:tplc="0407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32216668">
    <w:abstractNumId w:val="13"/>
  </w:num>
  <w:num w:numId="2" w16cid:durableId="1249735808">
    <w:abstractNumId w:val="10"/>
  </w:num>
  <w:num w:numId="3" w16cid:durableId="1090271846">
    <w:abstractNumId w:val="24"/>
  </w:num>
  <w:num w:numId="4" w16cid:durableId="1092318273">
    <w:abstractNumId w:val="9"/>
  </w:num>
  <w:num w:numId="5" w16cid:durableId="1941839912">
    <w:abstractNumId w:val="21"/>
  </w:num>
  <w:num w:numId="6" w16cid:durableId="854810943">
    <w:abstractNumId w:val="3"/>
  </w:num>
  <w:num w:numId="7" w16cid:durableId="1924483640">
    <w:abstractNumId w:val="19"/>
  </w:num>
  <w:num w:numId="8" w16cid:durableId="291136183">
    <w:abstractNumId w:val="22"/>
  </w:num>
  <w:num w:numId="9" w16cid:durableId="1280261256">
    <w:abstractNumId w:val="5"/>
  </w:num>
  <w:num w:numId="10" w16cid:durableId="1260678327">
    <w:abstractNumId w:val="17"/>
  </w:num>
  <w:num w:numId="11" w16cid:durableId="54400608">
    <w:abstractNumId w:val="7"/>
  </w:num>
  <w:num w:numId="12" w16cid:durableId="1776168452">
    <w:abstractNumId w:val="15"/>
  </w:num>
  <w:num w:numId="13" w16cid:durableId="1951474537">
    <w:abstractNumId w:val="12"/>
  </w:num>
  <w:num w:numId="14" w16cid:durableId="90131180">
    <w:abstractNumId w:val="1"/>
  </w:num>
  <w:num w:numId="15" w16cid:durableId="1393046479">
    <w:abstractNumId w:val="20"/>
  </w:num>
  <w:num w:numId="16" w16cid:durableId="1300693500">
    <w:abstractNumId w:val="23"/>
  </w:num>
  <w:num w:numId="17" w16cid:durableId="1195651318">
    <w:abstractNumId w:val="16"/>
  </w:num>
  <w:num w:numId="18" w16cid:durableId="25765093">
    <w:abstractNumId w:val="18"/>
  </w:num>
  <w:num w:numId="19" w16cid:durableId="1708800085">
    <w:abstractNumId w:val="4"/>
  </w:num>
  <w:num w:numId="20" w16cid:durableId="883757553">
    <w:abstractNumId w:val="14"/>
  </w:num>
  <w:num w:numId="21" w16cid:durableId="1699351799">
    <w:abstractNumId w:val="8"/>
  </w:num>
  <w:num w:numId="22" w16cid:durableId="1054893798">
    <w:abstractNumId w:val="11"/>
  </w:num>
  <w:num w:numId="23" w16cid:durableId="520239001">
    <w:abstractNumId w:val="2"/>
  </w:num>
  <w:num w:numId="24" w16cid:durableId="774636455">
    <w:abstractNumId w:val="6"/>
  </w:num>
  <w:num w:numId="25" w16cid:durableId="946279285">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60143C"/>
    <w:rsid w:val="0000351F"/>
    <w:rsid w:val="000039A0"/>
    <w:rsid w:val="00003E90"/>
    <w:rsid w:val="000062B9"/>
    <w:rsid w:val="00006443"/>
    <w:rsid w:val="000073B8"/>
    <w:rsid w:val="00010D05"/>
    <w:rsid w:val="000115D3"/>
    <w:rsid w:val="00011928"/>
    <w:rsid w:val="00011BCD"/>
    <w:rsid w:val="00011FE5"/>
    <w:rsid w:val="000126B8"/>
    <w:rsid w:val="00016B31"/>
    <w:rsid w:val="00017EC2"/>
    <w:rsid w:val="00021661"/>
    <w:rsid w:val="00021E3F"/>
    <w:rsid w:val="00022978"/>
    <w:rsid w:val="00022C83"/>
    <w:rsid w:val="000237CB"/>
    <w:rsid w:val="00024AD2"/>
    <w:rsid w:val="00024E42"/>
    <w:rsid w:val="0002729A"/>
    <w:rsid w:val="0003107A"/>
    <w:rsid w:val="0003130A"/>
    <w:rsid w:val="0003307D"/>
    <w:rsid w:val="00035835"/>
    <w:rsid w:val="00040514"/>
    <w:rsid w:val="00042909"/>
    <w:rsid w:val="00043054"/>
    <w:rsid w:val="0004596B"/>
    <w:rsid w:val="00046DC9"/>
    <w:rsid w:val="000474B8"/>
    <w:rsid w:val="00047A0A"/>
    <w:rsid w:val="00050C46"/>
    <w:rsid w:val="00051272"/>
    <w:rsid w:val="00052154"/>
    <w:rsid w:val="00053178"/>
    <w:rsid w:val="00054F73"/>
    <w:rsid w:val="00055481"/>
    <w:rsid w:val="00057C70"/>
    <w:rsid w:val="00060C39"/>
    <w:rsid w:val="00060DC7"/>
    <w:rsid w:val="00061A66"/>
    <w:rsid w:val="00062B25"/>
    <w:rsid w:val="00062D5F"/>
    <w:rsid w:val="0006375F"/>
    <w:rsid w:val="000648DD"/>
    <w:rsid w:val="00064CCE"/>
    <w:rsid w:val="0006572D"/>
    <w:rsid w:val="00065D9E"/>
    <w:rsid w:val="00071C3F"/>
    <w:rsid w:val="000731E0"/>
    <w:rsid w:val="00074CFD"/>
    <w:rsid w:val="00075AE5"/>
    <w:rsid w:val="00076B41"/>
    <w:rsid w:val="0007752D"/>
    <w:rsid w:val="00080B2F"/>
    <w:rsid w:val="00081B0C"/>
    <w:rsid w:val="00081CEE"/>
    <w:rsid w:val="0008320C"/>
    <w:rsid w:val="00084276"/>
    <w:rsid w:val="00087FD5"/>
    <w:rsid w:val="00091E0C"/>
    <w:rsid w:val="0009282C"/>
    <w:rsid w:val="00093860"/>
    <w:rsid w:val="000938C6"/>
    <w:rsid w:val="00094009"/>
    <w:rsid w:val="000945D8"/>
    <w:rsid w:val="000947B3"/>
    <w:rsid w:val="00095208"/>
    <w:rsid w:val="00096CA1"/>
    <w:rsid w:val="000A0808"/>
    <w:rsid w:val="000A20F4"/>
    <w:rsid w:val="000A6CBF"/>
    <w:rsid w:val="000B0086"/>
    <w:rsid w:val="000B0D1D"/>
    <w:rsid w:val="000B104C"/>
    <w:rsid w:val="000B11F0"/>
    <w:rsid w:val="000B26B8"/>
    <w:rsid w:val="000B3091"/>
    <w:rsid w:val="000B36DC"/>
    <w:rsid w:val="000B3D0C"/>
    <w:rsid w:val="000B5FA1"/>
    <w:rsid w:val="000B69AD"/>
    <w:rsid w:val="000B6E4F"/>
    <w:rsid w:val="000B7397"/>
    <w:rsid w:val="000B74C7"/>
    <w:rsid w:val="000C2682"/>
    <w:rsid w:val="000C2A2D"/>
    <w:rsid w:val="000C3108"/>
    <w:rsid w:val="000C4246"/>
    <w:rsid w:val="000C46C7"/>
    <w:rsid w:val="000C4FA5"/>
    <w:rsid w:val="000C517D"/>
    <w:rsid w:val="000C6865"/>
    <w:rsid w:val="000C71AC"/>
    <w:rsid w:val="000C7258"/>
    <w:rsid w:val="000D4621"/>
    <w:rsid w:val="000D4CAF"/>
    <w:rsid w:val="000D525C"/>
    <w:rsid w:val="000D64B4"/>
    <w:rsid w:val="000D69A2"/>
    <w:rsid w:val="000D7046"/>
    <w:rsid w:val="000D7484"/>
    <w:rsid w:val="000E0D9F"/>
    <w:rsid w:val="000E2301"/>
    <w:rsid w:val="000E336E"/>
    <w:rsid w:val="000E4D22"/>
    <w:rsid w:val="000E5C93"/>
    <w:rsid w:val="000E5D94"/>
    <w:rsid w:val="000E6E1B"/>
    <w:rsid w:val="000F0588"/>
    <w:rsid w:val="000F0F33"/>
    <w:rsid w:val="000F172E"/>
    <w:rsid w:val="000F35A7"/>
    <w:rsid w:val="000F413E"/>
    <w:rsid w:val="000F5442"/>
    <w:rsid w:val="000F548F"/>
    <w:rsid w:val="000F5C6B"/>
    <w:rsid w:val="000F6C6F"/>
    <w:rsid w:val="000F7B4F"/>
    <w:rsid w:val="00100C48"/>
    <w:rsid w:val="001059CC"/>
    <w:rsid w:val="00105C4E"/>
    <w:rsid w:val="0010727F"/>
    <w:rsid w:val="00110592"/>
    <w:rsid w:val="001115F9"/>
    <w:rsid w:val="001127F5"/>
    <w:rsid w:val="00117616"/>
    <w:rsid w:val="00117B54"/>
    <w:rsid w:val="001207F7"/>
    <w:rsid w:val="00121E5F"/>
    <w:rsid w:val="00125E6C"/>
    <w:rsid w:val="00125F62"/>
    <w:rsid w:val="001270F3"/>
    <w:rsid w:val="00132F9E"/>
    <w:rsid w:val="00133341"/>
    <w:rsid w:val="00134CFD"/>
    <w:rsid w:val="0013518A"/>
    <w:rsid w:val="00135D3F"/>
    <w:rsid w:val="00137F38"/>
    <w:rsid w:val="00140D48"/>
    <w:rsid w:val="00140F4B"/>
    <w:rsid w:val="00142210"/>
    <w:rsid w:val="00144476"/>
    <w:rsid w:val="00144F82"/>
    <w:rsid w:val="00145864"/>
    <w:rsid w:val="00145DA8"/>
    <w:rsid w:val="00146E7F"/>
    <w:rsid w:val="0014739B"/>
    <w:rsid w:val="00150568"/>
    <w:rsid w:val="001515FE"/>
    <w:rsid w:val="00152D31"/>
    <w:rsid w:val="00155069"/>
    <w:rsid w:val="001559EA"/>
    <w:rsid w:val="001573C6"/>
    <w:rsid w:val="0016093F"/>
    <w:rsid w:val="0016288A"/>
    <w:rsid w:val="00165B5A"/>
    <w:rsid w:val="00171B66"/>
    <w:rsid w:val="0017253C"/>
    <w:rsid w:val="00172982"/>
    <w:rsid w:val="0017433F"/>
    <w:rsid w:val="00174CC5"/>
    <w:rsid w:val="00176394"/>
    <w:rsid w:val="00176F02"/>
    <w:rsid w:val="001775B0"/>
    <w:rsid w:val="00180040"/>
    <w:rsid w:val="00186244"/>
    <w:rsid w:val="00186F52"/>
    <w:rsid w:val="00190982"/>
    <w:rsid w:val="001927EC"/>
    <w:rsid w:val="0019292B"/>
    <w:rsid w:val="00192EFE"/>
    <w:rsid w:val="00193C1B"/>
    <w:rsid w:val="00194AC7"/>
    <w:rsid w:val="00194F61"/>
    <w:rsid w:val="001971E6"/>
    <w:rsid w:val="0019B377"/>
    <w:rsid w:val="001A0B44"/>
    <w:rsid w:val="001A165A"/>
    <w:rsid w:val="001A216B"/>
    <w:rsid w:val="001A2297"/>
    <w:rsid w:val="001A2CA7"/>
    <w:rsid w:val="001A3771"/>
    <w:rsid w:val="001A3CC4"/>
    <w:rsid w:val="001A5DB7"/>
    <w:rsid w:val="001A7F1B"/>
    <w:rsid w:val="001B0832"/>
    <w:rsid w:val="001B146C"/>
    <w:rsid w:val="001B31A6"/>
    <w:rsid w:val="001B3B3E"/>
    <w:rsid w:val="001B3E6F"/>
    <w:rsid w:val="001B5F4B"/>
    <w:rsid w:val="001C0E2F"/>
    <w:rsid w:val="001C1B92"/>
    <w:rsid w:val="001C2261"/>
    <w:rsid w:val="001C2DE7"/>
    <w:rsid w:val="001C3B53"/>
    <w:rsid w:val="001C5749"/>
    <w:rsid w:val="001C79E9"/>
    <w:rsid w:val="001D15DA"/>
    <w:rsid w:val="001D2783"/>
    <w:rsid w:val="001D38D6"/>
    <w:rsid w:val="001D520A"/>
    <w:rsid w:val="001D59BE"/>
    <w:rsid w:val="001D5E63"/>
    <w:rsid w:val="001D5EE7"/>
    <w:rsid w:val="001D6D03"/>
    <w:rsid w:val="001D7BD5"/>
    <w:rsid w:val="001E23FE"/>
    <w:rsid w:val="001E2CED"/>
    <w:rsid w:val="001E3614"/>
    <w:rsid w:val="001E42E6"/>
    <w:rsid w:val="001E69B4"/>
    <w:rsid w:val="001E70DB"/>
    <w:rsid w:val="001E728A"/>
    <w:rsid w:val="001E76D8"/>
    <w:rsid w:val="001E7F3B"/>
    <w:rsid w:val="001F27B8"/>
    <w:rsid w:val="001F326D"/>
    <w:rsid w:val="001F3756"/>
    <w:rsid w:val="001F6F37"/>
    <w:rsid w:val="001F7580"/>
    <w:rsid w:val="001F7B56"/>
    <w:rsid w:val="002009E9"/>
    <w:rsid w:val="0020242D"/>
    <w:rsid w:val="00202DA0"/>
    <w:rsid w:val="002041AE"/>
    <w:rsid w:val="0020507D"/>
    <w:rsid w:val="00205223"/>
    <w:rsid w:val="002062D5"/>
    <w:rsid w:val="00207569"/>
    <w:rsid w:val="00210D3E"/>
    <w:rsid w:val="002145E4"/>
    <w:rsid w:val="00216E29"/>
    <w:rsid w:val="00216E9A"/>
    <w:rsid w:val="00217F67"/>
    <w:rsid w:val="00220468"/>
    <w:rsid w:val="00222DF4"/>
    <w:rsid w:val="0022317F"/>
    <w:rsid w:val="00223C38"/>
    <w:rsid w:val="002244AF"/>
    <w:rsid w:val="00226BA6"/>
    <w:rsid w:val="00230093"/>
    <w:rsid w:val="002311D4"/>
    <w:rsid w:val="00233D5C"/>
    <w:rsid w:val="00234552"/>
    <w:rsid w:val="00234910"/>
    <w:rsid w:val="00236354"/>
    <w:rsid w:val="00240851"/>
    <w:rsid w:val="00240F2C"/>
    <w:rsid w:val="00241A81"/>
    <w:rsid w:val="0024636B"/>
    <w:rsid w:val="00246DA1"/>
    <w:rsid w:val="002472E5"/>
    <w:rsid w:val="002509A4"/>
    <w:rsid w:val="00250FB2"/>
    <w:rsid w:val="00251BBD"/>
    <w:rsid w:val="0025518B"/>
    <w:rsid w:val="00256021"/>
    <w:rsid w:val="002562EF"/>
    <w:rsid w:val="0026052B"/>
    <w:rsid w:val="0026088B"/>
    <w:rsid w:val="002631FD"/>
    <w:rsid w:val="00263B1F"/>
    <w:rsid w:val="00263DDB"/>
    <w:rsid w:val="002641BD"/>
    <w:rsid w:val="00264CC9"/>
    <w:rsid w:val="00267F86"/>
    <w:rsid w:val="00272720"/>
    <w:rsid w:val="002742D0"/>
    <w:rsid w:val="00274665"/>
    <w:rsid w:val="002747BC"/>
    <w:rsid w:val="00275811"/>
    <w:rsid w:val="0027722C"/>
    <w:rsid w:val="00281899"/>
    <w:rsid w:val="00283D59"/>
    <w:rsid w:val="00283FC2"/>
    <w:rsid w:val="002864DD"/>
    <w:rsid w:val="002932A9"/>
    <w:rsid w:val="00295C2D"/>
    <w:rsid w:val="002964FD"/>
    <w:rsid w:val="002A0168"/>
    <w:rsid w:val="002A1BA9"/>
    <w:rsid w:val="002A224E"/>
    <w:rsid w:val="002A2865"/>
    <w:rsid w:val="002A3AE5"/>
    <w:rsid w:val="002A5253"/>
    <w:rsid w:val="002A58FB"/>
    <w:rsid w:val="002A6545"/>
    <w:rsid w:val="002A69A7"/>
    <w:rsid w:val="002A6C61"/>
    <w:rsid w:val="002B0650"/>
    <w:rsid w:val="002B16E5"/>
    <w:rsid w:val="002B2EFB"/>
    <w:rsid w:val="002B369C"/>
    <w:rsid w:val="002B39D9"/>
    <w:rsid w:val="002B4397"/>
    <w:rsid w:val="002B47D3"/>
    <w:rsid w:val="002B4D7D"/>
    <w:rsid w:val="002B66FD"/>
    <w:rsid w:val="002B7557"/>
    <w:rsid w:val="002C07BF"/>
    <w:rsid w:val="002C1F5D"/>
    <w:rsid w:val="002C2162"/>
    <w:rsid w:val="002C2308"/>
    <w:rsid w:val="002C2848"/>
    <w:rsid w:val="002C39D5"/>
    <w:rsid w:val="002C48C1"/>
    <w:rsid w:val="002C5122"/>
    <w:rsid w:val="002C5E58"/>
    <w:rsid w:val="002D0E41"/>
    <w:rsid w:val="002D1F78"/>
    <w:rsid w:val="002D2156"/>
    <w:rsid w:val="002D308B"/>
    <w:rsid w:val="002D3653"/>
    <w:rsid w:val="002D7853"/>
    <w:rsid w:val="002E1918"/>
    <w:rsid w:val="002E3645"/>
    <w:rsid w:val="002E3D72"/>
    <w:rsid w:val="002E3FD9"/>
    <w:rsid w:val="002E480A"/>
    <w:rsid w:val="002E4ABF"/>
    <w:rsid w:val="002E53AE"/>
    <w:rsid w:val="002E5737"/>
    <w:rsid w:val="002F0AD7"/>
    <w:rsid w:val="002F1AD9"/>
    <w:rsid w:val="002F2470"/>
    <w:rsid w:val="002F268C"/>
    <w:rsid w:val="002F2C61"/>
    <w:rsid w:val="002F7062"/>
    <w:rsid w:val="002F725D"/>
    <w:rsid w:val="00300002"/>
    <w:rsid w:val="0030123E"/>
    <w:rsid w:val="00301BA8"/>
    <w:rsid w:val="00301FD4"/>
    <w:rsid w:val="00302C8F"/>
    <w:rsid w:val="00302D48"/>
    <w:rsid w:val="00304259"/>
    <w:rsid w:val="00305561"/>
    <w:rsid w:val="00306112"/>
    <w:rsid w:val="0030627B"/>
    <w:rsid w:val="00306CD7"/>
    <w:rsid w:val="00310F3E"/>
    <w:rsid w:val="003113DC"/>
    <w:rsid w:val="00311FE5"/>
    <w:rsid w:val="003140E0"/>
    <w:rsid w:val="00314950"/>
    <w:rsid w:val="00316805"/>
    <w:rsid w:val="003179F1"/>
    <w:rsid w:val="003201B6"/>
    <w:rsid w:val="003202BB"/>
    <w:rsid w:val="003208B6"/>
    <w:rsid w:val="00321851"/>
    <w:rsid w:val="003235F3"/>
    <w:rsid w:val="0032559A"/>
    <w:rsid w:val="00330385"/>
    <w:rsid w:val="003315FC"/>
    <w:rsid w:val="003322C3"/>
    <w:rsid w:val="00332333"/>
    <w:rsid w:val="00332A09"/>
    <w:rsid w:val="003332EA"/>
    <w:rsid w:val="00334049"/>
    <w:rsid w:val="0033578C"/>
    <w:rsid w:val="00335B76"/>
    <w:rsid w:val="00337257"/>
    <w:rsid w:val="00346494"/>
    <w:rsid w:val="00346C06"/>
    <w:rsid w:val="00347014"/>
    <w:rsid w:val="0034769B"/>
    <w:rsid w:val="003529AD"/>
    <w:rsid w:val="00355851"/>
    <w:rsid w:val="00356B66"/>
    <w:rsid w:val="00356E43"/>
    <w:rsid w:val="003607CF"/>
    <w:rsid w:val="00360CEC"/>
    <w:rsid w:val="00361E29"/>
    <w:rsid w:val="00363898"/>
    <w:rsid w:val="00363996"/>
    <w:rsid w:val="00363F9A"/>
    <w:rsid w:val="003658CB"/>
    <w:rsid w:val="00365C69"/>
    <w:rsid w:val="00366701"/>
    <w:rsid w:val="0036696E"/>
    <w:rsid w:val="00367021"/>
    <w:rsid w:val="00367E4E"/>
    <w:rsid w:val="00370EE5"/>
    <w:rsid w:val="00371833"/>
    <w:rsid w:val="0037188E"/>
    <w:rsid w:val="00372380"/>
    <w:rsid w:val="00372D98"/>
    <w:rsid w:val="00373E96"/>
    <w:rsid w:val="00374218"/>
    <w:rsid w:val="0037791B"/>
    <w:rsid w:val="003824A6"/>
    <w:rsid w:val="00382927"/>
    <w:rsid w:val="00383107"/>
    <w:rsid w:val="00383BCC"/>
    <w:rsid w:val="00384968"/>
    <w:rsid w:val="00385785"/>
    <w:rsid w:val="003865AA"/>
    <w:rsid w:val="0038758F"/>
    <w:rsid w:val="003876DC"/>
    <w:rsid w:val="00387D5C"/>
    <w:rsid w:val="0039624B"/>
    <w:rsid w:val="003A0C3B"/>
    <w:rsid w:val="003A1C64"/>
    <w:rsid w:val="003A32EC"/>
    <w:rsid w:val="003A3901"/>
    <w:rsid w:val="003A4818"/>
    <w:rsid w:val="003A5EB3"/>
    <w:rsid w:val="003A6ABF"/>
    <w:rsid w:val="003A6BF1"/>
    <w:rsid w:val="003A6D2B"/>
    <w:rsid w:val="003A7744"/>
    <w:rsid w:val="003B188A"/>
    <w:rsid w:val="003B1965"/>
    <w:rsid w:val="003B34E2"/>
    <w:rsid w:val="003B3DC1"/>
    <w:rsid w:val="003B5A4E"/>
    <w:rsid w:val="003B5BBA"/>
    <w:rsid w:val="003B67E1"/>
    <w:rsid w:val="003B72B9"/>
    <w:rsid w:val="003C0496"/>
    <w:rsid w:val="003C2D51"/>
    <w:rsid w:val="003C3863"/>
    <w:rsid w:val="003C49E2"/>
    <w:rsid w:val="003C73C8"/>
    <w:rsid w:val="003C7DB4"/>
    <w:rsid w:val="003D0EF2"/>
    <w:rsid w:val="003D2F68"/>
    <w:rsid w:val="003D2F9C"/>
    <w:rsid w:val="003D3510"/>
    <w:rsid w:val="003D3755"/>
    <w:rsid w:val="003D605D"/>
    <w:rsid w:val="003D6C3C"/>
    <w:rsid w:val="003D76E5"/>
    <w:rsid w:val="003E0395"/>
    <w:rsid w:val="003E0EB7"/>
    <w:rsid w:val="003E0FF0"/>
    <w:rsid w:val="003E37A2"/>
    <w:rsid w:val="003E54C1"/>
    <w:rsid w:val="003E5E2C"/>
    <w:rsid w:val="003E7E06"/>
    <w:rsid w:val="003F0F9A"/>
    <w:rsid w:val="003F185B"/>
    <w:rsid w:val="003F1976"/>
    <w:rsid w:val="003F2AA6"/>
    <w:rsid w:val="003F2FF6"/>
    <w:rsid w:val="003F3ABA"/>
    <w:rsid w:val="003F471C"/>
    <w:rsid w:val="003F7CD1"/>
    <w:rsid w:val="00401322"/>
    <w:rsid w:val="004013B6"/>
    <w:rsid w:val="004025C3"/>
    <w:rsid w:val="00402A4F"/>
    <w:rsid w:val="00404561"/>
    <w:rsid w:val="004103DF"/>
    <w:rsid w:val="00411521"/>
    <w:rsid w:val="00411C4F"/>
    <w:rsid w:val="0041273C"/>
    <w:rsid w:val="00413666"/>
    <w:rsid w:val="0041416B"/>
    <w:rsid w:val="00414A5A"/>
    <w:rsid w:val="00420627"/>
    <w:rsid w:val="00420851"/>
    <w:rsid w:val="0042256E"/>
    <w:rsid w:val="004235D5"/>
    <w:rsid w:val="00424143"/>
    <w:rsid w:val="00426437"/>
    <w:rsid w:val="004270E3"/>
    <w:rsid w:val="004311DA"/>
    <w:rsid w:val="00432E1B"/>
    <w:rsid w:val="00432E5C"/>
    <w:rsid w:val="0043383F"/>
    <w:rsid w:val="00433969"/>
    <w:rsid w:val="00441AEE"/>
    <w:rsid w:val="004433F2"/>
    <w:rsid w:val="004438EF"/>
    <w:rsid w:val="00445CCD"/>
    <w:rsid w:val="0045099B"/>
    <w:rsid w:val="00450FBB"/>
    <w:rsid w:val="00451657"/>
    <w:rsid w:val="00451A97"/>
    <w:rsid w:val="00451D6E"/>
    <w:rsid w:val="004544E8"/>
    <w:rsid w:val="00454FE5"/>
    <w:rsid w:val="00456880"/>
    <w:rsid w:val="00457FB7"/>
    <w:rsid w:val="004603C5"/>
    <w:rsid w:val="00460E14"/>
    <w:rsid w:val="0046146A"/>
    <w:rsid w:val="00461FC9"/>
    <w:rsid w:val="00462FD2"/>
    <w:rsid w:val="00463291"/>
    <w:rsid w:val="004637EB"/>
    <w:rsid w:val="00463880"/>
    <w:rsid w:val="00465207"/>
    <w:rsid w:val="00465409"/>
    <w:rsid w:val="00465725"/>
    <w:rsid w:val="0046680C"/>
    <w:rsid w:val="00467508"/>
    <w:rsid w:val="0047002F"/>
    <w:rsid w:val="00470BA7"/>
    <w:rsid w:val="00475123"/>
    <w:rsid w:val="004751A0"/>
    <w:rsid w:val="00475392"/>
    <w:rsid w:val="004760BA"/>
    <w:rsid w:val="00476AAA"/>
    <w:rsid w:val="00476E66"/>
    <w:rsid w:val="004776E2"/>
    <w:rsid w:val="004817BD"/>
    <w:rsid w:val="00481A6E"/>
    <w:rsid w:val="00485DD6"/>
    <w:rsid w:val="00486FAD"/>
    <w:rsid w:val="00487CF8"/>
    <w:rsid w:val="00492244"/>
    <w:rsid w:val="0049548D"/>
    <w:rsid w:val="004977B4"/>
    <w:rsid w:val="004A173A"/>
    <w:rsid w:val="004A23BA"/>
    <w:rsid w:val="004A39F0"/>
    <w:rsid w:val="004A6791"/>
    <w:rsid w:val="004A6997"/>
    <w:rsid w:val="004A72C4"/>
    <w:rsid w:val="004A7390"/>
    <w:rsid w:val="004A7FB8"/>
    <w:rsid w:val="004B0B6D"/>
    <w:rsid w:val="004B1C9B"/>
    <w:rsid w:val="004B1F46"/>
    <w:rsid w:val="004B23DB"/>
    <w:rsid w:val="004B2BAC"/>
    <w:rsid w:val="004B2EFF"/>
    <w:rsid w:val="004B3E36"/>
    <w:rsid w:val="004B4743"/>
    <w:rsid w:val="004B6A14"/>
    <w:rsid w:val="004B7CF7"/>
    <w:rsid w:val="004C0E61"/>
    <w:rsid w:val="004C0E8C"/>
    <w:rsid w:val="004C0F7C"/>
    <w:rsid w:val="004C18D8"/>
    <w:rsid w:val="004C35BD"/>
    <w:rsid w:val="004C3C81"/>
    <w:rsid w:val="004C77EC"/>
    <w:rsid w:val="004D1399"/>
    <w:rsid w:val="004D17DD"/>
    <w:rsid w:val="004D3126"/>
    <w:rsid w:val="004D3ED0"/>
    <w:rsid w:val="004D439C"/>
    <w:rsid w:val="004D5C59"/>
    <w:rsid w:val="004D6F2B"/>
    <w:rsid w:val="004D6F3B"/>
    <w:rsid w:val="004D7835"/>
    <w:rsid w:val="004E0247"/>
    <w:rsid w:val="004E14CA"/>
    <w:rsid w:val="004E2422"/>
    <w:rsid w:val="004E295A"/>
    <w:rsid w:val="004E2EFC"/>
    <w:rsid w:val="004E32A2"/>
    <w:rsid w:val="004E330F"/>
    <w:rsid w:val="004E3395"/>
    <w:rsid w:val="004E40E1"/>
    <w:rsid w:val="004E4FA4"/>
    <w:rsid w:val="004E5842"/>
    <w:rsid w:val="004E6F46"/>
    <w:rsid w:val="004E7B02"/>
    <w:rsid w:val="004F0FC4"/>
    <w:rsid w:val="004F3408"/>
    <w:rsid w:val="004F505A"/>
    <w:rsid w:val="004F53DD"/>
    <w:rsid w:val="004F5646"/>
    <w:rsid w:val="004F5D17"/>
    <w:rsid w:val="005008F3"/>
    <w:rsid w:val="00502DD2"/>
    <w:rsid w:val="005038D0"/>
    <w:rsid w:val="00504142"/>
    <w:rsid w:val="00504D86"/>
    <w:rsid w:val="0050544E"/>
    <w:rsid w:val="00505496"/>
    <w:rsid w:val="00506486"/>
    <w:rsid w:val="005079A0"/>
    <w:rsid w:val="005103AE"/>
    <w:rsid w:val="005106D4"/>
    <w:rsid w:val="0051136B"/>
    <w:rsid w:val="005130BC"/>
    <w:rsid w:val="0051369E"/>
    <w:rsid w:val="00513749"/>
    <w:rsid w:val="00516913"/>
    <w:rsid w:val="00516E54"/>
    <w:rsid w:val="00517789"/>
    <w:rsid w:val="00517F39"/>
    <w:rsid w:val="00520229"/>
    <w:rsid w:val="005209F6"/>
    <w:rsid w:val="005224F1"/>
    <w:rsid w:val="00523D3C"/>
    <w:rsid w:val="00524953"/>
    <w:rsid w:val="005258AA"/>
    <w:rsid w:val="005276B1"/>
    <w:rsid w:val="0053003E"/>
    <w:rsid w:val="00530CF0"/>
    <w:rsid w:val="0053270E"/>
    <w:rsid w:val="005337FA"/>
    <w:rsid w:val="00535CFD"/>
    <w:rsid w:val="00536ADC"/>
    <w:rsid w:val="005402E2"/>
    <w:rsid w:val="00540CB6"/>
    <w:rsid w:val="00541918"/>
    <w:rsid w:val="00542B4F"/>
    <w:rsid w:val="0054384C"/>
    <w:rsid w:val="00543E10"/>
    <w:rsid w:val="005442D7"/>
    <w:rsid w:val="005458E0"/>
    <w:rsid w:val="005458EB"/>
    <w:rsid w:val="00545B91"/>
    <w:rsid w:val="0054625A"/>
    <w:rsid w:val="00546336"/>
    <w:rsid w:val="00547CDA"/>
    <w:rsid w:val="005504A4"/>
    <w:rsid w:val="00550BE2"/>
    <w:rsid w:val="00550CD4"/>
    <w:rsid w:val="00552290"/>
    <w:rsid w:val="00552920"/>
    <w:rsid w:val="00552AEB"/>
    <w:rsid w:val="00552D8D"/>
    <w:rsid w:val="005531B4"/>
    <w:rsid w:val="00553285"/>
    <w:rsid w:val="00554ED8"/>
    <w:rsid w:val="005550E3"/>
    <w:rsid w:val="00556F25"/>
    <w:rsid w:val="005602C7"/>
    <w:rsid w:val="0056050A"/>
    <w:rsid w:val="00560DBA"/>
    <w:rsid w:val="00563D89"/>
    <w:rsid w:val="00563EB9"/>
    <w:rsid w:val="0056408C"/>
    <w:rsid w:val="00564B54"/>
    <w:rsid w:val="005655F9"/>
    <w:rsid w:val="00570F0C"/>
    <w:rsid w:val="005738B7"/>
    <w:rsid w:val="00573A41"/>
    <w:rsid w:val="00574E5D"/>
    <w:rsid w:val="0057529F"/>
    <w:rsid w:val="005764D6"/>
    <w:rsid w:val="00577587"/>
    <w:rsid w:val="00580059"/>
    <w:rsid w:val="0058116D"/>
    <w:rsid w:val="0058335A"/>
    <w:rsid w:val="00585180"/>
    <w:rsid w:val="00585552"/>
    <w:rsid w:val="0058604E"/>
    <w:rsid w:val="005913D6"/>
    <w:rsid w:val="0059192F"/>
    <w:rsid w:val="00592363"/>
    <w:rsid w:val="005924EC"/>
    <w:rsid w:val="00592614"/>
    <w:rsid w:val="00596502"/>
    <w:rsid w:val="00597D51"/>
    <w:rsid w:val="005A2586"/>
    <w:rsid w:val="005A26F4"/>
    <w:rsid w:val="005A28C4"/>
    <w:rsid w:val="005A2FF3"/>
    <w:rsid w:val="005A5777"/>
    <w:rsid w:val="005A68E0"/>
    <w:rsid w:val="005A7831"/>
    <w:rsid w:val="005A7C9D"/>
    <w:rsid w:val="005B0484"/>
    <w:rsid w:val="005B2ABB"/>
    <w:rsid w:val="005B3E7F"/>
    <w:rsid w:val="005B4D53"/>
    <w:rsid w:val="005B5F06"/>
    <w:rsid w:val="005B6769"/>
    <w:rsid w:val="005B77AA"/>
    <w:rsid w:val="005C027D"/>
    <w:rsid w:val="005C1D1E"/>
    <w:rsid w:val="005C2385"/>
    <w:rsid w:val="005C25ED"/>
    <w:rsid w:val="005C303E"/>
    <w:rsid w:val="005C30AA"/>
    <w:rsid w:val="005C476D"/>
    <w:rsid w:val="005C670D"/>
    <w:rsid w:val="005C6B62"/>
    <w:rsid w:val="005D0ECB"/>
    <w:rsid w:val="005D1062"/>
    <w:rsid w:val="005D1B97"/>
    <w:rsid w:val="005D237F"/>
    <w:rsid w:val="005D357B"/>
    <w:rsid w:val="005D3731"/>
    <w:rsid w:val="005D49E4"/>
    <w:rsid w:val="005D4D01"/>
    <w:rsid w:val="005D4D4F"/>
    <w:rsid w:val="005D5EB6"/>
    <w:rsid w:val="005D6C37"/>
    <w:rsid w:val="005D772A"/>
    <w:rsid w:val="005E32C5"/>
    <w:rsid w:val="005E5FA7"/>
    <w:rsid w:val="005E693B"/>
    <w:rsid w:val="005E69E1"/>
    <w:rsid w:val="005F103D"/>
    <w:rsid w:val="005F14DA"/>
    <w:rsid w:val="005F227F"/>
    <w:rsid w:val="005F2E61"/>
    <w:rsid w:val="005F40C4"/>
    <w:rsid w:val="005F5686"/>
    <w:rsid w:val="005F7DCC"/>
    <w:rsid w:val="00600286"/>
    <w:rsid w:val="00600E06"/>
    <w:rsid w:val="0060143C"/>
    <w:rsid w:val="0060514A"/>
    <w:rsid w:val="00605D6D"/>
    <w:rsid w:val="00607EFD"/>
    <w:rsid w:val="006139F3"/>
    <w:rsid w:val="00613A90"/>
    <w:rsid w:val="0061479B"/>
    <w:rsid w:val="006157D2"/>
    <w:rsid w:val="00620F4E"/>
    <w:rsid w:val="0062150A"/>
    <w:rsid w:val="00622156"/>
    <w:rsid w:val="006222F3"/>
    <w:rsid w:val="00622477"/>
    <w:rsid w:val="00623BC2"/>
    <w:rsid w:val="00625DC0"/>
    <w:rsid w:val="00625FC1"/>
    <w:rsid w:val="006277C4"/>
    <w:rsid w:val="00630473"/>
    <w:rsid w:val="006306AE"/>
    <w:rsid w:val="00636D41"/>
    <w:rsid w:val="0063728C"/>
    <w:rsid w:val="006373AA"/>
    <w:rsid w:val="00637BB7"/>
    <w:rsid w:val="006432FC"/>
    <w:rsid w:val="00643B37"/>
    <w:rsid w:val="006443E8"/>
    <w:rsid w:val="006444A7"/>
    <w:rsid w:val="00645313"/>
    <w:rsid w:val="0064574A"/>
    <w:rsid w:val="00645B70"/>
    <w:rsid w:val="006471A4"/>
    <w:rsid w:val="00647D22"/>
    <w:rsid w:val="00650E8C"/>
    <w:rsid w:val="00652197"/>
    <w:rsid w:val="006523CD"/>
    <w:rsid w:val="00652AB7"/>
    <w:rsid w:val="00652F14"/>
    <w:rsid w:val="00653B57"/>
    <w:rsid w:val="00654025"/>
    <w:rsid w:val="00654FA8"/>
    <w:rsid w:val="00655E47"/>
    <w:rsid w:val="006564DE"/>
    <w:rsid w:val="00662375"/>
    <w:rsid w:val="00663E5C"/>
    <w:rsid w:val="00664925"/>
    <w:rsid w:val="00664FAE"/>
    <w:rsid w:val="0066532F"/>
    <w:rsid w:val="00667EBE"/>
    <w:rsid w:val="00671320"/>
    <w:rsid w:val="00673C09"/>
    <w:rsid w:val="00674B4C"/>
    <w:rsid w:val="00674C15"/>
    <w:rsid w:val="00676C0D"/>
    <w:rsid w:val="006776DA"/>
    <w:rsid w:val="00677A79"/>
    <w:rsid w:val="00682237"/>
    <w:rsid w:val="00683056"/>
    <w:rsid w:val="0068387E"/>
    <w:rsid w:val="00683A87"/>
    <w:rsid w:val="00684084"/>
    <w:rsid w:val="00684303"/>
    <w:rsid w:val="00687585"/>
    <w:rsid w:val="006876B0"/>
    <w:rsid w:val="0069157A"/>
    <w:rsid w:val="00692741"/>
    <w:rsid w:val="00693A8D"/>
    <w:rsid w:val="00695714"/>
    <w:rsid w:val="00695A1D"/>
    <w:rsid w:val="00696B36"/>
    <w:rsid w:val="006A0E28"/>
    <w:rsid w:val="006A235F"/>
    <w:rsid w:val="006A33C9"/>
    <w:rsid w:val="006A36FD"/>
    <w:rsid w:val="006A6260"/>
    <w:rsid w:val="006A7ED5"/>
    <w:rsid w:val="006B0B66"/>
    <w:rsid w:val="006B2008"/>
    <w:rsid w:val="006B34EC"/>
    <w:rsid w:val="006B3A38"/>
    <w:rsid w:val="006B4098"/>
    <w:rsid w:val="006B53C8"/>
    <w:rsid w:val="006B6444"/>
    <w:rsid w:val="006B68FE"/>
    <w:rsid w:val="006B69DE"/>
    <w:rsid w:val="006C0857"/>
    <w:rsid w:val="006C1B3E"/>
    <w:rsid w:val="006C24E5"/>
    <w:rsid w:val="006C261D"/>
    <w:rsid w:val="006C4CF9"/>
    <w:rsid w:val="006C711B"/>
    <w:rsid w:val="006C77F0"/>
    <w:rsid w:val="006C782A"/>
    <w:rsid w:val="006C7D73"/>
    <w:rsid w:val="006C7DDE"/>
    <w:rsid w:val="006C7F2C"/>
    <w:rsid w:val="006D103C"/>
    <w:rsid w:val="006D28CE"/>
    <w:rsid w:val="006D29B5"/>
    <w:rsid w:val="006D2AF7"/>
    <w:rsid w:val="006D2DAD"/>
    <w:rsid w:val="006D5D3F"/>
    <w:rsid w:val="006D60AD"/>
    <w:rsid w:val="006D79F3"/>
    <w:rsid w:val="006E0313"/>
    <w:rsid w:val="006E21A2"/>
    <w:rsid w:val="006E3B36"/>
    <w:rsid w:val="006E46B2"/>
    <w:rsid w:val="006E4A2F"/>
    <w:rsid w:val="006E51FE"/>
    <w:rsid w:val="006E530B"/>
    <w:rsid w:val="006E5D4F"/>
    <w:rsid w:val="006E7847"/>
    <w:rsid w:val="006F0F68"/>
    <w:rsid w:val="006F108D"/>
    <w:rsid w:val="006F18C6"/>
    <w:rsid w:val="006F29A0"/>
    <w:rsid w:val="006F31DF"/>
    <w:rsid w:val="006F3459"/>
    <w:rsid w:val="006F4000"/>
    <w:rsid w:val="006F4A04"/>
    <w:rsid w:val="006F5431"/>
    <w:rsid w:val="006F5806"/>
    <w:rsid w:val="006F642E"/>
    <w:rsid w:val="006F6FD7"/>
    <w:rsid w:val="006F73A6"/>
    <w:rsid w:val="00700912"/>
    <w:rsid w:val="00701D65"/>
    <w:rsid w:val="0070293F"/>
    <w:rsid w:val="00702B61"/>
    <w:rsid w:val="00702EA0"/>
    <w:rsid w:val="007037AA"/>
    <w:rsid w:val="00704C9C"/>
    <w:rsid w:val="007050B5"/>
    <w:rsid w:val="00705585"/>
    <w:rsid w:val="00705FE7"/>
    <w:rsid w:val="00712941"/>
    <w:rsid w:val="00712C0C"/>
    <w:rsid w:val="00713441"/>
    <w:rsid w:val="0071395C"/>
    <w:rsid w:val="007142D6"/>
    <w:rsid w:val="0071735D"/>
    <w:rsid w:val="00717908"/>
    <w:rsid w:val="00717C1C"/>
    <w:rsid w:val="00717E64"/>
    <w:rsid w:val="007229E5"/>
    <w:rsid w:val="00724DFB"/>
    <w:rsid w:val="0072544F"/>
    <w:rsid w:val="007277CC"/>
    <w:rsid w:val="00727FF3"/>
    <w:rsid w:val="0073067E"/>
    <w:rsid w:val="007309D5"/>
    <w:rsid w:val="00730B34"/>
    <w:rsid w:val="00730DC5"/>
    <w:rsid w:val="007329C8"/>
    <w:rsid w:val="00734394"/>
    <w:rsid w:val="00735D27"/>
    <w:rsid w:val="00736001"/>
    <w:rsid w:val="00737D7A"/>
    <w:rsid w:val="007411DE"/>
    <w:rsid w:val="00744B80"/>
    <w:rsid w:val="0074621E"/>
    <w:rsid w:val="00747127"/>
    <w:rsid w:val="00750E5B"/>
    <w:rsid w:val="00751F7C"/>
    <w:rsid w:val="0075316A"/>
    <w:rsid w:val="00755FF4"/>
    <w:rsid w:val="00756FCD"/>
    <w:rsid w:val="00757502"/>
    <w:rsid w:val="0076047D"/>
    <w:rsid w:val="0076189E"/>
    <w:rsid w:val="007624E1"/>
    <w:rsid w:val="00763BCA"/>
    <w:rsid w:val="007642F5"/>
    <w:rsid w:val="007648F1"/>
    <w:rsid w:val="00765089"/>
    <w:rsid w:val="00766066"/>
    <w:rsid w:val="0076675A"/>
    <w:rsid w:val="00766CAA"/>
    <w:rsid w:val="007671D8"/>
    <w:rsid w:val="00771B39"/>
    <w:rsid w:val="00771E9D"/>
    <w:rsid w:val="00772053"/>
    <w:rsid w:val="00772B9C"/>
    <w:rsid w:val="00772FEF"/>
    <w:rsid w:val="00773153"/>
    <w:rsid w:val="00774D7E"/>
    <w:rsid w:val="00777441"/>
    <w:rsid w:val="007808DA"/>
    <w:rsid w:val="00781B64"/>
    <w:rsid w:val="00783DAB"/>
    <w:rsid w:val="0078555C"/>
    <w:rsid w:val="00785D6E"/>
    <w:rsid w:val="00786C5B"/>
    <w:rsid w:val="0078725A"/>
    <w:rsid w:val="00787391"/>
    <w:rsid w:val="00791A99"/>
    <w:rsid w:val="00793A32"/>
    <w:rsid w:val="00794557"/>
    <w:rsid w:val="00794E76"/>
    <w:rsid w:val="00795A3E"/>
    <w:rsid w:val="0079771B"/>
    <w:rsid w:val="00797A54"/>
    <w:rsid w:val="007A17BB"/>
    <w:rsid w:val="007A3F0A"/>
    <w:rsid w:val="007A4CE0"/>
    <w:rsid w:val="007A5108"/>
    <w:rsid w:val="007A6532"/>
    <w:rsid w:val="007B0F7B"/>
    <w:rsid w:val="007B4144"/>
    <w:rsid w:val="007B4E2E"/>
    <w:rsid w:val="007C06AB"/>
    <w:rsid w:val="007C0998"/>
    <w:rsid w:val="007C1102"/>
    <w:rsid w:val="007C21AA"/>
    <w:rsid w:val="007C35E3"/>
    <w:rsid w:val="007C3B8E"/>
    <w:rsid w:val="007C439F"/>
    <w:rsid w:val="007C4B32"/>
    <w:rsid w:val="007C4BD3"/>
    <w:rsid w:val="007C6CD8"/>
    <w:rsid w:val="007C7351"/>
    <w:rsid w:val="007C7BF4"/>
    <w:rsid w:val="007C7C65"/>
    <w:rsid w:val="007D3C6C"/>
    <w:rsid w:val="007D429E"/>
    <w:rsid w:val="007D44E1"/>
    <w:rsid w:val="007D4AE7"/>
    <w:rsid w:val="007D6937"/>
    <w:rsid w:val="007D6FC9"/>
    <w:rsid w:val="007D75CF"/>
    <w:rsid w:val="007D76D1"/>
    <w:rsid w:val="007E0A7D"/>
    <w:rsid w:val="007E24D1"/>
    <w:rsid w:val="007E2A76"/>
    <w:rsid w:val="007E3C3B"/>
    <w:rsid w:val="007E463B"/>
    <w:rsid w:val="007E4F4A"/>
    <w:rsid w:val="007E6002"/>
    <w:rsid w:val="007E6791"/>
    <w:rsid w:val="007E6E92"/>
    <w:rsid w:val="007F0B65"/>
    <w:rsid w:val="007F0EEB"/>
    <w:rsid w:val="007F11C1"/>
    <w:rsid w:val="007F1CED"/>
    <w:rsid w:val="007F2AAD"/>
    <w:rsid w:val="007F36B1"/>
    <w:rsid w:val="007F372D"/>
    <w:rsid w:val="007F38E4"/>
    <w:rsid w:val="007F657C"/>
    <w:rsid w:val="007F6CBF"/>
    <w:rsid w:val="007F7671"/>
    <w:rsid w:val="00800C6B"/>
    <w:rsid w:val="008018D8"/>
    <w:rsid w:val="00802421"/>
    <w:rsid w:val="00802D0D"/>
    <w:rsid w:val="00804449"/>
    <w:rsid w:val="0080531E"/>
    <w:rsid w:val="008058ED"/>
    <w:rsid w:val="0080628D"/>
    <w:rsid w:val="00806943"/>
    <w:rsid w:val="00807309"/>
    <w:rsid w:val="00807B46"/>
    <w:rsid w:val="00811B85"/>
    <w:rsid w:val="00814FC1"/>
    <w:rsid w:val="00815C79"/>
    <w:rsid w:val="008162E4"/>
    <w:rsid w:val="00816378"/>
    <w:rsid w:val="00816C13"/>
    <w:rsid w:val="008230A1"/>
    <w:rsid w:val="00823142"/>
    <w:rsid w:val="008231B5"/>
    <w:rsid w:val="008237BC"/>
    <w:rsid w:val="00824051"/>
    <w:rsid w:val="00824477"/>
    <w:rsid w:val="0083074B"/>
    <w:rsid w:val="00830D58"/>
    <w:rsid w:val="008314B7"/>
    <w:rsid w:val="0083213C"/>
    <w:rsid w:val="00832BCF"/>
    <w:rsid w:val="008334AA"/>
    <w:rsid w:val="00833A06"/>
    <w:rsid w:val="00833A08"/>
    <w:rsid w:val="00833D85"/>
    <w:rsid w:val="00834086"/>
    <w:rsid w:val="00834ED3"/>
    <w:rsid w:val="00835FFA"/>
    <w:rsid w:val="00836587"/>
    <w:rsid w:val="00836A6B"/>
    <w:rsid w:val="00836AFD"/>
    <w:rsid w:val="0084242E"/>
    <w:rsid w:val="008424CC"/>
    <w:rsid w:val="0084268A"/>
    <w:rsid w:val="00843D56"/>
    <w:rsid w:val="00847522"/>
    <w:rsid w:val="008514C3"/>
    <w:rsid w:val="0085175D"/>
    <w:rsid w:val="00851A3A"/>
    <w:rsid w:val="008526AD"/>
    <w:rsid w:val="00857313"/>
    <w:rsid w:val="00860011"/>
    <w:rsid w:val="0086023F"/>
    <w:rsid w:val="0086029D"/>
    <w:rsid w:val="00860934"/>
    <w:rsid w:val="00861DB4"/>
    <w:rsid w:val="00863D22"/>
    <w:rsid w:val="008679D4"/>
    <w:rsid w:val="008701F9"/>
    <w:rsid w:val="00870961"/>
    <w:rsid w:val="00871974"/>
    <w:rsid w:val="00872929"/>
    <w:rsid w:val="00873DAC"/>
    <w:rsid w:val="0087433A"/>
    <w:rsid w:val="00874CF3"/>
    <w:rsid w:val="00875A83"/>
    <w:rsid w:val="0087773D"/>
    <w:rsid w:val="00880785"/>
    <w:rsid w:val="00880EF1"/>
    <w:rsid w:val="0088142F"/>
    <w:rsid w:val="00882592"/>
    <w:rsid w:val="00882635"/>
    <w:rsid w:val="0088382B"/>
    <w:rsid w:val="008841AB"/>
    <w:rsid w:val="0088477B"/>
    <w:rsid w:val="00886161"/>
    <w:rsid w:val="008868F5"/>
    <w:rsid w:val="0089158E"/>
    <w:rsid w:val="00892182"/>
    <w:rsid w:val="0089383B"/>
    <w:rsid w:val="00893EB9"/>
    <w:rsid w:val="00895563"/>
    <w:rsid w:val="008979F5"/>
    <w:rsid w:val="008A2198"/>
    <w:rsid w:val="008A36C6"/>
    <w:rsid w:val="008A47C1"/>
    <w:rsid w:val="008A5227"/>
    <w:rsid w:val="008A66AF"/>
    <w:rsid w:val="008A6751"/>
    <w:rsid w:val="008B227F"/>
    <w:rsid w:val="008B4D15"/>
    <w:rsid w:val="008B628F"/>
    <w:rsid w:val="008C07DB"/>
    <w:rsid w:val="008C1901"/>
    <w:rsid w:val="008C3F65"/>
    <w:rsid w:val="008C6F6F"/>
    <w:rsid w:val="008C7C1D"/>
    <w:rsid w:val="008D0441"/>
    <w:rsid w:val="008D0E5A"/>
    <w:rsid w:val="008D1BEC"/>
    <w:rsid w:val="008D32C9"/>
    <w:rsid w:val="008D4BE3"/>
    <w:rsid w:val="008D5CDF"/>
    <w:rsid w:val="008D6B78"/>
    <w:rsid w:val="008D74BF"/>
    <w:rsid w:val="008D7A0F"/>
    <w:rsid w:val="008E182C"/>
    <w:rsid w:val="008E1F17"/>
    <w:rsid w:val="008E242A"/>
    <w:rsid w:val="008E397F"/>
    <w:rsid w:val="008E60E8"/>
    <w:rsid w:val="008F24FC"/>
    <w:rsid w:val="008F4007"/>
    <w:rsid w:val="008F4B69"/>
    <w:rsid w:val="008F7DD7"/>
    <w:rsid w:val="00901DE3"/>
    <w:rsid w:val="00903134"/>
    <w:rsid w:val="009103B8"/>
    <w:rsid w:val="00915ACA"/>
    <w:rsid w:val="0091695A"/>
    <w:rsid w:val="00917385"/>
    <w:rsid w:val="00917A06"/>
    <w:rsid w:val="009233FC"/>
    <w:rsid w:val="00923F35"/>
    <w:rsid w:val="009248C7"/>
    <w:rsid w:val="00925F10"/>
    <w:rsid w:val="00927859"/>
    <w:rsid w:val="00931471"/>
    <w:rsid w:val="00932D2E"/>
    <w:rsid w:val="009337C6"/>
    <w:rsid w:val="0093394A"/>
    <w:rsid w:val="00933E67"/>
    <w:rsid w:val="00934193"/>
    <w:rsid w:val="00935EE2"/>
    <w:rsid w:val="00940014"/>
    <w:rsid w:val="0094375B"/>
    <w:rsid w:val="0094388F"/>
    <w:rsid w:val="009439F7"/>
    <w:rsid w:val="00944200"/>
    <w:rsid w:val="009469B2"/>
    <w:rsid w:val="009472F4"/>
    <w:rsid w:val="009474A7"/>
    <w:rsid w:val="009476A3"/>
    <w:rsid w:val="00947931"/>
    <w:rsid w:val="009504C5"/>
    <w:rsid w:val="00950645"/>
    <w:rsid w:val="0095101B"/>
    <w:rsid w:val="00951516"/>
    <w:rsid w:val="00951FE8"/>
    <w:rsid w:val="009535EC"/>
    <w:rsid w:val="009537F0"/>
    <w:rsid w:val="00957234"/>
    <w:rsid w:val="00960B6E"/>
    <w:rsid w:val="00960DFA"/>
    <w:rsid w:val="00961F0F"/>
    <w:rsid w:val="00962ACE"/>
    <w:rsid w:val="0096366B"/>
    <w:rsid w:val="00966D25"/>
    <w:rsid w:val="00970989"/>
    <w:rsid w:val="00972843"/>
    <w:rsid w:val="009729F3"/>
    <w:rsid w:val="00973442"/>
    <w:rsid w:val="009746E4"/>
    <w:rsid w:val="0097532F"/>
    <w:rsid w:val="0097593D"/>
    <w:rsid w:val="009765F8"/>
    <w:rsid w:val="0097767B"/>
    <w:rsid w:val="00980D9E"/>
    <w:rsid w:val="00982969"/>
    <w:rsid w:val="00983023"/>
    <w:rsid w:val="0098423D"/>
    <w:rsid w:val="0098444F"/>
    <w:rsid w:val="00987A07"/>
    <w:rsid w:val="00987B5D"/>
    <w:rsid w:val="0099117B"/>
    <w:rsid w:val="00991609"/>
    <w:rsid w:val="00991DDF"/>
    <w:rsid w:val="00992D94"/>
    <w:rsid w:val="009946F8"/>
    <w:rsid w:val="00994931"/>
    <w:rsid w:val="00994FAC"/>
    <w:rsid w:val="0099619A"/>
    <w:rsid w:val="00996AB8"/>
    <w:rsid w:val="009971B8"/>
    <w:rsid w:val="009A2559"/>
    <w:rsid w:val="009A3164"/>
    <w:rsid w:val="009A3B42"/>
    <w:rsid w:val="009A50FC"/>
    <w:rsid w:val="009A52A0"/>
    <w:rsid w:val="009B2D61"/>
    <w:rsid w:val="009B38E1"/>
    <w:rsid w:val="009B4C35"/>
    <w:rsid w:val="009B6814"/>
    <w:rsid w:val="009C0FD5"/>
    <w:rsid w:val="009C160E"/>
    <w:rsid w:val="009C17B8"/>
    <w:rsid w:val="009C467B"/>
    <w:rsid w:val="009C5A9A"/>
    <w:rsid w:val="009D0780"/>
    <w:rsid w:val="009D24DB"/>
    <w:rsid w:val="009D2CB9"/>
    <w:rsid w:val="009D3EE9"/>
    <w:rsid w:val="009D4FD9"/>
    <w:rsid w:val="009D74CF"/>
    <w:rsid w:val="009D771D"/>
    <w:rsid w:val="009D7A95"/>
    <w:rsid w:val="009D7EC5"/>
    <w:rsid w:val="009E02CF"/>
    <w:rsid w:val="009E05FC"/>
    <w:rsid w:val="009E08C8"/>
    <w:rsid w:val="009E27F1"/>
    <w:rsid w:val="009E3263"/>
    <w:rsid w:val="009E43DD"/>
    <w:rsid w:val="009E4A1F"/>
    <w:rsid w:val="009E5FFE"/>
    <w:rsid w:val="009E601F"/>
    <w:rsid w:val="009E765F"/>
    <w:rsid w:val="009E7FC6"/>
    <w:rsid w:val="009F0034"/>
    <w:rsid w:val="009F0C9E"/>
    <w:rsid w:val="009F1256"/>
    <w:rsid w:val="009F23BC"/>
    <w:rsid w:val="009F2BCD"/>
    <w:rsid w:val="009F337D"/>
    <w:rsid w:val="009F411D"/>
    <w:rsid w:val="009F5EE8"/>
    <w:rsid w:val="009F6B5C"/>
    <w:rsid w:val="00A00590"/>
    <w:rsid w:val="00A023D7"/>
    <w:rsid w:val="00A02B31"/>
    <w:rsid w:val="00A03586"/>
    <w:rsid w:val="00A054EC"/>
    <w:rsid w:val="00A06349"/>
    <w:rsid w:val="00A10812"/>
    <w:rsid w:val="00A121C4"/>
    <w:rsid w:val="00A12D73"/>
    <w:rsid w:val="00A149BE"/>
    <w:rsid w:val="00A15DD6"/>
    <w:rsid w:val="00A201B0"/>
    <w:rsid w:val="00A217CD"/>
    <w:rsid w:val="00A24D24"/>
    <w:rsid w:val="00A25365"/>
    <w:rsid w:val="00A269B8"/>
    <w:rsid w:val="00A27CF4"/>
    <w:rsid w:val="00A30A42"/>
    <w:rsid w:val="00A31083"/>
    <w:rsid w:val="00A345C0"/>
    <w:rsid w:val="00A36408"/>
    <w:rsid w:val="00A36A35"/>
    <w:rsid w:val="00A37D07"/>
    <w:rsid w:val="00A419DF"/>
    <w:rsid w:val="00A42359"/>
    <w:rsid w:val="00A42647"/>
    <w:rsid w:val="00A427DB"/>
    <w:rsid w:val="00A4331C"/>
    <w:rsid w:val="00A4364A"/>
    <w:rsid w:val="00A44293"/>
    <w:rsid w:val="00A46A3C"/>
    <w:rsid w:val="00A46C36"/>
    <w:rsid w:val="00A50E74"/>
    <w:rsid w:val="00A51B9F"/>
    <w:rsid w:val="00A54365"/>
    <w:rsid w:val="00A56BC8"/>
    <w:rsid w:val="00A56D8C"/>
    <w:rsid w:val="00A57169"/>
    <w:rsid w:val="00A60F85"/>
    <w:rsid w:val="00A6125E"/>
    <w:rsid w:val="00A6254A"/>
    <w:rsid w:val="00A63D9F"/>
    <w:rsid w:val="00A63DFF"/>
    <w:rsid w:val="00A64722"/>
    <w:rsid w:val="00A658EB"/>
    <w:rsid w:val="00A65BC9"/>
    <w:rsid w:val="00A66853"/>
    <w:rsid w:val="00A710A1"/>
    <w:rsid w:val="00A71B38"/>
    <w:rsid w:val="00A72289"/>
    <w:rsid w:val="00A73158"/>
    <w:rsid w:val="00A73979"/>
    <w:rsid w:val="00A74B14"/>
    <w:rsid w:val="00A75178"/>
    <w:rsid w:val="00A76C4F"/>
    <w:rsid w:val="00A76DA5"/>
    <w:rsid w:val="00A775DE"/>
    <w:rsid w:val="00A817C6"/>
    <w:rsid w:val="00A840C6"/>
    <w:rsid w:val="00A868FB"/>
    <w:rsid w:val="00A87BB3"/>
    <w:rsid w:val="00A90D45"/>
    <w:rsid w:val="00A90F26"/>
    <w:rsid w:val="00A91CEB"/>
    <w:rsid w:val="00A923EB"/>
    <w:rsid w:val="00A92FFB"/>
    <w:rsid w:val="00A954B0"/>
    <w:rsid w:val="00A95859"/>
    <w:rsid w:val="00A97A66"/>
    <w:rsid w:val="00AA24F6"/>
    <w:rsid w:val="00AA2E1F"/>
    <w:rsid w:val="00AA774E"/>
    <w:rsid w:val="00AA7CFC"/>
    <w:rsid w:val="00AB235F"/>
    <w:rsid w:val="00AB4751"/>
    <w:rsid w:val="00AB666B"/>
    <w:rsid w:val="00AB6D11"/>
    <w:rsid w:val="00AC0C70"/>
    <w:rsid w:val="00AC1592"/>
    <w:rsid w:val="00AC3710"/>
    <w:rsid w:val="00AC4ED7"/>
    <w:rsid w:val="00AC5D44"/>
    <w:rsid w:val="00AC608F"/>
    <w:rsid w:val="00AC6825"/>
    <w:rsid w:val="00AC69A7"/>
    <w:rsid w:val="00AC7E1A"/>
    <w:rsid w:val="00AD0ED3"/>
    <w:rsid w:val="00AD1222"/>
    <w:rsid w:val="00AD2950"/>
    <w:rsid w:val="00AD53BF"/>
    <w:rsid w:val="00AD6932"/>
    <w:rsid w:val="00AD732E"/>
    <w:rsid w:val="00AE2C79"/>
    <w:rsid w:val="00AE49E2"/>
    <w:rsid w:val="00AE4B39"/>
    <w:rsid w:val="00AE4CA3"/>
    <w:rsid w:val="00AE54D0"/>
    <w:rsid w:val="00AE5C32"/>
    <w:rsid w:val="00AE75ED"/>
    <w:rsid w:val="00AF114B"/>
    <w:rsid w:val="00AF1377"/>
    <w:rsid w:val="00AF1961"/>
    <w:rsid w:val="00AF1BAB"/>
    <w:rsid w:val="00AF68D6"/>
    <w:rsid w:val="00AF7A05"/>
    <w:rsid w:val="00B0080D"/>
    <w:rsid w:val="00B00C62"/>
    <w:rsid w:val="00B04B94"/>
    <w:rsid w:val="00B04BBA"/>
    <w:rsid w:val="00B053ED"/>
    <w:rsid w:val="00B05662"/>
    <w:rsid w:val="00B05EC4"/>
    <w:rsid w:val="00B0673D"/>
    <w:rsid w:val="00B06B04"/>
    <w:rsid w:val="00B06EE0"/>
    <w:rsid w:val="00B07413"/>
    <w:rsid w:val="00B1126F"/>
    <w:rsid w:val="00B11326"/>
    <w:rsid w:val="00B13EB3"/>
    <w:rsid w:val="00B159D4"/>
    <w:rsid w:val="00B15B91"/>
    <w:rsid w:val="00B15EF6"/>
    <w:rsid w:val="00B16E67"/>
    <w:rsid w:val="00B213B8"/>
    <w:rsid w:val="00B21C90"/>
    <w:rsid w:val="00B21FC6"/>
    <w:rsid w:val="00B22540"/>
    <w:rsid w:val="00B2337B"/>
    <w:rsid w:val="00B26D2A"/>
    <w:rsid w:val="00B321FF"/>
    <w:rsid w:val="00B366C6"/>
    <w:rsid w:val="00B379E4"/>
    <w:rsid w:val="00B4027F"/>
    <w:rsid w:val="00B41946"/>
    <w:rsid w:val="00B4199F"/>
    <w:rsid w:val="00B41CE4"/>
    <w:rsid w:val="00B42432"/>
    <w:rsid w:val="00B44316"/>
    <w:rsid w:val="00B44588"/>
    <w:rsid w:val="00B447B4"/>
    <w:rsid w:val="00B455F4"/>
    <w:rsid w:val="00B45681"/>
    <w:rsid w:val="00B45D87"/>
    <w:rsid w:val="00B4743D"/>
    <w:rsid w:val="00B51A70"/>
    <w:rsid w:val="00B520AE"/>
    <w:rsid w:val="00B53E49"/>
    <w:rsid w:val="00B55B56"/>
    <w:rsid w:val="00B55E05"/>
    <w:rsid w:val="00B5763C"/>
    <w:rsid w:val="00B607F3"/>
    <w:rsid w:val="00B613E5"/>
    <w:rsid w:val="00B61B44"/>
    <w:rsid w:val="00B62F67"/>
    <w:rsid w:val="00B63DF2"/>
    <w:rsid w:val="00B65301"/>
    <w:rsid w:val="00B65B6E"/>
    <w:rsid w:val="00B65E0E"/>
    <w:rsid w:val="00B66A93"/>
    <w:rsid w:val="00B713AC"/>
    <w:rsid w:val="00B72B66"/>
    <w:rsid w:val="00B73BC4"/>
    <w:rsid w:val="00B75185"/>
    <w:rsid w:val="00B808EA"/>
    <w:rsid w:val="00B80B6B"/>
    <w:rsid w:val="00B8176B"/>
    <w:rsid w:val="00B81CAE"/>
    <w:rsid w:val="00B81F28"/>
    <w:rsid w:val="00B820E6"/>
    <w:rsid w:val="00B824F4"/>
    <w:rsid w:val="00B84010"/>
    <w:rsid w:val="00B850E4"/>
    <w:rsid w:val="00B87DF8"/>
    <w:rsid w:val="00B9046B"/>
    <w:rsid w:val="00B90FE9"/>
    <w:rsid w:val="00B920AF"/>
    <w:rsid w:val="00B94785"/>
    <w:rsid w:val="00B9659F"/>
    <w:rsid w:val="00B97ED9"/>
    <w:rsid w:val="00BA0C86"/>
    <w:rsid w:val="00BA207D"/>
    <w:rsid w:val="00BA248B"/>
    <w:rsid w:val="00BA2A5A"/>
    <w:rsid w:val="00BA491B"/>
    <w:rsid w:val="00BA50F0"/>
    <w:rsid w:val="00BA68BB"/>
    <w:rsid w:val="00BA6A19"/>
    <w:rsid w:val="00BA73F7"/>
    <w:rsid w:val="00BB1FEF"/>
    <w:rsid w:val="00BB2140"/>
    <w:rsid w:val="00BB30F3"/>
    <w:rsid w:val="00BB4280"/>
    <w:rsid w:val="00BB4C53"/>
    <w:rsid w:val="00BB4CAC"/>
    <w:rsid w:val="00BC0092"/>
    <w:rsid w:val="00BC037C"/>
    <w:rsid w:val="00BC304E"/>
    <w:rsid w:val="00BC30B0"/>
    <w:rsid w:val="00BC507E"/>
    <w:rsid w:val="00BC65A7"/>
    <w:rsid w:val="00BC698F"/>
    <w:rsid w:val="00BC6CAA"/>
    <w:rsid w:val="00BC7B25"/>
    <w:rsid w:val="00BC7DAF"/>
    <w:rsid w:val="00BD10F1"/>
    <w:rsid w:val="00BD119B"/>
    <w:rsid w:val="00BD1F67"/>
    <w:rsid w:val="00BD1FA1"/>
    <w:rsid w:val="00BD3AF3"/>
    <w:rsid w:val="00BD520B"/>
    <w:rsid w:val="00BD6817"/>
    <w:rsid w:val="00BD6BE9"/>
    <w:rsid w:val="00BE016D"/>
    <w:rsid w:val="00BE40CA"/>
    <w:rsid w:val="00BE4E5C"/>
    <w:rsid w:val="00BE591D"/>
    <w:rsid w:val="00BE6226"/>
    <w:rsid w:val="00BF0014"/>
    <w:rsid w:val="00BF1F42"/>
    <w:rsid w:val="00BF3ECA"/>
    <w:rsid w:val="00BF58BE"/>
    <w:rsid w:val="00BF6AAC"/>
    <w:rsid w:val="00BF7D00"/>
    <w:rsid w:val="00C01875"/>
    <w:rsid w:val="00C0278E"/>
    <w:rsid w:val="00C030F3"/>
    <w:rsid w:val="00C04979"/>
    <w:rsid w:val="00C04D88"/>
    <w:rsid w:val="00C05736"/>
    <w:rsid w:val="00C05829"/>
    <w:rsid w:val="00C06E08"/>
    <w:rsid w:val="00C0712C"/>
    <w:rsid w:val="00C1082C"/>
    <w:rsid w:val="00C13077"/>
    <w:rsid w:val="00C1366A"/>
    <w:rsid w:val="00C1445A"/>
    <w:rsid w:val="00C1481D"/>
    <w:rsid w:val="00C152FA"/>
    <w:rsid w:val="00C159EF"/>
    <w:rsid w:val="00C17375"/>
    <w:rsid w:val="00C21471"/>
    <w:rsid w:val="00C2413A"/>
    <w:rsid w:val="00C24348"/>
    <w:rsid w:val="00C255D5"/>
    <w:rsid w:val="00C25F1F"/>
    <w:rsid w:val="00C2712B"/>
    <w:rsid w:val="00C27B1C"/>
    <w:rsid w:val="00C30BA1"/>
    <w:rsid w:val="00C313D8"/>
    <w:rsid w:val="00C31471"/>
    <w:rsid w:val="00C32C78"/>
    <w:rsid w:val="00C35461"/>
    <w:rsid w:val="00C354CC"/>
    <w:rsid w:val="00C35DF7"/>
    <w:rsid w:val="00C372D3"/>
    <w:rsid w:val="00C37ACC"/>
    <w:rsid w:val="00C37B11"/>
    <w:rsid w:val="00C40333"/>
    <w:rsid w:val="00C40850"/>
    <w:rsid w:val="00C40D2F"/>
    <w:rsid w:val="00C41160"/>
    <w:rsid w:val="00C43E24"/>
    <w:rsid w:val="00C474A0"/>
    <w:rsid w:val="00C476C8"/>
    <w:rsid w:val="00C47C08"/>
    <w:rsid w:val="00C52109"/>
    <w:rsid w:val="00C52561"/>
    <w:rsid w:val="00C52CFC"/>
    <w:rsid w:val="00C52FB4"/>
    <w:rsid w:val="00C53013"/>
    <w:rsid w:val="00C53122"/>
    <w:rsid w:val="00C53978"/>
    <w:rsid w:val="00C543E0"/>
    <w:rsid w:val="00C57F2C"/>
    <w:rsid w:val="00C605FF"/>
    <w:rsid w:val="00C60B01"/>
    <w:rsid w:val="00C6135B"/>
    <w:rsid w:val="00C62195"/>
    <w:rsid w:val="00C65E63"/>
    <w:rsid w:val="00C66A44"/>
    <w:rsid w:val="00C66E9A"/>
    <w:rsid w:val="00C67EA0"/>
    <w:rsid w:val="00C705B3"/>
    <w:rsid w:val="00C73643"/>
    <w:rsid w:val="00C7640B"/>
    <w:rsid w:val="00C76432"/>
    <w:rsid w:val="00C77DB0"/>
    <w:rsid w:val="00C82730"/>
    <w:rsid w:val="00C82925"/>
    <w:rsid w:val="00C832B8"/>
    <w:rsid w:val="00C8377C"/>
    <w:rsid w:val="00C852F0"/>
    <w:rsid w:val="00C85B0F"/>
    <w:rsid w:val="00C90C8F"/>
    <w:rsid w:val="00C923E3"/>
    <w:rsid w:val="00C9274F"/>
    <w:rsid w:val="00C92D3D"/>
    <w:rsid w:val="00C93F99"/>
    <w:rsid w:val="00C949BB"/>
    <w:rsid w:val="00C94CB8"/>
    <w:rsid w:val="00C97849"/>
    <w:rsid w:val="00C9784B"/>
    <w:rsid w:val="00C97860"/>
    <w:rsid w:val="00CA2BD9"/>
    <w:rsid w:val="00CA2FC9"/>
    <w:rsid w:val="00CA3213"/>
    <w:rsid w:val="00CA4491"/>
    <w:rsid w:val="00CA49E5"/>
    <w:rsid w:val="00CA56F0"/>
    <w:rsid w:val="00CA5ED9"/>
    <w:rsid w:val="00CB166C"/>
    <w:rsid w:val="00CB4DC3"/>
    <w:rsid w:val="00CB652D"/>
    <w:rsid w:val="00CB6F37"/>
    <w:rsid w:val="00CC0E32"/>
    <w:rsid w:val="00CC1C3E"/>
    <w:rsid w:val="00CC20D3"/>
    <w:rsid w:val="00CC2EE8"/>
    <w:rsid w:val="00CC2FE3"/>
    <w:rsid w:val="00CC31FD"/>
    <w:rsid w:val="00CC3A43"/>
    <w:rsid w:val="00CC5A33"/>
    <w:rsid w:val="00CC643B"/>
    <w:rsid w:val="00CC67FA"/>
    <w:rsid w:val="00CC683F"/>
    <w:rsid w:val="00CC69A6"/>
    <w:rsid w:val="00CC6B18"/>
    <w:rsid w:val="00CC712C"/>
    <w:rsid w:val="00CC773C"/>
    <w:rsid w:val="00CD11A7"/>
    <w:rsid w:val="00CD189D"/>
    <w:rsid w:val="00CD30C7"/>
    <w:rsid w:val="00CD3B3D"/>
    <w:rsid w:val="00CD47CD"/>
    <w:rsid w:val="00CD4B1D"/>
    <w:rsid w:val="00CD5731"/>
    <w:rsid w:val="00CD5EEC"/>
    <w:rsid w:val="00CD69B8"/>
    <w:rsid w:val="00CD7FF9"/>
    <w:rsid w:val="00CE142B"/>
    <w:rsid w:val="00CE19C8"/>
    <w:rsid w:val="00CE1CE0"/>
    <w:rsid w:val="00CE38EC"/>
    <w:rsid w:val="00CE3D4D"/>
    <w:rsid w:val="00CE3D61"/>
    <w:rsid w:val="00CE438C"/>
    <w:rsid w:val="00CE77A5"/>
    <w:rsid w:val="00CE783F"/>
    <w:rsid w:val="00CE7975"/>
    <w:rsid w:val="00CF0DCC"/>
    <w:rsid w:val="00CF15CF"/>
    <w:rsid w:val="00CF1895"/>
    <w:rsid w:val="00CF1948"/>
    <w:rsid w:val="00CF31B6"/>
    <w:rsid w:val="00CF3F4A"/>
    <w:rsid w:val="00CF437F"/>
    <w:rsid w:val="00CF5A4A"/>
    <w:rsid w:val="00CF78D6"/>
    <w:rsid w:val="00CF7CBC"/>
    <w:rsid w:val="00D040E1"/>
    <w:rsid w:val="00D047EA"/>
    <w:rsid w:val="00D06489"/>
    <w:rsid w:val="00D06E1A"/>
    <w:rsid w:val="00D079AD"/>
    <w:rsid w:val="00D102F4"/>
    <w:rsid w:val="00D108F4"/>
    <w:rsid w:val="00D11773"/>
    <w:rsid w:val="00D11BEE"/>
    <w:rsid w:val="00D14884"/>
    <w:rsid w:val="00D15366"/>
    <w:rsid w:val="00D1656C"/>
    <w:rsid w:val="00D177E9"/>
    <w:rsid w:val="00D17B0D"/>
    <w:rsid w:val="00D2109E"/>
    <w:rsid w:val="00D215BC"/>
    <w:rsid w:val="00D21A90"/>
    <w:rsid w:val="00D2285A"/>
    <w:rsid w:val="00D22EE3"/>
    <w:rsid w:val="00D238D3"/>
    <w:rsid w:val="00D2488F"/>
    <w:rsid w:val="00D2612C"/>
    <w:rsid w:val="00D27208"/>
    <w:rsid w:val="00D273DF"/>
    <w:rsid w:val="00D3158B"/>
    <w:rsid w:val="00D31988"/>
    <w:rsid w:val="00D32A74"/>
    <w:rsid w:val="00D333D5"/>
    <w:rsid w:val="00D33A5C"/>
    <w:rsid w:val="00D33B09"/>
    <w:rsid w:val="00D33BC3"/>
    <w:rsid w:val="00D33D18"/>
    <w:rsid w:val="00D34CCD"/>
    <w:rsid w:val="00D3584B"/>
    <w:rsid w:val="00D3628F"/>
    <w:rsid w:val="00D36D57"/>
    <w:rsid w:val="00D405BC"/>
    <w:rsid w:val="00D40F08"/>
    <w:rsid w:val="00D42EA3"/>
    <w:rsid w:val="00D438F8"/>
    <w:rsid w:val="00D4394B"/>
    <w:rsid w:val="00D43F7F"/>
    <w:rsid w:val="00D50550"/>
    <w:rsid w:val="00D50D73"/>
    <w:rsid w:val="00D5140B"/>
    <w:rsid w:val="00D52963"/>
    <w:rsid w:val="00D52C8D"/>
    <w:rsid w:val="00D53B0C"/>
    <w:rsid w:val="00D548F8"/>
    <w:rsid w:val="00D557F0"/>
    <w:rsid w:val="00D55FA7"/>
    <w:rsid w:val="00D5696D"/>
    <w:rsid w:val="00D57A5A"/>
    <w:rsid w:val="00D57AF5"/>
    <w:rsid w:val="00D60C65"/>
    <w:rsid w:val="00D61E42"/>
    <w:rsid w:val="00D6286F"/>
    <w:rsid w:val="00D62D96"/>
    <w:rsid w:val="00D63401"/>
    <w:rsid w:val="00D65877"/>
    <w:rsid w:val="00D67342"/>
    <w:rsid w:val="00D72204"/>
    <w:rsid w:val="00D72DA6"/>
    <w:rsid w:val="00D7324C"/>
    <w:rsid w:val="00D73E75"/>
    <w:rsid w:val="00D8073B"/>
    <w:rsid w:val="00D8139E"/>
    <w:rsid w:val="00D8329B"/>
    <w:rsid w:val="00D8425F"/>
    <w:rsid w:val="00D847B6"/>
    <w:rsid w:val="00D8684A"/>
    <w:rsid w:val="00D90234"/>
    <w:rsid w:val="00D907E0"/>
    <w:rsid w:val="00D9366E"/>
    <w:rsid w:val="00D96408"/>
    <w:rsid w:val="00DA28A0"/>
    <w:rsid w:val="00DA4C5E"/>
    <w:rsid w:val="00DA5221"/>
    <w:rsid w:val="00DA5E6B"/>
    <w:rsid w:val="00DB0193"/>
    <w:rsid w:val="00DB0998"/>
    <w:rsid w:val="00DB213B"/>
    <w:rsid w:val="00DB3B1F"/>
    <w:rsid w:val="00DB434E"/>
    <w:rsid w:val="00DB6405"/>
    <w:rsid w:val="00DB671B"/>
    <w:rsid w:val="00DB6B96"/>
    <w:rsid w:val="00DB6CEB"/>
    <w:rsid w:val="00DB7039"/>
    <w:rsid w:val="00DB7733"/>
    <w:rsid w:val="00DB7CB4"/>
    <w:rsid w:val="00DC0FBA"/>
    <w:rsid w:val="00DC25B6"/>
    <w:rsid w:val="00DC2D4B"/>
    <w:rsid w:val="00DC4129"/>
    <w:rsid w:val="00DC52B8"/>
    <w:rsid w:val="00DC6678"/>
    <w:rsid w:val="00DC6B4B"/>
    <w:rsid w:val="00DD080F"/>
    <w:rsid w:val="00DD170B"/>
    <w:rsid w:val="00DD17BB"/>
    <w:rsid w:val="00DD199A"/>
    <w:rsid w:val="00DD31DA"/>
    <w:rsid w:val="00DD3EDA"/>
    <w:rsid w:val="00DD67B5"/>
    <w:rsid w:val="00DD7C7C"/>
    <w:rsid w:val="00DD7F10"/>
    <w:rsid w:val="00DE17C6"/>
    <w:rsid w:val="00DE3C27"/>
    <w:rsid w:val="00DE40D1"/>
    <w:rsid w:val="00DE43A4"/>
    <w:rsid w:val="00DE4A11"/>
    <w:rsid w:val="00DE4D79"/>
    <w:rsid w:val="00DE554A"/>
    <w:rsid w:val="00DE7211"/>
    <w:rsid w:val="00DE7B82"/>
    <w:rsid w:val="00DE7F21"/>
    <w:rsid w:val="00DF1111"/>
    <w:rsid w:val="00DF1685"/>
    <w:rsid w:val="00DF1DBF"/>
    <w:rsid w:val="00DF20D1"/>
    <w:rsid w:val="00DF35CB"/>
    <w:rsid w:val="00DF3CC1"/>
    <w:rsid w:val="00DF3DFE"/>
    <w:rsid w:val="00DF538B"/>
    <w:rsid w:val="00DF5E38"/>
    <w:rsid w:val="00DF6216"/>
    <w:rsid w:val="00E04676"/>
    <w:rsid w:val="00E05ED3"/>
    <w:rsid w:val="00E062A8"/>
    <w:rsid w:val="00E0715D"/>
    <w:rsid w:val="00E1033F"/>
    <w:rsid w:val="00E12C40"/>
    <w:rsid w:val="00E16EF2"/>
    <w:rsid w:val="00E23E76"/>
    <w:rsid w:val="00E26A9C"/>
    <w:rsid w:val="00E30143"/>
    <w:rsid w:val="00E303D1"/>
    <w:rsid w:val="00E30F14"/>
    <w:rsid w:val="00E31E66"/>
    <w:rsid w:val="00E3277B"/>
    <w:rsid w:val="00E34628"/>
    <w:rsid w:val="00E34FF2"/>
    <w:rsid w:val="00E367D2"/>
    <w:rsid w:val="00E3684D"/>
    <w:rsid w:val="00E36E43"/>
    <w:rsid w:val="00E37A73"/>
    <w:rsid w:val="00E400E7"/>
    <w:rsid w:val="00E40AD2"/>
    <w:rsid w:val="00E40CC7"/>
    <w:rsid w:val="00E414BE"/>
    <w:rsid w:val="00E4173C"/>
    <w:rsid w:val="00E46217"/>
    <w:rsid w:val="00E5150D"/>
    <w:rsid w:val="00E516C2"/>
    <w:rsid w:val="00E51AEA"/>
    <w:rsid w:val="00E51E27"/>
    <w:rsid w:val="00E54285"/>
    <w:rsid w:val="00E56E46"/>
    <w:rsid w:val="00E571A8"/>
    <w:rsid w:val="00E571F3"/>
    <w:rsid w:val="00E57760"/>
    <w:rsid w:val="00E6143C"/>
    <w:rsid w:val="00E71FE8"/>
    <w:rsid w:val="00E752B1"/>
    <w:rsid w:val="00E76A29"/>
    <w:rsid w:val="00E777F9"/>
    <w:rsid w:val="00E813E3"/>
    <w:rsid w:val="00E81476"/>
    <w:rsid w:val="00E82B9E"/>
    <w:rsid w:val="00E82E2C"/>
    <w:rsid w:val="00E82F96"/>
    <w:rsid w:val="00E83912"/>
    <w:rsid w:val="00E83C3B"/>
    <w:rsid w:val="00E84E7E"/>
    <w:rsid w:val="00E856E3"/>
    <w:rsid w:val="00E85E05"/>
    <w:rsid w:val="00E87CF5"/>
    <w:rsid w:val="00E905DE"/>
    <w:rsid w:val="00E95AE6"/>
    <w:rsid w:val="00EA02A6"/>
    <w:rsid w:val="00EA05EB"/>
    <w:rsid w:val="00EA253E"/>
    <w:rsid w:val="00EA6043"/>
    <w:rsid w:val="00EA6D08"/>
    <w:rsid w:val="00EA747B"/>
    <w:rsid w:val="00EB09E9"/>
    <w:rsid w:val="00EB0A8C"/>
    <w:rsid w:val="00EB0BF1"/>
    <w:rsid w:val="00EB34E8"/>
    <w:rsid w:val="00EB3736"/>
    <w:rsid w:val="00EB3ACA"/>
    <w:rsid w:val="00EB3FBF"/>
    <w:rsid w:val="00EB5D26"/>
    <w:rsid w:val="00EB6201"/>
    <w:rsid w:val="00EB6A12"/>
    <w:rsid w:val="00EB6FCE"/>
    <w:rsid w:val="00EC1288"/>
    <w:rsid w:val="00EC1986"/>
    <w:rsid w:val="00EC39BF"/>
    <w:rsid w:val="00EC450D"/>
    <w:rsid w:val="00EC4BEA"/>
    <w:rsid w:val="00EC4DC8"/>
    <w:rsid w:val="00EC62D1"/>
    <w:rsid w:val="00EC6CE4"/>
    <w:rsid w:val="00ED139B"/>
    <w:rsid w:val="00ED1F36"/>
    <w:rsid w:val="00ED2F67"/>
    <w:rsid w:val="00ED35EF"/>
    <w:rsid w:val="00ED3EAD"/>
    <w:rsid w:val="00ED4F91"/>
    <w:rsid w:val="00ED5D10"/>
    <w:rsid w:val="00EE1360"/>
    <w:rsid w:val="00EE3B4E"/>
    <w:rsid w:val="00EE5586"/>
    <w:rsid w:val="00EE61FD"/>
    <w:rsid w:val="00EF072A"/>
    <w:rsid w:val="00EF1392"/>
    <w:rsid w:val="00EF3F56"/>
    <w:rsid w:val="00EF4FE7"/>
    <w:rsid w:val="00EF5B3E"/>
    <w:rsid w:val="00EF6C36"/>
    <w:rsid w:val="00EF7466"/>
    <w:rsid w:val="00F002BD"/>
    <w:rsid w:val="00F01487"/>
    <w:rsid w:val="00F01992"/>
    <w:rsid w:val="00F02866"/>
    <w:rsid w:val="00F02A21"/>
    <w:rsid w:val="00F02CC1"/>
    <w:rsid w:val="00F035D7"/>
    <w:rsid w:val="00F059A6"/>
    <w:rsid w:val="00F070F3"/>
    <w:rsid w:val="00F10E65"/>
    <w:rsid w:val="00F12976"/>
    <w:rsid w:val="00F149CE"/>
    <w:rsid w:val="00F203CE"/>
    <w:rsid w:val="00F25EB8"/>
    <w:rsid w:val="00F27290"/>
    <w:rsid w:val="00F27975"/>
    <w:rsid w:val="00F31847"/>
    <w:rsid w:val="00F3326A"/>
    <w:rsid w:val="00F3345F"/>
    <w:rsid w:val="00F35827"/>
    <w:rsid w:val="00F37AD5"/>
    <w:rsid w:val="00F41301"/>
    <w:rsid w:val="00F41363"/>
    <w:rsid w:val="00F42484"/>
    <w:rsid w:val="00F45B9E"/>
    <w:rsid w:val="00F460D9"/>
    <w:rsid w:val="00F461EC"/>
    <w:rsid w:val="00F4663A"/>
    <w:rsid w:val="00F46CB9"/>
    <w:rsid w:val="00F52581"/>
    <w:rsid w:val="00F530F8"/>
    <w:rsid w:val="00F54552"/>
    <w:rsid w:val="00F553E7"/>
    <w:rsid w:val="00F55920"/>
    <w:rsid w:val="00F55BBC"/>
    <w:rsid w:val="00F566AD"/>
    <w:rsid w:val="00F5EFCE"/>
    <w:rsid w:val="00F600A1"/>
    <w:rsid w:val="00F60BAB"/>
    <w:rsid w:val="00F6117A"/>
    <w:rsid w:val="00F616EB"/>
    <w:rsid w:val="00F61EBA"/>
    <w:rsid w:val="00F62D18"/>
    <w:rsid w:val="00F62DB8"/>
    <w:rsid w:val="00F64984"/>
    <w:rsid w:val="00F65695"/>
    <w:rsid w:val="00F66C3A"/>
    <w:rsid w:val="00F67298"/>
    <w:rsid w:val="00F70D71"/>
    <w:rsid w:val="00F729EB"/>
    <w:rsid w:val="00F73062"/>
    <w:rsid w:val="00F75969"/>
    <w:rsid w:val="00F76808"/>
    <w:rsid w:val="00F76BD0"/>
    <w:rsid w:val="00F80023"/>
    <w:rsid w:val="00F80088"/>
    <w:rsid w:val="00F82B2B"/>
    <w:rsid w:val="00F848B0"/>
    <w:rsid w:val="00F84CCA"/>
    <w:rsid w:val="00F84F09"/>
    <w:rsid w:val="00F8566E"/>
    <w:rsid w:val="00F85FE1"/>
    <w:rsid w:val="00F867EE"/>
    <w:rsid w:val="00F86F17"/>
    <w:rsid w:val="00F91699"/>
    <w:rsid w:val="00F944D0"/>
    <w:rsid w:val="00F95043"/>
    <w:rsid w:val="00F97E4C"/>
    <w:rsid w:val="00FA037F"/>
    <w:rsid w:val="00FA2739"/>
    <w:rsid w:val="00FA5C5E"/>
    <w:rsid w:val="00FA6ECF"/>
    <w:rsid w:val="00FA6F7F"/>
    <w:rsid w:val="00FA7CD1"/>
    <w:rsid w:val="00FB0E63"/>
    <w:rsid w:val="00FB1140"/>
    <w:rsid w:val="00FB15C4"/>
    <w:rsid w:val="00FB26C6"/>
    <w:rsid w:val="00FB26EE"/>
    <w:rsid w:val="00FB2733"/>
    <w:rsid w:val="00FB28E8"/>
    <w:rsid w:val="00FB5CDB"/>
    <w:rsid w:val="00FB7B74"/>
    <w:rsid w:val="00FC01D0"/>
    <w:rsid w:val="00FC28AD"/>
    <w:rsid w:val="00FC52C6"/>
    <w:rsid w:val="00FC5CC7"/>
    <w:rsid w:val="00FC6108"/>
    <w:rsid w:val="00FC6E33"/>
    <w:rsid w:val="00FC733F"/>
    <w:rsid w:val="00FD3C13"/>
    <w:rsid w:val="00FD4BEE"/>
    <w:rsid w:val="00FD6E74"/>
    <w:rsid w:val="00FD715B"/>
    <w:rsid w:val="00FE028F"/>
    <w:rsid w:val="00FE1E5B"/>
    <w:rsid w:val="00FE2D27"/>
    <w:rsid w:val="00FE45F7"/>
    <w:rsid w:val="00FE58CF"/>
    <w:rsid w:val="00FE6F70"/>
    <w:rsid w:val="00FF028D"/>
    <w:rsid w:val="00FF06C0"/>
    <w:rsid w:val="00FF1191"/>
    <w:rsid w:val="00FF1840"/>
    <w:rsid w:val="00FF1FEB"/>
    <w:rsid w:val="00FF43A4"/>
    <w:rsid w:val="00FF467A"/>
    <w:rsid w:val="012951BE"/>
    <w:rsid w:val="01D8AF4F"/>
    <w:rsid w:val="01E5F8FD"/>
    <w:rsid w:val="0238323D"/>
    <w:rsid w:val="026419BA"/>
    <w:rsid w:val="03A40CFF"/>
    <w:rsid w:val="04015268"/>
    <w:rsid w:val="044BF520"/>
    <w:rsid w:val="050C499D"/>
    <w:rsid w:val="051DC4D4"/>
    <w:rsid w:val="057FD2D0"/>
    <w:rsid w:val="05ED475D"/>
    <w:rsid w:val="0692973E"/>
    <w:rsid w:val="06C03EAE"/>
    <w:rsid w:val="06FC41FD"/>
    <w:rsid w:val="07D1CBEE"/>
    <w:rsid w:val="07EC4D58"/>
    <w:rsid w:val="08E26EA2"/>
    <w:rsid w:val="08E97433"/>
    <w:rsid w:val="0A352E36"/>
    <w:rsid w:val="0A5A343F"/>
    <w:rsid w:val="0AA118B9"/>
    <w:rsid w:val="0ABE51BE"/>
    <w:rsid w:val="0B05EF58"/>
    <w:rsid w:val="0B7783CC"/>
    <w:rsid w:val="0BC23C37"/>
    <w:rsid w:val="0C3E62B6"/>
    <w:rsid w:val="0C50A1C0"/>
    <w:rsid w:val="0C9DF025"/>
    <w:rsid w:val="0CBCDD71"/>
    <w:rsid w:val="0D0D8804"/>
    <w:rsid w:val="0EF82DD9"/>
    <w:rsid w:val="0F334018"/>
    <w:rsid w:val="0FBCD38B"/>
    <w:rsid w:val="105E9C4E"/>
    <w:rsid w:val="10739B3A"/>
    <w:rsid w:val="11949107"/>
    <w:rsid w:val="11A120A6"/>
    <w:rsid w:val="12023F08"/>
    <w:rsid w:val="12632BD3"/>
    <w:rsid w:val="130B96EA"/>
    <w:rsid w:val="13E4DEB5"/>
    <w:rsid w:val="1438737B"/>
    <w:rsid w:val="1555889A"/>
    <w:rsid w:val="1647F83B"/>
    <w:rsid w:val="16603C99"/>
    <w:rsid w:val="16A2A43D"/>
    <w:rsid w:val="174FD727"/>
    <w:rsid w:val="176906E6"/>
    <w:rsid w:val="183463A6"/>
    <w:rsid w:val="184418A6"/>
    <w:rsid w:val="196AEC0C"/>
    <w:rsid w:val="19EB49BA"/>
    <w:rsid w:val="1A1F808E"/>
    <w:rsid w:val="1A74737F"/>
    <w:rsid w:val="1A95EEEB"/>
    <w:rsid w:val="1A9C1ED4"/>
    <w:rsid w:val="1B4A0DC8"/>
    <w:rsid w:val="1B4CE7FD"/>
    <w:rsid w:val="1C534785"/>
    <w:rsid w:val="1CCEF1A8"/>
    <w:rsid w:val="1D59A4B9"/>
    <w:rsid w:val="1D6C9470"/>
    <w:rsid w:val="1E844291"/>
    <w:rsid w:val="1F82BDA5"/>
    <w:rsid w:val="1F99E8E8"/>
    <w:rsid w:val="1FA75C4F"/>
    <w:rsid w:val="202B4249"/>
    <w:rsid w:val="20F5ECD4"/>
    <w:rsid w:val="21BE66A6"/>
    <w:rsid w:val="21D9CF6B"/>
    <w:rsid w:val="22D11F9A"/>
    <w:rsid w:val="22F44881"/>
    <w:rsid w:val="2394F2F8"/>
    <w:rsid w:val="23B18F3B"/>
    <w:rsid w:val="23B351FA"/>
    <w:rsid w:val="23CDA8B6"/>
    <w:rsid w:val="245C4897"/>
    <w:rsid w:val="24AE82F2"/>
    <w:rsid w:val="25353A8D"/>
    <w:rsid w:val="2548BB2B"/>
    <w:rsid w:val="2600DE81"/>
    <w:rsid w:val="26089078"/>
    <w:rsid w:val="2673BFEE"/>
    <w:rsid w:val="26D1B211"/>
    <w:rsid w:val="275374B3"/>
    <w:rsid w:val="27BC3488"/>
    <w:rsid w:val="27CD8017"/>
    <w:rsid w:val="27E555F2"/>
    <w:rsid w:val="2828E54B"/>
    <w:rsid w:val="2872ABC0"/>
    <w:rsid w:val="29A6EBFF"/>
    <w:rsid w:val="29E9F015"/>
    <w:rsid w:val="29EC0EE0"/>
    <w:rsid w:val="29EF8FFD"/>
    <w:rsid w:val="2A080B84"/>
    <w:rsid w:val="2A9E3C27"/>
    <w:rsid w:val="2ACED4F0"/>
    <w:rsid w:val="2AE7C980"/>
    <w:rsid w:val="2BB66DF0"/>
    <w:rsid w:val="2BBA524B"/>
    <w:rsid w:val="2C175276"/>
    <w:rsid w:val="2C382C89"/>
    <w:rsid w:val="2C90E43B"/>
    <w:rsid w:val="2CBDD8A9"/>
    <w:rsid w:val="2CBE7865"/>
    <w:rsid w:val="2D348A37"/>
    <w:rsid w:val="2D7B6BC8"/>
    <w:rsid w:val="2E23DFE0"/>
    <w:rsid w:val="2E8F4EBE"/>
    <w:rsid w:val="2E9DBA07"/>
    <w:rsid w:val="319B115D"/>
    <w:rsid w:val="319DE07F"/>
    <w:rsid w:val="332C1C77"/>
    <w:rsid w:val="33984418"/>
    <w:rsid w:val="33A933CB"/>
    <w:rsid w:val="3420DFBB"/>
    <w:rsid w:val="344A3B69"/>
    <w:rsid w:val="34A7BEF8"/>
    <w:rsid w:val="34A9CDCB"/>
    <w:rsid w:val="36038AA3"/>
    <w:rsid w:val="3634EC54"/>
    <w:rsid w:val="36869062"/>
    <w:rsid w:val="377C4FF6"/>
    <w:rsid w:val="3868F874"/>
    <w:rsid w:val="39E97C51"/>
    <w:rsid w:val="3A385988"/>
    <w:rsid w:val="3A9E257C"/>
    <w:rsid w:val="3ACEFBEF"/>
    <w:rsid w:val="3B0900C2"/>
    <w:rsid w:val="3B642835"/>
    <w:rsid w:val="3B6FAE92"/>
    <w:rsid w:val="3B893071"/>
    <w:rsid w:val="3BDD7FCA"/>
    <w:rsid w:val="3C420E5C"/>
    <w:rsid w:val="3C4F0491"/>
    <w:rsid w:val="3D02218E"/>
    <w:rsid w:val="3D4C2FD1"/>
    <w:rsid w:val="3D51C5AD"/>
    <w:rsid w:val="3DE9DD4A"/>
    <w:rsid w:val="3E7D28BA"/>
    <w:rsid w:val="3F3D219F"/>
    <w:rsid w:val="3F612EA9"/>
    <w:rsid w:val="3FC40B0E"/>
    <w:rsid w:val="3FC6CB96"/>
    <w:rsid w:val="40E57647"/>
    <w:rsid w:val="413258BB"/>
    <w:rsid w:val="4166782D"/>
    <w:rsid w:val="41CD363E"/>
    <w:rsid w:val="42312DEB"/>
    <w:rsid w:val="434096A7"/>
    <w:rsid w:val="434BA811"/>
    <w:rsid w:val="43995F93"/>
    <w:rsid w:val="44BD8F3B"/>
    <w:rsid w:val="45E81A88"/>
    <w:rsid w:val="45FB4B52"/>
    <w:rsid w:val="46F0B2D3"/>
    <w:rsid w:val="473179B0"/>
    <w:rsid w:val="4865F315"/>
    <w:rsid w:val="49BBABB2"/>
    <w:rsid w:val="4A644852"/>
    <w:rsid w:val="4AD3C6B2"/>
    <w:rsid w:val="4B00C12A"/>
    <w:rsid w:val="4B25FAB1"/>
    <w:rsid w:val="4B293A98"/>
    <w:rsid w:val="4B4B47F7"/>
    <w:rsid w:val="4BB2DFD2"/>
    <w:rsid w:val="4BC5AC2B"/>
    <w:rsid w:val="4BC73914"/>
    <w:rsid w:val="4D0283AA"/>
    <w:rsid w:val="4D6514D6"/>
    <w:rsid w:val="4DA7D055"/>
    <w:rsid w:val="4E5B0586"/>
    <w:rsid w:val="4E9770B5"/>
    <w:rsid w:val="4EDD290F"/>
    <w:rsid w:val="4EEDD918"/>
    <w:rsid w:val="4F7B6ECB"/>
    <w:rsid w:val="508A57E1"/>
    <w:rsid w:val="50D01BF9"/>
    <w:rsid w:val="515E8815"/>
    <w:rsid w:val="52B3FB19"/>
    <w:rsid w:val="52C29A59"/>
    <w:rsid w:val="53D54BE0"/>
    <w:rsid w:val="53F37D52"/>
    <w:rsid w:val="555B5F53"/>
    <w:rsid w:val="558DECEA"/>
    <w:rsid w:val="55CF4910"/>
    <w:rsid w:val="55D09F3D"/>
    <w:rsid w:val="564B42D7"/>
    <w:rsid w:val="56ED67DF"/>
    <w:rsid w:val="577F5E13"/>
    <w:rsid w:val="57FA4675"/>
    <w:rsid w:val="57FD7F60"/>
    <w:rsid w:val="584EB229"/>
    <w:rsid w:val="59CB1F28"/>
    <w:rsid w:val="59EE7186"/>
    <w:rsid w:val="5A6F65EC"/>
    <w:rsid w:val="5D48612E"/>
    <w:rsid w:val="5D512730"/>
    <w:rsid w:val="5D53B3AF"/>
    <w:rsid w:val="5D5ADE9B"/>
    <w:rsid w:val="5EF0F5D5"/>
    <w:rsid w:val="5FACFE67"/>
    <w:rsid w:val="5FF381EE"/>
    <w:rsid w:val="60946EA0"/>
    <w:rsid w:val="61062EFE"/>
    <w:rsid w:val="61BC8B97"/>
    <w:rsid w:val="631985DD"/>
    <w:rsid w:val="641FADB0"/>
    <w:rsid w:val="64386D8E"/>
    <w:rsid w:val="6458EBE9"/>
    <w:rsid w:val="645F6EB5"/>
    <w:rsid w:val="649F45CA"/>
    <w:rsid w:val="64D57568"/>
    <w:rsid w:val="66222C2C"/>
    <w:rsid w:val="667C0D7F"/>
    <w:rsid w:val="66DE82A1"/>
    <w:rsid w:val="6707EF9B"/>
    <w:rsid w:val="67E6D36C"/>
    <w:rsid w:val="68882FA2"/>
    <w:rsid w:val="68C50664"/>
    <w:rsid w:val="68DE77D2"/>
    <w:rsid w:val="69B2CD2C"/>
    <w:rsid w:val="6A0E2034"/>
    <w:rsid w:val="6A5F2784"/>
    <w:rsid w:val="6B1B7A2D"/>
    <w:rsid w:val="6BBB7F87"/>
    <w:rsid w:val="6C41BB46"/>
    <w:rsid w:val="6C436698"/>
    <w:rsid w:val="6C8A89D1"/>
    <w:rsid w:val="6C94DDD6"/>
    <w:rsid w:val="6D29024C"/>
    <w:rsid w:val="6D2F15A1"/>
    <w:rsid w:val="6D6A6FEE"/>
    <w:rsid w:val="6D9E4F91"/>
    <w:rsid w:val="6DB15ED7"/>
    <w:rsid w:val="6E34BE9B"/>
    <w:rsid w:val="6E3C03FF"/>
    <w:rsid w:val="6ECC5DEC"/>
    <w:rsid w:val="6F100F14"/>
    <w:rsid w:val="6F22125B"/>
    <w:rsid w:val="6FAF7A64"/>
    <w:rsid w:val="6FBB19E1"/>
    <w:rsid w:val="7135F006"/>
    <w:rsid w:val="71690C8E"/>
    <w:rsid w:val="71F347B5"/>
    <w:rsid w:val="72324645"/>
    <w:rsid w:val="729840C7"/>
    <w:rsid w:val="73B0B471"/>
    <w:rsid w:val="73B6A9A2"/>
    <w:rsid w:val="73E7A8F2"/>
    <w:rsid w:val="74185851"/>
    <w:rsid w:val="7451B51F"/>
    <w:rsid w:val="74DB064F"/>
    <w:rsid w:val="755303D1"/>
    <w:rsid w:val="760F29B7"/>
    <w:rsid w:val="770DD72F"/>
    <w:rsid w:val="77207848"/>
    <w:rsid w:val="7775754B"/>
    <w:rsid w:val="77794185"/>
    <w:rsid w:val="78E8F27F"/>
    <w:rsid w:val="7953774D"/>
    <w:rsid w:val="796E097A"/>
    <w:rsid w:val="7A50CA00"/>
    <w:rsid w:val="7A906DC3"/>
    <w:rsid w:val="7A913613"/>
    <w:rsid w:val="7D62034A"/>
    <w:rsid w:val="7E19592C"/>
    <w:rsid w:val="7E54BFC6"/>
    <w:rsid w:val="7F1B38DE"/>
    <w:rsid w:val="7F344503"/>
    <w:rsid w:val="7F3D06F2"/>
    <w:rsid w:val="7F516BA7"/>
    <w:rsid w:val="7FB7737B"/>
    <w:rsid w:val="7FCD76EE"/>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959D2"/>
  <w15:chartTrackingRefBased/>
  <w15:docId w15:val="{D36CA915-9C88-457B-8C15-D61232538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6014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6014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60143C"/>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60143C"/>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60143C"/>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60143C"/>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60143C"/>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60143C"/>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60143C"/>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60143C"/>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60143C"/>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60143C"/>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60143C"/>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60143C"/>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60143C"/>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60143C"/>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60143C"/>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60143C"/>
    <w:rPr>
      <w:rFonts w:eastAsiaTheme="majorEastAsia" w:cstheme="majorBidi"/>
      <w:color w:val="272727" w:themeColor="text1" w:themeTint="D8"/>
    </w:rPr>
  </w:style>
  <w:style w:type="paragraph" w:styleId="Naslov">
    <w:name w:val="Title"/>
    <w:basedOn w:val="Navaden"/>
    <w:next w:val="Navaden"/>
    <w:link w:val="NaslovZnak"/>
    <w:uiPriority w:val="10"/>
    <w:qFormat/>
    <w:rsid w:val="006014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60143C"/>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60143C"/>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60143C"/>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60143C"/>
    <w:pPr>
      <w:spacing w:before="160"/>
      <w:jc w:val="center"/>
    </w:pPr>
    <w:rPr>
      <w:i/>
      <w:iCs/>
      <w:color w:val="404040" w:themeColor="text1" w:themeTint="BF"/>
    </w:rPr>
  </w:style>
  <w:style w:type="character" w:customStyle="1" w:styleId="CitatZnak">
    <w:name w:val="Citat Znak"/>
    <w:basedOn w:val="Privzetapisavaodstavka"/>
    <w:link w:val="Citat"/>
    <w:uiPriority w:val="29"/>
    <w:rsid w:val="0060143C"/>
    <w:rPr>
      <w:i/>
      <w:iCs/>
      <w:color w:val="404040" w:themeColor="text1" w:themeTint="BF"/>
    </w:rPr>
  </w:style>
  <w:style w:type="paragraph" w:styleId="Odstavekseznama">
    <w:name w:val="List Paragraph"/>
    <w:basedOn w:val="Navaden"/>
    <w:uiPriority w:val="34"/>
    <w:qFormat/>
    <w:rsid w:val="0060143C"/>
    <w:pPr>
      <w:ind w:left="720"/>
      <w:contextualSpacing/>
    </w:pPr>
  </w:style>
  <w:style w:type="character" w:styleId="Intenzivenpoudarek">
    <w:name w:val="Intense Emphasis"/>
    <w:basedOn w:val="Privzetapisavaodstavka"/>
    <w:uiPriority w:val="21"/>
    <w:qFormat/>
    <w:rsid w:val="0060143C"/>
    <w:rPr>
      <w:i/>
      <w:iCs/>
      <w:color w:val="2F5496" w:themeColor="accent1" w:themeShade="BF"/>
    </w:rPr>
  </w:style>
  <w:style w:type="paragraph" w:styleId="Intenzivencitat">
    <w:name w:val="Intense Quote"/>
    <w:basedOn w:val="Navaden"/>
    <w:next w:val="Navaden"/>
    <w:link w:val="IntenzivencitatZnak"/>
    <w:uiPriority w:val="30"/>
    <w:qFormat/>
    <w:rsid w:val="006014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60143C"/>
    <w:rPr>
      <w:i/>
      <w:iCs/>
      <w:color w:val="2F5496" w:themeColor="accent1" w:themeShade="BF"/>
    </w:rPr>
  </w:style>
  <w:style w:type="character" w:styleId="Intenzivensklic">
    <w:name w:val="Intense Reference"/>
    <w:basedOn w:val="Privzetapisavaodstavka"/>
    <w:uiPriority w:val="32"/>
    <w:qFormat/>
    <w:rsid w:val="0060143C"/>
    <w:rPr>
      <w:b/>
      <w:bCs/>
      <w:smallCaps/>
      <w:color w:val="2F5496" w:themeColor="accent1" w:themeShade="BF"/>
      <w:spacing w:val="5"/>
    </w:rPr>
  </w:style>
  <w:style w:type="paragraph" w:customStyle="1" w:styleId="paragraph">
    <w:name w:val="paragraph"/>
    <w:basedOn w:val="Navaden"/>
    <w:rsid w:val="0060143C"/>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ormaltextrun">
    <w:name w:val="normaltextrun"/>
    <w:basedOn w:val="Privzetapisavaodstavka"/>
    <w:rsid w:val="0060143C"/>
  </w:style>
  <w:style w:type="character" w:customStyle="1" w:styleId="eop">
    <w:name w:val="eop"/>
    <w:basedOn w:val="Privzetapisavaodstavka"/>
    <w:rsid w:val="0060143C"/>
  </w:style>
  <w:style w:type="table" w:styleId="Tabelamrea">
    <w:name w:val="Table Grid"/>
    <w:basedOn w:val="Navadnatabela"/>
    <w:uiPriority w:val="39"/>
    <w:rsid w:val="00CF4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5B77AA"/>
    <w:pPr>
      <w:spacing w:after="0" w:line="240" w:lineRule="auto"/>
    </w:pPr>
  </w:style>
  <w:style w:type="character" w:styleId="Pripombasklic">
    <w:name w:val="annotation reference"/>
    <w:basedOn w:val="Privzetapisavaodstavka"/>
    <w:uiPriority w:val="99"/>
    <w:semiHidden/>
    <w:unhideWhenUsed/>
    <w:rsid w:val="005B77AA"/>
    <w:rPr>
      <w:sz w:val="16"/>
      <w:szCs w:val="16"/>
    </w:rPr>
  </w:style>
  <w:style w:type="paragraph" w:styleId="Pripombabesedilo">
    <w:name w:val="annotation text"/>
    <w:basedOn w:val="Navaden"/>
    <w:link w:val="PripombabesediloZnak"/>
    <w:uiPriority w:val="99"/>
    <w:unhideWhenUsed/>
    <w:rsid w:val="005B77AA"/>
    <w:pPr>
      <w:spacing w:line="240" w:lineRule="auto"/>
    </w:pPr>
    <w:rPr>
      <w:sz w:val="20"/>
      <w:szCs w:val="20"/>
    </w:rPr>
  </w:style>
  <w:style w:type="character" w:customStyle="1" w:styleId="PripombabesediloZnak">
    <w:name w:val="Pripomba – besedilo Znak"/>
    <w:basedOn w:val="Privzetapisavaodstavka"/>
    <w:link w:val="Pripombabesedilo"/>
    <w:uiPriority w:val="99"/>
    <w:rsid w:val="005B77AA"/>
    <w:rPr>
      <w:sz w:val="20"/>
      <w:szCs w:val="20"/>
    </w:rPr>
  </w:style>
  <w:style w:type="paragraph" w:styleId="Zadevapripombe">
    <w:name w:val="annotation subject"/>
    <w:basedOn w:val="Pripombabesedilo"/>
    <w:next w:val="Pripombabesedilo"/>
    <w:link w:val="ZadevapripombeZnak"/>
    <w:uiPriority w:val="99"/>
    <w:semiHidden/>
    <w:unhideWhenUsed/>
    <w:rsid w:val="005B77AA"/>
    <w:rPr>
      <w:b/>
      <w:bCs/>
    </w:rPr>
  </w:style>
  <w:style w:type="character" w:customStyle="1" w:styleId="ZadevapripombeZnak">
    <w:name w:val="Zadeva pripombe Znak"/>
    <w:basedOn w:val="PripombabesediloZnak"/>
    <w:link w:val="Zadevapripombe"/>
    <w:uiPriority w:val="99"/>
    <w:semiHidden/>
    <w:rsid w:val="005B77AA"/>
    <w:rPr>
      <w:b/>
      <w:bCs/>
      <w:sz w:val="20"/>
      <w:szCs w:val="20"/>
    </w:rPr>
  </w:style>
  <w:style w:type="paragraph" w:styleId="Sprotnaopomba-besedilo">
    <w:name w:val="footnote text"/>
    <w:basedOn w:val="Navaden"/>
    <w:link w:val="Sprotnaopomba-besediloZnak"/>
    <w:uiPriority w:val="99"/>
    <w:semiHidden/>
    <w:unhideWhenUsed/>
    <w:rsid w:val="004A72C4"/>
    <w:pPr>
      <w:spacing w:after="0" w:line="240" w:lineRule="auto"/>
    </w:pPr>
    <w:rPr>
      <w:sz w:val="20"/>
      <w:szCs w:val="20"/>
      <w:lang w:val="de-DE"/>
    </w:rPr>
  </w:style>
  <w:style w:type="character" w:customStyle="1" w:styleId="Sprotnaopomba-besediloZnak">
    <w:name w:val="Sprotna opomba - besedilo Znak"/>
    <w:basedOn w:val="Privzetapisavaodstavka"/>
    <w:link w:val="Sprotnaopomba-besedilo"/>
    <w:uiPriority w:val="99"/>
    <w:semiHidden/>
    <w:rsid w:val="004A72C4"/>
    <w:rPr>
      <w:sz w:val="20"/>
      <w:szCs w:val="20"/>
      <w:lang w:val="de-DE"/>
    </w:rPr>
  </w:style>
  <w:style w:type="character" w:styleId="Sprotnaopomba-sklic">
    <w:name w:val="footnote reference"/>
    <w:basedOn w:val="Privzetapisavaodstavka"/>
    <w:uiPriority w:val="99"/>
    <w:semiHidden/>
    <w:unhideWhenUsed/>
    <w:rsid w:val="004A72C4"/>
    <w:rPr>
      <w:vertAlign w:val="superscript"/>
    </w:rPr>
  </w:style>
  <w:style w:type="character" w:styleId="Hiperpovezava">
    <w:name w:val="Hyperlink"/>
    <w:basedOn w:val="Privzetapisavaodstavka"/>
    <w:uiPriority w:val="99"/>
    <w:unhideWhenUsed/>
    <w:rsid w:val="004A72C4"/>
    <w:rPr>
      <w:color w:val="0563C1" w:themeColor="hyperlink"/>
      <w:u w:val="single"/>
    </w:rPr>
  </w:style>
  <w:style w:type="paragraph" w:styleId="Glava">
    <w:name w:val="header"/>
    <w:basedOn w:val="Navaden"/>
    <w:link w:val="GlavaZnak"/>
    <w:uiPriority w:val="99"/>
    <w:unhideWhenUsed/>
    <w:rsid w:val="008A6751"/>
    <w:pPr>
      <w:tabs>
        <w:tab w:val="center" w:pos="4513"/>
        <w:tab w:val="right" w:pos="9026"/>
      </w:tabs>
      <w:spacing w:after="0" w:line="240" w:lineRule="auto"/>
    </w:pPr>
  </w:style>
  <w:style w:type="character" w:customStyle="1" w:styleId="GlavaZnak">
    <w:name w:val="Glava Znak"/>
    <w:basedOn w:val="Privzetapisavaodstavka"/>
    <w:link w:val="Glava"/>
    <w:uiPriority w:val="99"/>
    <w:rsid w:val="008A6751"/>
  </w:style>
  <w:style w:type="paragraph" w:styleId="Noga">
    <w:name w:val="footer"/>
    <w:basedOn w:val="Navaden"/>
    <w:link w:val="NogaZnak"/>
    <w:uiPriority w:val="99"/>
    <w:unhideWhenUsed/>
    <w:rsid w:val="008A6751"/>
    <w:pPr>
      <w:tabs>
        <w:tab w:val="center" w:pos="4513"/>
        <w:tab w:val="right" w:pos="9026"/>
      </w:tabs>
      <w:spacing w:after="0" w:line="240" w:lineRule="auto"/>
    </w:pPr>
  </w:style>
  <w:style w:type="character" w:customStyle="1" w:styleId="NogaZnak">
    <w:name w:val="Noga Znak"/>
    <w:basedOn w:val="Privzetapisavaodstavka"/>
    <w:link w:val="Noga"/>
    <w:uiPriority w:val="99"/>
    <w:rsid w:val="008A6751"/>
  </w:style>
  <w:style w:type="paragraph" w:styleId="Navadensplet">
    <w:name w:val="Normal (Web)"/>
    <w:basedOn w:val="Navaden"/>
    <w:uiPriority w:val="99"/>
    <w:unhideWhenUsed/>
    <w:rsid w:val="006F31DF"/>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6F31DF"/>
    <w:rPr>
      <w:b/>
      <w:bCs/>
    </w:rPr>
  </w:style>
  <w:style w:type="character" w:styleId="Nerazreenaomemba">
    <w:name w:val="Unresolved Mention"/>
    <w:basedOn w:val="Privzetapisavaodstavka"/>
    <w:uiPriority w:val="99"/>
    <w:semiHidden/>
    <w:unhideWhenUsed/>
    <w:rsid w:val="00DB434E"/>
    <w:rPr>
      <w:color w:val="605E5C"/>
      <w:shd w:val="clear" w:color="auto" w:fill="E1DFDD"/>
    </w:rPr>
  </w:style>
  <w:style w:type="paragraph" w:customStyle="1" w:styleId="ITberschrift1">
    <w:name w:val="IT Überschrift 1"/>
    <w:next w:val="Navaden"/>
    <w:qFormat/>
    <w:rsid w:val="00950645"/>
    <w:pPr>
      <w:pageBreakBefore/>
      <w:widowControl w:val="0"/>
      <w:numPr>
        <w:numId w:val="15"/>
      </w:numPr>
      <w:spacing w:after="320" w:line="240" w:lineRule="auto"/>
      <w:outlineLvl w:val="0"/>
    </w:pPr>
    <w:rPr>
      <w:rFonts w:ascii="Arial" w:eastAsia="Times New Roman" w:hAnsi="Arial" w:cs="Times New Roman"/>
      <w:b/>
      <w:sz w:val="32"/>
      <w:szCs w:val="20"/>
      <w:lang w:val="de-DE" w:eastAsia="de-DE"/>
    </w:rPr>
  </w:style>
  <w:style w:type="paragraph" w:customStyle="1" w:styleId="ITberschrift11">
    <w:name w:val="IT Überschrift 1.1"/>
    <w:next w:val="Navaden"/>
    <w:qFormat/>
    <w:rsid w:val="00950645"/>
    <w:pPr>
      <w:keepNext/>
      <w:numPr>
        <w:ilvl w:val="1"/>
        <w:numId w:val="15"/>
      </w:numPr>
      <w:spacing w:before="180" w:after="120" w:line="276" w:lineRule="auto"/>
      <w:jc w:val="both"/>
      <w:outlineLvl w:val="1"/>
    </w:pPr>
    <w:rPr>
      <w:rFonts w:ascii="Times New Roman" w:eastAsia="Times New Roman" w:hAnsi="Times New Roman" w:cs="Times New Roman"/>
      <w:b/>
      <w:lang w:val="en-IE" w:eastAsia="de-DE"/>
    </w:rPr>
  </w:style>
  <w:style w:type="paragraph" w:customStyle="1" w:styleId="ITberschrift111">
    <w:name w:val="IT Überschrift 1.1.1"/>
    <w:next w:val="Navaden"/>
    <w:qFormat/>
    <w:rsid w:val="00950645"/>
    <w:pPr>
      <w:numPr>
        <w:ilvl w:val="2"/>
        <w:numId w:val="15"/>
      </w:numPr>
      <w:spacing w:before="160" w:after="120" w:line="280" w:lineRule="exact"/>
      <w:outlineLvl w:val="2"/>
    </w:pPr>
    <w:rPr>
      <w:rFonts w:ascii="Times New Roman" w:eastAsia="Times New Roman" w:hAnsi="Times New Roman" w:cs="Times New Roman"/>
      <w:b/>
      <w:i/>
      <w:lang w:val="de-DE" w:eastAsia="de-DE"/>
    </w:rPr>
  </w:style>
  <w:style w:type="table" w:customStyle="1" w:styleId="Tabelamrea1">
    <w:name w:val="Tabela – mreža1"/>
    <w:basedOn w:val="Navadnatabela"/>
    <w:next w:val="Tabelamrea"/>
    <w:uiPriority w:val="59"/>
    <w:rsid w:val="00950645"/>
    <w:pPr>
      <w:spacing w:after="0" w:line="240" w:lineRule="auto"/>
    </w:pPr>
    <w:rPr>
      <w:rFonts w:eastAsia="Times New Roman"/>
      <w:lang w:val="de-DE"/>
    </w:rPr>
    <w:tblPr/>
  </w:style>
  <w:style w:type="table" w:customStyle="1" w:styleId="EurolookClassicGrey">
    <w:name w:val="Eurolook Classic Grey"/>
    <w:basedOn w:val="Navadnatabela"/>
    <w:uiPriority w:val="80"/>
    <w:rsid w:val="00950645"/>
    <w:pPr>
      <w:spacing w:after="240" w:line="240" w:lineRule="auto"/>
    </w:pPr>
    <w:rPr>
      <w:rFonts w:ascii="Times New Roman" w:eastAsia="Times New Roman" w:hAnsi="Times New Roman" w:cs="Times New Roman"/>
      <w:sz w:val="24"/>
      <w:szCs w:val="20"/>
      <w:lang w:val="en-GB" w:eastAsia="en-IE"/>
    </w:rPr>
    <w:tblPr/>
    <w:tblStylePr w:type="firstRow">
      <w:rPr>
        <w:color w:val="FFFFFF"/>
      </w:rPr>
    </w:tblStylePr>
    <w:tblStylePr w:type="firstCol">
      <w:rPr>
        <w:color w:val="646567"/>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4161">
      <w:bodyDiv w:val="1"/>
      <w:marLeft w:val="0"/>
      <w:marRight w:val="0"/>
      <w:marTop w:val="0"/>
      <w:marBottom w:val="0"/>
      <w:divBdr>
        <w:top w:val="none" w:sz="0" w:space="0" w:color="auto"/>
        <w:left w:val="none" w:sz="0" w:space="0" w:color="auto"/>
        <w:bottom w:val="none" w:sz="0" w:space="0" w:color="auto"/>
        <w:right w:val="none" w:sz="0" w:space="0" w:color="auto"/>
      </w:divBdr>
    </w:div>
    <w:div w:id="141194260">
      <w:bodyDiv w:val="1"/>
      <w:marLeft w:val="0"/>
      <w:marRight w:val="0"/>
      <w:marTop w:val="0"/>
      <w:marBottom w:val="0"/>
      <w:divBdr>
        <w:top w:val="none" w:sz="0" w:space="0" w:color="auto"/>
        <w:left w:val="none" w:sz="0" w:space="0" w:color="auto"/>
        <w:bottom w:val="none" w:sz="0" w:space="0" w:color="auto"/>
        <w:right w:val="none" w:sz="0" w:space="0" w:color="auto"/>
      </w:divBdr>
    </w:div>
    <w:div w:id="143546693">
      <w:bodyDiv w:val="1"/>
      <w:marLeft w:val="0"/>
      <w:marRight w:val="0"/>
      <w:marTop w:val="0"/>
      <w:marBottom w:val="0"/>
      <w:divBdr>
        <w:top w:val="none" w:sz="0" w:space="0" w:color="auto"/>
        <w:left w:val="none" w:sz="0" w:space="0" w:color="auto"/>
        <w:bottom w:val="none" w:sz="0" w:space="0" w:color="auto"/>
        <w:right w:val="none" w:sz="0" w:space="0" w:color="auto"/>
      </w:divBdr>
    </w:div>
    <w:div w:id="148980868">
      <w:bodyDiv w:val="1"/>
      <w:marLeft w:val="0"/>
      <w:marRight w:val="0"/>
      <w:marTop w:val="0"/>
      <w:marBottom w:val="0"/>
      <w:divBdr>
        <w:top w:val="none" w:sz="0" w:space="0" w:color="auto"/>
        <w:left w:val="none" w:sz="0" w:space="0" w:color="auto"/>
        <w:bottom w:val="none" w:sz="0" w:space="0" w:color="auto"/>
        <w:right w:val="none" w:sz="0" w:space="0" w:color="auto"/>
      </w:divBdr>
    </w:div>
    <w:div w:id="195430872">
      <w:bodyDiv w:val="1"/>
      <w:marLeft w:val="0"/>
      <w:marRight w:val="0"/>
      <w:marTop w:val="0"/>
      <w:marBottom w:val="0"/>
      <w:divBdr>
        <w:top w:val="none" w:sz="0" w:space="0" w:color="auto"/>
        <w:left w:val="none" w:sz="0" w:space="0" w:color="auto"/>
        <w:bottom w:val="none" w:sz="0" w:space="0" w:color="auto"/>
        <w:right w:val="none" w:sz="0" w:space="0" w:color="auto"/>
      </w:divBdr>
    </w:div>
    <w:div w:id="540165744">
      <w:bodyDiv w:val="1"/>
      <w:marLeft w:val="0"/>
      <w:marRight w:val="0"/>
      <w:marTop w:val="0"/>
      <w:marBottom w:val="0"/>
      <w:divBdr>
        <w:top w:val="none" w:sz="0" w:space="0" w:color="auto"/>
        <w:left w:val="none" w:sz="0" w:space="0" w:color="auto"/>
        <w:bottom w:val="none" w:sz="0" w:space="0" w:color="auto"/>
        <w:right w:val="none" w:sz="0" w:space="0" w:color="auto"/>
      </w:divBdr>
    </w:div>
    <w:div w:id="856969967">
      <w:bodyDiv w:val="1"/>
      <w:marLeft w:val="0"/>
      <w:marRight w:val="0"/>
      <w:marTop w:val="0"/>
      <w:marBottom w:val="0"/>
      <w:divBdr>
        <w:top w:val="none" w:sz="0" w:space="0" w:color="auto"/>
        <w:left w:val="none" w:sz="0" w:space="0" w:color="auto"/>
        <w:bottom w:val="none" w:sz="0" w:space="0" w:color="auto"/>
        <w:right w:val="none" w:sz="0" w:space="0" w:color="auto"/>
      </w:divBdr>
      <w:divsChild>
        <w:div w:id="125776711">
          <w:marLeft w:val="0"/>
          <w:marRight w:val="0"/>
          <w:marTop w:val="0"/>
          <w:marBottom w:val="0"/>
          <w:divBdr>
            <w:top w:val="none" w:sz="0" w:space="0" w:color="auto"/>
            <w:left w:val="none" w:sz="0" w:space="0" w:color="auto"/>
            <w:bottom w:val="none" w:sz="0" w:space="0" w:color="auto"/>
            <w:right w:val="none" w:sz="0" w:space="0" w:color="auto"/>
          </w:divBdr>
        </w:div>
        <w:div w:id="1383675877">
          <w:marLeft w:val="0"/>
          <w:marRight w:val="0"/>
          <w:marTop w:val="0"/>
          <w:marBottom w:val="0"/>
          <w:divBdr>
            <w:top w:val="none" w:sz="0" w:space="0" w:color="auto"/>
            <w:left w:val="none" w:sz="0" w:space="0" w:color="auto"/>
            <w:bottom w:val="none" w:sz="0" w:space="0" w:color="auto"/>
            <w:right w:val="none" w:sz="0" w:space="0" w:color="auto"/>
          </w:divBdr>
        </w:div>
        <w:div w:id="1395546333">
          <w:marLeft w:val="0"/>
          <w:marRight w:val="0"/>
          <w:marTop w:val="0"/>
          <w:marBottom w:val="0"/>
          <w:divBdr>
            <w:top w:val="none" w:sz="0" w:space="0" w:color="auto"/>
            <w:left w:val="none" w:sz="0" w:space="0" w:color="auto"/>
            <w:bottom w:val="none" w:sz="0" w:space="0" w:color="auto"/>
            <w:right w:val="none" w:sz="0" w:space="0" w:color="auto"/>
          </w:divBdr>
        </w:div>
      </w:divsChild>
    </w:div>
    <w:div w:id="1122453847">
      <w:bodyDiv w:val="1"/>
      <w:marLeft w:val="0"/>
      <w:marRight w:val="0"/>
      <w:marTop w:val="0"/>
      <w:marBottom w:val="0"/>
      <w:divBdr>
        <w:top w:val="none" w:sz="0" w:space="0" w:color="auto"/>
        <w:left w:val="none" w:sz="0" w:space="0" w:color="auto"/>
        <w:bottom w:val="none" w:sz="0" w:space="0" w:color="auto"/>
        <w:right w:val="none" w:sz="0" w:space="0" w:color="auto"/>
      </w:divBdr>
    </w:div>
    <w:div w:id="1576745722">
      <w:bodyDiv w:val="1"/>
      <w:marLeft w:val="0"/>
      <w:marRight w:val="0"/>
      <w:marTop w:val="0"/>
      <w:marBottom w:val="0"/>
      <w:divBdr>
        <w:top w:val="none" w:sz="0" w:space="0" w:color="auto"/>
        <w:left w:val="none" w:sz="0" w:space="0" w:color="auto"/>
        <w:bottom w:val="none" w:sz="0" w:space="0" w:color="auto"/>
        <w:right w:val="none" w:sz="0" w:space="0" w:color="auto"/>
      </w:divBdr>
    </w:div>
    <w:div w:id="1651515033">
      <w:bodyDiv w:val="1"/>
      <w:marLeft w:val="0"/>
      <w:marRight w:val="0"/>
      <w:marTop w:val="0"/>
      <w:marBottom w:val="0"/>
      <w:divBdr>
        <w:top w:val="none" w:sz="0" w:space="0" w:color="auto"/>
        <w:left w:val="none" w:sz="0" w:space="0" w:color="auto"/>
        <w:bottom w:val="none" w:sz="0" w:space="0" w:color="auto"/>
        <w:right w:val="none" w:sz="0" w:space="0" w:color="auto"/>
      </w:divBdr>
    </w:div>
    <w:div w:id="209454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EN/TXT/?uri=uriserv%3AOJ.C_.2021.528.01.0010.01.ENG&amp;toc=OJ%3AC%3A2021%3A528%3ATOC"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ur-lex.europa.eu/legal-content/EN/ALL/?uri=CELEX%3A12008E107" TargetMode="External"/><Relationship Id="rId17" Type="http://schemas.openxmlformats.org/officeDocument/2006/relationships/hyperlink" Target="https://competition-policy.ec.europa.eu/state-aid/ipcei/guidance-templates_en" TargetMode="External"/><Relationship Id="rId2" Type="http://schemas.openxmlformats.org/officeDocument/2006/relationships/customXml" Target="../customXml/item2.xml"/><Relationship Id="rId16" Type="http://schemas.openxmlformats.org/officeDocument/2006/relationships/hyperlink" Target="https://competition-policy.ec.europa.eu/state-aid/ipcei_en"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petition-policy.ec.europa.eu/document/download/279cbfaf-49b1-4b90-b8f7-89d1f4a21eb3_en?filename=JEF_IPCEI_technical-guidance-calls.pdf&amp;prefLang=lv" TargetMode="External"/><Relationship Id="rId5" Type="http://schemas.openxmlformats.org/officeDocument/2006/relationships/numbering" Target="numbering.xml"/><Relationship Id="rId15" Type="http://schemas.openxmlformats.org/officeDocument/2006/relationships/hyperlink" Target="https://competition-policy.ec.europa.eu/document/download/279cbfaf-49b1-4b90-b8f7-89d1f4a21eb3_en?filename=JEF_IPCEI_technical-guidance-calls.pdf&amp;prefLang=lv"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mpetition-policy.ec.europa.eu/state-aid/ipcei/guidance-templates_en"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eli/reg/2024/1781/oj/eng" TargetMode="External"/><Relationship Id="rId2" Type="http://schemas.openxmlformats.org/officeDocument/2006/relationships/hyperlink" Target="https://eur-lex.europa.eu/eli/reg/2024/1781/oj/eng" TargetMode="External"/><Relationship Id="rId1" Type="http://schemas.openxmlformats.org/officeDocument/2006/relationships/hyperlink" Target="https://eur-lex.europa.eu/eli/reg/2024/1781/oj/eng" TargetMode="External"/><Relationship Id="rId5" Type="http://schemas.openxmlformats.org/officeDocument/2006/relationships/hyperlink" Target="https://eur-lex.europa.eu/legal-content/EN/TXT/?uri=CELEX%3A02008L0098-20180705" TargetMode="External"/><Relationship Id="rId4" Type="http://schemas.openxmlformats.org/officeDocument/2006/relationships/hyperlink" Target="https://eur-lex.europa.eu/legal-content/EN/TXT/?uri=CELEX%3A02008L0098-20180705"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918251B565B2943B970607D9A3DDEF8" ma:contentTypeVersion="3" ma:contentTypeDescription="Create a new document." ma:contentTypeScope="" ma:versionID="80f13ed8b9799b432e3f373aaa831bd9">
  <xsd:schema xmlns:xsd="http://www.w3.org/2001/XMLSchema" xmlns:xs="http://www.w3.org/2001/XMLSchema" xmlns:p="http://schemas.microsoft.com/office/2006/metadata/properties" xmlns:ns2="f2523362-bee4-408d-aebd-8007925692cd" targetNamespace="http://schemas.microsoft.com/office/2006/metadata/properties" ma:root="true" ma:fieldsID="d342bd0e0191809c60c89d2e1a660b75" ns2:_="">
    <xsd:import namespace="f2523362-bee4-408d-aebd-8007925692c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23362-bee4-408d-aebd-800792569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2034DA-2C0F-484A-A435-6232123BCBD3}">
  <ds:schemaRefs>
    <ds:schemaRef ds:uri="http://schemas.openxmlformats.org/officeDocument/2006/bibliography"/>
  </ds:schemaRefs>
</ds:datastoreItem>
</file>

<file path=customXml/itemProps2.xml><?xml version="1.0" encoding="utf-8"?>
<ds:datastoreItem xmlns:ds="http://schemas.openxmlformats.org/officeDocument/2006/customXml" ds:itemID="{A01EA370-01E4-4CE5-9861-6DB26DAE5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523362-bee4-408d-aebd-8007925692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4EEF3F-BD11-487B-B28A-B5AAA3817EE6}">
  <ds:schemaRefs>
    <ds:schemaRef ds:uri="http://schemas.microsoft.com/sharepoint/v3/contenttype/forms"/>
  </ds:schemaRefs>
</ds:datastoreItem>
</file>

<file path=customXml/itemProps4.xml><?xml version="1.0" encoding="utf-8"?>
<ds:datastoreItem xmlns:ds="http://schemas.openxmlformats.org/officeDocument/2006/customXml" ds:itemID="{433A7646-E9DD-4ED7-86CA-A34C5C4393B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ee255aed-7de2-497a-9b96-4de850d7aec7}" enabled="1" method="Privileged" siteId="{8c4b47b5-ea35-4370-817f-95066d4f8467}" removed="0"/>
</clbl:labelList>
</file>

<file path=docProps/app.xml><?xml version="1.0" encoding="utf-8"?>
<Properties xmlns="http://schemas.openxmlformats.org/officeDocument/2006/extended-properties" xmlns:vt="http://schemas.openxmlformats.org/officeDocument/2006/docPropsVTypes">
  <Template>Normal</Template>
  <TotalTime>3</TotalTime>
  <Pages>16</Pages>
  <Words>6356</Words>
  <Characters>36233</Characters>
  <Application>Microsoft Office Word</Application>
  <DocSecurity>0</DocSecurity>
  <Lines>301</Lines>
  <Paragraphs>85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Nena Dokuzov</dc:creator>
  <cp:keywords/>
  <dc:description/>
  <cp:lastModifiedBy>Tjaša Rotar Kokalj</cp:lastModifiedBy>
  <cp:revision>4</cp:revision>
  <cp:lastPrinted>2026-02-04T13:21:00Z</cp:lastPrinted>
  <dcterms:created xsi:type="dcterms:W3CDTF">2026-02-10T16:33:00Z</dcterms:created>
  <dcterms:modified xsi:type="dcterms:W3CDTF">2026-03-25T10:34:00Z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2026-01-27T13:56:30Z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8901ca21-210a-45a9-9b3a-acb3d035cfe1</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ContentTypeId">
    <vt:lpwstr>0x010100D918251B565B2943B970607D9A3DDEF8</vt:lpwstr>
  </property>
  <property fmtid="{D5CDD505-2E9C-101B-9397-08002B2CF9AE}" pid="11" name="MediaServiceImageTags">
    <vt:lpwstr/>
  </property>
</Properties>
</file>