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F6140" w14:textId="1712EDCB" w:rsidR="00EC58DD" w:rsidRPr="003910D2" w:rsidRDefault="007F1EA1" w:rsidP="003725B8">
      <w:pPr>
        <w:rPr>
          <w:rFonts w:asciiTheme="majorHAnsi" w:hAnsiTheme="majorHAnsi" w:cstheme="majorHAnsi"/>
        </w:rPr>
      </w:pPr>
      <w:r w:rsidRPr="003910D2">
        <w:rPr>
          <w:rFonts w:asciiTheme="majorHAnsi" w:hAnsiTheme="majorHAnsi" w:cstheme="majorHAnsi"/>
          <w:noProof/>
        </w:rPr>
        <w:drawing>
          <wp:anchor distT="0" distB="0" distL="114300" distR="114300" simplePos="0" relativeHeight="251661312" behindDoc="0" locked="0" layoutInCell="1" allowOverlap="1" wp14:anchorId="5BF29B6E" wp14:editId="5910B6B1">
            <wp:simplePos x="0" y="0"/>
            <wp:positionH relativeFrom="column">
              <wp:posOffset>-914400</wp:posOffset>
            </wp:positionH>
            <wp:positionV relativeFrom="paragraph">
              <wp:posOffset>1487039</wp:posOffset>
            </wp:positionV>
            <wp:extent cx="7552690" cy="1977299"/>
            <wp:effectExtent l="177800" t="177800" r="346710" b="385445"/>
            <wp:wrapNone/>
            <wp:docPr id="83" name="Picture 83" descr="Fotografija poslovnih stavb in parka s klop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otografija poslovnih stavb in parka s klopmi"/>
                    <pic:cNvPicPr/>
                  </pic:nvPicPr>
                  <pic:blipFill rotWithShape="1">
                    <a:blip r:embed="rId8" cstate="print">
                      <a:extLst>
                        <a:ext uri="{28A0092B-C50C-407E-A947-70E740481C1C}">
                          <a14:useLocalDpi xmlns:a14="http://schemas.microsoft.com/office/drawing/2010/main" val="0"/>
                        </a:ext>
                      </a:extLst>
                    </a:blip>
                    <a:srcRect l="1578" t="2293" r="-66" b="5628"/>
                    <a:stretch/>
                  </pic:blipFill>
                  <pic:spPr bwMode="auto">
                    <a:xfrm>
                      <a:off x="0" y="0"/>
                      <a:ext cx="7552690" cy="1977299"/>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C58DD" w:rsidRPr="003910D2">
        <w:rPr>
          <w:rFonts w:asciiTheme="majorHAnsi" w:hAnsiTheme="majorHAnsi" w:cstheme="majorHAnsi"/>
          <w:noProof/>
        </w:rPr>
        <w:drawing>
          <wp:anchor distT="0" distB="0" distL="114300" distR="114300" simplePos="0" relativeHeight="251659264" behindDoc="0" locked="0" layoutInCell="1" allowOverlap="1" wp14:anchorId="40329F63" wp14:editId="71197F50">
            <wp:simplePos x="0" y="0"/>
            <wp:positionH relativeFrom="column">
              <wp:posOffset>4919980</wp:posOffset>
            </wp:positionH>
            <wp:positionV relativeFrom="paragraph">
              <wp:posOffset>-1048385</wp:posOffset>
            </wp:positionV>
            <wp:extent cx="1736725" cy="1301750"/>
            <wp:effectExtent l="0" t="0" r="0" b="0"/>
            <wp:wrapNone/>
            <wp:docPr id="32" name="Picture 32" descr="CGP-logo-SLO-d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P-logo-SLO-des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672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8DD" w:rsidRPr="003910D2">
        <w:rPr>
          <w:rFonts w:asciiTheme="majorHAnsi" w:eastAsia="Calibri" w:hAnsiTheme="majorHAnsi" w:cstheme="majorHAnsi"/>
          <w:noProof/>
          <w:color w:val="C00000"/>
          <w:sz w:val="22"/>
        </w:rPr>
        <mc:AlternateContent>
          <mc:Choice Requires="wps">
            <w:drawing>
              <wp:anchor distT="0" distB="0" distL="114300" distR="114300" simplePos="0" relativeHeight="251660288" behindDoc="0" locked="0" layoutInCell="1" allowOverlap="1" wp14:anchorId="7A3624E8" wp14:editId="57E9E24E">
                <wp:simplePos x="0" y="0"/>
                <wp:positionH relativeFrom="column">
                  <wp:posOffset>-962025</wp:posOffset>
                </wp:positionH>
                <wp:positionV relativeFrom="paragraph">
                  <wp:posOffset>-1046480</wp:posOffset>
                </wp:positionV>
                <wp:extent cx="6314440" cy="10728252"/>
                <wp:effectExtent l="50800" t="25400" r="60960" b="80010"/>
                <wp:wrapNone/>
                <wp:docPr id="34" name="Rectangle 34"/>
                <wp:cNvGraphicFramePr/>
                <a:graphic xmlns:a="http://schemas.openxmlformats.org/drawingml/2006/main">
                  <a:graphicData uri="http://schemas.microsoft.com/office/word/2010/wordprocessingShape">
                    <wps:wsp>
                      <wps:cNvSpPr/>
                      <wps:spPr>
                        <a:xfrm>
                          <a:off x="0" y="0"/>
                          <a:ext cx="6314440" cy="10728252"/>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028F413A" w14:textId="77777777" w:rsidR="00B874D1" w:rsidRPr="00AA0CDF" w:rsidRDefault="00B874D1" w:rsidP="00EC58DD">
                            <w:pPr>
                              <w:rPr>
                                <w:rFonts w:asciiTheme="majorHAnsi" w:hAnsiTheme="majorHAnsi"/>
                              </w:rPr>
                            </w:pPr>
                          </w:p>
                          <w:p w14:paraId="4CC5ED04" w14:textId="77777777" w:rsidR="00B874D1" w:rsidRPr="00AA0CDF" w:rsidRDefault="00B874D1" w:rsidP="00EC58DD">
                            <w:pPr>
                              <w:rPr>
                                <w:rFonts w:asciiTheme="majorHAnsi" w:hAnsiTheme="majorHAnsi"/>
                              </w:rPr>
                            </w:pPr>
                          </w:p>
                          <w:p w14:paraId="60228CF8" w14:textId="77777777" w:rsidR="00B874D1" w:rsidRPr="00AA0CDF" w:rsidRDefault="00B874D1" w:rsidP="00EC58DD">
                            <w:pPr>
                              <w:rPr>
                                <w:rFonts w:asciiTheme="majorHAnsi" w:hAnsiTheme="majorHAnsi"/>
                              </w:rPr>
                            </w:pPr>
                          </w:p>
                          <w:p w14:paraId="2886E0C2" w14:textId="77777777" w:rsidR="00B874D1" w:rsidRPr="00AA0CDF" w:rsidRDefault="00B874D1" w:rsidP="00EC58DD">
                            <w:pPr>
                              <w:rPr>
                                <w:rFonts w:asciiTheme="majorHAnsi" w:hAnsiTheme="majorHAnsi"/>
                              </w:rPr>
                            </w:pPr>
                          </w:p>
                          <w:p w14:paraId="59694412" w14:textId="77777777" w:rsidR="00B874D1" w:rsidRPr="00AA0CDF" w:rsidRDefault="00B874D1" w:rsidP="00EC58DD">
                            <w:pPr>
                              <w:rPr>
                                <w:rFonts w:asciiTheme="majorHAnsi" w:hAnsiTheme="majorHAnsi"/>
                              </w:rPr>
                            </w:pPr>
                          </w:p>
                          <w:p w14:paraId="36655F53" w14:textId="77777777" w:rsidR="00B874D1" w:rsidRPr="00AA0CDF" w:rsidRDefault="00B874D1" w:rsidP="00EC58DD">
                            <w:pPr>
                              <w:rPr>
                                <w:rFonts w:asciiTheme="majorHAnsi" w:hAnsiTheme="majorHAnsi"/>
                              </w:rPr>
                            </w:pPr>
                          </w:p>
                          <w:p w14:paraId="6A06C57F" w14:textId="0A0F7A57" w:rsidR="00B874D1" w:rsidRPr="00AA0CDF" w:rsidRDefault="00B874D1" w:rsidP="00EC58DD">
                            <w:pPr>
                              <w:spacing w:line="276" w:lineRule="auto"/>
                              <w:jc w:val="center"/>
                              <w:rPr>
                                <w:rFonts w:asciiTheme="majorHAnsi" w:eastAsia="Calibri" w:hAnsiTheme="majorHAnsi"/>
                                <w:color w:val="FFFFFF"/>
                                <w:sz w:val="48"/>
                                <w:szCs w:val="22"/>
                              </w:rPr>
                            </w:pPr>
                            <w:r w:rsidRPr="00AA0CDF">
                              <w:rPr>
                                <w:rFonts w:asciiTheme="majorHAnsi" w:eastAsia="Calibri" w:hAnsiTheme="majorHAnsi"/>
                                <w:b/>
                                <w:color w:val="FFFFFF"/>
                                <w:sz w:val="48"/>
                                <w:szCs w:val="22"/>
                              </w:rPr>
                              <w:t>CENTER POSLOVNE ODLIČNOSTI</w:t>
                            </w:r>
                          </w:p>
                          <w:p w14:paraId="20D38AE1" w14:textId="77777777" w:rsidR="00B874D1" w:rsidRPr="00AA0CDF" w:rsidRDefault="00B874D1" w:rsidP="00EC58DD">
                            <w:pPr>
                              <w:spacing w:line="276" w:lineRule="auto"/>
                              <w:jc w:val="center"/>
                              <w:rPr>
                                <w:rFonts w:asciiTheme="majorHAnsi" w:eastAsia="Calibri" w:hAnsiTheme="majorHAnsi"/>
                                <w:color w:val="FFFFFF"/>
                                <w:sz w:val="32"/>
                                <w:szCs w:val="22"/>
                              </w:rPr>
                            </w:pPr>
                            <w:r w:rsidRPr="00AA0CDF">
                              <w:rPr>
                                <w:rFonts w:asciiTheme="majorHAnsi" w:eastAsia="Calibri" w:hAnsiTheme="majorHAnsi"/>
                                <w:color w:val="FFFFFF"/>
                                <w:sz w:val="32"/>
                                <w:szCs w:val="22"/>
                              </w:rPr>
                              <w:t>EKONOMSKE FAKULTETE UNIVERZE V LJUBLJANI</w:t>
                            </w:r>
                          </w:p>
                          <w:p w14:paraId="6E83A93C" w14:textId="77777777" w:rsidR="00B874D1" w:rsidRPr="006C1DDC" w:rsidRDefault="00B874D1" w:rsidP="00EC58DD">
                            <w:pPr>
                              <w:rPr>
                                <w:rFonts w:asciiTheme="majorHAnsi" w:hAnsiTheme="majorHAnsi"/>
                              </w:rPr>
                            </w:pPr>
                          </w:p>
                          <w:p w14:paraId="4C005849" w14:textId="77777777" w:rsidR="00B874D1" w:rsidRPr="006C1DDC" w:rsidRDefault="00B874D1" w:rsidP="00EC58DD">
                            <w:pPr>
                              <w:rPr>
                                <w:rFonts w:asciiTheme="majorHAnsi" w:hAnsiTheme="majorHAnsi"/>
                              </w:rPr>
                            </w:pPr>
                          </w:p>
                          <w:p w14:paraId="4447BB2A" w14:textId="77777777" w:rsidR="00B874D1" w:rsidRPr="006C1DDC" w:rsidRDefault="00B874D1" w:rsidP="00EC58DD">
                            <w:pPr>
                              <w:rPr>
                                <w:rFonts w:asciiTheme="majorHAnsi" w:hAnsiTheme="majorHAnsi"/>
                              </w:rPr>
                            </w:pPr>
                          </w:p>
                          <w:p w14:paraId="0EE42183" w14:textId="77777777" w:rsidR="00B874D1" w:rsidRPr="006C1DDC" w:rsidRDefault="00B874D1" w:rsidP="00EC58DD">
                            <w:pPr>
                              <w:rPr>
                                <w:rFonts w:asciiTheme="majorHAnsi" w:hAnsiTheme="majorHAnsi"/>
                              </w:rPr>
                            </w:pPr>
                          </w:p>
                          <w:p w14:paraId="60E65D9A" w14:textId="77777777" w:rsidR="00B874D1" w:rsidRPr="006C1DDC" w:rsidRDefault="00B874D1" w:rsidP="00EC58DD">
                            <w:pPr>
                              <w:rPr>
                                <w:rFonts w:asciiTheme="majorHAnsi" w:hAnsiTheme="majorHAnsi"/>
                              </w:rPr>
                            </w:pPr>
                          </w:p>
                          <w:p w14:paraId="00A1D3F0" w14:textId="77777777" w:rsidR="00B874D1" w:rsidRPr="006C1DDC" w:rsidRDefault="00B874D1" w:rsidP="00EC58DD">
                            <w:pPr>
                              <w:rPr>
                                <w:rFonts w:asciiTheme="majorHAnsi" w:hAnsiTheme="majorHAnsi"/>
                              </w:rPr>
                            </w:pPr>
                          </w:p>
                          <w:p w14:paraId="5B4C3C62" w14:textId="77777777" w:rsidR="00B874D1" w:rsidRPr="006C1DDC" w:rsidRDefault="00B874D1" w:rsidP="00EC58DD">
                            <w:pPr>
                              <w:rPr>
                                <w:rFonts w:asciiTheme="majorHAnsi" w:hAnsiTheme="majorHAnsi"/>
                              </w:rPr>
                            </w:pPr>
                          </w:p>
                          <w:p w14:paraId="16B55D2A" w14:textId="77777777" w:rsidR="00B874D1" w:rsidRPr="006C1DDC" w:rsidRDefault="00B874D1" w:rsidP="00EC58DD">
                            <w:pPr>
                              <w:rPr>
                                <w:rFonts w:asciiTheme="majorHAnsi" w:hAnsiTheme="majorHAnsi"/>
                              </w:rPr>
                            </w:pPr>
                          </w:p>
                          <w:p w14:paraId="46C3BFDE" w14:textId="77777777" w:rsidR="00B874D1" w:rsidRPr="006C1DDC" w:rsidRDefault="00B874D1" w:rsidP="00EC58DD">
                            <w:pPr>
                              <w:rPr>
                                <w:rFonts w:asciiTheme="majorHAnsi" w:hAnsiTheme="majorHAnsi"/>
                              </w:rPr>
                            </w:pPr>
                          </w:p>
                          <w:p w14:paraId="5EA4768C" w14:textId="77777777" w:rsidR="00B874D1" w:rsidRPr="006C1DDC" w:rsidRDefault="00B874D1" w:rsidP="00EC58DD">
                            <w:pPr>
                              <w:rPr>
                                <w:rFonts w:asciiTheme="majorHAnsi" w:hAnsiTheme="majorHAnsi"/>
                              </w:rPr>
                            </w:pPr>
                          </w:p>
                          <w:p w14:paraId="6664BCF6" w14:textId="77777777" w:rsidR="00B874D1" w:rsidRPr="006C1DDC" w:rsidRDefault="00B874D1" w:rsidP="00EC58DD">
                            <w:pPr>
                              <w:rPr>
                                <w:rFonts w:asciiTheme="majorHAnsi" w:hAnsiTheme="majorHAnsi"/>
                              </w:rPr>
                            </w:pPr>
                          </w:p>
                          <w:p w14:paraId="41B21CFB" w14:textId="77777777" w:rsidR="00B874D1" w:rsidRPr="006C1DDC" w:rsidRDefault="00B874D1" w:rsidP="00EC58DD">
                            <w:pPr>
                              <w:rPr>
                                <w:rFonts w:asciiTheme="majorHAnsi" w:hAnsiTheme="majorHAnsi"/>
                              </w:rPr>
                            </w:pPr>
                          </w:p>
                          <w:p w14:paraId="690EAD6F" w14:textId="77777777" w:rsidR="00B874D1" w:rsidRPr="006C1DDC" w:rsidRDefault="00B874D1" w:rsidP="00EC58DD">
                            <w:pPr>
                              <w:rPr>
                                <w:rFonts w:asciiTheme="majorHAnsi" w:hAnsiTheme="majorHAnsi"/>
                              </w:rPr>
                            </w:pPr>
                          </w:p>
                          <w:p w14:paraId="73207CDF" w14:textId="77777777" w:rsidR="00B874D1" w:rsidRPr="006C1DDC" w:rsidRDefault="00B874D1" w:rsidP="00EC58DD">
                            <w:pPr>
                              <w:rPr>
                                <w:rFonts w:asciiTheme="majorHAnsi" w:hAnsiTheme="majorHAnsi"/>
                              </w:rPr>
                            </w:pPr>
                          </w:p>
                          <w:p w14:paraId="40637963" w14:textId="77777777" w:rsidR="00B874D1" w:rsidRPr="006C1DDC" w:rsidRDefault="00B874D1" w:rsidP="00EC58DD">
                            <w:pPr>
                              <w:rPr>
                                <w:rFonts w:asciiTheme="majorHAnsi" w:hAnsiTheme="majorHAnsi"/>
                              </w:rPr>
                            </w:pPr>
                          </w:p>
                          <w:p w14:paraId="4334A6E7" w14:textId="77777777" w:rsidR="00B874D1" w:rsidRPr="006C1DDC" w:rsidRDefault="00B874D1" w:rsidP="00EC58DD">
                            <w:pPr>
                              <w:rPr>
                                <w:rFonts w:asciiTheme="majorHAnsi" w:hAnsiTheme="majorHAnsi"/>
                              </w:rPr>
                            </w:pPr>
                          </w:p>
                          <w:p w14:paraId="55F3C0E3" w14:textId="77777777" w:rsidR="00B874D1" w:rsidRPr="006C1DDC" w:rsidRDefault="00B874D1" w:rsidP="00EC58DD">
                            <w:pPr>
                              <w:rPr>
                                <w:rFonts w:asciiTheme="majorHAnsi" w:hAnsiTheme="majorHAnsi"/>
                              </w:rPr>
                            </w:pPr>
                          </w:p>
                          <w:p w14:paraId="033B9D8F" w14:textId="77777777" w:rsidR="00B874D1" w:rsidRPr="006C1DDC" w:rsidRDefault="00B874D1" w:rsidP="00EC58DD">
                            <w:pPr>
                              <w:rPr>
                                <w:rFonts w:asciiTheme="majorHAnsi" w:hAnsiTheme="majorHAnsi"/>
                              </w:rPr>
                            </w:pPr>
                          </w:p>
                          <w:p w14:paraId="2118294E" w14:textId="63FB179F" w:rsidR="00B874D1" w:rsidRPr="00801751" w:rsidRDefault="00B874D1" w:rsidP="00801751">
                            <w:pPr>
                              <w:jc w:val="center"/>
                              <w:rPr>
                                <w:rFonts w:asciiTheme="majorHAnsi" w:hAnsiTheme="majorHAnsi"/>
                                <w:color w:val="FFFFFF" w:themeColor="background1"/>
                                <w:sz w:val="21"/>
                              </w:rPr>
                            </w:pPr>
                            <w:r w:rsidRPr="00801751">
                              <w:rPr>
                                <w:rFonts w:asciiTheme="majorHAnsi" w:hAnsiTheme="majorHAnsi"/>
                                <w:b/>
                                <w:color w:val="FFFFFF" w:themeColor="background1"/>
                                <w:sz w:val="40"/>
                                <w:szCs w:val="32"/>
                              </w:rPr>
                              <w:t>SEKTORSKA ANALIZA PREDVIDENIH POSLEDIC TRGOVINSK</w:t>
                            </w:r>
                            <w:r>
                              <w:rPr>
                                <w:rFonts w:asciiTheme="majorHAnsi" w:hAnsiTheme="majorHAnsi"/>
                                <w:b/>
                                <w:color w:val="FFFFFF" w:themeColor="background1"/>
                                <w:sz w:val="40"/>
                                <w:szCs w:val="32"/>
                              </w:rPr>
                              <w:t>EGA</w:t>
                            </w:r>
                            <w:r w:rsidRPr="00801751">
                              <w:rPr>
                                <w:rFonts w:asciiTheme="majorHAnsi" w:hAnsiTheme="majorHAnsi"/>
                                <w:b/>
                                <w:color w:val="FFFFFF" w:themeColor="background1"/>
                                <w:sz w:val="40"/>
                                <w:szCs w:val="32"/>
                              </w:rPr>
                              <w:t xml:space="preserve"> SPORAZUM</w:t>
                            </w:r>
                            <w:r>
                              <w:rPr>
                                <w:rFonts w:asciiTheme="majorHAnsi" w:hAnsiTheme="majorHAnsi"/>
                                <w:b/>
                                <w:color w:val="FFFFFF" w:themeColor="background1"/>
                                <w:sz w:val="40"/>
                                <w:szCs w:val="32"/>
                              </w:rPr>
                              <w:t xml:space="preserve">A </w:t>
                            </w:r>
                            <w:r w:rsidRPr="00801751">
                              <w:rPr>
                                <w:rFonts w:asciiTheme="majorHAnsi" w:hAnsiTheme="majorHAnsi"/>
                                <w:b/>
                                <w:color w:val="FFFFFF" w:themeColor="background1"/>
                                <w:sz w:val="40"/>
                                <w:szCs w:val="32"/>
                              </w:rPr>
                              <w:t>EU-MERCOSUR</w:t>
                            </w:r>
                            <w:r>
                              <w:rPr>
                                <w:rFonts w:asciiTheme="majorHAnsi" w:hAnsiTheme="majorHAnsi"/>
                                <w:b/>
                                <w:color w:val="FFFFFF" w:themeColor="background1"/>
                                <w:sz w:val="40"/>
                                <w:szCs w:val="32"/>
                              </w:rPr>
                              <w:t xml:space="preserve"> (2024)</w:t>
                            </w:r>
                          </w:p>
                          <w:p w14:paraId="36F54B36" w14:textId="77777777" w:rsidR="00B874D1" w:rsidRPr="00801751" w:rsidRDefault="00B874D1" w:rsidP="00EC58DD">
                            <w:pPr>
                              <w:jc w:val="both"/>
                              <w:rPr>
                                <w:rFonts w:asciiTheme="majorHAnsi" w:hAnsiTheme="majorHAnsi"/>
                                <w:color w:val="FFFFFF" w:themeColor="background1"/>
                                <w:sz w:val="21"/>
                              </w:rPr>
                            </w:pPr>
                          </w:p>
                          <w:p w14:paraId="7B533818" w14:textId="77777777" w:rsidR="00B874D1" w:rsidRPr="00AA0CDF" w:rsidRDefault="00B874D1" w:rsidP="00EC58DD">
                            <w:pPr>
                              <w:jc w:val="both"/>
                              <w:rPr>
                                <w:rFonts w:asciiTheme="majorHAnsi" w:hAnsiTheme="majorHAnsi"/>
                                <w:color w:val="FFFFFF" w:themeColor="background1"/>
                              </w:rPr>
                            </w:pPr>
                          </w:p>
                          <w:p w14:paraId="429BFCFC" w14:textId="77777777" w:rsidR="00B874D1" w:rsidRPr="00AA0CDF" w:rsidRDefault="00B874D1" w:rsidP="00EC58DD">
                            <w:pPr>
                              <w:jc w:val="both"/>
                              <w:rPr>
                                <w:rFonts w:asciiTheme="majorHAnsi" w:hAnsiTheme="majorHAnsi"/>
                                <w:color w:val="FFFFFF" w:themeColor="background1"/>
                              </w:rPr>
                            </w:pPr>
                          </w:p>
                          <w:p w14:paraId="75452A95" w14:textId="77777777" w:rsidR="00B874D1" w:rsidRPr="00AA0CDF" w:rsidRDefault="00B874D1" w:rsidP="00EC58DD">
                            <w:pPr>
                              <w:jc w:val="both"/>
                              <w:rPr>
                                <w:rFonts w:asciiTheme="majorHAnsi" w:hAnsiTheme="majorHAnsi"/>
                                <w:color w:val="FFFFFF" w:themeColor="background1"/>
                              </w:rPr>
                            </w:pPr>
                          </w:p>
                          <w:p w14:paraId="797F8A90"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Jože P. Damijan</w:t>
                            </w:r>
                          </w:p>
                          <w:p w14:paraId="2CF3C102"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Črt Kostevc</w:t>
                            </w:r>
                          </w:p>
                          <w:p w14:paraId="1DEF1715" w14:textId="77777777" w:rsidR="00B874D1" w:rsidRPr="00AA0CDF" w:rsidRDefault="00B874D1" w:rsidP="00EC58DD">
                            <w:pPr>
                              <w:jc w:val="both"/>
                              <w:rPr>
                                <w:rFonts w:asciiTheme="majorHAnsi" w:hAnsiTheme="majorHAnsi"/>
                                <w:color w:val="FFFFFF" w:themeColor="background1"/>
                              </w:rPr>
                            </w:pPr>
                          </w:p>
                          <w:p w14:paraId="78553274" w14:textId="77777777" w:rsidR="00B874D1" w:rsidRPr="00AA0CDF" w:rsidRDefault="00B874D1" w:rsidP="00EC58DD">
                            <w:pPr>
                              <w:jc w:val="both"/>
                              <w:rPr>
                                <w:rFonts w:asciiTheme="majorHAnsi" w:hAnsiTheme="majorHAnsi"/>
                                <w:color w:val="FFFFFF" w:themeColor="background1"/>
                              </w:rPr>
                            </w:pPr>
                          </w:p>
                          <w:p w14:paraId="777D8453" w14:textId="77777777" w:rsidR="00B874D1" w:rsidRPr="00AA0CDF" w:rsidRDefault="00B874D1" w:rsidP="00EC58DD">
                            <w:pPr>
                              <w:jc w:val="both"/>
                              <w:rPr>
                                <w:rFonts w:asciiTheme="majorHAnsi" w:hAnsiTheme="majorHAnsi"/>
                                <w:color w:val="FFFFFF" w:themeColor="background1"/>
                              </w:rPr>
                            </w:pPr>
                          </w:p>
                          <w:p w14:paraId="254A4B7B" w14:textId="77777777" w:rsidR="00B874D1" w:rsidRPr="00AA0CDF" w:rsidRDefault="00B874D1" w:rsidP="00EC58DD">
                            <w:pPr>
                              <w:jc w:val="both"/>
                              <w:rPr>
                                <w:rFonts w:asciiTheme="majorHAnsi" w:hAnsiTheme="majorHAnsi"/>
                                <w:color w:val="FFFFFF" w:themeColor="background1"/>
                              </w:rPr>
                            </w:pPr>
                          </w:p>
                          <w:p w14:paraId="2E3E73BE" w14:textId="77777777" w:rsidR="00B874D1" w:rsidRPr="00AA0CDF" w:rsidRDefault="00B874D1" w:rsidP="00EC58DD">
                            <w:pPr>
                              <w:jc w:val="both"/>
                              <w:rPr>
                                <w:rFonts w:asciiTheme="majorHAnsi" w:hAnsiTheme="majorHAnsi"/>
                                <w:color w:val="FFFFFF" w:themeColor="background1"/>
                              </w:rPr>
                            </w:pPr>
                          </w:p>
                          <w:p w14:paraId="2CEB137F" w14:textId="77777777" w:rsidR="00B874D1" w:rsidRPr="00AA0CDF" w:rsidRDefault="00B874D1" w:rsidP="00EC58DD">
                            <w:pPr>
                              <w:jc w:val="both"/>
                              <w:rPr>
                                <w:rFonts w:asciiTheme="majorHAnsi" w:hAnsiTheme="majorHAnsi"/>
                                <w:color w:val="FFFFFF" w:themeColor="background1"/>
                              </w:rPr>
                            </w:pPr>
                          </w:p>
                          <w:p w14:paraId="5157AFF3" w14:textId="77777777" w:rsidR="00B874D1" w:rsidRPr="00AA0CDF" w:rsidRDefault="00B874D1" w:rsidP="00EC58DD">
                            <w:pPr>
                              <w:jc w:val="both"/>
                              <w:rPr>
                                <w:rFonts w:asciiTheme="majorHAnsi" w:hAnsiTheme="majorHAnsi"/>
                                <w:color w:val="FFFFFF" w:themeColor="background1"/>
                              </w:rPr>
                            </w:pPr>
                          </w:p>
                          <w:p w14:paraId="2C05DBB0" w14:textId="77777777" w:rsidR="00B874D1" w:rsidRDefault="00B874D1" w:rsidP="00EC58DD">
                            <w:pPr>
                              <w:jc w:val="both"/>
                              <w:rPr>
                                <w:rFonts w:asciiTheme="majorHAnsi" w:hAnsiTheme="majorHAnsi"/>
                                <w:color w:val="FFFFFF" w:themeColor="background1"/>
                              </w:rPr>
                            </w:pPr>
                          </w:p>
                          <w:p w14:paraId="666D00C3" w14:textId="77777777" w:rsidR="00B874D1" w:rsidRPr="00AA0CDF" w:rsidRDefault="00B874D1" w:rsidP="00EC58DD">
                            <w:pPr>
                              <w:jc w:val="both"/>
                              <w:rPr>
                                <w:rFonts w:asciiTheme="majorHAnsi" w:hAnsiTheme="majorHAnsi"/>
                                <w:color w:val="FFFFFF" w:themeColor="background1"/>
                              </w:rPr>
                            </w:pPr>
                          </w:p>
                          <w:p w14:paraId="1264D4C3" w14:textId="0F45A519" w:rsidR="00B874D1" w:rsidRPr="002A195D" w:rsidRDefault="00B874D1" w:rsidP="002A195D">
                            <w:pPr>
                              <w:jc w:val="center"/>
                              <w:rPr>
                                <w:rFonts w:asciiTheme="majorHAnsi" w:hAnsiTheme="majorHAnsi"/>
                                <w:color w:val="FFFFFF" w:themeColor="background1"/>
                              </w:rPr>
                            </w:pPr>
                            <w:r w:rsidRPr="00AA0CDF">
                              <w:rPr>
                                <w:rFonts w:asciiTheme="majorHAnsi" w:hAnsiTheme="majorHAnsi"/>
                                <w:color w:val="FFFFFF" w:themeColor="background1"/>
                              </w:rPr>
                              <w:t xml:space="preserve">Ljubljana, </w:t>
                            </w:r>
                            <w:r>
                              <w:rPr>
                                <w:rFonts w:asciiTheme="majorHAnsi" w:hAnsiTheme="majorHAnsi"/>
                                <w:color w:val="FFFFFF" w:themeColor="background1"/>
                              </w:rPr>
                              <w:t xml:space="preserve">maj </w:t>
                            </w:r>
                            <w:r w:rsidRPr="00AA0CDF">
                              <w:rPr>
                                <w:rFonts w:asciiTheme="majorHAnsi" w:hAnsiTheme="majorHAnsi"/>
                                <w:color w:val="FFFFFF" w:themeColor="background1"/>
                              </w:rPr>
                              <w:t>20</w:t>
                            </w:r>
                            <w:r>
                              <w:rPr>
                                <w:rFonts w:asciiTheme="majorHAnsi" w:hAnsiTheme="majorHAnsi"/>
                                <w:color w:val="FFFFFF" w:themeColor="background1"/>
                              </w:rPr>
                              <w:t>25</w:t>
                            </w:r>
                          </w:p>
                          <w:p w14:paraId="4142FBB4" w14:textId="77777777" w:rsidR="00B874D1" w:rsidRPr="00AA0CDF" w:rsidRDefault="00B874D1" w:rsidP="00EC58DD">
                            <w:pPr>
                              <w:jc w:val="center"/>
                              <w:rPr>
                                <w:rFonts w:asciiTheme="majorHAnsi" w:hAnsiTheme="majorHAnsi"/>
                              </w:rPr>
                            </w:pPr>
                          </w:p>
                          <w:p w14:paraId="41BF1171" w14:textId="77777777" w:rsidR="00B874D1" w:rsidRPr="00AA0CDF" w:rsidRDefault="00B874D1" w:rsidP="00EC58DD">
                            <w:pPr>
                              <w:jc w:val="center"/>
                              <w:rPr>
                                <w:rFonts w:asciiTheme="majorHAnsi" w:hAnsiTheme="majorHAnsi"/>
                              </w:rPr>
                            </w:pPr>
                          </w:p>
                          <w:p w14:paraId="5A0CE8DA" w14:textId="77777777" w:rsidR="00B874D1" w:rsidRPr="00AA0CDF" w:rsidRDefault="00B874D1" w:rsidP="00EC58DD">
                            <w:pPr>
                              <w:jc w:val="center"/>
                              <w:rPr>
                                <w:rFonts w:asciiTheme="majorHAnsi" w:hAnsiTheme="majorHAnsi"/>
                              </w:rPr>
                            </w:pPr>
                          </w:p>
                          <w:p w14:paraId="3C4DD401" w14:textId="77777777" w:rsidR="00B874D1" w:rsidRPr="00AA0CDF" w:rsidRDefault="00B874D1" w:rsidP="00EC58DD">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24E8" id="Rectangle 34" o:spid="_x0000_s1026" style="position:absolute;margin-left:-75.75pt;margin-top:-82.4pt;width:497.2pt;height:8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" fillcolor="#9b2d2a" strokecolor="#be4b48">
                <v:fill color2="#ce3b37" rotate="t" angle="180" colors="0 #9b2d2a;52429f #cb3d3a;1 #ce3b37" focus="100%" type="gradient">
                  <o:fill v:ext="view" type="gradientUnscaled"/>
                </v:fill>
                <v:shadow on="t" color="black" opacity="22937f" origin=",.5" offset="0,.63889mm"/>
                <v:textbox>
                  <w:txbxContent>
                    <w:p w14:paraId="028F413A" w14:textId="77777777" w:rsidR="00B874D1" w:rsidRPr="00AA0CDF" w:rsidRDefault="00B874D1" w:rsidP="00EC58DD">
                      <w:pPr>
                        <w:rPr>
                          <w:rFonts w:asciiTheme="majorHAnsi" w:hAnsiTheme="majorHAnsi"/>
                        </w:rPr>
                      </w:pPr>
                    </w:p>
                    <w:p w14:paraId="4CC5ED04" w14:textId="77777777" w:rsidR="00B874D1" w:rsidRPr="00AA0CDF" w:rsidRDefault="00B874D1" w:rsidP="00EC58DD">
                      <w:pPr>
                        <w:rPr>
                          <w:rFonts w:asciiTheme="majorHAnsi" w:hAnsiTheme="majorHAnsi"/>
                        </w:rPr>
                      </w:pPr>
                    </w:p>
                    <w:p w14:paraId="60228CF8" w14:textId="77777777" w:rsidR="00B874D1" w:rsidRPr="00AA0CDF" w:rsidRDefault="00B874D1" w:rsidP="00EC58DD">
                      <w:pPr>
                        <w:rPr>
                          <w:rFonts w:asciiTheme="majorHAnsi" w:hAnsiTheme="majorHAnsi"/>
                        </w:rPr>
                      </w:pPr>
                    </w:p>
                    <w:p w14:paraId="2886E0C2" w14:textId="77777777" w:rsidR="00B874D1" w:rsidRPr="00AA0CDF" w:rsidRDefault="00B874D1" w:rsidP="00EC58DD">
                      <w:pPr>
                        <w:rPr>
                          <w:rFonts w:asciiTheme="majorHAnsi" w:hAnsiTheme="majorHAnsi"/>
                        </w:rPr>
                      </w:pPr>
                    </w:p>
                    <w:p w14:paraId="59694412" w14:textId="77777777" w:rsidR="00B874D1" w:rsidRPr="00AA0CDF" w:rsidRDefault="00B874D1" w:rsidP="00EC58DD">
                      <w:pPr>
                        <w:rPr>
                          <w:rFonts w:asciiTheme="majorHAnsi" w:hAnsiTheme="majorHAnsi"/>
                        </w:rPr>
                      </w:pPr>
                    </w:p>
                    <w:p w14:paraId="36655F53" w14:textId="77777777" w:rsidR="00B874D1" w:rsidRPr="00AA0CDF" w:rsidRDefault="00B874D1" w:rsidP="00EC58DD">
                      <w:pPr>
                        <w:rPr>
                          <w:rFonts w:asciiTheme="majorHAnsi" w:hAnsiTheme="majorHAnsi"/>
                        </w:rPr>
                      </w:pPr>
                    </w:p>
                    <w:p w14:paraId="6A06C57F" w14:textId="0A0F7A57" w:rsidR="00B874D1" w:rsidRPr="00AA0CDF" w:rsidRDefault="00B874D1" w:rsidP="00EC58DD">
                      <w:pPr>
                        <w:spacing w:line="276" w:lineRule="auto"/>
                        <w:jc w:val="center"/>
                        <w:rPr>
                          <w:rFonts w:asciiTheme="majorHAnsi" w:eastAsia="Calibri" w:hAnsiTheme="majorHAnsi"/>
                          <w:color w:val="FFFFFF"/>
                          <w:sz w:val="48"/>
                          <w:szCs w:val="22"/>
                        </w:rPr>
                      </w:pPr>
                      <w:r w:rsidRPr="00AA0CDF">
                        <w:rPr>
                          <w:rFonts w:asciiTheme="majorHAnsi" w:eastAsia="Calibri" w:hAnsiTheme="majorHAnsi"/>
                          <w:b/>
                          <w:color w:val="FFFFFF"/>
                          <w:sz w:val="48"/>
                          <w:szCs w:val="22"/>
                        </w:rPr>
                        <w:t>CENTER POSLOVNE ODLIČNOSTI</w:t>
                      </w:r>
                    </w:p>
                    <w:p w14:paraId="20D38AE1" w14:textId="77777777" w:rsidR="00B874D1" w:rsidRPr="00AA0CDF" w:rsidRDefault="00B874D1" w:rsidP="00EC58DD">
                      <w:pPr>
                        <w:spacing w:line="276" w:lineRule="auto"/>
                        <w:jc w:val="center"/>
                        <w:rPr>
                          <w:rFonts w:asciiTheme="majorHAnsi" w:eastAsia="Calibri" w:hAnsiTheme="majorHAnsi"/>
                          <w:color w:val="FFFFFF"/>
                          <w:sz w:val="32"/>
                          <w:szCs w:val="22"/>
                        </w:rPr>
                      </w:pPr>
                      <w:r w:rsidRPr="00AA0CDF">
                        <w:rPr>
                          <w:rFonts w:asciiTheme="majorHAnsi" w:eastAsia="Calibri" w:hAnsiTheme="majorHAnsi"/>
                          <w:color w:val="FFFFFF"/>
                          <w:sz w:val="32"/>
                          <w:szCs w:val="22"/>
                        </w:rPr>
                        <w:t>EKONOMSKE FAKULTETE UNIVERZE V LJUBLJANI</w:t>
                      </w:r>
                    </w:p>
                    <w:p w14:paraId="6E83A93C" w14:textId="77777777" w:rsidR="00B874D1" w:rsidRPr="006C1DDC" w:rsidRDefault="00B874D1" w:rsidP="00EC58DD">
                      <w:pPr>
                        <w:rPr>
                          <w:rFonts w:asciiTheme="majorHAnsi" w:hAnsiTheme="majorHAnsi"/>
                        </w:rPr>
                      </w:pPr>
                    </w:p>
                    <w:p w14:paraId="4C005849" w14:textId="77777777" w:rsidR="00B874D1" w:rsidRPr="006C1DDC" w:rsidRDefault="00B874D1" w:rsidP="00EC58DD">
                      <w:pPr>
                        <w:rPr>
                          <w:rFonts w:asciiTheme="majorHAnsi" w:hAnsiTheme="majorHAnsi"/>
                        </w:rPr>
                      </w:pPr>
                    </w:p>
                    <w:p w14:paraId="4447BB2A" w14:textId="77777777" w:rsidR="00B874D1" w:rsidRPr="006C1DDC" w:rsidRDefault="00B874D1" w:rsidP="00EC58DD">
                      <w:pPr>
                        <w:rPr>
                          <w:rFonts w:asciiTheme="majorHAnsi" w:hAnsiTheme="majorHAnsi"/>
                        </w:rPr>
                      </w:pPr>
                    </w:p>
                    <w:p w14:paraId="0EE42183" w14:textId="77777777" w:rsidR="00B874D1" w:rsidRPr="006C1DDC" w:rsidRDefault="00B874D1" w:rsidP="00EC58DD">
                      <w:pPr>
                        <w:rPr>
                          <w:rFonts w:asciiTheme="majorHAnsi" w:hAnsiTheme="majorHAnsi"/>
                        </w:rPr>
                      </w:pPr>
                    </w:p>
                    <w:p w14:paraId="60E65D9A" w14:textId="77777777" w:rsidR="00B874D1" w:rsidRPr="006C1DDC" w:rsidRDefault="00B874D1" w:rsidP="00EC58DD">
                      <w:pPr>
                        <w:rPr>
                          <w:rFonts w:asciiTheme="majorHAnsi" w:hAnsiTheme="majorHAnsi"/>
                        </w:rPr>
                      </w:pPr>
                    </w:p>
                    <w:p w14:paraId="00A1D3F0" w14:textId="77777777" w:rsidR="00B874D1" w:rsidRPr="006C1DDC" w:rsidRDefault="00B874D1" w:rsidP="00EC58DD">
                      <w:pPr>
                        <w:rPr>
                          <w:rFonts w:asciiTheme="majorHAnsi" w:hAnsiTheme="majorHAnsi"/>
                        </w:rPr>
                      </w:pPr>
                    </w:p>
                    <w:p w14:paraId="5B4C3C62" w14:textId="77777777" w:rsidR="00B874D1" w:rsidRPr="006C1DDC" w:rsidRDefault="00B874D1" w:rsidP="00EC58DD">
                      <w:pPr>
                        <w:rPr>
                          <w:rFonts w:asciiTheme="majorHAnsi" w:hAnsiTheme="majorHAnsi"/>
                        </w:rPr>
                      </w:pPr>
                    </w:p>
                    <w:p w14:paraId="16B55D2A" w14:textId="77777777" w:rsidR="00B874D1" w:rsidRPr="006C1DDC" w:rsidRDefault="00B874D1" w:rsidP="00EC58DD">
                      <w:pPr>
                        <w:rPr>
                          <w:rFonts w:asciiTheme="majorHAnsi" w:hAnsiTheme="majorHAnsi"/>
                        </w:rPr>
                      </w:pPr>
                    </w:p>
                    <w:p w14:paraId="46C3BFDE" w14:textId="77777777" w:rsidR="00B874D1" w:rsidRPr="006C1DDC" w:rsidRDefault="00B874D1" w:rsidP="00EC58DD">
                      <w:pPr>
                        <w:rPr>
                          <w:rFonts w:asciiTheme="majorHAnsi" w:hAnsiTheme="majorHAnsi"/>
                        </w:rPr>
                      </w:pPr>
                    </w:p>
                    <w:p w14:paraId="5EA4768C" w14:textId="77777777" w:rsidR="00B874D1" w:rsidRPr="006C1DDC" w:rsidRDefault="00B874D1" w:rsidP="00EC58DD">
                      <w:pPr>
                        <w:rPr>
                          <w:rFonts w:asciiTheme="majorHAnsi" w:hAnsiTheme="majorHAnsi"/>
                        </w:rPr>
                      </w:pPr>
                    </w:p>
                    <w:p w14:paraId="6664BCF6" w14:textId="77777777" w:rsidR="00B874D1" w:rsidRPr="006C1DDC" w:rsidRDefault="00B874D1" w:rsidP="00EC58DD">
                      <w:pPr>
                        <w:rPr>
                          <w:rFonts w:asciiTheme="majorHAnsi" w:hAnsiTheme="majorHAnsi"/>
                        </w:rPr>
                      </w:pPr>
                    </w:p>
                    <w:p w14:paraId="41B21CFB" w14:textId="77777777" w:rsidR="00B874D1" w:rsidRPr="006C1DDC" w:rsidRDefault="00B874D1" w:rsidP="00EC58DD">
                      <w:pPr>
                        <w:rPr>
                          <w:rFonts w:asciiTheme="majorHAnsi" w:hAnsiTheme="majorHAnsi"/>
                        </w:rPr>
                      </w:pPr>
                    </w:p>
                    <w:p w14:paraId="690EAD6F" w14:textId="77777777" w:rsidR="00B874D1" w:rsidRPr="006C1DDC" w:rsidRDefault="00B874D1" w:rsidP="00EC58DD">
                      <w:pPr>
                        <w:rPr>
                          <w:rFonts w:asciiTheme="majorHAnsi" w:hAnsiTheme="majorHAnsi"/>
                        </w:rPr>
                      </w:pPr>
                    </w:p>
                    <w:p w14:paraId="73207CDF" w14:textId="77777777" w:rsidR="00B874D1" w:rsidRPr="006C1DDC" w:rsidRDefault="00B874D1" w:rsidP="00EC58DD">
                      <w:pPr>
                        <w:rPr>
                          <w:rFonts w:asciiTheme="majorHAnsi" w:hAnsiTheme="majorHAnsi"/>
                        </w:rPr>
                      </w:pPr>
                    </w:p>
                    <w:p w14:paraId="40637963" w14:textId="77777777" w:rsidR="00B874D1" w:rsidRPr="006C1DDC" w:rsidRDefault="00B874D1" w:rsidP="00EC58DD">
                      <w:pPr>
                        <w:rPr>
                          <w:rFonts w:asciiTheme="majorHAnsi" w:hAnsiTheme="majorHAnsi"/>
                        </w:rPr>
                      </w:pPr>
                    </w:p>
                    <w:p w14:paraId="4334A6E7" w14:textId="77777777" w:rsidR="00B874D1" w:rsidRPr="006C1DDC" w:rsidRDefault="00B874D1" w:rsidP="00EC58DD">
                      <w:pPr>
                        <w:rPr>
                          <w:rFonts w:asciiTheme="majorHAnsi" w:hAnsiTheme="majorHAnsi"/>
                        </w:rPr>
                      </w:pPr>
                    </w:p>
                    <w:p w14:paraId="55F3C0E3" w14:textId="77777777" w:rsidR="00B874D1" w:rsidRPr="006C1DDC" w:rsidRDefault="00B874D1" w:rsidP="00EC58DD">
                      <w:pPr>
                        <w:rPr>
                          <w:rFonts w:asciiTheme="majorHAnsi" w:hAnsiTheme="majorHAnsi"/>
                        </w:rPr>
                      </w:pPr>
                    </w:p>
                    <w:p w14:paraId="033B9D8F" w14:textId="77777777" w:rsidR="00B874D1" w:rsidRPr="006C1DDC" w:rsidRDefault="00B874D1" w:rsidP="00EC58DD">
                      <w:pPr>
                        <w:rPr>
                          <w:rFonts w:asciiTheme="majorHAnsi" w:hAnsiTheme="majorHAnsi"/>
                        </w:rPr>
                      </w:pPr>
                    </w:p>
                    <w:p w14:paraId="2118294E" w14:textId="63FB179F" w:rsidR="00B874D1" w:rsidRPr="00801751" w:rsidRDefault="00B874D1" w:rsidP="00801751">
                      <w:pPr>
                        <w:jc w:val="center"/>
                        <w:rPr>
                          <w:rFonts w:asciiTheme="majorHAnsi" w:hAnsiTheme="majorHAnsi"/>
                          <w:color w:val="FFFFFF" w:themeColor="background1"/>
                          <w:sz w:val="21"/>
                        </w:rPr>
                      </w:pPr>
                      <w:r w:rsidRPr="00801751">
                        <w:rPr>
                          <w:rFonts w:asciiTheme="majorHAnsi" w:hAnsiTheme="majorHAnsi"/>
                          <w:b/>
                          <w:color w:val="FFFFFF" w:themeColor="background1"/>
                          <w:sz w:val="40"/>
                          <w:szCs w:val="32"/>
                        </w:rPr>
                        <w:t>SEKTORSKA ANALIZA PREDVIDENIH POSLEDIC TRGOVINSK</w:t>
                      </w:r>
                      <w:r>
                        <w:rPr>
                          <w:rFonts w:asciiTheme="majorHAnsi" w:hAnsiTheme="majorHAnsi"/>
                          <w:b/>
                          <w:color w:val="FFFFFF" w:themeColor="background1"/>
                          <w:sz w:val="40"/>
                          <w:szCs w:val="32"/>
                        </w:rPr>
                        <w:t>EGA</w:t>
                      </w:r>
                      <w:r w:rsidRPr="00801751">
                        <w:rPr>
                          <w:rFonts w:asciiTheme="majorHAnsi" w:hAnsiTheme="majorHAnsi"/>
                          <w:b/>
                          <w:color w:val="FFFFFF" w:themeColor="background1"/>
                          <w:sz w:val="40"/>
                          <w:szCs w:val="32"/>
                        </w:rPr>
                        <w:t xml:space="preserve"> SPORAZUM</w:t>
                      </w:r>
                      <w:r>
                        <w:rPr>
                          <w:rFonts w:asciiTheme="majorHAnsi" w:hAnsiTheme="majorHAnsi"/>
                          <w:b/>
                          <w:color w:val="FFFFFF" w:themeColor="background1"/>
                          <w:sz w:val="40"/>
                          <w:szCs w:val="32"/>
                        </w:rPr>
                        <w:t xml:space="preserve">A </w:t>
                      </w:r>
                      <w:r w:rsidRPr="00801751">
                        <w:rPr>
                          <w:rFonts w:asciiTheme="majorHAnsi" w:hAnsiTheme="majorHAnsi"/>
                          <w:b/>
                          <w:color w:val="FFFFFF" w:themeColor="background1"/>
                          <w:sz w:val="40"/>
                          <w:szCs w:val="32"/>
                        </w:rPr>
                        <w:t>EU-MERCOSUR</w:t>
                      </w:r>
                      <w:r>
                        <w:rPr>
                          <w:rFonts w:asciiTheme="majorHAnsi" w:hAnsiTheme="majorHAnsi"/>
                          <w:b/>
                          <w:color w:val="FFFFFF" w:themeColor="background1"/>
                          <w:sz w:val="40"/>
                          <w:szCs w:val="32"/>
                        </w:rPr>
                        <w:t xml:space="preserve"> (2024)</w:t>
                      </w:r>
                    </w:p>
                    <w:p w14:paraId="36F54B36" w14:textId="77777777" w:rsidR="00B874D1" w:rsidRPr="00801751" w:rsidRDefault="00B874D1" w:rsidP="00EC58DD">
                      <w:pPr>
                        <w:jc w:val="both"/>
                        <w:rPr>
                          <w:rFonts w:asciiTheme="majorHAnsi" w:hAnsiTheme="majorHAnsi"/>
                          <w:color w:val="FFFFFF" w:themeColor="background1"/>
                          <w:sz w:val="21"/>
                        </w:rPr>
                      </w:pPr>
                    </w:p>
                    <w:p w14:paraId="7B533818" w14:textId="77777777" w:rsidR="00B874D1" w:rsidRPr="00AA0CDF" w:rsidRDefault="00B874D1" w:rsidP="00EC58DD">
                      <w:pPr>
                        <w:jc w:val="both"/>
                        <w:rPr>
                          <w:rFonts w:asciiTheme="majorHAnsi" w:hAnsiTheme="majorHAnsi"/>
                          <w:color w:val="FFFFFF" w:themeColor="background1"/>
                        </w:rPr>
                      </w:pPr>
                    </w:p>
                    <w:p w14:paraId="429BFCFC" w14:textId="77777777" w:rsidR="00B874D1" w:rsidRPr="00AA0CDF" w:rsidRDefault="00B874D1" w:rsidP="00EC58DD">
                      <w:pPr>
                        <w:jc w:val="both"/>
                        <w:rPr>
                          <w:rFonts w:asciiTheme="majorHAnsi" w:hAnsiTheme="majorHAnsi"/>
                          <w:color w:val="FFFFFF" w:themeColor="background1"/>
                        </w:rPr>
                      </w:pPr>
                    </w:p>
                    <w:p w14:paraId="75452A95" w14:textId="77777777" w:rsidR="00B874D1" w:rsidRPr="00AA0CDF" w:rsidRDefault="00B874D1" w:rsidP="00EC58DD">
                      <w:pPr>
                        <w:jc w:val="both"/>
                        <w:rPr>
                          <w:rFonts w:asciiTheme="majorHAnsi" w:hAnsiTheme="majorHAnsi"/>
                          <w:color w:val="FFFFFF" w:themeColor="background1"/>
                        </w:rPr>
                      </w:pPr>
                    </w:p>
                    <w:p w14:paraId="797F8A90"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Jože P. Damijan</w:t>
                      </w:r>
                    </w:p>
                    <w:p w14:paraId="2CF3C102"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Črt Kostevc</w:t>
                      </w:r>
                    </w:p>
                    <w:p w14:paraId="1DEF1715" w14:textId="77777777" w:rsidR="00B874D1" w:rsidRPr="00AA0CDF" w:rsidRDefault="00B874D1" w:rsidP="00EC58DD">
                      <w:pPr>
                        <w:jc w:val="both"/>
                        <w:rPr>
                          <w:rFonts w:asciiTheme="majorHAnsi" w:hAnsiTheme="majorHAnsi"/>
                          <w:color w:val="FFFFFF" w:themeColor="background1"/>
                        </w:rPr>
                      </w:pPr>
                    </w:p>
                    <w:p w14:paraId="78553274" w14:textId="77777777" w:rsidR="00B874D1" w:rsidRPr="00AA0CDF" w:rsidRDefault="00B874D1" w:rsidP="00EC58DD">
                      <w:pPr>
                        <w:jc w:val="both"/>
                        <w:rPr>
                          <w:rFonts w:asciiTheme="majorHAnsi" w:hAnsiTheme="majorHAnsi"/>
                          <w:color w:val="FFFFFF" w:themeColor="background1"/>
                        </w:rPr>
                      </w:pPr>
                    </w:p>
                    <w:p w14:paraId="777D8453" w14:textId="77777777" w:rsidR="00B874D1" w:rsidRPr="00AA0CDF" w:rsidRDefault="00B874D1" w:rsidP="00EC58DD">
                      <w:pPr>
                        <w:jc w:val="both"/>
                        <w:rPr>
                          <w:rFonts w:asciiTheme="majorHAnsi" w:hAnsiTheme="majorHAnsi"/>
                          <w:color w:val="FFFFFF" w:themeColor="background1"/>
                        </w:rPr>
                      </w:pPr>
                    </w:p>
                    <w:p w14:paraId="254A4B7B" w14:textId="77777777" w:rsidR="00B874D1" w:rsidRPr="00AA0CDF" w:rsidRDefault="00B874D1" w:rsidP="00EC58DD">
                      <w:pPr>
                        <w:jc w:val="both"/>
                        <w:rPr>
                          <w:rFonts w:asciiTheme="majorHAnsi" w:hAnsiTheme="majorHAnsi"/>
                          <w:color w:val="FFFFFF" w:themeColor="background1"/>
                        </w:rPr>
                      </w:pPr>
                    </w:p>
                    <w:p w14:paraId="2E3E73BE" w14:textId="77777777" w:rsidR="00B874D1" w:rsidRPr="00AA0CDF" w:rsidRDefault="00B874D1" w:rsidP="00EC58DD">
                      <w:pPr>
                        <w:jc w:val="both"/>
                        <w:rPr>
                          <w:rFonts w:asciiTheme="majorHAnsi" w:hAnsiTheme="majorHAnsi"/>
                          <w:color w:val="FFFFFF" w:themeColor="background1"/>
                        </w:rPr>
                      </w:pPr>
                    </w:p>
                    <w:p w14:paraId="2CEB137F" w14:textId="77777777" w:rsidR="00B874D1" w:rsidRPr="00AA0CDF" w:rsidRDefault="00B874D1" w:rsidP="00EC58DD">
                      <w:pPr>
                        <w:jc w:val="both"/>
                        <w:rPr>
                          <w:rFonts w:asciiTheme="majorHAnsi" w:hAnsiTheme="majorHAnsi"/>
                          <w:color w:val="FFFFFF" w:themeColor="background1"/>
                        </w:rPr>
                      </w:pPr>
                    </w:p>
                    <w:p w14:paraId="5157AFF3" w14:textId="77777777" w:rsidR="00B874D1" w:rsidRPr="00AA0CDF" w:rsidRDefault="00B874D1" w:rsidP="00EC58DD">
                      <w:pPr>
                        <w:jc w:val="both"/>
                        <w:rPr>
                          <w:rFonts w:asciiTheme="majorHAnsi" w:hAnsiTheme="majorHAnsi"/>
                          <w:color w:val="FFFFFF" w:themeColor="background1"/>
                        </w:rPr>
                      </w:pPr>
                    </w:p>
                    <w:p w14:paraId="2C05DBB0" w14:textId="77777777" w:rsidR="00B874D1" w:rsidRDefault="00B874D1" w:rsidP="00EC58DD">
                      <w:pPr>
                        <w:jc w:val="both"/>
                        <w:rPr>
                          <w:rFonts w:asciiTheme="majorHAnsi" w:hAnsiTheme="majorHAnsi"/>
                          <w:color w:val="FFFFFF" w:themeColor="background1"/>
                        </w:rPr>
                      </w:pPr>
                    </w:p>
                    <w:p w14:paraId="666D00C3" w14:textId="77777777" w:rsidR="00B874D1" w:rsidRPr="00AA0CDF" w:rsidRDefault="00B874D1" w:rsidP="00EC58DD">
                      <w:pPr>
                        <w:jc w:val="both"/>
                        <w:rPr>
                          <w:rFonts w:asciiTheme="majorHAnsi" w:hAnsiTheme="majorHAnsi"/>
                          <w:color w:val="FFFFFF" w:themeColor="background1"/>
                        </w:rPr>
                      </w:pPr>
                    </w:p>
                    <w:p w14:paraId="1264D4C3" w14:textId="0F45A519" w:rsidR="00B874D1" w:rsidRPr="002A195D" w:rsidRDefault="00B874D1" w:rsidP="002A195D">
                      <w:pPr>
                        <w:jc w:val="center"/>
                        <w:rPr>
                          <w:rFonts w:asciiTheme="majorHAnsi" w:hAnsiTheme="majorHAnsi"/>
                          <w:color w:val="FFFFFF" w:themeColor="background1"/>
                        </w:rPr>
                      </w:pPr>
                      <w:r w:rsidRPr="00AA0CDF">
                        <w:rPr>
                          <w:rFonts w:asciiTheme="majorHAnsi" w:hAnsiTheme="majorHAnsi"/>
                          <w:color w:val="FFFFFF" w:themeColor="background1"/>
                        </w:rPr>
                        <w:t xml:space="preserve">Ljubljana, </w:t>
                      </w:r>
                      <w:r>
                        <w:rPr>
                          <w:rFonts w:asciiTheme="majorHAnsi" w:hAnsiTheme="majorHAnsi"/>
                          <w:color w:val="FFFFFF" w:themeColor="background1"/>
                        </w:rPr>
                        <w:t xml:space="preserve">maj </w:t>
                      </w:r>
                      <w:r w:rsidRPr="00AA0CDF">
                        <w:rPr>
                          <w:rFonts w:asciiTheme="majorHAnsi" w:hAnsiTheme="majorHAnsi"/>
                          <w:color w:val="FFFFFF" w:themeColor="background1"/>
                        </w:rPr>
                        <w:t>20</w:t>
                      </w:r>
                      <w:r>
                        <w:rPr>
                          <w:rFonts w:asciiTheme="majorHAnsi" w:hAnsiTheme="majorHAnsi"/>
                          <w:color w:val="FFFFFF" w:themeColor="background1"/>
                        </w:rPr>
                        <w:t>25</w:t>
                      </w:r>
                    </w:p>
                    <w:p w14:paraId="4142FBB4" w14:textId="77777777" w:rsidR="00B874D1" w:rsidRPr="00AA0CDF" w:rsidRDefault="00B874D1" w:rsidP="00EC58DD">
                      <w:pPr>
                        <w:jc w:val="center"/>
                        <w:rPr>
                          <w:rFonts w:asciiTheme="majorHAnsi" w:hAnsiTheme="majorHAnsi"/>
                        </w:rPr>
                      </w:pPr>
                    </w:p>
                    <w:p w14:paraId="41BF1171" w14:textId="77777777" w:rsidR="00B874D1" w:rsidRPr="00AA0CDF" w:rsidRDefault="00B874D1" w:rsidP="00EC58DD">
                      <w:pPr>
                        <w:jc w:val="center"/>
                        <w:rPr>
                          <w:rFonts w:asciiTheme="majorHAnsi" w:hAnsiTheme="majorHAnsi"/>
                        </w:rPr>
                      </w:pPr>
                    </w:p>
                    <w:p w14:paraId="5A0CE8DA" w14:textId="77777777" w:rsidR="00B874D1" w:rsidRPr="00AA0CDF" w:rsidRDefault="00B874D1" w:rsidP="00EC58DD">
                      <w:pPr>
                        <w:jc w:val="center"/>
                        <w:rPr>
                          <w:rFonts w:asciiTheme="majorHAnsi" w:hAnsiTheme="majorHAnsi"/>
                        </w:rPr>
                      </w:pPr>
                    </w:p>
                    <w:p w14:paraId="3C4DD401" w14:textId="77777777" w:rsidR="00B874D1" w:rsidRPr="00AA0CDF" w:rsidRDefault="00B874D1" w:rsidP="00EC58DD">
                      <w:pPr>
                        <w:jc w:val="center"/>
                        <w:rPr>
                          <w:rFonts w:asciiTheme="majorHAnsi" w:hAnsiTheme="majorHAnsi"/>
                        </w:rPr>
                      </w:pPr>
                    </w:p>
                  </w:txbxContent>
                </v:textbox>
              </v:rect>
            </w:pict>
          </mc:Fallback>
        </mc:AlternateContent>
      </w:r>
      <w:r w:rsidR="00EC58DD" w:rsidRPr="003910D2">
        <w:rPr>
          <w:rFonts w:asciiTheme="majorHAnsi" w:hAnsiTheme="majorHAnsi" w:cstheme="majorHAnsi"/>
        </w:rPr>
        <w:br w:type="page"/>
      </w:r>
    </w:p>
    <w:p w14:paraId="1EB2D97A" w14:textId="77777777" w:rsidR="00D07696" w:rsidRPr="003910D2" w:rsidRDefault="00D07696" w:rsidP="003725B8">
      <w:pPr>
        <w:rPr>
          <w:rFonts w:asciiTheme="majorHAnsi" w:hAnsiTheme="majorHAnsi" w:cstheme="majorHAnsi"/>
          <w:noProof/>
        </w:rPr>
      </w:pPr>
    </w:p>
    <w:p w14:paraId="4E4DCF4C" w14:textId="77777777" w:rsidR="00D07696" w:rsidRPr="003910D2" w:rsidRDefault="00D07696" w:rsidP="003725B8">
      <w:pPr>
        <w:rPr>
          <w:rFonts w:asciiTheme="majorHAnsi" w:hAnsiTheme="majorHAnsi" w:cstheme="majorHAnsi"/>
          <w:b/>
          <w:noProof/>
          <w:color w:val="365F91" w:themeColor="accent1" w:themeShade="BF"/>
          <w:sz w:val="36"/>
        </w:rPr>
      </w:pPr>
      <w:r w:rsidRPr="003910D2">
        <w:rPr>
          <w:rFonts w:asciiTheme="majorHAnsi" w:hAnsiTheme="majorHAnsi" w:cstheme="majorHAnsi"/>
          <w:b/>
          <w:noProof/>
          <w:color w:val="365F91" w:themeColor="accent1" w:themeShade="BF"/>
          <w:sz w:val="36"/>
        </w:rPr>
        <w:t>CENTER POSLOVNE ODLIČNOSTI</w:t>
      </w:r>
    </w:p>
    <w:p w14:paraId="1A16765F" w14:textId="77777777" w:rsidR="00D07696" w:rsidRPr="003910D2" w:rsidRDefault="00D07696" w:rsidP="003725B8">
      <w:pPr>
        <w:rPr>
          <w:rFonts w:asciiTheme="majorHAnsi" w:hAnsiTheme="majorHAnsi" w:cstheme="majorHAnsi"/>
          <w:b/>
          <w:noProof/>
          <w:color w:val="365F91" w:themeColor="accent1" w:themeShade="BF"/>
          <w:sz w:val="36"/>
        </w:rPr>
      </w:pPr>
      <w:r w:rsidRPr="003910D2">
        <w:rPr>
          <w:rFonts w:asciiTheme="majorHAnsi" w:hAnsiTheme="majorHAnsi" w:cstheme="majorHAnsi"/>
          <w:b/>
          <w:noProof/>
          <w:color w:val="365F91" w:themeColor="accent1" w:themeShade="BF"/>
          <w:sz w:val="36"/>
        </w:rPr>
        <w:t>EKONOMSKE FAKULTETE</w:t>
      </w:r>
    </w:p>
    <w:p w14:paraId="6AC7D33B" w14:textId="77777777" w:rsidR="00D07696" w:rsidRPr="003910D2" w:rsidRDefault="00D07696" w:rsidP="003725B8">
      <w:pPr>
        <w:rPr>
          <w:rFonts w:asciiTheme="majorHAnsi" w:hAnsiTheme="majorHAnsi" w:cstheme="majorHAnsi"/>
          <w:noProof/>
        </w:rPr>
      </w:pPr>
    </w:p>
    <w:p w14:paraId="0EFF6B88" w14:textId="77777777" w:rsidR="00D07696" w:rsidRPr="003910D2" w:rsidRDefault="00D07696" w:rsidP="003725B8">
      <w:pPr>
        <w:rPr>
          <w:rFonts w:asciiTheme="majorHAnsi" w:hAnsiTheme="majorHAnsi" w:cstheme="majorHAnsi"/>
          <w:noProof/>
        </w:rPr>
      </w:pPr>
    </w:p>
    <w:p w14:paraId="77CD05DD" w14:textId="77777777" w:rsidR="00D07696" w:rsidRPr="003910D2" w:rsidRDefault="00D07696" w:rsidP="003725B8">
      <w:pPr>
        <w:rPr>
          <w:rFonts w:asciiTheme="majorHAnsi" w:hAnsiTheme="majorHAnsi" w:cstheme="majorHAnsi"/>
        </w:rPr>
      </w:pPr>
    </w:p>
    <w:p w14:paraId="0F66D7BD" w14:textId="77777777" w:rsidR="00D07696" w:rsidRPr="003910D2" w:rsidRDefault="00D07696" w:rsidP="003725B8">
      <w:pPr>
        <w:rPr>
          <w:rFonts w:asciiTheme="majorHAnsi" w:hAnsiTheme="majorHAnsi" w:cstheme="majorHAnsi"/>
        </w:rPr>
      </w:pPr>
    </w:p>
    <w:p w14:paraId="776F293A" w14:textId="77777777" w:rsidR="00D07696" w:rsidRPr="003910D2" w:rsidRDefault="00D07696" w:rsidP="003725B8">
      <w:pPr>
        <w:rPr>
          <w:rFonts w:asciiTheme="majorHAnsi" w:hAnsiTheme="majorHAnsi" w:cstheme="majorHAnsi"/>
        </w:rPr>
      </w:pPr>
    </w:p>
    <w:p w14:paraId="155E14B3" w14:textId="77777777" w:rsidR="00D07696" w:rsidRPr="003910D2" w:rsidRDefault="00D07696" w:rsidP="003725B8">
      <w:pPr>
        <w:rPr>
          <w:rFonts w:asciiTheme="majorHAnsi" w:hAnsiTheme="majorHAnsi" w:cstheme="majorHAnsi"/>
        </w:rPr>
      </w:pPr>
    </w:p>
    <w:p w14:paraId="554CCEFF" w14:textId="77777777" w:rsidR="00D07696" w:rsidRPr="003910D2" w:rsidRDefault="00D07696" w:rsidP="003725B8">
      <w:pPr>
        <w:rPr>
          <w:rFonts w:asciiTheme="majorHAnsi" w:hAnsiTheme="majorHAnsi" w:cstheme="majorHAnsi"/>
          <w:color w:val="365F91" w:themeColor="accent1" w:themeShade="BF"/>
        </w:rPr>
      </w:pPr>
    </w:p>
    <w:p w14:paraId="7EAE00C6" w14:textId="50F49971" w:rsidR="00D07696" w:rsidRPr="003910D2" w:rsidRDefault="00801751" w:rsidP="003725B8">
      <w:pPr>
        <w:rPr>
          <w:rFonts w:asciiTheme="majorHAnsi" w:hAnsiTheme="majorHAnsi" w:cstheme="majorHAnsi"/>
          <w:b/>
          <w:color w:val="1F497D" w:themeColor="text2"/>
          <w:sz w:val="32"/>
          <w:szCs w:val="32"/>
        </w:rPr>
      </w:pPr>
      <w:r w:rsidRPr="003910D2">
        <w:rPr>
          <w:rFonts w:asciiTheme="majorHAnsi" w:hAnsiTheme="majorHAnsi" w:cstheme="majorHAnsi"/>
          <w:b/>
          <w:color w:val="1F497D" w:themeColor="text2"/>
          <w:sz w:val="32"/>
          <w:szCs w:val="32"/>
        </w:rPr>
        <w:t>SEKTORSKA ANALIZA PREDVIDENIH POSLEDIC TRGOVINSK</w:t>
      </w:r>
      <w:r w:rsidR="004F67A0" w:rsidRPr="003910D2">
        <w:rPr>
          <w:rFonts w:asciiTheme="majorHAnsi" w:hAnsiTheme="majorHAnsi" w:cstheme="majorHAnsi"/>
          <w:b/>
          <w:color w:val="1F497D" w:themeColor="text2"/>
          <w:sz w:val="32"/>
          <w:szCs w:val="32"/>
        </w:rPr>
        <w:t>EGA</w:t>
      </w:r>
      <w:r w:rsidRPr="003910D2">
        <w:rPr>
          <w:rFonts w:asciiTheme="majorHAnsi" w:hAnsiTheme="majorHAnsi" w:cstheme="majorHAnsi"/>
          <w:b/>
          <w:color w:val="1F497D" w:themeColor="text2"/>
          <w:sz w:val="32"/>
          <w:szCs w:val="32"/>
        </w:rPr>
        <w:t xml:space="preserve"> SPORAZUM</w:t>
      </w:r>
      <w:r w:rsidR="004F67A0" w:rsidRPr="003910D2">
        <w:rPr>
          <w:rFonts w:asciiTheme="majorHAnsi" w:hAnsiTheme="majorHAnsi" w:cstheme="majorHAnsi"/>
          <w:b/>
          <w:color w:val="1F497D" w:themeColor="text2"/>
          <w:sz w:val="32"/>
          <w:szCs w:val="32"/>
        </w:rPr>
        <w:t>A</w:t>
      </w:r>
      <w:r w:rsidRPr="003910D2">
        <w:rPr>
          <w:rFonts w:asciiTheme="majorHAnsi" w:hAnsiTheme="majorHAnsi" w:cstheme="majorHAnsi"/>
          <w:b/>
          <w:color w:val="1F497D" w:themeColor="text2"/>
          <w:sz w:val="32"/>
          <w:szCs w:val="32"/>
        </w:rPr>
        <w:t xml:space="preserve"> EU-MERCOSUR</w:t>
      </w:r>
    </w:p>
    <w:p w14:paraId="5E365993" w14:textId="77777777" w:rsidR="00DB52F8" w:rsidRPr="003910D2" w:rsidRDefault="00DB52F8" w:rsidP="003725B8">
      <w:pPr>
        <w:rPr>
          <w:rFonts w:asciiTheme="majorHAnsi" w:hAnsiTheme="majorHAnsi" w:cstheme="majorHAnsi"/>
          <w:b/>
          <w:color w:val="1F497D" w:themeColor="text2"/>
          <w:sz w:val="32"/>
          <w:szCs w:val="32"/>
        </w:rPr>
      </w:pPr>
    </w:p>
    <w:p w14:paraId="74609A99" w14:textId="2979CCE8" w:rsidR="00D07696" w:rsidRPr="003910D2" w:rsidRDefault="00DB52F8" w:rsidP="003725B8">
      <w:pPr>
        <w:rPr>
          <w:rFonts w:asciiTheme="majorHAnsi" w:hAnsiTheme="majorHAnsi" w:cstheme="majorHAnsi"/>
          <w:b/>
          <w:color w:val="1F497D" w:themeColor="text2"/>
          <w:sz w:val="32"/>
          <w:szCs w:val="32"/>
        </w:rPr>
      </w:pPr>
      <w:r w:rsidRPr="003910D2">
        <w:rPr>
          <w:rFonts w:asciiTheme="majorHAnsi" w:hAnsiTheme="majorHAnsi" w:cstheme="majorHAnsi"/>
          <w:b/>
          <w:color w:val="1F497D" w:themeColor="text2"/>
          <w:sz w:val="32"/>
          <w:szCs w:val="32"/>
        </w:rPr>
        <w:t>(Posodobljena ocena, Maj 2025)</w:t>
      </w:r>
    </w:p>
    <w:p w14:paraId="3917C45D" w14:textId="77777777" w:rsidR="00D07696" w:rsidRPr="003910D2" w:rsidRDefault="00D07696" w:rsidP="003725B8">
      <w:pPr>
        <w:rPr>
          <w:rFonts w:asciiTheme="majorHAnsi" w:hAnsiTheme="majorHAnsi" w:cstheme="majorHAnsi"/>
        </w:rPr>
      </w:pPr>
    </w:p>
    <w:p w14:paraId="5FD4E319" w14:textId="77777777" w:rsidR="00D07696" w:rsidRPr="003910D2" w:rsidRDefault="00D07696" w:rsidP="003725B8">
      <w:pPr>
        <w:rPr>
          <w:rFonts w:asciiTheme="majorHAnsi" w:hAnsiTheme="majorHAnsi" w:cstheme="majorHAnsi"/>
        </w:rPr>
      </w:pPr>
    </w:p>
    <w:p w14:paraId="05192295" w14:textId="77777777" w:rsidR="00D07696" w:rsidRPr="003910D2" w:rsidRDefault="00D07696" w:rsidP="003725B8">
      <w:pPr>
        <w:rPr>
          <w:rFonts w:asciiTheme="majorHAnsi" w:hAnsiTheme="majorHAnsi" w:cstheme="majorHAnsi"/>
        </w:rPr>
      </w:pPr>
    </w:p>
    <w:p w14:paraId="68D8EDB2" w14:textId="77777777" w:rsidR="00D07696" w:rsidRPr="003910D2" w:rsidRDefault="00D07696" w:rsidP="003725B8">
      <w:pPr>
        <w:rPr>
          <w:rFonts w:asciiTheme="majorHAnsi" w:hAnsiTheme="majorHAnsi" w:cstheme="majorHAnsi"/>
        </w:rPr>
      </w:pPr>
    </w:p>
    <w:p w14:paraId="6523BD3F" w14:textId="77777777" w:rsidR="00D07696" w:rsidRPr="003910D2" w:rsidRDefault="00D07696" w:rsidP="003725B8">
      <w:pPr>
        <w:rPr>
          <w:rFonts w:asciiTheme="majorHAnsi" w:hAnsiTheme="majorHAnsi" w:cstheme="majorHAnsi"/>
        </w:rPr>
      </w:pPr>
    </w:p>
    <w:p w14:paraId="27201632" w14:textId="77777777" w:rsidR="00D07696" w:rsidRPr="003910D2" w:rsidRDefault="00D07696" w:rsidP="003725B8">
      <w:pPr>
        <w:rPr>
          <w:rFonts w:asciiTheme="majorHAnsi" w:hAnsiTheme="majorHAnsi" w:cstheme="majorHAnsi"/>
        </w:rPr>
      </w:pPr>
    </w:p>
    <w:p w14:paraId="15003CC1" w14:textId="77777777" w:rsidR="00D07696" w:rsidRPr="003910D2" w:rsidRDefault="00D07696" w:rsidP="003725B8">
      <w:pPr>
        <w:rPr>
          <w:rFonts w:asciiTheme="majorHAnsi" w:hAnsiTheme="majorHAnsi" w:cstheme="majorHAnsi"/>
        </w:rPr>
      </w:pPr>
      <w:r w:rsidRPr="003910D2">
        <w:rPr>
          <w:rFonts w:asciiTheme="majorHAnsi" w:hAnsiTheme="majorHAnsi" w:cstheme="majorHAnsi"/>
        </w:rPr>
        <w:t>dr. Jože P. Damijan</w:t>
      </w:r>
    </w:p>
    <w:p w14:paraId="4527819E" w14:textId="77777777" w:rsidR="00D07696" w:rsidRPr="003910D2" w:rsidRDefault="00D07696" w:rsidP="003725B8">
      <w:pPr>
        <w:rPr>
          <w:rFonts w:asciiTheme="majorHAnsi" w:hAnsiTheme="majorHAnsi" w:cstheme="majorHAnsi"/>
        </w:rPr>
      </w:pPr>
      <w:r w:rsidRPr="003910D2">
        <w:rPr>
          <w:rFonts w:asciiTheme="majorHAnsi" w:hAnsiTheme="majorHAnsi" w:cstheme="majorHAnsi"/>
        </w:rPr>
        <w:t>dr. Črt Kostevc</w:t>
      </w:r>
    </w:p>
    <w:p w14:paraId="19BD1D4A" w14:textId="77777777" w:rsidR="00D07696" w:rsidRPr="003910D2" w:rsidRDefault="00D07696" w:rsidP="003725B8">
      <w:pPr>
        <w:rPr>
          <w:rFonts w:asciiTheme="majorHAnsi" w:hAnsiTheme="majorHAnsi" w:cstheme="majorHAnsi"/>
        </w:rPr>
      </w:pPr>
    </w:p>
    <w:p w14:paraId="0719692B" w14:textId="77777777" w:rsidR="00D07696" w:rsidRPr="003910D2" w:rsidRDefault="00D07696" w:rsidP="003725B8">
      <w:pPr>
        <w:rPr>
          <w:rFonts w:asciiTheme="majorHAnsi" w:hAnsiTheme="majorHAnsi" w:cstheme="majorHAnsi"/>
        </w:rPr>
      </w:pPr>
    </w:p>
    <w:p w14:paraId="74E43C75" w14:textId="77777777" w:rsidR="00D07696" w:rsidRPr="003910D2" w:rsidRDefault="00D07696" w:rsidP="003725B8">
      <w:pPr>
        <w:rPr>
          <w:rFonts w:asciiTheme="majorHAnsi" w:hAnsiTheme="majorHAnsi" w:cstheme="majorHAnsi"/>
        </w:rPr>
      </w:pPr>
    </w:p>
    <w:p w14:paraId="075EE768" w14:textId="7A798E60" w:rsidR="00D07696" w:rsidRPr="003910D2" w:rsidRDefault="00D07696" w:rsidP="003725B8">
      <w:pPr>
        <w:rPr>
          <w:rFonts w:asciiTheme="majorHAnsi" w:hAnsiTheme="majorHAnsi" w:cstheme="majorHAnsi"/>
        </w:rPr>
      </w:pPr>
    </w:p>
    <w:p w14:paraId="2457EDFD" w14:textId="77777777" w:rsidR="00274809" w:rsidRPr="003910D2" w:rsidRDefault="00274809" w:rsidP="003725B8">
      <w:pPr>
        <w:rPr>
          <w:rFonts w:asciiTheme="majorHAnsi" w:hAnsiTheme="majorHAnsi" w:cstheme="majorHAnsi"/>
        </w:rPr>
      </w:pPr>
    </w:p>
    <w:p w14:paraId="5EE03142" w14:textId="0A4A8554" w:rsidR="00D07696" w:rsidRPr="003910D2" w:rsidRDefault="00D07696" w:rsidP="003725B8">
      <w:pPr>
        <w:rPr>
          <w:rFonts w:asciiTheme="majorHAnsi" w:hAnsiTheme="majorHAnsi" w:cstheme="majorHAnsi"/>
        </w:rPr>
      </w:pPr>
      <w:r w:rsidRPr="003910D2">
        <w:rPr>
          <w:rFonts w:asciiTheme="majorHAnsi" w:hAnsiTheme="majorHAnsi" w:cstheme="majorHAnsi"/>
        </w:rPr>
        <w:t xml:space="preserve">Ljubljana, </w:t>
      </w:r>
      <w:r w:rsidR="002A195D" w:rsidRPr="003910D2">
        <w:rPr>
          <w:rFonts w:asciiTheme="majorHAnsi" w:hAnsiTheme="majorHAnsi" w:cstheme="majorHAnsi"/>
        </w:rPr>
        <w:t>maj 2025</w:t>
      </w:r>
    </w:p>
    <w:p w14:paraId="59CE9ED2" w14:textId="77777777" w:rsidR="00D07696" w:rsidRPr="003910D2" w:rsidRDefault="00D07696" w:rsidP="003725B8">
      <w:pPr>
        <w:rPr>
          <w:rFonts w:asciiTheme="majorHAnsi" w:hAnsiTheme="majorHAnsi" w:cstheme="majorHAnsi"/>
        </w:rPr>
      </w:pPr>
    </w:p>
    <w:p w14:paraId="66AFC311" w14:textId="5C51D927" w:rsidR="00D07696" w:rsidRPr="003910D2" w:rsidRDefault="00D07696" w:rsidP="003725B8">
      <w:pPr>
        <w:rPr>
          <w:rFonts w:asciiTheme="majorHAnsi" w:hAnsiTheme="majorHAnsi" w:cstheme="majorHAnsi"/>
        </w:rPr>
      </w:pPr>
    </w:p>
    <w:p w14:paraId="4B0489A1" w14:textId="0820C4E0" w:rsidR="00274809" w:rsidRPr="003910D2" w:rsidRDefault="00274809" w:rsidP="003725B8">
      <w:pPr>
        <w:rPr>
          <w:rFonts w:asciiTheme="majorHAnsi" w:hAnsiTheme="majorHAnsi" w:cstheme="majorHAnsi"/>
        </w:rPr>
      </w:pPr>
    </w:p>
    <w:p w14:paraId="6C2D819D" w14:textId="77777777" w:rsidR="00274809" w:rsidRPr="003910D2" w:rsidRDefault="00274809" w:rsidP="003725B8">
      <w:pPr>
        <w:rPr>
          <w:rFonts w:asciiTheme="majorHAnsi" w:hAnsiTheme="majorHAnsi" w:cstheme="majorHAnsi"/>
        </w:rPr>
      </w:pPr>
    </w:p>
    <w:p w14:paraId="502E59EC" w14:textId="77777777" w:rsidR="00D07696" w:rsidRPr="003910D2" w:rsidRDefault="00D07696" w:rsidP="003725B8">
      <w:pPr>
        <w:rPr>
          <w:rFonts w:asciiTheme="majorHAnsi" w:hAnsiTheme="majorHAnsi" w:cstheme="majorHAnsi"/>
        </w:rPr>
      </w:pPr>
    </w:p>
    <w:p w14:paraId="1D3C9C63" w14:textId="77777777" w:rsidR="00D07696" w:rsidRPr="003910D2" w:rsidRDefault="00D07696" w:rsidP="003725B8">
      <w:pPr>
        <w:rPr>
          <w:rFonts w:asciiTheme="majorHAnsi" w:hAnsiTheme="majorHAnsi" w:cstheme="majorHAnsi"/>
          <w:b/>
        </w:rPr>
      </w:pPr>
      <w:r w:rsidRPr="003910D2">
        <w:rPr>
          <w:rFonts w:asciiTheme="majorHAnsi" w:hAnsiTheme="majorHAnsi" w:cstheme="majorHAnsi"/>
          <w:b/>
        </w:rPr>
        <w:t>Pojasnilo o omejitvi odgovornosti</w:t>
      </w:r>
    </w:p>
    <w:p w14:paraId="3BEAC57B" w14:textId="0344135D" w:rsidR="006C3506" w:rsidRPr="003910D2" w:rsidRDefault="00274809" w:rsidP="003725B8">
      <w:pPr>
        <w:rPr>
          <w:rFonts w:asciiTheme="majorHAnsi" w:hAnsiTheme="majorHAnsi" w:cstheme="majorHAnsi"/>
          <w:sz w:val="20"/>
          <w:szCs w:val="20"/>
        </w:rPr>
      </w:pPr>
      <w:r w:rsidRPr="003910D2">
        <w:rPr>
          <w:rFonts w:asciiTheme="majorHAnsi" w:hAnsiTheme="majorHAnsi" w:cstheme="majorHAnsi"/>
          <w:sz w:val="20"/>
          <w:szCs w:val="20"/>
        </w:rPr>
        <w:t>CPOEF in posamezni avtorji prevzemajo odgovornost za izvedbo študije v skladu s pogodbenimi določili, razpoložljivimi informacijami ter najboljšimi strokovnimi praksami. Avtorji so v analize vložili ustrezna znanja, izkušnje in trud ter si prizadevali za strokovno pravilnost in integriteto rezultatov. Kljub navedenemu CPOEF in avtorji analiz ne prevzemajo odgovornosti za poslovne, finančne ali druge odločitve, ki jih naročnik sprejme na podlagi izsledkov analiz, niti za morebitno neposredno ali posredno škodo, ki bi lahko nastala naročniku ali tretjim osebam v zvezi z uporabo rezultatov. Vsi izsledki, ocene in priporočila temeljijo na podatkih in informacijah, ki so bili dostopni v času izvedbe projekta, ter služijo izključno kot podpora naročnikovemu razmisleku in odločanju.</w:t>
      </w:r>
    </w:p>
    <w:p w14:paraId="2F3DED42" w14:textId="77777777" w:rsidR="00D07696" w:rsidRPr="003910D2" w:rsidRDefault="00D07696" w:rsidP="003725B8">
      <w:pPr>
        <w:rPr>
          <w:rFonts w:asciiTheme="majorHAnsi" w:hAnsiTheme="majorHAnsi" w:cstheme="majorHAnsi"/>
        </w:rPr>
      </w:pPr>
      <w:r w:rsidRPr="003910D2">
        <w:rPr>
          <w:rFonts w:asciiTheme="majorHAnsi" w:hAnsiTheme="majorHAnsi" w:cstheme="majorHAnsi"/>
        </w:rPr>
        <w:br w:type="page"/>
      </w:r>
    </w:p>
    <w:p w14:paraId="75C3BA91" w14:textId="77777777" w:rsidR="00FE4E57" w:rsidRPr="003910D2" w:rsidRDefault="00FE4E57" w:rsidP="003725B8">
      <w:pPr>
        <w:rPr>
          <w:rFonts w:asciiTheme="majorHAnsi" w:hAnsiTheme="majorHAnsi" w:cstheme="majorHAnsi"/>
          <w:b/>
          <w:color w:val="1F497D"/>
          <w:sz w:val="28"/>
        </w:rPr>
      </w:pPr>
      <w:r w:rsidRPr="003910D2">
        <w:rPr>
          <w:rFonts w:asciiTheme="majorHAnsi" w:hAnsiTheme="majorHAnsi" w:cstheme="majorHAnsi"/>
          <w:b/>
          <w:color w:val="1F497D"/>
          <w:sz w:val="28"/>
        </w:rPr>
        <w:lastRenderedPageBreak/>
        <w:t>Kazalo</w:t>
      </w:r>
    </w:p>
    <w:p w14:paraId="70D9325A" w14:textId="77777777" w:rsidR="00FE4E57" w:rsidRPr="003910D2" w:rsidRDefault="00FE4E57" w:rsidP="003725B8">
      <w:pPr>
        <w:rPr>
          <w:rFonts w:asciiTheme="majorHAnsi" w:hAnsiTheme="majorHAnsi" w:cstheme="majorHAnsi"/>
        </w:rPr>
      </w:pPr>
    </w:p>
    <w:p w14:paraId="77BDB6C6" w14:textId="42352A51" w:rsidR="003910D2" w:rsidRPr="00086F33" w:rsidRDefault="00CE6779"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color w:val="005296"/>
          <w:sz w:val="20"/>
          <w:szCs w:val="20"/>
        </w:rPr>
        <w:fldChar w:fldCharType="begin"/>
      </w:r>
      <w:r w:rsidRPr="00086F33">
        <w:rPr>
          <w:rFonts w:cstheme="majorHAnsi"/>
          <w:color w:val="005296"/>
          <w:sz w:val="20"/>
          <w:szCs w:val="20"/>
        </w:rPr>
        <w:instrText xml:space="preserve"> TOC \o "1-3" </w:instrText>
      </w:r>
      <w:r w:rsidRPr="00086F33">
        <w:rPr>
          <w:rFonts w:cstheme="majorHAnsi"/>
          <w:color w:val="005296"/>
          <w:sz w:val="20"/>
          <w:szCs w:val="20"/>
        </w:rPr>
        <w:fldChar w:fldCharType="separate"/>
      </w:r>
      <w:r w:rsidR="003910D2" w:rsidRPr="00086F33">
        <w:rPr>
          <w:rFonts w:cstheme="majorHAnsi"/>
          <w:noProof/>
          <w:color w:val="005296"/>
        </w:rPr>
        <w:t>POVZETEK</w:t>
      </w:r>
      <w:r w:rsidR="003910D2" w:rsidRPr="00086F33">
        <w:rPr>
          <w:rFonts w:cstheme="majorHAnsi"/>
          <w:noProof/>
          <w:color w:val="005296"/>
        </w:rPr>
        <w:tab/>
      </w:r>
      <w:r w:rsidR="003910D2" w:rsidRPr="00086F33">
        <w:rPr>
          <w:rFonts w:cstheme="majorHAnsi"/>
          <w:noProof/>
          <w:color w:val="005296"/>
        </w:rPr>
        <w:fldChar w:fldCharType="begin"/>
      </w:r>
      <w:r w:rsidR="003910D2" w:rsidRPr="00086F33">
        <w:rPr>
          <w:rFonts w:cstheme="majorHAnsi"/>
          <w:noProof/>
          <w:color w:val="005296"/>
        </w:rPr>
        <w:instrText xml:space="preserve"> PAGEREF _Toc211421250 \h </w:instrText>
      </w:r>
      <w:r w:rsidR="003910D2" w:rsidRPr="00086F33">
        <w:rPr>
          <w:rFonts w:cstheme="majorHAnsi"/>
          <w:noProof/>
          <w:color w:val="005296"/>
        </w:rPr>
      </w:r>
      <w:r w:rsidR="003910D2" w:rsidRPr="00086F33">
        <w:rPr>
          <w:rFonts w:cstheme="majorHAnsi"/>
          <w:noProof/>
          <w:color w:val="005296"/>
        </w:rPr>
        <w:fldChar w:fldCharType="separate"/>
      </w:r>
      <w:r w:rsidR="003910D2" w:rsidRPr="00086F33">
        <w:rPr>
          <w:rFonts w:cstheme="majorHAnsi"/>
          <w:noProof/>
          <w:color w:val="005296"/>
        </w:rPr>
        <w:t>5</w:t>
      </w:r>
      <w:r w:rsidR="003910D2" w:rsidRPr="00086F33">
        <w:rPr>
          <w:rFonts w:cstheme="majorHAnsi"/>
          <w:noProof/>
          <w:color w:val="005296"/>
        </w:rPr>
        <w:fldChar w:fldCharType="end"/>
      </w:r>
    </w:p>
    <w:p w14:paraId="4419CCFB" w14:textId="43A71739"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UVOD</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_Toc211421251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13</w:t>
      </w:r>
      <w:r w:rsidRPr="00086F33">
        <w:rPr>
          <w:rFonts w:cstheme="majorHAnsi"/>
          <w:noProof/>
          <w:color w:val="005296"/>
        </w:rPr>
        <w:fldChar w:fldCharType="end"/>
      </w:r>
    </w:p>
    <w:p w14:paraId="2CD9872F" w14:textId="3391DAAB"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STANJE TRGOVINSKE MENJAVE MED SLOVENIJO IN DRŽAVAMI MERCOSUR</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_Toc211421252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14</w:t>
      </w:r>
      <w:r w:rsidRPr="00086F33">
        <w:rPr>
          <w:rFonts w:cstheme="majorHAnsi"/>
          <w:noProof/>
          <w:color w:val="005296"/>
        </w:rPr>
        <w:fldChar w:fldCharType="end"/>
      </w:r>
    </w:p>
    <w:p w14:paraId="3023F349" w14:textId="79DB49DC"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1.1</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Trgovina z državami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14</w:t>
      </w:r>
      <w:r w:rsidRPr="00086F33">
        <w:rPr>
          <w:rFonts w:asciiTheme="majorHAnsi" w:hAnsiTheme="majorHAnsi" w:cstheme="majorHAnsi"/>
          <w:noProof/>
          <w:color w:val="005296"/>
        </w:rPr>
        <w:fldChar w:fldCharType="end"/>
      </w:r>
    </w:p>
    <w:p w14:paraId="6E390FDC" w14:textId="5FE79570"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Obseg trgovine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14</w:t>
      </w:r>
      <w:r w:rsidRPr="00086F33">
        <w:rPr>
          <w:rFonts w:asciiTheme="majorHAnsi" w:hAnsiTheme="majorHAnsi" w:cstheme="majorHAnsi"/>
          <w:noProof/>
          <w:color w:val="005296"/>
        </w:rPr>
        <w:fldChar w:fldCharType="end"/>
      </w:r>
    </w:p>
    <w:p w14:paraId="1E224AAF" w14:textId="71305C2E"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Struktura trgovine po proizvodih</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16</w:t>
      </w:r>
      <w:r w:rsidRPr="00086F33">
        <w:rPr>
          <w:rFonts w:asciiTheme="majorHAnsi" w:hAnsiTheme="majorHAnsi" w:cstheme="majorHAnsi"/>
          <w:noProof/>
          <w:color w:val="005296"/>
        </w:rPr>
        <w:fldChar w:fldCharType="end"/>
      </w:r>
    </w:p>
    <w:p w14:paraId="2497D472" w14:textId="2C2A95E8"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1.1.3</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Raven carinskih ovir med EU in državami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_Toc211421256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22</w:t>
      </w:r>
      <w:r w:rsidRPr="00086F33">
        <w:rPr>
          <w:rFonts w:asciiTheme="majorHAnsi" w:hAnsiTheme="majorHAnsi" w:cstheme="majorHAnsi"/>
          <w:noProof/>
          <w:color w:val="005296"/>
        </w:rPr>
        <w:fldChar w:fldCharType="end"/>
      </w:r>
    </w:p>
    <w:p w14:paraId="6FBDEE15" w14:textId="7BDEC75D"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1.1.4</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Znižanje carinskih ovir med EU in državami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_Toc211421257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26</w:t>
      </w:r>
      <w:r w:rsidRPr="00086F33">
        <w:rPr>
          <w:rFonts w:asciiTheme="majorHAnsi" w:hAnsiTheme="majorHAnsi" w:cstheme="majorHAnsi"/>
          <w:noProof/>
          <w:color w:val="005296"/>
        </w:rPr>
        <w:fldChar w:fldCharType="end"/>
      </w:r>
    </w:p>
    <w:p w14:paraId="64637F35" w14:textId="6BB27A00"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DOSEDANJE ŠTUDIJE UČINKOV TRGOVINSKEGA SPORAZUMA EU-MERCOSUR</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_Toc211421258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29</w:t>
      </w:r>
      <w:r w:rsidRPr="00086F33">
        <w:rPr>
          <w:rFonts w:cstheme="majorHAnsi"/>
          <w:noProof/>
          <w:color w:val="005296"/>
        </w:rPr>
        <w:fldChar w:fldCharType="end"/>
      </w:r>
    </w:p>
    <w:p w14:paraId="5813FD87" w14:textId="5DEB9136"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1.2</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Dosedanje študije učinkov Prostotrgovinskega sporazuma EU-Mercosur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_Toc211421259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29</w:t>
      </w:r>
      <w:r w:rsidRPr="00086F33">
        <w:rPr>
          <w:rFonts w:asciiTheme="majorHAnsi" w:hAnsiTheme="majorHAnsi" w:cstheme="majorHAnsi"/>
          <w:noProof/>
          <w:color w:val="005296"/>
        </w:rPr>
        <w:fldChar w:fldCharType="end"/>
      </w:r>
    </w:p>
    <w:p w14:paraId="11F205C1" w14:textId="56B76EFD"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1.2.1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Študije gospodarskih učinkov</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29</w:t>
      </w:r>
      <w:r w:rsidRPr="00086F33">
        <w:rPr>
          <w:rFonts w:asciiTheme="majorHAnsi" w:hAnsiTheme="majorHAnsi" w:cstheme="majorHAnsi"/>
          <w:noProof/>
          <w:color w:val="005296"/>
        </w:rPr>
        <w:fldChar w:fldCharType="end"/>
      </w:r>
    </w:p>
    <w:p w14:paraId="0CD36B33" w14:textId="2A5D7BD7"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1.2.2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Študije okoljskih učinkov Sporazuma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_Toc211421261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33</w:t>
      </w:r>
      <w:r w:rsidRPr="00086F33">
        <w:rPr>
          <w:rFonts w:asciiTheme="majorHAnsi" w:hAnsiTheme="majorHAnsi" w:cstheme="majorHAnsi"/>
          <w:noProof/>
          <w:color w:val="005296"/>
        </w:rPr>
        <w:fldChar w:fldCharType="end"/>
      </w:r>
    </w:p>
    <w:p w14:paraId="25C42BD7" w14:textId="10C3F3D6"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PODROBNOSTI SPORAZUMA EU-MERCOSUR</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_Toc211421262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35</w:t>
      </w:r>
      <w:r w:rsidRPr="00086F33">
        <w:rPr>
          <w:rFonts w:cstheme="majorHAnsi"/>
          <w:noProof/>
          <w:color w:val="005296"/>
        </w:rPr>
        <w:fldChar w:fldCharType="end"/>
      </w:r>
    </w:p>
    <w:p w14:paraId="71D2A64D" w14:textId="77AA82A4"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1.3</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Spremembe, ki jih prinaša sporazum (2024)</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35</w:t>
      </w:r>
      <w:r w:rsidRPr="00086F33">
        <w:rPr>
          <w:rFonts w:asciiTheme="majorHAnsi" w:hAnsiTheme="majorHAnsi" w:cstheme="majorHAnsi"/>
          <w:noProof/>
          <w:color w:val="005296"/>
        </w:rPr>
        <w:fldChar w:fldCharType="end"/>
      </w:r>
    </w:p>
    <w:p w14:paraId="3942D7F3" w14:textId="783EDEB3"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Trgovinski steber pridružitvenega sporazuma med EU in Mercosurjem (dostop do trga EU)</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35</w:t>
      </w:r>
      <w:r w:rsidRPr="00086F33">
        <w:rPr>
          <w:rFonts w:asciiTheme="majorHAnsi" w:hAnsiTheme="majorHAnsi" w:cstheme="majorHAnsi"/>
          <w:noProof/>
          <w:color w:val="005296"/>
        </w:rPr>
        <w:fldChar w:fldCharType="end"/>
      </w:r>
    </w:p>
    <w:p w14:paraId="54636868" w14:textId="06E2BDB9"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Trgovinski steber pridružitvenega sporazuma med EU in Mercosur (dostop do trga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36</w:t>
      </w:r>
      <w:r w:rsidRPr="00086F33">
        <w:rPr>
          <w:rFonts w:asciiTheme="majorHAnsi" w:hAnsiTheme="majorHAnsi" w:cstheme="majorHAnsi"/>
          <w:noProof/>
          <w:color w:val="005296"/>
        </w:rPr>
        <w:fldChar w:fldCharType="end"/>
      </w:r>
    </w:p>
    <w:p w14:paraId="04A9438A" w14:textId="17115689"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1.3.3</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Pravice intelektualne lastnine, javna naročila, SPS, koordinacija za mala podjetja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_Toc211421266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37</w:t>
      </w:r>
      <w:r w:rsidRPr="00086F33">
        <w:rPr>
          <w:rFonts w:asciiTheme="majorHAnsi" w:hAnsiTheme="majorHAnsi" w:cstheme="majorHAnsi"/>
          <w:noProof/>
          <w:color w:val="005296"/>
        </w:rPr>
        <w:fldChar w:fldCharType="end"/>
      </w:r>
    </w:p>
    <w:p w14:paraId="6C90ABDE" w14:textId="4FC52E8B"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1.3.4</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Trgovina in trajnostni razvoj</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_Toc211421267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38</w:t>
      </w:r>
      <w:r w:rsidRPr="00086F33">
        <w:rPr>
          <w:rFonts w:asciiTheme="majorHAnsi" w:hAnsiTheme="majorHAnsi" w:cstheme="majorHAnsi"/>
          <w:noProof/>
          <w:color w:val="005296"/>
        </w:rPr>
        <w:fldChar w:fldCharType="end"/>
      </w:r>
    </w:p>
    <w:p w14:paraId="051E6055" w14:textId="04BE2628"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1.3.5</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Dodatni elementi Sporazuma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_Toc211421268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39</w:t>
      </w:r>
      <w:r w:rsidRPr="00086F33">
        <w:rPr>
          <w:rFonts w:asciiTheme="majorHAnsi" w:hAnsiTheme="majorHAnsi" w:cstheme="majorHAnsi"/>
          <w:noProof/>
          <w:color w:val="005296"/>
        </w:rPr>
        <w:fldChar w:fldCharType="end"/>
      </w:r>
    </w:p>
    <w:p w14:paraId="796259F1" w14:textId="0CAAB00A"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ANALIZA VPLIVA SPORAZUMA EU - MERCOSUR NA SLOVENSKO GOSPODARSTVO S POMOČJO MODELSKE SIMULACIJE</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_Toc211421269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40</w:t>
      </w:r>
      <w:r w:rsidRPr="00086F33">
        <w:rPr>
          <w:rFonts w:cstheme="majorHAnsi"/>
          <w:noProof/>
          <w:color w:val="005296"/>
        </w:rPr>
        <w:fldChar w:fldCharType="end"/>
      </w:r>
    </w:p>
    <w:p w14:paraId="4D21742D" w14:textId="60DA3AC6"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1.4</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Struktura GTAP modela (Damijan, Kostevc , Redek, 2014)</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40</w:t>
      </w:r>
      <w:r w:rsidRPr="00086F33">
        <w:rPr>
          <w:rFonts w:asciiTheme="majorHAnsi" w:hAnsiTheme="majorHAnsi" w:cstheme="majorHAnsi"/>
          <w:noProof/>
          <w:color w:val="005296"/>
        </w:rPr>
        <w:fldChar w:fldCharType="end"/>
      </w:r>
    </w:p>
    <w:p w14:paraId="1772C57B" w14:textId="1EA1CF1D"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1.5</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Omejitve analize z GTAP modelom</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_Toc211421271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41</w:t>
      </w:r>
      <w:r w:rsidRPr="00086F33">
        <w:rPr>
          <w:rFonts w:asciiTheme="majorHAnsi" w:hAnsiTheme="majorHAnsi" w:cstheme="majorHAnsi"/>
          <w:noProof/>
          <w:color w:val="005296"/>
        </w:rPr>
        <w:fldChar w:fldCharType="end"/>
      </w:r>
    </w:p>
    <w:p w14:paraId="290EBF13" w14:textId="36E52E03"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1.6</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Novosti v različici 11 GTAP baze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_Toc211421272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43</w:t>
      </w:r>
      <w:r w:rsidRPr="00086F33">
        <w:rPr>
          <w:rFonts w:asciiTheme="majorHAnsi" w:hAnsiTheme="majorHAnsi" w:cstheme="majorHAnsi"/>
          <w:noProof/>
          <w:color w:val="005296"/>
        </w:rPr>
        <w:fldChar w:fldCharType="end"/>
      </w:r>
    </w:p>
    <w:p w14:paraId="35C50901" w14:textId="5A22DA4A"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1.7</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Implementacija GTAP modela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43</w:t>
      </w:r>
      <w:r w:rsidRPr="00086F33">
        <w:rPr>
          <w:rFonts w:asciiTheme="majorHAnsi" w:hAnsiTheme="majorHAnsi" w:cstheme="majorHAnsi"/>
          <w:noProof/>
          <w:color w:val="005296"/>
        </w:rPr>
        <w:fldChar w:fldCharType="end"/>
      </w:r>
    </w:p>
    <w:p w14:paraId="62F741AE" w14:textId="7E75DCE7"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1.7.1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Posodobitev GTAP baze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44</w:t>
      </w:r>
      <w:r w:rsidRPr="00086F33">
        <w:rPr>
          <w:rFonts w:asciiTheme="majorHAnsi" w:hAnsiTheme="majorHAnsi" w:cstheme="majorHAnsi"/>
          <w:noProof/>
          <w:color w:val="005296"/>
        </w:rPr>
        <w:fldChar w:fldCharType="end"/>
      </w:r>
    </w:p>
    <w:p w14:paraId="429F93A4" w14:textId="039DA3DD"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1.8</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Simulacije učinkov zunanjetrgovinske liberalizacije EU-Mercosur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45</w:t>
      </w:r>
      <w:r w:rsidRPr="00086F33">
        <w:rPr>
          <w:rFonts w:asciiTheme="majorHAnsi" w:hAnsiTheme="majorHAnsi" w:cstheme="majorHAnsi"/>
          <w:noProof/>
          <w:color w:val="005296"/>
        </w:rPr>
        <w:fldChar w:fldCharType="end"/>
      </w:r>
    </w:p>
    <w:p w14:paraId="7EEFD5D6" w14:textId="253080DD"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Modelski scenariji</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_Toc211421276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45</w:t>
      </w:r>
      <w:r w:rsidRPr="00086F33">
        <w:rPr>
          <w:rFonts w:asciiTheme="majorHAnsi" w:hAnsiTheme="majorHAnsi" w:cstheme="majorHAnsi"/>
          <w:noProof/>
          <w:color w:val="005296"/>
        </w:rPr>
        <w:fldChar w:fldCharType="end"/>
      </w:r>
    </w:p>
    <w:p w14:paraId="51EB7C16" w14:textId="69B15C51"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Simulacije učinkov zunanjetrgovinske liberalizacije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_Toc211421277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49</w:t>
      </w:r>
      <w:r w:rsidRPr="00086F33">
        <w:rPr>
          <w:rFonts w:asciiTheme="majorHAnsi" w:hAnsiTheme="majorHAnsi" w:cstheme="majorHAnsi"/>
          <w:noProof/>
          <w:color w:val="005296"/>
        </w:rPr>
        <w:fldChar w:fldCharType="end"/>
      </w:r>
    </w:p>
    <w:p w14:paraId="52042FE2" w14:textId="5928F9DC"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1.8.3</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Učinki na konkurenčnost in zunanjo trgovino</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_Toc211421278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57</w:t>
      </w:r>
      <w:r w:rsidRPr="00086F33">
        <w:rPr>
          <w:rFonts w:asciiTheme="majorHAnsi" w:hAnsiTheme="majorHAnsi" w:cstheme="majorHAnsi"/>
          <w:noProof/>
          <w:color w:val="005296"/>
        </w:rPr>
        <w:fldChar w:fldCharType="end"/>
      </w:r>
    </w:p>
    <w:p w14:paraId="05ADCD6B" w14:textId="4120D2E9"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1.8.4</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Učinki na zaposlenost</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_Toc211421279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61</w:t>
      </w:r>
      <w:r w:rsidRPr="00086F33">
        <w:rPr>
          <w:rFonts w:asciiTheme="majorHAnsi" w:hAnsiTheme="majorHAnsi" w:cstheme="majorHAnsi"/>
          <w:noProof/>
          <w:color w:val="005296"/>
        </w:rPr>
        <w:fldChar w:fldCharType="end"/>
      </w:r>
    </w:p>
    <w:p w14:paraId="77AE2CF4" w14:textId="64868ACD"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1.9</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Učinek sporazuma Mercosur na izpuste CO</w:t>
      </w:r>
      <w:r w:rsidRPr="00086F33">
        <w:rPr>
          <w:rFonts w:asciiTheme="majorHAnsi" w:hAnsiTheme="majorHAnsi" w:cstheme="majorHAnsi"/>
          <w:noProof/>
          <w:color w:val="005296"/>
          <w:vertAlign w:val="subscript"/>
        </w:rPr>
        <w:t>2</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64</w:t>
      </w:r>
      <w:r w:rsidRPr="00086F33">
        <w:rPr>
          <w:rFonts w:asciiTheme="majorHAnsi" w:hAnsiTheme="majorHAnsi" w:cstheme="majorHAnsi"/>
          <w:noProof/>
          <w:color w:val="005296"/>
        </w:rPr>
        <w:fldChar w:fldCharType="end"/>
      </w:r>
    </w:p>
    <w:p w14:paraId="6FFF777C" w14:textId="3447A777"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1.9.1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Uporaba modela GTAP-E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_Toc211421281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64</w:t>
      </w:r>
      <w:r w:rsidRPr="00086F33">
        <w:rPr>
          <w:rFonts w:asciiTheme="majorHAnsi" w:hAnsiTheme="majorHAnsi" w:cstheme="majorHAnsi"/>
          <w:noProof/>
          <w:color w:val="005296"/>
        </w:rPr>
        <w:fldChar w:fldCharType="end"/>
      </w:r>
    </w:p>
    <w:p w14:paraId="3697D126" w14:textId="1ED070C9" w:rsidR="003910D2" w:rsidRPr="00086F33" w:rsidRDefault="003910D2" w:rsidP="003725B8">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1.9.2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Učinki analiziranih scenarijev na izpuste CO</w:t>
      </w:r>
      <w:r w:rsidRPr="00086F33">
        <w:rPr>
          <w:rFonts w:asciiTheme="majorHAnsi" w:hAnsiTheme="majorHAnsi" w:cstheme="majorHAnsi"/>
          <w:noProof/>
          <w:color w:val="005296"/>
          <w:vertAlign w:val="subscript"/>
        </w:rPr>
        <w:t>2</w:t>
      </w:r>
      <w:r w:rsidRPr="00086F33">
        <w:rPr>
          <w:rFonts w:asciiTheme="majorHAnsi" w:hAnsiTheme="majorHAnsi" w:cstheme="majorHAnsi"/>
          <w:noProof/>
          <w:color w:val="005296"/>
        </w:rPr>
        <w:t xml:space="preserve"> v Sloveniji</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_Toc211421282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65</w:t>
      </w:r>
      <w:r w:rsidRPr="00086F33">
        <w:rPr>
          <w:rFonts w:asciiTheme="majorHAnsi" w:hAnsiTheme="majorHAnsi" w:cstheme="majorHAnsi"/>
          <w:noProof/>
          <w:color w:val="005296"/>
        </w:rPr>
        <w:fldChar w:fldCharType="end"/>
      </w:r>
    </w:p>
    <w:p w14:paraId="793F7771" w14:textId="04EBA176" w:rsidR="003910D2" w:rsidRPr="00086F33" w:rsidRDefault="003910D2" w:rsidP="003725B8">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1.10</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Ostali učinki sporazuma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65</w:t>
      </w:r>
      <w:r w:rsidRPr="00086F33">
        <w:rPr>
          <w:rFonts w:asciiTheme="majorHAnsi" w:hAnsiTheme="majorHAnsi" w:cstheme="majorHAnsi"/>
          <w:noProof/>
          <w:color w:val="005296"/>
        </w:rPr>
        <w:fldChar w:fldCharType="end"/>
      </w:r>
    </w:p>
    <w:p w14:paraId="12D625B0" w14:textId="6CBB7F37" w:rsidR="003910D2" w:rsidRPr="00086F33" w:rsidRDefault="003910D2" w:rsidP="003725B8">
      <w:pPr>
        <w:pStyle w:val="Kazalovsebine3"/>
        <w:tabs>
          <w:tab w:val="left" w:pos="120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1.10.1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Ostali, nekvantificirani učinki sporazuma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65</w:t>
      </w:r>
      <w:r w:rsidRPr="00086F33">
        <w:rPr>
          <w:rFonts w:asciiTheme="majorHAnsi" w:hAnsiTheme="majorHAnsi" w:cstheme="majorHAnsi"/>
          <w:noProof/>
          <w:color w:val="005296"/>
        </w:rPr>
        <w:fldChar w:fldCharType="end"/>
      </w:r>
    </w:p>
    <w:p w14:paraId="3C707953" w14:textId="11BC880E" w:rsidR="003910D2" w:rsidRPr="00086F33" w:rsidRDefault="003910D2" w:rsidP="003725B8">
      <w:pPr>
        <w:pStyle w:val="Kazalovsebine3"/>
        <w:tabs>
          <w:tab w:val="left" w:pos="120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1.10.2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Dostop do kritičnih surovin</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67</w:t>
      </w:r>
      <w:r w:rsidRPr="00086F33">
        <w:rPr>
          <w:rFonts w:asciiTheme="majorHAnsi" w:hAnsiTheme="majorHAnsi" w:cstheme="majorHAnsi"/>
          <w:noProof/>
          <w:color w:val="005296"/>
        </w:rPr>
        <w:fldChar w:fldCharType="end"/>
      </w:r>
    </w:p>
    <w:p w14:paraId="41EB3B52" w14:textId="7A7927BC"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PRIČAKOVANI UČINKI IN PRIPOROČILA ZA EKONOMSKO POLITIKO</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_Toc211421286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68</w:t>
      </w:r>
      <w:r w:rsidRPr="00086F33">
        <w:rPr>
          <w:rFonts w:cstheme="majorHAnsi"/>
          <w:noProof/>
          <w:color w:val="005296"/>
        </w:rPr>
        <w:fldChar w:fldCharType="end"/>
      </w:r>
    </w:p>
    <w:p w14:paraId="784F8E47" w14:textId="2A0AD82C"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LITERATURA IN VIRI</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_Toc211421287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71</w:t>
      </w:r>
      <w:r w:rsidRPr="00086F33">
        <w:rPr>
          <w:rFonts w:cstheme="majorHAnsi"/>
          <w:noProof/>
          <w:color w:val="005296"/>
        </w:rPr>
        <w:fldChar w:fldCharType="end"/>
      </w:r>
    </w:p>
    <w:p w14:paraId="1F1243AA" w14:textId="18A97D32" w:rsidR="003910D2" w:rsidRPr="00086F33" w:rsidRDefault="003910D2" w:rsidP="003725B8">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PRILOGA</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_Toc211421288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73</w:t>
      </w:r>
      <w:r w:rsidRPr="00086F33">
        <w:rPr>
          <w:rFonts w:cstheme="majorHAnsi"/>
          <w:noProof/>
          <w:color w:val="005296"/>
        </w:rPr>
        <w:fldChar w:fldCharType="end"/>
      </w:r>
    </w:p>
    <w:p w14:paraId="1ABA8CA1" w14:textId="51ABC5C5" w:rsidR="003910D2" w:rsidRPr="00086F33" w:rsidRDefault="003910D2" w:rsidP="003725B8">
      <w:pPr>
        <w:pStyle w:val="Kazalovsebine2"/>
        <w:tabs>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Priloga A: Relativni pomen slovenske trgovine s članicami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_Toc211421289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73</w:t>
      </w:r>
      <w:r w:rsidRPr="00086F33">
        <w:rPr>
          <w:rFonts w:asciiTheme="majorHAnsi" w:hAnsiTheme="majorHAnsi" w:cstheme="majorHAnsi"/>
          <w:noProof/>
          <w:color w:val="005296"/>
        </w:rPr>
        <w:fldChar w:fldCharType="end"/>
      </w:r>
    </w:p>
    <w:p w14:paraId="01B1B4FD" w14:textId="43FBD41F" w:rsidR="003910D2" w:rsidRPr="00086F33" w:rsidRDefault="003910D2" w:rsidP="003725B8">
      <w:pPr>
        <w:pStyle w:val="Kazalovsebine2"/>
        <w:tabs>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lastRenderedPageBreak/>
        <w:t>Priloga B: Regijska in sektorska agregacija za GTAP model</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_Toc211421290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74</w:t>
      </w:r>
      <w:r w:rsidRPr="00086F33">
        <w:rPr>
          <w:rFonts w:asciiTheme="majorHAnsi" w:hAnsiTheme="majorHAnsi" w:cstheme="majorHAnsi"/>
          <w:noProof/>
          <w:color w:val="005296"/>
        </w:rPr>
        <w:fldChar w:fldCharType="end"/>
      </w:r>
    </w:p>
    <w:p w14:paraId="7D729A2F" w14:textId="1978FFBD" w:rsidR="00BD6903" w:rsidRPr="003910D2" w:rsidRDefault="00CE6779" w:rsidP="003725B8">
      <w:pPr>
        <w:rPr>
          <w:rFonts w:asciiTheme="majorHAnsi" w:hAnsiTheme="majorHAnsi" w:cstheme="majorHAnsi"/>
        </w:rPr>
      </w:pPr>
      <w:r w:rsidRPr="00086F33">
        <w:rPr>
          <w:rFonts w:asciiTheme="majorHAnsi" w:hAnsiTheme="majorHAnsi" w:cstheme="majorHAnsi"/>
          <w:color w:val="005296"/>
          <w:sz w:val="20"/>
          <w:szCs w:val="20"/>
        </w:rPr>
        <w:fldChar w:fldCharType="end"/>
      </w:r>
    </w:p>
    <w:p w14:paraId="424EAA2C" w14:textId="77777777" w:rsidR="00990BFB" w:rsidRPr="003910D2" w:rsidRDefault="00990BFB" w:rsidP="003725B8">
      <w:pPr>
        <w:rPr>
          <w:rFonts w:asciiTheme="majorHAnsi" w:hAnsiTheme="majorHAnsi" w:cstheme="majorHAnsi"/>
          <w:b/>
          <w:color w:val="1F497D"/>
          <w:sz w:val="28"/>
        </w:rPr>
      </w:pPr>
      <w:bookmarkStart w:id="0" w:name="_Toc305016872"/>
      <w:bookmarkStart w:id="1" w:name="_Toc304978970"/>
    </w:p>
    <w:p w14:paraId="5EE3365F" w14:textId="77777777" w:rsidR="00990BFB" w:rsidRPr="003910D2" w:rsidRDefault="00990BFB" w:rsidP="003725B8">
      <w:pPr>
        <w:rPr>
          <w:rFonts w:asciiTheme="majorHAnsi" w:hAnsiTheme="majorHAnsi" w:cstheme="majorHAnsi"/>
          <w:b/>
          <w:color w:val="1F497D"/>
          <w:sz w:val="28"/>
        </w:rPr>
      </w:pPr>
      <w:r w:rsidRPr="003910D2">
        <w:rPr>
          <w:rFonts w:asciiTheme="majorHAnsi" w:hAnsiTheme="majorHAnsi" w:cstheme="majorHAnsi"/>
          <w:b/>
          <w:color w:val="1F497D"/>
          <w:sz w:val="28"/>
        </w:rPr>
        <w:t>KAZALO SLIK</w:t>
      </w:r>
    </w:p>
    <w:p w14:paraId="4DA9B2ED" w14:textId="77777777" w:rsidR="00990BFB" w:rsidRPr="003910D2" w:rsidRDefault="00990BFB" w:rsidP="003725B8">
      <w:pPr>
        <w:rPr>
          <w:rFonts w:asciiTheme="majorHAnsi" w:hAnsiTheme="majorHAnsi" w:cstheme="majorHAnsi"/>
          <w:b/>
          <w:color w:val="1F497D"/>
          <w:sz w:val="28"/>
        </w:rPr>
      </w:pPr>
    </w:p>
    <w:p w14:paraId="685F93BD" w14:textId="4DF3AC27" w:rsidR="003910D2" w:rsidRPr="003910D2" w:rsidRDefault="00990BFB"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r w:rsidRPr="003910D2">
        <w:rPr>
          <w:rFonts w:asciiTheme="majorHAnsi" w:hAnsiTheme="majorHAnsi" w:cstheme="majorHAnsi"/>
          <w:b/>
          <w:color w:val="1F497D"/>
          <w:sz w:val="28"/>
        </w:rPr>
        <w:fldChar w:fldCharType="begin"/>
      </w:r>
      <w:r w:rsidRPr="003910D2">
        <w:rPr>
          <w:rFonts w:asciiTheme="majorHAnsi" w:hAnsiTheme="majorHAnsi" w:cstheme="majorHAnsi"/>
          <w:b/>
          <w:color w:val="1F497D"/>
          <w:sz w:val="28"/>
        </w:rPr>
        <w:instrText xml:space="preserve"> TOC \h \z \c "Figure" </w:instrText>
      </w:r>
      <w:r w:rsidRPr="003910D2">
        <w:rPr>
          <w:rFonts w:asciiTheme="majorHAnsi" w:hAnsiTheme="majorHAnsi" w:cstheme="majorHAnsi"/>
          <w:b/>
          <w:color w:val="1F497D"/>
          <w:sz w:val="28"/>
        </w:rPr>
        <w:fldChar w:fldCharType="separate"/>
      </w:r>
      <w:hyperlink w:anchor="_Toc211421291" w:history="1">
        <w:r w:rsidR="003910D2" w:rsidRPr="003910D2">
          <w:rPr>
            <w:rStyle w:val="Hiperpovezava"/>
            <w:rFonts w:asciiTheme="majorHAnsi" w:hAnsiTheme="majorHAnsi" w:cstheme="majorHAnsi"/>
            <w:noProof/>
          </w:rPr>
          <w:t>Slika 1: Zunanja trgovina Slovenije in državami Mercosur v obdobju 2015–2025 (v mio evrov)</w:t>
        </w:r>
        <w:r w:rsidR="003910D2" w:rsidRPr="003910D2">
          <w:rPr>
            <w:rFonts w:asciiTheme="majorHAnsi" w:hAnsiTheme="majorHAnsi" w:cstheme="majorHAnsi"/>
            <w:noProof/>
            <w:webHidden/>
          </w:rPr>
          <w:tab/>
        </w:r>
        <w:r w:rsidR="003910D2" w:rsidRPr="003910D2">
          <w:rPr>
            <w:rFonts w:asciiTheme="majorHAnsi" w:hAnsiTheme="majorHAnsi" w:cstheme="majorHAnsi"/>
            <w:noProof/>
            <w:webHidden/>
          </w:rPr>
          <w:fldChar w:fldCharType="begin"/>
        </w:r>
        <w:r w:rsidR="003910D2" w:rsidRPr="003910D2">
          <w:rPr>
            <w:rFonts w:asciiTheme="majorHAnsi" w:hAnsiTheme="majorHAnsi" w:cstheme="majorHAnsi"/>
            <w:noProof/>
            <w:webHidden/>
          </w:rPr>
          <w:instrText xml:space="preserve"> PAGEREF _Toc211421291 \h </w:instrText>
        </w:r>
        <w:r w:rsidR="003910D2" w:rsidRPr="003910D2">
          <w:rPr>
            <w:rFonts w:asciiTheme="majorHAnsi" w:hAnsiTheme="majorHAnsi" w:cstheme="majorHAnsi"/>
            <w:noProof/>
            <w:webHidden/>
          </w:rPr>
        </w:r>
        <w:r w:rsidR="003910D2" w:rsidRPr="003910D2">
          <w:rPr>
            <w:rFonts w:asciiTheme="majorHAnsi" w:hAnsiTheme="majorHAnsi" w:cstheme="majorHAnsi"/>
            <w:noProof/>
            <w:webHidden/>
          </w:rPr>
          <w:fldChar w:fldCharType="separate"/>
        </w:r>
        <w:r w:rsidR="003910D2" w:rsidRPr="003910D2">
          <w:rPr>
            <w:rFonts w:asciiTheme="majorHAnsi" w:hAnsiTheme="majorHAnsi" w:cstheme="majorHAnsi"/>
            <w:noProof/>
            <w:webHidden/>
          </w:rPr>
          <w:t>15</w:t>
        </w:r>
        <w:r w:rsidR="003910D2" w:rsidRPr="003910D2">
          <w:rPr>
            <w:rFonts w:asciiTheme="majorHAnsi" w:hAnsiTheme="majorHAnsi" w:cstheme="majorHAnsi"/>
            <w:noProof/>
            <w:webHidden/>
          </w:rPr>
          <w:fldChar w:fldCharType="end"/>
        </w:r>
      </w:hyperlink>
    </w:p>
    <w:p w14:paraId="35B3A0FD" w14:textId="7B8EE54F"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2" w:history="1">
        <w:r w:rsidRPr="003910D2">
          <w:rPr>
            <w:rStyle w:val="Hiperpovezava"/>
            <w:rFonts w:asciiTheme="majorHAnsi" w:hAnsiTheme="majorHAnsi" w:cstheme="majorHAnsi"/>
            <w:noProof/>
          </w:rPr>
          <w:t>Slika 2: Delež trgovine z državami Mercosur v celotnem izvozu/uvozu Slovenije v obdobju 2015–2025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_Toc211421292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16</w:t>
        </w:r>
        <w:r w:rsidRPr="003910D2">
          <w:rPr>
            <w:rFonts w:asciiTheme="majorHAnsi" w:hAnsiTheme="majorHAnsi" w:cstheme="majorHAnsi"/>
            <w:noProof/>
            <w:webHidden/>
          </w:rPr>
          <w:fldChar w:fldCharType="end"/>
        </w:r>
      </w:hyperlink>
    </w:p>
    <w:p w14:paraId="4733CFE5" w14:textId="7D8739E7"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3" w:history="1">
        <w:r w:rsidRPr="003910D2">
          <w:rPr>
            <w:rStyle w:val="Hiperpovezava"/>
            <w:rFonts w:asciiTheme="majorHAnsi" w:hAnsiTheme="majorHAnsi" w:cstheme="majorHAnsi"/>
            <w:noProof/>
          </w:rPr>
          <w:t>Slika 3: Deleži držav v skupni trgovini Slovenije z državami Mercosur, 2021–2025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_Toc211421293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17</w:t>
        </w:r>
        <w:r w:rsidRPr="003910D2">
          <w:rPr>
            <w:rFonts w:asciiTheme="majorHAnsi" w:hAnsiTheme="majorHAnsi" w:cstheme="majorHAnsi"/>
            <w:noProof/>
            <w:webHidden/>
          </w:rPr>
          <w:fldChar w:fldCharType="end"/>
        </w:r>
      </w:hyperlink>
    </w:p>
    <w:p w14:paraId="29BB50B2" w14:textId="79742E2C"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4" w:history="1">
        <w:r w:rsidRPr="003910D2">
          <w:rPr>
            <w:rStyle w:val="Hiperpovezava"/>
            <w:rFonts w:asciiTheme="majorHAnsi" w:hAnsiTheme="majorHAnsi" w:cstheme="majorHAnsi"/>
            <w:noProof/>
          </w:rPr>
          <w:t>Slika 4: Deset največjih proizvodnih skupin v slovenskem izvozu v države Mercosur po poglavjih Kombinirane nomenklature za leto 2024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_Toc211421294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20</w:t>
        </w:r>
        <w:r w:rsidRPr="003910D2">
          <w:rPr>
            <w:rFonts w:asciiTheme="majorHAnsi" w:hAnsiTheme="majorHAnsi" w:cstheme="majorHAnsi"/>
            <w:noProof/>
            <w:webHidden/>
          </w:rPr>
          <w:fldChar w:fldCharType="end"/>
        </w:r>
      </w:hyperlink>
    </w:p>
    <w:p w14:paraId="1213819A" w14:textId="4EBC7014"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5" w:history="1">
        <w:r w:rsidRPr="003910D2">
          <w:rPr>
            <w:rStyle w:val="Hiperpovezava"/>
            <w:rFonts w:asciiTheme="majorHAnsi" w:hAnsiTheme="majorHAnsi" w:cstheme="majorHAnsi"/>
            <w:noProof/>
          </w:rPr>
          <w:t>Slika 5: Deset največjih proizvodnih skupin v slovenskem uvozu iz držav Mercosur po poglavjih Kombinirane nomenklature za leto 2024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_Toc211421295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21</w:t>
        </w:r>
        <w:r w:rsidRPr="003910D2">
          <w:rPr>
            <w:rFonts w:asciiTheme="majorHAnsi" w:hAnsiTheme="majorHAnsi" w:cstheme="majorHAnsi"/>
            <w:noProof/>
            <w:webHidden/>
          </w:rPr>
          <w:fldChar w:fldCharType="end"/>
        </w:r>
      </w:hyperlink>
    </w:p>
    <w:p w14:paraId="115FA89F" w14:textId="491A3496"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6" w:history="1">
        <w:r w:rsidRPr="003910D2">
          <w:rPr>
            <w:rStyle w:val="Hiperpovezava"/>
            <w:rFonts w:asciiTheme="majorHAnsi" w:hAnsiTheme="majorHAnsi" w:cstheme="majorHAnsi"/>
            <w:noProof/>
          </w:rPr>
          <w:t>Slika 6: Znižanje carinskih ovir pri uvozu iz držav Mercosur v EU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_Toc211421296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28</w:t>
        </w:r>
        <w:r w:rsidRPr="003910D2">
          <w:rPr>
            <w:rFonts w:asciiTheme="majorHAnsi" w:hAnsiTheme="majorHAnsi" w:cstheme="majorHAnsi"/>
            <w:noProof/>
            <w:webHidden/>
          </w:rPr>
          <w:fldChar w:fldCharType="end"/>
        </w:r>
      </w:hyperlink>
    </w:p>
    <w:p w14:paraId="1DD48DAB" w14:textId="3F8624BE"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7" w:history="1">
        <w:r w:rsidRPr="003910D2">
          <w:rPr>
            <w:rStyle w:val="Hiperpovezava"/>
            <w:rFonts w:asciiTheme="majorHAnsi" w:hAnsiTheme="majorHAnsi" w:cstheme="majorHAnsi"/>
            <w:noProof/>
          </w:rPr>
          <w:t>Slika 7: Znižanje carinskih ovir pri uvozu iz EU v države Mercosur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_Toc211421297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29</w:t>
        </w:r>
        <w:r w:rsidRPr="003910D2">
          <w:rPr>
            <w:rFonts w:asciiTheme="majorHAnsi" w:hAnsiTheme="majorHAnsi" w:cstheme="majorHAnsi"/>
            <w:noProof/>
            <w:webHidden/>
          </w:rPr>
          <w:fldChar w:fldCharType="end"/>
        </w:r>
      </w:hyperlink>
    </w:p>
    <w:p w14:paraId="7E4B8B8B" w14:textId="5D4C2019"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8" w:history="1">
        <w:r w:rsidRPr="003910D2">
          <w:rPr>
            <w:rStyle w:val="Hiperpovezava"/>
            <w:rFonts w:asciiTheme="majorHAnsi" w:hAnsiTheme="majorHAnsi" w:cstheme="majorHAnsi"/>
            <w:noProof/>
          </w:rPr>
          <w:t xml:space="preserve">Slika 8: </w:t>
        </w:r>
        <w:r w:rsidRPr="003910D2">
          <w:rPr>
            <w:rStyle w:val="Hiperpovezava"/>
            <w:rFonts w:asciiTheme="majorHAnsi" w:hAnsiTheme="majorHAnsi" w:cstheme="majorHAnsi"/>
            <w:iCs/>
            <w:noProof/>
          </w:rPr>
          <w:t xml:space="preserve">Učinki sporazuma z državami Mercosur na </w:t>
        </w:r>
        <w:r w:rsidRPr="003910D2">
          <w:rPr>
            <w:rStyle w:val="Hiperpovezava"/>
            <w:rFonts w:asciiTheme="majorHAnsi" w:hAnsiTheme="majorHAnsi" w:cstheme="majorHAnsi"/>
            <w:noProof/>
          </w:rPr>
          <w:t>spremembe dodane vrednosti v 20 najbolj izpostavljenih sektorjih slovenskega gospodarstva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_Toc211421298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56</w:t>
        </w:r>
        <w:r w:rsidRPr="003910D2">
          <w:rPr>
            <w:rFonts w:asciiTheme="majorHAnsi" w:hAnsiTheme="majorHAnsi" w:cstheme="majorHAnsi"/>
            <w:noProof/>
            <w:webHidden/>
          </w:rPr>
          <w:fldChar w:fldCharType="end"/>
        </w:r>
      </w:hyperlink>
    </w:p>
    <w:p w14:paraId="33355D11" w14:textId="3D2C3063"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9" w:history="1">
        <w:r w:rsidRPr="003910D2">
          <w:rPr>
            <w:rStyle w:val="Hiperpovezava"/>
            <w:rFonts w:asciiTheme="majorHAnsi" w:hAnsiTheme="majorHAnsi" w:cstheme="majorHAnsi"/>
            <w:noProof/>
          </w:rPr>
          <w:t xml:space="preserve">Slika 9: </w:t>
        </w:r>
        <w:r w:rsidRPr="003910D2">
          <w:rPr>
            <w:rStyle w:val="Hiperpovezava"/>
            <w:rFonts w:asciiTheme="majorHAnsi" w:hAnsiTheme="majorHAnsi" w:cstheme="majorHAnsi"/>
            <w:iCs/>
            <w:noProof/>
          </w:rPr>
          <w:t xml:space="preserve">Učinki sporazuma z državami Mercosur na </w:t>
        </w:r>
        <w:r w:rsidRPr="003910D2">
          <w:rPr>
            <w:rStyle w:val="Hiperpovezava"/>
            <w:rFonts w:asciiTheme="majorHAnsi" w:hAnsiTheme="majorHAnsi" w:cstheme="majorHAnsi"/>
            <w:noProof/>
          </w:rPr>
          <w:t>spremembe obsega izvoza v 20 najbolj izpostavljenih sektorjih slovenskega gospodarstva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_Toc211421299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59</w:t>
        </w:r>
        <w:r w:rsidRPr="003910D2">
          <w:rPr>
            <w:rFonts w:asciiTheme="majorHAnsi" w:hAnsiTheme="majorHAnsi" w:cstheme="majorHAnsi"/>
            <w:noProof/>
            <w:webHidden/>
          </w:rPr>
          <w:fldChar w:fldCharType="end"/>
        </w:r>
      </w:hyperlink>
    </w:p>
    <w:p w14:paraId="21401B89" w14:textId="06927C4E"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0" w:history="1">
        <w:r w:rsidRPr="003910D2">
          <w:rPr>
            <w:rStyle w:val="Hiperpovezava"/>
            <w:rFonts w:asciiTheme="majorHAnsi" w:hAnsiTheme="majorHAnsi" w:cstheme="majorHAnsi"/>
            <w:noProof/>
          </w:rPr>
          <w:t>Slika 9: Delež trgovine z državami Mercosur v izvozu/uvozu Slovenije z državami nečlanicami EU v obdobju 2015–2025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_Toc211421300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74</w:t>
        </w:r>
        <w:r w:rsidRPr="003910D2">
          <w:rPr>
            <w:rFonts w:asciiTheme="majorHAnsi" w:hAnsiTheme="majorHAnsi" w:cstheme="majorHAnsi"/>
            <w:noProof/>
            <w:webHidden/>
          </w:rPr>
          <w:fldChar w:fldCharType="end"/>
        </w:r>
      </w:hyperlink>
    </w:p>
    <w:p w14:paraId="3C25BD9E" w14:textId="336D1FC0" w:rsidR="00990BFB" w:rsidRPr="003910D2" w:rsidRDefault="00990BFB" w:rsidP="003725B8">
      <w:pPr>
        <w:rPr>
          <w:rFonts w:asciiTheme="majorHAnsi" w:hAnsiTheme="majorHAnsi" w:cstheme="majorHAnsi"/>
          <w:b/>
          <w:color w:val="1F497D"/>
          <w:sz w:val="28"/>
        </w:rPr>
      </w:pPr>
      <w:r w:rsidRPr="003910D2">
        <w:rPr>
          <w:rFonts w:asciiTheme="majorHAnsi" w:hAnsiTheme="majorHAnsi" w:cstheme="majorHAnsi"/>
          <w:b/>
          <w:color w:val="1F497D"/>
          <w:sz w:val="28"/>
        </w:rPr>
        <w:fldChar w:fldCharType="end"/>
      </w:r>
    </w:p>
    <w:p w14:paraId="0EE81D83" w14:textId="2BCD4BF1" w:rsidR="00990BFB" w:rsidRPr="003910D2" w:rsidRDefault="00990BFB" w:rsidP="003725B8">
      <w:pPr>
        <w:rPr>
          <w:rFonts w:asciiTheme="majorHAnsi" w:hAnsiTheme="majorHAnsi" w:cstheme="majorHAnsi"/>
          <w:b/>
          <w:color w:val="1F497D"/>
          <w:sz w:val="28"/>
        </w:rPr>
      </w:pPr>
    </w:p>
    <w:p w14:paraId="79C0DD2A" w14:textId="77777777" w:rsidR="00990BFB" w:rsidRPr="003910D2" w:rsidRDefault="00990BFB" w:rsidP="003725B8">
      <w:pPr>
        <w:rPr>
          <w:rFonts w:asciiTheme="majorHAnsi" w:hAnsiTheme="majorHAnsi" w:cstheme="majorHAnsi"/>
          <w:b/>
          <w:color w:val="1F497D"/>
          <w:sz w:val="28"/>
        </w:rPr>
      </w:pPr>
    </w:p>
    <w:p w14:paraId="76F18566" w14:textId="77777777" w:rsidR="00990BFB" w:rsidRPr="003910D2" w:rsidRDefault="00990BFB" w:rsidP="003725B8">
      <w:pPr>
        <w:rPr>
          <w:rFonts w:asciiTheme="majorHAnsi" w:hAnsiTheme="majorHAnsi" w:cstheme="majorHAnsi"/>
          <w:b/>
          <w:color w:val="1F497D"/>
          <w:sz w:val="28"/>
        </w:rPr>
      </w:pPr>
    </w:p>
    <w:p w14:paraId="2A977EAF" w14:textId="77777777" w:rsidR="00990BFB" w:rsidRPr="003910D2" w:rsidRDefault="00990BFB" w:rsidP="003725B8">
      <w:pPr>
        <w:rPr>
          <w:rFonts w:asciiTheme="majorHAnsi" w:hAnsiTheme="majorHAnsi" w:cstheme="majorHAnsi"/>
          <w:b/>
          <w:color w:val="1F497D"/>
          <w:sz w:val="28"/>
        </w:rPr>
      </w:pPr>
      <w:r w:rsidRPr="003910D2">
        <w:rPr>
          <w:rFonts w:asciiTheme="majorHAnsi" w:hAnsiTheme="majorHAnsi" w:cstheme="majorHAnsi"/>
          <w:b/>
          <w:color w:val="1F497D"/>
          <w:sz w:val="28"/>
        </w:rPr>
        <w:t>KAZALO TABEL</w:t>
      </w:r>
    </w:p>
    <w:p w14:paraId="10E3D752" w14:textId="77777777" w:rsidR="00990BFB" w:rsidRPr="003910D2" w:rsidRDefault="00990BFB" w:rsidP="003725B8">
      <w:pPr>
        <w:rPr>
          <w:rFonts w:asciiTheme="majorHAnsi" w:hAnsiTheme="majorHAnsi" w:cstheme="majorHAnsi"/>
          <w:b/>
          <w:color w:val="1F497D"/>
          <w:sz w:val="28"/>
        </w:rPr>
      </w:pPr>
    </w:p>
    <w:p w14:paraId="1A114387" w14:textId="5CCEE4C3" w:rsidR="003910D2" w:rsidRPr="003910D2" w:rsidRDefault="00990BFB"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r w:rsidRPr="003910D2">
        <w:rPr>
          <w:rFonts w:asciiTheme="majorHAnsi" w:hAnsiTheme="majorHAnsi" w:cstheme="majorHAnsi"/>
          <w:b/>
          <w:color w:val="1F497D"/>
          <w:sz w:val="28"/>
        </w:rPr>
        <w:fldChar w:fldCharType="begin"/>
      </w:r>
      <w:r w:rsidRPr="003910D2">
        <w:rPr>
          <w:rFonts w:asciiTheme="majorHAnsi" w:hAnsiTheme="majorHAnsi" w:cstheme="majorHAnsi"/>
          <w:b/>
          <w:color w:val="1F497D"/>
          <w:sz w:val="28"/>
        </w:rPr>
        <w:instrText xml:space="preserve"> TOC \h \z \c "Table" </w:instrText>
      </w:r>
      <w:r w:rsidRPr="003910D2">
        <w:rPr>
          <w:rFonts w:asciiTheme="majorHAnsi" w:hAnsiTheme="majorHAnsi" w:cstheme="majorHAnsi"/>
          <w:b/>
          <w:color w:val="1F497D"/>
          <w:sz w:val="28"/>
        </w:rPr>
        <w:fldChar w:fldCharType="separate"/>
      </w:r>
      <w:hyperlink w:anchor="_Toc211421301" w:history="1">
        <w:r w:rsidR="003910D2" w:rsidRPr="003910D2">
          <w:rPr>
            <w:rStyle w:val="Hiperpovezava"/>
            <w:rFonts w:asciiTheme="majorHAnsi" w:hAnsiTheme="majorHAnsi" w:cstheme="majorHAnsi"/>
            <w:iCs/>
            <w:noProof/>
          </w:rPr>
          <w:t xml:space="preserve">Tabela 1: </w:t>
        </w:r>
        <w:r w:rsidR="003910D2" w:rsidRPr="003910D2">
          <w:rPr>
            <w:rStyle w:val="Hiperpovezava"/>
            <w:rFonts w:asciiTheme="majorHAnsi" w:hAnsiTheme="majorHAnsi" w:cstheme="majorHAnsi"/>
            <w:noProof/>
          </w:rPr>
          <w:t>Deleži panog v trgovini Slovenije z državami Mercosur po 2-mestnih panogah Kombinirane nomenklature v letu 2024</w:t>
        </w:r>
        <w:r w:rsidR="003910D2" w:rsidRPr="003910D2">
          <w:rPr>
            <w:rFonts w:asciiTheme="majorHAnsi" w:hAnsiTheme="majorHAnsi" w:cstheme="majorHAnsi"/>
            <w:noProof/>
            <w:webHidden/>
          </w:rPr>
          <w:tab/>
        </w:r>
        <w:r w:rsidR="003910D2" w:rsidRPr="003910D2">
          <w:rPr>
            <w:rFonts w:asciiTheme="majorHAnsi" w:hAnsiTheme="majorHAnsi" w:cstheme="majorHAnsi"/>
            <w:noProof/>
            <w:webHidden/>
          </w:rPr>
          <w:fldChar w:fldCharType="begin"/>
        </w:r>
        <w:r w:rsidR="003910D2" w:rsidRPr="003910D2">
          <w:rPr>
            <w:rFonts w:asciiTheme="majorHAnsi" w:hAnsiTheme="majorHAnsi" w:cstheme="majorHAnsi"/>
            <w:noProof/>
            <w:webHidden/>
          </w:rPr>
          <w:instrText xml:space="preserve"> PAGEREF _Toc211421301 \h </w:instrText>
        </w:r>
        <w:r w:rsidR="003910D2" w:rsidRPr="003910D2">
          <w:rPr>
            <w:rFonts w:asciiTheme="majorHAnsi" w:hAnsiTheme="majorHAnsi" w:cstheme="majorHAnsi"/>
            <w:noProof/>
            <w:webHidden/>
          </w:rPr>
        </w:r>
        <w:r w:rsidR="003910D2" w:rsidRPr="003910D2">
          <w:rPr>
            <w:rFonts w:asciiTheme="majorHAnsi" w:hAnsiTheme="majorHAnsi" w:cstheme="majorHAnsi"/>
            <w:noProof/>
            <w:webHidden/>
          </w:rPr>
          <w:fldChar w:fldCharType="separate"/>
        </w:r>
        <w:r w:rsidR="003910D2" w:rsidRPr="003910D2">
          <w:rPr>
            <w:rFonts w:asciiTheme="majorHAnsi" w:hAnsiTheme="majorHAnsi" w:cstheme="majorHAnsi"/>
            <w:noProof/>
            <w:webHidden/>
          </w:rPr>
          <w:t>16</w:t>
        </w:r>
        <w:r w:rsidR="003910D2" w:rsidRPr="003910D2">
          <w:rPr>
            <w:rFonts w:asciiTheme="majorHAnsi" w:hAnsiTheme="majorHAnsi" w:cstheme="majorHAnsi"/>
            <w:noProof/>
            <w:webHidden/>
          </w:rPr>
          <w:fldChar w:fldCharType="end"/>
        </w:r>
      </w:hyperlink>
    </w:p>
    <w:p w14:paraId="235859AD" w14:textId="73F80C5C"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2" w:history="1">
        <w:r w:rsidRPr="003910D2">
          <w:rPr>
            <w:rStyle w:val="Hiperpovezava"/>
            <w:rFonts w:asciiTheme="majorHAnsi" w:hAnsiTheme="majorHAnsi" w:cstheme="majorHAnsi"/>
            <w:iCs/>
            <w:noProof/>
          </w:rPr>
          <w:t xml:space="preserve">Tabela 2: </w:t>
        </w:r>
        <w:r w:rsidRPr="003910D2">
          <w:rPr>
            <w:rStyle w:val="Hiperpovezava"/>
            <w:rFonts w:asciiTheme="majorHAnsi" w:hAnsiTheme="majorHAnsi" w:cstheme="majorHAnsi"/>
            <w:noProof/>
          </w:rPr>
          <w:t xml:space="preserve">Pet največjih proizvodnih skupin v izvozu v posamezne države Mercosur v 2024 (mio </w:t>
        </w:r>
        <w:r w:rsidR="003725B8">
          <w:rPr>
            <w:rStyle w:val="Hiperpovezava"/>
            <w:rFonts w:asciiTheme="majorHAnsi" w:hAnsiTheme="majorHAnsi" w:cstheme="majorHAnsi"/>
            <w:noProof/>
          </w:rPr>
          <w:t>EUR</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_Toc211421302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20</w:t>
        </w:r>
        <w:r w:rsidRPr="003910D2">
          <w:rPr>
            <w:rFonts w:asciiTheme="majorHAnsi" w:hAnsiTheme="majorHAnsi" w:cstheme="majorHAnsi"/>
            <w:noProof/>
            <w:webHidden/>
          </w:rPr>
          <w:fldChar w:fldCharType="end"/>
        </w:r>
      </w:hyperlink>
    </w:p>
    <w:p w14:paraId="0F750E34" w14:textId="116A1041"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3" w:history="1">
        <w:r w:rsidRPr="003910D2">
          <w:rPr>
            <w:rStyle w:val="Hiperpovezava"/>
            <w:rFonts w:asciiTheme="majorHAnsi" w:hAnsiTheme="majorHAnsi" w:cstheme="majorHAnsi"/>
            <w:iCs/>
            <w:noProof/>
          </w:rPr>
          <w:t xml:space="preserve">Tabela 3: </w:t>
        </w:r>
        <w:r w:rsidRPr="003910D2">
          <w:rPr>
            <w:rStyle w:val="Hiperpovezava"/>
            <w:rFonts w:asciiTheme="majorHAnsi" w:hAnsiTheme="majorHAnsi" w:cstheme="majorHAnsi"/>
            <w:noProof/>
          </w:rPr>
          <w:t xml:space="preserve">Pet največjih proizvodnih skupin v uvozu iz posameznih držav države Mercosur v 2024 (mio </w:t>
        </w:r>
        <w:r w:rsidR="003725B8">
          <w:rPr>
            <w:rStyle w:val="Hiperpovezava"/>
            <w:rFonts w:asciiTheme="majorHAnsi" w:hAnsiTheme="majorHAnsi" w:cstheme="majorHAnsi"/>
            <w:noProof/>
          </w:rPr>
          <w:t>EUR</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_Toc211421303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21</w:t>
        </w:r>
        <w:r w:rsidRPr="003910D2">
          <w:rPr>
            <w:rFonts w:asciiTheme="majorHAnsi" w:hAnsiTheme="majorHAnsi" w:cstheme="majorHAnsi"/>
            <w:noProof/>
            <w:webHidden/>
          </w:rPr>
          <w:fldChar w:fldCharType="end"/>
        </w:r>
      </w:hyperlink>
    </w:p>
    <w:p w14:paraId="18AE97E4" w14:textId="34585B65"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4" w:history="1">
        <w:r w:rsidRPr="003910D2">
          <w:rPr>
            <w:rStyle w:val="Hiperpovezava"/>
            <w:rFonts w:asciiTheme="majorHAnsi" w:hAnsiTheme="majorHAnsi" w:cstheme="majorHAnsi"/>
            <w:iCs/>
            <w:noProof/>
          </w:rPr>
          <w:t xml:space="preserve">Tabela 4: </w:t>
        </w:r>
        <w:r w:rsidRPr="003910D2">
          <w:rPr>
            <w:rStyle w:val="Hiperpovezava"/>
            <w:rFonts w:asciiTheme="majorHAnsi" w:hAnsiTheme="majorHAnsi" w:cstheme="majorHAnsi"/>
            <w:noProof/>
          </w:rPr>
          <w:t>MFN carinske stopnje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 xml:space="preserve">) po panogah Kombinirane nomenklature v državah Mercosur in slovenski izvoz v države Mercosur (v mio </w:t>
        </w:r>
        <w:r w:rsidR="003725B8">
          <w:rPr>
            <w:rStyle w:val="Hiperpovezava"/>
            <w:rFonts w:asciiTheme="majorHAnsi" w:hAnsiTheme="majorHAnsi" w:cstheme="majorHAnsi"/>
            <w:noProof/>
          </w:rPr>
          <w:t>EUR</w:t>
        </w:r>
        <w:r w:rsidRPr="003910D2">
          <w:rPr>
            <w:rStyle w:val="Hiperpovezava"/>
            <w:rFonts w:asciiTheme="majorHAnsi" w:hAnsiTheme="majorHAnsi" w:cstheme="majorHAnsi"/>
            <w:noProof/>
          </w:rPr>
          <w:t>), 2024</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_Toc211421304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22</w:t>
        </w:r>
        <w:r w:rsidRPr="003910D2">
          <w:rPr>
            <w:rFonts w:asciiTheme="majorHAnsi" w:hAnsiTheme="majorHAnsi" w:cstheme="majorHAnsi"/>
            <w:noProof/>
            <w:webHidden/>
          </w:rPr>
          <w:fldChar w:fldCharType="end"/>
        </w:r>
      </w:hyperlink>
    </w:p>
    <w:p w14:paraId="7D05C5BD" w14:textId="53B2A40E"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5" w:history="1">
        <w:r w:rsidRPr="003910D2">
          <w:rPr>
            <w:rStyle w:val="Hiperpovezava"/>
            <w:rFonts w:asciiTheme="majorHAnsi" w:hAnsiTheme="majorHAnsi" w:cstheme="majorHAnsi"/>
            <w:iCs/>
            <w:noProof/>
          </w:rPr>
          <w:t xml:space="preserve">Tabela 5: </w:t>
        </w:r>
        <w:r w:rsidRPr="003910D2">
          <w:rPr>
            <w:rStyle w:val="Hiperpovezava"/>
            <w:rFonts w:asciiTheme="majorHAnsi" w:hAnsiTheme="majorHAnsi" w:cstheme="majorHAnsi"/>
            <w:noProof/>
          </w:rPr>
          <w:t>MFN carinske stopnje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 xml:space="preserve">) po panogah Kombinirane nomenklature v EU-27 in slovenski uvoz iz držav Mercosur (v mio </w:t>
        </w:r>
        <w:r w:rsidR="003725B8">
          <w:rPr>
            <w:rStyle w:val="Hiperpovezava"/>
            <w:rFonts w:asciiTheme="majorHAnsi" w:hAnsiTheme="majorHAnsi" w:cstheme="majorHAnsi"/>
            <w:noProof/>
          </w:rPr>
          <w:t>EUR</w:t>
        </w:r>
        <w:r w:rsidRPr="003910D2">
          <w:rPr>
            <w:rStyle w:val="Hiperpovezava"/>
            <w:rFonts w:asciiTheme="majorHAnsi" w:hAnsiTheme="majorHAnsi" w:cstheme="majorHAnsi"/>
            <w:noProof/>
          </w:rPr>
          <w:t>), 2024</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_Toc211421305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24</w:t>
        </w:r>
        <w:r w:rsidRPr="003910D2">
          <w:rPr>
            <w:rFonts w:asciiTheme="majorHAnsi" w:hAnsiTheme="majorHAnsi" w:cstheme="majorHAnsi"/>
            <w:noProof/>
            <w:webHidden/>
          </w:rPr>
          <w:fldChar w:fldCharType="end"/>
        </w:r>
      </w:hyperlink>
    </w:p>
    <w:p w14:paraId="617FE18A" w14:textId="6B5F35BE"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6" w:history="1">
        <w:r w:rsidRPr="003910D2">
          <w:rPr>
            <w:rStyle w:val="Hiperpovezava"/>
            <w:rFonts w:asciiTheme="majorHAnsi" w:hAnsiTheme="majorHAnsi" w:cstheme="majorHAnsi"/>
            <w:iCs/>
            <w:noProof/>
          </w:rPr>
          <w:t xml:space="preserve">Tabela 6: </w:t>
        </w:r>
        <w:r w:rsidRPr="003910D2">
          <w:rPr>
            <w:rStyle w:val="Hiperpovezava"/>
            <w:rFonts w:asciiTheme="majorHAnsi" w:hAnsiTheme="majorHAnsi" w:cstheme="majorHAnsi"/>
            <w:noProof/>
          </w:rPr>
          <w:t>Zasnova simulacije po Scenariju 2 za občutljive sektorje</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_Toc211421306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46</w:t>
        </w:r>
        <w:r w:rsidRPr="003910D2">
          <w:rPr>
            <w:rFonts w:asciiTheme="majorHAnsi" w:hAnsiTheme="majorHAnsi" w:cstheme="majorHAnsi"/>
            <w:noProof/>
            <w:webHidden/>
          </w:rPr>
          <w:fldChar w:fldCharType="end"/>
        </w:r>
      </w:hyperlink>
    </w:p>
    <w:p w14:paraId="01FC4AF8" w14:textId="04966C8A"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7" w:history="1">
        <w:r w:rsidRPr="003910D2">
          <w:rPr>
            <w:rStyle w:val="Hiperpovezava"/>
            <w:rFonts w:asciiTheme="majorHAnsi" w:hAnsiTheme="majorHAnsi" w:cstheme="majorHAnsi"/>
            <w:iCs/>
            <w:noProof/>
          </w:rPr>
          <w:t xml:space="preserve">Tabela 7: </w:t>
        </w:r>
        <w:r w:rsidRPr="003910D2">
          <w:rPr>
            <w:rStyle w:val="Hiperpovezava"/>
            <w:rFonts w:asciiTheme="majorHAnsi" w:hAnsiTheme="majorHAnsi" w:cstheme="majorHAnsi"/>
            <w:noProof/>
          </w:rPr>
          <w:t>Ocene ključnih učinkov sporazuma EU-Mercosur na BDP in izvoz za vključene države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_Toc211421307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49</w:t>
        </w:r>
        <w:r w:rsidRPr="003910D2">
          <w:rPr>
            <w:rFonts w:asciiTheme="majorHAnsi" w:hAnsiTheme="majorHAnsi" w:cstheme="majorHAnsi"/>
            <w:noProof/>
            <w:webHidden/>
          </w:rPr>
          <w:fldChar w:fldCharType="end"/>
        </w:r>
      </w:hyperlink>
    </w:p>
    <w:p w14:paraId="46D4CBC8" w14:textId="23ACDBF0"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8" w:history="1">
        <w:r w:rsidRPr="003910D2">
          <w:rPr>
            <w:rStyle w:val="Hiperpovezava"/>
            <w:rFonts w:asciiTheme="majorHAnsi" w:hAnsiTheme="majorHAnsi" w:cstheme="majorHAnsi"/>
            <w:iCs/>
            <w:noProof/>
          </w:rPr>
          <w:t xml:space="preserve">Tabela 8: </w:t>
        </w:r>
        <w:r w:rsidRPr="003910D2">
          <w:rPr>
            <w:rStyle w:val="Hiperpovezava"/>
            <w:rFonts w:asciiTheme="majorHAnsi" w:hAnsiTheme="majorHAnsi" w:cstheme="majorHAnsi"/>
            <w:noProof/>
          </w:rPr>
          <w:t>Dekompozicija učinkov trgovinske liberalizacije v okviru sporazuma EU-Mercosur na zunanjo trgovino Slovenije po državah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_Toc211421308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52</w:t>
        </w:r>
        <w:r w:rsidRPr="003910D2">
          <w:rPr>
            <w:rFonts w:asciiTheme="majorHAnsi" w:hAnsiTheme="majorHAnsi" w:cstheme="majorHAnsi"/>
            <w:noProof/>
            <w:webHidden/>
          </w:rPr>
          <w:fldChar w:fldCharType="end"/>
        </w:r>
      </w:hyperlink>
    </w:p>
    <w:p w14:paraId="6C9AA0A1" w14:textId="3ACD3C8D"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9" w:history="1">
        <w:r w:rsidRPr="003910D2">
          <w:rPr>
            <w:rStyle w:val="Hiperpovezava"/>
            <w:rFonts w:asciiTheme="majorHAnsi" w:hAnsiTheme="majorHAnsi" w:cstheme="majorHAnsi"/>
            <w:iCs/>
            <w:noProof/>
          </w:rPr>
          <w:t xml:space="preserve">Tabela 9: Učinki sporazuma z državami Mercosur na količinski indeks </w:t>
        </w:r>
        <w:r w:rsidRPr="003910D2">
          <w:rPr>
            <w:rStyle w:val="Hiperpovezava"/>
            <w:rFonts w:asciiTheme="majorHAnsi" w:hAnsiTheme="majorHAnsi" w:cstheme="majorHAnsi"/>
            <w:noProof/>
          </w:rPr>
          <w:t>spremembe dodane vrednosti po sektorjih slovenskega gospodarstva po scenarijih zunanjetrgovinske liberalizacije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_Toc211421309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54</w:t>
        </w:r>
        <w:r w:rsidRPr="003910D2">
          <w:rPr>
            <w:rFonts w:asciiTheme="majorHAnsi" w:hAnsiTheme="majorHAnsi" w:cstheme="majorHAnsi"/>
            <w:noProof/>
            <w:webHidden/>
          </w:rPr>
          <w:fldChar w:fldCharType="end"/>
        </w:r>
      </w:hyperlink>
    </w:p>
    <w:p w14:paraId="031143B1" w14:textId="74C09200"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0" w:history="1">
        <w:r w:rsidRPr="003910D2">
          <w:rPr>
            <w:rStyle w:val="Hiperpovezava"/>
            <w:rFonts w:asciiTheme="majorHAnsi" w:hAnsiTheme="majorHAnsi" w:cstheme="majorHAnsi"/>
            <w:iCs/>
            <w:noProof/>
          </w:rPr>
          <w:t xml:space="preserve">Tabela 10: </w:t>
        </w:r>
        <w:r w:rsidRPr="003910D2">
          <w:rPr>
            <w:rStyle w:val="Hiperpovezava"/>
            <w:rFonts w:asciiTheme="majorHAnsi" w:hAnsiTheme="majorHAnsi" w:cstheme="majorHAnsi"/>
            <w:noProof/>
          </w:rPr>
          <w:t>Sprememba globalnega indeksa tržnih cen po sektorjih po obeh scenarijih zunanjetrgovinske liberalizacije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_Toc211421310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56</w:t>
        </w:r>
        <w:r w:rsidRPr="003910D2">
          <w:rPr>
            <w:rFonts w:asciiTheme="majorHAnsi" w:hAnsiTheme="majorHAnsi" w:cstheme="majorHAnsi"/>
            <w:noProof/>
            <w:webHidden/>
          </w:rPr>
          <w:fldChar w:fldCharType="end"/>
        </w:r>
      </w:hyperlink>
    </w:p>
    <w:p w14:paraId="485E92E0" w14:textId="211DC666"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1" w:history="1">
        <w:r w:rsidRPr="003910D2">
          <w:rPr>
            <w:rStyle w:val="Hiperpovezava"/>
            <w:rFonts w:asciiTheme="majorHAnsi" w:hAnsiTheme="majorHAnsi" w:cstheme="majorHAnsi"/>
            <w:iCs/>
            <w:noProof/>
          </w:rPr>
          <w:t xml:space="preserve">Tabela 11: </w:t>
        </w:r>
        <w:r w:rsidRPr="003910D2">
          <w:rPr>
            <w:rStyle w:val="Hiperpovezava"/>
            <w:rFonts w:asciiTheme="majorHAnsi" w:hAnsiTheme="majorHAnsi" w:cstheme="majorHAnsi"/>
            <w:noProof/>
          </w:rPr>
          <w:t>Sprememba obsega izvoza Slovenije po sektorjih in po scenarijih zunanjetrgovinske liberalizacije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_Toc211421311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57</w:t>
        </w:r>
        <w:r w:rsidRPr="003910D2">
          <w:rPr>
            <w:rFonts w:asciiTheme="majorHAnsi" w:hAnsiTheme="majorHAnsi" w:cstheme="majorHAnsi"/>
            <w:noProof/>
            <w:webHidden/>
          </w:rPr>
          <w:fldChar w:fldCharType="end"/>
        </w:r>
      </w:hyperlink>
    </w:p>
    <w:p w14:paraId="6F357058" w14:textId="54CBAC57"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2" w:history="1">
        <w:r w:rsidRPr="003910D2">
          <w:rPr>
            <w:rStyle w:val="Hiperpovezava"/>
            <w:rFonts w:asciiTheme="majorHAnsi" w:hAnsiTheme="majorHAnsi" w:cstheme="majorHAnsi"/>
            <w:iCs/>
            <w:noProof/>
          </w:rPr>
          <w:t xml:space="preserve">Tabela 12: </w:t>
        </w:r>
        <w:r w:rsidRPr="003910D2">
          <w:rPr>
            <w:rStyle w:val="Hiperpovezava"/>
            <w:rFonts w:asciiTheme="majorHAnsi" w:hAnsiTheme="majorHAnsi" w:cstheme="majorHAnsi"/>
            <w:noProof/>
          </w:rPr>
          <w:t>Sprememba obsega uvoza po sektorjih po scenarijih zunanjetrgovinske liberalizacije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_Toc211421312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59</w:t>
        </w:r>
        <w:r w:rsidRPr="003910D2">
          <w:rPr>
            <w:rFonts w:asciiTheme="majorHAnsi" w:hAnsiTheme="majorHAnsi" w:cstheme="majorHAnsi"/>
            <w:noProof/>
            <w:webHidden/>
          </w:rPr>
          <w:fldChar w:fldCharType="end"/>
        </w:r>
      </w:hyperlink>
    </w:p>
    <w:p w14:paraId="7023D00F" w14:textId="11FAC022"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3" w:history="1">
        <w:r w:rsidRPr="003910D2">
          <w:rPr>
            <w:rStyle w:val="Hiperpovezava"/>
            <w:rFonts w:asciiTheme="majorHAnsi" w:hAnsiTheme="majorHAnsi" w:cstheme="majorHAnsi"/>
            <w:iCs/>
            <w:noProof/>
          </w:rPr>
          <w:t xml:space="preserve">Tabela 13: </w:t>
        </w:r>
        <w:r w:rsidRPr="003910D2">
          <w:rPr>
            <w:rStyle w:val="Hiperpovezava"/>
            <w:rFonts w:asciiTheme="majorHAnsi" w:hAnsiTheme="majorHAnsi" w:cstheme="majorHAnsi"/>
            <w:noProof/>
          </w:rPr>
          <w:t>Sprememba slovenskih izvoznih cen po sektorjih po scenarijih zunanjetrgovinske liberalizacije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_Toc211421313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60</w:t>
        </w:r>
        <w:r w:rsidRPr="003910D2">
          <w:rPr>
            <w:rFonts w:asciiTheme="majorHAnsi" w:hAnsiTheme="majorHAnsi" w:cstheme="majorHAnsi"/>
            <w:noProof/>
            <w:webHidden/>
          </w:rPr>
          <w:fldChar w:fldCharType="end"/>
        </w:r>
      </w:hyperlink>
    </w:p>
    <w:p w14:paraId="28F1C577" w14:textId="41797F7B"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4" w:history="1">
        <w:r w:rsidRPr="003910D2">
          <w:rPr>
            <w:rStyle w:val="Hiperpovezava"/>
            <w:rFonts w:asciiTheme="majorHAnsi" w:hAnsiTheme="majorHAnsi" w:cstheme="majorHAnsi"/>
            <w:iCs/>
            <w:noProof/>
          </w:rPr>
          <w:t xml:space="preserve">Tabela 14: </w:t>
        </w:r>
        <w:r w:rsidRPr="003910D2">
          <w:rPr>
            <w:rStyle w:val="Hiperpovezava"/>
            <w:rFonts w:asciiTheme="majorHAnsi" w:hAnsiTheme="majorHAnsi" w:cstheme="majorHAnsi"/>
            <w:noProof/>
          </w:rPr>
          <w:t>Ocene učinkov sporazuma EU - Mercosur na zaposlenost za scenarija 1 in 2</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_Toc211421314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62</w:t>
        </w:r>
        <w:r w:rsidRPr="003910D2">
          <w:rPr>
            <w:rFonts w:asciiTheme="majorHAnsi" w:hAnsiTheme="majorHAnsi" w:cstheme="majorHAnsi"/>
            <w:noProof/>
            <w:webHidden/>
          </w:rPr>
          <w:fldChar w:fldCharType="end"/>
        </w:r>
      </w:hyperlink>
    </w:p>
    <w:p w14:paraId="5E311D00" w14:textId="3DF988EC"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5" w:history="1">
        <w:r w:rsidRPr="003910D2">
          <w:rPr>
            <w:rStyle w:val="Hiperpovezava"/>
            <w:rFonts w:asciiTheme="majorHAnsi" w:hAnsiTheme="majorHAnsi" w:cstheme="majorHAnsi"/>
            <w:iCs/>
            <w:noProof/>
          </w:rPr>
          <w:t xml:space="preserve">Tabela 15: </w:t>
        </w:r>
        <w:r w:rsidRPr="003910D2">
          <w:rPr>
            <w:rStyle w:val="Hiperpovezava"/>
            <w:rFonts w:asciiTheme="majorHAnsi" w:hAnsiTheme="majorHAnsi" w:cstheme="majorHAnsi"/>
            <w:noProof/>
          </w:rPr>
          <w:t>Ocene učinkov sporazuma EU - Mercosur na zaposlenost za scenarija 3 in 4</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_Toc211421315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62</w:t>
        </w:r>
        <w:r w:rsidRPr="003910D2">
          <w:rPr>
            <w:rFonts w:asciiTheme="majorHAnsi" w:hAnsiTheme="majorHAnsi" w:cstheme="majorHAnsi"/>
            <w:noProof/>
            <w:webHidden/>
          </w:rPr>
          <w:fldChar w:fldCharType="end"/>
        </w:r>
      </w:hyperlink>
    </w:p>
    <w:p w14:paraId="1D3280BD" w14:textId="37EC13CC"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6" w:history="1">
        <w:r w:rsidRPr="003910D2">
          <w:rPr>
            <w:rStyle w:val="Hiperpovezava"/>
            <w:rFonts w:asciiTheme="majorHAnsi" w:hAnsiTheme="majorHAnsi" w:cstheme="majorHAnsi"/>
            <w:iCs/>
            <w:noProof/>
          </w:rPr>
          <w:t xml:space="preserve">Tabela 16: </w:t>
        </w:r>
        <w:r w:rsidRPr="003910D2">
          <w:rPr>
            <w:rStyle w:val="Hiperpovezava"/>
            <w:rFonts w:asciiTheme="majorHAnsi" w:hAnsiTheme="majorHAnsi" w:cstheme="majorHAnsi"/>
            <w:noProof/>
          </w:rPr>
          <w:t>Ocene učinkov sporazuma EU - Mercosur na zaposlenost za scenarij 5</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_Toc211421316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63</w:t>
        </w:r>
        <w:r w:rsidRPr="003910D2">
          <w:rPr>
            <w:rFonts w:asciiTheme="majorHAnsi" w:hAnsiTheme="majorHAnsi" w:cstheme="majorHAnsi"/>
            <w:noProof/>
            <w:webHidden/>
          </w:rPr>
          <w:fldChar w:fldCharType="end"/>
        </w:r>
      </w:hyperlink>
    </w:p>
    <w:p w14:paraId="3581902D" w14:textId="10C54871" w:rsidR="003910D2" w:rsidRPr="003910D2" w:rsidRDefault="003910D2" w:rsidP="003725B8">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7" w:history="1">
        <w:r w:rsidRPr="003910D2">
          <w:rPr>
            <w:rStyle w:val="Hiperpovezava"/>
            <w:rFonts w:asciiTheme="majorHAnsi" w:hAnsiTheme="majorHAnsi" w:cstheme="majorHAnsi"/>
            <w:iCs/>
            <w:noProof/>
          </w:rPr>
          <w:t xml:space="preserve">Tabela 17: </w:t>
        </w:r>
        <w:r w:rsidRPr="003910D2">
          <w:rPr>
            <w:rStyle w:val="Hiperpovezava"/>
            <w:rFonts w:asciiTheme="majorHAnsi" w:hAnsiTheme="majorHAnsi" w:cstheme="majorHAnsi"/>
            <w:noProof/>
          </w:rPr>
          <w:t>Ocena učinkov sporazuma EU – Mercosur na izpuste ogljikovega dioksida (CO</w:t>
        </w:r>
        <w:r w:rsidRPr="003910D2">
          <w:rPr>
            <w:rStyle w:val="Hiperpovezava"/>
            <w:rFonts w:asciiTheme="majorHAnsi" w:hAnsiTheme="majorHAnsi" w:cstheme="majorHAnsi"/>
            <w:noProof/>
            <w:vertAlign w:val="subscript"/>
          </w:rPr>
          <w:t>2</w:t>
        </w:r>
        <w:r w:rsidRPr="003910D2">
          <w:rPr>
            <w:rStyle w:val="Hiperpovezava"/>
            <w:rFonts w:asciiTheme="majorHAnsi" w:hAnsiTheme="majorHAnsi" w:cstheme="majorHAnsi"/>
            <w:noProof/>
          </w:rPr>
          <w:t>) v Sloveniji po energentih (</w:t>
        </w:r>
        <w:r w:rsidR="003725B8">
          <w:rPr>
            <w:rStyle w:val="Hiperpovezava"/>
            <w:rFonts w:asciiTheme="majorHAnsi" w:hAnsiTheme="majorHAnsi" w:cstheme="majorHAnsi"/>
            <w:noProof/>
          </w:rPr>
          <w:t>v odstotkih</w:t>
        </w:r>
        <w:r w:rsidRPr="003910D2">
          <w:rPr>
            <w:rStyle w:val="Hiperpovezava"/>
            <w:rFonts w:asciiTheme="majorHAnsi" w:hAnsiTheme="majorHAnsi" w:cstheme="majorHAnsi"/>
            <w:noProof/>
          </w:rPr>
          <w:t>)</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_Toc211421317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65</w:t>
        </w:r>
        <w:r w:rsidRPr="003910D2">
          <w:rPr>
            <w:rFonts w:asciiTheme="majorHAnsi" w:hAnsiTheme="majorHAnsi" w:cstheme="majorHAnsi"/>
            <w:noProof/>
            <w:webHidden/>
          </w:rPr>
          <w:fldChar w:fldCharType="end"/>
        </w:r>
      </w:hyperlink>
    </w:p>
    <w:p w14:paraId="2F7AE5E8" w14:textId="4684ED0F" w:rsidR="00990BFB" w:rsidRPr="003910D2" w:rsidRDefault="00990BFB" w:rsidP="003725B8">
      <w:pPr>
        <w:rPr>
          <w:rFonts w:asciiTheme="majorHAnsi" w:hAnsiTheme="majorHAnsi" w:cstheme="majorHAnsi"/>
          <w:b/>
          <w:color w:val="1F497D"/>
          <w:sz w:val="28"/>
        </w:rPr>
      </w:pPr>
      <w:r w:rsidRPr="003910D2">
        <w:rPr>
          <w:rFonts w:asciiTheme="majorHAnsi" w:hAnsiTheme="majorHAnsi" w:cstheme="majorHAnsi"/>
          <w:b/>
          <w:color w:val="1F497D"/>
          <w:sz w:val="28"/>
        </w:rPr>
        <w:fldChar w:fldCharType="end"/>
      </w:r>
      <w:r w:rsidRPr="003910D2">
        <w:rPr>
          <w:rFonts w:asciiTheme="majorHAnsi" w:hAnsiTheme="majorHAnsi" w:cstheme="majorHAnsi"/>
          <w:b/>
          <w:color w:val="1F497D"/>
          <w:sz w:val="28"/>
        </w:rPr>
        <w:br w:type="page"/>
      </w:r>
    </w:p>
    <w:p w14:paraId="687283C9" w14:textId="6B9E1FC8" w:rsidR="00180D45" w:rsidRPr="003910D2" w:rsidRDefault="00D77BE3" w:rsidP="003725B8">
      <w:pPr>
        <w:pStyle w:val="Naslov1"/>
        <w:rPr>
          <w:rFonts w:asciiTheme="majorHAnsi" w:hAnsiTheme="majorHAnsi" w:cstheme="majorHAnsi"/>
        </w:rPr>
      </w:pPr>
      <w:bookmarkStart w:id="2" w:name="_Toc211421250"/>
      <w:r w:rsidRPr="003910D2">
        <w:rPr>
          <w:rFonts w:asciiTheme="majorHAnsi" w:hAnsiTheme="majorHAnsi" w:cstheme="majorHAnsi"/>
          <w:caps w:val="0"/>
        </w:rPr>
        <w:lastRenderedPageBreak/>
        <w:t>POVZETEK</w:t>
      </w:r>
      <w:bookmarkEnd w:id="0"/>
      <w:bookmarkEnd w:id="2"/>
    </w:p>
    <w:p w14:paraId="6E139B25" w14:textId="37448505" w:rsidR="00B14D65" w:rsidRPr="003910D2" w:rsidRDefault="00B14D65" w:rsidP="003725B8">
      <w:pPr>
        <w:spacing w:after="120"/>
        <w:rPr>
          <w:rFonts w:asciiTheme="majorHAnsi" w:hAnsiTheme="majorHAnsi" w:cstheme="majorHAnsi"/>
          <w:b/>
          <w:color w:val="1F3864"/>
        </w:rPr>
      </w:pPr>
      <w:r w:rsidRPr="003910D2">
        <w:rPr>
          <w:rFonts w:asciiTheme="majorHAnsi" w:hAnsiTheme="majorHAnsi" w:cstheme="majorHAnsi"/>
          <w:b/>
          <w:color w:val="1F3864"/>
        </w:rPr>
        <w:t>Obseg, struktura in carinske ovire v medsebojni trgovini</w:t>
      </w:r>
    </w:p>
    <w:p w14:paraId="1AE715C7" w14:textId="2501EC79" w:rsidR="001C672B" w:rsidRPr="003910D2" w:rsidRDefault="00B14D65" w:rsidP="003725B8">
      <w:pPr>
        <w:rPr>
          <w:rFonts w:asciiTheme="majorHAnsi" w:hAnsiTheme="majorHAnsi" w:cstheme="majorHAnsi"/>
        </w:rPr>
      </w:pPr>
      <w:r w:rsidRPr="003910D2">
        <w:rPr>
          <w:rFonts w:asciiTheme="majorHAnsi" w:hAnsiTheme="majorHAnsi" w:cstheme="majorHAnsi"/>
        </w:rPr>
        <w:t xml:space="preserve">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spadajo med manj pomembne slovenske zunanjetrgovinske partnerje, saj se po obsegu trgovine ne posamično in ne skupno ne uvrščajo med 30 največjih slovenskih izvoznih trgov. S 96 mio evrov skupnega izvoza v Argentino, Brazilijo, Paragvaj in Urugvaj v </w:t>
      </w:r>
      <w:proofErr w:type="spellStart"/>
      <w:r w:rsidRPr="003910D2">
        <w:rPr>
          <w:rFonts w:asciiTheme="majorHAnsi" w:hAnsiTheme="majorHAnsi" w:cstheme="majorHAnsi"/>
        </w:rPr>
        <w:t>v</w:t>
      </w:r>
      <w:proofErr w:type="spellEnd"/>
      <w:r w:rsidRPr="003910D2">
        <w:rPr>
          <w:rFonts w:asciiTheme="majorHAnsi" w:hAnsiTheme="majorHAnsi" w:cstheme="majorHAnsi"/>
        </w:rPr>
        <w:t xml:space="preserve"> letu 2024 se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skupaj uvrščajo izpod 40. mesta med največjimi slovenskimi izvoznimi trgi. Po svojem pomenu za slovenski izvoz se tako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države uvrščajo daleč za članicami EU, nekdanjimi jugoslovanskimi republikami, Kitajsko, Rusijo, Švico, pa tudi Japonsko. Nekoliko pomembnejše so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uvozni strani, saj se z 237 mio evrov skupnega uvoza v letu 2024 uvrščajo na 28. mesto med največjimi uvoznimi partnericami Slovenije. </w:t>
      </w:r>
      <w:r w:rsidR="001C672B" w:rsidRPr="003910D2">
        <w:rPr>
          <w:rFonts w:asciiTheme="majorHAnsi" w:hAnsiTheme="majorHAnsi" w:cstheme="majorHAnsi"/>
        </w:rPr>
        <w:t>V zadnjem desetletju se skupni uvoz iz teh držav giblje na ravni med 180 in 240 mio evrov letno, medtem ko se izvoz giblje na ravni med 80 in 120 mio evrov letno. Pri tem ni zaznati izrazitega trenda rasti absolutnega obsega trgovine.</w:t>
      </w:r>
    </w:p>
    <w:p w14:paraId="38AD3042" w14:textId="77777777" w:rsidR="001C672B" w:rsidRPr="003910D2" w:rsidRDefault="001C672B" w:rsidP="003725B8">
      <w:pPr>
        <w:rPr>
          <w:rFonts w:asciiTheme="majorHAnsi" w:hAnsiTheme="majorHAnsi" w:cstheme="majorHAnsi"/>
        </w:rPr>
      </w:pPr>
    </w:p>
    <w:p w14:paraId="0133BBB4" w14:textId="038BD703"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Deleži tako v uvozu kot izvozu v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trendno</w:t>
      </w:r>
      <w:proofErr w:type="spellEnd"/>
      <w:r w:rsidRPr="003910D2">
        <w:rPr>
          <w:rFonts w:asciiTheme="majorHAnsi" w:hAnsiTheme="majorHAnsi" w:cstheme="majorHAnsi"/>
        </w:rPr>
        <w:t xml:space="preserve"> upadajo</w:t>
      </w:r>
      <w:r w:rsidR="001C672B" w:rsidRPr="003910D2">
        <w:rPr>
          <w:rFonts w:asciiTheme="majorHAnsi" w:hAnsiTheme="majorHAnsi" w:cstheme="majorHAnsi"/>
        </w:rPr>
        <w:t>.</w:t>
      </w:r>
      <w:r w:rsidRPr="003910D2">
        <w:rPr>
          <w:rFonts w:asciiTheme="majorHAnsi" w:hAnsiTheme="majorHAnsi" w:cstheme="majorHAnsi"/>
        </w:rPr>
        <w:t xml:space="preserve"> Od leta 2015 do 2025 se je delež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 uvozu zmanjšal iz 0</w:t>
      </w:r>
      <w:r w:rsidR="00DF33B8" w:rsidRPr="003910D2">
        <w:rPr>
          <w:rFonts w:asciiTheme="majorHAnsi" w:hAnsiTheme="majorHAnsi" w:cstheme="majorHAnsi"/>
        </w:rPr>
        <w:t>,</w:t>
      </w:r>
      <w:r w:rsidRPr="003910D2">
        <w:rPr>
          <w:rFonts w:asciiTheme="majorHAnsi" w:hAnsiTheme="majorHAnsi" w:cstheme="majorHAnsi"/>
        </w:rPr>
        <w:t>8 na 0</w:t>
      </w:r>
      <w:r w:rsidR="00DF33B8" w:rsidRPr="003910D2">
        <w:rPr>
          <w:rFonts w:asciiTheme="majorHAnsi" w:hAnsiTheme="majorHAnsi" w:cstheme="majorHAnsi"/>
        </w:rPr>
        <w:t>,</w:t>
      </w:r>
      <w:r w:rsidRPr="003910D2">
        <w:rPr>
          <w:rFonts w:asciiTheme="majorHAnsi" w:hAnsiTheme="majorHAnsi" w:cstheme="majorHAnsi"/>
        </w:rPr>
        <w:t>3 %, delež v izvozu pa iz 0</w:t>
      </w:r>
      <w:r w:rsidR="00DF33B8" w:rsidRPr="003910D2">
        <w:rPr>
          <w:rFonts w:asciiTheme="majorHAnsi" w:hAnsiTheme="majorHAnsi" w:cstheme="majorHAnsi"/>
        </w:rPr>
        <w:t>,</w:t>
      </w:r>
      <w:r w:rsidRPr="003910D2">
        <w:rPr>
          <w:rFonts w:asciiTheme="majorHAnsi" w:hAnsiTheme="majorHAnsi" w:cstheme="majorHAnsi"/>
        </w:rPr>
        <w:t>3 na 0</w:t>
      </w:r>
      <w:r w:rsidR="00DF33B8" w:rsidRPr="003910D2">
        <w:rPr>
          <w:rFonts w:asciiTheme="majorHAnsi" w:hAnsiTheme="majorHAnsi" w:cstheme="majorHAnsi"/>
        </w:rPr>
        <w:t>,</w:t>
      </w:r>
      <w:r w:rsidRPr="003910D2">
        <w:rPr>
          <w:rFonts w:asciiTheme="majorHAnsi" w:hAnsiTheme="majorHAnsi" w:cstheme="majorHAnsi"/>
        </w:rPr>
        <w:t xml:space="preserve">1 %. </w:t>
      </w:r>
      <w:r w:rsidR="001C672B" w:rsidRPr="003910D2">
        <w:rPr>
          <w:rFonts w:asciiTheme="majorHAnsi" w:hAnsiTheme="majorHAnsi" w:cstheme="majorHAnsi"/>
        </w:rPr>
        <w:t xml:space="preserve">To je posledica dejstva, da se trgovina z drugimi državami povečuje bistveno hitreje. </w:t>
      </w:r>
      <w:r w:rsidRPr="003910D2">
        <w:rPr>
          <w:rFonts w:asciiTheme="majorHAnsi" w:hAnsiTheme="majorHAnsi" w:cstheme="majorHAnsi"/>
        </w:rPr>
        <w:t xml:space="preserve">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torej tako v absolutnem kot relativnem merilu ne predstavljajo zelo pomembnega trga za Slovenijo, hkrati pa se pomen tega trga </w:t>
      </w:r>
      <w:proofErr w:type="spellStart"/>
      <w:r w:rsidRPr="003910D2">
        <w:rPr>
          <w:rFonts w:asciiTheme="majorHAnsi" w:hAnsiTheme="majorHAnsi" w:cstheme="majorHAnsi"/>
        </w:rPr>
        <w:t>trendno</w:t>
      </w:r>
      <w:proofErr w:type="spellEnd"/>
      <w:r w:rsidRPr="003910D2">
        <w:rPr>
          <w:rFonts w:asciiTheme="majorHAnsi" w:hAnsiTheme="majorHAnsi" w:cstheme="majorHAnsi"/>
        </w:rPr>
        <w:t xml:space="preserve"> močno zmanjšuje.</w:t>
      </w:r>
    </w:p>
    <w:p w14:paraId="38B4932D" w14:textId="77777777" w:rsidR="00B14D65" w:rsidRPr="003910D2" w:rsidRDefault="00B14D65" w:rsidP="003725B8">
      <w:pPr>
        <w:rPr>
          <w:rFonts w:asciiTheme="majorHAnsi" w:hAnsiTheme="majorHAnsi" w:cstheme="majorHAnsi"/>
        </w:rPr>
      </w:pPr>
    </w:p>
    <w:p w14:paraId="027EF454" w14:textId="0AC095B6" w:rsidR="00B14D65" w:rsidRPr="003910D2" w:rsidRDefault="00B14D65" w:rsidP="003725B8">
      <w:pPr>
        <w:rPr>
          <w:rFonts w:asciiTheme="majorHAnsi" w:hAnsiTheme="majorHAnsi" w:cstheme="majorHAnsi"/>
          <w:szCs w:val="22"/>
        </w:rPr>
      </w:pPr>
      <w:r w:rsidRPr="003910D2">
        <w:rPr>
          <w:rFonts w:asciiTheme="majorHAnsi" w:hAnsiTheme="majorHAnsi" w:cstheme="majorHAnsi"/>
          <w:szCs w:val="22"/>
        </w:rPr>
        <w:t xml:space="preserve">V trgovini z državami </w:t>
      </w:r>
      <w:proofErr w:type="spellStart"/>
      <w:r w:rsidRPr="003910D2">
        <w:rPr>
          <w:rFonts w:asciiTheme="majorHAnsi" w:hAnsiTheme="majorHAnsi" w:cstheme="majorHAnsi"/>
          <w:szCs w:val="22"/>
        </w:rPr>
        <w:t>Mercosur</w:t>
      </w:r>
      <w:proofErr w:type="spellEnd"/>
      <w:r w:rsidRPr="003910D2">
        <w:rPr>
          <w:rFonts w:asciiTheme="majorHAnsi" w:hAnsiTheme="majorHAnsi" w:cstheme="majorHAnsi"/>
          <w:szCs w:val="22"/>
        </w:rPr>
        <w:t xml:space="preserve"> sta zares pomembni le Brazilija in Argentina. V skupnem izvozu v države </w:t>
      </w:r>
      <w:proofErr w:type="spellStart"/>
      <w:r w:rsidRPr="003910D2">
        <w:rPr>
          <w:rFonts w:asciiTheme="majorHAnsi" w:hAnsiTheme="majorHAnsi" w:cstheme="majorHAnsi"/>
          <w:szCs w:val="22"/>
        </w:rPr>
        <w:t>Mercosur</w:t>
      </w:r>
      <w:proofErr w:type="spellEnd"/>
      <w:r w:rsidRPr="003910D2">
        <w:rPr>
          <w:rFonts w:asciiTheme="majorHAnsi" w:hAnsiTheme="majorHAnsi" w:cstheme="majorHAnsi"/>
          <w:szCs w:val="22"/>
        </w:rPr>
        <w:t xml:space="preserve"> ima Brazilija tradicionalno več kot 80% delež, Argentina manj kot 15%. Preostalih 3 do 5</w:t>
      </w:r>
      <w:r w:rsidR="00BF4E13" w:rsidRPr="003910D2">
        <w:rPr>
          <w:rFonts w:asciiTheme="majorHAnsi" w:hAnsiTheme="majorHAnsi" w:cstheme="majorHAnsi"/>
          <w:szCs w:val="22"/>
        </w:rPr>
        <w:t xml:space="preserve"> </w:t>
      </w:r>
      <w:r w:rsidRPr="003910D2">
        <w:rPr>
          <w:rFonts w:asciiTheme="majorHAnsi" w:hAnsiTheme="majorHAnsi" w:cstheme="majorHAnsi"/>
          <w:szCs w:val="22"/>
        </w:rPr>
        <w:t>% izvoza pa se razdeli na Urugvaj in Paragvaj. Pri uvozu je koncentracija še večja, saj Brazilija predstavlja več kot 90</w:t>
      </w:r>
      <w:r w:rsidR="00BF4E13" w:rsidRPr="003910D2">
        <w:rPr>
          <w:rFonts w:asciiTheme="majorHAnsi" w:hAnsiTheme="majorHAnsi" w:cstheme="majorHAnsi"/>
          <w:szCs w:val="22"/>
        </w:rPr>
        <w:t xml:space="preserve"> </w:t>
      </w:r>
      <w:r w:rsidRPr="003910D2">
        <w:rPr>
          <w:rFonts w:asciiTheme="majorHAnsi" w:hAnsiTheme="majorHAnsi" w:cstheme="majorHAnsi"/>
          <w:szCs w:val="22"/>
        </w:rPr>
        <w:t xml:space="preserve">% celotnega uvoza iz držav </w:t>
      </w:r>
      <w:proofErr w:type="spellStart"/>
      <w:r w:rsidRPr="003910D2">
        <w:rPr>
          <w:rFonts w:asciiTheme="majorHAnsi" w:hAnsiTheme="majorHAnsi" w:cstheme="majorHAnsi"/>
          <w:szCs w:val="22"/>
        </w:rPr>
        <w:t>Mercosur</w:t>
      </w:r>
      <w:proofErr w:type="spellEnd"/>
      <w:r w:rsidRPr="003910D2">
        <w:rPr>
          <w:rFonts w:asciiTheme="majorHAnsi" w:hAnsiTheme="majorHAnsi" w:cstheme="majorHAnsi"/>
          <w:szCs w:val="22"/>
        </w:rPr>
        <w:t>, 3</w:t>
      </w:r>
      <w:r w:rsidR="00BF4E13" w:rsidRPr="003910D2">
        <w:rPr>
          <w:rFonts w:asciiTheme="majorHAnsi" w:hAnsiTheme="majorHAnsi" w:cstheme="majorHAnsi"/>
          <w:szCs w:val="22"/>
        </w:rPr>
        <w:t xml:space="preserve"> </w:t>
      </w:r>
      <w:r w:rsidRPr="003910D2">
        <w:rPr>
          <w:rFonts w:asciiTheme="majorHAnsi" w:hAnsiTheme="majorHAnsi" w:cstheme="majorHAnsi"/>
          <w:szCs w:val="22"/>
        </w:rPr>
        <w:t>% odpade na Argentino, 4</w:t>
      </w:r>
      <w:r w:rsidR="00BF4E13" w:rsidRPr="003910D2">
        <w:rPr>
          <w:rFonts w:asciiTheme="majorHAnsi" w:hAnsiTheme="majorHAnsi" w:cstheme="majorHAnsi"/>
          <w:szCs w:val="22"/>
        </w:rPr>
        <w:t xml:space="preserve"> </w:t>
      </w:r>
      <w:r w:rsidRPr="003910D2">
        <w:rPr>
          <w:rFonts w:asciiTheme="majorHAnsi" w:hAnsiTheme="majorHAnsi" w:cstheme="majorHAnsi"/>
          <w:szCs w:val="22"/>
        </w:rPr>
        <w:t>% pa na Urugvaj.</w:t>
      </w:r>
    </w:p>
    <w:p w14:paraId="5B6FE453" w14:textId="77777777" w:rsidR="00B14D65" w:rsidRPr="003910D2" w:rsidRDefault="00B14D65" w:rsidP="003725B8">
      <w:pPr>
        <w:rPr>
          <w:rFonts w:asciiTheme="majorHAnsi" w:hAnsiTheme="majorHAnsi" w:cstheme="majorHAnsi"/>
        </w:rPr>
      </w:pPr>
    </w:p>
    <w:p w14:paraId="6E972BA1" w14:textId="0D611FD2"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V strukturi slovenskega izvoza prevladujejo stroji in mehanske naprave, njihovi deli (17,6%), električni stroji in oprema ter njihovi deli, aparati za snemanje ali reprodukcijo slike in zvoka ter pribor (15,6 %), farmacevtski proizvodi (12,9 %), optični, fotografski, kinematografski, merilni, kontrolni, precizni medicinski ali kirurški instrumenti in aparati (11,4 %) in aluminij in aluminijasti izdelki (10,8 %). Teh </w:t>
      </w:r>
      <w:r w:rsidR="009937A2" w:rsidRPr="003910D2">
        <w:rPr>
          <w:rFonts w:asciiTheme="majorHAnsi" w:hAnsiTheme="majorHAnsi" w:cstheme="majorHAnsi"/>
        </w:rPr>
        <w:t xml:space="preserve">pet </w:t>
      </w:r>
      <w:r w:rsidRPr="003910D2">
        <w:rPr>
          <w:rFonts w:asciiTheme="majorHAnsi" w:hAnsiTheme="majorHAnsi" w:cstheme="majorHAnsi"/>
        </w:rPr>
        <w:t xml:space="preserve">proizvodnih skupin tvori kar 68 % slovenskega izvoza v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Slovenija iz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držav uvaža predvsem primarne proizvode organskega izvora. V uvozu dominanten delež (41</w:t>
      </w:r>
      <w:r w:rsidR="00DF33B8" w:rsidRPr="003910D2">
        <w:rPr>
          <w:rFonts w:asciiTheme="majorHAnsi" w:hAnsiTheme="majorHAnsi" w:cstheme="majorHAnsi"/>
        </w:rPr>
        <w:t>,</w:t>
      </w:r>
      <w:r w:rsidRPr="003910D2">
        <w:rPr>
          <w:rFonts w:asciiTheme="majorHAnsi" w:hAnsiTheme="majorHAnsi" w:cstheme="majorHAnsi"/>
        </w:rPr>
        <w:t>2</w:t>
      </w:r>
      <w:r w:rsidR="00BF4E13" w:rsidRPr="003910D2">
        <w:rPr>
          <w:rFonts w:asciiTheme="majorHAnsi" w:hAnsiTheme="majorHAnsi" w:cstheme="majorHAnsi"/>
        </w:rPr>
        <w:t xml:space="preserve"> </w:t>
      </w:r>
      <w:r w:rsidRPr="003910D2">
        <w:rPr>
          <w:rFonts w:asciiTheme="majorHAnsi" w:hAnsiTheme="majorHAnsi" w:cstheme="majorHAnsi"/>
        </w:rPr>
        <w:t>%) zavzema živalska krma, sledijo celuloza, papirni ali kartonski odpadki (22</w:t>
      </w:r>
      <w:r w:rsidR="00DF33B8" w:rsidRPr="003910D2">
        <w:rPr>
          <w:rFonts w:asciiTheme="majorHAnsi" w:hAnsiTheme="majorHAnsi" w:cstheme="majorHAnsi"/>
        </w:rPr>
        <w:t>,</w:t>
      </w:r>
      <w:r w:rsidRPr="003910D2">
        <w:rPr>
          <w:rFonts w:asciiTheme="majorHAnsi" w:hAnsiTheme="majorHAnsi" w:cstheme="majorHAnsi"/>
        </w:rPr>
        <w:t>6</w:t>
      </w:r>
      <w:r w:rsidR="00BF4E13" w:rsidRPr="003910D2">
        <w:rPr>
          <w:rFonts w:asciiTheme="majorHAnsi" w:hAnsiTheme="majorHAnsi" w:cstheme="majorHAnsi"/>
        </w:rPr>
        <w:t xml:space="preserve"> </w:t>
      </w:r>
      <w:r w:rsidRPr="003910D2">
        <w:rPr>
          <w:rFonts w:asciiTheme="majorHAnsi" w:hAnsiTheme="majorHAnsi" w:cstheme="majorHAnsi"/>
        </w:rPr>
        <w:t>%), kava, čaj in začimbe (12</w:t>
      </w:r>
      <w:r w:rsidR="00DF33B8" w:rsidRPr="003910D2">
        <w:rPr>
          <w:rFonts w:asciiTheme="majorHAnsi" w:hAnsiTheme="majorHAnsi" w:cstheme="majorHAnsi"/>
        </w:rPr>
        <w:t>,</w:t>
      </w:r>
      <w:r w:rsidRPr="003910D2">
        <w:rPr>
          <w:rFonts w:asciiTheme="majorHAnsi" w:hAnsiTheme="majorHAnsi" w:cstheme="majorHAnsi"/>
        </w:rPr>
        <w:t>7</w:t>
      </w:r>
      <w:r w:rsidR="00BF4E13" w:rsidRPr="003910D2">
        <w:rPr>
          <w:rFonts w:asciiTheme="majorHAnsi" w:hAnsiTheme="majorHAnsi" w:cstheme="majorHAnsi"/>
        </w:rPr>
        <w:t xml:space="preserve"> </w:t>
      </w:r>
      <w:r w:rsidRPr="003910D2">
        <w:rPr>
          <w:rFonts w:asciiTheme="majorHAnsi" w:hAnsiTheme="majorHAnsi" w:cstheme="majorHAnsi"/>
        </w:rPr>
        <w:t>%) in organski kemijski proizvodi (9</w:t>
      </w:r>
      <w:r w:rsidR="00DF33B8" w:rsidRPr="003910D2">
        <w:rPr>
          <w:rFonts w:asciiTheme="majorHAnsi" w:hAnsiTheme="majorHAnsi" w:cstheme="majorHAnsi"/>
        </w:rPr>
        <w:t>,</w:t>
      </w:r>
      <w:r w:rsidRPr="003910D2">
        <w:rPr>
          <w:rFonts w:asciiTheme="majorHAnsi" w:hAnsiTheme="majorHAnsi" w:cstheme="majorHAnsi"/>
        </w:rPr>
        <w:t>5</w:t>
      </w:r>
      <w:r w:rsidR="00BF4E13" w:rsidRPr="003910D2">
        <w:rPr>
          <w:rFonts w:asciiTheme="majorHAnsi" w:hAnsiTheme="majorHAnsi" w:cstheme="majorHAnsi"/>
        </w:rPr>
        <w:t xml:space="preserve"> </w:t>
      </w:r>
      <w:r w:rsidRPr="003910D2">
        <w:rPr>
          <w:rFonts w:asciiTheme="majorHAnsi" w:hAnsiTheme="majorHAnsi" w:cstheme="majorHAnsi"/>
        </w:rPr>
        <w:t>%). Ostali izdelki predstavljajo le 14</w:t>
      </w:r>
      <w:r w:rsidR="00BF4E13" w:rsidRPr="003910D2">
        <w:rPr>
          <w:rFonts w:asciiTheme="majorHAnsi" w:hAnsiTheme="majorHAnsi" w:cstheme="majorHAnsi"/>
        </w:rPr>
        <w:t xml:space="preserve"> </w:t>
      </w:r>
      <w:r w:rsidRPr="003910D2">
        <w:rPr>
          <w:rFonts w:asciiTheme="majorHAnsi" w:hAnsiTheme="majorHAnsi" w:cstheme="majorHAnsi"/>
        </w:rPr>
        <w:t>% celotne vrednosti uvoza.</w:t>
      </w:r>
    </w:p>
    <w:p w14:paraId="3871AA69" w14:textId="77777777" w:rsidR="00B14D65" w:rsidRPr="003910D2" w:rsidRDefault="00B14D65" w:rsidP="003725B8">
      <w:pPr>
        <w:rPr>
          <w:rFonts w:asciiTheme="majorHAnsi" w:hAnsiTheme="majorHAnsi" w:cstheme="majorHAnsi"/>
        </w:rPr>
      </w:pPr>
    </w:p>
    <w:p w14:paraId="7BA35FC6" w14:textId="5B95FBAC" w:rsidR="00B14D65" w:rsidRPr="003910D2" w:rsidRDefault="00B14D65" w:rsidP="003725B8">
      <w:pPr>
        <w:rPr>
          <w:rFonts w:asciiTheme="majorHAnsi" w:hAnsiTheme="majorHAnsi" w:cstheme="majorHAnsi"/>
        </w:rPr>
      </w:pPr>
      <w:r w:rsidRPr="003910D2">
        <w:rPr>
          <w:rFonts w:asciiTheme="majorHAnsi" w:hAnsiTheme="majorHAnsi" w:cstheme="majorHAnsi"/>
        </w:rPr>
        <w:t>Analiza obstoječih MFN</w:t>
      </w:r>
      <w:r w:rsidR="000142F3" w:rsidRPr="003910D2">
        <w:rPr>
          <w:rFonts w:asciiTheme="majorHAnsi" w:hAnsiTheme="majorHAnsi" w:cstheme="majorHAnsi"/>
        </w:rPr>
        <w:t xml:space="preserve"> (Most </w:t>
      </w:r>
      <w:proofErr w:type="spellStart"/>
      <w:r w:rsidR="000142F3" w:rsidRPr="003910D2">
        <w:rPr>
          <w:rFonts w:asciiTheme="majorHAnsi" w:hAnsiTheme="majorHAnsi" w:cstheme="majorHAnsi"/>
        </w:rPr>
        <w:t>favoured</w:t>
      </w:r>
      <w:proofErr w:type="spellEnd"/>
      <w:r w:rsidR="000142F3" w:rsidRPr="003910D2">
        <w:rPr>
          <w:rFonts w:asciiTheme="majorHAnsi" w:hAnsiTheme="majorHAnsi" w:cstheme="majorHAnsi"/>
        </w:rPr>
        <w:t xml:space="preserve"> </w:t>
      </w:r>
      <w:proofErr w:type="spellStart"/>
      <w:r w:rsidR="000142F3" w:rsidRPr="003910D2">
        <w:rPr>
          <w:rFonts w:asciiTheme="majorHAnsi" w:hAnsiTheme="majorHAnsi" w:cstheme="majorHAnsi"/>
        </w:rPr>
        <w:t>nation</w:t>
      </w:r>
      <w:proofErr w:type="spellEnd"/>
      <w:r w:rsidR="000142F3" w:rsidRPr="003910D2">
        <w:rPr>
          <w:rFonts w:asciiTheme="majorHAnsi" w:hAnsiTheme="majorHAnsi" w:cstheme="majorHAnsi"/>
        </w:rPr>
        <w:t>)</w:t>
      </w:r>
      <w:r w:rsidR="000142F3" w:rsidRPr="003910D2">
        <w:rPr>
          <w:rStyle w:val="Sprotnaopomba-sklic"/>
          <w:rFonts w:asciiTheme="majorHAnsi" w:hAnsiTheme="majorHAnsi" w:cstheme="majorHAnsi"/>
        </w:rPr>
        <w:footnoteReference w:id="1"/>
      </w:r>
      <w:r w:rsidRPr="003910D2">
        <w:rPr>
          <w:rFonts w:asciiTheme="majorHAnsi" w:hAnsiTheme="majorHAnsi" w:cstheme="majorHAnsi"/>
        </w:rPr>
        <w:t xml:space="preserve"> carinskih stopenj kaže, da bo pet največjih izvoznih proizvodnih skupin slovenskih izvoznikov 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ki so v letu 2024 presegali 10 mio evrov vsaka, deležnih srednje visoke uvozne razbremenitve v državah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in sicer med 8</w:t>
      </w:r>
      <w:r w:rsidR="00DF33B8" w:rsidRPr="003910D2">
        <w:rPr>
          <w:rFonts w:asciiTheme="majorHAnsi" w:hAnsiTheme="majorHAnsi" w:cstheme="majorHAnsi"/>
        </w:rPr>
        <w:t>,</w:t>
      </w:r>
      <w:r w:rsidRPr="003910D2">
        <w:rPr>
          <w:rFonts w:asciiTheme="majorHAnsi" w:hAnsiTheme="majorHAnsi" w:cstheme="majorHAnsi"/>
        </w:rPr>
        <w:t>7 % (farmacevtski izdelki) in 14</w:t>
      </w:r>
      <w:r w:rsidR="00DF33B8" w:rsidRPr="003910D2">
        <w:rPr>
          <w:rFonts w:asciiTheme="majorHAnsi" w:hAnsiTheme="majorHAnsi" w:cstheme="majorHAnsi"/>
        </w:rPr>
        <w:t>,</w:t>
      </w:r>
      <w:r w:rsidRPr="003910D2">
        <w:rPr>
          <w:rFonts w:asciiTheme="majorHAnsi" w:hAnsiTheme="majorHAnsi" w:cstheme="majorHAnsi"/>
        </w:rPr>
        <w:t xml:space="preserve">5 % (električni stroji in naprave). </w:t>
      </w:r>
      <w:r w:rsidRPr="003910D2">
        <w:rPr>
          <w:rFonts w:asciiTheme="majorHAnsi" w:hAnsiTheme="majorHAnsi" w:cstheme="majorHAnsi"/>
        </w:rPr>
        <w:lastRenderedPageBreak/>
        <w:t>Tudi ostali največji slovenski izvozni proizvodi bodo deležni občutne razbremenitve, in sicer do 22</w:t>
      </w:r>
      <w:r w:rsidR="00DF33B8" w:rsidRPr="003910D2">
        <w:rPr>
          <w:rFonts w:asciiTheme="majorHAnsi" w:hAnsiTheme="majorHAnsi" w:cstheme="majorHAnsi"/>
        </w:rPr>
        <w:t>,</w:t>
      </w:r>
      <w:r w:rsidRPr="003910D2">
        <w:rPr>
          <w:rFonts w:asciiTheme="majorHAnsi" w:hAnsiTheme="majorHAnsi" w:cstheme="majorHAnsi"/>
        </w:rPr>
        <w:t>5</w:t>
      </w:r>
      <w:r w:rsidR="009937A2" w:rsidRPr="003910D2">
        <w:rPr>
          <w:rFonts w:asciiTheme="majorHAnsi" w:hAnsiTheme="majorHAnsi" w:cstheme="majorHAnsi"/>
        </w:rPr>
        <w:t xml:space="preserve"> </w:t>
      </w:r>
      <w:r w:rsidRPr="003910D2">
        <w:rPr>
          <w:rFonts w:asciiTheme="majorHAnsi" w:hAnsiTheme="majorHAnsi" w:cstheme="majorHAnsi"/>
        </w:rPr>
        <w:t xml:space="preserve">%. Treba pa je povedati, da v proizvodnih skupinah, ki imajo v državah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največjo uvozno zaščito, to so tekstil in usnje ter tekstilni in usnjeni izdelki, kjer se carinske stopnje gibljejo v razponu med 15</w:t>
      </w:r>
      <w:r w:rsidR="009937A2" w:rsidRPr="003910D2">
        <w:rPr>
          <w:rFonts w:asciiTheme="majorHAnsi" w:hAnsiTheme="majorHAnsi" w:cstheme="majorHAnsi"/>
        </w:rPr>
        <w:t xml:space="preserve"> </w:t>
      </w:r>
      <w:r w:rsidRPr="003910D2">
        <w:rPr>
          <w:rFonts w:asciiTheme="majorHAnsi" w:hAnsiTheme="majorHAnsi" w:cstheme="majorHAnsi"/>
        </w:rPr>
        <w:t>% in 35</w:t>
      </w:r>
      <w:r w:rsidR="009937A2" w:rsidRPr="003910D2">
        <w:rPr>
          <w:rFonts w:asciiTheme="majorHAnsi" w:hAnsiTheme="majorHAnsi" w:cstheme="majorHAnsi"/>
        </w:rPr>
        <w:t xml:space="preserve"> </w:t>
      </w:r>
      <w:r w:rsidRPr="003910D2">
        <w:rPr>
          <w:rFonts w:asciiTheme="majorHAnsi" w:hAnsiTheme="majorHAnsi" w:cstheme="majorHAnsi"/>
        </w:rPr>
        <w:t>%, slovenska podjetja zaenkrat ne izvažajo.</w:t>
      </w:r>
    </w:p>
    <w:p w14:paraId="459E22C5" w14:textId="77777777" w:rsidR="00B14D65" w:rsidRPr="003910D2" w:rsidRDefault="00B14D65" w:rsidP="003725B8">
      <w:pPr>
        <w:rPr>
          <w:rFonts w:asciiTheme="majorHAnsi" w:hAnsiTheme="majorHAnsi" w:cstheme="majorHAnsi"/>
        </w:rPr>
      </w:pPr>
    </w:p>
    <w:p w14:paraId="5EA8B283" w14:textId="3E934B27" w:rsidR="00B14D65" w:rsidRPr="003910D2" w:rsidRDefault="00B14D65" w:rsidP="003725B8">
      <w:pPr>
        <w:tabs>
          <w:tab w:val="left" w:pos="493"/>
        </w:tabs>
        <w:rPr>
          <w:rFonts w:asciiTheme="majorHAnsi" w:hAnsiTheme="majorHAnsi" w:cstheme="majorHAnsi"/>
        </w:rPr>
      </w:pPr>
      <w:r w:rsidRPr="003910D2">
        <w:rPr>
          <w:rFonts w:asciiTheme="majorHAnsi" w:hAnsiTheme="majorHAnsi" w:cstheme="majorHAnsi"/>
        </w:rPr>
        <w:t xml:space="preserve">Analiza uvoznih MFN carinskih stopenj v EU-27 in strukture slovenskega uvoza iz 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kaže, da popolna liberalizacija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slovensko gospodarstvo ne bo imela večjega negativnega konkurenčnega učinka. V treh proizvodnih skupinah, kjer smo v letu 2024 zabeležili skupaj kar za 89</w:t>
      </w:r>
      <w:r w:rsidR="00DF33B8" w:rsidRPr="003910D2">
        <w:rPr>
          <w:rFonts w:asciiTheme="majorHAnsi" w:hAnsiTheme="majorHAnsi" w:cstheme="majorHAnsi"/>
        </w:rPr>
        <w:t>,</w:t>
      </w:r>
      <w:r w:rsidRPr="003910D2">
        <w:rPr>
          <w:rFonts w:asciiTheme="majorHAnsi" w:hAnsiTheme="majorHAnsi" w:cstheme="majorHAnsi"/>
        </w:rPr>
        <w:t>5</w:t>
      </w:r>
      <w:r w:rsidR="009937A2" w:rsidRPr="003910D2">
        <w:rPr>
          <w:rFonts w:asciiTheme="majorHAnsi" w:hAnsiTheme="majorHAnsi" w:cstheme="majorHAnsi"/>
        </w:rPr>
        <w:t xml:space="preserve"> </w:t>
      </w:r>
      <w:r w:rsidRPr="003910D2">
        <w:rPr>
          <w:rFonts w:asciiTheme="majorHAnsi" w:hAnsiTheme="majorHAnsi" w:cstheme="majorHAnsi"/>
        </w:rPr>
        <w:t xml:space="preserve">% celotnega uvoza iz 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(krma za živali, celuloza, papirni in kartonski odpadki ter kava, čaj in začimbe) je obstoječa carinska zaščita praktično enaka nič, le pri kavi, čaju in začimbah znaša 2</w:t>
      </w:r>
      <w:r w:rsidR="00DF33B8" w:rsidRPr="003910D2">
        <w:rPr>
          <w:rFonts w:asciiTheme="majorHAnsi" w:hAnsiTheme="majorHAnsi" w:cstheme="majorHAnsi"/>
        </w:rPr>
        <w:t>,</w:t>
      </w:r>
      <w:r w:rsidRPr="003910D2">
        <w:rPr>
          <w:rFonts w:asciiTheme="majorHAnsi" w:hAnsiTheme="majorHAnsi" w:cstheme="majorHAnsi"/>
        </w:rPr>
        <w:t>3</w:t>
      </w:r>
      <w:r w:rsidR="009937A2" w:rsidRPr="003910D2">
        <w:rPr>
          <w:rFonts w:asciiTheme="majorHAnsi" w:hAnsiTheme="majorHAnsi" w:cstheme="majorHAnsi"/>
        </w:rPr>
        <w:t xml:space="preserve"> </w:t>
      </w:r>
      <w:r w:rsidRPr="003910D2">
        <w:rPr>
          <w:rFonts w:asciiTheme="majorHAnsi" w:hAnsiTheme="majorHAnsi" w:cstheme="majorHAnsi"/>
        </w:rPr>
        <w:t>%. Podobno velja za preostale največje uvozne izdelke, le pri ribah in morskih sadežih ter obutvi so carinske stopnje nekoliko višje (okrog 10%), vendar pa letni uvoz v teh proizvodnih skupinah znaša le nekaj več od 2 mio evrov.</w:t>
      </w:r>
    </w:p>
    <w:p w14:paraId="08D5285B" w14:textId="77777777" w:rsidR="00B14D65" w:rsidRPr="003910D2" w:rsidRDefault="00B14D65" w:rsidP="003725B8">
      <w:pPr>
        <w:rPr>
          <w:rFonts w:asciiTheme="majorHAnsi" w:hAnsiTheme="majorHAnsi" w:cstheme="majorHAnsi"/>
        </w:rPr>
      </w:pPr>
    </w:p>
    <w:p w14:paraId="7479D996" w14:textId="77777777" w:rsidR="00B14D65" w:rsidRPr="003910D2" w:rsidRDefault="00B14D65" w:rsidP="003725B8">
      <w:pPr>
        <w:spacing w:after="120"/>
        <w:rPr>
          <w:rFonts w:asciiTheme="majorHAnsi" w:hAnsiTheme="majorHAnsi" w:cstheme="majorHAnsi"/>
          <w:b/>
          <w:color w:val="1F3864"/>
        </w:rPr>
      </w:pPr>
      <w:r w:rsidRPr="003910D2">
        <w:rPr>
          <w:rFonts w:asciiTheme="majorHAnsi" w:hAnsiTheme="majorHAnsi" w:cstheme="majorHAnsi"/>
          <w:b/>
          <w:color w:val="1F3864"/>
        </w:rPr>
        <w:t>Učinki in koristi liberalizacije medsebojne trgovine</w:t>
      </w:r>
    </w:p>
    <w:p w14:paraId="019D47FB" w14:textId="200DA954" w:rsidR="00B14D65" w:rsidRPr="003910D2" w:rsidRDefault="007F4B1A" w:rsidP="003725B8">
      <w:pPr>
        <w:spacing w:after="120"/>
        <w:rPr>
          <w:rFonts w:asciiTheme="majorHAnsi" w:hAnsiTheme="majorHAnsi" w:cstheme="majorHAnsi"/>
          <w:b/>
          <w:color w:val="1F3864"/>
        </w:rPr>
      </w:pPr>
      <w:r w:rsidRPr="003910D2">
        <w:rPr>
          <w:rFonts w:asciiTheme="majorHAnsi" w:hAnsiTheme="majorHAnsi" w:cstheme="majorHAnsi"/>
          <w:b/>
          <w:color w:val="1F3864"/>
        </w:rPr>
        <w:t>Scenariji implementacije sporazuma</w:t>
      </w:r>
    </w:p>
    <w:p w14:paraId="09DF1EA9" w14:textId="428A3431"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Pri ocenjevanju učinkov </w:t>
      </w:r>
      <w:r w:rsidRPr="003910D2">
        <w:rPr>
          <w:rFonts w:asciiTheme="majorHAnsi" w:hAnsiTheme="majorHAnsi" w:cstheme="majorHAnsi"/>
          <w:b/>
        </w:rPr>
        <w:t>sporazuma z</w:t>
      </w:r>
      <w:r w:rsidRPr="003910D2">
        <w:rPr>
          <w:rFonts w:asciiTheme="majorHAnsi" w:hAnsiTheme="majorHAnsi" w:cstheme="majorHAnsi"/>
        </w:rPr>
        <w:t xml:space="preserve"> </w:t>
      </w:r>
      <w:r w:rsidRPr="003910D2">
        <w:rPr>
          <w:rFonts w:asciiTheme="majorHAnsi" w:hAnsiTheme="majorHAnsi" w:cstheme="majorHAnsi"/>
          <w:b/>
        </w:rPr>
        <w:t xml:space="preserve">državami </w:t>
      </w:r>
      <w:proofErr w:type="spellStart"/>
      <w:r w:rsidRPr="003910D2">
        <w:rPr>
          <w:rFonts w:asciiTheme="majorHAnsi" w:hAnsiTheme="majorHAnsi" w:cstheme="majorHAnsi"/>
          <w:b/>
        </w:rPr>
        <w:t>Mercosur</w:t>
      </w:r>
      <w:proofErr w:type="spellEnd"/>
      <w:r w:rsidRPr="003910D2">
        <w:rPr>
          <w:rFonts w:asciiTheme="majorHAnsi" w:hAnsiTheme="majorHAnsi" w:cstheme="majorHAnsi"/>
        </w:rPr>
        <w:t xml:space="preserve"> smo se osredotočili na pet najbolj verjetnih scenarijev učinkov sprejetja (in dokončne ratifikacije) prostotrgovinskega sporazuma EU</w:t>
      </w:r>
      <w:r w:rsidR="007F4B1A" w:rsidRPr="003910D2">
        <w:rPr>
          <w:rFonts w:asciiTheme="majorHAnsi" w:hAnsiTheme="majorHAnsi" w:cstheme="majorHAnsi"/>
        </w:rPr>
        <w:t xml:space="preserve"> –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7C1E29" w:rsidRPr="003910D2">
        <w:rPr>
          <w:rFonts w:asciiTheme="majorHAnsi" w:hAnsiTheme="majorHAnsi" w:cstheme="majorHAnsi"/>
        </w:rPr>
        <w:t>Scenarij 1</w:t>
      </w:r>
      <w:r w:rsidRPr="003910D2">
        <w:rPr>
          <w:rFonts w:asciiTheme="majorHAnsi" w:hAnsiTheme="majorHAnsi" w:cstheme="majorHAnsi"/>
        </w:rPr>
        <w:t xml:space="preserve"> predpostavlja</w:t>
      </w:r>
      <w:r w:rsidR="009B5056" w:rsidRPr="003910D2">
        <w:rPr>
          <w:rFonts w:asciiTheme="majorHAnsi" w:hAnsiTheme="majorHAnsi" w:cstheme="majorHAnsi"/>
        </w:rPr>
        <w:t xml:space="preserve">, </w:t>
      </w:r>
      <w:r w:rsidR="00520120" w:rsidRPr="003910D2">
        <w:rPr>
          <w:rFonts w:asciiTheme="majorHAnsi" w:hAnsiTheme="majorHAnsi" w:cstheme="majorHAnsi"/>
        </w:rPr>
        <w:t>kakšni bi bili ekonomski učinki</w:t>
      </w:r>
      <w:r w:rsidRPr="003910D2">
        <w:rPr>
          <w:rFonts w:asciiTheme="majorHAnsi" w:hAnsiTheme="majorHAnsi" w:cstheme="majorHAnsi"/>
        </w:rPr>
        <w:t xml:space="preserve">, </w:t>
      </w:r>
      <w:r w:rsidR="00520120" w:rsidRPr="003910D2">
        <w:rPr>
          <w:rFonts w:asciiTheme="majorHAnsi" w:hAnsiTheme="majorHAnsi" w:cstheme="majorHAnsi"/>
        </w:rPr>
        <w:t xml:space="preserve">če bi </w:t>
      </w:r>
      <w:r w:rsidRPr="003910D2">
        <w:rPr>
          <w:rFonts w:asciiTheme="majorHAnsi" w:hAnsiTheme="majorHAnsi" w:cstheme="majorHAnsi"/>
        </w:rPr>
        <w:t>v sektorjih, kjer je sicer predvidena postopna liberalizacija trgovine, do te prišlo hipno ob nastopu sporazuma</w:t>
      </w:r>
      <w:r w:rsidR="004E5296" w:rsidRPr="003910D2">
        <w:rPr>
          <w:rFonts w:asciiTheme="majorHAnsi" w:hAnsiTheme="majorHAnsi" w:cstheme="majorHAnsi"/>
        </w:rPr>
        <w:t>.</w:t>
      </w:r>
      <w:r w:rsidR="00520120" w:rsidRPr="003910D2">
        <w:rPr>
          <w:rFonts w:asciiTheme="majorHAnsi" w:hAnsiTheme="majorHAnsi" w:cstheme="majorHAnsi"/>
        </w:rPr>
        <w:t xml:space="preserve"> </w:t>
      </w:r>
      <w:r w:rsidR="008B3123" w:rsidRPr="003910D2">
        <w:rPr>
          <w:rFonts w:asciiTheme="majorHAnsi" w:hAnsiTheme="majorHAnsi" w:cstheme="majorHAnsi"/>
        </w:rPr>
        <w:t>Scenarij</w:t>
      </w:r>
      <w:r w:rsidR="004E5296" w:rsidRPr="003910D2">
        <w:rPr>
          <w:rFonts w:asciiTheme="majorHAnsi" w:hAnsiTheme="majorHAnsi" w:cstheme="majorHAnsi"/>
        </w:rPr>
        <w:t xml:space="preserve"> 1</w:t>
      </w:r>
      <w:r w:rsidR="008B3123" w:rsidRPr="003910D2">
        <w:rPr>
          <w:rFonts w:asciiTheme="majorHAnsi" w:hAnsiTheme="majorHAnsi" w:cstheme="majorHAnsi"/>
        </w:rPr>
        <w:t xml:space="preserve"> torej </w:t>
      </w:r>
      <w:r w:rsidR="00520120" w:rsidRPr="003910D2">
        <w:rPr>
          <w:rFonts w:asciiTheme="majorHAnsi" w:hAnsiTheme="majorHAnsi" w:cstheme="majorHAnsi"/>
        </w:rPr>
        <w:t>kaže, kakšni naj bi bili maksimalni skupni učinki sporazuma, ko bo v celoti implementiran</w:t>
      </w:r>
      <w:r w:rsidRPr="003910D2">
        <w:rPr>
          <w:rFonts w:asciiTheme="majorHAnsi" w:hAnsiTheme="majorHAnsi" w:cstheme="majorHAnsi"/>
        </w:rPr>
        <w:t>.</w:t>
      </w:r>
      <w:r w:rsidR="004E5296" w:rsidRPr="003910D2">
        <w:rPr>
          <w:rStyle w:val="Sprotnaopomba-sklic"/>
          <w:rFonts w:asciiTheme="majorHAnsi" w:hAnsiTheme="majorHAnsi" w:cstheme="majorHAnsi"/>
        </w:rPr>
        <w:footnoteReference w:id="2"/>
      </w:r>
      <w:r w:rsidRPr="003910D2">
        <w:rPr>
          <w:rFonts w:asciiTheme="majorHAnsi" w:hAnsiTheme="majorHAnsi" w:cstheme="majorHAnsi"/>
        </w:rPr>
        <w:t xml:space="preserve"> Drugi </w:t>
      </w:r>
      <w:proofErr w:type="spellStart"/>
      <w:r w:rsidRPr="003910D2">
        <w:rPr>
          <w:rFonts w:asciiTheme="majorHAnsi" w:hAnsiTheme="majorHAnsi" w:cstheme="majorHAnsi"/>
        </w:rPr>
        <w:t>scenarij</w:t>
      </w:r>
      <w:r w:rsidR="004E5296" w:rsidRPr="003910D2">
        <w:rPr>
          <w:rFonts w:asciiTheme="majorHAnsi" w:hAnsiTheme="majorHAnsi" w:cstheme="majorHAnsi"/>
        </w:rPr>
        <w:t>Scenarij</w:t>
      </w:r>
      <w:proofErr w:type="spellEnd"/>
      <w:r w:rsidR="004E5296" w:rsidRPr="003910D2">
        <w:rPr>
          <w:rFonts w:asciiTheme="majorHAnsi" w:hAnsiTheme="majorHAnsi" w:cstheme="majorHAnsi"/>
        </w:rPr>
        <w:t xml:space="preserve"> 2</w:t>
      </w:r>
      <w:r w:rsidRPr="003910D2">
        <w:rPr>
          <w:rFonts w:asciiTheme="majorHAnsi" w:hAnsiTheme="majorHAnsi" w:cstheme="majorHAnsi"/>
        </w:rPr>
        <w:t xml:space="preserve"> predvideva postopno liberalizacijo z upoštevanjem počasn</w:t>
      </w:r>
      <w:r w:rsidR="00520120" w:rsidRPr="003910D2">
        <w:rPr>
          <w:rFonts w:asciiTheme="majorHAnsi" w:hAnsiTheme="majorHAnsi" w:cstheme="majorHAnsi"/>
        </w:rPr>
        <w:t>ej</w:t>
      </w:r>
      <w:r w:rsidRPr="003910D2">
        <w:rPr>
          <w:rFonts w:asciiTheme="majorHAnsi" w:hAnsiTheme="majorHAnsi" w:cstheme="majorHAnsi"/>
        </w:rPr>
        <w:t>še odprave ovir v občutljivih panogah</w:t>
      </w:r>
      <w:r w:rsidR="008B3123" w:rsidRPr="003910D2">
        <w:rPr>
          <w:rFonts w:asciiTheme="majorHAnsi" w:hAnsiTheme="majorHAnsi" w:cstheme="majorHAnsi"/>
        </w:rPr>
        <w:t>.</w:t>
      </w:r>
      <w:r w:rsidR="00520120" w:rsidRPr="003910D2">
        <w:rPr>
          <w:rFonts w:asciiTheme="majorHAnsi" w:hAnsiTheme="majorHAnsi" w:cstheme="majorHAnsi"/>
        </w:rPr>
        <w:t xml:space="preserve"> </w:t>
      </w:r>
      <w:r w:rsidR="004E5296" w:rsidRPr="003910D2">
        <w:rPr>
          <w:rFonts w:asciiTheme="majorHAnsi" w:hAnsiTheme="majorHAnsi" w:cstheme="majorHAnsi"/>
        </w:rPr>
        <w:t>Ta s</w:t>
      </w:r>
      <w:r w:rsidR="008B3123" w:rsidRPr="003910D2">
        <w:rPr>
          <w:rFonts w:asciiTheme="majorHAnsi" w:hAnsiTheme="majorHAnsi" w:cstheme="majorHAnsi"/>
          <w:noProof/>
        </w:rPr>
        <w:t xml:space="preserve">cenarij </w:t>
      </w:r>
      <w:r w:rsidR="00520120" w:rsidRPr="003910D2">
        <w:rPr>
          <w:rFonts w:asciiTheme="majorHAnsi" w:hAnsiTheme="majorHAnsi" w:cstheme="majorHAnsi"/>
          <w:noProof/>
        </w:rPr>
        <w:t xml:space="preserve">kaže, </w:t>
      </w:r>
      <w:r w:rsidR="008B3123" w:rsidRPr="003910D2">
        <w:rPr>
          <w:rFonts w:asciiTheme="majorHAnsi" w:hAnsiTheme="majorHAnsi" w:cstheme="majorHAnsi"/>
          <w:noProof/>
        </w:rPr>
        <w:t>kakšni naj bi bili skupni učinki sporazuma po preteku polovice prehodnega obdobja</w:t>
      </w:r>
      <w:r w:rsidRPr="003910D2">
        <w:rPr>
          <w:rFonts w:asciiTheme="majorHAnsi" w:hAnsiTheme="majorHAnsi" w:cstheme="majorHAnsi"/>
          <w:noProof/>
        </w:rPr>
        <w:t xml:space="preserve">. </w:t>
      </w:r>
      <w:r w:rsidR="004E5296" w:rsidRPr="003910D2">
        <w:rPr>
          <w:rFonts w:asciiTheme="majorHAnsi" w:hAnsiTheme="majorHAnsi" w:cstheme="majorHAnsi"/>
        </w:rPr>
        <w:t>Scenarij 3</w:t>
      </w:r>
      <w:r w:rsidRPr="003910D2">
        <w:rPr>
          <w:rFonts w:asciiTheme="majorHAnsi" w:hAnsiTheme="majorHAnsi" w:cstheme="majorHAnsi"/>
        </w:rPr>
        <w:t xml:space="preserve"> sicer sledi prvemu scenariju, vendar ob upoštevanju izstopa Argentine iz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4E5296" w:rsidRPr="003910D2">
        <w:rPr>
          <w:rFonts w:asciiTheme="majorHAnsi" w:hAnsiTheme="majorHAnsi" w:cstheme="majorHAnsi"/>
        </w:rPr>
        <w:t>Scenarij 4</w:t>
      </w:r>
      <w:r w:rsidRPr="003910D2">
        <w:rPr>
          <w:rFonts w:asciiTheme="majorHAnsi" w:hAnsiTheme="majorHAnsi" w:cstheme="majorHAnsi"/>
        </w:rPr>
        <w:t xml:space="preserve"> upošteva, da se pri liberalizaciji trgovine ne bodo upoštevala pravila SDC</w:t>
      </w:r>
      <w:r w:rsidR="000142F3" w:rsidRPr="003910D2">
        <w:rPr>
          <w:rFonts w:asciiTheme="majorHAnsi" w:hAnsiTheme="majorHAnsi" w:cstheme="majorHAnsi"/>
        </w:rPr>
        <w:t xml:space="preserve"> (</w:t>
      </w:r>
      <w:proofErr w:type="spellStart"/>
      <w:r w:rsidR="000142F3" w:rsidRPr="003910D2">
        <w:rPr>
          <w:rFonts w:asciiTheme="majorHAnsi" w:hAnsiTheme="majorHAnsi" w:cstheme="majorHAnsi"/>
        </w:rPr>
        <w:t>Sustainable</w:t>
      </w:r>
      <w:proofErr w:type="spellEnd"/>
      <w:r w:rsidR="000142F3" w:rsidRPr="003910D2">
        <w:rPr>
          <w:rFonts w:asciiTheme="majorHAnsi" w:hAnsiTheme="majorHAnsi" w:cstheme="majorHAnsi"/>
        </w:rPr>
        <w:t xml:space="preserve"> </w:t>
      </w:r>
      <w:proofErr w:type="spellStart"/>
      <w:r w:rsidR="000142F3" w:rsidRPr="003910D2">
        <w:rPr>
          <w:rFonts w:asciiTheme="majorHAnsi" w:hAnsiTheme="majorHAnsi" w:cstheme="majorHAnsi"/>
        </w:rPr>
        <w:t>Development</w:t>
      </w:r>
      <w:proofErr w:type="spellEnd"/>
      <w:r w:rsidR="000142F3" w:rsidRPr="003910D2">
        <w:rPr>
          <w:rFonts w:asciiTheme="majorHAnsi" w:hAnsiTheme="majorHAnsi" w:cstheme="majorHAnsi"/>
        </w:rPr>
        <w:t xml:space="preserve"> </w:t>
      </w:r>
      <w:proofErr w:type="spellStart"/>
      <w:r w:rsidR="000142F3" w:rsidRPr="003910D2">
        <w:rPr>
          <w:rFonts w:asciiTheme="majorHAnsi" w:hAnsiTheme="majorHAnsi" w:cstheme="majorHAnsi"/>
        </w:rPr>
        <w:t>Chapter</w:t>
      </w:r>
      <w:proofErr w:type="spellEnd"/>
      <w:r w:rsidR="000142F3" w:rsidRPr="003910D2">
        <w:rPr>
          <w:rFonts w:asciiTheme="majorHAnsi" w:hAnsiTheme="majorHAnsi" w:cstheme="majorHAnsi"/>
        </w:rPr>
        <w:t>)</w:t>
      </w:r>
      <w:r w:rsidR="000142F3" w:rsidRPr="003910D2">
        <w:rPr>
          <w:rStyle w:val="Sprotnaopomba-sklic"/>
          <w:rFonts w:asciiTheme="majorHAnsi" w:hAnsiTheme="majorHAnsi" w:cstheme="majorHAnsi"/>
        </w:rPr>
        <w:footnoteReference w:id="3"/>
      </w:r>
      <w:r w:rsidRPr="003910D2">
        <w:rPr>
          <w:rFonts w:asciiTheme="majorHAnsi" w:hAnsiTheme="majorHAnsi" w:cstheme="majorHAnsi"/>
        </w:rPr>
        <w:t xml:space="preserve"> in dogovori Pariškega sporazuma. </w:t>
      </w:r>
      <w:r w:rsidR="004E5296" w:rsidRPr="003910D2">
        <w:rPr>
          <w:rFonts w:asciiTheme="majorHAnsi" w:hAnsiTheme="majorHAnsi" w:cstheme="majorHAnsi"/>
        </w:rPr>
        <w:t>Scenarij 5</w:t>
      </w:r>
      <w:r w:rsidRPr="003910D2">
        <w:rPr>
          <w:rFonts w:asciiTheme="majorHAnsi" w:hAnsiTheme="majorHAnsi" w:cstheme="majorHAnsi"/>
        </w:rPr>
        <w:t xml:space="preserve"> upošteva tudi spremembe v </w:t>
      </w:r>
      <w:r w:rsidR="009937A2" w:rsidRPr="003910D2">
        <w:rPr>
          <w:rFonts w:asciiTheme="majorHAnsi" w:hAnsiTheme="majorHAnsi" w:cstheme="majorHAnsi"/>
        </w:rPr>
        <w:t xml:space="preserve">mednarodni </w:t>
      </w:r>
      <w:r w:rsidRPr="003910D2">
        <w:rPr>
          <w:rFonts w:asciiTheme="majorHAnsi" w:hAnsiTheme="majorHAnsi" w:cstheme="majorHAnsi"/>
        </w:rPr>
        <w:t>trgovini zaradi implementacije carin, ki so jih letos aprila uvedle ZDA.</w:t>
      </w:r>
    </w:p>
    <w:p w14:paraId="4FA7EEE5" w14:textId="77777777" w:rsidR="00B14D65" w:rsidRPr="003910D2" w:rsidRDefault="00B14D65" w:rsidP="003725B8">
      <w:pPr>
        <w:rPr>
          <w:rFonts w:asciiTheme="majorHAnsi" w:hAnsiTheme="majorHAnsi" w:cstheme="majorHAnsi"/>
        </w:rPr>
      </w:pPr>
    </w:p>
    <w:p w14:paraId="4725B476" w14:textId="573CF4F7" w:rsidR="007F4B1A" w:rsidRPr="003910D2" w:rsidRDefault="007F4B1A" w:rsidP="003725B8">
      <w:pPr>
        <w:spacing w:after="120"/>
        <w:rPr>
          <w:rFonts w:asciiTheme="majorHAnsi" w:hAnsiTheme="majorHAnsi" w:cstheme="majorHAnsi"/>
          <w:b/>
          <w:color w:val="1F3864"/>
        </w:rPr>
      </w:pPr>
      <w:r w:rsidRPr="003910D2">
        <w:rPr>
          <w:rFonts w:asciiTheme="majorHAnsi" w:hAnsiTheme="majorHAnsi" w:cstheme="majorHAnsi"/>
          <w:b/>
          <w:color w:val="1F3864"/>
        </w:rPr>
        <w:t>Učinki sporazuma na BDP, dodano vrednost in zunanjo trgovino</w:t>
      </w:r>
    </w:p>
    <w:p w14:paraId="7884A0B1" w14:textId="014C616A" w:rsidR="00B14D65" w:rsidRPr="003910D2" w:rsidRDefault="00B14D65" w:rsidP="003725B8">
      <w:pPr>
        <w:rPr>
          <w:rFonts w:asciiTheme="majorHAnsi" w:hAnsiTheme="majorHAnsi" w:cstheme="majorHAnsi"/>
        </w:rPr>
      </w:pPr>
      <w:r w:rsidRPr="003910D2">
        <w:rPr>
          <w:rFonts w:asciiTheme="majorHAnsi" w:hAnsiTheme="majorHAnsi" w:cstheme="majorHAnsi"/>
        </w:rPr>
        <w:t>Po scenariju</w:t>
      </w:r>
      <w:r w:rsidR="004E5296" w:rsidRPr="003910D2">
        <w:rPr>
          <w:rFonts w:asciiTheme="majorHAnsi" w:hAnsiTheme="majorHAnsi" w:cstheme="majorHAnsi"/>
        </w:rPr>
        <w:t xml:space="preserve"> 1</w:t>
      </w:r>
      <w:r w:rsidRPr="003910D2">
        <w:rPr>
          <w:rFonts w:asciiTheme="majorHAnsi" w:hAnsiTheme="majorHAnsi" w:cstheme="majorHAnsi"/>
        </w:rPr>
        <w:t xml:space="preserve"> bi liberalizacija trgovine med EU in članicami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prinesla koristi vsem analiziranim državam z izjemo Argentine. Slednji se bruto domači proizvod praktično ne bi spremenil. Največjo gospodarsko rast simulacija napoveduje Urugvaju (0.25 %) in Braziliji (0.16 %). Za Slovenijo z 0.09 % je napoved nekoliko nižja, za ostale članice EU pa skupaj 0.12 %. </w:t>
      </w:r>
      <w:r w:rsidR="000B5135" w:rsidRPr="003910D2">
        <w:rPr>
          <w:rFonts w:asciiTheme="majorHAnsi" w:hAnsiTheme="majorHAnsi" w:cstheme="majorHAnsi"/>
        </w:rPr>
        <w:t xml:space="preserve">Gre za maksimalne skupne učinke sporazuma, ko bo v celoti implementiran. </w:t>
      </w:r>
      <w:r w:rsidRPr="003910D2">
        <w:rPr>
          <w:rFonts w:asciiTheme="majorHAnsi" w:hAnsiTheme="majorHAnsi" w:cstheme="majorHAnsi"/>
        </w:rPr>
        <w:t xml:space="preserve">Primerjava z ocenami koristi sporazuma CETA s Kanado kaže, da naj bi </w:t>
      </w:r>
      <w:r w:rsidRPr="003910D2">
        <w:rPr>
          <w:rFonts w:asciiTheme="majorHAnsi" w:hAnsiTheme="majorHAnsi" w:cstheme="majorHAnsi"/>
        </w:rPr>
        <w:lastRenderedPageBreak/>
        <w:t xml:space="preserve">sporazum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Sloveniji prinesel znatno večje koristi kot primerljiva liberalizacija po sporazumu CETA. Kljub temu, da gre za zelo majhne agregatne učinke na BDP, so ti v primeru </w:t>
      </w:r>
      <w:proofErr w:type="spellStart"/>
      <w:r w:rsidRPr="003910D2">
        <w:rPr>
          <w:rFonts w:asciiTheme="majorHAnsi" w:hAnsiTheme="majorHAnsi" w:cstheme="majorHAnsi"/>
        </w:rPr>
        <w:t>Mercosur</w:t>
      </w:r>
      <w:r w:rsidR="009937A2" w:rsidRPr="003910D2">
        <w:rPr>
          <w:rFonts w:asciiTheme="majorHAnsi" w:hAnsiTheme="majorHAnsi" w:cstheme="majorHAnsi"/>
        </w:rPr>
        <w:t>ja</w:t>
      </w:r>
      <w:proofErr w:type="spellEnd"/>
      <w:r w:rsidRPr="003910D2">
        <w:rPr>
          <w:rFonts w:asciiTheme="majorHAnsi" w:hAnsiTheme="majorHAnsi" w:cstheme="majorHAnsi"/>
        </w:rPr>
        <w:t xml:space="preserve"> skoraj desetkrat višji od tistih, ki jih predvideva analiza sporazum</w:t>
      </w:r>
      <w:r w:rsidR="000B5135" w:rsidRPr="003910D2">
        <w:rPr>
          <w:rFonts w:asciiTheme="majorHAnsi" w:hAnsiTheme="majorHAnsi" w:cstheme="majorHAnsi"/>
        </w:rPr>
        <w:t>a</w:t>
      </w:r>
      <w:r w:rsidRPr="003910D2">
        <w:rPr>
          <w:rFonts w:asciiTheme="majorHAnsi" w:hAnsiTheme="majorHAnsi" w:cstheme="majorHAnsi"/>
        </w:rPr>
        <w:t xml:space="preserve"> CETA s Kanado (Damijan, Kostevc, 2015).</w:t>
      </w:r>
    </w:p>
    <w:p w14:paraId="13159233" w14:textId="77777777" w:rsidR="00B14D65" w:rsidRPr="003910D2" w:rsidRDefault="00B14D65" w:rsidP="003725B8">
      <w:pPr>
        <w:rPr>
          <w:rFonts w:asciiTheme="majorHAnsi" w:hAnsiTheme="majorHAnsi" w:cstheme="majorHAnsi"/>
        </w:rPr>
      </w:pPr>
    </w:p>
    <w:p w14:paraId="3D967795" w14:textId="39B1233A"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Ob takojšnji implementaciji sporazuma z </w:t>
      </w:r>
      <w:r w:rsidR="000B5135" w:rsidRPr="003910D2">
        <w:rPr>
          <w:rFonts w:asciiTheme="majorHAnsi" w:hAnsiTheme="majorHAnsi" w:cstheme="majorHAnsi"/>
        </w:rPr>
        <w:t xml:space="preserve">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naj bi se agregatni izvoz iz Slovenije povečal za 0</w:t>
      </w:r>
      <w:r w:rsidR="00DF33B8" w:rsidRPr="003910D2">
        <w:rPr>
          <w:rFonts w:asciiTheme="majorHAnsi" w:hAnsiTheme="majorHAnsi" w:cstheme="majorHAnsi"/>
        </w:rPr>
        <w:t>,</w:t>
      </w:r>
      <w:r w:rsidRPr="003910D2">
        <w:rPr>
          <w:rFonts w:asciiTheme="majorHAnsi" w:hAnsiTheme="majorHAnsi" w:cstheme="majorHAnsi"/>
        </w:rPr>
        <w:t>08 % v desetih letih, nekoliko več pa za celot</w:t>
      </w:r>
      <w:r w:rsidR="000B5135" w:rsidRPr="003910D2">
        <w:rPr>
          <w:rFonts w:asciiTheme="majorHAnsi" w:hAnsiTheme="majorHAnsi" w:cstheme="majorHAnsi"/>
        </w:rPr>
        <w:t>n</w:t>
      </w:r>
      <w:r w:rsidRPr="003910D2">
        <w:rPr>
          <w:rFonts w:asciiTheme="majorHAnsi" w:hAnsiTheme="majorHAnsi" w:cstheme="majorHAnsi"/>
        </w:rPr>
        <w:t xml:space="preserve">o EU (0.12 %). Večji učinek bi sporazum imel za izvoz 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in sicer med 0</w:t>
      </w:r>
      <w:r w:rsidR="00DF33B8" w:rsidRPr="003910D2">
        <w:rPr>
          <w:rFonts w:asciiTheme="majorHAnsi" w:hAnsiTheme="majorHAnsi" w:cstheme="majorHAnsi"/>
        </w:rPr>
        <w:t>,</w:t>
      </w:r>
      <w:r w:rsidRPr="003910D2">
        <w:rPr>
          <w:rFonts w:asciiTheme="majorHAnsi" w:hAnsiTheme="majorHAnsi" w:cstheme="majorHAnsi"/>
        </w:rPr>
        <w:t>27 % za Paragvaj in 1</w:t>
      </w:r>
      <w:r w:rsidR="00DF33B8" w:rsidRPr="003910D2">
        <w:rPr>
          <w:rFonts w:asciiTheme="majorHAnsi" w:hAnsiTheme="majorHAnsi" w:cstheme="majorHAnsi"/>
        </w:rPr>
        <w:t>,</w:t>
      </w:r>
      <w:r w:rsidRPr="003910D2">
        <w:rPr>
          <w:rFonts w:asciiTheme="majorHAnsi" w:hAnsiTheme="majorHAnsi" w:cstheme="majorHAnsi"/>
        </w:rPr>
        <w:t>46 % za Argentino.</w:t>
      </w:r>
    </w:p>
    <w:p w14:paraId="50766CCA" w14:textId="77777777" w:rsidR="00B14D65" w:rsidRPr="003910D2" w:rsidRDefault="00B14D65" w:rsidP="003725B8">
      <w:pPr>
        <w:rPr>
          <w:rFonts w:asciiTheme="majorHAnsi" w:hAnsiTheme="majorHAnsi" w:cstheme="majorHAnsi"/>
        </w:rPr>
      </w:pPr>
    </w:p>
    <w:p w14:paraId="48CEC8C7" w14:textId="3300E534"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Po scenariju postopne liberalizacije </w:t>
      </w:r>
      <w:r w:rsidR="000142F3" w:rsidRPr="003910D2">
        <w:rPr>
          <w:rFonts w:asciiTheme="majorHAnsi" w:hAnsiTheme="majorHAnsi" w:cstheme="majorHAnsi"/>
        </w:rPr>
        <w:t>(</w:t>
      </w:r>
      <w:r w:rsidRPr="003910D2">
        <w:rPr>
          <w:rFonts w:asciiTheme="majorHAnsi" w:hAnsiTheme="majorHAnsi" w:cstheme="majorHAnsi"/>
        </w:rPr>
        <w:t>s</w:t>
      </w:r>
      <w:r w:rsidR="000142F3" w:rsidRPr="003910D2">
        <w:rPr>
          <w:rFonts w:asciiTheme="majorHAnsi" w:hAnsiTheme="majorHAnsi" w:cstheme="majorHAnsi"/>
        </w:rPr>
        <w:t>cen</w:t>
      </w:r>
      <w:r w:rsidRPr="003910D2">
        <w:rPr>
          <w:rFonts w:asciiTheme="majorHAnsi" w:hAnsiTheme="majorHAnsi" w:cstheme="majorHAnsi"/>
        </w:rPr>
        <w:t xml:space="preserve">arij 2) bi bil </w:t>
      </w:r>
      <w:r w:rsidR="000B5135" w:rsidRPr="003910D2">
        <w:rPr>
          <w:rFonts w:asciiTheme="majorHAnsi" w:hAnsiTheme="majorHAnsi" w:cstheme="majorHAnsi"/>
        </w:rPr>
        <w:t xml:space="preserve">po preteku polovice prehodnega obdobja </w:t>
      </w:r>
      <w:r w:rsidRPr="003910D2">
        <w:rPr>
          <w:rFonts w:asciiTheme="majorHAnsi" w:hAnsiTheme="majorHAnsi" w:cstheme="majorHAnsi"/>
        </w:rPr>
        <w:t>učinek na BDP tako v EU (0</w:t>
      </w:r>
      <w:r w:rsidR="00DF33B8" w:rsidRPr="003910D2">
        <w:rPr>
          <w:rFonts w:asciiTheme="majorHAnsi" w:hAnsiTheme="majorHAnsi" w:cstheme="majorHAnsi"/>
        </w:rPr>
        <w:t>,</w:t>
      </w:r>
      <w:r w:rsidRPr="003910D2">
        <w:rPr>
          <w:rFonts w:asciiTheme="majorHAnsi" w:hAnsiTheme="majorHAnsi" w:cstheme="majorHAnsi"/>
        </w:rPr>
        <w:t>04 %) kot tudi v Sloveniji (0</w:t>
      </w:r>
      <w:r w:rsidR="00DF33B8" w:rsidRPr="003910D2">
        <w:rPr>
          <w:rFonts w:asciiTheme="majorHAnsi" w:hAnsiTheme="majorHAnsi" w:cstheme="majorHAnsi"/>
        </w:rPr>
        <w:t>,</w:t>
      </w:r>
      <w:r w:rsidRPr="003910D2">
        <w:rPr>
          <w:rFonts w:asciiTheme="majorHAnsi" w:hAnsiTheme="majorHAnsi" w:cstheme="majorHAnsi"/>
        </w:rPr>
        <w:t>01</w:t>
      </w:r>
      <w:r w:rsidR="009937A2" w:rsidRPr="003910D2">
        <w:rPr>
          <w:rFonts w:asciiTheme="majorHAnsi" w:hAnsiTheme="majorHAnsi" w:cstheme="majorHAnsi"/>
        </w:rPr>
        <w:t xml:space="preserve"> </w:t>
      </w:r>
      <w:r w:rsidRPr="003910D2">
        <w:rPr>
          <w:rFonts w:asciiTheme="majorHAnsi" w:hAnsiTheme="majorHAnsi" w:cstheme="majorHAnsi"/>
        </w:rPr>
        <w:t xml:space="preserve">%) precej manjši. Po drugi strani bi bil učinek za članice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ugodnejši kot po osnovnem scenariju, saj bi bila gospodarska rast višja za med 0</w:t>
      </w:r>
      <w:r w:rsidR="00DF33B8" w:rsidRPr="003910D2">
        <w:rPr>
          <w:rFonts w:asciiTheme="majorHAnsi" w:hAnsiTheme="majorHAnsi" w:cstheme="majorHAnsi"/>
        </w:rPr>
        <w:t>,</w:t>
      </w:r>
      <w:r w:rsidRPr="003910D2">
        <w:rPr>
          <w:rFonts w:asciiTheme="majorHAnsi" w:hAnsiTheme="majorHAnsi" w:cstheme="majorHAnsi"/>
        </w:rPr>
        <w:t>11 % v Argentini in za 0</w:t>
      </w:r>
      <w:r w:rsidR="00DF33B8" w:rsidRPr="003910D2">
        <w:rPr>
          <w:rFonts w:asciiTheme="majorHAnsi" w:hAnsiTheme="majorHAnsi" w:cstheme="majorHAnsi"/>
        </w:rPr>
        <w:t>,</w:t>
      </w:r>
      <w:r w:rsidRPr="003910D2">
        <w:rPr>
          <w:rFonts w:asciiTheme="majorHAnsi" w:hAnsiTheme="majorHAnsi" w:cstheme="majorHAnsi"/>
        </w:rPr>
        <w:t>39 % v Urugvaju.</w:t>
      </w:r>
    </w:p>
    <w:p w14:paraId="3FF9613F" w14:textId="77777777" w:rsidR="00B14D65" w:rsidRPr="003910D2" w:rsidRDefault="00B14D65" w:rsidP="003725B8">
      <w:pPr>
        <w:rPr>
          <w:rFonts w:asciiTheme="majorHAnsi" w:hAnsiTheme="majorHAnsi" w:cstheme="majorHAnsi"/>
        </w:rPr>
      </w:pPr>
    </w:p>
    <w:p w14:paraId="6A385D2B" w14:textId="67458B16" w:rsidR="00B14D65" w:rsidRPr="003910D2" w:rsidRDefault="00B14D65" w:rsidP="003725B8">
      <w:pPr>
        <w:tabs>
          <w:tab w:val="left" w:pos="493"/>
        </w:tabs>
        <w:rPr>
          <w:rFonts w:asciiTheme="majorHAnsi" w:hAnsiTheme="majorHAnsi" w:cstheme="majorHAnsi"/>
        </w:rPr>
      </w:pPr>
      <w:r w:rsidRPr="003910D2">
        <w:rPr>
          <w:rFonts w:asciiTheme="majorHAnsi" w:hAnsiTheme="majorHAnsi" w:cstheme="majorHAnsi"/>
        </w:rPr>
        <w:t>Tabela A: Povzetek ključnih rezultatov simulacije učinkov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rast BDP in izvoza (obdobje napovedi 10 let, </w:t>
      </w:r>
      <w:r w:rsidR="003725B8">
        <w:rPr>
          <w:rFonts w:asciiTheme="majorHAnsi" w:hAnsiTheme="majorHAnsi" w:cstheme="majorHAnsi"/>
        </w:rPr>
        <w:t>v odstotkih</w:t>
      </w:r>
      <w:r w:rsidRPr="003910D2">
        <w:rPr>
          <w:rFonts w:asciiTheme="majorHAnsi" w:hAnsiTheme="majorHAnsi" w:cstheme="majorHAnsi"/>
        </w:rPr>
        <w:t>)</w:t>
      </w:r>
    </w:p>
    <w:tbl>
      <w:tblPr>
        <w:tblStyle w:val="TableGrid2"/>
        <w:tblW w:w="8672" w:type="dxa"/>
        <w:jc w:val="center"/>
        <w:tblLook w:val="04A0" w:firstRow="1" w:lastRow="0" w:firstColumn="1" w:lastColumn="0" w:noHBand="0" w:noVBand="1"/>
        <w:tblCaption w:val="Povzetek ključnih rezultatov simulacije učinkov sporazuma EU-Mercosur na rast BDP in izvoza "/>
        <w:tblDescription w:val="Scenarij 1 (takojšnja implementacija carinske liberalizacije); Scenarij 2&#10;(postopna implementacija carinske liberalizacije); Scenarij 3&#10;(scenarij 1 brez Argentine); Scenarij 4&#10;(scenarij 1, neupoštevanje SDC + Pariškega sporazuma); Scenarij 5&#10;(scenarij 4, carinska vojna z ZDA)&#10;"/>
      </w:tblPr>
      <w:tblGrid>
        <w:gridCol w:w="1465"/>
        <w:gridCol w:w="1507"/>
        <w:gridCol w:w="1700"/>
        <w:gridCol w:w="1417"/>
        <w:gridCol w:w="1420"/>
        <w:gridCol w:w="1163"/>
      </w:tblGrid>
      <w:tr w:rsidR="00B14D65" w:rsidRPr="003910D2" w14:paraId="34D35237" w14:textId="77777777" w:rsidTr="00203562">
        <w:trPr>
          <w:jc w:val="center"/>
        </w:trPr>
        <w:tc>
          <w:tcPr>
            <w:tcW w:w="1465" w:type="dxa"/>
            <w:shd w:val="clear" w:color="auto" w:fill="C6D9F1"/>
          </w:tcPr>
          <w:p w14:paraId="0F5B2805" w14:textId="77777777" w:rsidR="00B14D65" w:rsidRPr="003910D2" w:rsidRDefault="00B14D65" w:rsidP="003725B8">
            <w:pPr>
              <w:rPr>
                <w:rFonts w:asciiTheme="majorHAnsi" w:hAnsiTheme="majorHAnsi" w:cstheme="majorHAnsi"/>
                <w:sz w:val="20"/>
                <w:szCs w:val="20"/>
              </w:rPr>
            </w:pPr>
          </w:p>
        </w:tc>
        <w:tc>
          <w:tcPr>
            <w:tcW w:w="1507" w:type="dxa"/>
            <w:shd w:val="clear" w:color="auto" w:fill="C6D9F1"/>
            <w:vAlign w:val="center"/>
          </w:tcPr>
          <w:p w14:paraId="371B02C9"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1</w:t>
            </w:r>
          </w:p>
          <w:p w14:paraId="2246B0FD" w14:textId="77777777" w:rsidR="00B14D65" w:rsidRPr="003910D2" w:rsidRDefault="00B14D65" w:rsidP="003725B8">
            <w:pPr>
              <w:rPr>
                <w:rFonts w:asciiTheme="majorHAnsi" w:hAnsiTheme="majorHAnsi" w:cstheme="majorHAnsi"/>
                <w:i/>
                <w:sz w:val="20"/>
                <w:szCs w:val="20"/>
              </w:rPr>
            </w:pPr>
            <w:r w:rsidRPr="003910D2">
              <w:rPr>
                <w:rFonts w:asciiTheme="majorHAnsi" w:hAnsiTheme="majorHAnsi" w:cstheme="majorHAnsi"/>
                <w:i/>
                <w:sz w:val="20"/>
                <w:szCs w:val="20"/>
              </w:rPr>
              <w:t>(takojšnja implementacija carinske liberalizacije)</w:t>
            </w:r>
          </w:p>
        </w:tc>
        <w:tc>
          <w:tcPr>
            <w:tcW w:w="1701" w:type="dxa"/>
            <w:shd w:val="clear" w:color="auto" w:fill="C6D9F1"/>
            <w:vAlign w:val="center"/>
          </w:tcPr>
          <w:p w14:paraId="0D0096D5"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2</w:t>
            </w:r>
          </w:p>
          <w:p w14:paraId="6AA71057"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i/>
                <w:sz w:val="20"/>
                <w:szCs w:val="20"/>
              </w:rPr>
              <w:t>(postopna implementacija carinske liberalizacije</w:t>
            </w:r>
          </w:p>
        </w:tc>
        <w:tc>
          <w:tcPr>
            <w:tcW w:w="1418" w:type="dxa"/>
            <w:shd w:val="clear" w:color="auto" w:fill="C6D9F1"/>
            <w:vAlign w:val="center"/>
          </w:tcPr>
          <w:p w14:paraId="262AC4D4"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3</w:t>
            </w:r>
          </w:p>
          <w:p w14:paraId="51CDD015"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i/>
                <w:sz w:val="20"/>
                <w:szCs w:val="20"/>
              </w:rPr>
              <w:t>(scenarij 1 brez Argentine)</w:t>
            </w:r>
          </w:p>
        </w:tc>
        <w:tc>
          <w:tcPr>
            <w:tcW w:w="1417" w:type="dxa"/>
            <w:shd w:val="clear" w:color="auto" w:fill="C6D9F1"/>
            <w:vAlign w:val="center"/>
          </w:tcPr>
          <w:p w14:paraId="5FB49204"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4</w:t>
            </w:r>
          </w:p>
          <w:p w14:paraId="2D527BDF"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Cs/>
                <w:sz w:val="20"/>
                <w:szCs w:val="20"/>
              </w:rPr>
              <w:t>(scenarij 1, neupoštevanje SDC + Pariškega sporazuma)</w:t>
            </w:r>
          </w:p>
        </w:tc>
        <w:tc>
          <w:tcPr>
            <w:tcW w:w="1164" w:type="dxa"/>
            <w:shd w:val="clear" w:color="auto" w:fill="C6D9F1"/>
            <w:vAlign w:val="center"/>
          </w:tcPr>
          <w:p w14:paraId="5066DA60"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5</w:t>
            </w:r>
          </w:p>
          <w:p w14:paraId="14D46FD7"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Cs/>
                <w:sz w:val="20"/>
                <w:szCs w:val="20"/>
              </w:rPr>
              <w:t>(scenarij 4, carinska vojna z ZDA)</w:t>
            </w:r>
          </w:p>
        </w:tc>
      </w:tr>
      <w:tr w:rsidR="00B14D65" w:rsidRPr="003910D2" w14:paraId="591F447B" w14:textId="77777777" w:rsidTr="00203562">
        <w:trPr>
          <w:jc w:val="center"/>
        </w:trPr>
        <w:tc>
          <w:tcPr>
            <w:tcW w:w="1465" w:type="dxa"/>
            <w:shd w:val="clear" w:color="auto" w:fill="D9D9D9"/>
          </w:tcPr>
          <w:p w14:paraId="2A05C9EB" w14:textId="7A173626"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 xml:space="preserve">Rast BDP </w:t>
            </w:r>
            <w:r w:rsidR="003725B8">
              <w:rPr>
                <w:rFonts w:asciiTheme="majorHAnsi" w:hAnsiTheme="majorHAnsi" w:cstheme="majorHAnsi"/>
                <w:sz w:val="20"/>
                <w:szCs w:val="20"/>
              </w:rPr>
              <w:t>v odstotkih</w:t>
            </w:r>
          </w:p>
        </w:tc>
        <w:tc>
          <w:tcPr>
            <w:tcW w:w="1507" w:type="dxa"/>
            <w:shd w:val="clear" w:color="auto" w:fill="D9D9D9"/>
            <w:vAlign w:val="center"/>
          </w:tcPr>
          <w:p w14:paraId="3B201037" w14:textId="77777777" w:rsidR="00B14D65" w:rsidRPr="003910D2" w:rsidRDefault="00B14D65" w:rsidP="003725B8">
            <w:pPr>
              <w:rPr>
                <w:rFonts w:asciiTheme="majorHAnsi" w:hAnsiTheme="majorHAnsi" w:cstheme="majorHAnsi"/>
                <w:sz w:val="20"/>
                <w:szCs w:val="20"/>
              </w:rPr>
            </w:pPr>
          </w:p>
        </w:tc>
        <w:tc>
          <w:tcPr>
            <w:tcW w:w="1701" w:type="dxa"/>
            <w:shd w:val="clear" w:color="auto" w:fill="D9D9D9"/>
          </w:tcPr>
          <w:p w14:paraId="581AF1A2" w14:textId="77777777" w:rsidR="00B14D65" w:rsidRPr="003910D2" w:rsidRDefault="00B14D65" w:rsidP="003725B8">
            <w:pPr>
              <w:rPr>
                <w:rFonts w:asciiTheme="majorHAnsi" w:hAnsiTheme="majorHAnsi" w:cstheme="majorHAnsi"/>
                <w:sz w:val="20"/>
                <w:szCs w:val="20"/>
              </w:rPr>
            </w:pPr>
          </w:p>
        </w:tc>
        <w:tc>
          <w:tcPr>
            <w:tcW w:w="1418" w:type="dxa"/>
            <w:shd w:val="clear" w:color="auto" w:fill="D9D9D9"/>
          </w:tcPr>
          <w:p w14:paraId="1CB4C406" w14:textId="77777777" w:rsidR="00B14D65" w:rsidRPr="003910D2" w:rsidRDefault="00B14D65" w:rsidP="003725B8">
            <w:pPr>
              <w:rPr>
                <w:rFonts w:asciiTheme="majorHAnsi" w:hAnsiTheme="majorHAnsi" w:cstheme="majorHAnsi"/>
                <w:sz w:val="20"/>
                <w:szCs w:val="20"/>
              </w:rPr>
            </w:pPr>
          </w:p>
        </w:tc>
        <w:tc>
          <w:tcPr>
            <w:tcW w:w="1417" w:type="dxa"/>
            <w:shd w:val="clear" w:color="auto" w:fill="D9D9D9"/>
          </w:tcPr>
          <w:p w14:paraId="5DD0CA6F" w14:textId="77777777" w:rsidR="00B14D65" w:rsidRPr="003910D2" w:rsidRDefault="00B14D65" w:rsidP="003725B8">
            <w:pPr>
              <w:rPr>
                <w:rFonts w:asciiTheme="majorHAnsi" w:hAnsiTheme="majorHAnsi" w:cstheme="majorHAnsi"/>
                <w:sz w:val="20"/>
                <w:szCs w:val="20"/>
              </w:rPr>
            </w:pPr>
          </w:p>
        </w:tc>
        <w:tc>
          <w:tcPr>
            <w:tcW w:w="1164" w:type="dxa"/>
            <w:shd w:val="clear" w:color="auto" w:fill="D9D9D9"/>
          </w:tcPr>
          <w:p w14:paraId="2DF2DD44" w14:textId="77777777" w:rsidR="00B14D65" w:rsidRPr="003910D2" w:rsidRDefault="00B14D65" w:rsidP="003725B8">
            <w:pPr>
              <w:rPr>
                <w:rFonts w:asciiTheme="majorHAnsi" w:hAnsiTheme="majorHAnsi" w:cstheme="majorHAnsi"/>
                <w:sz w:val="20"/>
                <w:szCs w:val="20"/>
              </w:rPr>
            </w:pPr>
          </w:p>
        </w:tc>
      </w:tr>
      <w:tr w:rsidR="00B14D65" w:rsidRPr="003910D2" w14:paraId="6D7B2743" w14:textId="77777777" w:rsidTr="00203562">
        <w:trPr>
          <w:jc w:val="center"/>
        </w:trPr>
        <w:tc>
          <w:tcPr>
            <w:tcW w:w="1465" w:type="dxa"/>
            <w:shd w:val="clear" w:color="auto" w:fill="C6D9F1"/>
          </w:tcPr>
          <w:p w14:paraId="1F93072A"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66869FFC" w14:textId="0F9A7192"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090</w:t>
            </w:r>
          </w:p>
        </w:tc>
        <w:tc>
          <w:tcPr>
            <w:tcW w:w="1701" w:type="dxa"/>
          </w:tcPr>
          <w:p w14:paraId="55B47C8F" w14:textId="2BBD091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010</w:t>
            </w:r>
          </w:p>
        </w:tc>
        <w:tc>
          <w:tcPr>
            <w:tcW w:w="1418" w:type="dxa"/>
          </w:tcPr>
          <w:p w14:paraId="081B5704" w14:textId="2399B62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056</w:t>
            </w:r>
          </w:p>
        </w:tc>
        <w:tc>
          <w:tcPr>
            <w:tcW w:w="1417" w:type="dxa"/>
          </w:tcPr>
          <w:p w14:paraId="1BE5D87F" w14:textId="1CEE0C9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055</w:t>
            </w:r>
          </w:p>
        </w:tc>
        <w:tc>
          <w:tcPr>
            <w:tcW w:w="1164" w:type="dxa"/>
          </w:tcPr>
          <w:p w14:paraId="5BAF41C6" w14:textId="2052913C"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 xml:space="preserve">     -0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970</w:t>
            </w:r>
          </w:p>
        </w:tc>
      </w:tr>
      <w:tr w:rsidR="00B14D65" w:rsidRPr="003910D2" w14:paraId="6CBDDFC3" w14:textId="77777777" w:rsidTr="00203562">
        <w:trPr>
          <w:jc w:val="center"/>
        </w:trPr>
        <w:tc>
          <w:tcPr>
            <w:tcW w:w="1465" w:type="dxa"/>
            <w:shd w:val="clear" w:color="auto" w:fill="C6D9F1"/>
          </w:tcPr>
          <w:p w14:paraId="289E297B"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56AA1C23" w14:textId="2EB23A04"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57065D5B" w14:textId="7335DB42"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040</w:t>
            </w:r>
          </w:p>
        </w:tc>
        <w:tc>
          <w:tcPr>
            <w:tcW w:w="1418" w:type="dxa"/>
          </w:tcPr>
          <w:p w14:paraId="2A384274" w14:textId="75E6B57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095</w:t>
            </w:r>
          </w:p>
        </w:tc>
        <w:tc>
          <w:tcPr>
            <w:tcW w:w="1417" w:type="dxa"/>
          </w:tcPr>
          <w:p w14:paraId="4B5A202D" w14:textId="4EA721E8"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097</w:t>
            </w:r>
          </w:p>
        </w:tc>
        <w:tc>
          <w:tcPr>
            <w:tcW w:w="1164" w:type="dxa"/>
          </w:tcPr>
          <w:p w14:paraId="5B91357D" w14:textId="508D244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180</w:t>
            </w:r>
          </w:p>
        </w:tc>
      </w:tr>
      <w:tr w:rsidR="00B14D65" w:rsidRPr="003910D2" w14:paraId="2E13F6B0" w14:textId="77777777" w:rsidTr="00203562">
        <w:trPr>
          <w:jc w:val="center"/>
        </w:trPr>
        <w:tc>
          <w:tcPr>
            <w:tcW w:w="1465" w:type="dxa"/>
            <w:shd w:val="clear" w:color="auto" w:fill="C6D9F1"/>
          </w:tcPr>
          <w:p w14:paraId="4B3E367F"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2CBD8D51" w14:textId="18CC6DB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020</w:t>
            </w:r>
          </w:p>
        </w:tc>
        <w:tc>
          <w:tcPr>
            <w:tcW w:w="1701" w:type="dxa"/>
            <w:vAlign w:val="center"/>
          </w:tcPr>
          <w:p w14:paraId="7EE31478" w14:textId="27420AB1"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110</w:t>
            </w:r>
          </w:p>
        </w:tc>
        <w:tc>
          <w:tcPr>
            <w:tcW w:w="1418" w:type="dxa"/>
          </w:tcPr>
          <w:p w14:paraId="68953AB3" w14:textId="594982DB"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225</w:t>
            </w:r>
          </w:p>
        </w:tc>
        <w:tc>
          <w:tcPr>
            <w:tcW w:w="1417" w:type="dxa"/>
          </w:tcPr>
          <w:p w14:paraId="3FF9CFA7" w14:textId="1FEE89EB"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611</w:t>
            </w:r>
          </w:p>
        </w:tc>
        <w:tc>
          <w:tcPr>
            <w:tcW w:w="1164" w:type="dxa"/>
          </w:tcPr>
          <w:p w14:paraId="6D9FFF59" w14:textId="7F88C96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093</w:t>
            </w:r>
          </w:p>
        </w:tc>
      </w:tr>
      <w:tr w:rsidR="00B14D65" w:rsidRPr="003910D2" w14:paraId="57D601B8" w14:textId="77777777" w:rsidTr="00203562">
        <w:trPr>
          <w:jc w:val="center"/>
        </w:trPr>
        <w:tc>
          <w:tcPr>
            <w:tcW w:w="1465" w:type="dxa"/>
            <w:shd w:val="clear" w:color="auto" w:fill="C6D9F1"/>
          </w:tcPr>
          <w:p w14:paraId="4EEB936E"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3E83C677" w14:textId="673BE533"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160</w:t>
            </w:r>
          </w:p>
        </w:tc>
        <w:tc>
          <w:tcPr>
            <w:tcW w:w="1701" w:type="dxa"/>
          </w:tcPr>
          <w:p w14:paraId="6061A576" w14:textId="1DA0579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240</w:t>
            </w:r>
          </w:p>
        </w:tc>
        <w:tc>
          <w:tcPr>
            <w:tcW w:w="1418" w:type="dxa"/>
          </w:tcPr>
          <w:p w14:paraId="1D157EBB" w14:textId="4346CD6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277</w:t>
            </w:r>
          </w:p>
        </w:tc>
        <w:tc>
          <w:tcPr>
            <w:tcW w:w="1417" w:type="dxa"/>
          </w:tcPr>
          <w:p w14:paraId="5CAB7DC2" w14:textId="0B382FE5"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130</w:t>
            </w:r>
          </w:p>
        </w:tc>
        <w:tc>
          <w:tcPr>
            <w:tcW w:w="1164" w:type="dxa"/>
          </w:tcPr>
          <w:p w14:paraId="3A0473AA" w14:textId="526EB81A"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 xml:space="preserve">     -1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230</w:t>
            </w:r>
          </w:p>
        </w:tc>
      </w:tr>
      <w:tr w:rsidR="00B14D65" w:rsidRPr="003910D2" w14:paraId="15E15090" w14:textId="77777777" w:rsidTr="00203562">
        <w:trPr>
          <w:jc w:val="center"/>
        </w:trPr>
        <w:tc>
          <w:tcPr>
            <w:tcW w:w="1465" w:type="dxa"/>
            <w:shd w:val="clear" w:color="auto" w:fill="C6D9F1"/>
          </w:tcPr>
          <w:p w14:paraId="480CDC31"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3068104E" w14:textId="2A286A62"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100</w:t>
            </w:r>
          </w:p>
        </w:tc>
        <w:tc>
          <w:tcPr>
            <w:tcW w:w="1701" w:type="dxa"/>
          </w:tcPr>
          <w:p w14:paraId="23464546" w14:textId="10214359"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310</w:t>
            </w:r>
          </w:p>
        </w:tc>
        <w:tc>
          <w:tcPr>
            <w:tcW w:w="1418" w:type="dxa"/>
          </w:tcPr>
          <w:p w14:paraId="59DC461A" w14:textId="0685F722"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155</w:t>
            </w:r>
          </w:p>
        </w:tc>
        <w:tc>
          <w:tcPr>
            <w:tcW w:w="1417" w:type="dxa"/>
          </w:tcPr>
          <w:p w14:paraId="727A2BB5" w14:textId="657A373C"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269</w:t>
            </w:r>
          </w:p>
        </w:tc>
        <w:tc>
          <w:tcPr>
            <w:tcW w:w="1164" w:type="dxa"/>
          </w:tcPr>
          <w:p w14:paraId="53EBBDE8" w14:textId="254012D5"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r>
      <w:tr w:rsidR="00B14D65" w:rsidRPr="003910D2" w14:paraId="05C25B6A" w14:textId="77777777" w:rsidTr="00203562">
        <w:trPr>
          <w:jc w:val="center"/>
        </w:trPr>
        <w:tc>
          <w:tcPr>
            <w:tcW w:w="1465" w:type="dxa"/>
            <w:shd w:val="clear" w:color="auto" w:fill="C6D9F1"/>
          </w:tcPr>
          <w:p w14:paraId="7FDC71A3"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47006570" w14:textId="14EDA58B"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250</w:t>
            </w:r>
          </w:p>
        </w:tc>
        <w:tc>
          <w:tcPr>
            <w:tcW w:w="1701" w:type="dxa"/>
          </w:tcPr>
          <w:p w14:paraId="754050D4" w14:textId="6E52E8CC"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390</w:t>
            </w:r>
          </w:p>
        </w:tc>
        <w:tc>
          <w:tcPr>
            <w:tcW w:w="1418" w:type="dxa"/>
          </w:tcPr>
          <w:p w14:paraId="3F69B85F" w14:textId="5BA31BB5"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334</w:t>
            </w:r>
          </w:p>
        </w:tc>
        <w:tc>
          <w:tcPr>
            <w:tcW w:w="1417" w:type="dxa"/>
          </w:tcPr>
          <w:p w14:paraId="55D2E8F4" w14:textId="6D951EB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457</w:t>
            </w:r>
          </w:p>
        </w:tc>
        <w:tc>
          <w:tcPr>
            <w:tcW w:w="1164" w:type="dxa"/>
          </w:tcPr>
          <w:p w14:paraId="173FCDAE" w14:textId="27F49C2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790</w:t>
            </w:r>
          </w:p>
        </w:tc>
      </w:tr>
      <w:tr w:rsidR="00B14D65" w:rsidRPr="003910D2" w14:paraId="492EA477" w14:textId="77777777" w:rsidTr="00203562">
        <w:trPr>
          <w:jc w:val="center"/>
        </w:trPr>
        <w:tc>
          <w:tcPr>
            <w:tcW w:w="1465" w:type="dxa"/>
            <w:shd w:val="clear" w:color="auto" w:fill="D9D9D9"/>
          </w:tcPr>
          <w:p w14:paraId="0C39A4C3" w14:textId="7E55C5C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 xml:space="preserve">Rast izvoza </w:t>
            </w:r>
            <w:r w:rsidR="003725B8">
              <w:rPr>
                <w:rFonts w:asciiTheme="majorHAnsi" w:hAnsiTheme="majorHAnsi" w:cstheme="majorHAnsi"/>
                <w:sz w:val="20"/>
                <w:szCs w:val="20"/>
              </w:rPr>
              <w:t>v odstotkih</w:t>
            </w:r>
          </w:p>
        </w:tc>
        <w:tc>
          <w:tcPr>
            <w:tcW w:w="1507" w:type="dxa"/>
            <w:shd w:val="clear" w:color="auto" w:fill="D9D9D9"/>
            <w:vAlign w:val="center"/>
          </w:tcPr>
          <w:p w14:paraId="1A72899C" w14:textId="77777777" w:rsidR="00B14D65" w:rsidRPr="003910D2" w:rsidRDefault="00B14D65" w:rsidP="003725B8">
            <w:pPr>
              <w:rPr>
                <w:rFonts w:asciiTheme="majorHAnsi" w:hAnsiTheme="majorHAnsi" w:cstheme="majorHAnsi"/>
                <w:sz w:val="20"/>
                <w:szCs w:val="20"/>
              </w:rPr>
            </w:pPr>
          </w:p>
        </w:tc>
        <w:tc>
          <w:tcPr>
            <w:tcW w:w="1701" w:type="dxa"/>
            <w:shd w:val="clear" w:color="auto" w:fill="D9D9D9"/>
          </w:tcPr>
          <w:p w14:paraId="3715E510" w14:textId="77777777" w:rsidR="00B14D65" w:rsidRPr="003910D2" w:rsidRDefault="00B14D65" w:rsidP="003725B8">
            <w:pPr>
              <w:rPr>
                <w:rFonts w:asciiTheme="majorHAnsi" w:hAnsiTheme="majorHAnsi" w:cstheme="majorHAnsi"/>
                <w:sz w:val="20"/>
                <w:szCs w:val="20"/>
              </w:rPr>
            </w:pPr>
          </w:p>
        </w:tc>
        <w:tc>
          <w:tcPr>
            <w:tcW w:w="1418" w:type="dxa"/>
            <w:shd w:val="clear" w:color="auto" w:fill="D9D9D9"/>
          </w:tcPr>
          <w:p w14:paraId="5E0163EA" w14:textId="77777777" w:rsidR="00B14D65" w:rsidRPr="003910D2" w:rsidRDefault="00B14D65" w:rsidP="003725B8">
            <w:pPr>
              <w:rPr>
                <w:rFonts w:asciiTheme="majorHAnsi" w:hAnsiTheme="majorHAnsi" w:cstheme="majorHAnsi"/>
                <w:sz w:val="20"/>
                <w:szCs w:val="20"/>
              </w:rPr>
            </w:pPr>
          </w:p>
        </w:tc>
        <w:tc>
          <w:tcPr>
            <w:tcW w:w="1417" w:type="dxa"/>
            <w:shd w:val="clear" w:color="auto" w:fill="D9D9D9"/>
          </w:tcPr>
          <w:p w14:paraId="7662DE52" w14:textId="77777777" w:rsidR="00B14D65" w:rsidRPr="003910D2" w:rsidRDefault="00B14D65" w:rsidP="003725B8">
            <w:pPr>
              <w:rPr>
                <w:rFonts w:asciiTheme="majorHAnsi" w:hAnsiTheme="majorHAnsi" w:cstheme="majorHAnsi"/>
                <w:sz w:val="20"/>
                <w:szCs w:val="20"/>
              </w:rPr>
            </w:pPr>
          </w:p>
        </w:tc>
        <w:tc>
          <w:tcPr>
            <w:tcW w:w="1164" w:type="dxa"/>
            <w:shd w:val="clear" w:color="auto" w:fill="D9D9D9"/>
          </w:tcPr>
          <w:p w14:paraId="49F7F995" w14:textId="77777777" w:rsidR="00B14D65" w:rsidRPr="003910D2" w:rsidRDefault="00B14D65" w:rsidP="003725B8">
            <w:pPr>
              <w:rPr>
                <w:rFonts w:asciiTheme="majorHAnsi" w:hAnsiTheme="majorHAnsi" w:cstheme="majorHAnsi"/>
                <w:sz w:val="20"/>
                <w:szCs w:val="20"/>
              </w:rPr>
            </w:pPr>
          </w:p>
        </w:tc>
      </w:tr>
      <w:tr w:rsidR="00B14D65" w:rsidRPr="003910D2" w14:paraId="50479636" w14:textId="77777777" w:rsidTr="00203562">
        <w:trPr>
          <w:jc w:val="center"/>
        </w:trPr>
        <w:tc>
          <w:tcPr>
            <w:tcW w:w="1465" w:type="dxa"/>
            <w:shd w:val="clear" w:color="auto" w:fill="C6D9F1"/>
          </w:tcPr>
          <w:p w14:paraId="1D68532E"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464BDF68" w14:textId="3192B2EA"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080</w:t>
            </w:r>
          </w:p>
        </w:tc>
        <w:tc>
          <w:tcPr>
            <w:tcW w:w="1701" w:type="dxa"/>
          </w:tcPr>
          <w:p w14:paraId="67C66E7F" w14:textId="206794D1"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009</w:t>
            </w:r>
          </w:p>
        </w:tc>
        <w:tc>
          <w:tcPr>
            <w:tcW w:w="1418" w:type="dxa"/>
          </w:tcPr>
          <w:p w14:paraId="4289F68C" w14:textId="59F074C2"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051</w:t>
            </w:r>
          </w:p>
        </w:tc>
        <w:tc>
          <w:tcPr>
            <w:tcW w:w="1417" w:type="dxa"/>
          </w:tcPr>
          <w:p w14:paraId="41C42EBA" w14:textId="65349DC8"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058</w:t>
            </w:r>
          </w:p>
        </w:tc>
        <w:tc>
          <w:tcPr>
            <w:tcW w:w="1164" w:type="dxa"/>
          </w:tcPr>
          <w:p w14:paraId="1E41758E" w14:textId="47FB12D3"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859</w:t>
            </w:r>
          </w:p>
        </w:tc>
      </w:tr>
      <w:tr w:rsidR="00B14D65" w:rsidRPr="003910D2" w14:paraId="6B751458" w14:textId="77777777" w:rsidTr="00203562">
        <w:trPr>
          <w:jc w:val="center"/>
        </w:trPr>
        <w:tc>
          <w:tcPr>
            <w:tcW w:w="1465" w:type="dxa"/>
            <w:shd w:val="clear" w:color="auto" w:fill="C6D9F1"/>
          </w:tcPr>
          <w:p w14:paraId="655A7659"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5A7B2147" w14:textId="60EFFF8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40B87EAE" w14:textId="0E83DBA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023</w:t>
            </w:r>
          </w:p>
        </w:tc>
        <w:tc>
          <w:tcPr>
            <w:tcW w:w="1418" w:type="dxa"/>
          </w:tcPr>
          <w:p w14:paraId="00E0A38B" w14:textId="59E034C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091</w:t>
            </w:r>
          </w:p>
        </w:tc>
        <w:tc>
          <w:tcPr>
            <w:tcW w:w="1417" w:type="dxa"/>
          </w:tcPr>
          <w:p w14:paraId="44EEC62A" w14:textId="0C48B283"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104</w:t>
            </w:r>
          </w:p>
        </w:tc>
        <w:tc>
          <w:tcPr>
            <w:tcW w:w="1164" w:type="dxa"/>
          </w:tcPr>
          <w:p w14:paraId="17351BB8" w14:textId="602689A4"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372</w:t>
            </w:r>
          </w:p>
        </w:tc>
      </w:tr>
      <w:tr w:rsidR="00B14D65" w:rsidRPr="003910D2" w14:paraId="0FB9B61E" w14:textId="77777777" w:rsidTr="00203562">
        <w:trPr>
          <w:jc w:val="center"/>
        </w:trPr>
        <w:tc>
          <w:tcPr>
            <w:tcW w:w="1465" w:type="dxa"/>
            <w:shd w:val="clear" w:color="auto" w:fill="C6D9F1"/>
          </w:tcPr>
          <w:p w14:paraId="059A5E25"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0E1A73C2" w14:textId="2FF93125"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460</w:t>
            </w:r>
          </w:p>
        </w:tc>
        <w:tc>
          <w:tcPr>
            <w:tcW w:w="1701" w:type="dxa"/>
          </w:tcPr>
          <w:p w14:paraId="27D78370" w14:textId="5DE0CE1A"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123</w:t>
            </w:r>
          </w:p>
        </w:tc>
        <w:tc>
          <w:tcPr>
            <w:tcW w:w="1418" w:type="dxa"/>
          </w:tcPr>
          <w:p w14:paraId="11DA2EBD" w14:textId="51156A0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258</w:t>
            </w:r>
          </w:p>
        </w:tc>
        <w:tc>
          <w:tcPr>
            <w:tcW w:w="1417" w:type="dxa"/>
          </w:tcPr>
          <w:p w14:paraId="7A3FD456" w14:textId="1149A7A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2</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261</w:t>
            </w:r>
          </w:p>
        </w:tc>
        <w:tc>
          <w:tcPr>
            <w:tcW w:w="1164" w:type="dxa"/>
          </w:tcPr>
          <w:p w14:paraId="7DC1D29C" w14:textId="1DD84A3C"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068</w:t>
            </w:r>
          </w:p>
        </w:tc>
      </w:tr>
      <w:tr w:rsidR="00B14D65" w:rsidRPr="003910D2" w14:paraId="362A6467" w14:textId="77777777" w:rsidTr="00203562">
        <w:trPr>
          <w:jc w:val="center"/>
        </w:trPr>
        <w:tc>
          <w:tcPr>
            <w:tcW w:w="1465" w:type="dxa"/>
            <w:shd w:val="clear" w:color="auto" w:fill="C6D9F1"/>
          </w:tcPr>
          <w:p w14:paraId="628C51B9"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3C280238" w14:textId="02198369"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180</w:t>
            </w:r>
          </w:p>
        </w:tc>
        <w:tc>
          <w:tcPr>
            <w:tcW w:w="1701" w:type="dxa"/>
          </w:tcPr>
          <w:p w14:paraId="65E9FA47" w14:textId="64FF9B74"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927</w:t>
            </w:r>
          </w:p>
        </w:tc>
        <w:tc>
          <w:tcPr>
            <w:tcW w:w="1418" w:type="dxa"/>
          </w:tcPr>
          <w:p w14:paraId="5C337120" w14:textId="1A7CA06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131</w:t>
            </w:r>
          </w:p>
        </w:tc>
        <w:tc>
          <w:tcPr>
            <w:tcW w:w="1417" w:type="dxa"/>
          </w:tcPr>
          <w:p w14:paraId="3C87B1B7" w14:textId="7F67D44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128</w:t>
            </w:r>
          </w:p>
        </w:tc>
        <w:tc>
          <w:tcPr>
            <w:tcW w:w="1164" w:type="dxa"/>
          </w:tcPr>
          <w:p w14:paraId="3CB99232" w14:textId="28A1247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434</w:t>
            </w:r>
          </w:p>
        </w:tc>
      </w:tr>
      <w:tr w:rsidR="00B14D65" w:rsidRPr="003910D2" w14:paraId="6B1E2406" w14:textId="77777777" w:rsidTr="00203562">
        <w:trPr>
          <w:jc w:val="center"/>
        </w:trPr>
        <w:tc>
          <w:tcPr>
            <w:tcW w:w="1465" w:type="dxa"/>
            <w:shd w:val="clear" w:color="auto" w:fill="C6D9F1"/>
          </w:tcPr>
          <w:p w14:paraId="135A8DE6"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1402792A" w14:textId="67BCD23A"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270</w:t>
            </w:r>
          </w:p>
        </w:tc>
        <w:tc>
          <w:tcPr>
            <w:tcW w:w="1701" w:type="dxa"/>
          </w:tcPr>
          <w:p w14:paraId="3DEEF41C" w14:textId="3189A99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186</w:t>
            </w:r>
          </w:p>
        </w:tc>
        <w:tc>
          <w:tcPr>
            <w:tcW w:w="1418" w:type="dxa"/>
          </w:tcPr>
          <w:p w14:paraId="1317A453" w14:textId="78E7F1EB"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c>
          <w:tcPr>
            <w:tcW w:w="1417" w:type="dxa"/>
          </w:tcPr>
          <w:p w14:paraId="0D07C8F1" w14:textId="1CB7BA23"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026</w:t>
            </w:r>
          </w:p>
        </w:tc>
        <w:tc>
          <w:tcPr>
            <w:tcW w:w="1164" w:type="dxa"/>
          </w:tcPr>
          <w:p w14:paraId="7EB46F48" w14:textId="15EC25DE"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849</w:t>
            </w:r>
          </w:p>
        </w:tc>
      </w:tr>
      <w:tr w:rsidR="00B14D65" w:rsidRPr="003910D2" w14:paraId="3FF23262" w14:textId="77777777" w:rsidTr="00203562">
        <w:trPr>
          <w:jc w:val="center"/>
        </w:trPr>
        <w:tc>
          <w:tcPr>
            <w:tcW w:w="1465" w:type="dxa"/>
            <w:shd w:val="clear" w:color="auto" w:fill="C6D9F1"/>
          </w:tcPr>
          <w:p w14:paraId="7E58F895"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36455674" w14:textId="7523CFBE"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750</w:t>
            </w:r>
          </w:p>
        </w:tc>
        <w:tc>
          <w:tcPr>
            <w:tcW w:w="1701" w:type="dxa"/>
          </w:tcPr>
          <w:p w14:paraId="1D127064" w14:textId="7BF8B436"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650</w:t>
            </w:r>
          </w:p>
        </w:tc>
        <w:tc>
          <w:tcPr>
            <w:tcW w:w="1418" w:type="dxa"/>
          </w:tcPr>
          <w:p w14:paraId="676E7468" w14:textId="4EBFE332"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839</w:t>
            </w:r>
          </w:p>
        </w:tc>
        <w:tc>
          <w:tcPr>
            <w:tcW w:w="1417" w:type="dxa"/>
          </w:tcPr>
          <w:p w14:paraId="1374AFF2" w14:textId="53D7FE7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733</w:t>
            </w:r>
          </w:p>
        </w:tc>
        <w:tc>
          <w:tcPr>
            <w:tcW w:w="1164" w:type="dxa"/>
          </w:tcPr>
          <w:p w14:paraId="7E8E9B8B" w14:textId="760E7249"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165</w:t>
            </w:r>
          </w:p>
        </w:tc>
      </w:tr>
    </w:tbl>
    <w:p w14:paraId="4983C26D" w14:textId="77777777" w:rsidR="00B14D65" w:rsidRPr="003910D2" w:rsidRDefault="00B14D65" w:rsidP="003725B8">
      <w:pPr>
        <w:ind w:firstLine="317"/>
        <w:rPr>
          <w:rFonts w:asciiTheme="majorHAnsi" w:hAnsiTheme="majorHAnsi" w:cstheme="majorHAnsi"/>
          <w:sz w:val="20"/>
          <w:szCs w:val="20"/>
        </w:rPr>
      </w:pPr>
      <w:r w:rsidRPr="003910D2">
        <w:rPr>
          <w:rFonts w:asciiTheme="majorHAnsi" w:hAnsiTheme="majorHAnsi" w:cstheme="majorHAnsi"/>
          <w:sz w:val="20"/>
          <w:szCs w:val="20"/>
        </w:rPr>
        <w:t>Vir: Lastne simulacije</w:t>
      </w:r>
    </w:p>
    <w:p w14:paraId="5EC6ADDB" w14:textId="77777777" w:rsidR="00B14D65" w:rsidRPr="003910D2" w:rsidRDefault="00B14D65" w:rsidP="003725B8">
      <w:pPr>
        <w:rPr>
          <w:rFonts w:asciiTheme="majorHAnsi" w:hAnsiTheme="majorHAnsi" w:cstheme="majorHAnsi"/>
        </w:rPr>
      </w:pPr>
    </w:p>
    <w:p w14:paraId="0E5486C1" w14:textId="77ACFD38"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Po scenarijih 3 (izstop Argentine) in 4 (neupoštevanje Pariškega sporazuma) bi bili ocenjeni učinki sporazuma 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sredini med »takojšnjo liberalizacijo« (</w:t>
      </w:r>
      <w:r w:rsidR="009937A2" w:rsidRPr="003910D2">
        <w:rPr>
          <w:rFonts w:asciiTheme="majorHAnsi" w:hAnsiTheme="majorHAnsi" w:cstheme="majorHAnsi"/>
        </w:rPr>
        <w:t xml:space="preserve">scenarij </w:t>
      </w:r>
      <w:r w:rsidRPr="003910D2">
        <w:rPr>
          <w:rFonts w:asciiTheme="majorHAnsi" w:hAnsiTheme="majorHAnsi" w:cstheme="majorHAnsi"/>
        </w:rPr>
        <w:t>1) in »postopno liberalizacijo« (</w:t>
      </w:r>
      <w:r w:rsidR="009937A2" w:rsidRPr="003910D2">
        <w:rPr>
          <w:rFonts w:asciiTheme="majorHAnsi" w:hAnsiTheme="majorHAnsi" w:cstheme="majorHAnsi"/>
        </w:rPr>
        <w:t xml:space="preserve">scenarij </w:t>
      </w:r>
      <w:r w:rsidRPr="003910D2">
        <w:rPr>
          <w:rFonts w:asciiTheme="majorHAnsi" w:hAnsiTheme="majorHAnsi" w:cstheme="majorHAnsi"/>
        </w:rPr>
        <w:t>2)</w:t>
      </w:r>
      <w:r w:rsidR="00DF33B8" w:rsidRPr="003910D2">
        <w:rPr>
          <w:rFonts w:asciiTheme="majorHAnsi" w:hAnsiTheme="majorHAnsi" w:cstheme="majorHAnsi"/>
        </w:rPr>
        <w:t>.</w:t>
      </w:r>
      <w:r w:rsidRPr="003910D2">
        <w:rPr>
          <w:rFonts w:asciiTheme="majorHAnsi" w:hAnsiTheme="majorHAnsi" w:cstheme="majorHAnsi"/>
        </w:rPr>
        <w:t xml:space="preserve"> Po obeh </w:t>
      </w:r>
      <w:r w:rsidR="00D25FE8" w:rsidRPr="003910D2">
        <w:rPr>
          <w:rFonts w:asciiTheme="majorHAnsi" w:hAnsiTheme="majorHAnsi" w:cstheme="majorHAnsi"/>
        </w:rPr>
        <w:t xml:space="preserve">scenarijih </w:t>
      </w:r>
      <w:r w:rsidRPr="003910D2">
        <w:rPr>
          <w:rFonts w:asciiTheme="majorHAnsi" w:hAnsiTheme="majorHAnsi" w:cstheme="majorHAnsi"/>
        </w:rPr>
        <w:t>bi se slovenski BDP v desetih letih povečal za okrog 0</w:t>
      </w:r>
      <w:r w:rsidR="00DF33B8" w:rsidRPr="003910D2">
        <w:rPr>
          <w:rFonts w:asciiTheme="majorHAnsi" w:hAnsiTheme="majorHAnsi" w:cstheme="majorHAnsi"/>
        </w:rPr>
        <w:t>,</w:t>
      </w:r>
      <w:r w:rsidRPr="003910D2">
        <w:rPr>
          <w:rFonts w:asciiTheme="majorHAnsi" w:hAnsiTheme="majorHAnsi" w:cstheme="majorHAnsi"/>
        </w:rPr>
        <w:t>55 %, izvoz pa za 0</w:t>
      </w:r>
      <w:r w:rsidR="00DF33B8" w:rsidRPr="003910D2">
        <w:rPr>
          <w:rFonts w:asciiTheme="majorHAnsi" w:hAnsiTheme="majorHAnsi" w:cstheme="majorHAnsi"/>
        </w:rPr>
        <w:t>,</w:t>
      </w:r>
      <w:r w:rsidRPr="003910D2">
        <w:rPr>
          <w:rFonts w:asciiTheme="majorHAnsi" w:hAnsiTheme="majorHAnsi" w:cstheme="majorHAnsi"/>
        </w:rPr>
        <w:t>5 do 0</w:t>
      </w:r>
      <w:r w:rsidR="00DF33B8" w:rsidRPr="003910D2">
        <w:rPr>
          <w:rFonts w:asciiTheme="majorHAnsi" w:hAnsiTheme="majorHAnsi" w:cstheme="majorHAnsi"/>
        </w:rPr>
        <w:t>,</w:t>
      </w:r>
      <w:r w:rsidRPr="003910D2">
        <w:rPr>
          <w:rFonts w:asciiTheme="majorHAnsi" w:hAnsiTheme="majorHAnsi" w:cstheme="majorHAnsi"/>
        </w:rPr>
        <w:t>6 %</w:t>
      </w:r>
      <w:r w:rsidR="00DF33B8" w:rsidRPr="003910D2">
        <w:rPr>
          <w:rFonts w:asciiTheme="majorHAnsi" w:hAnsiTheme="majorHAnsi" w:cstheme="majorHAnsi"/>
        </w:rPr>
        <w:t>.</w:t>
      </w:r>
    </w:p>
    <w:p w14:paraId="5BC255FB" w14:textId="77777777" w:rsidR="00B14D65" w:rsidRPr="003910D2" w:rsidRDefault="00B14D65" w:rsidP="003725B8">
      <w:pPr>
        <w:rPr>
          <w:rFonts w:asciiTheme="majorHAnsi" w:hAnsiTheme="majorHAnsi" w:cstheme="majorHAnsi"/>
        </w:rPr>
      </w:pPr>
    </w:p>
    <w:p w14:paraId="39AE1D43" w14:textId="4A20BBD5" w:rsidR="000B5135" w:rsidRPr="003910D2" w:rsidRDefault="00B14D65" w:rsidP="003725B8">
      <w:pPr>
        <w:rPr>
          <w:rFonts w:asciiTheme="majorHAnsi" w:hAnsiTheme="majorHAnsi" w:cstheme="majorHAnsi"/>
        </w:rPr>
      </w:pPr>
      <w:r w:rsidRPr="003910D2">
        <w:rPr>
          <w:rFonts w:asciiTheme="majorHAnsi" w:hAnsiTheme="majorHAnsi" w:cstheme="majorHAnsi"/>
        </w:rPr>
        <w:t>Zadnji (scenarij</w:t>
      </w:r>
      <w:r w:rsidR="009937A2" w:rsidRPr="003910D2">
        <w:rPr>
          <w:rFonts w:asciiTheme="majorHAnsi" w:hAnsiTheme="majorHAnsi" w:cstheme="majorHAnsi"/>
        </w:rPr>
        <w:t xml:space="preserve"> 5</w:t>
      </w:r>
      <w:r w:rsidRPr="003910D2">
        <w:rPr>
          <w:rFonts w:asciiTheme="majorHAnsi" w:hAnsiTheme="majorHAnsi" w:cstheme="majorHAnsi"/>
        </w:rPr>
        <w:t>), ki upošteva tudi učinke carinske vojne, ki so jo zanetile ZDA, pa za Slovenijo in EU predstavlja najslabšo možnost</w:t>
      </w:r>
      <w:r w:rsidR="00DF33B8" w:rsidRPr="003910D2">
        <w:rPr>
          <w:rFonts w:asciiTheme="majorHAnsi" w:hAnsiTheme="majorHAnsi" w:cstheme="majorHAnsi"/>
        </w:rPr>
        <w:t>.</w:t>
      </w:r>
      <w:r w:rsidRPr="003910D2">
        <w:rPr>
          <w:rFonts w:asciiTheme="majorHAnsi" w:hAnsiTheme="majorHAnsi" w:cstheme="majorHAnsi"/>
        </w:rPr>
        <w:t xml:space="preserve"> V primeru carinske vojne bi bili </w:t>
      </w:r>
      <w:r w:rsidR="000B5135" w:rsidRPr="003910D2">
        <w:rPr>
          <w:rFonts w:asciiTheme="majorHAnsi" w:hAnsiTheme="majorHAnsi" w:cstheme="majorHAnsi"/>
        </w:rPr>
        <w:t xml:space="preserve">skupni </w:t>
      </w:r>
      <w:r w:rsidRPr="003910D2">
        <w:rPr>
          <w:rFonts w:asciiTheme="majorHAnsi" w:hAnsiTheme="majorHAnsi" w:cstheme="majorHAnsi"/>
        </w:rPr>
        <w:t xml:space="preserve">učinki sporazuma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0B5135" w:rsidRPr="003910D2">
        <w:rPr>
          <w:rFonts w:asciiTheme="majorHAnsi" w:hAnsiTheme="majorHAnsi" w:cstheme="majorHAnsi"/>
        </w:rPr>
        <w:t xml:space="preserve">in ameriške trgovinske vojne </w:t>
      </w:r>
      <w:r w:rsidRPr="003910D2">
        <w:rPr>
          <w:rFonts w:asciiTheme="majorHAnsi" w:hAnsiTheme="majorHAnsi" w:cstheme="majorHAnsi"/>
        </w:rPr>
        <w:t xml:space="preserve">na slovensko gospodarstvo </w:t>
      </w:r>
      <w:r w:rsidRPr="003910D2">
        <w:rPr>
          <w:rFonts w:asciiTheme="majorHAnsi" w:hAnsiTheme="majorHAnsi" w:cstheme="majorHAnsi"/>
        </w:rPr>
        <w:lastRenderedPageBreak/>
        <w:t>negativni, saj bi se (kumulativno v 10 letih) slovenski BDP zmanjšal za približno 1 %, izvoz pa za manj kot 0</w:t>
      </w:r>
      <w:r w:rsidR="00DF33B8" w:rsidRPr="003910D2">
        <w:rPr>
          <w:rFonts w:asciiTheme="majorHAnsi" w:hAnsiTheme="majorHAnsi" w:cstheme="majorHAnsi"/>
        </w:rPr>
        <w:t>,</w:t>
      </w:r>
      <w:r w:rsidRPr="003910D2">
        <w:rPr>
          <w:rFonts w:asciiTheme="majorHAnsi" w:hAnsiTheme="majorHAnsi" w:cstheme="majorHAnsi"/>
        </w:rPr>
        <w:t>9 %</w:t>
      </w:r>
      <w:r w:rsidR="00DF33B8" w:rsidRPr="003910D2">
        <w:rPr>
          <w:rFonts w:asciiTheme="majorHAnsi" w:hAnsiTheme="majorHAnsi" w:cstheme="majorHAnsi"/>
        </w:rPr>
        <w:t>.</w:t>
      </w:r>
      <w:r w:rsidRPr="003910D2">
        <w:rPr>
          <w:rFonts w:asciiTheme="majorHAnsi" w:hAnsiTheme="majorHAnsi" w:cstheme="majorHAnsi"/>
        </w:rPr>
        <w:t xml:space="preserve"> To pomeni, da bi bili učinki za faktor 10 večji kot pri takojšnji liberalizaciji</w:t>
      </w:r>
      <w:r w:rsidR="000B5135" w:rsidRPr="003910D2">
        <w:rPr>
          <w:rFonts w:asciiTheme="majorHAnsi" w:hAnsiTheme="majorHAnsi" w:cstheme="majorHAnsi"/>
        </w:rPr>
        <w:t xml:space="preserve"> trgovine z državami </w:t>
      </w:r>
      <w:proofErr w:type="spellStart"/>
      <w:r w:rsidR="000B5135" w:rsidRPr="003910D2">
        <w:rPr>
          <w:rFonts w:asciiTheme="majorHAnsi" w:hAnsiTheme="majorHAnsi" w:cstheme="majorHAnsi"/>
        </w:rPr>
        <w:t>Mercosur</w:t>
      </w:r>
      <w:proofErr w:type="spellEnd"/>
      <w:r w:rsidRPr="003910D2">
        <w:rPr>
          <w:rFonts w:asciiTheme="majorHAnsi" w:hAnsiTheme="majorHAnsi" w:cstheme="majorHAnsi"/>
        </w:rPr>
        <w:t>, vendar v negativno smer</w:t>
      </w:r>
      <w:r w:rsidR="00DF33B8" w:rsidRPr="003910D2">
        <w:rPr>
          <w:rFonts w:asciiTheme="majorHAnsi" w:hAnsiTheme="majorHAnsi" w:cstheme="majorHAnsi"/>
        </w:rPr>
        <w:t>.</w:t>
      </w:r>
      <w:r w:rsidRPr="003910D2">
        <w:rPr>
          <w:rFonts w:asciiTheme="majorHAnsi" w:hAnsiTheme="majorHAnsi" w:cstheme="majorHAnsi"/>
        </w:rPr>
        <w:t xml:space="preserve"> </w:t>
      </w:r>
      <w:r w:rsidR="000B5135" w:rsidRPr="003910D2">
        <w:rPr>
          <w:rFonts w:asciiTheme="majorHAnsi" w:hAnsiTheme="majorHAnsi" w:cstheme="majorHAnsi"/>
        </w:rPr>
        <w:t xml:space="preserve">Te učinke je treba razumeti na način, da naj bi negativni učinki od trgovinske vojne, ki so jo zanetile ZDA, močno pretehtali nad pozitivnimi učinki zaradi sporazuma med državami EU in </w:t>
      </w:r>
      <w:proofErr w:type="spellStart"/>
      <w:r w:rsidR="000B5135" w:rsidRPr="003910D2">
        <w:rPr>
          <w:rFonts w:asciiTheme="majorHAnsi" w:hAnsiTheme="majorHAnsi" w:cstheme="majorHAnsi"/>
        </w:rPr>
        <w:t>Mercosur</w:t>
      </w:r>
      <w:proofErr w:type="spellEnd"/>
      <w:r w:rsidR="00DF33B8" w:rsidRPr="003910D2">
        <w:rPr>
          <w:rFonts w:asciiTheme="majorHAnsi" w:hAnsiTheme="majorHAnsi" w:cstheme="majorHAnsi"/>
        </w:rPr>
        <w:t>,</w:t>
      </w:r>
      <w:r w:rsidR="00A457A0" w:rsidRPr="003910D2">
        <w:rPr>
          <w:rFonts w:asciiTheme="majorHAnsi" w:hAnsiTheme="majorHAnsi" w:cstheme="majorHAnsi"/>
        </w:rPr>
        <w:t xml:space="preserve"> Drugače rečeno,</w:t>
      </w:r>
      <w:r w:rsidR="000B5135" w:rsidRPr="003910D2">
        <w:rPr>
          <w:rFonts w:asciiTheme="majorHAnsi" w:hAnsiTheme="majorHAnsi" w:cstheme="majorHAnsi"/>
        </w:rPr>
        <w:t xml:space="preserve"> liberalizacija trgovine z državami </w:t>
      </w:r>
      <w:proofErr w:type="spellStart"/>
      <w:r w:rsidR="000B5135" w:rsidRPr="003910D2">
        <w:rPr>
          <w:rFonts w:asciiTheme="majorHAnsi" w:hAnsiTheme="majorHAnsi" w:cstheme="majorHAnsi"/>
        </w:rPr>
        <w:t>Mercosur</w:t>
      </w:r>
      <w:proofErr w:type="spellEnd"/>
      <w:r w:rsidR="000B5135" w:rsidRPr="003910D2">
        <w:rPr>
          <w:rFonts w:asciiTheme="majorHAnsi" w:hAnsiTheme="majorHAnsi" w:cstheme="majorHAnsi"/>
        </w:rPr>
        <w:t xml:space="preserve"> </w:t>
      </w:r>
      <w:r w:rsidR="00A457A0" w:rsidRPr="003910D2">
        <w:rPr>
          <w:rFonts w:asciiTheme="majorHAnsi" w:hAnsiTheme="majorHAnsi" w:cstheme="majorHAnsi"/>
        </w:rPr>
        <w:t xml:space="preserve">naj </w:t>
      </w:r>
      <w:r w:rsidR="000B5135" w:rsidRPr="003910D2">
        <w:rPr>
          <w:rFonts w:asciiTheme="majorHAnsi" w:hAnsiTheme="majorHAnsi" w:cstheme="majorHAnsi"/>
        </w:rPr>
        <w:t>bi malenkostno ublažila negativne učinke carinske vojne med ZDA in EU</w:t>
      </w:r>
      <w:r w:rsidR="00DF33B8" w:rsidRPr="003910D2">
        <w:rPr>
          <w:rFonts w:asciiTheme="majorHAnsi" w:hAnsiTheme="majorHAnsi" w:cstheme="majorHAnsi"/>
        </w:rPr>
        <w:t>.</w:t>
      </w:r>
      <w:r w:rsidR="004E5296" w:rsidRPr="003910D2">
        <w:rPr>
          <w:rFonts w:asciiTheme="majorHAnsi" w:hAnsiTheme="majorHAnsi" w:cstheme="majorHAnsi"/>
        </w:rPr>
        <w:t xml:space="preserve"> Relativni pomen Sporazuma EU-</w:t>
      </w:r>
      <w:proofErr w:type="spellStart"/>
      <w:r w:rsidR="004E5296" w:rsidRPr="003910D2">
        <w:rPr>
          <w:rFonts w:asciiTheme="majorHAnsi" w:hAnsiTheme="majorHAnsi" w:cstheme="majorHAnsi"/>
        </w:rPr>
        <w:t>Mercosur</w:t>
      </w:r>
      <w:proofErr w:type="spellEnd"/>
      <w:r w:rsidR="004E5296" w:rsidRPr="003910D2">
        <w:rPr>
          <w:rFonts w:asciiTheme="majorHAnsi" w:hAnsiTheme="majorHAnsi" w:cstheme="majorHAnsi"/>
        </w:rPr>
        <w:t xml:space="preserve"> je v tovrstnih globalnih trgovinskih razmerah celo večji kot v obdobjih liberalne trgovine in daje, podobno kot drugi prostotrgovinski sporazumi, stabilnost in predvidljivost temu segmentu mednarodne trgovine</w:t>
      </w:r>
      <w:r w:rsidR="009B5056" w:rsidRPr="003910D2">
        <w:rPr>
          <w:rFonts w:asciiTheme="majorHAnsi" w:hAnsiTheme="majorHAnsi" w:cstheme="majorHAnsi"/>
        </w:rPr>
        <w:t>,</w:t>
      </w:r>
      <w:r w:rsidR="004E5296" w:rsidRPr="003910D2">
        <w:rPr>
          <w:rFonts w:asciiTheme="majorHAnsi" w:hAnsiTheme="majorHAnsi" w:cstheme="majorHAnsi"/>
        </w:rPr>
        <w:t xml:space="preserve"> medtem ko so siceršn</w:t>
      </w:r>
      <w:r w:rsidR="009B5056" w:rsidRPr="003910D2">
        <w:rPr>
          <w:rFonts w:asciiTheme="majorHAnsi" w:hAnsiTheme="majorHAnsi" w:cstheme="majorHAnsi"/>
        </w:rPr>
        <w:t>j</w:t>
      </w:r>
      <w:r w:rsidR="004E5296" w:rsidRPr="003910D2">
        <w:rPr>
          <w:rFonts w:asciiTheme="majorHAnsi" w:hAnsiTheme="majorHAnsi" w:cstheme="majorHAnsi"/>
        </w:rPr>
        <w:t>e razmere na trgu občutno bolj volatilne</w:t>
      </w:r>
      <w:r w:rsidR="00DF33B8" w:rsidRPr="003910D2">
        <w:rPr>
          <w:rFonts w:asciiTheme="majorHAnsi" w:hAnsiTheme="majorHAnsi" w:cstheme="majorHAnsi"/>
        </w:rPr>
        <w:t>.</w:t>
      </w:r>
    </w:p>
    <w:p w14:paraId="6A23472F" w14:textId="77777777" w:rsidR="00B14D65" w:rsidRPr="003910D2" w:rsidRDefault="00B14D65" w:rsidP="003725B8">
      <w:pPr>
        <w:rPr>
          <w:rFonts w:asciiTheme="majorHAnsi" w:hAnsiTheme="majorHAnsi" w:cstheme="majorHAnsi"/>
        </w:rPr>
      </w:pPr>
    </w:p>
    <w:p w14:paraId="252AA36D" w14:textId="276F13FA"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Primerjava učinkov na dodano vrednost po panogah razkriva, da naj bi bili z liberalizacijo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potencialno prizadeti predvsem kmetijski proizvodi in živila, medtem ko naj bi bili učinki na panoge predelovalne industrije v povprečju pozitivni</w:t>
      </w:r>
      <w:r w:rsidR="00DF33B8" w:rsidRPr="003910D2">
        <w:rPr>
          <w:rFonts w:asciiTheme="majorHAnsi" w:hAnsiTheme="majorHAnsi" w:cstheme="majorHAnsi"/>
        </w:rPr>
        <w:t>.</w:t>
      </w:r>
    </w:p>
    <w:p w14:paraId="6FCC4790" w14:textId="77777777" w:rsidR="00B14D65" w:rsidRPr="003910D2" w:rsidRDefault="00B14D65" w:rsidP="003725B8">
      <w:pPr>
        <w:rPr>
          <w:rFonts w:asciiTheme="majorHAnsi" w:hAnsiTheme="majorHAnsi" w:cstheme="majorHAnsi"/>
        </w:rPr>
      </w:pPr>
    </w:p>
    <w:p w14:paraId="0AE25DA5" w14:textId="135FDB8F"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V povprečju vseh </w:t>
      </w:r>
      <w:r w:rsidR="000142F3" w:rsidRPr="003910D2">
        <w:rPr>
          <w:rFonts w:asciiTheme="majorHAnsi" w:hAnsiTheme="majorHAnsi" w:cstheme="majorHAnsi"/>
        </w:rPr>
        <w:t xml:space="preserve">kmetijskih </w:t>
      </w:r>
      <w:r w:rsidRPr="003910D2">
        <w:rPr>
          <w:rFonts w:asciiTheme="majorHAnsi" w:hAnsiTheme="majorHAnsi" w:cstheme="majorHAnsi"/>
        </w:rPr>
        <w:t xml:space="preserve">panog </w:t>
      </w:r>
      <w:r w:rsidR="00F25623" w:rsidRPr="003910D2">
        <w:rPr>
          <w:rFonts w:asciiTheme="majorHAnsi" w:hAnsiTheme="majorHAnsi" w:cstheme="majorHAnsi"/>
        </w:rPr>
        <w:t>bi zaradi posledic sporazuma prišlo do zmanjšanja</w:t>
      </w:r>
      <w:r w:rsidRPr="003910D2">
        <w:rPr>
          <w:rFonts w:asciiTheme="majorHAnsi" w:hAnsiTheme="majorHAnsi" w:cstheme="majorHAnsi"/>
        </w:rPr>
        <w:t xml:space="preserve"> </w:t>
      </w:r>
      <w:proofErr w:type="spellStart"/>
      <w:r w:rsidRPr="003910D2">
        <w:rPr>
          <w:rFonts w:asciiTheme="majorHAnsi" w:hAnsiTheme="majorHAnsi" w:cstheme="majorHAnsi"/>
        </w:rPr>
        <w:t>novoustvarjene</w:t>
      </w:r>
      <w:proofErr w:type="spellEnd"/>
      <w:r w:rsidRPr="003910D2">
        <w:rPr>
          <w:rFonts w:asciiTheme="majorHAnsi" w:hAnsiTheme="majorHAnsi" w:cstheme="majorHAnsi"/>
        </w:rPr>
        <w:t xml:space="preserve"> dodane vrednosti </w:t>
      </w:r>
      <w:r w:rsidR="00F25623" w:rsidRPr="003910D2">
        <w:rPr>
          <w:rFonts w:asciiTheme="majorHAnsi" w:hAnsiTheme="majorHAnsi" w:cstheme="majorHAnsi"/>
        </w:rPr>
        <w:t>v razponu</w:t>
      </w:r>
      <w:r w:rsidR="000142F3" w:rsidRPr="003910D2">
        <w:rPr>
          <w:rFonts w:asciiTheme="majorHAnsi" w:hAnsiTheme="majorHAnsi" w:cstheme="majorHAnsi"/>
        </w:rPr>
        <w:t xml:space="preserve"> </w:t>
      </w:r>
      <w:r w:rsidRPr="003910D2">
        <w:rPr>
          <w:rFonts w:asciiTheme="majorHAnsi" w:hAnsiTheme="majorHAnsi" w:cstheme="majorHAnsi"/>
        </w:rPr>
        <w:t>med 0</w:t>
      </w:r>
      <w:r w:rsidR="00DF33B8" w:rsidRPr="003910D2">
        <w:rPr>
          <w:rFonts w:asciiTheme="majorHAnsi" w:hAnsiTheme="majorHAnsi" w:cstheme="majorHAnsi"/>
        </w:rPr>
        <w:t>,</w:t>
      </w:r>
      <w:r w:rsidRPr="003910D2">
        <w:rPr>
          <w:rFonts w:asciiTheme="majorHAnsi" w:hAnsiTheme="majorHAnsi" w:cstheme="majorHAnsi"/>
        </w:rPr>
        <w:t>30 % in 0</w:t>
      </w:r>
      <w:r w:rsidR="00DF33B8" w:rsidRPr="003910D2">
        <w:rPr>
          <w:rFonts w:asciiTheme="majorHAnsi" w:hAnsiTheme="majorHAnsi" w:cstheme="majorHAnsi"/>
        </w:rPr>
        <w:t>,</w:t>
      </w:r>
      <w:r w:rsidRPr="003910D2">
        <w:rPr>
          <w:rFonts w:asciiTheme="majorHAnsi" w:hAnsiTheme="majorHAnsi" w:cstheme="majorHAnsi"/>
        </w:rPr>
        <w:t>65 %</w:t>
      </w:r>
      <w:r w:rsidR="00DF33B8" w:rsidRPr="003910D2">
        <w:rPr>
          <w:rFonts w:asciiTheme="majorHAnsi" w:hAnsiTheme="majorHAnsi" w:cstheme="majorHAnsi"/>
        </w:rPr>
        <w:t>.</w:t>
      </w:r>
      <w:r w:rsidRPr="003910D2">
        <w:rPr>
          <w:rFonts w:asciiTheme="majorHAnsi" w:hAnsiTheme="majorHAnsi" w:cstheme="majorHAnsi"/>
        </w:rPr>
        <w:t xml:space="preserve"> Po najbolj pesimističnem, scenariju</w:t>
      </w:r>
      <w:r w:rsidR="009937A2" w:rsidRPr="003910D2">
        <w:rPr>
          <w:rFonts w:asciiTheme="majorHAnsi" w:hAnsiTheme="majorHAnsi" w:cstheme="majorHAnsi"/>
        </w:rPr>
        <w:t xml:space="preserve"> 4</w:t>
      </w:r>
      <w:r w:rsidRPr="003910D2">
        <w:rPr>
          <w:rFonts w:asciiTheme="majorHAnsi" w:hAnsiTheme="majorHAnsi" w:cstheme="majorHAnsi"/>
        </w:rPr>
        <w:t>, bi proizvodnja in predelava sladkorja lahko izgubila do 9</w:t>
      </w:r>
      <w:r w:rsidR="009937A2" w:rsidRPr="003910D2">
        <w:rPr>
          <w:rFonts w:asciiTheme="majorHAnsi" w:hAnsiTheme="majorHAnsi" w:cstheme="majorHAnsi"/>
        </w:rPr>
        <w:t xml:space="preserve"> </w:t>
      </w:r>
      <w:r w:rsidRPr="003910D2">
        <w:rPr>
          <w:rFonts w:asciiTheme="majorHAnsi" w:hAnsiTheme="majorHAnsi" w:cstheme="majorHAnsi"/>
        </w:rPr>
        <w:t>% dodane vrednosti v 10 letih</w:t>
      </w:r>
      <w:r w:rsidR="00DF33B8" w:rsidRPr="003910D2">
        <w:rPr>
          <w:rFonts w:asciiTheme="majorHAnsi" w:hAnsiTheme="majorHAnsi" w:cstheme="majorHAnsi"/>
        </w:rPr>
        <w:t>.</w:t>
      </w:r>
      <w:r w:rsidRPr="003910D2">
        <w:rPr>
          <w:rFonts w:asciiTheme="majorHAnsi" w:hAnsiTheme="majorHAnsi" w:cstheme="majorHAnsi"/>
        </w:rPr>
        <w:t xml:space="preserve"> Nekatere ostale prizadete panoge bi imele bistveno nižji negativni učinki</w:t>
      </w:r>
      <w:r w:rsidR="00F25623" w:rsidRPr="003910D2">
        <w:rPr>
          <w:rFonts w:asciiTheme="majorHAnsi" w:hAnsiTheme="majorHAnsi" w:cstheme="majorHAnsi"/>
        </w:rPr>
        <w:t>,</w:t>
      </w:r>
      <w:r w:rsidRPr="003910D2">
        <w:rPr>
          <w:rFonts w:asciiTheme="majorHAnsi" w:hAnsiTheme="majorHAnsi" w:cstheme="majorHAnsi"/>
        </w:rPr>
        <w:t xml:space="preserve"> kot na primer proizvodnja (reja) govejega in ovčjega mesa (do 2% padec v desetih letih), riž (dobra polovica odstotka v desetih letih), oljčna semena in olja ter perutnina in svinjina (do tretjine odstotka v desetih letih) in ostale proizvode živalskega izvora (do petine odstotka)</w:t>
      </w:r>
      <w:r w:rsidR="00DF33B8" w:rsidRPr="003910D2">
        <w:rPr>
          <w:rFonts w:asciiTheme="majorHAnsi" w:hAnsiTheme="majorHAnsi" w:cstheme="majorHAnsi"/>
        </w:rPr>
        <w:t>.</w:t>
      </w:r>
    </w:p>
    <w:p w14:paraId="292F4002" w14:textId="77777777" w:rsidR="00B14D65" w:rsidRPr="003910D2" w:rsidRDefault="00B14D65" w:rsidP="003725B8">
      <w:pPr>
        <w:rPr>
          <w:rFonts w:asciiTheme="majorHAnsi" w:hAnsiTheme="majorHAnsi" w:cstheme="majorHAnsi"/>
        </w:rPr>
      </w:pPr>
    </w:p>
    <w:p w14:paraId="666ECE42" w14:textId="288D612F" w:rsidR="00B14D65" w:rsidRPr="003910D2" w:rsidRDefault="00B14D65" w:rsidP="003725B8">
      <w:pPr>
        <w:tabs>
          <w:tab w:val="left" w:pos="493"/>
        </w:tabs>
        <w:rPr>
          <w:rFonts w:asciiTheme="majorHAnsi" w:hAnsiTheme="majorHAnsi" w:cstheme="majorHAnsi"/>
        </w:rPr>
      </w:pPr>
      <w:r w:rsidRPr="003910D2">
        <w:rPr>
          <w:rFonts w:asciiTheme="majorHAnsi" w:hAnsiTheme="majorHAnsi" w:cstheme="majorHAnsi"/>
        </w:rPr>
        <w:t>Tabela B: Povzetek ključnih rezultatov simulacije učinkov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rast slovenske dodane vrednosti in izvoza po sektorjih (tehtano povprečje panog, obdobje napovedi 10 let, </w:t>
      </w:r>
      <w:r w:rsidR="003725B8">
        <w:rPr>
          <w:rFonts w:asciiTheme="majorHAnsi" w:hAnsiTheme="majorHAnsi" w:cstheme="majorHAnsi"/>
        </w:rPr>
        <w:t>v odstotkih</w:t>
      </w:r>
      <w:r w:rsidRPr="003910D2">
        <w:rPr>
          <w:rFonts w:asciiTheme="majorHAnsi" w:hAnsiTheme="majorHAnsi" w:cstheme="majorHAnsi"/>
        </w:rPr>
        <w:t>)</w:t>
      </w:r>
    </w:p>
    <w:tbl>
      <w:tblPr>
        <w:tblStyle w:val="TableGrid1"/>
        <w:tblW w:w="8545" w:type="dxa"/>
        <w:jc w:val="center"/>
        <w:tblLook w:val="04A0" w:firstRow="1" w:lastRow="0" w:firstColumn="1" w:lastColumn="0" w:noHBand="0" w:noVBand="1"/>
        <w:tblCaption w:val="Povzetek ključnih rezultatov simulacije učinkov sporazuma EU-Mercosur na rast slovenske dodane vrednosti in izvoza po sektorjih"/>
        <w:tblDescription w:val="Scenarij 1 (takojšnja implementacija carinske liberalizacije); Scenarij 2&#10;Liberalizacija v okviru EU-Mercosur sporazuma z izločitvijo občutljivih panog; Scenarij 3 (scenarij 1 brez Argentine); Scenarij 4&#10;(scenarij 1, neupoštevanje SDC + Pariškega sporazuma)&#10;"/>
      </w:tblPr>
      <w:tblGrid>
        <w:gridCol w:w="2374"/>
        <w:gridCol w:w="1471"/>
        <w:gridCol w:w="1691"/>
        <w:gridCol w:w="1347"/>
        <w:gridCol w:w="1662"/>
      </w:tblGrid>
      <w:tr w:rsidR="00B14D65" w:rsidRPr="003910D2" w14:paraId="34C8FFB5" w14:textId="77777777" w:rsidTr="00203562">
        <w:trPr>
          <w:jc w:val="center"/>
        </w:trPr>
        <w:tc>
          <w:tcPr>
            <w:tcW w:w="2374" w:type="dxa"/>
            <w:shd w:val="clear" w:color="auto" w:fill="C6D9F1"/>
          </w:tcPr>
          <w:p w14:paraId="43EBA14E" w14:textId="77777777" w:rsidR="00B14D65" w:rsidRPr="003910D2" w:rsidRDefault="00B14D65" w:rsidP="003725B8">
            <w:pPr>
              <w:rPr>
                <w:rFonts w:asciiTheme="majorHAnsi" w:hAnsiTheme="majorHAnsi" w:cstheme="majorHAnsi"/>
                <w:sz w:val="20"/>
                <w:szCs w:val="20"/>
              </w:rPr>
            </w:pPr>
          </w:p>
        </w:tc>
        <w:tc>
          <w:tcPr>
            <w:tcW w:w="1471" w:type="dxa"/>
            <w:shd w:val="clear" w:color="auto" w:fill="C6D9F1"/>
            <w:vAlign w:val="center"/>
          </w:tcPr>
          <w:p w14:paraId="4197F352"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1</w:t>
            </w:r>
          </w:p>
          <w:p w14:paraId="7D5E5D4A" w14:textId="77777777" w:rsidR="00B14D65" w:rsidRPr="003910D2" w:rsidRDefault="00B14D65" w:rsidP="003725B8">
            <w:pPr>
              <w:rPr>
                <w:rFonts w:asciiTheme="majorHAnsi" w:hAnsiTheme="majorHAnsi" w:cstheme="majorHAnsi"/>
                <w:i/>
                <w:color w:val="000000"/>
                <w:sz w:val="20"/>
                <w:szCs w:val="20"/>
              </w:rPr>
            </w:pPr>
            <w:r w:rsidRPr="003910D2">
              <w:rPr>
                <w:rFonts w:asciiTheme="majorHAnsi" w:hAnsiTheme="majorHAnsi" w:cstheme="majorHAnsi"/>
                <w:i/>
                <w:sz w:val="20"/>
                <w:szCs w:val="20"/>
              </w:rPr>
              <w:t>(takojšnja implementacija carinske liberalizacije)</w:t>
            </w:r>
          </w:p>
        </w:tc>
        <w:tc>
          <w:tcPr>
            <w:tcW w:w="1691" w:type="dxa"/>
            <w:shd w:val="clear" w:color="auto" w:fill="C6D9F1"/>
            <w:vAlign w:val="center"/>
          </w:tcPr>
          <w:p w14:paraId="282DCB2F"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2</w:t>
            </w:r>
          </w:p>
          <w:p w14:paraId="7FD881BE" w14:textId="77777777" w:rsidR="00B14D65" w:rsidRPr="003910D2" w:rsidRDefault="00B14D65" w:rsidP="003725B8">
            <w:pPr>
              <w:rPr>
                <w:rFonts w:asciiTheme="majorHAnsi" w:hAnsiTheme="majorHAnsi" w:cstheme="majorHAnsi"/>
                <w:b/>
                <w:color w:val="000000"/>
                <w:sz w:val="20"/>
                <w:szCs w:val="20"/>
              </w:rPr>
            </w:pPr>
            <w:r w:rsidRPr="003910D2">
              <w:rPr>
                <w:rFonts w:asciiTheme="majorHAnsi" w:hAnsiTheme="majorHAnsi" w:cstheme="majorHAnsi"/>
                <w:i/>
                <w:sz w:val="20"/>
                <w:szCs w:val="20"/>
              </w:rPr>
              <w:t>Liberalizacija v okviru EU-</w:t>
            </w:r>
            <w:proofErr w:type="spellStart"/>
            <w:r w:rsidRPr="003910D2">
              <w:rPr>
                <w:rFonts w:asciiTheme="majorHAnsi" w:hAnsiTheme="majorHAnsi" w:cstheme="majorHAnsi"/>
                <w:i/>
                <w:sz w:val="20"/>
                <w:szCs w:val="20"/>
              </w:rPr>
              <w:t>Mercosur</w:t>
            </w:r>
            <w:proofErr w:type="spellEnd"/>
            <w:r w:rsidRPr="003910D2">
              <w:rPr>
                <w:rFonts w:asciiTheme="majorHAnsi" w:hAnsiTheme="majorHAnsi" w:cstheme="majorHAnsi"/>
                <w:i/>
                <w:sz w:val="20"/>
                <w:szCs w:val="20"/>
              </w:rPr>
              <w:t xml:space="preserve"> sporazuma z izločitvijo občutljivih panog</w:t>
            </w:r>
          </w:p>
        </w:tc>
        <w:tc>
          <w:tcPr>
            <w:tcW w:w="1347" w:type="dxa"/>
            <w:shd w:val="clear" w:color="auto" w:fill="C6D9F1"/>
          </w:tcPr>
          <w:p w14:paraId="2FF654A7"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3</w:t>
            </w:r>
          </w:p>
          <w:p w14:paraId="181A639C" w14:textId="77777777" w:rsidR="00B14D65" w:rsidRPr="003910D2" w:rsidRDefault="00B14D65" w:rsidP="003725B8">
            <w:pPr>
              <w:rPr>
                <w:rFonts w:asciiTheme="majorHAnsi" w:hAnsiTheme="majorHAnsi" w:cstheme="majorHAnsi"/>
                <w:b/>
                <w:color w:val="000000"/>
                <w:sz w:val="20"/>
                <w:szCs w:val="20"/>
              </w:rPr>
            </w:pPr>
            <w:r w:rsidRPr="003910D2">
              <w:rPr>
                <w:rFonts w:asciiTheme="majorHAnsi" w:hAnsiTheme="majorHAnsi" w:cstheme="majorHAnsi"/>
                <w:i/>
                <w:sz w:val="20"/>
                <w:szCs w:val="20"/>
              </w:rPr>
              <w:t>(scenarij 1 brez Argentine)</w:t>
            </w:r>
          </w:p>
        </w:tc>
        <w:tc>
          <w:tcPr>
            <w:tcW w:w="1662" w:type="dxa"/>
            <w:shd w:val="clear" w:color="auto" w:fill="C6D9F1"/>
          </w:tcPr>
          <w:p w14:paraId="476C2273" w14:textId="77777777" w:rsidR="00B14D65" w:rsidRPr="003910D2" w:rsidRDefault="00B14D65" w:rsidP="003725B8">
            <w:pPr>
              <w:rPr>
                <w:rFonts w:asciiTheme="majorHAnsi" w:hAnsiTheme="majorHAnsi" w:cstheme="majorHAnsi"/>
                <w:b/>
                <w:sz w:val="20"/>
                <w:szCs w:val="20"/>
              </w:rPr>
            </w:pPr>
            <w:r w:rsidRPr="003910D2">
              <w:rPr>
                <w:rFonts w:asciiTheme="majorHAnsi" w:hAnsiTheme="majorHAnsi" w:cstheme="majorHAnsi"/>
                <w:b/>
                <w:sz w:val="20"/>
                <w:szCs w:val="20"/>
              </w:rPr>
              <w:t>Scenarij 4</w:t>
            </w:r>
          </w:p>
          <w:p w14:paraId="1A727A42" w14:textId="77777777" w:rsidR="00B14D65" w:rsidRPr="003910D2" w:rsidRDefault="00B14D65" w:rsidP="003725B8">
            <w:pPr>
              <w:rPr>
                <w:rFonts w:asciiTheme="majorHAnsi" w:hAnsiTheme="majorHAnsi" w:cstheme="majorHAnsi"/>
                <w:b/>
                <w:color w:val="000000"/>
                <w:sz w:val="20"/>
                <w:szCs w:val="20"/>
              </w:rPr>
            </w:pPr>
            <w:r w:rsidRPr="003910D2">
              <w:rPr>
                <w:rFonts w:asciiTheme="majorHAnsi" w:hAnsiTheme="majorHAnsi" w:cstheme="majorHAnsi"/>
                <w:bCs/>
                <w:sz w:val="20"/>
                <w:szCs w:val="20"/>
              </w:rPr>
              <w:t>(scenarij 1, neupoštevanje SDC + Pariškega sporazuma)</w:t>
            </w:r>
          </w:p>
        </w:tc>
      </w:tr>
      <w:tr w:rsidR="00B14D65" w:rsidRPr="003910D2" w14:paraId="03BD8356" w14:textId="77777777" w:rsidTr="00203562">
        <w:trPr>
          <w:jc w:val="center"/>
        </w:trPr>
        <w:tc>
          <w:tcPr>
            <w:tcW w:w="2374" w:type="dxa"/>
            <w:shd w:val="clear" w:color="auto" w:fill="D9D9D9"/>
          </w:tcPr>
          <w:p w14:paraId="1E069268" w14:textId="792B1ED8"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 xml:space="preserve">Rast dodane vrednosti </w:t>
            </w:r>
            <w:r w:rsidR="003725B8">
              <w:rPr>
                <w:rFonts w:asciiTheme="majorHAnsi" w:hAnsiTheme="majorHAnsi" w:cstheme="majorHAnsi"/>
                <w:sz w:val="20"/>
                <w:szCs w:val="20"/>
              </w:rPr>
              <w:t>v odstotkih</w:t>
            </w:r>
          </w:p>
        </w:tc>
        <w:tc>
          <w:tcPr>
            <w:tcW w:w="1471" w:type="dxa"/>
            <w:shd w:val="clear" w:color="auto" w:fill="D9D9D9"/>
            <w:vAlign w:val="center"/>
          </w:tcPr>
          <w:p w14:paraId="7D2B567A" w14:textId="77777777" w:rsidR="00B14D65" w:rsidRPr="003910D2" w:rsidRDefault="00B14D65" w:rsidP="003725B8">
            <w:pPr>
              <w:rPr>
                <w:rFonts w:asciiTheme="majorHAnsi" w:hAnsiTheme="majorHAnsi" w:cstheme="majorHAnsi"/>
                <w:sz w:val="20"/>
                <w:szCs w:val="20"/>
              </w:rPr>
            </w:pPr>
          </w:p>
        </w:tc>
        <w:tc>
          <w:tcPr>
            <w:tcW w:w="1691" w:type="dxa"/>
            <w:shd w:val="clear" w:color="auto" w:fill="D9D9D9"/>
          </w:tcPr>
          <w:p w14:paraId="02A17717" w14:textId="77777777" w:rsidR="00B14D65" w:rsidRPr="003910D2" w:rsidRDefault="00B14D65" w:rsidP="003725B8">
            <w:pPr>
              <w:rPr>
                <w:rFonts w:asciiTheme="majorHAnsi" w:hAnsiTheme="majorHAnsi" w:cstheme="majorHAnsi"/>
                <w:sz w:val="20"/>
                <w:szCs w:val="20"/>
              </w:rPr>
            </w:pPr>
          </w:p>
        </w:tc>
        <w:tc>
          <w:tcPr>
            <w:tcW w:w="1347" w:type="dxa"/>
            <w:shd w:val="clear" w:color="auto" w:fill="D9D9D9"/>
            <w:vAlign w:val="center"/>
          </w:tcPr>
          <w:p w14:paraId="07626F12" w14:textId="77777777" w:rsidR="00B14D65" w:rsidRPr="003910D2" w:rsidRDefault="00B14D65" w:rsidP="003725B8">
            <w:pPr>
              <w:rPr>
                <w:rFonts w:asciiTheme="majorHAnsi" w:hAnsiTheme="majorHAnsi" w:cstheme="majorHAnsi"/>
                <w:sz w:val="20"/>
                <w:szCs w:val="20"/>
              </w:rPr>
            </w:pPr>
          </w:p>
        </w:tc>
        <w:tc>
          <w:tcPr>
            <w:tcW w:w="1662" w:type="dxa"/>
            <w:shd w:val="clear" w:color="auto" w:fill="D9D9D9"/>
          </w:tcPr>
          <w:p w14:paraId="664BC47B" w14:textId="77777777" w:rsidR="00B14D65" w:rsidRPr="003910D2" w:rsidRDefault="00B14D65" w:rsidP="003725B8">
            <w:pPr>
              <w:rPr>
                <w:rFonts w:asciiTheme="majorHAnsi" w:hAnsiTheme="majorHAnsi" w:cstheme="majorHAnsi"/>
                <w:sz w:val="20"/>
                <w:szCs w:val="20"/>
              </w:rPr>
            </w:pPr>
          </w:p>
        </w:tc>
      </w:tr>
      <w:tr w:rsidR="00B14D65" w:rsidRPr="003910D2" w14:paraId="6DF66E47" w14:textId="77777777" w:rsidTr="00203562">
        <w:trPr>
          <w:jc w:val="center"/>
        </w:trPr>
        <w:tc>
          <w:tcPr>
            <w:tcW w:w="2374" w:type="dxa"/>
            <w:shd w:val="clear" w:color="auto" w:fill="C6D9F1"/>
            <w:vAlign w:val="center"/>
          </w:tcPr>
          <w:p w14:paraId="18642A93"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kmetijstvo</w:t>
            </w:r>
          </w:p>
        </w:tc>
        <w:tc>
          <w:tcPr>
            <w:tcW w:w="1471" w:type="dxa"/>
            <w:vAlign w:val="center"/>
          </w:tcPr>
          <w:p w14:paraId="55C202F2" w14:textId="4FA4C631"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c>
          <w:tcPr>
            <w:tcW w:w="1691" w:type="dxa"/>
            <w:vAlign w:val="center"/>
          </w:tcPr>
          <w:p w14:paraId="0EF7EAF0" w14:textId="5A14FF53"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347" w:type="dxa"/>
            <w:vAlign w:val="center"/>
          </w:tcPr>
          <w:p w14:paraId="57FCB7AD" w14:textId="334A77AA"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662" w:type="dxa"/>
            <w:vAlign w:val="center"/>
          </w:tcPr>
          <w:p w14:paraId="151F546C" w14:textId="7FCA73C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r>
      <w:tr w:rsidR="00B14D65" w:rsidRPr="003910D2" w14:paraId="16B876DD" w14:textId="77777777" w:rsidTr="00203562">
        <w:trPr>
          <w:trHeight w:val="283"/>
          <w:jc w:val="center"/>
        </w:trPr>
        <w:tc>
          <w:tcPr>
            <w:tcW w:w="2374" w:type="dxa"/>
            <w:shd w:val="clear" w:color="auto" w:fill="C6D9F1"/>
            <w:vAlign w:val="center"/>
          </w:tcPr>
          <w:p w14:paraId="21F178BB"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Industrija</w:t>
            </w:r>
          </w:p>
        </w:tc>
        <w:tc>
          <w:tcPr>
            <w:tcW w:w="1471" w:type="dxa"/>
            <w:vAlign w:val="center"/>
          </w:tcPr>
          <w:p w14:paraId="47B156CE" w14:textId="6EDACD2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691" w:type="dxa"/>
            <w:vAlign w:val="center"/>
          </w:tcPr>
          <w:p w14:paraId="795BF180" w14:textId="03C889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47" w:type="dxa"/>
            <w:vAlign w:val="center"/>
          </w:tcPr>
          <w:p w14:paraId="574CC571" w14:textId="3B669AA6"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662" w:type="dxa"/>
            <w:vAlign w:val="center"/>
          </w:tcPr>
          <w:p w14:paraId="373F6953" w14:textId="59F760D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r>
      <w:tr w:rsidR="00B14D65" w:rsidRPr="003910D2" w14:paraId="4B7D0F45" w14:textId="77777777" w:rsidTr="00203562">
        <w:trPr>
          <w:trHeight w:val="269"/>
          <w:jc w:val="center"/>
        </w:trPr>
        <w:tc>
          <w:tcPr>
            <w:tcW w:w="2374" w:type="dxa"/>
            <w:shd w:val="clear" w:color="auto" w:fill="C6D9F1"/>
            <w:vAlign w:val="center"/>
          </w:tcPr>
          <w:p w14:paraId="3DB4AA5E" w14:textId="77777777"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storitve</w:t>
            </w:r>
          </w:p>
        </w:tc>
        <w:tc>
          <w:tcPr>
            <w:tcW w:w="1471" w:type="dxa"/>
            <w:vAlign w:val="center"/>
          </w:tcPr>
          <w:p w14:paraId="56F8A6D2" w14:textId="40ACB428"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691" w:type="dxa"/>
            <w:vAlign w:val="center"/>
          </w:tcPr>
          <w:p w14:paraId="1C24BBDB" w14:textId="524FE7E0"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47" w:type="dxa"/>
            <w:vAlign w:val="center"/>
          </w:tcPr>
          <w:p w14:paraId="484773CF" w14:textId="56352C7D"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662" w:type="dxa"/>
            <w:vAlign w:val="center"/>
          </w:tcPr>
          <w:p w14:paraId="7832AF54" w14:textId="6B08B47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B14D65" w:rsidRPr="003910D2" w14:paraId="62B92A81" w14:textId="77777777" w:rsidTr="00203562">
        <w:trPr>
          <w:jc w:val="center"/>
        </w:trPr>
        <w:tc>
          <w:tcPr>
            <w:tcW w:w="2374" w:type="dxa"/>
            <w:shd w:val="clear" w:color="auto" w:fill="D9D9D9"/>
          </w:tcPr>
          <w:p w14:paraId="17BF9752" w14:textId="0FE1344F" w:rsidR="00B14D65" w:rsidRPr="003910D2" w:rsidRDefault="00B14D65" w:rsidP="003725B8">
            <w:pPr>
              <w:rPr>
                <w:rFonts w:asciiTheme="majorHAnsi" w:hAnsiTheme="majorHAnsi" w:cstheme="majorHAnsi"/>
                <w:sz w:val="20"/>
                <w:szCs w:val="20"/>
              </w:rPr>
            </w:pPr>
            <w:r w:rsidRPr="003910D2">
              <w:rPr>
                <w:rFonts w:asciiTheme="majorHAnsi" w:hAnsiTheme="majorHAnsi" w:cstheme="majorHAnsi"/>
                <w:sz w:val="20"/>
                <w:szCs w:val="20"/>
              </w:rPr>
              <w:t xml:space="preserve">Rast izvoza </w:t>
            </w:r>
            <w:r w:rsidR="003725B8">
              <w:rPr>
                <w:rFonts w:asciiTheme="majorHAnsi" w:hAnsiTheme="majorHAnsi" w:cstheme="majorHAnsi"/>
                <w:sz w:val="20"/>
                <w:szCs w:val="20"/>
              </w:rPr>
              <w:t>v odstotkih</w:t>
            </w:r>
          </w:p>
        </w:tc>
        <w:tc>
          <w:tcPr>
            <w:tcW w:w="1471" w:type="dxa"/>
            <w:shd w:val="clear" w:color="auto" w:fill="D9D9D9"/>
            <w:vAlign w:val="center"/>
          </w:tcPr>
          <w:p w14:paraId="2C1CE2AE" w14:textId="77777777" w:rsidR="00B14D65" w:rsidRPr="003910D2" w:rsidRDefault="00B14D65" w:rsidP="003725B8">
            <w:pPr>
              <w:rPr>
                <w:rFonts w:asciiTheme="majorHAnsi" w:hAnsiTheme="majorHAnsi" w:cstheme="majorHAnsi"/>
                <w:sz w:val="20"/>
                <w:szCs w:val="20"/>
              </w:rPr>
            </w:pPr>
          </w:p>
        </w:tc>
        <w:tc>
          <w:tcPr>
            <w:tcW w:w="1691" w:type="dxa"/>
            <w:shd w:val="clear" w:color="auto" w:fill="D9D9D9"/>
          </w:tcPr>
          <w:p w14:paraId="6B310865" w14:textId="77777777" w:rsidR="00B14D65" w:rsidRPr="003910D2" w:rsidRDefault="00B14D65" w:rsidP="003725B8">
            <w:pPr>
              <w:rPr>
                <w:rFonts w:asciiTheme="majorHAnsi" w:hAnsiTheme="majorHAnsi" w:cstheme="majorHAnsi"/>
                <w:sz w:val="20"/>
                <w:szCs w:val="20"/>
              </w:rPr>
            </w:pPr>
          </w:p>
        </w:tc>
        <w:tc>
          <w:tcPr>
            <w:tcW w:w="1347" w:type="dxa"/>
            <w:shd w:val="clear" w:color="auto" w:fill="D9D9D9"/>
            <w:vAlign w:val="center"/>
          </w:tcPr>
          <w:p w14:paraId="531C0D11" w14:textId="77777777" w:rsidR="00B14D65" w:rsidRPr="003910D2" w:rsidRDefault="00B14D65" w:rsidP="003725B8">
            <w:pPr>
              <w:rPr>
                <w:rFonts w:asciiTheme="majorHAnsi" w:hAnsiTheme="majorHAnsi" w:cstheme="majorHAnsi"/>
                <w:sz w:val="20"/>
                <w:szCs w:val="20"/>
              </w:rPr>
            </w:pPr>
          </w:p>
        </w:tc>
        <w:tc>
          <w:tcPr>
            <w:tcW w:w="1662" w:type="dxa"/>
            <w:shd w:val="clear" w:color="auto" w:fill="D9D9D9"/>
          </w:tcPr>
          <w:p w14:paraId="762E211C" w14:textId="77777777" w:rsidR="00B14D65" w:rsidRPr="003910D2" w:rsidRDefault="00B14D65" w:rsidP="003725B8">
            <w:pPr>
              <w:rPr>
                <w:rFonts w:asciiTheme="majorHAnsi" w:hAnsiTheme="majorHAnsi" w:cstheme="majorHAnsi"/>
                <w:sz w:val="20"/>
                <w:szCs w:val="20"/>
              </w:rPr>
            </w:pPr>
          </w:p>
        </w:tc>
      </w:tr>
      <w:tr w:rsidR="009353A8" w:rsidRPr="003910D2" w14:paraId="3A671BCE" w14:textId="77777777" w:rsidTr="0012369C">
        <w:trPr>
          <w:jc w:val="center"/>
        </w:trPr>
        <w:tc>
          <w:tcPr>
            <w:tcW w:w="2374" w:type="dxa"/>
            <w:shd w:val="clear" w:color="auto" w:fill="C6D9F1"/>
          </w:tcPr>
          <w:p w14:paraId="74A0701A" w14:textId="77777777" w:rsidR="009353A8" w:rsidRPr="003910D2" w:rsidRDefault="009353A8" w:rsidP="003725B8">
            <w:pPr>
              <w:rPr>
                <w:rFonts w:asciiTheme="majorHAnsi" w:hAnsiTheme="majorHAnsi" w:cstheme="majorHAnsi"/>
                <w:sz w:val="20"/>
                <w:szCs w:val="20"/>
              </w:rPr>
            </w:pPr>
            <w:r w:rsidRPr="003910D2">
              <w:rPr>
                <w:rFonts w:asciiTheme="majorHAnsi" w:hAnsiTheme="majorHAnsi" w:cstheme="majorHAnsi"/>
                <w:sz w:val="20"/>
                <w:szCs w:val="20"/>
              </w:rPr>
              <w:t>kmetijstvo</w:t>
            </w:r>
          </w:p>
        </w:tc>
        <w:tc>
          <w:tcPr>
            <w:tcW w:w="1471" w:type="dxa"/>
            <w:vAlign w:val="bottom"/>
          </w:tcPr>
          <w:p w14:paraId="49F97C19" w14:textId="78898414"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691" w:type="dxa"/>
            <w:vAlign w:val="bottom"/>
          </w:tcPr>
          <w:p w14:paraId="031A9F3B" w14:textId="740A4D39"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347" w:type="dxa"/>
            <w:vAlign w:val="bottom"/>
          </w:tcPr>
          <w:p w14:paraId="2F5B4D3C" w14:textId="4CD345CF"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662" w:type="dxa"/>
            <w:vAlign w:val="bottom"/>
          </w:tcPr>
          <w:p w14:paraId="5CAED67B" w14:textId="45ED0A28"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9353A8" w:rsidRPr="003910D2" w14:paraId="4BD2B732" w14:textId="77777777" w:rsidTr="00203562">
        <w:trPr>
          <w:jc w:val="center"/>
        </w:trPr>
        <w:tc>
          <w:tcPr>
            <w:tcW w:w="2374" w:type="dxa"/>
            <w:shd w:val="clear" w:color="auto" w:fill="C6D9F1"/>
          </w:tcPr>
          <w:p w14:paraId="20A26FA0" w14:textId="77777777" w:rsidR="009353A8" w:rsidRPr="003910D2" w:rsidRDefault="009353A8" w:rsidP="003725B8">
            <w:pPr>
              <w:rPr>
                <w:rFonts w:asciiTheme="majorHAnsi" w:hAnsiTheme="majorHAnsi" w:cstheme="majorHAnsi"/>
                <w:sz w:val="20"/>
                <w:szCs w:val="20"/>
              </w:rPr>
            </w:pPr>
            <w:r w:rsidRPr="003910D2">
              <w:rPr>
                <w:rFonts w:asciiTheme="majorHAnsi" w:hAnsiTheme="majorHAnsi" w:cstheme="majorHAnsi"/>
                <w:sz w:val="20"/>
                <w:szCs w:val="20"/>
              </w:rPr>
              <w:t>Industrija</w:t>
            </w:r>
          </w:p>
        </w:tc>
        <w:tc>
          <w:tcPr>
            <w:tcW w:w="1471" w:type="dxa"/>
            <w:vAlign w:val="bottom"/>
          </w:tcPr>
          <w:p w14:paraId="12A11309" w14:textId="1920D018"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691" w:type="dxa"/>
            <w:vAlign w:val="bottom"/>
          </w:tcPr>
          <w:p w14:paraId="486405CE" w14:textId="00C34E85"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47" w:type="dxa"/>
            <w:vAlign w:val="bottom"/>
          </w:tcPr>
          <w:p w14:paraId="403F78E4" w14:textId="4969DD76"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662" w:type="dxa"/>
            <w:vAlign w:val="bottom"/>
          </w:tcPr>
          <w:p w14:paraId="5E0DA07D" w14:textId="2F743EDF"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r>
      <w:tr w:rsidR="009353A8" w:rsidRPr="003910D2" w14:paraId="74528FB6" w14:textId="77777777" w:rsidTr="00203562">
        <w:trPr>
          <w:jc w:val="center"/>
        </w:trPr>
        <w:tc>
          <w:tcPr>
            <w:tcW w:w="2374" w:type="dxa"/>
            <w:shd w:val="clear" w:color="auto" w:fill="C6D9F1"/>
          </w:tcPr>
          <w:p w14:paraId="6DCAE68F" w14:textId="77777777" w:rsidR="009353A8" w:rsidRPr="003910D2" w:rsidRDefault="009353A8" w:rsidP="003725B8">
            <w:pPr>
              <w:rPr>
                <w:rFonts w:asciiTheme="majorHAnsi" w:hAnsiTheme="majorHAnsi" w:cstheme="majorHAnsi"/>
                <w:sz w:val="20"/>
                <w:szCs w:val="20"/>
              </w:rPr>
            </w:pPr>
            <w:r w:rsidRPr="003910D2">
              <w:rPr>
                <w:rFonts w:asciiTheme="majorHAnsi" w:hAnsiTheme="majorHAnsi" w:cstheme="majorHAnsi"/>
                <w:sz w:val="20"/>
                <w:szCs w:val="20"/>
              </w:rPr>
              <w:t>storitve</w:t>
            </w:r>
          </w:p>
        </w:tc>
        <w:tc>
          <w:tcPr>
            <w:tcW w:w="1471" w:type="dxa"/>
            <w:vAlign w:val="bottom"/>
          </w:tcPr>
          <w:p w14:paraId="1BFBDD49" w14:textId="2DD72D9D"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691" w:type="dxa"/>
            <w:vAlign w:val="bottom"/>
          </w:tcPr>
          <w:p w14:paraId="2864EB33" w14:textId="4669CABE"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47" w:type="dxa"/>
            <w:vAlign w:val="bottom"/>
          </w:tcPr>
          <w:p w14:paraId="429FC76A" w14:textId="351E0D7E"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662" w:type="dxa"/>
            <w:vAlign w:val="bottom"/>
          </w:tcPr>
          <w:p w14:paraId="06B1F6B7" w14:textId="406B160E" w:rsidR="009353A8" w:rsidRPr="003910D2" w:rsidRDefault="009353A8" w:rsidP="003725B8">
            <w:pP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bl>
    <w:p w14:paraId="1E603307" w14:textId="77777777" w:rsidR="00B14D65" w:rsidRPr="003910D2" w:rsidRDefault="00B14D65" w:rsidP="003725B8">
      <w:pPr>
        <w:ind w:firstLine="317"/>
        <w:rPr>
          <w:rFonts w:asciiTheme="majorHAnsi" w:hAnsiTheme="majorHAnsi" w:cstheme="majorHAnsi"/>
          <w:sz w:val="20"/>
          <w:szCs w:val="20"/>
        </w:rPr>
      </w:pPr>
      <w:r w:rsidRPr="003910D2">
        <w:rPr>
          <w:rFonts w:asciiTheme="majorHAnsi" w:hAnsiTheme="majorHAnsi" w:cstheme="majorHAnsi"/>
          <w:sz w:val="20"/>
          <w:szCs w:val="20"/>
        </w:rPr>
        <w:t>Vir: Lastne simulacije</w:t>
      </w:r>
    </w:p>
    <w:p w14:paraId="6B925B66" w14:textId="77777777" w:rsidR="00B14D65" w:rsidRPr="003910D2" w:rsidRDefault="00B14D65" w:rsidP="003725B8">
      <w:pPr>
        <w:rPr>
          <w:rFonts w:asciiTheme="majorHAnsi" w:hAnsiTheme="majorHAnsi" w:cstheme="majorHAnsi"/>
        </w:rPr>
      </w:pPr>
    </w:p>
    <w:p w14:paraId="5D9517AA" w14:textId="166DFCB1" w:rsidR="00B14D65" w:rsidRPr="003910D2" w:rsidRDefault="00B14D65" w:rsidP="003725B8">
      <w:pPr>
        <w:rPr>
          <w:rFonts w:asciiTheme="majorHAnsi" w:hAnsiTheme="majorHAnsi" w:cstheme="majorHAnsi"/>
        </w:rPr>
      </w:pPr>
      <w:r w:rsidRPr="003910D2">
        <w:rPr>
          <w:rFonts w:asciiTheme="majorHAnsi" w:hAnsiTheme="majorHAnsi" w:cstheme="majorHAnsi"/>
        </w:rPr>
        <w:t>Na drugi strani pa ocene za večino panog predelovalne industrije kažejo pozitivne učinke na dodano vrednost (v povprečju med 0</w:t>
      </w:r>
      <w:r w:rsidR="00DF33B8" w:rsidRPr="003910D2">
        <w:rPr>
          <w:rFonts w:asciiTheme="majorHAnsi" w:hAnsiTheme="majorHAnsi" w:cstheme="majorHAnsi"/>
        </w:rPr>
        <w:t>,</w:t>
      </w:r>
      <w:r w:rsidRPr="003910D2">
        <w:rPr>
          <w:rFonts w:asciiTheme="majorHAnsi" w:hAnsiTheme="majorHAnsi" w:cstheme="majorHAnsi"/>
        </w:rPr>
        <w:t>01 % in 0</w:t>
      </w:r>
      <w:r w:rsidR="00DF33B8" w:rsidRPr="003910D2">
        <w:rPr>
          <w:rFonts w:asciiTheme="majorHAnsi" w:hAnsiTheme="majorHAnsi" w:cstheme="majorHAnsi"/>
        </w:rPr>
        <w:t>,</w:t>
      </w:r>
      <w:r w:rsidRPr="003910D2">
        <w:rPr>
          <w:rFonts w:asciiTheme="majorHAnsi" w:hAnsiTheme="majorHAnsi" w:cstheme="majorHAnsi"/>
        </w:rPr>
        <w:t xml:space="preserve">08 % v desetih letih). Največji pozitivni </w:t>
      </w:r>
      <w:r w:rsidRPr="003910D2">
        <w:rPr>
          <w:rFonts w:asciiTheme="majorHAnsi" w:hAnsiTheme="majorHAnsi" w:cstheme="majorHAnsi"/>
        </w:rPr>
        <w:lastRenderedPageBreak/>
        <w:t>učinki so ocenjeni za proizvodnjo strojev ter panogo elektronskih izdelkov in ostale predelovalne industrije (okoli petine odstotka v desetih letih). Prav tako bi podobno visoko rast dodane vrednosti doživela papirna in lesna industrija, zgolj nekoliko nižjo pa še proizvodnja kovinskih izdelkov in nekovinskih izdelkov.</w:t>
      </w:r>
    </w:p>
    <w:p w14:paraId="3BB9C05B" w14:textId="77777777" w:rsidR="00B14D65" w:rsidRPr="003910D2" w:rsidRDefault="00B14D65" w:rsidP="003725B8">
      <w:pPr>
        <w:rPr>
          <w:rFonts w:asciiTheme="majorHAnsi" w:hAnsiTheme="majorHAnsi" w:cstheme="majorHAnsi"/>
        </w:rPr>
      </w:pPr>
    </w:p>
    <w:p w14:paraId="6015369A" w14:textId="77777777" w:rsidR="00B14D65" w:rsidRPr="003910D2" w:rsidRDefault="00B14D65" w:rsidP="003725B8">
      <w:pPr>
        <w:rPr>
          <w:rFonts w:asciiTheme="majorHAnsi" w:hAnsiTheme="majorHAnsi" w:cstheme="majorHAnsi"/>
        </w:rPr>
      </w:pPr>
      <w:r w:rsidRPr="003910D2">
        <w:rPr>
          <w:rFonts w:asciiTheme="majorHAnsi" w:hAnsiTheme="majorHAnsi" w:cstheme="majorHAnsi"/>
        </w:rPr>
        <w:t>Učinek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bi imel po vseh scenarijih neznatne učinke na dodano vrednost v storitvenih sektorjih.</w:t>
      </w:r>
    </w:p>
    <w:p w14:paraId="28DCA017" w14:textId="77777777" w:rsidR="00B14D65" w:rsidRPr="003910D2" w:rsidRDefault="00B14D65" w:rsidP="003725B8">
      <w:pPr>
        <w:rPr>
          <w:rFonts w:asciiTheme="majorHAnsi" w:hAnsiTheme="majorHAnsi" w:cstheme="majorHAnsi"/>
        </w:rPr>
      </w:pPr>
    </w:p>
    <w:p w14:paraId="32F66CA5" w14:textId="75A40FAF" w:rsidR="00B14D65" w:rsidRPr="003910D2" w:rsidRDefault="00B14D65" w:rsidP="003725B8">
      <w:pPr>
        <w:rPr>
          <w:rFonts w:asciiTheme="majorHAnsi" w:hAnsiTheme="majorHAnsi" w:cstheme="majorHAnsi"/>
        </w:rPr>
      </w:pPr>
      <w:r w:rsidRPr="003910D2">
        <w:rPr>
          <w:rFonts w:asciiTheme="majorHAnsi" w:hAnsiTheme="majorHAnsi" w:cstheme="majorHAnsi"/>
        </w:rPr>
        <w:t>Primerjava scenarijev razkriva, da je največja razlika v simuliranih učinkih med scenarijem</w:t>
      </w:r>
      <w:r w:rsidR="007C1E29" w:rsidRPr="003910D2">
        <w:rPr>
          <w:rFonts w:asciiTheme="majorHAnsi" w:hAnsiTheme="majorHAnsi" w:cstheme="majorHAnsi"/>
        </w:rPr>
        <w:t>a 1 in 2</w:t>
      </w:r>
      <w:r w:rsidRPr="003910D2">
        <w:rPr>
          <w:rFonts w:asciiTheme="majorHAnsi" w:hAnsiTheme="majorHAnsi" w:cstheme="majorHAnsi"/>
        </w:rPr>
        <w:t>, kjer scenarij</w:t>
      </w:r>
      <w:r w:rsidR="007C1E29" w:rsidRPr="003910D2">
        <w:rPr>
          <w:rFonts w:asciiTheme="majorHAnsi" w:hAnsiTheme="majorHAnsi" w:cstheme="majorHAnsi"/>
        </w:rPr>
        <w:t xml:space="preserve"> 2</w:t>
      </w:r>
      <w:r w:rsidRPr="003910D2">
        <w:rPr>
          <w:rFonts w:asciiTheme="majorHAnsi" w:hAnsiTheme="majorHAnsi" w:cstheme="majorHAnsi"/>
        </w:rPr>
        <w:t xml:space="preserve"> </w:t>
      </w:r>
      <w:r w:rsidR="00A05CF8" w:rsidRPr="003910D2">
        <w:rPr>
          <w:rFonts w:asciiTheme="majorHAnsi" w:hAnsiTheme="majorHAnsi" w:cstheme="majorHAnsi"/>
        </w:rPr>
        <w:t>kaže učinke postopne liberalizacije, in sicer po preteku polovice prehodnega obdobja pri liberalizaciji</w:t>
      </w:r>
      <w:r w:rsidRPr="003910D2">
        <w:rPr>
          <w:rFonts w:asciiTheme="majorHAnsi" w:hAnsiTheme="majorHAnsi" w:cstheme="majorHAnsi"/>
        </w:rPr>
        <w:t xml:space="preserve"> »občutljivih« sektorjev. V primeru bolj postopne liberalizacije trgovine bi bili učinki na kmetijske proizvode v povprečju manj negativni za 15 % (-0</w:t>
      </w:r>
      <w:r w:rsidR="00DF33B8" w:rsidRPr="003910D2">
        <w:rPr>
          <w:rFonts w:asciiTheme="majorHAnsi" w:hAnsiTheme="majorHAnsi" w:cstheme="majorHAnsi"/>
        </w:rPr>
        <w:t>,</w:t>
      </w:r>
      <w:r w:rsidRPr="003910D2">
        <w:rPr>
          <w:rFonts w:asciiTheme="majorHAnsi" w:hAnsiTheme="majorHAnsi" w:cstheme="majorHAnsi"/>
        </w:rPr>
        <w:t>33 % namesto -0</w:t>
      </w:r>
      <w:r w:rsidR="00DF33B8" w:rsidRPr="003910D2">
        <w:rPr>
          <w:rFonts w:asciiTheme="majorHAnsi" w:hAnsiTheme="majorHAnsi" w:cstheme="majorHAnsi"/>
        </w:rPr>
        <w:t>,</w:t>
      </w:r>
      <w:r w:rsidRPr="003910D2">
        <w:rPr>
          <w:rFonts w:asciiTheme="majorHAnsi" w:hAnsiTheme="majorHAnsi" w:cstheme="majorHAnsi"/>
        </w:rPr>
        <w:t xml:space="preserve">39 % v 10 letih). Obratno pa velja za industrijske proizvode, kjer postopna liberalizacija prinaša nižje pozitivne učinke od hitrejše liberalizacije trgovine 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državami. Vendar so učinki zelo nizki, praktično neznatni (0</w:t>
      </w:r>
      <w:r w:rsidR="00DF33B8" w:rsidRPr="003910D2">
        <w:rPr>
          <w:rFonts w:asciiTheme="majorHAnsi" w:hAnsiTheme="majorHAnsi" w:cstheme="majorHAnsi"/>
        </w:rPr>
        <w:t>,</w:t>
      </w:r>
      <w:r w:rsidRPr="003910D2">
        <w:rPr>
          <w:rFonts w:asciiTheme="majorHAnsi" w:hAnsiTheme="majorHAnsi" w:cstheme="majorHAnsi"/>
        </w:rPr>
        <w:t>01 % namesto 0</w:t>
      </w:r>
      <w:r w:rsidR="00DF33B8" w:rsidRPr="003910D2">
        <w:rPr>
          <w:rFonts w:asciiTheme="majorHAnsi" w:hAnsiTheme="majorHAnsi" w:cstheme="majorHAnsi"/>
        </w:rPr>
        <w:t>,</w:t>
      </w:r>
      <w:r w:rsidRPr="003910D2">
        <w:rPr>
          <w:rFonts w:asciiTheme="majorHAnsi" w:hAnsiTheme="majorHAnsi" w:cstheme="majorHAnsi"/>
        </w:rPr>
        <w:t>05 % v 10 letih).</w:t>
      </w:r>
    </w:p>
    <w:p w14:paraId="32B2CB10" w14:textId="77777777" w:rsidR="00B14D65" w:rsidRPr="003910D2" w:rsidRDefault="00B14D65" w:rsidP="003725B8">
      <w:pPr>
        <w:rPr>
          <w:rFonts w:asciiTheme="majorHAnsi" w:hAnsiTheme="majorHAnsi" w:cstheme="majorHAnsi"/>
        </w:rPr>
      </w:pPr>
    </w:p>
    <w:p w14:paraId="1024E57B" w14:textId="751FC9F0"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Podobni učinki so ocenjeni tudi za izvoz. Kot so nakazovale že spremembe dodane vrednosti, bi bile med najbolj prizadetimi kmetijske in prehranske panoge. </w:t>
      </w:r>
      <w:r w:rsidR="00865DF0" w:rsidRPr="003910D2">
        <w:rPr>
          <w:rFonts w:asciiTheme="majorHAnsi" w:hAnsiTheme="majorHAnsi" w:cstheme="majorHAnsi"/>
        </w:rPr>
        <w:t>Agregatno bi se v obdobju desetih let slovenski izvoz kmetijskih in prehranskih izdelkov lahko zmanjšal v razponu med 0</w:t>
      </w:r>
      <w:r w:rsidR="00DF33B8" w:rsidRPr="003910D2">
        <w:rPr>
          <w:rFonts w:asciiTheme="majorHAnsi" w:hAnsiTheme="majorHAnsi" w:cstheme="majorHAnsi"/>
        </w:rPr>
        <w:t>,</w:t>
      </w:r>
      <w:r w:rsidR="00865DF0" w:rsidRPr="003910D2">
        <w:rPr>
          <w:rFonts w:asciiTheme="majorHAnsi" w:hAnsiTheme="majorHAnsi" w:cstheme="majorHAnsi"/>
        </w:rPr>
        <w:t>66 % in 1</w:t>
      </w:r>
      <w:r w:rsidR="00DF33B8" w:rsidRPr="003910D2">
        <w:rPr>
          <w:rFonts w:asciiTheme="majorHAnsi" w:hAnsiTheme="majorHAnsi" w:cstheme="majorHAnsi"/>
        </w:rPr>
        <w:t>,</w:t>
      </w:r>
      <w:r w:rsidR="00865DF0" w:rsidRPr="003910D2">
        <w:rPr>
          <w:rFonts w:asciiTheme="majorHAnsi" w:hAnsiTheme="majorHAnsi" w:cstheme="majorHAnsi"/>
        </w:rPr>
        <w:t xml:space="preserve">38 %. </w:t>
      </w:r>
      <w:r w:rsidRPr="003910D2">
        <w:rPr>
          <w:rFonts w:asciiTheme="majorHAnsi" w:hAnsiTheme="majorHAnsi" w:cstheme="majorHAnsi"/>
        </w:rPr>
        <w:t>Največji padec izvoza je ocenjen v segmentu žitaric (do 11% padec obsega izvoza), sledi predelava riža (z dobrim 8% padcem), znatno nižja pa je kontrakcija v segmentu zelenjave, sadja in oreščkov (-1</w:t>
      </w:r>
      <w:r w:rsidR="00DF33B8" w:rsidRPr="003910D2">
        <w:rPr>
          <w:rFonts w:asciiTheme="majorHAnsi" w:hAnsiTheme="majorHAnsi" w:cstheme="majorHAnsi"/>
        </w:rPr>
        <w:t>,</w:t>
      </w:r>
      <w:r w:rsidRPr="003910D2">
        <w:rPr>
          <w:rFonts w:asciiTheme="majorHAnsi" w:hAnsiTheme="majorHAnsi" w:cstheme="majorHAnsi"/>
        </w:rPr>
        <w:t>5</w:t>
      </w:r>
      <w:r w:rsidR="00BF4E13" w:rsidRPr="003910D2">
        <w:rPr>
          <w:rFonts w:asciiTheme="majorHAnsi" w:hAnsiTheme="majorHAnsi" w:cstheme="majorHAnsi"/>
        </w:rPr>
        <w:t xml:space="preserve"> </w:t>
      </w:r>
      <w:r w:rsidRPr="003910D2">
        <w:rPr>
          <w:rFonts w:asciiTheme="majorHAnsi" w:hAnsiTheme="majorHAnsi" w:cstheme="majorHAnsi"/>
        </w:rPr>
        <w:t>%) ter rastlinskih olj in oljčnih semen (-1</w:t>
      </w:r>
      <w:r w:rsidR="00DF33B8" w:rsidRPr="003910D2">
        <w:rPr>
          <w:rFonts w:asciiTheme="majorHAnsi" w:hAnsiTheme="majorHAnsi" w:cstheme="majorHAnsi"/>
        </w:rPr>
        <w:t>,</w:t>
      </w:r>
      <w:r w:rsidRPr="003910D2">
        <w:rPr>
          <w:rFonts w:asciiTheme="majorHAnsi" w:hAnsiTheme="majorHAnsi" w:cstheme="majorHAnsi"/>
        </w:rPr>
        <w:t>35</w:t>
      </w:r>
      <w:r w:rsidR="00BF4E13" w:rsidRPr="003910D2">
        <w:rPr>
          <w:rFonts w:asciiTheme="majorHAnsi" w:hAnsiTheme="majorHAnsi" w:cstheme="majorHAnsi"/>
        </w:rPr>
        <w:t xml:space="preserve"> </w:t>
      </w:r>
      <w:r w:rsidRPr="003910D2">
        <w:rPr>
          <w:rFonts w:asciiTheme="majorHAnsi" w:hAnsiTheme="majorHAnsi" w:cstheme="majorHAnsi"/>
        </w:rPr>
        <w:t>%) in sladkorja (-1</w:t>
      </w:r>
      <w:r w:rsidR="00DF33B8" w:rsidRPr="003910D2">
        <w:rPr>
          <w:rFonts w:asciiTheme="majorHAnsi" w:hAnsiTheme="majorHAnsi" w:cstheme="majorHAnsi"/>
        </w:rPr>
        <w:t>,</w:t>
      </w:r>
      <w:r w:rsidRPr="003910D2">
        <w:rPr>
          <w:rFonts w:asciiTheme="majorHAnsi" w:hAnsiTheme="majorHAnsi" w:cstheme="majorHAnsi"/>
        </w:rPr>
        <w:t>09</w:t>
      </w:r>
      <w:r w:rsidR="00BF4E13" w:rsidRPr="003910D2">
        <w:rPr>
          <w:rFonts w:asciiTheme="majorHAnsi" w:hAnsiTheme="majorHAnsi" w:cstheme="majorHAnsi"/>
        </w:rPr>
        <w:t xml:space="preserve"> </w:t>
      </w:r>
      <w:r w:rsidRPr="003910D2">
        <w:rPr>
          <w:rFonts w:asciiTheme="majorHAnsi" w:hAnsiTheme="majorHAnsi" w:cstheme="majorHAnsi"/>
        </w:rPr>
        <w:t>%) v desetletnem simulacijskem obdobju. Po drugi strani naj bi po obsegu izvoza pridobila glavnina predelovalne industrije, razen kemične industrije. Najbolj bi obseg izvoza narasel v primeru strojev, vozil in elektronskih izdelkov.</w:t>
      </w:r>
    </w:p>
    <w:p w14:paraId="37381D5E" w14:textId="77777777" w:rsidR="00A05CF8" w:rsidRPr="003910D2" w:rsidRDefault="00A05CF8" w:rsidP="003725B8">
      <w:pPr>
        <w:rPr>
          <w:rFonts w:asciiTheme="majorHAnsi" w:hAnsiTheme="majorHAnsi" w:cstheme="majorHAnsi"/>
        </w:rPr>
      </w:pPr>
    </w:p>
    <w:p w14:paraId="05453623" w14:textId="7B66A82D" w:rsidR="00A05CF8" w:rsidRPr="003910D2" w:rsidRDefault="00A05CF8" w:rsidP="003725B8">
      <w:pPr>
        <w:rPr>
          <w:rFonts w:asciiTheme="majorHAnsi" w:hAnsiTheme="majorHAnsi" w:cstheme="majorHAnsi"/>
        </w:rPr>
      </w:pPr>
      <w:r w:rsidRPr="003910D2">
        <w:rPr>
          <w:rFonts w:asciiTheme="majorHAnsi" w:hAnsiTheme="majorHAnsi" w:cstheme="majorHAnsi"/>
        </w:rPr>
        <w:t>Ocenjeni učinki sporazuma torej kažejo potencialno negativne, vendar zelo blage učinke na nekatere segmente kmetijske in živilske proizvodnje ter potencialno pozitivne, čeprav zelo blage učinke na industrijske izdelke. Slednji poz</w:t>
      </w:r>
      <w:r w:rsidR="00934719" w:rsidRPr="003910D2">
        <w:rPr>
          <w:rFonts w:asciiTheme="majorHAnsi" w:hAnsiTheme="majorHAnsi" w:cstheme="majorHAnsi"/>
        </w:rPr>
        <w:t>i</w:t>
      </w:r>
      <w:r w:rsidRPr="003910D2">
        <w:rPr>
          <w:rFonts w:asciiTheme="majorHAnsi" w:hAnsiTheme="majorHAnsi" w:cstheme="majorHAnsi"/>
        </w:rPr>
        <w:t xml:space="preserve">tivni učinki naj bi prevladali nad potencialnimi negativnimi učinki, zaradi česar naj bi bili skupni ekonomski učinki sporazuma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pozitivni. Pri tem pa </w:t>
      </w:r>
      <w:r w:rsidR="00305F90" w:rsidRPr="003910D2">
        <w:rPr>
          <w:rFonts w:asciiTheme="majorHAnsi" w:hAnsiTheme="majorHAnsi" w:cstheme="majorHAnsi"/>
        </w:rPr>
        <w:t>velja</w:t>
      </w:r>
      <w:r w:rsidRPr="003910D2">
        <w:rPr>
          <w:rFonts w:asciiTheme="majorHAnsi" w:hAnsiTheme="majorHAnsi" w:cstheme="majorHAnsi"/>
        </w:rPr>
        <w:t xml:space="preserve"> poudariti, da liberalizacija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prinaša nove poslovne priložnosti za slovenska podjetja, ki jih bodo nekatera lahko izkoristila</w:t>
      </w:r>
      <w:r w:rsidR="00305F90" w:rsidRPr="003910D2">
        <w:rPr>
          <w:rFonts w:asciiTheme="majorHAnsi" w:hAnsiTheme="majorHAnsi" w:cstheme="majorHAnsi"/>
        </w:rPr>
        <w:t xml:space="preserve"> bodisi samostojno bodisi posredno prek sodelovanja v dobaviteljskih verigah. </w:t>
      </w:r>
      <w:r w:rsidR="007F6A47" w:rsidRPr="003910D2">
        <w:rPr>
          <w:rFonts w:asciiTheme="majorHAnsi" w:hAnsiTheme="majorHAnsi" w:cstheme="majorHAnsi"/>
        </w:rPr>
        <w:t xml:space="preserve">Prav tako znižanje carin na trge </w:t>
      </w:r>
      <w:proofErr w:type="spellStart"/>
      <w:r w:rsidR="007F6A47" w:rsidRPr="003910D2">
        <w:rPr>
          <w:rFonts w:asciiTheme="majorHAnsi" w:hAnsiTheme="majorHAnsi" w:cstheme="majorHAnsi"/>
        </w:rPr>
        <w:t>Mercosur</w:t>
      </w:r>
      <w:proofErr w:type="spellEnd"/>
      <w:r w:rsidR="007F6A47" w:rsidRPr="003910D2">
        <w:rPr>
          <w:rFonts w:asciiTheme="majorHAnsi" w:hAnsiTheme="majorHAnsi" w:cstheme="majorHAnsi"/>
        </w:rPr>
        <w:t xml:space="preserve"> in strožje uveljavljanje geografskih oznak predstavljata prednost za slovenske kmete, vinarje in podjetja v prehranski industriji, kar bi lahko omogočilo nove priložnosti za povečanje prisotnosti v regiji. </w:t>
      </w:r>
      <w:r w:rsidR="00305F90" w:rsidRPr="003910D2">
        <w:rPr>
          <w:rFonts w:asciiTheme="majorHAnsi" w:hAnsiTheme="majorHAnsi" w:cstheme="majorHAnsi"/>
        </w:rPr>
        <w:t>Zaradi tega bi lahko bili skupni pozitivni učinki sporazuma (tako neposredni kot posredni) potencialno večji od teh modelskih ocen</w:t>
      </w:r>
      <w:r w:rsidR="00230396" w:rsidRPr="003910D2">
        <w:rPr>
          <w:rFonts w:asciiTheme="majorHAnsi" w:hAnsiTheme="majorHAnsi" w:cstheme="majorHAnsi"/>
        </w:rPr>
        <w:t>, saj slednje kažejo statične učinke</w:t>
      </w:r>
      <w:r w:rsidR="00305F90" w:rsidRPr="003910D2">
        <w:rPr>
          <w:rFonts w:asciiTheme="majorHAnsi" w:hAnsiTheme="majorHAnsi" w:cstheme="majorHAnsi"/>
        </w:rPr>
        <w:t>.</w:t>
      </w:r>
    </w:p>
    <w:p w14:paraId="270C2B0F" w14:textId="77777777" w:rsidR="005F5562" w:rsidRPr="003910D2" w:rsidRDefault="005F5562" w:rsidP="003725B8">
      <w:pPr>
        <w:rPr>
          <w:rFonts w:asciiTheme="majorHAnsi" w:hAnsiTheme="majorHAnsi" w:cstheme="majorHAnsi"/>
        </w:rPr>
      </w:pPr>
    </w:p>
    <w:p w14:paraId="0E0697D3" w14:textId="25FF033A" w:rsidR="005F5562" w:rsidRPr="003910D2" w:rsidRDefault="005F5562" w:rsidP="003725B8">
      <w:pPr>
        <w:rPr>
          <w:rFonts w:asciiTheme="majorHAnsi" w:hAnsiTheme="majorHAnsi" w:cstheme="majorHAnsi"/>
        </w:rPr>
      </w:pPr>
      <w:r w:rsidRPr="003910D2">
        <w:rPr>
          <w:rFonts w:asciiTheme="majorHAnsi" w:hAnsiTheme="majorHAnsi" w:cstheme="majorHAnsi"/>
        </w:rPr>
        <w:t xml:space="preserve">Dodatno pa velja omeniti, da sporazum o liberalizaciji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prinaša nek dodatni element stabilnosti </w:t>
      </w:r>
      <w:r w:rsidR="00BF4E13" w:rsidRPr="003910D2">
        <w:rPr>
          <w:rFonts w:asciiTheme="majorHAnsi" w:hAnsiTheme="majorHAnsi" w:cstheme="majorHAnsi"/>
        </w:rPr>
        <w:t xml:space="preserve">in predvidljivosti </w:t>
      </w:r>
      <w:r w:rsidRPr="003910D2">
        <w:rPr>
          <w:rFonts w:asciiTheme="majorHAnsi" w:hAnsiTheme="majorHAnsi" w:cstheme="majorHAnsi"/>
        </w:rPr>
        <w:t>v zunanji trgovini v času povečane nestabilnosti zaradi am</w:t>
      </w:r>
      <w:r w:rsidR="009B5056" w:rsidRPr="003910D2">
        <w:rPr>
          <w:rFonts w:asciiTheme="majorHAnsi" w:hAnsiTheme="majorHAnsi" w:cstheme="majorHAnsi"/>
        </w:rPr>
        <w:t>e</w:t>
      </w:r>
      <w:r w:rsidRPr="003910D2">
        <w:rPr>
          <w:rFonts w:asciiTheme="majorHAnsi" w:hAnsiTheme="majorHAnsi" w:cstheme="majorHAnsi"/>
        </w:rPr>
        <w:t xml:space="preserve">riških enostranskih protekcionističnih ukrepov. Pozitivni učinki sproščene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lahko potencialno nekoliko ublažijo negativne učinke, ki bi lahko nastali zaradi ameriške trgovinske vojne, saj države </w:t>
      </w:r>
      <w:proofErr w:type="spellStart"/>
      <w:r w:rsidRPr="003910D2">
        <w:rPr>
          <w:rFonts w:asciiTheme="majorHAnsi" w:hAnsiTheme="majorHAnsi" w:cstheme="majorHAnsi"/>
        </w:rPr>
        <w:lastRenderedPageBreak/>
        <w:t>Mercosur</w:t>
      </w:r>
      <w:proofErr w:type="spellEnd"/>
      <w:r w:rsidRPr="003910D2">
        <w:rPr>
          <w:rFonts w:asciiTheme="majorHAnsi" w:hAnsiTheme="majorHAnsi" w:cstheme="majorHAnsi"/>
        </w:rPr>
        <w:t xml:space="preserve"> predstavljajo sorazmerno velik trg, ki lahko v določeni meri nadomesti potencialni izpad izvoza na ameriški trg.</w:t>
      </w:r>
    </w:p>
    <w:p w14:paraId="728449CA" w14:textId="77777777" w:rsidR="00B14D65" w:rsidRPr="003910D2" w:rsidRDefault="00B14D65" w:rsidP="003725B8">
      <w:pPr>
        <w:tabs>
          <w:tab w:val="left" w:pos="493"/>
        </w:tabs>
        <w:rPr>
          <w:rFonts w:asciiTheme="majorHAnsi" w:hAnsiTheme="majorHAnsi" w:cstheme="majorHAnsi"/>
        </w:rPr>
      </w:pPr>
    </w:p>
    <w:p w14:paraId="5B1D37E4" w14:textId="128F7481" w:rsidR="00B14D65" w:rsidRPr="003910D2" w:rsidRDefault="00B14D65" w:rsidP="003725B8">
      <w:pPr>
        <w:spacing w:after="120"/>
        <w:rPr>
          <w:rFonts w:asciiTheme="majorHAnsi" w:hAnsiTheme="majorHAnsi" w:cstheme="majorHAnsi"/>
          <w:b/>
          <w:color w:val="1F3864"/>
        </w:rPr>
      </w:pPr>
      <w:r w:rsidRPr="003910D2">
        <w:rPr>
          <w:rFonts w:asciiTheme="majorHAnsi" w:hAnsiTheme="majorHAnsi" w:cstheme="majorHAnsi"/>
          <w:b/>
          <w:color w:val="1F3864"/>
        </w:rPr>
        <w:t>Učinki sporazuma na zaposlenost</w:t>
      </w:r>
    </w:p>
    <w:p w14:paraId="580FCDBB" w14:textId="3791F0AE" w:rsidR="00B14D65" w:rsidRPr="003910D2" w:rsidRDefault="00B14D65" w:rsidP="003725B8">
      <w:pPr>
        <w:rPr>
          <w:rFonts w:asciiTheme="majorHAnsi" w:hAnsiTheme="majorHAnsi" w:cstheme="majorHAnsi"/>
        </w:rPr>
      </w:pPr>
      <w:r w:rsidRPr="003910D2">
        <w:rPr>
          <w:rFonts w:asciiTheme="majorHAnsi" w:hAnsiTheme="majorHAnsi" w:cstheme="majorHAnsi"/>
        </w:rPr>
        <w:t xml:space="preserve">Liberalizacija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bi imela minimalne učinke na zaposlenost. Ocene kažejo, da </w:t>
      </w:r>
      <w:r w:rsidR="0085281E" w:rsidRPr="003910D2">
        <w:rPr>
          <w:rFonts w:asciiTheme="majorHAnsi" w:hAnsiTheme="majorHAnsi" w:cstheme="majorHAnsi"/>
        </w:rPr>
        <w:t xml:space="preserve">naj bi bili </w:t>
      </w:r>
      <w:r w:rsidRPr="003910D2">
        <w:rPr>
          <w:rFonts w:asciiTheme="majorHAnsi" w:hAnsiTheme="majorHAnsi" w:cstheme="majorHAnsi"/>
        </w:rPr>
        <w:t xml:space="preserve">potencialni neto učinki sporazuma v razponu med +52 (scenarija 1 in 4) in -62 (scenarij 5). Po vseh scenarijih, razen v scenarijih 2 in 5, naj bi prišlo do pozitivnih učinkov na zaposlenost kvalificirane </w:t>
      </w:r>
      <w:proofErr w:type="spellStart"/>
      <w:r w:rsidRPr="003910D2">
        <w:rPr>
          <w:rFonts w:asciiTheme="majorHAnsi" w:hAnsiTheme="majorHAnsi" w:cstheme="majorHAnsi"/>
        </w:rPr>
        <w:t>delove</w:t>
      </w:r>
      <w:proofErr w:type="spellEnd"/>
      <w:r w:rsidRPr="003910D2">
        <w:rPr>
          <w:rFonts w:asciiTheme="majorHAnsi" w:hAnsiTheme="majorHAnsi" w:cstheme="majorHAnsi"/>
        </w:rPr>
        <w:t xml:space="preserve"> sile in negativnih učinkov na zaposlenost nekvalificirane </w:t>
      </w:r>
      <w:proofErr w:type="spellStart"/>
      <w:r w:rsidRPr="003910D2">
        <w:rPr>
          <w:rFonts w:asciiTheme="majorHAnsi" w:hAnsiTheme="majorHAnsi" w:cstheme="majorHAnsi"/>
        </w:rPr>
        <w:t>delove</w:t>
      </w:r>
      <w:proofErr w:type="spellEnd"/>
      <w:r w:rsidRPr="003910D2">
        <w:rPr>
          <w:rFonts w:asciiTheme="majorHAnsi" w:hAnsiTheme="majorHAnsi" w:cstheme="majorHAnsi"/>
        </w:rPr>
        <w:t xml:space="preserve"> sile.</w:t>
      </w:r>
    </w:p>
    <w:p w14:paraId="715468CE" w14:textId="77777777" w:rsidR="00B14D65" w:rsidRPr="003910D2" w:rsidRDefault="00B14D65" w:rsidP="003725B8">
      <w:pPr>
        <w:rPr>
          <w:rFonts w:asciiTheme="majorHAnsi" w:hAnsiTheme="majorHAnsi" w:cstheme="majorHAnsi"/>
        </w:rPr>
      </w:pPr>
    </w:p>
    <w:p w14:paraId="4E4599ED" w14:textId="3496239E" w:rsidR="00B14D65" w:rsidRPr="003910D2" w:rsidRDefault="00B14D65" w:rsidP="003725B8">
      <w:pPr>
        <w:rPr>
          <w:rFonts w:asciiTheme="majorHAnsi" w:hAnsiTheme="majorHAnsi" w:cstheme="majorHAnsi"/>
        </w:rPr>
      </w:pPr>
      <w:r w:rsidRPr="003910D2">
        <w:rPr>
          <w:rFonts w:asciiTheme="majorHAnsi" w:hAnsiTheme="majorHAnsi" w:cstheme="majorHAnsi"/>
        </w:rPr>
        <w:t>Če zanemarimo scenarij 5, ki zajema predvsem učinke carinske vojne, ki so jo zanetile ZDA, naj bi bili maksimalni pozitivni učinki na ravni do 35 zaposlenih na panogo (proizvodnja električnih aparatov ter kemična industrija, proizvodnja gum in izdelkov iz plastike), maksimalni negativni učinki pa na ravni do -20 zaposlenih na panogo. Vsi ti učinki so izjemno majhni, manjši od običajnih dnevnih fluktuacij delovne sile po panogah.</w:t>
      </w:r>
    </w:p>
    <w:p w14:paraId="5F2EF2EF" w14:textId="77777777" w:rsidR="00B14D65" w:rsidRPr="003910D2" w:rsidRDefault="00B14D65" w:rsidP="003725B8">
      <w:pPr>
        <w:rPr>
          <w:rFonts w:asciiTheme="majorHAnsi" w:hAnsiTheme="majorHAnsi" w:cstheme="majorHAnsi"/>
          <w:b/>
          <w:color w:val="1F3864"/>
        </w:rPr>
      </w:pPr>
    </w:p>
    <w:p w14:paraId="272AB2DC" w14:textId="77777777" w:rsidR="00B14D65" w:rsidRPr="003910D2" w:rsidRDefault="00B14D65" w:rsidP="003725B8">
      <w:pPr>
        <w:spacing w:after="120"/>
        <w:rPr>
          <w:rFonts w:asciiTheme="majorHAnsi" w:hAnsiTheme="majorHAnsi" w:cstheme="majorHAnsi"/>
          <w:b/>
          <w:color w:val="1F3864"/>
        </w:rPr>
      </w:pPr>
      <w:r w:rsidRPr="003910D2">
        <w:rPr>
          <w:rFonts w:asciiTheme="majorHAnsi" w:hAnsiTheme="majorHAnsi" w:cstheme="majorHAnsi"/>
          <w:b/>
          <w:color w:val="1F3864"/>
        </w:rPr>
        <w:t>Učinki sporazuma na izpuste CO</w:t>
      </w:r>
      <w:r w:rsidRPr="003910D2">
        <w:rPr>
          <w:rFonts w:asciiTheme="majorHAnsi" w:hAnsiTheme="majorHAnsi" w:cstheme="majorHAnsi"/>
          <w:b/>
          <w:color w:val="1F3864"/>
          <w:vertAlign w:val="subscript"/>
        </w:rPr>
        <w:t>2</w:t>
      </w:r>
      <w:r w:rsidRPr="003910D2">
        <w:rPr>
          <w:rFonts w:asciiTheme="majorHAnsi" w:hAnsiTheme="majorHAnsi" w:cstheme="majorHAnsi"/>
          <w:b/>
          <w:color w:val="1F3864"/>
        </w:rPr>
        <w:t xml:space="preserve"> v Sloveniji</w:t>
      </w:r>
    </w:p>
    <w:p w14:paraId="2C1C7B50" w14:textId="57ACDE14" w:rsidR="00B14D65" w:rsidRPr="003910D2" w:rsidRDefault="00B14D65" w:rsidP="003725B8">
      <w:pPr>
        <w:rPr>
          <w:rFonts w:asciiTheme="majorHAnsi" w:hAnsiTheme="majorHAnsi" w:cstheme="majorHAnsi"/>
          <w:color w:val="000000"/>
        </w:rPr>
      </w:pPr>
      <w:r w:rsidRPr="003910D2">
        <w:rPr>
          <w:rFonts w:asciiTheme="majorHAnsi" w:hAnsiTheme="majorHAnsi" w:cstheme="majorHAnsi"/>
          <w:color w:val="000000"/>
        </w:rPr>
        <w:t xml:space="preserve">Po modelskih simulacijah bi trgovinski sporazum med EU in članicami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vplival na povečanje CO</w:t>
      </w:r>
      <w:r w:rsidRPr="003910D2">
        <w:rPr>
          <w:rFonts w:asciiTheme="majorHAnsi" w:hAnsiTheme="majorHAnsi" w:cstheme="majorHAnsi"/>
          <w:color w:val="000000"/>
          <w:vertAlign w:val="subscript"/>
        </w:rPr>
        <w:t>2</w:t>
      </w:r>
      <w:r w:rsidRPr="003910D2">
        <w:rPr>
          <w:rFonts w:asciiTheme="majorHAnsi" w:hAnsiTheme="majorHAnsi" w:cstheme="majorHAnsi"/>
          <w:color w:val="000000"/>
        </w:rPr>
        <w:t xml:space="preserve"> izpustov v Sloveniji v skladu z učinki na gospodarsko aktivnost. V primeru scenarijev 1 do 4, ki prinašajo povečanje BDP med 0</w:t>
      </w:r>
      <w:r w:rsidR="00DF33B8" w:rsidRPr="003910D2">
        <w:rPr>
          <w:rFonts w:asciiTheme="majorHAnsi" w:hAnsiTheme="majorHAnsi" w:cstheme="majorHAnsi"/>
          <w:color w:val="000000"/>
        </w:rPr>
        <w:t>,</w:t>
      </w:r>
      <w:r w:rsidRPr="003910D2">
        <w:rPr>
          <w:rFonts w:asciiTheme="majorHAnsi" w:hAnsiTheme="majorHAnsi" w:cstheme="majorHAnsi"/>
          <w:color w:val="000000"/>
        </w:rPr>
        <w:t>01 % in 0</w:t>
      </w:r>
      <w:r w:rsidR="00DF33B8" w:rsidRPr="003910D2">
        <w:rPr>
          <w:rFonts w:asciiTheme="majorHAnsi" w:hAnsiTheme="majorHAnsi" w:cstheme="majorHAnsi"/>
          <w:color w:val="000000"/>
        </w:rPr>
        <w:t>,</w:t>
      </w:r>
      <w:r w:rsidRPr="003910D2">
        <w:rPr>
          <w:rFonts w:asciiTheme="majorHAnsi" w:hAnsiTheme="majorHAnsi" w:cstheme="majorHAnsi"/>
          <w:color w:val="000000"/>
        </w:rPr>
        <w:t xml:space="preserve">09 %, bi se vsled sporazuma z državami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izpusti CO</w:t>
      </w:r>
      <w:r w:rsidRPr="003910D2">
        <w:rPr>
          <w:rFonts w:asciiTheme="majorHAnsi" w:hAnsiTheme="majorHAnsi" w:cstheme="majorHAnsi"/>
          <w:color w:val="000000"/>
          <w:vertAlign w:val="subscript"/>
        </w:rPr>
        <w:t>2</w:t>
      </w:r>
      <w:r w:rsidRPr="003910D2">
        <w:rPr>
          <w:rFonts w:asciiTheme="majorHAnsi" w:hAnsiTheme="majorHAnsi" w:cstheme="majorHAnsi"/>
          <w:color w:val="000000"/>
        </w:rPr>
        <w:t xml:space="preserve"> povečali za 0</w:t>
      </w:r>
      <w:r w:rsidR="00DF33B8" w:rsidRPr="003910D2">
        <w:rPr>
          <w:rFonts w:asciiTheme="majorHAnsi" w:hAnsiTheme="majorHAnsi" w:cstheme="majorHAnsi"/>
          <w:color w:val="000000"/>
        </w:rPr>
        <w:t>,</w:t>
      </w:r>
      <w:r w:rsidRPr="003910D2">
        <w:rPr>
          <w:rFonts w:asciiTheme="majorHAnsi" w:hAnsiTheme="majorHAnsi" w:cstheme="majorHAnsi"/>
          <w:color w:val="000000"/>
        </w:rPr>
        <w:t>02 % do 0</w:t>
      </w:r>
      <w:r w:rsidR="00DF33B8" w:rsidRPr="003910D2">
        <w:rPr>
          <w:rFonts w:asciiTheme="majorHAnsi" w:hAnsiTheme="majorHAnsi" w:cstheme="majorHAnsi"/>
          <w:color w:val="000000"/>
        </w:rPr>
        <w:t>,</w:t>
      </w:r>
      <w:r w:rsidRPr="003910D2">
        <w:rPr>
          <w:rFonts w:asciiTheme="majorHAnsi" w:hAnsiTheme="majorHAnsi" w:cstheme="majorHAnsi"/>
          <w:color w:val="000000"/>
        </w:rPr>
        <w:t>05 % (v desetih letih). Torej</w:t>
      </w:r>
      <w:r w:rsidR="009937A2" w:rsidRPr="003910D2">
        <w:rPr>
          <w:rFonts w:asciiTheme="majorHAnsi" w:hAnsiTheme="majorHAnsi" w:cstheme="majorHAnsi"/>
          <w:color w:val="000000"/>
        </w:rPr>
        <w:t>,</w:t>
      </w:r>
      <w:r w:rsidRPr="003910D2">
        <w:rPr>
          <w:rFonts w:asciiTheme="majorHAnsi" w:hAnsiTheme="majorHAnsi" w:cstheme="majorHAnsi"/>
          <w:color w:val="000000"/>
        </w:rPr>
        <w:t xml:space="preserve"> povečanje izpustov CO</w:t>
      </w:r>
      <w:r w:rsidRPr="003910D2">
        <w:rPr>
          <w:rFonts w:asciiTheme="majorHAnsi" w:hAnsiTheme="majorHAnsi" w:cstheme="majorHAnsi"/>
          <w:color w:val="000000"/>
          <w:vertAlign w:val="subscript"/>
        </w:rPr>
        <w:t>2</w:t>
      </w:r>
      <w:r w:rsidRPr="003910D2">
        <w:rPr>
          <w:rFonts w:asciiTheme="majorHAnsi" w:hAnsiTheme="majorHAnsi" w:cstheme="majorHAnsi"/>
          <w:color w:val="000000"/>
        </w:rPr>
        <w:t xml:space="preserve"> zaradi sporazuma z državami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bi bilo za približno polovico nižje od povečanja gospodarske aktivnosti, kar nakazuje na nizko </w:t>
      </w:r>
      <w:proofErr w:type="spellStart"/>
      <w:r w:rsidRPr="003910D2">
        <w:rPr>
          <w:rFonts w:asciiTheme="majorHAnsi" w:hAnsiTheme="majorHAnsi" w:cstheme="majorHAnsi"/>
          <w:color w:val="000000"/>
        </w:rPr>
        <w:t>ogljično</w:t>
      </w:r>
      <w:proofErr w:type="spellEnd"/>
      <w:r w:rsidRPr="003910D2">
        <w:rPr>
          <w:rFonts w:asciiTheme="majorHAnsi" w:hAnsiTheme="majorHAnsi" w:cstheme="majorHAnsi"/>
          <w:color w:val="000000"/>
        </w:rPr>
        <w:t xml:space="preserve"> intenzivnost panog</w:t>
      </w:r>
      <w:r w:rsidR="00B6759E" w:rsidRPr="003910D2">
        <w:rPr>
          <w:rFonts w:asciiTheme="majorHAnsi" w:hAnsiTheme="majorHAnsi" w:cstheme="majorHAnsi"/>
          <w:color w:val="000000"/>
        </w:rPr>
        <w:t xml:space="preserve"> (gre predvsem za strojno in elektro industrijo)</w:t>
      </w:r>
      <w:r w:rsidRPr="003910D2">
        <w:rPr>
          <w:rFonts w:asciiTheme="majorHAnsi" w:hAnsiTheme="majorHAnsi" w:cstheme="majorHAnsi"/>
          <w:color w:val="000000"/>
        </w:rPr>
        <w:t xml:space="preserve">, v katerih bi prišlo do povečanja proizvodnje zaradi sporazuma z državami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w:t>
      </w:r>
    </w:p>
    <w:p w14:paraId="5BB37A49" w14:textId="77777777" w:rsidR="00B14D65" w:rsidRPr="003910D2" w:rsidRDefault="00B14D65" w:rsidP="003725B8">
      <w:pPr>
        <w:rPr>
          <w:rFonts w:asciiTheme="majorHAnsi" w:hAnsiTheme="majorHAnsi" w:cstheme="majorHAnsi"/>
          <w:color w:val="000000"/>
        </w:rPr>
      </w:pPr>
    </w:p>
    <w:p w14:paraId="0F6734A3" w14:textId="77777777" w:rsidR="00B14D65" w:rsidRPr="003910D2" w:rsidRDefault="00B14D65" w:rsidP="003725B8">
      <w:pPr>
        <w:spacing w:after="120"/>
        <w:rPr>
          <w:rFonts w:asciiTheme="majorHAnsi" w:hAnsiTheme="majorHAnsi" w:cstheme="majorHAnsi"/>
          <w:b/>
          <w:color w:val="1F3864"/>
        </w:rPr>
      </w:pPr>
      <w:r w:rsidRPr="003910D2">
        <w:rPr>
          <w:rFonts w:asciiTheme="majorHAnsi" w:hAnsiTheme="majorHAnsi" w:cstheme="majorHAnsi"/>
          <w:b/>
          <w:color w:val="1F3864"/>
        </w:rPr>
        <w:t>Priporočila za ekonomsko politiko</w:t>
      </w:r>
    </w:p>
    <w:p w14:paraId="03FE1790" w14:textId="24C3FBD5" w:rsidR="00CF07C5" w:rsidRPr="003910D2" w:rsidRDefault="00B14D65" w:rsidP="003725B8">
      <w:pPr>
        <w:rPr>
          <w:rFonts w:asciiTheme="majorHAnsi" w:hAnsiTheme="majorHAnsi" w:cstheme="majorHAnsi"/>
        </w:rPr>
      </w:pPr>
      <w:r w:rsidRPr="003910D2">
        <w:rPr>
          <w:rFonts w:asciiTheme="majorHAnsi" w:hAnsiTheme="majorHAnsi" w:cstheme="majorHAnsi"/>
        </w:rPr>
        <w:t xml:space="preserve">Obseg medsebojne trgovine, obseg znižanja medsebojnih trgovinskih ovir na eni strani ter kvantitativne modelske simulacije in kvalitativne ocene potencialnih učinkov na drugi strani kažejo, da </w:t>
      </w:r>
      <w:r w:rsidR="001D5222" w:rsidRPr="003910D2">
        <w:rPr>
          <w:rFonts w:asciiTheme="majorHAnsi" w:hAnsiTheme="majorHAnsi" w:cstheme="majorHAnsi"/>
        </w:rPr>
        <w:t xml:space="preserve">naj bi </w:t>
      </w:r>
      <w:r w:rsidRPr="003910D2">
        <w:rPr>
          <w:rFonts w:asciiTheme="majorHAnsi" w:hAnsiTheme="majorHAnsi" w:cstheme="majorHAnsi"/>
        </w:rPr>
        <w:t xml:space="preserve">sporazum o liberalizaciji medsebojne trgovine med državami EU in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imel </w:t>
      </w:r>
      <w:r w:rsidR="001D5222" w:rsidRPr="003910D2">
        <w:rPr>
          <w:rFonts w:asciiTheme="majorHAnsi" w:hAnsiTheme="majorHAnsi" w:cstheme="majorHAnsi"/>
        </w:rPr>
        <w:t xml:space="preserve">skupaj pozitivne, vendar dokaj </w:t>
      </w:r>
      <w:r w:rsidRPr="003910D2">
        <w:rPr>
          <w:rFonts w:asciiTheme="majorHAnsi" w:hAnsiTheme="majorHAnsi" w:cstheme="majorHAnsi"/>
        </w:rPr>
        <w:t xml:space="preserve">majhne učinke na slovensko gospodarstvo. </w:t>
      </w:r>
      <w:r w:rsidR="001D5222" w:rsidRPr="003910D2">
        <w:rPr>
          <w:rFonts w:asciiTheme="majorHAnsi" w:hAnsiTheme="majorHAnsi" w:cstheme="majorHAnsi"/>
        </w:rPr>
        <w:t>To je posledica dejstva, da je p</w:t>
      </w:r>
      <w:r w:rsidRPr="003910D2">
        <w:rPr>
          <w:rFonts w:asciiTheme="majorHAnsi" w:hAnsiTheme="majorHAnsi" w:cstheme="majorHAnsi"/>
        </w:rPr>
        <w:t xml:space="preserve">omen trgov 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kot prodajnih in kot nabavnih trgov </w:t>
      </w:r>
      <w:r w:rsidR="001D5222" w:rsidRPr="003910D2">
        <w:rPr>
          <w:rFonts w:asciiTheme="majorHAnsi" w:hAnsiTheme="majorHAnsi" w:cstheme="majorHAnsi"/>
        </w:rPr>
        <w:t xml:space="preserve">danes za Slovenijo </w:t>
      </w:r>
      <w:r w:rsidRPr="003910D2">
        <w:rPr>
          <w:rFonts w:asciiTheme="majorHAnsi" w:hAnsiTheme="majorHAnsi" w:cstheme="majorHAnsi"/>
        </w:rPr>
        <w:t>zelo majhen. Močnejši učinki se pričakujejo na velika podjetja</w:t>
      </w:r>
      <w:r w:rsidR="0002238B" w:rsidRPr="003910D2">
        <w:rPr>
          <w:rFonts w:asciiTheme="majorHAnsi" w:hAnsiTheme="majorHAnsi" w:cstheme="majorHAnsi"/>
        </w:rPr>
        <w:t xml:space="preserve"> in podjetja, ki so del dobaviteljskih verig velikih zahodnoevropskih </w:t>
      </w:r>
      <w:proofErr w:type="spellStart"/>
      <w:r w:rsidR="0002238B" w:rsidRPr="003910D2">
        <w:rPr>
          <w:rFonts w:asciiTheme="majorHAnsi" w:hAnsiTheme="majorHAnsi" w:cstheme="majorHAnsi"/>
        </w:rPr>
        <w:t>multinacionalnih</w:t>
      </w:r>
      <w:proofErr w:type="spellEnd"/>
      <w:r w:rsidR="0002238B" w:rsidRPr="003910D2">
        <w:rPr>
          <w:rFonts w:asciiTheme="majorHAnsi" w:hAnsiTheme="majorHAnsi" w:cstheme="majorHAnsi"/>
        </w:rPr>
        <w:t xml:space="preserve"> podjetij</w:t>
      </w:r>
      <w:r w:rsidRPr="003910D2">
        <w:rPr>
          <w:rFonts w:asciiTheme="majorHAnsi" w:hAnsiTheme="majorHAnsi" w:cstheme="majorHAnsi"/>
        </w:rPr>
        <w:t>, medtem ko so pričakovani učinki za mala in srednja podjetja zelo majhni.</w:t>
      </w:r>
    </w:p>
    <w:p w14:paraId="5D05CAF6" w14:textId="77777777" w:rsidR="0002238B" w:rsidRPr="003910D2" w:rsidRDefault="0002238B" w:rsidP="003725B8">
      <w:pPr>
        <w:rPr>
          <w:rFonts w:asciiTheme="majorHAnsi" w:hAnsiTheme="majorHAnsi" w:cstheme="majorHAnsi"/>
        </w:rPr>
      </w:pPr>
    </w:p>
    <w:p w14:paraId="055B1D32" w14:textId="7801F085" w:rsidR="00B14D65" w:rsidRPr="003910D2" w:rsidRDefault="00CF07C5" w:rsidP="003725B8">
      <w:pPr>
        <w:rPr>
          <w:rFonts w:asciiTheme="majorHAnsi" w:hAnsiTheme="majorHAnsi" w:cstheme="majorHAnsi"/>
        </w:rPr>
      </w:pPr>
      <w:r w:rsidRPr="003910D2">
        <w:rPr>
          <w:rFonts w:asciiTheme="majorHAnsi" w:hAnsiTheme="majorHAnsi" w:cstheme="majorHAnsi"/>
        </w:rPr>
        <w:t xml:space="preserve">V anketi med potencialnimi izvozniki na trge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ki smo jo izvedli za prvo verzijo tega sporazuma (leta 2018), so se kot </w:t>
      </w:r>
      <w:r w:rsidR="00B14D65" w:rsidRPr="003910D2">
        <w:rPr>
          <w:rFonts w:asciiTheme="majorHAnsi" w:hAnsiTheme="majorHAnsi" w:cstheme="majorHAnsi"/>
        </w:rPr>
        <w:t xml:space="preserve">ključne ovire za majhen potencial sporazuma za slovenska podjetja </w:t>
      </w:r>
      <w:r w:rsidRPr="003910D2">
        <w:rPr>
          <w:rFonts w:asciiTheme="majorHAnsi" w:hAnsiTheme="majorHAnsi" w:cstheme="majorHAnsi"/>
        </w:rPr>
        <w:t>izkazale</w:t>
      </w:r>
      <w:r w:rsidR="00B14D65" w:rsidRPr="003910D2">
        <w:rPr>
          <w:rFonts w:asciiTheme="majorHAnsi" w:hAnsiTheme="majorHAnsi" w:cstheme="majorHAnsi"/>
        </w:rPr>
        <w:t xml:space="preserve"> predvsem lastno pomanjkanje interesa za ta trg, velika oddaljenost teh trgov, pomanjkanje poznavanja trga in nezadostno povpraševanje. Pri tem </w:t>
      </w:r>
      <w:r w:rsidRPr="003910D2">
        <w:rPr>
          <w:rFonts w:asciiTheme="majorHAnsi" w:hAnsiTheme="majorHAnsi" w:cstheme="majorHAnsi"/>
        </w:rPr>
        <w:t xml:space="preserve">je </w:t>
      </w:r>
      <w:r w:rsidR="00B14D65" w:rsidRPr="003910D2">
        <w:rPr>
          <w:rFonts w:asciiTheme="majorHAnsi" w:hAnsiTheme="majorHAnsi" w:cstheme="majorHAnsi"/>
        </w:rPr>
        <w:t xml:space="preserve">večina podjetij kot glavno oviro </w:t>
      </w:r>
      <w:r w:rsidRPr="003910D2">
        <w:rPr>
          <w:rFonts w:asciiTheme="majorHAnsi" w:hAnsiTheme="majorHAnsi" w:cstheme="majorHAnsi"/>
        </w:rPr>
        <w:t xml:space="preserve">izrazila </w:t>
      </w:r>
      <w:r w:rsidR="00B14D65" w:rsidRPr="003910D2">
        <w:rPr>
          <w:rFonts w:asciiTheme="majorHAnsi" w:hAnsiTheme="majorHAnsi" w:cstheme="majorHAnsi"/>
        </w:rPr>
        <w:t>relativno velike stroške naložbe v spoznavanje trga in poslovnih partnerjev glede na oddaljenost trga in potencial povečanja trgovine.</w:t>
      </w:r>
    </w:p>
    <w:p w14:paraId="137BC1B0" w14:textId="77777777" w:rsidR="00B14D65" w:rsidRPr="003910D2" w:rsidRDefault="00B14D65" w:rsidP="003725B8">
      <w:pPr>
        <w:tabs>
          <w:tab w:val="left" w:pos="1818"/>
        </w:tabs>
        <w:rPr>
          <w:rFonts w:asciiTheme="majorHAnsi" w:hAnsiTheme="majorHAnsi" w:cstheme="majorHAnsi"/>
        </w:rPr>
      </w:pPr>
    </w:p>
    <w:p w14:paraId="0DC22B19" w14:textId="0D3A93DB" w:rsidR="00B14D65" w:rsidRPr="003910D2" w:rsidRDefault="00B14D65" w:rsidP="003725B8">
      <w:pPr>
        <w:rPr>
          <w:rFonts w:asciiTheme="majorHAnsi" w:hAnsiTheme="majorHAnsi" w:cstheme="majorHAnsi"/>
        </w:rPr>
      </w:pPr>
      <w:r w:rsidRPr="003910D2">
        <w:rPr>
          <w:rFonts w:asciiTheme="majorHAnsi" w:hAnsiTheme="majorHAnsi" w:cstheme="majorHAnsi"/>
        </w:rPr>
        <w:lastRenderedPageBreak/>
        <w:t xml:space="preserve">Naše pretekle analize obnašanja slovenskih izvoznikov in sekvenčnosti vstopa na posamezne trge kažejo zelo jasen vzorec obnašanja. Novi izvozniki so majhni in začnejo z izvozom večinoma na bližnje in manj zahtevne trge, ki jih bolje poznajo, in sicer predvsem na trge nekdanje Jugoslavije. Po prvem letu jih preneha izvažati približno ena polovica in zgolj okrog 10 </w:t>
      </w:r>
      <w:r w:rsidR="00EF4908" w:rsidRPr="003910D2">
        <w:rPr>
          <w:rFonts w:asciiTheme="majorHAnsi" w:hAnsiTheme="majorHAnsi" w:cstheme="majorHAnsi"/>
        </w:rPr>
        <w:t xml:space="preserve">% </w:t>
      </w:r>
      <w:r w:rsidRPr="003910D2">
        <w:rPr>
          <w:rFonts w:asciiTheme="majorHAnsi" w:hAnsiTheme="majorHAnsi" w:cstheme="majorHAnsi"/>
        </w:rPr>
        <w:t xml:space="preserve">novih izvoznikov ostane na izvoznih trgih deset let. Podjetja, ki na izvoznih trgih nekdanje Jugoslavije preživijo, postopoma geografsko </w:t>
      </w:r>
      <w:proofErr w:type="spellStart"/>
      <w:r w:rsidRPr="003910D2">
        <w:rPr>
          <w:rFonts w:asciiTheme="majorHAnsi" w:hAnsiTheme="majorHAnsi" w:cstheme="majorHAnsi"/>
        </w:rPr>
        <w:t>diverzificirajo</w:t>
      </w:r>
      <w:proofErr w:type="spellEnd"/>
      <w:r w:rsidRPr="003910D2">
        <w:rPr>
          <w:rFonts w:asciiTheme="majorHAnsi" w:hAnsiTheme="majorHAnsi" w:cstheme="majorHAnsi"/>
        </w:rPr>
        <w:t xml:space="preserve"> svoje trge, in sicer najprej v smeri Avstrije, Nemčije in Italije. Novi izvozniki na tuji trg v prvem letu vstopijo zgolj z enim proizvodom, kasneje pa na vsaki dve leti dodajo en nov izvozni proizvod.</w:t>
      </w:r>
    </w:p>
    <w:p w14:paraId="6CFC0D5C" w14:textId="77777777" w:rsidR="00B14D65" w:rsidRPr="003910D2" w:rsidRDefault="00B14D65" w:rsidP="003725B8">
      <w:pPr>
        <w:rPr>
          <w:rFonts w:asciiTheme="majorHAnsi" w:hAnsiTheme="majorHAnsi" w:cstheme="majorHAnsi"/>
        </w:rPr>
      </w:pPr>
    </w:p>
    <w:p w14:paraId="1C9973DE" w14:textId="77777777" w:rsidR="00B14D65" w:rsidRPr="003910D2" w:rsidRDefault="00B14D65" w:rsidP="003725B8">
      <w:pPr>
        <w:rPr>
          <w:rFonts w:asciiTheme="majorHAnsi" w:hAnsiTheme="majorHAnsi" w:cstheme="majorHAnsi"/>
        </w:rPr>
      </w:pPr>
      <w:r w:rsidRPr="003910D2">
        <w:rPr>
          <w:rFonts w:asciiTheme="majorHAnsi" w:hAnsiTheme="majorHAnsi" w:cstheme="majorHAnsi"/>
        </w:rPr>
        <w:t>Ključni razlogi za počasno izvozno ekspanzijo novih izvoznikov so predvsem velika negotovost glede povpraševanja in uspešnosti prodaje izdelkov na tujem trgu ter veliki stroški, povezani z vstopom na nove trge. Za vstop na nove trge je potrebna (1) predhodna marketinška analiza trga in povpraševanja po tovrstnih proizvodih, (2) prilagajanje proizvoda, embalaže in spremljajoče dokumentacije zahtevam fitosanitarnih, varnostnih, tehničnih in drugih standardov na ciljnem trgu, vključno z jezikovno prilagoditvijo, (3) navezava stikov s poslovnimi partnerji in (4) vzpostavitev prodajne, distribucijske in servisne mreže na tujem trgu. Za majhna podjetja to pomeni velike zagonske stroške, tako finančno kot kadrovsko, za vstop na vsak tuji trg, pri čemer obstaja velika negotovost glede uspešnosti prodora, ki se kaže v tem, da le polovica novih izvoznikov preživi na tem trgu po prvem letu in da jih le desetina uspešno prodaja na ta trg po desetih letih.</w:t>
      </w:r>
    </w:p>
    <w:p w14:paraId="45FEBF6D" w14:textId="77777777" w:rsidR="00B14D65" w:rsidRPr="003910D2" w:rsidRDefault="00B14D65" w:rsidP="003725B8">
      <w:pPr>
        <w:rPr>
          <w:rFonts w:asciiTheme="majorHAnsi" w:hAnsiTheme="majorHAnsi" w:cstheme="majorHAnsi"/>
        </w:rPr>
      </w:pPr>
    </w:p>
    <w:p w14:paraId="225A2D19" w14:textId="5F115734" w:rsidR="00DB07C7" w:rsidRPr="003910D2" w:rsidRDefault="00B14D65" w:rsidP="003725B8">
      <w:pPr>
        <w:rPr>
          <w:rFonts w:asciiTheme="majorHAnsi" w:hAnsiTheme="majorHAnsi" w:cstheme="majorHAnsi"/>
        </w:rPr>
      </w:pPr>
      <w:r w:rsidRPr="003910D2">
        <w:rPr>
          <w:rFonts w:asciiTheme="majorHAnsi" w:hAnsiTheme="majorHAnsi" w:cstheme="majorHAnsi"/>
        </w:rPr>
        <w:t xml:space="preserve">Iz teh razlogov ni zelo smiselno pričakovati, da bo liberalizacija trgovine z zelo oddaljenimi </w:t>
      </w:r>
      <w:r w:rsidR="00E331D3" w:rsidRPr="003910D2">
        <w:rPr>
          <w:rFonts w:asciiTheme="majorHAnsi" w:hAnsiTheme="majorHAnsi" w:cstheme="majorHAnsi"/>
        </w:rPr>
        <w:t xml:space="preserve">in kulturno zelo različnimi </w:t>
      </w:r>
      <w:r w:rsidRPr="003910D2">
        <w:rPr>
          <w:rFonts w:asciiTheme="majorHAnsi" w:hAnsiTheme="majorHAnsi" w:cstheme="majorHAnsi"/>
        </w:rPr>
        <w:t xml:space="preserve">državami bistveno spodbudila trgovino s temi trgi ali da bodo od tega imela največ koristi majhna in srednja podjetja (MSP). Za velika podjetja z zelo </w:t>
      </w:r>
      <w:proofErr w:type="spellStart"/>
      <w:r w:rsidRPr="003910D2">
        <w:rPr>
          <w:rFonts w:asciiTheme="majorHAnsi" w:hAnsiTheme="majorHAnsi" w:cstheme="majorHAnsi"/>
        </w:rPr>
        <w:t>diverzificirano</w:t>
      </w:r>
      <w:proofErr w:type="spellEnd"/>
      <w:r w:rsidRPr="003910D2">
        <w:rPr>
          <w:rFonts w:asciiTheme="majorHAnsi" w:hAnsiTheme="majorHAnsi" w:cstheme="majorHAnsi"/>
        </w:rPr>
        <w:t xml:space="preserve"> geografsko in proizvodno strukturo prodor na en nov trg pomeni relativno manjši dodatni strošek, za MSP pa so stroški, povezani z začetkom izvažanja na oddaljene trge, izjemno, večinoma prohibitivno visoki. Zelo malo MSP si lahko privošči tako visoke stroške pri prodoru na trge, ki so oddaljeni, nepoznani in kjer je negotovost glede uspeha zelo velika.</w:t>
      </w:r>
    </w:p>
    <w:p w14:paraId="69897872" w14:textId="77777777" w:rsidR="00DB07C7" w:rsidRPr="003910D2" w:rsidRDefault="00DB07C7" w:rsidP="003725B8">
      <w:pPr>
        <w:rPr>
          <w:rFonts w:asciiTheme="majorHAnsi" w:hAnsiTheme="majorHAnsi" w:cstheme="majorHAnsi"/>
        </w:rPr>
      </w:pPr>
    </w:p>
    <w:p w14:paraId="207AD4C4" w14:textId="60543DFA" w:rsidR="00DB07C7" w:rsidRPr="003910D2" w:rsidRDefault="00DB07C7" w:rsidP="003725B8">
      <w:pPr>
        <w:rPr>
          <w:rFonts w:asciiTheme="majorHAnsi" w:hAnsiTheme="majorHAnsi" w:cstheme="majorHAnsi"/>
        </w:rPr>
      </w:pPr>
      <w:r w:rsidRPr="003910D2">
        <w:rPr>
          <w:rFonts w:asciiTheme="majorHAnsi" w:hAnsiTheme="majorHAnsi" w:cstheme="majorHAnsi"/>
        </w:rPr>
        <w:t xml:space="preserve">Največjih pozitivnih učinkov od sporazumov o prosti trgovini z zelo oddaljenimi in </w:t>
      </w:r>
      <w:proofErr w:type="spellStart"/>
      <w:r w:rsidRPr="003910D2">
        <w:rPr>
          <w:rFonts w:asciiTheme="majorHAnsi" w:hAnsiTheme="majorHAnsi" w:cstheme="majorHAnsi"/>
        </w:rPr>
        <w:t>kuturno</w:t>
      </w:r>
      <w:proofErr w:type="spellEnd"/>
      <w:r w:rsidRPr="003910D2">
        <w:rPr>
          <w:rFonts w:asciiTheme="majorHAnsi" w:hAnsiTheme="majorHAnsi" w:cstheme="majorHAnsi"/>
        </w:rPr>
        <w:t xml:space="preserve"> različnimi državami si lahko obetajo izvozniki, ki so že prisotni na teh trgih ali izvozniki, ki so del dobaviteljskih verig večjih zahodnoevropskih </w:t>
      </w:r>
      <w:proofErr w:type="spellStart"/>
      <w:r w:rsidRPr="003910D2">
        <w:rPr>
          <w:rFonts w:asciiTheme="majorHAnsi" w:hAnsiTheme="majorHAnsi" w:cstheme="majorHAnsi"/>
        </w:rPr>
        <w:t>multinacionalnih</w:t>
      </w:r>
      <w:proofErr w:type="spellEnd"/>
      <w:r w:rsidRPr="003910D2">
        <w:rPr>
          <w:rFonts w:asciiTheme="majorHAnsi" w:hAnsiTheme="majorHAnsi" w:cstheme="majorHAnsi"/>
        </w:rPr>
        <w:t xml:space="preserve"> podjetij (denimo v avtomobilski industriji ter proizvodnji strojev in električnih naprav). V obeh primerih so stroški dodatnega izvoza na te oddaljene trge relativno nižji, saj izvozniki trg že poznajo ali pa stroške vstopa na novi trg plačajo tuje multinacionalke.</w:t>
      </w:r>
      <w:r w:rsidR="00F03074" w:rsidRPr="003910D2">
        <w:rPr>
          <w:rFonts w:asciiTheme="majorHAnsi" w:hAnsiTheme="majorHAnsi" w:cstheme="majorHAnsi"/>
        </w:rPr>
        <w:t xml:space="preserve"> </w:t>
      </w:r>
    </w:p>
    <w:p w14:paraId="1683EABA" w14:textId="77777777" w:rsidR="00DB07C7" w:rsidRPr="003910D2" w:rsidRDefault="00DB07C7" w:rsidP="003725B8">
      <w:pPr>
        <w:rPr>
          <w:rFonts w:asciiTheme="majorHAnsi" w:hAnsiTheme="majorHAnsi" w:cstheme="majorHAnsi"/>
        </w:rPr>
      </w:pPr>
    </w:p>
    <w:p w14:paraId="411C965D" w14:textId="13382A5D" w:rsidR="00DF47F9" w:rsidRPr="003910D2" w:rsidRDefault="0002238B" w:rsidP="003725B8">
      <w:pPr>
        <w:rPr>
          <w:rFonts w:asciiTheme="majorHAnsi" w:hAnsiTheme="majorHAnsi" w:cstheme="majorHAnsi"/>
        </w:rPr>
      </w:pPr>
      <w:r w:rsidRPr="003910D2">
        <w:rPr>
          <w:rFonts w:asciiTheme="majorHAnsi" w:hAnsiTheme="majorHAnsi" w:cstheme="majorHAnsi"/>
        </w:rPr>
        <w:t xml:space="preserve">Skupni poslovni klubi v ciljnih državah sicer lahko nekoliko pomagajo pri vstopu glede spoznavanja trga in navezovanja stikov. Prav tako različni sejmi in poslovne konference. Vendar je še vedno imeti v vidu, da je za vstop na trg potrebno plačati visoke začetne stroške (stroški raziskave trga, stroški izpolnjevanja tehničnih in sanitarnih standardov, stroški deklaracij glede izdelkov, prevoda </w:t>
      </w:r>
      <w:r w:rsidR="0085281E" w:rsidRPr="003910D2">
        <w:rPr>
          <w:rFonts w:asciiTheme="majorHAnsi" w:hAnsiTheme="majorHAnsi" w:cstheme="majorHAnsi"/>
        </w:rPr>
        <w:t xml:space="preserve">navodil in </w:t>
      </w:r>
      <w:r w:rsidRPr="003910D2">
        <w:rPr>
          <w:rFonts w:asciiTheme="majorHAnsi" w:hAnsiTheme="majorHAnsi" w:cstheme="majorHAnsi"/>
        </w:rPr>
        <w:t>embalaže v lokalni jezik, marketinga in prodaje na novem trgu, stroški transporta itd.).</w:t>
      </w:r>
    </w:p>
    <w:p w14:paraId="5BA9DDFC" w14:textId="77777777" w:rsidR="00DF47F9" w:rsidRPr="003910D2" w:rsidRDefault="00DF47F9" w:rsidP="003725B8">
      <w:pPr>
        <w:rPr>
          <w:rFonts w:asciiTheme="majorHAnsi" w:hAnsiTheme="majorHAnsi" w:cstheme="majorHAnsi"/>
        </w:rPr>
      </w:pPr>
    </w:p>
    <w:p w14:paraId="59027FC7" w14:textId="14BF6497" w:rsidR="00B14D65" w:rsidRPr="003910D2" w:rsidRDefault="0085281E" w:rsidP="003725B8">
      <w:pPr>
        <w:rPr>
          <w:rFonts w:asciiTheme="majorHAnsi" w:hAnsiTheme="majorHAnsi" w:cstheme="majorHAnsi"/>
        </w:rPr>
      </w:pPr>
      <w:r w:rsidRPr="003910D2">
        <w:rPr>
          <w:rFonts w:asciiTheme="majorHAnsi" w:hAnsiTheme="majorHAnsi" w:cstheme="majorHAnsi"/>
        </w:rPr>
        <w:lastRenderedPageBreak/>
        <w:t>D</w:t>
      </w:r>
      <w:r w:rsidR="00B14D65" w:rsidRPr="003910D2">
        <w:rPr>
          <w:rFonts w:asciiTheme="majorHAnsi" w:hAnsiTheme="majorHAnsi" w:cstheme="majorHAnsi"/>
        </w:rPr>
        <w:t xml:space="preserve">ržava </w:t>
      </w:r>
      <w:r w:rsidRPr="003910D2">
        <w:rPr>
          <w:rFonts w:asciiTheme="majorHAnsi" w:hAnsiTheme="majorHAnsi" w:cstheme="majorHAnsi"/>
        </w:rPr>
        <w:t xml:space="preserve">lahko </w:t>
      </w:r>
      <w:r w:rsidR="00B14D65" w:rsidRPr="003910D2">
        <w:rPr>
          <w:rFonts w:asciiTheme="majorHAnsi" w:hAnsiTheme="majorHAnsi" w:cstheme="majorHAnsi"/>
        </w:rPr>
        <w:t>pomaga malim in srednjim podjetjem pri boljšem izkoriščanju sklenjenih sporazumov o liberalizaciji trgovine z oddaljenimi državami</w:t>
      </w:r>
      <w:r w:rsidRPr="003910D2">
        <w:rPr>
          <w:rFonts w:asciiTheme="majorHAnsi" w:hAnsiTheme="majorHAnsi" w:cstheme="majorHAnsi"/>
        </w:rPr>
        <w:t xml:space="preserve"> tako</w:t>
      </w:r>
      <w:r w:rsidR="00B14D65" w:rsidRPr="003910D2">
        <w:rPr>
          <w:rFonts w:asciiTheme="majorHAnsi" w:hAnsiTheme="majorHAnsi" w:cstheme="majorHAnsi"/>
        </w:rPr>
        <w:t xml:space="preserve">, </w:t>
      </w:r>
      <w:r w:rsidRPr="003910D2">
        <w:rPr>
          <w:rFonts w:asciiTheme="majorHAnsi" w:hAnsiTheme="majorHAnsi" w:cstheme="majorHAnsi"/>
        </w:rPr>
        <w:t>da jim</w:t>
      </w:r>
      <w:r w:rsidR="00B14D65" w:rsidRPr="003910D2">
        <w:rPr>
          <w:rFonts w:asciiTheme="majorHAnsi" w:hAnsiTheme="majorHAnsi" w:cstheme="majorHAnsi"/>
        </w:rPr>
        <w:t xml:space="preserve"> ciljno pomaga pri zniževanju zgoraj navedenih štirih skupin stroškov prodora na nove tuje trge, in sicer z naslednjimi ukrepi:</w:t>
      </w:r>
    </w:p>
    <w:p w14:paraId="4FECE490" w14:textId="77777777" w:rsidR="00B14D65" w:rsidRPr="003910D2" w:rsidRDefault="00B14D65" w:rsidP="003725B8">
      <w:pPr>
        <w:rPr>
          <w:rFonts w:asciiTheme="majorHAnsi" w:hAnsiTheme="majorHAnsi" w:cstheme="majorHAnsi"/>
        </w:rPr>
      </w:pPr>
    </w:p>
    <w:p w14:paraId="4E093809" w14:textId="1B46FCBF" w:rsidR="00B14D65" w:rsidRPr="003910D2" w:rsidRDefault="00B14D65" w:rsidP="003725B8">
      <w:pPr>
        <w:numPr>
          <w:ilvl w:val="0"/>
          <w:numId w:val="36"/>
        </w:numPr>
        <w:contextualSpacing/>
        <w:rPr>
          <w:rFonts w:asciiTheme="majorHAnsi" w:hAnsiTheme="majorHAnsi" w:cstheme="majorHAnsi"/>
        </w:rPr>
      </w:pPr>
      <w:r w:rsidRPr="003910D2">
        <w:rPr>
          <w:rFonts w:asciiTheme="majorHAnsi" w:hAnsiTheme="majorHAnsi" w:cstheme="majorHAnsi"/>
          <w:b/>
        </w:rPr>
        <w:t>Spoznavanje tujega trga</w:t>
      </w:r>
      <w:r w:rsidRPr="003910D2">
        <w:rPr>
          <w:rFonts w:asciiTheme="majorHAnsi" w:hAnsiTheme="majorHAnsi" w:cstheme="majorHAnsi"/>
        </w:rPr>
        <w:t xml:space="preserve">: Organizirani obiski gospodarskih delegacij </w:t>
      </w:r>
      <w:proofErr w:type="spellStart"/>
      <w:r w:rsidRPr="003910D2">
        <w:rPr>
          <w:rFonts w:asciiTheme="majorHAnsi" w:hAnsiTheme="majorHAnsi" w:cstheme="majorHAnsi"/>
        </w:rPr>
        <w:t>targetiranih</w:t>
      </w:r>
      <w:proofErr w:type="spellEnd"/>
      <w:r w:rsidRPr="003910D2">
        <w:rPr>
          <w:rFonts w:asciiTheme="majorHAnsi" w:hAnsiTheme="majorHAnsi" w:cstheme="majorHAnsi"/>
        </w:rPr>
        <w:t xml:space="preserve"> trgov, pri čemer mora država v celoti ali sofinancirati udeležbo malim in srednjim podjetjem in pomagati pri navezovanju stikov s potencialnimi poslovnimi partnerji;</w:t>
      </w:r>
    </w:p>
    <w:p w14:paraId="52B7954C" w14:textId="77777777" w:rsidR="00B14D65" w:rsidRPr="003910D2" w:rsidRDefault="00B14D65" w:rsidP="003725B8">
      <w:pPr>
        <w:numPr>
          <w:ilvl w:val="0"/>
          <w:numId w:val="36"/>
        </w:numPr>
        <w:contextualSpacing/>
        <w:rPr>
          <w:rFonts w:asciiTheme="majorHAnsi" w:hAnsiTheme="majorHAnsi" w:cstheme="majorHAnsi"/>
        </w:rPr>
      </w:pPr>
      <w:r w:rsidRPr="003910D2">
        <w:rPr>
          <w:rFonts w:asciiTheme="majorHAnsi" w:hAnsiTheme="majorHAnsi" w:cstheme="majorHAnsi"/>
          <w:b/>
        </w:rPr>
        <w:t>Sofinanciranje udeležbe na sejmih</w:t>
      </w:r>
      <w:r w:rsidRPr="003910D2">
        <w:rPr>
          <w:rFonts w:asciiTheme="majorHAnsi" w:hAnsiTheme="majorHAnsi" w:cstheme="majorHAnsi"/>
        </w:rPr>
        <w:t xml:space="preserve"> in drugih predstavitvenih dogodkih na ciljnih trgih za mala in srednja podjetja z namenom pomoči pri spoznavanju trga in navezovanju stikov s potencialnimi poslovnimi partnerji;</w:t>
      </w:r>
    </w:p>
    <w:p w14:paraId="67E77141" w14:textId="77777777" w:rsidR="00B14D65" w:rsidRPr="003910D2" w:rsidRDefault="00B14D65" w:rsidP="003725B8">
      <w:pPr>
        <w:numPr>
          <w:ilvl w:val="0"/>
          <w:numId w:val="36"/>
        </w:numPr>
        <w:contextualSpacing/>
        <w:rPr>
          <w:rFonts w:asciiTheme="majorHAnsi" w:hAnsiTheme="majorHAnsi" w:cstheme="majorHAnsi"/>
        </w:rPr>
      </w:pPr>
      <w:r w:rsidRPr="003910D2">
        <w:rPr>
          <w:rFonts w:asciiTheme="majorHAnsi" w:hAnsiTheme="majorHAnsi" w:cstheme="majorHAnsi"/>
          <w:b/>
        </w:rPr>
        <w:t>Subvencioniranje stroškov prilagajanja proizvodov</w:t>
      </w:r>
      <w:r w:rsidRPr="003910D2">
        <w:rPr>
          <w:rFonts w:asciiTheme="majorHAnsi" w:hAnsiTheme="majorHAnsi" w:cstheme="majorHAnsi"/>
        </w:rPr>
        <w:t>, embalaže in spremljajoče dokumentacije zahtevam na ciljnih trgih za mala in srednja podjetja;</w:t>
      </w:r>
    </w:p>
    <w:p w14:paraId="34F0B2FD" w14:textId="77777777" w:rsidR="00B14D65" w:rsidRPr="003910D2" w:rsidRDefault="00B14D65" w:rsidP="003725B8">
      <w:pPr>
        <w:numPr>
          <w:ilvl w:val="0"/>
          <w:numId w:val="36"/>
        </w:numPr>
        <w:contextualSpacing/>
        <w:rPr>
          <w:rFonts w:asciiTheme="majorHAnsi" w:hAnsiTheme="majorHAnsi" w:cstheme="majorHAnsi"/>
        </w:rPr>
      </w:pPr>
      <w:r w:rsidRPr="003910D2">
        <w:rPr>
          <w:rFonts w:asciiTheme="majorHAnsi" w:hAnsiTheme="majorHAnsi" w:cstheme="majorHAnsi"/>
          <w:b/>
        </w:rPr>
        <w:t>Subvencioniranje stroškov vzpostavitve prodajne</w:t>
      </w:r>
      <w:r w:rsidRPr="003910D2">
        <w:rPr>
          <w:rFonts w:asciiTheme="majorHAnsi" w:hAnsiTheme="majorHAnsi" w:cstheme="majorHAnsi"/>
        </w:rPr>
        <w:t>, distribucijske in servisne mreže na tujem trgu za mala in srednja podjetja;</w:t>
      </w:r>
    </w:p>
    <w:p w14:paraId="110F6EBA" w14:textId="77777777" w:rsidR="00B14D65" w:rsidRPr="003910D2" w:rsidRDefault="00B14D65" w:rsidP="003725B8">
      <w:pPr>
        <w:numPr>
          <w:ilvl w:val="0"/>
          <w:numId w:val="36"/>
        </w:numPr>
        <w:contextualSpacing/>
        <w:rPr>
          <w:rFonts w:asciiTheme="majorHAnsi" w:hAnsiTheme="majorHAnsi" w:cstheme="majorHAnsi"/>
        </w:rPr>
      </w:pPr>
      <w:r w:rsidRPr="003910D2">
        <w:rPr>
          <w:rFonts w:asciiTheme="majorHAnsi" w:hAnsiTheme="majorHAnsi" w:cstheme="majorHAnsi"/>
          <w:b/>
        </w:rPr>
        <w:t>Subvencioniranje stroškov zavarovanja izvoznih poslov</w:t>
      </w:r>
      <w:r w:rsidRPr="003910D2">
        <w:rPr>
          <w:rFonts w:asciiTheme="majorHAnsi" w:hAnsiTheme="majorHAnsi" w:cstheme="majorHAnsi"/>
        </w:rPr>
        <w:t xml:space="preserve"> za mala in srednja podjetja.</w:t>
      </w:r>
    </w:p>
    <w:p w14:paraId="18178EBE" w14:textId="77777777" w:rsidR="00B14D65" w:rsidRPr="003910D2" w:rsidRDefault="00B14D65" w:rsidP="003725B8">
      <w:pPr>
        <w:rPr>
          <w:rFonts w:asciiTheme="majorHAnsi" w:hAnsiTheme="majorHAnsi" w:cstheme="majorHAnsi"/>
        </w:rPr>
      </w:pPr>
    </w:p>
    <w:p w14:paraId="5D3D3A18" w14:textId="4FEB9D77" w:rsidR="00030041" w:rsidRPr="003910D2" w:rsidRDefault="00030041" w:rsidP="003725B8">
      <w:pPr>
        <w:rPr>
          <w:rFonts w:asciiTheme="majorHAnsi" w:hAnsiTheme="majorHAnsi" w:cstheme="majorHAnsi"/>
          <w:color w:val="244061" w:themeColor="accent1" w:themeShade="80"/>
        </w:rPr>
      </w:pPr>
      <w:r w:rsidRPr="003910D2">
        <w:rPr>
          <w:rFonts w:asciiTheme="majorHAnsi" w:hAnsiTheme="majorHAnsi" w:cstheme="majorHAnsi"/>
          <w:color w:val="244061" w:themeColor="accent1" w:themeShade="80"/>
        </w:rPr>
        <w:br w:type="page"/>
      </w:r>
    </w:p>
    <w:p w14:paraId="751EEC77" w14:textId="65B4D247" w:rsidR="00180D45" w:rsidRPr="003910D2" w:rsidRDefault="00555B6C" w:rsidP="003725B8">
      <w:pPr>
        <w:pStyle w:val="Naslov1"/>
        <w:rPr>
          <w:rFonts w:asciiTheme="majorHAnsi" w:hAnsiTheme="majorHAnsi" w:cstheme="majorHAnsi"/>
        </w:rPr>
      </w:pPr>
      <w:bookmarkStart w:id="3" w:name="_Toc305016873"/>
      <w:bookmarkStart w:id="4" w:name="_Toc211421251"/>
      <w:r w:rsidRPr="003910D2">
        <w:rPr>
          <w:rFonts w:asciiTheme="majorHAnsi" w:hAnsiTheme="majorHAnsi" w:cstheme="majorHAnsi"/>
        </w:rPr>
        <w:lastRenderedPageBreak/>
        <w:t>UVOD</w:t>
      </w:r>
      <w:bookmarkEnd w:id="3"/>
      <w:bookmarkEnd w:id="4"/>
    </w:p>
    <w:p w14:paraId="7EE99159" w14:textId="73D3C28E" w:rsidR="00C611D5" w:rsidRPr="003910D2" w:rsidRDefault="00DB52F8" w:rsidP="003725B8">
      <w:pPr>
        <w:rPr>
          <w:rFonts w:asciiTheme="majorHAnsi" w:hAnsiTheme="majorHAnsi" w:cstheme="majorHAnsi"/>
        </w:rPr>
      </w:pPr>
      <w:r w:rsidRPr="003910D2">
        <w:rPr>
          <w:rFonts w:asciiTheme="majorHAnsi" w:hAnsiTheme="majorHAnsi" w:cstheme="majorHAnsi"/>
        </w:rPr>
        <w:t xml:space="preserve">Pogajanja med Evropsko unijo (EU) </w:t>
      </w:r>
      <w:r w:rsidR="00C611D5" w:rsidRPr="003910D2">
        <w:rPr>
          <w:rFonts w:asciiTheme="majorHAnsi" w:hAnsiTheme="majorHAnsi" w:cstheme="majorHAnsi"/>
        </w:rPr>
        <w:t>za sklenitev prostotrgovinskega sporazuma s štirimi ustanovnimi članicami MERCOSUR (Argentina, Brazilija, Paragvaj, Urugvaj)</w:t>
      </w:r>
      <w:r w:rsidRPr="003910D2">
        <w:rPr>
          <w:rFonts w:asciiTheme="majorHAnsi" w:hAnsiTheme="majorHAnsi" w:cstheme="majorHAnsi"/>
        </w:rPr>
        <w:t xml:space="preserve"> so bila zaključena 6. decembra 2024. Sporazum je bil dosežen po 25 letih pogajanj in je bil podpisan med vrhom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 Montevideu</w:t>
      </w:r>
      <w:r w:rsidR="001076BC" w:rsidRPr="003910D2">
        <w:rPr>
          <w:rFonts w:asciiTheme="majorHAnsi" w:hAnsiTheme="majorHAnsi" w:cstheme="majorHAnsi"/>
        </w:rPr>
        <w:t>.</w:t>
      </w:r>
      <w:r w:rsidR="00B12B93" w:rsidRPr="003910D2">
        <w:rPr>
          <w:rFonts w:asciiTheme="majorHAnsi" w:hAnsiTheme="majorHAnsi" w:cstheme="majorHAnsi"/>
        </w:rPr>
        <w:t xml:space="preserve"> </w:t>
      </w:r>
      <w:r w:rsidR="00C611D5" w:rsidRPr="003910D2">
        <w:rPr>
          <w:rFonts w:asciiTheme="majorHAnsi" w:hAnsiTheme="majorHAnsi" w:cstheme="majorHAnsi"/>
        </w:rPr>
        <w:t xml:space="preserve">Sporazum še ni začel veljati. Preden bo lahko stopil v veljavo, morata biti opravljeni </w:t>
      </w:r>
      <w:r w:rsidR="00EF4908" w:rsidRPr="003910D2">
        <w:rPr>
          <w:rFonts w:asciiTheme="majorHAnsi" w:hAnsiTheme="majorHAnsi" w:cstheme="majorHAnsi"/>
        </w:rPr>
        <w:t>pravni pregled</w:t>
      </w:r>
      <w:r w:rsidR="00C611D5" w:rsidRPr="003910D2">
        <w:rPr>
          <w:rFonts w:asciiTheme="majorHAnsi" w:hAnsiTheme="majorHAnsi" w:cstheme="majorHAnsi"/>
        </w:rPr>
        <w:t xml:space="preserve"> in prevod sporazuma v vse uradne jezike EU </w:t>
      </w:r>
      <w:r w:rsidR="00EF4908" w:rsidRPr="003910D2">
        <w:rPr>
          <w:rFonts w:asciiTheme="majorHAnsi" w:hAnsiTheme="majorHAnsi" w:cstheme="majorHAnsi"/>
        </w:rPr>
        <w:t xml:space="preserve">ter </w:t>
      </w:r>
      <w:r w:rsidR="00C611D5" w:rsidRPr="003910D2">
        <w:rPr>
          <w:rFonts w:asciiTheme="majorHAnsi" w:hAnsiTheme="majorHAnsi" w:cstheme="majorHAnsi"/>
        </w:rPr>
        <w:t xml:space="preserve">ratifikacija sporazuma s strani vseh držav članic EU in </w:t>
      </w:r>
      <w:proofErr w:type="spellStart"/>
      <w:r w:rsidR="00C611D5" w:rsidRPr="003910D2">
        <w:rPr>
          <w:rFonts w:asciiTheme="majorHAnsi" w:hAnsiTheme="majorHAnsi" w:cstheme="majorHAnsi"/>
        </w:rPr>
        <w:t>Mercosur</w:t>
      </w:r>
      <w:proofErr w:type="spellEnd"/>
      <w:r w:rsidR="00C611D5" w:rsidRPr="003910D2">
        <w:rPr>
          <w:rFonts w:asciiTheme="majorHAnsi" w:hAnsiTheme="majorHAnsi" w:cstheme="majorHAnsi"/>
        </w:rPr>
        <w:t>. Po zaključku teh postopkov bo sporazum začel veljati prvi dan meseca, ki sledi obvestilu o zaključku notranjih postopkov ratifikacije s strani vseh pogodbenic</w:t>
      </w:r>
      <w:r w:rsidR="007F4B1A" w:rsidRPr="003910D2">
        <w:rPr>
          <w:rFonts w:asciiTheme="majorHAnsi" w:hAnsiTheme="majorHAnsi" w:cstheme="majorHAnsi"/>
        </w:rPr>
        <w:t>.</w:t>
      </w:r>
    </w:p>
    <w:p w14:paraId="648C50EF" w14:textId="77777777" w:rsidR="00C611D5" w:rsidRPr="003910D2" w:rsidRDefault="00C611D5" w:rsidP="003725B8">
      <w:pPr>
        <w:rPr>
          <w:rFonts w:asciiTheme="majorHAnsi" w:hAnsiTheme="majorHAnsi" w:cstheme="majorHAnsi"/>
        </w:rPr>
      </w:pPr>
    </w:p>
    <w:p w14:paraId="440A014D" w14:textId="5FD1A2FB" w:rsidR="00094FA0" w:rsidRPr="003910D2" w:rsidRDefault="006D0FDD" w:rsidP="003725B8">
      <w:pPr>
        <w:rPr>
          <w:rFonts w:asciiTheme="majorHAnsi" w:hAnsiTheme="majorHAnsi" w:cstheme="majorHAnsi"/>
        </w:rPr>
      </w:pPr>
      <w:r w:rsidRPr="003910D2">
        <w:rPr>
          <w:rFonts w:asciiTheme="majorHAnsi" w:hAnsiTheme="majorHAnsi" w:cstheme="majorHAnsi"/>
        </w:rPr>
        <w:t xml:space="preserve">Sporazum naj bi odpravil ali bistveno znižal carinske in necarinske ovire na trgih 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1076BC" w:rsidRPr="003910D2">
        <w:rPr>
          <w:rFonts w:asciiTheme="majorHAnsi" w:hAnsiTheme="majorHAnsi" w:cstheme="majorHAnsi"/>
        </w:rPr>
        <w:t xml:space="preserve">pri čemer so </w:t>
      </w:r>
      <w:r w:rsidRPr="003910D2">
        <w:rPr>
          <w:rFonts w:asciiTheme="majorHAnsi" w:hAnsiTheme="majorHAnsi" w:cstheme="majorHAnsi"/>
        </w:rPr>
        <w:t xml:space="preserve">predvsem na področju uvoza avtomobilov, </w:t>
      </w:r>
      <w:r w:rsidR="001076BC" w:rsidRPr="003910D2">
        <w:rPr>
          <w:rFonts w:asciiTheme="majorHAnsi" w:hAnsiTheme="majorHAnsi" w:cstheme="majorHAnsi"/>
        </w:rPr>
        <w:t xml:space="preserve">izdelkov strojne in kemične industrije, tekstila in oblačil uvozne ovire na trgih držav </w:t>
      </w:r>
      <w:proofErr w:type="spellStart"/>
      <w:r w:rsidR="001076BC" w:rsidRPr="003910D2">
        <w:rPr>
          <w:rFonts w:asciiTheme="majorHAnsi" w:hAnsiTheme="majorHAnsi" w:cstheme="majorHAnsi"/>
        </w:rPr>
        <w:t>Mercosur</w:t>
      </w:r>
      <w:proofErr w:type="spellEnd"/>
      <w:r w:rsidR="001076BC" w:rsidRPr="003910D2">
        <w:rPr>
          <w:rFonts w:asciiTheme="majorHAnsi" w:hAnsiTheme="majorHAnsi" w:cstheme="majorHAnsi"/>
        </w:rPr>
        <w:t xml:space="preserve"> zelo visoke (med 18 in 35%). </w:t>
      </w:r>
      <w:r w:rsidR="00DC41B5" w:rsidRPr="003910D2">
        <w:rPr>
          <w:rFonts w:asciiTheme="majorHAnsi" w:hAnsiTheme="majorHAnsi" w:cstheme="majorHAnsi"/>
        </w:rPr>
        <w:t>Sporazum naj bi dosegel poenotenje nekaterih tehničnih, fitosanitarnih in varnostnih standardov, hkrati pa naj bi znižal ovire pri sodelovanju na javnih razpisih in pri trgovini s storitvami.</w:t>
      </w:r>
    </w:p>
    <w:p w14:paraId="4EE0CCA6" w14:textId="77777777" w:rsidR="00094FA0" w:rsidRPr="003910D2" w:rsidRDefault="00094FA0" w:rsidP="003725B8">
      <w:pPr>
        <w:rPr>
          <w:rFonts w:asciiTheme="majorHAnsi" w:hAnsiTheme="majorHAnsi" w:cstheme="majorHAnsi"/>
          <w:highlight w:val="yellow"/>
        </w:rPr>
      </w:pPr>
    </w:p>
    <w:p w14:paraId="2117E8CE" w14:textId="1E4FC2DD" w:rsidR="00180D45" w:rsidRPr="003910D2" w:rsidRDefault="002A6E1B" w:rsidP="003725B8">
      <w:pPr>
        <w:rPr>
          <w:rFonts w:asciiTheme="majorHAnsi" w:hAnsiTheme="majorHAnsi" w:cstheme="majorHAnsi"/>
        </w:rPr>
      </w:pPr>
      <w:r w:rsidRPr="003910D2">
        <w:rPr>
          <w:rFonts w:asciiTheme="majorHAnsi" w:hAnsiTheme="majorHAnsi" w:cstheme="majorHAnsi"/>
        </w:rPr>
        <w:t>Namen študije je analizirati učinke trgovinsk</w:t>
      </w:r>
      <w:r w:rsidR="00C611D5" w:rsidRPr="003910D2">
        <w:rPr>
          <w:rFonts w:asciiTheme="majorHAnsi" w:hAnsiTheme="majorHAnsi" w:cstheme="majorHAnsi"/>
        </w:rPr>
        <w:t>ega</w:t>
      </w:r>
      <w:r w:rsidRPr="003910D2">
        <w:rPr>
          <w:rFonts w:asciiTheme="majorHAnsi" w:hAnsiTheme="majorHAnsi" w:cstheme="majorHAnsi"/>
        </w:rPr>
        <w:t xml:space="preserve"> sporazum</w:t>
      </w:r>
      <w:r w:rsidR="00C611D5" w:rsidRPr="003910D2">
        <w:rPr>
          <w:rFonts w:asciiTheme="majorHAnsi" w:hAnsiTheme="majorHAnsi" w:cstheme="majorHAnsi"/>
        </w:rPr>
        <w:t>a</w:t>
      </w:r>
      <w:r w:rsidRPr="003910D2">
        <w:rPr>
          <w:rFonts w:asciiTheme="majorHAnsi" w:hAnsiTheme="majorHAnsi" w:cstheme="majorHAnsi"/>
        </w:rPr>
        <w:t xml:space="preserve"> na slovensko gospodarstvo.</w:t>
      </w:r>
    </w:p>
    <w:p w14:paraId="2D4ADAEA" w14:textId="77777777" w:rsidR="00A03F0C" w:rsidRPr="003910D2" w:rsidRDefault="00A03F0C" w:rsidP="003725B8">
      <w:pPr>
        <w:rPr>
          <w:rFonts w:asciiTheme="majorHAnsi" w:hAnsiTheme="majorHAnsi" w:cstheme="majorHAnsi"/>
          <w:highlight w:val="yellow"/>
        </w:rPr>
      </w:pPr>
    </w:p>
    <w:p w14:paraId="75865C2E" w14:textId="35A665D0" w:rsidR="008D0707" w:rsidRPr="003910D2" w:rsidRDefault="00A03F0C" w:rsidP="003725B8">
      <w:pPr>
        <w:rPr>
          <w:rFonts w:asciiTheme="majorHAnsi" w:hAnsiTheme="majorHAnsi" w:cstheme="majorHAnsi"/>
        </w:rPr>
      </w:pPr>
      <w:r w:rsidRPr="003910D2">
        <w:rPr>
          <w:rFonts w:asciiTheme="majorHAnsi" w:hAnsiTheme="majorHAnsi" w:cstheme="majorHAnsi"/>
        </w:rPr>
        <w:t>Učinke sporazum</w:t>
      </w:r>
      <w:r w:rsidR="00C611D5" w:rsidRPr="003910D2">
        <w:rPr>
          <w:rFonts w:asciiTheme="majorHAnsi" w:hAnsiTheme="majorHAnsi" w:cstheme="majorHAnsi"/>
        </w:rPr>
        <w:t>a</w:t>
      </w:r>
      <w:r w:rsidRPr="003910D2">
        <w:rPr>
          <w:rFonts w:asciiTheme="majorHAnsi" w:hAnsiTheme="majorHAnsi" w:cstheme="majorHAnsi"/>
        </w:rPr>
        <w:t xml:space="preserve"> na slovensko gospodarstvo ocenjujemo </w:t>
      </w:r>
      <w:r w:rsidR="00DC41B5" w:rsidRPr="003910D2">
        <w:rPr>
          <w:rFonts w:asciiTheme="majorHAnsi" w:hAnsiTheme="majorHAnsi" w:cstheme="majorHAnsi"/>
        </w:rPr>
        <w:t xml:space="preserve">na dva načina. V prvem delu </w:t>
      </w:r>
      <w:r w:rsidR="008D0707" w:rsidRPr="003910D2">
        <w:rPr>
          <w:rFonts w:asciiTheme="majorHAnsi" w:hAnsiTheme="majorHAnsi" w:cstheme="majorHAnsi"/>
        </w:rPr>
        <w:t xml:space="preserve">ocenjujemo potencial sporazuma na povečanje medsebojne trgovine, ki je zelo nizka. V drugem delu </w:t>
      </w:r>
      <w:r w:rsidRPr="003910D2">
        <w:rPr>
          <w:rFonts w:asciiTheme="majorHAnsi" w:hAnsiTheme="majorHAnsi" w:cstheme="majorHAnsi"/>
        </w:rPr>
        <w:t>s pomočjo modelskega orodja (GTAP</w:t>
      </w:r>
      <w:r w:rsidR="000142F3" w:rsidRPr="003910D2">
        <w:rPr>
          <w:rFonts w:asciiTheme="majorHAnsi" w:hAnsiTheme="majorHAnsi" w:cstheme="majorHAnsi"/>
        </w:rPr>
        <w:t xml:space="preserve">, </w:t>
      </w:r>
      <w:r w:rsidR="00ED663A" w:rsidRPr="003910D2">
        <w:rPr>
          <w:rFonts w:asciiTheme="majorHAnsi" w:hAnsiTheme="majorHAnsi" w:cstheme="majorHAnsi"/>
        </w:rPr>
        <w:t xml:space="preserve">Global </w:t>
      </w:r>
      <w:proofErr w:type="spellStart"/>
      <w:r w:rsidR="00ED663A" w:rsidRPr="003910D2">
        <w:rPr>
          <w:rFonts w:asciiTheme="majorHAnsi" w:hAnsiTheme="majorHAnsi" w:cstheme="majorHAnsi"/>
        </w:rPr>
        <w:t>Trade</w:t>
      </w:r>
      <w:proofErr w:type="spellEnd"/>
      <w:r w:rsidR="00ED663A" w:rsidRPr="003910D2">
        <w:rPr>
          <w:rFonts w:asciiTheme="majorHAnsi" w:hAnsiTheme="majorHAnsi" w:cstheme="majorHAnsi"/>
        </w:rPr>
        <w:t xml:space="preserve"> </w:t>
      </w:r>
      <w:proofErr w:type="spellStart"/>
      <w:r w:rsidR="00ED663A" w:rsidRPr="003910D2">
        <w:rPr>
          <w:rFonts w:asciiTheme="majorHAnsi" w:hAnsiTheme="majorHAnsi" w:cstheme="majorHAnsi"/>
        </w:rPr>
        <w:t>Analysis</w:t>
      </w:r>
      <w:proofErr w:type="spellEnd"/>
      <w:r w:rsidR="00ED663A" w:rsidRPr="003910D2">
        <w:rPr>
          <w:rFonts w:asciiTheme="majorHAnsi" w:hAnsiTheme="majorHAnsi" w:cstheme="majorHAnsi"/>
        </w:rPr>
        <w:t xml:space="preserve"> Project</w:t>
      </w:r>
      <w:r w:rsidR="00F47C99" w:rsidRPr="003910D2">
        <w:rPr>
          <w:rFonts w:asciiTheme="majorHAnsi" w:hAnsiTheme="majorHAnsi" w:cstheme="majorHAnsi"/>
        </w:rPr>
        <w:t>, verzija</w:t>
      </w:r>
      <w:r w:rsidRPr="003910D2">
        <w:rPr>
          <w:rFonts w:asciiTheme="majorHAnsi" w:hAnsiTheme="majorHAnsi" w:cstheme="majorHAnsi"/>
        </w:rPr>
        <w:t xml:space="preserve"> </w:t>
      </w:r>
      <w:r w:rsidR="00C611D5" w:rsidRPr="003910D2">
        <w:rPr>
          <w:rFonts w:asciiTheme="majorHAnsi" w:hAnsiTheme="majorHAnsi" w:cstheme="majorHAnsi"/>
        </w:rPr>
        <w:t>11</w:t>
      </w:r>
      <w:r w:rsidRPr="003910D2">
        <w:rPr>
          <w:rFonts w:asciiTheme="majorHAnsi" w:hAnsiTheme="majorHAnsi" w:cstheme="majorHAnsi"/>
        </w:rPr>
        <w:t xml:space="preserve">), ki </w:t>
      </w:r>
      <w:r w:rsidR="00DC41B5" w:rsidRPr="003910D2">
        <w:rPr>
          <w:rFonts w:asciiTheme="majorHAnsi" w:hAnsiTheme="majorHAnsi" w:cstheme="majorHAnsi"/>
        </w:rPr>
        <w:t>smo</w:t>
      </w:r>
      <w:r w:rsidRPr="003910D2">
        <w:rPr>
          <w:rFonts w:asciiTheme="majorHAnsi" w:hAnsiTheme="majorHAnsi" w:cstheme="majorHAnsi"/>
        </w:rPr>
        <w:t xml:space="preserve"> ga nadgradi</w:t>
      </w:r>
      <w:r w:rsidR="00DC41B5" w:rsidRPr="003910D2">
        <w:rPr>
          <w:rFonts w:asciiTheme="majorHAnsi" w:hAnsiTheme="majorHAnsi" w:cstheme="majorHAnsi"/>
        </w:rPr>
        <w:t>li</w:t>
      </w:r>
      <w:r w:rsidRPr="003910D2">
        <w:rPr>
          <w:rFonts w:asciiTheme="majorHAnsi" w:hAnsiTheme="majorHAnsi" w:cstheme="majorHAnsi"/>
        </w:rPr>
        <w:t xml:space="preserve"> z namenom ocene tudi učinkov na zaposlenost</w:t>
      </w:r>
      <w:r w:rsidR="00DC41B5" w:rsidRPr="003910D2">
        <w:rPr>
          <w:rFonts w:asciiTheme="majorHAnsi" w:hAnsiTheme="majorHAnsi" w:cstheme="majorHAnsi"/>
        </w:rPr>
        <w:t xml:space="preserve">, simuliramo </w:t>
      </w:r>
      <w:r w:rsidR="001750F5" w:rsidRPr="003910D2">
        <w:rPr>
          <w:rFonts w:asciiTheme="majorHAnsi" w:hAnsiTheme="majorHAnsi" w:cstheme="majorHAnsi"/>
        </w:rPr>
        <w:t xml:space="preserve">kvantitativne </w:t>
      </w:r>
      <w:r w:rsidR="00DC41B5" w:rsidRPr="003910D2">
        <w:rPr>
          <w:rFonts w:asciiTheme="majorHAnsi" w:hAnsiTheme="majorHAnsi" w:cstheme="majorHAnsi"/>
        </w:rPr>
        <w:t>učinke zniževanja carinskih in necarinskih ovir</w:t>
      </w:r>
      <w:r w:rsidRPr="003910D2">
        <w:rPr>
          <w:rFonts w:asciiTheme="majorHAnsi" w:hAnsiTheme="majorHAnsi" w:cstheme="majorHAnsi"/>
        </w:rPr>
        <w:t>. Si</w:t>
      </w:r>
      <w:r w:rsidR="001558B8" w:rsidRPr="003910D2">
        <w:rPr>
          <w:rFonts w:asciiTheme="majorHAnsi" w:hAnsiTheme="majorHAnsi" w:cstheme="majorHAnsi"/>
        </w:rPr>
        <w:t xml:space="preserve">muliramo učinke </w:t>
      </w:r>
      <w:r w:rsidR="008D0707" w:rsidRPr="003910D2">
        <w:rPr>
          <w:rFonts w:asciiTheme="majorHAnsi" w:hAnsiTheme="majorHAnsi" w:cstheme="majorHAnsi"/>
        </w:rPr>
        <w:t>petih</w:t>
      </w:r>
      <w:r w:rsidR="001558B8" w:rsidRPr="003910D2">
        <w:rPr>
          <w:rFonts w:asciiTheme="majorHAnsi" w:hAnsiTheme="majorHAnsi" w:cstheme="majorHAnsi"/>
        </w:rPr>
        <w:t xml:space="preserve"> scenarijev.</w:t>
      </w:r>
      <w:r w:rsidRPr="003910D2">
        <w:rPr>
          <w:rFonts w:asciiTheme="majorHAnsi" w:hAnsiTheme="majorHAnsi" w:cstheme="majorHAnsi"/>
        </w:rPr>
        <w:t xml:space="preserve"> </w:t>
      </w:r>
      <w:r w:rsidR="007C1E29" w:rsidRPr="003910D2">
        <w:rPr>
          <w:rFonts w:asciiTheme="majorHAnsi" w:hAnsiTheme="majorHAnsi" w:cstheme="majorHAnsi"/>
        </w:rPr>
        <w:t>Scenarij 1</w:t>
      </w:r>
      <w:r w:rsidR="007F4B1A" w:rsidRPr="003910D2">
        <w:rPr>
          <w:rFonts w:asciiTheme="majorHAnsi" w:hAnsiTheme="majorHAnsi" w:cstheme="majorHAnsi"/>
        </w:rPr>
        <w:t xml:space="preserve"> predpostavlja, da bo v sektorjih, kjer je sicer predvidena postopna liberalizacija trgovine, do te prišlo hipno ob nastopu sporazuma. </w:t>
      </w:r>
      <w:r w:rsidR="00E83197" w:rsidRPr="003910D2">
        <w:rPr>
          <w:rFonts w:asciiTheme="majorHAnsi" w:hAnsiTheme="majorHAnsi" w:cstheme="majorHAnsi"/>
        </w:rPr>
        <w:t>Scenarij 2</w:t>
      </w:r>
      <w:r w:rsidR="007F4B1A" w:rsidRPr="003910D2">
        <w:rPr>
          <w:rFonts w:asciiTheme="majorHAnsi" w:hAnsiTheme="majorHAnsi" w:cstheme="majorHAnsi"/>
        </w:rPr>
        <w:t xml:space="preserve"> predvideva postopno liberalizacijo z upoštevanjem </w:t>
      </w:r>
      <w:proofErr w:type="spellStart"/>
      <w:r w:rsidR="007F4B1A" w:rsidRPr="003910D2">
        <w:rPr>
          <w:rFonts w:asciiTheme="majorHAnsi" w:hAnsiTheme="majorHAnsi" w:cstheme="majorHAnsi"/>
        </w:rPr>
        <w:t>počasnješe</w:t>
      </w:r>
      <w:proofErr w:type="spellEnd"/>
      <w:r w:rsidR="007F4B1A" w:rsidRPr="003910D2">
        <w:rPr>
          <w:rFonts w:asciiTheme="majorHAnsi" w:hAnsiTheme="majorHAnsi" w:cstheme="majorHAnsi"/>
        </w:rPr>
        <w:t xml:space="preserve"> odprave ovir v občutljivih panogah. </w:t>
      </w:r>
      <w:r w:rsidR="00E83197" w:rsidRPr="003910D2">
        <w:rPr>
          <w:rFonts w:asciiTheme="majorHAnsi" w:hAnsiTheme="majorHAnsi" w:cstheme="majorHAnsi"/>
        </w:rPr>
        <w:t>Scenarij 3</w:t>
      </w:r>
      <w:r w:rsidR="007F4B1A" w:rsidRPr="003910D2">
        <w:rPr>
          <w:rFonts w:asciiTheme="majorHAnsi" w:hAnsiTheme="majorHAnsi" w:cstheme="majorHAnsi"/>
        </w:rPr>
        <w:t xml:space="preserve"> sicer sledi prvemu scenariju, vendar ob upoštevanju izstopa Argentine iz </w:t>
      </w:r>
      <w:proofErr w:type="spellStart"/>
      <w:r w:rsidR="007F4B1A" w:rsidRPr="003910D2">
        <w:rPr>
          <w:rFonts w:asciiTheme="majorHAnsi" w:hAnsiTheme="majorHAnsi" w:cstheme="majorHAnsi"/>
        </w:rPr>
        <w:t>Mercosur</w:t>
      </w:r>
      <w:proofErr w:type="spellEnd"/>
      <w:r w:rsidR="007F4B1A" w:rsidRPr="003910D2">
        <w:rPr>
          <w:rFonts w:asciiTheme="majorHAnsi" w:hAnsiTheme="majorHAnsi" w:cstheme="majorHAnsi"/>
        </w:rPr>
        <w:t xml:space="preserve">. </w:t>
      </w:r>
      <w:r w:rsidR="00E83197" w:rsidRPr="003910D2">
        <w:rPr>
          <w:rFonts w:asciiTheme="majorHAnsi" w:hAnsiTheme="majorHAnsi" w:cstheme="majorHAnsi"/>
        </w:rPr>
        <w:t>Scenarij 4</w:t>
      </w:r>
      <w:r w:rsidR="007F4B1A" w:rsidRPr="003910D2">
        <w:rPr>
          <w:rFonts w:asciiTheme="majorHAnsi" w:hAnsiTheme="majorHAnsi" w:cstheme="majorHAnsi"/>
        </w:rPr>
        <w:t xml:space="preserve"> upošteva, da se pri liberalizaciji trgovine ne bodo upoštevala pravila SDC in dogovori Pariškega sporazuma. </w:t>
      </w:r>
      <w:r w:rsidR="00E83197" w:rsidRPr="003910D2">
        <w:rPr>
          <w:rFonts w:asciiTheme="majorHAnsi" w:hAnsiTheme="majorHAnsi" w:cstheme="majorHAnsi"/>
        </w:rPr>
        <w:t>Scenarij 5</w:t>
      </w:r>
      <w:r w:rsidR="007F4B1A" w:rsidRPr="003910D2">
        <w:rPr>
          <w:rFonts w:asciiTheme="majorHAnsi" w:hAnsiTheme="majorHAnsi" w:cstheme="majorHAnsi"/>
        </w:rPr>
        <w:t xml:space="preserve"> upošteva tudi spremembe v </w:t>
      </w:r>
      <w:r w:rsidR="00EF4908" w:rsidRPr="003910D2">
        <w:rPr>
          <w:rFonts w:asciiTheme="majorHAnsi" w:hAnsiTheme="majorHAnsi" w:cstheme="majorHAnsi"/>
        </w:rPr>
        <w:t xml:space="preserve">mednarodni </w:t>
      </w:r>
      <w:r w:rsidR="007F4B1A" w:rsidRPr="003910D2">
        <w:rPr>
          <w:rFonts w:asciiTheme="majorHAnsi" w:hAnsiTheme="majorHAnsi" w:cstheme="majorHAnsi"/>
        </w:rPr>
        <w:t>trgovini zaradi implementacije carin, ki so jih letos aprila uvedle ZDA.</w:t>
      </w:r>
    </w:p>
    <w:p w14:paraId="41F51D01" w14:textId="77777777" w:rsidR="007F4B1A" w:rsidRPr="003910D2" w:rsidRDefault="007F4B1A" w:rsidP="003725B8">
      <w:pPr>
        <w:rPr>
          <w:rFonts w:asciiTheme="majorHAnsi" w:hAnsiTheme="majorHAnsi" w:cstheme="majorHAnsi"/>
        </w:rPr>
      </w:pPr>
    </w:p>
    <w:p w14:paraId="2BBCFFB4" w14:textId="567F87B7" w:rsidR="00A03F0C" w:rsidRPr="003910D2" w:rsidRDefault="00A03F0C" w:rsidP="003725B8">
      <w:pPr>
        <w:rPr>
          <w:rFonts w:asciiTheme="majorHAnsi" w:hAnsiTheme="majorHAnsi" w:cstheme="majorHAnsi"/>
        </w:rPr>
      </w:pPr>
      <w:r w:rsidRPr="003910D2">
        <w:rPr>
          <w:rFonts w:asciiTheme="majorHAnsi" w:hAnsiTheme="majorHAnsi" w:cstheme="majorHAnsi"/>
        </w:rPr>
        <w:t>Ocenjujemo učinke na celotno gospodarstvo ter na posamezne panoge, in sicer na konkurenčnost, zunanjo trgovino, BDP in zaposlenost.</w:t>
      </w:r>
    </w:p>
    <w:p w14:paraId="0CAA54D1" w14:textId="77777777" w:rsidR="00A03F0C" w:rsidRPr="003910D2" w:rsidRDefault="00A03F0C" w:rsidP="003725B8">
      <w:pPr>
        <w:rPr>
          <w:rFonts w:asciiTheme="majorHAnsi" w:hAnsiTheme="majorHAnsi" w:cstheme="majorHAnsi"/>
        </w:rPr>
      </w:pPr>
    </w:p>
    <w:p w14:paraId="398CE865" w14:textId="189482EB" w:rsidR="00A03F0C" w:rsidRPr="003910D2" w:rsidRDefault="00A03F0C" w:rsidP="003725B8">
      <w:pPr>
        <w:rPr>
          <w:rFonts w:asciiTheme="majorHAnsi" w:hAnsiTheme="majorHAnsi" w:cstheme="majorHAnsi"/>
        </w:rPr>
      </w:pPr>
      <w:r w:rsidRPr="003910D2">
        <w:rPr>
          <w:rFonts w:asciiTheme="majorHAnsi" w:hAnsiTheme="majorHAnsi" w:cstheme="majorHAnsi"/>
        </w:rPr>
        <w:t>Struktura študije je naslednja. V drugem poglavju analizira</w:t>
      </w:r>
      <w:r w:rsidR="001750F5" w:rsidRPr="003910D2">
        <w:rPr>
          <w:rFonts w:asciiTheme="majorHAnsi" w:hAnsiTheme="majorHAnsi" w:cstheme="majorHAnsi"/>
        </w:rPr>
        <w:t>mo</w:t>
      </w:r>
      <w:r w:rsidRPr="003910D2">
        <w:rPr>
          <w:rFonts w:asciiTheme="majorHAnsi" w:hAnsiTheme="majorHAnsi" w:cstheme="majorHAnsi"/>
        </w:rPr>
        <w:t xml:space="preserve"> sedanji obseg in struktur</w:t>
      </w:r>
      <w:r w:rsidR="00A139CD" w:rsidRPr="003910D2">
        <w:rPr>
          <w:rFonts w:asciiTheme="majorHAnsi" w:hAnsiTheme="majorHAnsi" w:cstheme="majorHAnsi"/>
        </w:rPr>
        <w:t>o</w:t>
      </w:r>
      <w:r w:rsidRPr="003910D2">
        <w:rPr>
          <w:rFonts w:asciiTheme="majorHAnsi" w:hAnsiTheme="majorHAnsi" w:cstheme="majorHAnsi"/>
        </w:rPr>
        <w:t xml:space="preserve"> medsebojne trgovine </w:t>
      </w:r>
      <w:r w:rsidR="001750F5" w:rsidRPr="003910D2">
        <w:rPr>
          <w:rFonts w:asciiTheme="majorHAnsi" w:hAnsiTheme="majorHAnsi" w:cstheme="majorHAnsi"/>
        </w:rPr>
        <w:t xml:space="preserve">ter obstoječe carinske ovire </w:t>
      </w:r>
      <w:r w:rsidRPr="003910D2">
        <w:rPr>
          <w:rFonts w:asciiTheme="majorHAnsi" w:hAnsiTheme="majorHAnsi" w:cstheme="majorHAnsi"/>
        </w:rPr>
        <w:t xml:space="preserve">med </w:t>
      </w:r>
      <w:r w:rsidR="001750F5" w:rsidRPr="003910D2">
        <w:rPr>
          <w:rFonts w:asciiTheme="majorHAnsi" w:hAnsiTheme="majorHAnsi" w:cstheme="majorHAnsi"/>
        </w:rPr>
        <w:t xml:space="preserve">Slovenijo in državami </w:t>
      </w:r>
      <w:proofErr w:type="spellStart"/>
      <w:r w:rsidR="001750F5" w:rsidRPr="003910D2">
        <w:rPr>
          <w:rFonts w:asciiTheme="majorHAnsi" w:hAnsiTheme="majorHAnsi" w:cstheme="majorHAnsi"/>
        </w:rPr>
        <w:t>Mercosur</w:t>
      </w:r>
      <w:proofErr w:type="spellEnd"/>
      <w:r w:rsidRPr="003910D2">
        <w:rPr>
          <w:rFonts w:asciiTheme="majorHAnsi" w:hAnsiTheme="majorHAnsi" w:cstheme="majorHAnsi"/>
        </w:rPr>
        <w:t xml:space="preserve">. </w:t>
      </w:r>
      <w:r w:rsidR="009C50CA" w:rsidRPr="003910D2">
        <w:rPr>
          <w:rFonts w:asciiTheme="majorHAnsi" w:hAnsiTheme="majorHAnsi" w:cstheme="majorHAnsi"/>
        </w:rPr>
        <w:t>Tretje</w:t>
      </w:r>
      <w:r w:rsidRPr="003910D2">
        <w:rPr>
          <w:rFonts w:asciiTheme="majorHAnsi" w:hAnsiTheme="majorHAnsi" w:cstheme="majorHAnsi"/>
        </w:rPr>
        <w:t xml:space="preserve"> poglavje predstavlja </w:t>
      </w:r>
      <w:r w:rsidR="00DC499E" w:rsidRPr="003910D2">
        <w:rPr>
          <w:rFonts w:asciiTheme="majorHAnsi" w:hAnsiTheme="majorHAnsi" w:cstheme="majorHAnsi"/>
        </w:rPr>
        <w:t>ugotovitve dosedanjih študij</w:t>
      </w:r>
      <w:r w:rsidRPr="003910D2">
        <w:rPr>
          <w:rFonts w:asciiTheme="majorHAnsi" w:hAnsiTheme="majorHAnsi" w:cstheme="majorHAnsi"/>
        </w:rPr>
        <w:t xml:space="preserve"> učinkov </w:t>
      </w:r>
      <w:proofErr w:type="spellStart"/>
      <w:r w:rsidR="00A139CD" w:rsidRPr="003910D2">
        <w:rPr>
          <w:rFonts w:asciiTheme="majorHAnsi" w:hAnsiTheme="majorHAnsi" w:cstheme="majorHAnsi"/>
        </w:rPr>
        <w:t>Mercosur</w:t>
      </w:r>
      <w:proofErr w:type="spellEnd"/>
      <w:r w:rsidRPr="003910D2">
        <w:rPr>
          <w:rFonts w:asciiTheme="majorHAnsi" w:hAnsiTheme="majorHAnsi" w:cstheme="majorHAnsi"/>
        </w:rPr>
        <w:t xml:space="preserve"> sporazuma na EU in </w:t>
      </w:r>
      <w:r w:rsidR="009C50CA" w:rsidRPr="003910D2">
        <w:rPr>
          <w:rFonts w:asciiTheme="majorHAnsi" w:hAnsiTheme="majorHAnsi" w:cstheme="majorHAnsi"/>
        </w:rPr>
        <w:t>države partnerice</w:t>
      </w:r>
      <w:r w:rsidR="00DC499E" w:rsidRPr="003910D2">
        <w:rPr>
          <w:rFonts w:asciiTheme="majorHAnsi" w:hAnsiTheme="majorHAnsi" w:cstheme="majorHAnsi"/>
        </w:rPr>
        <w:t xml:space="preserve">. </w:t>
      </w:r>
      <w:r w:rsidR="009C50CA" w:rsidRPr="003910D2">
        <w:rPr>
          <w:rFonts w:asciiTheme="majorHAnsi" w:hAnsiTheme="majorHAnsi" w:cstheme="majorHAnsi"/>
        </w:rPr>
        <w:t>Četrto</w:t>
      </w:r>
      <w:r w:rsidR="006F489E" w:rsidRPr="003910D2">
        <w:rPr>
          <w:rFonts w:asciiTheme="majorHAnsi" w:hAnsiTheme="majorHAnsi" w:cstheme="majorHAnsi"/>
        </w:rPr>
        <w:t xml:space="preserve"> poglavje </w:t>
      </w:r>
      <w:r w:rsidR="00A139CD" w:rsidRPr="003910D2">
        <w:rPr>
          <w:rFonts w:asciiTheme="majorHAnsi" w:hAnsiTheme="majorHAnsi" w:cstheme="majorHAnsi"/>
        </w:rPr>
        <w:t xml:space="preserve">predstavlja podrobnosti sporazuma med EU in državami </w:t>
      </w:r>
      <w:proofErr w:type="spellStart"/>
      <w:r w:rsidR="00A139CD" w:rsidRPr="003910D2">
        <w:rPr>
          <w:rFonts w:asciiTheme="majorHAnsi" w:hAnsiTheme="majorHAnsi" w:cstheme="majorHAnsi"/>
        </w:rPr>
        <w:t>Mercosur</w:t>
      </w:r>
      <w:proofErr w:type="spellEnd"/>
      <w:r w:rsidR="00A139CD" w:rsidRPr="003910D2">
        <w:rPr>
          <w:rFonts w:asciiTheme="majorHAnsi" w:hAnsiTheme="majorHAnsi" w:cstheme="majorHAnsi"/>
        </w:rPr>
        <w:t xml:space="preserve">. V petem poglavju </w:t>
      </w:r>
      <w:r w:rsidR="006F489E" w:rsidRPr="003910D2">
        <w:rPr>
          <w:rFonts w:asciiTheme="majorHAnsi" w:hAnsiTheme="majorHAnsi" w:cstheme="majorHAnsi"/>
        </w:rPr>
        <w:t>analizira</w:t>
      </w:r>
      <w:r w:rsidR="00A139CD" w:rsidRPr="003910D2">
        <w:rPr>
          <w:rFonts w:asciiTheme="majorHAnsi" w:hAnsiTheme="majorHAnsi" w:cstheme="majorHAnsi"/>
        </w:rPr>
        <w:t>mo</w:t>
      </w:r>
      <w:r w:rsidR="006F489E" w:rsidRPr="003910D2">
        <w:rPr>
          <w:rFonts w:asciiTheme="majorHAnsi" w:hAnsiTheme="majorHAnsi" w:cstheme="majorHAnsi"/>
        </w:rPr>
        <w:t xml:space="preserve"> </w:t>
      </w:r>
      <w:r w:rsidR="009C50CA" w:rsidRPr="003910D2">
        <w:rPr>
          <w:rFonts w:asciiTheme="majorHAnsi" w:hAnsiTheme="majorHAnsi" w:cstheme="majorHAnsi"/>
        </w:rPr>
        <w:t>učinke</w:t>
      </w:r>
      <w:r w:rsidR="006F489E" w:rsidRPr="003910D2">
        <w:rPr>
          <w:rFonts w:asciiTheme="majorHAnsi" w:hAnsiTheme="majorHAnsi" w:cstheme="majorHAnsi"/>
        </w:rPr>
        <w:t xml:space="preserve"> sporazum</w:t>
      </w:r>
      <w:r w:rsidR="00A139CD" w:rsidRPr="003910D2">
        <w:rPr>
          <w:rFonts w:asciiTheme="majorHAnsi" w:hAnsiTheme="majorHAnsi" w:cstheme="majorHAnsi"/>
        </w:rPr>
        <w:t xml:space="preserve">a med EU in državami </w:t>
      </w:r>
      <w:proofErr w:type="spellStart"/>
      <w:r w:rsidR="00A139CD" w:rsidRPr="003910D2">
        <w:rPr>
          <w:rFonts w:asciiTheme="majorHAnsi" w:hAnsiTheme="majorHAnsi" w:cstheme="majorHAnsi"/>
        </w:rPr>
        <w:t>Mercosur</w:t>
      </w:r>
      <w:proofErr w:type="spellEnd"/>
      <w:r w:rsidR="006F489E" w:rsidRPr="003910D2">
        <w:rPr>
          <w:rFonts w:asciiTheme="majorHAnsi" w:hAnsiTheme="majorHAnsi" w:cstheme="majorHAnsi"/>
        </w:rPr>
        <w:t xml:space="preserve"> na Slovenijo s pomočjo modelskih simulacij. </w:t>
      </w:r>
      <w:r w:rsidR="009C50CA" w:rsidRPr="003910D2">
        <w:rPr>
          <w:rFonts w:asciiTheme="majorHAnsi" w:hAnsiTheme="majorHAnsi" w:cstheme="majorHAnsi"/>
        </w:rPr>
        <w:t>V povzetku</w:t>
      </w:r>
      <w:r w:rsidR="006F489E" w:rsidRPr="003910D2">
        <w:rPr>
          <w:rFonts w:asciiTheme="majorHAnsi" w:hAnsiTheme="majorHAnsi" w:cstheme="majorHAnsi"/>
        </w:rPr>
        <w:t xml:space="preserve"> so povzete ključne ugotovitve študije.</w:t>
      </w:r>
    </w:p>
    <w:p w14:paraId="3FF7FE12" w14:textId="77777777" w:rsidR="007F4B1A" w:rsidRPr="003910D2" w:rsidRDefault="007F4B1A" w:rsidP="003725B8">
      <w:pPr>
        <w:rPr>
          <w:rFonts w:asciiTheme="majorHAnsi" w:hAnsiTheme="majorHAnsi" w:cstheme="majorHAnsi"/>
        </w:rPr>
      </w:pPr>
      <w:bookmarkStart w:id="5" w:name="_Toc304978987"/>
      <w:bookmarkStart w:id="6" w:name="_Toc305016891"/>
      <w:bookmarkEnd w:id="1"/>
      <w:r w:rsidRPr="003910D2">
        <w:rPr>
          <w:rFonts w:asciiTheme="majorHAnsi" w:hAnsiTheme="majorHAnsi" w:cstheme="majorHAnsi"/>
          <w:b/>
          <w:bCs/>
          <w:caps/>
        </w:rPr>
        <w:br w:type="page"/>
      </w:r>
    </w:p>
    <w:p w14:paraId="6E550F65" w14:textId="73668B39" w:rsidR="000E5E9D" w:rsidRPr="003910D2" w:rsidRDefault="00A139CD" w:rsidP="003725B8">
      <w:pPr>
        <w:pStyle w:val="Naslov1"/>
        <w:rPr>
          <w:rFonts w:asciiTheme="majorHAnsi" w:hAnsiTheme="majorHAnsi" w:cstheme="majorHAnsi"/>
        </w:rPr>
      </w:pPr>
      <w:bookmarkStart w:id="7" w:name="_Toc211421252"/>
      <w:r w:rsidRPr="003910D2">
        <w:rPr>
          <w:rFonts w:asciiTheme="majorHAnsi" w:hAnsiTheme="majorHAnsi" w:cstheme="majorHAnsi"/>
        </w:rPr>
        <w:lastRenderedPageBreak/>
        <w:t>STANJE TRGOVINSKE MENJAVE MED SLOVENIJO</w:t>
      </w:r>
      <w:bookmarkEnd w:id="5"/>
      <w:bookmarkEnd w:id="6"/>
      <w:r w:rsidRPr="003910D2">
        <w:rPr>
          <w:rFonts w:asciiTheme="majorHAnsi" w:hAnsiTheme="majorHAnsi" w:cstheme="majorHAnsi"/>
        </w:rPr>
        <w:t xml:space="preserve"> IN DRŽAVAMI MERCOSUR</w:t>
      </w:r>
      <w:bookmarkEnd w:id="7"/>
    </w:p>
    <w:p w14:paraId="503C88C8" w14:textId="77777777" w:rsidR="00A4257B" w:rsidRPr="003910D2" w:rsidRDefault="00680548" w:rsidP="003725B8">
      <w:pPr>
        <w:pStyle w:val="Naslov2"/>
        <w:rPr>
          <w:rFonts w:cstheme="majorHAnsi"/>
        </w:rPr>
      </w:pPr>
      <w:bookmarkStart w:id="8" w:name="_Toc211421253"/>
      <w:r w:rsidRPr="003910D2">
        <w:rPr>
          <w:rFonts w:cstheme="majorHAnsi"/>
        </w:rPr>
        <w:t xml:space="preserve">Trgovina z državami </w:t>
      </w:r>
      <w:proofErr w:type="spellStart"/>
      <w:r w:rsidRPr="003910D2">
        <w:rPr>
          <w:rFonts w:cstheme="majorHAnsi"/>
        </w:rPr>
        <w:t>Mercosur</w:t>
      </w:r>
      <w:bookmarkEnd w:id="8"/>
      <w:proofErr w:type="spellEnd"/>
    </w:p>
    <w:p w14:paraId="3D583A7F" w14:textId="77777777" w:rsidR="00680548" w:rsidRPr="003910D2" w:rsidRDefault="00680548" w:rsidP="003725B8">
      <w:pPr>
        <w:pStyle w:val="Naslov3"/>
        <w:rPr>
          <w:rFonts w:asciiTheme="majorHAnsi" w:hAnsiTheme="majorHAnsi" w:cstheme="majorHAnsi"/>
        </w:rPr>
      </w:pPr>
      <w:bookmarkStart w:id="9" w:name="_Toc211421254"/>
      <w:r w:rsidRPr="003910D2">
        <w:rPr>
          <w:rFonts w:asciiTheme="majorHAnsi" w:hAnsiTheme="majorHAnsi" w:cstheme="majorHAnsi"/>
        </w:rPr>
        <w:t>Obseg trgovine</w:t>
      </w:r>
      <w:bookmarkEnd w:id="9"/>
    </w:p>
    <w:p w14:paraId="7CC8EBCE" w14:textId="77777777" w:rsidR="00962DE1" w:rsidRPr="003910D2" w:rsidRDefault="001B2477" w:rsidP="003725B8">
      <w:pPr>
        <w:rPr>
          <w:rFonts w:asciiTheme="majorHAnsi" w:hAnsiTheme="majorHAnsi" w:cstheme="majorHAnsi"/>
        </w:rPr>
      </w:pPr>
      <w:r w:rsidRPr="003910D2">
        <w:rPr>
          <w:rFonts w:asciiTheme="majorHAnsi" w:hAnsiTheme="majorHAnsi" w:cstheme="majorHAnsi"/>
        </w:rPr>
        <w:t>V</w:t>
      </w:r>
      <w:r w:rsidR="00962DE1" w:rsidRPr="003910D2">
        <w:rPr>
          <w:rFonts w:asciiTheme="majorHAnsi" w:hAnsiTheme="majorHAnsi" w:cstheme="majorHAnsi"/>
        </w:rPr>
        <w:t xml:space="preserve"> tej analizi med članicami </w:t>
      </w:r>
      <w:proofErr w:type="spellStart"/>
      <w:r w:rsidR="00962DE1" w:rsidRPr="003910D2">
        <w:rPr>
          <w:rFonts w:asciiTheme="majorHAnsi" w:hAnsiTheme="majorHAnsi" w:cstheme="majorHAnsi"/>
        </w:rPr>
        <w:t>Mercosur</w:t>
      </w:r>
      <w:proofErr w:type="spellEnd"/>
      <w:r w:rsidR="00962DE1" w:rsidRPr="003910D2">
        <w:rPr>
          <w:rFonts w:asciiTheme="majorHAnsi" w:hAnsiTheme="majorHAnsi" w:cstheme="majorHAnsi"/>
        </w:rPr>
        <w:t xml:space="preserve"> </w:t>
      </w:r>
      <w:r w:rsidR="00EF18AE" w:rsidRPr="003910D2">
        <w:rPr>
          <w:rFonts w:asciiTheme="majorHAnsi" w:hAnsiTheme="majorHAnsi" w:cstheme="majorHAnsi"/>
        </w:rPr>
        <w:t xml:space="preserve">upoštevamo samo štiri ustanovne članice (Argentino, Brazilijo, Paragvaj in Urugvaj), </w:t>
      </w:r>
      <w:r w:rsidR="00962DE1" w:rsidRPr="003910D2">
        <w:rPr>
          <w:rFonts w:asciiTheme="majorHAnsi" w:hAnsiTheme="majorHAnsi" w:cstheme="majorHAnsi"/>
        </w:rPr>
        <w:t xml:space="preserve">ne upoštevamo </w:t>
      </w:r>
      <w:r w:rsidR="00EF18AE" w:rsidRPr="003910D2">
        <w:rPr>
          <w:rFonts w:asciiTheme="majorHAnsi" w:hAnsiTheme="majorHAnsi" w:cstheme="majorHAnsi"/>
        </w:rPr>
        <w:t xml:space="preserve">pa </w:t>
      </w:r>
      <w:r w:rsidR="00962DE1" w:rsidRPr="003910D2">
        <w:rPr>
          <w:rFonts w:asciiTheme="majorHAnsi" w:hAnsiTheme="majorHAnsi" w:cstheme="majorHAnsi"/>
        </w:rPr>
        <w:t xml:space="preserve">Venezuele, ki je postala članica </w:t>
      </w:r>
      <w:proofErr w:type="spellStart"/>
      <w:r w:rsidR="00962DE1" w:rsidRPr="003910D2">
        <w:rPr>
          <w:rFonts w:asciiTheme="majorHAnsi" w:hAnsiTheme="majorHAnsi" w:cstheme="majorHAnsi"/>
        </w:rPr>
        <w:t>Mercosur</w:t>
      </w:r>
      <w:proofErr w:type="spellEnd"/>
      <w:r w:rsidR="00962DE1" w:rsidRPr="003910D2">
        <w:rPr>
          <w:rFonts w:asciiTheme="majorHAnsi" w:hAnsiTheme="majorHAnsi" w:cstheme="majorHAnsi"/>
        </w:rPr>
        <w:t xml:space="preserve"> 2012, vendar je njeno članstvo od decembra 2016 zamrznjeno in v pogajanjih z EU ni sodelovala, ter Bolivije, ki je članica od leta 2015 in v pogajanjih</w:t>
      </w:r>
      <w:r w:rsidR="00EF18AE" w:rsidRPr="003910D2">
        <w:rPr>
          <w:rFonts w:asciiTheme="majorHAnsi" w:hAnsiTheme="majorHAnsi" w:cstheme="majorHAnsi"/>
        </w:rPr>
        <w:t xml:space="preserve"> z EU</w:t>
      </w:r>
      <w:r w:rsidR="00962DE1" w:rsidRPr="003910D2">
        <w:rPr>
          <w:rFonts w:asciiTheme="majorHAnsi" w:hAnsiTheme="majorHAnsi" w:cstheme="majorHAnsi"/>
        </w:rPr>
        <w:t xml:space="preserve"> prav tako ne sodeluje.</w:t>
      </w:r>
    </w:p>
    <w:p w14:paraId="430B3D97" w14:textId="77777777" w:rsidR="00962DE1" w:rsidRPr="003910D2" w:rsidRDefault="00962DE1" w:rsidP="003725B8">
      <w:pPr>
        <w:rPr>
          <w:rFonts w:asciiTheme="majorHAnsi" w:hAnsiTheme="majorHAnsi" w:cstheme="majorHAnsi"/>
        </w:rPr>
      </w:pPr>
    </w:p>
    <w:p w14:paraId="21469828" w14:textId="155DDA5C" w:rsidR="00667E87" w:rsidRPr="003910D2" w:rsidRDefault="001B0B51" w:rsidP="003725B8">
      <w:pPr>
        <w:rPr>
          <w:rFonts w:asciiTheme="majorHAnsi" w:hAnsiTheme="majorHAnsi" w:cstheme="majorHAnsi"/>
        </w:rPr>
      </w:pPr>
      <w:r w:rsidRPr="003910D2">
        <w:rPr>
          <w:rFonts w:asciiTheme="majorHAnsi" w:hAnsiTheme="majorHAnsi" w:cstheme="majorHAnsi"/>
        </w:rPr>
        <w:t xml:space="preserve">Države </w:t>
      </w:r>
      <w:proofErr w:type="spellStart"/>
      <w:r w:rsidRPr="003910D2">
        <w:rPr>
          <w:rFonts w:asciiTheme="majorHAnsi" w:hAnsiTheme="majorHAnsi" w:cstheme="majorHAnsi"/>
        </w:rPr>
        <w:t>Mercosur</w:t>
      </w:r>
      <w:proofErr w:type="spellEnd"/>
      <w:r w:rsidR="00287FC1" w:rsidRPr="003910D2">
        <w:rPr>
          <w:rFonts w:asciiTheme="majorHAnsi" w:hAnsiTheme="majorHAnsi" w:cstheme="majorHAnsi"/>
        </w:rPr>
        <w:t xml:space="preserve"> </w:t>
      </w:r>
      <w:r w:rsidRPr="003910D2">
        <w:rPr>
          <w:rFonts w:asciiTheme="majorHAnsi" w:hAnsiTheme="majorHAnsi" w:cstheme="majorHAnsi"/>
        </w:rPr>
        <w:t>spadajo med</w:t>
      </w:r>
      <w:r w:rsidR="00287FC1" w:rsidRPr="003910D2">
        <w:rPr>
          <w:rFonts w:asciiTheme="majorHAnsi" w:hAnsiTheme="majorHAnsi" w:cstheme="majorHAnsi"/>
        </w:rPr>
        <w:t xml:space="preserve"> </w:t>
      </w:r>
      <w:r w:rsidR="00646CEC" w:rsidRPr="003910D2">
        <w:rPr>
          <w:rFonts w:asciiTheme="majorHAnsi" w:hAnsiTheme="majorHAnsi" w:cstheme="majorHAnsi"/>
        </w:rPr>
        <w:t>manj</w:t>
      </w:r>
      <w:r w:rsidR="00287FC1" w:rsidRPr="003910D2">
        <w:rPr>
          <w:rFonts w:asciiTheme="majorHAnsi" w:hAnsiTheme="majorHAnsi" w:cstheme="majorHAnsi"/>
        </w:rPr>
        <w:t xml:space="preserve"> pomemb</w:t>
      </w:r>
      <w:r w:rsidRPr="003910D2">
        <w:rPr>
          <w:rFonts w:asciiTheme="majorHAnsi" w:hAnsiTheme="majorHAnsi" w:cstheme="majorHAnsi"/>
        </w:rPr>
        <w:t>ne</w:t>
      </w:r>
      <w:r w:rsidR="00287FC1" w:rsidRPr="003910D2">
        <w:rPr>
          <w:rFonts w:asciiTheme="majorHAnsi" w:hAnsiTheme="majorHAnsi" w:cstheme="majorHAnsi"/>
        </w:rPr>
        <w:t xml:space="preserve"> slovensk</w:t>
      </w:r>
      <w:r w:rsidRPr="003910D2">
        <w:rPr>
          <w:rFonts w:asciiTheme="majorHAnsi" w:hAnsiTheme="majorHAnsi" w:cstheme="majorHAnsi"/>
        </w:rPr>
        <w:t>e</w:t>
      </w:r>
      <w:r w:rsidR="00287FC1" w:rsidRPr="003910D2">
        <w:rPr>
          <w:rFonts w:asciiTheme="majorHAnsi" w:hAnsiTheme="majorHAnsi" w:cstheme="majorHAnsi"/>
        </w:rPr>
        <w:t xml:space="preserve"> zunanjetrgovinsk</w:t>
      </w:r>
      <w:r w:rsidRPr="003910D2">
        <w:rPr>
          <w:rFonts w:asciiTheme="majorHAnsi" w:hAnsiTheme="majorHAnsi" w:cstheme="majorHAnsi"/>
        </w:rPr>
        <w:t>e</w:t>
      </w:r>
      <w:r w:rsidR="00287FC1" w:rsidRPr="003910D2">
        <w:rPr>
          <w:rFonts w:asciiTheme="majorHAnsi" w:hAnsiTheme="majorHAnsi" w:cstheme="majorHAnsi"/>
        </w:rPr>
        <w:t xml:space="preserve"> partner</w:t>
      </w:r>
      <w:r w:rsidRPr="003910D2">
        <w:rPr>
          <w:rFonts w:asciiTheme="majorHAnsi" w:hAnsiTheme="majorHAnsi" w:cstheme="majorHAnsi"/>
        </w:rPr>
        <w:t>je</w:t>
      </w:r>
      <w:r w:rsidR="00287FC1" w:rsidRPr="003910D2">
        <w:rPr>
          <w:rFonts w:asciiTheme="majorHAnsi" w:hAnsiTheme="majorHAnsi" w:cstheme="majorHAnsi"/>
        </w:rPr>
        <w:t xml:space="preserve">, </w:t>
      </w:r>
      <w:r w:rsidR="00D81F6D" w:rsidRPr="003910D2">
        <w:rPr>
          <w:rFonts w:asciiTheme="majorHAnsi" w:hAnsiTheme="majorHAnsi" w:cstheme="majorHAnsi"/>
        </w:rPr>
        <w:t>saj</w:t>
      </w:r>
      <w:r w:rsidR="00287FC1" w:rsidRPr="003910D2">
        <w:rPr>
          <w:rFonts w:asciiTheme="majorHAnsi" w:hAnsiTheme="majorHAnsi" w:cstheme="majorHAnsi"/>
        </w:rPr>
        <w:t xml:space="preserve"> se po obsegu trgovine </w:t>
      </w:r>
      <w:r w:rsidR="00F055BC" w:rsidRPr="003910D2">
        <w:rPr>
          <w:rFonts w:asciiTheme="majorHAnsi" w:hAnsiTheme="majorHAnsi" w:cstheme="majorHAnsi"/>
        </w:rPr>
        <w:t xml:space="preserve">ne </w:t>
      </w:r>
      <w:r w:rsidR="00F34AEB" w:rsidRPr="003910D2">
        <w:rPr>
          <w:rFonts w:asciiTheme="majorHAnsi" w:hAnsiTheme="majorHAnsi" w:cstheme="majorHAnsi"/>
        </w:rPr>
        <w:t>p</w:t>
      </w:r>
      <w:r w:rsidR="00304085" w:rsidRPr="003910D2">
        <w:rPr>
          <w:rFonts w:asciiTheme="majorHAnsi" w:hAnsiTheme="majorHAnsi" w:cstheme="majorHAnsi"/>
        </w:rPr>
        <w:t>osamično in ne</w:t>
      </w:r>
      <w:r w:rsidR="00F055BC" w:rsidRPr="003910D2">
        <w:rPr>
          <w:rFonts w:asciiTheme="majorHAnsi" w:hAnsiTheme="majorHAnsi" w:cstheme="majorHAnsi"/>
        </w:rPr>
        <w:t xml:space="preserve"> </w:t>
      </w:r>
      <w:r w:rsidR="00304085" w:rsidRPr="003910D2">
        <w:rPr>
          <w:rFonts w:asciiTheme="majorHAnsi" w:hAnsiTheme="majorHAnsi" w:cstheme="majorHAnsi"/>
        </w:rPr>
        <w:t xml:space="preserve">skupno </w:t>
      </w:r>
      <w:r w:rsidR="00287FC1" w:rsidRPr="003910D2">
        <w:rPr>
          <w:rFonts w:asciiTheme="majorHAnsi" w:hAnsiTheme="majorHAnsi" w:cstheme="majorHAnsi"/>
        </w:rPr>
        <w:t>ne uvršča</w:t>
      </w:r>
      <w:r w:rsidR="00304085" w:rsidRPr="003910D2">
        <w:rPr>
          <w:rFonts w:asciiTheme="majorHAnsi" w:hAnsiTheme="majorHAnsi" w:cstheme="majorHAnsi"/>
        </w:rPr>
        <w:t>jo</w:t>
      </w:r>
      <w:r w:rsidR="00287FC1" w:rsidRPr="003910D2">
        <w:rPr>
          <w:rFonts w:asciiTheme="majorHAnsi" w:hAnsiTheme="majorHAnsi" w:cstheme="majorHAnsi"/>
        </w:rPr>
        <w:t xml:space="preserve"> med </w:t>
      </w:r>
      <w:r w:rsidR="00304085" w:rsidRPr="003910D2">
        <w:rPr>
          <w:rFonts w:asciiTheme="majorHAnsi" w:hAnsiTheme="majorHAnsi" w:cstheme="majorHAnsi"/>
        </w:rPr>
        <w:t>30</w:t>
      </w:r>
      <w:r w:rsidR="00287FC1" w:rsidRPr="003910D2">
        <w:rPr>
          <w:rFonts w:asciiTheme="majorHAnsi" w:hAnsiTheme="majorHAnsi" w:cstheme="majorHAnsi"/>
        </w:rPr>
        <w:t xml:space="preserve"> največjih slovenskih izvoznih trgov. </w:t>
      </w:r>
      <w:r w:rsidR="00304085" w:rsidRPr="003910D2">
        <w:rPr>
          <w:rFonts w:asciiTheme="majorHAnsi" w:hAnsiTheme="majorHAnsi" w:cstheme="majorHAnsi"/>
        </w:rPr>
        <w:t xml:space="preserve">S </w:t>
      </w:r>
      <w:r w:rsidR="00EE707C" w:rsidRPr="003910D2">
        <w:rPr>
          <w:rFonts w:asciiTheme="majorHAnsi" w:hAnsiTheme="majorHAnsi" w:cstheme="majorHAnsi"/>
        </w:rPr>
        <w:t>96</w:t>
      </w:r>
      <w:r w:rsidR="00304085" w:rsidRPr="003910D2">
        <w:rPr>
          <w:rFonts w:asciiTheme="majorHAnsi" w:hAnsiTheme="majorHAnsi" w:cstheme="majorHAnsi"/>
        </w:rPr>
        <w:t xml:space="preserve"> mio evrov skupnega izvoza v Argentino, Brazilijo, Paragvaj in Urugvaj v </w:t>
      </w:r>
      <w:proofErr w:type="spellStart"/>
      <w:r w:rsidR="00EE707C" w:rsidRPr="003910D2">
        <w:rPr>
          <w:rFonts w:asciiTheme="majorHAnsi" w:hAnsiTheme="majorHAnsi" w:cstheme="majorHAnsi"/>
        </w:rPr>
        <w:t>v</w:t>
      </w:r>
      <w:proofErr w:type="spellEnd"/>
      <w:r w:rsidR="00304085" w:rsidRPr="003910D2">
        <w:rPr>
          <w:rFonts w:asciiTheme="majorHAnsi" w:hAnsiTheme="majorHAnsi" w:cstheme="majorHAnsi"/>
        </w:rPr>
        <w:t xml:space="preserve"> let</w:t>
      </w:r>
      <w:r w:rsidR="00EE707C" w:rsidRPr="003910D2">
        <w:rPr>
          <w:rFonts w:asciiTheme="majorHAnsi" w:hAnsiTheme="majorHAnsi" w:cstheme="majorHAnsi"/>
        </w:rPr>
        <w:t>u</w:t>
      </w:r>
      <w:r w:rsidR="00304085" w:rsidRPr="003910D2">
        <w:rPr>
          <w:rFonts w:asciiTheme="majorHAnsi" w:hAnsiTheme="majorHAnsi" w:cstheme="majorHAnsi"/>
        </w:rPr>
        <w:t xml:space="preserve"> 20</w:t>
      </w:r>
      <w:r w:rsidR="00EE707C" w:rsidRPr="003910D2">
        <w:rPr>
          <w:rFonts w:asciiTheme="majorHAnsi" w:hAnsiTheme="majorHAnsi" w:cstheme="majorHAnsi"/>
        </w:rPr>
        <w:t>24</w:t>
      </w:r>
      <w:r w:rsidR="00304085" w:rsidRPr="003910D2">
        <w:rPr>
          <w:rFonts w:asciiTheme="majorHAnsi" w:hAnsiTheme="majorHAnsi" w:cstheme="majorHAnsi"/>
        </w:rPr>
        <w:t xml:space="preserve"> se države </w:t>
      </w:r>
      <w:proofErr w:type="spellStart"/>
      <w:r w:rsidR="00304085" w:rsidRPr="003910D2">
        <w:rPr>
          <w:rFonts w:asciiTheme="majorHAnsi" w:hAnsiTheme="majorHAnsi" w:cstheme="majorHAnsi"/>
        </w:rPr>
        <w:t>Mercosur</w:t>
      </w:r>
      <w:proofErr w:type="spellEnd"/>
      <w:r w:rsidR="00304085" w:rsidRPr="003910D2">
        <w:rPr>
          <w:rFonts w:asciiTheme="majorHAnsi" w:hAnsiTheme="majorHAnsi" w:cstheme="majorHAnsi"/>
        </w:rPr>
        <w:t xml:space="preserve"> skupaj uvrščajo </w:t>
      </w:r>
      <w:r w:rsidR="00EE707C" w:rsidRPr="003910D2">
        <w:rPr>
          <w:rFonts w:asciiTheme="majorHAnsi" w:hAnsiTheme="majorHAnsi" w:cstheme="majorHAnsi"/>
        </w:rPr>
        <w:t>izpod 40</w:t>
      </w:r>
      <w:r w:rsidR="00304085" w:rsidRPr="003910D2">
        <w:rPr>
          <w:rFonts w:asciiTheme="majorHAnsi" w:hAnsiTheme="majorHAnsi" w:cstheme="majorHAnsi"/>
        </w:rPr>
        <w:t>. mest</w:t>
      </w:r>
      <w:r w:rsidR="00EE707C" w:rsidRPr="003910D2">
        <w:rPr>
          <w:rFonts w:asciiTheme="majorHAnsi" w:hAnsiTheme="majorHAnsi" w:cstheme="majorHAnsi"/>
        </w:rPr>
        <w:t>a</w:t>
      </w:r>
      <w:r w:rsidR="00304085" w:rsidRPr="003910D2">
        <w:rPr>
          <w:rFonts w:asciiTheme="majorHAnsi" w:hAnsiTheme="majorHAnsi" w:cstheme="majorHAnsi"/>
        </w:rPr>
        <w:t xml:space="preserve"> med največjimi </w:t>
      </w:r>
      <w:r w:rsidR="00F055BC" w:rsidRPr="003910D2">
        <w:rPr>
          <w:rFonts w:asciiTheme="majorHAnsi" w:hAnsiTheme="majorHAnsi" w:cstheme="majorHAnsi"/>
        </w:rPr>
        <w:t xml:space="preserve">slovenskimi </w:t>
      </w:r>
      <w:r w:rsidR="00304085" w:rsidRPr="003910D2">
        <w:rPr>
          <w:rFonts w:asciiTheme="majorHAnsi" w:hAnsiTheme="majorHAnsi" w:cstheme="majorHAnsi"/>
        </w:rPr>
        <w:t xml:space="preserve">izvoznimi trgi. </w:t>
      </w:r>
      <w:r w:rsidR="0079637C" w:rsidRPr="003910D2">
        <w:rPr>
          <w:rFonts w:asciiTheme="majorHAnsi" w:hAnsiTheme="majorHAnsi" w:cstheme="majorHAnsi"/>
        </w:rPr>
        <w:t xml:space="preserve">Po svojem pomenu za slovenski izvoz se tako </w:t>
      </w:r>
      <w:proofErr w:type="spellStart"/>
      <w:r w:rsidR="00304085" w:rsidRPr="003910D2">
        <w:rPr>
          <w:rFonts w:asciiTheme="majorHAnsi" w:hAnsiTheme="majorHAnsi" w:cstheme="majorHAnsi"/>
        </w:rPr>
        <w:t>Mercosur</w:t>
      </w:r>
      <w:proofErr w:type="spellEnd"/>
      <w:r w:rsidR="00304085" w:rsidRPr="003910D2">
        <w:rPr>
          <w:rFonts w:asciiTheme="majorHAnsi" w:hAnsiTheme="majorHAnsi" w:cstheme="majorHAnsi"/>
        </w:rPr>
        <w:t xml:space="preserve"> države</w:t>
      </w:r>
      <w:r w:rsidR="0079637C" w:rsidRPr="003910D2">
        <w:rPr>
          <w:rFonts w:asciiTheme="majorHAnsi" w:hAnsiTheme="majorHAnsi" w:cstheme="majorHAnsi"/>
        </w:rPr>
        <w:t xml:space="preserve"> uvršča</w:t>
      </w:r>
      <w:r w:rsidR="00304085" w:rsidRPr="003910D2">
        <w:rPr>
          <w:rFonts w:asciiTheme="majorHAnsi" w:hAnsiTheme="majorHAnsi" w:cstheme="majorHAnsi"/>
        </w:rPr>
        <w:t>jo daleč</w:t>
      </w:r>
      <w:r w:rsidR="0079637C" w:rsidRPr="003910D2">
        <w:rPr>
          <w:rFonts w:asciiTheme="majorHAnsi" w:hAnsiTheme="majorHAnsi" w:cstheme="majorHAnsi"/>
        </w:rPr>
        <w:t xml:space="preserve"> za članic</w:t>
      </w:r>
      <w:r w:rsidR="00646CEC" w:rsidRPr="003910D2">
        <w:rPr>
          <w:rFonts w:asciiTheme="majorHAnsi" w:hAnsiTheme="majorHAnsi" w:cstheme="majorHAnsi"/>
        </w:rPr>
        <w:t>ami EU, nekdanjimi jugoslovanskimi</w:t>
      </w:r>
      <w:r w:rsidR="0079637C" w:rsidRPr="003910D2">
        <w:rPr>
          <w:rFonts w:asciiTheme="majorHAnsi" w:hAnsiTheme="majorHAnsi" w:cstheme="majorHAnsi"/>
        </w:rPr>
        <w:t xml:space="preserve"> republik</w:t>
      </w:r>
      <w:r w:rsidR="00646CEC" w:rsidRPr="003910D2">
        <w:rPr>
          <w:rFonts w:asciiTheme="majorHAnsi" w:hAnsiTheme="majorHAnsi" w:cstheme="majorHAnsi"/>
        </w:rPr>
        <w:t>ami</w:t>
      </w:r>
      <w:r w:rsidR="0079637C" w:rsidRPr="003910D2">
        <w:rPr>
          <w:rFonts w:asciiTheme="majorHAnsi" w:hAnsiTheme="majorHAnsi" w:cstheme="majorHAnsi"/>
        </w:rPr>
        <w:t>, Kitajsko, Rusijo</w:t>
      </w:r>
      <w:r w:rsidR="00304085" w:rsidRPr="003910D2">
        <w:rPr>
          <w:rFonts w:asciiTheme="majorHAnsi" w:hAnsiTheme="majorHAnsi" w:cstheme="majorHAnsi"/>
        </w:rPr>
        <w:t xml:space="preserve">, </w:t>
      </w:r>
      <w:r w:rsidR="002B2B5A" w:rsidRPr="003910D2">
        <w:rPr>
          <w:rFonts w:asciiTheme="majorHAnsi" w:hAnsiTheme="majorHAnsi" w:cstheme="majorHAnsi"/>
        </w:rPr>
        <w:t>Švico</w:t>
      </w:r>
      <w:r w:rsidR="00304085" w:rsidRPr="003910D2">
        <w:rPr>
          <w:rFonts w:asciiTheme="majorHAnsi" w:hAnsiTheme="majorHAnsi" w:cstheme="majorHAnsi"/>
        </w:rPr>
        <w:t>, pa tudi Japonsko</w:t>
      </w:r>
      <w:r w:rsidR="002B2B5A" w:rsidRPr="003910D2">
        <w:rPr>
          <w:rFonts w:asciiTheme="majorHAnsi" w:hAnsiTheme="majorHAnsi" w:cstheme="majorHAnsi"/>
        </w:rPr>
        <w:t>. Nekoliko pomembnejš</w:t>
      </w:r>
      <w:r w:rsidR="00304085" w:rsidRPr="003910D2">
        <w:rPr>
          <w:rFonts w:asciiTheme="majorHAnsi" w:hAnsiTheme="majorHAnsi" w:cstheme="majorHAnsi"/>
        </w:rPr>
        <w:t>e</w:t>
      </w:r>
      <w:r w:rsidR="002B2B5A" w:rsidRPr="003910D2">
        <w:rPr>
          <w:rFonts w:asciiTheme="majorHAnsi" w:hAnsiTheme="majorHAnsi" w:cstheme="majorHAnsi"/>
        </w:rPr>
        <w:t xml:space="preserve"> </w:t>
      </w:r>
      <w:r w:rsidR="00304085" w:rsidRPr="003910D2">
        <w:rPr>
          <w:rFonts w:asciiTheme="majorHAnsi" w:hAnsiTheme="majorHAnsi" w:cstheme="majorHAnsi"/>
        </w:rPr>
        <w:t xml:space="preserve">so države </w:t>
      </w:r>
      <w:proofErr w:type="spellStart"/>
      <w:r w:rsidR="00304085" w:rsidRPr="003910D2">
        <w:rPr>
          <w:rFonts w:asciiTheme="majorHAnsi" w:hAnsiTheme="majorHAnsi" w:cstheme="majorHAnsi"/>
        </w:rPr>
        <w:t>Mercosur</w:t>
      </w:r>
      <w:proofErr w:type="spellEnd"/>
      <w:r w:rsidR="002B2B5A" w:rsidRPr="003910D2">
        <w:rPr>
          <w:rFonts w:asciiTheme="majorHAnsi" w:hAnsiTheme="majorHAnsi" w:cstheme="majorHAnsi"/>
        </w:rPr>
        <w:t xml:space="preserve"> na uvozni strani, saj se</w:t>
      </w:r>
      <w:r w:rsidR="00304085" w:rsidRPr="003910D2">
        <w:rPr>
          <w:rFonts w:asciiTheme="majorHAnsi" w:hAnsiTheme="majorHAnsi" w:cstheme="majorHAnsi"/>
        </w:rPr>
        <w:t xml:space="preserve"> </w:t>
      </w:r>
      <w:r w:rsidR="00EE707C" w:rsidRPr="003910D2">
        <w:rPr>
          <w:rFonts w:asciiTheme="majorHAnsi" w:hAnsiTheme="majorHAnsi" w:cstheme="majorHAnsi"/>
        </w:rPr>
        <w:t>z</w:t>
      </w:r>
      <w:r w:rsidR="00304085" w:rsidRPr="003910D2">
        <w:rPr>
          <w:rFonts w:asciiTheme="majorHAnsi" w:hAnsiTheme="majorHAnsi" w:cstheme="majorHAnsi"/>
        </w:rPr>
        <w:t xml:space="preserve"> </w:t>
      </w:r>
      <w:r w:rsidR="00EE707C" w:rsidRPr="003910D2">
        <w:rPr>
          <w:rFonts w:asciiTheme="majorHAnsi" w:hAnsiTheme="majorHAnsi" w:cstheme="majorHAnsi"/>
        </w:rPr>
        <w:t>237</w:t>
      </w:r>
      <w:r w:rsidR="00304085" w:rsidRPr="003910D2">
        <w:rPr>
          <w:rFonts w:asciiTheme="majorHAnsi" w:hAnsiTheme="majorHAnsi" w:cstheme="majorHAnsi"/>
        </w:rPr>
        <w:t xml:space="preserve"> mio evrov skupnega uvoza</w:t>
      </w:r>
      <w:r w:rsidR="002B2B5A" w:rsidRPr="003910D2">
        <w:rPr>
          <w:rFonts w:asciiTheme="majorHAnsi" w:hAnsiTheme="majorHAnsi" w:cstheme="majorHAnsi"/>
        </w:rPr>
        <w:t xml:space="preserve"> </w:t>
      </w:r>
      <w:r w:rsidR="00304085" w:rsidRPr="003910D2">
        <w:rPr>
          <w:rFonts w:asciiTheme="majorHAnsi" w:hAnsiTheme="majorHAnsi" w:cstheme="majorHAnsi"/>
        </w:rPr>
        <w:t xml:space="preserve">v </w:t>
      </w:r>
      <w:r w:rsidR="00381961" w:rsidRPr="003910D2">
        <w:rPr>
          <w:rFonts w:asciiTheme="majorHAnsi" w:hAnsiTheme="majorHAnsi" w:cstheme="majorHAnsi"/>
        </w:rPr>
        <w:t>letu 2024</w:t>
      </w:r>
      <w:r w:rsidR="00304085" w:rsidRPr="003910D2">
        <w:rPr>
          <w:rFonts w:asciiTheme="majorHAnsi" w:hAnsiTheme="majorHAnsi" w:cstheme="majorHAnsi"/>
        </w:rPr>
        <w:t xml:space="preserve"> </w:t>
      </w:r>
      <w:r w:rsidR="00D81F6D" w:rsidRPr="003910D2">
        <w:rPr>
          <w:rFonts w:asciiTheme="majorHAnsi" w:hAnsiTheme="majorHAnsi" w:cstheme="majorHAnsi"/>
        </w:rPr>
        <w:t>uvršča</w:t>
      </w:r>
      <w:r w:rsidR="00304085" w:rsidRPr="003910D2">
        <w:rPr>
          <w:rFonts w:asciiTheme="majorHAnsi" w:hAnsiTheme="majorHAnsi" w:cstheme="majorHAnsi"/>
        </w:rPr>
        <w:t>jo</w:t>
      </w:r>
      <w:r w:rsidR="00D81F6D" w:rsidRPr="003910D2">
        <w:rPr>
          <w:rFonts w:asciiTheme="majorHAnsi" w:hAnsiTheme="majorHAnsi" w:cstheme="majorHAnsi"/>
        </w:rPr>
        <w:t xml:space="preserve"> </w:t>
      </w:r>
      <w:r w:rsidR="00304085" w:rsidRPr="003910D2">
        <w:rPr>
          <w:rFonts w:asciiTheme="majorHAnsi" w:hAnsiTheme="majorHAnsi" w:cstheme="majorHAnsi"/>
        </w:rPr>
        <w:t>na 2</w:t>
      </w:r>
      <w:r w:rsidR="00381961" w:rsidRPr="003910D2">
        <w:rPr>
          <w:rFonts w:asciiTheme="majorHAnsi" w:hAnsiTheme="majorHAnsi" w:cstheme="majorHAnsi"/>
        </w:rPr>
        <w:t>8</w:t>
      </w:r>
      <w:r w:rsidR="00304085" w:rsidRPr="003910D2">
        <w:rPr>
          <w:rFonts w:asciiTheme="majorHAnsi" w:hAnsiTheme="majorHAnsi" w:cstheme="majorHAnsi"/>
        </w:rPr>
        <w:t>. mesto med</w:t>
      </w:r>
      <w:r w:rsidR="00667E87" w:rsidRPr="003910D2">
        <w:rPr>
          <w:rFonts w:asciiTheme="majorHAnsi" w:hAnsiTheme="majorHAnsi" w:cstheme="majorHAnsi"/>
        </w:rPr>
        <w:t xml:space="preserve"> največji</w:t>
      </w:r>
      <w:r w:rsidR="00304085" w:rsidRPr="003910D2">
        <w:rPr>
          <w:rFonts w:asciiTheme="majorHAnsi" w:hAnsiTheme="majorHAnsi" w:cstheme="majorHAnsi"/>
        </w:rPr>
        <w:t>mi</w:t>
      </w:r>
      <w:r w:rsidR="00646CEC" w:rsidRPr="003910D2">
        <w:rPr>
          <w:rFonts w:asciiTheme="majorHAnsi" w:hAnsiTheme="majorHAnsi" w:cstheme="majorHAnsi"/>
        </w:rPr>
        <w:t xml:space="preserve"> uvozni</w:t>
      </w:r>
      <w:r w:rsidR="00304085" w:rsidRPr="003910D2">
        <w:rPr>
          <w:rFonts w:asciiTheme="majorHAnsi" w:hAnsiTheme="majorHAnsi" w:cstheme="majorHAnsi"/>
        </w:rPr>
        <w:t>mi</w:t>
      </w:r>
      <w:r w:rsidR="00646CEC" w:rsidRPr="003910D2">
        <w:rPr>
          <w:rFonts w:asciiTheme="majorHAnsi" w:hAnsiTheme="majorHAnsi" w:cstheme="majorHAnsi"/>
        </w:rPr>
        <w:t xml:space="preserve"> partneric</w:t>
      </w:r>
      <w:r w:rsidR="00304085" w:rsidRPr="003910D2">
        <w:rPr>
          <w:rFonts w:asciiTheme="majorHAnsi" w:hAnsiTheme="majorHAnsi" w:cstheme="majorHAnsi"/>
        </w:rPr>
        <w:t>ami Slovenije</w:t>
      </w:r>
      <w:r w:rsidR="00646CEC" w:rsidRPr="003910D2">
        <w:rPr>
          <w:rFonts w:asciiTheme="majorHAnsi" w:hAnsiTheme="majorHAnsi" w:cstheme="majorHAnsi"/>
        </w:rPr>
        <w:t>.</w:t>
      </w:r>
    </w:p>
    <w:p w14:paraId="2C480941" w14:textId="77777777" w:rsidR="00646CEC" w:rsidRPr="003910D2" w:rsidRDefault="00646CEC" w:rsidP="003725B8">
      <w:pPr>
        <w:rPr>
          <w:rFonts w:asciiTheme="majorHAnsi" w:hAnsiTheme="majorHAnsi" w:cstheme="majorHAnsi"/>
        </w:rPr>
      </w:pPr>
    </w:p>
    <w:p w14:paraId="6297CA78" w14:textId="5467D21A" w:rsidR="001953F0" w:rsidRPr="003910D2" w:rsidRDefault="001953F0" w:rsidP="003725B8">
      <w:pPr>
        <w:rPr>
          <w:rFonts w:asciiTheme="majorHAnsi" w:hAnsiTheme="majorHAnsi" w:cstheme="majorHAnsi"/>
        </w:rPr>
      </w:pPr>
      <w:r w:rsidRPr="003910D2">
        <w:rPr>
          <w:rFonts w:asciiTheme="majorHAnsi" w:hAnsiTheme="majorHAnsi" w:cstheme="majorHAnsi"/>
        </w:rPr>
        <w:t xml:space="preserve">V </w:t>
      </w:r>
      <w:r w:rsidR="00DF33B8" w:rsidRPr="003910D2">
        <w:rPr>
          <w:rFonts w:asciiTheme="majorHAnsi" w:hAnsiTheme="majorHAnsi" w:cstheme="majorHAnsi"/>
        </w:rPr>
        <w:t>s</w:t>
      </w:r>
      <w:r w:rsidRPr="003910D2">
        <w:rPr>
          <w:rFonts w:asciiTheme="majorHAnsi" w:hAnsiTheme="majorHAnsi" w:cstheme="majorHAnsi"/>
        </w:rPr>
        <w:t xml:space="preserve">liki 1 prikazujemo dinamiko absolutnega obsega skupne slovenske zunanje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 letih 20</w:t>
      </w:r>
      <w:r w:rsidR="00381961" w:rsidRPr="003910D2">
        <w:rPr>
          <w:rFonts w:asciiTheme="majorHAnsi" w:hAnsiTheme="majorHAnsi" w:cstheme="majorHAnsi"/>
        </w:rPr>
        <w:t>15</w:t>
      </w:r>
      <w:r w:rsidR="00EF4908" w:rsidRPr="003910D2">
        <w:rPr>
          <w:rFonts w:asciiTheme="majorHAnsi" w:hAnsiTheme="majorHAnsi" w:cstheme="majorHAnsi"/>
        </w:rPr>
        <w:t>–</w:t>
      </w:r>
      <w:r w:rsidRPr="003910D2">
        <w:rPr>
          <w:rFonts w:asciiTheme="majorHAnsi" w:hAnsiTheme="majorHAnsi" w:cstheme="majorHAnsi"/>
        </w:rPr>
        <w:t>20</w:t>
      </w:r>
      <w:r w:rsidR="00381961" w:rsidRPr="003910D2">
        <w:rPr>
          <w:rFonts w:asciiTheme="majorHAnsi" w:hAnsiTheme="majorHAnsi" w:cstheme="majorHAnsi"/>
        </w:rPr>
        <w:t>25</w:t>
      </w:r>
      <w:r w:rsidRPr="003910D2">
        <w:rPr>
          <w:rFonts w:asciiTheme="majorHAnsi" w:hAnsiTheme="majorHAnsi" w:cstheme="majorHAnsi"/>
        </w:rPr>
        <w:t xml:space="preserve">. Razvidno je, da </w:t>
      </w:r>
      <w:r w:rsidR="00381961" w:rsidRPr="003910D2">
        <w:rPr>
          <w:rFonts w:asciiTheme="majorHAnsi" w:hAnsiTheme="majorHAnsi" w:cstheme="majorHAnsi"/>
        </w:rPr>
        <w:t xml:space="preserve">se </w:t>
      </w:r>
      <w:r w:rsidRPr="003910D2">
        <w:rPr>
          <w:rFonts w:asciiTheme="majorHAnsi" w:hAnsiTheme="majorHAnsi" w:cstheme="majorHAnsi"/>
        </w:rPr>
        <w:t xml:space="preserve">v zadnjem desetletju skupni uvoz iz teh držav </w:t>
      </w:r>
      <w:r w:rsidR="00381961" w:rsidRPr="003910D2">
        <w:rPr>
          <w:rFonts w:asciiTheme="majorHAnsi" w:hAnsiTheme="majorHAnsi" w:cstheme="majorHAnsi"/>
        </w:rPr>
        <w:t>giblje</w:t>
      </w:r>
      <w:r w:rsidRPr="003910D2">
        <w:rPr>
          <w:rFonts w:asciiTheme="majorHAnsi" w:hAnsiTheme="majorHAnsi" w:cstheme="majorHAnsi"/>
        </w:rPr>
        <w:t xml:space="preserve"> na ravni med 1</w:t>
      </w:r>
      <w:r w:rsidR="00381961" w:rsidRPr="003910D2">
        <w:rPr>
          <w:rFonts w:asciiTheme="majorHAnsi" w:hAnsiTheme="majorHAnsi" w:cstheme="majorHAnsi"/>
        </w:rPr>
        <w:t>8</w:t>
      </w:r>
      <w:r w:rsidRPr="003910D2">
        <w:rPr>
          <w:rFonts w:asciiTheme="majorHAnsi" w:hAnsiTheme="majorHAnsi" w:cstheme="majorHAnsi"/>
        </w:rPr>
        <w:t>0 in 2</w:t>
      </w:r>
      <w:r w:rsidR="00381961" w:rsidRPr="003910D2">
        <w:rPr>
          <w:rFonts w:asciiTheme="majorHAnsi" w:hAnsiTheme="majorHAnsi" w:cstheme="majorHAnsi"/>
        </w:rPr>
        <w:t>4</w:t>
      </w:r>
      <w:r w:rsidRPr="003910D2">
        <w:rPr>
          <w:rFonts w:asciiTheme="majorHAnsi" w:hAnsiTheme="majorHAnsi" w:cstheme="majorHAnsi"/>
        </w:rPr>
        <w:t>0 mio evrov letno, medtem ko</w:t>
      </w:r>
      <w:r w:rsidR="00381961" w:rsidRPr="003910D2">
        <w:rPr>
          <w:rFonts w:asciiTheme="majorHAnsi" w:hAnsiTheme="majorHAnsi" w:cstheme="majorHAnsi"/>
        </w:rPr>
        <w:t xml:space="preserve"> se</w:t>
      </w:r>
      <w:r w:rsidRPr="003910D2">
        <w:rPr>
          <w:rFonts w:asciiTheme="majorHAnsi" w:hAnsiTheme="majorHAnsi" w:cstheme="majorHAnsi"/>
        </w:rPr>
        <w:t xml:space="preserve"> izvoz </w:t>
      </w:r>
      <w:r w:rsidR="007F3970" w:rsidRPr="003910D2">
        <w:rPr>
          <w:rFonts w:asciiTheme="majorHAnsi" w:hAnsiTheme="majorHAnsi" w:cstheme="majorHAnsi"/>
        </w:rPr>
        <w:t>giblje</w:t>
      </w:r>
      <w:r w:rsidRPr="003910D2">
        <w:rPr>
          <w:rFonts w:asciiTheme="majorHAnsi" w:hAnsiTheme="majorHAnsi" w:cstheme="majorHAnsi"/>
        </w:rPr>
        <w:t xml:space="preserve"> na ravni </w:t>
      </w:r>
      <w:r w:rsidR="007F3970" w:rsidRPr="003910D2">
        <w:rPr>
          <w:rFonts w:asciiTheme="majorHAnsi" w:hAnsiTheme="majorHAnsi" w:cstheme="majorHAnsi"/>
        </w:rPr>
        <w:t>med</w:t>
      </w:r>
      <w:r w:rsidRPr="003910D2">
        <w:rPr>
          <w:rFonts w:asciiTheme="majorHAnsi" w:hAnsiTheme="majorHAnsi" w:cstheme="majorHAnsi"/>
        </w:rPr>
        <w:t xml:space="preserve"> </w:t>
      </w:r>
      <w:r w:rsidR="00381961" w:rsidRPr="003910D2">
        <w:rPr>
          <w:rFonts w:asciiTheme="majorHAnsi" w:hAnsiTheme="majorHAnsi" w:cstheme="majorHAnsi"/>
        </w:rPr>
        <w:t xml:space="preserve">80 </w:t>
      </w:r>
      <w:r w:rsidR="007F3970" w:rsidRPr="003910D2">
        <w:rPr>
          <w:rFonts w:asciiTheme="majorHAnsi" w:hAnsiTheme="majorHAnsi" w:cstheme="majorHAnsi"/>
        </w:rPr>
        <w:t xml:space="preserve">in </w:t>
      </w:r>
      <w:r w:rsidR="00381961" w:rsidRPr="003910D2">
        <w:rPr>
          <w:rFonts w:asciiTheme="majorHAnsi" w:hAnsiTheme="majorHAnsi" w:cstheme="majorHAnsi"/>
        </w:rPr>
        <w:t>120</w:t>
      </w:r>
      <w:r w:rsidRPr="003910D2">
        <w:rPr>
          <w:rFonts w:asciiTheme="majorHAnsi" w:hAnsiTheme="majorHAnsi" w:cstheme="majorHAnsi"/>
        </w:rPr>
        <w:t xml:space="preserve"> mio evrov</w:t>
      </w:r>
      <w:r w:rsidR="007F0968" w:rsidRPr="003910D2">
        <w:rPr>
          <w:rFonts w:asciiTheme="majorHAnsi" w:hAnsiTheme="majorHAnsi" w:cstheme="majorHAnsi"/>
        </w:rPr>
        <w:t xml:space="preserve"> letno</w:t>
      </w:r>
      <w:r w:rsidRPr="003910D2">
        <w:rPr>
          <w:rFonts w:asciiTheme="majorHAnsi" w:hAnsiTheme="majorHAnsi" w:cstheme="majorHAnsi"/>
        </w:rPr>
        <w:t>.</w:t>
      </w:r>
      <w:r w:rsidR="001B5BF6" w:rsidRPr="003910D2">
        <w:rPr>
          <w:rFonts w:asciiTheme="majorHAnsi" w:hAnsiTheme="majorHAnsi" w:cstheme="majorHAnsi"/>
        </w:rPr>
        <w:t xml:space="preserve"> Pri tem ni zaznati izrazitega trenda rasti absolutnega obsega trgovine.</w:t>
      </w:r>
    </w:p>
    <w:p w14:paraId="743F3ED9" w14:textId="77777777" w:rsidR="001953F0" w:rsidRPr="003910D2" w:rsidRDefault="001953F0" w:rsidP="003725B8">
      <w:pPr>
        <w:rPr>
          <w:rFonts w:asciiTheme="majorHAnsi" w:hAnsiTheme="majorHAnsi" w:cstheme="majorHAnsi"/>
        </w:rPr>
      </w:pPr>
    </w:p>
    <w:p w14:paraId="736FF946" w14:textId="572BF53F" w:rsidR="009F13F1" w:rsidRPr="003910D2" w:rsidRDefault="00D360C4" w:rsidP="003725B8">
      <w:pPr>
        <w:rPr>
          <w:rFonts w:asciiTheme="majorHAnsi" w:hAnsiTheme="majorHAnsi" w:cstheme="majorHAnsi"/>
        </w:rPr>
      </w:pPr>
      <w:bookmarkStart w:id="10" w:name="_Toc211421291"/>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1</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9F13F1" w:rsidRPr="003910D2">
        <w:rPr>
          <w:rFonts w:asciiTheme="majorHAnsi" w:hAnsiTheme="majorHAnsi" w:cstheme="majorHAnsi"/>
        </w:rPr>
        <w:t xml:space="preserve">Zunanja trgovina Slovenije </w:t>
      </w:r>
      <w:r w:rsidR="00775393" w:rsidRPr="003910D2">
        <w:rPr>
          <w:rFonts w:asciiTheme="majorHAnsi" w:hAnsiTheme="majorHAnsi" w:cstheme="majorHAnsi"/>
        </w:rPr>
        <w:t xml:space="preserve">in državami </w:t>
      </w:r>
      <w:proofErr w:type="spellStart"/>
      <w:r w:rsidR="00775393" w:rsidRPr="003910D2">
        <w:rPr>
          <w:rFonts w:asciiTheme="majorHAnsi" w:hAnsiTheme="majorHAnsi" w:cstheme="majorHAnsi"/>
        </w:rPr>
        <w:t>Mercosur</w:t>
      </w:r>
      <w:proofErr w:type="spellEnd"/>
      <w:r w:rsidR="00FB47EE" w:rsidRPr="003910D2">
        <w:rPr>
          <w:rFonts w:asciiTheme="majorHAnsi" w:hAnsiTheme="majorHAnsi" w:cstheme="majorHAnsi"/>
        </w:rPr>
        <w:t xml:space="preserve"> </w:t>
      </w:r>
      <w:r w:rsidR="004E50D4" w:rsidRPr="003910D2">
        <w:rPr>
          <w:rFonts w:asciiTheme="majorHAnsi" w:hAnsiTheme="majorHAnsi" w:cstheme="majorHAnsi"/>
        </w:rPr>
        <w:t xml:space="preserve">v obdobju </w:t>
      </w:r>
      <w:r w:rsidR="00FB47EE" w:rsidRPr="003910D2">
        <w:rPr>
          <w:rFonts w:asciiTheme="majorHAnsi" w:hAnsiTheme="majorHAnsi" w:cstheme="majorHAnsi"/>
        </w:rPr>
        <w:t>20</w:t>
      </w:r>
      <w:r w:rsidR="006A2D91" w:rsidRPr="003910D2">
        <w:rPr>
          <w:rFonts w:asciiTheme="majorHAnsi" w:hAnsiTheme="majorHAnsi" w:cstheme="majorHAnsi"/>
        </w:rPr>
        <w:t>15</w:t>
      </w:r>
      <w:r w:rsidR="00EF4908" w:rsidRPr="003910D2">
        <w:rPr>
          <w:rFonts w:asciiTheme="majorHAnsi" w:hAnsiTheme="majorHAnsi" w:cstheme="majorHAnsi"/>
        </w:rPr>
        <w:t>–</w:t>
      </w:r>
      <w:r w:rsidR="00FB47EE" w:rsidRPr="003910D2">
        <w:rPr>
          <w:rFonts w:asciiTheme="majorHAnsi" w:hAnsiTheme="majorHAnsi" w:cstheme="majorHAnsi"/>
        </w:rPr>
        <w:t>20</w:t>
      </w:r>
      <w:r w:rsidR="006A2D91" w:rsidRPr="003910D2">
        <w:rPr>
          <w:rFonts w:asciiTheme="majorHAnsi" w:hAnsiTheme="majorHAnsi" w:cstheme="majorHAnsi"/>
        </w:rPr>
        <w:t>25</w:t>
      </w:r>
      <w:r w:rsidR="00FB47EE" w:rsidRPr="003910D2">
        <w:rPr>
          <w:rFonts w:asciiTheme="majorHAnsi" w:hAnsiTheme="majorHAnsi" w:cstheme="majorHAnsi"/>
        </w:rPr>
        <w:t xml:space="preserve"> (v </w:t>
      </w:r>
      <w:r w:rsidR="004E50D4" w:rsidRPr="003910D2">
        <w:rPr>
          <w:rFonts w:asciiTheme="majorHAnsi" w:hAnsiTheme="majorHAnsi" w:cstheme="majorHAnsi"/>
        </w:rPr>
        <w:t>mio</w:t>
      </w:r>
      <w:r w:rsidR="00FB47EE" w:rsidRPr="003910D2">
        <w:rPr>
          <w:rFonts w:asciiTheme="majorHAnsi" w:hAnsiTheme="majorHAnsi" w:cstheme="majorHAnsi"/>
        </w:rPr>
        <w:t xml:space="preserve"> evr</w:t>
      </w:r>
      <w:r w:rsidR="004E50D4" w:rsidRPr="003910D2">
        <w:rPr>
          <w:rFonts w:asciiTheme="majorHAnsi" w:hAnsiTheme="majorHAnsi" w:cstheme="majorHAnsi"/>
        </w:rPr>
        <w:t>ov</w:t>
      </w:r>
      <w:r w:rsidR="00FB47EE" w:rsidRPr="003910D2">
        <w:rPr>
          <w:rFonts w:asciiTheme="majorHAnsi" w:hAnsiTheme="majorHAnsi" w:cstheme="majorHAnsi"/>
        </w:rPr>
        <w:t>)</w:t>
      </w:r>
      <w:bookmarkEnd w:id="10"/>
    </w:p>
    <w:p w14:paraId="29BAECB7" w14:textId="60F8A1E9" w:rsidR="009F13F1" w:rsidRPr="003910D2" w:rsidRDefault="006A2D91" w:rsidP="003725B8">
      <w:pPr>
        <w:rPr>
          <w:rFonts w:asciiTheme="majorHAnsi" w:hAnsiTheme="majorHAnsi" w:cstheme="majorHAnsi"/>
        </w:rPr>
      </w:pPr>
      <w:r w:rsidRPr="003910D2">
        <w:rPr>
          <w:rFonts w:asciiTheme="majorHAnsi" w:hAnsiTheme="majorHAnsi" w:cstheme="majorHAnsi"/>
          <w:noProof/>
        </w:rPr>
        <w:drawing>
          <wp:inline distT="0" distB="0" distL="0" distR="0" wp14:anchorId="3D684C20" wp14:editId="4EFB501E">
            <wp:extent cx="4210152" cy="2801340"/>
            <wp:effectExtent l="0" t="0" r="0" b="5715"/>
            <wp:docPr id="4" name="Picture 4" descr="Graf Zunanja trgovina Slovenije in državami Mercosur v obdobju 2015–2025 - uvoz, izvoz in s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f Zunanja trgovina Slovenije in državami Mercosur v obdobju 2015–2025 - uvoz, izvoz in saldo."/>
                    <pic:cNvPicPr/>
                  </pic:nvPicPr>
                  <pic:blipFill>
                    <a:blip r:embed="rId10"/>
                    <a:stretch>
                      <a:fillRect/>
                    </a:stretch>
                  </pic:blipFill>
                  <pic:spPr>
                    <a:xfrm>
                      <a:off x="0" y="0"/>
                      <a:ext cx="4295627" cy="2858213"/>
                    </a:xfrm>
                    <a:prstGeom prst="rect">
                      <a:avLst/>
                    </a:prstGeom>
                  </pic:spPr>
                </pic:pic>
              </a:graphicData>
            </a:graphic>
          </wp:inline>
        </w:drawing>
      </w:r>
    </w:p>
    <w:p w14:paraId="530BDF02" w14:textId="0C3CDE0F" w:rsidR="00E331D3" w:rsidRPr="003910D2" w:rsidRDefault="00E331D3" w:rsidP="003725B8">
      <w:pPr>
        <w:ind w:left="1134"/>
        <w:rPr>
          <w:rFonts w:asciiTheme="majorHAnsi" w:hAnsiTheme="majorHAnsi" w:cstheme="majorHAnsi"/>
          <w:sz w:val="20"/>
          <w:szCs w:val="20"/>
        </w:rPr>
      </w:pPr>
      <w:r w:rsidRPr="003910D2">
        <w:rPr>
          <w:rFonts w:asciiTheme="majorHAnsi" w:hAnsiTheme="majorHAnsi" w:cstheme="majorHAnsi"/>
          <w:sz w:val="20"/>
          <w:szCs w:val="20"/>
        </w:rPr>
        <w:t>Opomba: Podatki za 2025 so na voljo le do februarja.</w:t>
      </w:r>
    </w:p>
    <w:p w14:paraId="47E1FAB5" w14:textId="5D35F67F" w:rsidR="00FB47EE" w:rsidRPr="003910D2" w:rsidRDefault="00FB47EE" w:rsidP="003725B8">
      <w:pPr>
        <w:ind w:left="1134"/>
        <w:rPr>
          <w:rFonts w:asciiTheme="majorHAnsi" w:hAnsiTheme="majorHAnsi" w:cstheme="majorHAnsi"/>
          <w:sz w:val="20"/>
          <w:szCs w:val="20"/>
        </w:rPr>
      </w:pPr>
      <w:r w:rsidRPr="003910D2">
        <w:rPr>
          <w:rFonts w:asciiTheme="majorHAnsi" w:hAnsiTheme="majorHAnsi" w:cstheme="majorHAnsi"/>
          <w:sz w:val="20"/>
          <w:szCs w:val="20"/>
        </w:rPr>
        <w:lastRenderedPageBreak/>
        <w:t>Vir: SURS</w:t>
      </w:r>
    </w:p>
    <w:p w14:paraId="435BC8C0" w14:textId="77777777" w:rsidR="005F566B" w:rsidRPr="003910D2" w:rsidRDefault="005F566B" w:rsidP="003725B8">
      <w:pPr>
        <w:rPr>
          <w:rFonts w:asciiTheme="majorHAnsi" w:hAnsiTheme="majorHAnsi" w:cstheme="majorHAnsi"/>
        </w:rPr>
      </w:pPr>
    </w:p>
    <w:p w14:paraId="333133CF" w14:textId="7BE333FC" w:rsidR="000323EA" w:rsidRPr="003910D2" w:rsidRDefault="000323EA" w:rsidP="003725B8">
      <w:pPr>
        <w:rPr>
          <w:rFonts w:asciiTheme="majorHAnsi" w:hAnsiTheme="majorHAnsi" w:cstheme="majorHAnsi"/>
        </w:rPr>
      </w:pPr>
      <w:r w:rsidRPr="003910D2">
        <w:rPr>
          <w:rFonts w:asciiTheme="majorHAnsi" w:hAnsiTheme="majorHAnsi" w:cstheme="majorHAnsi"/>
        </w:rPr>
        <w:t xml:space="preserve">Saldo slovenske trgovine </w:t>
      </w:r>
      <w:r w:rsidR="00BC6122" w:rsidRPr="003910D2">
        <w:rPr>
          <w:rFonts w:asciiTheme="majorHAnsi" w:hAnsiTheme="majorHAnsi" w:cstheme="majorHAnsi"/>
        </w:rPr>
        <w:t xml:space="preserve">z državami </w:t>
      </w:r>
      <w:proofErr w:type="spellStart"/>
      <w:r w:rsidR="00BC6122" w:rsidRPr="003910D2">
        <w:rPr>
          <w:rFonts w:asciiTheme="majorHAnsi" w:hAnsiTheme="majorHAnsi" w:cstheme="majorHAnsi"/>
        </w:rPr>
        <w:t>Mercosur</w:t>
      </w:r>
      <w:proofErr w:type="spellEnd"/>
      <w:r w:rsidRPr="003910D2">
        <w:rPr>
          <w:rFonts w:asciiTheme="majorHAnsi" w:hAnsiTheme="majorHAnsi" w:cstheme="majorHAnsi"/>
        </w:rPr>
        <w:t xml:space="preserve"> je tradicionalno negativen</w:t>
      </w:r>
      <w:r w:rsidR="00937CD4" w:rsidRPr="003910D2">
        <w:rPr>
          <w:rFonts w:asciiTheme="majorHAnsi" w:hAnsiTheme="majorHAnsi" w:cstheme="majorHAnsi"/>
        </w:rPr>
        <w:t xml:space="preserve"> in se giblje na ravni med 100 in 150 mio evrov letno</w:t>
      </w:r>
      <w:r w:rsidRPr="003910D2">
        <w:rPr>
          <w:rFonts w:asciiTheme="majorHAnsi" w:hAnsiTheme="majorHAnsi" w:cstheme="majorHAnsi"/>
        </w:rPr>
        <w:t>.</w:t>
      </w:r>
    </w:p>
    <w:p w14:paraId="019D5FAC" w14:textId="77777777" w:rsidR="000323EA" w:rsidRPr="003910D2" w:rsidRDefault="000323EA" w:rsidP="003725B8">
      <w:pPr>
        <w:rPr>
          <w:rFonts w:asciiTheme="majorHAnsi" w:hAnsiTheme="majorHAnsi" w:cstheme="majorHAnsi"/>
        </w:rPr>
      </w:pPr>
    </w:p>
    <w:p w14:paraId="39F6FB28" w14:textId="3A2107EA" w:rsidR="00F63B82" w:rsidRPr="003910D2" w:rsidRDefault="0030533E" w:rsidP="003725B8">
      <w:pPr>
        <w:rPr>
          <w:rFonts w:asciiTheme="majorHAnsi" w:hAnsiTheme="majorHAnsi" w:cstheme="majorHAnsi"/>
        </w:rPr>
      </w:pPr>
      <w:r w:rsidRPr="003910D2">
        <w:rPr>
          <w:rFonts w:asciiTheme="majorHAnsi" w:hAnsiTheme="majorHAnsi" w:cstheme="majorHAnsi"/>
        </w:rPr>
        <w:t xml:space="preserve">V </w:t>
      </w:r>
      <w:r w:rsidR="00DF33B8" w:rsidRPr="003910D2">
        <w:rPr>
          <w:rFonts w:asciiTheme="majorHAnsi" w:hAnsiTheme="majorHAnsi" w:cstheme="majorHAnsi"/>
        </w:rPr>
        <w:t>s</w:t>
      </w:r>
      <w:r w:rsidRPr="003910D2">
        <w:rPr>
          <w:rFonts w:asciiTheme="majorHAnsi" w:hAnsiTheme="majorHAnsi" w:cstheme="majorHAnsi"/>
        </w:rPr>
        <w:t xml:space="preserve">liki 2 je predstavljen delež, ki ga bilateralna trgovina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predstavlja v celotni slovenski zunanji trgovini. Deleži tako v uvozu kot izvozu v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trendno</w:t>
      </w:r>
      <w:proofErr w:type="spellEnd"/>
      <w:r w:rsidRPr="003910D2">
        <w:rPr>
          <w:rFonts w:asciiTheme="majorHAnsi" w:hAnsiTheme="majorHAnsi" w:cstheme="majorHAnsi"/>
        </w:rPr>
        <w:t xml:space="preserve"> upadajo. Od leta 2015 do 2025 se je delež </w:t>
      </w:r>
      <w:r w:rsidR="00F63B82" w:rsidRPr="003910D2">
        <w:rPr>
          <w:rFonts w:asciiTheme="majorHAnsi" w:hAnsiTheme="majorHAnsi" w:cstheme="majorHAnsi"/>
        </w:rPr>
        <w:t xml:space="preserve">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 uvozu zmanjšal iz 0</w:t>
      </w:r>
      <w:r w:rsidR="00DF33B8" w:rsidRPr="003910D2">
        <w:rPr>
          <w:rFonts w:asciiTheme="majorHAnsi" w:hAnsiTheme="majorHAnsi" w:cstheme="majorHAnsi"/>
        </w:rPr>
        <w:t>,</w:t>
      </w:r>
      <w:r w:rsidRPr="003910D2">
        <w:rPr>
          <w:rFonts w:asciiTheme="majorHAnsi" w:hAnsiTheme="majorHAnsi" w:cstheme="majorHAnsi"/>
        </w:rPr>
        <w:t>8</w:t>
      </w:r>
      <w:r w:rsidR="00F63B82" w:rsidRPr="003910D2">
        <w:rPr>
          <w:rFonts w:asciiTheme="majorHAnsi" w:hAnsiTheme="majorHAnsi" w:cstheme="majorHAnsi"/>
        </w:rPr>
        <w:t xml:space="preserve"> %</w:t>
      </w:r>
      <w:r w:rsidRPr="003910D2">
        <w:rPr>
          <w:rFonts w:asciiTheme="majorHAnsi" w:hAnsiTheme="majorHAnsi" w:cstheme="majorHAnsi"/>
        </w:rPr>
        <w:t xml:space="preserve"> na 0</w:t>
      </w:r>
      <w:r w:rsidR="00DF33B8" w:rsidRPr="003910D2">
        <w:rPr>
          <w:rFonts w:asciiTheme="majorHAnsi" w:hAnsiTheme="majorHAnsi" w:cstheme="majorHAnsi"/>
        </w:rPr>
        <w:t>,</w:t>
      </w:r>
      <w:r w:rsidRPr="003910D2">
        <w:rPr>
          <w:rFonts w:asciiTheme="majorHAnsi" w:hAnsiTheme="majorHAnsi" w:cstheme="majorHAnsi"/>
        </w:rPr>
        <w:t>3 %, delež v izvozu pa iz 0</w:t>
      </w:r>
      <w:r w:rsidR="00DF33B8" w:rsidRPr="003910D2">
        <w:rPr>
          <w:rFonts w:asciiTheme="majorHAnsi" w:hAnsiTheme="majorHAnsi" w:cstheme="majorHAnsi"/>
        </w:rPr>
        <w:t>,</w:t>
      </w:r>
      <w:r w:rsidRPr="003910D2">
        <w:rPr>
          <w:rFonts w:asciiTheme="majorHAnsi" w:hAnsiTheme="majorHAnsi" w:cstheme="majorHAnsi"/>
        </w:rPr>
        <w:t>3</w:t>
      </w:r>
      <w:r w:rsidR="00F63B82" w:rsidRPr="003910D2">
        <w:rPr>
          <w:rFonts w:asciiTheme="majorHAnsi" w:hAnsiTheme="majorHAnsi" w:cstheme="majorHAnsi"/>
        </w:rPr>
        <w:t xml:space="preserve"> %</w:t>
      </w:r>
      <w:r w:rsidRPr="003910D2">
        <w:rPr>
          <w:rFonts w:asciiTheme="majorHAnsi" w:hAnsiTheme="majorHAnsi" w:cstheme="majorHAnsi"/>
        </w:rPr>
        <w:t xml:space="preserve"> na 0</w:t>
      </w:r>
      <w:r w:rsidR="00DF33B8" w:rsidRPr="003910D2">
        <w:rPr>
          <w:rFonts w:asciiTheme="majorHAnsi" w:hAnsiTheme="majorHAnsi" w:cstheme="majorHAnsi"/>
        </w:rPr>
        <w:t>,</w:t>
      </w:r>
      <w:r w:rsidRPr="003910D2">
        <w:rPr>
          <w:rFonts w:asciiTheme="majorHAnsi" w:hAnsiTheme="majorHAnsi" w:cstheme="majorHAnsi"/>
        </w:rPr>
        <w:t xml:space="preserve">1 %. </w:t>
      </w:r>
      <w:r w:rsidR="00F63B82" w:rsidRPr="003910D2">
        <w:rPr>
          <w:rFonts w:asciiTheme="majorHAnsi" w:hAnsiTheme="majorHAnsi" w:cstheme="majorHAnsi"/>
        </w:rPr>
        <w:t xml:space="preserve">Podobno sliko kaže tudi primerjava glede zunanje trgovine samo z državami izven EU. Od leta 2015 do 2024 se je delež držav </w:t>
      </w:r>
      <w:proofErr w:type="spellStart"/>
      <w:r w:rsidR="00F63B82" w:rsidRPr="003910D2">
        <w:rPr>
          <w:rFonts w:asciiTheme="majorHAnsi" w:hAnsiTheme="majorHAnsi" w:cstheme="majorHAnsi"/>
        </w:rPr>
        <w:t>Mercosur</w:t>
      </w:r>
      <w:proofErr w:type="spellEnd"/>
      <w:r w:rsidR="00F63B82" w:rsidRPr="003910D2">
        <w:rPr>
          <w:rFonts w:asciiTheme="majorHAnsi" w:hAnsiTheme="majorHAnsi" w:cstheme="majorHAnsi"/>
        </w:rPr>
        <w:t xml:space="preserve"> v uvozu zmanjšal iz 4 % na 0</w:t>
      </w:r>
      <w:r w:rsidR="00DF33B8" w:rsidRPr="003910D2">
        <w:rPr>
          <w:rFonts w:asciiTheme="majorHAnsi" w:hAnsiTheme="majorHAnsi" w:cstheme="majorHAnsi"/>
        </w:rPr>
        <w:t>,</w:t>
      </w:r>
      <w:r w:rsidR="00F63B82" w:rsidRPr="003910D2">
        <w:rPr>
          <w:rFonts w:asciiTheme="majorHAnsi" w:hAnsiTheme="majorHAnsi" w:cstheme="majorHAnsi"/>
        </w:rPr>
        <w:t>6 %, delež v izvozu pa iz 1</w:t>
      </w:r>
      <w:r w:rsidR="00DF33B8" w:rsidRPr="003910D2">
        <w:rPr>
          <w:rFonts w:asciiTheme="majorHAnsi" w:hAnsiTheme="majorHAnsi" w:cstheme="majorHAnsi"/>
        </w:rPr>
        <w:t>,</w:t>
      </w:r>
      <w:r w:rsidR="00F63B82" w:rsidRPr="003910D2">
        <w:rPr>
          <w:rFonts w:asciiTheme="majorHAnsi" w:hAnsiTheme="majorHAnsi" w:cstheme="majorHAnsi"/>
        </w:rPr>
        <w:t>1 % na 0</w:t>
      </w:r>
      <w:r w:rsidR="00DF33B8" w:rsidRPr="003910D2">
        <w:rPr>
          <w:rFonts w:asciiTheme="majorHAnsi" w:hAnsiTheme="majorHAnsi" w:cstheme="majorHAnsi"/>
        </w:rPr>
        <w:t>,</w:t>
      </w:r>
      <w:r w:rsidR="00F63B82" w:rsidRPr="003910D2">
        <w:rPr>
          <w:rFonts w:asciiTheme="majorHAnsi" w:hAnsiTheme="majorHAnsi" w:cstheme="majorHAnsi"/>
        </w:rPr>
        <w:t>3 % (glej tabelo v prilogi).</w:t>
      </w:r>
    </w:p>
    <w:p w14:paraId="4AF6118F" w14:textId="77777777" w:rsidR="00F63B82" w:rsidRPr="003910D2" w:rsidRDefault="00F63B82" w:rsidP="003725B8">
      <w:pPr>
        <w:rPr>
          <w:rFonts w:asciiTheme="majorHAnsi" w:hAnsiTheme="majorHAnsi" w:cstheme="majorHAnsi"/>
        </w:rPr>
      </w:pPr>
    </w:p>
    <w:p w14:paraId="2A88E2F3" w14:textId="4057080E" w:rsidR="0030533E" w:rsidRPr="003910D2" w:rsidRDefault="001B5BF6" w:rsidP="003725B8">
      <w:pPr>
        <w:rPr>
          <w:rFonts w:asciiTheme="majorHAnsi" w:hAnsiTheme="majorHAnsi" w:cstheme="majorHAnsi"/>
        </w:rPr>
      </w:pPr>
      <w:r w:rsidRPr="003910D2">
        <w:rPr>
          <w:rFonts w:asciiTheme="majorHAnsi" w:hAnsiTheme="majorHAnsi" w:cstheme="majorHAnsi"/>
        </w:rPr>
        <w:t>To pomeni, da se v zadnjem desetletju trgovina z drugimi državami</w:t>
      </w:r>
      <w:r w:rsidR="00F63B82" w:rsidRPr="003910D2">
        <w:rPr>
          <w:rFonts w:asciiTheme="majorHAnsi" w:hAnsiTheme="majorHAnsi" w:cstheme="majorHAnsi"/>
        </w:rPr>
        <w:t xml:space="preserve">, tako z državami EU kot s tretjimi </w:t>
      </w:r>
      <w:r w:rsidR="009B5056" w:rsidRPr="003910D2">
        <w:rPr>
          <w:rFonts w:asciiTheme="majorHAnsi" w:hAnsiTheme="majorHAnsi" w:cstheme="majorHAnsi"/>
        </w:rPr>
        <w:t>d</w:t>
      </w:r>
      <w:r w:rsidR="00F63B82" w:rsidRPr="003910D2">
        <w:rPr>
          <w:rFonts w:asciiTheme="majorHAnsi" w:hAnsiTheme="majorHAnsi" w:cstheme="majorHAnsi"/>
        </w:rPr>
        <w:t>ržavami,</w:t>
      </w:r>
      <w:r w:rsidRPr="003910D2">
        <w:rPr>
          <w:rFonts w:asciiTheme="majorHAnsi" w:hAnsiTheme="majorHAnsi" w:cstheme="majorHAnsi"/>
        </w:rPr>
        <w:t xml:space="preserve"> povečuje </w:t>
      </w:r>
      <w:r w:rsidR="00ED663A" w:rsidRPr="003910D2">
        <w:rPr>
          <w:rFonts w:asciiTheme="majorHAnsi" w:hAnsiTheme="majorHAnsi" w:cstheme="majorHAnsi"/>
        </w:rPr>
        <w:t xml:space="preserve">bistveno </w:t>
      </w:r>
      <w:r w:rsidRPr="003910D2">
        <w:rPr>
          <w:rFonts w:asciiTheme="majorHAnsi" w:hAnsiTheme="majorHAnsi" w:cstheme="majorHAnsi"/>
        </w:rPr>
        <w:t xml:space="preserve">hitreje kot trgovina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30533E" w:rsidRPr="003910D2">
        <w:rPr>
          <w:rFonts w:asciiTheme="majorHAnsi" w:hAnsiTheme="majorHAnsi" w:cstheme="majorHAnsi"/>
        </w:rPr>
        <w:t xml:space="preserve">Države </w:t>
      </w:r>
      <w:proofErr w:type="spellStart"/>
      <w:r w:rsidR="0030533E" w:rsidRPr="003910D2">
        <w:rPr>
          <w:rFonts w:asciiTheme="majorHAnsi" w:hAnsiTheme="majorHAnsi" w:cstheme="majorHAnsi"/>
        </w:rPr>
        <w:t>Mercosur</w:t>
      </w:r>
      <w:proofErr w:type="spellEnd"/>
      <w:r w:rsidR="0030533E" w:rsidRPr="003910D2">
        <w:rPr>
          <w:rFonts w:asciiTheme="majorHAnsi" w:hAnsiTheme="majorHAnsi" w:cstheme="majorHAnsi"/>
        </w:rPr>
        <w:t xml:space="preserve"> torej tako v absolutnem kot relativnem merilu ne predstavljajo zelo pomembnega trga za Slovenijo</w:t>
      </w:r>
      <w:r w:rsidR="00F17795" w:rsidRPr="003910D2">
        <w:rPr>
          <w:rFonts w:asciiTheme="majorHAnsi" w:hAnsiTheme="majorHAnsi" w:cstheme="majorHAnsi"/>
        </w:rPr>
        <w:t xml:space="preserve">, hkrati pa se pomen tega trga </w:t>
      </w:r>
      <w:proofErr w:type="spellStart"/>
      <w:r w:rsidR="00F17795" w:rsidRPr="003910D2">
        <w:rPr>
          <w:rFonts w:asciiTheme="majorHAnsi" w:hAnsiTheme="majorHAnsi" w:cstheme="majorHAnsi"/>
        </w:rPr>
        <w:t>trendno</w:t>
      </w:r>
      <w:proofErr w:type="spellEnd"/>
      <w:r w:rsidR="00F17795" w:rsidRPr="003910D2">
        <w:rPr>
          <w:rFonts w:asciiTheme="majorHAnsi" w:hAnsiTheme="majorHAnsi" w:cstheme="majorHAnsi"/>
        </w:rPr>
        <w:t xml:space="preserve"> močno zmanjšuje.</w:t>
      </w:r>
    </w:p>
    <w:p w14:paraId="60774EFB" w14:textId="77777777" w:rsidR="0030533E" w:rsidRPr="003910D2" w:rsidRDefault="0030533E" w:rsidP="003725B8">
      <w:pPr>
        <w:rPr>
          <w:rFonts w:asciiTheme="majorHAnsi" w:hAnsiTheme="majorHAnsi" w:cstheme="majorHAnsi"/>
        </w:rPr>
      </w:pPr>
    </w:p>
    <w:p w14:paraId="0D6C0A4D" w14:textId="20F6AE14" w:rsidR="00C27CF8" w:rsidRPr="003910D2" w:rsidRDefault="00D360C4" w:rsidP="003725B8">
      <w:pPr>
        <w:rPr>
          <w:rFonts w:asciiTheme="majorHAnsi" w:hAnsiTheme="majorHAnsi" w:cstheme="majorHAnsi"/>
        </w:rPr>
      </w:pPr>
      <w:bookmarkStart w:id="11" w:name="_Toc211421292"/>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2</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C27CF8" w:rsidRPr="003910D2">
        <w:rPr>
          <w:rFonts w:asciiTheme="majorHAnsi" w:hAnsiTheme="majorHAnsi" w:cstheme="majorHAnsi"/>
        </w:rPr>
        <w:t xml:space="preserve">Delež trgovine </w:t>
      </w:r>
      <w:r w:rsidR="00BC6122" w:rsidRPr="003910D2">
        <w:rPr>
          <w:rFonts w:asciiTheme="majorHAnsi" w:hAnsiTheme="majorHAnsi" w:cstheme="majorHAnsi"/>
        </w:rPr>
        <w:t xml:space="preserve">z </w:t>
      </w:r>
      <w:r w:rsidR="007F3970" w:rsidRPr="003910D2">
        <w:rPr>
          <w:rFonts w:asciiTheme="majorHAnsi" w:hAnsiTheme="majorHAnsi" w:cstheme="majorHAnsi"/>
        </w:rPr>
        <w:t xml:space="preserve">državami </w:t>
      </w:r>
      <w:proofErr w:type="spellStart"/>
      <w:r w:rsidR="007F3970" w:rsidRPr="003910D2">
        <w:rPr>
          <w:rFonts w:asciiTheme="majorHAnsi" w:hAnsiTheme="majorHAnsi" w:cstheme="majorHAnsi"/>
        </w:rPr>
        <w:t>Mercosur</w:t>
      </w:r>
      <w:proofErr w:type="spellEnd"/>
      <w:r w:rsidR="007F3970" w:rsidRPr="003910D2">
        <w:rPr>
          <w:rFonts w:asciiTheme="majorHAnsi" w:hAnsiTheme="majorHAnsi" w:cstheme="majorHAnsi"/>
        </w:rPr>
        <w:t xml:space="preserve"> </w:t>
      </w:r>
      <w:r w:rsidR="00C27CF8" w:rsidRPr="003910D2">
        <w:rPr>
          <w:rFonts w:asciiTheme="majorHAnsi" w:hAnsiTheme="majorHAnsi" w:cstheme="majorHAnsi"/>
        </w:rPr>
        <w:t>v celotnem izvozu/uvozu Slovenije v obdobju 20</w:t>
      </w:r>
      <w:r w:rsidR="007F3970" w:rsidRPr="003910D2">
        <w:rPr>
          <w:rFonts w:asciiTheme="majorHAnsi" w:hAnsiTheme="majorHAnsi" w:cstheme="majorHAnsi"/>
        </w:rPr>
        <w:t>15</w:t>
      </w:r>
      <w:r w:rsidR="00EF4908" w:rsidRPr="003910D2">
        <w:rPr>
          <w:rFonts w:asciiTheme="majorHAnsi" w:hAnsiTheme="majorHAnsi" w:cstheme="majorHAnsi"/>
        </w:rPr>
        <w:t>–</w:t>
      </w:r>
      <w:r w:rsidR="00C27CF8" w:rsidRPr="003910D2">
        <w:rPr>
          <w:rFonts w:asciiTheme="majorHAnsi" w:hAnsiTheme="majorHAnsi" w:cstheme="majorHAnsi"/>
        </w:rPr>
        <w:t>20</w:t>
      </w:r>
      <w:r w:rsidR="007F3970" w:rsidRPr="003910D2">
        <w:rPr>
          <w:rFonts w:asciiTheme="majorHAnsi" w:hAnsiTheme="majorHAnsi" w:cstheme="majorHAnsi"/>
        </w:rPr>
        <w:t>25</w:t>
      </w:r>
      <w:r w:rsidR="00C27CF8" w:rsidRPr="003910D2">
        <w:rPr>
          <w:rFonts w:asciiTheme="majorHAnsi" w:hAnsiTheme="majorHAnsi" w:cstheme="majorHAnsi"/>
        </w:rPr>
        <w:t xml:space="preserve"> (</w:t>
      </w:r>
      <w:r w:rsidR="003725B8">
        <w:rPr>
          <w:rFonts w:asciiTheme="majorHAnsi" w:hAnsiTheme="majorHAnsi" w:cstheme="majorHAnsi"/>
        </w:rPr>
        <w:t>v odstotkih</w:t>
      </w:r>
      <w:r w:rsidR="00C27CF8" w:rsidRPr="003910D2">
        <w:rPr>
          <w:rFonts w:asciiTheme="majorHAnsi" w:hAnsiTheme="majorHAnsi" w:cstheme="majorHAnsi"/>
        </w:rPr>
        <w:t>)</w:t>
      </w:r>
      <w:bookmarkEnd w:id="11"/>
    </w:p>
    <w:p w14:paraId="04D3E406" w14:textId="6D8DE8A4" w:rsidR="00C27CF8" w:rsidRPr="003910D2" w:rsidRDefault="007F0968" w:rsidP="003725B8">
      <w:pPr>
        <w:rPr>
          <w:rFonts w:asciiTheme="majorHAnsi" w:hAnsiTheme="majorHAnsi" w:cstheme="majorHAnsi"/>
        </w:rPr>
      </w:pPr>
      <w:r w:rsidRPr="003910D2">
        <w:rPr>
          <w:rFonts w:asciiTheme="majorHAnsi" w:hAnsiTheme="majorHAnsi" w:cstheme="majorHAnsi"/>
          <w:noProof/>
        </w:rPr>
        <w:drawing>
          <wp:inline distT="0" distB="0" distL="0" distR="0" wp14:anchorId="7822DF86" wp14:editId="28949679">
            <wp:extent cx="4781454" cy="2957331"/>
            <wp:effectExtent l="0" t="0" r="0" b="1905"/>
            <wp:docPr id="1" name="Picture 1" descr="graf uvoza in izvoza - Delež trgovine z državami Mercosur v celotnem izvozu/uvozu Slovenije v obdobju 2015–2025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f uvoza in izvoza - Delež trgovine z državami Mercosur v celotnem izvozu/uvozu Slovenije v obdobju 2015–2025 (v %)"/>
                    <pic:cNvPicPr/>
                  </pic:nvPicPr>
                  <pic:blipFill>
                    <a:blip r:embed="rId11"/>
                    <a:stretch>
                      <a:fillRect/>
                    </a:stretch>
                  </pic:blipFill>
                  <pic:spPr>
                    <a:xfrm>
                      <a:off x="0" y="0"/>
                      <a:ext cx="4808697" cy="2974181"/>
                    </a:xfrm>
                    <a:prstGeom prst="rect">
                      <a:avLst/>
                    </a:prstGeom>
                  </pic:spPr>
                </pic:pic>
              </a:graphicData>
            </a:graphic>
          </wp:inline>
        </w:drawing>
      </w:r>
    </w:p>
    <w:p w14:paraId="4FDF7410" w14:textId="77777777" w:rsidR="00C27CF8" w:rsidRPr="003910D2" w:rsidRDefault="00C27CF8" w:rsidP="003725B8">
      <w:pPr>
        <w:tabs>
          <w:tab w:val="left" w:pos="493"/>
        </w:tabs>
        <w:ind w:left="709"/>
        <w:rPr>
          <w:rFonts w:asciiTheme="majorHAnsi" w:hAnsiTheme="majorHAnsi" w:cstheme="majorHAnsi"/>
          <w:sz w:val="22"/>
          <w:szCs w:val="22"/>
        </w:rPr>
      </w:pPr>
      <w:r w:rsidRPr="003910D2">
        <w:rPr>
          <w:rFonts w:asciiTheme="majorHAnsi" w:hAnsiTheme="majorHAnsi" w:cstheme="majorHAnsi"/>
          <w:sz w:val="22"/>
          <w:szCs w:val="22"/>
        </w:rPr>
        <w:t xml:space="preserve">Vir: SURS, lastni izračuni. </w:t>
      </w:r>
    </w:p>
    <w:p w14:paraId="4A745CA5" w14:textId="77777777" w:rsidR="00927476" w:rsidRPr="003910D2" w:rsidRDefault="00927476" w:rsidP="003725B8">
      <w:pPr>
        <w:tabs>
          <w:tab w:val="left" w:pos="493"/>
        </w:tabs>
        <w:rPr>
          <w:rFonts w:asciiTheme="majorHAnsi" w:hAnsiTheme="majorHAnsi" w:cstheme="majorHAnsi"/>
          <w:szCs w:val="22"/>
        </w:rPr>
      </w:pPr>
    </w:p>
    <w:p w14:paraId="56D15483" w14:textId="24D93F67" w:rsidR="0095013D" w:rsidRPr="003910D2" w:rsidRDefault="00C15214" w:rsidP="003725B8">
      <w:pPr>
        <w:tabs>
          <w:tab w:val="left" w:pos="493"/>
        </w:tabs>
        <w:rPr>
          <w:rFonts w:asciiTheme="majorHAnsi" w:hAnsiTheme="majorHAnsi" w:cstheme="majorHAnsi"/>
          <w:szCs w:val="22"/>
        </w:rPr>
      </w:pPr>
      <w:r w:rsidRPr="003910D2">
        <w:rPr>
          <w:rFonts w:asciiTheme="majorHAnsi" w:hAnsiTheme="majorHAnsi" w:cstheme="majorHAnsi"/>
          <w:szCs w:val="22"/>
        </w:rPr>
        <w:t xml:space="preserve">Kot prikazuje </w:t>
      </w:r>
      <w:r w:rsidR="00DF33B8" w:rsidRPr="003910D2">
        <w:rPr>
          <w:rFonts w:asciiTheme="majorHAnsi" w:hAnsiTheme="majorHAnsi" w:cstheme="majorHAnsi"/>
          <w:szCs w:val="22"/>
        </w:rPr>
        <w:t>s</w:t>
      </w:r>
      <w:r w:rsidR="00EF4908" w:rsidRPr="003910D2">
        <w:rPr>
          <w:rFonts w:asciiTheme="majorHAnsi" w:hAnsiTheme="majorHAnsi" w:cstheme="majorHAnsi"/>
          <w:szCs w:val="22"/>
        </w:rPr>
        <w:t xml:space="preserve">lika </w:t>
      </w:r>
      <w:r w:rsidRPr="003910D2">
        <w:rPr>
          <w:rFonts w:asciiTheme="majorHAnsi" w:hAnsiTheme="majorHAnsi" w:cstheme="majorHAnsi"/>
          <w:szCs w:val="22"/>
        </w:rPr>
        <w:t xml:space="preserve">3, je v trgovini z državami </w:t>
      </w:r>
      <w:proofErr w:type="spellStart"/>
      <w:r w:rsidRPr="003910D2">
        <w:rPr>
          <w:rFonts w:asciiTheme="majorHAnsi" w:hAnsiTheme="majorHAnsi" w:cstheme="majorHAnsi"/>
          <w:szCs w:val="22"/>
        </w:rPr>
        <w:t>Mercosur</w:t>
      </w:r>
      <w:proofErr w:type="spellEnd"/>
      <w:r w:rsidRPr="003910D2">
        <w:rPr>
          <w:rFonts w:asciiTheme="majorHAnsi" w:hAnsiTheme="majorHAnsi" w:cstheme="majorHAnsi"/>
          <w:szCs w:val="22"/>
        </w:rPr>
        <w:t xml:space="preserve"> zares pomembna le Brazilija. V skupnem izvozu v države </w:t>
      </w:r>
      <w:proofErr w:type="spellStart"/>
      <w:r w:rsidRPr="003910D2">
        <w:rPr>
          <w:rFonts w:asciiTheme="majorHAnsi" w:hAnsiTheme="majorHAnsi" w:cstheme="majorHAnsi"/>
          <w:szCs w:val="22"/>
        </w:rPr>
        <w:t>Mercosur</w:t>
      </w:r>
      <w:proofErr w:type="spellEnd"/>
      <w:r w:rsidRPr="003910D2">
        <w:rPr>
          <w:rFonts w:asciiTheme="majorHAnsi" w:hAnsiTheme="majorHAnsi" w:cstheme="majorHAnsi"/>
          <w:szCs w:val="22"/>
        </w:rPr>
        <w:t xml:space="preserve"> ima Brazilija tradicionalno več kot 80% delež, Argentina manj kot 15%. Preostalih </w:t>
      </w:r>
      <w:r w:rsidR="004774BC" w:rsidRPr="003910D2">
        <w:rPr>
          <w:rFonts w:asciiTheme="majorHAnsi" w:hAnsiTheme="majorHAnsi" w:cstheme="majorHAnsi"/>
          <w:szCs w:val="22"/>
        </w:rPr>
        <w:t xml:space="preserve">3 do </w:t>
      </w:r>
      <w:r w:rsidRPr="003910D2">
        <w:rPr>
          <w:rFonts w:asciiTheme="majorHAnsi" w:hAnsiTheme="majorHAnsi" w:cstheme="majorHAnsi"/>
          <w:szCs w:val="22"/>
        </w:rPr>
        <w:t>5</w:t>
      </w:r>
      <w:r w:rsidR="00EF4908" w:rsidRPr="003910D2">
        <w:rPr>
          <w:rFonts w:asciiTheme="majorHAnsi" w:hAnsiTheme="majorHAnsi" w:cstheme="majorHAnsi"/>
          <w:szCs w:val="22"/>
        </w:rPr>
        <w:t xml:space="preserve"> </w:t>
      </w:r>
      <w:r w:rsidRPr="003910D2">
        <w:rPr>
          <w:rFonts w:asciiTheme="majorHAnsi" w:hAnsiTheme="majorHAnsi" w:cstheme="majorHAnsi"/>
          <w:szCs w:val="22"/>
        </w:rPr>
        <w:t xml:space="preserve">% izvoza pa se razdeli na Urugvaj in Paragvaj. Pri uvozu je koncentracija še večja, saj Brazilija predstavlja </w:t>
      </w:r>
      <w:r w:rsidR="004774BC" w:rsidRPr="003910D2">
        <w:rPr>
          <w:rFonts w:asciiTheme="majorHAnsi" w:hAnsiTheme="majorHAnsi" w:cstheme="majorHAnsi"/>
          <w:szCs w:val="22"/>
        </w:rPr>
        <w:t>več kot</w:t>
      </w:r>
      <w:r w:rsidRPr="003910D2">
        <w:rPr>
          <w:rFonts w:asciiTheme="majorHAnsi" w:hAnsiTheme="majorHAnsi" w:cstheme="majorHAnsi"/>
          <w:szCs w:val="22"/>
        </w:rPr>
        <w:t xml:space="preserve"> 9</w:t>
      </w:r>
      <w:r w:rsidR="004774BC" w:rsidRPr="003910D2">
        <w:rPr>
          <w:rFonts w:asciiTheme="majorHAnsi" w:hAnsiTheme="majorHAnsi" w:cstheme="majorHAnsi"/>
          <w:szCs w:val="22"/>
        </w:rPr>
        <w:t>0</w:t>
      </w:r>
      <w:r w:rsidRPr="003910D2">
        <w:rPr>
          <w:rFonts w:asciiTheme="majorHAnsi" w:hAnsiTheme="majorHAnsi" w:cstheme="majorHAnsi"/>
          <w:szCs w:val="22"/>
        </w:rPr>
        <w:t xml:space="preserve">% celotnega uvoza iz držav </w:t>
      </w:r>
      <w:proofErr w:type="spellStart"/>
      <w:r w:rsidRPr="003910D2">
        <w:rPr>
          <w:rFonts w:asciiTheme="majorHAnsi" w:hAnsiTheme="majorHAnsi" w:cstheme="majorHAnsi"/>
          <w:szCs w:val="22"/>
        </w:rPr>
        <w:t>Mercosur</w:t>
      </w:r>
      <w:proofErr w:type="spellEnd"/>
      <w:r w:rsidRPr="003910D2">
        <w:rPr>
          <w:rFonts w:asciiTheme="majorHAnsi" w:hAnsiTheme="majorHAnsi" w:cstheme="majorHAnsi"/>
          <w:szCs w:val="22"/>
        </w:rPr>
        <w:t>, 3</w:t>
      </w:r>
      <w:r w:rsidR="00EF4908" w:rsidRPr="003910D2">
        <w:rPr>
          <w:rFonts w:asciiTheme="majorHAnsi" w:hAnsiTheme="majorHAnsi" w:cstheme="majorHAnsi"/>
          <w:szCs w:val="22"/>
        </w:rPr>
        <w:t xml:space="preserve"> </w:t>
      </w:r>
      <w:r w:rsidRPr="003910D2">
        <w:rPr>
          <w:rFonts w:asciiTheme="majorHAnsi" w:hAnsiTheme="majorHAnsi" w:cstheme="majorHAnsi"/>
          <w:szCs w:val="22"/>
        </w:rPr>
        <w:t xml:space="preserve">% odpade na Argentino, </w:t>
      </w:r>
      <w:r w:rsidR="0095013D" w:rsidRPr="003910D2">
        <w:rPr>
          <w:rFonts w:asciiTheme="majorHAnsi" w:hAnsiTheme="majorHAnsi" w:cstheme="majorHAnsi"/>
          <w:szCs w:val="22"/>
        </w:rPr>
        <w:t>4</w:t>
      </w:r>
      <w:r w:rsidR="00EF4908" w:rsidRPr="003910D2">
        <w:rPr>
          <w:rFonts w:asciiTheme="majorHAnsi" w:hAnsiTheme="majorHAnsi" w:cstheme="majorHAnsi"/>
          <w:szCs w:val="22"/>
        </w:rPr>
        <w:t xml:space="preserve"> </w:t>
      </w:r>
      <w:r w:rsidRPr="003910D2">
        <w:rPr>
          <w:rFonts w:asciiTheme="majorHAnsi" w:hAnsiTheme="majorHAnsi" w:cstheme="majorHAnsi"/>
          <w:szCs w:val="22"/>
        </w:rPr>
        <w:t>% pa na Urugvaj.</w:t>
      </w:r>
    </w:p>
    <w:p w14:paraId="2CC9AB42" w14:textId="77777777" w:rsidR="0095013D" w:rsidRPr="003910D2" w:rsidRDefault="0095013D" w:rsidP="003725B8">
      <w:pPr>
        <w:tabs>
          <w:tab w:val="left" w:pos="493"/>
        </w:tabs>
        <w:rPr>
          <w:rFonts w:asciiTheme="majorHAnsi" w:hAnsiTheme="majorHAnsi" w:cstheme="majorHAnsi"/>
          <w:szCs w:val="22"/>
        </w:rPr>
      </w:pPr>
    </w:p>
    <w:p w14:paraId="7083ACF1" w14:textId="28EF8EF1" w:rsidR="00C15214" w:rsidRPr="003910D2" w:rsidRDefault="00C15214" w:rsidP="003725B8">
      <w:pPr>
        <w:tabs>
          <w:tab w:val="left" w:pos="493"/>
        </w:tabs>
        <w:rPr>
          <w:rFonts w:asciiTheme="majorHAnsi" w:hAnsiTheme="majorHAnsi" w:cstheme="majorHAnsi"/>
          <w:szCs w:val="22"/>
        </w:rPr>
      </w:pPr>
      <w:r w:rsidRPr="003910D2">
        <w:rPr>
          <w:rFonts w:asciiTheme="majorHAnsi" w:hAnsiTheme="majorHAnsi" w:cstheme="majorHAnsi"/>
          <w:szCs w:val="22"/>
        </w:rPr>
        <w:t xml:space="preserve">V absolutnih zneskih je v </w:t>
      </w:r>
      <w:r w:rsidR="0095013D" w:rsidRPr="003910D2">
        <w:rPr>
          <w:rFonts w:asciiTheme="majorHAnsi" w:hAnsiTheme="majorHAnsi" w:cstheme="majorHAnsi"/>
          <w:szCs w:val="22"/>
        </w:rPr>
        <w:t>letu 2024</w:t>
      </w:r>
      <w:r w:rsidRPr="003910D2">
        <w:rPr>
          <w:rFonts w:asciiTheme="majorHAnsi" w:hAnsiTheme="majorHAnsi" w:cstheme="majorHAnsi"/>
          <w:szCs w:val="22"/>
        </w:rPr>
        <w:t xml:space="preserve"> izvoz v </w:t>
      </w:r>
      <w:r w:rsidR="0095013D" w:rsidRPr="003910D2">
        <w:rPr>
          <w:rFonts w:asciiTheme="majorHAnsi" w:hAnsiTheme="majorHAnsi" w:cstheme="majorHAnsi"/>
          <w:szCs w:val="22"/>
        </w:rPr>
        <w:t xml:space="preserve">Brazilijo znašal 79, v Argentino 14, v </w:t>
      </w:r>
      <w:r w:rsidRPr="003910D2">
        <w:rPr>
          <w:rFonts w:asciiTheme="majorHAnsi" w:hAnsiTheme="majorHAnsi" w:cstheme="majorHAnsi"/>
          <w:szCs w:val="22"/>
        </w:rPr>
        <w:t xml:space="preserve">Urugvaj </w:t>
      </w:r>
      <w:r w:rsidR="0095013D" w:rsidRPr="003910D2">
        <w:rPr>
          <w:rFonts w:asciiTheme="majorHAnsi" w:hAnsiTheme="majorHAnsi" w:cstheme="majorHAnsi"/>
          <w:szCs w:val="22"/>
        </w:rPr>
        <w:t>2</w:t>
      </w:r>
      <w:r w:rsidRPr="003910D2">
        <w:rPr>
          <w:rFonts w:asciiTheme="majorHAnsi" w:hAnsiTheme="majorHAnsi" w:cstheme="majorHAnsi"/>
          <w:szCs w:val="22"/>
        </w:rPr>
        <w:t xml:space="preserve">, izvoz v Paragvaj pa </w:t>
      </w:r>
      <w:r w:rsidR="0095013D" w:rsidRPr="003910D2">
        <w:rPr>
          <w:rFonts w:asciiTheme="majorHAnsi" w:hAnsiTheme="majorHAnsi" w:cstheme="majorHAnsi"/>
          <w:szCs w:val="22"/>
        </w:rPr>
        <w:t>manj kot 1</w:t>
      </w:r>
      <w:r w:rsidRPr="003910D2">
        <w:rPr>
          <w:rFonts w:asciiTheme="majorHAnsi" w:hAnsiTheme="majorHAnsi" w:cstheme="majorHAnsi"/>
          <w:szCs w:val="22"/>
        </w:rPr>
        <w:t xml:space="preserve"> mio evrov. Na uvozni strani pa je v istem obdobju uvoz iz </w:t>
      </w:r>
      <w:r w:rsidR="0095013D" w:rsidRPr="003910D2">
        <w:rPr>
          <w:rFonts w:asciiTheme="majorHAnsi" w:hAnsiTheme="majorHAnsi" w:cstheme="majorHAnsi"/>
          <w:szCs w:val="22"/>
        </w:rPr>
        <w:lastRenderedPageBreak/>
        <w:t xml:space="preserve">Brazilije znašal 219, iz Argentine manj kot 8, iz </w:t>
      </w:r>
      <w:r w:rsidRPr="003910D2">
        <w:rPr>
          <w:rFonts w:asciiTheme="majorHAnsi" w:hAnsiTheme="majorHAnsi" w:cstheme="majorHAnsi"/>
          <w:szCs w:val="22"/>
        </w:rPr>
        <w:t xml:space="preserve">Urugvaja </w:t>
      </w:r>
      <w:r w:rsidR="0095013D" w:rsidRPr="003910D2">
        <w:rPr>
          <w:rFonts w:asciiTheme="majorHAnsi" w:hAnsiTheme="majorHAnsi" w:cstheme="majorHAnsi"/>
          <w:szCs w:val="22"/>
        </w:rPr>
        <w:t>dobrih 10</w:t>
      </w:r>
      <w:r w:rsidRPr="003910D2">
        <w:rPr>
          <w:rFonts w:asciiTheme="majorHAnsi" w:hAnsiTheme="majorHAnsi" w:cstheme="majorHAnsi"/>
          <w:szCs w:val="22"/>
        </w:rPr>
        <w:t xml:space="preserve">, iz Paragvaja </w:t>
      </w:r>
      <w:r w:rsidR="0095013D" w:rsidRPr="003910D2">
        <w:rPr>
          <w:rFonts w:asciiTheme="majorHAnsi" w:hAnsiTheme="majorHAnsi" w:cstheme="majorHAnsi"/>
          <w:szCs w:val="22"/>
        </w:rPr>
        <w:t>manj kot</w:t>
      </w:r>
      <w:r w:rsidRPr="003910D2">
        <w:rPr>
          <w:rFonts w:asciiTheme="majorHAnsi" w:hAnsiTheme="majorHAnsi" w:cstheme="majorHAnsi"/>
          <w:szCs w:val="22"/>
        </w:rPr>
        <w:t xml:space="preserve"> </w:t>
      </w:r>
      <w:r w:rsidR="0095013D" w:rsidRPr="003910D2">
        <w:rPr>
          <w:rFonts w:asciiTheme="majorHAnsi" w:hAnsiTheme="majorHAnsi" w:cstheme="majorHAnsi"/>
          <w:szCs w:val="22"/>
        </w:rPr>
        <w:t>1</w:t>
      </w:r>
      <w:r w:rsidRPr="003910D2">
        <w:rPr>
          <w:rFonts w:asciiTheme="majorHAnsi" w:hAnsiTheme="majorHAnsi" w:cstheme="majorHAnsi"/>
          <w:szCs w:val="22"/>
        </w:rPr>
        <w:t xml:space="preserve"> </w:t>
      </w:r>
      <w:r w:rsidR="0095013D" w:rsidRPr="003910D2">
        <w:rPr>
          <w:rFonts w:asciiTheme="majorHAnsi" w:hAnsiTheme="majorHAnsi" w:cstheme="majorHAnsi"/>
          <w:szCs w:val="22"/>
        </w:rPr>
        <w:t>mio</w:t>
      </w:r>
      <w:r w:rsidRPr="003910D2">
        <w:rPr>
          <w:rFonts w:asciiTheme="majorHAnsi" w:hAnsiTheme="majorHAnsi" w:cstheme="majorHAnsi"/>
          <w:szCs w:val="22"/>
        </w:rPr>
        <w:t xml:space="preserve"> evrov.</w:t>
      </w:r>
    </w:p>
    <w:p w14:paraId="60696910" w14:textId="24D9745F" w:rsidR="00170A09" w:rsidRPr="003910D2" w:rsidRDefault="00D360C4" w:rsidP="003725B8">
      <w:pPr>
        <w:rPr>
          <w:rFonts w:asciiTheme="majorHAnsi" w:hAnsiTheme="majorHAnsi" w:cstheme="majorHAnsi"/>
        </w:rPr>
      </w:pPr>
      <w:bookmarkStart w:id="12" w:name="_Toc211421293"/>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3</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170A09" w:rsidRPr="003910D2">
        <w:rPr>
          <w:rFonts w:asciiTheme="majorHAnsi" w:hAnsiTheme="majorHAnsi" w:cstheme="majorHAnsi"/>
        </w:rPr>
        <w:t xml:space="preserve">Deleži držav v skupni trgovini Slovenije z državami </w:t>
      </w:r>
      <w:proofErr w:type="spellStart"/>
      <w:r w:rsidR="00170A09" w:rsidRPr="003910D2">
        <w:rPr>
          <w:rFonts w:asciiTheme="majorHAnsi" w:hAnsiTheme="majorHAnsi" w:cstheme="majorHAnsi"/>
        </w:rPr>
        <w:t>Mercosur</w:t>
      </w:r>
      <w:proofErr w:type="spellEnd"/>
      <w:r w:rsidR="00170A09" w:rsidRPr="003910D2">
        <w:rPr>
          <w:rFonts w:asciiTheme="majorHAnsi" w:hAnsiTheme="majorHAnsi" w:cstheme="majorHAnsi"/>
        </w:rPr>
        <w:t>, 20</w:t>
      </w:r>
      <w:r w:rsidR="007F3970" w:rsidRPr="003910D2">
        <w:rPr>
          <w:rFonts w:asciiTheme="majorHAnsi" w:hAnsiTheme="majorHAnsi" w:cstheme="majorHAnsi"/>
        </w:rPr>
        <w:t>2</w:t>
      </w:r>
      <w:r w:rsidR="00E053F5" w:rsidRPr="003910D2">
        <w:rPr>
          <w:rFonts w:asciiTheme="majorHAnsi" w:hAnsiTheme="majorHAnsi" w:cstheme="majorHAnsi"/>
        </w:rPr>
        <w:t>1</w:t>
      </w:r>
      <w:r w:rsidR="00EF4908" w:rsidRPr="003910D2">
        <w:rPr>
          <w:rFonts w:asciiTheme="majorHAnsi" w:hAnsiTheme="majorHAnsi" w:cstheme="majorHAnsi"/>
        </w:rPr>
        <w:t>–</w:t>
      </w:r>
      <w:r w:rsidR="00E053F5" w:rsidRPr="003910D2">
        <w:rPr>
          <w:rFonts w:asciiTheme="majorHAnsi" w:hAnsiTheme="majorHAnsi" w:cstheme="majorHAnsi"/>
        </w:rPr>
        <w:t>2025</w:t>
      </w:r>
      <w:r w:rsidR="00E331D3" w:rsidRPr="003910D2">
        <w:rPr>
          <w:rFonts w:asciiTheme="majorHAnsi" w:hAnsiTheme="majorHAnsi" w:cstheme="majorHAnsi"/>
        </w:rPr>
        <w:t xml:space="preserve"> </w:t>
      </w:r>
      <w:r w:rsidR="00170A09" w:rsidRPr="003910D2">
        <w:rPr>
          <w:rFonts w:asciiTheme="majorHAnsi" w:hAnsiTheme="majorHAnsi" w:cstheme="majorHAnsi"/>
        </w:rPr>
        <w:t>(</w:t>
      </w:r>
      <w:r w:rsidR="003725B8">
        <w:rPr>
          <w:rFonts w:asciiTheme="majorHAnsi" w:hAnsiTheme="majorHAnsi" w:cstheme="majorHAnsi"/>
        </w:rPr>
        <w:t>v odstotkih</w:t>
      </w:r>
      <w:r w:rsidR="00170A09" w:rsidRPr="003910D2">
        <w:rPr>
          <w:rFonts w:asciiTheme="majorHAnsi" w:hAnsiTheme="majorHAnsi" w:cstheme="majorHAnsi"/>
        </w:rPr>
        <w:t>)</w:t>
      </w:r>
      <w:bookmarkEnd w:id="12"/>
    </w:p>
    <w:p w14:paraId="46F073DD" w14:textId="73F4BBB1" w:rsidR="00170A09" w:rsidRPr="003910D2" w:rsidRDefault="00C15214" w:rsidP="003725B8">
      <w:pPr>
        <w:rPr>
          <w:rFonts w:asciiTheme="majorHAnsi" w:hAnsiTheme="majorHAnsi" w:cstheme="majorHAnsi"/>
        </w:rPr>
      </w:pPr>
      <w:r w:rsidRPr="003910D2">
        <w:rPr>
          <w:rFonts w:asciiTheme="majorHAnsi" w:hAnsiTheme="majorHAnsi" w:cstheme="majorHAnsi"/>
          <w:noProof/>
        </w:rPr>
        <w:drawing>
          <wp:inline distT="0" distB="0" distL="0" distR="0" wp14:anchorId="0ED159B5" wp14:editId="3588BD30">
            <wp:extent cx="3761772" cy="2261231"/>
            <wp:effectExtent l="0" t="0" r="0" b="0"/>
            <wp:docPr id="6" name="Picture 6" descr="tabela Deleži držav v skupni trgovini Slovenije z državami Mercosur, 2021–2025 (v %) - izvoz (Brazilija, Argentina, Paragvaj, Urugv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ela Deleži držav v skupni trgovini Slovenije z državami Mercosur, 2021–2025 (v %) - izvoz (Brazilija, Argentina, Paragvaj, Urugvaj)"/>
                    <pic:cNvPicPr/>
                  </pic:nvPicPr>
                  <pic:blipFill>
                    <a:blip r:embed="rId12"/>
                    <a:stretch>
                      <a:fillRect/>
                    </a:stretch>
                  </pic:blipFill>
                  <pic:spPr>
                    <a:xfrm>
                      <a:off x="0" y="0"/>
                      <a:ext cx="3816243" cy="2293974"/>
                    </a:xfrm>
                    <a:prstGeom prst="rect">
                      <a:avLst/>
                    </a:prstGeom>
                  </pic:spPr>
                </pic:pic>
              </a:graphicData>
            </a:graphic>
          </wp:inline>
        </w:drawing>
      </w:r>
    </w:p>
    <w:p w14:paraId="1199BD8E" w14:textId="6F528607" w:rsidR="00170A09" w:rsidRPr="003910D2" w:rsidRDefault="00C15214" w:rsidP="003725B8">
      <w:pPr>
        <w:rPr>
          <w:rFonts w:asciiTheme="majorHAnsi" w:hAnsiTheme="majorHAnsi" w:cstheme="majorHAnsi"/>
        </w:rPr>
      </w:pPr>
      <w:r w:rsidRPr="003910D2">
        <w:rPr>
          <w:rFonts w:asciiTheme="majorHAnsi" w:hAnsiTheme="majorHAnsi" w:cstheme="majorHAnsi"/>
          <w:noProof/>
        </w:rPr>
        <w:drawing>
          <wp:inline distT="0" distB="0" distL="0" distR="0" wp14:anchorId="4BECA5B1" wp14:editId="10F171CD">
            <wp:extent cx="3772342" cy="2267585"/>
            <wp:effectExtent l="0" t="0" r="0" b="5715"/>
            <wp:docPr id="7" name="Picture 7" descr="tabela Deleži držav v skupni trgovini Slovenije z državami Mercosur, 2021–2025 (v %) - uvoz (Brazilija, Argentina, Paragvaj, Urugv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ela Deleži držav v skupni trgovini Slovenije z državami Mercosur, 2021–2025 (v %) - uvoz (Brazilija, Argentina, Paragvaj, Urugvaj)"/>
                    <pic:cNvPicPr/>
                  </pic:nvPicPr>
                  <pic:blipFill>
                    <a:blip r:embed="rId13"/>
                    <a:stretch>
                      <a:fillRect/>
                    </a:stretch>
                  </pic:blipFill>
                  <pic:spPr>
                    <a:xfrm>
                      <a:off x="0" y="0"/>
                      <a:ext cx="3818983" cy="2295622"/>
                    </a:xfrm>
                    <a:prstGeom prst="rect">
                      <a:avLst/>
                    </a:prstGeom>
                  </pic:spPr>
                </pic:pic>
              </a:graphicData>
            </a:graphic>
          </wp:inline>
        </w:drawing>
      </w:r>
    </w:p>
    <w:p w14:paraId="5209A303" w14:textId="77777777" w:rsidR="001953F0" w:rsidRPr="003910D2" w:rsidRDefault="001953F0" w:rsidP="003725B8">
      <w:pPr>
        <w:tabs>
          <w:tab w:val="left" w:pos="493"/>
        </w:tabs>
        <w:ind w:left="1418"/>
        <w:rPr>
          <w:rFonts w:asciiTheme="majorHAnsi" w:hAnsiTheme="majorHAnsi" w:cstheme="majorHAnsi"/>
          <w:sz w:val="22"/>
          <w:szCs w:val="22"/>
        </w:rPr>
      </w:pPr>
      <w:r w:rsidRPr="003910D2">
        <w:rPr>
          <w:rFonts w:asciiTheme="majorHAnsi" w:hAnsiTheme="majorHAnsi" w:cstheme="majorHAnsi"/>
          <w:sz w:val="22"/>
          <w:szCs w:val="22"/>
        </w:rPr>
        <w:t xml:space="preserve">Vir: SURS, lastni izračuni. </w:t>
      </w:r>
    </w:p>
    <w:p w14:paraId="56BF8D4B" w14:textId="77777777" w:rsidR="005411EA" w:rsidRPr="003910D2" w:rsidRDefault="005411EA" w:rsidP="003725B8">
      <w:pPr>
        <w:tabs>
          <w:tab w:val="left" w:pos="493"/>
        </w:tabs>
        <w:rPr>
          <w:rFonts w:asciiTheme="majorHAnsi" w:hAnsiTheme="majorHAnsi" w:cstheme="majorHAnsi"/>
          <w:sz w:val="22"/>
          <w:szCs w:val="22"/>
        </w:rPr>
      </w:pPr>
    </w:p>
    <w:p w14:paraId="438D8D13" w14:textId="77777777" w:rsidR="00A4257B" w:rsidRPr="003910D2" w:rsidRDefault="00A4257B" w:rsidP="003725B8">
      <w:pPr>
        <w:rPr>
          <w:rFonts w:asciiTheme="majorHAnsi" w:hAnsiTheme="majorHAnsi" w:cstheme="majorHAnsi"/>
        </w:rPr>
      </w:pPr>
    </w:p>
    <w:p w14:paraId="2869E899" w14:textId="77777777" w:rsidR="00A4257B" w:rsidRPr="003910D2" w:rsidRDefault="00A4257B" w:rsidP="003725B8">
      <w:pPr>
        <w:pStyle w:val="Naslov3"/>
        <w:rPr>
          <w:rFonts w:asciiTheme="majorHAnsi" w:hAnsiTheme="majorHAnsi" w:cstheme="majorHAnsi"/>
        </w:rPr>
      </w:pPr>
      <w:bookmarkStart w:id="13" w:name="_Toc305016893"/>
      <w:bookmarkStart w:id="14" w:name="_Toc211421255"/>
      <w:r w:rsidRPr="003910D2">
        <w:rPr>
          <w:rFonts w:asciiTheme="majorHAnsi" w:hAnsiTheme="majorHAnsi" w:cstheme="majorHAnsi"/>
        </w:rPr>
        <w:t>Struktura trgovine po proizvodih</w:t>
      </w:r>
      <w:bookmarkEnd w:id="13"/>
      <w:bookmarkEnd w:id="14"/>
    </w:p>
    <w:p w14:paraId="06349CCA" w14:textId="7B540D4F" w:rsidR="00DB7B4E" w:rsidRPr="003910D2" w:rsidRDefault="00A4257B" w:rsidP="003725B8">
      <w:pPr>
        <w:rPr>
          <w:rFonts w:asciiTheme="majorHAnsi" w:hAnsiTheme="majorHAnsi" w:cstheme="majorHAnsi"/>
        </w:rPr>
      </w:pPr>
      <w:r w:rsidRPr="003910D2">
        <w:rPr>
          <w:rFonts w:asciiTheme="majorHAnsi" w:hAnsiTheme="majorHAnsi" w:cstheme="majorHAnsi"/>
        </w:rPr>
        <w:t xml:space="preserve">V </w:t>
      </w:r>
      <w:r w:rsidR="00DF33B8" w:rsidRPr="003910D2">
        <w:rPr>
          <w:rFonts w:asciiTheme="majorHAnsi" w:hAnsiTheme="majorHAnsi" w:cstheme="majorHAnsi"/>
        </w:rPr>
        <w:t>t</w:t>
      </w:r>
      <w:r w:rsidR="00EF4908" w:rsidRPr="003910D2">
        <w:rPr>
          <w:rFonts w:asciiTheme="majorHAnsi" w:hAnsiTheme="majorHAnsi" w:cstheme="majorHAnsi"/>
        </w:rPr>
        <w:t xml:space="preserve">abeli </w:t>
      </w:r>
      <w:r w:rsidR="00EE73D0" w:rsidRPr="003910D2">
        <w:rPr>
          <w:rFonts w:asciiTheme="majorHAnsi" w:hAnsiTheme="majorHAnsi" w:cstheme="majorHAnsi"/>
        </w:rPr>
        <w:t xml:space="preserve">1 in </w:t>
      </w:r>
      <w:r w:rsidR="00DF33B8" w:rsidRPr="003910D2">
        <w:rPr>
          <w:rFonts w:asciiTheme="majorHAnsi" w:hAnsiTheme="majorHAnsi" w:cstheme="majorHAnsi"/>
        </w:rPr>
        <w:t>s</w:t>
      </w:r>
      <w:r w:rsidR="00EF4908" w:rsidRPr="003910D2">
        <w:rPr>
          <w:rFonts w:asciiTheme="majorHAnsi" w:hAnsiTheme="majorHAnsi" w:cstheme="majorHAnsi"/>
        </w:rPr>
        <w:t xml:space="preserve">likah </w:t>
      </w:r>
      <w:r w:rsidR="009A2ED8" w:rsidRPr="003910D2">
        <w:rPr>
          <w:rFonts w:asciiTheme="majorHAnsi" w:hAnsiTheme="majorHAnsi" w:cstheme="majorHAnsi"/>
        </w:rPr>
        <w:t>4</w:t>
      </w:r>
      <w:r w:rsidRPr="003910D2">
        <w:rPr>
          <w:rFonts w:asciiTheme="majorHAnsi" w:hAnsiTheme="majorHAnsi" w:cstheme="majorHAnsi"/>
        </w:rPr>
        <w:t xml:space="preserve"> in </w:t>
      </w:r>
      <w:r w:rsidR="009A2ED8" w:rsidRPr="003910D2">
        <w:rPr>
          <w:rFonts w:asciiTheme="majorHAnsi" w:hAnsiTheme="majorHAnsi" w:cstheme="majorHAnsi"/>
        </w:rPr>
        <w:t>5</w:t>
      </w:r>
      <w:r w:rsidRPr="003910D2">
        <w:rPr>
          <w:rFonts w:asciiTheme="majorHAnsi" w:hAnsiTheme="majorHAnsi" w:cstheme="majorHAnsi"/>
        </w:rPr>
        <w:t xml:space="preserve"> </w:t>
      </w:r>
      <w:r w:rsidR="00DA14C3" w:rsidRPr="003910D2">
        <w:rPr>
          <w:rFonts w:asciiTheme="majorHAnsi" w:hAnsiTheme="majorHAnsi" w:cstheme="majorHAnsi"/>
        </w:rPr>
        <w:t xml:space="preserve">je </w:t>
      </w:r>
      <w:r w:rsidRPr="003910D2">
        <w:rPr>
          <w:rFonts w:asciiTheme="majorHAnsi" w:hAnsiTheme="majorHAnsi" w:cstheme="majorHAnsi"/>
        </w:rPr>
        <w:t>predstavlj</w:t>
      </w:r>
      <w:r w:rsidR="00DA14C3" w:rsidRPr="003910D2">
        <w:rPr>
          <w:rFonts w:asciiTheme="majorHAnsi" w:hAnsiTheme="majorHAnsi" w:cstheme="majorHAnsi"/>
        </w:rPr>
        <w:t>ena</w:t>
      </w:r>
      <w:r w:rsidRPr="003910D2">
        <w:rPr>
          <w:rFonts w:asciiTheme="majorHAnsi" w:hAnsiTheme="majorHAnsi" w:cstheme="majorHAnsi"/>
        </w:rPr>
        <w:t xml:space="preserve"> struktur</w:t>
      </w:r>
      <w:r w:rsidR="00DA14C3" w:rsidRPr="003910D2">
        <w:rPr>
          <w:rFonts w:asciiTheme="majorHAnsi" w:hAnsiTheme="majorHAnsi" w:cstheme="majorHAnsi"/>
        </w:rPr>
        <w:t>a</w:t>
      </w:r>
      <w:r w:rsidRPr="003910D2">
        <w:rPr>
          <w:rFonts w:asciiTheme="majorHAnsi" w:hAnsiTheme="majorHAnsi" w:cstheme="majorHAnsi"/>
        </w:rPr>
        <w:t xml:space="preserve"> slovenske trgovine </w:t>
      </w:r>
      <w:r w:rsidR="00BC6122" w:rsidRPr="003910D2">
        <w:rPr>
          <w:rFonts w:asciiTheme="majorHAnsi" w:hAnsiTheme="majorHAnsi" w:cstheme="majorHAnsi"/>
        </w:rPr>
        <w:t xml:space="preserve">z državami </w:t>
      </w:r>
      <w:proofErr w:type="spellStart"/>
      <w:r w:rsidR="00BC6122" w:rsidRPr="003910D2">
        <w:rPr>
          <w:rFonts w:asciiTheme="majorHAnsi" w:hAnsiTheme="majorHAnsi" w:cstheme="majorHAnsi"/>
        </w:rPr>
        <w:t>Mercosur</w:t>
      </w:r>
      <w:proofErr w:type="spellEnd"/>
      <w:r w:rsidRPr="003910D2">
        <w:rPr>
          <w:rFonts w:asciiTheme="majorHAnsi" w:hAnsiTheme="majorHAnsi" w:cstheme="majorHAnsi"/>
        </w:rPr>
        <w:t xml:space="preserve"> po poglavjih Kombinirane nomenklature proizvodov</w:t>
      </w:r>
      <w:r w:rsidR="00EE73D0" w:rsidRPr="003910D2">
        <w:rPr>
          <w:rFonts w:asciiTheme="majorHAnsi" w:hAnsiTheme="majorHAnsi" w:cstheme="majorHAnsi"/>
        </w:rPr>
        <w:t xml:space="preserve"> (KN)</w:t>
      </w:r>
      <w:r w:rsidRPr="003910D2">
        <w:rPr>
          <w:rFonts w:asciiTheme="majorHAnsi" w:hAnsiTheme="majorHAnsi" w:cstheme="majorHAnsi"/>
        </w:rPr>
        <w:t xml:space="preserve"> v letu 20</w:t>
      </w:r>
      <w:r w:rsidR="00DB7B4E" w:rsidRPr="003910D2">
        <w:rPr>
          <w:rFonts w:asciiTheme="majorHAnsi" w:hAnsiTheme="majorHAnsi" w:cstheme="majorHAnsi"/>
        </w:rPr>
        <w:t>24</w:t>
      </w:r>
      <w:r w:rsidRPr="003910D2">
        <w:rPr>
          <w:rFonts w:asciiTheme="majorHAnsi" w:hAnsiTheme="majorHAnsi" w:cstheme="majorHAnsi"/>
        </w:rPr>
        <w:t>. V strukturi slovenskega izvoza prevladujejo</w:t>
      </w:r>
      <w:r w:rsidR="004A2CDC" w:rsidRPr="003910D2">
        <w:rPr>
          <w:rFonts w:asciiTheme="majorHAnsi" w:hAnsiTheme="majorHAnsi" w:cstheme="majorHAnsi"/>
        </w:rPr>
        <w:t xml:space="preserve"> </w:t>
      </w:r>
      <w:r w:rsidR="00DB7B4E" w:rsidRPr="003910D2">
        <w:rPr>
          <w:rFonts w:asciiTheme="majorHAnsi" w:hAnsiTheme="majorHAnsi" w:cstheme="majorHAnsi"/>
        </w:rPr>
        <w:t xml:space="preserve">stroji in mehanske naprave, njihovi deli (17,6 %), električni stroji in oprema ter njihovi deli, aparati za snemanje ali reprodukcijo slike in zvoka ter pribor (15,6 %), farmacevtski proizvodi (12,9 %), optični, fotografski, kinematografski, merilni, kontrolni, precizni medicinski ali kirurški instrumenti in aparati (11,4 %) in aluminij in aluminijasti izdelki (10,8 %). Teh </w:t>
      </w:r>
      <w:r w:rsidR="00EF4908" w:rsidRPr="003910D2">
        <w:rPr>
          <w:rFonts w:asciiTheme="majorHAnsi" w:hAnsiTheme="majorHAnsi" w:cstheme="majorHAnsi"/>
        </w:rPr>
        <w:t xml:space="preserve">pet </w:t>
      </w:r>
      <w:r w:rsidR="00DB7B4E" w:rsidRPr="003910D2">
        <w:rPr>
          <w:rFonts w:asciiTheme="majorHAnsi" w:hAnsiTheme="majorHAnsi" w:cstheme="majorHAnsi"/>
        </w:rPr>
        <w:t xml:space="preserve">proizvodnih skupin tvori kar 68 % slovenskega izvoza v države </w:t>
      </w:r>
      <w:proofErr w:type="spellStart"/>
      <w:r w:rsidR="00DB7B4E" w:rsidRPr="003910D2">
        <w:rPr>
          <w:rFonts w:asciiTheme="majorHAnsi" w:hAnsiTheme="majorHAnsi" w:cstheme="majorHAnsi"/>
        </w:rPr>
        <w:t>Mercosur</w:t>
      </w:r>
      <w:proofErr w:type="spellEnd"/>
      <w:r w:rsidR="00DB7B4E" w:rsidRPr="003910D2">
        <w:rPr>
          <w:rFonts w:asciiTheme="majorHAnsi" w:hAnsiTheme="majorHAnsi" w:cstheme="majorHAnsi"/>
        </w:rPr>
        <w:t>.</w:t>
      </w:r>
    </w:p>
    <w:p w14:paraId="4824BAA9" w14:textId="77777777" w:rsidR="00DB7B4E" w:rsidRPr="003910D2" w:rsidRDefault="00DB7B4E" w:rsidP="003725B8">
      <w:pPr>
        <w:rPr>
          <w:rFonts w:asciiTheme="majorHAnsi" w:hAnsiTheme="majorHAnsi" w:cstheme="majorHAnsi"/>
        </w:rPr>
      </w:pPr>
    </w:p>
    <w:p w14:paraId="4D03F852" w14:textId="0D617A23" w:rsidR="00355859" w:rsidRPr="003910D2" w:rsidRDefault="0017233F" w:rsidP="003725B8">
      <w:pPr>
        <w:rPr>
          <w:rFonts w:asciiTheme="majorHAnsi" w:hAnsiTheme="majorHAnsi" w:cstheme="majorHAnsi"/>
        </w:rPr>
      </w:pPr>
      <w:bookmarkStart w:id="15" w:name="_Toc211421301"/>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rPr>
        <w:fldChar w:fldCharType="separate"/>
      </w:r>
      <w:r w:rsidR="003910D2" w:rsidRPr="003910D2">
        <w:rPr>
          <w:rFonts w:asciiTheme="majorHAnsi" w:hAnsiTheme="majorHAnsi" w:cstheme="majorHAnsi"/>
          <w:iCs/>
          <w:noProof/>
        </w:rPr>
        <w:t>1</w:t>
      </w:r>
      <w:r w:rsidRPr="003910D2">
        <w:rPr>
          <w:rFonts w:asciiTheme="majorHAnsi" w:hAnsiTheme="majorHAnsi" w:cstheme="majorHAnsi"/>
        </w:rPr>
        <w:fldChar w:fldCharType="end"/>
      </w:r>
      <w:r w:rsidRPr="003910D2">
        <w:rPr>
          <w:rFonts w:asciiTheme="majorHAnsi" w:hAnsiTheme="majorHAnsi" w:cstheme="majorHAnsi"/>
          <w:iCs/>
        </w:rPr>
        <w:t xml:space="preserve">: </w:t>
      </w:r>
      <w:r w:rsidR="00355859" w:rsidRPr="003910D2">
        <w:rPr>
          <w:rFonts w:asciiTheme="majorHAnsi" w:hAnsiTheme="majorHAnsi" w:cstheme="majorHAnsi"/>
        </w:rPr>
        <w:t xml:space="preserve">Deleži panog v trgovini </w:t>
      </w:r>
      <w:r w:rsidR="003B2662" w:rsidRPr="003910D2">
        <w:rPr>
          <w:rFonts w:asciiTheme="majorHAnsi" w:hAnsiTheme="majorHAnsi" w:cstheme="majorHAnsi"/>
        </w:rPr>
        <w:t xml:space="preserve">Slovenije </w:t>
      </w:r>
      <w:r w:rsidR="00BC6122" w:rsidRPr="003910D2">
        <w:rPr>
          <w:rFonts w:asciiTheme="majorHAnsi" w:hAnsiTheme="majorHAnsi" w:cstheme="majorHAnsi"/>
        </w:rPr>
        <w:t xml:space="preserve">z državami </w:t>
      </w:r>
      <w:proofErr w:type="spellStart"/>
      <w:r w:rsidR="00BC6122" w:rsidRPr="003910D2">
        <w:rPr>
          <w:rFonts w:asciiTheme="majorHAnsi" w:hAnsiTheme="majorHAnsi" w:cstheme="majorHAnsi"/>
        </w:rPr>
        <w:t>Mercosur</w:t>
      </w:r>
      <w:proofErr w:type="spellEnd"/>
      <w:r w:rsidR="00355859" w:rsidRPr="003910D2">
        <w:rPr>
          <w:rFonts w:asciiTheme="majorHAnsi" w:hAnsiTheme="majorHAnsi" w:cstheme="majorHAnsi"/>
        </w:rPr>
        <w:t xml:space="preserve"> po 2-mestnih panogah Kombinirane nomenklature v letu 20</w:t>
      </w:r>
      <w:r w:rsidR="009C4EB9" w:rsidRPr="003910D2">
        <w:rPr>
          <w:rFonts w:asciiTheme="majorHAnsi" w:hAnsiTheme="majorHAnsi" w:cstheme="majorHAnsi"/>
        </w:rPr>
        <w:t>24</w:t>
      </w:r>
      <w:bookmarkEnd w:id="15"/>
    </w:p>
    <w:tbl>
      <w:tblPr>
        <w:tblW w:w="8520" w:type="dxa"/>
        <w:tblInd w:w="93" w:type="dxa"/>
        <w:tblLayout w:type="fixed"/>
        <w:tblLook w:val="04A0" w:firstRow="1" w:lastRow="0" w:firstColumn="1" w:lastColumn="0" w:noHBand="0" w:noVBand="1"/>
        <w:tblCaption w:val="Navedba 99-ih panog ter podatkov glede uvoza in izvoza"/>
      </w:tblPr>
      <w:tblGrid>
        <w:gridCol w:w="6819"/>
        <w:gridCol w:w="779"/>
        <w:gridCol w:w="922"/>
      </w:tblGrid>
      <w:tr w:rsidR="00B245FE" w:rsidRPr="003910D2" w14:paraId="2242E9B1"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2C5A3A22" w14:textId="77777777" w:rsidR="00B245FE" w:rsidRPr="003910D2" w:rsidRDefault="00967C67"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KN 2-mestna panoga</w:t>
            </w:r>
          </w:p>
        </w:tc>
        <w:tc>
          <w:tcPr>
            <w:tcW w:w="779" w:type="dxa"/>
            <w:tcBorders>
              <w:top w:val="single" w:sz="4" w:space="0" w:color="auto"/>
              <w:left w:val="single" w:sz="4" w:space="0" w:color="auto"/>
              <w:bottom w:val="single" w:sz="4" w:space="0" w:color="auto"/>
              <w:right w:val="single" w:sz="4" w:space="0" w:color="auto"/>
            </w:tcBorders>
            <w:noWrap/>
            <w:vAlign w:val="center"/>
          </w:tcPr>
          <w:p w14:paraId="1C74E3C0" w14:textId="00CEF233" w:rsidR="00B245FE" w:rsidRPr="003910D2" w:rsidRDefault="003E50ED"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u</w:t>
            </w:r>
            <w:r w:rsidR="00B245FE" w:rsidRPr="003910D2">
              <w:rPr>
                <w:rFonts w:asciiTheme="majorHAnsi" w:hAnsiTheme="majorHAnsi" w:cstheme="majorHAnsi"/>
                <w:b/>
                <w:color w:val="000000"/>
                <w:sz w:val="16"/>
                <w:szCs w:val="16"/>
              </w:rPr>
              <w:t>voz</w:t>
            </w:r>
          </w:p>
        </w:tc>
        <w:tc>
          <w:tcPr>
            <w:tcW w:w="922" w:type="dxa"/>
            <w:tcBorders>
              <w:top w:val="single" w:sz="4" w:space="0" w:color="auto"/>
              <w:left w:val="single" w:sz="4" w:space="0" w:color="auto"/>
              <w:bottom w:val="single" w:sz="4" w:space="0" w:color="auto"/>
              <w:right w:val="single" w:sz="4" w:space="0" w:color="auto"/>
            </w:tcBorders>
            <w:noWrap/>
            <w:vAlign w:val="center"/>
          </w:tcPr>
          <w:p w14:paraId="4B51F578" w14:textId="0C89C22C" w:rsidR="00B245FE" w:rsidRPr="003910D2" w:rsidRDefault="003E50ED"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iz</w:t>
            </w:r>
            <w:r w:rsidR="00B245FE" w:rsidRPr="003910D2">
              <w:rPr>
                <w:rFonts w:asciiTheme="majorHAnsi" w:hAnsiTheme="majorHAnsi" w:cstheme="majorHAnsi"/>
                <w:b/>
                <w:color w:val="000000"/>
                <w:sz w:val="16"/>
                <w:szCs w:val="16"/>
              </w:rPr>
              <w:t>voz</w:t>
            </w:r>
          </w:p>
        </w:tc>
      </w:tr>
      <w:tr w:rsidR="003E50ED" w:rsidRPr="003910D2" w14:paraId="1209FDF8"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hideMark/>
          </w:tcPr>
          <w:p w14:paraId="7C0BF0C2" w14:textId="63BF540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lastRenderedPageBreak/>
              <w:t>01 Žive živali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1202AED"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A1BA807" w14:textId="77777777" w:rsidR="003E50ED" w:rsidRPr="003910D2" w:rsidRDefault="003E50ED" w:rsidP="003725B8">
            <w:pPr>
              <w:rPr>
                <w:rFonts w:asciiTheme="majorHAnsi" w:hAnsiTheme="majorHAnsi" w:cstheme="majorHAnsi"/>
                <w:color w:val="000000"/>
                <w:sz w:val="16"/>
                <w:szCs w:val="16"/>
              </w:rPr>
            </w:pPr>
          </w:p>
        </w:tc>
      </w:tr>
      <w:tr w:rsidR="003E50ED" w:rsidRPr="003910D2" w14:paraId="6C94A7A8"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hideMark/>
          </w:tcPr>
          <w:p w14:paraId="2460DC73" w14:textId="30C1D67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02 Meso in užitni klavnični proizvodi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2F5FAF3"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1A90795" w14:textId="174CB63F" w:rsidR="003E50ED" w:rsidRPr="003910D2" w:rsidRDefault="003E50ED" w:rsidP="003725B8">
            <w:pPr>
              <w:rPr>
                <w:rFonts w:asciiTheme="majorHAnsi" w:hAnsiTheme="majorHAnsi" w:cstheme="majorHAnsi"/>
                <w:color w:val="000000"/>
                <w:sz w:val="16"/>
                <w:szCs w:val="16"/>
              </w:rPr>
            </w:pPr>
          </w:p>
        </w:tc>
      </w:tr>
      <w:tr w:rsidR="003E50ED" w:rsidRPr="003910D2" w14:paraId="6A4F2CD1" w14:textId="77777777" w:rsidTr="003E50ED">
        <w:trPr>
          <w:trHeight w:val="320"/>
        </w:trPr>
        <w:tc>
          <w:tcPr>
            <w:tcW w:w="6819" w:type="dxa"/>
            <w:tcBorders>
              <w:top w:val="single" w:sz="4" w:space="0" w:color="auto"/>
              <w:left w:val="single" w:sz="4" w:space="0" w:color="auto"/>
              <w:bottom w:val="single" w:sz="4" w:space="0" w:color="auto"/>
              <w:right w:val="single" w:sz="4" w:space="0" w:color="auto"/>
            </w:tcBorders>
            <w:vAlign w:val="center"/>
            <w:hideMark/>
          </w:tcPr>
          <w:p w14:paraId="1DF0D1A4" w14:textId="767234C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03 Ribe, raki, mehkužci in drugi vodni nevretenčarji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AA752ED" w14:textId="5617A6C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025197A" w14:textId="7BAABBFC" w:rsidR="003E50ED" w:rsidRPr="003910D2" w:rsidRDefault="003E50ED" w:rsidP="003725B8">
            <w:pPr>
              <w:rPr>
                <w:rFonts w:asciiTheme="majorHAnsi" w:hAnsiTheme="majorHAnsi" w:cstheme="majorHAnsi"/>
                <w:color w:val="000000"/>
                <w:sz w:val="16"/>
                <w:szCs w:val="16"/>
              </w:rPr>
            </w:pPr>
          </w:p>
        </w:tc>
      </w:tr>
      <w:tr w:rsidR="003E50ED" w:rsidRPr="003910D2" w14:paraId="09209D20" w14:textId="77777777" w:rsidTr="003E50ED">
        <w:trPr>
          <w:trHeight w:val="521"/>
        </w:trPr>
        <w:tc>
          <w:tcPr>
            <w:tcW w:w="6819" w:type="dxa"/>
            <w:tcBorders>
              <w:top w:val="single" w:sz="4" w:space="0" w:color="auto"/>
              <w:left w:val="single" w:sz="4" w:space="0" w:color="auto"/>
              <w:bottom w:val="single" w:sz="4" w:space="0" w:color="auto"/>
              <w:right w:val="single" w:sz="4" w:space="0" w:color="auto"/>
            </w:tcBorders>
            <w:vAlign w:val="center"/>
            <w:hideMark/>
          </w:tcPr>
          <w:p w14:paraId="7A774369" w14:textId="3126903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04 Mlečni izdelki, ptičja jajca, naravni med, užitni proizvodi živalskega izvora, ki niso navedeni in ne zajetni na drugem mestu</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C620C27"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791B7E" w14:textId="77777777" w:rsidR="003E50ED" w:rsidRPr="003910D2" w:rsidRDefault="003E50ED" w:rsidP="003725B8">
            <w:pPr>
              <w:rPr>
                <w:rFonts w:asciiTheme="majorHAnsi" w:hAnsiTheme="majorHAnsi" w:cstheme="majorHAnsi"/>
                <w:color w:val="000000"/>
                <w:sz w:val="16"/>
                <w:szCs w:val="16"/>
              </w:rPr>
            </w:pPr>
          </w:p>
        </w:tc>
      </w:tr>
      <w:tr w:rsidR="003E50ED" w:rsidRPr="003910D2" w14:paraId="6AFA7003" w14:textId="77777777" w:rsidTr="003E50ED">
        <w:trPr>
          <w:trHeight w:val="293"/>
        </w:trPr>
        <w:tc>
          <w:tcPr>
            <w:tcW w:w="6819" w:type="dxa"/>
            <w:tcBorders>
              <w:top w:val="single" w:sz="4" w:space="0" w:color="auto"/>
              <w:left w:val="single" w:sz="4" w:space="0" w:color="auto"/>
              <w:bottom w:val="single" w:sz="4" w:space="0" w:color="auto"/>
              <w:right w:val="single" w:sz="4" w:space="0" w:color="auto"/>
            </w:tcBorders>
            <w:vAlign w:val="center"/>
            <w:hideMark/>
          </w:tcPr>
          <w:p w14:paraId="43387AC3" w14:textId="1C9E645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05 Proizvodi živalskega izvora, ki niso navedeni in ne zajeti na drugem mestu</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8CA7623"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A22FAC0" w14:textId="037B6187" w:rsidR="003E50ED" w:rsidRPr="003910D2" w:rsidRDefault="003E50ED" w:rsidP="003725B8">
            <w:pPr>
              <w:rPr>
                <w:rFonts w:asciiTheme="majorHAnsi" w:hAnsiTheme="majorHAnsi" w:cstheme="majorHAnsi"/>
                <w:color w:val="000000"/>
                <w:sz w:val="16"/>
                <w:szCs w:val="16"/>
              </w:rPr>
            </w:pPr>
          </w:p>
        </w:tc>
      </w:tr>
      <w:tr w:rsidR="003E50ED" w:rsidRPr="003910D2" w14:paraId="43F38B1E" w14:textId="77777777" w:rsidTr="003E50ED">
        <w:trPr>
          <w:trHeight w:val="327"/>
        </w:trPr>
        <w:tc>
          <w:tcPr>
            <w:tcW w:w="6819" w:type="dxa"/>
            <w:tcBorders>
              <w:top w:val="single" w:sz="4" w:space="0" w:color="auto"/>
              <w:left w:val="single" w:sz="4" w:space="0" w:color="auto"/>
              <w:bottom w:val="single" w:sz="4" w:space="0" w:color="auto"/>
              <w:right w:val="single" w:sz="4" w:space="0" w:color="auto"/>
            </w:tcBorders>
            <w:vAlign w:val="center"/>
            <w:hideMark/>
          </w:tcPr>
          <w:p w14:paraId="24A8223F" w14:textId="0C12518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06 Živo drevje in druge rastline, čebulice, korenine in podobno, rezano cvetje in okrasno listje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13687CD"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404B72A" w14:textId="77777777" w:rsidR="003E50ED" w:rsidRPr="003910D2" w:rsidRDefault="003E50ED" w:rsidP="003725B8">
            <w:pPr>
              <w:rPr>
                <w:rFonts w:asciiTheme="majorHAnsi" w:hAnsiTheme="majorHAnsi" w:cstheme="majorHAnsi"/>
                <w:color w:val="000000"/>
                <w:sz w:val="16"/>
                <w:szCs w:val="16"/>
              </w:rPr>
            </w:pPr>
          </w:p>
        </w:tc>
      </w:tr>
      <w:tr w:rsidR="003E50ED" w:rsidRPr="003910D2" w14:paraId="475B62A9" w14:textId="77777777" w:rsidTr="003E50ED">
        <w:trPr>
          <w:trHeight w:val="274"/>
        </w:trPr>
        <w:tc>
          <w:tcPr>
            <w:tcW w:w="6819" w:type="dxa"/>
            <w:tcBorders>
              <w:top w:val="single" w:sz="4" w:space="0" w:color="auto"/>
              <w:left w:val="single" w:sz="4" w:space="0" w:color="auto"/>
              <w:bottom w:val="single" w:sz="4" w:space="0" w:color="auto"/>
              <w:right w:val="single" w:sz="4" w:space="0" w:color="auto"/>
            </w:tcBorders>
            <w:vAlign w:val="center"/>
            <w:hideMark/>
          </w:tcPr>
          <w:p w14:paraId="712CD4F6" w14:textId="5E8A924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07 Užitne vrtnine, nekateri koreni in gomolji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FF2E41E" w14:textId="240C18E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07</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4262B65" w14:textId="71D01967" w:rsidR="003E50ED" w:rsidRPr="003910D2" w:rsidRDefault="003E50ED" w:rsidP="003725B8">
            <w:pPr>
              <w:rPr>
                <w:rFonts w:asciiTheme="majorHAnsi" w:hAnsiTheme="majorHAnsi" w:cstheme="majorHAnsi"/>
                <w:color w:val="000000"/>
                <w:sz w:val="16"/>
                <w:szCs w:val="16"/>
              </w:rPr>
            </w:pPr>
          </w:p>
        </w:tc>
      </w:tr>
      <w:tr w:rsidR="003E50ED" w:rsidRPr="003910D2" w14:paraId="0BD377AA" w14:textId="77777777" w:rsidTr="003E50ED">
        <w:trPr>
          <w:trHeight w:val="331"/>
        </w:trPr>
        <w:tc>
          <w:tcPr>
            <w:tcW w:w="6819" w:type="dxa"/>
            <w:tcBorders>
              <w:top w:val="single" w:sz="4" w:space="0" w:color="auto"/>
              <w:left w:val="single" w:sz="4" w:space="0" w:color="auto"/>
              <w:bottom w:val="single" w:sz="4" w:space="0" w:color="auto"/>
              <w:right w:val="single" w:sz="4" w:space="0" w:color="auto"/>
            </w:tcBorders>
            <w:vAlign w:val="center"/>
            <w:hideMark/>
          </w:tcPr>
          <w:p w14:paraId="17E4C43D" w14:textId="4E8D0A6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08 Užitno sadje in oreščki, lupine agrumov ali melon</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E491FA4" w14:textId="387493F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07</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64FBB5C" w14:textId="5D8807F3" w:rsidR="003E50ED" w:rsidRPr="003910D2" w:rsidRDefault="003E50ED" w:rsidP="003725B8">
            <w:pPr>
              <w:rPr>
                <w:rFonts w:asciiTheme="majorHAnsi" w:hAnsiTheme="majorHAnsi" w:cstheme="majorHAnsi"/>
                <w:color w:val="000000"/>
                <w:sz w:val="16"/>
                <w:szCs w:val="16"/>
              </w:rPr>
            </w:pPr>
          </w:p>
        </w:tc>
      </w:tr>
      <w:tr w:rsidR="003E50ED" w:rsidRPr="003910D2" w14:paraId="68BD0467" w14:textId="77777777" w:rsidTr="003E50ED">
        <w:trPr>
          <w:trHeight w:val="289"/>
        </w:trPr>
        <w:tc>
          <w:tcPr>
            <w:tcW w:w="6819" w:type="dxa"/>
            <w:tcBorders>
              <w:top w:val="single" w:sz="4" w:space="0" w:color="auto"/>
              <w:left w:val="single" w:sz="4" w:space="0" w:color="auto"/>
              <w:bottom w:val="single" w:sz="4" w:space="0" w:color="auto"/>
              <w:right w:val="single" w:sz="4" w:space="0" w:color="auto"/>
            </w:tcBorders>
            <w:vAlign w:val="center"/>
          </w:tcPr>
          <w:p w14:paraId="4AA273EC" w14:textId="63FE8CF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09 Kava, pravi čaj, mate čaj in začimbe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546034B" w14:textId="4E4B1A4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75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9F936EC" w14:textId="44E8778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0EFA9E69" w14:textId="77777777" w:rsidTr="003E50ED">
        <w:trPr>
          <w:trHeight w:val="279"/>
        </w:trPr>
        <w:tc>
          <w:tcPr>
            <w:tcW w:w="6819" w:type="dxa"/>
            <w:tcBorders>
              <w:top w:val="single" w:sz="4" w:space="0" w:color="auto"/>
              <w:left w:val="single" w:sz="4" w:space="0" w:color="auto"/>
              <w:bottom w:val="single" w:sz="4" w:space="0" w:color="auto"/>
              <w:right w:val="single" w:sz="4" w:space="0" w:color="auto"/>
            </w:tcBorders>
            <w:vAlign w:val="center"/>
          </w:tcPr>
          <w:p w14:paraId="365EC93F" w14:textId="7D2BA26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10 Žitarice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D5B49F4" w14:textId="6CEB6B4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2310E33" w14:textId="77777777" w:rsidR="003E50ED" w:rsidRPr="003910D2" w:rsidRDefault="003E50ED" w:rsidP="003725B8">
            <w:pPr>
              <w:rPr>
                <w:rFonts w:asciiTheme="majorHAnsi" w:hAnsiTheme="majorHAnsi" w:cstheme="majorHAnsi"/>
                <w:color w:val="000000"/>
                <w:sz w:val="16"/>
                <w:szCs w:val="16"/>
              </w:rPr>
            </w:pPr>
          </w:p>
        </w:tc>
      </w:tr>
      <w:tr w:rsidR="003E50ED" w:rsidRPr="003910D2" w14:paraId="2F89FCE3" w14:textId="77777777" w:rsidTr="003E50ED">
        <w:trPr>
          <w:trHeight w:val="269"/>
        </w:trPr>
        <w:tc>
          <w:tcPr>
            <w:tcW w:w="6819" w:type="dxa"/>
            <w:tcBorders>
              <w:top w:val="single" w:sz="4" w:space="0" w:color="auto"/>
              <w:left w:val="single" w:sz="4" w:space="0" w:color="auto"/>
              <w:bottom w:val="single" w:sz="4" w:space="0" w:color="auto"/>
              <w:right w:val="single" w:sz="4" w:space="0" w:color="auto"/>
            </w:tcBorders>
            <w:vAlign w:val="center"/>
          </w:tcPr>
          <w:p w14:paraId="3F9BDA7E" w14:textId="0AC42D4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11 Proizvodi mlinske industrije, slad, škrob, </w:t>
            </w:r>
            <w:proofErr w:type="spellStart"/>
            <w:r w:rsidRPr="003910D2">
              <w:rPr>
                <w:rFonts w:asciiTheme="majorHAnsi" w:hAnsiTheme="majorHAnsi" w:cstheme="majorHAnsi"/>
                <w:sz w:val="16"/>
                <w:szCs w:val="16"/>
              </w:rPr>
              <w:t>inulin</w:t>
            </w:r>
            <w:proofErr w:type="spellEnd"/>
            <w:r w:rsidRPr="003910D2">
              <w:rPr>
                <w:rFonts w:asciiTheme="majorHAnsi" w:hAnsiTheme="majorHAnsi" w:cstheme="majorHAnsi"/>
                <w:sz w:val="16"/>
                <w:szCs w:val="16"/>
              </w:rPr>
              <w:t>, pšenični gluten</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919DE07" w14:textId="1584D67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0678C9B" w14:textId="77777777" w:rsidR="003E50ED" w:rsidRPr="003910D2" w:rsidRDefault="003E50ED" w:rsidP="003725B8">
            <w:pPr>
              <w:rPr>
                <w:rFonts w:asciiTheme="majorHAnsi" w:hAnsiTheme="majorHAnsi" w:cstheme="majorHAnsi"/>
                <w:color w:val="000000"/>
                <w:sz w:val="16"/>
                <w:szCs w:val="16"/>
              </w:rPr>
            </w:pPr>
          </w:p>
        </w:tc>
      </w:tr>
      <w:tr w:rsidR="003E50ED" w:rsidRPr="003910D2" w14:paraId="7E1FAC72"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5BB75D7D" w14:textId="5B53DC7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12 Oljna semena in plodovi, razno zrnje, semena in plodovi, industrijske in zdravilne rastline, slama in krma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48A7A20" w14:textId="07B1C8A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59</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F7BDECF" w14:textId="38E8754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6CE4300B" w14:textId="77777777" w:rsidTr="003E50ED">
        <w:trPr>
          <w:trHeight w:val="333"/>
        </w:trPr>
        <w:tc>
          <w:tcPr>
            <w:tcW w:w="6819" w:type="dxa"/>
            <w:tcBorders>
              <w:top w:val="single" w:sz="4" w:space="0" w:color="auto"/>
              <w:left w:val="single" w:sz="4" w:space="0" w:color="auto"/>
              <w:bottom w:val="single" w:sz="4" w:space="0" w:color="auto"/>
              <w:right w:val="single" w:sz="4" w:space="0" w:color="auto"/>
            </w:tcBorders>
            <w:vAlign w:val="center"/>
          </w:tcPr>
          <w:p w14:paraId="20279E5B" w14:textId="3EA40E8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13 Šelak, gume, smole in drugi rastlinski sokovi in ekstrakti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AF2D629" w14:textId="6F9A4D7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10EB936" w14:textId="7BA56BF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r>
      <w:tr w:rsidR="003E50ED" w:rsidRPr="003910D2" w14:paraId="00294A3C" w14:textId="77777777" w:rsidTr="003E50ED">
        <w:trPr>
          <w:trHeight w:val="285"/>
        </w:trPr>
        <w:tc>
          <w:tcPr>
            <w:tcW w:w="6819" w:type="dxa"/>
            <w:tcBorders>
              <w:top w:val="single" w:sz="4" w:space="0" w:color="auto"/>
              <w:left w:val="single" w:sz="4" w:space="0" w:color="auto"/>
              <w:bottom w:val="single" w:sz="4" w:space="0" w:color="auto"/>
              <w:right w:val="single" w:sz="4" w:space="0" w:color="auto"/>
            </w:tcBorders>
            <w:vAlign w:val="center"/>
          </w:tcPr>
          <w:p w14:paraId="091417A0" w14:textId="45AA5E5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14 Rastlinski materiali za pletarstvo, rastlinski proizvodi, ki niso omenjeni in ne zajeti na drugem mestu</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2DB11E4" w14:textId="33F2D660"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94A3D96" w14:textId="77777777" w:rsidR="003E50ED" w:rsidRPr="003910D2" w:rsidRDefault="003E50ED" w:rsidP="003725B8">
            <w:pPr>
              <w:rPr>
                <w:rFonts w:asciiTheme="majorHAnsi" w:hAnsiTheme="majorHAnsi" w:cstheme="majorHAnsi"/>
                <w:color w:val="000000"/>
                <w:sz w:val="16"/>
                <w:szCs w:val="16"/>
              </w:rPr>
            </w:pPr>
          </w:p>
        </w:tc>
      </w:tr>
      <w:tr w:rsidR="003E50ED" w:rsidRPr="003910D2" w14:paraId="1A6AF9C2"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4B118FC0" w14:textId="382A6C5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15 Masti in olja, voski, živalskega in rastlinskega izvora in proizvodi njihovega razkrajanja, predelane užitne masti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BC49C2E" w14:textId="72601FF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0A87A5C" w14:textId="0D5F38AA" w:rsidR="003E50ED" w:rsidRPr="003910D2" w:rsidRDefault="003E50ED" w:rsidP="003725B8">
            <w:pPr>
              <w:rPr>
                <w:rFonts w:asciiTheme="majorHAnsi" w:hAnsiTheme="majorHAnsi" w:cstheme="majorHAnsi"/>
                <w:color w:val="000000"/>
                <w:sz w:val="16"/>
                <w:szCs w:val="16"/>
              </w:rPr>
            </w:pPr>
          </w:p>
        </w:tc>
      </w:tr>
      <w:tr w:rsidR="003E50ED" w:rsidRPr="003910D2" w14:paraId="59E6F989"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14FC5541" w14:textId="352D927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16 Izdelki iz mesa, rib, rakov, mehkužcev ali drugih vodnih nevretenčarjev</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F5F66EC" w14:textId="3057F62F"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9FC2A12" w14:textId="77777777" w:rsidR="003E50ED" w:rsidRPr="003910D2" w:rsidRDefault="003E50ED" w:rsidP="003725B8">
            <w:pPr>
              <w:rPr>
                <w:rFonts w:asciiTheme="majorHAnsi" w:hAnsiTheme="majorHAnsi" w:cstheme="majorHAnsi"/>
                <w:color w:val="000000"/>
                <w:sz w:val="16"/>
                <w:szCs w:val="16"/>
              </w:rPr>
            </w:pPr>
          </w:p>
        </w:tc>
      </w:tr>
      <w:tr w:rsidR="003E50ED" w:rsidRPr="003910D2" w14:paraId="649CB7A2" w14:textId="77777777" w:rsidTr="003E50ED">
        <w:trPr>
          <w:trHeight w:val="263"/>
        </w:trPr>
        <w:tc>
          <w:tcPr>
            <w:tcW w:w="6819" w:type="dxa"/>
            <w:tcBorders>
              <w:top w:val="single" w:sz="4" w:space="0" w:color="auto"/>
              <w:left w:val="single" w:sz="4" w:space="0" w:color="auto"/>
              <w:bottom w:val="single" w:sz="4" w:space="0" w:color="auto"/>
              <w:right w:val="single" w:sz="4" w:space="0" w:color="auto"/>
            </w:tcBorders>
            <w:vAlign w:val="center"/>
          </w:tcPr>
          <w:p w14:paraId="0CFFE67F" w14:textId="5124486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17 Sladkor in sladkorni proizvodi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03A54ED" w14:textId="6A43ECC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D8EA2D" w14:textId="0CA6BB2B" w:rsidR="003E50ED" w:rsidRPr="003910D2" w:rsidRDefault="003E50ED" w:rsidP="003725B8">
            <w:pPr>
              <w:rPr>
                <w:rFonts w:asciiTheme="majorHAnsi" w:hAnsiTheme="majorHAnsi" w:cstheme="majorHAnsi"/>
                <w:color w:val="000000"/>
                <w:sz w:val="16"/>
                <w:szCs w:val="16"/>
              </w:rPr>
            </w:pPr>
          </w:p>
        </w:tc>
      </w:tr>
      <w:tr w:rsidR="003E50ED" w:rsidRPr="003910D2" w14:paraId="5127DFA4"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6B3DA248" w14:textId="579CD0A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18 Kakav in kakavovi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6879B98" w14:textId="0F5061A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B68DE61" w14:textId="77777777" w:rsidR="003E50ED" w:rsidRPr="003910D2" w:rsidRDefault="003E50ED" w:rsidP="003725B8">
            <w:pPr>
              <w:rPr>
                <w:rFonts w:asciiTheme="majorHAnsi" w:hAnsiTheme="majorHAnsi" w:cstheme="majorHAnsi"/>
                <w:color w:val="000000"/>
                <w:sz w:val="16"/>
                <w:szCs w:val="16"/>
              </w:rPr>
            </w:pPr>
          </w:p>
        </w:tc>
      </w:tr>
      <w:tr w:rsidR="003E50ED" w:rsidRPr="003910D2" w14:paraId="38B99FFA" w14:textId="77777777" w:rsidTr="003E50ED">
        <w:trPr>
          <w:trHeight w:val="263"/>
        </w:trPr>
        <w:tc>
          <w:tcPr>
            <w:tcW w:w="6819" w:type="dxa"/>
            <w:tcBorders>
              <w:top w:val="single" w:sz="4" w:space="0" w:color="auto"/>
              <w:left w:val="single" w:sz="4" w:space="0" w:color="auto"/>
              <w:bottom w:val="single" w:sz="4" w:space="0" w:color="auto"/>
              <w:right w:val="single" w:sz="4" w:space="0" w:color="auto"/>
            </w:tcBorders>
            <w:vAlign w:val="center"/>
          </w:tcPr>
          <w:p w14:paraId="01BB7D75" w14:textId="5349275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19 Izdelki iz žit, moke, škroba ali mleka, slaščičarski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0C8B40B" w14:textId="38767105"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EAFC8DC" w14:textId="63B69F4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29578A4A"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443AFDA1" w14:textId="227159D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20 Proizvodi iz vrtnin, sadja, oreškov ali drugih delov rastlin</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620F217" w14:textId="4106BD7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8F425B6" w14:textId="77777777" w:rsidR="003E50ED" w:rsidRPr="003910D2" w:rsidRDefault="003E50ED" w:rsidP="003725B8">
            <w:pPr>
              <w:rPr>
                <w:rFonts w:asciiTheme="majorHAnsi" w:hAnsiTheme="majorHAnsi" w:cstheme="majorHAnsi"/>
                <w:color w:val="000000"/>
                <w:sz w:val="16"/>
                <w:szCs w:val="16"/>
              </w:rPr>
            </w:pPr>
          </w:p>
        </w:tc>
      </w:tr>
      <w:tr w:rsidR="003E50ED" w:rsidRPr="003910D2" w14:paraId="5F5959E0" w14:textId="77777777" w:rsidTr="003E50ED">
        <w:trPr>
          <w:trHeight w:val="243"/>
        </w:trPr>
        <w:tc>
          <w:tcPr>
            <w:tcW w:w="6819" w:type="dxa"/>
            <w:tcBorders>
              <w:top w:val="single" w:sz="4" w:space="0" w:color="auto"/>
              <w:left w:val="single" w:sz="4" w:space="0" w:color="auto"/>
              <w:bottom w:val="single" w:sz="4" w:space="0" w:color="auto"/>
              <w:right w:val="single" w:sz="4" w:space="0" w:color="auto"/>
            </w:tcBorders>
            <w:vAlign w:val="center"/>
          </w:tcPr>
          <w:p w14:paraId="1E610430" w14:textId="2C863B3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21 Razna živila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AEA6DF9" w14:textId="715AC63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E899656" w14:textId="062E7E9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684CD980" w14:textId="77777777" w:rsidTr="003E50ED">
        <w:trPr>
          <w:trHeight w:val="289"/>
        </w:trPr>
        <w:tc>
          <w:tcPr>
            <w:tcW w:w="6819" w:type="dxa"/>
            <w:tcBorders>
              <w:top w:val="single" w:sz="4" w:space="0" w:color="auto"/>
              <w:left w:val="single" w:sz="4" w:space="0" w:color="auto"/>
              <w:bottom w:val="single" w:sz="4" w:space="0" w:color="auto"/>
              <w:right w:val="single" w:sz="4" w:space="0" w:color="auto"/>
            </w:tcBorders>
            <w:vAlign w:val="center"/>
          </w:tcPr>
          <w:p w14:paraId="01D9D127" w14:textId="73E90DA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22 Pijače, alkoholne tekočine in kis</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C39726D" w14:textId="48A5265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2E78E59" w14:textId="028CF87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07</w:t>
            </w:r>
          </w:p>
        </w:tc>
      </w:tr>
      <w:tr w:rsidR="003E50ED" w:rsidRPr="003910D2" w14:paraId="5456D9D2"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6740F64A" w14:textId="58160B6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23 Ostanki in odpadki živilske industrije, pripravljena krma za živali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2355936" w14:textId="46737F5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3AC4EC7" w14:textId="4E3713E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42</w:t>
            </w:r>
          </w:p>
        </w:tc>
      </w:tr>
      <w:tr w:rsidR="003E50ED" w:rsidRPr="003910D2" w14:paraId="14741DF0"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22EF299A" w14:textId="38B1677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24 Tobak in tobačni nadomestki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C1BCA64"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130492D" w14:textId="77777777" w:rsidR="003E50ED" w:rsidRPr="003910D2" w:rsidRDefault="003E50ED" w:rsidP="003725B8">
            <w:pPr>
              <w:rPr>
                <w:rFonts w:asciiTheme="majorHAnsi" w:hAnsiTheme="majorHAnsi" w:cstheme="majorHAnsi"/>
                <w:color w:val="000000"/>
                <w:sz w:val="16"/>
                <w:szCs w:val="16"/>
              </w:rPr>
            </w:pPr>
          </w:p>
        </w:tc>
      </w:tr>
      <w:tr w:rsidR="003E50ED" w:rsidRPr="003910D2" w14:paraId="0B26DC94"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45AD4AD1" w14:textId="3789920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25 Sol, žveplo, zemljine in kamen, sadra, apno in cement</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41C0A78" w14:textId="6194906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98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2CA6F90" w14:textId="72AAFAA6" w:rsidR="003E50ED" w:rsidRPr="003910D2" w:rsidRDefault="003E50ED" w:rsidP="003725B8">
            <w:pPr>
              <w:rPr>
                <w:rFonts w:asciiTheme="majorHAnsi" w:hAnsiTheme="majorHAnsi" w:cstheme="majorHAnsi"/>
                <w:color w:val="000000"/>
                <w:sz w:val="16"/>
                <w:szCs w:val="16"/>
              </w:rPr>
            </w:pPr>
          </w:p>
        </w:tc>
      </w:tr>
      <w:tr w:rsidR="003E50ED" w:rsidRPr="003910D2" w14:paraId="2D057976" w14:textId="77777777" w:rsidTr="003E50ED">
        <w:trPr>
          <w:trHeight w:val="309"/>
        </w:trPr>
        <w:tc>
          <w:tcPr>
            <w:tcW w:w="6819" w:type="dxa"/>
            <w:tcBorders>
              <w:top w:val="single" w:sz="4" w:space="0" w:color="auto"/>
              <w:left w:val="single" w:sz="4" w:space="0" w:color="auto"/>
              <w:bottom w:val="single" w:sz="4" w:space="0" w:color="auto"/>
              <w:right w:val="single" w:sz="4" w:space="0" w:color="auto"/>
            </w:tcBorders>
            <w:vAlign w:val="center"/>
          </w:tcPr>
          <w:p w14:paraId="6CE8D781" w14:textId="60B0AE7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26 Rude, žlindre in pepeli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BA0637A" w14:textId="655BB14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31523A7" w14:textId="77777777" w:rsidR="003E50ED" w:rsidRPr="003910D2" w:rsidRDefault="003E50ED" w:rsidP="003725B8">
            <w:pPr>
              <w:rPr>
                <w:rFonts w:asciiTheme="majorHAnsi" w:hAnsiTheme="majorHAnsi" w:cstheme="majorHAnsi"/>
                <w:color w:val="000000"/>
                <w:sz w:val="16"/>
                <w:szCs w:val="16"/>
              </w:rPr>
            </w:pPr>
          </w:p>
        </w:tc>
      </w:tr>
      <w:tr w:rsidR="003E50ED" w:rsidRPr="003910D2" w14:paraId="2128F2DE" w14:textId="77777777" w:rsidTr="003E50ED">
        <w:trPr>
          <w:trHeight w:val="337"/>
        </w:trPr>
        <w:tc>
          <w:tcPr>
            <w:tcW w:w="6819" w:type="dxa"/>
            <w:tcBorders>
              <w:top w:val="single" w:sz="4" w:space="0" w:color="auto"/>
              <w:left w:val="single" w:sz="4" w:space="0" w:color="auto"/>
              <w:bottom w:val="single" w:sz="4" w:space="0" w:color="auto"/>
              <w:right w:val="single" w:sz="4" w:space="0" w:color="auto"/>
            </w:tcBorders>
            <w:vAlign w:val="center"/>
          </w:tcPr>
          <w:p w14:paraId="46117BC2" w14:textId="657A2F7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27 Mineralna goriva in olja, proizvodi njihove destilacije, bituminozne snovi in mineralni voski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7C59DCA" w14:textId="670331A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3431FD4" w14:textId="77777777" w:rsidR="003E50ED" w:rsidRPr="003910D2" w:rsidRDefault="003E50ED" w:rsidP="003725B8">
            <w:pPr>
              <w:rPr>
                <w:rFonts w:asciiTheme="majorHAnsi" w:hAnsiTheme="majorHAnsi" w:cstheme="majorHAnsi"/>
                <w:color w:val="000000"/>
                <w:sz w:val="16"/>
                <w:szCs w:val="16"/>
              </w:rPr>
            </w:pPr>
          </w:p>
        </w:tc>
      </w:tr>
      <w:tr w:rsidR="003E50ED" w:rsidRPr="003910D2" w14:paraId="3712C841" w14:textId="77777777" w:rsidTr="003E50ED">
        <w:trPr>
          <w:trHeight w:val="338"/>
        </w:trPr>
        <w:tc>
          <w:tcPr>
            <w:tcW w:w="6819" w:type="dxa"/>
            <w:tcBorders>
              <w:top w:val="single" w:sz="4" w:space="0" w:color="auto"/>
              <w:left w:val="single" w:sz="4" w:space="0" w:color="auto"/>
              <w:bottom w:val="single" w:sz="4" w:space="0" w:color="auto"/>
              <w:right w:val="single" w:sz="4" w:space="0" w:color="auto"/>
            </w:tcBorders>
            <w:vAlign w:val="center"/>
          </w:tcPr>
          <w:p w14:paraId="3AF9E2E0" w14:textId="7A36955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28 Proizvodi kemične industrije ali podobnih industrij</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F817602" w14:textId="440188C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498DAE8" w14:textId="40CC8E3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18</w:t>
            </w:r>
          </w:p>
        </w:tc>
      </w:tr>
      <w:tr w:rsidR="003E50ED" w:rsidRPr="003910D2" w14:paraId="6BD45B42" w14:textId="77777777" w:rsidTr="003E50ED">
        <w:trPr>
          <w:trHeight w:val="329"/>
        </w:trPr>
        <w:tc>
          <w:tcPr>
            <w:tcW w:w="6819" w:type="dxa"/>
            <w:tcBorders>
              <w:top w:val="single" w:sz="4" w:space="0" w:color="auto"/>
              <w:left w:val="single" w:sz="4" w:space="0" w:color="auto"/>
              <w:bottom w:val="single" w:sz="4" w:space="0" w:color="auto"/>
              <w:right w:val="single" w:sz="4" w:space="0" w:color="auto"/>
            </w:tcBorders>
            <w:vAlign w:val="center"/>
          </w:tcPr>
          <w:p w14:paraId="66993483" w14:textId="319A9DB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29 Organski kemijski proizvodi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E8069B2" w14:textId="66C0305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49</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F639EEA" w14:textId="40C8D08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85</w:t>
            </w:r>
          </w:p>
        </w:tc>
      </w:tr>
      <w:tr w:rsidR="003E50ED" w:rsidRPr="003910D2" w14:paraId="7C6CF909" w14:textId="77777777" w:rsidTr="003E50ED">
        <w:trPr>
          <w:trHeight w:val="326"/>
        </w:trPr>
        <w:tc>
          <w:tcPr>
            <w:tcW w:w="6819" w:type="dxa"/>
            <w:tcBorders>
              <w:top w:val="single" w:sz="4" w:space="0" w:color="auto"/>
              <w:left w:val="single" w:sz="4" w:space="0" w:color="auto"/>
              <w:bottom w:val="single" w:sz="4" w:space="0" w:color="auto"/>
              <w:right w:val="single" w:sz="4" w:space="0" w:color="auto"/>
            </w:tcBorders>
            <w:vAlign w:val="center"/>
          </w:tcPr>
          <w:p w14:paraId="4CBDF487" w14:textId="51B22D4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30 Farmacevtski proizvodi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E5ABB22" w14:textId="37B258B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9C9C3E4" w14:textId="5EDE6BE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93</w:t>
            </w:r>
          </w:p>
        </w:tc>
      </w:tr>
      <w:tr w:rsidR="003E50ED" w:rsidRPr="003910D2" w14:paraId="574EEEAD" w14:textId="77777777" w:rsidTr="003E50ED">
        <w:trPr>
          <w:trHeight w:val="227"/>
        </w:trPr>
        <w:tc>
          <w:tcPr>
            <w:tcW w:w="6819" w:type="dxa"/>
            <w:tcBorders>
              <w:top w:val="single" w:sz="4" w:space="0" w:color="auto"/>
              <w:left w:val="single" w:sz="4" w:space="0" w:color="auto"/>
              <w:bottom w:val="single" w:sz="4" w:space="0" w:color="auto"/>
              <w:right w:val="single" w:sz="4" w:space="0" w:color="auto"/>
            </w:tcBorders>
            <w:vAlign w:val="center"/>
          </w:tcPr>
          <w:p w14:paraId="7B9ACE18" w14:textId="077ED64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31 Gnojila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CE16A6C"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EBCAD3D" w14:textId="114AF8C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51</w:t>
            </w:r>
          </w:p>
        </w:tc>
      </w:tr>
      <w:tr w:rsidR="003E50ED" w:rsidRPr="003910D2" w14:paraId="3208FE81"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0A2743E2" w14:textId="0C7AC5C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32 Ekstrakti za strojenje ali barvanje, tanini in njihovi derivati, barve, pigmenti in druga barvila, pripravljena premazna sredstva in laki, kiti in druge tesnilne mase, tiskarske barve in črnila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F63F132" w14:textId="3096BE4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828D890" w14:textId="1D9860A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29</w:t>
            </w:r>
          </w:p>
        </w:tc>
      </w:tr>
      <w:tr w:rsidR="003E50ED" w:rsidRPr="003910D2" w14:paraId="78C35075" w14:textId="77777777" w:rsidTr="003E50ED">
        <w:trPr>
          <w:trHeight w:val="257"/>
        </w:trPr>
        <w:tc>
          <w:tcPr>
            <w:tcW w:w="6819" w:type="dxa"/>
            <w:tcBorders>
              <w:top w:val="single" w:sz="4" w:space="0" w:color="auto"/>
              <w:left w:val="single" w:sz="4" w:space="0" w:color="auto"/>
              <w:bottom w:val="single" w:sz="4" w:space="0" w:color="auto"/>
              <w:right w:val="single" w:sz="4" w:space="0" w:color="auto"/>
            </w:tcBorders>
            <w:vAlign w:val="center"/>
          </w:tcPr>
          <w:p w14:paraId="1E186DD0" w14:textId="6ED56D3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33 Eterična olja in </w:t>
            </w:r>
            <w:proofErr w:type="spellStart"/>
            <w:r w:rsidRPr="003910D2">
              <w:rPr>
                <w:rFonts w:asciiTheme="majorHAnsi" w:hAnsiTheme="majorHAnsi" w:cstheme="majorHAnsi"/>
                <w:sz w:val="16"/>
                <w:szCs w:val="16"/>
              </w:rPr>
              <w:t>rezinoidi</w:t>
            </w:r>
            <w:proofErr w:type="spellEnd"/>
            <w:r w:rsidRPr="003910D2">
              <w:rPr>
                <w:rFonts w:asciiTheme="majorHAnsi" w:hAnsiTheme="majorHAnsi" w:cstheme="majorHAnsi"/>
                <w:sz w:val="16"/>
                <w:szCs w:val="16"/>
              </w:rPr>
              <w:t>, parfumerijski, kozmetični in toaletni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A397AF6" w14:textId="088B50B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A2F0442" w14:textId="2FC7798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009C7103" w14:textId="77777777" w:rsidTr="003E50ED">
        <w:trPr>
          <w:trHeight w:val="268"/>
        </w:trPr>
        <w:tc>
          <w:tcPr>
            <w:tcW w:w="6819" w:type="dxa"/>
            <w:tcBorders>
              <w:top w:val="single" w:sz="4" w:space="0" w:color="auto"/>
              <w:left w:val="single" w:sz="4" w:space="0" w:color="auto"/>
              <w:bottom w:val="single" w:sz="4" w:space="0" w:color="auto"/>
              <w:right w:val="single" w:sz="4" w:space="0" w:color="auto"/>
            </w:tcBorders>
            <w:vAlign w:val="center"/>
          </w:tcPr>
          <w:p w14:paraId="77F29BB3" w14:textId="36F1B8A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34 Mila, organska površinsko aktivna sredstva, pralni in mazalni preparati, za loščenje ali čiščenje, voski, sveče, paste za modeliranje in zobarski voski ter zobarski preparati na osnovi sadre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14C2454" w14:textId="777B48E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11A7F8F" w14:textId="268F463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08</w:t>
            </w:r>
          </w:p>
        </w:tc>
      </w:tr>
      <w:tr w:rsidR="003E50ED" w:rsidRPr="003910D2" w14:paraId="651DD363" w14:textId="77777777" w:rsidTr="003E50ED">
        <w:trPr>
          <w:trHeight w:val="274"/>
        </w:trPr>
        <w:tc>
          <w:tcPr>
            <w:tcW w:w="6819" w:type="dxa"/>
            <w:tcBorders>
              <w:top w:val="single" w:sz="4" w:space="0" w:color="auto"/>
              <w:left w:val="single" w:sz="4" w:space="0" w:color="auto"/>
              <w:bottom w:val="single" w:sz="4" w:space="0" w:color="auto"/>
              <w:right w:val="single" w:sz="4" w:space="0" w:color="auto"/>
            </w:tcBorders>
            <w:vAlign w:val="center"/>
          </w:tcPr>
          <w:p w14:paraId="0CA82E53" w14:textId="32DFF96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35 Beljakovinske snovi, modificirani škrobi, lepila, encimi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B05DC67" w14:textId="3F25751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AE52DE1" w14:textId="6755EC2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675131C4" w14:textId="77777777" w:rsidTr="003E50ED">
        <w:trPr>
          <w:trHeight w:val="416"/>
        </w:trPr>
        <w:tc>
          <w:tcPr>
            <w:tcW w:w="6819" w:type="dxa"/>
            <w:tcBorders>
              <w:top w:val="single" w:sz="4" w:space="0" w:color="auto"/>
              <w:left w:val="single" w:sz="4" w:space="0" w:color="auto"/>
              <w:bottom w:val="single" w:sz="4" w:space="0" w:color="auto"/>
              <w:right w:val="single" w:sz="4" w:space="0" w:color="auto"/>
            </w:tcBorders>
            <w:vAlign w:val="center"/>
          </w:tcPr>
          <w:p w14:paraId="44435977" w14:textId="6B68F31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36 Razstreliva, pirotehnični proizvodi, vžigalice, </w:t>
            </w:r>
            <w:proofErr w:type="spellStart"/>
            <w:r w:rsidRPr="003910D2">
              <w:rPr>
                <w:rFonts w:asciiTheme="majorHAnsi" w:hAnsiTheme="majorHAnsi" w:cstheme="majorHAnsi"/>
                <w:sz w:val="16"/>
                <w:szCs w:val="16"/>
              </w:rPr>
              <w:t>piroforne</w:t>
            </w:r>
            <w:proofErr w:type="spellEnd"/>
            <w:r w:rsidRPr="003910D2">
              <w:rPr>
                <w:rFonts w:asciiTheme="majorHAnsi" w:hAnsiTheme="majorHAnsi" w:cstheme="majorHAnsi"/>
                <w:sz w:val="16"/>
                <w:szCs w:val="16"/>
              </w:rPr>
              <w:t xml:space="preserve"> zlitine, vnetljivi preparati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6CBF9F4"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A40E9AC" w14:textId="77777777" w:rsidR="003E50ED" w:rsidRPr="003910D2" w:rsidRDefault="003E50ED" w:rsidP="003725B8">
            <w:pPr>
              <w:rPr>
                <w:rFonts w:asciiTheme="majorHAnsi" w:hAnsiTheme="majorHAnsi" w:cstheme="majorHAnsi"/>
                <w:color w:val="000000"/>
                <w:sz w:val="16"/>
                <w:szCs w:val="16"/>
              </w:rPr>
            </w:pPr>
          </w:p>
        </w:tc>
      </w:tr>
      <w:tr w:rsidR="003E50ED" w:rsidRPr="003910D2" w14:paraId="0676B928" w14:textId="77777777" w:rsidTr="003E50ED">
        <w:trPr>
          <w:trHeight w:val="283"/>
        </w:trPr>
        <w:tc>
          <w:tcPr>
            <w:tcW w:w="6819" w:type="dxa"/>
            <w:tcBorders>
              <w:top w:val="single" w:sz="4" w:space="0" w:color="auto"/>
              <w:left w:val="single" w:sz="4" w:space="0" w:color="auto"/>
              <w:bottom w:val="single" w:sz="4" w:space="0" w:color="auto"/>
              <w:right w:val="single" w:sz="4" w:space="0" w:color="auto"/>
            </w:tcBorders>
            <w:vAlign w:val="center"/>
          </w:tcPr>
          <w:p w14:paraId="30EF1494" w14:textId="7B463DC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37 </w:t>
            </w:r>
            <w:proofErr w:type="spellStart"/>
            <w:r w:rsidRPr="003910D2">
              <w:rPr>
                <w:rFonts w:asciiTheme="majorHAnsi" w:hAnsiTheme="majorHAnsi" w:cstheme="majorHAnsi"/>
                <w:sz w:val="16"/>
                <w:szCs w:val="16"/>
              </w:rPr>
              <w:t>Prozivodi</w:t>
            </w:r>
            <w:proofErr w:type="spellEnd"/>
            <w:r w:rsidRPr="003910D2">
              <w:rPr>
                <w:rFonts w:asciiTheme="majorHAnsi" w:hAnsiTheme="majorHAnsi" w:cstheme="majorHAnsi"/>
                <w:sz w:val="16"/>
                <w:szCs w:val="16"/>
              </w:rPr>
              <w:t xml:space="preserve"> za fotografske in kinematografske namene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EF54C94"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387A94E" w14:textId="08B23CA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4ACA1C77"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13A9E044" w14:textId="70C66B9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38 Razni proizvodi kemijske industrije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70D5509" w14:textId="6574376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5842D49" w14:textId="36C83D7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r>
      <w:tr w:rsidR="003E50ED" w:rsidRPr="003910D2" w14:paraId="5B47CADC"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46B2DDFE" w14:textId="320AB1D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39 Plastične mase in proizvodi iz plastičnih mas, kavčuk in proizvodi iz kavčuka in gume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6FB2E2B" w14:textId="3E10D10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D26F9BD" w14:textId="3FFC4B6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46</w:t>
            </w:r>
          </w:p>
        </w:tc>
      </w:tr>
      <w:tr w:rsidR="003E50ED" w:rsidRPr="003910D2" w14:paraId="35EC1BD4" w14:textId="77777777" w:rsidTr="003E50ED">
        <w:trPr>
          <w:trHeight w:val="375"/>
        </w:trPr>
        <w:tc>
          <w:tcPr>
            <w:tcW w:w="6819" w:type="dxa"/>
            <w:tcBorders>
              <w:top w:val="single" w:sz="4" w:space="0" w:color="auto"/>
              <w:left w:val="single" w:sz="4" w:space="0" w:color="auto"/>
              <w:bottom w:val="single" w:sz="4" w:space="0" w:color="auto"/>
              <w:right w:val="single" w:sz="4" w:space="0" w:color="auto"/>
            </w:tcBorders>
            <w:vAlign w:val="center"/>
          </w:tcPr>
          <w:p w14:paraId="6C3E35DB" w14:textId="393AE3A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40 Kavčuk in proizvodi iz kavčuka in gume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9A50DE4" w14:textId="760BBA6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71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C12BD11" w14:textId="41590B9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45</w:t>
            </w:r>
          </w:p>
        </w:tc>
      </w:tr>
      <w:tr w:rsidR="003E50ED" w:rsidRPr="003910D2" w14:paraId="50070910" w14:textId="77777777" w:rsidTr="003E50ED">
        <w:trPr>
          <w:trHeight w:val="247"/>
        </w:trPr>
        <w:tc>
          <w:tcPr>
            <w:tcW w:w="6819" w:type="dxa"/>
            <w:tcBorders>
              <w:top w:val="single" w:sz="4" w:space="0" w:color="auto"/>
              <w:left w:val="single" w:sz="4" w:space="0" w:color="auto"/>
              <w:bottom w:val="single" w:sz="4" w:space="0" w:color="auto"/>
              <w:right w:val="single" w:sz="4" w:space="0" w:color="auto"/>
            </w:tcBorders>
            <w:vAlign w:val="center"/>
          </w:tcPr>
          <w:p w14:paraId="3DF46803" w14:textId="70B9526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41 Surove kože z dlako ali brez dlake (razen krzna) in usnje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4470651" w14:textId="670AC6D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3CA395B" w14:textId="5708A1E5" w:rsidR="003E50ED" w:rsidRPr="003910D2" w:rsidRDefault="003E50ED" w:rsidP="003725B8">
            <w:pPr>
              <w:rPr>
                <w:rFonts w:asciiTheme="majorHAnsi" w:hAnsiTheme="majorHAnsi" w:cstheme="majorHAnsi"/>
                <w:color w:val="000000"/>
                <w:sz w:val="16"/>
                <w:szCs w:val="16"/>
              </w:rPr>
            </w:pPr>
          </w:p>
        </w:tc>
      </w:tr>
      <w:tr w:rsidR="003E50ED" w:rsidRPr="003910D2" w14:paraId="7E9D1571" w14:textId="77777777" w:rsidTr="003E50ED">
        <w:trPr>
          <w:trHeight w:val="323"/>
        </w:trPr>
        <w:tc>
          <w:tcPr>
            <w:tcW w:w="6819" w:type="dxa"/>
            <w:tcBorders>
              <w:top w:val="single" w:sz="4" w:space="0" w:color="auto"/>
              <w:left w:val="single" w:sz="4" w:space="0" w:color="auto"/>
              <w:bottom w:val="single" w:sz="4" w:space="0" w:color="auto"/>
              <w:right w:val="single" w:sz="4" w:space="0" w:color="auto"/>
            </w:tcBorders>
            <w:vAlign w:val="center"/>
          </w:tcPr>
          <w:p w14:paraId="38F37CB6" w14:textId="53607C9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lastRenderedPageBreak/>
              <w:t>42 Usnjeni izdelki, sedlarski in jermenarski izdelki, predmeti za potovanje, ročne torbe in podobni izdelki, izdelki iz živalskih črev</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0041A0C" w14:textId="593CBE4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682695" w14:textId="0BBF35F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0D0C895B"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6B4C7ECB" w14:textId="187A2A0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43 Naravno ali umetno krzno, krzneni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0A91D91"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2E02C34" w14:textId="77777777" w:rsidR="003E50ED" w:rsidRPr="003910D2" w:rsidRDefault="003E50ED" w:rsidP="003725B8">
            <w:pPr>
              <w:rPr>
                <w:rFonts w:asciiTheme="majorHAnsi" w:hAnsiTheme="majorHAnsi" w:cstheme="majorHAnsi"/>
                <w:color w:val="000000"/>
                <w:sz w:val="16"/>
                <w:szCs w:val="16"/>
              </w:rPr>
            </w:pPr>
          </w:p>
        </w:tc>
      </w:tr>
      <w:tr w:rsidR="003E50ED" w:rsidRPr="003910D2" w14:paraId="4528493D"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34FE1FF5" w14:textId="4285F7B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44 Les in lesni izdelki, lesno oglje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41CC0D0" w14:textId="52B128C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E1DB7FE" w14:textId="05AE6D6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74</w:t>
            </w:r>
          </w:p>
        </w:tc>
      </w:tr>
      <w:tr w:rsidR="003E50ED" w:rsidRPr="003910D2" w14:paraId="1F64911C" w14:textId="77777777" w:rsidTr="003E50ED">
        <w:trPr>
          <w:trHeight w:val="331"/>
        </w:trPr>
        <w:tc>
          <w:tcPr>
            <w:tcW w:w="6819" w:type="dxa"/>
            <w:tcBorders>
              <w:top w:val="single" w:sz="4" w:space="0" w:color="auto"/>
              <w:left w:val="single" w:sz="4" w:space="0" w:color="auto"/>
              <w:bottom w:val="single" w:sz="4" w:space="0" w:color="auto"/>
              <w:right w:val="single" w:sz="4" w:space="0" w:color="auto"/>
            </w:tcBorders>
            <w:vAlign w:val="center"/>
          </w:tcPr>
          <w:p w14:paraId="358E8B51" w14:textId="1DE470F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45 Pluta in plutasti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8837A51"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6F851BD" w14:textId="77777777" w:rsidR="003E50ED" w:rsidRPr="003910D2" w:rsidRDefault="003E50ED" w:rsidP="003725B8">
            <w:pPr>
              <w:rPr>
                <w:rFonts w:asciiTheme="majorHAnsi" w:hAnsiTheme="majorHAnsi" w:cstheme="majorHAnsi"/>
                <w:color w:val="000000"/>
                <w:sz w:val="16"/>
                <w:szCs w:val="16"/>
              </w:rPr>
            </w:pPr>
          </w:p>
        </w:tc>
      </w:tr>
      <w:tr w:rsidR="003E50ED" w:rsidRPr="003910D2" w14:paraId="44DCC6BE"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701FA3A7" w14:textId="3C38269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46 Izdelki iz slame, </w:t>
            </w:r>
            <w:proofErr w:type="spellStart"/>
            <w:r w:rsidRPr="003910D2">
              <w:rPr>
                <w:rFonts w:asciiTheme="majorHAnsi" w:hAnsiTheme="majorHAnsi" w:cstheme="majorHAnsi"/>
                <w:sz w:val="16"/>
                <w:szCs w:val="16"/>
              </w:rPr>
              <w:t>esparta</w:t>
            </w:r>
            <w:proofErr w:type="spellEnd"/>
            <w:r w:rsidRPr="003910D2">
              <w:rPr>
                <w:rFonts w:asciiTheme="majorHAnsi" w:hAnsiTheme="majorHAnsi" w:cstheme="majorHAnsi"/>
                <w:sz w:val="16"/>
                <w:szCs w:val="16"/>
              </w:rPr>
              <w:t xml:space="preserve"> in drugih materialov za pletarstvo, </w:t>
            </w:r>
            <w:proofErr w:type="spellStart"/>
            <w:r w:rsidRPr="003910D2">
              <w:rPr>
                <w:rFonts w:asciiTheme="majorHAnsi" w:hAnsiTheme="majorHAnsi" w:cstheme="majorHAnsi"/>
                <w:sz w:val="16"/>
                <w:szCs w:val="16"/>
              </w:rPr>
              <w:t>košarski</w:t>
            </w:r>
            <w:proofErr w:type="spellEnd"/>
            <w:r w:rsidRPr="003910D2">
              <w:rPr>
                <w:rFonts w:asciiTheme="majorHAnsi" w:hAnsiTheme="majorHAnsi" w:cstheme="majorHAnsi"/>
                <w:sz w:val="16"/>
                <w:szCs w:val="16"/>
              </w:rPr>
              <w:t xml:space="preserve"> in pletarski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8D63EA0"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E2D2478" w14:textId="77777777" w:rsidR="003E50ED" w:rsidRPr="003910D2" w:rsidRDefault="003E50ED" w:rsidP="003725B8">
            <w:pPr>
              <w:rPr>
                <w:rFonts w:asciiTheme="majorHAnsi" w:hAnsiTheme="majorHAnsi" w:cstheme="majorHAnsi"/>
                <w:color w:val="000000"/>
                <w:sz w:val="16"/>
                <w:szCs w:val="16"/>
              </w:rPr>
            </w:pPr>
          </w:p>
        </w:tc>
      </w:tr>
      <w:tr w:rsidR="003E50ED" w:rsidRPr="003910D2" w14:paraId="0B15077A" w14:textId="77777777" w:rsidTr="003E50ED">
        <w:trPr>
          <w:trHeight w:val="275"/>
        </w:trPr>
        <w:tc>
          <w:tcPr>
            <w:tcW w:w="6819" w:type="dxa"/>
            <w:tcBorders>
              <w:top w:val="single" w:sz="4" w:space="0" w:color="auto"/>
              <w:left w:val="single" w:sz="4" w:space="0" w:color="auto"/>
              <w:bottom w:val="single" w:sz="4" w:space="0" w:color="auto"/>
              <w:right w:val="single" w:sz="4" w:space="0" w:color="auto"/>
            </w:tcBorders>
            <w:vAlign w:val="center"/>
          </w:tcPr>
          <w:p w14:paraId="64C134DF" w14:textId="6E51380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47 Celuloza, lesna ali iz drugih vlaknastih celuloznih materialov, papirni ali kartonski odpadki in ostanki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31644A6" w14:textId="275A7F8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5474E3" w14:textId="5D269360" w:rsidR="003E50ED" w:rsidRPr="003910D2" w:rsidRDefault="003E50ED" w:rsidP="003725B8">
            <w:pPr>
              <w:rPr>
                <w:rFonts w:asciiTheme="majorHAnsi" w:hAnsiTheme="majorHAnsi" w:cstheme="majorHAnsi"/>
                <w:color w:val="000000"/>
                <w:sz w:val="16"/>
                <w:szCs w:val="16"/>
              </w:rPr>
            </w:pPr>
          </w:p>
        </w:tc>
      </w:tr>
      <w:tr w:rsidR="003E50ED" w:rsidRPr="003910D2" w14:paraId="2A829ED8" w14:textId="77777777" w:rsidTr="003E50ED">
        <w:trPr>
          <w:trHeight w:val="255"/>
        </w:trPr>
        <w:tc>
          <w:tcPr>
            <w:tcW w:w="6819" w:type="dxa"/>
            <w:tcBorders>
              <w:top w:val="single" w:sz="4" w:space="0" w:color="auto"/>
              <w:left w:val="single" w:sz="4" w:space="0" w:color="auto"/>
              <w:bottom w:val="single" w:sz="4" w:space="0" w:color="auto"/>
              <w:right w:val="single" w:sz="4" w:space="0" w:color="auto"/>
            </w:tcBorders>
            <w:vAlign w:val="center"/>
          </w:tcPr>
          <w:p w14:paraId="40CC9316" w14:textId="4DCD66B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48 Papir in karton, izdelki iz papirne mase, papirja ali kartona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3337C93" w14:textId="5C34232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93ED51D" w14:textId="1189735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05</w:t>
            </w:r>
          </w:p>
        </w:tc>
      </w:tr>
      <w:tr w:rsidR="003E50ED" w:rsidRPr="003910D2" w14:paraId="64E205A6"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70147EC3" w14:textId="24AE93D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49 Tiskane knjige, časopisi, slike in drugi proizvodi grafične industrije, rokopisi, tipkana besedila in načrti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D4FE4D1" w14:textId="6141736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D0A0801" w14:textId="1E16B85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0E9A6D2B" w14:textId="77777777" w:rsidTr="003E50ED">
        <w:trPr>
          <w:trHeight w:val="249"/>
        </w:trPr>
        <w:tc>
          <w:tcPr>
            <w:tcW w:w="6819" w:type="dxa"/>
            <w:tcBorders>
              <w:top w:val="single" w:sz="4" w:space="0" w:color="auto"/>
              <w:left w:val="single" w:sz="4" w:space="0" w:color="auto"/>
              <w:bottom w:val="single" w:sz="4" w:space="0" w:color="auto"/>
              <w:right w:val="single" w:sz="4" w:space="0" w:color="auto"/>
            </w:tcBorders>
            <w:vAlign w:val="center"/>
          </w:tcPr>
          <w:p w14:paraId="4DFF91BD" w14:textId="4AD5AED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50 Svila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086D0BB"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02844E" w14:textId="77777777" w:rsidR="003E50ED" w:rsidRPr="003910D2" w:rsidRDefault="003E50ED" w:rsidP="003725B8">
            <w:pPr>
              <w:rPr>
                <w:rFonts w:asciiTheme="majorHAnsi" w:hAnsiTheme="majorHAnsi" w:cstheme="majorHAnsi"/>
                <w:color w:val="000000"/>
                <w:sz w:val="16"/>
                <w:szCs w:val="16"/>
              </w:rPr>
            </w:pPr>
          </w:p>
        </w:tc>
      </w:tr>
      <w:tr w:rsidR="003E50ED" w:rsidRPr="003910D2" w14:paraId="68BA73AC"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555AD360" w14:textId="7EAE337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51 Volna, fina ali groba živalska dlaka, preja in tkanine iz konjske žime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86BF207"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030BC75" w14:textId="77777777" w:rsidR="003E50ED" w:rsidRPr="003910D2" w:rsidRDefault="003E50ED" w:rsidP="003725B8">
            <w:pPr>
              <w:rPr>
                <w:rFonts w:asciiTheme="majorHAnsi" w:hAnsiTheme="majorHAnsi" w:cstheme="majorHAnsi"/>
                <w:color w:val="000000"/>
                <w:sz w:val="16"/>
                <w:szCs w:val="16"/>
              </w:rPr>
            </w:pPr>
          </w:p>
        </w:tc>
      </w:tr>
      <w:tr w:rsidR="003E50ED" w:rsidRPr="003910D2" w14:paraId="62BEBDA0" w14:textId="77777777" w:rsidTr="003E50ED">
        <w:trPr>
          <w:trHeight w:val="293"/>
        </w:trPr>
        <w:tc>
          <w:tcPr>
            <w:tcW w:w="6819" w:type="dxa"/>
            <w:tcBorders>
              <w:top w:val="single" w:sz="4" w:space="0" w:color="auto"/>
              <w:left w:val="single" w:sz="4" w:space="0" w:color="auto"/>
              <w:bottom w:val="single" w:sz="4" w:space="0" w:color="auto"/>
              <w:right w:val="single" w:sz="4" w:space="0" w:color="auto"/>
            </w:tcBorders>
            <w:vAlign w:val="center"/>
          </w:tcPr>
          <w:p w14:paraId="53F47CE7" w14:textId="26790CB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52 Bombaž</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56895F6" w14:textId="7F354D6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84DFBB8" w14:textId="77777777" w:rsidR="003E50ED" w:rsidRPr="003910D2" w:rsidRDefault="003E50ED" w:rsidP="003725B8">
            <w:pPr>
              <w:rPr>
                <w:rFonts w:asciiTheme="majorHAnsi" w:hAnsiTheme="majorHAnsi" w:cstheme="majorHAnsi"/>
                <w:color w:val="000000"/>
                <w:sz w:val="16"/>
                <w:szCs w:val="16"/>
              </w:rPr>
            </w:pPr>
          </w:p>
        </w:tc>
      </w:tr>
      <w:tr w:rsidR="003E50ED" w:rsidRPr="003910D2" w14:paraId="5E91EBB9" w14:textId="77777777" w:rsidTr="003E50ED">
        <w:trPr>
          <w:trHeight w:val="297"/>
        </w:trPr>
        <w:tc>
          <w:tcPr>
            <w:tcW w:w="6819" w:type="dxa"/>
            <w:tcBorders>
              <w:top w:val="single" w:sz="4" w:space="0" w:color="auto"/>
              <w:left w:val="single" w:sz="4" w:space="0" w:color="auto"/>
              <w:bottom w:val="single" w:sz="4" w:space="0" w:color="auto"/>
              <w:right w:val="single" w:sz="4" w:space="0" w:color="auto"/>
            </w:tcBorders>
            <w:vAlign w:val="center"/>
          </w:tcPr>
          <w:p w14:paraId="4A7D7FA9" w14:textId="61B6B07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53 Druga rastlinska tekstilna vlakna, papirna preja in tkanine iz papirne preje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B975CBF"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8CDE9E0" w14:textId="77777777" w:rsidR="003E50ED" w:rsidRPr="003910D2" w:rsidRDefault="003E50ED" w:rsidP="003725B8">
            <w:pPr>
              <w:rPr>
                <w:rFonts w:asciiTheme="majorHAnsi" w:hAnsiTheme="majorHAnsi" w:cstheme="majorHAnsi"/>
                <w:color w:val="000000"/>
                <w:sz w:val="16"/>
                <w:szCs w:val="16"/>
              </w:rPr>
            </w:pPr>
          </w:p>
        </w:tc>
      </w:tr>
      <w:tr w:rsidR="003E50ED" w:rsidRPr="003910D2" w14:paraId="487FF7E6"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1F0CFEA3" w14:textId="6F9738C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54 Filamenti iz umetnih in sintetičnih vlaken</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091724E" w14:textId="176A3AC2"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6DAF1ED" w14:textId="587206D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08</w:t>
            </w:r>
          </w:p>
        </w:tc>
      </w:tr>
      <w:tr w:rsidR="003E50ED" w:rsidRPr="003910D2" w14:paraId="1900F737" w14:textId="77777777" w:rsidTr="003E50ED">
        <w:trPr>
          <w:trHeight w:val="335"/>
        </w:trPr>
        <w:tc>
          <w:tcPr>
            <w:tcW w:w="6819" w:type="dxa"/>
            <w:tcBorders>
              <w:top w:val="single" w:sz="4" w:space="0" w:color="auto"/>
              <w:left w:val="single" w:sz="4" w:space="0" w:color="auto"/>
              <w:bottom w:val="single" w:sz="4" w:space="0" w:color="auto"/>
              <w:right w:val="single" w:sz="4" w:space="0" w:color="auto"/>
            </w:tcBorders>
            <w:vAlign w:val="center"/>
          </w:tcPr>
          <w:p w14:paraId="7056147C" w14:textId="0AD0A87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55 Umetna in sintetična vlakna, rezana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15CC266"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E9A8584" w14:textId="5D5480D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39BBD633" w14:textId="77777777" w:rsidTr="003E50ED">
        <w:trPr>
          <w:trHeight w:val="341"/>
        </w:trPr>
        <w:tc>
          <w:tcPr>
            <w:tcW w:w="6819" w:type="dxa"/>
            <w:tcBorders>
              <w:top w:val="single" w:sz="4" w:space="0" w:color="auto"/>
              <w:left w:val="single" w:sz="4" w:space="0" w:color="auto"/>
              <w:bottom w:val="single" w:sz="4" w:space="0" w:color="auto"/>
              <w:right w:val="single" w:sz="4" w:space="0" w:color="auto"/>
            </w:tcBorders>
            <w:vAlign w:val="center"/>
          </w:tcPr>
          <w:p w14:paraId="5518BFC9" w14:textId="42FE8B7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56 Vata, klobučevina in netkani material, specialne preje, vrvi, motvozi, konopci in prameni ter proizvodi iz njih</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18274D0" w14:textId="69D431E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4C80D86" w14:textId="61C92EA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05</w:t>
            </w:r>
          </w:p>
        </w:tc>
      </w:tr>
      <w:tr w:rsidR="003E50ED" w:rsidRPr="003910D2" w14:paraId="16191450" w14:textId="77777777" w:rsidTr="003E50ED">
        <w:trPr>
          <w:trHeight w:val="274"/>
        </w:trPr>
        <w:tc>
          <w:tcPr>
            <w:tcW w:w="6819" w:type="dxa"/>
            <w:tcBorders>
              <w:top w:val="single" w:sz="4" w:space="0" w:color="auto"/>
              <w:left w:val="single" w:sz="4" w:space="0" w:color="auto"/>
              <w:bottom w:val="single" w:sz="4" w:space="0" w:color="auto"/>
              <w:right w:val="single" w:sz="4" w:space="0" w:color="auto"/>
            </w:tcBorders>
            <w:vAlign w:val="center"/>
          </w:tcPr>
          <w:p w14:paraId="76153A91" w14:textId="604F273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57 Preproge in druga talna prekrivala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774B6ED" w14:textId="58642AE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39A6B74" w14:textId="5F47C60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5BA372C6" w14:textId="77777777" w:rsidTr="003E50ED">
        <w:trPr>
          <w:trHeight w:val="266"/>
        </w:trPr>
        <w:tc>
          <w:tcPr>
            <w:tcW w:w="6819" w:type="dxa"/>
            <w:tcBorders>
              <w:top w:val="single" w:sz="4" w:space="0" w:color="auto"/>
              <w:left w:val="single" w:sz="4" w:space="0" w:color="auto"/>
              <w:bottom w:val="single" w:sz="4" w:space="0" w:color="auto"/>
              <w:right w:val="single" w:sz="4" w:space="0" w:color="auto"/>
            </w:tcBorders>
            <w:vAlign w:val="center"/>
          </w:tcPr>
          <w:p w14:paraId="5B2D0C5D" w14:textId="4DFF643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58 Specialne tkanine, </w:t>
            </w:r>
            <w:proofErr w:type="spellStart"/>
            <w:r w:rsidRPr="003910D2">
              <w:rPr>
                <w:rFonts w:asciiTheme="majorHAnsi" w:hAnsiTheme="majorHAnsi" w:cstheme="majorHAnsi"/>
                <w:sz w:val="16"/>
                <w:szCs w:val="16"/>
              </w:rPr>
              <w:t>taftane</w:t>
            </w:r>
            <w:proofErr w:type="spellEnd"/>
            <w:r w:rsidRPr="003910D2">
              <w:rPr>
                <w:rFonts w:asciiTheme="majorHAnsi" w:hAnsiTheme="majorHAnsi" w:cstheme="majorHAnsi"/>
                <w:sz w:val="16"/>
                <w:szCs w:val="16"/>
              </w:rPr>
              <w:t xml:space="preserve"> tkanine, čipke, tapiserije, pozamenterija, vezenine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A403AAD" w14:textId="7FF808C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D17F875" w14:textId="64DC67B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508FA059" w14:textId="77777777" w:rsidTr="003E50ED">
        <w:trPr>
          <w:trHeight w:val="317"/>
        </w:trPr>
        <w:tc>
          <w:tcPr>
            <w:tcW w:w="6819" w:type="dxa"/>
            <w:tcBorders>
              <w:top w:val="single" w:sz="4" w:space="0" w:color="auto"/>
              <w:left w:val="single" w:sz="4" w:space="0" w:color="auto"/>
              <w:bottom w:val="single" w:sz="4" w:space="0" w:color="auto"/>
              <w:right w:val="single" w:sz="4" w:space="0" w:color="auto"/>
            </w:tcBorders>
            <w:vAlign w:val="center"/>
          </w:tcPr>
          <w:p w14:paraId="287700B4" w14:textId="7536DCD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59 Tekstilni materiali, impregnirani, premazani, prevlečeni, prekriti ali laminirani, tekstilni izdelki, primerni za tehnične namene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862CD02" w14:textId="54C3B3CB"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15FBAD8" w14:textId="72D564DC" w:rsidR="003E50ED" w:rsidRPr="003910D2" w:rsidRDefault="003E50ED" w:rsidP="003725B8">
            <w:pPr>
              <w:rPr>
                <w:rFonts w:asciiTheme="majorHAnsi" w:hAnsiTheme="majorHAnsi" w:cstheme="majorHAnsi"/>
                <w:color w:val="000000"/>
                <w:sz w:val="16"/>
                <w:szCs w:val="16"/>
              </w:rPr>
            </w:pPr>
          </w:p>
        </w:tc>
      </w:tr>
      <w:tr w:rsidR="003E50ED" w:rsidRPr="003910D2" w14:paraId="01BC6CD5" w14:textId="77777777" w:rsidTr="003E50ED">
        <w:trPr>
          <w:trHeight w:val="265"/>
        </w:trPr>
        <w:tc>
          <w:tcPr>
            <w:tcW w:w="6819" w:type="dxa"/>
            <w:tcBorders>
              <w:top w:val="single" w:sz="4" w:space="0" w:color="auto"/>
              <w:left w:val="single" w:sz="4" w:space="0" w:color="auto"/>
              <w:bottom w:val="single" w:sz="4" w:space="0" w:color="auto"/>
              <w:right w:val="single" w:sz="4" w:space="0" w:color="auto"/>
            </w:tcBorders>
            <w:vAlign w:val="center"/>
          </w:tcPr>
          <w:p w14:paraId="310752CC" w14:textId="1BE0716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60 Pleteni ali kvačkani materiali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1002099" w14:textId="61AA887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CEF41CE" w14:textId="090CF4D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152D887B" w14:textId="77777777" w:rsidTr="003E50ED">
        <w:trPr>
          <w:trHeight w:val="359"/>
        </w:trPr>
        <w:tc>
          <w:tcPr>
            <w:tcW w:w="6819" w:type="dxa"/>
            <w:tcBorders>
              <w:top w:val="single" w:sz="4" w:space="0" w:color="auto"/>
              <w:left w:val="single" w:sz="4" w:space="0" w:color="auto"/>
              <w:bottom w:val="single" w:sz="4" w:space="0" w:color="auto"/>
              <w:right w:val="single" w:sz="4" w:space="0" w:color="auto"/>
            </w:tcBorders>
            <w:vAlign w:val="center"/>
          </w:tcPr>
          <w:p w14:paraId="34A7E319" w14:textId="59A093E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61 Oblačila in pribor za oblačila, pleteni ali kvačkani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7C00702" w14:textId="4BFC58B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CD9A8CD" w14:textId="1947849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0C1D4031" w14:textId="77777777" w:rsidTr="003E50ED">
        <w:trPr>
          <w:trHeight w:val="369"/>
        </w:trPr>
        <w:tc>
          <w:tcPr>
            <w:tcW w:w="6819" w:type="dxa"/>
            <w:tcBorders>
              <w:top w:val="single" w:sz="4" w:space="0" w:color="auto"/>
              <w:left w:val="single" w:sz="4" w:space="0" w:color="auto"/>
              <w:bottom w:val="single" w:sz="4" w:space="0" w:color="auto"/>
              <w:right w:val="single" w:sz="4" w:space="0" w:color="auto"/>
            </w:tcBorders>
            <w:vAlign w:val="center"/>
          </w:tcPr>
          <w:p w14:paraId="0ED99F84" w14:textId="072BD7B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62 Oblačila in pribor za oblačila, razen pletenih in kvačkanih izdelkov</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DC953B5" w14:textId="72F174C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F9D2EE8" w14:textId="6CF985D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695EACDA"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59345D55" w14:textId="693951D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63 Drugi gotovi tekstilni izdelki, kompleti, ponošena - izrabljena oblačila in izrabljeni tekstilni izdelki, krpe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8ED754C" w14:textId="0D2200D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8B9C245" w14:textId="6AAFC76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7AB9ED91"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701A1497" w14:textId="001873A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64 Obutev, gamaše in podobni izdelki, deli teh izdelkov</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394C630" w14:textId="50BBFD0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37</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D83F77A" w14:textId="6DCBC9F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08</w:t>
            </w:r>
          </w:p>
        </w:tc>
      </w:tr>
      <w:tr w:rsidR="003E50ED" w:rsidRPr="003910D2" w14:paraId="4C24A447" w14:textId="77777777" w:rsidTr="003E50ED">
        <w:trPr>
          <w:trHeight w:val="271"/>
        </w:trPr>
        <w:tc>
          <w:tcPr>
            <w:tcW w:w="6819" w:type="dxa"/>
            <w:tcBorders>
              <w:top w:val="single" w:sz="4" w:space="0" w:color="auto"/>
              <w:left w:val="single" w:sz="4" w:space="0" w:color="auto"/>
              <w:bottom w:val="single" w:sz="4" w:space="0" w:color="auto"/>
              <w:right w:val="single" w:sz="4" w:space="0" w:color="auto"/>
            </w:tcBorders>
            <w:vAlign w:val="center"/>
          </w:tcPr>
          <w:p w14:paraId="49DBC365" w14:textId="2A44CE3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65 Klobuki, kape in druga pokrivala ter njihovi deli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EE3CCF1" w14:textId="3665368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439E575" w14:textId="131C6C5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327722F0"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34BF0B6A" w14:textId="08ECB94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66 Dežniki, sončniki, sprehajalne palice, palice-stolčki, biči, korobači in njihovi deli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025B042" w14:textId="5C35CAB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0E7AA24" w14:textId="5F8057D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10F88D15"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1F840E55" w14:textId="6FBDD5D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67 Preparirano perje in puh in izdelki iz perja in puha, umetno cvetje, </w:t>
            </w:r>
            <w:proofErr w:type="spellStart"/>
            <w:r w:rsidRPr="003910D2">
              <w:rPr>
                <w:rFonts w:asciiTheme="majorHAnsi" w:hAnsiTheme="majorHAnsi" w:cstheme="majorHAnsi"/>
                <w:sz w:val="16"/>
                <w:szCs w:val="16"/>
              </w:rPr>
              <w:t>lasuljarski</w:t>
            </w:r>
            <w:proofErr w:type="spellEnd"/>
            <w:r w:rsidRPr="003910D2">
              <w:rPr>
                <w:rFonts w:asciiTheme="majorHAnsi" w:hAnsiTheme="majorHAnsi" w:cstheme="majorHAnsi"/>
                <w:sz w:val="16"/>
                <w:szCs w:val="16"/>
              </w:rPr>
              <w:t xml:space="preserve">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8268EC0" w14:textId="285E7B0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A3F143E" w14:textId="77777777" w:rsidR="003E50ED" w:rsidRPr="003910D2" w:rsidRDefault="003E50ED" w:rsidP="003725B8">
            <w:pPr>
              <w:rPr>
                <w:rFonts w:asciiTheme="majorHAnsi" w:hAnsiTheme="majorHAnsi" w:cstheme="majorHAnsi"/>
                <w:color w:val="000000"/>
                <w:sz w:val="16"/>
                <w:szCs w:val="16"/>
              </w:rPr>
            </w:pPr>
          </w:p>
        </w:tc>
      </w:tr>
      <w:tr w:rsidR="003E50ED" w:rsidRPr="003910D2" w14:paraId="0F1B286F" w14:textId="77777777" w:rsidTr="003E50ED">
        <w:trPr>
          <w:trHeight w:hRule="exact" w:val="449"/>
        </w:trPr>
        <w:tc>
          <w:tcPr>
            <w:tcW w:w="6819" w:type="dxa"/>
            <w:tcBorders>
              <w:top w:val="single" w:sz="4" w:space="0" w:color="auto"/>
              <w:left w:val="single" w:sz="4" w:space="0" w:color="auto"/>
              <w:bottom w:val="single" w:sz="4" w:space="0" w:color="auto"/>
              <w:right w:val="single" w:sz="4" w:space="0" w:color="auto"/>
            </w:tcBorders>
            <w:vAlign w:val="center"/>
          </w:tcPr>
          <w:p w14:paraId="2A490A17" w14:textId="41A7C5F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68 Izdelki iz kamna, sadre, cementa, betona, azbesta, sljude ali podobnih materialov, keramični izdelki, steklo in stekleni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4F14D551" w14:textId="1FF18F2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D4870C5" w14:textId="441560F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17</w:t>
            </w:r>
          </w:p>
        </w:tc>
      </w:tr>
      <w:tr w:rsidR="003E50ED" w:rsidRPr="003910D2" w14:paraId="62C4080D"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1FEAEF56" w14:textId="39F77BE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69 Keramični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2EC74E3" w14:textId="3CB6DE3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44CD640" w14:textId="0912705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4A7AB23A"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1575BA69" w14:textId="5F2A196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70 Steklo in stekleni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07CFFE5" w14:textId="7458E19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671E569" w14:textId="0761B44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86</w:t>
            </w:r>
          </w:p>
        </w:tc>
      </w:tr>
      <w:tr w:rsidR="003E50ED" w:rsidRPr="003910D2" w14:paraId="26171D39" w14:textId="77777777" w:rsidTr="003E50ED">
        <w:trPr>
          <w:trHeight w:hRule="exact" w:val="376"/>
        </w:trPr>
        <w:tc>
          <w:tcPr>
            <w:tcW w:w="6819" w:type="dxa"/>
            <w:tcBorders>
              <w:top w:val="single" w:sz="4" w:space="0" w:color="auto"/>
              <w:left w:val="single" w:sz="4" w:space="0" w:color="auto"/>
              <w:bottom w:val="single" w:sz="4" w:space="0" w:color="auto"/>
              <w:right w:val="single" w:sz="4" w:space="0" w:color="auto"/>
            </w:tcBorders>
            <w:vAlign w:val="center"/>
          </w:tcPr>
          <w:p w14:paraId="6014470A" w14:textId="16B82FD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71 Naravni in kultivirani biseri, dragi in poldragi kamni, plemenite kovine, kovine, </w:t>
            </w:r>
            <w:proofErr w:type="spellStart"/>
            <w:r w:rsidRPr="003910D2">
              <w:rPr>
                <w:rFonts w:asciiTheme="majorHAnsi" w:hAnsiTheme="majorHAnsi" w:cstheme="majorHAnsi"/>
                <w:sz w:val="16"/>
                <w:szCs w:val="16"/>
              </w:rPr>
              <w:t>platirane</w:t>
            </w:r>
            <w:proofErr w:type="spellEnd"/>
            <w:r w:rsidRPr="003910D2">
              <w:rPr>
                <w:rFonts w:asciiTheme="majorHAnsi" w:hAnsiTheme="majorHAnsi" w:cstheme="majorHAnsi"/>
                <w:sz w:val="16"/>
                <w:szCs w:val="16"/>
              </w:rPr>
              <w:t xml:space="preserve"> s plemenitimi kovinami, in izdelki iz njih, imitacije nakita, kovanci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4F64106" w14:textId="1E9B2B5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629365A" w14:textId="71458D8B" w:rsidR="003E50ED" w:rsidRPr="003910D2" w:rsidRDefault="003E50ED" w:rsidP="003725B8">
            <w:pPr>
              <w:rPr>
                <w:rFonts w:asciiTheme="majorHAnsi" w:hAnsiTheme="majorHAnsi" w:cstheme="majorHAnsi"/>
                <w:color w:val="000000"/>
                <w:sz w:val="16"/>
                <w:szCs w:val="16"/>
              </w:rPr>
            </w:pPr>
          </w:p>
        </w:tc>
      </w:tr>
      <w:tr w:rsidR="003E50ED" w:rsidRPr="003910D2" w14:paraId="38D68351"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5FC8D75E" w14:textId="7814386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72 Železo in jeklo</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6FB0BD0" w14:textId="75EDCB0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800FC29" w14:textId="335CB83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23</w:t>
            </w:r>
          </w:p>
        </w:tc>
      </w:tr>
      <w:tr w:rsidR="003E50ED" w:rsidRPr="003910D2" w14:paraId="1E99ECA7"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18788CC6" w14:textId="0C56CA8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73 Izdelki iz železa in jekla</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3BD534E" w14:textId="212C50C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131CD32" w14:textId="16670BA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47</w:t>
            </w:r>
          </w:p>
        </w:tc>
      </w:tr>
      <w:tr w:rsidR="003E50ED" w:rsidRPr="003910D2" w14:paraId="4575C6AC"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12189551" w14:textId="4689A5F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74 Baker in bakreni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4250550" w14:textId="1C8D35B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B49B371" w14:textId="44364E6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5B604987"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52539F68" w14:textId="548DEEA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75 Nikelj in nikljevi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D173A56"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25E21D" w14:textId="77777777" w:rsidR="003E50ED" w:rsidRPr="003910D2" w:rsidRDefault="003E50ED" w:rsidP="003725B8">
            <w:pPr>
              <w:rPr>
                <w:rFonts w:asciiTheme="majorHAnsi" w:hAnsiTheme="majorHAnsi" w:cstheme="majorHAnsi"/>
                <w:color w:val="000000"/>
                <w:sz w:val="16"/>
                <w:szCs w:val="16"/>
              </w:rPr>
            </w:pPr>
          </w:p>
        </w:tc>
      </w:tr>
      <w:tr w:rsidR="003E50ED" w:rsidRPr="003910D2" w14:paraId="38CD510D"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17F19577" w14:textId="7659EE0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76 Aluminij in aluminijasti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9FFAC68" w14:textId="786AC95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26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085D1C5" w14:textId="30106970"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82</w:t>
            </w:r>
          </w:p>
        </w:tc>
      </w:tr>
      <w:tr w:rsidR="003E50ED" w:rsidRPr="003910D2" w14:paraId="35A1B07C"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vAlign w:val="center"/>
          </w:tcPr>
          <w:p w14:paraId="37AB3B70" w14:textId="018F177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78 Svinec in svinčeni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F13F7C0"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C146633" w14:textId="77777777" w:rsidR="003E50ED" w:rsidRPr="003910D2" w:rsidRDefault="003E50ED" w:rsidP="003725B8">
            <w:pPr>
              <w:rPr>
                <w:rFonts w:asciiTheme="majorHAnsi" w:hAnsiTheme="majorHAnsi" w:cstheme="majorHAnsi"/>
                <w:color w:val="000000"/>
                <w:sz w:val="16"/>
                <w:szCs w:val="16"/>
              </w:rPr>
            </w:pPr>
          </w:p>
        </w:tc>
      </w:tr>
      <w:tr w:rsidR="003E50ED" w:rsidRPr="003910D2" w14:paraId="7193897F" w14:textId="77777777" w:rsidTr="003E50ED">
        <w:trPr>
          <w:trHeight w:val="289"/>
        </w:trPr>
        <w:tc>
          <w:tcPr>
            <w:tcW w:w="6819" w:type="dxa"/>
            <w:tcBorders>
              <w:top w:val="single" w:sz="4" w:space="0" w:color="auto"/>
              <w:left w:val="single" w:sz="4" w:space="0" w:color="auto"/>
              <w:bottom w:val="single" w:sz="4" w:space="0" w:color="auto"/>
              <w:right w:val="single" w:sz="4" w:space="0" w:color="auto"/>
            </w:tcBorders>
            <w:vAlign w:val="center"/>
          </w:tcPr>
          <w:p w14:paraId="16FC4590" w14:textId="65DF80B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79 Cink in cinkovi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70567D9"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56DD50F" w14:textId="77777777" w:rsidR="003E50ED" w:rsidRPr="003910D2" w:rsidRDefault="003E50ED" w:rsidP="003725B8">
            <w:pPr>
              <w:rPr>
                <w:rFonts w:asciiTheme="majorHAnsi" w:hAnsiTheme="majorHAnsi" w:cstheme="majorHAnsi"/>
                <w:color w:val="000000"/>
                <w:sz w:val="16"/>
                <w:szCs w:val="16"/>
              </w:rPr>
            </w:pPr>
          </w:p>
        </w:tc>
      </w:tr>
      <w:tr w:rsidR="003E50ED" w:rsidRPr="003910D2" w14:paraId="3E001CE9" w14:textId="77777777" w:rsidTr="003E50ED">
        <w:trPr>
          <w:trHeight w:val="279"/>
        </w:trPr>
        <w:tc>
          <w:tcPr>
            <w:tcW w:w="6819" w:type="dxa"/>
            <w:tcBorders>
              <w:top w:val="single" w:sz="4" w:space="0" w:color="auto"/>
              <w:left w:val="single" w:sz="4" w:space="0" w:color="auto"/>
              <w:bottom w:val="single" w:sz="4" w:space="0" w:color="auto"/>
              <w:right w:val="single" w:sz="4" w:space="0" w:color="auto"/>
            </w:tcBorders>
            <w:vAlign w:val="center"/>
          </w:tcPr>
          <w:p w14:paraId="440EC04D" w14:textId="5002E69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80 Kositer in kositrni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4F42ADC"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61CE814" w14:textId="77777777" w:rsidR="003E50ED" w:rsidRPr="003910D2" w:rsidRDefault="003E50ED" w:rsidP="003725B8">
            <w:pPr>
              <w:rPr>
                <w:rFonts w:asciiTheme="majorHAnsi" w:hAnsiTheme="majorHAnsi" w:cstheme="majorHAnsi"/>
                <w:color w:val="000000"/>
                <w:sz w:val="16"/>
                <w:szCs w:val="16"/>
              </w:rPr>
            </w:pPr>
          </w:p>
        </w:tc>
      </w:tr>
      <w:tr w:rsidR="003E50ED" w:rsidRPr="003910D2" w14:paraId="11721615" w14:textId="77777777" w:rsidTr="003E50ED">
        <w:trPr>
          <w:trHeight w:val="239"/>
        </w:trPr>
        <w:tc>
          <w:tcPr>
            <w:tcW w:w="6819" w:type="dxa"/>
            <w:tcBorders>
              <w:top w:val="single" w:sz="4" w:space="0" w:color="auto"/>
              <w:left w:val="single" w:sz="4" w:space="0" w:color="auto"/>
              <w:bottom w:val="single" w:sz="4" w:space="0" w:color="auto"/>
              <w:right w:val="single" w:sz="4" w:space="0" w:color="auto"/>
            </w:tcBorders>
            <w:vAlign w:val="center"/>
          </w:tcPr>
          <w:p w14:paraId="2561E1BA" w14:textId="42F4E5A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81 Druge navadne kovine, kermeti, njihovi izdelki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371D5032"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A9A6DC5" w14:textId="0CE5316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51</w:t>
            </w:r>
          </w:p>
        </w:tc>
      </w:tr>
      <w:tr w:rsidR="003E50ED" w:rsidRPr="003910D2" w14:paraId="7E6B69ED" w14:textId="77777777" w:rsidTr="003E50ED">
        <w:trPr>
          <w:trHeight w:val="269"/>
        </w:trPr>
        <w:tc>
          <w:tcPr>
            <w:tcW w:w="6819" w:type="dxa"/>
            <w:tcBorders>
              <w:top w:val="single" w:sz="4" w:space="0" w:color="auto"/>
              <w:left w:val="single" w:sz="4" w:space="0" w:color="auto"/>
              <w:bottom w:val="single" w:sz="4" w:space="0" w:color="auto"/>
              <w:right w:val="single" w:sz="4" w:space="0" w:color="auto"/>
            </w:tcBorders>
            <w:vAlign w:val="center"/>
          </w:tcPr>
          <w:p w14:paraId="60C5CC50" w14:textId="6073FF1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82 Orodje, nožarski izdelki, žlice in vilice iz navadnih kovin, njihovi deli iz navadnih kovin</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F3C0B1B" w14:textId="673FFEA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D82CFD1" w14:textId="089F8D8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86</w:t>
            </w:r>
          </w:p>
        </w:tc>
      </w:tr>
      <w:tr w:rsidR="003E50ED" w:rsidRPr="003910D2" w14:paraId="6D842C74"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79CBA39A" w14:textId="6DA1945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83 Razni izdelki iz navadnih kovin</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4504A8D" w14:textId="480798F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748C396" w14:textId="64C345E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64</w:t>
            </w:r>
          </w:p>
        </w:tc>
      </w:tr>
      <w:tr w:rsidR="003E50ED" w:rsidRPr="003910D2" w14:paraId="157E0186" w14:textId="77777777" w:rsidTr="003E50ED">
        <w:trPr>
          <w:trHeight w:val="295"/>
        </w:trPr>
        <w:tc>
          <w:tcPr>
            <w:tcW w:w="6819" w:type="dxa"/>
            <w:tcBorders>
              <w:top w:val="single" w:sz="4" w:space="0" w:color="auto"/>
              <w:left w:val="single" w:sz="4" w:space="0" w:color="auto"/>
              <w:bottom w:val="single" w:sz="4" w:space="0" w:color="auto"/>
              <w:right w:val="single" w:sz="4" w:space="0" w:color="auto"/>
            </w:tcBorders>
            <w:vAlign w:val="center"/>
          </w:tcPr>
          <w:p w14:paraId="02AA4B9D" w14:textId="09CDC16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84 Jedrski reaktorji, kotli, stroji in mehanske naprave, njihovi deli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A23880C" w14:textId="662A000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0270F2D" w14:textId="4A43001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17</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65</w:t>
            </w:r>
          </w:p>
        </w:tc>
      </w:tr>
      <w:tr w:rsidR="003E50ED" w:rsidRPr="003910D2" w14:paraId="09AF3A5D" w14:textId="77777777" w:rsidTr="003E50ED">
        <w:trPr>
          <w:trHeight w:val="245"/>
        </w:trPr>
        <w:tc>
          <w:tcPr>
            <w:tcW w:w="6819" w:type="dxa"/>
            <w:tcBorders>
              <w:top w:val="single" w:sz="4" w:space="0" w:color="auto"/>
              <w:left w:val="single" w:sz="4" w:space="0" w:color="auto"/>
              <w:bottom w:val="single" w:sz="4" w:space="0" w:color="auto"/>
              <w:right w:val="single" w:sz="4" w:space="0" w:color="auto"/>
            </w:tcBorders>
            <w:vAlign w:val="center"/>
          </w:tcPr>
          <w:p w14:paraId="1E0D32CB" w14:textId="17583A3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lastRenderedPageBreak/>
              <w:t xml:space="preserve">85 Električni stroji in oprema ter njihovi deli, aparati za snemanje ali </w:t>
            </w:r>
            <w:proofErr w:type="spellStart"/>
            <w:r w:rsidRPr="003910D2">
              <w:rPr>
                <w:rFonts w:asciiTheme="majorHAnsi" w:hAnsiTheme="majorHAnsi" w:cstheme="majorHAnsi"/>
                <w:sz w:val="16"/>
                <w:szCs w:val="16"/>
              </w:rPr>
              <w:t>reprodikcijo</w:t>
            </w:r>
            <w:proofErr w:type="spellEnd"/>
            <w:r w:rsidRPr="003910D2">
              <w:rPr>
                <w:rFonts w:asciiTheme="majorHAnsi" w:hAnsiTheme="majorHAnsi" w:cstheme="majorHAnsi"/>
                <w:sz w:val="16"/>
                <w:szCs w:val="16"/>
              </w:rPr>
              <w:t xml:space="preserve"> slike in zvoka ter deli in pribor za te izdelke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B6269AA" w14:textId="260D305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97C8962" w14:textId="410EE5D9"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15</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58</w:t>
            </w:r>
          </w:p>
        </w:tc>
      </w:tr>
      <w:tr w:rsidR="003E50ED" w:rsidRPr="003910D2" w14:paraId="3F415910"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225EB962" w14:textId="7ABAEDB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86 Tirna vozila in njihovi deli, železniški in tramvajski tirni sklopi in pribor ter njihovi deli, mehanična in elektromehanska signalna oprema za promet vseh vrst</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26FAB5E7"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B211576" w14:textId="703E231D" w:rsidR="003E50ED" w:rsidRPr="003910D2" w:rsidRDefault="003E50ED" w:rsidP="003725B8">
            <w:pPr>
              <w:rPr>
                <w:rFonts w:asciiTheme="majorHAnsi" w:hAnsiTheme="majorHAnsi" w:cstheme="majorHAnsi"/>
                <w:color w:val="000000"/>
                <w:sz w:val="16"/>
                <w:szCs w:val="16"/>
              </w:rPr>
            </w:pPr>
          </w:p>
        </w:tc>
      </w:tr>
      <w:tr w:rsidR="003E50ED" w:rsidRPr="003910D2" w14:paraId="65CF2FE0"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490284C4" w14:textId="1D5B031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87 Vozila, razen železniških ali tramvajskih tirnih vozil, ter njihovi deli in pribor</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0AC37C3" w14:textId="27AE704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9E3DE2C" w14:textId="51179422"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39</w:t>
            </w:r>
          </w:p>
        </w:tc>
      </w:tr>
      <w:tr w:rsidR="003E50ED" w:rsidRPr="003910D2" w14:paraId="0526A36F" w14:textId="77777777" w:rsidTr="003E50ED">
        <w:trPr>
          <w:trHeight w:val="277"/>
        </w:trPr>
        <w:tc>
          <w:tcPr>
            <w:tcW w:w="6819" w:type="dxa"/>
            <w:tcBorders>
              <w:top w:val="single" w:sz="4" w:space="0" w:color="auto"/>
              <w:left w:val="single" w:sz="4" w:space="0" w:color="auto"/>
              <w:bottom w:val="single" w:sz="4" w:space="0" w:color="auto"/>
              <w:right w:val="single" w:sz="4" w:space="0" w:color="auto"/>
            </w:tcBorders>
            <w:vAlign w:val="center"/>
          </w:tcPr>
          <w:p w14:paraId="586C8D46" w14:textId="21FAC70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88 Zrakoplovi, vesoljska vozila in njihovi deli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57749BA8" w14:textId="1D65A3C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846515" w14:textId="0C328A86"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3</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18</w:t>
            </w:r>
          </w:p>
        </w:tc>
      </w:tr>
      <w:tr w:rsidR="003E50ED" w:rsidRPr="003910D2" w14:paraId="6F98469C" w14:textId="77777777" w:rsidTr="003E50ED">
        <w:trPr>
          <w:trHeight w:val="277"/>
        </w:trPr>
        <w:tc>
          <w:tcPr>
            <w:tcW w:w="6819" w:type="dxa"/>
            <w:tcBorders>
              <w:top w:val="single" w:sz="4" w:space="0" w:color="auto"/>
              <w:left w:val="single" w:sz="4" w:space="0" w:color="auto"/>
              <w:bottom w:val="single" w:sz="4" w:space="0" w:color="auto"/>
              <w:right w:val="single" w:sz="4" w:space="0" w:color="auto"/>
            </w:tcBorders>
            <w:vAlign w:val="center"/>
          </w:tcPr>
          <w:p w14:paraId="365893C5" w14:textId="28190CC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89 Ladje, čolni in plavajoče konstrukcije</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7F29BA1D" w14:textId="640CF67B"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ED5EAA9" w14:textId="2EF0BE8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r>
      <w:tr w:rsidR="003E50ED" w:rsidRPr="003910D2" w14:paraId="21AD37E8"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3FD9BA32" w14:textId="367B85B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90 Optični, fotografski, kinematografski, merilni, kontrolni, precizni medicinski ali kirurški instrumenti in aparati, njihovi deli in pribor</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1EC8DCD1" w14:textId="5340AD3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ACC10CD" w14:textId="30A9D5D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39</w:t>
            </w:r>
          </w:p>
        </w:tc>
      </w:tr>
      <w:tr w:rsidR="003E50ED" w:rsidRPr="003910D2" w14:paraId="2BD39729"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vAlign w:val="center"/>
          </w:tcPr>
          <w:p w14:paraId="0D4671F0" w14:textId="7B5BD57D"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91 Ure in njihovi deli</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28DAF92" w14:textId="08EC6701"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0955465" w14:textId="37E9D27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06</w:t>
            </w:r>
          </w:p>
        </w:tc>
      </w:tr>
      <w:tr w:rsidR="003E50ED" w:rsidRPr="003910D2" w14:paraId="6AC1575E" w14:textId="77777777" w:rsidTr="003E50ED">
        <w:trPr>
          <w:trHeight w:val="267"/>
        </w:trPr>
        <w:tc>
          <w:tcPr>
            <w:tcW w:w="6819" w:type="dxa"/>
            <w:tcBorders>
              <w:top w:val="single" w:sz="4" w:space="0" w:color="auto"/>
              <w:left w:val="single" w:sz="4" w:space="0" w:color="auto"/>
              <w:bottom w:val="single" w:sz="4" w:space="0" w:color="auto"/>
              <w:right w:val="single" w:sz="4" w:space="0" w:color="auto"/>
            </w:tcBorders>
            <w:vAlign w:val="center"/>
          </w:tcPr>
          <w:p w14:paraId="6F5ACC18" w14:textId="4ABCF8E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92 Glasbila, njihovi deli in pribor</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0954AA82" w14:textId="3E916B5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01E0563" w14:textId="3539C30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22701DE6"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16419807" w14:textId="402284F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93 Orožje in strelivo, njuni deli in pribor</w:t>
            </w:r>
          </w:p>
        </w:tc>
        <w:tc>
          <w:tcPr>
            <w:tcW w:w="779" w:type="dxa"/>
            <w:tcBorders>
              <w:top w:val="single" w:sz="4" w:space="0" w:color="auto"/>
              <w:left w:val="single" w:sz="4" w:space="0" w:color="auto"/>
              <w:bottom w:val="single" w:sz="4" w:space="0" w:color="auto"/>
              <w:right w:val="single" w:sz="4" w:space="0" w:color="auto"/>
            </w:tcBorders>
            <w:noWrap/>
            <w:vAlign w:val="center"/>
            <w:hideMark/>
          </w:tcPr>
          <w:p w14:paraId="6D720714"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A866F7E" w14:textId="77777777" w:rsidR="003E50ED" w:rsidRPr="003910D2" w:rsidRDefault="003E50ED" w:rsidP="003725B8">
            <w:pPr>
              <w:rPr>
                <w:rFonts w:asciiTheme="majorHAnsi" w:hAnsiTheme="majorHAnsi" w:cstheme="majorHAnsi"/>
                <w:color w:val="000000"/>
                <w:sz w:val="16"/>
                <w:szCs w:val="16"/>
              </w:rPr>
            </w:pPr>
          </w:p>
        </w:tc>
      </w:tr>
      <w:tr w:rsidR="003E50ED" w:rsidRPr="003910D2" w14:paraId="75FD0725"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4237D453" w14:textId="287B56E5"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94 Pohištvo, posteljnina, žimnice, nosilci za žimnice, blazine in </w:t>
            </w:r>
            <w:proofErr w:type="spellStart"/>
            <w:r w:rsidRPr="003910D2">
              <w:rPr>
                <w:rFonts w:asciiTheme="majorHAnsi" w:hAnsiTheme="majorHAnsi" w:cstheme="majorHAnsi"/>
                <w:sz w:val="16"/>
                <w:szCs w:val="16"/>
              </w:rPr>
              <w:t>podoni</w:t>
            </w:r>
            <w:proofErr w:type="spellEnd"/>
            <w:r w:rsidRPr="003910D2">
              <w:rPr>
                <w:rFonts w:asciiTheme="majorHAnsi" w:hAnsiTheme="majorHAnsi" w:cstheme="majorHAnsi"/>
                <w:sz w:val="16"/>
                <w:szCs w:val="16"/>
              </w:rPr>
              <w:t xml:space="preserve"> polnjeni izdelki, svetilke in pribori za njih, neomenjeni drugje, osvetljeni znaki, montažne zgradbe</w:t>
            </w:r>
          </w:p>
        </w:tc>
        <w:tc>
          <w:tcPr>
            <w:tcW w:w="779" w:type="dxa"/>
            <w:tcBorders>
              <w:top w:val="single" w:sz="4" w:space="0" w:color="auto"/>
              <w:left w:val="single" w:sz="4" w:space="0" w:color="auto"/>
              <w:bottom w:val="single" w:sz="4" w:space="0" w:color="auto"/>
              <w:right w:val="single" w:sz="4" w:space="0" w:color="auto"/>
            </w:tcBorders>
            <w:noWrap/>
            <w:vAlign w:val="center"/>
          </w:tcPr>
          <w:p w14:paraId="72D950D6" w14:textId="5C80185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noWrap/>
            <w:vAlign w:val="center"/>
          </w:tcPr>
          <w:p w14:paraId="15FF1609" w14:textId="6E94CD97"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01015FB5"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07081945" w14:textId="16749D0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95 Igrače, rekviziti za družabne igre in šport, njihovi deli in pribor</w:t>
            </w:r>
          </w:p>
        </w:tc>
        <w:tc>
          <w:tcPr>
            <w:tcW w:w="779" w:type="dxa"/>
            <w:tcBorders>
              <w:top w:val="single" w:sz="4" w:space="0" w:color="auto"/>
              <w:left w:val="single" w:sz="4" w:space="0" w:color="auto"/>
              <w:bottom w:val="single" w:sz="4" w:space="0" w:color="auto"/>
              <w:right w:val="single" w:sz="4" w:space="0" w:color="auto"/>
            </w:tcBorders>
            <w:noWrap/>
            <w:vAlign w:val="center"/>
          </w:tcPr>
          <w:p w14:paraId="5CBE253C" w14:textId="5D6E78BC"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tcPr>
          <w:p w14:paraId="05A75F58" w14:textId="05E32BD8"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64</w:t>
            </w:r>
          </w:p>
        </w:tc>
      </w:tr>
      <w:tr w:rsidR="003E50ED" w:rsidRPr="003910D2" w14:paraId="671E54B4"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2CC140BA" w14:textId="38F24F5A"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96 Razni izdelki</w:t>
            </w:r>
          </w:p>
        </w:tc>
        <w:tc>
          <w:tcPr>
            <w:tcW w:w="779" w:type="dxa"/>
            <w:tcBorders>
              <w:top w:val="single" w:sz="4" w:space="0" w:color="auto"/>
              <w:left w:val="single" w:sz="4" w:space="0" w:color="auto"/>
              <w:bottom w:val="single" w:sz="4" w:space="0" w:color="auto"/>
              <w:right w:val="single" w:sz="4" w:space="0" w:color="auto"/>
            </w:tcBorders>
            <w:noWrap/>
            <w:vAlign w:val="center"/>
          </w:tcPr>
          <w:p w14:paraId="0CDCEC3A" w14:textId="142C9CDE"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noWrap/>
            <w:vAlign w:val="center"/>
          </w:tcPr>
          <w:p w14:paraId="125F2515" w14:textId="79A45BD3"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r>
      <w:tr w:rsidR="003E50ED" w:rsidRPr="003910D2" w14:paraId="4B838195"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11A47D2F" w14:textId="627267AF"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97 Umetniški predmeti, zbirke in starine</w:t>
            </w:r>
          </w:p>
        </w:tc>
        <w:tc>
          <w:tcPr>
            <w:tcW w:w="779" w:type="dxa"/>
            <w:tcBorders>
              <w:top w:val="single" w:sz="4" w:space="0" w:color="auto"/>
              <w:left w:val="single" w:sz="4" w:space="0" w:color="auto"/>
              <w:bottom w:val="single" w:sz="4" w:space="0" w:color="auto"/>
              <w:right w:val="single" w:sz="4" w:space="0" w:color="auto"/>
            </w:tcBorders>
            <w:noWrap/>
            <w:vAlign w:val="center"/>
          </w:tcPr>
          <w:p w14:paraId="6E633290" w14:textId="5A008A2D"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tcPr>
          <w:p w14:paraId="6E97AAE2" w14:textId="77777777" w:rsidR="003E50ED" w:rsidRPr="003910D2" w:rsidRDefault="003E50ED" w:rsidP="003725B8">
            <w:pPr>
              <w:rPr>
                <w:rFonts w:asciiTheme="majorHAnsi" w:hAnsiTheme="majorHAnsi" w:cstheme="majorHAnsi"/>
                <w:color w:val="000000"/>
                <w:sz w:val="16"/>
                <w:szCs w:val="16"/>
              </w:rPr>
            </w:pPr>
          </w:p>
        </w:tc>
      </w:tr>
      <w:tr w:rsidR="003E50ED" w:rsidRPr="003910D2" w14:paraId="22BCF34B"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0F0F171C" w14:textId="6806D064"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 xml:space="preserve">98 Sestavni deli celovitega industrijskega </w:t>
            </w:r>
            <w:proofErr w:type="spellStart"/>
            <w:r w:rsidRPr="003910D2">
              <w:rPr>
                <w:rFonts w:asciiTheme="majorHAnsi" w:hAnsiTheme="majorHAnsi" w:cstheme="majorHAnsi"/>
                <w:sz w:val="16"/>
                <w:szCs w:val="16"/>
              </w:rPr>
              <w:t>obrata,ki</w:t>
            </w:r>
            <w:proofErr w:type="spellEnd"/>
            <w:r w:rsidRPr="003910D2">
              <w:rPr>
                <w:rFonts w:asciiTheme="majorHAnsi" w:hAnsiTheme="majorHAnsi" w:cstheme="majorHAnsi"/>
                <w:sz w:val="16"/>
                <w:szCs w:val="16"/>
              </w:rPr>
              <w:t xml:space="preserve"> se uvrščajo v Poglavja 63, 68, 69, 70, 72, 73, 76, 82, 84, 85, 86, 87, 90, 94, 99</w:t>
            </w:r>
          </w:p>
        </w:tc>
        <w:tc>
          <w:tcPr>
            <w:tcW w:w="779" w:type="dxa"/>
            <w:tcBorders>
              <w:top w:val="single" w:sz="4" w:space="0" w:color="auto"/>
              <w:left w:val="single" w:sz="4" w:space="0" w:color="auto"/>
              <w:bottom w:val="single" w:sz="4" w:space="0" w:color="auto"/>
              <w:right w:val="single" w:sz="4" w:space="0" w:color="auto"/>
            </w:tcBorders>
            <w:noWrap/>
            <w:vAlign w:val="center"/>
          </w:tcPr>
          <w:p w14:paraId="50F648D0"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tcPr>
          <w:p w14:paraId="135443E2" w14:textId="77777777" w:rsidR="003E50ED" w:rsidRPr="003910D2" w:rsidRDefault="003E50ED" w:rsidP="003725B8">
            <w:pPr>
              <w:rPr>
                <w:rFonts w:asciiTheme="majorHAnsi" w:hAnsiTheme="majorHAnsi" w:cstheme="majorHAnsi"/>
                <w:color w:val="000000"/>
                <w:sz w:val="16"/>
                <w:szCs w:val="16"/>
              </w:rPr>
            </w:pPr>
          </w:p>
        </w:tc>
      </w:tr>
      <w:tr w:rsidR="003E50ED" w:rsidRPr="003910D2" w14:paraId="6E7A094A"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vAlign w:val="center"/>
          </w:tcPr>
          <w:p w14:paraId="45CE54F2" w14:textId="507C3E2B" w:rsidR="003E50ED" w:rsidRPr="003910D2" w:rsidRDefault="003E50ED" w:rsidP="003725B8">
            <w:pPr>
              <w:rPr>
                <w:rFonts w:asciiTheme="majorHAnsi" w:hAnsiTheme="majorHAnsi" w:cstheme="majorHAnsi"/>
                <w:color w:val="000000"/>
                <w:sz w:val="16"/>
                <w:szCs w:val="16"/>
              </w:rPr>
            </w:pPr>
            <w:r w:rsidRPr="003910D2">
              <w:rPr>
                <w:rFonts w:asciiTheme="majorHAnsi" w:hAnsiTheme="majorHAnsi" w:cstheme="majorHAnsi"/>
                <w:sz w:val="16"/>
                <w:szCs w:val="16"/>
              </w:rPr>
              <w:t>99 Blago iz Uredbe Sveta (ES) št.1186/2009 in nerazvrščeno</w:t>
            </w:r>
          </w:p>
        </w:tc>
        <w:tc>
          <w:tcPr>
            <w:tcW w:w="779" w:type="dxa"/>
            <w:tcBorders>
              <w:top w:val="single" w:sz="4" w:space="0" w:color="auto"/>
              <w:left w:val="single" w:sz="4" w:space="0" w:color="auto"/>
              <w:bottom w:val="single" w:sz="4" w:space="0" w:color="auto"/>
              <w:right w:val="single" w:sz="4" w:space="0" w:color="auto"/>
            </w:tcBorders>
            <w:noWrap/>
            <w:vAlign w:val="center"/>
          </w:tcPr>
          <w:p w14:paraId="179D9372" w14:textId="77777777" w:rsidR="003E50ED" w:rsidRPr="003910D2" w:rsidRDefault="003E50ED" w:rsidP="003725B8">
            <w:pP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noWrap/>
            <w:vAlign w:val="center"/>
          </w:tcPr>
          <w:p w14:paraId="132E337D" w14:textId="4969DD73" w:rsidR="003E50ED" w:rsidRPr="003910D2" w:rsidRDefault="003E50ED" w:rsidP="003725B8">
            <w:pPr>
              <w:rPr>
                <w:rFonts w:asciiTheme="majorHAnsi" w:hAnsiTheme="majorHAnsi" w:cstheme="majorHAnsi"/>
                <w:color w:val="000000"/>
                <w:sz w:val="16"/>
                <w:szCs w:val="16"/>
              </w:rPr>
            </w:pPr>
          </w:p>
        </w:tc>
      </w:tr>
    </w:tbl>
    <w:p w14:paraId="12B954DD" w14:textId="77777777" w:rsidR="00355859" w:rsidRPr="003910D2" w:rsidRDefault="00551A93" w:rsidP="003725B8">
      <w:pPr>
        <w:ind w:left="142"/>
        <w:rPr>
          <w:rFonts w:asciiTheme="majorHAnsi" w:hAnsiTheme="majorHAnsi" w:cstheme="majorHAnsi"/>
          <w:sz w:val="20"/>
          <w:szCs w:val="20"/>
        </w:rPr>
      </w:pPr>
      <w:r w:rsidRPr="003910D2">
        <w:rPr>
          <w:rFonts w:asciiTheme="majorHAnsi" w:hAnsiTheme="majorHAnsi" w:cstheme="majorHAnsi"/>
          <w:sz w:val="20"/>
          <w:szCs w:val="20"/>
        </w:rPr>
        <w:t>Vir: SURS</w:t>
      </w:r>
    </w:p>
    <w:p w14:paraId="6AF9656B" w14:textId="77777777" w:rsidR="00571746" w:rsidRPr="003910D2" w:rsidRDefault="00571746" w:rsidP="003725B8">
      <w:pPr>
        <w:tabs>
          <w:tab w:val="left" w:pos="493"/>
        </w:tabs>
        <w:rPr>
          <w:rFonts w:asciiTheme="majorHAnsi" w:hAnsiTheme="majorHAnsi" w:cstheme="majorHAnsi"/>
        </w:rPr>
      </w:pPr>
    </w:p>
    <w:p w14:paraId="7CB4B07B" w14:textId="1A19C864" w:rsidR="00086B01" w:rsidRPr="003910D2" w:rsidRDefault="00D360C4" w:rsidP="003725B8">
      <w:pPr>
        <w:tabs>
          <w:tab w:val="left" w:pos="493"/>
        </w:tabs>
        <w:rPr>
          <w:rFonts w:asciiTheme="majorHAnsi" w:hAnsiTheme="majorHAnsi" w:cstheme="majorHAnsi"/>
        </w:rPr>
      </w:pPr>
      <w:bookmarkStart w:id="16" w:name="_Toc211421294"/>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4</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9C4EB9" w:rsidRPr="003910D2">
        <w:rPr>
          <w:rFonts w:asciiTheme="majorHAnsi" w:hAnsiTheme="majorHAnsi" w:cstheme="majorHAnsi"/>
        </w:rPr>
        <w:t>Deset največjih proizvodnih skupin v</w:t>
      </w:r>
      <w:r w:rsidR="00086B01" w:rsidRPr="003910D2">
        <w:rPr>
          <w:rFonts w:asciiTheme="majorHAnsi" w:hAnsiTheme="majorHAnsi" w:cstheme="majorHAnsi"/>
        </w:rPr>
        <w:t xml:space="preserve"> slovenske</w:t>
      </w:r>
      <w:r w:rsidR="009C4EB9" w:rsidRPr="003910D2">
        <w:rPr>
          <w:rFonts w:asciiTheme="majorHAnsi" w:hAnsiTheme="majorHAnsi" w:cstheme="majorHAnsi"/>
        </w:rPr>
        <w:t>m</w:t>
      </w:r>
      <w:r w:rsidR="00086B01" w:rsidRPr="003910D2">
        <w:rPr>
          <w:rFonts w:asciiTheme="majorHAnsi" w:hAnsiTheme="majorHAnsi" w:cstheme="majorHAnsi"/>
        </w:rPr>
        <w:t xml:space="preserve"> izvoz</w:t>
      </w:r>
      <w:r w:rsidR="009C4EB9" w:rsidRPr="003910D2">
        <w:rPr>
          <w:rFonts w:asciiTheme="majorHAnsi" w:hAnsiTheme="majorHAnsi" w:cstheme="majorHAnsi"/>
        </w:rPr>
        <w:t>u</w:t>
      </w:r>
      <w:r w:rsidR="00086B01" w:rsidRPr="003910D2">
        <w:rPr>
          <w:rFonts w:asciiTheme="majorHAnsi" w:hAnsiTheme="majorHAnsi" w:cstheme="majorHAnsi"/>
        </w:rPr>
        <w:t xml:space="preserve"> </w:t>
      </w:r>
      <w:r w:rsidR="00BC6122" w:rsidRPr="003910D2">
        <w:rPr>
          <w:rFonts w:asciiTheme="majorHAnsi" w:hAnsiTheme="majorHAnsi" w:cstheme="majorHAnsi"/>
        </w:rPr>
        <w:t xml:space="preserve">v države </w:t>
      </w:r>
      <w:proofErr w:type="spellStart"/>
      <w:r w:rsidR="00BC6122" w:rsidRPr="003910D2">
        <w:rPr>
          <w:rFonts w:asciiTheme="majorHAnsi" w:hAnsiTheme="majorHAnsi" w:cstheme="majorHAnsi"/>
        </w:rPr>
        <w:t>Mercosur</w:t>
      </w:r>
      <w:proofErr w:type="spellEnd"/>
      <w:r w:rsidR="00086B01" w:rsidRPr="003910D2">
        <w:rPr>
          <w:rFonts w:asciiTheme="majorHAnsi" w:hAnsiTheme="majorHAnsi" w:cstheme="majorHAnsi"/>
        </w:rPr>
        <w:t xml:space="preserve"> po poglavjih Kombinirane nomenklature za leto 20</w:t>
      </w:r>
      <w:r w:rsidR="009C4EB9" w:rsidRPr="003910D2">
        <w:rPr>
          <w:rFonts w:asciiTheme="majorHAnsi" w:hAnsiTheme="majorHAnsi" w:cstheme="majorHAnsi"/>
        </w:rPr>
        <w:t>24</w:t>
      </w:r>
      <w:r w:rsidR="00C60978" w:rsidRPr="003910D2">
        <w:rPr>
          <w:rFonts w:asciiTheme="majorHAnsi" w:hAnsiTheme="majorHAnsi" w:cstheme="majorHAnsi"/>
        </w:rPr>
        <w:t xml:space="preserve"> (</w:t>
      </w:r>
      <w:r w:rsidR="003725B8">
        <w:rPr>
          <w:rFonts w:asciiTheme="majorHAnsi" w:hAnsiTheme="majorHAnsi" w:cstheme="majorHAnsi"/>
        </w:rPr>
        <w:t>v odstotkih</w:t>
      </w:r>
      <w:r w:rsidR="00C60978" w:rsidRPr="003910D2">
        <w:rPr>
          <w:rFonts w:asciiTheme="majorHAnsi" w:hAnsiTheme="majorHAnsi" w:cstheme="majorHAnsi"/>
        </w:rPr>
        <w:t>)</w:t>
      </w:r>
      <w:bookmarkEnd w:id="16"/>
    </w:p>
    <w:p w14:paraId="3AE34D34" w14:textId="1C6A0AD0" w:rsidR="00086B01" w:rsidRPr="003910D2" w:rsidRDefault="009C4EB9" w:rsidP="003725B8">
      <w:pPr>
        <w:tabs>
          <w:tab w:val="left" w:pos="493"/>
        </w:tabs>
        <w:rPr>
          <w:rFonts w:asciiTheme="majorHAnsi" w:hAnsiTheme="majorHAnsi" w:cstheme="majorHAnsi"/>
          <w:sz w:val="22"/>
          <w:szCs w:val="22"/>
        </w:rPr>
      </w:pPr>
      <w:r w:rsidRPr="003910D2">
        <w:rPr>
          <w:rFonts w:asciiTheme="majorHAnsi" w:hAnsiTheme="majorHAnsi" w:cstheme="majorHAnsi"/>
          <w:noProof/>
        </w:rPr>
        <w:drawing>
          <wp:inline distT="0" distB="0" distL="0" distR="0" wp14:anchorId="2B2D9FE9" wp14:editId="6E6C2AFE">
            <wp:extent cx="4496844" cy="3024843"/>
            <wp:effectExtent l="0" t="0" r="0" b="0"/>
            <wp:docPr id="8" name="Picture 8" descr="graf izv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f izvoza"/>
                    <pic:cNvPicPr/>
                  </pic:nvPicPr>
                  <pic:blipFill>
                    <a:blip r:embed="rId14"/>
                    <a:stretch>
                      <a:fillRect/>
                    </a:stretch>
                  </pic:blipFill>
                  <pic:spPr>
                    <a:xfrm>
                      <a:off x="0" y="0"/>
                      <a:ext cx="4539579" cy="3053589"/>
                    </a:xfrm>
                    <a:prstGeom prst="rect">
                      <a:avLst/>
                    </a:prstGeom>
                  </pic:spPr>
                </pic:pic>
              </a:graphicData>
            </a:graphic>
          </wp:inline>
        </w:drawing>
      </w:r>
    </w:p>
    <w:p w14:paraId="00DDE5C8" w14:textId="77777777" w:rsidR="00BF3C44" w:rsidRPr="003910D2" w:rsidRDefault="00BF3C44" w:rsidP="003725B8">
      <w:pPr>
        <w:tabs>
          <w:tab w:val="left" w:pos="493"/>
        </w:tabs>
        <w:ind w:left="851"/>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5BC4E812" w14:textId="77777777" w:rsidR="005D5916" w:rsidRPr="003910D2" w:rsidRDefault="005D5916" w:rsidP="003725B8">
      <w:pPr>
        <w:tabs>
          <w:tab w:val="left" w:pos="493"/>
        </w:tabs>
        <w:rPr>
          <w:rFonts w:asciiTheme="majorHAnsi" w:hAnsiTheme="majorHAnsi" w:cstheme="majorHAnsi"/>
          <w:sz w:val="22"/>
          <w:szCs w:val="22"/>
        </w:rPr>
      </w:pPr>
    </w:p>
    <w:p w14:paraId="2C07E025" w14:textId="677C17B3" w:rsidR="00B20EF1" w:rsidRPr="003910D2" w:rsidRDefault="00096D82" w:rsidP="003725B8">
      <w:pPr>
        <w:rPr>
          <w:rFonts w:asciiTheme="majorHAnsi" w:hAnsiTheme="majorHAnsi" w:cstheme="majorHAnsi"/>
        </w:rPr>
      </w:pPr>
      <w:r w:rsidRPr="003910D2">
        <w:rPr>
          <w:rFonts w:asciiTheme="majorHAnsi" w:hAnsiTheme="majorHAnsi" w:cstheme="majorHAnsi"/>
        </w:rPr>
        <w:t xml:space="preserve">Slovenija iz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držav uvaža predvsem primarne proizvode organskega izvora. V uvozu </w:t>
      </w:r>
      <w:r w:rsidR="00B20EF1" w:rsidRPr="003910D2">
        <w:rPr>
          <w:rFonts w:asciiTheme="majorHAnsi" w:hAnsiTheme="majorHAnsi" w:cstheme="majorHAnsi"/>
        </w:rPr>
        <w:t xml:space="preserve">dominanten delež </w:t>
      </w:r>
      <w:r w:rsidR="00702AD5" w:rsidRPr="003910D2">
        <w:rPr>
          <w:rFonts w:asciiTheme="majorHAnsi" w:hAnsiTheme="majorHAnsi" w:cstheme="majorHAnsi"/>
        </w:rPr>
        <w:t>(</w:t>
      </w:r>
      <w:r w:rsidR="00DB7B4E" w:rsidRPr="003910D2">
        <w:rPr>
          <w:rFonts w:asciiTheme="majorHAnsi" w:hAnsiTheme="majorHAnsi" w:cstheme="majorHAnsi"/>
        </w:rPr>
        <w:t>41</w:t>
      </w:r>
      <w:r w:rsidR="00DF33B8" w:rsidRPr="003910D2">
        <w:rPr>
          <w:rFonts w:asciiTheme="majorHAnsi" w:hAnsiTheme="majorHAnsi" w:cstheme="majorHAnsi"/>
        </w:rPr>
        <w:t>,</w:t>
      </w:r>
      <w:r w:rsidR="00DB7B4E" w:rsidRPr="003910D2">
        <w:rPr>
          <w:rFonts w:asciiTheme="majorHAnsi" w:hAnsiTheme="majorHAnsi" w:cstheme="majorHAnsi"/>
        </w:rPr>
        <w:t>2</w:t>
      </w:r>
      <w:r w:rsidR="00EF4908" w:rsidRPr="003910D2">
        <w:rPr>
          <w:rFonts w:asciiTheme="majorHAnsi" w:hAnsiTheme="majorHAnsi" w:cstheme="majorHAnsi"/>
        </w:rPr>
        <w:t xml:space="preserve"> </w:t>
      </w:r>
      <w:r w:rsidR="00702AD5" w:rsidRPr="003910D2">
        <w:rPr>
          <w:rFonts w:asciiTheme="majorHAnsi" w:hAnsiTheme="majorHAnsi" w:cstheme="majorHAnsi"/>
        </w:rPr>
        <w:t>%)</w:t>
      </w:r>
      <w:r w:rsidR="00B20EF1" w:rsidRPr="003910D2">
        <w:rPr>
          <w:rFonts w:asciiTheme="majorHAnsi" w:hAnsiTheme="majorHAnsi" w:cstheme="majorHAnsi"/>
        </w:rPr>
        <w:t xml:space="preserve"> zavzema</w:t>
      </w:r>
      <w:r w:rsidR="00B372C4" w:rsidRPr="003910D2">
        <w:rPr>
          <w:rFonts w:asciiTheme="majorHAnsi" w:hAnsiTheme="majorHAnsi" w:cstheme="majorHAnsi"/>
        </w:rPr>
        <w:t xml:space="preserve"> živalska krma</w:t>
      </w:r>
      <w:r w:rsidRPr="003910D2">
        <w:rPr>
          <w:rFonts w:asciiTheme="majorHAnsi" w:hAnsiTheme="majorHAnsi" w:cstheme="majorHAnsi"/>
        </w:rPr>
        <w:t>, sledijo celuloza, papirni ali kartonski odpadki (</w:t>
      </w:r>
      <w:r w:rsidR="00DB7B4E" w:rsidRPr="003910D2">
        <w:rPr>
          <w:rFonts w:asciiTheme="majorHAnsi" w:hAnsiTheme="majorHAnsi" w:cstheme="majorHAnsi"/>
        </w:rPr>
        <w:t>22</w:t>
      </w:r>
      <w:r w:rsidR="00DF33B8" w:rsidRPr="003910D2">
        <w:rPr>
          <w:rFonts w:asciiTheme="majorHAnsi" w:hAnsiTheme="majorHAnsi" w:cstheme="majorHAnsi"/>
        </w:rPr>
        <w:t>,</w:t>
      </w:r>
      <w:r w:rsidR="00DB7B4E" w:rsidRPr="003910D2">
        <w:rPr>
          <w:rFonts w:asciiTheme="majorHAnsi" w:hAnsiTheme="majorHAnsi" w:cstheme="majorHAnsi"/>
        </w:rPr>
        <w:t>6</w:t>
      </w:r>
      <w:r w:rsidR="00EF4908" w:rsidRPr="003910D2">
        <w:rPr>
          <w:rFonts w:asciiTheme="majorHAnsi" w:hAnsiTheme="majorHAnsi" w:cstheme="majorHAnsi"/>
        </w:rPr>
        <w:t xml:space="preserve"> </w:t>
      </w:r>
      <w:r w:rsidRPr="003910D2">
        <w:rPr>
          <w:rFonts w:asciiTheme="majorHAnsi" w:hAnsiTheme="majorHAnsi" w:cstheme="majorHAnsi"/>
        </w:rPr>
        <w:t>%), kava, čaj in začimbe (</w:t>
      </w:r>
      <w:r w:rsidR="00DB7B4E" w:rsidRPr="003910D2">
        <w:rPr>
          <w:rFonts w:asciiTheme="majorHAnsi" w:hAnsiTheme="majorHAnsi" w:cstheme="majorHAnsi"/>
        </w:rPr>
        <w:t>12</w:t>
      </w:r>
      <w:r w:rsidR="00DF33B8" w:rsidRPr="003910D2">
        <w:rPr>
          <w:rFonts w:asciiTheme="majorHAnsi" w:hAnsiTheme="majorHAnsi" w:cstheme="majorHAnsi"/>
        </w:rPr>
        <w:t>,</w:t>
      </w:r>
      <w:r w:rsidRPr="003910D2">
        <w:rPr>
          <w:rFonts w:asciiTheme="majorHAnsi" w:hAnsiTheme="majorHAnsi" w:cstheme="majorHAnsi"/>
        </w:rPr>
        <w:t>7</w:t>
      </w:r>
      <w:r w:rsidR="00EF4908" w:rsidRPr="003910D2">
        <w:rPr>
          <w:rFonts w:asciiTheme="majorHAnsi" w:hAnsiTheme="majorHAnsi" w:cstheme="majorHAnsi"/>
        </w:rPr>
        <w:t xml:space="preserve"> </w:t>
      </w:r>
      <w:r w:rsidRPr="003910D2">
        <w:rPr>
          <w:rFonts w:asciiTheme="majorHAnsi" w:hAnsiTheme="majorHAnsi" w:cstheme="majorHAnsi"/>
        </w:rPr>
        <w:t>%)</w:t>
      </w:r>
      <w:r w:rsidR="003C3454" w:rsidRPr="003910D2">
        <w:rPr>
          <w:rFonts w:asciiTheme="majorHAnsi" w:hAnsiTheme="majorHAnsi" w:cstheme="majorHAnsi"/>
        </w:rPr>
        <w:t xml:space="preserve"> in </w:t>
      </w:r>
      <w:r w:rsidR="00DB7B4E" w:rsidRPr="003910D2">
        <w:rPr>
          <w:rFonts w:asciiTheme="majorHAnsi" w:hAnsiTheme="majorHAnsi" w:cstheme="majorHAnsi"/>
        </w:rPr>
        <w:t xml:space="preserve">organski kemijski proizvodi </w:t>
      </w:r>
      <w:r w:rsidR="003C3454" w:rsidRPr="003910D2">
        <w:rPr>
          <w:rFonts w:asciiTheme="majorHAnsi" w:hAnsiTheme="majorHAnsi" w:cstheme="majorHAnsi"/>
        </w:rPr>
        <w:t>(9</w:t>
      </w:r>
      <w:r w:rsidR="00DF33B8" w:rsidRPr="003910D2">
        <w:rPr>
          <w:rFonts w:asciiTheme="majorHAnsi" w:hAnsiTheme="majorHAnsi" w:cstheme="majorHAnsi"/>
        </w:rPr>
        <w:t>,</w:t>
      </w:r>
      <w:r w:rsidR="003C3454" w:rsidRPr="003910D2">
        <w:rPr>
          <w:rFonts w:asciiTheme="majorHAnsi" w:hAnsiTheme="majorHAnsi" w:cstheme="majorHAnsi"/>
        </w:rPr>
        <w:t>5</w:t>
      </w:r>
      <w:r w:rsidR="00EF4908" w:rsidRPr="003910D2">
        <w:rPr>
          <w:rFonts w:asciiTheme="majorHAnsi" w:hAnsiTheme="majorHAnsi" w:cstheme="majorHAnsi"/>
        </w:rPr>
        <w:t xml:space="preserve"> </w:t>
      </w:r>
      <w:r w:rsidR="003C3454" w:rsidRPr="003910D2">
        <w:rPr>
          <w:rFonts w:asciiTheme="majorHAnsi" w:hAnsiTheme="majorHAnsi" w:cstheme="majorHAnsi"/>
        </w:rPr>
        <w:t>%)</w:t>
      </w:r>
      <w:r w:rsidR="00326969" w:rsidRPr="003910D2">
        <w:rPr>
          <w:rFonts w:asciiTheme="majorHAnsi" w:hAnsiTheme="majorHAnsi" w:cstheme="majorHAnsi"/>
        </w:rPr>
        <w:t xml:space="preserve">. </w:t>
      </w:r>
      <w:r w:rsidR="00793483" w:rsidRPr="003910D2">
        <w:rPr>
          <w:rFonts w:asciiTheme="majorHAnsi" w:hAnsiTheme="majorHAnsi" w:cstheme="majorHAnsi"/>
        </w:rPr>
        <w:t>Ostali izdelki predstavljajo le 1</w:t>
      </w:r>
      <w:r w:rsidR="003C3454" w:rsidRPr="003910D2">
        <w:rPr>
          <w:rFonts w:asciiTheme="majorHAnsi" w:hAnsiTheme="majorHAnsi" w:cstheme="majorHAnsi"/>
        </w:rPr>
        <w:t>4</w:t>
      </w:r>
      <w:r w:rsidR="00EF4908" w:rsidRPr="003910D2">
        <w:rPr>
          <w:rFonts w:asciiTheme="majorHAnsi" w:hAnsiTheme="majorHAnsi" w:cstheme="majorHAnsi"/>
        </w:rPr>
        <w:t xml:space="preserve"> </w:t>
      </w:r>
      <w:r w:rsidR="00793483" w:rsidRPr="003910D2">
        <w:rPr>
          <w:rFonts w:asciiTheme="majorHAnsi" w:hAnsiTheme="majorHAnsi" w:cstheme="majorHAnsi"/>
        </w:rPr>
        <w:t>% celotne vrednosti uvoza.</w:t>
      </w:r>
    </w:p>
    <w:p w14:paraId="452EB612" w14:textId="77777777" w:rsidR="00B20EF1" w:rsidRPr="003910D2" w:rsidRDefault="00B20EF1" w:rsidP="003725B8">
      <w:pPr>
        <w:rPr>
          <w:rFonts w:asciiTheme="majorHAnsi" w:hAnsiTheme="majorHAnsi" w:cstheme="majorHAnsi"/>
        </w:rPr>
      </w:pPr>
    </w:p>
    <w:p w14:paraId="7E397F4F" w14:textId="77777777" w:rsidR="00A139CD" w:rsidRPr="003910D2" w:rsidRDefault="00A139CD" w:rsidP="003725B8">
      <w:pPr>
        <w:rPr>
          <w:rFonts w:asciiTheme="majorHAnsi" w:hAnsiTheme="majorHAnsi" w:cstheme="majorHAnsi"/>
          <w:color w:val="000000" w:themeColor="text1"/>
          <w:szCs w:val="22"/>
        </w:rPr>
      </w:pPr>
      <w:r w:rsidRPr="003910D2">
        <w:rPr>
          <w:rFonts w:asciiTheme="majorHAnsi" w:hAnsiTheme="majorHAnsi" w:cstheme="majorHAnsi"/>
          <w:color w:val="000000" w:themeColor="text1"/>
          <w:szCs w:val="22"/>
        </w:rPr>
        <w:br w:type="page"/>
      </w:r>
    </w:p>
    <w:p w14:paraId="2C0BA715" w14:textId="6B5EDA4D" w:rsidR="005D5916" w:rsidRPr="003910D2" w:rsidRDefault="00D360C4" w:rsidP="003725B8">
      <w:pPr>
        <w:rPr>
          <w:rFonts w:asciiTheme="majorHAnsi" w:hAnsiTheme="majorHAnsi" w:cstheme="majorHAnsi"/>
        </w:rPr>
      </w:pPr>
      <w:bookmarkStart w:id="17" w:name="_Toc211421295"/>
      <w:r w:rsidRPr="003910D2">
        <w:rPr>
          <w:rFonts w:asciiTheme="majorHAnsi" w:hAnsiTheme="majorHAnsi" w:cstheme="majorHAnsi"/>
          <w:color w:val="000000" w:themeColor="text1"/>
          <w:szCs w:val="22"/>
        </w:rPr>
        <w:lastRenderedPageBreak/>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5</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9C4EB9" w:rsidRPr="003910D2">
        <w:rPr>
          <w:rFonts w:asciiTheme="majorHAnsi" w:hAnsiTheme="majorHAnsi" w:cstheme="majorHAnsi"/>
        </w:rPr>
        <w:t>Deset največjih proizvodnih skupin v slovenskem uvozu</w:t>
      </w:r>
      <w:r w:rsidR="005D5916" w:rsidRPr="003910D2">
        <w:rPr>
          <w:rFonts w:asciiTheme="majorHAnsi" w:hAnsiTheme="majorHAnsi" w:cstheme="majorHAnsi"/>
        </w:rPr>
        <w:t xml:space="preserve"> </w:t>
      </w:r>
      <w:r w:rsidR="002E5CC2" w:rsidRPr="003910D2">
        <w:rPr>
          <w:rFonts w:asciiTheme="majorHAnsi" w:hAnsiTheme="majorHAnsi" w:cstheme="majorHAnsi"/>
        </w:rPr>
        <w:t xml:space="preserve">iz držav </w:t>
      </w:r>
      <w:proofErr w:type="spellStart"/>
      <w:r w:rsidR="002E5CC2" w:rsidRPr="003910D2">
        <w:rPr>
          <w:rFonts w:asciiTheme="majorHAnsi" w:hAnsiTheme="majorHAnsi" w:cstheme="majorHAnsi"/>
        </w:rPr>
        <w:t>Mercosur</w:t>
      </w:r>
      <w:proofErr w:type="spellEnd"/>
      <w:r w:rsidR="005D5916" w:rsidRPr="003910D2">
        <w:rPr>
          <w:rFonts w:asciiTheme="majorHAnsi" w:hAnsiTheme="majorHAnsi" w:cstheme="majorHAnsi"/>
        </w:rPr>
        <w:t xml:space="preserve"> po poglavjih Kombinirane nomenklature za leto 20</w:t>
      </w:r>
      <w:r w:rsidR="009C4EB9" w:rsidRPr="003910D2">
        <w:rPr>
          <w:rFonts w:asciiTheme="majorHAnsi" w:hAnsiTheme="majorHAnsi" w:cstheme="majorHAnsi"/>
        </w:rPr>
        <w:t>24</w:t>
      </w:r>
      <w:r w:rsidR="00C60978" w:rsidRPr="003910D2">
        <w:rPr>
          <w:rFonts w:asciiTheme="majorHAnsi" w:hAnsiTheme="majorHAnsi" w:cstheme="majorHAnsi"/>
        </w:rPr>
        <w:t xml:space="preserve"> (</w:t>
      </w:r>
      <w:r w:rsidR="003725B8">
        <w:rPr>
          <w:rFonts w:asciiTheme="majorHAnsi" w:hAnsiTheme="majorHAnsi" w:cstheme="majorHAnsi"/>
        </w:rPr>
        <w:t>v odstotkih</w:t>
      </w:r>
      <w:r w:rsidR="00C60978" w:rsidRPr="003910D2">
        <w:rPr>
          <w:rFonts w:asciiTheme="majorHAnsi" w:hAnsiTheme="majorHAnsi" w:cstheme="majorHAnsi"/>
        </w:rPr>
        <w:t>)</w:t>
      </w:r>
      <w:bookmarkEnd w:id="17"/>
    </w:p>
    <w:p w14:paraId="5615A299" w14:textId="1859E3E6" w:rsidR="005D5916" w:rsidRPr="003910D2" w:rsidRDefault="009C4EB9" w:rsidP="003725B8">
      <w:pPr>
        <w:tabs>
          <w:tab w:val="left" w:pos="493"/>
        </w:tabs>
        <w:rPr>
          <w:rFonts w:asciiTheme="majorHAnsi" w:hAnsiTheme="majorHAnsi" w:cstheme="majorHAnsi"/>
          <w:sz w:val="22"/>
          <w:szCs w:val="22"/>
        </w:rPr>
      </w:pPr>
      <w:r w:rsidRPr="003910D2">
        <w:rPr>
          <w:rFonts w:asciiTheme="majorHAnsi" w:hAnsiTheme="majorHAnsi" w:cstheme="majorHAnsi"/>
          <w:noProof/>
        </w:rPr>
        <w:drawing>
          <wp:inline distT="0" distB="0" distL="0" distR="0" wp14:anchorId="4B88A986" wp14:editId="48B3230B">
            <wp:extent cx="4453003" cy="2995353"/>
            <wp:effectExtent l="0" t="0" r="5080" b="1905"/>
            <wp:docPr id="9" name="Picture 9" descr="graf uv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f uvoza"/>
                    <pic:cNvPicPr/>
                  </pic:nvPicPr>
                  <pic:blipFill>
                    <a:blip r:embed="rId15"/>
                    <a:stretch>
                      <a:fillRect/>
                    </a:stretch>
                  </pic:blipFill>
                  <pic:spPr>
                    <a:xfrm>
                      <a:off x="0" y="0"/>
                      <a:ext cx="4478556" cy="3012542"/>
                    </a:xfrm>
                    <a:prstGeom prst="rect">
                      <a:avLst/>
                    </a:prstGeom>
                  </pic:spPr>
                </pic:pic>
              </a:graphicData>
            </a:graphic>
          </wp:inline>
        </w:drawing>
      </w:r>
    </w:p>
    <w:p w14:paraId="38588E93" w14:textId="77777777" w:rsidR="00B20EF1" w:rsidRPr="003910D2" w:rsidRDefault="00B20EF1" w:rsidP="003725B8">
      <w:pPr>
        <w:tabs>
          <w:tab w:val="left" w:pos="493"/>
        </w:tabs>
        <w:ind w:left="851"/>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38626AA7" w14:textId="77777777" w:rsidR="00326969" w:rsidRPr="003910D2" w:rsidRDefault="00326969" w:rsidP="003725B8">
      <w:pPr>
        <w:tabs>
          <w:tab w:val="left" w:pos="493"/>
        </w:tabs>
        <w:rPr>
          <w:rFonts w:asciiTheme="majorHAnsi" w:hAnsiTheme="majorHAnsi" w:cstheme="majorHAnsi"/>
          <w:sz w:val="22"/>
          <w:szCs w:val="22"/>
        </w:rPr>
      </w:pPr>
    </w:p>
    <w:p w14:paraId="32A26CEC" w14:textId="6476CF32" w:rsidR="00BB17A6" w:rsidRPr="003910D2" w:rsidRDefault="00A9661C" w:rsidP="003725B8">
      <w:pPr>
        <w:rPr>
          <w:rFonts w:asciiTheme="majorHAnsi" w:hAnsiTheme="majorHAnsi" w:cstheme="majorHAnsi"/>
        </w:rPr>
      </w:pPr>
      <w:r w:rsidRPr="003910D2">
        <w:rPr>
          <w:rFonts w:asciiTheme="majorHAnsi" w:hAnsiTheme="majorHAnsi" w:cstheme="majorHAnsi"/>
        </w:rPr>
        <w:t xml:space="preserve">Koncentracija slovenskega uvoza </w:t>
      </w:r>
      <w:r w:rsidR="002E5CC2" w:rsidRPr="003910D2">
        <w:rPr>
          <w:rFonts w:asciiTheme="majorHAnsi" w:hAnsiTheme="majorHAnsi" w:cstheme="majorHAnsi"/>
        </w:rPr>
        <w:t xml:space="preserve">iz držav </w:t>
      </w:r>
      <w:proofErr w:type="spellStart"/>
      <w:r w:rsidR="002E5CC2" w:rsidRPr="003910D2">
        <w:rPr>
          <w:rFonts w:asciiTheme="majorHAnsi" w:hAnsiTheme="majorHAnsi" w:cstheme="majorHAnsi"/>
        </w:rPr>
        <w:t>Mercosur</w:t>
      </w:r>
      <w:proofErr w:type="spellEnd"/>
      <w:r w:rsidRPr="003910D2">
        <w:rPr>
          <w:rFonts w:asciiTheme="majorHAnsi" w:hAnsiTheme="majorHAnsi" w:cstheme="majorHAnsi"/>
        </w:rPr>
        <w:t xml:space="preserve"> na posamezen razmeroma ozek segment proizvodov je posledica majhnega obsega trgovine med državam</w:t>
      </w:r>
      <w:r w:rsidR="006B4911" w:rsidRPr="003910D2">
        <w:rPr>
          <w:rFonts w:asciiTheme="majorHAnsi" w:hAnsiTheme="majorHAnsi" w:cstheme="majorHAnsi"/>
        </w:rPr>
        <w:t>i</w:t>
      </w:r>
      <w:r w:rsidRPr="003910D2">
        <w:rPr>
          <w:rFonts w:asciiTheme="majorHAnsi" w:hAnsiTheme="majorHAnsi" w:cstheme="majorHAnsi"/>
        </w:rPr>
        <w:t xml:space="preserve">, kar vodi v to, da nekoliko večje trgovanje posameznega izdelka </w:t>
      </w:r>
      <w:r w:rsidR="00E331D3" w:rsidRPr="003910D2">
        <w:rPr>
          <w:rFonts w:asciiTheme="majorHAnsi" w:hAnsiTheme="majorHAnsi" w:cstheme="majorHAnsi"/>
        </w:rPr>
        <w:t xml:space="preserve">prispeva </w:t>
      </w:r>
      <w:proofErr w:type="spellStart"/>
      <w:r w:rsidRPr="003910D2">
        <w:rPr>
          <w:rFonts w:asciiTheme="majorHAnsi" w:hAnsiTheme="majorHAnsi" w:cstheme="majorHAnsi"/>
        </w:rPr>
        <w:t>nadproporcionaln</w:t>
      </w:r>
      <w:r w:rsidR="000361CC" w:rsidRPr="003910D2">
        <w:rPr>
          <w:rFonts w:asciiTheme="majorHAnsi" w:hAnsiTheme="majorHAnsi" w:cstheme="majorHAnsi"/>
        </w:rPr>
        <w:t>o</w:t>
      </w:r>
      <w:proofErr w:type="spellEnd"/>
      <w:r w:rsidR="000361CC" w:rsidRPr="003910D2">
        <w:rPr>
          <w:rFonts w:asciiTheme="majorHAnsi" w:hAnsiTheme="majorHAnsi" w:cstheme="majorHAnsi"/>
        </w:rPr>
        <w:t xml:space="preserve"> velik delež celotne trgovine.</w:t>
      </w:r>
    </w:p>
    <w:p w14:paraId="1C3974ED" w14:textId="77777777" w:rsidR="00176521" w:rsidRPr="003910D2" w:rsidRDefault="00176521" w:rsidP="003725B8">
      <w:pPr>
        <w:rPr>
          <w:rFonts w:asciiTheme="majorHAnsi" w:hAnsiTheme="majorHAnsi" w:cstheme="majorHAnsi"/>
        </w:rPr>
      </w:pPr>
    </w:p>
    <w:p w14:paraId="63475DBF" w14:textId="01AE0B1E" w:rsidR="00176521" w:rsidRPr="003910D2" w:rsidRDefault="00176521" w:rsidP="003725B8">
      <w:pPr>
        <w:rPr>
          <w:rFonts w:asciiTheme="majorHAnsi" w:hAnsiTheme="majorHAnsi" w:cstheme="majorHAnsi"/>
        </w:rPr>
      </w:pPr>
      <w:r w:rsidRPr="003910D2">
        <w:rPr>
          <w:rFonts w:asciiTheme="majorHAnsi" w:hAnsiTheme="majorHAnsi" w:cstheme="majorHAnsi"/>
        </w:rPr>
        <w:t xml:space="preserve">Struktura trgovine s posamičnimi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se med seboj močno razlikuje. Kot kaže </w:t>
      </w:r>
      <w:r w:rsidR="00DF33B8" w:rsidRPr="003910D2">
        <w:rPr>
          <w:rFonts w:asciiTheme="majorHAnsi" w:hAnsiTheme="majorHAnsi" w:cstheme="majorHAnsi"/>
        </w:rPr>
        <w:t>t</w:t>
      </w:r>
      <w:r w:rsidR="00EF4908" w:rsidRPr="003910D2">
        <w:rPr>
          <w:rFonts w:asciiTheme="majorHAnsi" w:hAnsiTheme="majorHAnsi" w:cstheme="majorHAnsi"/>
        </w:rPr>
        <w:t xml:space="preserve">abela </w:t>
      </w:r>
      <w:r w:rsidRPr="003910D2">
        <w:rPr>
          <w:rFonts w:asciiTheme="majorHAnsi" w:hAnsiTheme="majorHAnsi" w:cstheme="majorHAnsi"/>
        </w:rPr>
        <w:t>2, so glavni slovenski izvozni proi</w:t>
      </w:r>
      <w:r w:rsidR="00A83BD1" w:rsidRPr="003910D2">
        <w:rPr>
          <w:rFonts w:asciiTheme="majorHAnsi" w:hAnsiTheme="majorHAnsi" w:cstheme="majorHAnsi"/>
        </w:rPr>
        <w:t>z</w:t>
      </w:r>
      <w:r w:rsidRPr="003910D2">
        <w:rPr>
          <w:rFonts w:asciiTheme="majorHAnsi" w:hAnsiTheme="majorHAnsi" w:cstheme="majorHAnsi"/>
        </w:rPr>
        <w:t>vodi v Brazilijo</w:t>
      </w:r>
      <w:r w:rsidR="0007067A" w:rsidRPr="003910D2">
        <w:rPr>
          <w:rFonts w:asciiTheme="majorHAnsi" w:hAnsiTheme="majorHAnsi" w:cstheme="majorHAnsi"/>
        </w:rPr>
        <w:t xml:space="preserve">, kot daleč največji </w:t>
      </w:r>
      <w:proofErr w:type="spellStart"/>
      <w:r w:rsidR="0007067A" w:rsidRPr="003910D2">
        <w:rPr>
          <w:rFonts w:asciiTheme="majorHAnsi" w:hAnsiTheme="majorHAnsi" w:cstheme="majorHAnsi"/>
        </w:rPr>
        <w:t>Mercosur</w:t>
      </w:r>
      <w:proofErr w:type="spellEnd"/>
      <w:r w:rsidR="0007067A" w:rsidRPr="003910D2">
        <w:rPr>
          <w:rFonts w:asciiTheme="majorHAnsi" w:hAnsiTheme="majorHAnsi" w:cstheme="majorHAnsi"/>
        </w:rPr>
        <w:t xml:space="preserve"> trg za slovenska podjetja, stroji in mehanske naprave</w:t>
      </w:r>
      <w:r w:rsidRPr="003910D2">
        <w:rPr>
          <w:rFonts w:asciiTheme="majorHAnsi" w:hAnsiTheme="majorHAnsi" w:cstheme="majorHAnsi"/>
        </w:rPr>
        <w:t xml:space="preserve">, električni stroji in oprema ter </w:t>
      </w:r>
      <w:r w:rsidR="0007067A" w:rsidRPr="003910D2">
        <w:rPr>
          <w:rFonts w:asciiTheme="majorHAnsi" w:hAnsiTheme="majorHAnsi" w:cstheme="majorHAnsi"/>
        </w:rPr>
        <w:t>z enakim deležem še aluminij, optični izdelki in farmacevtski proizvodi</w:t>
      </w:r>
      <w:r w:rsidRPr="003910D2">
        <w:rPr>
          <w:rFonts w:asciiTheme="majorHAnsi" w:hAnsiTheme="majorHAnsi" w:cstheme="majorHAnsi"/>
        </w:rPr>
        <w:t>.</w:t>
      </w:r>
      <w:r w:rsidR="000361CC" w:rsidRPr="003910D2">
        <w:rPr>
          <w:rFonts w:asciiTheme="majorHAnsi" w:hAnsiTheme="majorHAnsi" w:cstheme="majorHAnsi"/>
        </w:rPr>
        <w:t xml:space="preserve"> V Argentino slovenska podjetja največ izvažajo </w:t>
      </w:r>
      <w:r w:rsidR="0007067A" w:rsidRPr="003910D2">
        <w:rPr>
          <w:rFonts w:asciiTheme="majorHAnsi" w:hAnsiTheme="majorHAnsi" w:cstheme="majorHAnsi"/>
        </w:rPr>
        <w:t>organske kemijske izdelke in farmacevtske izdelke</w:t>
      </w:r>
      <w:r w:rsidR="000361CC" w:rsidRPr="003910D2">
        <w:rPr>
          <w:rFonts w:asciiTheme="majorHAnsi" w:hAnsiTheme="majorHAnsi" w:cstheme="majorHAnsi"/>
        </w:rPr>
        <w:t xml:space="preserve">. Glavni izvozni proizvodi v Paragvaj so igrače in rekviziti za šport, medtem ko v Urugvaj slovenska podjetja največ izvažajo </w:t>
      </w:r>
      <w:r w:rsidR="0007067A" w:rsidRPr="003910D2">
        <w:rPr>
          <w:rFonts w:asciiTheme="majorHAnsi" w:hAnsiTheme="majorHAnsi" w:cstheme="majorHAnsi"/>
        </w:rPr>
        <w:t>letala, igrače in rekvizite za šport in farmacevtske izdelke</w:t>
      </w:r>
      <w:r w:rsidR="000361CC" w:rsidRPr="003910D2">
        <w:rPr>
          <w:rFonts w:asciiTheme="majorHAnsi" w:hAnsiTheme="majorHAnsi" w:cstheme="majorHAnsi"/>
        </w:rPr>
        <w:t>.</w:t>
      </w:r>
    </w:p>
    <w:p w14:paraId="271DF91F" w14:textId="77777777" w:rsidR="006D396F" w:rsidRPr="003910D2" w:rsidRDefault="006D396F" w:rsidP="003725B8">
      <w:pPr>
        <w:rPr>
          <w:rFonts w:asciiTheme="majorHAnsi" w:hAnsiTheme="majorHAnsi" w:cstheme="majorHAnsi"/>
        </w:rPr>
      </w:pPr>
    </w:p>
    <w:p w14:paraId="43EAF35A" w14:textId="673D2956" w:rsidR="00BB17A6" w:rsidRPr="003910D2" w:rsidRDefault="0017233F" w:rsidP="003725B8">
      <w:pPr>
        <w:rPr>
          <w:rFonts w:asciiTheme="majorHAnsi" w:hAnsiTheme="majorHAnsi" w:cstheme="majorHAnsi"/>
        </w:rPr>
      </w:pPr>
      <w:bookmarkStart w:id="18" w:name="_Toc211421302"/>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2</w:t>
      </w:r>
      <w:r w:rsidRPr="003910D2">
        <w:rPr>
          <w:rFonts w:asciiTheme="majorHAnsi" w:hAnsiTheme="majorHAnsi" w:cstheme="majorHAnsi"/>
        </w:rPr>
        <w:fldChar w:fldCharType="end"/>
      </w:r>
      <w:r w:rsidRPr="003910D2">
        <w:rPr>
          <w:rFonts w:asciiTheme="majorHAnsi" w:hAnsiTheme="majorHAnsi" w:cstheme="majorHAnsi"/>
          <w:iCs/>
        </w:rPr>
        <w:t xml:space="preserve">: </w:t>
      </w:r>
      <w:r w:rsidR="00BB17A6" w:rsidRPr="003910D2">
        <w:rPr>
          <w:rFonts w:asciiTheme="majorHAnsi" w:hAnsiTheme="majorHAnsi" w:cstheme="majorHAnsi"/>
        </w:rPr>
        <w:t xml:space="preserve">Pet največjih proizvodnih skupin v izvozu v posamezne države </w:t>
      </w:r>
      <w:proofErr w:type="spellStart"/>
      <w:r w:rsidR="00BB17A6" w:rsidRPr="003910D2">
        <w:rPr>
          <w:rFonts w:asciiTheme="majorHAnsi" w:hAnsiTheme="majorHAnsi" w:cstheme="majorHAnsi"/>
        </w:rPr>
        <w:t>Mercosur</w:t>
      </w:r>
      <w:proofErr w:type="spellEnd"/>
      <w:r w:rsidR="00BB17A6" w:rsidRPr="003910D2">
        <w:rPr>
          <w:rFonts w:asciiTheme="majorHAnsi" w:hAnsiTheme="majorHAnsi" w:cstheme="majorHAnsi"/>
        </w:rPr>
        <w:t xml:space="preserve"> v 20</w:t>
      </w:r>
      <w:r w:rsidR="00C74B0A" w:rsidRPr="003910D2">
        <w:rPr>
          <w:rFonts w:asciiTheme="majorHAnsi" w:hAnsiTheme="majorHAnsi" w:cstheme="majorHAnsi"/>
        </w:rPr>
        <w:t>24</w:t>
      </w:r>
      <w:r w:rsidR="00BB17A6" w:rsidRPr="003910D2">
        <w:rPr>
          <w:rFonts w:asciiTheme="majorHAnsi" w:hAnsiTheme="majorHAnsi" w:cstheme="majorHAnsi"/>
        </w:rPr>
        <w:t xml:space="preserve"> (mio </w:t>
      </w:r>
      <w:r w:rsidR="003725B8">
        <w:rPr>
          <w:rFonts w:asciiTheme="majorHAnsi" w:hAnsiTheme="majorHAnsi" w:cstheme="majorHAnsi"/>
        </w:rPr>
        <w:t>EUR</w:t>
      </w:r>
      <w:r w:rsidR="00BB17A6" w:rsidRPr="003910D2">
        <w:rPr>
          <w:rFonts w:asciiTheme="majorHAnsi" w:hAnsiTheme="majorHAnsi" w:cstheme="majorHAnsi"/>
        </w:rPr>
        <w:t>)</w:t>
      </w:r>
      <w:bookmarkEnd w:id="18"/>
    </w:p>
    <w:tbl>
      <w:tblPr>
        <w:tblW w:w="8328" w:type="dxa"/>
        <w:tblLook w:val="04A0" w:firstRow="1" w:lastRow="0" w:firstColumn="1" w:lastColumn="0" w:noHBand="0" w:noVBand="1"/>
        <w:tblCaption w:val="Navedba petih največjih proizvodnih skupin izvoza v Brazilijo, Argentino, Paragvaj, Urugvaj v EUR"/>
      </w:tblPr>
      <w:tblGrid>
        <w:gridCol w:w="7028"/>
        <w:gridCol w:w="1300"/>
      </w:tblGrid>
      <w:tr w:rsidR="00C74B0A" w:rsidRPr="003910D2" w14:paraId="4982A7A6"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4A5C284B" w14:textId="48F9005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Brazilija</w:t>
            </w:r>
          </w:p>
        </w:tc>
        <w:tc>
          <w:tcPr>
            <w:tcW w:w="1300" w:type="dxa"/>
            <w:tcBorders>
              <w:top w:val="single" w:sz="4" w:space="0" w:color="auto"/>
              <w:left w:val="nil"/>
              <w:bottom w:val="single" w:sz="4" w:space="0" w:color="auto"/>
              <w:right w:val="nil"/>
            </w:tcBorders>
            <w:shd w:val="clear" w:color="000000" w:fill="B4C6E7"/>
            <w:noWrap/>
            <w:vAlign w:val="center"/>
            <w:hideMark/>
          </w:tcPr>
          <w:p w14:paraId="4C829B0A" w14:textId="1E97E2E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3CCC9BBC"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4665D0D" w14:textId="7DF68D9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nil"/>
              <w:right w:val="nil"/>
            </w:tcBorders>
            <w:shd w:val="clear" w:color="000000" w:fill="FFFFFF"/>
            <w:noWrap/>
            <w:vAlign w:val="center"/>
            <w:hideMark/>
          </w:tcPr>
          <w:p w14:paraId="560C9C14" w14:textId="673D0B2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74B0A" w:rsidRPr="003910D2" w14:paraId="2B708A5D"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07F476D" w14:textId="1C00334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w:t>
            </w:r>
            <w:r w:rsidR="003725B8">
              <w:rPr>
                <w:rFonts w:asciiTheme="majorHAnsi" w:hAnsiTheme="majorHAnsi" w:cstheme="majorHAnsi"/>
                <w:color w:val="000000"/>
                <w:sz w:val="18"/>
                <w:szCs w:val="18"/>
              </w:rPr>
              <w:t>u</w:t>
            </w:r>
            <w:r w:rsidRPr="003910D2">
              <w:rPr>
                <w:rFonts w:asciiTheme="majorHAnsi" w:hAnsiTheme="majorHAnsi" w:cstheme="majorHAnsi"/>
                <w:color w:val="000000"/>
                <w:sz w:val="18"/>
                <w:szCs w:val="18"/>
              </w:rPr>
              <w:t>kcijo slike in zvoka ter deli in pribor za te izdelke</w:t>
            </w:r>
          </w:p>
        </w:tc>
        <w:tc>
          <w:tcPr>
            <w:tcW w:w="1300" w:type="dxa"/>
            <w:tcBorders>
              <w:top w:val="nil"/>
              <w:left w:val="nil"/>
              <w:bottom w:val="nil"/>
              <w:right w:val="nil"/>
            </w:tcBorders>
            <w:shd w:val="clear" w:color="000000" w:fill="FFFFFF"/>
            <w:noWrap/>
            <w:vAlign w:val="center"/>
            <w:hideMark/>
          </w:tcPr>
          <w:p w14:paraId="7DE3E90D" w14:textId="6F7217E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02007A50"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778E855" w14:textId="1800E9A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76 Aluminij in aluminijasti izdelki</w:t>
            </w:r>
          </w:p>
        </w:tc>
        <w:tc>
          <w:tcPr>
            <w:tcW w:w="1300" w:type="dxa"/>
            <w:tcBorders>
              <w:top w:val="nil"/>
              <w:left w:val="nil"/>
              <w:bottom w:val="nil"/>
              <w:right w:val="nil"/>
            </w:tcBorders>
            <w:shd w:val="clear" w:color="000000" w:fill="FFFFFF"/>
            <w:noWrap/>
            <w:vAlign w:val="center"/>
            <w:hideMark/>
          </w:tcPr>
          <w:p w14:paraId="1475B07D" w14:textId="611BC753"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74B0A" w:rsidRPr="003910D2" w14:paraId="3A842F40"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67610CCD" w14:textId="1B489B28"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1300" w:type="dxa"/>
            <w:tcBorders>
              <w:top w:val="nil"/>
              <w:left w:val="nil"/>
              <w:bottom w:val="nil"/>
              <w:right w:val="nil"/>
            </w:tcBorders>
            <w:shd w:val="clear" w:color="000000" w:fill="FFFFFF"/>
            <w:noWrap/>
            <w:vAlign w:val="center"/>
            <w:hideMark/>
          </w:tcPr>
          <w:p w14:paraId="11350818" w14:textId="71A45B6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74B0A" w:rsidRPr="003910D2" w14:paraId="4712A345"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7C157C5E" w14:textId="161DAEB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1300" w:type="dxa"/>
            <w:tcBorders>
              <w:top w:val="nil"/>
              <w:left w:val="nil"/>
              <w:bottom w:val="nil"/>
              <w:right w:val="nil"/>
            </w:tcBorders>
            <w:shd w:val="clear" w:color="000000" w:fill="FFFFFF"/>
            <w:noWrap/>
            <w:vAlign w:val="center"/>
            <w:hideMark/>
          </w:tcPr>
          <w:p w14:paraId="5F512559" w14:textId="15A5BE34"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C74B0A" w:rsidRPr="003910D2" w14:paraId="0B118724"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10E6309" w14:textId="3195930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0FFA295D" w14:textId="1A296C2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01B989DF"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A7A25F4" w14:textId="46A2B1B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Argentina</w:t>
            </w:r>
          </w:p>
        </w:tc>
        <w:tc>
          <w:tcPr>
            <w:tcW w:w="1300" w:type="dxa"/>
            <w:tcBorders>
              <w:top w:val="single" w:sz="4" w:space="0" w:color="auto"/>
              <w:left w:val="nil"/>
              <w:bottom w:val="single" w:sz="4" w:space="0" w:color="auto"/>
              <w:right w:val="nil"/>
            </w:tcBorders>
            <w:shd w:val="clear" w:color="000000" w:fill="B4C6E7"/>
            <w:noWrap/>
            <w:vAlign w:val="center"/>
            <w:hideMark/>
          </w:tcPr>
          <w:p w14:paraId="7B0ECC1E" w14:textId="582A870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661E055D"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45EAE3F0" w14:textId="1CE07BE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1300" w:type="dxa"/>
            <w:tcBorders>
              <w:top w:val="nil"/>
              <w:left w:val="nil"/>
              <w:bottom w:val="nil"/>
              <w:right w:val="nil"/>
            </w:tcBorders>
            <w:shd w:val="clear" w:color="000000" w:fill="FFFFFF"/>
            <w:noWrap/>
            <w:vAlign w:val="center"/>
            <w:hideMark/>
          </w:tcPr>
          <w:p w14:paraId="5F37434F" w14:textId="1ABCFAEB"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74B0A" w:rsidRPr="003910D2" w14:paraId="19C01B6B"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28C0AE8F" w14:textId="20995C64"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1300" w:type="dxa"/>
            <w:tcBorders>
              <w:top w:val="nil"/>
              <w:left w:val="nil"/>
              <w:bottom w:val="nil"/>
              <w:right w:val="nil"/>
            </w:tcBorders>
            <w:shd w:val="clear" w:color="000000" w:fill="FFFFFF"/>
            <w:noWrap/>
            <w:vAlign w:val="center"/>
            <w:hideMark/>
          </w:tcPr>
          <w:p w14:paraId="02F55B66" w14:textId="229F72DC"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7FAC9889"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79E896A9" w14:textId="07E6E8E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1300" w:type="dxa"/>
            <w:tcBorders>
              <w:top w:val="nil"/>
              <w:left w:val="nil"/>
              <w:bottom w:val="nil"/>
              <w:right w:val="nil"/>
            </w:tcBorders>
            <w:shd w:val="clear" w:color="000000" w:fill="FFFFFF"/>
            <w:noWrap/>
            <w:vAlign w:val="center"/>
            <w:hideMark/>
          </w:tcPr>
          <w:p w14:paraId="6AE8CA7A" w14:textId="36615C6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74B0A" w:rsidRPr="003910D2" w14:paraId="64F55950"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B64C778" w14:textId="490BD262"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1300" w:type="dxa"/>
            <w:tcBorders>
              <w:top w:val="nil"/>
              <w:left w:val="nil"/>
              <w:bottom w:val="nil"/>
              <w:right w:val="nil"/>
            </w:tcBorders>
            <w:shd w:val="clear" w:color="000000" w:fill="FFFFFF"/>
            <w:noWrap/>
            <w:vAlign w:val="center"/>
            <w:hideMark/>
          </w:tcPr>
          <w:p w14:paraId="0444F846" w14:textId="3397C594"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74B0A" w:rsidRPr="003910D2" w14:paraId="396D848A"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37041A2" w14:textId="1D6B2913"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85 Električni stroji in oprema ter njihovi deli, aparati za snemanje ali reprod</w:t>
            </w:r>
            <w:r w:rsidR="003725B8">
              <w:rPr>
                <w:rFonts w:asciiTheme="majorHAnsi" w:hAnsiTheme="majorHAnsi" w:cstheme="majorHAnsi"/>
                <w:color w:val="000000"/>
                <w:sz w:val="18"/>
                <w:szCs w:val="18"/>
              </w:rPr>
              <w:t>u</w:t>
            </w:r>
            <w:r w:rsidRPr="003910D2">
              <w:rPr>
                <w:rFonts w:asciiTheme="majorHAnsi" w:hAnsiTheme="majorHAnsi" w:cstheme="majorHAnsi"/>
                <w:color w:val="000000"/>
                <w:sz w:val="18"/>
                <w:szCs w:val="18"/>
              </w:rPr>
              <w:t>kcijo slike in zvoka ter deli in pribor za te izdelke</w:t>
            </w:r>
          </w:p>
        </w:tc>
        <w:tc>
          <w:tcPr>
            <w:tcW w:w="1300" w:type="dxa"/>
            <w:tcBorders>
              <w:top w:val="nil"/>
              <w:left w:val="nil"/>
              <w:bottom w:val="nil"/>
              <w:right w:val="nil"/>
            </w:tcBorders>
            <w:shd w:val="clear" w:color="000000" w:fill="FFFFFF"/>
            <w:noWrap/>
            <w:vAlign w:val="center"/>
            <w:hideMark/>
          </w:tcPr>
          <w:p w14:paraId="7492A915" w14:textId="34095DE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74B0A" w:rsidRPr="003910D2" w14:paraId="4C92729E"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98269FD" w14:textId="0BBB972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5B28F02A" w14:textId="0219F172"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0A92DCFB"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2943FECD" w14:textId="7D9156C6"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Paragvaj</w:t>
            </w:r>
          </w:p>
        </w:tc>
        <w:tc>
          <w:tcPr>
            <w:tcW w:w="1300" w:type="dxa"/>
            <w:tcBorders>
              <w:top w:val="single" w:sz="4" w:space="0" w:color="auto"/>
              <w:left w:val="nil"/>
              <w:bottom w:val="single" w:sz="4" w:space="0" w:color="auto"/>
              <w:right w:val="nil"/>
            </w:tcBorders>
            <w:shd w:val="clear" w:color="000000" w:fill="B4C6E7"/>
            <w:noWrap/>
            <w:vAlign w:val="center"/>
            <w:hideMark/>
          </w:tcPr>
          <w:p w14:paraId="3092CB6D" w14:textId="58DC3CF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1B2E648C"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F344E7E" w14:textId="6D10AE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1300" w:type="dxa"/>
            <w:tcBorders>
              <w:top w:val="nil"/>
              <w:left w:val="nil"/>
              <w:bottom w:val="nil"/>
              <w:right w:val="nil"/>
            </w:tcBorders>
            <w:shd w:val="clear" w:color="000000" w:fill="FFFFFF"/>
            <w:noWrap/>
            <w:vAlign w:val="center"/>
            <w:hideMark/>
          </w:tcPr>
          <w:p w14:paraId="54B41249" w14:textId="2EBC082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57</w:t>
            </w:r>
          </w:p>
        </w:tc>
      </w:tr>
      <w:tr w:rsidR="00C74B0A" w:rsidRPr="003910D2" w14:paraId="30346D32"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5DD40328" w14:textId="0C958D1F"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 Ekstrakti za strojenje ali barvanje, tanini in njihovi derivati, barve, pigmenti in druga barvila, pripravljena premazna sredstva in laki, kiti in druge tesnilne mase, tiskarske barve in črnila</w:t>
            </w:r>
          </w:p>
        </w:tc>
        <w:tc>
          <w:tcPr>
            <w:tcW w:w="1300" w:type="dxa"/>
            <w:tcBorders>
              <w:top w:val="nil"/>
              <w:left w:val="nil"/>
              <w:bottom w:val="nil"/>
              <w:right w:val="nil"/>
            </w:tcBorders>
            <w:shd w:val="clear" w:color="000000" w:fill="FFFFFF"/>
            <w:noWrap/>
            <w:vAlign w:val="center"/>
            <w:hideMark/>
          </w:tcPr>
          <w:p w14:paraId="298A0D7E" w14:textId="4937266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04</w:t>
            </w:r>
          </w:p>
        </w:tc>
      </w:tr>
      <w:tr w:rsidR="00C74B0A" w:rsidRPr="003910D2" w14:paraId="75322697"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664DE982" w14:textId="56BEA19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1300" w:type="dxa"/>
            <w:tcBorders>
              <w:top w:val="nil"/>
              <w:left w:val="nil"/>
              <w:bottom w:val="nil"/>
              <w:right w:val="nil"/>
            </w:tcBorders>
            <w:shd w:val="clear" w:color="000000" w:fill="FFFFFF"/>
            <w:noWrap/>
            <w:vAlign w:val="center"/>
            <w:hideMark/>
          </w:tcPr>
          <w:p w14:paraId="560411F7" w14:textId="0F8BBAE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03</w:t>
            </w:r>
          </w:p>
        </w:tc>
      </w:tr>
      <w:tr w:rsidR="00C74B0A" w:rsidRPr="003910D2" w14:paraId="183CAC4A"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FFF6458" w14:textId="6C36901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89 Ladje, čolni in plavajoče konstrukcije</w:t>
            </w:r>
          </w:p>
        </w:tc>
        <w:tc>
          <w:tcPr>
            <w:tcW w:w="1300" w:type="dxa"/>
            <w:tcBorders>
              <w:top w:val="nil"/>
              <w:left w:val="nil"/>
              <w:bottom w:val="nil"/>
              <w:right w:val="nil"/>
            </w:tcBorders>
            <w:shd w:val="clear" w:color="000000" w:fill="FFFFFF"/>
            <w:noWrap/>
            <w:vAlign w:val="center"/>
            <w:hideMark/>
          </w:tcPr>
          <w:p w14:paraId="23B9569E" w14:textId="3023A393"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03</w:t>
            </w:r>
          </w:p>
        </w:tc>
      </w:tr>
      <w:tr w:rsidR="00C74B0A" w:rsidRPr="003910D2" w14:paraId="6C776A45" w14:textId="77777777" w:rsidTr="00F83020">
        <w:trPr>
          <w:trHeight w:hRule="exact" w:val="238"/>
        </w:trPr>
        <w:tc>
          <w:tcPr>
            <w:tcW w:w="7028" w:type="dxa"/>
            <w:tcBorders>
              <w:top w:val="nil"/>
              <w:left w:val="nil"/>
              <w:bottom w:val="single" w:sz="4" w:space="0" w:color="auto"/>
              <w:right w:val="nil"/>
            </w:tcBorders>
            <w:shd w:val="clear" w:color="000000" w:fill="FFFFFF"/>
            <w:noWrap/>
            <w:vAlign w:val="center"/>
            <w:hideMark/>
          </w:tcPr>
          <w:p w14:paraId="6AAA51E5" w14:textId="12A17E4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87 Vozila, razen železniških ali tramvajskih tirnih vozil, ter njihovi deli in pribor</w:t>
            </w:r>
          </w:p>
        </w:tc>
        <w:tc>
          <w:tcPr>
            <w:tcW w:w="1300" w:type="dxa"/>
            <w:tcBorders>
              <w:top w:val="nil"/>
              <w:left w:val="nil"/>
              <w:bottom w:val="single" w:sz="4" w:space="0" w:color="auto"/>
              <w:right w:val="nil"/>
            </w:tcBorders>
            <w:shd w:val="clear" w:color="000000" w:fill="FFFFFF"/>
            <w:noWrap/>
            <w:vAlign w:val="center"/>
            <w:hideMark/>
          </w:tcPr>
          <w:p w14:paraId="2314B52E" w14:textId="57D9897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02</w:t>
            </w:r>
          </w:p>
        </w:tc>
      </w:tr>
      <w:tr w:rsidR="00C74B0A" w:rsidRPr="003910D2" w14:paraId="64BCA782"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C34BAA0" w14:textId="5DA7A33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4DE852C8" w14:textId="5DA81FDB"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7D9E8FE2"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47312CC" w14:textId="0C9974FB"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Urugvaj</w:t>
            </w:r>
          </w:p>
        </w:tc>
        <w:tc>
          <w:tcPr>
            <w:tcW w:w="1300" w:type="dxa"/>
            <w:tcBorders>
              <w:top w:val="single" w:sz="4" w:space="0" w:color="auto"/>
              <w:left w:val="nil"/>
              <w:bottom w:val="nil"/>
              <w:right w:val="nil"/>
            </w:tcBorders>
            <w:shd w:val="clear" w:color="000000" w:fill="B4C6E7"/>
            <w:noWrap/>
            <w:vAlign w:val="center"/>
            <w:hideMark/>
          </w:tcPr>
          <w:p w14:paraId="3DA4FD84" w14:textId="65307DAF"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70509718"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4702D6A0" w14:textId="443FBD26"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88 Zrakoplovi, vesoljska vozila in njihovi deli</w:t>
            </w:r>
          </w:p>
        </w:tc>
        <w:tc>
          <w:tcPr>
            <w:tcW w:w="1300" w:type="dxa"/>
            <w:tcBorders>
              <w:top w:val="single" w:sz="4" w:space="0" w:color="auto"/>
              <w:left w:val="nil"/>
              <w:bottom w:val="nil"/>
              <w:right w:val="nil"/>
            </w:tcBorders>
            <w:shd w:val="clear" w:color="000000" w:fill="FFFFFF"/>
            <w:noWrap/>
            <w:vAlign w:val="center"/>
            <w:hideMark/>
          </w:tcPr>
          <w:p w14:paraId="52F085FA" w14:textId="60CA114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54</w:t>
            </w:r>
          </w:p>
        </w:tc>
      </w:tr>
      <w:tr w:rsidR="00C74B0A" w:rsidRPr="003910D2" w14:paraId="5F521F2E"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5EC1544D" w14:textId="1F59B15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1300" w:type="dxa"/>
            <w:tcBorders>
              <w:top w:val="nil"/>
              <w:left w:val="nil"/>
              <w:bottom w:val="nil"/>
              <w:right w:val="nil"/>
            </w:tcBorders>
            <w:shd w:val="clear" w:color="000000" w:fill="FFFFFF"/>
            <w:noWrap/>
            <w:vAlign w:val="center"/>
            <w:hideMark/>
          </w:tcPr>
          <w:p w14:paraId="39CBED0F" w14:textId="428B40F3"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51</w:t>
            </w:r>
          </w:p>
        </w:tc>
      </w:tr>
      <w:tr w:rsidR="00C74B0A" w:rsidRPr="003910D2" w14:paraId="0C0C237E"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6C831388" w14:textId="2FD661BD"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1300" w:type="dxa"/>
            <w:tcBorders>
              <w:top w:val="nil"/>
              <w:left w:val="nil"/>
              <w:bottom w:val="nil"/>
              <w:right w:val="nil"/>
            </w:tcBorders>
            <w:shd w:val="clear" w:color="000000" w:fill="FFFFFF"/>
            <w:noWrap/>
            <w:vAlign w:val="center"/>
            <w:hideMark/>
          </w:tcPr>
          <w:p w14:paraId="7B9130DA" w14:textId="1A06002D"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45</w:t>
            </w:r>
          </w:p>
        </w:tc>
      </w:tr>
      <w:tr w:rsidR="00C74B0A" w:rsidRPr="003910D2" w14:paraId="375BB462"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48BA5BD6" w14:textId="0E332DEB"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w:t>
            </w:r>
            <w:r w:rsidR="003725B8">
              <w:rPr>
                <w:rFonts w:asciiTheme="majorHAnsi" w:hAnsiTheme="majorHAnsi" w:cstheme="majorHAnsi"/>
                <w:color w:val="000000"/>
                <w:sz w:val="18"/>
                <w:szCs w:val="18"/>
              </w:rPr>
              <w:t>u</w:t>
            </w:r>
            <w:r w:rsidRPr="003910D2">
              <w:rPr>
                <w:rFonts w:asciiTheme="majorHAnsi" w:hAnsiTheme="majorHAnsi" w:cstheme="majorHAnsi"/>
                <w:color w:val="000000"/>
                <w:sz w:val="18"/>
                <w:szCs w:val="18"/>
              </w:rPr>
              <w:t>kcijo slike in zvoka ter deli in pribor za te izdelke</w:t>
            </w:r>
          </w:p>
        </w:tc>
        <w:tc>
          <w:tcPr>
            <w:tcW w:w="1300" w:type="dxa"/>
            <w:tcBorders>
              <w:top w:val="nil"/>
              <w:left w:val="nil"/>
              <w:bottom w:val="nil"/>
              <w:right w:val="nil"/>
            </w:tcBorders>
            <w:shd w:val="clear" w:color="000000" w:fill="FFFFFF"/>
            <w:noWrap/>
            <w:vAlign w:val="center"/>
            <w:hideMark/>
          </w:tcPr>
          <w:p w14:paraId="3061EA06" w14:textId="32A6E715"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17</w:t>
            </w:r>
          </w:p>
        </w:tc>
      </w:tr>
      <w:tr w:rsidR="00C74B0A" w:rsidRPr="003910D2" w14:paraId="6869E8CB" w14:textId="77777777" w:rsidTr="00F83020">
        <w:trPr>
          <w:trHeight w:hRule="exact" w:val="238"/>
        </w:trPr>
        <w:tc>
          <w:tcPr>
            <w:tcW w:w="7028" w:type="dxa"/>
            <w:tcBorders>
              <w:top w:val="nil"/>
              <w:left w:val="nil"/>
              <w:bottom w:val="single" w:sz="4" w:space="0" w:color="auto"/>
              <w:right w:val="nil"/>
            </w:tcBorders>
            <w:shd w:val="clear" w:color="000000" w:fill="FFFFFF"/>
            <w:noWrap/>
            <w:vAlign w:val="center"/>
            <w:hideMark/>
          </w:tcPr>
          <w:p w14:paraId="5423E306" w14:textId="2092327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single" w:sz="4" w:space="0" w:color="auto"/>
              <w:right w:val="nil"/>
            </w:tcBorders>
            <w:shd w:val="clear" w:color="000000" w:fill="FFFFFF"/>
            <w:noWrap/>
            <w:vAlign w:val="center"/>
            <w:hideMark/>
          </w:tcPr>
          <w:p w14:paraId="7FC94BB2" w14:textId="23902F9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17</w:t>
            </w:r>
          </w:p>
        </w:tc>
      </w:tr>
    </w:tbl>
    <w:p w14:paraId="233666D7" w14:textId="77777777" w:rsidR="00C63235" w:rsidRPr="003910D2" w:rsidRDefault="00C63235" w:rsidP="003725B8">
      <w:pPr>
        <w:tabs>
          <w:tab w:val="left" w:pos="493"/>
        </w:tabs>
        <w:ind w:left="142"/>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7914032B" w14:textId="77777777" w:rsidR="00BB17A6" w:rsidRPr="003910D2" w:rsidRDefault="00BB17A6" w:rsidP="003725B8">
      <w:pPr>
        <w:rPr>
          <w:rFonts w:asciiTheme="majorHAnsi" w:hAnsiTheme="majorHAnsi" w:cstheme="majorHAnsi"/>
        </w:rPr>
      </w:pPr>
    </w:p>
    <w:p w14:paraId="0FCA8A40" w14:textId="49646A32" w:rsidR="00206E05" w:rsidRPr="003910D2" w:rsidRDefault="0017233F" w:rsidP="003725B8">
      <w:pPr>
        <w:rPr>
          <w:rFonts w:asciiTheme="majorHAnsi" w:hAnsiTheme="majorHAnsi" w:cstheme="majorHAnsi"/>
        </w:rPr>
      </w:pPr>
      <w:bookmarkStart w:id="19" w:name="_Toc211421303"/>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3</w:t>
      </w:r>
      <w:r w:rsidRPr="003910D2">
        <w:rPr>
          <w:rFonts w:asciiTheme="majorHAnsi" w:hAnsiTheme="majorHAnsi" w:cstheme="majorHAnsi"/>
        </w:rPr>
        <w:fldChar w:fldCharType="end"/>
      </w:r>
      <w:r w:rsidRPr="003910D2">
        <w:rPr>
          <w:rFonts w:asciiTheme="majorHAnsi" w:hAnsiTheme="majorHAnsi" w:cstheme="majorHAnsi"/>
          <w:iCs/>
        </w:rPr>
        <w:t xml:space="preserve">: </w:t>
      </w:r>
      <w:r w:rsidR="00206E05" w:rsidRPr="003910D2">
        <w:rPr>
          <w:rFonts w:asciiTheme="majorHAnsi" w:hAnsiTheme="majorHAnsi" w:cstheme="majorHAnsi"/>
        </w:rPr>
        <w:t>Pet največjih proizvodnih skupin v uvozu iz posameznih drža</w:t>
      </w:r>
      <w:r w:rsidR="00D0055B" w:rsidRPr="003910D2">
        <w:rPr>
          <w:rFonts w:asciiTheme="majorHAnsi" w:hAnsiTheme="majorHAnsi" w:cstheme="majorHAnsi"/>
        </w:rPr>
        <w:t xml:space="preserve">v države </w:t>
      </w:r>
      <w:proofErr w:type="spellStart"/>
      <w:r w:rsidR="00D0055B" w:rsidRPr="003910D2">
        <w:rPr>
          <w:rFonts w:asciiTheme="majorHAnsi" w:hAnsiTheme="majorHAnsi" w:cstheme="majorHAnsi"/>
        </w:rPr>
        <w:t>Mercosur</w:t>
      </w:r>
      <w:proofErr w:type="spellEnd"/>
      <w:r w:rsidR="00206E05" w:rsidRPr="003910D2">
        <w:rPr>
          <w:rFonts w:asciiTheme="majorHAnsi" w:hAnsiTheme="majorHAnsi" w:cstheme="majorHAnsi"/>
        </w:rPr>
        <w:t xml:space="preserve"> v 20</w:t>
      </w:r>
      <w:r w:rsidR="00C74B0A" w:rsidRPr="003910D2">
        <w:rPr>
          <w:rFonts w:asciiTheme="majorHAnsi" w:hAnsiTheme="majorHAnsi" w:cstheme="majorHAnsi"/>
        </w:rPr>
        <w:t>24</w:t>
      </w:r>
      <w:r w:rsidR="00206E05" w:rsidRPr="003910D2">
        <w:rPr>
          <w:rFonts w:asciiTheme="majorHAnsi" w:hAnsiTheme="majorHAnsi" w:cstheme="majorHAnsi"/>
        </w:rPr>
        <w:t xml:space="preserve"> (mio </w:t>
      </w:r>
      <w:r w:rsidR="003725B8">
        <w:rPr>
          <w:rFonts w:asciiTheme="majorHAnsi" w:hAnsiTheme="majorHAnsi" w:cstheme="majorHAnsi"/>
        </w:rPr>
        <w:t>EUR</w:t>
      </w:r>
      <w:r w:rsidR="00206E05" w:rsidRPr="003910D2">
        <w:rPr>
          <w:rFonts w:asciiTheme="majorHAnsi" w:hAnsiTheme="majorHAnsi" w:cstheme="majorHAnsi"/>
        </w:rPr>
        <w:t>)</w:t>
      </w:r>
      <w:bookmarkEnd w:id="19"/>
    </w:p>
    <w:tbl>
      <w:tblPr>
        <w:tblW w:w="8328" w:type="dxa"/>
        <w:tblLook w:val="04A0" w:firstRow="1" w:lastRow="0" w:firstColumn="1" w:lastColumn="0" w:noHBand="0" w:noVBand="1"/>
        <w:tblCaption w:val="Navedba petih največjih proizvodnih skupin uvoza iz Brazilijo, Argentino, Paragvaj, Urugvaj v EUR"/>
      </w:tblPr>
      <w:tblGrid>
        <w:gridCol w:w="7028"/>
        <w:gridCol w:w="1300"/>
      </w:tblGrid>
      <w:tr w:rsidR="00C74B0A" w:rsidRPr="003910D2" w14:paraId="1361777F"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9457DA5"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Brazilija</w:t>
            </w:r>
          </w:p>
        </w:tc>
        <w:tc>
          <w:tcPr>
            <w:tcW w:w="1300" w:type="dxa"/>
            <w:tcBorders>
              <w:top w:val="single" w:sz="4" w:space="0" w:color="auto"/>
              <w:left w:val="nil"/>
              <w:bottom w:val="single" w:sz="4" w:space="0" w:color="auto"/>
              <w:right w:val="nil"/>
            </w:tcBorders>
            <w:shd w:val="clear" w:color="000000" w:fill="B4C6E7"/>
            <w:noWrap/>
            <w:vAlign w:val="center"/>
            <w:hideMark/>
          </w:tcPr>
          <w:p w14:paraId="39F1FC1B" w14:textId="3247CD4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4CF093A8"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D31F4E4"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1300" w:type="dxa"/>
            <w:tcBorders>
              <w:top w:val="nil"/>
              <w:left w:val="nil"/>
              <w:bottom w:val="nil"/>
              <w:right w:val="nil"/>
            </w:tcBorders>
            <w:shd w:val="clear" w:color="000000" w:fill="FFFFFF"/>
            <w:noWrap/>
            <w:vAlign w:val="center"/>
            <w:hideMark/>
          </w:tcPr>
          <w:p w14:paraId="208C99AF" w14:textId="35A83D41"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74B0A" w:rsidRPr="003910D2" w14:paraId="103E8D82"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445D8001"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1300" w:type="dxa"/>
            <w:tcBorders>
              <w:top w:val="nil"/>
              <w:left w:val="nil"/>
              <w:bottom w:val="nil"/>
              <w:right w:val="nil"/>
            </w:tcBorders>
            <w:shd w:val="clear" w:color="000000" w:fill="FFFFFF"/>
            <w:noWrap/>
            <w:vAlign w:val="center"/>
            <w:hideMark/>
          </w:tcPr>
          <w:p w14:paraId="52047663" w14:textId="2376CF7E"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01C7AFD1"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4AC76A06"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09 Kava, pravi čaj, mate čaj in začimbe</w:t>
            </w:r>
          </w:p>
        </w:tc>
        <w:tc>
          <w:tcPr>
            <w:tcW w:w="1300" w:type="dxa"/>
            <w:tcBorders>
              <w:top w:val="nil"/>
              <w:left w:val="nil"/>
              <w:bottom w:val="nil"/>
              <w:right w:val="nil"/>
            </w:tcBorders>
            <w:shd w:val="clear" w:color="000000" w:fill="FFFFFF"/>
            <w:noWrap/>
            <w:vAlign w:val="center"/>
            <w:hideMark/>
          </w:tcPr>
          <w:p w14:paraId="5F3B520D" w14:textId="25A6927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7CD957BF"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64B09866"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1300" w:type="dxa"/>
            <w:tcBorders>
              <w:top w:val="nil"/>
              <w:left w:val="nil"/>
              <w:bottom w:val="nil"/>
              <w:right w:val="nil"/>
            </w:tcBorders>
            <w:shd w:val="clear" w:color="000000" w:fill="FFFFFF"/>
            <w:noWrap/>
            <w:vAlign w:val="center"/>
            <w:hideMark/>
          </w:tcPr>
          <w:p w14:paraId="65D37917" w14:textId="07D9626C"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764DBE7A"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390825E9"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1300" w:type="dxa"/>
            <w:tcBorders>
              <w:top w:val="nil"/>
              <w:left w:val="nil"/>
              <w:bottom w:val="nil"/>
              <w:right w:val="nil"/>
            </w:tcBorders>
            <w:shd w:val="clear" w:color="000000" w:fill="FFFFFF"/>
            <w:noWrap/>
            <w:vAlign w:val="center"/>
            <w:hideMark/>
          </w:tcPr>
          <w:p w14:paraId="08A3284D" w14:textId="01B34C6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5706ABDC"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F914A7B"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23E30369"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72AEC97A"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5FBF329"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Argentina</w:t>
            </w:r>
          </w:p>
        </w:tc>
        <w:tc>
          <w:tcPr>
            <w:tcW w:w="1300" w:type="dxa"/>
            <w:tcBorders>
              <w:top w:val="single" w:sz="4" w:space="0" w:color="auto"/>
              <w:left w:val="nil"/>
              <w:bottom w:val="single" w:sz="4" w:space="0" w:color="auto"/>
              <w:right w:val="nil"/>
            </w:tcBorders>
            <w:shd w:val="clear" w:color="000000" w:fill="B4C6E7"/>
            <w:noWrap/>
            <w:vAlign w:val="center"/>
            <w:hideMark/>
          </w:tcPr>
          <w:p w14:paraId="1DAC3660" w14:textId="3BB28C9B"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10BB6A8B"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36744DE6"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03 Ribe, raki, mehkužci in drugi vodni nevretenčarji</w:t>
            </w:r>
          </w:p>
        </w:tc>
        <w:tc>
          <w:tcPr>
            <w:tcW w:w="1300" w:type="dxa"/>
            <w:tcBorders>
              <w:top w:val="nil"/>
              <w:left w:val="nil"/>
              <w:bottom w:val="nil"/>
              <w:right w:val="nil"/>
            </w:tcBorders>
            <w:shd w:val="clear" w:color="000000" w:fill="FFFFFF"/>
            <w:noWrap/>
            <w:vAlign w:val="center"/>
            <w:hideMark/>
          </w:tcPr>
          <w:p w14:paraId="26DD3EB5" w14:textId="61E15AD3"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51097098"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00F3003C"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1300" w:type="dxa"/>
            <w:tcBorders>
              <w:top w:val="nil"/>
              <w:left w:val="nil"/>
              <w:bottom w:val="nil"/>
              <w:right w:val="nil"/>
            </w:tcBorders>
            <w:shd w:val="clear" w:color="000000" w:fill="FFFFFF"/>
            <w:noWrap/>
            <w:vAlign w:val="center"/>
            <w:hideMark/>
          </w:tcPr>
          <w:p w14:paraId="055CB7F2" w14:textId="77168BCD"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74B0A" w:rsidRPr="003910D2" w14:paraId="0E541053"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72314699"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1300" w:type="dxa"/>
            <w:tcBorders>
              <w:top w:val="nil"/>
              <w:left w:val="nil"/>
              <w:bottom w:val="nil"/>
              <w:right w:val="nil"/>
            </w:tcBorders>
            <w:shd w:val="clear" w:color="000000" w:fill="FFFFFF"/>
            <w:noWrap/>
            <w:vAlign w:val="center"/>
            <w:hideMark/>
          </w:tcPr>
          <w:p w14:paraId="676E5231" w14:textId="4E35616D"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60DBBDC4"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4A02F08E"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1300" w:type="dxa"/>
            <w:tcBorders>
              <w:top w:val="nil"/>
              <w:left w:val="nil"/>
              <w:bottom w:val="nil"/>
              <w:right w:val="nil"/>
            </w:tcBorders>
            <w:shd w:val="clear" w:color="000000" w:fill="FFFFFF"/>
            <w:noWrap/>
            <w:vAlign w:val="center"/>
            <w:hideMark/>
          </w:tcPr>
          <w:p w14:paraId="6DD35E76" w14:textId="7AB0656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74B0A" w:rsidRPr="003910D2" w14:paraId="6D0F05E4"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690BED6E"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1300" w:type="dxa"/>
            <w:tcBorders>
              <w:top w:val="nil"/>
              <w:left w:val="nil"/>
              <w:bottom w:val="nil"/>
              <w:right w:val="nil"/>
            </w:tcBorders>
            <w:shd w:val="clear" w:color="000000" w:fill="FFFFFF"/>
            <w:noWrap/>
            <w:vAlign w:val="center"/>
            <w:hideMark/>
          </w:tcPr>
          <w:p w14:paraId="09A07E04" w14:textId="27C9C44C"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428E070B"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7461DCA2"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695A26C3"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6A84F6D0"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5DB102AB"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Paragvaj</w:t>
            </w:r>
          </w:p>
        </w:tc>
        <w:tc>
          <w:tcPr>
            <w:tcW w:w="1300" w:type="dxa"/>
            <w:tcBorders>
              <w:top w:val="single" w:sz="4" w:space="0" w:color="auto"/>
              <w:left w:val="nil"/>
              <w:bottom w:val="single" w:sz="4" w:space="0" w:color="auto"/>
              <w:right w:val="nil"/>
            </w:tcBorders>
            <w:shd w:val="clear" w:color="000000" w:fill="B4C6E7"/>
            <w:noWrap/>
            <w:vAlign w:val="center"/>
            <w:hideMark/>
          </w:tcPr>
          <w:p w14:paraId="6AC03382" w14:textId="7860E013"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7E21A851"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09FD7BAF"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1300" w:type="dxa"/>
            <w:tcBorders>
              <w:top w:val="nil"/>
              <w:left w:val="nil"/>
              <w:bottom w:val="nil"/>
              <w:right w:val="nil"/>
            </w:tcBorders>
            <w:shd w:val="clear" w:color="000000" w:fill="FFFFFF"/>
            <w:noWrap/>
            <w:vAlign w:val="center"/>
            <w:hideMark/>
          </w:tcPr>
          <w:p w14:paraId="5C7E8E30" w14:textId="79448F8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868</w:t>
            </w:r>
          </w:p>
        </w:tc>
      </w:tr>
      <w:tr w:rsidR="00C74B0A" w:rsidRPr="003910D2" w14:paraId="0A5F4D20"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6C43264E"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1300" w:type="dxa"/>
            <w:tcBorders>
              <w:top w:val="nil"/>
              <w:left w:val="nil"/>
              <w:bottom w:val="nil"/>
              <w:right w:val="nil"/>
            </w:tcBorders>
            <w:shd w:val="clear" w:color="000000" w:fill="FFFFFF"/>
            <w:noWrap/>
            <w:vAlign w:val="center"/>
            <w:hideMark/>
          </w:tcPr>
          <w:p w14:paraId="67217A57" w14:textId="676F50B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024</w:t>
            </w:r>
          </w:p>
        </w:tc>
      </w:tr>
      <w:tr w:rsidR="00C74B0A" w:rsidRPr="003910D2" w14:paraId="62F356E6"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051E7F39"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62 Oblačila in pribor za oblačila, razen pletenih in kvačkanih izdelkov</w:t>
            </w:r>
          </w:p>
        </w:tc>
        <w:tc>
          <w:tcPr>
            <w:tcW w:w="1300" w:type="dxa"/>
            <w:tcBorders>
              <w:top w:val="nil"/>
              <w:left w:val="nil"/>
              <w:bottom w:val="nil"/>
              <w:right w:val="nil"/>
            </w:tcBorders>
            <w:shd w:val="clear" w:color="000000" w:fill="FFFFFF"/>
            <w:noWrap/>
            <w:vAlign w:val="center"/>
            <w:hideMark/>
          </w:tcPr>
          <w:p w14:paraId="7E0362D4" w14:textId="14196944"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002</w:t>
            </w:r>
          </w:p>
        </w:tc>
      </w:tr>
      <w:tr w:rsidR="00C74B0A" w:rsidRPr="003910D2" w14:paraId="14631131"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2C59A75F"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 Pijače, alkoholne tekočine in kis</w:t>
            </w:r>
          </w:p>
        </w:tc>
        <w:tc>
          <w:tcPr>
            <w:tcW w:w="1300" w:type="dxa"/>
            <w:tcBorders>
              <w:top w:val="nil"/>
              <w:left w:val="nil"/>
              <w:bottom w:val="nil"/>
              <w:right w:val="nil"/>
            </w:tcBorders>
            <w:shd w:val="clear" w:color="000000" w:fill="FFFFFF"/>
            <w:noWrap/>
            <w:vAlign w:val="center"/>
            <w:hideMark/>
          </w:tcPr>
          <w:p w14:paraId="0676BDFC" w14:textId="3AEE4D49"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000</w:t>
            </w:r>
          </w:p>
        </w:tc>
      </w:tr>
      <w:tr w:rsidR="00C74B0A" w:rsidRPr="003910D2" w14:paraId="4D0D8392" w14:textId="77777777" w:rsidTr="00C74B0A">
        <w:trPr>
          <w:trHeight w:hRule="exact" w:val="238"/>
        </w:trPr>
        <w:tc>
          <w:tcPr>
            <w:tcW w:w="7028" w:type="dxa"/>
            <w:tcBorders>
              <w:top w:val="nil"/>
              <w:left w:val="nil"/>
              <w:bottom w:val="single" w:sz="4" w:space="0" w:color="auto"/>
              <w:right w:val="nil"/>
            </w:tcBorders>
            <w:shd w:val="clear" w:color="000000" w:fill="FFFFFF"/>
            <w:noWrap/>
            <w:vAlign w:val="center"/>
            <w:hideMark/>
          </w:tcPr>
          <w:p w14:paraId="37973175"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single" w:sz="4" w:space="0" w:color="auto"/>
              <w:right w:val="nil"/>
            </w:tcBorders>
            <w:shd w:val="clear" w:color="000000" w:fill="FFFFFF"/>
            <w:noWrap/>
            <w:vAlign w:val="center"/>
            <w:hideMark/>
          </w:tcPr>
          <w:p w14:paraId="3E51393C" w14:textId="23497F9A"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000</w:t>
            </w:r>
          </w:p>
        </w:tc>
      </w:tr>
      <w:tr w:rsidR="00C74B0A" w:rsidRPr="003910D2" w14:paraId="6C976A3F"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A7D4A8A"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53A14315"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7C502136"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07D3E921"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Urugvaj</w:t>
            </w:r>
          </w:p>
        </w:tc>
        <w:tc>
          <w:tcPr>
            <w:tcW w:w="1300" w:type="dxa"/>
            <w:tcBorders>
              <w:top w:val="single" w:sz="4" w:space="0" w:color="auto"/>
              <w:left w:val="nil"/>
              <w:bottom w:val="nil"/>
              <w:right w:val="nil"/>
            </w:tcBorders>
            <w:shd w:val="clear" w:color="000000" w:fill="B4C6E7"/>
            <w:noWrap/>
            <w:vAlign w:val="center"/>
            <w:hideMark/>
          </w:tcPr>
          <w:p w14:paraId="67A33C60" w14:textId="72C09AD4"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mio </w:t>
            </w:r>
            <w:r w:rsidR="003725B8">
              <w:rPr>
                <w:rFonts w:asciiTheme="majorHAnsi" w:hAnsiTheme="majorHAnsi" w:cstheme="majorHAnsi"/>
                <w:color w:val="000000"/>
                <w:sz w:val="18"/>
                <w:szCs w:val="18"/>
              </w:rPr>
              <w:t>EUR</w:t>
            </w:r>
          </w:p>
        </w:tc>
      </w:tr>
      <w:tr w:rsidR="00C74B0A" w:rsidRPr="003910D2" w14:paraId="43DEB15A"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29171BDD"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1300" w:type="dxa"/>
            <w:tcBorders>
              <w:top w:val="single" w:sz="4" w:space="0" w:color="auto"/>
              <w:left w:val="nil"/>
              <w:bottom w:val="nil"/>
              <w:right w:val="nil"/>
            </w:tcBorders>
            <w:shd w:val="clear" w:color="000000" w:fill="FFFFFF"/>
            <w:noWrap/>
            <w:vAlign w:val="center"/>
            <w:hideMark/>
          </w:tcPr>
          <w:p w14:paraId="7694C1E0" w14:textId="02B8B966"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6FEDDBFE"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514690A7"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68 Izdelki iz kamna, sadre, cementa, betona, azbesta, sljude ali podobnih materialov, keramični izdelki, steklo in stekleni izdelki</w:t>
            </w:r>
          </w:p>
        </w:tc>
        <w:tc>
          <w:tcPr>
            <w:tcW w:w="1300" w:type="dxa"/>
            <w:tcBorders>
              <w:top w:val="nil"/>
              <w:left w:val="nil"/>
              <w:bottom w:val="nil"/>
              <w:right w:val="nil"/>
            </w:tcBorders>
            <w:shd w:val="clear" w:color="000000" w:fill="FFFFFF"/>
            <w:noWrap/>
            <w:vAlign w:val="center"/>
            <w:hideMark/>
          </w:tcPr>
          <w:p w14:paraId="1B283109" w14:textId="237AC0CD"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007</w:t>
            </w:r>
          </w:p>
        </w:tc>
      </w:tr>
      <w:tr w:rsidR="00C74B0A" w:rsidRPr="003910D2" w14:paraId="274E1A6A"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31D822F"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1300" w:type="dxa"/>
            <w:tcBorders>
              <w:top w:val="nil"/>
              <w:left w:val="nil"/>
              <w:bottom w:val="nil"/>
              <w:right w:val="nil"/>
            </w:tcBorders>
            <w:shd w:val="clear" w:color="000000" w:fill="FFFFFF"/>
            <w:noWrap/>
            <w:vAlign w:val="center"/>
            <w:hideMark/>
          </w:tcPr>
          <w:p w14:paraId="6E17EF8E" w14:textId="2B607A40"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004</w:t>
            </w:r>
          </w:p>
        </w:tc>
      </w:tr>
      <w:tr w:rsidR="00C74B0A" w:rsidRPr="003910D2" w14:paraId="782ED476"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7A5829D9"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nil"/>
              <w:right w:val="nil"/>
            </w:tcBorders>
            <w:shd w:val="clear" w:color="000000" w:fill="FFFFFF"/>
            <w:noWrap/>
            <w:vAlign w:val="center"/>
            <w:hideMark/>
          </w:tcPr>
          <w:p w14:paraId="234A65C4" w14:textId="1214C5F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003</w:t>
            </w:r>
          </w:p>
        </w:tc>
      </w:tr>
      <w:tr w:rsidR="00C74B0A" w:rsidRPr="003910D2" w14:paraId="0B2CEB2A" w14:textId="77777777" w:rsidTr="00C74B0A">
        <w:trPr>
          <w:trHeight w:hRule="exact" w:val="238"/>
        </w:trPr>
        <w:tc>
          <w:tcPr>
            <w:tcW w:w="7028" w:type="dxa"/>
            <w:tcBorders>
              <w:top w:val="nil"/>
              <w:left w:val="nil"/>
              <w:bottom w:val="single" w:sz="4" w:space="0" w:color="auto"/>
              <w:right w:val="nil"/>
            </w:tcBorders>
            <w:shd w:val="clear" w:color="000000" w:fill="FFFFFF"/>
            <w:noWrap/>
            <w:vAlign w:val="center"/>
            <w:hideMark/>
          </w:tcPr>
          <w:p w14:paraId="37999EEA" w14:textId="77777777"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85 Električni stroji in oprema ter njihovi deli, aparati za snemanje ali </w:t>
            </w:r>
            <w:proofErr w:type="spellStart"/>
            <w:r w:rsidRPr="003910D2">
              <w:rPr>
                <w:rFonts w:asciiTheme="majorHAnsi" w:hAnsiTheme="majorHAnsi" w:cstheme="majorHAnsi"/>
                <w:color w:val="000000"/>
                <w:sz w:val="18"/>
                <w:szCs w:val="18"/>
              </w:rPr>
              <w:t>reprodikcijo</w:t>
            </w:r>
            <w:proofErr w:type="spellEnd"/>
            <w:r w:rsidRPr="003910D2">
              <w:rPr>
                <w:rFonts w:asciiTheme="majorHAnsi" w:hAnsiTheme="majorHAnsi" w:cstheme="majorHAnsi"/>
                <w:color w:val="000000"/>
                <w:sz w:val="18"/>
                <w:szCs w:val="18"/>
              </w:rPr>
              <w:t xml:space="preserve"> slike in zvoka ter deli in pribor za te izdelke</w:t>
            </w:r>
          </w:p>
        </w:tc>
        <w:tc>
          <w:tcPr>
            <w:tcW w:w="1300" w:type="dxa"/>
            <w:tcBorders>
              <w:top w:val="nil"/>
              <w:left w:val="nil"/>
              <w:bottom w:val="single" w:sz="4" w:space="0" w:color="auto"/>
              <w:right w:val="nil"/>
            </w:tcBorders>
            <w:shd w:val="clear" w:color="000000" w:fill="FFFFFF"/>
            <w:noWrap/>
            <w:vAlign w:val="center"/>
            <w:hideMark/>
          </w:tcPr>
          <w:p w14:paraId="1B724E27" w14:textId="63CDFFBB" w:rsidR="00C74B0A" w:rsidRPr="003910D2" w:rsidRDefault="00C74B0A"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002</w:t>
            </w:r>
          </w:p>
        </w:tc>
      </w:tr>
    </w:tbl>
    <w:p w14:paraId="17E15CEC" w14:textId="668C3E6D" w:rsidR="00206E05" w:rsidRPr="003910D2" w:rsidRDefault="00206E05" w:rsidP="003725B8">
      <w:pPr>
        <w:tabs>
          <w:tab w:val="left" w:pos="493"/>
        </w:tabs>
        <w:ind w:left="142"/>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3BB69689" w14:textId="77777777" w:rsidR="00206E05" w:rsidRPr="003910D2" w:rsidRDefault="00206E05" w:rsidP="003725B8">
      <w:pPr>
        <w:rPr>
          <w:rFonts w:asciiTheme="majorHAnsi" w:hAnsiTheme="majorHAnsi" w:cstheme="majorHAnsi"/>
        </w:rPr>
      </w:pPr>
    </w:p>
    <w:p w14:paraId="66B9E693" w14:textId="76D7AFFF" w:rsidR="00C63235" w:rsidRPr="003910D2" w:rsidRDefault="006D396F" w:rsidP="003725B8">
      <w:pPr>
        <w:rPr>
          <w:rFonts w:asciiTheme="majorHAnsi" w:hAnsiTheme="majorHAnsi" w:cstheme="majorHAnsi"/>
        </w:rPr>
      </w:pPr>
      <w:r w:rsidRPr="003910D2">
        <w:rPr>
          <w:rFonts w:asciiTheme="majorHAnsi" w:hAnsiTheme="majorHAnsi" w:cstheme="majorHAnsi"/>
        </w:rPr>
        <w:t xml:space="preserve">Tudi na uvozni strani je struktura </w:t>
      </w:r>
      <w:proofErr w:type="spellStart"/>
      <w:r w:rsidRPr="003910D2">
        <w:rPr>
          <w:rFonts w:asciiTheme="majorHAnsi" w:hAnsiTheme="majorHAnsi" w:cstheme="majorHAnsi"/>
        </w:rPr>
        <w:t>trgov</w:t>
      </w:r>
      <w:r w:rsidR="003725B8">
        <w:rPr>
          <w:rFonts w:asciiTheme="majorHAnsi" w:hAnsiTheme="majorHAnsi" w:cstheme="majorHAnsi"/>
        </w:rPr>
        <w:t>a</w:t>
      </w:r>
      <w:r w:rsidRPr="003910D2">
        <w:rPr>
          <w:rFonts w:asciiTheme="majorHAnsi" w:hAnsiTheme="majorHAnsi" w:cstheme="majorHAnsi"/>
        </w:rPr>
        <w:t>nih</w:t>
      </w:r>
      <w:proofErr w:type="spellEnd"/>
      <w:r w:rsidRPr="003910D2">
        <w:rPr>
          <w:rFonts w:asciiTheme="majorHAnsi" w:hAnsiTheme="majorHAnsi" w:cstheme="majorHAnsi"/>
        </w:rPr>
        <w:t xml:space="preserve"> izdelkov med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5817EF" w:rsidRPr="003910D2">
        <w:rPr>
          <w:rFonts w:asciiTheme="majorHAnsi" w:hAnsiTheme="majorHAnsi" w:cstheme="majorHAnsi"/>
        </w:rPr>
        <w:t xml:space="preserve">zelo </w:t>
      </w:r>
      <w:r w:rsidRPr="003910D2">
        <w:rPr>
          <w:rFonts w:asciiTheme="majorHAnsi" w:hAnsiTheme="majorHAnsi" w:cstheme="majorHAnsi"/>
        </w:rPr>
        <w:t>različna. Glavni uvozni izdelki iz Brazilije so živalska krma, celuloza, papirni ali kartonski odpadki</w:t>
      </w:r>
      <w:r w:rsidR="00102EC1" w:rsidRPr="003910D2">
        <w:rPr>
          <w:rFonts w:asciiTheme="majorHAnsi" w:hAnsiTheme="majorHAnsi" w:cstheme="majorHAnsi"/>
        </w:rPr>
        <w:t xml:space="preserve">, </w:t>
      </w:r>
      <w:r w:rsidRPr="003910D2">
        <w:rPr>
          <w:rFonts w:asciiTheme="majorHAnsi" w:hAnsiTheme="majorHAnsi" w:cstheme="majorHAnsi"/>
        </w:rPr>
        <w:t>kava, čaj in začimbe</w:t>
      </w:r>
      <w:r w:rsidR="00102EC1" w:rsidRPr="003910D2">
        <w:rPr>
          <w:rFonts w:asciiTheme="majorHAnsi" w:hAnsiTheme="majorHAnsi" w:cstheme="majorHAnsi"/>
        </w:rPr>
        <w:t xml:space="preserve"> ter organski kemijski izdelki</w:t>
      </w:r>
      <w:r w:rsidR="004012E7" w:rsidRPr="003910D2">
        <w:rPr>
          <w:rFonts w:asciiTheme="majorHAnsi" w:hAnsiTheme="majorHAnsi" w:cstheme="majorHAnsi"/>
        </w:rPr>
        <w:t>. Tudi iz Argentine največ uvažamo živalsko krmo</w:t>
      </w:r>
      <w:r w:rsidR="005817EF" w:rsidRPr="003910D2">
        <w:rPr>
          <w:rFonts w:asciiTheme="majorHAnsi" w:hAnsiTheme="majorHAnsi" w:cstheme="majorHAnsi"/>
        </w:rPr>
        <w:t xml:space="preserve"> ter</w:t>
      </w:r>
      <w:r w:rsidR="004012E7" w:rsidRPr="003910D2">
        <w:rPr>
          <w:rFonts w:asciiTheme="majorHAnsi" w:hAnsiTheme="majorHAnsi" w:cstheme="majorHAnsi"/>
        </w:rPr>
        <w:t xml:space="preserve"> ribe in morsk</w:t>
      </w:r>
      <w:r w:rsidR="005817EF" w:rsidRPr="003910D2">
        <w:rPr>
          <w:rFonts w:asciiTheme="majorHAnsi" w:hAnsiTheme="majorHAnsi" w:cstheme="majorHAnsi"/>
        </w:rPr>
        <w:t>e</w:t>
      </w:r>
      <w:r w:rsidR="004012E7" w:rsidRPr="003910D2">
        <w:rPr>
          <w:rFonts w:asciiTheme="majorHAnsi" w:hAnsiTheme="majorHAnsi" w:cstheme="majorHAnsi"/>
        </w:rPr>
        <w:t xml:space="preserve"> sadež</w:t>
      </w:r>
      <w:r w:rsidR="005817EF" w:rsidRPr="003910D2">
        <w:rPr>
          <w:rFonts w:asciiTheme="majorHAnsi" w:hAnsiTheme="majorHAnsi" w:cstheme="majorHAnsi"/>
        </w:rPr>
        <w:t>e</w:t>
      </w:r>
      <w:r w:rsidR="004012E7" w:rsidRPr="003910D2">
        <w:rPr>
          <w:rFonts w:asciiTheme="majorHAnsi" w:hAnsiTheme="majorHAnsi" w:cstheme="majorHAnsi"/>
        </w:rPr>
        <w:t xml:space="preserve">. </w:t>
      </w:r>
      <w:r w:rsidR="005817EF" w:rsidRPr="003910D2">
        <w:rPr>
          <w:rFonts w:asciiTheme="majorHAnsi" w:hAnsiTheme="majorHAnsi" w:cstheme="majorHAnsi"/>
        </w:rPr>
        <w:t xml:space="preserve">Iz Urugvaja največ uvažamo celulozo in karton, medtem ko je </w:t>
      </w:r>
      <w:r w:rsidR="004012E7" w:rsidRPr="003910D2">
        <w:rPr>
          <w:rFonts w:asciiTheme="majorHAnsi" w:hAnsiTheme="majorHAnsi" w:cstheme="majorHAnsi"/>
        </w:rPr>
        <w:t>Paragvaj iz absolutnega vidika praktično nepomemb</w:t>
      </w:r>
      <w:r w:rsidR="005817EF" w:rsidRPr="003910D2">
        <w:rPr>
          <w:rFonts w:asciiTheme="majorHAnsi" w:hAnsiTheme="majorHAnsi" w:cstheme="majorHAnsi"/>
        </w:rPr>
        <w:t>en</w:t>
      </w:r>
      <w:r w:rsidR="004012E7" w:rsidRPr="003910D2">
        <w:rPr>
          <w:rFonts w:asciiTheme="majorHAnsi" w:hAnsiTheme="majorHAnsi" w:cstheme="majorHAnsi"/>
        </w:rPr>
        <w:t xml:space="preserve"> kot nabavn</w:t>
      </w:r>
      <w:r w:rsidR="005817EF" w:rsidRPr="003910D2">
        <w:rPr>
          <w:rFonts w:asciiTheme="majorHAnsi" w:hAnsiTheme="majorHAnsi" w:cstheme="majorHAnsi"/>
        </w:rPr>
        <w:t>i</w:t>
      </w:r>
      <w:r w:rsidR="004012E7" w:rsidRPr="003910D2">
        <w:rPr>
          <w:rFonts w:asciiTheme="majorHAnsi" w:hAnsiTheme="majorHAnsi" w:cstheme="majorHAnsi"/>
        </w:rPr>
        <w:t xml:space="preserve"> trg </w:t>
      </w:r>
      <w:r w:rsidR="005817EF" w:rsidRPr="003910D2">
        <w:rPr>
          <w:rFonts w:asciiTheme="majorHAnsi" w:hAnsiTheme="majorHAnsi" w:cstheme="majorHAnsi"/>
        </w:rPr>
        <w:t>(največji uvozni proizvod predstavljajo oljna semena).</w:t>
      </w:r>
    </w:p>
    <w:p w14:paraId="04CF8952" w14:textId="77777777" w:rsidR="00C63235" w:rsidRPr="003910D2" w:rsidRDefault="00C63235" w:rsidP="003725B8">
      <w:pPr>
        <w:rPr>
          <w:rFonts w:asciiTheme="majorHAnsi" w:hAnsiTheme="majorHAnsi" w:cstheme="majorHAnsi"/>
        </w:rPr>
      </w:pPr>
    </w:p>
    <w:p w14:paraId="28D3C231" w14:textId="77777777" w:rsidR="00BB17A6" w:rsidRPr="003910D2" w:rsidRDefault="00BB17A6" w:rsidP="003725B8">
      <w:pPr>
        <w:rPr>
          <w:rFonts w:asciiTheme="majorHAnsi" w:hAnsiTheme="majorHAnsi" w:cstheme="majorHAnsi"/>
        </w:rPr>
      </w:pPr>
    </w:p>
    <w:p w14:paraId="5ECD9C81" w14:textId="77777777" w:rsidR="00216A45" w:rsidRPr="003910D2" w:rsidRDefault="00216A45" w:rsidP="003725B8">
      <w:pPr>
        <w:pStyle w:val="Naslov3"/>
        <w:rPr>
          <w:rFonts w:asciiTheme="majorHAnsi" w:hAnsiTheme="majorHAnsi" w:cstheme="majorHAnsi"/>
        </w:rPr>
      </w:pPr>
      <w:bookmarkStart w:id="20" w:name="_Toc305016894"/>
      <w:bookmarkStart w:id="21" w:name="_Toc211421256"/>
      <w:r w:rsidRPr="003910D2">
        <w:rPr>
          <w:rFonts w:asciiTheme="majorHAnsi" w:hAnsiTheme="majorHAnsi" w:cstheme="majorHAnsi"/>
        </w:rPr>
        <w:t xml:space="preserve">Raven carinskih ovir med EU in </w:t>
      </w:r>
      <w:bookmarkEnd w:id="20"/>
      <w:r w:rsidR="00642FF3" w:rsidRPr="003910D2">
        <w:rPr>
          <w:rFonts w:asciiTheme="majorHAnsi" w:hAnsiTheme="majorHAnsi" w:cstheme="majorHAnsi"/>
        </w:rPr>
        <w:t xml:space="preserve">državami </w:t>
      </w:r>
      <w:proofErr w:type="spellStart"/>
      <w:r w:rsidR="00642FF3" w:rsidRPr="003910D2">
        <w:rPr>
          <w:rFonts w:asciiTheme="majorHAnsi" w:hAnsiTheme="majorHAnsi" w:cstheme="majorHAnsi"/>
        </w:rPr>
        <w:t>Mercosur</w:t>
      </w:r>
      <w:bookmarkEnd w:id="21"/>
      <w:proofErr w:type="spellEnd"/>
    </w:p>
    <w:p w14:paraId="10F9DE61" w14:textId="15916D21" w:rsidR="003E0A38" w:rsidRPr="003910D2" w:rsidRDefault="003B2662" w:rsidP="003725B8">
      <w:pPr>
        <w:tabs>
          <w:tab w:val="left" w:pos="493"/>
        </w:tabs>
        <w:rPr>
          <w:rFonts w:asciiTheme="majorHAnsi" w:hAnsiTheme="majorHAnsi" w:cstheme="majorHAnsi"/>
        </w:rPr>
      </w:pPr>
      <w:r w:rsidRPr="003910D2">
        <w:rPr>
          <w:rFonts w:asciiTheme="majorHAnsi" w:hAnsiTheme="majorHAnsi" w:cstheme="majorHAnsi"/>
        </w:rPr>
        <w:t xml:space="preserve">V nadaljevanju podajamo kratek pregled trenutne </w:t>
      </w:r>
      <w:r w:rsidR="00642FF3" w:rsidRPr="003910D2">
        <w:rPr>
          <w:rFonts w:asciiTheme="majorHAnsi" w:hAnsiTheme="majorHAnsi" w:cstheme="majorHAnsi"/>
        </w:rPr>
        <w:t>ravni carinske zašči</w:t>
      </w:r>
      <w:r w:rsidR="00216A45" w:rsidRPr="003910D2">
        <w:rPr>
          <w:rFonts w:asciiTheme="majorHAnsi" w:hAnsiTheme="majorHAnsi" w:cstheme="majorHAnsi"/>
        </w:rPr>
        <w:t>te v trgovini</w:t>
      </w:r>
      <w:r w:rsidRPr="003910D2">
        <w:rPr>
          <w:rFonts w:asciiTheme="majorHAnsi" w:hAnsiTheme="majorHAnsi" w:cstheme="majorHAnsi"/>
        </w:rPr>
        <w:t xml:space="preserve"> med </w:t>
      </w:r>
      <w:r w:rsidR="00642FF3" w:rsidRPr="003910D2">
        <w:rPr>
          <w:rFonts w:asciiTheme="majorHAnsi" w:hAnsiTheme="majorHAnsi" w:cstheme="majorHAnsi"/>
        </w:rPr>
        <w:t>Slovenijo (</w:t>
      </w:r>
      <w:r w:rsidRPr="003910D2">
        <w:rPr>
          <w:rFonts w:asciiTheme="majorHAnsi" w:hAnsiTheme="majorHAnsi" w:cstheme="majorHAnsi"/>
        </w:rPr>
        <w:t>EU</w:t>
      </w:r>
      <w:r w:rsidR="00642FF3" w:rsidRPr="003910D2">
        <w:rPr>
          <w:rFonts w:asciiTheme="majorHAnsi" w:hAnsiTheme="majorHAnsi" w:cstheme="majorHAnsi"/>
        </w:rPr>
        <w:t>)</w:t>
      </w:r>
      <w:r w:rsidRPr="003910D2">
        <w:rPr>
          <w:rFonts w:asciiTheme="majorHAnsi" w:hAnsiTheme="majorHAnsi" w:cstheme="majorHAnsi"/>
        </w:rPr>
        <w:t xml:space="preserve"> </w:t>
      </w:r>
      <w:r w:rsidR="00216A45" w:rsidRPr="003910D2">
        <w:rPr>
          <w:rFonts w:asciiTheme="majorHAnsi" w:hAnsiTheme="majorHAnsi" w:cstheme="majorHAnsi"/>
        </w:rPr>
        <w:t>in</w:t>
      </w:r>
      <w:r w:rsidRPr="003910D2">
        <w:rPr>
          <w:rFonts w:asciiTheme="majorHAnsi" w:hAnsiTheme="majorHAnsi" w:cstheme="majorHAnsi"/>
        </w:rPr>
        <w:t xml:space="preserve"> </w:t>
      </w:r>
      <w:r w:rsidR="00642FF3" w:rsidRPr="003910D2">
        <w:rPr>
          <w:rFonts w:asciiTheme="majorHAnsi" w:hAnsiTheme="majorHAnsi" w:cstheme="majorHAnsi"/>
        </w:rPr>
        <w:t xml:space="preserve">državami </w:t>
      </w:r>
      <w:proofErr w:type="spellStart"/>
      <w:r w:rsidR="00642FF3" w:rsidRPr="003910D2">
        <w:rPr>
          <w:rFonts w:asciiTheme="majorHAnsi" w:hAnsiTheme="majorHAnsi" w:cstheme="majorHAnsi"/>
        </w:rPr>
        <w:t>Mercosur</w:t>
      </w:r>
      <w:proofErr w:type="spellEnd"/>
      <w:r w:rsidRPr="003910D2">
        <w:rPr>
          <w:rFonts w:asciiTheme="majorHAnsi" w:hAnsiTheme="majorHAnsi" w:cstheme="majorHAnsi"/>
        </w:rPr>
        <w:t xml:space="preserve">. </w:t>
      </w:r>
      <w:r w:rsidR="00111A34" w:rsidRPr="003910D2">
        <w:rPr>
          <w:rFonts w:asciiTheme="majorHAnsi" w:hAnsiTheme="majorHAnsi" w:cstheme="majorHAnsi"/>
        </w:rPr>
        <w:t>V Tabeli 4 so prikazane povprečne uvozne MFN (most-</w:t>
      </w:r>
      <w:proofErr w:type="spellStart"/>
      <w:r w:rsidR="00111A34" w:rsidRPr="003910D2">
        <w:rPr>
          <w:rFonts w:asciiTheme="majorHAnsi" w:hAnsiTheme="majorHAnsi" w:cstheme="majorHAnsi"/>
        </w:rPr>
        <w:t>favoured</w:t>
      </w:r>
      <w:proofErr w:type="spellEnd"/>
      <w:r w:rsidR="00111A34" w:rsidRPr="003910D2">
        <w:rPr>
          <w:rFonts w:asciiTheme="majorHAnsi" w:hAnsiTheme="majorHAnsi" w:cstheme="majorHAnsi"/>
        </w:rPr>
        <w:t xml:space="preserve"> </w:t>
      </w:r>
      <w:proofErr w:type="spellStart"/>
      <w:r w:rsidR="00111A34" w:rsidRPr="003910D2">
        <w:rPr>
          <w:rFonts w:asciiTheme="majorHAnsi" w:hAnsiTheme="majorHAnsi" w:cstheme="majorHAnsi"/>
        </w:rPr>
        <w:t>nations</w:t>
      </w:r>
      <w:proofErr w:type="spellEnd"/>
      <w:r w:rsidR="00111A34" w:rsidRPr="003910D2">
        <w:rPr>
          <w:rFonts w:asciiTheme="majorHAnsi" w:hAnsiTheme="majorHAnsi" w:cstheme="majorHAnsi"/>
        </w:rPr>
        <w:t xml:space="preserve">) carinske stopnje v državah </w:t>
      </w:r>
      <w:proofErr w:type="spellStart"/>
      <w:r w:rsidR="00111A34" w:rsidRPr="003910D2">
        <w:rPr>
          <w:rFonts w:asciiTheme="majorHAnsi" w:hAnsiTheme="majorHAnsi" w:cstheme="majorHAnsi"/>
        </w:rPr>
        <w:t>Mercosur</w:t>
      </w:r>
      <w:proofErr w:type="spellEnd"/>
      <w:r w:rsidR="00111A34" w:rsidRPr="003910D2">
        <w:rPr>
          <w:rFonts w:asciiTheme="majorHAnsi" w:hAnsiTheme="majorHAnsi" w:cstheme="majorHAnsi"/>
        </w:rPr>
        <w:t xml:space="preserve">, izračunane kot enostavna povprečja, in skupni slovenski izvoz v te države po panogah Kombinirane nomenklature. Podatki so razvrščeni padajoče, da prikažejo, kolikšne so uporabljene carinske stopnje v državah </w:t>
      </w:r>
      <w:proofErr w:type="spellStart"/>
      <w:r w:rsidR="00111A34" w:rsidRPr="003910D2">
        <w:rPr>
          <w:rFonts w:asciiTheme="majorHAnsi" w:hAnsiTheme="majorHAnsi" w:cstheme="majorHAnsi"/>
        </w:rPr>
        <w:t>Mercosur</w:t>
      </w:r>
      <w:proofErr w:type="spellEnd"/>
      <w:r w:rsidR="00111A34" w:rsidRPr="003910D2">
        <w:rPr>
          <w:rFonts w:asciiTheme="majorHAnsi" w:hAnsiTheme="majorHAnsi" w:cstheme="majorHAnsi"/>
        </w:rPr>
        <w:t xml:space="preserve"> za največje slovenske proizvodne skupine in kolikšno carinsko razbremenitev lahko pričakujejo naši izvozniki po sprejetju prostotrgovinskega sporazuma s temi državami.</w:t>
      </w:r>
    </w:p>
    <w:p w14:paraId="5CD4D6B9" w14:textId="77777777" w:rsidR="00C943B1" w:rsidRPr="003910D2" w:rsidRDefault="00C943B1" w:rsidP="003725B8">
      <w:pPr>
        <w:tabs>
          <w:tab w:val="left" w:pos="493"/>
        </w:tabs>
        <w:rPr>
          <w:rFonts w:asciiTheme="majorHAnsi" w:hAnsiTheme="majorHAnsi" w:cstheme="majorHAnsi"/>
        </w:rPr>
      </w:pPr>
    </w:p>
    <w:p w14:paraId="6C3E6CD8" w14:textId="54C91125" w:rsidR="00C943B1" w:rsidRPr="003910D2" w:rsidRDefault="00C943B1" w:rsidP="003725B8">
      <w:pPr>
        <w:tabs>
          <w:tab w:val="left" w:pos="493"/>
        </w:tabs>
        <w:rPr>
          <w:rFonts w:asciiTheme="majorHAnsi" w:hAnsiTheme="majorHAnsi" w:cstheme="majorHAnsi"/>
        </w:rPr>
      </w:pPr>
      <w:r w:rsidRPr="003910D2">
        <w:rPr>
          <w:rFonts w:asciiTheme="majorHAnsi" w:hAnsiTheme="majorHAnsi" w:cstheme="majorHAnsi"/>
        </w:rPr>
        <w:t xml:space="preserve">Kot je razvidno iz tabele, bo </w:t>
      </w:r>
      <w:r w:rsidR="00E6502A" w:rsidRPr="003910D2">
        <w:rPr>
          <w:rFonts w:asciiTheme="majorHAnsi" w:hAnsiTheme="majorHAnsi" w:cstheme="majorHAnsi"/>
        </w:rPr>
        <w:t>pet</w:t>
      </w:r>
      <w:r w:rsidRPr="003910D2">
        <w:rPr>
          <w:rFonts w:asciiTheme="majorHAnsi" w:hAnsiTheme="majorHAnsi" w:cstheme="majorHAnsi"/>
        </w:rPr>
        <w:t xml:space="preserve"> največji</w:t>
      </w:r>
      <w:r w:rsidR="00E6502A" w:rsidRPr="003910D2">
        <w:rPr>
          <w:rFonts w:asciiTheme="majorHAnsi" w:hAnsiTheme="majorHAnsi" w:cstheme="majorHAnsi"/>
        </w:rPr>
        <w:t>h</w:t>
      </w:r>
      <w:r w:rsidRPr="003910D2">
        <w:rPr>
          <w:rFonts w:asciiTheme="majorHAnsi" w:hAnsiTheme="majorHAnsi" w:cstheme="majorHAnsi"/>
        </w:rPr>
        <w:t xml:space="preserve"> izvozni</w:t>
      </w:r>
      <w:r w:rsidR="00E6502A" w:rsidRPr="003910D2">
        <w:rPr>
          <w:rFonts w:asciiTheme="majorHAnsi" w:hAnsiTheme="majorHAnsi" w:cstheme="majorHAnsi"/>
        </w:rPr>
        <w:t>h</w:t>
      </w:r>
      <w:r w:rsidRPr="003910D2">
        <w:rPr>
          <w:rFonts w:asciiTheme="majorHAnsi" w:hAnsiTheme="majorHAnsi" w:cstheme="majorHAnsi"/>
        </w:rPr>
        <w:t xml:space="preserve"> proizvodni</w:t>
      </w:r>
      <w:r w:rsidR="00E6502A" w:rsidRPr="003910D2">
        <w:rPr>
          <w:rFonts w:asciiTheme="majorHAnsi" w:hAnsiTheme="majorHAnsi" w:cstheme="majorHAnsi"/>
        </w:rPr>
        <w:t>h</w:t>
      </w:r>
      <w:r w:rsidRPr="003910D2">
        <w:rPr>
          <w:rFonts w:asciiTheme="majorHAnsi" w:hAnsiTheme="majorHAnsi" w:cstheme="majorHAnsi"/>
        </w:rPr>
        <w:t xml:space="preserve"> skupin slovenskih izvoznikov</w:t>
      </w:r>
      <w:r w:rsidR="00E6502A" w:rsidRPr="003910D2">
        <w:rPr>
          <w:rFonts w:asciiTheme="majorHAnsi" w:hAnsiTheme="majorHAnsi" w:cstheme="majorHAnsi"/>
        </w:rPr>
        <w:t xml:space="preserve"> v </w:t>
      </w:r>
      <w:proofErr w:type="spellStart"/>
      <w:r w:rsidR="00E6502A" w:rsidRPr="003910D2">
        <w:rPr>
          <w:rFonts w:asciiTheme="majorHAnsi" w:hAnsiTheme="majorHAnsi" w:cstheme="majorHAnsi"/>
        </w:rPr>
        <w:t>Mercosur</w:t>
      </w:r>
      <w:proofErr w:type="spellEnd"/>
      <w:r w:rsidR="00E6502A" w:rsidRPr="003910D2">
        <w:rPr>
          <w:rFonts w:asciiTheme="majorHAnsi" w:hAnsiTheme="majorHAnsi" w:cstheme="majorHAnsi"/>
        </w:rPr>
        <w:t>, ki so v letu 2024 presegal</w:t>
      </w:r>
      <w:r w:rsidR="00E331D3" w:rsidRPr="003910D2">
        <w:rPr>
          <w:rFonts w:asciiTheme="majorHAnsi" w:hAnsiTheme="majorHAnsi" w:cstheme="majorHAnsi"/>
        </w:rPr>
        <w:t>e</w:t>
      </w:r>
      <w:r w:rsidR="00E6502A" w:rsidRPr="003910D2">
        <w:rPr>
          <w:rFonts w:asciiTheme="majorHAnsi" w:hAnsiTheme="majorHAnsi" w:cstheme="majorHAnsi"/>
        </w:rPr>
        <w:t xml:space="preserve"> 10 mio evrov vsaka,</w:t>
      </w:r>
      <w:r w:rsidRPr="003910D2">
        <w:rPr>
          <w:rFonts w:asciiTheme="majorHAnsi" w:hAnsiTheme="majorHAnsi" w:cstheme="majorHAnsi"/>
        </w:rPr>
        <w:t xml:space="preserve"> deležn</w:t>
      </w:r>
      <w:r w:rsidR="00AF0093" w:rsidRPr="003910D2">
        <w:rPr>
          <w:rFonts w:asciiTheme="majorHAnsi" w:hAnsiTheme="majorHAnsi" w:cstheme="majorHAnsi"/>
        </w:rPr>
        <w:t>ih</w:t>
      </w:r>
      <w:r w:rsidRPr="003910D2">
        <w:rPr>
          <w:rFonts w:asciiTheme="majorHAnsi" w:hAnsiTheme="majorHAnsi" w:cstheme="majorHAnsi"/>
        </w:rPr>
        <w:t xml:space="preserve"> </w:t>
      </w:r>
      <w:r w:rsidR="00E6502A" w:rsidRPr="003910D2">
        <w:rPr>
          <w:rFonts w:asciiTheme="majorHAnsi" w:hAnsiTheme="majorHAnsi" w:cstheme="majorHAnsi"/>
        </w:rPr>
        <w:t>srednje visoke</w:t>
      </w:r>
      <w:r w:rsidRPr="003910D2">
        <w:rPr>
          <w:rFonts w:asciiTheme="majorHAnsi" w:hAnsiTheme="majorHAnsi" w:cstheme="majorHAnsi"/>
        </w:rPr>
        <w:t xml:space="preserve"> uvozne razbremenitve v državah </w:t>
      </w:r>
      <w:proofErr w:type="spellStart"/>
      <w:r w:rsidRPr="003910D2">
        <w:rPr>
          <w:rFonts w:asciiTheme="majorHAnsi" w:hAnsiTheme="majorHAnsi" w:cstheme="majorHAnsi"/>
        </w:rPr>
        <w:t>Mercosur</w:t>
      </w:r>
      <w:proofErr w:type="spellEnd"/>
      <w:r w:rsidR="00E6502A" w:rsidRPr="003910D2">
        <w:rPr>
          <w:rFonts w:asciiTheme="majorHAnsi" w:hAnsiTheme="majorHAnsi" w:cstheme="majorHAnsi"/>
        </w:rPr>
        <w:t>, in sicer med 8</w:t>
      </w:r>
      <w:r w:rsidR="00DF33B8" w:rsidRPr="003910D2">
        <w:rPr>
          <w:rFonts w:asciiTheme="majorHAnsi" w:hAnsiTheme="majorHAnsi" w:cstheme="majorHAnsi"/>
        </w:rPr>
        <w:t>,</w:t>
      </w:r>
      <w:r w:rsidR="00E6502A" w:rsidRPr="003910D2">
        <w:rPr>
          <w:rFonts w:asciiTheme="majorHAnsi" w:hAnsiTheme="majorHAnsi" w:cstheme="majorHAnsi"/>
        </w:rPr>
        <w:t>7 % (farmacevtski izdelki) in 14</w:t>
      </w:r>
      <w:r w:rsidR="00DF33B8" w:rsidRPr="003910D2">
        <w:rPr>
          <w:rFonts w:asciiTheme="majorHAnsi" w:hAnsiTheme="majorHAnsi" w:cstheme="majorHAnsi"/>
        </w:rPr>
        <w:t>,</w:t>
      </w:r>
      <w:r w:rsidR="00E6502A" w:rsidRPr="003910D2">
        <w:rPr>
          <w:rFonts w:asciiTheme="majorHAnsi" w:hAnsiTheme="majorHAnsi" w:cstheme="majorHAnsi"/>
        </w:rPr>
        <w:t>5 % (električni stroji in naprave)</w:t>
      </w:r>
      <w:r w:rsidRPr="003910D2">
        <w:rPr>
          <w:rFonts w:asciiTheme="majorHAnsi" w:hAnsiTheme="majorHAnsi" w:cstheme="majorHAnsi"/>
        </w:rPr>
        <w:t xml:space="preserve">. Tudi ostali največji slovenski izvozni proizvodi bodo deležni občutne razbremenitve, in sicer </w:t>
      </w:r>
      <w:r w:rsidR="00AF0093" w:rsidRPr="003910D2">
        <w:rPr>
          <w:rFonts w:asciiTheme="majorHAnsi" w:hAnsiTheme="majorHAnsi" w:cstheme="majorHAnsi"/>
        </w:rPr>
        <w:t>do</w:t>
      </w:r>
      <w:r w:rsidRPr="003910D2">
        <w:rPr>
          <w:rFonts w:asciiTheme="majorHAnsi" w:hAnsiTheme="majorHAnsi" w:cstheme="majorHAnsi"/>
        </w:rPr>
        <w:t xml:space="preserve"> 22</w:t>
      </w:r>
      <w:r w:rsidR="00DF33B8" w:rsidRPr="003910D2">
        <w:rPr>
          <w:rFonts w:asciiTheme="majorHAnsi" w:hAnsiTheme="majorHAnsi" w:cstheme="majorHAnsi"/>
        </w:rPr>
        <w:t>,</w:t>
      </w:r>
      <w:r w:rsidRPr="003910D2">
        <w:rPr>
          <w:rFonts w:asciiTheme="majorHAnsi" w:hAnsiTheme="majorHAnsi" w:cstheme="majorHAnsi"/>
        </w:rPr>
        <w:t>5</w:t>
      </w:r>
      <w:r w:rsidR="006356B4" w:rsidRPr="003910D2">
        <w:rPr>
          <w:rFonts w:asciiTheme="majorHAnsi" w:hAnsiTheme="majorHAnsi" w:cstheme="majorHAnsi"/>
        </w:rPr>
        <w:t xml:space="preserve"> </w:t>
      </w:r>
      <w:r w:rsidRPr="003910D2">
        <w:rPr>
          <w:rFonts w:asciiTheme="majorHAnsi" w:hAnsiTheme="majorHAnsi" w:cstheme="majorHAnsi"/>
        </w:rPr>
        <w:t>%.</w:t>
      </w:r>
      <w:r w:rsidR="00324795" w:rsidRPr="003910D2">
        <w:rPr>
          <w:rFonts w:asciiTheme="majorHAnsi" w:hAnsiTheme="majorHAnsi" w:cstheme="majorHAnsi"/>
        </w:rPr>
        <w:t xml:space="preserve"> Treba pa je povedati, da v proizvodnih skupinah, ki imajo v državah </w:t>
      </w:r>
      <w:proofErr w:type="spellStart"/>
      <w:r w:rsidR="00324795" w:rsidRPr="003910D2">
        <w:rPr>
          <w:rFonts w:asciiTheme="majorHAnsi" w:hAnsiTheme="majorHAnsi" w:cstheme="majorHAnsi"/>
        </w:rPr>
        <w:t>Mercosur</w:t>
      </w:r>
      <w:proofErr w:type="spellEnd"/>
      <w:r w:rsidR="00324795" w:rsidRPr="003910D2">
        <w:rPr>
          <w:rFonts w:asciiTheme="majorHAnsi" w:hAnsiTheme="majorHAnsi" w:cstheme="majorHAnsi"/>
        </w:rPr>
        <w:t xml:space="preserve"> največjo uvozno zaščito, to so tekstil in usnje ter tekstilni in usnjeni izdelki, kjer se carinske stopnje gibljejo v razponu med 15</w:t>
      </w:r>
      <w:r w:rsidR="006356B4" w:rsidRPr="003910D2">
        <w:rPr>
          <w:rFonts w:asciiTheme="majorHAnsi" w:hAnsiTheme="majorHAnsi" w:cstheme="majorHAnsi"/>
        </w:rPr>
        <w:t xml:space="preserve"> </w:t>
      </w:r>
      <w:r w:rsidR="00324795" w:rsidRPr="003910D2">
        <w:rPr>
          <w:rFonts w:asciiTheme="majorHAnsi" w:hAnsiTheme="majorHAnsi" w:cstheme="majorHAnsi"/>
        </w:rPr>
        <w:t>% in 35</w:t>
      </w:r>
      <w:r w:rsidR="006356B4" w:rsidRPr="003910D2">
        <w:rPr>
          <w:rFonts w:asciiTheme="majorHAnsi" w:hAnsiTheme="majorHAnsi" w:cstheme="majorHAnsi"/>
        </w:rPr>
        <w:t xml:space="preserve"> </w:t>
      </w:r>
      <w:r w:rsidR="00324795" w:rsidRPr="003910D2">
        <w:rPr>
          <w:rFonts w:asciiTheme="majorHAnsi" w:hAnsiTheme="majorHAnsi" w:cstheme="majorHAnsi"/>
        </w:rPr>
        <w:t>%, slovenska podjetja zaenkrat ne izvažajo.</w:t>
      </w:r>
    </w:p>
    <w:p w14:paraId="31E27B0D" w14:textId="77777777" w:rsidR="003B2662" w:rsidRPr="003910D2" w:rsidRDefault="003B2662" w:rsidP="003725B8">
      <w:pPr>
        <w:tabs>
          <w:tab w:val="left" w:pos="493"/>
        </w:tabs>
        <w:rPr>
          <w:rFonts w:asciiTheme="majorHAnsi" w:hAnsiTheme="majorHAnsi" w:cstheme="majorHAnsi"/>
        </w:rPr>
      </w:pPr>
    </w:p>
    <w:p w14:paraId="589780CE" w14:textId="50C3CE31" w:rsidR="003E0A38" w:rsidRPr="003910D2" w:rsidRDefault="0017233F" w:rsidP="003725B8">
      <w:pPr>
        <w:tabs>
          <w:tab w:val="left" w:pos="493"/>
        </w:tabs>
        <w:rPr>
          <w:rFonts w:asciiTheme="majorHAnsi" w:hAnsiTheme="majorHAnsi" w:cstheme="majorHAnsi"/>
        </w:rPr>
      </w:pPr>
      <w:bookmarkStart w:id="22" w:name="_Toc211421304"/>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4</w:t>
      </w:r>
      <w:r w:rsidRPr="003910D2">
        <w:rPr>
          <w:rFonts w:asciiTheme="majorHAnsi" w:hAnsiTheme="majorHAnsi" w:cstheme="majorHAnsi"/>
        </w:rPr>
        <w:fldChar w:fldCharType="end"/>
      </w:r>
      <w:r w:rsidRPr="003910D2">
        <w:rPr>
          <w:rFonts w:asciiTheme="majorHAnsi" w:hAnsiTheme="majorHAnsi" w:cstheme="majorHAnsi"/>
          <w:iCs/>
        </w:rPr>
        <w:t xml:space="preserve">: </w:t>
      </w:r>
      <w:r w:rsidR="003E0A38" w:rsidRPr="003910D2">
        <w:rPr>
          <w:rFonts w:asciiTheme="majorHAnsi" w:hAnsiTheme="majorHAnsi" w:cstheme="majorHAnsi"/>
        </w:rPr>
        <w:t xml:space="preserve">MFN carinske stopnje </w:t>
      </w:r>
      <w:r w:rsidR="00BF5C78" w:rsidRPr="003910D2">
        <w:rPr>
          <w:rFonts w:asciiTheme="majorHAnsi" w:hAnsiTheme="majorHAnsi" w:cstheme="majorHAnsi"/>
        </w:rPr>
        <w:t>(</w:t>
      </w:r>
      <w:r w:rsidR="003725B8">
        <w:rPr>
          <w:rFonts w:asciiTheme="majorHAnsi" w:hAnsiTheme="majorHAnsi" w:cstheme="majorHAnsi"/>
        </w:rPr>
        <w:t>v odstotkih</w:t>
      </w:r>
      <w:r w:rsidR="00BF5C78" w:rsidRPr="003910D2">
        <w:rPr>
          <w:rFonts w:asciiTheme="majorHAnsi" w:hAnsiTheme="majorHAnsi" w:cstheme="majorHAnsi"/>
        </w:rPr>
        <w:t xml:space="preserve">) </w:t>
      </w:r>
      <w:r w:rsidR="003E0A38" w:rsidRPr="003910D2">
        <w:rPr>
          <w:rFonts w:asciiTheme="majorHAnsi" w:hAnsiTheme="majorHAnsi" w:cstheme="majorHAnsi"/>
        </w:rPr>
        <w:t xml:space="preserve">po panogah Kombinirane nomenklature </w:t>
      </w:r>
      <w:r w:rsidR="003E515C" w:rsidRPr="003910D2">
        <w:rPr>
          <w:rFonts w:asciiTheme="majorHAnsi" w:hAnsiTheme="majorHAnsi" w:cstheme="majorHAnsi"/>
        </w:rPr>
        <w:t xml:space="preserve">v državah </w:t>
      </w:r>
      <w:proofErr w:type="spellStart"/>
      <w:r w:rsidR="003E515C" w:rsidRPr="003910D2">
        <w:rPr>
          <w:rFonts w:asciiTheme="majorHAnsi" w:hAnsiTheme="majorHAnsi" w:cstheme="majorHAnsi"/>
        </w:rPr>
        <w:t>Mercosur</w:t>
      </w:r>
      <w:proofErr w:type="spellEnd"/>
      <w:r w:rsidR="003E515C" w:rsidRPr="003910D2">
        <w:rPr>
          <w:rFonts w:asciiTheme="majorHAnsi" w:hAnsiTheme="majorHAnsi" w:cstheme="majorHAnsi"/>
        </w:rPr>
        <w:t xml:space="preserve"> in slovenski izvoz</w:t>
      </w:r>
      <w:r w:rsidR="003E0A38" w:rsidRPr="003910D2">
        <w:rPr>
          <w:rFonts w:asciiTheme="majorHAnsi" w:hAnsiTheme="majorHAnsi" w:cstheme="majorHAnsi"/>
        </w:rPr>
        <w:t xml:space="preserve"> </w:t>
      </w:r>
      <w:r w:rsidR="003E515C" w:rsidRPr="003910D2">
        <w:rPr>
          <w:rFonts w:asciiTheme="majorHAnsi" w:hAnsiTheme="majorHAnsi" w:cstheme="majorHAnsi"/>
        </w:rPr>
        <w:t xml:space="preserve">v države </w:t>
      </w:r>
      <w:proofErr w:type="spellStart"/>
      <w:r w:rsidR="003E515C" w:rsidRPr="003910D2">
        <w:rPr>
          <w:rFonts w:asciiTheme="majorHAnsi" w:hAnsiTheme="majorHAnsi" w:cstheme="majorHAnsi"/>
        </w:rPr>
        <w:t>Mercosur</w:t>
      </w:r>
      <w:proofErr w:type="spellEnd"/>
      <w:r w:rsidR="003E515C" w:rsidRPr="003910D2">
        <w:rPr>
          <w:rFonts w:asciiTheme="majorHAnsi" w:hAnsiTheme="majorHAnsi" w:cstheme="majorHAnsi"/>
        </w:rPr>
        <w:t xml:space="preserve"> (v </w:t>
      </w:r>
      <w:r w:rsidR="00C14EFE" w:rsidRPr="003910D2">
        <w:rPr>
          <w:rFonts w:asciiTheme="majorHAnsi" w:hAnsiTheme="majorHAnsi" w:cstheme="majorHAnsi"/>
        </w:rPr>
        <w:t>mio</w:t>
      </w:r>
      <w:r w:rsidR="003E515C" w:rsidRPr="003910D2">
        <w:rPr>
          <w:rFonts w:asciiTheme="majorHAnsi" w:hAnsiTheme="majorHAnsi" w:cstheme="majorHAnsi"/>
        </w:rPr>
        <w:t xml:space="preserve"> </w:t>
      </w:r>
      <w:r w:rsidR="003725B8">
        <w:rPr>
          <w:rFonts w:asciiTheme="majorHAnsi" w:hAnsiTheme="majorHAnsi" w:cstheme="majorHAnsi"/>
        </w:rPr>
        <w:t>EUR</w:t>
      </w:r>
      <w:r w:rsidR="003E515C" w:rsidRPr="003910D2">
        <w:rPr>
          <w:rFonts w:asciiTheme="majorHAnsi" w:hAnsiTheme="majorHAnsi" w:cstheme="majorHAnsi"/>
        </w:rPr>
        <w:t xml:space="preserve">), </w:t>
      </w:r>
      <w:r w:rsidR="003E0A38" w:rsidRPr="003910D2">
        <w:rPr>
          <w:rFonts w:asciiTheme="majorHAnsi" w:hAnsiTheme="majorHAnsi" w:cstheme="majorHAnsi"/>
        </w:rPr>
        <w:t>20</w:t>
      </w:r>
      <w:r w:rsidRPr="003910D2">
        <w:rPr>
          <w:rFonts w:asciiTheme="majorHAnsi" w:hAnsiTheme="majorHAnsi" w:cstheme="majorHAnsi"/>
        </w:rPr>
        <w:t>24</w:t>
      </w:r>
      <w:bookmarkEnd w:id="22"/>
    </w:p>
    <w:tbl>
      <w:tblPr>
        <w:tblW w:w="8450" w:type="dxa"/>
        <w:tblInd w:w="93" w:type="dxa"/>
        <w:tblLayout w:type="fixed"/>
        <w:tblLook w:val="04A0" w:firstRow="1" w:lastRow="0" w:firstColumn="1" w:lastColumn="0" w:noHBand="0" w:noVBand="1"/>
        <w:tblCaption w:val="Tabela carinskih stopenj v %: KN 2-mestna panoga; Slovenski izvoz v države Mercosur; Povpr. MFN car.stop. Mercosur"/>
      </w:tblPr>
      <w:tblGrid>
        <w:gridCol w:w="6536"/>
        <w:gridCol w:w="992"/>
        <w:gridCol w:w="922"/>
      </w:tblGrid>
      <w:tr w:rsidR="00967C67" w:rsidRPr="003910D2" w14:paraId="70B20316" w14:textId="77777777" w:rsidTr="00C943B1">
        <w:trPr>
          <w:trHeight w:val="300"/>
        </w:trPr>
        <w:tc>
          <w:tcPr>
            <w:tcW w:w="6536" w:type="dxa"/>
            <w:tcBorders>
              <w:top w:val="single" w:sz="4" w:space="0" w:color="auto"/>
              <w:left w:val="single" w:sz="4" w:space="0" w:color="auto"/>
              <w:bottom w:val="single" w:sz="4" w:space="0" w:color="auto"/>
              <w:right w:val="single" w:sz="4" w:space="0" w:color="auto"/>
            </w:tcBorders>
            <w:vAlign w:val="center"/>
          </w:tcPr>
          <w:p w14:paraId="47354BEE" w14:textId="77777777" w:rsidR="00967C67" w:rsidRPr="003910D2" w:rsidRDefault="00967C67"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KN 2-mestna panoga</w:t>
            </w:r>
          </w:p>
        </w:tc>
        <w:tc>
          <w:tcPr>
            <w:tcW w:w="992" w:type="dxa"/>
            <w:tcBorders>
              <w:top w:val="single" w:sz="4" w:space="0" w:color="auto"/>
              <w:left w:val="single" w:sz="4" w:space="0" w:color="auto"/>
              <w:bottom w:val="single" w:sz="4" w:space="0" w:color="auto"/>
              <w:right w:val="single" w:sz="4" w:space="0" w:color="auto"/>
            </w:tcBorders>
            <w:noWrap/>
            <w:vAlign w:val="center"/>
          </w:tcPr>
          <w:p w14:paraId="62AED548" w14:textId="7B8EF260" w:rsidR="00967C67" w:rsidRPr="003910D2" w:rsidRDefault="007C1E29"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 xml:space="preserve">Slovenski izvoz v države </w:t>
            </w:r>
            <w:proofErr w:type="spellStart"/>
            <w:r w:rsidRPr="003910D2">
              <w:rPr>
                <w:rFonts w:asciiTheme="majorHAnsi" w:hAnsiTheme="majorHAnsi" w:cstheme="majorHAnsi"/>
                <w:b/>
                <w:color w:val="000000"/>
                <w:sz w:val="16"/>
                <w:szCs w:val="16"/>
              </w:rPr>
              <w:t>Mercosur</w:t>
            </w:r>
            <w:proofErr w:type="spellEnd"/>
          </w:p>
        </w:tc>
        <w:tc>
          <w:tcPr>
            <w:tcW w:w="922" w:type="dxa"/>
            <w:tcBorders>
              <w:top w:val="single" w:sz="4" w:space="0" w:color="auto"/>
              <w:left w:val="single" w:sz="4" w:space="0" w:color="auto"/>
              <w:bottom w:val="single" w:sz="4" w:space="0" w:color="auto"/>
              <w:right w:val="single" w:sz="4" w:space="0" w:color="auto"/>
            </w:tcBorders>
            <w:noWrap/>
            <w:vAlign w:val="center"/>
          </w:tcPr>
          <w:p w14:paraId="6839139B" w14:textId="7D335158" w:rsidR="00967C67" w:rsidRPr="003910D2" w:rsidRDefault="00967C67" w:rsidP="003725B8">
            <w:pPr>
              <w:rPr>
                <w:rFonts w:asciiTheme="majorHAnsi" w:hAnsiTheme="majorHAnsi" w:cstheme="majorHAnsi"/>
                <w:b/>
                <w:color w:val="000000"/>
                <w:sz w:val="16"/>
                <w:szCs w:val="16"/>
              </w:rPr>
            </w:pPr>
            <w:proofErr w:type="spellStart"/>
            <w:r w:rsidRPr="003910D2">
              <w:rPr>
                <w:rFonts w:asciiTheme="majorHAnsi" w:hAnsiTheme="majorHAnsi" w:cstheme="majorHAnsi"/>
                <w:b/>
                <w:color w:val="000000"/>
                <w:sz w:val="16"/>
                <w:szCs w:val="16"/>
              </w:rPr>
              <w:t>Povpr</w:t>
            </w:r>
            <w:proofErr w:type="spellEnd"/>
            <w:r w:rsidR="00DF33B8" w:rsidRPr="003910D2">
              <w:rPr>
                <w:rFonts w:asciiTheme="majorHAnsi" w:hAnsiTheme="majorHAnsi" w:cstheme="majorHAnsi"/>
                <w:b/>
                <w:color w:val="000000"/>
                <w:sz w:val="16"/>
                <w:szCs w:val="16"/>
              </w:rPr>
              <w:t>.</w:t>
            </w:r>
            <w:r w:rsidRPr="003910D2">
              <w:rPr>
                <w:rFonts w:asciiTheme="majorHAnsi" w:hAnsiTheme="majorHAnsi" w:cstheme="majorHAnsi"/>
                <w:b/>
                <w:color w:val="000000"/>
                <w:sz w:val="16"/>
                <w:szCs w:val="16"/>
              </w:rPr>
              <w:t xml:space="preserve"> MFN </w:t>
            </w:r>
            <w:proofErr w:type="spellStart"/>
            <w:r w:rsidRPr="003910D2">
              <w:rPr>
                <w:rFonts w:asciiTheme="majorHAnsi" w:hAnsiTheme="majorHAnsi" w:cstheme="majorHAnsi"/>
                <w:b/>
                <w:color w:val="000000"/>
                <w:sz w:val="16"/>
                <w:szCs w:val="16"/>
              </w:rPr>
              <w:t>car.stop</w:t>
            </w:r>
            <w:proofErr w:type="spellEnd"/>
            <w:r w:rsidRPr="003910D2">
              <w:rPr>
                <w:rFonts w:asciiTheme="majorHAnsi" w:hAnsiTheme="majorHAnsi" w:cstheme="majorHAnsi"/>
                <w:b/>
                <w:color w:val="000000"/>
                <w:sz w:val="16"/>
                <w:szCs w:val="16"/>
              </w:rPr>
              <w:t xml:space="preserve">. </w:t>
            </w:r>
            <w:proofErr w:type="spellStart"/>
            <w:r w:rsidRPr="003910D2">
              <w:rPr>
                <w:rFonts w:asciiTheme="majorHAnsi" w:hAnsiTheme="majorHAnsi" w:cstheme="majorHAnsi"/>
                <w:b/>
                <w:color w:val="000000"/>
                <w:sz w:val="16"/>
                <w:szCs w:val="16"/>
              </w:rPr>
              <w:t>Mercosur</w:t>
            </w:r>
            <w:proofErr w:type="spellEnd"/>
          </w:p>
        </w:tc>
      </w:tr>
      <w:tr w:rsidR="00C14EFE" w:rsidRPr="003910D2" w14:paraId="040AAFB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782D64C4" w14:textId="2AE4789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7FA420" w14:textId="758695E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BC808E9" w14:textId="419ED86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3B911FD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290388A0" w14:textId="54BD3CF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85 Električni stroji in oprema ter njihovi deli, aparati za snemanje ali </w:t>
            </w:r>
            <w:proofErr w:type="spellStart"/>
            <w:r w:rsidRPr="003910D2">
              <w:rPr>
                <w:rFonts w:asciiTheme="majorHAnsi" w:hAnsiTheme="majorHAnsi" w:cstheme="majorHAnsi"/>
                <w:color w:val="000000"/>
                <w:sz w:val="18"/>
                <w:szCs w:val="18"/>
              </w:rPr>
              <w:t>reprodikcijo</w:t>
            </w:r>
            <w:proofErr w:type="spellEnd"/>
            <w:r w:rsidRPr="003910D2">
              <w:rPr>
                <w:rFonts w:asciiTheme="majorHAnsi" w:hAnsiTheme="majorHAnsi" w:cstheme="majorHAnsi"/>
                <w:color w:val="000000"/>
                <w:sz w:val="18"/>
                <w:szCs w:val="18"/>
              </w:rPr>
              <w:t xml:space="preserve"> slike in zvoka ter deli in pribor za te izdelke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9D1BC0" w14:textId="08B93E1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13E3C03" w14:textId="2809C2F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95ED0F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497EA83C" w14:textId="2B065B7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08E3AF" w14:textId="1CDE3B4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F137AE7" w14:textId="2CB1DDC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0F77B76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7582DCBB" w14:textId="430008F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5AE5B3" w14:textId="1B627A1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22ACFEF" w14:textId="09B09FD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A9786AC"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7EC2B683" w14:textId="0735595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76 Aluminij in aluminijasti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E0BB3A" w14:textId="39A51A3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E7B4875" w14:textId="2EE8441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0EC6F7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621649FA" w14:textId="6802CAE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20DF54" w14:textId="1452D88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4245562" w14:textId="500C03D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AE309C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697CDA0E" w14:textId="54A7235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5C64345" w14:textId="0CAD990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20F9564" w14:textId="68B0501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73C3095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32F9DE39" w14:textId="33AF586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88 Zrakoplovi, vesoljska vozila in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CEF185" w14:textId="7BC6610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C1459BA" w14:textId="72BF2FB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10D2F01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C492C9D" w14:textId="0E0B37E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40 Kavčuk in proizvodi iz kavčuka in gume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4141E7" w14:textId="5BC3A6E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89FD9A" w14:textId="4167ECC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06DCE2A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75242FC" w14:textId="0428168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 Ekstrakti za strojenje ali barvanje, tanini in njihovi derivati, barve, pigmenti in druga barvila, pripravljena premazna sredstva in laki, kiti in druge tesnilne mase, tiskarske barve in črnila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E064BB" w14:textId="680B1D8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0855A10" w14:textId="4D07676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22A7873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2F07F34" w14:textId="3520454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4CD9DD" w14:textId="6899C68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24EC350" w14:textId="54D8862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1CD01B5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FFC0B54" w14:textId="4EA8D02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4B49AA" w14:textId="35453EE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A55E8C9" w14:textId="1EDE939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212C4A7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6B4EA62" w14:textId="17FCE0F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39 Plastične mase in proizvodi iz plastičnih mas, kavčuk in proizvodi iz kavčuka in gume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90AA64" w14:textId="55A3009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9E56A4F" w14:textId="6803B1B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66B761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B30A08D" w14:textId="63EC438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87 Vozila, razen železniških ali tramvajskih tirnih vozil, ter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8C1059" w14:textId="1A18F26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F5BF8FA" w14:textId="24696C7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393756B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39D75EB" w14:textId="28D0E67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54 Filamenti iz umetnih in sintetičnih vlaken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C188FE" w14:textId="04EA099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DB16333" w14:textId="2BEDEB1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3A9BDC9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B06BDB8" w14:textId="0DB1E4A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38 Razni proizvodi kemijske industrije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A8EC65" w14:textId="62B48C2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781D382" w14:textId="6A07C2A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C14EFE" w:rsidRPr="003910D2" w14:paraId="7ED6989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86AA02B" w14:textId="7ED0E4E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70 Steklo in stekleni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D8F4924" w14:textId="5613F29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CF5DAC4" w14:textId="21BA67C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10E55A2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9A9081E" w14:textId="036B94A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82 Orodje, nožarski izdelki, žlice in vilice iz navadnih kovin, njihovi deli iz navadnih kovin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4A914FB" w14:textId="38B86A2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596AFDB" w14:textId="020540B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BCE908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9BF30E0" w14:textId="789244D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C2E481" w14:textId="14E5F6A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DC50E9E" w14:textId="4841CFA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3C9733C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E8A54D1" w14:textId="0F0B90C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83 Razni izdelki iz navadnih kovin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BE4B95B" w14:textId="317162C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0A7B353" w14:textId="5493E77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740CF6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FA9E463" w14:textId="7BF270E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31 Gnojila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AB646A" w14:textId="4E9C1A3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137DDB2" w14:textId="6238594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11B9C6B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C6279AA" w14:textId="0E44489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81 Druge navadne kovine, kermeti, njihovi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E24C44" w14:textId="169761A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C94C0EB" w14:textId="7E6590A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0DFF0E2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F096866" w14:textId="1AFC458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73 Izdelki iz železa in jekla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F6C594" w14:textId="287CADE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406A546" w14:textId="7407621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F653BB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CCDB519" w14:textId="4AA70A0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AA940E5" w14:textId="14519DD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A2B6F9A" w14:textId="2070556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41F8BC9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9AFB97B" w14:textId="7ADF196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28 Proizvodi kemične industrije ali podobnih industrij</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6BAF20" w14:textId="73DD148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F2A39CF" w14:textId="2CDD0F6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7802133A"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E672F56" w14:textId="4D1815E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68 Izdelki iz kamna, sadre, cementa, betona, azbesta, sljude ali podobnih materialov, keramični izdelki, steklo in stekleni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8FF193" w14:textId="2E17732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8336DA4" w14:textId="2263DC0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C14EFE" w:rsidRPr="003910D2" w14:paraId="5126F60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2A8926F" w14:textId="3EE1B66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64 Obutev, gamaše in podobni izdelki, deli teh izdelkov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065144" w14:textId="6D1FF2F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568663C" w14:textId="510D386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0F29B9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EB9F390" w14:textId="4ED2D30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34 Mila, organska površinsko aktivna sredstva, pralni in mazalni preparati, za loščenje ali čiščenje, voski, sveče, paste za modeliranje in zobarski voski ter zobarski preparati na osnovi sadre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C1C6E9" w14:textId="5456B95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AF8AC31" w14:textId="422EBE5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3520F9B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6477D6A" w14:textId="55B7D7F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 Pijače, alkoholne tekočine in kis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A346FE" w14:textId="12AA1C6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5E74A7A" w14:textId="4D20EC1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214042F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D19DC8B" w14:textId="0EAD033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91 Ure in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42E9743" w14:textId="5B94289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A6DCC38" w14:textId="69FD0E5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68C20BA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95576D6" w14:textId="74F55EC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56 Vata, klobučevina in netkani material, specialne preje, vrvi, motvozi, konopci in prameni ter proizvodi iz njih</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BCD4AC" w14:textId="370F61F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D3797A9" w14:textId="4878D49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E76BE9A"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746F184" w14:textId="1004477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96 Razni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7AC56F3" w14:textId="08C1BCB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990AE2D" w14:textId="7986556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5798F72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C7AF403" w14:textId="023C383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89 Ladje, čolni in plavajoče konstrukcije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3EFD74E" w14:textId="33A4C20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323985E" w14:textId="7AC6214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17F03AA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24DBAE8" w14:textId="5E89072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33 Eterična olja in </w:t>
            </w:r>
            <w:proofErr w:type="spellStart"/>
            <w:r w:rsidRPr="003910D2">
              <w:rPr>
                <w:rFonts w:asciiTheme="majorHAnsi" w:hAnsiTheme="majorHAnsi" w:cstheme="majorHAnsi"/>
                <w:color w:val="000000"/>
                <w:sz w:val="18"/>
                <w:szCs w:val="18"/>
              </w:rPr>
              <w:t>rezinoidi</w:t>
            </w:r>
            <w:proofErr w:type="spellEnd"/>
            <w:r w:rsidRPr="003910D2">
              <w:rPr>
                <w:rFonts w:asciiTheme="majorHAnsi" w:hAnsiTheme="majorHAnsi" w:cstheme="majorHAnsi"/>
                <w:color w:val="000000"/>
                <w:sz w:val="18"/>
                <w:szCs w:val="18"/>
              </w:rPr>
              <w:t>, parfumerijski, kozmetični in toaletni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080ACF" w14:textId="5785385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E936757" w14:textId="1FDE730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3C78FE3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6075F3A" w14:textId="0CFEF7D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74 Baker in bakreni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DD1B40" w14:textId="6238E55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46B1E60" w14:textId="2E349C9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7A97927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8BDB723" w14:textId="1B44E9C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61 Oblačila in pribor za oblačila, pleteni ali kvačkani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2778CD" w14:textId="5B7114F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2524E6E" w14:textId="269AD76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140AB15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3DB14DC" w14:textId="01A1B43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94 Pohištvo, posteljnina, žimnice, nosilci za žimnice, blazine in </w:t>
            </w:r>
            <w:proofErr w:type="spellStart"/>
            <w:r w:rsidRPr="003910D2">
              <w:rPr>
                <w:rFonts w:asciiTheme="majorHAnsi" w:hAnsiTheme="majorHAnsi" w:cstheme="majorHAnsi"/>
                <w:color w:val="000000"/>
                <w:sz w:val="18"/>
                <w:szCs w:val="18"/>
              </w:rPr>
              <w:t>podoni</w:t>
            </w:r>
            <w:proofErr w:type="spellEnd"/>
            <w:r w:rsidRPr="003910D2">
              <w:rPr>
                <w:rFonts w:asciiTheme="majorHAnsi" w:hAnsiTheme="majorHAnsi" w:cstheme="majorHAnsi"/>
                <w:color w:val="000000"/>
                <w:sz w:val="18"/>
                <w:szCs w:val="18"/>
              </w:rPr>
              <w:t xml:space="preserve"> polnjeni izdelki, svetilke in pribori za njih, neomenjeni drugje, osvetljeni znaki, montažne zgradbe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BBFACA" w14:textId="4CBE646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490DA12" w14:textId="07FEAED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630340A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9423769" w14:textId="56335C2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 Šelak, gume, smole in drugi rastlinski sokovi in ekstrakti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54AB0E" w14:textId="54A68BC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733384A" w14:textId="17A69A6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480A40E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ED340D9" w14:textId="4482BE2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21 Razna živila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96B8EEF" w14:textId="3FB4488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E575951" w14:textId="647597B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6097A69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C67EA61" w14:textId="7CEACC8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09 Kava, pravi čaj, mate čaj in začimbe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99761A1" w14:textId="28E7CE5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F8947E3" w14:textId="4061E42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3365A01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4DF6BAA" w14:textId="4054CEB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 Izdelki iz žit, moke, škroba ali mleka, slaščičarski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A322D0D" w14:textId="319CE05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1F732D2" w14:textId="2EC0B53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08A00DF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CBB91A8" w14:textId="1244575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63 Drugi gotovi tekstilni izdelki, kompleti, ponošena - izrabljena oblačila in izrabljeni tekstilni izdelki, krpe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2CFCB2D" w14:textId="372C888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8B23B77" w14:textId="0FA8554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0156F8E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F446603" w14:textId="6A4FAA8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 Beljakovinske snovi, modificirani škrobi, lepila, encimi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0A8483" w14:textId="7FF2FA8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48A8681" w14:textId="357BFA3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CCCB1B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0968684" w14:textId="19DE290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92 Glasbila,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B320F7" w14:textId="46394D0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8046CBF" w14:textId="702EADF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620DA27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3CB99CC" w14:textId="72CABC2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D7DD70" w14:textId="2F5C343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56B93F" w14:textId="10A0D5E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6383C6C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01F983C" w14:textId="796BA2F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55 Umetna in sintetična vlakna, rezana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20152F" w14:textId="42F85E5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4D96851" w14:textId="520EC85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12578A9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16D10CA" w14:textId="25D0747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42 Usnjeni izdelki, sedlarski in jermenarski izdelki, predmeti za potovanje, ročne torbe in podobni izdelki, izdelki iz živalskih črev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29E913" w14:textId="30D205E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2DF79FC" w14:textId="0AECB49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A41282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36CBF16" w14:textId="3DF1CBD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69 Keramični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EB8EFA" w14:textId="34CB26A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0D8DA73" w14:textId="5A1FC30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564F01B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0AE0063" w14:textId="7A61273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49 Tiskane knjige, časopisi, slike in drugi proizvodi grafične industrije, rokopisi, tipkana besedila in načrti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51B3DA" w14:textId="4ABECF9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F6D7C86" w14:textId="193D59C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8576BE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00185A6" w14:textId="5D004A1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58 Specialne tkanine, </w:t>
            </w:r>
            <w:proofErr w:type="spellStart"/>
            <w:r w:rsidRPr="003910D2">
              <w:rPr>
                <w:rFonts w:asciiTheme="majorHAnsi" w:hAnsiTheme="majorHAnsi" w:cstheme="majorHAnsi"/>
                <w:color w:val="000000"/>
                <w:sz w:val="18"/>
                <w:szCs w:val="18"/>
              </w:rPr>
              <w:t>taftane</w:t>
            </w:r>
            <w:proofErr w:type="spellEnd"/>
            <w:r w:rsidRPr="003910D2">
              <w:rPr>
                <w:rFonts w:asciiTheme="majorHAnsi" w:hAnsiTheme="majorHAnsi" w:cstheme="majorHAnsi"/>
                <w:color w:val="000000"/>
                <w:sz w:val="18"/>
                <w:szCs w:val="18"/>
              </w:rPr>
              <w:t xml:space="preserve"> tkanine, čipke, tapiserije, pozamenterija, vezenine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57105AD" w14:textId="3AC7923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BF3858E" w14:textId="78888E5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7A3F235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CD37C84" w14:textId="5CFB763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66 Dežniki, sončniki, sprehajalne palice, palice-stolčki, biči, korobači in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5CE0F8" w14:textId="3E6804D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E2F5E3C" w14:textId="0000A1F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0E942AA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33B06FC" w14:textId="12C96E3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60 Pleteni ali kvačkani materiali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87D7AC" w14:textId="698BBB7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869D16D" w14:textId="79BB4A2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535CBE7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535EDDC" w14:textId="0500CCE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65 Klobuki, kape in druga pokrivala ter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F307E8" w14:textId="3EC360A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6833A34" w14:textId="609F4BD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421615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8030849" w14:textId="0B05B9E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57 Preproge in druga talna prekrivala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61AF70" w14:textId="7DF5EC0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9942A24" w14:textId="39FD82A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EEAED3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FA15F7D" w14:textId="71DD823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37 </w:t>
            </w:r>
            <w:proofErr w:type="spellStart"/>
            <w:r w:rsidRPr="003910D2">
              <w:rPr>
                <w:rFonts w:asciiTheme="majorHAnsi" w:hAnsiTheme="majorHAnsi" w:cstheme="majorHAnsi"/>
                <w:color w:val="000000"/>
                <w:sz w:val="18"/>
                <w:szCs w:val="18"/>
              </w:rPr>
              <w:t>Prozivodi</w:t>
            </w:r>
            <w:proofErr w:type="spellEnd"/>
            <w:r w:rsidRPr="003910D2">
              <w:rPr>
                <w:rFonts w:asciiTheme="majorHAnsi" w:hAnsiTheme="majorHAnsi" w:cstheme="majorHAnsi"/>
                <w:color w:val="000000"/>
                <w:sz w:val="18"/>
                <w:szCs w:val="18"/>
              </w:rPr>
              <w:t xml:space="preserve"> za fotografske in kinematografske namene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CD9206B" w14:textId="21AC831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0BD72D3" w14:textId="54356D5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1D0375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59ADAF3" w14:textId="3B8B7AC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62 Oblačila in pribor za oblačila, razen pletenih in kvačkanih izdelkov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CE8E2C" w14:textId="3E35B43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F30E50F" w14:textId="48CD251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BF52ED4"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BE796C7" w14:textId="799D294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01 Žive živali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9018D3" w14:textId="3138A47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91529E7" w14:textId="40329EC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61361E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8123F6D" w14:textId="3424106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02 Meso in užitni klavnični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F180C38" w14:textId="5D15A43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998F17" w14:textId="6647495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609D885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09F16F6" w14:textId="3608E01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03 Ribe, raki, mehkužci in drugi vodni nevretenčarji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409882" w14:textId="4B2D028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3279575" w14:textId="25AF6D0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73DD4F4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6852FFB" w14:textId="51820A1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04 Mlečni izdelki, ptičja jajca, naravni med, užitni proizvodi živalskega izvora, ki niso navedeni in ne zajetni na drugem mestu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8E5BA5" w14:textId="1674C11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65E89E8" w14:textId="4EFABE0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381B2D1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C36B035" w14:textId="2630C97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05 Proizvodi živalskega izvora, ki niso navedeni in ne zajeti na drugem mestu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12A644" w14:textId="0318453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B813D58" w14:textId="483B772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119A22A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59E8AB4" w14:textId="05A99CD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06 Živo drevje in druge rastline, čebulice, korenine in podobno, rezano cvetje in okrasno listje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3BD4B6" w14:textId="2AF53FF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85C223C" w14:textId="23C24A1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96727F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13025C0" w14:textId="487089E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07 Užitne vrtnine, nekateri koreni in gomolji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F2522BA" w14:textId="0502E34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EB1E33C" w14:textId="7BEC196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0FFFDC3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575579E" w14:textId="512779D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08 Užitno sadje in oreščki, lupine agrumov ali melon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AF3246" w14:textId="5D93DFA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928743C" w14:textId="04627DF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632ED42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5B10412" w14:textId="5FDE56E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 Žitarice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F626AA" w14:textId="43C0F2E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83638D3" w14:textId="3F11096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52F870A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68E1D1C" w14:textId="5FF7F44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11 Proizvodi mlinske industrije, slad, škrob, </w:t>
            </w:r>
            <w:proofErr w:type="spellStart"/>
            <w:r w:rsidRPr="003910D2">
              <w:rPr>
                <w:rFonts w:asciiTheme="majorHAnsi" w:hAnsiTheme="majorHAnsi" w:cstheme="majorHAnsi"/>
                <w:color w:val="000000"/>
                <w:sz w:val="18"/>
                <w:szCs w:val="18"/>
              </w:rPr>
              <w:t>inulin</w:t>
            </w:r>
            <w:proofErr w:type="spellEnd"/>
            <w:r w:rsidRPr="003910D2">
              <w:rPr>
                <w:rFonts w:asciiTheme="majorHAnsi" w:hAnsiTheme="majorHAnsi" w:cstheme="majorHAnsi"/>
                <w:color w:val="000000"/>
                <w:sz w:val="18"/>
                <w:szCs w:val="18"/>
              </w:rPr>
              <w:t>, pšenični gluten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FF8A72" w14:textId="7FEEBBC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A6F17FF" w14:textId="0CBE924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35FC2FC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0065012" w14:textId="6CB5A8F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 Rastlinski materiali za pletarstvo, rastlinski proizvodi, ki niso omenjeni in ne zajeti na drugem mestu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3A8C1F" w14:textId="17B6322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A1E42F9" w14:textId="4B23814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6B693C3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6C1157F" w14:textId="59D23B8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 Masti in olja, voski, živalskega in rastlinskega izvora in proizvodi njihovega razkrajanja, predelane užitne masti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6271D1" w14:textId="0AF8E22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3B5401B" w14:textId="14302C5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7075792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F375C0D" w14:textId="5582590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 Izdelki iz mesa, rib, rakov, mehkužcev ali drugih vodnih nevretenčarjev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9D32B60" w14:textId="767225C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533D4BF" w14:textId="5FE5605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3F4732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5B6B2B9" w14:textId="4AF870F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 Sladkor in sladkorni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CF35B52" w14:textId="7A9D7F7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F0312C9" w14:textId="05A5EB5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3528FCF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3F15EC0" w14:textId="0DCD96A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 Kakav in kakavovi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CCDA91" w14:textId="1D8ECDB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6E9DF50" w14:textId="02CE211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6CC3E984"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07D8812" w14:textId="5F7D746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 Proizvodi iz vrtnin, sadja, oreškov ali drugih delov rastlin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D9C313" w14:textId="3607AFC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F1D9402" w14:textId="7B412B6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157B5EEA"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2E25029" w14:textId="4A55578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24 Tobak in tobačni nadomestki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29FB41" w14:textId="19B37C1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898B597" w14:textId="6174BD0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CCC60A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8F4F0A1" w14:textId="7262090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25 Sol, žveplo, zemljine in kamen, sadra, apno in cement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C01E1E" w14:textId="5298509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0501F45" w14:textId="1BB2C40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DB25B0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7A49E30" w14:textId="3FF3B1F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26 Rude, žlindre in pepeli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558835" w14:textId="05D4D58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9571AF7" w14:textId="2452E8F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06E7A98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E5B3D64" w14:textId="4CD9C7A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27 Mineralna goriva in olja, proizvodi njihove destilacije, bituminozne snovi in mineralni voski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D4EE5FD" w14:textId="40BCC17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6DA11BF" w14:textId="46CD83A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F396CA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05F4B0E" w14:textId="06E6D7C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36 Razstreliva, pirotehnični proizvodi, vžigalice, </w:t>
            </w:r>
            <w:proofErr w:type="spellStart"/>
            <w:r w:rsidRPr="003910D2">
              <w:rPr>
                <w:rFonts w:asciiTheme="majorHAnsi" w:hAnsiTheme="majorHAnsi" w:cstheme="majorHAnsi"/>
                <w:color w:val="000000"/>
                <w:sz w:val="18"/>
                <w:szCs w:val="18"/>
              </w:rPr>
              <w:t>piroforne</w:t>
            </w:r>
            <w:proofErr w:type="spellEnd"/>
            <w:r w:rsidRPr="003910D2">
              <w:rPr>
                <w:rFonts w:asciiTheme="majorHAnsi" w:hAnsiTheme="majorHAnsi" w:cstheme="majorHAnsi"/>
                <w:color w:val="000000"/>
                <w:sz w:val="18"/>
                <w:szCs w:val="18"/>
              </w:rPr>
              <w:t xml:space="preserve"> zlitine, vnetljivi preparati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CF159A" w14:textId="0F5323F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D7C93A8" w14:textId="59F485F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F4B18A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90AD7C2" w14:textId="464F1F3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41 Surove kože z dlako ali brez dlake (razen krzna) in usnje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03D5DE" w14:textId="2B9EAFB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E305574" w14:textId="59C395F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1A3D86B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EFCF02E" w14:textId="1229E13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43 Naravno ali umetno krzno, krzneni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96F76E" w14:textId="4B403B9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29F0988" w14:textId="332C443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148BB4D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564F770" w14:textId="4697F6F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45 Pluta in plutasti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7553EF" w14:textId="2EC71FD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921E645" w14:textId="0193E73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3909C6A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EA66D48" w14:textId="3A0E7A6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46 Izdelki iz slame, </w:t>
            </w:r>
            <w:proofErr w:type="spellStart"/>
            <w:r w:rsidRPr="003910D2">
              <w:rPr>
                <w:rFonts w:asciiTheme="majorHAnsi" w:hAnsiTheme="majorHAnsi" w:cstheme="majorHAnsi"/>
                <w:color w:val="000000"/>
                <w:sz w:val="18"/>
                <w:szCs w:val="18"/>
              </w:rPr>
              <w:t>esparta</w:t>
            </w:r>
            <w:proofErr w:type="spellEnd"/>
            <w:r w:rsidRPr="003910D2">
              <w:rPr>
                <w:rFonts w:asciiTheme="majorHAnsi" w:hAnsiTheme="majorHAnsi" w:cstheme="majorHAnsi"/>
                <w:color w:val="000000"/>
                <w:sz w:val="18"/>
                <w:szCs w:val="18"/>
              </w:rPr>
              <w:t xml:space="preserve"> in drugih materialov za pletarstvo, </w:t>
            </w:r>
            <w:proofErr w:type="spellStart"/>
            <w:r w:rsidRPr="003910D2">
              <w:rPr>
                <w:rFonts w:asciiTheme="majorHAnsi" w:hAnsiTheme="majorHAnsi" w:cstheme="majorHAnsi"/>
                <w:color w:val="000000"/>
                <w:sz w:val="18"/>
                <w:szCs w:val="18"/>
              </w:rPr>
              <w:t>košarski</w:t>
            </w:r>
            <w:proofErr w:type="spellEnd"/>
            <w:r w:rsidRPr="003910D2">
              <w:rPr>
                <w:rFonts w:asciiTheme="majorHAnsi" w:hAnsiTheme="majorHAnsi" w:cstheme="majorHAnsi"/>
                <w:color w:val="000000"/>
                <w:sz w:val="18"/>
                <w:szCs w:val="18"/>
              </w:rPr>
              <w:t xml:space="preserve"> in pletarski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1BB4BAE" w14:textId="29B6FAA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9533AF5" w14:textId="0B6DBD5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79094B6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7170C53" w14:textId="3D12E01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A409834" w14:textId="3A15107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B1BEABD" w14:textId="0C9687D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22A31B9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49F4453" w14:textId="1AC6D7E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50 Svila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D0D191E" w14:textId="5EC7AB1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A895C35" w14:textId="6A7F36D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412A30D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66674DA" w14:textId="2995B1F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51 Volna, fina ali groba živalska dlaka, preja in tkanine iz konjske žime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9DB8D9" w14:textId="292D356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4C914A7" w14:textId="51C80A0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0F573AC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AA1AB90" w14:textId="73CA23CF"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52 Bombaž</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73F70E7" w14:textId="39F462E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7DB3398" w14:textId="1618BC7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220C5E3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07738CB" w14:textId="277F1CB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53 Druga rastlinska tekstilna vlakna, papirna preja in tkanine iz papirne preje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CA7C52" w14:textId="3DB7E53B"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B100E96" w14:textId="3BCCCA7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697077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F866580" w14:textId="64664F9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59 Tekstilni materiali, impregnirani, premazani, prevlečeni, prekriti ali laminirani, tekstilni izdelki, primerni za tehnične namene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F0C852" w14:textId="622682A7"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D41F66A" w14:textId="152A69F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36969F5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B063A99" w14:textId="0A73805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67 Preparirano perje in puh in izdelki iz perja in puha, umetno cvetje, </w:t>
            </w:r>
            <w:proofErr w:type="spellStart"/>
            <w:r w:rsidRPr="003910D2">
              <w:rPr>
                <w:rFonts w:asciiTheme="majorHAnsi" w:hAnsiTheme="majorHAnsi" w:cstheme="majorHAnsi"/>
                <w:color w:val="000000"/>
                <w:sz w:val="18"/>
                <w:szCs w:val="18"/>
              </w:rPr>
              <w:t>lasuljarski</w:t>
            </w:r>
            <w:proofErr w:type="spellEnd"/>
            <w:r w:rsidRPr="003910D2">
              <w:rPr>
                <w:rFonts w:asciiTheme="majorHAnsi" w:hAnsiTheme="majorHAnsi" w:cstheme="majorHAnsi"/>
                <w:color w:val="000000"/>
                <w:sz w:val="18"/>
                <w:szCs w:val="18"/>
              </w:rPr>
              <w:t xml:space="preserve">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902B54F" w14:textId="0E7F10F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7F2543E" w14:textId="24C14E3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25CC395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B6CD8FA" w14:textId="21137D4E"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71 Naravni in kultivirani biseri, dragi in poldragi kamni, plemenite kovine, kovine, </w:t>
            </w:r>
            <w:proofErr w:type="spellStart"/>
            <w:r w:rsidRPr="003910D2">
              <w:rPr>
                <w:rFonts w:asciiTheme="majorHAnsi" w:hAnsiTheme="majorHAnsi" w:cstheme="majorHAnsi"/>
                <w:color w:val="000000"/>
                <w:sz w:val="18"/>
                <w:szCs w:val="18"/>
              </w:rPr>
              <w:t>platirane</w:t>
            </w:r>
            <w:proofErr w:type="spellEnd"/>
            <w:r w:rsidRPr="003910D2">
              <w:rPr>
                <w:rFonts w:asciiTheme="majorHAnsi" w:hAnsiTheme="majorHAnsi" w:cstheme="majorHAnsi"/>
                <w:color w:val="000000"/>
                <w:sz w:val="18"/>
                <w:szCs w:val="18"/>
              </w:rPr>
              <w:t xml:space="preserve"> s plemenitimi kovinami, in izdelki iz njih, imitacije nakita, kovanci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CCC404" w14:textId="4126E59D"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889516" w14:textId="1648DB2C"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0A2672C"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6C0C255" w14:textId="4E36773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75 Nikelj in nikljevi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EBF6CB" w14:textId="7D73238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667A143" w14:textId="0AF0078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590274C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15CE90A" w14:textId="171F46C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78 Svinec in svinčeni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64E73E" w14:textId="3C81974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E0821B8" w14:textId="5123B58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0E2E822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E469D1B" w14:textId="7CB8110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79 Cink in cinkovi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05F219" w14:textId="065A779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D256207" w14:textId="52B4870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7646BD8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944FE2C" w14:textId="543A4879"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80 Kositer in kositrni izdelki</w:t>
            </w:r>
          </w:p>
        </w:tc>
        <w:tc>
          <w:tcPr>
            <w:tcW w:w="992" w:type="dxa"/>
            <w:tcBorders>
              <w:top w:val="single" w:sz="4" w:space="0" w:color="auto"/>
              <w:left w:val="single" w:sz="4" w:space="0" w:color="auto"/>
              <w:bottom w:val="single" w:sz="4" w:space="0" w:color="auto"/>
              <w:right w:val="single" w:sz="4" w:space="0" w:color="auto"/>
            </w:tcBorders>
            <w:noWrap/>
            <w:vAlign w:val="center"/>
          </w:tcPr>
          <w:p w14:paraId="56D7A132" w14:textId="50C5D291"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294FD262" w14:textId="3DA843C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3AF090F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2E30D7D" w14:textId="189F8B88"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86 Tirna vozila in njihovi deli, železniški in tramvajski tirni sklopi in pribor ter njihovi deli, mehanična in elektromehanska signalna oprema za promet vseh vrst</w:t>
            </w:r>
          </w:p>
        </w:tc>
        <w:tc>
          <w:tcPr>
            <w:tcW w:w="992" w:type="dxa"/>
            <w:tcBorders>
              <w:top w:val="single" w:sz="4" w:space="0" w:color="auto"/>
              <w:left w:val="single" w:sz="4" w:space="0" w:color="auto"/>
              <w:bottom w:val="single" w:sz="4" w:space="0" w:color="auto"/>
              <w:right w:val="single" w:sz="4" w:space="0" w:color="auto"/>
            </w:tcBorders>
            <w:noWrap/>
            <w:vAlign w:val="center"/>
          </w:tcPr>
          <w:p w14:paraId="2B8935AD" w14:textId="5A21ADB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49DCE957" w14:textId="02518835"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707979D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9F70058" w14:textId="61D91823"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93 Orožje in strelivo, njuni deli in pribor</w:t>
            </w:r>
          </w:p>
        </w:tc>
        <w:tc>
          <w:tcPr>
            <w:tcW w:w="992" w:type="dxa"/>
            <w:tcBorders>
              <w:top w:val="single" w:sz="4" w:space="0" w:color="auto"/>
              <w:left w:val="single" w:sz="4" w:space="0" w:color="auto"/>
              <w:bottom w:val="single" w:sz="4" w:space="0" w:color="auto"/>
              <w:right w:val="single" w:sz="4" w:space="0" w:color="auto"/>
            </w:tcBorders>
            <w:noWrap/>
            <w:vAlign w:val="center"/>
          </w:tcPr>
          <w:p w14:paraId="53D4FFEB" w14:textId="7B3E8CB2"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2D6AACF2" w14:textId="3E4CE834"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973F8F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F43C9E0" w14:textId="06E56A56"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97 Umetniški predmeti, zbirke in starine</w:t>
            </w:r>
          </w:p>
        </w:tc>
        <w:tc>
          <w:tcPr>
            <w:tcW w:w="992" w:type="dxa"/>
            <w:tcBorders>
              <w:top w:val="single" w:sz="4" w:space="0" w:color="auto"/>
              <w:left w:val="single" w:sz="4" w:space="0" w:color="auto"/>
              <w:bottom w:val="single" w:sz="4" w:space="0" w:color="auto"/>
              <w:right w:val="single" w:sz="4" w:space="0" w:color="auto"/>
            </w:tcBorders>
            <w:noWrap/>
            <w:vAlign w:val="center"/>
          </w:tcPr>
          <w:p w14:paraId="66A48CFC" w14:textId="48439ACA"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51C18E11" w14:textId="6F3605D0" w:rsidR="00C14EFE" w:rsidRPr="003910D2" w:rsidRDefault="00C14EFE"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bl>
    <w:p w14:paraId="41221C6D" w14:textId="66C61DFA" w:rsidR="00781C57" w:rsidRPr="003910D2" w:rsidRDefault="00543FDC" w:rsidP="003725B8">
      <w:pPr>
        <w:rPr>
          <w:rFonts w:asciiTheme="majorHAnsi" w:hAnsiTheme="majorHAnsi" w:cstheme="majorHAnsi"/>
          <w:sz w:val="20"/>
          <w:szCs w:val="22"/>
        </w:rPr>
      </w:pPr>
      <w:r w:rsidRPr="003910D2">
        <w:rPr>
          <w:rFonts w:asciiTheme="majorHAnsi" w:hAnsiTheme="majorHAnsi" w:cstheme="majorHAnsi"/>
          <w:sz w:val="21"/>
        </w:rPr>
        <w:t xml:space="preserve">Opomba: </w:t>
      </w:r>
      <w:r w:rsidR="00781C57" w:rsidRPr="003910D2">
        <w:rPr>
          <w:rFonts w:asciiTheme="majorHAnsi" w:hAnsiTheme="majorHAnsi" w:cstheme="majorHAnsi"/>
          <w:sz w:val="21"/>
        </w:rPr>
        <w:t>MFN carine so most-</w:t>
      </w:r>
      <w:proofErr w:type="spellStart"/>
      <w:r w:rsidR="00781C57" w:rsidRPr="003910D2">
        <w:rPr>
          <w:rFonts w:asciiTheme="majorHAnsi" w:hAnsiTheme="majorHAnsi" w:cstheme="majorHAnsi"/>
          <w:sz w:val="21"/>
        </w:rPr>
        <w:t>favoured</w:t>
      </w:r>
      <w:proofErr w:type="spellEnd"/>
      <w:r w:rsidR="00781C57" w:rsidRPr="003910D2">
        <w:rPr>
          <w:rFonts w:asciiTheme="majorHAnsi" w:hAnsiTheme="majorHAnsi" w:cstheme="majorHAnsi"/>
          <w:sz w:val="21"/>
        </w:rPr>
        <w:t xml:space="preserve"> </w:t>
      </w:r>
      <w:proofErr w:type="spellStart"/>
      <w:r w:rsidR="00781C57" w:rsidRPr="003910D2">
        <w:rPr>
          <w:rFonts w:asciiTheme="majorHAnsi" w:hAnsiTheme="majorHAnsi" w:cstheme="majorHAnsi"/>
          <w:sz w:val="21"/>
        </w:rPr>
        <w:t>nations</w:t>
      </w:r>
      <w:proofErr w:type="spellEnd"/>
      <w:r w:rsidR="00781C57" w:rsidRPr="003910D2">
        <w:rPr>
          <w:rFonts w:asciiTheme="majorHAnsi" w:hAnsiTheme="majorHAnsi" w:cstheme="majorHAnsi"/>
          <w:sz w:val="21"/>
        </w:rPr>
        <w:t xml:space="preserve"> carinske stopnje, izračunane kot enostavna povprečja drža</w:t>
      </w:r>
      <w:r w:rsidR="00D0055B" w:rsidRPr="003910D2">
        <w:rPr>
          <w:rFonts w:asciiTheme="majorHAnsi" w:hAnsiTheme="majorHAnsi" w:cstheme="majorHAnsi"/>
          <w:sz w:val="21"/>
        </w:rPr>
        <w:t xml:space="preserve">v </w:t>
      </w:r>
      <w:proofErr w:type="spellStart"/>
      <w:r w:rsidR="00D0055B" w:rsidRPr="003910D2">
        <w:rPr>
          <w:rFonts w:asciiTheme="majorHAnsi" w:hAnsiTheme="majorHAnsi" w:cstheme="majorHAnsi"/>
          <w:sz w:val="21"/>
        </w:rPr>
        <w:t>Mercosur</w:t>
      </w:r>
      <w:proofErr w:type="spellEnd"/>
      <w:r w:rsidR="00781C57" w:rsidRPr="003910D2">
        <w:rPr>
          <w:rFonts w:asciiTheme="majorHAnsi" w:hAnsiTheme="majorHAnsi" w:cstheme="majorHAnsi"/>
          <w:sz w:val="21"/>
        </w:rPr>
        <w:t>.</w:t>
      </w:r>
    </w:p>
    <w:p w14:paraId="54A96A7F" w14:textId="77777777" w:rsidR="003E0A38" w:rsidRPr="003910D2" w:rsidRDefault="00784891" w:rsidP="003725B8">
      <w:pPr>
        <w:rPr>
          <w:rFonts w:asciiTheme="majorHAnsi" w:hAnsiTheme="majorHAnsi" w:cstheme="majorHAnsi"/>
          <w:sz w:val="20"/>
          <w:szCs w:val="22"/>
        </w:rPr>
      </w:pPr>
      <w:r w:rsidRPr="003910D2">
        <w:rPr>
          <w:rFonts w:asciiTheme="majorHAnsi" w:hAnsiTheme="majorHAnsi" w:cstheme="majorHAnsi"/>
          <w:sz w:val="20"/>
          <w:szCs w:val="22"/>
        </w:rPr>
        <w:t xml:space="preserve">Vir: </w:t>
      </w:r>
      <w:r w:rsidR="00111A34" w:rsidRPr="003910D2">
        <w:rPr>
          <w:rFonts w:asciiTheme="majorHAnsi" w:hAnsiTheme="majorHAnsi" w:cstheme="majorHAnsi"/>
          <w:sz w:val="20"/>
          <w:szCs w:val="22"/>
        </w:rPr>
        <w:t xml:space="preserve">SURS in </w:t>
      </w:r>
      <w:r w:rsidRPr="003910D2">
        <w:rPr>
          <w:rFonts w:asciiTheme="majorHAnsi" w:hAnsiTheme="majorHAnsi" w:cstheme="majorHAnsi"/>
          <w:sz w:val="20"/>
          <w:szCs w:val="22"/>
        </w:rPr>
        <w:t>WTO</w:t>
      </w:r>
    </w:p>
    <w:p w14:paraId="02676F5E" w14:textId="77777777" w:rsidR="00226F35" w:rsidRPr="003910D2" w:rsidRDefault="00226F35" w:rsidP="003725B8">
      <w:pPr>
        <w:tabs>
          <w:tab w:val="left" w:pos="493"/>
        </w:tabs>
        <w:rPr>
          <w:rFonts w:asciiTheme="majorHAnsi" w:hAnsiTheme="majorHAnsi" w:cstheme="majorHAnsi"/>
          <w:sz w:val="22"/>
          <w:szCs w:val="22"/>
        </w:rPr>
      </w:pPr>
    </w:p>
    <w:p w14:paraId="55282BD5" w14:textId="2487A20C" w:rsidR="006105AB" w:rsidRPr="003910D2" w:rsidRDefault="007F5FB3" w:rsidP="003725B8">
      <w:pPr>
        <w:tabs>
          <w:tab w:val="left" w:pos="493"/>
        </w:tabs>
        <w:rPr>
          <w:rFonts w:asciiTheme="majorHAnsi" w:hAnsiTheme="majorHAnsi" w:cstheme="majorHAnsi"/>
        </w:rPr>
      </w:pPr>
      <w:r w:rsidRPr="003910D2">
        <w:rPr>
          <w:rFonts w:asciiTheme="majorHAnsi" w:hAnsiTheme="majorHAnsi" w:cstheme="majorHAnsi"/>
        </w:rPr>
        <w:t>Analiza uvoznih MFN carinskih stopenj v EU-2</w:t>
      </w:r>
      <w:r w:rsidR="00AC698B" w:rsidRPr="003910D2">
        <w:rPr>
          <w:rFonts w:asciiTheme="majorHAnsi" w:hAnsiTheme="majorHAnsi" w:cstheme="majorHAnsi"/>
        </w:rPr>
        <w:t>7</w:t>
      </w:r>
      <w:r w:rsidRPr="003910D2">
        <w:rPr>
          <w:rFonts w:asciiTheme="majorHAnsi" w:hAnsiTheme="majorHAnsi" w:cstheme="majorHAnsi"/>
        </w:rPr>
        <w:t xml:space="preserve"> in strukture slovenskega uvoza </w:t>
      </w:r>
      <w:r w:rsidR="002E5CC2" w:rsidRPr="003910D2">
        <w:rPr>
          <w:rFonts w:asciiTheme="majorHAnsi" w:hAnsiTheme="majorHAnsi" w:cstheme="majorHAnsi"/>
        </w:rPr>
        <w:t xml:space="preserve">iz držav </w:t>
      </w:r>
      <w:proofErr w:type="spellStart"/>
      <w:r w:rsidR="002E5CC2" w:rsidRPr="003910D2">
        <w:rPr>
          <w:rFonts w:asciiTheme="majorHAnsi" w:hAnsiTheme="majorHAnsi" w:cstheme="majorHAnsi"/>
        </w:rPr>
        <w:t>Mercosur</w:t>
      </w:r>
      <w:proofErr w:type="spellEnd"/>
      <w:r w:rsidRPr="003910D2">
        <w:rPr>
          <w:rFonts w:asciiTheme="majorHAnsi" w:hAnsiTheme="majorHAnsi" w:cstheme="majorHAnsi"/>
        </w:rPr>
        <w:t xml:space="preserve"> kaže, da popolna liberalizacija trgovine z državami </w:t>
      </w:r>
      <w:proofErr w:type="spellStart"/>
      <w:r w:rsidRPr="003910D2">
        <w:rPr>
          <w:rFonts w:asciiTheme="majorHAnsi" w:hAnsiTheme="majorHAnsi" w:cstheme="majorHAnsi"/>
        </w:rPr>
        <w:t>Merco</w:t>
      </w:r>
      <w:r w:rsidR="00AF7377" w:rsidRPr="003910D2">
        <w:rPr>
          <w:rFonts w:asciiTheme="majorHAnsi" w:hAnsiTheme="majorHAnsi" w:cstheme="majorHAnsi"/>
        </w:rPr>
        <w:t>sur</w:t>
      </w:r>
      <w:proofErr w:type="spellEnd"/>
      <w:r w:rsidR="00AF7377" w:rsidRPr="003910D2">
        <w:rPr>
          <w:rFonts w:asciiTheme="majorHAnsi" w:hAnsiTheme="majorHAnsi" w:cstheme="majorHAnsi"/>
        </w:rPr>
        <w:t xml:space="preserve"> na slove</w:t>
      </w:r>
      <w:r w:rsidRPr="003910D2">
        <w:rPr>
          <w:rFonts w:asciiTheme="majorHAnsi" w:hAnsiTheme="majorHAnsi" w:cstheme="majorHAnsi"/>
        </w:rPr>
        <w:t>n</w:t>
      </w:r>
      <w:r w:rsidR="00AF7377" w:rsidRPr="003910D2">
        <w:rPr>
          <w:rFonts w:asciiTheme="majorHAnsi" w:hAnsiTheme="majorHAnsi" w:cstheme="majorHAnsi"/>
        </w:rPr>
        <w:t>s</w:t>
      </w:r>
      <w:r w:rsidRPr="003910D2">
        <w:rPr>
          <w:rFonts w:asciiTheme="majorHAnsi" w:hAnsiTheme="majorHAnsi" w:cstheme="majorHAnsi"/>
        </w:rPr>
        <w:t>ko gospodarstvo ne bo imela večjega negativnega konkurenčnega učinka.</w:t>
      </w:r>
      <w:r w:rsidR="00AF7377" w:rsidRPr="003910D2">
        <w:rPr>
          <w:rFonts w:asciiTheme="majorHAnsi" w:hAnsiTheme="majorHAnsi" w:cstheme="majorHAnsi"/>
        </w:rPr>
        <w:t xml:space="preserve"> </w:t>
      </w:r>
      <w:r w:rsidR="00B14D65" w:rsidRPr="003910D2">
        <w:rPr>
          <w:rFonts w:asciiTheme="majorHAnsi" w:hAnsiTheme="majorHAnsi" w:cstheme="majorHAnsi"/>
        </w:rPr>
        <w:t>V</w:t>
      </w:r>
      <w:r w:rsidR="00AF7377" w:rsidRPr="003910D2">
        <w:rPr>
          <w:rFonts w:asciiTheme="majorHAnsi" w:hAnsiTheme="majorHAnsi" w:cstheme="majorHAnsi"/>
        </w:rPr>
        <w:t xml:space="preserve"> treh proizvodnih skupinah, kjer smo v letu 20</w:t>
      </w:r>
      <w:r w:rsidR="0096779A" w:rsidRPr="003910D2">
        <w:rPr>
          <w:rFonts w:asciiTheme="majorHAnsi" w:hAnsiTheme="majorHAnsi" w:cstheme="majorHAnsi"/>
        </w:rPr>
        <w:t>24</w:t>
      </w:r>
      <w:r w:rsidR="00AF7377" w:rsidRPr="003910D2">
        <w:rPr>
          <w:rFonts w:asciiTheme="majorHAnsi" w:hAnsiTheme="majorHAnsi" w:cstheme="majorHAnsi"/>
        </w:rPr>
        <w:t xml:space="preserve"> zabeležili skupaj kar za 89</w:t>
      </w:r>
      <w:r w:rsidR="00DF33B8" w:rsidRPr="003910D2">
        <w:rPr>
          <w:rFonts w:asciiTheme="majorHAnsi" w:hAnsiTheme="majorHAnsi" w:cstheme="majorHAnsi"/>
        </w:rPr>
        <w:t>,</w:t>
      </w:r>
      <w:r w:rsidR="00AF7377" w:rsidRPr="003910D2">
        <w:rPr>
          <w:rFonts w:asciiTheme="majorHAnsi" w:hAnsiTheme="majorHAnsi" w:cstheme="majorHAnsi"/>
        </w:rPr>
        <w:t>5</w:t>
      </w:r>
      <w:r w:rsidR="006356B4" w:rsidRPr="003910D2">
        <w:rPr>
          <w:rFonts w:asciiTheme="majorHAnsi" w:hAnsiTheme="majorHAnsi" w:cstheme="majorHAnsi"/>
        </w:rPr>
        <w:t xml:space="preserve"> </w:t>
      </w:r>
      <w:r w:rsidR="00AF7377" w:rsidRPr="003910D2">
        <w:rPr>
          <w:rFonts w:asciiTheme="majorHAnsi" w:hAnsiTheme="majorHAnsi" w:cstheme="majorHAnsi"/>
        </w:rPr>
        <w:t xml:space="preserve">% celotnega uvoza </w:t>
      </w:r>
      <w:r w:rsidR="002E5CC2" w:rsidRPr="003910D2">
        <w:rPr>
          <w:rFonts w:asciiTheme="majorHAnsi" w:hAnsiTheme="majorHAnsi" w:cstheme="majorHAnsi"/>
        </w:rPr>
        <w:t xml:space="preserve">iz držav </w:t>
      </w:r>
      <w:proofErr w:type="spellStart"/>
      <w:r w:rsidR="002E5CC2" w:rsidRPr="003910D2">
        <w:rPr>
          <w:rFonts w:asciiTheme="majorHAnsi" w:hAnsiTheme="majorHAnsi" w:cstheme="majorHAnsi"/>
        </w:rPr>
        <w:t>Mercosur</w:t>
      </w:r>
      <w:proofErr w:type="spellEnd"/>
      <w:r w:rsidR="00AF7377" w:rsidRPr="003910D2">
        <w:rPr>
          <w:rFonts w:asciiTheme="majorHAnsi" w:hAnsiTheme="majorHAnsi" w:cstheme="majorHAnsi"/>
        </w:rPr>
        <w:t xml:space="preserve"> (krma za živali, celuloza, papirni in kartonski odpadki ter kava, čaj in začimbe)</w:t>
      </w:r>
      <w:r w:rsidR="00D25FE8" w:rsidRPr="003910D2">
        <w:rPr>
          <w:rFonts w:asciiTheme="majorHAnsi" w:hAnsiTheme="majorHAnsi" w:cstheme="majorHAnsi"/>
        </w:rPr>
        <w:t>,</w:t>
      </w:r>
      <w:r w:rsidR="00AF7377" w:rsidRPr="003910D2">
        <w:rPr>
          <w:rFonts w:asciiTheme="majorHAnsi" w:hAnsiTheme="majorHAnsi" w:cstheme="majorHAnsi"/>
        </w:rPr>
        <w:t xml:space="preserve"> je obstoječa carinska zaščita praktično enaka nič, le pri kavi, čaju in začimbah znaša 2</w:t>
      </w:r>
      <w:r w:rsidR="00DF33B8" w:rsidRPr="003910D2">
        <w:rPr>
          <w:rFonts w:asciiTheme="majorHAnsi" w:hAnsiTheme="majorHAnsi" w:cstheme="majorHAnsi"/>
        </w:rPr>
        <w:t>,</w:t>
      </w:r>
      <w:r w:rsidR="00AF7377" w:rsidRPr="003910D2">
        <w:rPr>
          <w:rFonts w:asciiTheme="majorHAnsi" w:hAnsiTheme="majorHAnsi" w:cstheme="majorHAnsi"/>
        </w:rPr>
        <w:t>3</w:t>
      </w:r>
      <w:r w:rsidR="006356B4" w:rsidRPr="003910D2">
        <w:rPr>
          <w:rFonts w:asciiTheme="majorHAnsi" w:hAnsiTheme="majorHAnsi" w:cstheme="majorHAnsi"/>
        </w:rPr>
        <w:t xml:space="preserve"> </w:t>
      </w:r>
      <w:r w:rsidR="00AF7377" w:rsidRPr="003910D2">
        <w:rPr>
          <w:rFonts w:asciiTheme="majorHAnsi" w:hAnsiTheme="majorHAnsi" w:cstheme="majorHAnsi"/>
        </w:rPr>
        <w:t>%. Podobno velja za preostale največje uvozne izdelke, le pri ribah in morskih sadežih ter obutvi so carinske stopnje nekoliko višje (okrog 10</w:t>
      </w:r>
      <w:r w:rsidR="00550C0B" w:rsidRPr="003910D2">
        <w:rPr>
          <w:rFonts w:asciiTheme="majorHAnsi" w:hAnsiTheme="majorHAnsi" w:cstheme="majorHAnsi"/>
        </w:rPr>
        <w:t xml:space="preserve"> </w:t>
      </w:r>
      <w:r w:rsidR="00AF7377" w:rsidRPr="003910D2">
        <w:rPr>
          <w:rFonts w:asciiTheme="majorHAnsi" w:hAnsiTheme="majorHAnsi" w:cstheme="majorHAnsi"/>
        </w:rPr>
        <w:t xml:space="preserve">%), vendar pa letni uvoz v teh proizvodnih skupinah znaša </w:t>
      </w:r>
      <w:r w:rsidR="0096779A" w:rsidRPr="003910D2">
        <w:rPr>
          <w:rFonts w:asciiTheme="majorHAnsi" w:hAnsiTheme="majorHAnsi" w:cstheme="majorHAnsi"/>
        </w:rPr>
        <w:t>le nekaj več</w:t>
      </w:r>
      <w:r w:rsidR="00AF7377" w:rsidRPr="003910D2">
        <w:rPr>
          <w:rFonts w:asciiTheme="majorHAnsi" w:hAnsiTheme="majorHAnsi" w:cstheme="majorHAnsi"/>
        </w:rPr>
        <w:t xml:space="preserve"> </w:t>
      </w:r>
      <w:r w:rsidR="0096779A" w:rsidRPr="003910D2">
        <w:rPr>
          <w:rFonts w:asciiTheme="majorHAnsi" w:hAnsiTheme="majorHAnsi" w:cstheme="majorHAnsi"/>
        </w:rPr>
        <w:t>od</w:t>
      </w:r>
      <w:r w:rsidR="00AF7377" w:rsidRPr="003910D2">
        <w:rPr>
          <w:rFonts w:asciiTheme="majorHAnsi" w:hAnsiTheme="majorHAnsi" w:cstheme="majorHAnsi"/>
        </w:rPr>
        <w:t xml:space="preserve"> </w:t>
      </w:r>
      <w:r w:rsidR="0096779A" w:rsidRPr="003910D2">
        <w:rPr>
          <w:rFonts w:asciiTheme="majorHAnsi" w:hAnsiTheme="majorHAnsi" w:cstheme="majorHAnsi"/>
        </w:rPr>
        <w:t>2</w:t>
      </w:r>
      <w:r w:rsidR="00AF7377" w:rsidRPr="003910D2">
        <w:rPr>
          <w:rFonts w:asciiTheme="majorHAnsi" w:hAnsiTheme="majorHAnsi" w:cstheme="majorHAnsi"/>
        </w:rPr>
        <w:t xml:space="preserve"> mio evrov.</w:t>
      </w:r>
    </w:p>
    <w:p w14:paraId="01267D8D" w14:textId="77777777" w:rsidR="007F5FB3" w:rsidRPr="003910D2" w:rsidRDefault="007F5FB3" w:rsidP="003725B8">
      <w:pPr>
        <w:tabs>
          <w:tab w:val="left" w:pos="493"/>
        </w:tabs>
        <w:rPr>
          <w:rFonts w:asciiTheme="majorHAnsi" w:hAnsiTheme="majorHAnsi" w:cstheme="majorHAnsi"/>
        </w:rPr>
      </w:pPr>
    </w:p>
    <w:p w14:paraId="3CAB354F" w14:textId="014AE5BA" w:rsidR="00794209" w:rsidRPr="003910D2" w:rsidRDefault="0017233F" w:rsidP="003725B8">
      <w:pPr>
        <w:tabs>
          <w:tab w:val="left" w:pos="493"/>
        </w:tabs>
        <w:rPr>
          <w:rFonts w:asciiTheme="majorHAnsi" w:hAnsiTheme="majorHAnsi" w:cstheme="majorHAnsi"/>
        </w:rPr>
      </w:pPr>
      <w:bookmarkStart w:id="23" w:name="_Toc211421305"/>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5</w:t>
      </w:r>
      <w:r w:rsidRPr="003910D2">
        <w:rPr>
          <w:rFonts w:asciiTheme="majorHAnsi" w:hAnsiTheme="majorHAnsi" w:cstheme="majorHAnsi"/>
        </w:rPr>
        <w:fldChar w:fldCharType="end"/>
      </w:r>
      <w:r w:rsidRPr="003910D2">
        <w:rPr>
          <w:rFonts w:asciiTheme="majorHAnsi" w:hAnsiTheme="majorHAnsi" w:cstheme="majorHAnsi"/>
          <w:iCs/>
        </w:rPr>
        <w:t xml:space="preserve">: </w:t>
      </w:r>
      <w:r w:rsidR="00794209" w:rsidRPr="003910D2">
        <w:rPr>
          <w:rFonts w:asciiTheme="majorHAnsi" w:hAnsiTheme="majorHAnsi" w:cstheme="majorHAnsi"/>
        </w:rPr>
        <w:t>MFN carinske stopnje (</w:t>
      </w:r>
      <w:r w:rsidR="003725B8">
        <w:rPr>
          <w:rFonts w:asciiTheme="majorHAnsi" w:hAnsiTheme="majorHAnsi" w:cstheme="majorHAnsi"/>
        </w:rPr>
        <w:t>v odstotkih</w:t>
      </w:r>
      <w:r w:rsidR="00794209" w:rsidRPr="003910D2">
        <w:rPr>
          <w:rFonts w:asciiTheme="majorHAnsi" w:hAnsiTheme="majorHAnsi" w:cstheme="majorHAnsi"/>
        </w:rPr>
        <w:t>) po panogah Kombinirane nomenklature v EU-2</w:t>
      </w:r>
      <w:r w:rsidRPr="003910D2">
        <w:rPr>
          <w:rFonts w:asciiTheme="majorHAnsi" w:hAnsiTheme="majorHAnsi" w:cstheme="majorHAnsi"/>
        </w:rPr>
        <w:t>7</w:t>
      </w:r>
      <w:r w:rsidR="00794209" w:rsidRPr="003910D2">
        <w:rPr>
          <w:rFonts w:asciiTheme="majorHAnsi" w:hAnsiTheme="majorHAnsi" w:cstheme="majorHAnsi"/>
        </w:rPr>
        <w:t xml:space="preserve"> in slovenski uvoz </w:t>
      </w:r>
      <w:r w:rsidR="002E5CC2" w:rsidRPr="003910D2">
        <w:rPr>
          <w:rFonts w:asciiTheme="majorHAnsi" w:hAnsiTheme="majorHAnsi" w:cstheme="majorHAnsi"/>
        </w:rPr>
        <w:t xml:space="preserve">iz držav </w:t>
      </w:r>
      <w:proofErr w:type="spellStart"/>
      <w:r w:rsidR="002E5CC2" w:rsidRPr="003910D2">
        <w:rPr>
          <w:rFonts w:asciiTheme="majorHAnsi" w:hAnsiTheme="majorHAnsi" w:cstheme="majorHAnsi"/>
        </w:rPr>
        <w:t>Mercosur</w:t>
      </w:r>
      <w:proofErr w:type="spellEnd"/>
      <w:r w:rsidR="00794209" w:rsidRPr="003910D2">
        <w:rPr>
          <w:rFonts w:asciiTheme="majorHAnsi" w:hAnsiTheme="majorHAnsi" w:cstheme="majorHAnsi"/>
        </w:rPr>
        <w:t xml:space="preserve"> (v </w:t>
      </w:r>
      <w:r w:rsidR="00E6502A" w:rsidRPr="003910D2">
        <w:rPr>
          <w:rFonts w:asciiTheme="majorHAnsi" w:hAnsiTheme="majorHAnsi" w:cstheme="majorHAnsi"/>
        </w:rPr>
        <w:t>mio</w:t>
      </w:r>
      <w:r w:rsidR="00794209" w:rsidRPr="003910D2">
        <w:rPr>
          <w:rFonts w:asciiTheme="majorHAnsi" w:hAnsiTheme="majorHAnsi" w:cstheme="majorHAnsi"/>
        </w:rPr>
        <w:t xml:space="preserve"> </w:t>
      </w:r>
      <w:r w:rsidR="003725B8">
        <w:rPr>
          <w:rFonts w:asciiTheme="majorHAnsi" w:hAnsiTheme="majorHAnsi" w:cstheme="majorHAnsi"/>
        </w:rPr>
        <w:t>EUR</w:t>
      </w:r>
      <w:r w:rsidR="00794209" w:rsidRPr="003910D2">
        <w:rPr>
          <w:rFonts w:asciiTheme="majorHAnsi" w:hAnsiTheme="majorHAnsi" w:cstheme="majorHAnsi"/>
        </w:rPr>
        <w:t>), 20</w:t>
      </w:r>
      <w:r w:rsidRPr="003910D2">
        <w:rPr>
          <w:rFonts w:asciiTheme="majorHAnsi" w:hAnsiTheme="majorHAnsi" w:cstheme="majorHAnsi"/>
        </w:rPr>
        <w:t>24</w:t>
      </w:r>
      <w:bookmarkEnd w:id="23"/>
    </w:p>
    <w:tbl>
      <w:tblPr>
        <w:tblW w:w="8450" w:type="dxa"/>
        <w:tblInd w:w="93" w:type="dxa"/>
        <w:tblLayout w:type="fixed"/>
        <w:tblLook w:val="04A0" w:firstRow="1" w:lastRow="0" w:firstColumn="1" w:lastColumn="0" w:noHBand="0" w:noVBand="1"/>
        <w:tblCaption w:val="Tabela carinskih stopenj v %: KN 2-mestna panoga; Slovenski uvoz iz Mercosur; Povpr. MFN car.stop. EU-27"/>
      </w:tblPr>
      <w:tblGrid>
        <w:gridCol w:w="6536"/>
        <w:gridCol w:w="992"/>
        <w:gridCol w:w="922"/>
      </w:tblGrid>
      <w:tr w:rsidR="00543FDC" w:rsidRPr="003910D2" w14:paraId="2011D864" w14:textId="77777777" w:rsidTr="00543FDC">
        <w:trPr>
          <w:trHeight w:hRule="exact" w:val="864"/>
        </w:trPr>
        <w:tc>
          <w:tcPr>
            <w:tcW w:w="6536" w:type="dxa"/>
            <w:tcBorders>
              <w:top w:val="single" w:sz="4" w:space="0" w:color="auto"/>
              <w:left w:val="single" w:sz="4" w:space="0" w:color="auto"/>
              <w:bottom w:val="single" w:sz="4" w:space="0" w:color="auto"/>
              <w:right w:val="single" w:sz="4" w:space="0" w:color="auto"/>
            </w:tcBorders>
            <w:vAlign w:val="center"/>
          </w:tcPr>
          <w:p w14:paraId="08C55DB8" w14:textId="77777777" w:rsidR="00543FDC" w:rsidRPr="003910D2" w:rsidRDefault="00543FDC"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KN 2-mestna panoga</w:t>
            </w:r>
          </w:p>
        </w:tc>
        <w:tc>
          <w:tcPr>
            <w:tcW w:w="992" w:type="dxa"/>
            <w:tcBorders>
              <w:top w:val="single" w:sz="4" w:space="0" w:color="auto"/>
              <w:left w:val="single" w:sz="4" w:space="0" w:color="auto"/>
              <w:bottom w:val="single" w:sz="4" w:space="0" w:color="auto"/>
              <w:right w:val="single" w:sz="4" w:space="0" w:color="auto"/>
            </w:tcBorders>
            <w:noWrap/>
            <w:vAlign w:val="center"/>
          </w:tcPr>
          <w:p w14:paraId="16A91E4F" w14:textId="77777777" w:rsidR="00543FDC" w:rsidRPr="003910D2" w:rsidRDefault="00543FDC" w:rsidP="003725B8">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 xml:space="preserve">Uvoz iz </w:t>
            </w:r>
            <w:proofErr w:type="spellStart"/>
            <w:r w:rsidRPr="003910D2">
              <w:rPr>
                <w:rFonts w:asciiTheme="majorHAnsi" w:hAnsiTheme="majorHAnsi" w:cstheme="majorHAnsi"/>
                <w:b/>
                <w:color w:val="000000"/>
                <w:sz w:val="16"/>
                <w:szCs w:val="16"/>
              </w:rPr>
              <w:t>Mercosur</w:t>
            </w:r>
            <w:proofErr w:type="spellEnd"/>
          </w:p>
        </w:tc>
        <w:tc>
          <w:tcPr>
            <w:tcW w:w="922" w:type="dxa"/>
            <w:tcBorders>
              <w:top w:val="single" w:sz="4" w:space="0" w:color="auto"/>
              <w:left w:val="single" w:sz="4" w:space="0" w:color="auto"/>
              <w:bottom w:val="single" w:sz="4" w:space="0" w:color="auto"/>
              <w:right w:val="single" w:sz="4" w:space="0" w:color="auto"/>
            </w:tcBorders>
            <w:noWrap/>
            <w:vAlign w:val="center"/>
          </w:tcPr>
          <w:p w14:paraId="70FC7498" w14:textId="77777777" w:rsidR="00543FDC" w:rsidRPr="003910D2" w:rsidRDefault="00543FDC" w:rsidP="003725B8">
            <w:pPr>
              <w:rPr>
                <w:rFonts w:asciiTheme="majorHAnsi" w:hAnsiTheme="majorHAnsi" w:cstheme="majorHAnsi"/>
                <w:b/>
                <w:color w:val="000000"/>
                <w:sz w:val="16"/>
                <w:szCs w:val="16"/>
              </w:rPr>
            </w:pPr>
            <w:proofErr w:type="spellStart"/>
            <w:r w:rsidRPr="003910D2">
              <w:rPr>
                <w:rFonts w:asciiTheme="majorHAnsi" w:hAnsiTheme="majorHAnsi" w:cstheme="majorHAnsi"/>
                <w:b/>
                <w:color w:val="000000"/>
                <w:sz w:val="16"/>
                <w:szCs w:val="16"/>
              </w:rPr>
              <w:t>Povpr</w:t>
            </w:r>
            <w:proofErr w:type="spellEnd"/>
            <w:r w:rsidRPr="003910D2">
              <w:rPr>
                <w:rFonts w:asciiTheme="majorHAnsi" w:hAnsiTheme="majorHAnsi" w:cstheme="majorHAnsi"/>
                <w:b/>
                <w:color w:val="000000"/>
                <w:sz w:val="16"/>
                <w:szCs w:val="16"/>
              </w:rPr>
              <w:t xml:space="preserve">. MFN </w:t>
            </w:r>
            <w:proofErr w:type="spellStart"/>
            <w:r w:rsidRPr="003910D2">
              <w:rPr>
                <w:rFonts w:asciiTheme="majorHAnsi" w:hAnsiTheme="majorHAnsi" w:cstheme="majorHAnsi"/>
                <w:b/>
                <w:color w:val="000000"/>
                <w:sz w:val="16"/>
                <w:szCs w:val="16"/>
              </w:rPr>
              <w:t>car.stop</w:t>
            </w:r>
            <w:proofErr w:type="spellEnd"/>
            <w:r w:rsidRPr="003910D2">
              <w:rPr>
                <w:rFonts w:asciiTheme="majorHAnsi" w:hAnsiTheme="majorHAnsi" w:cstheme="majorHAnsi"/>
                <w:b/>
                <w:color w:val="000000"/>
                <w:sz w:val="16"/>
                <w:szCs w:val="16"/>
              </w:rPr>
              <w:t>. EU-27</w:t>
            </w:r>
          </w:p>
        </w:tc>
      </w:tr>
      <w:tr w:rsidR="00543FDC" w:rsidRPr="003910D2" w14:paraId="18CEA80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77BC3138" w14:textId="2D28070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9B924E3" w14:textId="48E6EFE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EC8CF8A" w14:textId="43EE534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35004AA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4B1074D9" w14:textId="7741022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15F890A" w14:textId="7B75124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919272A" w14:textId="319D494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992584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673BCA31" w14:textId="0D24948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09 Kava, pravi čaj, mate čaj in začimbe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C8B37B" w14:textId="4F191C4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D9A7549" w14:textId="7C3348C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7AA68C4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4E5043D9" w14:textId="700DCD4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47C94D" w14:textId="4BB2EE9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5027745" w14:textId="35EF03B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099AE89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62603D28" w14:textId="1356078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171EBF" w14:textId="67A985B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F03387E" w14:textId="14E7FAE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7A50971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16DA49F1" w14:textId="3605478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40 Kavčuk in proizvodi iz kavčuka in gume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F536EE7" w14:textId="36499CE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ED27147" w14:textId="404BEB4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05685DC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00C0650F" w14:textId="421D37D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85 Električni stroji in oprema ter njihovi deli, aparati za snemanje ali </w:t>
            </w:r>
            <w:proofErr w:type="spellStart"/>
            <w:r w:rsidRPr="003910D2">
              <w:rPr>
                <w:rFonts w:asciiTheme="majorHAnsi" w:hAnsiTheme="majorHAnsi" w:cstheme="majorHAnsi"/>
                <w:color w:val="000000"/>
                <w:sz w:val="18"/>
                <w:szCs w:val="18"/>
              </w:rPr>
              <w:t>reprodikcijo</w:t>
            </w:r>
            <w:proofErr w:type="spellEnd"/>
            <w:r w:rsidRPr="003910D2">
              <w:rPr>
                <w:rFonts w:asciiTheme="majorHAnsi" w:hAnsiTheme="majorHAnsi" w:cstheme="majorHAnsi"/>
                <w:color w:val="000000"/>
                <w:sz w:val="18"/>
                <w:szCs w:val="18"/>
              </w:rPr>
              <w:t xml:space="preserve"> slike in zvoka ter deli in pribor za te izdelke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F1A9EB" w14:textId="541B2B0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510826D" w14:textId="301FE71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68FB359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hideMark/>
          </w:tcPr>
          <w:p w14:paraId="0FE1538A" w14:textId="1650AB9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4E7EDE" w14:textId="7A410A3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865EB28" w14:textId="2D08B38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4CFF8B6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8430C4B" w14:textId="6BFA553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03 Ribe, raki, mehkužci in drugi vodni nevretenčarji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F3B3C17" w14:textId="604462A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E7D0396" w14:textId="46C343A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665E9B3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293B647" w14:textId="388B242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25 Sol, žveplo, zemljine in kamen, sadra, apno in cement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7C47CAF" w14:textId="79B098A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7F03CF0" w14:textId="542E2BD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720C218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675EA51" w14:textId="316989A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AB14FF" w14:textId="4DC159E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2513FDF" w14:textId="4C4DC89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284FB67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67032BB" w14:textId="6E7C628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570A60" w14:textId="20270D6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B35C192" w14:textId="6B33A9A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21C7DDD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5179E18" w14:textId="3484BA1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18AE4C" w14:textId="6F8DDE2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BE38090" w14:textId="1049FBE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0C8071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B957C09" w14:textId="284B0E1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64 Obutev, gamaše in podobni izdelki, deli teh izdelkov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C42856" w14:textId="4215F54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04C0E2A" w14:textId="518B1EC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3121523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4C52502" w14:textId="063457C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21 Razna živila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298068" w14:textId="1AE61D6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530184E" w14:textId="3A7FCC8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3CAF796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65BAE57" w14:textId="79B89C7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76 Aluminij in aluminijasti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63C3FCE" w14:textId="33B4A5B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068B9DF" w14:textId="797F184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3618737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2D132A5" w14:textId="193D67D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90AFB2" w14:textId="380FD4B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B10BA5" w14:textId="3BF167B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57D2F3B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3124A62" w14:textId="439D783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41 Surove kože z dlako ali brez dlake (razen krzna) in usnje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FBC8D9B" w14:textId="3EEBADB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F9164C1" w14:textId="5E54DA8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27309CB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2DD7945" w14:textId="5D4DCF2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28 Proizvodi kemične industrije ali podobnih industrij</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821D37" w14:textId="66B4A35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BA795F5" w14:textId="5EC0080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50762A2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EF8E19D" w14:textId="276D5ED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 Beljakovinske snovi, modificirani škrobi, lepila, encimi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F4024C" w14:textId="3F9F01D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8091BA4" w14:textId="552EEAD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5CBD690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03B4619" w14:textId="776E1A5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94 Pohištvo, posteljnina, žimnice, nosilci za žimnice, blazine in </w:t>
            </w:r>
            <w:proofErr w:type="spellStart"/>
            <w:r w:rsidRPr="003910D2">
              <w:rPr>
                <w:rFonts w:asciiTheme="majorHAnsi" w:hAnsiTheme="majorHAnsi" w:cstheme="majorHAnsi"/>
                <w:color w:val="000000"/>
                <w:sz w:val="18"/>
                <w:szCs w:val="18"/>
              </w:rPr>
              <w:t>podoni</w:t>
            </w:r>
            <w:proofErr w:type="spellEnd"/>
            <w:r w:rsidRPr="003910D2">
              <w:rPr>
                <w:rFonts w:asciiTheme="majorHAnsi" w:hAnsiTheme="majorHAnsi" w:cstheme="majorHAnsi"/>
                <w:color w:val="000000"/>
                <w:sz w:val="18"/>
                <w:szCs w:val="18"/>
              </w:rPr>
              <w:t xml:space="preserve"> polnjeni izdelki, svetilke in pribori za njih, neomenjeni drugje, osvetljeni znaki, montažne zgradbe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FD0E90" w14:textId="24D8F6B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3249036" w14:textId="36589E7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0C55555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972B2F7" w14:textId="61D327F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4898E0" w14:textId="556FF19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C1DBFD7" w14:textId="63126E9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6E43208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0B73029" w14:textId="3669BA8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 Proizvodi iz vrtnin, sadja, oreškov ali drugih delov rastlin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BF7B05" w14:textId="109B8D0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2DF5EC3" w14:textId="7BAA771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1774B1F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044A687" w14:textId="483A95C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07 Užitne vrtnine, nekateri koreni in gomolji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B552B4" w14:textId="1878A9A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B3265B5" w14:textId="60ED9A8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1FCC0ED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2DB0E37" w14:textId="2546445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08 Užitno sadje in oreščki, lupine agrumov ali melon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BD3F80" w14:textId="63D998D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F3A0483" w14:textId="2D8B894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77C6E94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2618A98" w14:textId="3B85006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33 Eterična olja in </w:t>
            </w:r>
            <w:proofErr w:type="spellStart"/>
            <w:r w:rsidRPr="003910D2">
              <w:rPr>
                <w:rFonts w:asciiTheme="majorHAnsi" w:hAnsiTheme="majorHAnsi" w:cstheme="majorHAnsi"/>
                <w:color w:val="000000"/>
                <w:sz w:val="18"/>
                <w:szCs w:val="18"/>
              </w:rPr>
              <w:t>rezinoidi</w:t>
            </w:r>
            <w:proofErr w:type="spellEnd"/>
            <w:r w:rsidRPr="003910D2">
              <w:rPr>
                <w:rFonts w:asciiTheme="majorHAnsi" w:hAnsiTheme="majorHAnsi" w:cstheme="majorHAnsi"/>
                <w:color w:val="000000"/>
                <w:sz w:val="18"/>
                <w:szCs w:val="18"/>
              </w:rPr>
              <w:t>, parfumerijski, kozmetični in toaletni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30ED02C" w14:textId="7108435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A54F1A4" w14:textId="032772C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03CD8F7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4EF6A29" w14:textId="03A90E3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88 Zrakoplovi, vesoljska vozila in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FC87100" w14:textId="713801D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7A3D921" w14:textId="1FC7A80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59A6C808"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004D4B2" w14:textId="4BBF48A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 Pijače, alkoholne tekočine in kis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6060B1" w14:textId="09182F7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06A50B4" w14:textId="71719F3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DD4EBA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E54AF0C" w14:textId="3BF2182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 Žitarice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CC5EE3" w14:textId="279C4A4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8610A4C" w14:textId="0A80854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494F21B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C619B5F" w14:textId="70CB09A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71 Naravni in kultivirani biseri, dragi in poldragi kamni, plemenite kovine, kovine, </w:t>
            </w:r>
            <w:proofErr w:type="spellStart"/>
            <w:r w:rsidRPr="003910D2">
              <w:rPr>
                <w:rFonts w:asciiTheme="majorHAnsi" w:hAnsiTheme="majorHAnsi" w:cstheme="majorHAnsi"/>
                <w:color w:val="000000"/>
                <w:sz w:val="18"/>
                <w:szCs w:val="18"/>
              </w:rPr>
              <w:t>platirane</w:t>
            </w:r>
            <w:proofErr w:type="spellEnd"/>
            <w:r w:rsidRPr="003910D2">
              <w:rPr>
                <w:rFonts w:asciiTheme="majorHAnsi" w:hAnsiTheme="majorHAnsi" w:cstheme="majorHAnsi"/>
                <w:color w:val="000000"/>
                <w:sz w:val="18"/>
                <w:szCs w:val="18"/>
              </w:rPr>
              <w:t xml:space="preserve"> s plemenitimi kovinami, in izdelki iz njih, imitacije nakita, kovanci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25159" w14:textId="5B15D91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34781E5" w14:textId="57FD411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6C95A4C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BCDE037" w14:textId="4DEEAEA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38 Razni proizvodi kemijske industrije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1FA3A8" w14:textId="0FD436E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CD6194E" w14:textId="04FD14B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13A4806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3DFE978" w14:textId="14469B5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 Sladkor in sladkorni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0C85D3" w14:textId="2243B5B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B76B256" w14:textId="4E08CB5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500F99A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8DF044D" w14:textId="11419ED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73 Izdelki iz železa in jekla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B4D4BE" w14:textId="2BF3E94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A523D89" w14:textId="04A75B8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339260B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1871A5A" w14:textId="1BB24E5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87 Vozila, razen železniških ali tramvajskih tirnih vozil, ter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70AB162" w14:textId="6CDC7B3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043C968" w14:textId="3C6FD65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1011B58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1942BD6" w14:textId="6F812A6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26 Rude, žlindre in pepeli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6279CB" w14:textId="52E8868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8E764C5" w14:textId="1D76409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788E2CE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26CEAD6" w14:textId="48AD27F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39 Plastične mase in proizvodi iz plastičnih mas, kavčuk in proizvodi iz kavčuka in gume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779C677" w14:textId="6C52D86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5BFC250" w14:textId="11DFE69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766A5A7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15EBDAC" w14:textId="2A36EA6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 Ekstrakti za strojenje ali barvanje, tanini in njihovi derivati, barve, pigmenti in druga barvila, pripravljena premazna sredstva in laki, kiti in druge tesnilne mase, tiskarske barve in črnila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9F11E1" w14:textId="28BDDD7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37DA687" w14:textId="2D6862C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65AC872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91CE852" w14:textId="41DF215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68 Izdelki iz kamna, sadre, cementa, betona, azbesta, sljude ali podobnih materialov, keramični izdelki, steklo in stekleni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0981A9" w14:textId="2A87F18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8BFEB24" w14:textId="039FE8C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71AB086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6C9395C" w14:textId="1DBB009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42 Usnjeni izdelki, sedlarski in jermenarski izdelki, predmeti za potovanje, ročne torbe in podobni izdelki, izdelki iz živalskih črev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AA4AA1" w14:textId="45E84A7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FFDAB8C" w14:textId="42438F4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63CD34C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96D4814" w14:textId="114874C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82 Orodje, nožarski izdelki, žlice in vilice iz navadnih kovin, njihovi deli iz navadnih kovin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731531" w14:textId="14E5F24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A0097D2" w14:textId="7C640A6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11502C6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26E5AEF" w14:textId="10050E4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62 Oblačila in pribor za oblačila, razen pletenih in kvačkanih izdelkov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A355D8" w14:textId="006EE45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B212334" w14:textId="1D34BB3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7A3BE2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BC33857" w14:textId="5923B80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52 Bombaž</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5536CD" w14:textId="0F1E47C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241E1B" w14:textId="0EB34A9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02A8CCC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FC30840" w14:textId="481F75F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61 Oblačila in pribor za oblačila, pleteni ali kvačkani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208BE3" w14:textId="74BA315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3A3816C" w14:textId="1EFB45D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17BFE6C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0C3A44A" w14:textId="3947F13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11 Proizvodi mlinske industrije, slad, škrob, </w:t>
            </w:r>
            <w:proofErr w:type="spellStart"/>
            <w:r w:rsidRPr="003910D2">
              <w:rPr>
                <w:rFonts w:asciiTheme="majorHAnsi" w:hAnsiTheme="majorHAnsi" w:cstheme="majorHAnsi"/>
                <w:color w:val="000000"/>
                <w:sz w:val="18"/>
                <w:szCs w:val="18"/>
              </w:rPr>
              <w:t>inulin</w:t>
            </w:r>
            <w:proofErr w:type="spellEnd"/>
            <w:r w:rsidRPr="003910D2">
              <w:rPr>
                <w:rFonts w:asciiTheme="majorHAnsi" w:hAnsiTheme="majorHAnsi" w:cstheme="majorHAnsi"/>
                <w:color w:val="000000"/>
                <w:sz w:val="18"/>
                <w:szCs w:val="18"/>
              </w:rPr>
              <w:t>, pšenični gluten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8269C1" w14:textId="04E4614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21FC471" w14:textId="37B7374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4C6A4F6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8058EA7" w14:textId="03C639B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63 Drugi gotovi tekstilni izdelki, kompleti, ponošena - izrabljena oblačila in izrabljeni tekstilni izdelki, krpe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83E8126" w14:textId="0815F63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0ED5889" w14:textId="4EA5E8A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6942D0D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57598EF" w14:textId="6D29906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34 Mila, organska površinsko aktivna sredstva, pralni in mazalni preparati, za loščenje ali čiščenje, voski, sveče, paste za modeliranje in zobarski voski ter zobarski preparati na osnovi sadre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B78D33B" w14:textId="7D9C665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54C4012" w14:textId="2150E9F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526AAB0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353EF27" w14:textId="3F583C0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 Masti in olja, voski, živalskega in rastlinskega izvora in proizvodi njihovega razkrajanja, predelane užitne masti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0A737A" w14:textId="134E2ED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9FCCDA9" w14:textId="3580AC7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7FFE014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1301531" w14:textId="715B184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70 Steklo in stekleni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A9D6FD" w14:textId="5DD5224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AA967BF" w14:textId="654868B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4202370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E84A490" w14:textId="3B2F7A5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69 Keramični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1AA0E24" w14:textId="2B693FB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3ED4F27" w14:textId="2A445B4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666806C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A04DECD" w14:textId="5E39F91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60 Pleteni ali kvačkani materiali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E45C93" w14:textId="7F60031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EC06823" w14:textId="2A9A384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66F5231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FD87760" w14:textId="35E9052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66 Dežniki, sončniki, sprehajalne palice, palice-stolčki, biči, korobači in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688679" w14:textId="20F55F2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AFBBFAD" w14:textId="026F749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8F71EE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55021FD" w14:textId="455F66E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83 Razni izdelki iz navadnih kovin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34D1AF" w14:textId="4D6B6C1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B5CFA31" w14:textId="2DB58E2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77A77DE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B69CD2D" w14:textId="34F54C5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92 Glasbila,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F10CD8" w14:textId="232E361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E86779D" w14:textId="464AD5E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2D20E0A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F95E5C6" w14:textId="32010D9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49 Tiskane knjige, časopisi, slike in drugi proizvodi grafične industrije, rokopisi, tipkana besedila in načrti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9CDBA2" w14:textId="05A6C27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0A2B5AF" w14:textId="2FBB89C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1EDA20C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156433F" w14:textId="584CADB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65 Klobuki, kape in druga pokrivala ter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55EC205" w14:textId="50F7103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F461680" w14:textId="758DBFB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4B0975FC"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128BBA0" w14:textId="54F439B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B2C597" w14:textId="611FBD9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F52EAE1" w14:textId="5CA1246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45E360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5001086" w14:textId="3B7C1C0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57 Preproge in druga talna prekrivala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86C590" w14:textId="1E22697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355F9D6" w14:textId="516C4B9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5A82219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D4B4F41" w14:textId="5F37D05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74 Baker in bakreni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2C70F7" w14:textId="061B971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CF6936A" w14:textId="5942AD7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37F89FD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D50C1FA" w14:textId="48CDB54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56 Vata, klobučevina in netkani material, specialne preje, vrvi, motvozi, konopci in prameni ter proizvodi iz njih</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2E7F45" w14:textId="5AC5250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8D53FAD" w14:textId="4500569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84E722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81A078D" w14:textId="0E9FD79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96 Razni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A08862" w14:textId="318C0B0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E9D017A" w14:textId="2530FEB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4DE13BF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47CF012" w14:textId="6794D42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91 Ure in njihovi deli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12B018" w14:textId="43F6716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FFA3C1E" w14:textId="6F03859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7FD0246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4C6503D" w14:textId="42B20C6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 Kakav in kakavovi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01285F" w14:textId="6AC2418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276BA26" w14:textId="214CF07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08D87C9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F10C8F9" w14:textId="778BFC8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 Šelak, gume, smole in drugi rastlinski sokovi in ekstrakti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FADE95" w14:textId="0F081CA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039EA26" w14:textId="3C64CE0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1200652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42F6219" w14:textId="724D40B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67 Preparirano perje in puh in izdelki iz perja in puha, umetno cvetje, </w:t>
            </w:r>
            <w:proofErr w:type="spellStart"/>
            <w:r w:rsidRPr="003910D2">
              <w:rPr>
                <w:rFonts w:asciiTheme="majorHAnsi" w:hAnsiTheme="majorHAnsi" w:cstheme="majorHAnsi"/>
                <w:color w:val="000000"/>
                <w:sz w:val="18"/>
                <w:szCs w:val="18"/>
              </w:rPr>
              <w:t>lasuljarski</w:t>
            </w:r>
            <w:proofErr w:type="spellEnd"/>
            <w:r w:rsidRPr="003910D2">
              <w:rPr>
                <w:rFonts w:asciiTheme="majorHAnsi" w:hAnsiTheme="majorHAnsi" w:cstheme="majorHAnsi"/>
                <w:color w:val="000000"/>
                <w:sz w:val="18"/>
                <w:szCs w:val="18"/>
              </w:rPr>
              <w:t xml:space="preserve">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D3455A" w14:textId="0E3C0B9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C1879AB" w14:textId="5CD2B78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04C5AA4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43515FB" w14:textId="1740A63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27 Mineralna goriva in olja, proizvodi njihove destilacije, bituminozne snovi in mineralni voski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991A58" w14:textId="539C14A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3948BD7" w14:textId="4C5F4AA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0A8D5CF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E21F9E0" w14:textId="4A4155F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58 Specialne tkanine, </w:t>
            </w:r>
            <w:proofErr w:type="spellStart"/>
            <w:r w:rsidRPr="003910D2">
              <w:rPr>
                <w:rFonts w:asciiTheme="majorHAnsi" w:hAnsiTheme="majorHAnsi" w:cstheme="majorHAnsi"/>
                <w:color w:val="000000"/>
                <w:sz w:val="18"/>
                <w:szCs w:val="18"/>
              </w:rPr>
              <w:t>taftane</w:t>
            </w:r>
            <w:proofErr w:type="spellEnd"/>
            <w:r w:rsidRPr="003910D2">
              <w:rPr>
                <w:rFonts w:asciiTheme="majorHAnsi" w:hAnsiTheme="majorHAnsi" w:cstheme="majorHAnsi"/>
                <w:color w:val="000000"/>
                <w:sz w:val="18"/>
                <w:szCs w:val="18"/>
              </w:rPr>
              <w:t xml:space="preserve"> tkanine, čipke, tapiserije, pozamenterija, vezenine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7BD3EC" w14:textId="2D56B17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17E04DC" w14:textId="1C46047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00ACD47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C35337E" w14:textId="0AA6616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01 Žive živali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0563F4" w14:textId="09D37D4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9D87927" w14:textId="2700361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756AE3E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1609B0D" w14:textId="4ADAFC0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02 Meso in užitni klavnični proizvodi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28FAD1" w14:textId="6CFCCA1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92B1900" w14:textId="3104AAD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295EF98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0B5D2A9" w14:textId="4AD7C0A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04 Mlečni izdelki, ptičja jajca, naravni med, užitni proizvodi živalskega izvora, ki niso navedeni in ne zajetni na drugem mestu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A5F6AA4" w14:textId="4E86959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98B2032" w14:textId="4DC9304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39D601E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B968D73" w14:textId="5D5EDA1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05 Proizvodi živalskega izvora, ki niso navedeni in ne zajeti na drugem mestu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9BD487A" w14:textId="44E80BC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D921FAE" w14:textId="620D376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52A0890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213840F" w14:textId="68C6F19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06 Živo drevje in druge rastline, čebulice, korenine in podobno, rezano cvetje in okrasno listje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BE136F" w14:textId="7B2C340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3FC56F4" w14:textId="162D9B7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2E48E10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3B4FEAB" w14:textId="705FCD7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 Rastlinski materiali za pletarstvo, rastlinski proizvodi, ki niso omenjeni in ne zajeti na drugem mestu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9AEA60" w14:textId="625B00D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F1E08EB" w14:textId="2E708CB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753D68C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CECF390" w14:textId="3CD7D3E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 Izdelki iz mesa, rib, rakov, mehkužcev ali drugih vodnih nevretenčarjev</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48B7BC" w14:textId="7E134B2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5BD9658" w14:textId="6BBC7DF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2A782CE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FE9D769" w14:textId="1AADA69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 Izdelki iz žit, moke, škroba ali mleka, slaščičarski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F9C2AA" w14:textId="506431E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0ADE6B4" w14:textId="2ECF624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1549237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F608060" w14:textId="0AE5045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24 Tobak in tobačni nadomestki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29C705" w14:textId="7F7415A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1C4C869" w14:textId="0E373FC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2C267CC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1E22C00" w14:textId="77D57CA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31 Gnojila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BED670" w14:textId="5C7DD75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03569BE" w14:textId="23F4F39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7D8D9B7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B8EE26C" w14:textId="56170440"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36 Razstreliva, pirotehnični proizvodi, vžigalice, </w:t>
            </w:r>
            <w:proofErr w:type="spellStart"/>
            <w:r w:rsidRPr="003910D2">
              <w:rPr>
                <w:rFonts w:asciiTheme="majorHAnsi" w:hAnsiTheme="majorHAnsi" w:cstheme="majorHAnsi"/>
                <w:color w:val="000000"/>
                <w:sz w:val="18"/>
                <w:szCs w:val="18"/>
              </w:rPr>
              <w:t>piroforne</w:t>
            </w:r>
            <w:proofErr w:type="spellEnd"/>
            <w:r w:rsidRPr="003910D2">
              <w:rPr>
                <w:rFonts w:asciiTheme="majorHAnsi" w:hAnsiTheme="majorHAnsi" w:cstheme="majorHAnsi"/>
                <w:color w:val="000000"/>
                <w:sz w:val="18"/>
                <w:szCs w:val="18"/>
              </w:rPr>
              <w:t xml:space="preserve"> zlitine, vnetljivi preparati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911F2E" w14:textId="436F483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4165E84D" w14:textId="5FEAB07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5E26DD1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C92786E" w14:textId="6B85CC6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37 </w:t>
            </w:r>
            <w:proofErr w:type="spellStart"/>
            <w:r w:rsidRPr="003910D2">
              <w:rPr>
                <w:rFonts w:asciiTheme="majorHAnsi" w:hAnsiTheme="majorHAnsi" w:cstheme="majorHAnsi"/>
                <w:color w:val="000000"/>
                <w:sz w:val="18"/>
                <w:szCs w:val="18"/>
              </w:rPr>
              <w:t>Prozivodi</w:t>
            </w:r>
            <w:proofErr w:type="spellEnd"/>
            <w:r w:rsidRPr="003910D2">
              <w:rPr>
                <w:rFonts w:asciiTheme="majorHAnsi" w:hAnsiTheme="majorHAnsi" w:cstheme="majorHAnsi"/>
                <w:color w:val="000000"/>
                <w:sz w:val="18"/>
                <w:szCs w:val="18"/>
              </w:rPr>
              <w:t xml:space="preserve"> za fotografske in kinematografske namene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A22D705" w14:textId="6C7F00D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59FCA77" w14:textId="37F6D55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194FA25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3FBCAF7" w14:textId="3DF93C3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43 Naravno ali umetno krzno, krzneni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A62DE3" w14:textId="561107A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B3B343C" w14:textId="0584156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2C6EB90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F12999A" w14:textId="490DD1B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45 Pluta in plutasti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9B67D0" w14:textId="43CBF33E"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FEA5940" w14:textId="56A4B95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6D84E64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EBE0888" w14:textId="47FF3F8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xml:space="preserve">46 Izdelki iz slame, </w:t>
            </w:r>
            <w:proofErr w:type="spellStart"/>
            <w:r w:rsidRPr="003910D2">
              <w:rPr>
                <w:rFonts w:asciiTheme="majorHAnsi" w:hAnsiTheme="majorHAnsi" w:cstheme="majorHAnsi"/>
                <w:color w:val="000000"/>
                <w:sz w:val="18"/>
                <w:szCs w:val="18"/>
              </w:rPr>
              <w:t>esparta</w:t>
            </w:r>
            <w:proofErr w:type="spellEnd"/>
            <w:r w:rsidRPr="003910D2">
              <w:rPr>
                <w:rFonts w:asciiTheme="majorHAnsi" w:hAnsiTheme="majorHAnsi" w:cstheme="majorHAnsi"/>
                <w:color w:val="000000"/>
                <w:sz w:val="18"/>
                <w:szCs w:val="18"/>
              </w:rPr>
              <w:t xml:space="preserve"> in drugih materialov za pletarstvo, </w:t>
            </w:r>
            <w:proofErr w:type="spellStart"/>
            <w:r w:rsidRPr="003910D2">
              <w:rPr>
                <w:rFonts w:asciiTheme="majorHAnsi" w:hAnsiTheme="majorHAnsi" w:cstheme="majorHAnsi"/>
                <w:color w:val="000000"/>
                <w:sz w:val="18"/>
                <w:szCs w:val="18"/>
              </w:rPr>
              <w:t>košarski</w:t>
            </w:r>
            <w:proofErr w:type="spellEnd"/>
            <w:r w:rsidRPr="003910D2">
              <w:rPr>
                <w:rFonts w:asciiTheme="majorHAnsi" w:hAnsiTheme="majorHAnsi" w:cstheme="majorHAnsi"/>
                <w:color w:val="000000"/>
                <w:sz w:val="18"/>
                <w:szCs w:val="18"/>
              </w:rPr>
              <w:t xml:space="preserve"> in pletarski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5A16F5" w14:textId="7C574E9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5A2F8EC4" w14:textId="678A027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6EB3901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1E82C294" w14:textId="2C586A9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50 Svila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96F759E" w14:textId="304C85FB"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3FFFDAC" w14:textId="1B502E0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2D96678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9AABB2F" w14:textId="0420E8A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51 Volna, fina ali groba živalska dlaka, preja in tkanine iz konjske žime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DBE034" w14:textId="6BA8125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F34F48B" w14:textId="4AEF397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335A967C"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7E0EFA76" w14:textId="7E50913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53 Druga rastlinska tekstilna vlakna, papirna preja in tkanine iz papirne preje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AB7F33" w14:textId="0272FA8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13B8499" w14:textId="2CD0B0A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0E9104F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54BCFAA" w14:textId="5A1B524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54 Filamenti iz umetnih in sintetičnih vlaken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6A8493" w14:textId="483AF45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96CD0BE" w14:textId="10BF537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19E3390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C77EF1D" w14:textId="425EB4C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55 Umetna in sintetična vlakna, rezana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1D09A5" w14:textId="43BA1C8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507DE2E" w14:textId="41C9A3A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4585576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D0F3209" w14:textId="2A541F8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59 Tekstilni materiali, impregnirani, premazani, prevlečeni, prekriti ali laminirani, tekstilni izdelki, primerni za tehnične namene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FF461C" w14:textId="6467319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7E31548B" w14:textId="587A14A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56AC10F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777BF0D" w14:textId="6B18437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75 Nikelj in nikljevi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7E91005" w14:textId="4A4848F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03184F6F" w14:textId="557ECA6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635EA8B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2213C40D" w14:textId="65E0E56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78 Svinec in svinčeni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54FBEA" w14:textId="1A2F45A6"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36512E01" w14:textId="7EB97B6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735E8CB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17B51D7" w14:textId="59D55F5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79 Cink in cinkovi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FF8B62" w14:textId="670C4A5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1093061F" w14:textId="6B6B5CCA"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35A67B4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0D49C7FD" w14:textId="644296E5"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80 Kositer in kositrni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89F7AB" w14:textId="20BBA26C"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61EF5541" w14:textId="5796F2D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C13496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4ED506E6" w14:textId="6B9E0A7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81 Druge navadne kovine, kermeti, njihovi izdelki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D767BCC" w14:textId="7A4825B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hideMark/>
          </w:tcPr>
          <w:p w14:paraId="25781D93" w14:textId="57928E3D"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2B7C81D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AF496D7" w14:textId="555A550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86 Tirna vozila in njihovi deli, železniški in tramvajski tirni sklopi in pribor ter njihovi deli, mehanična in elektromehanska signalna oprema za promet vseh vrst</w:t>
            </w:r>
          </w:p>
        </w:tc>
        <w:tc>
          <w:tcPr>
            <w:tcW w:w="992" w:type="dxa"/>
            <w:tcBorders>
              <w:top w:val="single" w:sz="4" w:space="0" w:color="auto"/>
              <w:left w:val="single" w:sz="4" w:space="0" w:color="auto"/>
              <w:bottom w:val="single" w:sz="4" w:space="0" w:color="auto"/>
              <w:right w:val="single" w:sz="4" w:space="0" w:color="auto"/>
            </w:tcBorders>
            <w:noWrap/>
            <w:vAlign w:val="center"/>
          </w:tcPr>
          <w:p w14:paraId="744B9171" w14:textId="1FFB4F44"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12178601" w14:textId="6F5C2BD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37C368B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628E1F1F" w14:textId="2894978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89 Ladje, čolni in plavajoče konstrukcije</w:t>
            </w:r>
          </w:p>
        </w:tc>
        <w:tc>
          <w:tcPr>
            <w:tcW w:w="992" w:type="dxa"/>
            <w:tcBorders>
              <w:top w:val="single" w:sz="4" w:space="0" w:color="auto"/>
              <w:left w:val="single" w:sz="4" w:space="0" w:color="auto"/>
              <w:bottom w:val="single" w:sz="4" w:space="0" w:color="auto"/>
              <w:right w:val="single" w:sz="4" w:space="0" w:color="auto"/>
            </w:tcBorders>
            <w:noWrap/>
            <w:vAlign w:val="center"/>
          </w:tcPr>
          <w:p w14:paraId="014CD86F" w14:textId="2093983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7C17CA93" w14:textId="0A4AEF92"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7EE55A3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5E94BE25" w14:textId="2E7C3809"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93 Orožje in strelivo, njuni deli in pribor</w:t>
            </w:r>
          </w:p>
        </w:tc>
        <w:tc>
          <w:tcPr>
            <w:tcW w:w="992" w:type="dxa"/>
            <w:tcBorders>
              <w:top w:val="single" w:sz="4" w:space="0" w:color="auto"/>
              <w:left w:val="single" w:sz="4" w:space="0" w:color="auto"/>
              <w:bottom w:val="single" w:sz="4" w:space="0" w:color="auto"/>
              <w:right w:val="single" w:sz="4" w:space="0" w:color="auto"/>
            </w:tcBorders>
            <w:noWrap/>
            <w:vAlign w:val="center"/>
          </w:tcPr>
          <w:p w14:paraId="0B4F7BD8" w14:textId="5291D1DF"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034EBE40" w14:textId="463FAE73"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6981E0D8"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vAlign w:val="center"/>
          </w:tcPr>
          <w:p w14:paraId="3FC3D0D2" w14:textId="4865E777"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97 Umetniški predmeti, zbirke in starine</w:t>
            </w:r>
          </w:p>
        </w:tc>
        <w:tc>
          <w:tcPr>
            <w:tcW w:w="992" w:type="dxa"/>
            <w:tcBorders>
              <w:top w:val="single" w:sz="4" w:space="0" w:color="auto"/>
              <w:left w:val="single" w:sz="4" w:space="0" w:color="auto"/>
              <w:bottom w:val="single" w:sz="4" w:space="0" w:color="auto"/>
              <w:right w:val="single" w:sz="4" w:space="0" w:color="auto"/>
            </w:tcBorders>
            <w:noWrap/>
            <w:vAlign w:val="center"/>
          </w:tcPr>
          <w:p w14:paraId="562EE007" w14:textId="6AE1EFD8"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noWrap/>
            <w:vAlign w:val="center"/>
          </w:tcPr>
          <w:p w14:paraId="5F556148" w14:textId="3BAA9C11" w:rsidR="00543FDC" w:rsidRPr="003910D2" w:rsidRDefault="00543FDC" w:rsidP="003725B8">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bl>
    <w:p w14:paraId="369BA891" w14:textId="694C07BF" w:rsidR="00794209" w:rsidRPr="003910D2" w:rsidRDefault="00543FDC" w:rsidP="003725B8">
      <w:pPr>
        <w:rPr>
          <w:rFonts w:asciiTheme="majorHAnsi" w:hAnsiTheme="majorHAnsi" w:cstheme="majorHAnsi"/>
          <w:sz w:val="20"/>
          <w:szCs w:val="22"/>
        </w:rPr>
      </w:pPr>
      <w:r w:rsidRPr="003910D2">
        <w:rPr>
          <w:rFonts w:asciiTheme="majorHAnsi" w:hAnsiTheme="majorHAnsi" w:cstheme="majorHAnsi"/>
          <w:sz w:val="21"/>
        </w:rPr>
        <w:t xml:space="preserve">Opomba: </w:t>
      </w:r>
      <w:r w:rsidR="00794209" w:rsidRPr="003910D2">
        <w:rPr>
          <w:rFonts w:asciiTheme="majorHAnsi" w:hAnsiTheme="majorHAnsi" w:cstheme="majorHAnsi"/>
          <w:sz w:val="21"/>
        </w:rPr>
        <w:t>MFN carine so most-</w:t>
      </w:r>
      <w:proofErr w:type="spellStart"/>
      <w:r w:rsidR="00794209" w:rsidRPr="003910D2">
        <w:rPr>
          <w:rFonts w:asciiTheme="majorHAnsi" w:hAnsiTheme="majorHAnsi" w:cstheme="majorHAnsi"/>
          <w:sz w:val="21"/>
        </w:rPr>
        <w:t>favoured</w:t>
      </w:r>
      <w:proofErr w:type="spellEnd"/>
      <w:r w:rsidR="00794209" w:rsidRPr="003910D2">
        <w:rPr>
          <w:rFonts w:asciiTheme="majorHAnsi" w:hAnsiTheme="majorHAnsi" w:cstheme="majorHAnsi"/>
          <w:sz w:val="21"/>
        </w:rPr>
        <w:t xml:space="preserve"> </w:t>
      </w:r>
      <w:proofErr w:type="spellStart"/>
      <w:r w:rsidR="00794209" w:rsidRPr="003910D2">
        <w:rPr>
          <w:rFonts w:asciiTheme="majorHAnsi" w:hAnsiTheme="majorHAnsi" w:cstheme="majorHAnsi"/>
          <w:sz w:val="21"/>
        </w:rPr>
        <w:t>nations</w:t>
      </w:r>
      <w:proofErr w:type="spellEnd"/>
      <w:r w:rsidR="00794209" w:rsidRPr="003910D2">
        <w:rPr>
          <w:rFonts w:asciiTheme="majorHAnsi" w:hAnsiTheme="majorHAnsi" w:cstheme="majorHAnsi"/>
          <w:sz w:val="21"/>
        </w:rPr>
        <w:t xml:space="preserve"> carinske stopnje, izračunane kot enostavna povprečja </w:t>
      </w:r>
      <w:r w:rsidR="00DE10B4" w:rsidRPr="003910D2">
        <w:rPr>
          <w:rFonts w:asciiTheme="majorHAnsi" w:hAnsiTheme="majorHAnsi" w:cstheme="majorHAnsi"/>
          <w:sz w:val="21"/>
        </w:rPr>
        <w:t>v</w:t>
      </w:r>
      <w:r w:rsidR="00794209" w:rsidRPr="003910D2">
        <w:rPr>
          <w:rFonts w:asciiTheme="majorHAnsi" w:hAnsiTheme="majorHAnsi" w:cstheme="majorHAnsi"/>
          <w:sz w:val="21"/>
        </w:rPr>
        <w:t xml:space="preserve"> </w:t>
      </w:r>
      <w:r w:rsidR="00DE10B4" w:rsidRPr="003910D2">
        <w:rPr>
          <w:rFonts w:asciiTheme="majorHAnsi" w:hAnsiTheme="majorHAnsi" w:cstheme="majorHAnsi"/>
          <w:sz w:val="21"/>
        </w:rPr>
        <w:t>EU-2</w:t>
      </w:r>
      <w:r w:rsidRPr="003910D2">
        <w:rPr>
          <w:rFonts w:asciiTheme="majorHAnsi" w:hAnsiTheme="majorHAnsi" w:cstheme="majorHAnsi"/>
          <w:sz w:val="21"/>
        </w:rPr>
        <w:t>7</w:t>
      </w:r>
      <w:r w:rsidR="00DF33B8" w:rsidRPr="003910D2">
        <w:rPr>
          <w:rFonts w:asciiTheme="majorHAnsi" w:hAnsiTheme="majorHAnsi" w:cstheme="majorHAnsi"/>
          <w:sz w:val="21"/>
        </w:rPr>
        <w:t>,</w:t>
      </w:r>
    </w:p>
    <w:p w14:paraId="0C9EA450" w14:textId="77777777" w:rsidR="00794209" w:rsidRPr="003910D2" w:rsidRDefault="00794209" w:rsidP="003725B8">
      <w:pPr>
        <w:rPr>
          <w:rFonts w:asciiTheme="majorHAnsi" w:hAnsiTheme="majorHAnsi" w:cstheme="majorHAnsi"/>
          <w:sz w:val="20"/>
          <w:szCs w:val="22"/>
        </w:rPr>
      </w:pPr>
      <w:r w:rsidRPr="003910D2">
        <w:rPr>
          <w:rFonts w:asciiTheme="majorHAnsi" w:hAnsiTheme="majorHAnsi" w:cstheme="majorHAnsi"/>
          <w:sz w:val="20"/>
          <w:szCs w:val="22"/>
        </w:rPr>
        <w:t>Vir: SURS in WTO</w:t>
      </w:r>
    </w:p>
    <w:p w14:paraId="3D12382D" w14:textId="77777777" w:rsidR="00794209" w:rsidRPr="003910D2" w:rsidRDefault="00794209" w:rsidP="003725B8">
      <w:pPr>
        <w:tabs>
          <w:tab w:val="left" w:pos="493"/>
        </w:tabs>
        <w:rPr>
          <w:rFonts w:asciiTheme="majorHAnsi" w:hAnsiTheme="majorHAnsi" w:cstheme="majorHAnsi"/>
        </w:rPr>
      </w:pPr>
    </w:p>
    <w:p w14:paraId="0759FF45" w14:textId="5195D4CE" w:rsidR="008A2497" w:rsidRPr="003910D2" w:rsidRDefault="008A2497" w:rsidP="003725B8">
      <w:pPr>
        <w:tabs>
          <w:tab w:val="left" w:pos="493"/>
        </w:tabs>
        <w:rPr>
          <w:rFonts w:asciiTheme="majorHAnsi" w:hAnsiTheme="majorHAnsi" w:cstheme="majorHAnsi"/>
        </w:rPr>
      </w:pPr>
      <w:r w:rsidRPr="003910D2">
        <w:rPr>
          <w:rFonts w:asciiTheme="majorHAnsi" w:hAnsiTheme="majorHAnsi" w:cstheme="majorHAnsi"/>
        </w:rPr>
        <w:t xml:space="preserve">Pri tem velja opozorilo, da nominalne MFN carinske stopnje </w:t>
      </w:r>
      <w:r w:rsidR="00AF7377" w:rsidRPr="003910D2">
        <w:rPr>
          <w:rFonts w:asciiTheme="majorHAnsi" w:hAnsiTheme="majorHAnsi" w:cstheme="majorHAnsi"/>
        </w:rPr>
        <w:t xml:space="preserve">vedno </w:t>
      </w:r>
      <w:r w:rsidRPr="003910D2">
        <w:rPr>
          <w:rFonts w:asciiTheme="majorHAnsi" w:hAnsiTheme="majorHAnsi" w:cstheme="majorHAnsi"/>
        </w:rPr>
        <w:t xml:space="preserve">kažejo višjo stopnjo zaščite od dejanske, </w:t>
      </w:r>
      <w:r w:rsidR="00AF7377" w:rsidRPr="003910D2">
        <w:rPr>
          <w:rFonts w:asciiTheme="majorHAnsi" w:hAnsiTheme="majorHAnsi" w:cstheme="majorHAnsi"/>
        </w:rPr>
        <w:t>kar pomeni, da bodo dejanski učinki zaradi liberalizacije trgovine nižji, ker bo tudi efektivno znižanje carine nižje</w:t>
      </w:r>
      <w:r w:rsidR="00DF33B8" w:rsidRPr="003910D2">
        <w:rPr>
          <w:rFonts w:asciiTheme="majorHAnsi" w:hAnsiTheme="majorHAnsi" w:cstheme="majorHAnsi"/>
        </w:rPr>
        <w:t>.</w:t>
      </w:r>
      <w:r w:rsidR="00AF7377" w:rsidRPr="003910D2">
        <w:rPr>
          <w:rFonts w:asciiTheme="majorHAnsi" w:hAnsiTheme="majorHAnsi" w:cstheme="majorHAnsi"/>
        </w:rPr>
        <w:t xml:space="preserve"> Seveda pa ne velja zanemariti, da </w:t>
      </w:r>
      <w:r w:rsidR="00D12B94" w:rsidRPr="003910D2">
        <w:rPr>
          <w:rFonts w:asciiTheme="majorHAnsi" w:hAnsiTheme="majorHAnsi" w:cstheme="majorHAnsi"/>
        </w:rPr>
        <w:t xml:space="preserve">lahko </w:t>
      </w:r>
      <w:r w:rsidR="00AF7377" w:rsidRPr="003910D2">
        <w:rPr>
          <w:rFonts w:asciiTheme="majorHAnsi" w:hAnsiTheme="majorHAnsi" w:cstheme="majorHAnsi"/>
        </w:rPr>
        <w:t>z</w:t>
      </w:r>
      <w:r w:rsidRPr="003910D2">
        <w:rPr>
          <w:rFonts w:asciiTheme="majorHAnsi" w:hAnsiTheme="majorHAnsi" w:cstheme="majorHAnsi"/>
        </w:rPr>
        <w:t>elo visoke nominalne carinske stopnje prohibitivno vplivajo na trgovino z določenimi proizvodi</w:t>
      </w:r>
      <w:r w:rsidR="00D12B94" w:rsidRPr="003910D2">
        <w:rPr>
          <w:rFonts w:asciiTheme="majorHAnsi" w:hAnsiTheme="majorHAnsi" w:cstheme="majorHAnsi"/>
        </w:rPr>
        <w:t xml:space="preserve"> in da njihova liberalizacija (odprava) lahko trgovino spodbudi</w:t>
      </w:r>
      <w:r w:rsidR="00DF33B8" w:rsidRPr="003910D2">
        <w:rPr>
          <w:rFonts w:asciiTheme="majorHAnsi" w:hAnsiTheme="majorHAnsi" w:cstheme="majorHAnsi"/>
        </w:rPr>
        <w:t>.</w:t>
      </w:r>
    </w:p>
    <w:p w14:paraId="22A2B0D7" w14:textId="77777777" w:rsidR="008A2497" w:rsidRPr="003910D2" w:rsidRDefault="008A2497" w:rsidP="003725B8">
      <w:pPr>
        <w:tabs>
          <w:tab w:val="left" w:pos="493"/>
        </w:tabs>
        <w:rPr>
          <w:rFonts w:asciiTheme="majorHAnsi" w:hAnsiTheme="majorHAnsi" w:cstheme="majorHAnsi"/>
        </w:rPr>
      </w:pPr>
    </w:p>
    <w:p w14:paraId="6896306D" w14:textId="29489902" w:rsidR="00C60978" w:rsidRPr="003910D2" w:rsidRDefault="00C60978" w:rsidP="003725B8">
      <w:pPr>
        <w:pStyle w:val="Naslov3"/>
        <w:rPr>
          <w:rFonts w:asciiTheme="majorHAnsi" w:hAnsiTheme="majorHAnsi" w:cstheme="majorHAnsi"/>
        </w:rPr>
      </w:pPr>
      <w:bookmarkStart w:id="24" w:name="_Toc211421257"/>
      <w:r w:rsidRPr="003910D2">
        <w:rPr>
          <w:rFonts w:asciiTheme="majorHAnsi" w:hAnsiTheme="majorHAnsi" w:cstheme="majorHAnsi"/>
        </w:rPr>
        <w:t xml:space="preserve">Znižanje carinskih ovir med EU in državami </w:t>
      </w:r>
      <w:proofErr w:type="spellStart"/>
      <w:r w:rsidRPr="003910D2">
        <w:rPr>
          <w:rFonts w:asciiTheme="majorHAnsi" w:hAnsiTheme="majorHAnsi" w:cstheme="majorHAnsi"/>
        </w:rPr>
        <w:t>Mercosur</w:t>
      </w:r>
      <w:bookmarkEnd w:id="24"/>
      <w:proofErr w:type="spellEnd"/>
    </w:p>
    <w:p w14:paraId="5666F97A" w14:textId="7608D89B" w:rsidR="002E00DA" w:rsidRPr="003910D2" w:rsidRDefault="00C60978" w:rsidP="003725B8">
      <w:pPr>
        <w:tabs>
          <w:tab w:val="left" w:pos="493"/>
        </w:tabs>
        <w:rPr>
          <w:rFonts w:asciiTheme="majorHAnsi" w:hAnsiTheme="majorHAnsi" w:cstheme="majorHAnsi"/>
        </w:rPr>
      </w:pPr>
      <w:r w:rsidRPr="003910D2">
        <w:rPr>
          <w:rFonts w:asciiTheme="majorHAnsi" w:hAnsiTheme="majorHAnsi" w:cstheme="majorHAnsi"/>
        </w:rPr>
        <w:t xml:space="preserve">Obseg in struktura liberalizacije medsebojne trgovine med državami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so podrobneje predstavljene v 4</w:t>
      </w:r>
      <w:r w:rsidR="00DF33B8" w:rsidRPr="003910D2">
        <w:rPr>
          <w:rFonts w:asciiTheme="majorHAnsi" w:hAnsiTheme="majorHAnsi" w:cstheme="majorHAnsi"/>
        </w:rPr>
        <w:t>.</w:t>
      </w:r>
      <w:r w:rsidRPr="003910D2">
        <w:rPr>
          <w:rFonts w:asciiTheme="majorHAnsi" w:hAnsiTheme="majorHAnsi" w:cstheme="majorHAnsi"/>
        </w:rPr>
        <w:t xml:space="preserve"> poglavju</w:t>
      </w:r>
      <w:r w:rsidR="00DF33B8" w:rsidRPr="003910D2">
        <w:rPr>
          <w:rFonts w:asciiTheme="majorHAnsi" w:hAnsiTheme="majorHAnsi" w:cstheme="majorHAnsi"/>
        </w:rPr>
        <w:t>.</w:t>
      </w:r>
      <w:r w:rsidRPr="003910D2">
        <w:rPr>
          <w:rFonts w:asciiTheme="majorHAnsi" w:hAnsiTheme="majorHAnsi" w:cstheme="majorHAnsi"/>
        </w:rPr>
        <w:t xml:space="preserve"> V nadaljevanju podajamo zgolj kratek povzetek, kakšno znižanje carinskih ovir je mogoče pričakovati po posameznih panogah oziroma skupinah proizvodov</w:t>
      </w:r>
      <w:r w:rsidR="00DF33B8" w:rsidRPr="003910D2">
        <w:rPr>
          <w:rFonts w:asciiTheme="majorHAnsi" w:hAnsiTheme="majorHAnsi" w:cstheme="majorHAnsi"/>
        </w:rPr>
        <w:t>.</w:t>
      </w:r>
      <w:r w:rsidRPr="003910D2">
        <w:rPr>
          <w:rFonts w:asciiTheme="majorHAnsi" w:hAnsiTheme="majorHAnsi" w:cstheme="majorHAnsi"/>
        </w:rPr>
        <w:t xml:space="preserve"> Agregacija proizvodov v panoge oziroma skupine panog je v skladu z agregacijo GTAP modela, s katerim ocenjujemo učinke liberalizacije trgovine</w:t>
      </w:r>
      <w:r w:rsidR="00DF33B8" w:rsidRPr="003910D2">
        <w:rPr>
          <w:rFonts w:asciiTheme="majorHAnsi" w:hAnsiTheme="majorHAnsi" w:cstheme="majorHAnsi"/>
        </w:rPr>
        <w:t>.</w:t>
      </w:r>
      <w:r w:rsidRPr="003910D2">
        <w:rPr>
          <w:rFonts w:asciiTheme="majorHAnsi" w:hAnsiTheme="majorHAnsi" w:cstheme="majorHAnsi"/>
        </w:rPr>
        <w:t xml:space="preserve"> Pri tem je v spodnjih slikah predstavljena obstoječa raven carinskih ovir (izračunana kot tehtano povprečje carinskih stopenj vseh izdelkov znotraj skupine proizvodov oziroma panoge), raven carinskih ovir po popolni implementaciji sporazuma in raven carinskih ovir v skladu s postopno odpravo carinskih ovir za nekatere občutljive panoge</w:t>
      </w:r>
      <w:r w:rsidR="00DF33B8" w:rsidRPr="003910D2">
        <w:rPr>
          <w:rFonts w:asciiTheme="majorHAnsi" w:hAnsiTheme="majorHAnsi" w:cstheme="majorHAnsi"/>
        </w:rPr>
        <w:t>.</w:t>
      </w:r>
      <w:r w:rsidRPr="003910D2">
        <w:rPr>
          <w:rFonts w:asciiTheme="majorHAnsi" w:hAnsiTheme="majorHAnsi" w:cstheme="majorHAnsi"/>
        </w:rPr>
        <w:t xml:space="preserve"> Za občutljive panoge znaša predvideno prehodno obdobje do popolne liberalizacije med </w:t>
      </w:r>
      <w:r w:rsidR="006356B4" w:rsidRPr="003910D2">
        <w:rPr>
          <w:rFonts w:asciiTheme="majorHAnsi" w:hAnsiTheme="majorHAnsi" w:cstheme="majorHAnsi"/>
        </w:rPr>
        <w:t xml:space="preserve">pet </w:t>
      </w:r>
      <w:r w:rsidRPr="003910D2">
        <w:rPr>
          <w:rFonts w:asciiTheme="majorHAnsi" w:hAnsiTheme="majorHAnsi" w:cstheme="majorHAnsi"/>
        </w:rPr>
        <w:t>in 15 let</w:t>
      </w:r>
      <w:r w:rsidR="00DF33B8" w:rsidRPr="003910D2">
        <w:rPr>
          <w:rFonts w:asciiTheme="majorHAnsi" w:hAnsiTheme="majorHAnsi" w:cstheme="majorHAnsi"/>
        </w:rPr>
        <w:t>,</w:t>
      </w:r>
      <w:r w:rsidRPr="003910D2">
        <w:rPr>
          <w:rFonts w:asciiTheme="majorHAnsi" w:hAnsiTheme="majorHAnsi" w:cstheme="majorHAnsi"/>
        </w:rPr>
        <w:t xml:space="preserve"> V sliki je </w:t>
      </w:r>
      <w:r w:rsidRPr="003910D2">
        <w:rPr>
          <w:rFonts w:asciiTheme="majorHAnsi" w:hAnsiTheme="majorHAnsi" w:cstheme="majorHAnsi"/>
        </w:rPr>
        <w:lastRenderedPageBreak/>
        <w:t xml:space="preserve">za raven carinskih stopenj v skladu s postopno odpravo carinskih ovir vzeta carinska stopnja po </w:t>
      </w:r>
      <w:r w:rsidR="006356B4" w:rsidRPr="003910D2">
        <w:rPr>
          <w:rFonts w:asciiTheme="majorHAnsi" w:hAnsiTheme="majorHAnsi" w:cstheme="majorHAnsi"/>
        </w:rPr>
        <w:t xml:space="preserve">petih </w:t>
      </w:r>
      <w:r w:rsidRPr="003910D2">
        <w:rPr>
          <w:rFonts w:asciiTheme="majorHAnsi" w:hAnsiTheme="majorHAnsi" w:cstheme="majorHAnsi"/>
        </w:rPr>
        <w:t>letih od začetka zniževanja carinskih ovir</w:t>
      </w:r>
      <w:r w:rsidR="00DF33B8" w:rsidRPr="003910D2">
        <w:rPr>
          <w:rFonts w:asciiTheme="majorHAnsi" w:hAnsiTheme="majorHAnsi" w:cstheme="majorHAnsi"/>
        </w:rPr>
        <w:t>.</w:t>
      </w:r>
    </w:p>
    <w:p w14:paraId="0410DBB5" w14:textId="77777777" w:rsidR="00132CDC" w:rsidRPr="003910D2" w:rsidRDefault="00132CDC" w:rsidP="003725B8">
      <w:pPr>
        <w:rPr>
          <w:rFonts w:asciiTheme="majorHAnsi" w:hAnsiTheme="majorHAnsi" w:cstheme="majorHAnsi"/>
        </w:rPr>
      </w:pPr>
    </w:p>
    <w:p w14:paraId="75EA8FE6" w14:textId="42C48D4E" w:rsidR="00555E7E" w:rsidRPr="003910D2" w:rsidRDefault="00555E7E" w:rsidP="003725B8">
      <w:pPr>
        <w:rPr>
          <w:rFonts w:asciiTheme="majorHAnsi" w:hAnsiTheme="majorHAnsi" w:cstheme="majorHAnsi"/>
        </w:rPr>
      </w:pPr>
      <w:r w:rsidRPr="003910D2">
        <w:rPr>
          <w:rFonts w:asciiTheme="majorHAnsi" w:hAnsiTheme="majorHAnsi" w:cstheme="majorHAnsi"/>
        </w:rPr>
        <w:t xml:space="preserve">Kot je razvidno iz spodnje slike, potencialno največji izzivi za evropske proizvajalce glede liberalizacije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sledijo na področju živilske industrije (predvsem pri sladkorju, govejem, ovčjem, svinjske in perutninskem mesu, mleku in mlečnih izdelkih) in kmetijstva (žitarice)</w:t>
      </w:r>
      <w:r w:rsidR="00DF33B8" w:rsidRPr="003910D2">
        <w:rPr>
          <w:rFonts w:asciiTheme="majorHAnsi" w:hAnsiTheme="majorHAnsi" w:cstheme="majorHAnsi"/>
        </w:rPr>
        <w:t>.</w:t>
      </w:r>
      <w:r w:rsidRPr="003910D2">
        <w:rPr>
          <w:rFonts w:asciiTheme="majorHAnsi" w:hAnsiTheme="majorHAnsi" w:cstheme="majorHAnsi"/>
        </w:rPr>
        <w:t xml:space="preserve"> Pri teh izdelkih naj bi se carinske stopnje znižale od blizu 50 % (sladkor</w:t>
      </w:r>
      <w:r w:rsidR="0064250C" w:rsidRPr="003910D2">
        <w:rPr>
          <w:rFonts w:asciiTheme="majorHAnsi" w:hAnsiTheme="majorHAnsi" w:cstheme="majorHAnsi"/>
        </w:rPr>
        <w:t>, kjer pa Slovenija nima lastne proizvodnje</w:t>
      </w:r>
      <w:r w:rsidRPr="003910D2">
        <w:rPr>
          <w:rFonts w:asciiTheme="majorHAnsi" w:hAnsiTheme="majorHAnsi" w:cstheme="majorHAnsi"/>
        </w:rPr>
        <w:t>) oziroma z 20 do 30 % na nič ob popolni liberalizaciji trgovine</w:t>
      </w:r>
      <w:r w:rsidR="00DF33B8" w:rsidRPr="003910D2">
        <w:rPr>
          <w:rFonts w:asciiTheme="majorHAnsi" w:hAnsiTheme="majorHAnsi" w:cstheme="majorHAnsi"/>
        </w:rPr>
        <w:t>.</w:t>
      </w:r>
      <w:r w:rsidRPr="003910D2">
        <w:rPr>
          <w:rFonts w:asciiTheme="majorHAnsi" w:hAnsiTheme="majorHAnsi" w:cstheme="majorHAnsi"/>
        </w:rPr>
        <w:t xml:space="preserve"> Zaradi prehodnih obdobij (ki so specif</w:t>
      </w:r>
      <w:r w:rsidR="00D25FE8" w:rsidRPr="003910D2">
        <w:rPr>
          <w:rFonts w:asciiTheme="majorHAnsi" w:hAnsiTheme="majorHAnsi" w:cstheme="majorHAnsi"/>
        </w:rPr>
        <w:t>i</w:t>
      </w:r>
      <w:r w:rsidRPr="003910D2">
        <w:rPr>
          <w:rFonts w:asciiTheme="majorHAnsi" w:hAnsiTheme="majorHAnsi" w:cstheme="majorHAnsi"/>
        </w:rPr>
        <w:t xml:space="preserve">čna za posamezne proizvode) bodo posamezni izdelki sicer še </w:t>
      </w:r>
      <w:r w:rsidR="006356B4" w:rsidRPr="003910D2">
        <w:rPr>
          <w:rFonts w:asciiTheme="majorHAnsi" w:hAnsiTheme="majorHAnsi" w:cstheme="majorHAnsi"/>
        </w:rPr>
        <w:t xml:space="preserve">pet </w:t>
      </w:r>
      <w:r w:rsidRPr="003910D2">
        <w:rPr>
          <w:rFonts w:asciiTheme="majorHAnsi" w:hAnsiTheme="majorHAnsi" w:cstheme="majorHAnsi"/>
        </w:rPr>
        <w:t>do 15 let deležni zaščite, ki pa bo postopno odpravljena do konca prehodnih obdobij</w:t>
      </w:r>
      <w:r w:rsidR="00DF33B8" w:rsidRPr="003910D2">
        <w:rPr>
          <w:rFonts w:asciiTheme="majorHAnsi" w:hAnsiTheme="majorHAnsi" w:cstheme="majorHAnsi"/>
        </w:rPr>
        <w:t>.</w:t>
      </w:r>
      <w:r w:rsidR="0064250C" w:rsidRPr="003910D2">
        <w:rPr>
          <w:rFonts w:asciiTheme="majorHAnsi" w:hAnsiTheme="majorHAnsi" w:cstheme="majorHAnsi"/>
        </w:rPr>
        <w:t xml:space="preserve"> Pri ostalih proizvodih bodo potencialni negativni učinki zaradi liberalizacije trgovine z državami </w:t>
      </w:r>
      <w:proofErr w:type="spellStart"/>
      <w:r w:rsidR="0064250C" w:rsidRPr="003910D2">
        <w:rPr>
          <w:rFonts w:asciiTheme="majorHAnsi" w:hAnsiTheme="majorHAnsi" w:cstheme="majorHAnsi"/>
        </w:rPr>
        <w:t>Mercosur</w:t>
      </w:r>
      <w:proofErr w:type="spellEnd"/>
      <w:r w:rsidR="0064250C" w:rsidRPr="003910D2">
        <w:rPr>
          <w:rFonts w:asciiTheme="majorHAnsi" w:hAnsiTheme="majorHAnsi" w:cstheme="majorHAnsi"/>
        </w:rPr>
        <w:t xml:space="preserve"> relativno majhni, saj je obstoječa carinska zaščita v EU nižja od 10 %</w:t>
      </w:r>
      <w:r w:rsidR="00DF33B8" w:rsidRPr="003910D2">
        <w:rPr>
          <w:rFonts w:asciiTheme="majorHAnsi" w:hAnsiTheme="majorHAnsi" w:cstheme="majorHAnsi"/>
        </w:rPr>
        <w:t>.</w:t>
      </w:r>
    </w:p>
    <w:p w14:paraId="38B2E865" w14:textId="77777777" w:rsidR="00555E7E" w:rsidRPr="003910D2" w:rsidRDefault="00555E7E" w:rsidP="003725B8">
      <w:pPr>
        <w:rPr>
          <w:rFonts w:asciiTheme="majorHAnsi" w:hAnsiTheme="majorHAnsi" w:cstheme="majorHAnsi"/>
        </w:rPr>
      </w:pPr>
    </w:p>
    <w:p w14:paraId="2FDA5A75" w14:textId="2069E65F" w:rsidR="00C60978" w:rsidRPr="003910D2" w:rsidRDefault="00C60978" w:rsidP="003725B8">
      <w:pPr>
        <w:tabs>
          <w:tab w:val="left" w:pos="493"/>
        </w:tabs>
        <w:rPr>
          <w:rFonts w:asciiTheme="majorHAnsi" w:hAnsiTheme="majorHAnsi" w:cstheme="majorHAnsi"/>
        </w:rPr>
      </w:pPr>
      <w:bookmarkStart w:id="25" w:name="_Toc211421296"/>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6</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5F3429" w:rsidRPr="003910D2">
        <w:rPr>
          <w:rFonts w:asciiTheme="majorHAnsi" w:hAnsiTheme="majorHAnsi" w:cstheme="majorHAnsi"/>
        </w:rPr>
        <w:t xml:space="preserve">Znižanje carinskih ovir pri uvozu iz držav </w:t>
      </w:r>
      <w:proofErr w:type="spellStart"/>
      <w:r w:rsidR="005F3429" w:rsidRPr="003910D2">
        <w:rPr>
          <w:rFonts w:asciiTheme="majorHAnsi" w:hAnsiTheme="majorHAnsi" w:cstheme="majorHAnsi"/>
        </w:rPr>
        <w:t>Mercosur</w:t>
      </w:r>
      <w:proofErr w:type="spellEnd"/>
      <w:r w:rsidR="005F3429" w:rsidRPr="003910D2">
        <w:rPr>
          <w:rFonts w:asciiTheme="majorHAnsi" w:hAnsiTheme="majorHAnsi" w:cstheme="majorHAnsi"/>
        </w:rPr>
        <w:t xml:space="preserve"> v EU (</w:t>
      </w:r>
      <w:r w:rsidR="003725B8">
        <w:rPr>
          <w:rFonts w:asciiTheme="majorHAnsi" w:hAnsiTheme="majorHAnsi" w:cstheme="majorHAnsi"/>
        </w:rPr>
        <w:t>v odstotkih</w:t>
      </w:r>
      <w:r w:rsidR="005F3429" w:rsidRPr="003910D2">
        <w:rPr>
          <w:rFonts w:asciiTheme="majorHAnsi" w:hAnsiTheme="majorHAnsi" w:cstheme="majorHAnsi"/>
        </w:rPr>
        <w:t>)</w:t>
      </w:r>
      <w:bookmarkEnd w:id="25"/>
    </w:p>
    <w:p w14:paraId="677B3EC9" w14:textId="77F01A3A" w:rsidR="00C60978" w:rsidRPr="003910D2" w:rsidRDefault="005F3429" w:rsidP="003725B8">
      <w:pPr>
        <w:rPr>
          <w:rFonts w:asciiTheme="majorHAnsi" w:hAnsiTheme="majorHAnsi" w:cstheme="majorHAnsi"/>
        </w:rPr>
      </w:pPr>
      <w:r w:rsidRPr="003910D2">
        <w:rPr>
          <w:rFonts w:asciiTheme="majorHAnsi" w:hAnsiTheme="majorHAnsi" w:cstheme="majorHAnsi"/>
          <w:noProof/>
        </w:rPr>
        <w:drawing>
          <wp:inline distT="0" distB="0" distL="0" distR="0" wp14:anchorId="512B2BE3" wp14:editId="2C3AB8B5">
            <wp:extent cx="3819823" cy="4684690"/>
            <wp:effectExtent l="0" t="0" r="3175" b="1905"/>
            <wp:docPr id="404517753" name="Picture 1" descr="graf surovin- Znižanje carinskih ovir pri uvozu iz držav Mercosur v EU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7753" name="Picture 1" descr="graf surovin- Znižanje carinskih ovir pri uvozu iz držav Mercosur v EU (v %)"/>
                    <pic:cNvPicPr/>
                  </pic:nvPicPr>
                  <pic:blipFill>
                    <a:blip r:embed="rId16"/>
                    <a:stretch>
                      <a:fillRect/>
                    </a:stretch>
                  </pic:blipFill>
                  <pic:spPr>
                    <a:xfrm>
                      <a:off x="0" y="0"/>
                      <a:ext cx="3836097" cy="4704649"/>
                    </a:xfrm>
                    <a:prstGeom prst="rect">
                      <a:avLst/>
                    </a:prstGeom>
                  </pic:spPr>
                </pic:pic>
              </a:graphicData>
            </a:graphic>
          </wp:inline>
        </w:drawing>
      </w:r>
    </w:p>
    <w:p w14:paraId="36DFFE71" w14:textId="3C97E347" w:rsidR="005F3429" w:rsidRPr="003910D2" w:rsidRDefault="005F3429" w:rsidP="003725B8">
      <w:pPr>
        <w:spacing w:after="120"/>
        <w:ind w:left="426" w:hanging="426"/>
        <w:rPr>
          <w:rFonts w:asciiTheme="majorHAnsi" w:hAnsiTheme="majorHAnsi" w:cstheme="majorHAnsi"/>
          <w:sz w:val="20"/>
          <w:szCs w:val="22"/>
        </w:rPr>
      </w:pPr>
      <w:r w:rsidRPr="003910D2">
        <w:rPr>
          <w:rFonts w:asciiTheme="majorHAnsi" w:hAnsiTheme="majorHAnsi" w:cstheme="majorHAnsi"/>
          <w:sz w:val="21"/>
        </w:rPr>
        <w:t xml:space="preserve">Opomba: Tehtane povprečne carinske stopnje za uvoz iz držav </w:t>
      </w:r>
      <w:proofErr w:type="spellStart"/>
      <w:r w:rsidRPr="003910D2">
        <w:rPr>
          <w:rFonts w:asciiTheme="majorHAnsi" w:hAnsiTheme="majorHAnsi" w:cstheme="majorHAnsi"/>
          <w:sz w:val="21"/>
        </w:rPr>
        <w:t>Mercosur</w:t>
      </w:r>
      <w:proofErr w:type="spellEnd"/>
      <w:r w:rsidRPr="003910D2">
        <w:rPr>
          <w:rFonts w:asciiTheme="majorHAnsi" w:hAnsiTheme="majorHAnsi" w:cstheme="majorHAnsi"/>
          <w:sz w:val="21"/>
        </w:rPr>
        <w:t xml:space="preserve"> v EU pred liberalizacijo in po scenarijih popolne in postopne liberalizacije</w:t>
      </w:r>
      <w:r w:rsidR="00DF33B8" w:rsidRPr="003910D2">
        <w:rPr>
          <w:rFonts w:asciiTheme="majorHAnsi" w:hAnsiTheme="majorHAnsi" w:cstheme="majorHAnsi"/>
          <w:sz w:val="21"/>
        </w:rPr>
        <w:t>.</w:t>
      </w:r>
      <w:r w:rsidRPr="003910D2">
        <w:rPr>
          <w:rFonts w:asciiTheme="majorHAnsi" w:hAnsiTheme="majorHAnsi" w:cstheme="majorHAnsi"/>
          <w:sz w:val="21"/>
        </w:rPr>
        <w:t xml:space="preserve"> Za raven carinskih stopenj v skladu s postopno odpravo carinskih ovir je vzeta carinska stopnja po </w:t>
      </w:r>
      <w:r w:rsidR="006356B4" w:rsidRPr="003910D2">
        <w:rPr>
          <w:rFonts w:asciiTheme="majorHAnsi" w:hAnsiTheme="majorHAnsi" w:cstheme="majorHAnsi"/>
          <w:sz w:val="21"/>
        </w:rPr>
        <w:t xml:space="preserve">petih </w:t>
      </w:r>
      <w:r w:rsidRPr="003910D2">
        <w:rPr>
          <w:rFonts w:asciiTheme="majorHAnsi" w:hAnsiTheme="majorHAnsi" w:cstheme="majorHAnsi"/>
          <w:sz w:val="21"/>
        </w:rPr>
        <w:t>letih od začetka zniževanja carinskih ovir</w:t>
      </w:r>
      <w:r w:rsidR="00DF33B8" w:rsidRPr="003910D2">
        <w:rPr>
          <w:rFonts w:asciiTheme="majorHAnsi" w:hAnsiTheme="majorHAnsi" w:cstheme="majorHAnsi"/>
          <w:sz w:val="21"/>
        </w:rPr>
        <w:t>.</w:t>
      </w:r>
    </w:p>
    <w:p w14:paraId="4A310D77" w14:textId="121EC8D6" w:rsidR="005F3429" w:rsidRPr="003910D2" w:rsidRDefault="005F3429" w:rsidP="003725B8">
      <w:pPr>
        <w:rPr>
          <w:rFonts w:asciiTheme="majorHAnsi" w:hAnsiTheme="majorHAnsi" w:cstheme="majorHAnsi"/>
          <w:sz w:val="20"/>
          <w:szCs w:val="22"/>
        </w:rPr>
      </w:pPr>
      <w:r w:rsidRPr="003910D2">
        <w:rPr>
          <w:rFonts w:asciiTheme="majorHAnsi" w:hAnsiTheme="majorHAnsi" w:cstheme="majorHAnsi"/>
          <w:sz w:val="20"/>
          <w:szCs w:val="22"/>
        </w:rPr>
        <w:t>Vir: WTO in GTAP11</w:t>
      </w:r>
      <w:r w:rsidR="00DF33B8" w:rsidRPr="003910D2">
        <w:rPr>
          <w:rFonts w:asciiTheme="majorHAnsi" w:hAnsiTheme="majorHAnsi" w:cstheme="majorHAnsi"/>
          <w:sz w:val="20"/>
          <w:szCs w:val="22"/>
        </w:rPr>
        <w:t>,</w:t>
      </w:r>
    </w:p>
    <w:p w14:paraId="1848C5A0" w14:textId="77777777" w:rsidR="005F3429" w:rsidRPr="003910D2" w:rsidRDefault="005F3429" w:rsidP="003725B8">
      <w:pPr>
        <w:rPr>
          <w:rFonts w:asciiTheme="majorHAnsi" w:hAnsiTheme="majorHAnsi" w:cstheme="majorHAnsi"/>
        </w:rPr>
      </w:pPr>
    </w:p>
    <w:p w14:paraId="42685D61" w14:textId="5D734A9B" w:rsidR="005F3429" w:rsidRPr="003910D2" w:rsidRDefault="0064250C" w:rsidP="003725B8">
      <w:pPr>
        <w:rPr>
          <w:rFonts w:asciiTheme="majorHAnsi" w:hAnsiTheme="majorHAnsi" w:cstheme="majorHAnsi"/>
        </w:rPr>
      </w:pPr>
      <w:r w:rsidRPr="003910D2">
        <w:rPr>
          <w:rFonts w:asciiTheme="majorHAnsi" w:hAnsiTheme="majorHAnsi" w:cstheme="majorHAnsi"/>
        </w:rPr>
        <w:lastRenderedPageBreak/>
        <w:t>Na strani izvoza se zaradi liberalizacije trgovine teoretično obetajo največje priložnosti za evropske in slovenske izvoznike pri tekstilnih izdelkih, pijačah in tobaku ter mleku in mlečnih izdelkih in sladkorju, kjer dosedanje carinske ovire znašajo med 15 in 25 %</w:t>
      </w:r>
      <w:r w:rsidR="00DF33B8" w:rsidRPr="003910D2">
        <w:rPr>
          <w:rFonts w:asciiTheme="majorHAnsi" w:hAnsiTheme="majorHAnsi" w:cstheme="majorHAnsi"/>
        </w:rPr>
        <w:t>.</w:t>
      </w:r>
      <w:r w:rsidRPr="003910D2">
        <w:rPr>
          <w:rFonts w:asciiTheme="majorHAnsi" w:hAnsiTheme="majorHAnsi" w:cstheme="majorHAnsi"/>
        </w:rPr>
        <w:t xml:space="preserve"> Vendar pa so slovenski proizvajalci v teh panogah šibki (ni pomembne proizvodnje) ali pa izdelki niso primerni za transport na tako oddaljene trge (mleko in mlečni izdelki)</w:t>
      </w:r>
      <w:r w:rsidR="00DF33B8" w:rsidRPr="003910D2">
        <w:rPr>
          <w:rFonts w:asciiTheme="majorHAnsi" w:hAnsiTheme="majorHAnsi" w:cstheme="majorHAnsi"/>
        </w:rPr>
        <w:t>.</w:t>
      </w:r>
      <w:r w:rsidRPr="003910D2">
        <w:rPr>
          <w:rFonts w:asciiTheme="majorHAnsi" w:hAnsiTheme="majorHAnsi" w:cstheme="majorHAnsi"/>
        </w:rPr>
        <w:t xml:space="preserve"> Največje priložnosti se obetajo na področju izvoza avtomobilov, kovinskih izdelkov, strojev in električnih naprav ter izdelkov iz lesa in papirja in perutninskem mesu, kjer dosedanje carinske ovire znašajo med 10 in 15 %</w:t>
      </w:r>
      <w:r w:rsidR="00DF33B8" w:rsidRPr="003910D2">
        <w:rPr>
          <w:rFonts w:asciiTheme="majorHAnsi" w:hAnsiTheme="majorHAnsi" w:cstheme="majorHAnsi"/>
        </w:rPr>
        <w:t>.</w:t>
      </w:r>
      <w:r w:rsidRPr="003910D2">
        <w:rPr>
          <w:rFonts w:asciiTheme="majorHAnsi" w:hAnsiTheme="majorHAnsi" w:cstheme="majorHAnsi"/>
        </w:rPr>
        <w:t xml:space="preserve"> Pri ostalih proizvodih bodo potencialne koristi od liberalizacije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relativno majhne, saj je obstoječa carinska zaščita v državah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nižja od 10 %</w:t>
      </w:r>
      <w:r w:rsidR="00DF33B8" w:rsidRPr="003910D2">
        <w:rPr>
          <w:rFonts w:asciiTheme="majorHAnsi" w:hAnsiTheme="majorHAnsi" w:cstheme="majorHAnsi"/>
        </w:rPr>
        <w:t>.</w:t>
      </w:r>
    </w:p>
    <w:p w14:paraId="1BDEA483" w14:textId="77777777" w:rsidR="0064250C" w:rsidRPr="003910D2" w:rsidRDefault="0064250C" w:rsidP="003725B8">
      <w:pPr>
        <w:rPr>
          <w:rFonts w:asciiTheme="majorHAnsi" w:hAnsiTheme="majorHAnsi" w:cstheme="majorHAnsi"/>
        </w:rPr>
      </w:pPr>
    </w:p>
    <w:p w14:paraId="3BF71095" w14:textId="65EFEF04" w:rsidR="00555E7E" w:rsidRPr="003910D2" w:rsidRDefault="00555E7E" w:rsidP="003725B8">
      <w:pPr>
        <w:tabs>
          <w:tab w:val="left" w:pos="493"/>
        </w:tabs>
        <w:rPr>
          <w:rFonts w:asciiTheme="majorHAnsi" w:hAnsiTheme="majorHAnsi" w:cstheme="majorHAnsi"/>
        </w:rPr>
      </w:pPr>
      <w:bookmarkStart w:id="26" w:name="_Toc211421297"/>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7</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Pr="003910D2">
        <w:rPr>
          <w:rFonts w:asciiTheme="majorHAnsi" w:hAnsiTheme="majorHAnsi" w:cstheme="majorHAnsi"/>
        </w:rPr>
        <w:t xml:space="preserve">Znižanje carinskih ovir pri uvozu iz EU v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3725B8">
        <w:rPr>
          <w:rFonts w:asciiTheme="majorHAnsi" w:hAnsiTheme="majorHAnsi" w:cstheme="majorHAnsi"/>
        </w:rPr>
        <w:t>v odstotkih</w:t>
      </w:r>
      <w:r w:rsidRPr="003910D2">
        <w:rPr>
          <w:rFonts w:asciiTheme="majorHAnsi" w:hAnsiTheme="majorHAnsi" w:cstheme="majorHAnsi"/>
        </w:rPr>
        <w:t>)</w:t>
      </w:r>
      <w:bookmarkEnd w:id="26"/>
    </w:p>
    <w:p w14:paraId="1043F1E8" w14:textId="06E8093A" w:rsidR="00555E7E" w:rsidRPr="003910D2" w:rsidRDefault="00555E7E" w:rsidP="003725B8">
      <w:pPr>
        <w:rPr>
          <w:rFonts w:asciiTheme="majorHAnsi" w:hAnsiTheme="majorHAnsi" w:cstheme="majorHAnsi"/>
        </w:rPr>
      </w:pPr>
      <w:r w:rsidRPr="003910D2">
        <w:rPr>
          <w:rFonts w:asciiTheme="majorHAnsi" w:hAnsiTheme="majorHAnsi" w:cstheme="majorHAnsi"/>
          <w:noProof/>
        </w:rPr>
        <w:drawing>
          <wp:inline distT="0" distB="0" distL="0" distR="0" wp14:anchorId="0EB6A19B" wp14:editId="4094852C">
            <wp:extent cx="4177207" cy="5122989"/>
            <wp:effectExtent l="0" t="0" r="1270" b="0"/>
            <wp:docPr id="1058469811" name="Picture 1" descr="graf blaga -Znižanje carinskih ovir pri uvozu iz EU v države Mercosu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69811" name="Picture 1" descr="graf blaga -Znižanje carinskih ovir pri uvozu iz EU v države Mercosur (v %)"/>
                    <pic:cNvPicPr/>
                  </pic:nvPicPr>
                  <pic:blipFill>
                    <a:blip r:embed="rId17"/>
                    <a:stretch>
                      <a:fillRect/>
                    </a:stretch>
                  </pic:blipFill>
                  <pic:spPr>
                    <a:xfrm>
                      <a:off x="0" y="0"/>
                      <a:ext cx="4197036" cy="5147307"/>
                    </a:xfrm>
                    <a:prstGeom prst="rect">
                      <a:avLst/>
                    </a:prstGeom>
                  </pic:spPr>
                </pic:pic>
              </a:graphicData>
            </a:graphic>
          </wp:inline>
        </w:drawing>
      </w:r>
    </w:p>
    <w:p w14:paraId="19A41997" w14:textId="72A377CD" w:rsidR="00555E7E" w:rsidRPr="003910D2" w:rsidRDefault="00555E7E" w:rsidP="003725B8">
      <w:pPr>
        <w:spacing w:after="120"/>
        <w:ind w:left="426" w:hanging="426"/>
        <w:rPr>
          <w:rFonts w:asciiTheme="majorHAnsi" w:hAnsiTheme="majorHAnsi" w:cstheme="majorHAnsi"/>
          <w:sz w:val="20"/>
          <w:szCs w:val="22"/>
        </w:rPr>
      </w:pPr>
      <w:r w:rsidRPr="003910D2">
        <w:rPr>
          <w:rFonts w:asciiTheme="majorHAnsi" w:hAnsiTheme="majorHAnsi" w:cstheme="majorHAnsi"/>
          <w:sz w:val="21"/>
        </w:rPr>
        <w:t xml:space="preserve">Opomba: Tehtane povprečne carinske stopnje za uvoz iz EU v države </w:t>
      </w:r>
      <w:proofErr w:type="spellStart"/>
      <w:r w:rsidRPr="003910D2">
        <w:rPr>
          <w:rFonts w:asciiTheme="majorHAnsi" w:hAnsiTheme="majorHAnsi" w:cstheme="majorHAnsi"/>
          <w:sz w:val="21"/>
        </w:rPr>
        <w:t>Mercosur</w:t>
      </w:r>
      <w:proofErr w:type="spellEnd"/>
      <w:r w:rsidRPr="003910D2">
        <w:rPr>
          <w:rFonts w:asciiTheme="majorHAnsi" w:hAnsiTheme="majorHAnsi" w:cstheme="majorHAnsi"/>
          <w:sz w:val="21"/>
        </w:rPr>
        <w:t xml:space="preserve"> pred liberalizacijo in po scenarijih popolne in postopne liberalizacije</w:t>
      </w:r>
      <w:r w:rsidR="00DF33B8" w:rsidRPr="003910D2">
        <w:rPr>
          <w:rFonts w:asciiTheme="majorHAnsi" w:hAnsiTheme="majorHAnsi" w:cstheme="majorHAnsi"/>
          <w:sz w:val="21"/>
        </w:rPr>
        <w:t>.</w:t>
      </w:r>
      <w:r w:rsidRPr="003910D2">
        <w:rPr>
          <w:rFonts w:asciiTheme="majorHAnsi" w:hAnsiTheme="majorHAnsi" w:cstheme="majorHAnsi"/>
          <w:sz w:val="21"/>
        </w:rPr>
        <w:t xml:space="preserve"> Za raven carinskih stopenj v skladu s postopno odpravo carinskih ovir je vzeta carinska stopnja po </w:t>
      </w:r>
      <w:r w:rsidR="006356B4" w:rsidRPr="003910D2">
        <w:rPr>
          <w:rFonts w:asciiTheme="majorHAnsi" w:hAnsiTheme="majorHAnsi" w:cstheme="majorHAnsi"/>
          <w:sz w:val="21"/>
        </w:rPr>
        <w:t xml:space="preserve">petih </w:t>
      </w:r>
      <w:r w:rsidRPr="003910D2">
        <w:rPr>
          <w:rFonts w:asciiTheme="majorHAnsi" w:hAnsiTheme="majorHAnsi" w:cstheme="majorHAnsi"/>
          <w:sz w:val="21"/>
        </w:rPr>
        <w:t>letih od začetka zniževanja carinskih ovir</w:t>
      </w:r>
      <w:r w:rsidR="00DF33B8" w:rsidRPr="003910D2">
        <w:rPr>
          <w:rFonts w:asciiTheme="majorHAnsi" w:hAnsiTheme="majorHAnsi" w:cstheme="majorHAnsi"/>
          <w:sz w:val="21"/>
        </w:rPr>
        <w:t>.</w:t>
      </w:r>
    </w:p>
    <w:p w14:paraId="47767432" w14:textId="07FEC271" w:rsidR="00555E7E" w:rsidRPr="003910D2" w:rsidRDefault="00555E7E" w:rsidP="003725B8">
      <w:pPr>
        <w:rPr>
          <w:rFonts w:asciiTheme="majorHAnsi" w:hAnsiTheme="majorHAnsi" w:cstheme="majorHAnsi"/>
          <w:sz w:val="20"/>
          <w:szCs w:val="22"/>
        </w:rPr>
      </w:pPr>
      <w:r w:rsidRPr="003910D2">
        <w:rPr>
          <w:rFonts w:asciiTheme="majorHAnsi" w:hAnsiTheme="majorHAnsi" w:cstheme="majorHAnsi"/>
          <w:sz w:val="20"/>
          <w:szCs w:val="22"/>
        </w:rPr>
        <w:t>Vir: WTO in GTAP11</w:t>
      </w:r>
      <w:r w:rsidR="00DF33B8" w:rsidRPr="003910D2">
        <w:rPr>
          <w:rFonts w:asciiTheme="majorHAnsi" w:hAnsiTheme="majorHAnsi" w:cstheme="majorHAnsi"/>
          <w:sz w:val="20"/>
          <w:szCs w:val="22"/>
        </w:rPr>
        <w:t>.</w:t>
      </w:r>
    </w:p>
    <w:p w14:paraId="18B0888B" w14:textId="77777777" w:rsidR="005F3429" w:rsidRPr="003910D2" w:rsidRDefault="005F3429" w:rsidP="003725B8">
      <w:pPr>
        <w:rPr>
          <w:rFonts w:asciiTheme="majorHAnsi" w:hAnsiTheme="majorHAnsi" w:cstheme="majorHAnsi"/>
        </w:rPr>
      </w:pPr>
    </w:p>
    <w:p w14:paraId="215B5EE3" w14:textId="77777777" w:rsidR="005F3429" w:rsidRPr="003910D2" w:rsidRDefault="005F3429" w:rsidP="003725B8">
      <w:pPr>
        <w:rPr>
          <w:rFonts w:asciiTheme="majorHAnsi" w:hAnsiTheme="majorHAnsi" w:cstheme="majorHAnsi"/>
        </w:rPr>
      </w:pPr>
    </w:p>
    <w:p w14:paraId="7B9E87CF" w14:textId="77777777" w:rsidR="00132CDC" w:rsidRPr="003910D2" w:rsidRDefault="00132CDC" w:rsidP="003725B8">
      <w:pPr>
        <w:rPr>
          <w:rFonts w:asciiTheme="majorHAnsi" w:hAnsiTheme="majorHAnsi" w:cstheme="majorHAnsi"/>
        </w:rPr>
      </w:pPr>
      <w:r w:rsidRPr="003910D2">
        <w:rPr>
          <w:rFonts w:asciiTheme="majorHAnsi" w:hAnsiTheme="majorHAnsi" w:cstheme="majorHAnsi"/>
        </w:rPr>
        <w:lastRenderedPageBreak/>
        <w:br w:type="page"/>
      </w:r>
    </w:p>
    <w:p w14:paraId="445ED36D" w14:textId="53943E43" w:rsidR="002E5968" w:rsidRPr="003910D2" w:rsidRDefault="004C2E13" w:rsidP="003725B8">
      <w:pPr>
        <w:pStyle w:val="Naslov1"/>
        <w:rPr>
          <w:rFonts w:asciiTheme="majorHAnsi" w:hAnsiTheme="majorHAnsi" w:cstheme="majorHAnsi"/>
        </w:rPr>
      </w:pPr>
      <w:bookmarkStart w:id="27" w:name="_Toc304978988"/>
      <w:bookmarkStart w:id="28" w:name="_Toc305016895"/>
      <w:bookmarkStart w:id="29" w:name="_Toc211421258"/>
      <w:bookmarkStart w:id="30" w:name="_Toc279364022"/>
      <w:bookmarkStart w:id="31" w:name="_Toc280257943"/>
      <w:r w:rsidRPr="003910D2">
        <w:rPr>
          <w:rFonts w:asciiTheme="majorHAnsi" w:hAnsiTheme="majorHAnsi" w:cstheme="majorHAnsi"/>
        </w:rPr>
        <w:lastRenderedPageBreak/>
        <w:t xml:space="preserve">DOSEDANJE ŠTUDIJE UČINKOV </w:t>
      </w:r>
      <w:bookmarkEnd w:id="27"/>
      <w:bookmarkEnd w:id="28"/>
      <w:r w:rsidRPr="003910D2">
        <w:rPr>
          <w:rFonts w:asciiTheme="majorHAnsi" w:hAnsiTheme="majorHAnsi" w:cstheme="majorHAnsi"/>
        </w:rPr>
        <w:t>TRGOVINSKEGA SPORAZUMA EU-MERCOSUR</w:t>
      </w:r>
      <w:bookmarkEnd w:id="29"/>
    </w:p>
    <w:p w14:paraId="04E1E294" w14:textId="77777777" w:rsidR="00FF76DD" w:rsidRPr="003910D2" w:rsidRDefault="00FF76DD" w:rsidP="003725B8">
      <w:pPr>
        <w:pStyle w:val="Naslov2"/>
        <w:rPr>
          <w:rFonts w:cstheme="majorHAnsi"/>
        </w:rPr>
      </w:pPr>
      <w:bookmarkStart w:id="32" w:name="_Toc211421259"/>
      <w:r w:rsidRPr="003910D2">
        <w:rPr>
          <w:rFonts w:cstheme="majorHAnsi"/>
        </w:rPr>
        <w:t xml:space="preserve">Dosedanje študije učinkov </w:t>
      </w:r>
      <w:r w:rsidR="009F0971" w:rsidRPr="003910D2">
        <w:rPr>
          <w:rFonts w:cstheme="majorHAnsi"/>
        </w:rPr>
        <w:t>Prosto</w:t>
      </w:r>
      <w:r w:rsidRPr="003910D2">
        <w:rPr>
          <w:rFonts w:cstheme="majorHAnsi"/>
        </w:rPr>
        <w:t>trgovinskega sporazuma EU-</w:t>
      </w:r>
      <w:proofErr w:type="spellStart"/>
      <w:r w:rsidRPr="003910D2">
        <w:rPr>
          <w:rFonts w:cstheme="majorHAnsi"/>
        </w:rPr>
        <w:t>Mercosur</w:t>
      </w:r>
      <w:bookmarkEnd w:id="32"/>
      <w:proofErr w:type="spellEnd"/>
    </w:p>
    <w:p w14:paraId="0FF6940F" w14:textId="6FA4A197" w:rsidR="007D379D" w:rsidRPr="003910D2" w:rsidRDefault="007D379D" w:rsidP="003725B8">
      <w:pPr>
        <w:pStyle w:val="Naslov3"/>
        <w:rPr>
          <w:rFonts w:asciiTheme="majorHAnsi" w:hAnsiTheme="majorHAnsi" w:cstheme="majorHAnsi"/>
        </w:rPr>
      </w:pPr>
      <w:bookmarkStart w:id="33" w:name="_Toc211421260"/>
      <w:r w:rsidRPr="003910D2">
        <w:rPr>
          <w:rFonts w:asciiTheme="majorHAnsi" w:hAnsiTheme="majorHAnsi" w:cstheme="majorHAnsi"/>
        </w:rPr>
        <w:t>Študije gospodarskih učinkov</w:t>
      </w:r>
      <w:bookmarkEnd w:id="33"/>
    </w:p>
    <w:p w14:paraId="68BE0368" w14:textId="7418251F" w:rsidR="00FF76DD" w:rsidRPr="003910D2" w:rsidRDefault="00FF76DD" w:rsidP="003725B8">
      <w:pPr>
        <w:rPr>
          <w:rFonts w:asciiTheme="majorHAnsi" w:hAnsiTheme="majorHAnsi" w:cstheme="majorHAnsi"/>
        </w:rPr>
      </w:pPr>
      <w:r w:rsidRPr="003910D2">
        <w:rPr>
          <w:rFonts w:asciiTheme="majorHAnsi" w:hAnsiTheme="majorHAnsi" w:cstheme="majorHAnsi"/>
        </w:rPr>
        <w:t xml:space="preserve">V zadnjih </w:t>
      </w:r>
      <w:r w:rsidR="00D82DDF" w:rsidRPr="003910D2">
        <w:rPr>
          <w:rFonts w:asciiTheme="majorHAnsi" w:hAnsiTheme="majorHAnsi" w:cstheme="majorHAnsi"/>
        </w:rPr>
        <w:t>2</w:t>
      </w:r>
      <w:r w:rsidRPr="003910D2">
        <w:rPr>
          <w:rFonts w:asciiTheme="majorHAnsi" w:hAnsiTheme="majorHAnsi" w:cstheme="majorHAnsi"/>
        </w:rPr>
        <w:t xml:space="preserve">5-ih letih je vzporedno s pogajanji med EU in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nastalo več študij, ki so s pomočjo modelskih simulacij ocenjevale učinke </w:t>
      </w:r>
      <w:r w:rsidR="007D379D" w:rsidRPr="003910D2">
        <w:rPr>
          <w:rFonts w:asciiTheme="majorHAnsi" w:hAnsiTheme="majorHAnsi" w:cstheme="majorHAnsi"/>
        </w:rPr>
        <w:t>S</w:t>
      </w:r>
      <w:r w:rsidRPr="003910D2">
        <w:rPr>
          <w:rFonts w:asciiTheme="majorHAnsi" w:hAnsiTheme="majorHAnsi" w:cstheme="majorHAnsi"/>
        </w:rPr>
        <w:t>porazuma</w:t>
      </w:r>
      <w:r w:rsidR="00DF33B8" w:rsidRPr="003910D2">
        <w:rPr>
          <w:rFonts w:asciiTheme="majorHAnsi" w:hAnsiTheme="majorHAnsi" w:cstheme="majorHAnsi"/>
        </w:rPr>
        <w:t>,</w:t>
      </w:r>
      <w:r w:rsidRPr="003910D2">
        <w:rPr>
          <w:rFonts w:asciiTheme="majorHAnsi" w:hAnsiTheme="majorHAnsi" w:cstheme="majorHAnsi"/>
        </w:rPr>
        <w:t xml:space="preserve"> Z napredkom pogajanj in novimi vhodnimi podatki se spreminjajo tudi napovedi t</w:t>
      </w:r>
      <w:r w:rsidR="00691D34" w:rsidRPr="003910D2">
        <w:rPr>
          <w:rFonts w:asciiTheme="majorHAnsi" w:hAnsiTheme="majorHAnsi" w:cstheme="majorHAnsi"/>
        </w:rPr>
        <w:t>eh</w:t>
      </w:r>
      <w:r w:rsidRPr="003910D2">
        <w:rPr>
          <w:rFonts w:asciiTheme="majorHAnsi" w:hAnsiTheme="majorHAnsi" w:cstheme="majorHAnsi"/>
        </w:rPr>
        <w:t xml:space="preserve"> modelov</w:t>
      </w:r>
      <w:r w:rsidR="00DF33B8" w:rsidRPr="003910D2">
        <w:rPr>
          <w:rFonts w:asciiTheme="majorHAnsi" w:hAnsiTheme="majorHAnsi" w:cstheme="majorHAnsi"/>
        </w:rPr>
        <w:t>,</w:t>
      </w:r>
      <w:r w:rsidRPr="003910D2">
        <w:rPr>
          <w:rFonts w:asciiTheme="majorHAnsi" w:hAnsiTheme="majorHAnsi" w:cstheme="majorHAnsi"/>
        </w:rPr>
        <w:t xml:space="preserve"> Poleg navedenega študije potencialnih učinkov sporazuma med EU in članicami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zavzemajo različna stališča glede poteka ostalih zunanjetrgovinskih procesov (kot je </w:t>
      </w:r>
      <w:proofErr w:type="spellStart"/>
      <w:r w:rsidRPr="003910D2">
        <w:rPr>
          <w:rFonts w:asciiTheme="majorHAnsi" w:hAnsiTheme="majorHAnsi" w:cstheme="majorHAnsi"/>
        </w:rPr>
        <w:t>Doha</w:t>
      </w:r>
      <w:proofErr w:type="spellEnd"/>
      <w:r w:rsidRPr="003910D2">
        <w:rPr>
          <w:rFonts w:asciiTheme="majorHAnsi" w:hAnsiTheme="majorHAnsi" w:cstheme="majorHAnsi"/>
        </w:rPr>
        <w:t xml:space="preserve"> krog pogajanj v okviru WTO)</w:t>
      </w:r>
      <w:r w:rsidR="00DF33B8" w:rsidRPr="003910D2">
        <w:rPr>
          <w:rFonts w:asciiTheme="majorHAnsi" w:hAnsiTheme="majorHAnsi" w:cstheme="majorHAnsi"/>
        </w:rPr>
        <w:t>,</w:t>
      </w:r>
      <w:r w:rsidRPr="003910D2">
        <w:rPr>
          <w:rFonts w:asciiTheme="majorHAnsi" w:hAnsiTheme="majorHAnsi" w:cstheme="majorHAnsi"/>
        </w:rPr>
        <w:t xml:space="preserve"> Uporaba različnih metodoloških pristopov h simulacijam, različnih vhodnih podatkov in različnih predpostavk o izplenu pogajanj vodijo k kvantitativno nekoliko različnim napovedim modelov, ki pa so kljub vsemu druga drugi razmeroma blizu</w:t>
      </w:r>
      <w:r w:rsidR="00DF33B8" w:rsidRPr="003910D2">
        <w:rPr>
          <w:rFonts w:asciiTheme="majorHAnsi" w:hAnsiTheme="majorHAnsi" w:cstheme="majorHAnsi"/>
        </w:rPr>
        <w:t>,</w:t>
      </w:r>
      <w:r w:rsidRPr="003910D2">
        <w:rPr>
          <w:rFonts w:asciiTheme="majorHAnsi" w:hAnsiTheme="majorHAnsi" w:cstheme="majorHAnsi"/>
        </w:rPr>
        <w:t xml:space="preserve"> Ocene učinkov na bruto domači proizvod za EU tako praviloma kumulativno ne presegajo enoodstotne za obdobje desetih let od </w:t>
      </w:r>
      <w:r w:rsidR="008A0598" w:rsidRPr="003910D2">
        <w:rPr>
          <w:rFonts w:asciiTheme="majorHAnsi" w:hAnsiTheme="majorHAnsi" w:cstheme="majorHAnsi"/>
        </w:rPr>
        <w:t xml:space="preserve">izhodiščnega </w:t>
      </w:r>
      <w:r w:rsidRPr="003910D2">
        <w:rPr>
          <w:rFonts w:asciiTheme="majorHAnsi" w:hAnsiTheme="majorHAnsi" w:cstheme="majorHAnsi"/>
        </w:rPr>
        <w:t>le</w:t>
      </w:r>
      <w:r w:rsidR="00ED663A" w:rsidRPr="003910D2">
        <w:rPr>
          <w:rFonts w:asciiTheme="majorHAnsi" w:hAnsiTheme="majorHAnsi" w:cstheme="majorHAnsi"/>
        </w:rPr>
        <w:t>t</w:t>
      </w:r>
      <w:r w:rsidRPr="003910D2">
        <w:rPr>
          <w:rFonts w:asciiTheme="majorHAnsi" w:hAnsiTheme="majorHAnsi" w:cstheme="majorHAnsi"/>
        </w:rPr>
        <w:t>a, vendar pa v posamičnih panogah (predvsem kmetijstvo in proizvodnja hrane in pijač) ugotavljajo izrazitejše učinke</w:t>
      </w:r>
      <w:r w:rsidR="00DF33B8" w:rsidRPr="003910D2">
        <w:rPr>
          <w:rFonts w:asciiTheme="majorHAnsi" w:hAnsiTheme="majorHAnsi" w:cstheme="majorHAnsi"/>
        </w:rPr>
        <w:t>,</w:t>
      </w:r>
    </w:p>
    <w:p w14:paraId="5C959D19" w14:textId="77777777" w:rsidR="00A76B1C" w:rsidRPr="003910D2" w:rsidRDefault="00A76B1C" w:rsidP="003725B8">
      <w:pPr>
        <w:rPr>
          <w:rFonts w:asciiTheme="majorHAnsi" w:hAnsiTheme="majorHAnsi" w:cstheme="majorHAnsi"/>
        </w:rPr>
      </w:pPr>
    </w:p>
    <w:p w14:paraId="72B8ACA2" w14:textId="300C8606" w:rsidR="00FF76DD" w:rsidRPr="003910D2" w:rsidRDefault="00FF76DD" w:rsidP="003725B8">
      <w:pPr>
        <w:rPr>
          <w:rFonts w:asciiTheme="majorHAnsi" w:hAnsiTheme="majorHAnsi" w:cstheme="majorHAnsi"/>
        </w:rPr>
      </w:pPr>
      <w:proofErr w:type="spellStart"/>
      <w:r w:rsidRPr="003910D2">
        <w:rPr>
          <w:rFonts w:asciiTheme="majorHAnsi" w:hAnsiTheme="majorHAnsi" w:cstheme="majorHAnsi"/>
        </w:rPr>
        <w:t>Diao</w:t>
      </w:r>
      <w:proofErr w:type="spellEnd"/>
      <w:r w:rsidRPr="003910D2">
        <w:rPr>
          <w:rFonts w:asciiTheme="majorHAnsi" w:hAnsiTheme="majorHAnsi" w:cstheme="majorHAnsi"/>
        </w:rPr>
        <w:t>, Díaz-</w:t>
      </w:r>
      <w:proofErr w:type="spellStart"/>
      <w:r w:rsidRPr="003910D2">
        <w:rPr>
          <w:rFonts w:asciiTheme="majorHAnsi" w:hAnsiTheme="majorHAnsi" w:cstheme="majorHAnsi"/>
        </w:rPr>
        <w:t>Bonilla</w:t>
      </w:r>
      <w:proofErr w:type="spellEnd"/>
      <w:r w:rsidRPr="003910D2">
        <w:rPr>
          <w:rFonts w:asciiTheme="majorHAnsi" w:hAnsiTheme="majorHAnsi" w:cstheme="majorHAnsi"/>
        </w:rPr>
        <w:t xml:space="preserve"> in Robinson (2003) so uporabili model globalnega izračunljivega ravnotežja (</w:t>
      </w:r>
      <w:proofErr w:type="spellStart"/>
      <w:r w:rsidRPr="003910D2">
        <w:rPr>
          <w:rFonts w:asciiTheme="majorHAnsi" w:hAnsiTheme="majorHAnsi" w:cstheme="majorHAnsi"/>
        </w:rPr>
        <w:t>calculable</w:t>
      </w:r>
      <w:proofErr w:type="spellEnd"/>
      <w:r w:rsidRPr="003910D2">
        <w:rPr>
          <w:rFonts w:asciiTheme="majorHAnsi" w:hAnsiTheme="majorHAnsi" w:cstheme="majorHAnsi"/>
        </w:rPr>
        <w:t xml:space="preserve"> general </w:t>
      </w:r>
      <w:proofErr w:type="spellStart"/>
      <w:r w:rsidRPr="003910D2">
        <w:rPr>
          <w:rFonts w:asciiTheme="majorHAnsi" w:hAnsiTheme="majorHAnsi" w:cstheme="majorHAnsi"/>
        </w:rPr>
        <w:t>equilibrium</w:t>
      </w:r>
      <w:proofErr w:type="spellEnd"/>
      <w:r w:rsidRPr="003910D2">
        <w:rPr>
          <w:rFonts w:asciiTheme="majorHAnsi" w:hAnsiTheme="majorHAnsi" w:cstheme="majorHAnsi"/>
        </w:rPr>
        <w:t xml:space="preserve">, CGE) za analizo učinkov formiranja prostotrgovinskega območja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trgovino in agregatni dohodek</w:t>
      </w:r>
      <w:r w:rsidR="00DF33B8" w:rsidRPr="003910D2">
        <w:rPr>
          <w:rFonts w:asciiTheme="majorHAnsi" w:hAnsiTheme="majorHAnsi" w:cstheme="majorHAnsi"/>
        </w:rPr>
        <w:t>,</w:t>
      </w:r>
      <w:r w:rsidRPr="003910D2">
        <w:rPr>
          <w:rFonts w:asciiTheme="majorHAnsi" w:hAnsiTheme="majorHAnsi" w:cstheme="majorHAnsi"/>
        </w:rPr>
        <w:t xml:space="preserve"> Ključno za rezultate te študije je dejstvo, da so bili uporabljeni izhodiščni podatki baze GTAP verzija 5 (izhodiščno leto 1997), prav tako pa je EU takrat štela 15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pa je vključeval tudi Čile in Bolivijo</w:t>
      </w:r>
      <w:r w:rsidR="00DF33B8" w:rsidRPr="003910D2">
        <w:rPr>
          <w:rFonts w:asciiTheme="majorHAnsi" w:hAnsiTheme="majorHAnsi" w:cstheme="majorHAnsi"/>
        </w:rPr>
        <w:t>,</w:t>
      </w:r>
      <w:r w:rsidRPr="003910D2">
        <w:rPr>
          <w:rFonts w:asciiTheme="majorHAnsi" w:hAnsiTheme="majorHAnsi" w:cstheme="majorHAnsi"/>
        </w:rPr>
        <w:t xml:space="preserve"> Po scenariju polne trgovinske liberalizacije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so avtorji predvideli rast BDP EU v višini 0</w:t>
      </w:r>
      <w:r w:rsidR="00DF33B8" w:rsidRPr="003910D2">
        <w:rPr>
          <w:rFonts w:asciiTheme="majorHAnsi" w:hAnsiTheme="majorHAnsi" w:cstheme="majorHAnsi"/>
        </w:rPr>
        <w:t>,</w:t>
      </w:r>
      <w:r w:rsidRPr="003910D2">
        <w:rPr>
          <w:rFonts w:asciiTheme="majorHAnsi" w:hAnsiTheme="majorHAnsi" w:cstheme="majorHAnsi"/>
        </w:rPr>
        <w:t>34</w:t>
      </w:r>
      <w:r w:rsidR="006356B4" w:rsidRPr="003910D2">
        <w:rPr>
          <w:rFonts w:asciiTheme="majorHAnsi" w:hAnsiTheme="majorHAnsi" w:cstheme="majorHAnsi"/>
        </w:rPr>
        <w:t xml:space="preserve"> </w:t>
      </w:r>
      <w:r w:rsidRPr="003910D2">
        <w:rPr>
          <w:rFonts w:asciiTheme="majorHAnsi" w:hAnsiTheme="majorHAnsi" w:cstheme="majorHAnsi"/>
        </w:rPr>
        <w:t xml:space="preserve">%, članicam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pa so napovedovali med 1</w:t>
      </w:r>
      <w:r w:rsidR="00DF33B8" w:rsidRPr="003910D2">
        <w:rPr>
          <w:rFonts w:asciiTheme="majorHAnsi" w:hAnsiTheme="majorHAnsi" w:cstheme="majorHAnsi"/>
        </w:rPr>
        <w:t>,</w:t>
      </w:r>
      <w:r w:rsidRPr="003910D2">
        <w:rPr>
          <w:rFonts w:asciiTheme="majorHAnsi" w:hAnsiTheme="majorHAnsi" w:cstheme="majorHAnsi"/>
        </w:rPr>
        <w:t>3</w:t>
      </w:r>
      <w:r w:rsidR="006356B4" w:rsidRPr="003910D2">
        <w:rPr>
          <w:rFonts w:asciiTheme="majorHAnsi" w:hAnsiTheme="majorHAnsi" w:cstheme="majorHAnsi"/>
        </w:rPr>
        <w:t xml:space="preserve"> </w:t>
      </w:r>
      <w:r w:rsidRPr="003910D2">
        <w:rPr>
          <w:rFonts w:asciiTheme="majorHAnsi" w:hAnsiTheme="majorHAnsi" w:cstheme="majorHAnsi"/>
        </w:rPr>
        <w:t>% (Urugvaj) in 4</w:t>
      </w:r>
      <w:r w:rsidR="00DF33B8" w:rsidRPr="003910D2">
        <w:rPr>
          <w:rFonts w:asciiTheme="majorHAnsi" w:hAnsiTheme="majorHAnsi" w:cstheme="majorHAnsi"/>
        </w:rPr>
        <w:t>,</w:t>
      </w:r>
      <w:r w:rsidRPr="003910D2">
        <w:rPr>
          <w:rFonts w:asciiTheme="majorHAnsi" w:hAnsiTheme="majorHAnsi" w:cstheme="majorHAnsi"/>
        </w:rPr>
        <w:t>4</w:t>
      </w:r>
      <w:r w:rsidR="006356B4" w:rsidRPr="003910D2">
        <w:rPr>
          <w:rFonts w:asciiTheme="majorHAnsi" w:hAnsiTheme="majorHAnsi" w:cstheme="majorHAnsi"/>
        </w:rPr>
        <w:t xml:space="preserve"> </w:t>
      </w:r>
      <w:r w:rsidRPr="003910D2">
        <w:rPr>
          <w:rFonts w:asciiTheme="majorHAnsi" w:hAnsiTheme="majorHAnsi" w:cstheme="majorHAnsi"/>
        </w:rPr>
        <w:t>% (Argentina). Močnejše učinke bi doživele ostale države južne Amerike, za katere je bila predvidena 5</w:t>
      </w:r>
      <w:r w:rsidR="00DF33B8" w:rsidRPr="003910D2">
        <w:rPr>
          <w:rFonts w:asciiTheme="majorHAnsi" w:hAnsiTheme="majorHAnsi" w:cstheme="majorHAnsi"/>
        </w:rPr>
        <w:t>,</w:t>
      </w:r>
      <w:r w:rsidRPr="003910D2">
        <w:rPr>
          <w:rFonts w:asciiTheme="majorHAnsi" w:hAnsiTheme="majorHAnsi" w:cstheme="majorHAnsi"/>
        </w:rPr>
        <w:t>4% rast BDP v desetih letih med 1997 in 2007. Učinek na ostale države (tudi ostalo Evropo) je bil ocenjen kot zanemarljiv. Celotna zunanja trgovina EU (izvoz in uvoz) naj bi se povečala med 0</w:t>
      </w:r>
      <w:r w:rsidR="00DF33B8" w:rsidRPr="003910D2">
        <w:rPr>
          <w:rFonts w:asciiTheme="majorHAnsi" w:hAnsiTheme="majorHAnsi" w:cstheme="majorHAnsi"/>
        </w:rPr>
        <w:t>,</w:t>
      </w:r>
      <w:r w:rsidRPr="003910D2">
        <w:rPr>
          <w:rFonts w:asciiTheme="majorHAnsi" w:hAnsiTheme="majorHAnsi" w:cstheme="majorHAnsi"/>
        </w:rPr>
        <w:t>5 in 0</w:t>
      </w:r>
      <w:r w:rsidR="00DF33B8" w:rsidRPr="003910D2">
        <w:rPr>
          <w:rFonts w:asciiTheme="majorHAnsi" w:hAnsiTheme="majorHAnsi" w:cstheme="majorHAnsi"/>
        </w:rPr>
        <w:t>,</w:t>
      </w:r>
      <w:r w:rsidRPr="003910D2">
        <w:rPr>
          <w:rFonts w:asciiTheme="majorHAnsi" w:hAnsiTheme="majorHAnsi" w:cstheme="majorHAnsi"/>
        </w:rPr>
        <w:t>6</w:t>
      </w:r>
      <w:r w:rsidR="006356B4" w:rsidRPr="003910D2">
        <w:rPr>
          <w:rFonts w:asciiTheme="majorHAnsi" w:hAnsiTheme="majorHAnsi" w:cstheme="majorHAnsi"/>
        </w:rPr>
        <w:t xml:space="preserve"> </w:t>
      </w:r>
      <w:r w:rsidRPr="003910D2">
        <w:rPr>
          <w:rFonts w:asciiTheme="majorHAnsi" w:hAnsiTheme="majorHAnsi" w:cstheme="majorHAnsi"/>
        </w:rPr>
        <w:t xml:space="preserve">%, medtem ko naj bi nekatere članice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dočakale izrazitejše stopnje rasti. Brazilska trgovina naj bi v desetletnem obdobju dosegla 7</w:t>
      </w:r>
      <w:r w:rsidR="00DF33B8" w:rsidRPr="003910D2">
        <w:rPr>
          <w:rFonts w:asciiTheme="majorHAnsi" w:hAnsiTheme="majorHAnsi" w:cstheme="majorHAnsi"/>
        </w:rPr>
        <w:t>,</w:t>
      </w:r>
      <w:r w:rsidRPr="003910D2">
        <w:rPr>
          <w:rFonts w:asciiTheme="majorHAnsi" w:hAnsiTheme="majorHAnsi" w:cstheme="majorHAnsi"/>
        </w:rPr>
        <w:t>5% (izvoz) in 4</w:t>
      </w:r>
      <w:r w:rsidR="00DF33B8" w:rsidRPr="003910D2">
        <w:rPr>
          <w:rFonts w:asciiTheme="majorHAnsi" w:hAnsiTheme="majorHAnsi" w:cstheme="majorHAnsi"/>
        </w:rPr>
        <w:t>,</w:t>
      </w:r>
      <w:r w:rsidRPr="003910D2">
        <w:rPr>
          <w:rFonts w:asciiTheme="majorHAnsi" w:hAnsiTheme="majorHAnsi" w:cstheme="majorHAnsi"/>
        </w:rPr>
        <w:t>2% (uvoz) rast, Argentina pa 8</w:t>
      </w:r>
      <w:r w:rsidR="00DF33B8" w:rsidRPr="003910D2">
        <w:rPr>
          <w:rFonts w:asciiTheme="majorHAnsi" w:hAnsiTheme="majorHAnsi" w:cstheme="majorHAnsi"/>
        </w:rPr>
        <w:t>,</w:t>
      </w:r>
      <w:r w:rsidRPr="003910D2">
        <w:rPr>
          <w:rFonts w:asciiTheme="majorHAnsi" w:hAnsiTheme="majorHAnsi" w:cstheme="majorHAnsi"/>
        </w:rPr>
        <w:t>1 in 7</w:t>
      </w:r>
      <w:r w:rsidR="00DF33B8" w:rsidRPr="003910D2">
        <w:rPr>
          <w:rFonts w:asciiTheme="majorHAnsi" w:hAnsiTheme="majorHAnsi" w:cstheme="majorHAnsi"/>
        </w:rPr>
        <w:t>,</w:t>
      </w:r>
      <w:r w:rsidRPr="003910D2">
        <w:rPr>
          <w:rFonts w:asciiTheme="majorHAnsi" w:hAnsiTheme="majorHAnsi" w:cstheme="majorHAnsi"/>
        </w:rPr>
        <w:t xml:space="preserve">8%. Trgovinski tokovi med EU in </w:t>
      </w:r>
      <w:proofErr w:type="spellStart"/>
      <w:r w:rsidRPr="003910D2">
        <w:rPr>
          <w:rFonts w:asciiTheme="majorHAnsi" w:hAnsiTheme="majorHAnsi" w:cstheme="majorHAnsi"/>
        </w:rPr>
        <w:t>Mercosurjem</w:t>
      </w:r>
      <w:proofErr w:type="spellEnd"/>
      <w:r w:rsidRPr="003910D2">
        <w:rPr>
          <w:rFonts w:asciiTheme="majorHAnsi" w:hAnsiTheme="majorHAnsi" w:cstheme="majorHAnsi"/>
        </w:rPr>
        <w:t xml:space="preserve"> naj bi bili višji za 1</w:t>
      </w:r>
      <w:r w:rsidR="00DF33B8" w:rsidRPr="003910D2">
        <w:rPr>
          <w:rFonts w:asciiTheme="majorHAnsi" w:hAnsiTheme="majorHAnsi" w:cstheme="majorHAnsi"/>
        </w:rPr>
        <w:t>,</w:t>
      </w:r>
      <w:r w:rsidRPr="003910D2">
        <w:rPr>
          <w:rFonts w:asciiTheme="majorHAnsi" w:hAnsiTheme="majorHAnsi" w:cstheme="majorHAnsi"/>
        </w:rPr>
        <w:t>2</w:t>
      </w:r>
      <w:r w:rsidR="006356B4" w:rsidRPr="003910D2">
        <w:rPr>
          <w:rFonts w:asciiTheme="majorHAnsi" w:hAnsiTheme="majorHAnsi" w:cstheme="majorHAnsi"/>
        </w:rPr>
        <w:t xml:space="preserve"> </w:t>
      </w:r>
      <w:r w:rsidRPr="003910D2">
        <w:rPr>
          <w:rFonts w:asciiTheme="majorHAnsi" w:hAnsiTheme="majorHAnsi" w:cstheme="majorHAnsi"/>
        </w:rPr>
        <w:t xml:space="preserve">%. Za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bi sporazum pomenil tudi izrazito pozitivne učinke na zaposlenost tako izobražene kot neizobražene delovne sile.</w:t>
      </w:r>
    </w:p>
    <w:p w14:paraId="31C3B9EA" w14:textId="77777777" w:rsidR="00A76B1C" w:rsidRPr="003910D2" w:rsidRDefault="00A76B1C" w:rsidP="003725B8">
      <w:pPr>
        <w:rPr>
          <w:rFonts w:asciiTheme="majorHAnsi" w:hAnsiTheme="majorHAnsi" w:cstheme="majorHAnsi"/>
        </w:rPr>
      </w:pPr>
    </w:p>
    <w:p w14:paraId="3CC0119C" w14:textId="3D3E7D27" w:rsidR="00FF76DD" w:rsidRPr="003910D2" w:rsidRDefault="00FF76DD" w:rsidP="003725B8">
      <w:pPr>
        <w:rPr>
          <w:rFonts w:asciiTheme="majorHAnsi" w:hAnsiTheme="majorHAnsi" w:cstheme="majorHAnsi"/>
        </w:rPr>
      </w:pPr>
      <w:r w:rsidRPr="003910D2">
        <w:rPr>
          <w:rFonts w:asciiTheme="majorHAnsi" w:hAnsiTheme="majorHAnsi" w:cstheme="majorHAnsi"/>
        </w:rPr>
        <w:t xml:space="preserve">Flôres in </w:t>
      </w:r>
      <w:proofErr w:type="spellStart"/>
      <w:r w:rsidRPr="003910D2">
        <w:rPr>
          <w:rFonts w:asciiTheme="majorHAnsi" w:hAnsiTheme="majorHAnsi" w:cstheme="majorHAnsi"/>
        </w:rPr>
        <w:t>Watanuki</w:t>
      </w:r>
      <w:proofErr w:type="spellEnd"/>
      <w:r w:rsidRPr="003910D2">
        <w:rPr>
          <w:rFonts w:asciiTheme="majorHAnsi" w:hAnsiTheme="majorHAnsi" w:cstheme="majorHAnsi"/>
        </w:rPr>
        <w:t xml:space="preserve"> (2008) sta za namene simulacije učinkov različnih prostotrgovinskih sporazumov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(ZDA-</w:t>
      </w:r>
      <w:proofErr w:type="spellStart"/>
      <w:r w:rsidRPr="003910D2">
        <w:rPr>
          <w:rFonts w:asciiTheme="majorHAnsi" w:hAnsiTheme="majorHAnsi" w:cstheme="majorHAnsi"/>
        </w:rPr>
        <w:t>Mercosur</w:t>
      </w:r>
      <w:proofErr w:type="spellEnd"/>
      <w:r w:rsidRPr="003910D2">
        <w:rPr>
          <w:rFonts w:asciiTheme="majorHAnsi" w:hAnsiTheme="majorHAnsi" w:cstheme="majorHAnsi"/>
        </w:rPr>
        <w:t>,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Mehika-</w:t>
      </w:r>
      <w:proofErr w:type="spellStart"/>
      <w:r w:rsidRPr="003910D2">
        <w:rPr>
          <w:rFonts w:asciiTheme="majorHAnsi" w:hAnsiTheme="majorHAnsi" w:cstheme="majorHAnsi"/>
        </w:rPr>
        <w:t>Mercosur</w:t>
      </w:r>
      <w:proofErr w:type="spellEnd"/>
      <w:r w:rsidRPr="003910D2">
        <w:rPr>
          <w:rFonts w:asciiTheme="majorHAnsi" w:hAnsiTheme="majorHAnsi" w:cstheme="majorHAnsi"/>
        </w:rPr>
        <w:t>, Kitajska-</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uporabila namenski CGE model (AMIDA). Simulacije predvidevajo, da naj bi bilo povečanje izvoza iz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 EU večje od rasti trgovinskih tokov v nasprotno smer. Rast proizvodnje naj bi članice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zaznale v vseh kmetijskih sektorjih (razen oljnih semen, tobaka in pijač), pri čemer bi bili občutno najmočnejši učinki (več kot 20% rast) pri proizvodnji govejega in perutninskega mesa. Za razliko od </w:t>
      </w:r>
      <w:proofErr w:type="spellStart"/>
      <w:r w:rsidRPr="003910D2">
        <w:rPr>
          <w:rFonts w:asciiTheme="majorHAnsi" w:hAnsiTheme="majorHAnsi" w:cstheme="majorHAnsi"/>
        </w:rPr>
        <w:t>Diao</w:t>
      </w:r>
      <w:proofErr w:type="spellEnd"/>
      <w:r w:rsidRPr="003910D2">
        <w:rPr>
          <w:rFonts w:asciiTheme="majorHAnsi" w:hAnsiTheme="majorHAnsi" w:cstheme="majorHAnsi"/>
        </w:rPr>
        <w:t xml:space="preserve"> et </w:t>
      </w:r>
      <w:proofErr w:type="spellStart"/>
      <w:r w:rsidRPr="003910D2">
        <w:rPr>
          <w:rFonts w:asciiTheme="majorHAnsi" w:hAnsiTheme="majorHAnsi" w:cstheme="majorHAnsi"/>
        </w:rPr>
        <w:t>al</w:t>
      </w:r>
      <w:proofErr w:type="spellEnd"/>
      <w:r w:rsidRPr="003910D2">
        <w:rPr>
          <w:rFonts w:asciiTheme="majorHAnsi" w:hAnsiTheme="majorHAnsi" w:cstheme="majorHAnsi"/>
        </w:rPr>
        <w:t xml:space="preserve">. (2003), Flôres in </w:t>
      </w:r>
      <w:proofErr w:type="spellStart"/>
      <w:r w:rsidRPr="003910D2">
        <w:rPr>
          <w:rFonts w:asciiTheme="majorHAnsi" w:hAnsiTheme="majorHAnsi" w:cstheme="majorHAnsi"/>
        </w:rPr>
        <w:t>Watanuki</w:t>
      </w:r>
      <w:proofErr w:type="spellEnd"/>
      <w:r w:rsidRPr="003910D2">
        <w:rPr>
          <w:rFonts w:asciiTheme="majorHAnsi" w:hAnsiTheme="majorHAnsi" w:cstheme="majorHAnsi"/>
        </w:rPr>
        <w:t xml:space="preserve"> predvidevata, da bo prišlo do učinkov tudi na tretje države (nečlanice), saj naj bi se povečal izvoz držav južne Amerike </w:t>
      </w:r>
      <w:r w:rsidR="00D0055B" w:rsidRPr="003910D2">
        <w:rPr>
          <w:rFonts w:asciiTheme="majorHAnsi" w:hAnsiTheme="majorHAnsi" w:cstheme="majorHAnsi"/>
        </w:rPr>
        <w:t xml:space="preserve">v države </w:t>
      </w:r>
      <w:proofErr w:type="spellStart"/>
      <w:r w:rsidR="00D0055B" w:rsidRPr="003910D2">
        <w:rPr>
          <w:rFonts w:asciiTheme="majorHAnsi" w:hAnsiTheme="majorHAnsi" w:cstheme="majorHAnsi"/>
        </w:rPr>
        <w:t>Mercosur</w:t>
      </w:r>
      <w:proofErr w:type="spellEnd"/>
      <w:r w:rsidRPr="003910D2">
        <w:rPr>
          <w:rFonts w:asciiTheme="majorHAnsi" w:hAnsiTheme="majorHAnsi" w:cstheme="majorHAnsi"/>
        </w:rPr>
        <w:t>.</w:t>
      </w:r>
    </w:p>
    <w:p w14:paraId="2F707214" w14:textId="77777777" w:rsidR="00A76B1C" w:rsidRPr="003910D2" w:rsidRDefault="00A76B1C" w:rsidP="003725B8">
      <w:pPr>
        <w:rPr>
          <w:rFonts w:asciiTheme="majorHAnsi" w:hAnsiTheme="majorHAnsi" w:cstheme="majorHAnsi"/>
        </w:rPr>
      </w:pPr>
    </w:p>
    <w:p w14:paraId="07D52C08" w14:textId="4484DB32" w:rsidR="00FF76DD" w:rsidRPr="003910D2" w:rsidRDefault="006356B4" w:rsidP="003725B8">
      <w:pPr>
        <w:rPr>
          <w:rFonts w:asciiTheme="majorHAnsi" w:hAnsiTheme="majorHAnsi" w:cstheme="majorHAnsi"/>
        </w:rPr>
      </w:pPr>
      <w:r w:rsidRPr="003910D2">
        <w:rPr>
          <w:rFonts w:asciiTheme="majorHAnsi" w:hAnsiTheme="majorHAnsi" w:cstheme="majorHAnsi"/>
        </w:rPr>
        <w:t xml:space="preserve">Analiza </w:t>
      </w:r>
      <w:r w:rsidR="00FF76DD" w:rsidRPr="003910D2">
        <w:rPr>
          <w:rFonts w:asciiTheme="majorHAnsi" w:hAnsiTheme="majorHAnsi" w:cstheme="majorHAnsi"/>
        </w:rPr>
        <w:t xml:space="preserve">učinkov sporazuma na agrarno proizvodnjo </w:t>
      </w:r>
      <w:proofErr w:type="spellStart"/>
      <w:r w:rsidRPr="003910D2">
        <w:rPr>
          <w:rFonts w:asciiTheme="majorHAnsi" w:hAnsiTheme="majorHAnsi" w:cstheme="majorHAnsi"/>
        </w:rPr>
        <w:t>Weissleder</w:t>
      </w:r>
      <w:proofErr w:type="spellEnd"/>
      <w:r w:rsidRPr="003910D2">
        <w:rPr>
          <w:rFonts w:asciiTheme="majorHAnsi" w:hAnsiTheme="majorHAnsi" w:cstheme="majorHAnsi"/>
        </w:rPr>
        <w:t xml:space="preserve"> et </w:t>
      </w:r>
      <w:proofErr w:type="spellStart"/>
      <w:r w:rsidRPr="003910D2">
        <w:rPr>
          <w:rFonts w:asciiTheme="majorHAnsi" w:hAnsiTheme="majorHAnsi" w:cstheme="majorHAnsi"/>
        </w:rPr>
        <w:t>al</w:t>
      </w:r>
      <w:proofErr w:type="spellEnd"/>
      <w:r w:rsidRPr="003910D2">
        <w:rPr>
          <w:rFonts w:asciiTheme="majorHAnsi" w:hAnsiTheme="majorHAnsi" w:cstheme="majorHAnsi"/>
        </w:rPr>
        <w:t xml:space="preserve">. (2008) </w:t>
      </w:r>
      <w:r w:rsidR="00FF76DD" w:rsidRPr="003910D2">
        <w:rPr>
          <w:rFonts w:asciiTheme="majorHAnsi" w:hAnsiTheme="majorHAnsi" w:cstheme="majorHAnsi"/>
        </w:rPr>
        <w:t>bazira na CAPRI (</w:t>
      </w:r>
      <w:proofErr w:type="spellStart"/>
      <w:r w:rsidR="00FF76DD" w:rsidRPr="003910D2">
        <w:rPr>
          <w:rFonts w:asciiTheme="majorHAnsi" w:hAnsiTheme="majorHAnsi" w:cstheme="majorHAnsi"/>
        </w:rPr>
        <w:t>Common</w:t>
      </w:r>
      <w:proofErr w:type="spellEnd"/>
      <w:r w:rsidR="00FF76DD" w:rsidRPr="003910D2">
        <w:rPr>
          <w:rFonts w:asciiTheme="majorHAnsi" w:hAnsiTheme="majorHAnsi" w:cstheme="majorHAnsi"/>
        </w:rPr>
        <w:t xml:space="preserve"> </w:t>
      </w:r>
      <w:proofErr w:type="spellStart"/>
      <w:r w:rsidR="00FF76DD" w:rsidRPr="003910D2">
        <w:rPr>
          <w:rFonts w:asciiTheme="majorHAnsi" w:hAnsiTheme="majorHAnsi" w:cstheme="majorHAnsi"/>
        </w:rPr>
        <w:t>Agricultural</w:t>
      </w:r>
      <w:proofErr w:type="spellEnd"/>
      <w:r w:rsidR="00FF76DD" w:rsidRPr="003910D2">
        <w:rPr>
          <w:rFonts w:asciiTheme="majorHAnsi" w:hAnsiTheme="majorHAnsi" w:cstheme="majorHAnsi"/>
        </w:rPr>
        <w:t xml:space="preserve"> </w:t>
      </w:r>
      <w:proofErr w:type="spellStart"/>
      <w:r w:rsidR="00FF76DD" w:rsidRPr="003910D2">
        <w:rPr>
          <w:rFonts w:asciiTheme="majorHAnsi" w:hAnsiTheme="majorHAnsi" w:cstheme="majorHAnsi"/>
        </w:rPr>
        <w:t>Policy</w:t>
      </w:r>
      <w:proofErr w:type="spellEnd"/>
      <w:r w:rsidR="00FF76DD" w:rsidRPr="003910D2">
        <w:rPr>
          <w:rFonts w:asciiTheme="majorHAnsi" w:hAnsiTheme="majorHAnsi" w:cstheme="majorHAnsi"/>
        </w:rPr>
        <w:t xml:space="preserve"> </w:t>
      </w:r>
      <w:proofErr w:type="spellStart"/>
      <w:r w:rsidR="00FF76DD" w:rsidRPr="003910D2">
        <w:rPr>
          <w:rFonts w:asciiTheme="majorHAnsi" w:hAnsiTheme="majorHAnsi" w:cstheme="majorHAnsi"/>
        </w:rPr>
        <w:t>Regionalised</w:t>
      </w:r>
      <w:proofErr w:type="spellEnd"/>
      <w:r w:rsidR="00FF76DD" w:rsidRPr="003910D2">
        <w:rPr>
          <w:rFonts w:asciiTheme="majorHAnsi" w:hAnsiTheme="majorHAnsi" w:cstheme="majorHAnsi"/>
        </w:rPr>
        <w:t xml:space="preserve"> </w:t>
      </w:r>
      <w:proofErr w:type="spellStart"/>
      <w:r w:rsidR="00FF76DD" w:rsidRPr="003910D2">
        <w:rPr>
          <w:rFonts w:asciiTheme="majorHAnsi" w:hAnsiTheme="majorHAnsi" w:cstheme="majorHAnsi"/>
        </w:rPr>
        <w:t>Impact</w:t>
      </w:r>
      <w:proofErr w:type="spellEnd"/>
      <w:r w:rsidR="00FF76DD" w:rsidRPr="003910D2">
        <w:rPr>
          <w:rFonts w:asciiTheme="majorHAnsi" w:hAnsiTheme="majorHAnsi" w:cstheme="majorHAnsi"/>
        </w:rPr>
        <w:t>) modelu Evropske komisije. Avtorji analizirajo štiri scenarije:</w:t>
      </w:r>
    </w:p>
    <w:p w14:paraId="1806DC51" w14:textId="77777777" w:rsidR="00FF76DD" w:rsidRPr="003910D2" w:rsidRDefault="00FF76DD" w:rsidP="003725B8">
      <w:pPr>
        <w:rPr>
          <w:rFonts w:asciiTheme="majorHAnsi" w:hAnsiTheme="majorHAnsi" w:cstheme="majorHAnsi"/>
        </w:rPr>
      </w:pPr>
    </w:p>
    <w:p w14:paraId="5A3EC5BF" w14:textId="15A38C6E" w:rsidR="00FF76DD" w:rsidRPr="003910D2" w:rsidRDefault="00FF76DD" w:rsidP="003725B8">
      <w:pPr>
        <w:numPr>
          <w:ilvl w:val="0"/>
          <w:numId w:val="3"/>
        </w:numPr>
        <w:rPr>
          <w:rFonts w:asciiTheme="majorHAnsi" w:hAnsiTheme="majorHAnsi" w:cstheme="majorHAnsi"/>
        </w:rPr>
      </w:pPr>
      <w:r w:rsidRPr="003910D2">
        <w:rPr>
          <w:rFonts w:asciiTheme="majorHAnsi" w:hAnsiTheme="majorHAnsi" w:cstheme="majorHAnsi"/>
        </w:rPr>
        <w:t>EU predlog</w:t>
      </w:r>
      <w:r w:rsidR="000340A4" w:rsidRPr="003910D2">
        <w:rPr>
          <w:rFonts w:asciiTheme="majorHAnsi" w:hAnsiTheme="majorHAnsi" w:cstheme="majorHAnsi"/>
        </w:rPr>
        <w:t xml:space="preserve">: </w:t>
      </w:r>
      <w:r w:rsidRPr="003910D2">
        <w:rPr>
          <w:rFonts w:asciiTheme="majorHAnsi" w:hAnsiTheme="majorHAnsi" w:cstheme="majorHAnsi"/>
        </w:rPr>
        <w:t xml:space="preserve">bazira na pogajalski ponudbi EU iz leta 2004, ki vključuje parcialno liberalizacijo trgovine s kmetijskimi proizvodi, ki jo opredeljuje predvsem povečanje kvot za kmetijske proizvode zmernega pasu, pri katerih imajo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primerjalno prednost. Po drugi strani bi tudi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ponudile znižanje nekaterih carinskih stopenj</w:t>
      </w:r>
      <w:r w:rsidR="000340A4" w:rsidRPr="003910D2">
        <w:rPr>
          <w:rFonts w:asciiTheme="majorHAnsi" w:hAnsiTheme="majorHAnsi" w:cstheme="majorHAnsi"/>
        </w:rPr>
        <w:t>.</w:t>
      </w:r>
    </w:p>
    <w:p w14:paraId="353524AD" w14:textId="7B34254F" w:rsidR="00FF76DD" w:rsidRPr="003910D2" w:rsidRDefault="00FF76DD" w:rsidP="003725B8">
      <w:pPr>
        <w:numPr>
          <w:ilvl w:val="0"/>
          <w:numId w:val="3"/>
        </w:numPr>
        <w:rPr>
          <w:rFonts w:asciiTheme="majorHAnsi" w:hAnsiTheme="majorHAnsi" w:cstheme="majorHAnsi"/>
        </w:rPr>
      </w:pP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predlog</w:t>
      </w:r>
      <w:r w:rsidR="000340A4" w:rsidRPr="003910D2">
        <w:rPr>
          <w:rFonts w:asciiTheme="majorHAnsi" w:hAnsiTheme="majorHAnsi" w:cstheme="majorHAnsi"/>
        </w:rPr>
        <w:t xml:space="preserve">: </w:t>
      </w:r>
      <w:r w:rsidRPr="003910D2">
        <w:rPr>
          <w:rFonts w:asciiTheme="majorHAnsi" w:hAnsiTheme="majorHAnsi" w:cstheme="majorHAnsi"/>
        </w:rPr>
        <w:t xml:space="preserve">bazira na kasnejšem proti-predlogu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ki predvideva večje povečanje kvot, ničelne carine znotraj kvot in prost dostop za proizvode, ki niso obremenjeni s </w:t>
      </w:r>
      <w:proofErr w:type="spellStart"/>
      <w:r w:rsidRPr="003910D2">
        <w:rPr>
          <w:rFonts w:asciiTheme="majorHAnsi" w:hAnsiTheme="majorHAnsi" w:cstheme="majorHAnsi"/>
        </w:rPr>
        <w:t>kvotnimi</w:t>
      </w:r>
      <w:proofErr w:type="spellEnd"/>
      <w:r w:rsidRPr="003910D2">
        <w:rPr>
          <w:rFonts w:asciiTheme="majorHAnsi" w:hAnsiTheme="majorHAnsi" w:cstheme="majorHAnsi"/>
        </w:rPr>
        <w:t xml:space="preserve"> omejitvami</w:t>
      </w:r>
      <w:r w:rsidR="000340A4" w:rsidRPr="003910D2">
        <w:rPr>
          <w:rFonts w:asciiTheme="majorHAnsi" w:hAnsiTheme="majorHAnsi" w:cstheme="majorHAnsi"/>
        </w:rPr>
        <w:t>.</w:t>
      </w:r>
    </w:p>
    <w:p w14:paraId="52CCD717" w14:textId="7B2C8437" w:rsidR="00FF76DD" w:rsidRPr="003910D2" w:rsidRDefault="00FF76DD" w:rsidP="003725B8">
      <w:pPr>
        <w:numPr>
          <w:ilvl w:val="0"/>
          <w:numId w:val="3"/>
        </w:numPr>
        <w:rPr>
          <w:rFonts w:asciiTheme="majorHAnsi" w:hAnsiTheme="majorHAnsi" w:cstheme="majorHAnsi"/>
        </w:rPr>
      </w:pPr>
      <w:r w:rsidRPr="003910D2">
        <w:rPr>
          <w:rFonts w:asciiTheme="majorHAnsi" w:hAnsiTheme="majorHAnsi" w:cstheme="majorHAnsi"/>
        </w:rPr>
        <w:t>EU predlog + G20</w:t>
      </w:r>
      <w:r w:rsidR="000340A4" w:rsidRPr="003910D2">
        <w:rPr>
          <w:rFonts w:asciiTheme="majorHAnsi" w:hAnsiTheme="majorHAnsi" w:cstheme="majorHAnsi"/>
        </w:rPr>
        <w:t xml:space="preserve">: </w:t>
      </w:r>
      <w:r w:rsidRPr="003910D2">
        <w:rPr>
          <w:rFonts w:asciiTheme="majorHAnsi" w:hAnsiTheme="majorHAnsi" w:cstheme="majorHAnsi"/>
        </w:rPr>
        <w:t>globalna liberalizacija trgovine na temelju predloga članic G20 v kombinaciji s prvim scenarijem</w:t>
      </w:r>
      <w:r w:rsidR="000340A4" w:rsidRPr="003910D2">
        <w:rPr>
          <w:rFonts w:asciiTheme="majorHAnsi" w:hAnsiTheme="majorHAnsi" w:cstheme="majorHAnsi"/>
        </w:rPr>
        <w:t>.</w:t>
      </w:r>
    </w:p>
    <w:p w14:paraId="176469D2" w14:textId="75D91B54" w:rsidR="00FF76DD" w:rsidRPr="003910D2" w:rsidRDefault="00FF76DD" w:rsidP="003725B8">
      <w:pPr>
        <w:numPr>
          <w:ilvl w:val="0"/>
          <w:numId w:val="3"/>
        </w:numPr>
        <w:rPr>
          <w:rFonts w:asciiTheme="majorHAnsi" w:hAnsiTheme="majorHAnsi" w:cstheme="majorHAnsi"/>
        </w:rPr>
      </w:pPr>
      <w:r w:rsidRPr="003910D2">
        <w:rPr>
          <w:rFonts w:asciiTheme="majorHAnsi" w:hAnsiTheme="majorHAnsi" w:cstheme="majorHAnsi"/>
        </w:rPr>
        <w:t>Polna bilater</w:t>
      </w:r>
      <w:r w:rsidR="00A76B1C" w:rsidRPr="003910D2">
        <w:rPr>
          <w:rFonts w:asciiTheme="majorHAnsi" w:hAnsiTheme="majorHAnsi" w:cstheme="majorHAnsi"/>
        </w:rPr>
        <w:t>a</w:t>
      </w:r>
      <w:r w:rsidRPr="003910D2">
        <w:rPr>
          <w:rFonts w:asciiTheme="majorHAnsi" w:hAnsiTheme="majorHAnsi" w:cstheme="majorHAnsi"/>
        </w:rPr>
        <w:t>lna liberalizacija</w:t>
      </w:r>
      <w:r w:rsidR="000340A4" w:rsidRPr="003910D2">
        <w:rPr>
          <w:rFonts w:asciiTheme="majorHAnsi" w:hAnsiTheme="majorHAnsi" w:cstheme="majorHAnsi"/>
        </w:rPr>
        <w:t xml:space="preserve">: </w:t>
      </w:r>
      <w:r w:rsidRPr="003910D2">
        <w:rPr>
          <w:rFonts w:asciiTheme="majorHAnsi" w:hAnsiTheme="majorHAnsi" w:cstheme="majorHAnsi"/>
        </w:rPr>
        <w:t>trgovina brez carinskih omejitev in omejitev dostopa do trga.</w:t>
      </w:r>
    </w:p>
    <w:p w14:paraId="023C5650" w14:textId="77777777" w:rsidR="00FF76DD" w:rsidRPr="003910D2" w:rsidRDefault="00FF76DD" w:rsidP="003725B8">
      <w:pPr>
        <w:rPr>
          <w:rFonts w:asciiTheme="majorHAnsi" w:hAnsiTheme="majorHAnsi" w:cstheme="majorHAnsi"/>
        </w:rPr>
      </w:pPr>
    </w:p>
    <w:p w14:paraId="5FC7F74E" w14:textId="6B7E50F2" w:rsidR="00FF76DD" w:rsidRPr="003910D2" w:rsidRDefault="00FF76DD" w:rsidP="003725B8">
      <w:pPr>
        <w:rPr>
          <w:rFonts w:asciiTheme="majorHAnsi" w:hAnsiTheme="majorHAnsi" w:cstheme="majorHAnsi"/>
        </w:rPr>
      </w:pPr>
      <w:r w:rsidRPr="003910D2">
        <w:rPr>
          <w:rFonts w:asciiTheme="majorHAnsi" w:hAnsiTheme="majorHAnsi" w:cstheme="majorHAnsi"/>
        </w:rPr>
        <w:t xml:space="preserve">Največje cenovne spremembe kot posledice prostotrgovinskega sporazuma so nastale v skupini mesnih izdelkov, ostalih živalskih proizvodov in olj v primeru tretjega in četrtega zgoraj opisanega scenarija. Padec cen žitaric za države </w:t>
      </w:r>
      <w:proofErr w:type="spellStart"/>
      <w:r w:rsidRPr="003910D2">
        <w:rPr>
          <w:rFonts w:asciiTheme="majorHAnsi" w:hAnsiTheme="majorHAnsi" w:cstheme="majorHAnsi"/>
        </w:rPr>
        <w:t>Me</w:t>
      </w:r>
      <w:r w:rsidR="00DF33B8" w:rsidRPr="003910D2">
        <w:rPr>
          <w:rFonts w:asciiTheme="majorHAnsi" w:hAnsiTheme="majorHAnsi" w:cstheme="majorHAnsi"/>
        </w:rPr>
        <w:t>r</w:t>
      </w:r>
      <w:r w:rsidRPr="003910D2">
        <w:rPr>
          <w:rFonts w:asciiTheme="majorHAnsi" w:hAnsiTheme="majorHAnsi" w:cstheme="majorHAnsi"/>
        </w:rPr>
        <w:t>cosur</w:t>
      </w:r>
      <w:proofErr w:type="spellEnd"/>
      <w:r w:rsidRPr="003910D2">
        <w:rPr>
          <w:rFonts w:asciiTheme="majorHAnsi" w:hAnsiTheme="majorHAnsi" w:cstheme="majorHAnsi"/>
        </w:rPr>
        <w:t xml:space="preserve"> se zgodi predvsem zaradi padca cen koruze, medtem ko padec cen ostalih živalskih proizvodov bazira na padcu cen jajc. V EU napovedujejo tudi padec cen govejega mesa zaradi širitve kvot in nižanja uvoznih carin po scenarijih 3 in 4, v določenih scenarijih pa pride tudi do padca cen perutnine.</w:t>
      </w:r>
    </w:p>
    <w:p w14:paraId="156746AE" w14:textId="77777777" w:rsidR="002E00DA" w:rsidRPr="003910D2" w:rsidRDefault="002E00DA" w:rsidP="003725B8">
      <w:pPr>
        <w:rPr>
          <w:rFonts w:asciiTheme="majorHAnsi" w:hAnsiTheme="majorHAnsi" w:cstheme="majorHAnsi"/>
        </w:rPr>
      </w:pPr>
    </w:p>
    <w:p w14:paraId="360F3570" w14:textId="4CD7E859" w:rsidR="00FF76DD" w:rsidRPr="003910D2" w:rsidRDefault="00FF76DD" w:rsidP="003725B8">
      <w:pPr>
        <w:rPr>
          <w:rFonts w:asciiTheme="majorHAnsi" w:hAnsiTheme="majorHAnsi" w:cstheme="majorHAnsi"/>
        </w:rPr>
      </w:pPr>
      <w:r w:rsidRPr="003910D2">
        <w:rPr>
          <w:rFonts w:asciiTheme="majorHAnsi" w:hAnsiTheme="majorHAnsi" w:cstheme="majorHAnsi"/>
        </w:rPr>
        <w:t xml:space="preserve">Močne učinke naj bi doživel uvoz mesa iz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 vseh scenarijih, saj naj bi se, odvisno od upoštevanega scenarija, obseg slednjega povečal med 30 in 460 %. Posebej po zadnjem, četrtem scenariju</w:t>
      </w:r>
      <w:r w:rsidR="006356B4" w:rsidRPr="003910D2">
        <w:rPr>
          <w:rFonts w:asciiTheme="majorHAnsi" w:hAnsiTheme="majorHAnsi" w:cstheme="majorHAnsi"/>
        </w:rPr>
        <w:t>,</w:t>
      </w:r>
      <w:r w:rsidRPr="003910D2">
        <w:rPr>
          <w:rFonts w:asciiTheme="majorHAnsi" w:hAnsiTheme="majorHAnsi" w:cstheme="majorHAnsi"/>
        </w:rPr>
        <w:t xml:space="preserve"> naj bi prišlo do znatnega povečanja uvoza govejega mesa v Evropo. Čeprav po vseh scenarijih pride do večjega uvoza žitaric v EU iz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pa po scenariju polne liberalizacije neto trgovinski položaj Evrope na področju žitaric preide v znatnejši trgovinski presežek, saj povpraševanje po žitaricah za krmo pade bolj od ponudbe le-teh.</w:t>
      </w:r>
    </w:p>
    <w:p w14:paraId="0081D452" w14:textId="77777777" w:rsidR="002E00DA" w:rsidRPr="003910D2" w:rsidRDefault="002E00DA" w:rsidP="003725B8">
      <w:pPr>
        <w:rPr>
          <w:rFonts w:asciiTheme="majorHAnsi" w:hAnsiTheme="majorHAnsi" w:cstheme="majorHAnsi"/>
        </w:rPr>
      </w:pPr>
    </w:p>
    <w:p w14:paraId="0FBAFDF9" w14:textId="0F8E7624" w:rsidR="00FF76DD" w:rsidRPr="003910D2" w:rsidRDefault="00FF76DD" w:rsidP="003725B8">
      <w:pPr>
        <w:rPr>
          <w:rFonts w:asciiTheme="majorHAnsi" w:hAnsiTheme="majorHAnsi" w:cstheme="majorHAnsi"/>
        </w:rPr>
      </w:pPr>
      <w:proofErr w:type="spellStart"/>
      <w:r w:rsidRPr="003910D2">
        <w:rPr>
          <w:rFonts w:asciiTheme="majorHAnsi" w:hAnsiTheme="majorHAnsi" w:cstheme="majorHAnsi"/>
        </w:rPr>
        <w:t>Weissleder</w:t>
      </w:r>
      <w:proofErr w:type="spellEnd"/>
      <w:r w:rsidRPr="003910D2">
        <w:rPr>
          <w:rFonts w:asciiTheme="majorHAnsi" w:hAnsiTheme="majorHAnsi" w:cstheme="majorHAnsi"/>
        </w:rPr>
        <w:t xml:space="preserve"> et </w:t>
      </w:r>
      <w:proofErr w:type="spellStart"/>
      <w:r w:rsidRPr="003910D2">
        <w:rPr>
          <w:rFonts w:asciiTheme="majorHAnsi" w:hAnsiTheme="majorHAnsi" w:cstheme="majorHAnsi"/>
        </w:rPr>
        <w:t>al</w:t>
      </w:r>
      <w:proofErr w:type="spellEnd"/>
      <w:r w:rsidRPr="003910D2">
        <w:rPr>
          <w:rFonts w:asciiTheme="majorHAnsi" w:hAnsiTheme="majorHAnsi" w:cstheme="majorHAnsi"/>
        </w:rPr>
        <w:t xml:space="preserve">. (2008) kljub temu da predstavljajo zgolj parcialno analizo (agrarnega sektorja), napovedujejo tudi učinke na blaginjo, ki bi izhajali iz sprememb v trgovini in proizvodnji kmetijskih izdelkov. Blaginja za EU je tako nižja v vseh </w:t>
      </w:r>
      <w:r w:rsidR="006356B4" w:rsidRPr="003910D2">
        <w:rPr>
          <w:rFonts w:asciiTheme="majorHAnsi" w:hAnsiTheme="majorHAnsi" w:cstheme="majorHAnsi"/>
        </w:rPr>
        <w:t>scenarijih</w:t>
      </w:r>
      <w:r w:rsidRPr="003910D2">
        <w:rPr>
          <w:rFonts w:asciiTheme="majorHAnsi" w:hAnsiTheme="majorHAnsi" w:cstheme="majorHAnsi"/>
        </w:rPr>
        <w:t xml:space="preserve">, razen scenariju 3, ki ga zaznamujejo tako največja korist za potrošnike kot izgube proizvajalcev, pri čemer je skupna sprememba blaginje vseeno pozitivna. Po drugi strani je integracija vedno koristna za Brazilijo (najmanj po 3. scenariju), za Argentino se integriranje koristno samo v primeru prvih dveh </w:t>
      </w:r>
      <w:r w:rsidR="006356B4" w:rsidRPr="003910D2">
        <w:rPr>
          <w:rFonts w:asciiTheme="majorHAnsi" w:hAnsiTheme="majorHAnsi" w:cstheme="majorHAnsi"/>
        </w:rPr>
        <w:t>scenarijev</w:t>
      </w:r>
      <w:r w:rsidRPr="003910D2">
        <w:rPr>
          <w:rFonts w:asciiTheme="majorHAnsi" w:hAnsiTheme="majorHAnsi" w:cstheme="majorHAnsi"/>
        </w:rPr>
        <w:t>, Paragvaj in Urugvaj pa prvih treh. Za zadnje tri države se predpostavljajo najnižji učinki v primeru četrtega scenarija, ker v primeru polne liberalizacije ne pridobivajo več koristi od sistema kvot in nanje vezanih carin.</w:t>
      </w:r>
    </w:p>
    <w:p w14:paraId="13ADE512" w14:textId="77777777" w:rsidR="002E00DA" w:rsidRPr="003910D2" w:rsidRDefault="002E00DA" w:rsidP="003725B8">
      <w:pPr>
        <w:rPr>
          <w:rFonts w:asciiTheme="majorHAnsi" w:hAnsiTheme="majorHAnsi" w:cstheme="majorHAnsi"/>
        </w:rPr>
      </w:pPr>
    </w:p>
    <w:p w14:paraId="11399794" w14:textId="7F0B7B7C" w:rsidR="00FF76DD" w:rsidRPr="003910D2" w:rsidRDefault="00FF76DD" w:rsidP="003725B8">
      <w:pPr>
        <w:rPr>
          <w:rFonts w:asciiTheme="majorHAnsi" w:hAnsiTheme="majorHAnsi" w:cstheme="majorHAnsi"/>
        </w:rPr>
      </w:pPr>
      <w:proofErr w:type="spellStart"/>
      <w:r w:rsidRPr="003910D2">
        <w:rPr>
          <w:rFonts w:asciiTheme="majorHAnsi" w:hAnsiTheme="majorHAnsi" w:cstheme="majorHAnsi"/>
        </w:rPr>
        <w:t>Piketty</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Weissleder</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Meirelles</w:t>
      </w:r>
      <w:proofErr w:type="spellEnd"/>
      <w:r w:rsidRPr="003910D2">
        <w:rPr>
          <w:rFonts w:asciiTheme="majorHAnsi" w:hAnsiTheme="majorHAnsi" w:cstheme="majorHAnsi"/>
        </w:rPr>
        <w:t xml:space="preserve"> de </w:t>
      </w:r>
      <w:proofErr w:type="spellStart"/>
      <w:r w:rsidRPr="003910D2">
        <w:rPr>
          <w:rFonts w:asciiTheme="majorHAnsi" w:hAnsiTheme="majorHAnsi" w:cstheme="majorHAnsi"/>
        </w:rPr>
        <w:t>Souza</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Filho</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Batalha</w:t>
      </w:r>
      <w:proofErr w:type="spellEnd"/>
      <w:r w:rsidRPr="003910D2">
        <w:rPr>
          <w:rFonts w:asciiTheme="majorHAnsi" w:hAnsiTheme="majorHAnsi" w:cstheme="majorHAnsi"/>
        </w:rPr>
        <w:t xml:space="preserve">, Adenauer in Becker (2009) prav tako uporabijo CAPRI model za analizo učinkov ekonomske integracije na kmetijski </w:t>
      </w:r>
      <w:proofErr w:type="spellStart"/>
      <w:r w:rsidRPr="003910D2">
        <w:rPr>
          <w:rFonts w:asciiTheme="majorHAnsi" w:hAnsiTheme="majorHAnsi" w:cstheme="majorHAnsi"/>
        </w:rPr>
        <w:t>sector</w:t>
      </w:r>
      <w:proofErr w:type="spellEnd"/>
      <w:r w:rsidRPr="003910D2">
        <w:rPr>
          <w:rFonts w:asciiTheme="majorHAnsi" w:hAnsiTheme="majorHAnsi" w:cstheme="majorHAnsi"/>
        </w:rPr>
        <w:t xml:space="preserve">. </w:t>
      </w:r>
      <w:r w:rsidRPr="003910D2">
        <w:rPr>
          <w:rFonts w:asciiTheme="majorHAnsi" w:hAnsiTheme="majorHAnsi" w:cstheme="majorHAnsi"/>
        </w:rPr>
        <w:lastRenderedPageBreak/>
        <w:t xml:space="preserve">Vsaj dva od analiziranih </w:t>
      </w:r>
      <w:r w:rsidR="006356B4" w:rsidRPr="003910D2">
        <w:rPr>
          <w:rFonts w:asciiTheme="majorHAnsi" w:hAnsiTheme="majorHAnsi" w:cstheme="majorHAnsi"/>
        </w:rPr>
        <w:t>scenarijev</w:t>
      </w:r>
      <w:r w:rsidRPr="003910D2">
        <w:rPr>
          <w:rFonts w:asciiTheme="majorHAnsi" w:hAnsiTheme="majorHAnsi" w:cstheme="majorHAnsi"/>
        </w:rPr>
        <w:t xml:space="preserve">, EU ponudba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ponudba, sta zelo blizu scenarijem, ki jih analizirajo tudi </w:t>
      </w:r>
      <w:proofErr w:type="spellStart"/>
      <w:r w:rsidRPr="003910D2">
        <w:rPr>
          <w:rFonts w:asciiTheme="majorHAnsi" w:hAnsiTheme="majorHAnsi" w:cstheme="majorHAnsi"/>
        </w:rPr>
        <w:t>Weissleder</w:t>
      </w:r>
      <w:proofErr w:type="spellEnd"/>
      <w:r w:rsidRPr="003910D2">
        <w:rPr>
          <w:rFonts w:asciiTheme="majorHAnsi" w:hAnsiTheme="majorHAnsi" w:cstheme="majorHAnsi"/>
        </w:rPr>
        <w:t xml:space="preserve"> et </w:t>
      </w:r>
      <w:proofErr w:type="spellStart"/>
      <w:r w:rsidRPr="003910D2">
        <w:rPr>
          <w:rFonts w:asciiTheme="majorHAnsi" w:hAnsiTheme="majorHAnsi" w:cstheme="majorHAnsi"/>
        </w:rPr>
        <w:t>al</w:t>
      </w:r>
      <w:proofErr w:type="spellEnd"/>
      <w:r w:rsidRPr="003910D2">
        <w:rPr>
          <w:rFonts w:asciiTheme="majorHAnsi" w:hAnsiTheme="majorHAnsi" w:cstheme="majorHAnsi"/>
        </w:rPr>
        <w:t xml:space="preserve"> (2008). </w:t>
      </w:r>
      <w:proofErr w:type="spellStart"/>
      <w:r w:rsidRPr="003910D2">
        <w:rPr>
          <w:rFonts w:asciiTheme="majorHAnsi" w:hAnsiTheme="majorHAnsi" w:cstheme="majorHAnsi"/>
        </w:rPr>
        <w:t>Piketty</w:t>
      </w:r>
      <w:proofErr w:type="spellEnd"/>
      <w:r w:rsidRPr="003910D2">
        <w:rPr>
          <w:rFonts w:asciiTheme="majorHAnsi" w:hAnsiTheme="majorHAnsi" w:cstheme="majorHAnsi"/>
        </w:rPr>
        <w:t xml:space="preserve"> et </w:t>
      </w:r>
      <w:proofErr w:type="spellStart"/>
      <w:r w:rsidRPr="003910D2">
        <w:rPr>
          <w:rFonts w:asciiTheme="majorHAnsi" w:hAnsiTheme="majorHAnsi" w:cstheme="majorHAnsi"/>
        </w:rPr>
        <w:t>al</w:t>
      </w:r>
      <w:proofErr w:type="spellEnd"/>
      <w:r w:rsidRPr="003910D2">
        <w:rPr>
          <w:rFonts w:asciiTheme="majorHAnsi" w:hAnsiTheme="majorHAnsi" w:cstheme="majorHAnsi"/>
        </w:rPr>
        <w:t xml:space="preserve">. (2009) se osredotočajo izključno na največje gospodarstvo </w:t>
      </w:r>
      <w:proofErr w:type="spellStart"/>
      <w:r w:rsidRPr="003910D2">
        <w:rPr>
          <w:rFonts w:asciiTheme="majorHAnsi" w:hAnsiTheme="majorHAnsi" w:cstheme="majorHAnsi"/>
        </w:rPr>
        <w:t>Mercosur</w:t>
      </w:r>
      <w:proofErr w:type="spellEnd"/>
      <w:r w:rsidRPr="003910D2">
        <w:rPr>
          <w:rFonts w:asciiTheme="majorHAnsi" w:hAnsiTheme="majorHAnsi" w:cstheme="majorHAnsi"/>
        </w:rPr>
        <w:t>-ja, torej Brazilijo. Simulacija v obeh scenarijih ugotavlja, da bo prišlo do padca potrošniškega presežka</w:t>
      </w:r>
      <w:r w:rsidR="006356B4" w:rsidRPr="003910D2">
        <w:rPr>
          <w:rFonts w:asciiTheme="majorHAnsi" w:hAnsiTheme="majorHAnsi" w:cstheme="majorHAnsi"/>
        </w:rPr>
        <w:t>,</w:t>
      </w:r>
      <w:r w:rsidRPr="003910D2">
        <w:rPr>
          <w:rFonts w:asciiTheme="majorHAnsi" w:hAnsiTheme="majorHAnsi" w:cstheme="majorHAnsi"/>
        </w:rPr>
        <w:t xml:space="preserve"> pri čemer bo izguba občutno višja po drugem scenariju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ponudba), vendar pa sta v drugem scenariju </w:t>
      </w:r>
      <w:proofErr w:type="spellStart"/>
      <w:r w:rsidRPr="003910D2">
        <w:rPr>
          <w:rFonts w:asciiTheme="majorHAnsi" w:hAnsiTheme="majorHAnsi" w:cstheme="majorHAnsi"/>
        </w:rPr>
        <w:t>ponudniški</w:t>
      </w:r>
      <w:proofErr w:type="spellEnd"/>
      <w:r w:rsidRPr="003910D2">
        <w:rPr>
          <w:rFonts w:asciiTheme="majorHAnsi" w:hAnsiTheme="majorHAnsi" w:cstheme="majorHAnsi"/>
        </w:rPr>
        <w:t xml:space="preserve"> presežek in celotna blaginja znatno višja od prvega. Po prvem scenariju se poveča izvoz svinjine, perutnine, govedine in žitaric iz Brazilije v EU za 132</w:t>
      </w:r>
      <w:r w:rsidR="006356B4" w:rsidRPr="003910D2">
        <w:rPr>
          <w:rFonts w:asciiTheme="majorHAnsi" w:hAnsiTheme="majorHAnsi" w:cstheme="majorHAnsi"/>
        </w:rPr>
        <w:t xml:space="preserve"> </w:t>
      </w:r>
      <w:r w:rsidRPr="003910D2">
        <w:rPr>
          <w:rFonts w:asciiTheme="majorHAnsi" w:hAnsiTheme="majorHAnsi" w:cstheme="majorHAnsi"/>
        </w:rPr>
        <w:t>%, 23</w:t>
      </w:r>
      <w:r w:rsidR="006356B4" w:rsidRPr="003910D2">
        <w:rPr>
          <w:rFonts w:asciiTheme="majorHAnsi" w:hAnsiTheme="majorHAnsi" w:cstheme="majorHAnsi"/>
        </w:rPr>
        <w:t xml:space="preserve"> </w:t>
      </w:r>
      <w:r w:rsidRPr="003910D2">
        <w:rPr>
          <w:rFonts w:asciiTheme="majorHAnsi" w:hAnsiTheme="majorHAnsi" w:cstheme="majorHAnsi"/>
        </w:rPr>
        <w:t>%, 39</w:t>
      </w:r>
      <w:r w:rsidR="006356B4" w:rsidRPr="003910D2">
        <w:rPr>
          <w:rFonts w:asciiTheme="majorHAnsi" w:hAnsiTheme="majorHAnsi" w:cstheme="majorHAnsi"/>
        </w:rPr>
        <w:t xml:space="preserve"> </w:t>
      </w:r>
      <w:r w:rsidRPr="003910D2">
        <w:rPr>
          <w:rFonts w:asciiTheme="majorHAnsi" w:hAnsiTheme="majorHAnsi" w:cstheme="majorHAnsi"/>
        </w:rPr>
        <w:t>% in 6</w:t>
      </w:r>
      <w:r w:rsidR="006356B4" w:rsidRPr="003910D2">
        <w:rPr>
          <w:rFonts w:asciiTheme="majorHAnsi" w:hAnsiTheme="majorHAnsi" w:cstheme="majorHAnsi"/>
        </w:rPr>
        <w:t xml:space="preserve"> </w:t>
      </w:r>
      <w:r w:rsidRPr="003910D2">
        <w:rPr>
          <w:rFonts w:asciiTheme="majorHAnsi" w:hAnsiTheme="majorHAnsi" w:cstheme="majorHAnsi"/>
        </w:rPr>
        <w:t>%, po drugem pa za 43%, -1</w:t>
      </w:r>
      <w:r w:rsidR="006356B4" w:rsidRPr="003910D2">
        <w:rPr>
          <w:rFonts w:asciiTheme="majorHAnsi" w:hAnsiTheme="majorHAnsi" w:cstheme="majorHAnsi"/>
        </w:rPr>
        <w:t xml:space="preserve"> </w:t>
      </w:r>
      <w:r w:rsidRPr="003910D2">
        <w:rPr>
          <w:rFonts w:asciiTheme="majorHAnsi" w:hAnsiTheme="majorHAnsi" w:cstheme="majorHAnsi"/>
        </w:rPr>
        <w:t>%, 116</w:t>
      </w:r>
      <w:r w:rsidR="006356B4" w:rsidRPr="003910D2">
        <w:rPr>
          <w:rFonts w:asciiTheme="majorHAnsi" w:hAnsiTheme="majorHAnsi" w:cstheme="majorHAnsi"/>
        </w:rPr>
        <w:t xml:space="preserve"> </w:t>
      </w:r>
      <w:r w:rsidRPr="003910D2">
        <w:rPr>
          <w:rFonts w:asciiTheme="majorHAnsi" w:hAnsiTheme="majorHAnsi" w:cstheme="majorHAnsi"/>
        </w:rPr>
        <w:t>% in 37</w:t>
      </w:r>
      <w:r w:rsidR="006356B4" w:rsidRPr="003910D2">
        <w:rPr>
          <w:rFonts w:asciiTheme="majorHAnsi" w:hAnsiTheme="majorHAnsi" w:cstheme="majorHAnsi"/>
        </w:rPr>
        <w:t xml:space="preserve"> </w:t>
      </w:r>
      <w:r w:rsidRPr="003910D2">
        <w:rPr>
          <w:rFonts w:asciiTheme="majorHAnsi" w:hAnsiTheme="majorHAnsi" w:cstheme="majorHAnsi"/>
        </w:rPr>
        <w:t>%. Avtorji ne pojasnjujejo</w:t>
      </w:r>
      <w:r w:rsidR="006356B4" w:rsidRPr="003910D2">
        <w:rPr>
          <w:rFonts w:asciiTheme="majorHAnsi" w:hAnsiTheme="majorHAnsi" w:cstheme="majorHAnsi"/>
        </w:rPr>
        <w:t>,</w:t>
      </w:r>
      <w:r w:rsidRPr="003910D2">
        <w:rPr>
          <w:rFonts w:asciiTheme="majorHAnsi" w:hAnsiTheme="majorHAnsi" w:cstheme="majorHAnsi"/>
        </w:rPr>
        <w:t xml:space="preserve"> zakaj se sestava izvoza tako znatno spremeni med obema scenarijema, vendar pa je jasno, da so pogoji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ponudbe znatno ugodnejši za proizvajalce govedine. Zanimivo je, da avtorji izpostavljajo slabe logistične povezave in pomanjkljivo infrastrukturo kot potencialna razloga zakaj te koristi ne bodo v celoti izkoriščene v Braziliji.</w:t>
      </w:r>
    </w:p>
    <w:p w14:paraId="6978D527" w14:textId="77777777" w:rsidR="002E00DA" w:rsidRPr="003910D2" w:rsidRDefault="002E00DA" w:rsidP="003725B8">
      <w:pPr>
        <w:rPr>
          <w:rFonts w:asciiTheme="majorHAnsi" w:hAnsiTheme="majorHAnsi" w:cstheme="majorHAnsi"/>
        </w:rPr>
      </w:pPr>
    </w:p>
    <w:p w14:paraId="5B962D31" w14:textId="7EC0048D" w:rsidR="00FF76DD" w:rsidRPr="003910D2" w:rsidRDefault="00FF76DD" w:rsidP="003725B8">
      <w:pPr>
        <w:rPr>
          <w:rFonts w:asciiTheme="majorHAnsi" w:hAnsiTheme="majorHAnsi" w:cstheme="majorHAnsi"/>
        </w:rPr>
      </w:pPr>
      <w:proofErr w:type="spellStart"/>
      <w:r w:rsidRPr="003910D2">
        <w:rPr>
          <w:rFonts w:asciiTheme="majorHAnsi" w:hAnsiTheme="majorHAnsi" w:cstheme="majorHAnsi"/>
        </w:rPr>
        <w:t>Kirkpatrick</w:t>
      </w:r>
      <w:proofErr w:type="spellEnd"/>
      <w:r w:rsidRPr="003910D2">
        <w:rPr>
          <w:rFonts w:asciiTheme="majorHAnsi" w:hAnsiTheme="majorHAnsi" w:cstheme="majorHAnsi"/>
        </w:rPr>
        <w:t xml:space="preserve"> in George (2009) v </w:t>
      </w:r>
      <w:proofErr w:type="spellStart"/>
      <w:r w:rsidRPr="003910D2">
        <w:rPr>
          <w:rFonts w:asciiTheme="majorHAnsi" w:hAnsiTheme="majorHAnsi" w:cstheme="majorHAnsi"/>
        </w:rPr>
        <w:t>Sustainability</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Impact</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Assesment</w:t>
      </w:r>
      <w:proofErr w:type="spellEnd"/>
      <w:r w:rsidRPr="003910D2">
        <w:rPr>
          <w:rFonts w:asciiTheme="majorHAnsi" w:hAnsiTheme="majorHAnsi" w:cstheme="majorHAnsi"/>
        </w:rPr>
        <w:t xml:space="preserve"> (SIA) poročilu o pogajanjih med EU in </w:t>
      </w:r>
      <w:proofErr w:type="spellStart"/>
      <w:r w:rsidRPr="003910D2">
        <w:rPr>
          <w:rFonts w:asciiTheme="majorHAnsi" w:hAnsiTheme="majorHAnsi" w:cstheme="majorHAnsi"/>
        </w:rPr>
        <w:t>Mercosurjem</w:t>
      </w:r>
      <w:proofErr w:type="spellEnd"/>
      <w:r w:rsidRPr="003910D2">
        <w:rPr>
          <w:rFonts w:asciiTheme="majorHAnsi" w:hAnsiTheme="majorHAnsi" w:cstheme="majorHAnsi"/>
        </w:rPr>
        <w:t xml:space="preserve"> analizirata kvalitativne in kvantitativne dokaze o potencialnih ekonomskih, socialnih in okoljskih vplivih liberalizacije trgovine. Osnovno metodološko orodje za simulacije je obsežen model izračunljivega splošnega ravnovesja (CGE), s katerim avtorji simulirajo učinke popolne liberalizacije medsebojne trgovine. Na podlagi vzročne analize ekonomske posledice FTA »prevedejo« v vplive na družbo in okolje.</w:t>
      </w:r>
    </w:p>
    <w:p w14:paraId="2B50A83D" w14:textId="77777777" w:rsidR="002E00DA" w:rsidRPr="003910D2" w:rsidRDefault="002E00DA" w:rsidP="003725B8">
      <w:pPr>
        <w:rPr>
          <w:rFonts w:asciiTheme="majorHAnsi" w:hAnsiTheme="majorHAnsi" w:cstheme="majorHAnsi"/>
        </w:rPr>
      </w:pPr>
    </w:p>
    <w:p w14:paraId="5052F42A" w14:textId="1F55223A" w:rsidR="00FF76DD" w:rsidRPr="003910D2" w:rsidRDefault="00FF76DD" w:rsidP="003725B8">
      <w:pPr>
        <w:rPr>
          <w:rFonts w:asciiTheme="majorHAnsi" w:hAnsiTheme="majorHAnsi" w:cstheme="majorHAnsi"/>
        </w:rPr>
      </w:pPr>
      <w:r w:rsidRPr="003910D2">
        <w:rPr>
          <w:rFonts w:asciiTheme="majorHAnsi" w:hAnsiTheme="majorHAnsi" w:cstheme="majorHAnsi"/>
        </w:rPr>
        <w:t>Simulacije kažejo, da bi bili agregatni učinki integracije za EU pozitivni. Polna liberalizacija naj bi evropsko blaginjo povečala za 0</w:t>
      </w:r>
      <w:r w:rsidR="00DF33B8" w:rsidRPr="003910D2">
        <w:rPr>
          <w:rFonts w:asciiTheme="majorHAnsi" w:hAnsiTheme="majorHAnsi" w:cstheme="majorHAnsi"/>
        </w:rPr>
        <w:t>,</w:t>
      </w:r>
      <w:r w:rsidRPr="003910D2">
        <w:rPr>
          <w:rFonts w:asciiTheme="majorHAnsi" w:hAnsiTheme="majorHAnsi" w:cstheme="majorHAnsi"/>
        </w:rPr>
        <w:t>1</w:t>
      </w:r>
      <w:r w:rsidR="00F14674" w:rsidRPr="003910D2">
        <w:rPr>
          <w:rFonts w:asciiTheme="majorHAnsi" w:hAnsiTheme="majorHAnsi" w:cstheme="majorHAnsi"/>
        </w:rPr>
        <w:t xml:space="preserve"> </w:t>
      </w:r>
      <w:r w:rsidRPr="003910D2">
        <w:rPr>
          <w:rFonts w:asciiTheme="majorHAnsi" w:hAnsiTheme="majorHAnsi" w:cstheme="majorHAnsi"/>
        </w:rPr>
        <w:t xml:space="preserve">% BDP. Statični ekonomski učinki na blaginjo nastanejo primarno zaradi </w:t>
      </w:r>
      <w:proofErr w:type="spellStart"/>
      <w:r w:rsidRPr="003910D2">
        <w:rPr>
          <w:rFonts w:asciiTheme="majorHAnsi" w:hAnsiTheme="majorHAnsi" w:cstheme="majorHAnsi"/>
        </w:rPr>
        <w:t>realokacijskih</w:t>
      </w:r>
      <w:proofErr w:type="spellEnd"/>
      <w:r w:rsidRPr="003910D2">
        <w:rPr>
          <w:rFonts w:asciiTheme="majorHAnsi" w:hAnsiTheme="majorHAnsi" w:cstheme="majorHAnsi"/>
        </w:rPr>
        <w:t xml:space="preserve"> učinkov kot posledica sprememb relativnih cen. Predelovalne in storitvene dejavnosti pridobijo v primerjavi s kmetijstvom. Na kratek rok so vplivi zunanjetrgovinske liberalizacije </w:t>
      </w:r>
      <w:r w:rsidR="00D0055B" w:rsidRPr="003910D2">
        <w:rPr>
          <w:rFonts w:asciiTheme="majorHAnsi" w:hAnsiTheme="majorHAnsi" w:cstheme="majorHAnsi"/>
        </w:rPr>
        <w:t xml:space="preserve">z državami </w:t>
      </w:r>
      <w:proofErr w:type="spellStart"/>
      <w:r w:rsidR="00D0055B" w:rsidRPr="003910D2">
        <w:rPr>
          <w:rFonts w:asciiTheme="majorHAnsi" w:hAnsiTheme="majorHAnsi" w:cstheme="majorHAnsi"/>
        </w:rPr>
        <w:t>Mercosur</w:t>
      </w:r>
      <w:proofErr w:type="spellEnd"/>
      <w:r w:rsidRPr="003910D2">
        <w:rPr>
          <w:rFonts w:asciiTheme="majorHAnsi" w:hAnsiTheme="majorHAnsi" w:cstheme="majorHAnsi"/>
        </w:rPr>
        <w:t xml:space="preserve"> v kmetijstvu negativni, na dolgi rok pa, z </w:t>
      </w:r>
      <w:proofErr w:type="spellStart"/>
      <w:r w:rsidRPr="003910D2">
        <w:rPr>
          <w:rFonts w:asciiTheme="majorHAnsi" w:hAnsiTheme="majorHAnsi" w:cstheme="majorHAnsi"/>
        </w:rPr>
        <w:t>realokacijo</w:t>
      </w:r>
      <w:proofErr w:type="spellEnd"/>
      <w:r w:rsidRPr="003910D2">
        <w:rPr>
          <w:rFonts w:asciiTheme="majorHAnsi" w:hAnsiTheme="majorHAnsi" w:cstheme="majorHAnsi"/>
        </w:rPr>
        <w:t xml:space="preserve"> proizvodnih faktorjev v ostale sektorje, gospodarstvo kot celota pridobi. V obdobju prilagajanja bo prišlo do negativnih učinkov na zaposlenost v agrarnem sektorju, pri čemer bi morali biti vzpostavljeni podporni programi</w:t>
      </w:r>
      <w:r w:rsidR="003A6EFE" w:rsidRPr="003910D2">
        <w:rPr>
          <w:rFonts w:asciiTheme="majorHAnsi" w:hAnsiTheme="majorHAnsi" w:cstheme="majorHAnsi"/>
        </w:rPr>
        <w:t xml:space="preserve"> (</w:t>
      </w:r>
      <w:r w:rsidR="004516E7" w:rsidRPr="003910D2">
        <w:rPr>
          <w:rFonts w:asciiTheme="majorHAnsi" w:hAnsiTheme="majorHAnsi" w:cstheme="majorHAnsi"/>
        </w:rPr>
        <w:t>kmetijski</w:t>
      </w:r>
      <w:r w:rsidR="003A6EFE" w:rsidRPr="003910D2">
        <w:rPr>
          <w:rFonts w:asciiTheme="majorHAnsi" w:hAnsiTheme="majorHAnsi" w:cstheme="majorHAnsi"/>
        </w:rPr>
        <w:t xml:space="preserve"> rezervni sklad)</w:t>
      </w:r>
      <w:r w:rsidRPr="003910D2">
        <w:rPr>
          <w:rFonts w:asciiTheme="majorHAnsi" w:hAnsiTheme="majorHAnsi" w:cstheme="majorHAnsi"/>
        </w:rPr>
        <w:t xml:space="preserve">, ki bi te negativne posledice blažili. Avtorji hkrati opozarjajo, da bodo tako pozitivni kot negativni učinki sporazuma za EU majhni in ob učinkovitem regulatornem sistemu ne bi smeli imeti znatnega agregatnega vpliva. Zaradi cenejšega uvoza etanola </w:t>
      </w:r>
      <w:r w:rsidR="002E5CC2" w:rsidRPr="003910D2">
        <w:rPr>
          <w:rFonts w:asciiTheme="majorHAnsi" w:hAnsiTheme="majorHAnsi" w:cstheme="majorHAnsi"/>
        </w:rPr>
        <w:t xml:space="preserve">iz držav </w:t>
      </w:r>
      <w:proofErr w:type="spellStart"/>
      <w:r w:rsidR="002E5CC2" w:rsidRPr="003910D2">
        <w:rPr>
          <w:rFonts w:asciiTheme="majorHAnsi" w:hAnsiTheme="majorHAnsi" w:cstheme="majorHAnsi"/>
        </w:rPr>
        <w:t>Mercosur</w:t>
      </w:r>
      <w:proofErr w:type="spellEnd"/>
      <w:r w:rsidRPr="003910D2">
        <w:rPr>
          <w:rFonts w:asciiTheme="majorHAnsi" w:hAnsiTheme="majorHAnsi" w:cstheme="majorHAnsi"/>
        </w:rPr>
        <w:t xml:space="preserve"> naj bi prišlo celo do pozitivnih učinkov na okolje.</w:t>
      </w:r>
    </w:p>
    <w:p w14:paraId="196DDE74" w14:textId="77777777" w:rsidR="002E00DA" w:rsidRPr="003910D2" w:rsidRDefault="002E00DA" w:rsidP="003725B8">
      <w:pPr>
        <w:rPr>
          <w:rFonts w:asciiTheme="majorHAnsi" w:hAnsiTheme="majorHAnsi" w:cstheme="majorHAnsi"/>
        </w:rPr>
      </w:pPr>
    </w:p>
    <w:p w14:paraId="26FBD0E6" w14:textId="77777777" w:rsidR="00FF76DD" w:rsidRPr="003910D2" w:rsidRDefault="00FF76DD" w:rsidP="003725B8">
      <w:pPr>
        <w:rPr>
          <w:rFonts w:asciiTheme="majorHAnsi" w:hAnsiTheme="majorHAnsi" w:cstheme="majorHAnsi"/>
        </w:rPr>
      </w:pPr>
      <w:r w:rsidRPr="003910D2">
        <w:rPr>
          <w:rFonts w:asciiTheme="majorHAnsi" w:hAnsiTheme="majorHAnsi" w:cstheme="majorHAnsi"/>
        </w:rPr>
        <w:t xml:space="preserve">Za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model prav tako predvideva statične koristi v vseh članicah. Glede na simulacije naj bi se sektorske spremembe v članicah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zgodile v nasprotni smeri od tistih v Evropi. Kmetijski in sektor prehranske industrije naj bi pridobila zaradi izboljšanja izvoznih </w:t>
      </w:r>
      <w:proofErr w:type="spellStart"/>
      <w:r w:rsidRPr="003910D2">
        <w:rPr>
          <w:rFonts w:asciiTheme="majorHAnsi" w:hAnsiTheme="majorHAnsi" w:cstheme="majorHAnsi"/>
        </w:rPr>
        <w:t>priložnosto</w:t>
      </w:r>
      <w:proofErr w:type="spellEnd"/>
      <w:r w:rsidRPr="003910D2">
        <w:rPr>
          <w:rFonts w:asciiTheme="majorHAnsi" w:hAnsiTheme="majorHAnsi" w:cstheme="majorHAnsi"/>
        </w:rPr>
        <w:t xml:space="preserve"> na EU trgih, predelovalni sektor pa naj bi, zaradi večjih pritiskov evropske konkurence, zahteval prilagoditve zaposlenosti. Podobno naj bi prišlo do prilagajanj v storitvenem sektorju, posebej financah, poslovnih in infrastrukturnih storitvah.</w:t>
      </w:r>
    </w:p>
    <w:p w14:paraId="2589C958" w14:textId="77777777" w:rsidR="002E00DA" w:rsidRPr="003910D2" w:rsidRDefault="002E00DA" w:rsidP="003725B8">
      <w:pPr>
        <w:rPr>
          <w:rFonts w:asciiTheme="majorHAnsi" w:hAnsiTheme="majorHAnsi" w:cstheme="majorHAnsi"/>
        </w:rPr>
      </w:pPr>
    </w:p>
    <w:p w14:paraId="31FDFAE1" w14:textId="51050B0E" w:rsidR="00FF76DD" w:rsidRPr="003910D2" w:rsidRDefault="00FF76DD" w:rsidP="003725B8">
      <w:pPr>
        <w:rPr>
          <w:rFonts w:asciiTheme="majorHAnsi" w:hAnsiTheme="majorHAnsi" w:cstheme="majorHAnsi"/>
        </w:rPr>
      </w:pPr>
      <w:proofErr w:type="spellStart"/>
      <w:r w:rsidRPr="003910D2">
        <w:rPr>
          <w:rFonts w:asciiTheme="majorHAnsi" w:hAnsiTheme="majorHAnsi" w:cstheme="majorHAnsi"/>
        </w:rPr>
        <w:t>Boyer</w:t>
      </w:r>
      <w:proofErr w:type="spellEnd"/>
      <w:r w:rsidRPr="003910D2">
        <w:rPr>
          <w:rFonts w:asciiTheme="majorHAnsi" w:hAnsiTheme="majorHAnsi" w:cstheme="majorHAnsi"/>
        </w:rPr>
        <w:t xml:space="preserve"> in </w:t>
      </w:r>
      <w:proofErr w:type="spellStart"/>
      <w:r w:rsidRPr="003910D2">
        <w:rPr>
          <w:rFonts w:asciiTheme="majorHAnsi" w:hAnsiTheme="majorHAnsi" w:cstheme="majorHAnsi"/>
        </w:rPr>
        <w:t>Schuschny</w:t>
      </w:r>
      <w:proofErr w:type="spellEnd"/>
      <w:r w:rsidRPr="003910D2">
        <w:rPr>
          <w:rFonts w:asciiTheme="majorHAnsi" w:hAnsiTheme="majorHAnsi" w:cstheme="majorHAnsi"/>
        </w:rPr>
        <w:t xml:space="preserve"> (2010) se zanašata izključno na CGE model splošnega ravnovesja pri oblikovanju </w:t>
      </w:r>
      <w:proofErr w:type="spellStart"/>
      <w:r w:rsidRPr="003910D2">
        <w:rPr>
          <w:rFonts w:asciiTheme="majorHAnsi" w:hAnsiTheme="majorHAnsi" w:cstheme="majorHAnsi"/>
        </w:rPr>
        <w:t>predikcije</w:t>
      </w:r>
      <w:proofErr w:type="spellEnd"/>
      <w:r w:rsidRPr="003910D2">
        <w:rPr>
          <w:rFonts w:asciiTheme="majorHAnsi" w:hAnsiTheme="majorHAnsi" w:cstheme="majorHAnsi"/>
        </w:rPr>
        <w:t xml:space="preserve"> učinkov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Podobno kot v pričujoči študiji je osnova za napovedi GTAP model/baza podatkov, ki jo avtorji nekoliko posodobijo upoštevaje </w:t>
      </w:r>
      <w:proofErr w:type="spellStart"/>
      <w:r w:rsidRPr="003910D2">
        <w:rPr>
          <w:rFonts w:asciiTheme="majorHAnsi" w:hAnsiTheme="majorHAnsi" w:cstheme="majorHAnsi"/>
        </w:rPr>
        <w:t>prostrotrgovinske</w:t>
      </w:r>
      <w:proofErr w:type="spellEnd"/>
      <w:r w:rsidRPr="003910D2">
        <w:rPr>
          <w:rFonts w:asciiTheme="majorHAnsi" w:hAnsiTheme="majorHAnsi" w:cstheme="majorHAnsi"/>
        </w:rPr>
        <w:t xml:space="preserve"> sporazume, ki so od zadnje posodobitve GTAP baze stopili v veljavo. Bazno leto za njihove napovedi je sicer leto 2004. Simulacije učinkov sporazuma </w:t>
      </w:r>
      <w:r w:rsidRPr="003910D2">
        <w:rPr>
          <w:rFonts w:asciiTheme="majorHAnsi" w:hAnsiTheme="majorHAnsi" w:cstheme="majorHAnsi"/>
        </w:rPr>
        <w:lastRenderedPageBreak/>
        <w:t xml:space="preserve">kažejo, da naj bi ta prinašal koristi tako EU kot članicam </w:t>
      </w:r>
      <w:proofErr w:type="spellStart"/>
      <w:r w:rsidRPr="003910D2">
        <w:rPr>
          <w:rFonts w:asciiTheme="majorHAnsi" w:hAnsiTheme="majorHAnsi" w:cstheme="majorHAnsi"/>
        </w:rPr>
        <w:t>Mercosur</w:t>
      </w:r>
      <w:proofErr w:type="spellEnd"/>
      <w:r w:rsidRPr="003910D2">
        <w:rPr>
          <w:rFonts w:asciiTheme="majorHAnsi" w:hAnsiTheme="majorHAnsi" w:cstheme="majorHAnsi"/>
        </w:rPr>
        <w:t>. Pri slednjih naj bi prišlo tako do rasti BDP kot tudi povečanja izvoza »lahke« predelovalne industrije (hrana, pijača, tekstil, izdelki iz lesa</w:t>
      </w:r>
      <w:r w:rsidR="006356B4" w:rsidRPr="003910D2">
        <w:rPr>
          <w:rFonts w:asciiTheme="majorHAnsi" w:hAnsiTheme="majorHAnsi" w:cstheme="majorHAnsi"/>
        </w:rPr>
        <w:t xml:space="preserve"> idr.</w:t>
      </w:r>
      <w:r w:rsidRPr="003910D2">
        <w:rPr>
          <w:rFonts w:asciiTheme="majorHAnsi" w:hAnsiTheme="majorHAnsi" w:cstheme="majorHAnsi"/>
        </w:rPr>
        <w:t>) in povečanja uvoza »težke« predelovalne industrije (kemijska industrija, kovinska industrija, vozila, stroji</w:t>
      </w:r>
      <w:r w:rsidR="006356B4" w:rsidRPr="003910D2">
        <w:rPr>
          <w:rFonts w:asciiTheme="majorHAnsi" w:hAnsiTheme="majorHAnsi" w:cstheme="majorHAnsi"/>
        </w:rPr>
        <w:t xml:space="preserve"> idr.</w:t>
      </w:r>
      <w:r w:rsidRPr="003910D2">
        <w:rPr>
          <w:rFonts w:asciiTheme="majorHAnsi" w:hAnsiTheme="majorHAnsi" w:cstheme="majorHAnsi"/>
        </w:rPr>
        <w:t>). Kljub temu da so pričakovani učinki pozitivni</w:t>
      </w:r>
      <w:r w:rsidR="006356B4" w:rsidRPr="003910D2">
        <w:rPr>
          <w:rFonts w:asciiTheme="majorHAnsi" w:hAnsiTheme="majorHAnsi" w:cstheme="majorHAnsi"/>
        </w:rPr>
        <w:t>,</w:t>
      </w:r>
      <w:r w:rsidRPr="003910D2">
        <w:rPr>
          <w:rFonts w:asciiTheme="majorHAnsi" w:hAnsiTheme="majorHAnsi" w:cstheme="majorHAnsi"/>
        </w:rPr>
        <w:t xml:space="preserve"> avtorja napovedujeta občutno heterogenost v učinkih med članicami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za kar bodo potrebne kompenzacije posamičnim panogam in geografskim območjem.</w:t>
      </w:r>
    </w:p>
    <w:p w14:paraId="778E4F45" w14:textId="77777777" w:rsidR="002E00DA" w:rsidRPr="003910D2" w:rsidRDefault="002E00DA" w:rsidP="003725B8">
      <w:pPr>
        <w:rPr>
          <w:rFonts w:asciiTheme="majorHAnsi" w:hAnsiTheme="majorHAnsi" w:cstheme="majorHAnsi"/>
        </w:rPr>
      </w:pPr>
    </w:p>
    <w:p w14:paraId="2983F97D" w14:textId="0E75A2D3" w:rsidR="00FF76DD" w:rsidRPr="003910D2" w:rsidRDefault="00FF76DD" w:rsidP="003725B8">
      <w:pPr>
        <w:rPr>
          <w:rFonts w:asciiTheme="majorHAnsi" w:hAnsiTheme="majorHAnsi" w:cstheme="majorHAnsi"/>
        </w:rPr>
      </w:pPr>
      <w:proofErr w:type="spellStart"/>
      <w:r w:rsidRPr="003910D2">
        <w:rPr>
          <w:rFonts w:asciiTheme="majorHAnsi" w:hAnsiTheme="majorHAnsi" w:cstheme="majorHAnsi"/>
        </w:rPr>
        <w:t>Burrell</w:t>
      </w:r>
      <w:proofErr w:type="spellEnd"/>
      <w:r w:rsidRPr="003910D2">
        <w:rPr>
          <w:rFonts w:asciiTheme="majorHAnsi" w:hAnsiTheme="majorHAnsi" w:cstheme="majorHAnsi"/>
        </w:rPr>
        <w:t xml:space="preserve">, Ferrari, Gonzales </w:t>
      </w:r>
      <w:proofErr w:type="spellStart"/>
      <w:r w:rsidRPr="003910D2">
        <w:rPr>
          <w:rFonts w:asciiTheme="majorHAnsi" w:hAnsiTheme="majorHAnsi" w:cstheme="majorHAnsi"/>
        </w:rPr>
        <w:t>Mellado</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Himics</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Michalek</w:t>
      </w:r>
      <w:proofErr w:type="spellEnd"/>
      <w:r w:rsidRPr="003910D2">
        <w:rPr>
          <w:rFonts w:asciiTheme="majorHAnsi" w:hAnsiTheme="majorHAnsi" w:cstheme="majorHAnsi"/>
        </w:rPr>
        <w:t xml:space="preserve">, Shrestha in Van </w:t>
      </w:r>
      <w:proofErr w:type="spellStart"/>
      <w:r w:rsidRPr="003910D2">
        <w:rPr>
          <w:rFonts w:asciiTheme="majorHAnsi" w:hAnsiTheme="majorHAnsi" w:cstheme="majorHAnsi"/>
        </w:rPr>
        <w:t>Doorslaer</w:t>
      </w:r>
      <w:proofErr w:type="spellEnd"/>
      <w:r w:rsidRPr="003910D2">
        <w:rPr>
          <w:rFonts w:asciiTheme="majorHAnsi" w:hAnsiTheme="majorHAnsi" w:cstheme="majorHAnsi"/>
        </w:rPr>
        <w:t xml:space="preserve"> (2011), v nadaljevanju JRC-EK (2011)</w:t>
      </w:r>
      <w:r w:rsidR="006356B4" w:rsidRPr="003910D2">
        <w:rPr>
          <w:rFonts w:asciiTheme="majorHAnsi" w:hAnsiTheme="majorHAnsi" w:cstheme="majorHAnsi"/>
        </w:rPr>
        <w:t>,</w:t>
      </w:r>
      <w:r w:rsidRPr="003910D2">
        <w:rPr>
          <w:rFonts w:asciiTheme="majorHAnsi" w:hAnsiTheme="majorHAnsi" w:cstheme="majorHAnsi"/>
        </w:rPr>
        <w:t xml:space="preserve"> učinke prostotrgovinskega sporazuma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simulirajo tako s CGE modelom (GLOBE) kot tudi s CAPRI modelom, ki analizira zgolj parcialne učinke na sektor agrarnih proizvodov. Pri napovedih upoštevajo pet različnih scenarijev, ki jih primerjajo s status </w:t>
      </w:r>
      <w:proofErr w:type="spellStart"/>
      <w:r w:rsidRPr="003910D2">
        <w:rPr>
          <w:rFonts w:asciiTheme="majorHAnsi" w:hAnsiTheme="majorHAnsi" w:cstheme="majorHAnsi"/>
        </w:rPr>
        <w:t>quo</w:t>
      </w:r>
      <w:proofErr w:type="spellEnd"/>
      <w:r w:rsidRPr="003910D2">
        <w:rPr>
          <w:rFonts w:asciiTheme="majorHAnsi" w:hAnsiTheme="majorHAnsi" w:cstheme="majorHAnsi"/>
        </w:rPr>
        <w:t xml:space="preserve"> položajem (primerom, ko bi se ohranjala trenutna zunanjetrgovinska ureditev). </w:t>
      </w:r>
      <w:r w:rsidR="007C1E29" w:rsidRPr="003910D2">
        <w:rPr>
          <w:rFonts w:asciiTheme="majorHAnsi" w:hAnsiTheme="majorHAnsi" w:cstheme="majorHAnsi"/>
        </w:rPr>
        <w:t>Scenarij 1</w:t>
      </w:r>
      <w:r w:rsidRPr="003910D2">
        <w:rPr>
          <w:rFonts w:asciiTheme="majorHAnsi" w:hAnsiTheme="majorHAnsi" w:cstheme="majorHAnsi"/>
        </w:rPr>
        <w:t xml:space="preserve"> predstavlja predlog Evropske komisije iz 2004, drugi pa </w:t>
      </w:r>
      <w:proofErr w:type="spellStart"/>
      <w:r w:rsidRPr="003910D2">
        <w:rPr>
          <w:rFonts w:asciiTheme="majorHAnsi" w:hAnsiTheme="majorHAnsi" w:cstheme="majorHAnsi"/>
        </w:rPr>
        <w:t>protipredlog</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iz 2006. Podobno kot zgoraj, ta scenarija predvidevata umik carin ali njihovo znižanje na obeh straneh ter povišanje obsega kvot na strani EU. Obseg koncesij je odvisen od posameznega scenarija. Pri ostalih treh scenarijih avtorji upoštevajo predvidene dosežke </w:t>
      </w:r>
      <w:proofErr w:type="spellStart"/>
      <w:r w:rsidRPr="003910D2">
        <w:rPr>
          <w:rFonts w:asciiTheme="majorHAnsi" w:hAnsiTheme="majorHAnsi" w:cstheme="majorHAnsi"/>
        </w:rPr>
        <w:t>Doha</w:t>
      </w:r>
      <w:proofErr w:type="spellEnd"/>
      <w:r w:rsidRPr="003910D2">
        <w:rPr>
          <w:rFonts w:asciiTheme="majorHAnsi" w:hAnsiTheme="majorHAnsi" w:cstheme="majorHAnsi"/>
        </w:rPr>
        <w:t xml:space="preserve"> kroga pogajanj v WTO. Simulacije za kmetijstvo kažejo, da naj bi evropski proizvajalci utrpeli občutne izgube, tisti iz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pa koristi. Te koristi so bolj poudarjene v scenarijih, ki upoštevajo pogajalsko izhodišče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Simulacije z GLOBE modelom (CGE </w:t>
      </w:r>
      <w:proofErr w:type="spellStart"/>
      <w:r w:rsidRPr="003910D2">
        <w:rPr>
          <w:rFonts w:asciiTheme="majorHAnsi" w:hAnsiTheme="majorHAnsi" w:cstheme="majorHAnsi"/>
        </w:rPr>
        <w:t>splošnogospodarsko</w:t>
      </w:r>
      <w:proofErr w:type="spellEnd"/>
      <w:r w:rsidRPr="003910D2">
        <w:rPr>
          <w:rFonts w:asciiTheme="majorHAnsi" w:hAnsiTheme="majorHAnsi" w:cstheme="majorHAnsi"/>
        </w:rPr>
        <w:t xml:space="preserve"> ravnotežje) nasprotno kažejo, da bodo koristi za EU v segmentu </w:t>
      </w:r>
      <w:proofErr w:type="spellStart"/>
      <w:r w:rsidRPr="003910D2">
        <w:rPr>
          <w:rFonts w:asciiTheme="majorHAnsi" w:hAnsiTheme="majorHAnsi" w:cstheme="majorHAnsi"/>
        </w:rPr>
        <w:t>predlovalnih</w:t>
      </w:r>
      <w:proofErr w:type="spellEnd"/>
      <w:r w:rsidRPr="003910D2">
        <w:rPr>
          <w:rFonts w:asciiTheme="majorHAnsi" w:hAnsiTheme="majorHAnsi" w:cstheme="majorHAnsi"/>
        </w:rPr>
        <w:t xml:space="preserve"> dejavnosti odtehtale izgube agrarnega sektorja, kar bo vodilo do rasti BDP. Rast prinaša med 8</w:t>
      </w:r>
      <w:r w:rsidR="00DF33B8" w:rsidRPr="003910D2">
        <w:rPr>
          <w:rFonts w:asciiTheme="majorHAnsi" w:hAnsiTheme="majorHAnsi" w:cstheme="majorHAnsi"/>
        </w:rPr>
        <w:t>,</w:t>
      </w:r>
      <w:r w:rsidRPr="003910D2">
        <w:rPr>
          <w:rFonts w:asciiTheme="majorHAnsi" w:hAnsiTheme="majorHAnsi" w:cstheme="majorHAnsi"/>
        </w:rPr>
        <w:t>9 (</w:t>
      </w:r>
      <w:r w:rsidR="00E83197" w:rsidRPr="003910D2">
        <w:rPr>
          <w:rFonts w:asciiTheme="majorHAnsi" w:hAnsiTheme="majorHAnsi" w:cstheme="majorHAnsi"/>
        </w:rPr>
        <w:t>scenarij 1</w:t>
      </w:r>
      <w:r w:rsidRPr="003910D2">
        <w:rPr>
          <w:rFonts w:asciiTheme="majorHAnsi" w:hAnsiTheme="majorHAnsi" w:cstheme="majorHAnsi"/>
        </w:rPr>
        <w:t>) in 66 (</w:t>
      </w:r>
      <w:r w:rsidR="00E83197" w:rsidRPr="003910D2">
        <w:rPr>
          <w:rFonts w:asciiTheme="majorHAnsi" w:hAnsiTheme="majorHAnsi" w:cstheme="majorHAnsi"/>
        </w:rPr>
        <w:t>scenarij 5</w:t>
      </w:r>
      <w:r w:rsidRPr="003910D2">
        <w:rPr>
          <w:rFonts w:asciiTheme="majorHAnsi" w:hAnsiTheme="majorHAnsi" w:cstheme="majorHAnsi"/>
        </w:rPr>
        <w:t xml:space="preserve">) milijardami evrov koristi. Za </w:t>
      </w:r>
      <w:proofErr w:type="spellStart"/>
      <w:r w:rsidRPr="003910D2">
        <w:rPr>
          <w:rFonts w:asciiTheme="majorHAnsi" w:hAnsiTheme="majorHAnsi" w:cstheme="majorHAnsi"/>
        </w:rPr>
        <w:t>Mercosur</w:t>
      </w:r>
      <w:proofErr w:type="spellEnd"/>
      <w:r w:rsidRPr="003910D2">
        <w:rPr>
          <w:rFonts w:asciiTheme="majorHAnsi" w:hAnsiTheme="majorHAnsi" w:cstheme="majorHAnsi"/>
        </w:rPr>
        <w:t>, po drugi strani, pa GLOBE simulacije predvidevajo padec v vseh sektorjih z izjemo agrarnega in to po vseh analiziranih scenarijih.</w:t>
      </w:r>
    </w:p>
    <w:p w14:paraId="4706E7C8" w14:textId="77777777" w:rsidR="006743FB" w:rsidRPr="003910D2" w:rsidRDefault="006743FB" w:rsidP="003725B8">
      <w:pPr>
        <w:rPr>
          <w:rFonts w:asciiTheme="majorHAnsi" w:hAnsiTheme="majorHAnsi" w:cstheme="majorHAnsi"/>
        </w:rPr>
      </w:pPr>
    </w:p>
    <w:p w14:paraId="6EF6C669" w14:textId="10DB2900" w:rsidR="00FF76DD" w:rsidRPr="003910D2" w:rsidRDefault="00FF76DD" w:rsidP="003725B8">
      <w:pPr>
        <w:rPr>
          <w:rFonts w:asciiTheme="majorHAnsi" w:hAnsiTheme="majorHAnsi" w:cstheme="majorHAnsi"/>
        </w:rPr>
      </w:pPr>
      <w:r w:rsidRPr="003910D2">
        <w:rPr>
          <w:rFonts w:asciiTheme="majorHAnsi" w:hAnsiTheme="majorHAnsi" w:cstheme="majorHAnsi"/>
        </w:rPr>
        <w:t xml:space="preserve">CAPRI model simulira posledice za kmetijski sektor (brez prehranske industrije) vključno z izgubami za proizvajalce, koristmi za potrošnike zaradi padca cen in potencialnimi učinki na proračun. CAPRI simulacije napovedujejo zelo majhen padec blaginje za EU pri obeh scenarijih, ki ne vključujeta posledic sklenitve pogajanj v okviru </w:t>
      </w:r>
      <w:proofErr w:type="spellStart"/>
      <w:r w:rsidRPr="003910D2">
        <w:rPr>
          <w:rFonts w:asciiTheme="majorHAnsi" w:hAnsiTheme="majorHAnsi" w:cstheme="majorHAnsi"/>
        </w:rPr>
        <w:t>Doha</w:t>
      </w:r>
      <w:proofErr w:type="spellEnd"/>
      <w:r w:rsidRPr="003910D2">
        <w:rPr>
          <w:rFonts w:asciiTheme="majorHAnsi" w:hAnsiTheme="majorHAnsi" w:cstheme="majorHAnsi"/>
        </w:rPr>
        <w:t xml:space="preserve"> kroga (WTO) ter nekoliko večjo rast blaginje (0</w:t>
      </w:r>
      <w:r w:rsidR="00DF33B8" w:rsidRPr="003910D2">
        <w:rPr>
          <w:rFonts w:asciiTheme="majorHAnsi" w:hAnsiTheme="majorHAnsi" w:cstheme="majorHAnsi"/>
        </w:rPr>
        <w:t>,</w:t>
      </w:r>
      <w:r w:rsidRPr="003910D2">
        <w:rPr>
          <w:rFonts w:asciiTheme="majorHAnsi" w:hAnsiTheme="majorHAnsi" w:cstheme="majorHAnsi"/>
        </w:rPr>
        <w:t>01-0</w:t>
      </w:r>
      <w:r w:rsidR="00DF33B8" w:rsidRPr="003910D2">
        <w:rPr>
          <w:rFonts w:asciiTheme="majorHAnsi" w:hAnsiTheme="majorHAnsi" w:cstheme="majorHAnsi"/>
        </w:rPr>
        <w:t>,</w:t>
      </w:r>
      <w:r w:rsidRPr="003910D2">
        <w:rPr>
          <w:rFonts w:asciiTheme="majorHAnsi" w:hAnsiTheme="majorHAnsi" w:cstheme="majorHAnsi"/>
        </w:rPr>
        <w:t>02</w:t>
      </w:r>
      <w:r w:rsidR="00550C0B" w:rsidRPr="003910D2">
        <w:rPr>
          <w:rFonts w:asciiTheme="majorHAnsi" w:hAnsiTheme="majorHAnsi" w:cstheme="majorHAnsi"/>
        </w:rPr>
        <w:t xml:space="preserve"> </w:t>
      </w:r>
      <w:r w:rsidRPr="003910D2">
        <w:rPr>
          <w:rFonts w:asciiTheme="majorHAnsi" w:hAnsiTheme="majorHAnsi" w:cstheme="majorHAnsi"/>
        </w:rPr>
        <w:t>%), ko je »</w:t>
      </w:r>
      <w:proofErr w:type="spellStart"/>
      <w:r w:rsidRPr="003910D2">
        <w:rPr>
          <w:rFonts w:asciiTheme="majorHAnsi" w:hAnsiTheme="majorHAnsi" w:cstheme="majorHAnsi"/>
        </w:rPr>
        <w:t>Doha</w:t>
      </w:r>
      <w:proofErr w:type="spellEnd"/>
      <w:r w:rsidRPr="003910D2">
        <w:rPr>
          <w:rFonts w:asciiTheme="majorHAnsi" w:hAnsiTheme="majorHAnsi" w:cstheme="majorHAnsi"/>
        </w:rPr>
        <w:t xml:space="preserve">« upoštevana. Najbolj pozitivni učinki so razvidni v scenariju, ki kombinira EU predlog in </w:t>
      </w:r>
      <w:proofErr w:type="spellStart"/>
      <w:r w:rsidRPr="003910D2">
        <w:rPr>
          <w:rFonts w:asciiTheme="majorHAnsi" w:hAnsiTheme="majorHAnsi" w:cstheme="majorHAnsi"/>
        </w:rPr>
        <w:t>Doho</w:t>
      </w:r>
      <w:proofErr w:type="spellEnd"/>
      <w:r w:rsidRPr="003910D2">
        <w:rPr>
          <w:rFonts w:asciiTheme="majorHAnsi" w:hAnsiTheme="majorHAnsi" w:cstheme="majorHAnsi"/>
        </w:rPr>
        <w:t xml:space="preserve">. Evropski kmetje po vseh scenarijih izgubijo del »dohodka«, pri tem pa stopnja izgube raste iz scenarija v scenarij. Celotna izguba EU agrarnih proizvajalcev po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predlogu (+ post </w:t>
      </w:r>
      <w:proofErr w:type="spellStart"/>
      <w:r w:rsidRPr="003910D2">
        <w:rPr>
          <w:rFonts w:asciiTheme="majorHAnsi" w:hAnsiTheme="majorHAnsi" w:cstheme="majorHAnsi"/>
        </w:rPr>
        <w:t>Doha</w:t>
      </w:r>
      <w:proofErr w:type="spellEnd"/>
      <w:r w:rsidRPr="003910D2">
        <w:rPr>
          <w:rFonts w:asciiTheme="majorHAnsi" w:hAnsiTheme="majorHAnsi" w:cstheme="majorHAnsi"/>
        </w:rPr>
        <w:t>) tako znaša 7</w:t>
      </w:r>
      <w:r w:rsidR="00DF33B8" w:rsidRPr="003910D2">
        <w:rPr>
          <w:rFonts w:asciiTheme="majorHAnsi" w:hAnsiTheme="majorHAnsi" w:cstheme="majorHAnsi"/>
        </w:rPr>
        <w:t>,</w:t>
      </w:r>
      <w:r w:rsidRPr="003910D2">
        <w:rPr>
          <w:rFonts w:asciiTheme="majorHAnsi" w:hAnsiTheme="majorHAnsi" w:cstheme="majorHAnsi"/>
        </w:rPr>
        <w:t xml:space="preserve">75 milijarde </w:t>
      </w:r>
      <w:r w:rsidR="003725B8">
        <w:rPr>
          <w:rFonts w:asciiTheme="majorHAnsi" w:hAnsiTheme="majorHAnsi" w:cstheme="majorHAnsi"/>
        </w:rPr>
        <w:t>EUR</w:t>
      </w:r>
      <w:r w:rsidRPr="003910D2">
        <w:rPr>
          <w:rFonts w:asciiTheme="majorHAnsi" w:hAnsiTheme="majorHAnsi" w:cstheme="majorHAnsi"/>
        </w:rPr>
        <w:t xml:space="preserve"> oziroma 3</w:t>
      </w:r>
      <w:r w:rsidR="00DF33B8" w:rsidRPr="003910D2">
        <w:rPr>
          <w:rFonts w:asciiTheme="majorHAnsi" w:hAnsiTheme="majorHAnsi" w:cstheme="majorHAnsi"/>
        </w:rPr>
        <w:t>,</w:t>
      </w:r>
      <w:r w:rsidRPr="003910D2">
        <w:rPr>
          <w:rFonts w:asciiTheme="majorHAnsi" w:hAnsiTheme="majorHAnsi" w:cstheme="majorHAnsi"/>
        </w:rPr>
        <w:t>21</w:t>
      </w:r>
      <w:r w:rsidR="0052089B" w:rsidRPr="003910D2">
        <w:rPr>
          <w:rFonts w:asciiTheme="majorHAnsi" w:hAnsiTheme="majorHAnsi" w:cstheme="majorHAnsi"/>
        </w:rPr>
        <w:t xml:space="preserve"> </w:t>
      </w:r>
      <w:r w:rsidRPr="003910D2">
        <w:rPr>
          <w:rFonts w:asciiTheme="majorHAnsi" w:hAnsiTheme="majorHAnsi" w:cstheme="majorHAnsi"/>
        </w:rPr>
        <w:t xml:space="preserve">% nižje dohodke o baznega scenarija (status </w:t>
      </w:r>
      <w:proofErr w:type="spellStart"/>
      <w:r w:rsidRPr="003910D2">
        <w:rPr>
          <w:rFonts w:asciiTheme="majorHAnsi" w:hAnsiTheme="majorHAnsi" w:cstheme="majorHAnsi"/>
        </w:rPr>
        <w:t>quo</w:t>
      </w:r>
      <w:proofErr w:type="spellEnd"/>
      <w:r w:rsidRPr="003910D2">
        <w:rPr>
          <w:rFonts w:asciiTheme="majorHAnsi" w:hAnsiTheme="majorHAnsi" w:cstheme="majorHAnsi"/>
        </w:rPr>
        <w:t xml:space="preserve">). Na podlagi slednjega pridobijo evropski potrošniki. </w:t>
      </w:r>
      <w:r w:rsidR="00D0055B" w:rsidRPr="003910D2">
        <w:rPr>
          <w:rFonts w:asciiTheme="majorHAnsi" w:hAnsiTheme="majorHAnsi" w:cstheme="majorHAnsi"/>
        </w:rPr>
        <w:t xml:space="preserve">V države </w:t>
      </w:r>
      <w:proofErr w:type="spellStart"/>
      <w:r w:rsidR="00D0055B" w:rsidRPr="003910D2">
        <w:rPr>
          <w:rFonts w:asciiTheme="majorHAnsi" w:hAnsiTheme="majorHAnsi" w:cstheme="majorHAnsi"/>
        </w:rPr>
        <w:t>Mercosur</w:t>
      </w:r>
      <w:proofErr w:type="spellEnd"/>
      <w:r w:rsidRPr="003910D2">
        <w:rPr>
          <w:rFonts w:asciiTheme="majorHAnsi" w:hAnsiTheme="majorHAnsi" w:cstheme="majorHAnsi"/>
        </w:rPr>
        <w:t xml:space="preserve"> izgube </w:t>
      </w:r>
      <w:r w:rsidR="0052089B" w:rsidRPr="003910D2">
        <w:rPr>
          <w:rFonts w:asciiTheme="majorHAnsi" w:hAnsiTheme="majorHAnsi" w:cstheme="majorHAnsi"/>
        </w:rPr>
        <w:t xml:space="preserve">utrpijo </w:t>
      </w:r>
      <w:r w:rsidRPr="003910D2">
        <w:rPr>
          <w:rFonts w:asciiTheme="majorHAnsi" w:hAnsiTheme="majorHAnsi" w:cstheme="majorHAnsi"/>
        </w:rPr>
        <w:t xml:space="preserve">tako potrošniki kot proizvajalci v predelovalni industriji. Avtorji na podlagi simulacij sklepajo, da so izgube agrarne proizvodnje večje od koristi </w:t>
      </w:r>
      <w:r w:rsidR="0052089B" w:rsidRPr="003910D2">
        <w:rPr>
          <w:rFonts w:asciiTheme="majorHAnsi" w:hAnsiTheme="majorHAnsi" w:cstheme="majorHAnsi"/>
        </w:rPr>
        <w:t xml:space="preserve">potrošnikov </w:t>
      </w:r>
      <w:r w:rsidRPr="003910D2">
        <w:rPr>
          <w:rFonts w:asciiTheme="majorHAnsi" w:hAnsiTheme="majorHAnsi" w:cstheme="majorHAnsi"/>
        </w:rPr>
        <w:t xml:space="preserve">ali </w:t>
      </w:r>
      <w:r w:rsidR="0052089B" w:rsidRPr="003910D2">
        <w:rPr>
          <w:rFonts w:asciiTheme="majorHAnsi" w:hAnsiTheme="majorHAnsi" w:cstheme="majorHAnsi"/>
        </w:rPr>
        <w:t xml:space="preserve">proizvajalcev </w:t>
      </w:r>
      <w:r w:rsidRPr="003910D2">
        <w:rPr>
          <w:rFonts w:asciiTheme="majorHAnsi" w:hAnsiTheme="majorHAnsi" w:cstheme="majorHAnsi"/>
        </w:rPr>
        <w:t>v predelovalni industriji.</w:t>
      </w:r>
    </w:p>
    <w:p w14:paraId="7ADEEC36" w14:textId="77777777" w:rsidR="00FF76DD" w:rsidRPr="003910D2" w:rsidRDefault="00FF76DD" w:rsidP="003725B8">
      <w:pPr>
        <w:rPr>
          <w:rFonts w:asciiTheme="majorHAnsi" w:hAnsiTheme="majorHAnsi" w:cstheme="majorHAnsi"/>
        </w:rPr>
      </w:pPr>
    </w:p>
    <w:p w14:paraId="5CDC413D" w14:textId="3F084A1C" w:rsidR="006D4712" w:rsidRPr="003910D2" w:rsidRDefault="007D379D" w:rsidP="003725B8">
      <w:pPr>
        <w:rPr>
          <w:rFonts w:asciiTheme="majorHAnsi" w:hAnsiTheme="majorHAnsi" w:cstheme="majorHAnsi"/>
        </w:rPr>
      </w:pPr>
      <w:r w:rsidRPr="003910D2">
        <w:rPr>
          <w:rFonts w:asciiTheme="majorHAnsi" w:hAnsiTheme="majorHAnsi" w:cstheme="majorHAnsi"/>
        </w:rPr>
        <w:t xml:space="preserve">Analiza vpliva na trajnost v podporo pogajanjem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Evropske komisije oziroma </w:t>
      </w:r>
      <w:proofErr w:type="spellStart"/>
      <w:r w:rsidRPr="003910D2">
        <w:rPr>
          <w:rFonts w:asciiTheme="majorHAnsi" w:hAnsiTheme="majorHAnsi" w:cstheme="majorHAnsi"/>
        </w:rPr>
        <w:t>Sustainability</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impact</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assessment</w:t>
      </w:r>
      <w:proofErr w:type="spellEnd"/>
      <w:r w:rsidRPr="003910D2">
        <w:rPr>
          <w:rFonts w:asciiTheme="majorHAnsi" w:hAnsiTheme="majorHAnsi" w:cstheme="majorHAnsi"/>
        </w:rPr>
        <w:t xml:space="preserve"> in </w:t>
      </w:r>
      <w:proofErr w:type="spellStart"/>
      <w:r w:rsidRPr="003910D2">
        <w:rPr>
          <w:rFonts w:asciiTheme="majorHAnsi" w:hAnsiTheme="majorHAnsi" w:cstheme="majorHAnsi"/>
        </w:rPr>
        <w:t>Support</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of</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the</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Association</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Agreement</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Negotiations</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between</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the</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European</w:t>
      </w:r>
      <w:proofErr w:type="spellEnd"/>
      <w:r w:rsidRPr="003910D2">
        <w:rPr>
          <w:rFonts w:asciiTheme="majorHAnsi" w:hAnsiTheme="majorHAnsi" w:cstheme="majorHAnsi"/>
        </w:rPr>
        <w:t xml:space="preserve"> Union </w:t>
      </w:r>
      <w:proofErr w:type="spellStart"/>
      <w:r w:rsidRPr="003910D2">
        <w:rPr>
          <w:rFonts w:asciiTheme="majorHAnsi" w:hAnsiTheme="majorHAnsi" w:cstheme="majorHAnsi"/>
        </w:rPr>
        <w:t>and</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{"citationID":"5Tw55Nl9","properties":{"formattedCitation":"(Mendez-Parra, Max (first) et al., 2020)","plainCitation":"(Mendez-Parra, Max (first) et al., 2020)","noteIndex":0},"citationItems":[{"id":213,"uris":["http://zotero.org/users/13042919/items/87W7R9JK"],"itemData":{"id":213,"type":"document","abstract":"This report is part of an engagement process with civil society that aims to contribute to a sound, evidence-based and transparent societal debate in view of the future approval and implementation of the agreement.\n\nThe trade relations between the EU and Mercosur are essential for both blocs, given that the EU is the second trading partner for Mercosur and Mercosur the eleventh trading partner for the EU. An inter-regional Framework Cooperation Agreement from 1999 currently forms the basis for EU-Mercosur trade relations. Following negotiations since 2000, in June 2019 the EU and Mercosur reached a political agreement for an Association Agreement including a trade component.\n\nThis Sustainability Impact Assessment (SIA) provides an examination of the potential economic, social, human rights and environmental impact of the trade component of an Association Agreement between the EU and Mercosur, specifically Argentina, Brazil, Paraguay and Uruguay. This analysis lays the basis for designing flanking and mitigating measures, a number of which are proposed throughout the study.","title":"Sustainability Impact Assessment in Support of the Association Agreement Negotiations between the European Union and Mercosur","title-short":"SIA, 2020","URL":"https://www.lse.ac.uk/business/consulting/reports/sia-in-support-of-the-association-agreement-negotiations-between-the-eu-and-mercosur","author":[{"literal":"Mendez-Parra, Max (first)"},{"family":"Garnizova,","given":"Elitsa"},{"family":"Baeza Breinbauer, Daniela","given":""},{"family":"Lovo, Stefania","given":""},{"family":"Velut, Baptiste","given":""},{"family":"Narayanan, Badri","given":""},{"family":"Bauer, Matthias","given":""},{"family":"Lamprecht, Philipp","given":""},{"family":"Shadlen, Ken","given":""},{"family":"Arza, Valeria","given":""},{"family":"Obaya, Martin","given":""},{"family":"Calabrese, Linda","given":""},{"family":"Banga, Karishma","given":""},{"family":"Balchin, Neil","given":""}],"accessed":{"date-parts":[["2025",4,18]]},"issued":{"date-parts":[["2020",12]]}},"label":"page"}],"schema":"https://github.com/citation-style-language/schema/raw/master/csl-citation.json"} </w:instrText>
      </w:r>
      <w:r w:rsidRPr="003910D2">
        <w:rPr>
          <w:rFonts w:asciiTheme="majorHAnsi" w:hAnsiTheme="majorHAnsi" w:cstheme="majorHAnsi"/>
        </w:rPr>
        <w:fldChar w:fldCharType="separate"/>
      </w:r>
      <w:r w:rsidR="00E21DE9" w:rsidRPr="003910D2">
        <w:rPr>
          <w:rFonts w:asciiTheme="majorHAnsi" w:hAnsiTheme="majorHAnsi" w:cstheme="majorHAnsi"/>
        </w:rPr>
        <w:t>(Mendez-Parra, Max (first) et al., 2020)</w:t>
      </w:r>
      <w:r w:rsidRPr="003910D2">
        <w:rPr>
          <w:rFonts w:asciiTheme="majorHAnsi" w:hAnsiTheme="majorHAnsi" w:cstheme="majorHAnsi"/>
        </w:rPr>
        <w:fldChar w:fldCharType="end"/>
      </w:r>
      <w:r w:rsidRPr="003910D2">
        <w:rPr>
          <w:rFonts w:asciiTheme="majorHAnsi" w:hAnsiTheme="majorHAnsi" w:cstheme="majorHAnsi"/>
        </w:rPr>
        <w:t xml:space="preserve"> je verjetno najbolj celovita analiza posledic, ki bi jih Sporazum lahko imel za posamezne segmente evropske družbe.</w:t>
      </w:r>
    </w:p>
    <w:p w14:paraId="511F2554" w14:textId="77777777" w:rsidR="00D82DDF" w:rsidRPr="003910D2" w:rsidRDefault="00D82DDF" w:rsidP="003725B8">
      <w:pPr>
        <w:rPr>
          <w:rFonts w:asciiTheme="majorHAnsi" w:hAnsiTheme="majorHAnsi" w:cstheme="majorHAnsi"/>
        </w:rPr>
      </w:pPr>
    </w:p>
    <w:p w14:paraId="66058CE6" w14:textId="51F436FE" w:rsidR="007D379D" w:rsidRPr="003910D2" w:rsidRDefault="007D379D" w:rsidP="003725B8">
      <w:pPr>
        <w:rPr>
          <w:rFonts w:asciiTheme="majorHAnsi" w:hAnsiTheme="majorHAnsi" w:cstheme="majorHAnsi"/>
        </w:rPr>
      </w:pPr>
      <w:r w:rsidRPr="003910D2">
        <w:rPr>
          <w:rFonts w:asciiTheme="majorHAnsi" w:hAnsiTheme="majorHAnsi" w:cstheme="majorHAnsi"/>
        </w:rPr>
        <w:lastRenderedPageBreak/>
        <w:t>Podobno kot pričujoča študija, temeljijo ocene ekonomskih učinkov Sporazuma na rabi GTAP modela (</w:t>
      </w:r>
      <w:proofErr w:type="spellStart"/>
      <w:r w:rsidRPr="003910D2">
        <w:rPr>
          <w:rFonts w:asciiTheme="majorHAnsi" w:hAnsiTheme="majorHAnsi" w:cstheme="majorHAnsi"/>
        </w:rPr>
        <w:t>GTAPDyn</w:t>
      </w:r>
      <w:proofErr w:type="spellEnd"/>
      <w:r w:rsidRPr="003910D2">
        <w:rPr>
          <w:rFonts w:asciiTheme="majorHAnsi" w:hAnsiTheme="majorHAnsi" w:cstheme="majorHAnsi"/>
        </w:rPr>
        <w:t xml:space="preserve">), pri čemer pa avtorji uporabljajo Podatkovno osnovo GTAP 9.2 z bazo v letu 2011 in uporabijo serijo posodobitev podatkovne baze. </w:t>
      </w:r>
      <w:r w:rsidRPr="003910D2">
        <w:rPr>
          <w:rFonts w:asciiTheme="majorHAnsi" w:hAnsiTheme="majorHAnsi" w:cstheme="majorHAnsi"/>
          <w:color w:val="000000"/>
        </w:rPr>
        <w:t xml:space="preserve">Ekonomska analiza predvideva, da se bo BDP EU v </w:t>
      </w:r>
      <w:proofErr w:type="spellStart"/>
      <w:r w:rsidRPr="003910D2">
        <w:rPr>
          <w:rFonts w:asciiTheme="majorHAnsi" w:hAnsiTheme="majorHAnsi" w:cstheme="majorHAnsi"/>
          <w:color w:val="000000"/>
        </w:rPr>
        <w:t>konzervativnem</w:t>
      </w:r>
      <w:proofErr w:type="spellEnd"/>
      <w:r w:rsidRPr="003910D2">
        <w:rPr>
          <w:rFonts w:asciiTheme="majorHAnsi" w:hAnsiTheme="majorHAnsi" w:cstheme="majorHAnsi"/>
          <w:color w:val="000000"/>
        </w:rPr>
        <w:t xml:space="preserve"> scenariju povečal za 10,9 milijarde evrov (0,1 %), medtem ko se bo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povečal za 7,4 milijarde evrov (0,3 %) do leta 2032. V ambicioznem scenariju naj bi BDP EU narasel za 15 milijard evrov (0,1 %), medtem pa bo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BDP zrasel za 11,4 milijarde evrov</w:t>
      </w:r>
      <w:r w:rsidR="003A6EFE" w:rsidRPr="003910D2">
        <w:rPr>
          <w:rFonts w:asciiTheme="majorHAnsi" w:hAnsiTheme="majorHAnsi" w:cstheme="majorHAnsi"/>
          <w:color w:val="000000"/>
        </w:rPr>
        <w:t xml:space="preserve"> (0</w:t>
      </w:r>
      <w:r w:rsidR="00F14674" w:rsidRPr="003910D2">
        <w:rPr>
          <w:rFonts w:asciiTheme="majorHAnsi" w:hAnsiTheme="majorHAnsi" w:cstheme="majorHAnsi"/>
          <w:color w:val="000000"/>
        </w:rPr>
        <w:t>,</w:t>
      </w:r>
      <w:r w:rsidR="003A6EFE" w:rsidRPr="003910D2">
        <w:rPr>
          <w:rFonts w:asciiTheme="majorHAnsi" w:hAnsiTheme="majorHAnsi" w:cstheme="majorHAnsi"/>
          <w:color w:val="000000"/>
        </w:rPr>
        <w:t>5</w:t>
      </w:r>
      <w:r w:rsidR="0052089B" w:rsidRPr="003910D2">
        <w:rPr>
          <w:rFonts w:asciiTheme="majorHAnsi" w:hAnsiTheme="majorHAnsi" w:cstheme="majorHAnsi"/>
          <w:color w:val="000000"/>
        </w:rPr>
        <w:t xml:space="preserve"> </w:t>
      </w:r>
      <w:r w:rsidR="003A6EFE" w:rsidRPr="003910D2">
        <w:rPr>
          <w:rFonts w:asciiTheme="majorHAnsi" w:hAnsiTheme="majorHAnsi" w:cstheme="majorHAnsi"/>
          <w:color w:val="000000"/>
        </w:rPr>
        <w:t>%)</w:t>
      </w:r>
      <w:r w:rsidRPr="003910D2">
        <w:rPr>
          <w:rFonts w:asciiTheme="majorHAnsi" w:hAnsiTheme="majorHAnsi" w:cstheme="majorHAnsi"/>
          <w:color w:val="000000"/>
        </w:rPr>
        <w:t xml:space="preserve">. Zmanjšanje carin in drugih trgovinskih ovir bi povzročilo povečanje izvoza iz EU nasploh ter predvsem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pri čemer bi se cene za potrošnike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znižale, kar bi lahko prispevalo k zmanjšanju revščine, kljub temu da so slednji vplivi majhni.</w:t>
      </w:r>
    </w:p>
    <w:p w14:paraId="2B1CE9EE" w14:textId="0C8F883C" w:rsidR="007D379D" w:rsidRPr="003910D2" w:rsidRDefault="007D379D" w:rsidP="003725B8">
      <w:pPr>
        <w:shd w:val="clear" w:color="auto" w:fill="FFFFFF"/>
        <w:spacing w:before="180"/>
        <w:rPr>
          <w:rFonts w:asciiTheme="majorHAnsi" w:hAnsiTheme="majorHAnsi" w:cstheme="majorHAnsi"/>
          <w:color w:val="000000"/>
        </w:rPr>
      </w:pPr>
      <w:r w:rsidRPr="003910D2">
        <w:rPr>
          <w:rFonts w:asciiTheme="majorHAnsi" w:hAnsiTheme="majorHAnsi" w:cstheme="majorHAnsi"/>
          <w:color w:val="000000"/>
        </w:rPr>
        <w:t xml:space="preserve">Sociološki in </w:t>
      </w:r>
      <w:proofErr w:type="spellStart"/>
      <w:r w:rsidRPr="003910D2">
        <w:rPr>
          <w:rFonts w:asciiTheme="majorHAnsi" w:hAnsiTheme="majorHAnsi" w:cstheme="majorHAnsi"/>
          <w:color w:val="000000"/>
        </w:rPr>
        <w:t>okoljski</w:t>
      </w:r>
      <w:proofErr w:type="spellEnd"/>
      <w:r w:rsidRPr="003910D2">
        <w:rPr>
          <w:rFonts w:asciiTheme="majorHAnsi" w:hAnsiTheme="majorHAnsi" w:cstheme="majorHAnsi"/>
          <w:color w:val="000000"/>
        </w:rPr>
        <w:t xml:space="preserve"> vidiki Sporazuma prinašajo dodatne izzive.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so delovni standardi v splošnem v skladu z državami podobne stopnje razv</w:t>
      </w:r>
      <w:r w:rsidR="00D82DDF" w:rsidRPr="003910D2">
        <w:rPr>
          <w:rFonts w:asciiTheme="majorHAnsi" w:hAnsiTheme="majorHAnsi" w:cstheme="majorHAnsi"/>
          <w:color w:val="000000"/>
        </w:rPr>
        <w:t>itosti</w:t>
      </w:r>
      <w:r w:rsidRPr="003910D2">
        <w:rPr>
          <w:rFonts w:asciiTheme="majorHAnsi" w:hAnsiTheme="majorHAnsi" w:cstheme="majorHAnsi"/>
          <w:color w:val="000000"/>
        </w:rPr>
        <w:t xml:space="preserve">, vendar obstajajo visoke ravni neformalnega gospodarstva. Okoljske politike so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pogosto manj stroge kot v EU, čeprav imajo države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v povprečju bolj čisto strukturo energetske oskrbe. Ocena predvideva le majhno povečanje emisij pri kmetijski proizvodnji, vendar je glede na pretekle trende možno povečati proizvodnjo brez povečanja pritiska na gozdove</w:t>
      </w:r>
      <w:r w:rsidR="003A6EFE" w:rsidRPr="003910D2">
        <w:rPr>
          <w:rFonts w:asciiTheme="majorHAnsi" w:hAnsiTheme="majorHAnsi" w:cstheme="majorHAnsi"/>
          <w:color w:val="000000"/>
        </w:rPr>
        <w:t xml:space="preserve"> zaradi povečanja učinkovitosti in bolj racionalne rabe zemljišč</w:t>
      </w:r>
      <w:r w:rsidRPr="003910D2">
        <w:rPr>
          <w:rFonts w:asciiTheme="majorHAnsi" w:hAnsiTheme="majorHAnsi" w:cstheme="majorHAnsi"/>
          <w:color w:val="000000"/>
        </w:rPr>
        <w:t xml:space="preserve">. Ocena človeških pravic v okviru sporazuma kaže, da </w:t>
      </w:r>
      <w:r w:rsidR="00D82DDF" w:rsidRPr="003910D2">
        <w:rPr>
          <w:rFonts w:asciiTheme="majorHAnsi" w:hAnsiTheme="majorHAnsi" w:cstheme="majorHAnsi"/>
          <w:color w:val="000000"/>
        </w:rPr>
        <w:t>naj bi</w:t>
      </w:r>
      <w:r w:rsidRPr="003910D2">
        <w:rPr>
          <w:rFonts w:asciiTheme="majorHAnsi" w:hAnsiTheme="majorHAnsi" w:cstheme="majorHAnsi"/>
          <w:color w:val="000000"/>
        </w:rPr>
        <w:t xml:space="preserve"> sporazum prispeval k izboljšanju življenjskih standardov v </w:t>
      </w:r>
      <w:proofErr w:type="spellStart"/>
      <w:r w:rsidRPr="003910D2">
        <w:rPr>
          <w:rFonts w:asciiTheme="majorHAnsi" w:hAnsiTheme="majorHAnsi" w:cstheme="majorHAnsi"/>
          <w:color w:val="000000"/>
        </w:rPr>
        <w:t>Mercosurju</w:t>
      </w:r>
      <w:proofErr w:type="spellEnd"/>
      <w:r w:rsidRPr="003910D2">
        <w:rPr>
          <w:rFonts w:asciiTheme="majorHAnsi" w:hAnsiTheme="majorHAnsi" w:cstheme="majorHAnsi"/>
          <w:color w:val="000000"/>
        </w:rPr>
        <w:t xml:space="preserve">, načeloma brez negativnih vplivov na pravice avtohtonih ljudstev. Toda koristi za žensko delovno silo v podeželskih območjih bodo omejene, medtem ko bi lahko v urbanih območjih rast spodbujala udeležbo žensk v delovni sili. Priporočila, ki izhajajo iz analize, vključujejo postopno uvedbo sprememb tarif in programe usposabljanja za </w:t>
      </w:r>
      <w:proofErr w:type="spellStart"/>
      <w:r w:rsidRPr="003910D2">
        <w:rPr>
          <w:rFonts w:asciiTheme="majorHAnsi" w:hAnsiTheme="majorHAnsi" w:cstheme="majorHAnsi"/>
          <w:color w:val="000000"/>
        </w:rPr>
        <w:t>preusposabljanje</w:t>
      </w:r>
      <w:proofErr w:type="spellEnd"/>
      <w:r w:rsidRPr="003910D2">
        <w:rPr>
          <w:rFonts w:asciiTheme="majorHAnsi" w:hAnsiTheme="majorHAnsi" w:cstheme="majorHAnsi"/>
          <w:color w:val="000000"/>
        </w:rPr>
        <w:t xml:space="preserve"> delavcev, ter ukrepe za zaščito delavcev in okolja, kar bi prispevalo k </w:t>
      </w:r>
      <w:proofErr w:type="spellStart"/>
      <w:r w:rsidRPr="003910D2">
        <w:rPr>
          <w:rFonts w:asciiTheme="majorHAnsi" w:hAnsiTheme="majorHAnsi" w:cstheme="majorHAnsi"/>
          <w:color w:val="000000"/>
        </w:rPr>
        <w:t>maksimizaciji</w:t>
      </w:r>
      <w:proofErr w:type="spellEnd"/>
      <w:r w:rsidRPr="003910D2">
        <w:rPr>
          <w:rFonts w:asciiTheme="majorHAnsi" w:hAnsiTheme="majorHAnsi" w:cstheme="majorHAnsi"/>
          <w:color w:val="000000"/>
        </w:rPr>
        <w:t xml:space="preserve"> koristi ter zmanjšanju negativnih vplivov sporazuma.</w:t>
      </w:r>
    </w:p>
    <w:p w14:paraId="10998BFD" w14:textId="577F31CA" w:rsidR="00D00C39" w:rsidRPr="003910D2" w:rsidRDefault="00D00C39" w:rsidP="003725B8">
      <w:pPr>
        <w:shd w:val="clear" w:color="auto" w:fill="FFFFFF"/>
        <w:tabs>
          <w:tab w:val="left" w:pos="3328"/>
        </w:tabs>
        <w:spacing w:before="180"/>
        <w:rPr>
          <w:rFonts w:asciiTheme="majorHAnsi" w:hAnsiTheme="majorHAnsi" w:cstheme="majorHAnsi"/>
          <w:color w:val="000000"/>
        </w:rPr>
      </w:pPr>
      <w:r w:rsidRPr="003910D2">
        <w:rPr>
          <w:rFonts w:asciiTheme="majorHAnsi" w:hAnsiTheme="majorHAnsi" w:cstheme="majorHAnsi"/>
          <w:color w:val="000000"/>
        </w:rPr>
        <w:fldChar w:fldCharType="begin"/>
      </w:r>
      <w:r w:rsidRPr="003910D2">
        <w:rPr>
          <w:rFonts w:asciiTheme="majorHAnsi" w:hAnsiTheme="majorHAnsi" w:cstheme="majorHAnsi"/>
          <w:color w:val="000000"/>
        </w:rPr>
        <w:instrText xml:space="preserve"> ADDIN ZOTERO_ITEM CSL_CITATION {"citationID":"62H2jDt1","properties":{"formattedCitation":"(Bethmann &amp; Gracia, 2022)","plainCitation":"(Bethmann &amp; Gracia, 2022)","noteIndex":0},"citationItems":[{"id":217,"uris":["http://zotero.org/users/13042919/items/CNGUKJBK"],"itemData":{"id":217,"type":"document","abstract":"In June 2019, the European Union (EU) and Mercosur – the South American trading bloc comprised of\nArgentina, Brazil, Paraguay, and Uruguay – reached a political agreement regarding the trade part of the\nEU-Mercosur Association Agreement. Although the EU-Mercosur Association Agreement has been under\nnegotiation since 1999, there have been few computable general equilibrium (CGE) analyses undertaken\nthat have provided an analysis of its potential effects on the U.S. economy. In addition to providing an\nupdate to the existing CGE literature on this agreement, and its potential effects on the U.S. economy,\nthis paper will also analyze concurrent trade policy issues. For example, this agreement has garnered\npress recently as European civil society groups and some government representatives have threatened\nthe ratification of the agreement for failing to protect the Amazon rainforest with enforceable\nenvironmental provisions. This paper aims to update the existing, yet somewhat outdated literature on\nthis particular agreement, with additional qualitative analysis of the impact of environmental provisions\nin existing EU and Mercosur member country trade agreements—provisions that are currently serving as\na barrier to ratification in the EU. For example, the “trade and sustainable development” chapter of the\nEU-Mercosur agreement states that the parties will honor concessions already made as part of the Paris\nAgreement. However, publications and statements by the Brazilian government promote deforestation\nand development of the Amazon rainforest that contradict such agreements made in the Paris\nAgreement. The Global Trade Analysis (GTAP) framework is used to simulate the implementation of the\nnon-tariff provisions of the June 2019 EU-Mercosur Agreement in Principle.","publisher":"Economics working paper series 2022-07-b, U.S. INTERNATIONAL TRADE COMMISSION","title":"The Impact of EU-Mercosur Agreement on Member Countries and the United States","author":[{"family":"Bethmann","given":"Erika"},{"family":"Gracia","given":"Fernando"}],"issued":{"date-parts":[["2022",7]]}}}],"schema":"https://github.com/citation-style-language/schema/raw/master/csl-citation.json"} </w:instrText>
      </w:r>
      <w:r w:rsidRPr="003910D2">
        <w:rPr>
          <w:rFonts w:asciiTheme="majorHAnsi" w:hAnsiTheme="majorHAnsi" w:cstheme="majorHAnsi"/>
          <w:color w:val="000000"/>
        </w:rPr>
        <w:fldChar w:fldCharType="separate"/>
      </w:r>
      <w:r w:rsidR="00E21DE9" w:rsidRPr="003910D2">
        <w:rPr>
          <w:rFonts w:asciiTheme="majorHAnsi" w:hAnsiTheme="majorHAnsi" w:cstheme="majorHAnsi"/>
          <w:noProof/>
          <w:color w:val="000000"/>
        </w:rPr>
        <w:t xml:space="preserve">Bethmann </w:t>
      </w:r>
      <w:r w:rsidR="0052089B" w:rsidRPr="003910D2">
        <w:rPr>
          <w:rFonts w:asciiTheme="majorHAnsi" w:hAnsiTheme="majorHAnsi" w:cstheme="majorHAnsi"/>
          <w:noProof/>
          <w:color w:val="000000"/>
        </w:rPr>
        <w:t xml:space="preserve">in </w:t>
      </w:r>
      <w:r w:rsidR="00E21DE9" w:rsidRPr="003910D2">
        <w:rPr>
          <w:rFonts w:asciiTheme="majorHAnsi" w:hAnsiTheme="majorHAnsi" w:cstheme="majorHAnsi"/>
          <w:noProof/>
          <w:color w:val="000000"/>
        </w:rPr>
        <w:t>Gracia</w:t>
      </w:r>
      <w:r w:rsidR="0052089B" w:rsidRPr="003910D2">
        <w:rPr>
          <w:rFonts w:asciiTheme="majorHAnsi" w:hAnsiTheme="majorHAnsi" w:cstheme="majorHAnsi"/>
          <w:noProof/>
          <w:color w:val="000000"/>
        </w:rPr>
        <w:t xml:space="preserve"> (</w:t>
      </w:r>
      <w:r w:rsidR="00E21DE9" w:rsidRPr="003910D2">
        <w:rPr>
          <w:rFonts w:asciiTheme="majorHAnsi" w:hAnsiTheme="majorHAnsi" w:cstheme="majorHAnsi"/>
          <w:noProof/>
          <w:color w:val="000000"/>
        </w:rPr>
        <w:t>2022)</w:t>
      </w:r>
      <w:r w:rsidRPr="003910D2">
        <w:rPr>
          <w:rFonts w:asciiTheme="majorHAnsi" w:hAnsiTheme="majorHAnsi" w:cstheme="majorHAnsi"/>
          <w:color w:val="000000"/>
        </w:rPr>
        <w:fldChar w:fldCharType="end"/>
      </w:r>
      <w:r w:rsidRPr="003910D2">
        <w:rPr>
          <w:rFonts w:asciiTheme="majorHAnsi" w:hAnsiTheme="majorHAnsi" w:cstheme="majorHAnsi"/>
          <w:color w:val="000000"/>
        </w:rPr>
        <w:t xml:space="preserve"> analizirata učinke Sporazuma med EU in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za ameriško Komisijo za mednarodno trgovino. Podobno kot </w:t>
      </w:r>
      <w:r w:rsidR="0052089B" w:rsidRPr="003910D2">
        <w:rPr>
          <w:rFonts w:asciiTheme="majorHAnsi" w:hAnsiTheme="majorHAnsi" w:cstheme="majorHAnsi"/>
          <w:color w:val="000000"/>
        </w:rPr>
        <w:t xml:space="preserve">avtorji nekaterih drugih </w:t>
      </w:r>
      <w:r w:rsidRPr="003910D2">
        <w:rPr>
          <w:rFonts w:asciiTheme="majorHAnsi" w:hAnsiTheme="majorHAnsi" w:cstheme="majorHAnsi"/>
          <w:color w:val="000000"/>
        </w:rPr>
        <w:t>analiz</w:t>
      </w:r>
      <w:r w:rsidR="0052089B" w:rsidRPr="003910D2">
        <w:rPr>
          <w:rFonts w:asciiTheme="majorHAnsi" w:hAnsiTheme="majorHAnsi" w:cstheme="majorHAnsi"/>
          <w:color w:val="000000"/>
        </w:rPr>
        <w:t>,</w:t>
      </w:r>
      <w:r w:rsidRPr="003910D2">
        <w:rPr>
          <w:rFonts w:asciiTheme="majorHAnsi" w:hAnsiTheme="majorHAnsi" w:cstheme="majorHAnsi"/>
          <w:color w:val="000000"/>
        </w:rPr>
        <w:t xml:space="preserve"> </w:t>
      </w:r>
      <w:r w:rsidR="0052089B" w:rsidRPr="003910D2">
        <w:rPr>
          <w:rFonts w:asciiTheme="majorHAnsi" w:hAnsiTheme="majorHAnsi" w:cstheme="majorHAnsi"/>
          <w:color w:val="000000"/>
        </w:rPr>
        <w:t xml:space="preserve">uporabljata </w:t>
      </w:r>
      <w:r w:rsidRPr="003910D2">
        <w:rPr>
          <w:rFonts w:asciiTheme="majorHAnsi" w:hAnsiTheme="majorHAnsi" w:cstheme="majorHAnsi"/>
          <w:color w:val="000000"/>
        </w:rPr>
        <w:t xml:space="preserve">GTAP model in </w:t>
      </w:r>
      <w:r w:rsidR="00804FC2" w:rsidRPr="003910D2">
        <w:rPr>
          <w:rFonts w:asciiTheme="majorHAnsi" w:hAnsiTheme="majorHAnsi" w:cstheme="majorHAnsi"/>
          <w:color w:val="000000"/>
        </w:rPr>
        <w:t xml:space="preserve">podatkovno </w:t>
      </w:r>
      <w:r w:rsidRPr="003910D2">
        <w:rPr>
          <w:rFonts w:asciiTheme="majorHAnsi" w:hAnsiTheme="majorHAnsi" w:cstheme="majorHAnsi"/>
          <w:color w:val="000000"/>
        </w:rPr>
        <w:t xml:space="preserve">bazo GTAP 11, ki jo posodobita do leta 2019. Njuna analiza se </w:t>
      </w:r>
      <w:proofErr w:type="spellStart"/>
      <w:r w:rsidRPr="003910D2">
        <w:rPr>
          <w:rFonts w:asciiTheme="majorHAnsi" w:hAnsiTheme="majorHAnsi" w:cstheme="majorHAnsi"/>
          <w:color w:val="000000"/>
        </w:rPr>
        <w:t>osredtoča</w:t>
      </w:r>
      <w:proofErr w:type="spellEnd"/>
      <w:r w:rsidRPr="003910D2">
        <w:rPr>
          <w:rFonts w:asciiTheme="majorHAnsi" w:hAnsiTheme="majorHAnsi" w:cstheme="majorHAnsi"/>
          <w:color w:val="000000"/>
        </w:rPr>
        <w:t xml:space="preserve"> primarno na učinek zmanjšanja nekaterih necarinskih omejitev med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in EU, pri čemer ugotov</w:t>
      </w:r>
      <w:r w:rsidR="00804FC2" w:rsidRPr="003910D2">
        <w:rPr>
          <w:rFonts w:asciiTheme="majorHAnsi" w:hAnsiTheme="majorHAnsi" w:cstheme="majorHAnsi"/>
          <w:color w:val="000000"/>
        </w:rPr>
        <w:t>ita</w:t>
      </w:r>
      <w:r w:rsidRPr="003910D2">
        <w:rPr>
          <w:rFonts w:asciiTheme="majorHAnsi" w:hAnsiTheme="majorHAnsi" w:cstheme="majorHAnsi"/>
          <w:color w:val="000000"/>
        </w:rPr>
        <w:t xml:space="preserve">, da bi to v okviru obdobja učinkov simulacije dvignilo BDP držav </w:t>
      </w:r>
      <w:proofErr w:type="spellStart"/>
      <w:r w:rsidRPr="003910D2">
        <w:rPr>
          <w:rFonts w:asciiTheme="majorHAnsi" w:hAnsiTheme="majorHAnsi" w:cstheme="majorHAnsi"/>
          <w:color w:val="000000"/>
        </w:rPr>
        <w:t>Mercosur</w:t>
      </w:r>
      <w:proofErr w:type="spellEnd"/>
      <w:r w:rsidRPr="003910D2">
        <w:rPr>
          <w:rFonts w:asciiTheme="majorHAnsi" w:hAnsiTheme="majorHAnsi" w:cstheme="majorHAnsi"/>
          <w:color w:val="000000"/>
        </w:rPr>
        <w:t xml:space="preserve"> za 0</w:t>
      </w:r>
      <w:r w:rsidR="00DF33B8" w:rsidRPr="003910D2">
        <w:rPr>
          <w:rFonts w:asciiTheme="majorHAnsi" w:hAnsiTheme="majorHAnsi" w:cstheme="majorHAnsi"/>
          <w:color w:val="000000"/>
        </w:rPr>
        <w:t>,</w:t>
      </w:r>
      <w:r w:rsidRPr="003910D2">
        <w:rPr>
          <w:rFonts w:asciiTheme="majorHAnsi" w:hAnsiTheme="majorHAnsi" w:cstheme="majorHAnsi"/>
          <w:color w:val="000000"/>
        </w:rPr>
        <w:t>0002</w:t>
      </w:r>
      <w:r w:rsidR="0052089B" w:rsidRPr="003910D2">
        <w:rPr>
          <w:rFonts w:asciiTheme="majorHAnsi" w:hAnsiTheme="majorHAnsi" w:cstheme="majorHAnsi"/>
          <w:color w:val="000000"/>
        </w:rPr>
        <w:t xml:space="preserve"> </w:t>
      </w:r>
      <w:r w:rsidRPr="003910D2">
        <w:rPr>
          <w:rFonts w:asciiTheme="majorHAnsi" w:hAnsiTheme="majorHAnsi" w:cstheme="majorHAnsi"/>
          <w:color w:val="000000"/>
        </w:rPr>
        <w:t xml:space="preserve">%, </w:t>
      </w:r>
      <w:r w:rsidR="00804FC2" w:rsidRPr="003910D2">
        <w:rPr>
          <w:rFonts w:asciiTheme="majorHAnsi" w:hAnsiTheme="majorHAnsi" w:cstheme="majorHAnsi"/>
          <w:color w:val="000000"/>
        </w:rPr>
        <w:t xml:space="preserve">držav </w:t>
      </w:r>
      <w:r w:rsidRPr="003910D2">
        <w:rPr>
          <w:rFonts w:asciiTheme="majorHAnsi" w:hAnsiTheme="majorHAnsi" w:cstheme="majorHAnsi"/>
          <w:color w:val="000000"/>
        </w:rPr>
        <w:t>EU za 0</w:t>
      </w:r>
      <w:r w:rsidR="00DF33B8" w:rsidRPr="003910D2">
        <w:rPr>
          <w:rFonts w:asciiTheme="majorHAnsi" w:hAnsiTheme="majorHAnsi" w:cstheme="majorHAnsi"/>
          <w:color w:val="000000"/>
        </w:rPr>
        <w:t>,</w:t>
      </w:r>
      <w:r w:rsidRPr="003910D2">
        <w:rPr>
          <w:rFonts w:asciiTheme="majorHAnsi" w:hAnsiTheme="majorHAnsi" w:cstheme="majorHAnsi"/>
          <w:color w:val="000000"/>
        </w:rPr>
        <w:t>0001</w:t>
      </w:r>
      <w:r w:rsidR="0052089B" w:rsidRPr="003910D2">
        <w:rPr>
          <w:rFonts w:asciiTheme="majorHAnsi" w:hAnsiTheme="majorHAnsi" w:cstheme="majorHAnsi"/>
          <w:color w:val="000000"/>
        </w:rPr>
        <w:t xml:space="preserve"> </w:t>
      </w:r>
      <w:r w:rsidRPr="003910D2">
        <w:rPr>
          <w:rFonts w:asciiTheme="majorHAnsi" w:hAnsiTheme="majorHAnsi" w:cstheme="majorHAnsi"/>
          <w:color w:val="000000"/>
        </w:rPr>
        <w:t>%, hkrati pa povzročilo padec ameriškega BDP za 0</w:t>
      </w:r>
      <w:r w:rsidR="00DF33B8" w:rsidRPr="003910D2">
        <w:rPr>
          <w:rFonts w:asciiTheme="majorHAnsi" w:hAnsiTheme="majorHAnsi" w:cstheme="majorHAnsi"/>
          <w:color w:val="000000"/>
        </w:rPr>
        <w:t>,</w:t>
      </w:r>
      <w:r w:rsidRPr="003910D2">
        <w:rPr>
          <w:rFonts w:asciiTheme="majorHAnsi" w:hAnsiTheme="majorHAnsi" w:cstheme="majorHAnsi"/>
          <w:color w:val="000000"/>
        </w:rPr>
        <w:t>0004</w:t>
      </w:r>
      <w:r w:rsidR="0052089B" w:rsidRPr="003910D2">
        <w:rPr>
          <w:rFonts w:asciiTheme="majorHAnsi" w:hAnsiTheme="majorHAnsi" w:cstheme="majorHAnsi"/>
          <w:color w:val="000000"/>
        </w:rPr>
        <w:t xml:space="preserve"> </w:t>
      </w:r>
      <w:r w:rsidRPr="003910D2">
        <w:rPr>
          <w:rFonts w:asciiTheme="majorHAnsi" w:hAnsiTheme="majorHAnsi" w:cstheme="majorHAnsi"/>
          <w:color w:val="000000"/>
        </w:rPr>
        <w:t>%</w:t>
      </w:r>
      <w:r w:rsidR="00317CE7" w:rsidRPr="003910D2">
        <w:rPr>
          <w:rFonts w:asciiTheme="majorHAnsi" w:hAnsiTheme="majorHAnsi" w:cstheme="majorHAnsi"/>
          <w:color w:val="000000"/>
        </w:rPr>
        <w:t xml:space="preserve"> v desetih letih simulacije. Znotraj </w:t>
      </w:r>
      <w:proofErr w:type="spellStart"/>
      <w:r w:rsidR="00317CE7" w:rsidRPr="003910D2">
        <w:rPr>
          <w:rFonts w:asciiTheme="majorHAnsi" w:hAnsiTheme="majorHAnsi" w:cstheme="majorHAnsi"/>
          <w:color w:val="000000"/>
        </w:rPr>
        <w:t>Mercosur</w:t>
      </w:r>
      <w:proofErr w:type="spellEnd"/>
      <w:r w:rsidR="00317CE7" w:rsidRPr="003910D2">
        <w:rPr>
          <w:rFonts w:asciiTheme="majorHAnsi" w:hAnsiTheme="majorHAnsi" w:cstheme="majorHAnsi"/>
          <w:color w:val="000000"/>
        </w:rPr>
        <w:t xml:space="preserve"> so bile največje stopnje rasti BDP predvidene za Argentino, najnižje pa za Paragvaj</w:t>
      </w:r>
      <w:r w:rsidRPr="003910D2">
        <w:rPr>
          <w:rFonts w:asciiTheme="majorHAnsi" w:hAnsiTheme="majorHAnsi" w:cstheme="majorHAnsi"/>
          <w:color w:val="000000"/>
        </w:rPr>
        <w:t>.</w:t>
      </w:r>
    </w:p>
    <w:p w14:paraId="155AEE1C" w14:textId="77777777" w:rsidR="00804FC2" w:rsidRPr="003910D2" w:rsidRDefault="00804FC2" w:rsidP="003725B8">
      <w:pPr>
        <w:shd w:val="clear" w:color="auto" w:fill="FFFFFF"/>
        <w:tabs>
          <w:tab w:val="left" w:pos="3328"/>
        </w:tabs>
        <w:spacing w:before="180"/>
        <w:rPr>
          <w:rFonts w:asciiTheme="majorHAnsi" w:hAnsiTheme="majorHAnsi" w:cstheme="majorHAnsi"/>
          <w:color w:val="000000"/>
        </w:rPr>
      </w:pPr>
    </w:p>
    <w:p w14:paraId="0FE11B69" w14:textId="58FA70BC" w:rsidR="007D379D" w:rsidRPr="003910D2" w:rsidRDefault="007D379D" w:rsidP="003725B8">
      <w:pPr>
        <w:pStyle w:val="Naslov3"/>
        <w:rPr>
          <w:rFonts w:asciiTheme="majorHAnsi" w:hAnsiTheme="majorHAnsi" w:cstheme="majorHAnsi"/>
        </w:rPr>
      </w:pPr>
      <w:bookmarkStart w:id="34" w:name="_Toc211421261"/>
      <w:r w:rsidRPr="003910D2">
        <w:rPr>
          <w:rFonts w:asciiTheme="majorHAnsi" w:hAnsiTheme="majorHAnsi" w:cstheme="majorHAnsi"/>
        </w:rPr>
        <w:t>Študije okoljskih učinkov Sporazuma</w:t>
      </w:r>
      <w:bookmarkEnd w:id="34"/>
    </w:p>
    <w:p w14:paraId="3F829064" w14:textId="4E72D47D" w:rsidR="007D379D" w:rsidRPr="003910D2" w:rsidRDefault="007D379D" w:rsidP="003725B8">
      <w:pPr>
        <w:rPr>
          <w:rFonts w:asciiTheme="majorHAnsi" w:hAnsiTheme="majorHAnsi" w:cstheme="majorHAnsi"/>
        </w:rPr>
      </w:pPr>
      <w:r w:rsidRPr="003910D2">
        <w:rPr>
          <w:rFonts w:asciiTheme="majorHAnsi" w:hAnsiTheme="majorHAnsi" w:cstheme="majorHAnsi"/>
        </w:rPr>
        <w:t>Študije okoljskih učinkov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motivirajo potencialni negativni učinki, ki bi jih lahko imelo tako povečanje proizvodnje kot tudi povečanje trgovanja (transporta) na občutljivo biosfero južne Amerike. Tovrstne študije se praviloma ne posvečajo vplivu sporazuma na neposredne </w:t>
      </w: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vplive v EU, temveč izključno na </w:t>
      </w:r>
      <w:proofErr w:type="spellStart"/>
      <w:r w:rsidRPr="003910D2">
        <w:rPr>
          <w:rFonts w:asciiTheme="majorHAnsi" w:hAnsiTheme="majorHAnsi" w:cstheme="majorHAnsi"/>
        </w:rPr>
        <w:t>Mercosur</w:t>
      </w:r>
      <w:proofErr w:type="spellEnd"/>
      <w:r w:rsidRPr="003910D2">
        <w:rPr>
          <w:rFonts w:asciiTheme="majorHAnsi" w:hAnsiTheme="majorHAnsi" w:cstheme="majorHAnsi"/>
        </w:rPr>
        <w:t>.</w:t>
      </w:r>
    </w:p>
    <w:p w14:paraId="264E93C8" w14:textId="77777777" w:rsidR="00804FC2" w:rsidRPr="003910D2" w:rsidRDefault="00804FC2" w:rsidP="003725B8">
      <w:pPr>
        <w:rPr>
          <w:rFonts w:asciiTheme="majorHAnsi" w:hAnsiTheme="majorHAnsi" w:cstheme="majorHAnsi"/>
        </w:rPr>
      </w:pPr>
    </w:p>
    <w:p w14:paraId="3C371DDA" w14:textId="20EE8CE9" w:rsidR="007D379D" w:rsidRPr="003910D2" w:rsidRDefault="007D379D" w:rsidP="003725B8">
      <w:pPr>
        <w:pStyle w:val="Navadensplet"/>
        <w:shd w:val="clear" w:color="auto" w:fill="FFFFFF"/>
        <w:spacing w:before="0" w:beforeAutospacing="0" w:after="0" w:afterAutospacing="0"/>
        <w:rPr>
          <w:rFonts w:asciiTheme="majorHAnsi" w:hAnsiTheme="majorHAnsi" w:cstheme="majorHAnsi"/>
          <w:color w:val="000000"/>
          <w:sz w:val="24"/>
          <w:szCs w:val="24"/>
        </w:rPr>
      </w:pPr>
      <w:r w:rsidRPr="003910D2">
        <w:rPr>
          <w:rFonts w:asciiTheme="majorHAnsi" w:hAnsiTheme="majorHAnsi" w:cstheme="majorHAnsi"/>
          <w:color w:val="000000"/>
          <w:sz w:val="24"/>
          <w:szCs w:val="24"/>
        </w:rPr>
        <w:fldChar w:fldCharType="begin"/>
      </w:r>
      <w:r w:rsidRPr="003910D2">
        <w:rPr>
          <w:rFonts w:asciiTheme="majorHAnsi" w:hAnsiTheme="majorHAnsi" w:cstheme="majorHAnsi"/>
          <w:color w:val="000000"/>
          <w:sz w:val="24"/>
          <w:szCs w:val="24"/>
        </w:rPr>
        <w:instrText xml:space="preserve"> ADDIN ZOTERO_ITEM CSL_CITATION {"citationID":"DIA3Xq5d","properties":{"formattedCitation":"(Faria &amp; Almeida, 2016)","plainCitation":"(Faria &amp; Almeida, 2016)","noteIndex":0},"citationItems":[{"id":214,"uris":["http://zotero.org/users/13042919/items/PSI6QKHI"],"itemData":{"id":214,"type":"article-journal","abstract":"One of the objectives of this paper is to investigate how international trade has affected the dynamics of deforestation in the Brazilian Amazon at the level of the municipality. This analysis focuses on the expansion of crop and cattle activities, and other determinants of deforestation such as GDP per capita, conservation areas and property rights. We combine standard econometrics with spatial econometrics to capture the socioeconomic interactions among the agents in their interrelated economic system. The data used in this study correspond to a balanced panel of 732 municipalities from 2000 to 2010. The main findings suggest that as openness to trade in the Amazon increases, deforestation also increases. We also find that it is the production of soybeans and beef cattle that drives deforestation in the region. The property rights indicator also has a significant impact in deforestation. Moreover, as the GDP per capita goes up, deforestation increases. The conservation areas have a negative impact on deforestation.","container-title":"Ecological Economics","DOI":"10.1016/j.ecolecon.2015.11.014","ISSN":"0921-8009","journalAbbreviation":"Ecological Economics","page":"85-97","source":"ScienceDirect","title":"Relationship between openness to trade and deforestation: Empirical evidence from the Brazilian Amazon","title-short":"Relationship between openness to trade and deforestation","volume":"121","author":[{"family":"Faria","given":"Weslem Rodrigues"},{"family":"Almeida","given":"Alexandre Nunes"}],"issued":{"date-parts":[["2016",1,1]]}}}],"schema":"https://github.com/citation-style-language/schema/raw/master/csl-citation.json"} </w:instrText>
      </w:r>
      <w:r w:rsidRPr="003910D2">
        <w:rPr>
          <w:rFonts w:asciiTheme="majorHAnsi" w:hAnsiTheme="majorHAnsi" w:cstheme="majorHAnsi"/>
          <w:color w:val="000000"/>
          <w:sz w:val="24"/>
          <w:szCs w:val="24"/>
        </w:rPr>
        <w:fldChar w:fldCharType="separate"/>
      </w:r>
      <w:r w:rsidR="00E21DE9" w:rsidRPr="003910D2">
        <w:rPr>
          <w:rFonts w:asciiTheme="majorHAnsi" w:hAnsiTheme="majorHAnsi" w:cstheme="majorHAnsi"/>
          <w:noProof/>
          <w:color w:val="000000"/>
          <w:sz w:val="24"/>
          <w:szCs w:val="24"/>
        </w:rPr>
        <w:t>Faria</w:t>
      </w:r>
      <w:r w:rsidR="00396AB6" w:rsidRPr="003910D2">
        <w:rPr>
          <w:rFonts w:asciiTheme="majorHAnsi" w:hAnsiTheme="majorHAnsi" w:cstheme="majorHAnsi"/>
          <w:noProof/>
          <w:color w:val="000000"/>
          <w:sz w:val="24"/>
          <w:szCs w:val="24"/>
        </w:rPr>
        <w:t xml:space="preserve"> in</w:t>
      </w:r>
      <w:r w:rsidR="00E21DE9" w:rsidRPr="003910D2">
        <w:rPr>
          <w:rFonts w:asciiTheme="majorHAnsi" w:hAnsiTheme="majorHAnsi" w:cstheme="majorHAnsi"/>
          <w:noProof/>
          <w:color w:val="000000"/>
          <w:sz w:val="24"/>
          <w:szCs w:val="24"/>
        </w:rPr>
        <w:t xml:space="preserve"> Almeida</w:t>
      </w:r>
      <w:r w:rsidR="00396AB6" w:rsidRPr="003910D2">
        <w:rPr>
          <w:rFonts w:asciiTheme="majorHAnsi" w:hAnsiTheme="majorHAnsi" w:cstheme="majorHAnsi"/>
          <w:noProof/>
          <w:color w:val="000000"/>
          <w:sz w:val="24"/>
          <w:szCs w:val="24"/>
        </w:rPr>
        <w:t xml:space="preserve"> (</w:t>
      </w:r>
      <w:r w:rsidR="00E21DE9" w:rsidRPr="003910D2">
        <w:rPr>
          <w:rFonts w:asciiTheme="majorHAnsi" w:hAnsiTheme="majorHAnsi" w:cstheme="majorHAnsi"/>
          <w:noProof/>
          <w:color w:val="000000"/>
          <w:sz w:val="24"/>
          <w:szCs w:val="24"/>
        </w:rPr>
        <w:t>2016)</w:t>
      </w:r>
      <w:r w:rsidRPr="003910D2">
        <w:rPr>
          <w:rFonts w:asciiTheme="majorHAnsi" w:hAnsiTheme="majorHAnsi" w:cstheme="majorHAnsi"/>
          <w:color w:val="000000"/>
          <w:sz w:val="24"/>
          <w:szCs w:val="24"/>
        </w:rPr>
        <w:fldChar w:fldCharType="end"/>
      </w:r>
      <w:r w:rsidRPr="003910D2">
        <w:rPr>
          <w:rFonts w:asciiTheme="majorHAnsi" w:hAnsiTheme="majorHAnsi" w:cstheme="majorHAnsi"/>
          <w:b/>
          <w:bCs/>
          <w:color w:val="000000"/>
          <w:sz w:val="24"/>
          <w:szCs w:val="24"/>
        </w:rPr>
        <w:t xml:space="preserve"> </w:t>
      </w:r>
      <w:r w:rsidRPr="003910D2">
        <w:rPr>
          <w:rFonts w:asciiTheme="majorHAnsi" w:hAnsiTheme="majorHAnsi" w:cstheme="majorHAnsi"/>
          <w:color w:val="000000"/>
          <w:sz w:val="24"/>
          <w:szCs w:val="24"/>
        </w:rPr>
        <w:t xml:space="preserve">podobno analizirata vplive sporazuma na </w:t>
      </w:r>
      <w:proofErr w:type="spellStart"/>
      <w:r w:rsidRPr="003910D2">
        <w:rPr>
          <w:rFonts w:asciiTheme="majorHAnsi" w:hAnsiTheme="majorHAnsi" w:cstheme="majorHAnsi"/>
          <w:color w:val="000000"/>
          <w:sz w:val="24"/>
          <w:szCs w:val="24"/>
        </w:rPr>
        <w:t>deforestacijo</w:t>
      </w:r>
      <w:proofErr w:type="spellEnd"/>
      <w:r w:rsidRPr="003910D2">
        <w:rPr>
          <w:rFonts w:asciiTheme="majorHAnsi" w:hAnsiTheme="majorHAnsi" w:cstheme="majorHAnsi"/>
          <w:color w:val="000000"/>
          <w:sz w:val="24"/>
          <w:szCs w:val="24"/>
        </w:rPr>
        <w:t>, pri čemer njuna analiza poteka na nivoju občin (2000</w:t>
      </w:r>
      <w:r w:rsidR="00396AB6" w:rsidRPr="003910D2">
        <w:rPr>
          <w:rFonts w:asciiTheme="majorHAnsi" w:hAnsiTheme="majorHAnsi" w:cstheme="majorHAnsi"/>
          <w:color w:val="000000"/>
          <w:sz w:val="24"/>
          <w:szCs w:val="24"/>
        </w:rPr>
        <w:t>–</w:t>
      </w:r>
      <w:r w:rsidRPr="003910D2">
        <w:rPr>
          <w:rFonts w:asciiTheme="majorHAnsi" w:hAnsiTheme="majorHAnsi" w:cstheme="majorHAnsi"/>
          <w:color w:val="000000"/>
          <w:sz w:val="24"/>
          <w:szCs w:val="24"/>
        </w:rPr>
        <w:t xml:space="preserve">2010), kar omogoča večjo natančnost pri identifikaciji potencialno tveganih območij. Ugotavljata, da je odprtost do zunanje </w:t>
      </w:r>
      <w:r w:rsidRPr="003910D2">
        <w:rPr>
          <w:rFonts w:asciiTheme="majorHAnsi" w:hAnsiTheme="majorHAnsi" w:cstheme="majorHAnsi"/>
          <w:color w:val="000000"/>
          <w:sz w:val="24"/>
          <w:szCs w:val="24"/>
        </w:rPr>
        <w:lastRenderedPageBreak/>
        <w:t xml:space="preserve">trgovine povezana z rastjo </w:t>
      </w:r>
      <w:proofErr w:type="spellStart"/>
      <w:r w:rsidRPr="003910D2">
        <w:rPr>
          <w:rFonts w:asciiTheme="majorHAnsi" w:hAnsiTheme="majorHAnsi" w:cstheme="majorHAnsi"/>
          <w:color w:val="000000"/>
          <w:sz w:val="24"/>
          <w:szCs w:val="24"/>
        </w:rPr>
        <w:t>deforestacije</w:t>
      </w:r>
      <w:proofErr w:type="spellEnd"/>
      <w:r w:rsidRPr="003910D2">
        <w:rPr>
          <w:rFonts w:asciiTheme="majorHAnsi" w:hAnsiTheme="majorHAnsi" w:cstheme="majorHAnsi"/>
          <w:color w:val="000000"/>
          <w:sz w:val="24"/>
          <w:szCs w:val="24"/>
        </w:rPr>
        <w:t xml:space="preserve"> kot posebej tvegana sektorja pa </w:t>
      </w:r>
      <w:proofErr w:type="spellStart"/>
      <w:r w:rsidRPr="003910D2">
        <w:rPr>
          <w:rFonts w:asciiTheme="majorHAnsi" w:hAnsiTheme="majorHAnsi" w:cstheme="majorHAnsi"/>
          <w:color w:val="000000"/>
          <w:sz w:val="24"/>
          <w:szCs w:val="24"/>
        </w:rPr>
        <w:t>identificarata</w:t>
      </w:r>
      <w:proofErr w:type="spellEnd"/>
      <w:r w:rsidRPr="003910D2">
        <w:rPr>
          <w:rFonts w:asciiTheme="majorHAnsi" w:hAnsiTheme="majorHAnsi" w:cstheme="majorHAnsi"/>
          <w:color w:val="000000"/>
          <w:sz w:val="24"/>
          <w:szCs w:val="24"/>
        </w:rPr>
        <w:t xml:space="preserve"> proizvodnjo soje in govejega mesa. Povečanje BDP na prebivalca je prav tako povezano z večjo stopnjo </w:t>
      </w:r>
      <w:proofErr w:type="spellStart"/>
      <w:r w:rsidRPr="003910D2">
        <w:rPr>
          <w:rFonts w:asciiTheme="majorHAnsi" w:hAnsiTheme="majorHAnsi" w:cstheme="majorHAnsi"/>
          <w:color w:val="000000"/>
          <w:sz w:val="24"/>
          <w:szCs w:val="24"/>
        </w:rPr>
        <w:t>deforestacije</w:t>
      </w:r>
      <w:proofErr w:type="spellEnd"/>
      <w:r w:rsidRPr="003910D2">
        <w:rPr>
          <w:rFonts w:asciiTheme="majorHAnsi" w:hAnsiTheme="majorHAnsi" w:cstheme="majorHAnsi"/>
          <w:color w:val="000000"/>
          <w:sz w:val="24"/>
          <w:szCs w:val="24"/>
        </w:rPr>
        <w:t xml:space="preserve">, medtem ko je skupna površina zaščitenih območij negativno vplivala na stopnjo </w:t>
      </w:r>
      <w:proofErr w:type="spellStart"/>
      <w:r w:rsidRPr="003910D2">
        <w:rPr>
          <w:rFonts w:asciiTheme="majorHAnsi" w:hAnsiTheme="majorHAnsi" w:cstheme="majorHAnsi"/>
          <w:color w:val="000000"/>
          <w:sz w:val="24"/>
          <w:szCs w:val="24"/>
        </w:rPr>
        <w:t>deforestacije</w:t>
      </w:r>
      <w:proofErr w:type="spellEnd"/>
      <w:r w:rsidRPr="003910D2">
        <w:rPr>
          <w:rFonts w:asciiTheme="majorHAnsi" w:hAnsiTheme="majorHAnsi" w:cstheme="majorHAnsi"/>
          <w:color w:val="000000"/>
          <w:sz w:val="24"/>
          <w:szCs w:val="24"/>
        </w:rPr>
        <w:t xml:space="preserve">, kar kaže na pomen ohranitvenih ukrepov. Te ugotovitve podpirajo hipotezo </w:t>
      </w:r>
      <w:proofErr w:type="spellStart"/>
      <w:r w:rsidRPr="003910D2">
        <w:rPr>
          <w:rFonts w:asciiTheme="majorHAnsi" w:hAnsiTheme="majorHAnsi" w:cstheme="majorHAnsi"/>
          <w:color w:val="000000"/>
          <w:sz w:val="24"/>
          <w:szCs w:val="24"/>
        </w:rPr>
        <w:t>okoljske</w:t>
      </w:r>
      <w:proofErr w:type="spellEnd"/>
      <w:r w:rsidRPr="003910D2">
        <w:rPr>
          <w:rFonts w:asciiTheme="majorHAnsi" w:hAnsiTheme="majorHAnsi" w:cstheme="majorHAnsi"/>
          <w:color w:val="000000"/>
          <w:sz w:val="24"/>
          <w:szCs w:val="24"/>
        </w:rPr>
        <w:t xml:space="preserve"> </w:t>
      </w:r>
      <w:proofErr w:type="spellStart"/>
      <w:r w:rsidRPr="003910D2">
        <w:rPr>
          <w:rFonts w:asciiTheme="majorHAnsi" w:hAnsiTheme="majorHAnsi" w:cstheme="majorHAnsi"/>
          <w:color w:val="000000"/>
          <w:sz w:val="24"/>
          <w:szCs w:val="24"/>
        </w:rPr>
        <w:t>Kuznetsove</w:t>
      </w:r>
      <w:proofErr w:type="spellEnd"/>
      <w:r w:rsidRPr="003910D2">
        <w:rPr>
          <w:rFonts w:asciiTheme="majorHAnsi" w:hAnsiTheme="majorHAnsi" w:cstheme="majorHAnsi"/>
          <w:color w:val="000000"/>
          <w:sz w:val="24"/>
          <w:szCs w:val="24"/>
        </w:rPr>
        <w:t xml:space="preserve"> krivulje, ki predpostavlja, da se z gospodarskim razvojem najprej povečuje </w:t>
      </w:r>
      <w:proofErr w:type="spellStart"/>
      <w:r w:rsidRPr="003910D2">
        <w:rPr>
          <w:rFonts w:asciiTheme="majorHAnsi" w:hAnsiTheme="majorHAnsi" w:cstheme="majorHAnsi"/>
          <w:color w:val="000000"/>
          <w:sz w:val="24"/>
          <w:szCs w:val="24"/>
        </w:rPr>
        <w:t>okoljska</w:t>
      </w:r>
      <w:proofErr w:type="spellEnd"/>
      <w:r w:rsidRPr="003910D2">
        <w:rPr>
          <w:rFonts w:asciiTheme="majorHAnsi" w:hAnsiTheme="majorHAnsi" w:cstheme="majorHAnsi"/>
          <w:color w:val="000000"/>
          <w:sz w:val="24"/>
          <w:szCs w:val="24"/>
        </w:rPr>
        <w:t xml:space="preserve"> degradacija, nato pa se z nadaljnjim razvojem zmanjšuje.</w:t>
      </w:r>
    </w:p>
    <w:p w14:paraId="0DA9E515" w14:textId="77777777" w:rsidR="00804FC2" w:rsidRPr="003910D2" w:rsidRDefault="00804FC2" w:rsidP="003725B8">
      <w:pPr>
        <w:pStyle w:val="Navadensplet"/>
        <w:shd w:val="clear" w:color="auto" w:fill="FFFFFF"/>
        <w:spacing w:before="0" w:beforeAutospacing="0" w:after="0" w:afterAutospacing="0"/>
        <w:rPr>
          <w:rFonts w:asciiTheme="majorHAnsi" w:hAnsiTheme="majorHAnsi" w:cstheme="majorHAnsi"/>
          <w:color w:val="000000"/>
          <w:sz w:val="24"/>
          <w:szCs w:val="24"/>
        </w:rPr>
      </w:pPr>
    </w:p>
    <w:p w14:paraId="3F581E63" w14:textId="741447C4" w:rsidR="007D379D" w:rsidRPr="003910D2" w:rsidRDefault="007D379D" w:rsidP="003725B8">
      <w:pPr>
        <w:pStyle w:val="Navadensplet"/>
        <w:shd w:val="clear" w:color="auto" w:fill="FFFFFF"/>
        <w:spacing w:before="0" w:beforeAutospacing="0" w:after="0" w:afterAutospacing="0"/>
        <w:rPr>
          <w:rFonts w:asciiTheme="majorHAnsi" w:hAnsiTheme="majorHAnsi" w:cstheme="majorHAnsi"/>
          <w:color w:val="000000"/>
          <w:sz w:val="24"/>
          <w:szCs w:val="24"/>
        </w:rPr>
      </w:pPr>
      <w:r w:rsidRPr="003910D2">
        <w:rPr>
          <w:rFonts w:asciiTheme="majorHAnsi" w:hAnsiTheme="majorHAnsi" w:cstheme="majorHAnsi"/>
          <w:sz w:val="24"/>
          <w:szCs w:val="24"/>
        </w:rPr>
        <w:fldChar w:fldCharType="begin"/>
      </w:r>
      <w:r w:rsidRPr="003910D2">
        <w:rPr>
          <w:rFonts w:asciiTheme="majorHAnsi" w:hAnsiTheme="majorHAnsi" w:cstheme="majorHAnsi"/>
          <w:sz w:val="24"/>
          <w:szCs w:val="24"/>
        </w:rPr>
        <w:instrText xml:space="preserve"> ADDIN ZOTERO_ITEM CSL_CITATION {"citationID":"jPbEMN5l","properties":{"formattedCitation":"(Arima et al., 2021)","plainCitation":"(Arima et al., 2021)","noteIndex":0},"citationItems":[{"id":198,"uris":["http://zotero.org/users/13042919/items/BMYLP3NJ"],"itemData":{"id":198,"type":"article-journal","abstract":"The trade agreement between the European Union and the Mercosur countries will increase deforestation in the Mercosur countries and Brazil, in particular, if ratified by member countries. We use a computable general equilibrium model to analyze how trade, land use, and agricultural production will change as a result of the agreement. We then use a statistical model to spatially allocate the predicted deforestation within the Brazilian Amazon. The models estimate that the agreement will cause additional deforestation in Brazil ranging from 56 to 173 thousand ha to accommodate increases in cropland area, depending on the level of governance, use of double-cropping techniques, and trade elasticity parameters. Most additional deforestation in Amazonia would be clustered near current deforestation hotspot areas. Some hotspots threaten the integrity of Indigenous lands and conservation units. Although a low deforestation scenario with gains in welfare is theoretically possible when high governance and multiple-cropping systems are in place, political challenges remain and cast doubt on Brazil’s ability to rein on illegal deforestation.","container-title":"Land","DOI":"10.3390/land10111243","ISSN":"2073-445X","issue":"11","language":"en","license":"http://creativecommons.org/licenses/by/3.0/","note":"number: 11\npublisher: Multidisciplinary Digital Publishing Institute","page":"1243","source":"www.mdpi.com","title":"Dynamic Amazonia: The EU–Mercosur Trade Agreement and Deforestation","title-short":"Dynamic Amazonia","volume":"10","author":[{"family":"Arima","given":"Eugenio"},{"family":"Barreto","given":"Paulo"},{"family":"Taheripour","given":"Farzad"},{"family":"Aguiar","given":"Angel"}],"issued":{"date-parts":[["2021",11]]}}}],"schema":"https://github.com/citation-style-language/schema/raw/master/csl-citation.json"} </w:instrText>
      </w:r>
      <w:r w:rsidRPr="003910D2">
        <w:rPr>
          <w:rFonts w:asciiTheme="majorHAnsi" w:hAnsiTheme="majorHAnsi" w:cstheme="majorHAnsi"/>
          <w:sz w:val="24"/>
          <w:szCs w:val="24"/>
        </w:rPr>
        <w:fldChar w:fldCharType="separate"/>
      </w:r>
      <w:r w:rsidR="00E21DE9" w:rsidRPr="003910D2">
        <w:rPr>
          <w:rFonts w:asciiTheme="majorHAnsi" w:hAnsiTheme="majorHAnsi" w:cstheme="majorHAnsi"/>
          <w:noProof/>
          <w:sz w:val="24"/>
          <w:szCs w:val="24"/>
        </w:rPr>
        <w:t>Arima et al.</w:t>
      </w:r>
      <w:r w:rsidR="00396AB6" w:rsidRPr="003910D2">
        <w:rPr>
          <w:rFonts w:asciiTheme="majorHAnsi" w:hAnsiTheme="majorHAnsi" w:cstheme="majorHAnsi"/>
          <w:noProof/>
          <w:sz w:val="24"/>
          <w:szCs w:val="24"/>
        </w:rPr>
        <w:t xml:space="preserve"> (</w:t>
      </w:r>
      <w:r w:rsidR="00E21DE9" w:rsidRPr="003910D2">
        <w:rPr>
          <w:rFonts w:asciiTheme="majorHAnsi" w:hAnsiTheme="majorHAnsi" w:cstheme="majorHAnsi"/>
          <w:noProof/>
          <w:sz w:val="24"/>
          <w:szCs w:val="24"/>
        </w:rPr>
        <w:t>2021)</w:t>
      </w:r>
      <w:r w:rsidRPr="003910D2">
        <w:rPr>
          <w:rFonts w:asciiTheme="majorHAnsi" w:hAnsiTheme="majorHAnsi" w:cstheme="majorHAnsi"/>
          <w:sz w:val="24"/>
          <w:szCs w:val="24"/>
        </w:rPr>
        <w:fldChar w:fldCharType="end"/>
      </w:r>
      <w:r w:rsidRPr="003910D2">
        <w:rPr>
          <w:rFonts w:asciiTheme="majorHAnsi" w:hAnsiTheme="majorHAnsi" w:cstheme="majorHAnsi"/>
          <w:sz w:val="24"/>
          <w:szCs w:val="24"/>
        </w:rPr>
        <w:t xml:space="preserve"> </w:t>
      </w:r>
      <w:r w:rsidRPr="003910D2">
        <w:rPr>
          <w:rFonts w:asciiTheme="majorHAnsi" w:hAnsiTheme="majorHAnsi" w:cstheme="majorHAnsi"/>
          <w:color w:val="000000"/>
          <w:sz w:val="24"/>
          <w:szCs w:val="24"/>
        </w:rPr>
        <w:t>analizira</w:t>
      </w:r>
      <w:r w:rsidR="00396AB6" w:rsidRPr="003910D2">
        <w:rPr>
          <w:rFonts w:asciiTheme="majorHAnsi" w:hAnsiTheme="majorHAnsi" w:cstheme="majorHAnsi"/>
          <w:color w:val="000000"/>
          <w:sz w:val="24"/>
          <w:szCs w:val="24"/>
        </w:rPr>
        <w:t>jo</w:t>
      </w:r>
      <w:r w:rsidRPr="003910D2">
        <w:rPr>
          <w:rFonts w:asciiTheme="majorHAnsi" w:hAnsiTheme="majorHAnsi" w:cstheme="majorHAnsi"/>
          <w:color w:val="000000"/>
          <w:sz w:val="24"/>
          <w:szCs w:val="24"/>
        </w:rPr>
        <w:t xml:space="preserve"> vplive trgovinskega sporazuma med EU in </w:t>
      </w:r>
      <w:proofErr w:type="spellStart"/>
      <w:r w:rsidRPr="003910D2">
        <w:rPr>
          <w:rFonts w:asciiTheme="majorHAnsi" w:hAnsiTheme="majorHAnsi" w:cstheme="majorHAnsi"/>
          <w:color w:val="000000"/>
          <w:sz w:val="24"/>
          <w:szCs w:val="24"/>
        </w:rPr>
        <w:t>Mercosur</w:t>
      </w:r>
      <w:proofErr w:type="spellEnd"/>
      <w:r w:rsidRPr="003910D2">
        <w:rPr>
          <w:rFonts w:asciiTheme="majorHAnsi" w:hAnsiTheme="majorHAnsi" w:cstheme="majorHAnsi"/>
          <w:color w:val="000000"/>
          <w:sz w:val="24"/>
          <w:szCs w:val="24"/>
        </w:rPr>
        <w:t xml:space="preserve"> na okolje, zlasti na </w:t>
      </w:r>
      <w:proofErr w:type="spellStart"/>
      <w:r w:rsidRPr="003910D2">
        <w:rPr>
          <w:rFonts w:asciiTheme="majorHAnsi" w:hAnsiTheme="majorHAnsi" w:cstheme="majorHAnsi"/>
          <w:color w:val="000000"/>
          <w:sz w:val="24"/>
          <w:szCs w:val="24"/>
        </w:rPr>
        <w:t>deforestacijo</w:t>
      </w:r>
      <w:proofErr w:type="spellEnd"/>
      <w:r w:rsidRPr="003910D2">
        <w:rPr>
          <w:rFonts w:asciiTheme="majorHAnsi" w:hAnsiTheme="majorHAnsi" w:cstheme="majorHAnsi"/>
          <w:color w:val="000000"/>
          <w:sz w:val="24"/>
          <w:szCs w:val="24"/>
        </w:rPr>
        <w:t xml:space="preserve"> v amazonskem regiji. Trgovinski sporazum predvideva povečanje trgovinske izmenjave med državami, kar lahko vodi do večje proizvodnje kmetijskih in drugih surovin, povezanih z </w:t>
      </w:r>
      <w:proofErr w:type="spellStart"/>
      <w:r w:rsidRPr="003910D2">
        <w:rPr>
          <w:rFonts w:asciiTheme="majorHAnsi" w:hAnsiTheme="majorHAnsi" w:cstheme="majorHAnsi"/>
          <w:color w:val="000000"/>
          <w:sz w:val="24"/>
          <w:szCs w:val="24"/>
        </w:rPr>
        <w:t>deforestacijo</w:t>
      </w:r>
      <w:proofErr w:type="spellEnd"/>
      <w:r w:rsidRPr="003910D2">
        <w:rPr>
          <w:rFonts w:asciiTheme="majorHAnsi" w:hAnsiTheme="majorHAnsi" w:cstheme="majorHAnsi"/>
          <w:color w:val="000000"/>
          <w:sz w:val="24"/>
          <w:szCs w:val="24"/>
        </w:rPr>
        <w:t xml:space="preserve">. Za preučitev okoljskih vplivov Sporazuma avtorji uporabljajo model GTAP-BIO, kar jim z </w:t>
      </w:r>
      <w:proofErr w:type="spellStart"/>
      <w:r w:rsidRPr="003910D2">
        <w:rPr>
          <w:rFonts w:asciiTheme="majorHAnsi" w:hAnsiTheme="majorHAnsi" w:cstheme="majorHAnsi"/>
          <w:color w:val="000000"/>
          <w:sz w:val="24"/>
          <w:szCs w:val="24"/>
        </w:rPr>
        <w:t>bajesianskimi</w:t>
      </w:r>
      <w:proofErr w:type="spellEnd"/>
      <w:r w:rsidRPr="003910D2">
        <w:rPr>
          <w:rFonts w:asciiTheme="majorHAnsi" w:hAnsiTheme="majorHAnsi" w:cstheme="majorHAnsi"/>
          <w:color w:val="000000"/>
          <w:sz w:val="24"/>
          <w:szCs w:val="24"/>
        </w:rPr>
        <w:t xml:space="preserve"> regresijami omogoča, da lahko locirajo območja potencialne </w:t>
      </w:r>
      <w:proofErr w:type="spellStart"/>
      <w:r w:rsidRPr="003910D2">
        <w:rPr>
          <w:rFonts w:asciiTheme="majorHAnsi" w:hAnsiTheme="majorHAnsi" w:cstheme="majorHAnsi"/>
          <w:color w:val="000000"/>
          <w:sz w:val="24"/>
          <w:szCs w:val="24"/>
        </w:rPr>
        <w:t>deforestacije</w:t>
      </w:r>
      <w:proofErr w:type="spellEnd"/>
      <w:r w:rsidRPr="003910D2">
        <w:rPr>
          <w:rFonts w:asciiTheme="majorHAnsi" w:hAnsiTheme="majorHAnsi" w:cstheme="majorHAnsi"/>
          <w:color w:val="000000"/>
          <w:sz w:val="24"/>
          <w:szCs w:val="24"/>
        </w:rPr>
        <w:t xml:space="preserve">, ki jih prinaša Sporazum. Analiza opozarja, da bi lahko povečana povpraševanje po kmetijskih proizvodih, kot so meso in soja, prispevala k nadaljnjemu uničevanju gozdov v </w:t>
      </w:r>
      <w:proofErr w:type="spellStart"/>
      <w:r w:rsidRPr="003910D2">
        <w:rPr>
          <w:rFonts w:asciiTheme="majorHAnsi" w:hAnsiTheme="majorHAnsi" w:cstheme="majorHAnsi"/>
          <w:color w:val="000000"/>
          <w:sz w:val="24"/>
          <w:szCs w:val="24"/>
        </w:rPr>
        <w:t>Amazoniji</w:t>
      </w:r>
      <w:proofErr w:type="spellEnd"/>
      <w:r w:rsidRPr="003910D2">
        <w:rPr>
          <w:rFonts w:asciiTheme="majorHAnsi" w:hAnsiTheme="majorHAnsi" w:cstheme="majorHAnsi"/>
          <w:color w:val="000000"/>
          <w:sz w:val="24"/>
          <w:szCs w:val="24"/>
        </w:rPr>
        <w:t xml:space="preserve">, kar bi imelo resne </w:t>
      </w:r>
      <w:proofErr w:type="spellStart"/>
      <w:r w:rsidRPr="003910D2">
        <w:rPr>
          <w:rFonts w:asciiTheme="majorHAnsi" w:hAnsiTheme="majorHAnsi" w:cstheme="majorHAnsi"/>
          <w:color w:val="000000"/>
          <w:sz w:val="24"/>
          <w:szCs w:val="24"/>
        </w:rPr>
        <w:t>okoljske</w:t>
      </w:r>
      <w:proofErr w:type="spellEnd"/>
      <w:r w:rsidRPr="003910D2">
        <w:rPr>
          <w:rFonts w:asciiTheme="majorHAnsi" w:hAnsiTheme="majorHAnsi" w:cstheme="majorHAnsi"/>
          <w:color w:val="000000"/>
          <w:sz w:val="24"/>
          <w:szCs w:val="24"/>
        </w:rPr>
        <w:t xml:space="preserve"> posledice, vključno s povečanjem emisij CO</w:t>
      </w:r>
      <w:r w:rsidRPr="003910D2">
        <w:rPr>
          <w:rFonts w:asciiTheme="majorHAnsi" w:hAnsiTheme="majorHAnsi" w:cstheme="majorHAnsi"/>
          <w:color w:val="000000"/>
          <w:sz w:val="24"/>
          <w:szCs w:val="24"/>
          <w:vertAlign w:val="subscript"/>
        </w:rPr>
        <w:t>2</w:t>
      </w:r>
      <w:r w:rsidRPr="003910D2">
        <w:rPr>
          <w:rFonts w:asciiTheme="majorHAnsi" w:hAnsiTheme="majorHAnsi" w:cstheme="majorHAnsi"/>
          <w:color w:val="000000"/>
          <w:sz w:val="24"/>
          <w:szCs w:val="24"/>
        </w:rPr>
        <w:t xml:space="preserve"> in izgubo biotske raznovrstnosti. </w:t>
      </w:r>
      <w:proofErr w:type="spellStart"/>
      <w:r w:rsidRPr="003910D2">
        <w:rPr>
          <w:rFonts w:asciiTheme="majorHAnsi" w:hAnsiTheme="majorHAnsi" w:cstheme="majorHAnsi"/>
          <w:color w:val="000000"/>
          <w:sz w:val="24"/>
          <w:szCs w:val="24"/>
        </w:rPr>
        <w:t>Deforestacija</w:t>
      </w:r>
      <w:proofErr w:type="spellEnd"/>
      <w:r w:rsidRPr="003910D2">
        <w:rPr>
          <w:rFonts w:asciiTheme="majorHAnsi" w:hAnsiTheme="majorHAnsi" w:cstheme="majorHAnsi"/>
          <w:color w:val="000000"/>
          <w:sz w:val="24"/>
          <w:szCs w:val="24"/>
        </w:rPr>
        <w:t xml:space="preserve"> dostopa k ključnim </w:t>
      </w:r>
      <w:proofErr w:type="spellStart"/>
      <w:r w:rsidRPr="003910D2">
        <w:rPr>
          <w:rFonts w:asciiTheme="majorHAnsi" w:hAnsiTheme="majorHAnsi" w:cstheme="majorHAnsi"/>
          <w:color w:val="000000"/>
          <w:sz w:val="24"/>
          <w:szCs w:val="24"/>
        </w:rPr>
        <w:t>okoljskim</w:t>
      </w:r>
      <w:proofErr w:type="spellEnd"/>
      <w:r w:rsidRPr="003910D2">
        <w:rPr>
          <w:rFonts w:asciiTheme="majorHAnsi" w:hAnsiTheme="majorHAnsi" w:cstheme="majorHAnsi"/>
          <w:color w:val="000000"/>
          <w:sz w:val="24"/>
          <w:szCs w:val="24"/>
        </w:rPr>
        <w:t xml:space="preserve"> izzivom, saj se amazonski pragozd obravnava kot kritični globalni ekosistem, ki blagodejno vpliva na podnebje. Avtorji navajajo potrebo po usklajevanju ambicioznih okoljskih standardov z elementi trgovinskega sporazuma, da bi zmanjšali potencialne negativne učinke na gozdove in spodbujali trajnostno kmetijstvo. Čeprav študija pokaže, da bo po večini uporabljenih scenarijev Sporazum prispeval k </w:t>
      </w:r>
      <w:proofErr w:type="spellStart"/>
      <w:r w:rsidRPr="003910D2">
        <w:rPr>
          <w:rFonts w:asciiTheme="majorHAnsi" w:hAnsiTheme="majorHAnsi" w:cstheme="majorHAnsi"/>
          <w:color w:val="000000"/>
          <w:sz w:val="24"/>
          <w:szCs w:val="24"/>
        </w:rPr>
        <w:t>nadaljni</w:t>
      </w:r>
      <w:proofErr w:type="spellEnd"/>
      <w:r w:rsidRPr="003910D2">
        <w:rPr>
          <w:rFonts w:asciiTheme="majorHAnsi" w:hAnsiTheme="majorHAnsi" w:cstheme="majorHAnsi"/>
          <w:color w:val="000000"/>
          <w:sz w:val="24"/>
          <w:szCs w:val="24"/>
        </w:rPr>
        <w:t xml:space="preserve"> </w:t>
      </w:r>
      <w:proofErr w:type="spellStart"/>
      <w:r w:rsidRPr="003910D2">
        <w:rPr>
          <w:rFonts w:asciiTheme="majorHAnsi" w:hAnsiTheme="majorHAnsi" w:cstheme="majorHAnsi"/>
          <w:color w:val="000000"/>
          <w:sz w:val="24"/>
          <w:szCs w:val="24"/>
        </w:rPr>
        <w:t>deforestaciji</w:t>
      </w:r>
      <w:proofErr w:type="spellEnd"/>
      <w:r w:rsidRPr="003910D2">
        <w:rPr>
          <w:rFonts w:asciiTheme="majorHAnsi" w:hAnsiTheme="majorHAnsi" w:cstheme="majorHAnsi"/>
          <w:color w:val="000000"/>
          <w:sz w:val="24"/>
          <w:szCs w:val="24"/>
        </w:rPr>
        <w:t xml:space="preserve"> v Braziliji, pa je ocena učinkov razmeroma skromna glede na celotno ogroženo območje v brazilski </w:t>
      </w:r>
      <w:proofErr w:type="spellStart"/>
      <w:r w:rsidRPr="003910D2">
        <w:rPr>
          <w:rFonts w:asciiTheme="majorHAnsi" w:hAnsiTheme="majorHAnsi" w:cstheme="majorHAnsi"/>
          <w:color w:val="000000"/>
          <w:sz w:val="24"/>
          <w:szCs w:val="24"/>
        </w:rPr>
        <w:t>Amazoniji</w:t>
      </w:r>
      <w:proofErr w:type="spellEnd"/>
      <w:r w:rsidRPr="003910D2">
        <w:rPr>
          <w:rFonts w:asciiTheme="majorHAnsi" w:hAnsiTheme="majorHAnsi" w:cstheme="majorHAnsi"/>
          <w:color w:val="000000"/>
          <w:sz w:val="24"/>
          <w:szCs w:val="24"/>
        </w:rPr>
        <w:t xml:space="preserve">. Priporočila vključujejo izvedbo strogih ukrepov za zaščito gozdov, spodbujanje trajnostnih praks in izboljšanje nadzora nad kmetijsko proizvodnjo, kar bi pripomoglo k zaščiti </w:t>
      </w:r>
      <w:proofErr w:type="spellStart"/>
      <w:r w:rsidRPr="003910D2">
        <w:rPr>
          <w:rFonts w:asciiTheme="majorHAnsi" w:hAnsiTheme="majorHAnsi" w:cstheme="majorHAnsi"/>
          <w:color w:val="000000"/>
          <w:sz w:val="24"/>
          <w:szCs w:val="24"/>
        </w:rPr>
        <w:t>biodiverzitete</w:t>
      </w:r>
      <w:proofErr w:type="spellEnd"/>
      <w:r w:rsidRPr="003910D2">
        <w:rPr>
          <w:rFonts w:asciiTheme="majorHAnsi" w:hAnsiTheme="majorHAnsi" w:cstheme="majorHAnsi"/>
          <w:color w:val="000000"/>
          <w:sz w:val="24"/>
          <w:szCs w:val="24"/>
        </w:rPr>
        <w:t xml:space="preserve"> in okolja v amazonskem območju. Sporazum EU–</w:t>
      </w:r>
      <w:proofErr w:type="spellStart"/>
      <w:r w:rsidRPr="003910D2">
        <w:rPr>
          <w:rFonts w:asciiTheme="majorHAnsi" w:hAnsiTheme="majorHAnsi" w:cstheme="majorHAnsi"/>
          <w:color w:val="000000"/>
          <w:sz w:val="24"/>
          <w:szCs w:val="24"/>
        </w:rPr>
        <w:t>Mercosur</w:t>
      </w:r>
      <w:proofErr w:type="spellEnd"/>
      <w:r w:rsidRPr="003910D2">
        <w:rPr>
          <w:rFonts w:asciiTheme="majorHAnsi" w:hAnsiTheme="majorHAnsi" w:cstheme="majorHAnsi"/>
          <w:color w:val="000000"/>
          <w:sz w:val="24"/>
          <w:szCs w:val="24"/>
        </w:rPr>
        <w:t xml:space="preserve"> tako ponuja priložnosti, vendar hkrati predstavlja tudi izzive za ohranjanje delikatnega ravnovesja med gospodarskim razvojem in varovanjem okolja.</w:t>
      </w:r>
    </w:p>
    <w:p w14:paraId="47B3DD63" w14:textId="255A4D38" w:rsidR="007D379D" w:rsidRPr="003910D2" w:rsidRDefault="007D379D" w:rsidP="003725B8">
      <w:pPr>
        <w:pStyle w:val="Navadensplet"/>
        <w:shd w:val="clear" w:color="auto" w:fill="FFFFFF"/>
        <w:spacing w:before="0" w:beforeAutospacing="0" w:after="0" w:afterAutospacing="0"/>
        <w:rPr>
          <w:rFonts w:asciiTheme="majorHAnsi" w:hAnsiTheme="majorHAnsi" w:cstheme="majorHAnsi"/>
          <w:color w:val="000000"/>
          <w:sz w:val="24"/>
          <w:szCs w:val="24"/>
        </w:rPr>
      </w:pPr>
      <w:r w:rsidRPr="003910D2">
        <w:rPr>
          <w:rFonts w:asciiTheme="majorHAnsi" w:hAnsiTheme="majorHAnsi" w:cstheme="majorHAnsi"/>
          <w:color w:val="000000"/>
          <w:sz w:val="24"/>
          <w:szCs w:val="24"/>
        </w:rPr>
        <w:fldChar w:fldCharType="begin"/>
      </w:r>
      <w:r w:rsidRPr="003910D2">
        <w:rPr>
          <w:rFonts w:asciiTheme="majorHAnsi" w:hAnsiTheme="majorHAnsi" w:cstheme="majorHAnsi"/>
          <w:color w:val="000000"/>
          <w:sz w:val="24"/>
          <w:szCs w:val="24"/>
        </w:rPr>
        <w:instrText xml:space="preserve"> ADDIN ZOTERO_ITEM CSL_CITATION {"citationID":"VTd1hzNg","properties":{"formattedCitation":"(Mercado Cordova &amp; Koo, 2023)","plainCitation":"(Mercado Cordova &amp; Koo, 2023)","noteIndex":0},"citationItems":[{"id":200,"uris":["http://zotero.org/users/13042919/items/YG8IGWRL"],"itemData":{"id":200,"type":"article-journal","abstract":"Currently, land use change (LUC) accounts for approximately 18.8% of all greenhouse gas (GHG) emissions globally, and up to 66% and 70% in Brazil and Paraguay respectively. However, owing to measurement difficulties, examining the effects of changing trade patterns is often overlooked in studies. This study aims to investigate the induced effects of LUC and their consequences concerning GHG emissions for the EU-Mercosur free trade agreement. A multi-regional computable general equilibrium (CGE) model with an explicit land module is used to simulate the effects of the free trade agreement. GHG emissions are calculated for LUC, fossil energy CO2, and non-CO2 emissions to capture a wide range of sources and reveal their relative contributions. The study finds that as a more extensive liberalization scheme is implemented, the majority of global GHG emissions change are driven by LUC, consisting up to 89.9% of the total increase. These findings align with previous studies. Nonetheless, we argue that for Latin America, where LUC and deforestation are historical problems, careful consideration of LUC and agriculture GHG sources is necessary to address the potential environmental impacts of trade agreements.","container-title":"Journal of Cleaner Production","DOI":"10.1016/j.jclepro.2023.139327","ISSN":"0959-6526","journalAbbreviation":"Journal of Cleaner Production","page":"139327","source":"ScienceDirect","title":"Trade-induced land-use transitions and greenhouse gas emissions: The case of the EU-Mercosur free-trade agreement","title-short":"Trade-induced land-use transitions and greenhouse gas emissions","volume":"429","author":[{"family":"Mercado Cordova","given":"Jesus Alberto"},{"family":"Koo","given":"Yoonmo"}],"issued":{"date-parts":[["2023",12,1]]}}}],"schema":"https://github.com/citation-style-language/schema/raw/master/csl-citation.json"} </w:instrText>
      </w:r>
      <w:r w:rsidRPr="003910D2">
        <w:rPr>
          <w:rFonts w:asciiTheme="majorHAnsi" w:hAnsiTheme="majorHAnsi" w:cstheme="majorHAnsi"/>
          <w:color w:val="000000"/>
          <w:sz w:val="24"/>
          <w:szCs w:val="24"/>
        </w:rPr>
        <w:fldChar w:fldCharType="separate"/>
      </w:r>
      <w:r w:rsidR="00E21DE9" w:rsidRPr="003910D2">
        <w:rPr>
          <w:rFonts w:asciiTheme="majorHAnsi" w:hAnsiTheme="majorHAnsi" w:cstheme="majorHAnsi"/>
          <w:noProof/>
          <w:color w:val="000000"/>
          <w:sz w:val="24"/>
          <w:szCs w:val="24"/>
        </w:rPr>
        <w:t xml:space="preserve">Mercado Cordova </w:t>
      </w:r>
      <w:r w:rsidR="00396AB6" w:rsidRPr="003910D2">
        <w:rPr>
          <w:rFonts w:asciiTheme="majorHAnsi" w:hAnsiTheme="majorHAnsi" w:cstheme="majorHAnsi"/>
          <w:noProof/>
          <w:color w:val="000000"/>
          <w:sz w:val="24"/>
          <w:szCs w:val="24"/>
        </w:rPr>
        <w:t xml:space="preserve">in </w:t>
      </w:r>
      <w:r w:rsidR="00E21DE9" w:rsidRPr="003910D2">
        <w:rPr>
          <w:rFonts w:asciiTheme="majorHAnsi" w:hAnsiTheme="majorHAnsi" w:cstheme="majorHAnsi"/>
          <w:noProof/>
          <w:color w:val="000000"/>
          <w:sz w:val="24"/>
          <w:szCs w:val="24"/>
        </w:rPr>
        <w:t>Koo</w:t>
      </w:r>
      <w:r w:rsidR="00396AB6" w:rsidRPr="003910D2">
        <w:rPr>
          <w:rFonts w:asciiTheme="majorHAnsi" w:hAnsiTheme="majorHAnsi" w:cstheme="majorHAnsi"/>
          <w:noProof/>
          <w:color w:val="000000"/>
          <w:sz w:val="24"/>
          <w:szCs w:val="24"/>
        </w:rPr>
        <w:t xml:space="preserve"> (</w:t>
      </w:r>
      <w:r w:rsidR="00E21DE9" w:rsidRPr="003910D2">
        <w:rPr>
          <w:rFonts w:asciiTheme="majorHAnsi" w:hAnsiTheme="majorHAnsi" w:cstheme="majorHAnsi"/>
          <w:noProof/>
          <w:color w:val="000000"/>
          <w:sz w:val="24"/>
          <w:szCs w:val="24"/>
        </w:rPr>
        <w:t>2023)</w:t>
      </w:r>
      <w:r w:rsidRPr="003910D2">
        <w:rPr>
          <w:rFonts w:asciiTheme="majorHAnsi" w:hAnsiTheme="majorHAnsi" w:cstheme="majorHAnsi"/>
          <w:color w:val="000000"/>
          <w:sz w:val="24"/>
          <w:szCs w:val="24"/>
        </w:rPr>
        <w:fldChar w:fldCharType="end"/>
      </w:r>
      <w:r w:rsidRPr="003910D2">
        <w:rPr>
          <w:rFonts w:asciiTheme="majorHAnsi" w:hAnsiTheme="majorHAnsi" w:cstheme="majorHAnsi"/>
          <w:color w:val="000000"/>
          <w:sz w:val="24"/>
          <w:szCs w:val="24"/>
        </w:rPr>
        <w:t xml:space="preserve"> podobno z uporabo CGE modela analizirata učinek zunanjetrgovinske liberalizacije na </w:t>
      </w:r>
      <w:proofErr w:type="spellStart"/>
      <w:r w:rsidRPr="003910D2">
        <w:rPr>
          <w:rFonts w:asciiTheme="majorHAnsi" w:hAnsiTheme="majorHAnsi" w:cstheme="majorHAnsi"/>
          <w:color w:val="000000"/>
          <w:sz w:val="24"/>
          <w:szCs w:val="24"/>
        </w:rPr>
        <w:t>deforestacijo</w:t>
      </w:r>
      <w:proofErr w:type="spellEnd"/>
      <w:r w:rsidRPr="003910D2">
        <w:rPr>
          <w:rFonts w:asciiTheme="majorHAnsi" w:hAnsiTheme="majorHAnsi" w:cstheme="majorHAnsi"/>
          <w:color w:val="000000"/>
          <w:sz w:val="24"/>
          <w:szCs w:val="24"/>
        </w:rPr>
        <w:t xml:space="preserve"> v brazilski </w:t>
      </w:r>
      <w:proofErr w:type="spellStart"/>
      <w:r w:rsidRPr="003910D2">
        <w:rPr>
          <w:rFonts w:asciiTheme="majorHAnsi" w:hAnsiTheme="majorHAnsi" w:cstheme="majorHAnsi"/>
          <w:color w:val="000000"/>
          <w:sz w:val="24"/>
          <w:szCs w:val="24"/>
        </w:rPr>
        <w:t>Amazoniji</w:t>
      </w:r>
      <w:proofErr w:type="spellEnd"/>
      <w:r w:rsidRPr="003910D2">
        <w:rPr>
          <w:rFonts w:asciiTheme="majorHAnsi" w:hAnsiTheme="majorHAnsi" w:cstheme="majorHAnsi"/>
          <w:color w:val="000000"/>
          <w:sz w:val="24"/>
          <w:szCs w:val="24"/>
        </w:rPr>
        <w:t>.</w:t>
      </w:r>
      <w:r w:rsidR="003A6EFE" w:rsidRPr="003910D2" w:rsidDel="003A6EFE">
        <w:rPr>
          <w:rFonts w:asciiTheme="majorHAnsi" w:hAnsiTheme="majorHAnsi" w:cstheme="majorHAnsi"/>
          <w:color w:val="000000"/>
          <w:sz w:val="24"/>
          <w:szCs w:val="24"/>
        </w:rPr>
        <w:t xml:space="preserve"> </w:t>
      </w:r>
      <w:r w:rsidRPr="003910D2">
        <w:rPr>
          <w:rFonts w:asciiTheme="majorHAnsi" w:hAnsiTheme="majorHAnsi" w:cstheme="majorHAnsi"/>
          <w:color w:val="000000"/>
          <w:sz w:val="24"/>
          <w:szCs w:val="24"/>
        </w:rPr>
        <w:t>Rezultati kažejo, da bi skoraj 90 % dodatnih emisij toplogrednih plinov, ki bi jih povzročil sporazum, izviralo iz sprememb v rabi tal – predvsem iz krčenja gozdov za potrebe kmetijstva.</w:t>
      </w:r>
    </w:p>
    <w:p w14:paraId="0BC08F8D" w14:textId="14512354" w:rsidR="007D379D" w:rsidRPr="003910D2" w:rsidRDefault="007D379D" w:rsidP="003725B8">
      <w:pPr>
        <w:pStyle w:val="Navadensplet"/>
        <w:shd w:val="clear" w:color="auto" w:fill="FFFFFF"/>
        <w:spacing w:before="0" w:beforeAutospacing="0" w:after="0" w:afterAutospacing="0"/>
        <w:rPr>
          <w:rFonts w:asciiTheme="majorHAnsi" w:hAnsiTheme="majorHAnsi" w:cstheme="majorHAnsi"/>
          <w:color w:val="000000"/>
          <w:sz w:val="24"/>
          <w:szCs w:val="24"/>
        </w:rPr>
      </w:pPr>
      <w:r w:rsidRPr="003910D2">
        <w:rPr>
          <w:rFonts w:asciiTheme="majorHAnsi" w:hAnsiTheme="majorHAnsi" w:cstheme="majorHAnsi"/>
          <w:color w:val="000000"/>
          <w:sz w:val="24"/>
          <w:szCs w:val="24"/>
        </w:rPr>
        <w:t>Avtorja poudarjata, da je pomembno, da se emisije, povezane s spremembami rabe tal, vključijo v nacionalne in mednarodne inventarje toplogrednih plinov ter v oblikovanje politik. Če teh emisij ne upoštevamo, obstaja tveganje, da bodo prizadevanja za omejevanje globalnega segrevanja neučinkovita. Sklep raziskave je, da prostotrgovinski sporazumi, kot je EU-</w:t>
      </w:r>
      <w:proofErr w:type="spellStart"/>
      <w:r w:rsidRPr="003910D2">
        <w:rPr>
          <w:rFonts w:asciiTheme="majorHAnsi" w:hAnsiTheme="majorHAnsi" w:cstheme="majorHAnsi"/>
          <w:color w:val="000000"/>
          <w:sz w:val="24"/>
          <w:szCs w:val="24"/>
        </w:rPr>
        <w:t>Mercosur</w:t>
      </w:r>
      <w:proofErr w:type="spellEnd"/>
      <w:r w:rsidRPr="003910D2">
        <w:rPr>
          <w:rFonts w:asciiTheme="majorHAnsi" w:hAnsiTheme="majorHAnsi" w:cstheme="majorHAnsi"/>
          <w:color w:val="000000"/>
          <w:sz w:val="24"/>
          <w:szCs w:val="24"/>
        </w:rPr>
        <w:t xml:space="preserve">, ne smejo spregledati </w:t>
      </w:r>
      <w:r w:rsidR="003A6EFE" w:rsidRPr="003910D2">
        <w:rPr>
          <w:rFonts w:asciiTheme="majorHAnsi" w:hAnsiTheme="majorHAnsi" w:cstheme="majorHAnsi"/>
          <w:color w:val="000000"/>
          <w:sz w:val="24"/>
          <w:szCs w:val="24"/>
        </w:rPr>
        <w:t>potencialnih pritiskov, ki jih slednji lahko prinašajo na okolje v obliki izpustov, krčenja gozdov, onesnaževanja voda itd</w:t>
      </w:r>
      <w:r w:rsidRPr="003910D2">
        <w:rPr>
          <w:rFonts w:asciiTheme="majorHAnsi" w:hAnsiTheme="majorHAnsi" w:cstheme="majorHAnsi"/>
          <w:color w:val="000000"/>
          <w:sz w:val="24"/>
          <w:szCs w:val="24"/>
        </w:rPr>
        <w:t>. Vključevanje okoljskih kriterijev v trgovinsko politiko in skrbno spremljanje posledic sporazumov sta nujna koraka k bolj trajnostni globalni trgovini.</w:t>
      </w:r>
    </w:p>
    <w:p w14:paraId="0F8A0029" w14:textId="77777777" w:rsidR="006454E6" w:rsidRPr="003910D2" w:rsidRDefault="006454E6" w:rsidP="003725B8">
      <w:pPr>
        <w:pStyle w:val="Navadensplet"/>
        <w:shd w:val="clear" w:color="auto" w:fill="FFFFFF"/>
        <w:spacing w:before="0" w:beforeAutospacing="0" w:after="0" w:afterAutospacing="0"/>
        <w:rPr>
          <w:rFonts w:asciiTheme="majorHAnsi" w:hAnsiTheme="majorHAnsi" w:cstheme="majorHAnsi"/>
          <w:color w:val="000000"/>
          <w:sz w:val="24"/>
          <w:szCs w:val="24"/>
        </w:rPr>
      </w:pPr>
    </w:p>
    <w:p w14:paraId="381794FA" w14:textId="104DAF64" w:rsidR="007D379D" w:rsidRPr="003910D2" w:rsidRDefault="006454E6" w:rsidP="003725B8">
      <w:pPr>
        <w:pStyle w:val="Navadensplet"/>
        <w:shd w:val="clear" w:color="auto" w:fill="FFFFFF"/>
        <w:spacing w:before="0" w:beforeAutospacing="0" w:after="0" w:afterAutospacing="0"/>
        <w:rPr>
          <w:rFonts w:asciiTheme="majorHAnsi" w:hAnsiTheme="majorHAnsi" w:cstheme="majorHAnsi"/>
          <w:color w:val="000000"/>
          <w:sz w:val="24"/>
          <w:szCs w:val="24"/>
        </w:rPr>
      </w:pPr>
      <w:r w:rsidRPr="003910D2">
        <w:rPr>
          <w:rFonts w:asciiTheme="majorHAnsi" w:hAnsiTheme="majorHAnsi" w:cstheme="majorHAnsi"/>
          <w:color w:val="000000"/>
          <w:sz w:val="24"/>
          <w:szCs w:val="24"/>
        </w:rPr>
        <w:t>Analiza</w:t>
      </w:r>
      <w:r w:rsidRPr="003910D2">
        <w:rPr>
          <w:rFonts w:asciiTheme="majorHAnsi" w:hAnsiTheme="majorHAnsi" w:cstheme="majorHAnsi"/>
          <w:b/>
          <w:bCs/>
          <w:color w:val="000000"/>
          <w:sz w:val="24"/>
          <w:szCs w:val="24"/>
        </w:rPr>
        <w:t xml:space="preserve"> </w:t>
      </w:r>
      <w:r w:rsidR="007D379D" w:rsidRPr="003910D2">
        <w:rPr>
          <w:rFonts w:asciiTheme="majorHAnsi" w:hAnsiTheme="majorHAnsi" w:cstheme="majorHAnsi"/>
          <w:color w:val="000000"/>
          <w:sz w:val="24"/>
          <w:szCs w:val="24"/>
        </w:rPr>
        <w:fldChar w:fldCharType="begin"/>
      </w:r>
      <w:r w:rsidR="007D379D" w:rsidRPr="003910D2">
        <w:rPr>
          <w:rFonts w:asciiTheme="majorHAnsi" w:hAnsiTheme="majorHAnsi" w:cstheme="majorHAnsi"/>
          <w:color w:val="000000"/>
          <w:sz w:val="24"/>
          <w:szCs w:val="24"/>
        </w:rPr>
        <w:instrText xml:space="preserve"> ADDIN ZOTERO_ITEM CSL_CITATION {"citationID":"tzeN8Xa9","properties":{"formattedCitation":"(Cesar de Oliveira et al., 2024)","plainCitation":"(Cesar de Oliveira et al., 2024)","noteIndex":0},"citationItems":[{"id":203,"uris":["http://zotero.org/users/13042919/items/4WDGH2H4"],"itemData":{"id":203,"type":"article-journal","abstract":"After twenty years of arduous negotiations, in 2019 the European Union (EU) and the Common Market of the South (Mercosur) announced the conclusion of a landmark trade agreement. Celebratory fireworks, however, were soon replaced by less desirable signs of smoke: the burning of the Amazon and Cerrado biomes, which has placed the bi-regional partnership under close public scrutiny. Since then, a lively debate among scholars, policymakers, activists, and private sector stakeholders has unfolded in an effort to assess the economic, social, and environmental implications of the agreement. To contribute to this debate, we use the EU-Mercosur Trade Agreement (EMTA) as a case study to discuss the complexities of transitioning to a global green trade policy paradigm, questioning whether free trade agreements could effectively promote sustainable land use governance. Bearing in mind the current environmental footprint of EU imports of Brazilian commodities, we illustrate the challenges inherent to decoupling international agri-food trade and land conversion, examining the current estimates and projections regarding the EMTA's potential impact on land-use change in Brazil. We also investigate the sustainable development provisions in the EU-Mercosur agreement, reviewing its land conversion-related clauses. While the EMTA has limitations common to other free trade agreements, it could be a useful additional tool for improving sustainability governance in the existing trade between the two regions by establishing a structured and legally stable platform for cooperation and implementing joint initiatives. The EMTA could set a positive benchmark for future free trade agreements that Mercosur might negotiate with other countries that are larger importers of agricultural commodities.","container-title":"Environmental Science &amp; Policy","DOI":"10.1016/j.envsci.2024.103875","ISSN":"1462-9011","journalAbbreviation":"Environmental Science &amp; Policy","page":"103875","source":"ScienceDirect","title":"The European Union-Mercosur Free Trade Agreement as a tool for environmentally sustainable land use governance","volume":"161","author":[{"family":"Cesar de Oliveira","given":"Susan E. M."},{"family":"Visentin","given":"Jaqueline C."},{"family":"Pavani","given":"Bruna F."},{"family":"Branco","given":"Paulo D."},{"family":"Maria","given":"Marcello","non-dropping-particle":"de"},{"family":"Loyola","given":"Rafael"}],"issued":{"date-parts":[["2024",11,1]]}}}],"schema":"https://github.com/citation-style-language/schema/raw/master/csl-citation.json"} </w:instrText>
      </w:r>
      <w:r w:rsidR="007D379D" w:rsidRPr="003910D2">
        <w:rPr>
          <w:rFonts w:asciiTheme="majorHAnsi" w:hAnsiTheme="majorHAnsi" w:cstheme="majorHAnsi"/>
          <w:color w:val="000000"/>
          <w:sz w:val="24"/>
          <w:szCs w:val="24"/>
        </w:rPr>
        <w:fldChar w:fldCharType="separate"/>
      </w:r>
      <w:r w:rsidR="00E21DE9" w:rsidRPr="003910D2">
        <w:rPr>
          <w:rFonts w:asciiTheme="majorHAnsi" w:hAnsiTheme="majorHAnsi" w:cstheme="majorHAnsi"/>
          <w:noProof/>
          <w:color w:val="000000"/>
          <w:sz w:val="24"/>
          <w:szCs w:val="24"/>
        </w:rPr>
        <w:t>(Cesar de Oliveira et al., 2024)</w:t>
      </w:r>
      <w:r w:rsidR="007D379D" w:rsidRPr="003910D2">
        <w:rPr>
          <w:rFonts w:asciiTheme="majorHAnsi" w:hAnsiTheme="majorHAnsi" w:cstheme="majorHAnsi"/>
          <w:color w:val="000000"/>
          <w:sz w:val="24"/>
          <w:szCs w:val="24"/>
        </w:rPr>
        <w:fldChar w:fldCharType="end"/>
      </w:r>
      <w:r w:rsidR="007D379D" w:rsidRPr="003910D2">
        <w:rPr>
          <w:rFonts w:asciiTheme="majorHAnsi" w:hAnsiTheme="majorHAnsi" w:cstheme="majorHAnsi"/>
          <w:color w:val="000000"/>
          <w:sz w:val="24"/>
          <w:szCs w:val="24"/>
        </w:rPr>
        <w:t xml:space="preserve"> gradi na obstoječi literaturi, saj sistematizira kvantitativne </w:t>
      </w:r>
      <w:r w:rsidR="00175747" w:rsidRPr="003910D2">
        <w:rPr>
          <w:rFonts w:asciiTheme="majorHAnsi" w:hAnsiTheme="majorHAnsi" w:cstheme="majorHAnsi"/>
          <w:color w:val="000000"/>
          <w:sz w:val="24"/>
          <w:szCs w:val="24"/>
        </w:rPr>
        <w:t>ocene</w:t>
      </w:r>
      <w:r w:rsidR="007D379D" w:rsidRPr="003910D2">
        <w:rPr>
          <w:rFonts w:asciiTheme="majorHAnsi" w:hAnsiTheme="majorHAnsi" w:cstheme="majorHAnsi"/>
          <w:color w:val="000000"/>
          <w:sz w:val="24"/>
          <w:szCs w:val="24"/>
        </w:rPr>
        <w:t xml:space="preserve"> </w:t>
      </w:r>
      <w:r w:rsidR="00175747" w:rsidRPr="003910D2">
        <w:rPr>
          <w:rFonts w:asciiTheme="majorHAnsi" w:hAnsiTheme="majorHAnsi" w:cstheme="majorHAnsi"/>
          <w:color w:val="000000"/>
          <w:sz w:val="24"/>
          <w:szCs w:val="24"/>
        </w:rPr>
        <w:t>in</w:t>
      </w:r>
      <w:r w:rsidR="007D379D" w:rsidRPr="003910D2">
        <w:rPr>
          <w:rFonts w:asciiTheme="majorHAnsi" w:hAnsiTheme="majorHAnsi" w:cstheme="majorHAnsi"/>
          <w:color w:val="000000"/>
          <w:sz w:val="24"/>
          <w:szCs w:val="24"/>
        </w:rPr>
        <w:t xml:space="preserve"> ponuja novo kritično oceno glede možnih sprememb rabe zemljišč in krčenja gozdov v državah </w:t>
      </w:r>
      <w:proofErr w:type="spellStart"/>
      <w:r w:rsidR="003C3BDA" w:rsidRPr="003910D2">
        <w:rPr>
          <w:rFonts w:asciiTheme="majorHAnsi" w:hAnsiTheme="majorHAnsi" w:cstheme="majorHAnsi"/>
          <w:color w:val="000000"/>
          <w:sz w:val="24"/>
          <w:szCs w:val="24"/>
        </w:rPr>
        <w:t>Mercosur</w:t>
      </w:r>
      <w:proofErr w:type="spellEnd"/>
      <w:r w:rsidR="007D379D" w:rsidRPr="003910D2">
        <w:rPr>
          <w:rFonts w:asciiTheme="majorHAnsi" w:hAnsiTheme="majorHAnsi" w:cstheme="majorHAnsi"/>
          <w:color w:val="000000"/>
          <w:sz w:val="24"/>
          <w:szCs w:val="24"/>
        </w:rPr>
        <w:t xml:space="preserve">, ki bi jih lahko povzročil sporazum o prosti trgovini med EU in </w:t>
      </w:r>
      <w:r w:rsidR="00175747" w:rsidRPr="003910D2">
        <w:rPr>
          <w:rFonts w:asciiTheme="majorHAnsi" w:hAnsiTheme="majorHAnsi" w:cstheme="majorHAnsi"/>
          <w:color w:val="000000"/>
          <w:sz w:val="24"/>
          <w:szCs w:val="24"/>
        </w:rPr>
        <w:t xml:space="preserve">državami </w:t>
      </w:r>
      <w:proofErr w:type="spellStart"/>
      <w:r w:rsidR="007D379D" w:rsidRPr="003910D2">
        <w:rPr>
          <w:rFonts w:asciiTheme="majorHAnsi" w:hAnsiTheme="majorHAnsi" w:cstheme="majorHAnsi"/>
          <w:color w:val="000000"/>
          <w:sz w:val="24"/>
          <w:szCs w:val="24"/>
        </w:rPr>
        <w:t>Mercosur</w:t>
      </w:r>
      <w:proofErr w:type="spellEnd"/>
      <w:r w:rsidR="007D379D" w:rsidRPr="003910D2">
        <w:rPr>
          <w:rFonts w:asciiTheme="majorHAnsi" w:hAnsiTheme="majorHAnsi" w:cstheme="majorHAnsi"/>
          <w:color w:val="000000"/>
          <w:sz w:val="24"/>
          <w:szCs w:val="24"/>
        </w:rPr>
        <w:t xml:space="preserve">. Analizira tudi institucionalni okvir sodelovanja, političnega dialoga in zavez, ki jih določa poglavje o trgovini in trajnostnem razvoju v okviru </w:t>
      </w:r>
      <w:r w:rsidR="007D379D" w:rsidRPr="003910D2">
        <w:rPr>
          <w:rFonts w:asciiTheme="majorHAnsi" w:hAnsiTheme="majorHAnsi" w:cstheme="majorHAnsi"/>
          <w:color w:val="000000"/>
          <w:sz w:val="24"/>
          <w:szCs w:val="24"/>
        </w:rPr>
        <w:lastRenderedPageBreak/>
        <w:t xml:space="preserve">sporazuma ter z njim povezane obstoječe predpise. Avtorji dodatno obogatijo razpravo o tveganjih in koristih sporazuma, saj združujejo elemente politične ekonomije, analize trgovinske politike in trajnostnega vidika, ter </w:t>
      </w:r>
      <w:r w:rsidR="00175747" w:rsidRPr="003910D2">
        <w:rPr>
          <w:rFonts w:asciiTheme="majorHAnsi" w:hAnsiTheme="majorHAnsi" w:cstheme="majorHAnsi"/>
          <w:color w:val="000000"/>
          <w:sz w:val="24"/>
          <w:szCs w:val="24"/>
        </w:rPr>
        <w:t>jih</w:t>
      </w:r>
      <w:r w:rsidR="007D379D" w:rsidRPr="003910D2">
        <w:rPr>
          <w:rFonts w:asciiTheme="majorHAnsi" w:hAnsiTheme="majorHAnsi" w:cstheme="majorHAnsi"/>
          <w:color w:val="000000"/>
          <w:sz w:val="24"/>
          <w:szCs w:val="24"/>
        </w:rPr>
        <w:t xml:space="preserve"> interdisciplinarno pove</w:t>
      </w:r>
      <w:r w:rsidR="00175747" w:rsidRPr="003910D2">
        <w:rPr>
          <w:rFonts w:asciiTheme="majorHAnsi" w:hAnsiTheme="majorHAnsi" w:cstheme="majorHAnsi"/>
          <w:color w:val="000000"/>
          <w:sz w:val="24"/>
          <w:szCs w:val="24"/>
        </w:rPr>
        <w:t>žejo</w:t>
      </w:r>
      <w:r w:rsidR="007D379D" w:rsidRPr="003910D2">
        <w:rPr>
          <w:rFonts w:asciiTheme="majorHAnsi" w:hAnsiTheme="majorHAnsi" w:cstheme="majorHAnsi"/>
          <w:color w:val="000000"/>
          <w:sz w:val="24"/>
          <w:szCs w:val="24"/>
        </w:rPr>
        <w:t xml:space="preserve"> z relevantno literaturo. Poleg kvantitativnih </w:t>
      </w:r>
      <w:r w:rsidR="00175747" w:rsidRPr="003910D2">
        <w:rPr>
          <w:rFonts w:asciiTheme="majorHAnsi" w:hAnsiTheme="majorHAnsi" w:cstheme="majorHAnsi"/>
          <w:color w:val="000000"/>
          <w:sz w:val="24"/>
          <w:szCs w:val="24"/>
        </w:rPr>
        <w:t>ocen</w:t>
      </w:r>
      <w:r w:rsidR="007D379D" w:rsidRPr="003910D2">
        <w:rPr>
          <w:rFonts w:asciiTheme="majorHAnsi" w:hAnsiTheme="majorHAnsi" w:cstheme="majorHAnsi"/>
          <w:color w:val="000000"/>
          <w:sz w:val="24"/>
          <w:szCs w:val="24"/>
        </w:rPr>
        <w:t xml:space="preserve"> okoljskih vplivov zaradi intenziviranja gospodarske dejavnosti in trgovine </w:t>
      </w:r>
      <w:r w:rsidR="00175747" w:rsidRPr="003910D2">
        <w:rPr>
          <w:rFonts w:asciiTheme="majorHAnsi" w:hAnsiTheme="majorHAnsi" w:cstheme="majorHAnsi"/>
          <w:color w:val="000000"/>
          <w:sz w:val="24"/>
          <w:szCs w:val="24"/>
        </w:rPr>
        <w:t>analiza</w:t>
      </w:r>
      <w:r w:rsidR="007D379D" w:rsidRPr="003910D2">
        <w:rPr>
          <w:rFonts w:asciiTheme="majorHAnsi" w:hAnsiTheme="majorHAnsi" w:cstheme="majorHAnsi"/>
          <w:color w:val="000000"/>
          <w:sz w:val="24"/>
          <w:szCs w:val="24"/>
        </w:rPr>
        <w:t xml:space="preserve"> predstavlja inovativen pristop, saj zavzema pozitivno stališče do sporazuma. Trdi namreč, da bi se morebitna tveganja glede sprememb rabe zemljišč lahko izravnala z </w:t>
      </w:r>
      <w:r w:rsidR="00175747" w:rsidRPr="003910D2">
        <w:rPr>
          <w:rFonts w:asciiTheme="majorHAnsi" w:hAnsiTheme="majorHAnsi" w:cstheme="majorHAnsi"/>
          <w:color w:val="000000"/>
          <w:sz w:val="24"/>
          <w:szCs w:val="24"/>
        </w:rPr>
        <w:t>boljšim</w:t>
      </w:r>
      <w:r w:rsidR="007D379D" w:rsidRPr="003910D2">
        <w:rPr>
          <w:rFonts w:asciiTheme="majorHAnsi" w:hAnsiTheme="majorHAnsi" w:cstheme="majorHAnsi"/>
          <w:color w:val="000000"/>
          <w:sz w:val="24"/>
          <w:szCs w:val="24"/>
        </w:rPr>
        <w:t xml:space="preserve"> političnim upravljanjem in sodelovanjem med obema blokoma. Avtorji ugot</w:t>
      </w:r>
      <w:r w:rsidR="00B556E6" w:rsidRPr="003910D2">
        <w:rPr>
          <w:rFonts w:asciiTheme="majorHAnsi" w:hAnsiTheme="majorHAnsi" w:cstheme="majorHAnsi"/>
          <w:color w:val="000000"/>
          <w:sz w:val="24"/>
          <w:szCs w:val="24"/>
        </w:rPr>
        <w:t>a</w:t>
      </w:r>
      <w:r w:rsidR="007D379D" w:rsidRPr="003910D2">
        <w:rPr>
          <w:rFonts w:asciiTheme="majorHAnsi" w:hAnsiTheme="majorHAnsi" w:cstheme="majorHAnsi"/>
          <w:color w:val="000000"/>
          <w:sz w:val="24"/>
          <w:szCs w:val="24"/>
        </w:rPr>
        <w:t>v</w:t>
      </w:r>
      <w:r w:rsidR="00E21DE9" w:rsidRPr="003910D2">
        <w:rPr>
          <w:rFonts w:asciiTheme="majorHAnsi" w:hAnsiTheme="majorHAnsi" w:cstheme="majorHAnsi"/>
          <w:color w:val="000000"/>
          <w:sz w:val="24"/>
          <w:szCs w:val="24"/>
        </w:rPr>
        <w:t>l</w:t>
      </w:r>
      <w:r w:rsidR="007D379D" w:rsidRPr="003910D2">
        <w:rPr>
          <w:rFonts w:asciiTheme="majorHAnsi" w:hAnsiTheme="majorHAnsi" w:cstheme="majorHAnsi"/>
          <w:color w:val="000000"/>
          <w:sz w:val="24"/>
          <w:szCs w:val="24"/>
        </w:rPr>
        <w:t>jajo, da obstaja zelo malo empiričnih dokazov, ki bi neposredno podpirali trditve o obsežnem negativnem vplivu sporazuma na okolje.</w:t>
      </w:r>
    </w:p>
    <w:p w14:paraId="3AD3C851" w14:textId="77777777" w:rsidR="007D379D" w:rsidRPr="003910D2" w:rsidRDefault="007D379D" w:rsidP="003725B8">
      <w:pPr>
        <w:rPr>
          <w:rFonts w:asciiTheme="majorHAnsi" w:hAnsiTheme="majorHAnsi" w:cstheme="majorHAnsi"/>
        </w:rPr>
      </w:pPr>
    </w:p>
    <w:p w14:paraId="08BFB7B3" w14:textId="764C430D" w:rsidR="00084285" w:rsidRPr="003910D2" w:rsidRDefault="004C2E13" w:rsidP="003725B8">
      <w:pPr>
        <w:pStyle w:val="Naslov1"/>
        <w:rPr>
          <w:rFonts w:asciiTheme="majorHAnsi" w:hAnsiTheme="majorHAnsi" w:cstheme="majorHAnsi"/>
        </w:rPr>
      </w:pPr>
      <w:bookmarkStart w:id="35" w:name="_Toc211421262"/>
      <w:r w:rsidRPr="003910D2">
        <w:rPr>
          <w:rFonts w:asciiTheme="majorHAnsi" w:hAnsiTheme="majorHAnsi" w:cstheme="majorHAnsi"/>
        </w:rPr>
        <w:t>PODROBNOSTI SPORAZUMA EU-MERCOSUR</w:t>
      </w:r>
      <w:bookmarkEnd w:id="35"/>
    </w:p>
    <w:p w14:paraId="14AE4B5D" w14:textId="4216E007" w:rsidR="002E30B3" w:rsidRPr="003910D2" w:rsidRDefault="002E30B3" w:rsidP="003725B8">
      <w:pPr>
        <w:pStyle w:val="Naslov2"/>
        <w:rPr>
          <w:rFonts w:cstheme="majorHAnsi"/>
        </w:rPr>
      </w:pPr>
      <w:bookmarkStart w:id="36" w:name="_Toc211421263"/>
      <w:r w:rsidRPr="003910D2">
        <w:rPr>
          <w:rFonts w:cstheme="majorHAnsi"/>
        </w:rPr>
        <w:t>Spremembe, ki jih prin</w:t>
      </w:r>
      <w:r w:rsidR="00046715" w:rsidRPr="003910D2">
        <w:rPr>
          <w:rFonts w:cstheme="majorHAnsi"/>
        </w:rPr>
        <w:t>aša</w:t>
      </w:r>
      <w:r w:rsidRPr="003910D2">
        <w:rPr>
          <w:rFonts w:cstheme="majorHAnsi"/>
        </w:rPr>
        <w:t xml:space="preserve"> sporazum (20</w:t>
      </w:r>
      <w:r w:rsidR="007D379D" w:rsidRPr="003910D2">
        <w:rPr>
          <w:rFonts w:cstheme="majorHAnsi"/>
        </w:rPr>
        <w:t>24</w:t>
      </w:r>
      <w:r w:rsidRPr="003910D2">
        <w:rPr>
          <w:rFonts w:cstheme="majorHAnsi"/>
        </w:rPr>
        <w:t>)</w:t>
      </w:r>
      <w:bookmarkEnd w:id="36"/>
    </w:p>
    <w:p w14:paraId="1FF344BC" w14:textId="61DBA1A7" w:rsidR="002E30B3" w:rsidRPr="003910D2" w:rsidRDefault="002E30B3" w:rsidP="003725B8">
      <w:pPr>
        <w:rPr>
          <w:rFonts w:asciiTheme="majorHAnsi" w:hAnsiTheme="majorHAnsi" w:cstheme="majorHAnsi"/>
          <w:lang w:eastAsia="en-US"/>
        </w:rPr>
      </w:pPr>
      <w:r w:rsidRPr="003910D2">
        <w:rPr>
          <w:rFonts w:asciiTheme="majorHAnsi" w:hAnsiTheme="majorHAnsi" w:cstheme="majorHAnsi"/>
          <w:lang w:eastAsia="en-US"/>
        </w:rPr>
        <w:t xml:space="preserve">Trgovina z blagom: </w:t>
      </w:r>
      <w:r w:rsidR="00046715" w:rsidRPr="003910D2">
        <w:rPr>
          <w:rFonts w:asciiTheme="majorHAnsi" w:hAnsiTheme="majorHAnsi" w:cstheme="majorHAnsi"/>
          <w:lang w:eastAsia="en-US"/>
        </w:rPr>
        <w:t xml:space="preserve">države </w:t>
      </w:r>
      <w:proofErr w:type="spellStart"/>
      <w:r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b</w:t>
      </w:r>
      <w:r w:rsidR="00046715" w:rsidRPr="003910D2">
        <w:rPr>
          <w:rFonts w:asciiTheme="majorHAnsi" w:hAnsiTheme="majorHAnsi" w:cstheme="majorHAnsi"/>
          <w:lang w:eastAsia="en-US"/>
        </w:rPr>
        <w:t>odo</w:t>
      </w:r>
      <w:r w:rsidRPr="003910D2">
        <w:rPr>
          <w:rFonts w:asciiTheme="majorHAnsi" w:hAnsiTheme="majorHAnsi" w:cstheme="majorHAnsi"/>
          <w:lang w:eastAsia="en-US"/>
        </w:rPr>
        <w:t xml:space="preserve"> v obdobju do 10 let za večino izdelkov odpravil</w:t>
      </w:r>
      <w:r w:rsidR="00046715" w:rsidRPr="003910D2">
        <w:rPr>
          <w:rFonts w:asciiTheme="majorHAnsi" w:hAnsiTheme="majorHAnsi" w:cstheme="majorHAnsi"/>
          <w:lang w:eastAsia="en-US"/>
        </w:rPr>
        <w:t>e</w:t>
      </w:r>
      <w:r w:rsidRPr="003910D2">
        <w:rPr>
          <w:rFonts w:asciiTheme="majorHAnsi" w:hAnsiTheme="majorHAnsi" w:cstheme="majorHAnsi"/>
          <w:lang w:eastAsia="en-US"/>
        </w:rPr>
        <w:t xml:space="preserve"> uvozne dajatve za 91 % uvoza iz EU. Za občutljivejše izdelke bi veljalo daljše obdobje liberalizacije, in sicer 15 let. To bi bilo zlasti koristno za industrijski izvoz EU, kot so avtomobili (sedanja </w:t>
      </w:r>
      <w:r w:rsidR="001F566F" w:rsidRPr="003910D2">
        <w:rPr>
          <w:rFonts w:asciiTheme="majorHAnsi" w:hAnsiTheme="majorHAnsi" w:cstheme="majorHAnsi"/>
          <w:lang w:eastAsia="en-US"/>
        </w:rPr>
        <w:t>carina</w:t>
      </w:r>
      <w:r w:rsidRPr="003910D2">
        <w:rPr>
          <w:rFonts w:asciiTheme="majorHAnsi" w:hAnsiTheme="majorHAnsi" w:cstheme="majorHAnsi"/>
          <w:lang w:eastAsia="en-US"/>
        </w:rPr>
        <w:t xml:space="preserve">: 35 %), avtomobilski deli (14-18 %), stroji (14-20 %), kemikalije (do 18 %), oblačila (do 35 %), farmacevtski izdelki (do 14 %), usnjena obutev in tekstil (do 35 %). Visoke uvozne dajatve kmetijski izvoz hrane in pijače iz EU v </w:t>
      </w:r>
      <w:proofErr w:type="spellStart"/>
      <w:r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kot so vina (27 %), čokolada (20 %), viski in druge žgane pijače (20 do 35 %), piškoti (16-18 %), konzervirane breskve (55 %) in brezalkoholne pijače (20-35 %), bodo postopoma odpravljene.</w:t>
      </w:r>
    </w:p>
    <w:p w14:paraId="7B804486" w14:textId="77777777" w:rsidR="002E30B3" w:rsidRPr="003910D2" w:rsidRDefault="002E30B3" w:rsidP="003725B8">
      <w:pPr>
        <w:rPr>
          <w:rFonts w:asciiTheme="majorHAnsi" w:hAnsiTheme="majorHAnsi" w:cstheme="majorHAnsi"/>
          <w:lang w:eastAsia="en-US"/>
        </w:rPr>
      </w:pPr>
    </w:p>
    <w:p w14:paraId="77B3492E" w14:textId="7BC5839D" w:rsidR="002E30B3" w:rsidRPr="003910D2" w:rsidRDefault="002E30B3" w:rsidP="003725B8">
      <w:pPr>
        <w:pStyle w:val="Naslov3"/>
        <w:rPr>
          <w:rFonts w:asciiTheme="majorHAnsi" w:hAnsiTheme="majorHAnsi" w:cstheme="majorHAnsi"/>
        </w:rPr>
      </w:pPr>
      <w:bookmarkStart w:id="37" w:name="_Toc211421264"/>
      <w:r w:rsidRPr="003910D2">
        <w:rPr>
          <w:rFonts w:asciiTheme="majorHAnsi" w:hAnsiTheme="majorHAnsi" w:cstheme="majorHAnsi"/>
        </w:rPr>
        <w:t xml:space="preserve">Trgovinski steber pridružitvenega sporazuma med EU in </w:t>
      </w:r>
      <w:proofErr w:type="spellStart"/>
      <w:r w:rsidRPr="003910D2">
        <w:rPr>
          <w:rFonts w:asciiTheme="majorHAnsi" w:hAnsiTheme="majorHAnsi" w:cstheme="majorHAnsi"/>
        </w:rPr>
        <w:t>Mercosurjem</w:t>
      </w:r>
      <w:proofErr w:type="spellEnd"/>
      <w:r w:rsidR="00507715" w:rsidRPr="003910D2">
        <w:rPr>
          <w:rFonts w:asciiTheme="majorHAnsi" w:hAnsiTheme="majorHAnsi" w:cstheme="majorHAnsi"/>
        </w:rPr>
        <w:t xml:space="preserve"> (dostop do trga EU)</w:t>
      </w:r>
      <w:bookmarkEnd w:id="37"/>
    </w:p>
    <w:p w14:paraId="10D10C49" w14:textId="4015A25D"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 xml:space="preserve">Trgovinski sporazum </w:t>
      </w:r>
      <w:r w:rsidR="003C3BDA" w:rsidRPr="003910D2">
        <w:rPr>
          <w:rFonts w:asciiTheme="majorHAnsi" w:hAnsiTheme="majorHAnsi" w:cstheme="majorHAnsi"/>
          <w:lang w:eastAsia="en-US"/>
        </w:rPr>
        <w:t xml:space="preserve">med državami </w:t>
      </w:r>
      <w:proofErr w:type="spellStart"/>
      <w:r w:rsidR="003C3BDA"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in Evropsko unijo v različici iz decembra 2024 ni prinesel sprememb trgovinskih pogojev, dogovorjenih v letu 2019 za kmetijske proizvode. Kava in sedem vrst južnoameriškega sadja (avokado, limona, limeta, melona, lubenica, namizno grozdje in jabolka) bodo na evropski trg vstopili brez dodatnih carin in kvot.</w:t>
      </w:r>
    </w:p>
    <w:p w14:paraId="72643208" w14:textId="07C51A05"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 xml:space="preserve">Izvoz govejega mesa iz </w:t>
      </w:r>
      <w:r w:rsidR="003C3BDA" w:rsidRPr="003910D2">
        <w:rPr>
          <w:rFonts w:asciiTheme="majorHAnsi" w:hAnsiTheme="majorHAnsi" w:cstheme="majorHAnsi"/>
          <w:lang w:eastAsia="en-US"/>
        </w:rPr>
        <w:t xml:space="preserve">držav </w:t>
      </w:r>
      <w:proofErr w:type="spellStart"/>
      <w:r w:rsidR="003C3BDA"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bo prejel dodatno kvoto v višini 99 000 ton (ekvivalent mase trupa) s postopno rastjo v petih letih do največje predvidene količine, za katero bo veljala 7,5-odstotna </w:t>
      </w:r>
      <w:r w:rsidR="001F566F" w:rsidRPr="003910D2">
        <w:rPr>
          <w:rFonts w:asciiTheme="majorHAnsi" w:hAnsiTheme="majorHAnsi" w:cstheme="majorHAnsi"/>
          <w:lang w:eastAsia="en-US"/>
        </w:rPr>
        <w:t>carina</w:t>
      </w:r>
      <w:r w:rsidRPr="003910D2">
        <w:rPr>
          <w:rFonts w:asciiTheme="majorHAnsi" w:hAnsiTheme="majorHAnsi" w:cstheme="majorHAnsi"/>
          <w:lang w:eastAsia="en-US"/>
        </w:rPr>
        <w:t>. Ko bo sporazum začel veljati, bo obstoječa kvota Hilton (meso višje kvalitete) v višini 10</w:t>
      </w:r>
      <w:r w:rsidR="00046715" w:rsidRPr="003910D2">
        <w:rPr>
          <w:rFonts w:asciiTheme="majorHAnsi" w:hAnsiTheme="majorHAnsi" w:cstheme="majorHAnsi"/>
          <w:lang w:eastAsia="en-US"/>
        </w:rPr>
        <w:t>.</w:t>
      </w:r>
      <w:r w:rsidRPr="003910D2">
        <w:rPr>
          <w:rFonts w:asciiTheme="majorHAnsi" w:hAnsiTheme="majorHAnsi" w:cstheme="majorHAnsi"/>
          <w:lang w:eastAsia="en-US"/>
        </w:rPr>
        <w:t>000 ton odpravljena z 20</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3A6EFE" w:rsidRPr="003910D2">
        <w:rPr>
          <w:rFonts w:asciiTheme="majorHAnsi" w:hAnsiTheme="majorHAnsi" w:cstheme="majorHAnsi"/>
          <w:lang w:eastAsia="en-US"/>
        </w:rPr>
        <w:t>carinsko stopnjo</w:t>
      </w:r>
      <w:r w:rsidRPr="003910D2">
        <w:rPr>
          <w:rFonts w:asciiTheme="majorHAnsi" w:hAnsiTheme="majorHAnsi" w:cstheme="majorHAnsi"/>
          <w:lang w:eastAsia="en-US"/>
        </w:rPr>
        <w:t>.</w:t>
      </w:r>
    </w:p>
    <w:p w14:paraId="1FEE291D" w14:textId="012A0033"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Perutninsko meso bo imelo kvoto 180</w:t>
      </w:r>
      <w:r w:rsidR="00046715" w:rsidRPr="003910D2">
        <w:rPr>
          <w:rFonts w:asciiTheme="majorHAnsi" w:hAnsiTheme="majorHAnsi" w:cstheme="majorHAnsi"/>
          <w:lang w:eastAsia="en-US"/>
        </w:rPr>
        <w:t>.</w:t>
      </w:r>
      <w:r w:rsidRPr="003910D2">
        <w:rPr>
          <w:rFonts w:asciiTheme="majorHAnsi" w:hAnsiTheme="majorHAnsi" w:cstheme="majorHAnsi"/>
          <w:lang w:eastAsia="en-US"/>
        </w:rPr>
        <w:t xml:space="preserve">000 ton (ekvivalent mase trupa) </w:t>
      </w:r>
      <w:r w:rsidR="006F6DFC" w:rsidRPr="003910D2">
        <w:rPr>
          <w:rFonts w:asciiTheme="majorHAnsi" w:hAnsiTheme="majorHAnsi" w:cstheme="majorHAnsi"/>
          <w:lang w:eastAsia="en-US"/>
        </w:rPr>
        <w:t>carin prosto</w:t>
      </w:r>
      <w:r w:rsidRPr="003910D2">
        <w:rPr>
          <w:rFonts w:asciiTheme="majorHAnsi" w:hAnsiTheme="majorHAnsi" w:cstheme="majorHAnsi"/>
          <w:lang w:eastAsia="en-US"/>
        </w:rPr>
        <w:t xml:space="preserve"> in s postopno rastjo </w:t>
      </w:r>
      <w:r w:rsidR="006F6DFC" w:rsidRPr="003910D2">
        <w:rPr>
          <w:rFonts w:asciiTheme="majorHAnsi" w:hAnsiTheme="majorHAnsi" w:cstheme="majorHAnsi"/>
          <w:lang w:eastAsia="en-US"/>
        </w:rPr>
        <w:t xml:space="preserve">kvote v </w:t>
      </w:r>
      <w:proofErr w:type="spellStart"/>
      <w:r w:rsidR="006F6DFC" w:rsidRPr="003910D2">
        <w:rPr>
          <w:rFonts w:asciiTheme="majorHAnsi" w:hAnsiTheme="majorHAnsi" w:cstheme="majorHAnsi"/>
          <w:lang w:eastAsia="en-US"/>
        </w:rPr>
        <w:t>nadaljnih</w:t>
      </w:r>
      <w:proofErr w:type="spellEnd"/>
      <w:r w:rsidR="006F6DFC"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petih letih. Svinjskemu mesu bo dodeljena kvota 25.000 ton, ki se bo prav tako postopno povečevala </w:t>
      </w:r>
      <w:r w:rsidR="00637DDC" w:rsidRPr="003910D2">
        <w:rPr>
          <w:rFonts w:asciiTheme="majorHAnsi" w:hAnsiTheme="majorHAnsi" w:cstheme="majorHAnsi"/>
          <w:lang w:eastAsia="en-US"/>
        </w:rPr>
        <w:t xml:space="preserve">vsakih </w:t>
      </w:r>
      <w:r w:rsidRPr="003910D2">
        <w:rPr>
          <w:rFonts w:asciiTheme="majorHAnsi" w:hAnsiTheme="majorHAnsi" w:cstheme="majorHAnsi"/>
          <w:lang w:eastAsia="en-US"/>
        </w:rPr>
        <w:t xml:space="preserve">pet let, s </w:t>
      </w:r>
      <w:r w:rsidR="00637DDC" w:rsidRPr="003910D2">
        <w:rPr>
          <w:rFonts w:asciiTheme="majorHAnsi" w:hAnsiTheme="majorHAnsi" w:cstheme="majorHAnsi"/>
          <w:lang w:eastAsia="en-US"/>
        </w:rPr>
        <w:t xml:space="preserve">carinsko stopnjo </w:t>
      </w:r>
      <w:r w:rsidRPr="003910D2">
        <w:rPr>
          <w:rFonts w:asciiTheme="majorHAnsi" w:hAnsiTheme="majorHAnsi" w:cstheme="majorHAnsi"/>
          <w:lang w:eastAsia="en-US"/>
        </w:rPr>
        <w:t xml:space="preserve">83 EUR na tono. Brazilski proizvajalci pričakujejo, da bodo na tem trgu prevzeli največji delež znotraj članic </w:t>
      </w:r>
      <w:proofErr w:type="spellStart"/>
      <w:r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w:t>
      </w:r>
    </w:p>
    <w:p w14:paraId="78AB0AD5" w14:textId="43564F89"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Sladkor bo imel brezcarinsko kvoto 180</w:t>
      </w:r>
      <w:r w:rsidR="003C3BDA" w:rsidRPr="003910D2">
        <w:rPr>
          <w:rFonts w:asciiTheme="majorHAnsi" w:hAnsiTheme="majorHAnsi" w:cstheme="majorHAnsi"/>
          <w:lang w:eastAsia="en-US"/>
        </w:rPr>
        <w:t>.</w:t>
      </w:r>
      <w:r w:rsidRPr="003910D2">
        <w:rPr>
          <w:rFonts w:asciiTheme="majorHAnsi" w:hAnsiTheme="majorHAnsi" w:cstheme="majorHAnsi"/>
          <w:lang w:eastAsia="en-US"/>
        </w:rPr>
        <w:t>000 ton. Paragvaj bo prejel posebno dodatno kvoto v višini 10</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ki bo prav tako brez carin. Industrijski etanol iz </w:t>
      </w:r>
      <w:proofErr w:type="spellStart"/>
      <w:r w:rsidR="003C3BDA"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bo </w:t>
      </w:r>
      <w:r w:rsidRPr="003910D2">
        <w:rPr>
          <w:rFonts w:asciiTheme="majorHAnsi" w:hAnsiTheme="majorHAnsi" w:cstheme="majorHAnsi"/>
          <w:lang w:eastAsia="en-US"/>
        </w:rPr>
        <w:lastRenderedPageBreak/>
        <w:t>imel kvoto 450.000 ton z brezcarinskim dostopom od začetka veljavnosti sporazuma. Za druge uporabe etanola, vključno z gorivom, bo za kvoto 200</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veljalo postopno znižanje </w:t>
      </w:r>
      <w:r w:rsidR="00E21DE9" w:rsidRPr="003910D2">
        <w:rPr>
          <w:rFonts w:asciiTheme="majorHAnsi" w:hAnsiTheme="majorHAnsi" w:cstheme="majorHAnsi"/>
          <w:lang w:eastAsia="en-US"/>
        </w:rPr>
        <w:t xml:space="preserve">carin </w:t>
      </w:r>
      <w:r w:rsidRPr="003910D2">
        <w:rPr>
          <w:rFonts w:asciiTheme="majorHAnsi" w:hAnsiTheme="majorHAnsi" w:cstheme="majorHAnsi"/>
          <w:lang w:eastAsia="en-US"/>
        </w:rPr>
        <w:t>v petih letih s stopnjami 6,4 EUR ali 3,4 EUR na hektoliter.</w:t>
      </w:r>
    </w:p>
    <w:p w14:paraId="1E0695B2" w14:textId="61361EA6"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Za riž bo veljala dajatev prosta kvota 60</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s postopnim povečevanjem v petih letih. Za koruzo bo dodeljena kvota v višini enega milijona ton, ki se bo postopno zmanjševala pet let in bo brez carin. Prvotni vladni dokumenti niso vsebovali podrobnih izvoznih pogojev za jajca in </w:t>
      </w:r>
      <w:proofErr w:type="spellStart"/>
      <w:r w:rsidRPr="003910D2">
        <w:rPr>
          <w:rFonts w:asciiTheme="majorHAnsi" w:hAnsiTheme="majorHAnsi" w:cstheme="majorHAnsi"/>
          <w:lang w:eastAsia="en-US"/>
        </w:rPr>
        <w:t>ovalbumin</w:t>
      </w:r>
      <w:proofErr w:type="spellEnd"/>
      <w:r w:rsidRPr="003910D2">
        <w:rPr>
          <w:rFonts w:asciiTheme="majorHAnsi" w:hAnsiTheme="majorHAnsi" w:cstheme="majorHAnsi"/>
          <w:lang w:eastAsia="en-US"/>
        </w:rPr>
        <w:t xml:space="preserve">, vendar jih je 8. decembra agencija </w:t>
      </w:r>
      <w:proofErr w:type="spellStart"/>
      <w:r w:rsidRPr="003910D2">
        <w:rPr>
          <w:rFonts w:asciiTheme="majorHAnsi" w:hAnsiTheme="majorHAnsi" w:cstheme="majorHAnsi"/>
          <w:lang w:eastAsia="en-US"/>
        </w:rPr>
        <w:t>Agência</w:t>
      </w:r>
      <w:proofErr w:type="spellEnd"/>
      <w:r w:rsidRPr="003910D2">
        <w:rPr>
          <w:rFonts w:asciiTheme="majorHAnsi" w:hAnsiTheme="majorHAnsi" w:cstheme="majorHAnsi"/>
          <w:lang w:eastAsia="en-US"/>
        </w:rPr>
        <w:t xml:space="preserve"> </w:t>
      </w:r>
      <w:proofErr w:type="spellStart"/>
      <w:r w:rsidRPr="003910D2">
        <w:rPr>
          <w:rFonts w:asciiTheme="majorHAnsi" w:hAnsiTheme="majorHAnsi" w:cstheme="majorHAnsi"/>
          <w:lang w:eastAsia="en-US"/>
        </w:rPr>
        <w:t>Brasil</w:t>
      </w:r>
      <w:proofErr w:type="spellEnd"/>
      <w:r w:rsidRPr="003910D2">
        <w:rPr>
          <w:rFonts w:asciiTheme="majorHAnsi" w:hAnsiTheme="majorHAnsi" w:cstheme="majorHAnsi"/>
          <w:lang w:eastAsia="en-US"/>
        </w:rPr>
        <w:t xml:space="preserve"> dodala na seznam. Za te izdelke bo od začetka sporazuma veljala kvota 3</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z ničelnimi </w:t>
      </w:r>
      <w:r w:rsidR="006F6DFC" w:rsidRPr="003910D2">
        <w:rPr>
          <w:rFonts w:asciiTheme="majorHAnsi" w:hAnsiTheme="majorHAnsi" w:cstheme="majorHAnsi"/>
          <w:lang w:eastAsia="en-US"/>
        </w:rPr>
        <w:t>carinami</w:t>
      </w:r>
      <w:r w:rsidRPr="003910D2">
        <w:rPr>
          <w:rFonts w:asciiTheme="majorHAnsi" w:hAnsiTheme="majorHAnsi" w:cstheme="majorHAnsi"/>
          <w:lang w:eastAsia="en-US"/>
        </w:rPr>
        <w:t>, količine pa se bodo v petih letih povečevale v šestih letnih fazah.</w:t>
      </w:r>
    </w:p>
    <w:p w14:paraId="6ACEF39E" w14:textId="768BBF6E"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 xml:space="preserve">Nekateri izdelki bodo obravnavani mešano. Na primer, za pomarančni sok, ki je kategorija, v kateri je Brazilija vodilna v svetovnem izvozu, se bodo </w:t>
      </w:r>
      <w:r w:rsidR="00637DDC" w:rsidRPr="003910D2">
        <w:rPr>
          <w:rFonts w:asciiTheme="majorHAnsi" w:hAnsiTheme="majorHAnsi" w:cstheme="majorHAnsi"/>
          <w:lang w:eastAsia="en-US"/>
        </w:rPr>
        <w:t xml:space="preserve">carinske stopnje </w:t>
      </w:r>
      <w:r w:rsidRPr="003910D2">
        <w:rPr>
          <w:rFonts w:asciiTheme="majorHAnsi" w:hAnsiTheme="majorHAnsi" w:cstheme="majorHAnsi"/>
          <w:lang w:eastAsia="en-US"/>
        </w:rPr>
        <w:t>v sedmih do desetih letih znižale na nič, pri čemer bo preferencialna stopnja (relativno znižanje tarif) 50</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Za </w:t>
      </w:r>
      <w:proofErr w:type="spellStart"/>
      <w:r w:rsidR="00BE4AE8" w:rsidRPr="003910D2">
        <w:rPr>
          <w:rFonts w:asciiTheme="majorHAnsi" w:hAnsiTheme="majorHAnsi" w:cstheme="majorHAnsi"/>
          <w:lang w:eastAsia="en-US"/>
        </w:rPr>
        <w:t>c</w:t>
      </w:r>
      <w:r w:rsidRPr="003910D2">
        <w:rPr>
          <w:rFonts w:asciiTheme="majorHAnsi" w:hAnsiTheme="majorHAnsi" w:cstheme="majorHAnsi"/>
          <w:lang w:eastAsia="en-US"/>
        </w:rPr>
        <w:t>achaç</w:t>
      </w:r>
      <w:r w:rsidR="00BE4AE8" w:rsidRPr="003910D2">
        <w:rPr>
          <w:rFonts w:asciiTheme="majorHAnsi" w:hAnsiTheme="majorHAnsi" w:cstheme="majorHAnsi"/>
          <w:lang w:eastAsia="en-US"/>
        </w:rPr>
        <w:t>o</w:t>
      </w:r>
      <w:proofErr w:type="spellEnd"/>
      <w:r w:rsidR="007567BF" w:rsidRPr="003910D2">
        <w:rPr>
          <w:rStyle w:val="Sprotnaopomba-sklic"/>
          <w:rFonts w:asciiTheme="majorHAnsi" w:hAnsiTheme="majorHAnsi" w:cstheme="majorHAnsi"/>
          <w:lang w:eastAsia="en-US"/>
        </w:rPr>
        <w:footnoteReference w:id="4"/>
      </w:r>
      <w:r w:rsidRPr="003910D2">
        <w:rPr>
          <w:rFonts w:asciiTheme="majorHAnsi" w:hAnsiTheme="majorHAnsi" w:cstheme="majorHAnsi"/>
          <w:lang w:eastAsia="en-US"/>
        </w:rPr>
        <w:t xml:space="preserve"> bo v štirih letih liberalizirana trgovina za steklenice, manjše od dveh litrov, in uvedena kvota 2</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400 ton brez dajatev za izvoz v razsutem stanju, s postopno rastjo v petih letih. Trenutno za </w:t>
      </w:r>
      <w:proofErr w:type="spellStart"/>
      <w:r w:rsidRPr="003910D2">
        <w:rPr>
          <w:rFonts w:asciiTheme="majorHAnsi" w:hAnsiTheme="majorHAnsi" w:cstheme="majorHAnsi"/>
          <w:lang w:eastAsia="en-US"/>
        </w:rPr>
        <w:t>cachaço</w:t>
      </w:r>
      <w:proofErr w:type="spellEnd"/>
      <w:r w:rsidRPr="003910D2">
        <w:rPr>
          <w:rFonts w:asciiTheme="majorHAnsi" w:hAnsiTheme="majorHAnsi" w:cstheme="majorHAnsi"/>
          <w:lang w:eastAsia="en-US"/>
        </w:rPr>
        <w:t xml:space="preserve"> velja 8</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carina</w:t>
      </w:r>
      <w:r w:rsidRPr="003910D2">
        <w:rPr>
          <w:rFonts w:asciiTheme="majorHAnsi" w:hAnsiTheme="majorHAnsi" w:cstheme="majorHAnsi"/>
          <w:lang w:eastAsia="en-US"/>
        </w:rPr>
        <w:t>.</w:t>
      </w:r>
    </w:p>
    <w:p w14:paraId="289A03B7" w14:textId="7AA089ED" w:rsidR="00412084" w:rsidRPr="003910D2" w:rsidRDefault="00412084"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 xml:space="preserve">Za druge izdelke popolna liberalizacija ne bo takojšnja, načrtovano je postopno zniževanje </w:t>
      </w:r>
      <w:r w:rsidR="006F6DFC" w:rsidRPr="003910D2">
        <w:rPr>
          <w:rFonts w:asciiTheme="majorHAnsi" w:hAnsiTheme="majorHAnsi" w:cstheme="majorHAnsi"/>
          <w:lang w:eastAsia="en-US"/>
        </w:rPr>
        <w:t>carin</w:t>
      </w:r>
      <w:r w:rsidRPr="003910D2">
        <w:rPr>
          <w:rFonts w:asciiTheme="majorHAnsi" w:hAnsiTheme="majorHAnsi" w:cstheme="majorHAnsi"/>
          <w:lang w:eastAsia="en-US"/>
        </w:rPr>
        <w:t>. Na primer, za brazilski izvoz avokada v EU bo veljala 4</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8A0598" w:rsidRPr="003910D2">
        <w:rPr>
          <w:rFonts w:asciiTheme="majorHAnsi" w:hAnsiTheme="majorHAnsi" w:cstheme="majorHAnsi"/>
          <w:lang w:eastAsia="en-US"/>
        </w:rPr>
        <w:t>carinska stopnja</w:t>
      </w:r>
      <w:r w:rsidRPr="003910D2">
        <w:rPr>
          <w:rFonts w:asciiTheme="majorHAnsi" w:hAnsiTheme="majorHAnsi" w:cstheme="majorHAnsi"/>
          <w:lang w:eastAsia="en-US"/>
        </w:rPr>
        <w:t>, ki se bo postopno odpravila v štirih letih. Za limone in limete bo v sedmih letih odpravljena 14</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carina</w:t>
      </w:r>
      <w:r w:rsidRPr="003910D2">
        <w:rPr>
          <w:rFonts w:asciiTheme="majorHAnsi" w:hAnsiTheme="majorHAnsi" w:cstheme="majorHAnsi"/>
          <w:lang w:eastAsia="en-US"/>
        </w:rPr>
        <w:t>. Za jabolka bo najprej veljala 10</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carinska stopnja</w:t>
      </w:r>
      <w:r w:rsidRPr="003910D2">
        <w:rPr>
          <w:rFonts w:asciiTheme="majorHAnsi" w:hAnsiTheme="majorHAnsi" w:cstheme="majorHAnsi"/>
          <w:lang w:eastAsia="en-US"/>
        </w:rPr>
        <w:t>, ki se bo postopno odpravila v desetih letih. Za lubenice in melone se bo v sedmih letih znižala 9</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carina</w:t>
      </w:r>
      <w:r w:rsidRPr="003910D2">
        <w:rPr>
          <w:rFonts w:asciiTheme="majorHAnsi" w:hAnsiTheme="majorHAnsi" w:cstheme="majorHAnsi"/>
          <w:lang w:eastAsia="en-US"/>
        </w:rPr>
        <w:t>, za sveže namizno grozdje pa bo veljala takojšnja brezcarinska stopnja, če bodo izpolnjeni pogoji glede vstopnih cen.</w:t>
      </w:r>
    </w:p>
    <w:p w14:paraId="515521FF" w14:textId="64449D15" w:rsidR="00507715" w:rsidRPr="003910D2" w:rsidRDefault="00507715"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 xml:space="preserve">Po postopnem znižanju dajatev </w:t>
      </w:r>
      <w:r w:rsidR="00637DDC" w:rsidRPr="003910D2">
        <w:rPr>
          <w:rFonts w:asciiTheme="majorHAnsi" w:hAnsiTheme="majorHAnsi" w:cstheme="majorHAnsi"/>
          <w:lang w:eastAsia="en-US"/>
        </w:rPr>
        <w:t xml:space="preserve">na čebelji med </w:t>
      </w:r>
      <w:r w:rsidRPr="003910D2">
        <w:rPr>
          <w:rFonts w:asciiTheme="majorHAnsi" w:hAnsiTheme="majorHAnsi" w:cstheme="majorHAnsi"/>
          <w:lang w:eastAsia="en-US"/>
        </w:rPr>
        <w:t>v obdobju petih let bi se s sporazumom o prosti trgovini odprla kvota 45</w:t>
      </w:r>
      <w:r w:rsidR="00BE4AE8" w:rsidRPr="003910D2">
        <w:rPr>
          <w:rFonts w:asciiTheme="majorHAnsi" w:hAnsiTheme="majorHAnsi" w:cstheme="majorHAnsi"/>
          <w:lang w:eastAsia="en-US"/>
        </w:rPr>
        <w:t>.</w:t>
      </w:r>
      <w:r w:rsidRPr="003910D2">
        <w:rPr>
          <w:rFonts w:asciiTheme="majorHAnsi" w:hAnsiTheme="majorHAnsi" w:cstheme="majorHAnsi"/>
          <w:lang w:eastAsia="en-US"/>
        </w:rPr>
        <w:t xml:space="preserve">000 ton, ki bi se uvažale brez dajatev. Komisija pričakuje, da bo ta kvota vključevala sedanji uvoz medu iz </w:t>
      </w:r>
      <w:proofErr w:type="spellStart"/>
      <w:r w:rsidR="003C3BDA"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v višini približno 35</w:t>
      </w:r>
      <w:r w:rsidR="00BE4AE8" w:rsidRPr="003910D2">
        <w:rPr>
          <w:rFonts w:asciiTheme="majorHAnsi" w:hAnsiTheme="majorHAnsi" w:cstheme="majorHAnsi"/>
          <w:lang w:eastAsia="en-US"/>
        </w:rPr>
        <w:t>.</w:t>
      </w:r>
      <w:r w:rsidRPr="003910D2">
        <w:rPr>
          <w:rFonts w:asciiTheme="majorHAnsi" w:hAnsiTheme="majorHAnsi" w:cstheme="majorHAnsi"/>
          <w:lang w:eastAsia="en-US"/>
        </w:rPr>
        <w:t>000 ton.</w:t>
      </w:r>
    </w:p>
    <w:p w14:paraId="70646027" w14:textId="7BD84DA4" w:rsidR="00E32661" w:rsidRPr="003910D2" w:rsidRDefault="00E32661"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Pražena in topna kava bosta v štirih letih pridobili brezcarinski dostop s postopnim zmanjševanjem sedanje 4</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carine</w:t>
      </w:r>
      <w:r w:rsidRPr="003910D2">
        <w:rPr>
          <w:rFonts w:asciiTheme="majorHAnsi" w:hAnsiTheme="majorHAnsi" w:cstheme="majorHAnsi"/>
          <w:lang w:eastAsia="en-US"/>
        </w:rPr>
        <w:t>. Pravila o poreklu bodo zahtevala, da del zelene kave, ki se uporablja za praženje (40 %) in proizvodnjo topne kave (40</w:t>
      </w:r>
      <w:r w:rsidR="00F14674" w:rsidRPr="003910D2">
        <w:rPr>
          <w:rFonts w:asciiTheme="majorHAnsi" w:hAnsiTheme="majorHAnsi" w:cstheme="majorHAnsi"/>
        </w:rPr>
        <w:t xml:space="preserve"> </w:t>
      </w:r>
      <w:r w:rsidR="00F14674" w:rsidRPr="003910D2">
        <w:rPr>
          <w:rFonts w:asciiTheme="majorHAnsi" w:hAnsiTheme="majorHAnsi" w:cstheme="majorHAnsi"/>
          <w:lang w:eastAsia="en-US"/>
        </w:rPr>
        <w:t>–</w:t>
      </w:r>
      <w:r w:rsidRPr="003910D2">
        <w:rPr>
          <w:rFonts w:asciiTheme="majorHAnsi" w:hAnsiTheme="majorHAnsi" w:cstheme="majorHAnsi"/>
          <w:lang w:eastAsia="en-US"/>
        </w:rPr>
        <w:t>50 %), izvira iz Brazilije.</w:t>
      </w:r>
    </w:p>
    <w:p w14:paraId="120A8115" w14:textId="560C2432" w:rsidR="00E32661" w:rsidRPr="003910D2" w:rsidRDefault="00E32661"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Uvoz rastlinsk</w:t>
      </w:r>
      <w:r w:rsidR="00046715" w:rsidRPr="003910D2">
        <w:rPr>
          <w:rFonts w:asciiTheme="majorHAnsi" w:hAnsiTheme="majorHAnsi" w:cstheme="majorHAnsi"/>
          <w:lang w:eastAsia="en-US"/>
        </w:rPr>
        <w:t>i</w:t>
      </w:r>
      <w:r w:rsidR="007567BF" w:rsidRPr="003910D2">
        <w:rPr>
          <w:rFonts w:asciiTheme="majorHAnsi" w:hAnsiTheme="majorHAnsi" w:cstheme="majorHAnsi"/>
          <w:lang w:eastAsia="en-US"/>
        </w:rPr>
        <w:t>h</w:t>
      </w:r>
      <w:r w:rsidRPr="003910D2">
        <w:rPr>
          <w:rFonts w:asciiTheme="majorHAnsi" w:hAnsiTheme="majorHAnsi" w:cstheme="majorHAnsi"/>
          <w:lang w:eastAsia="en-US"/>
        </w:rPr>
        <w:t xml:space="preserve"> </w:t>
      </w:r>
      <w:proofErr w:type="spellStart"/>
      <w:r w:rsidRPr="003910D2">
        <w:rPr>
          <w:rFonts w:asciiTheme="majorHAnsi" w:hAnsiTheme="majorHAnsi" w:cstheme="majorHAnsi"/>
          <w:lang w:eastAsia="en-US"/>
        </w:rPr>
        <w:t>ol</w:t>
      </w:r>
      <w:r w:rsidR="00046715" w:rsidRPr="003910D2">
        <w:rPr>
          <w:rFonts w:asciiTheme="majorHAnsi" w:hAnsiTheme="majorHAnsi" w:cstheme="majorHAnsi"/>
          <w:lang w:eastAsia="en-US"/>
        </w:rPr>
        <w:t>ij</w:t>
      </w:r>
      <w:proofErr w:type="spellEnd"/>
      <w:r w:rsidRPr="003910D2">
        <w:rPr>
          <w:rFonts w:asciiTheme="majorHAnsi" w:hAnsiTheme="majorHAnsi" w:cstheme="majorHAnsi"/>
          <w:lang w:eastAsia="en-US"/>
        </w:rPr>
        <w:t xml:space="preserve"> bo takoj sproščen. Za ribe in lupinarje bo 80 % svežih in zamrznjenih vrst po izvajanju sporazuma brez dajatev. V to kategorijo spadajo kozice, jastogi in zamrznjeni fileti bonita. Za pripravljene bonite in sardine bodo carine odpravljene v desetih oziroma sedmih letih. Zamrznjena </w:t>
      </w:r>
      <w:proofErr w:type="spellStart"/>
      <w:r w:rsidRPr="003910D2">
        <w:rPr>
          <w:rFonts w:asciiTheme="majorHAnsi" w:hAnsiTheme="majorHAnsi" w:cstheme="majorHAnsi"/>
          <w:lang w:eastAsia="en-US"/>
        </w:rPr>
        <w:t>tilapija</w:t>
      </w:r>
      <w:proofErr w:type="spellEnd"/>
      <w:r w:rsidRPr="003910D2">
        <w:rPr>
          <w:rFonts w:asciiTheme="majorHAnsi" w:hAnsiTheme="majorHAnsi" w:cstheme="majorHAnsi"/>
          <w:lang w:eastAsia="en-US"/>
        </w:rPr>
        <w:t xml:space="preserve"> in druge kozice bodo brezcarinsko trgovino dosegle v 4,</w:t>
      </w:r>
      <w:r w:rsidR="00046715" w:rsidRPr="003910D2">
        <w:rPr>
          <w:rFonts w:asciiTheme="majorHAnsi" w:hAnsiTheme="majorHAnsi" w:cstheme="majorHAnsi"/>
          <w:lang w:eastAsia="en-US"/>
        </w:rPr>
        <w:t xml:space="preserve"> </w:t>
      </w:r>
      <w:r w:rsidRPr="003910D2">
        <w:rPr>
          <w:rFonts w:asciiTheme="majorHAnsi" w:hAnsiTheme="majorHAnsi" w:cstheme="majorHAnsi"/>
          <w:lang w:eastAsia="en-US"/>
        </w:rPr>
        <w:t>7 oziroma 10 letih.</w:t>
      </w:r>
    </w:p>
    <w:p w14:paraId="14EC54D0" w14:textId="3C7932CF" w:rsidR="00E32661" w:rsidRPr="003910D2" w:rsidRDefault="00046715"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U</w:t>
      </w:r>
      <w:r w:rsidR="00E32661" w:rsidRPr="003910D2">
        <w:rPr>
          <w:rFonts w:asciiTheme="majorHAnsi" w:hAnsiTheme="majorHAnsi" w:cstheme="majorHAnsi"/>
          <w:lang w:eastAsia="en-US"/>
        </w:rPr>
        <w:t xml:space="preserve">voz sira iz </w:t>
      </w:r>
      <w:r w:rsidRPr="003910D2">
        <w:rPr>
          <w:rFonts w:asciiTheme="majorHAnsi" w:hAnsiTheme="majorHAnsi" w:cstheme="majorHAnsi"/>
          <w:lang w:eastAsia="en-US"/>
        </w:rPr>
        <w:t xml:space="preserve">držav </w:t>
      </w:r>
      <w:proofErr w:type="spellStart"/>
      <w:r w:rsidR="003C3BDA" w:rsidRPr="003910D2">
        <w:rPr>
          <w:rFonts w:asciiTheme="majorHAnsi" w:hAnsiTheme="majorHAnsi" w:cstheme="majorHAnsi"/>
          <w:lang w:eastAsia="en-US"/>
        </w:rPr>
        <w:t>Mercosur</w:t>
      </w:r>
      <w:proofErr w:type="spellEnd"/>
      <w:r w:rsidR="00E32661" w:rsidRPr="003910D2">
        <w:rPr>
          <w:rFonts w:asciiTheme="majorHAnsi" w:hAnsiTheme="majorHAnsi" w:cstheme="majorHAnsi"/>
          <w:lang w:eastAsia="en-US"/>
        </w:rPr>
        <w:t xml:space="preserve"> bo imel kvoto 30</w:t>
      </w:r>
      <w:r w:rsidR="00BE4AE8" w:rsidRPr="003910D2">
        <w:rPr>
          <w:rFonts w:asciiTheme="majorHAnsi" w:hAnsiTheme="majorHAnsi" w:cstheme="majorHAnsi"/>
          <w:lang w:eastAsia="en-US"/>
        </w:rPr>
        <w:t>.</w:t>
      </w:r>
      <w:r w:rsidR="00E32661" w:rsidRPr="003910D2">
        <w:rPr>
          <w:rFonts w:asciiTheme="majorHAnsi" w:hAnsiTheme="majorHAnsi" w:cstheme="majorHAnsi"/>
          <w:lang w:eastAsia="en-US"/>
        </w:rPr>
        <w:t xml:space="preserve">000 ton z rastjo obsega in zmanjšanjem </w:t>
      </w:r>
      <w:r w:rsidR="006F6DFC" w:rsidRPr="003910D2">
        <w:rPr>
          <w:rFonts w:asciiTheme="majorHAnsi" w:hAnsiTheme="majorHAnsi" w:cstheme="majorHAnsi"/>
          <w:lang w:eastAsia="en-US"/>
        </w:rPr>
        <w:t xml:space="preserve">carinskih stopenj </w:t>
      </w:r>
      <w:r w:rsidR="00E32661" w:rsidRPr="003910D2">
        <w:rPr>
          <w:rFonts w:asciiTheme="majorHAnsi" w:hAnsiTheme="majorHAnsi" w:cstheme="majorHAnsi"/>
          <w:lang w:eastAsia="en-US"/>
        </w:rPr>
        <w:t xml:space="preserve">v desetih letih, razen </w:t>
      </w:r>
      <w:proofErr w:type="spellStart"/>
      <w:r w:rsidR="00E32661" w:rsidRPr="003910D2">
        <w:rPr>
          <w:rFonts w:asciiTheme="majorHAnsi" w:hAnsiTheme="majorHAnsi" w:cstheme="majorHAnsi"/>
          <w:lang w:eastAsia="en-US"/>
        </w:rPr>
        <w:t>mocarele</w:t>
      </w:r>
      <w:proofErr w:type="spellEnd"/>
      <w:r w:rsidR="00E32661" w:rsidRPr="003910D2">
        <w:rPr>
          <w:rFonts w:asciiTheme="majorHAnsi" w:hAnsiTheme="majorHAnsi" w:cstheme="majorHAnsi"/>
          <w:lang w:eastAsia="en-US"/>
        </w:rPr>
        <w:t>. Za jogurt in maslo bodo veljale 50</w:t>
      </w:r>
      <w:r w:rsidR="007C1F76" w:rsidRPr="003910D2">
        <w:rPr>
          <w:rFonts w:asciiTheme="majorHAnsi" w:hAnsiTheme="majorHAnsi" w:cstheme="majorHAnsi"/>
          <w:lang w:eastAsia="en-US"/>
        </w:rPr>
        <w:t>%</w:t>
      </w:r>
      <w:r w:rsidR="00E32661" w:rsidRPr="003910D2">
        <w:rPr>
          <w:rFonts w:asciiTheme="majorHAnsi" w:hAnsiTheme="majorHAnsi" w:cstheme="majorHAnsi"/>
          <w:lang w:eastAsia="en-US"/>
        </w:rPr>
        <w:t xml:space="preserve"> oziroma 30</w:t>
      </w:r>
      <w:r w:rsidR="007C1F76" w:rsidRPr="003910D2">
        <w:rPr>
          <w:rFonts w:asciiTheme="majorHAnsi" w:hAnsiTheme="majorHAnsi" w:cstheme="majorHAnsi"/>
          <w:lang w:eastAsia="en-US"/>
        </w:rPr>
        <w:t>%</w:t>
      </w:r>
      <w:r w:rsidR="00E32661" w:rsidRPr="003910D2">
        <w:rPr>
          <w:rFonts w:asciiTheme="majorHAnsi" w:hAnsiTheme="majorHAnsi" w:cstheme="majorHAnsi"/>
          <w:lang w:eastAsia="en-US"/>
        </w:rPr>
        <w:t xml:space="preserve"> preferencialne stopnje.</w:t>
      </w:r>
    </w:p>
    <w:p w14:paraId="687BADBF" w14:textId="77777777" w:rsidR="00507715" w:rsidRPr="003910D2" w:rsidRDefault="00507715" w:rsidP="003725B8">
      <w:pPr>
        <w:ind w:left="360"/>
        <w:rPr>
          <w:rFonts w:asciiTheme="majorHAnsi" w:hAnsiTheme="majorHAnsi" w:cstheme="majorHAnsi"/>
          <w:lang w:eastAsia="en-US"/>
        </w:rPr>
      </w:pPr>
    </w:p>
    <w:p w14:paraId="3CC51A8C" w14:textId="12FB0718" w:rsidR="00507715" w:rsidRPr="003910D2" w:rsidRDefault="00507715" w:rsidP="003725B8">
      <w:pPr>
        <w:pStyle w:val="Naslov3"/>
        <w:rPr>
          <w:rFonts w:asciiTheme="majorHAnsi" w:hAnsiTheme="majorHAnsi" w:cstheme="majorHAnsi"/>
        </w:rPr>
      </w:pPr>
      <w:bookmarkStart w:id="38" w:name="_Toc211421265"/>
      <w:r w:rsidRPr="003910D2">
        <w:rPr>
          <w:rFonts w:asciiTheme="majorHAnsi" w:hAnsiTheme="majorHAnsi" w:cstheme="majorHAnsi"/>
        </w:rPr>
        <w:lastRenderedPageBreak/>
        <w:t xml:space="preserve">Trgovinski steber pridružitvenega sporazuma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(dostop do trga </w:t>
      </w:r>
      <w:proofErr w:type="spellStart"/>
      <w:r w:rsidRPr="003910D2">
        <w:rPr>
          <w:rFonts w:asciiTheme="majorHAnsi" w:hAnsiTheme="majorHAnsi" w:cstheme="majorHAnsi"/>
        </w:rPr>
        <w:t>Mercosur</w:t>
      </w:r>
      <w:proofErr w:type="spellEnd"/>
      <w:r w:rsidRPr="003910D2">
        <w:rPr>
          <w:rFonts w:asciiTheme="majorHAnsi" w:hAnsiTheme="majorHAnsi" w:cstheme="majorHAnsi"/>
        </w:rPr>
        <w:t>)</w:t>
      </w:r>
      <w:bookmarkEnd w:id="38"/>
      <w:r w:rsidR="00550C0B" w:rsidRPr="003910D2">
        <w:rPr>
          <w:rFonts w:asciiTheme="majorHAnsi" w:hAnsiTheme="majorHAnsi" w:cstheme="majorHAnsi"/>
        </w:rPr>
        <w:t xml:space="preserve"> </w:t>
      </w:r>
    </w:p>
    <w:p w14:paraId="1E3904E9" w14:textId="10DC99DE" w:rsidR="002E30B3" w:rsidRPr="003910D2" w:rsidRDefault="002E30B3"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Dostop do trga za avtomobile, avtomobilske</w:t>
      </w:r>
      <w:r w:rsidR="00BA0F87" w:rsidRPr="003910D2">
        <w:rPr>
          <w:rFonts w:asciiTheme="majorHAnsi" w:hAnsiTheme="majorHAnsi" w:cstheme="majorHAnsi"/>
        </w:rPr>
        <w:t xml:space="preserve"> </w:t>
      </w:r>
      <w:r w:rsidRPr="003910D2">
        <w:rPr>
          <w:rFonts w:asciiTheme="majorHAnsi" w:hAnsiTheme="majorHAnsi" w:cstheme="majorHAnsi"/>
          <w:lang w:eastAsia="en-US"/>
        </w:rPr>
        <w:t>dele in stroje iz EU</w:t>
      </w:r>
      <w:r w:rsidR="00BA0F87" w:rsidRPr="003910D2">
        <w:rPr>
          <w:rFonts w:asciiTheme="majorHAnsi" w:hAnsiTheme="majorHAnsi" w:cstheme="majorHAnsi"/>
          <w:lang w:eastAsia="en-US"/>
        </w:rPr>
        <w:t xml:space="preserve"> </w:t>
      </w:r>
      <w:r w:rsidR="00BE4AE8" w:rsidRPr="003910D2">
        <w:rPr>
          <w:rFonts w:asciiTheme="majorHAnsi" w:hAnsiTheme="majorHAnsi" w:cstheme="majorHAnsi"/>
          <w:lang w:eastAsia="en-US"/>
        </w:rPr>
        <w:t xml:space="preserve">naj bi se v državah </w:t>
      </w:r>
      <w:proofErr w:type="spellStart"/>
      <w:r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popolnoma liberaliziral </w:t>
      </w:r>
      <w:r w:rsidR="00BE4AE8" w:rsidRPr="003910D2">
        <w:rPr>
          <w:rFonts w:asciiTheme="majorHAnsi" w:hAnsiTheme="majorHAnsi" w:cstheme="majorHAnsi"/>
          <w:lang w:eastAsia="en-US"/>
        </w:rPr>
        <w:t xml:space="preserve">v 15 letih </w:t>
      </w:r>
      <w:r w:rsidRPr="003910D2">
        <w:rPr>
          <w:rFonts w:asciiTheme="majorHAnsi" w:hAnsiTheme="majorHAnsi" w:cstheme="majorHAnsi"/>
          <w:lang w:eastAsia="en-US"/>
        </w:rPr>
        <w:t>na nelinearen način. Za</w:t>
      </w:r>
      <w:r w:rsidR="00BA0F87" w:rsidRPr="003910D2">
        <w:rPr>
          <w:rFonts w:asciiTheme="majorHAnsi" w:hAnsiTheme="majorHAnsi" w:cstheme="majorHAnsi"/>
          <w:lang w:eastAsia="en-US"/>
        </w:rPr>
        <w:t xml:space="preserve"> </w:t>
      </w:r>
      <w:r w:rsidR="00B40705" w:rsidRPr="003910D2">
        <w:rPr>
          <w:rFonts w:asciiTheme="majorHAnsi" w:hAnsiTheme="majorHAnsi" w:cstheme="majorHAnsi"/>
          <w:lang w:eastAsia="en-US"/>
        </w:rPr>
        <w:t>sedem</w:t>
      </w:r>
      <w:r w:rsidRPr="003910D2">
        <w:rPr>
          <w:rFonts w:asciiTheme="majorHAnsi" w:hAnsiTheme="majorHAnsi" w:cstheme="majorHAnsi"/>
          <w:lang w:eastAsia="en-US"/>
        </w:rPr>
        <w:t>letno prehodno obdobje bi bila odprta</w:t>
      </w:r>
      <w:r w:rsidR="00BA0F87" w:rsidRPr="003910D2">
        <w:rPr>
          <w:rFonts w:asciiTheme="majorHAnsi" w:hAnsiTheme="majorHAnsi" w:cstheme="majorHAnsi"/>
        </w:rPr>
        <w:t xml:space="preserve"> </w:t>
      </w:r>
      <w:r w:rsidRPr="003910D2">
        <w:rPr>
          <w:rFonts w:asciiTheme="majorHAnsi" w:hAnsiTheme="majorHAnsi" w:cstheme="majorHAnsi"/>
          <w:lang w:eastAsia="en-US"/>
        </w:rPr>
        <w:t>prehodna kvota v višini 50</w:t>
      </w:r>
      <w:r w:rsidR="00BE4AE8" w:rsidRPr="003910D2">
        <w:rPr>
          <w:rFonts w:asciiTheme="majorHAnsi" w:hAnsiTheme="majorHAnsi" w:cstheme="majorHAnsi"/>
          <w:lang w:eastAsia="en-US"/>
        </w:rPr>
        <w:t>.</w:t>
      </w:r>
      <w:r w:rsidRPr="003910D2">
        <w:rPr>
          <w:rFonts w:asciiTheme="majorHAnsi" w:hAnsiTheme="majorHAnsi" w:cstheme="majorHAnsi"/>
          <w:lang w:eastAsia="en-US"/>
        </w:rPr>
        <w:t>000 enot, pri čemer bi bila</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stopnja v okviru kvote polovica dajatve MFN (35 %).</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Nato bi se dajatve postopoma odpravljale hitreje.</w:t>
      </w:r>
      <w:r w:rsidR="00090E9C" w:rsidRPr="003910D2">
        <w:rPr>
          <w:rFonts w:asciiTheme="majorHAnsi" w:hAnsiTheme="majorHAnsi" w:cstheme="majorHAnsi"/>
          <w:lang w:eastAsia="en-US"/>
        </w:rPr>
        <w:t xml:space="preserve"> </w:t>
      </w:r>
      <w:r w:rsidR="00C31DF2" w:rsidRPr="003910D2">
        <w:rPr>
          <w:rFonts w:asciiTheme="majorHAnsi" w:hAnsiTheme="majorHAnsi" w:cstheme="majorHAnsi"/>
          <w:lang w:eastAsia="en-US"/>
        </w:rPr>
        <w:t>Carinske stopnje</w:t>
      </w:r>
      <w:r w:rsidRPr="003910D2">
        <w:rPr>
          <w:rFonts w:asciiTheme="majorHAnsi" w:hAnsiTheme="majorHAnsi" w:cstheme="majorHAnsi"/>
          <w:lang w:eastAsia="en-US"/>
        </w:rPr>
        <w:t xml:space="preserve"> za avtomobilske dele bi bile</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večinoma liberalizirane v 10 letih (82 % tarifnih</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postavk, ki zajemajo 60 % izvoza EU v </w:t>
      </w:r>
      <w:proofErr w:type="spellStart"/>
      <w:r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nadaljnjih 30 % dodatnega izvoza pa bi bilo</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liberaliziranih v 15 </w:t>
      </w:r>
      <w:r w:rsidR="00C31DF2" w:rsidRPr="003910D2">
        <w:rPr>
          <w:rFonts w:asciiTheme="majorHAnsi" w:hAnsiTheme="majorHAnsi" w:cstheme="majorHAnsi"/>
          <w:lang w:eastAsia="en-US"/>
        </w:rPr>
        <w:t>letih</w:t>
      </w:r>
      <w:r w:rsidRPr="003910D2">
        <w:rPr>
          <w:rFonts w:asciiTheme="majorHAnsi" w:hAnsiTheme="majorHAnsi" w:cstheme="majorHAnsi"/>
          <w:lang w:eastAsia="en-US"/>
        </w:rPr>
        <w:t>). Za stroje iz EU bi bilo 93 % izvoza</w:t>
      </w:r>
      <w:r w:rsidR="00BA0F87" w:rsidRPr="003910D2">
        <w:rPr>
          <w:rFonts w:asciiTheme="majorHAnsi" w:hAnsiTheme="majorHAnsi" w:cstheme="majorHAnsi"/>
        </w:rPr>
        <w:t xml:space="preserve"> </w:t>
      </w:r>
      <w:r w:rsidRPr="003910D2">
        <w:rPr>
          <w:rFonts w:asciiTheme="majorHAnsi" w:hAnsiTheme="majorHAnsi" w:cstheme="majorHAnsi"/>
          <w:lang w:eastAsia="en-US"/>
        </w:rPr>
        <w:t>v celoti liberaliziranih, večinoma v 10 letih (67 % izvoza</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v </w:t>
      </w:r>
      <w:proofErr w:type="spellStart"/>
      <w:r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w:t>
      </w:r>
    </w:p>
    <w:p w14:paraId="5D8D05BF" w14:textId="4B7C30F0" w:rsidR="00A86FC0" w:rsidRPr="003910D2" w:rsidRDefault="002E30B3"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Izvozne dajatve za surovine: Sporazum o prosti trgovini bi zmanjšal ali odpravil izvozne dajatve za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surovine, kot so sojini izdelki (krma za živino v EU), ter prepovedal uvozne in izvozne cenovne zahteve</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ter uvozne in izvozne monopole.</w:t>
      </w:r>
    </w:p>
    <w:p w14:paraId="356FB1CE" w14:textId="77777777" w:rsidR="004D4C52" w:rsidRPr="003910D2" w:rsidRDefault="004D4C52" w:rsidP="003725B8">
      <w:pPr>
        <w:rPr>
          <w:rFonts w:asciiTheme="majorHAnsi" w:hAnsiTheme="majorHAnsi" w:cstheme="majorHAnsi"/>
          <w:lang w:eastAsia="en-US"/>
        </w:rPr>
      </w:pPr>
    </w:p>
    <w:p w14:paraId="38C84DDD" w14:textId="27B9AC3E" w:rsidR="004D4C52" w:rsidRPr="003910D2" w:rsidRDefault="004D4C52" w:rsidP="003725B8">
      <w:pPr>
        <w:pStyle w:val="Naslov3"/>
        <w:rPr>
          <w:rFonts w:asciiTheme="majorHAnsi" w:hAnsiTheme="majorHAnsi" w:cstheme="majorHAnsi"/>
        </w:rPr>
      </w:pPr>
      <w:bookmarkStart w:id="39" w:name="_Toc211421266"/>
      <w:r w:rsidRPr="003910D2">
        <w:rPr>
          <w:rFonts w:asciiTheme="majorHAnsi" w:hAnsiTheme="majorHAnsi" w:cstheme="majorHAnsi"/>
        </w:rPr>
        <w:t>Pravice intelektualne lastnine, javna naročila, SPS, koordinacija za mala podjetja</w:t>
      </w:r>
      <w:bookmarkEnd w:id="39"/>
    </w:p>
    <w:p w14:paraId="6BC33B2F" w14:textId="4D24437D" w:rsidR="004D4C52" w:rsidRPr="003910D2" w:rsidRDefault="00046715" w:rsidP="003725B8">
      <w:pPr>
        <w:rPr>
          <w:rFonts w:asciiTheme="majorHAnsi" w:hAnsiTheme="majorHAnsi" w:cstheme="majorHAnsi"/>
          <w:lang w:eastAsia="en-US"/>
        </w:rPr>
      </w:pPr>
      <w:r w:rsidRPr="003910D2">
        <w:rPr>
          <w:rFonts w:asciiTheme="majorHAnsi" w:hAnsiTheme="majorHAnsi" w:cstheme="majorHAnsi"/>
          <w:lang w:eastAsia="en-US"/>
        </w:rPr>
        <w:t>Sporazum predvideva naslednjo ureditev zaščite:</w:t>
      </w:r>
    </w:p>
    <w:p w14:paraId="033DFD30" w14:textId="77777777" w:rsidR="00046715" w:rsidRPr="003910D2" w:rsidRDefault="00046715" w:rsidP="003725B8">
      <w:pPr>
        <w:rPr>
          <w:rFonts w:asciiTheme="majorHAnsi" w:hAnsiTheme="majorHAnsi" w:cstheme="majorHAnsi"/>
          <w:lang w:eastAsia="en-US"/>
        </w:rPr>
      </w:pPr>
    </w:p>
    <w:p w14:paraId="003FCC6F" w14:textId="3EB70481" w:rsidR="00A86FC0" w:rsidRPr="003910D2" w:rsidRDefault="002E30B3" w:rsidP="003725B8">
      <w:pPr>
        <w:pStyle w:val="Odstavekseznama"/>
        <w:numPr>
          <w:ilvl w:val="0"/>
          <w:numId w:val="40"/>
        </w:numPr>
        <w:ind w:left="426"/>
        <w:rPr>
          <w:rFonts w:asciiTheme="majorHAnsi" w:hAnsiTheme="majorHAnsi" w:cstheme="majorHAnsi"/>
        </w:rPr>
      </w:pPr>
      <w:r w:rsidRPr="003910D2">
        <w:rPr>
          <w:rFonts w:asciiTheme="majorHAnsi" w:hAnsiTheme="majorHAnsi" w:cstheme="majorHAnsi"/>
          <w:lang w:eastAsia="en-US"/>
        </w:rPr>
        <w:t xml:space="preserve">Pravice intelektualne lastnine: </w:t>
      </w:r>
      <w:r w:rsidR="00D74D1E" w:rsidRPr="003910D2">
        <w:rPr>
          <w:rFonts w:asciiTheme="majorHAnsi" w:hAnsiTheme="majorHAnsi" w:cstheme="majorHAnsi"/>
          <w:lang w:eastAsia="en-US"/>
        </w:rPr>
        <w:t xml:space="preserve">v </w:t>
      </w:r>
      <w:r w:rsidRPr="003910D2">
        <w:rPr>
          <w:rFonts w:asciiTheme="majorHAnsi" w:hAnsiTheme="majorHAnsi" w:cstheme="majorHAnsi"/>
          <w:lang w:eastAsia="en-US"/>
        </w:rPr>
        <w:t xml:space="preserve">državah </w:t>
      </w:r>
      <w:proofErr w:type="spellStart"/>
      <w:r w:rsidR="003C3BDA"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xml:space="preserve"> bi sporazum o prosti trgovini pred</w:t>
      </w:r>
      <w:r w:rsidR="00A86FC0" w:rsidRPr="003910D2">
        <w:rPr>
          <w:rFonts w:asciiTheme="majorHAnsi" w:hAnsiTheme="majorHAnsi" w:cstheme="majorHAnsi"/>
        </w:rPr>
        <w:t xml:space="preserve"> </w:t>
      </w:r>
      <w:r w:rsidRPr="003910D2">
        <w:rPr>
          <w:rFonts w:asciiTheme="majorHAnsi" w:hAnsiTheme="majorHAnsi" w:cstheme="majorHAnsi"/>
        </w:rPr>
        <w:t xml:space="preserve">posnemanjem zaščitil približno 350 geografskih označb, </w:t>
      </w:r>
      <w:proofErr w:type="spellStart"/>
      <w:r w:rsidRPr="003910D2">
        <w:rPr>
          <w:rFonts w:asciiTheme="majorHAnsi" w:hAnsiTheme="majorHAnsi" w:cstheme="majorHAnsi"/>
        </w:rPr>
        <w:t>t</w:t>
      </w:r>
      <w:r w:rsidR="00046715" w:rsidRPr="003910D2">
        <w:rPr>
          <w:rFonts w:asciiTheme="majorHAnsi" w:hAnsiTheme="majorHAnsi" w:cstheme="majorHAnsi"/>
        </w:rPr>
        <w:t>.</w:t>
      </w:r>
      <w:r w:rsidRPr="003910D2">
        <w:rPr>
          <w:rFonts w:asciiTheme="majorHAnsi" w:hAnsiTheme="majorHAnsi" w:cstheme="majorHAnsi"/>
        </w:rPr>
        <w:t>j</w:t>
      </w:r>
      <w:proofErr w:type="spellEnd"/>
      <w:r w:rsidRPr="003910D2">
        <w:rPr>
          <w:rFonts w:asciiTheme="majorHAnsi" w:hAnsiTheme="majorHAnsi" w:cstheme="majorHAnsi"/>
        </w:rPr>
        <w:t>. značilnih visokokakovostnih regionalnih vin,</w:t>
      </w:r>
      <w:r w:rsidR="00A86FC0" w:rsidRPr="003910D2">
        <w:rPr>
          <w:rFonts w:asciiTheme="majorHAnsi" w:hAnsiTheme="majorHAnsi" w:cstheme="majorHAnsi"/>
        </w:rPr>
        <w:t xml:space="preserve"> </w:t>
      </w:r>
      <w:r w:rsidRPr="003910D2">
        <w:rPr>
          <w:rFonts w:asciiTheme="majorHAnsi" w:hAnsiTheme="majorHAnsi" w:cstheme="majorHAnsi"/>
        </w:rPr>
        <w:t xml:space="preserve">žganih pijač, piva in živilskih proizvodov EU, kot so parmski pršut (Italija), </w:t>
      </w:r>
      <w:proofErr w:type="spellStart"/>
      <w:r w:rsidRPr="003910D2">
        <w:rPr>
          <w:rFonts w:asciiTheme="majorHAnsi" w:hAnsiTheme="majorHAnsi" w:cstheme="majorHAnsi"/>
        </w:rPr>
        <w:t>Münchener</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Bier</w:t>
      </w:r>
      <w:proofErr w:type="spellEnd"/>
      <w:r w:rsidRPr="003910D2">
        <w:rPr>
          <w:rFonts w:asciiTheme="majorHAnsi" w:hAnsiTheme="majorHAnsi" w:cstheme="majorHAnsi"/>
        </w:rPr>
        <w:t xml:space="preserve"> (Nemčija) in</w:t>
      </w:r>
      <w:r w:rsidR="00A86FC0" w:rsidRPr="003910D2">
        <w:rPr>
          <w:rFonts w:asciiTheme="majorHAnsi" w:hAnsiTheme="majorHAnsi" w:cstheme="majorHAnsi"/>
        </w:rPr>
        <w:t xml:space="preserve"> </w:t>
      </w:r>
      <w:proofErr w:type="spellStart"/>
      <w:r w:rsidRPr="003910D2">
        <w:rPr>
          <w:rFonts w:asciiTheme="majorHAnsi" w:hAnsiTheme="majorHAnsi" w:cstheme="majorHAnsi"/>
        </w:rPr>
        <w:t>Tiroler</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Speck</w:t>
      </w:r>
      <w:proofErr w:type="spellEnd"/>
      <w:r w:rsidRPr="003910D2">
        <w:rPr>
          <w:rFonts w:asciiTheme="majorHAnsi" w:hAnsiTheme="majorHAnsi" w:cstheme="majorHAnsi"/>
        </w:rPr>
        <w:t xml:space="preserve"> (Avstrija). </w:t>
      </w:r>
      <w:r w:rsidR="00E83197" w:rsidRPr="003910D2">
        <w:rPr>
          <w:rFonts w:asciiTheme="majorHAnsi" w:hAnsiTheme="majorHAnsi" w:cstheme="majorHAnsi"/>
        </w:rPr>
        <w:t xml:space="preserve">Od slovenskih izdelkov so z geografsko označbo zaščiteni: kranjska klobasa, kraška </w:t>
      </w:r>
      <w:proofErr w:type="spellStart"/>
      <w:r w:rsidR="00E83197" w:rsidRPr="003910D2">
        <w:rPr>
          <w:rFonts w:asciiTheme="majorHAnsi" w:hAnsiTheme="majorHAnsi" w:cstheme="majorHAnsi"/>
        </w:rPr>
        <w:t>pancenta</w:t>
      </w:r>
      <w:proofErr w:type="spellEnd"/>
      <w:r w:rsidR="00E83197" w:rsidRPr="003910D2">
        <w:rPr>
          <w:rFonts w:asciiTheme="majorHAnsi" w:hAnsiTheme="majorHAnsi" w:cstheme="majorHAnsi"/>
        </w:rPr>
        <w:t xml:space="preserve">, kraški pršut, kraški </w:t>
      </w:r>
      <w:proofErr w:type="spellStart"/>
      <w:r w:rsidR="00E83197" w:rsidRPr="003910D2">
        <w:rPr>
          <w:rFonts w:asciiTheme="majorHAnsi" w:hAnsiTheme="majorHAnsi" w:cstheme="majorHAnsi"/>
        </w:rPr>
        <w:t>zašink</w:t>
      </w:r>
      <w:proofErr w:type="spellEnd"/>
      <w:r w:rsidR="00E83197" w:rsidRPr="003910D2">
        <w:rPr>
          <w:rFonts w:asciiTheme="majorHAnsi" w:hAnsiTheme="majorHAnsi" w:cstheme="majorHAnsi"/>
        </w:rPr>
        <w:t xml:space="preserve">, slovenski med in štajersko prekmursko bučno olje. Skupaj s Hrvaško je zaščiten tudi istrski pršut. </w:t>
      </w:r>
      <w:r w:rsidRPr="003910D2">
        <w:rPr>
          <w:rFonts w:asciiTheme="majorHAnsi" w:hAnsiTheme="majorHAnsi" w:cstheme="majorHAnsi"/>
        </w:rPr>
        <w:t>To je največje število geografskih označb EU, ki jih je kadar koli zajemal</w:t>
      </w:r>
      <w:r w:rsidR="00A86FC0" w:rsidRPr="003910D2">
        <w:rPr>
          <w:rFonts w:asciiTheme="majorHAnsi" w:hAnsiTheme="majorHAnsi" w:cstheme="majorHAnsi"/>
        </w:rPr>
        <w:t xml:space="preserve"> </w:t>
      </w:r>
      <w:r w:rsidRPr="003910D2">
        <w:rPr>
          <w:rFonts w:asciiTheme="majorHAnsi" w:hAnsiTheme="majorHAnsi" w:cstheme="majorHAnsi"/>
        </w:rPr>
        <w:t xml:space="preserve">trgovinski sporazum.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bo v prehodnem obdobju še naprej lahko uporabljal imeni </w:t>
      </w:r>
      <w:r w:rsidR="00D74D1E" w:rsidRPr="003910D2">
        <w:rPr>
          <w:rFonts w:asciiTheme="majorHAnsi" w:hAnsiTheme="majorHAnsi" w:cstheme="majorHAnsi"/>
        </w:rPr>
        <w:t>»</w:t>
      </w:r>
      <w:proofErr w:type="spellStart"/>
      <w:r w:rsidRPr="003910D2">
        <w:rPr>
          <w:rFonts w:asciiTheme="majorHAnsi" w:hAnsiTheme="majorHAnsi" w:cstheme="majorHAnsi"/>
        </w:rPr>
        <w:t>Cognac</w:t>
      </w:r>
      <w:proofErr w:type="spellEnd"/>
      <w:r w:rsidR="00D74D1E" w:rsidRPr="003910D2">
        <w:rPr>
          <w:rFonts w:asciiTheme="majorHAnsi" w:hAnsiTheme="majorHAnsi" w:cstheme="majorHAnsi"/>
        </w:rPr>
        <w:t>«</w:t>
      </w:r>
      <w:r w:rsidRPr="003910D2">
        <w:rPr>
          <w:rFonts w:asciiTheme="majorHAnsi" w:hAnsiTheme="majorHAnsi" w:cstheme="majorHAnsi"/>
        </w:rPr>
        <w:t xml:space="preserve"> in</w:t>
      </w:r>
      <w:r w:rsidR="00A86FC0" w:rsidRPr="003910D2">
        <w:rPr>
          <w:rFonts w:asciiTheme="majorHAnsi" w:hAnsiTheme="majorHAnsi" w:cstheme="majorHAnsi"/>
        </w:rPr>
        <w:t xml:space="preserve"> </w:t>
      </w:r>
      <w:r w:rsidR="00D74D1E" w:rsidRPr="003910D2">
        <w:rPr>
          <w:rFonts w:asciiTheme="majorHAnsi" w:hAnsiTheme="majorHAnsi" w:cstheme="majorHAnsi"/>
        </w:rPr>
        <w:t>»</w:t>
      </w:r>
      <w:proofErr w:type="spellStart"/>
      <w:r w:rsidRPr="003910D2">
        <w:rPr>
          <w:rFonts w:asciiTheme="majorHAnsi" w:hAnsiTheme="majorHAnsi" w:cstheme="majorHAnsi"/>
        </w:rPr>
        <w:t>Prosecco</w:t>
      </w:r>
      <w:proofErr w:type="spellEnd"/>
      <w:r w:rsidR="00D74D1E" w:rsidRPr="003910D2">
        <w:rPr>
          <w:rFonts w:asciiTheme="majorHAnsi" w:hAnsiTheme="majorHAnsi" w:cstheme="majorHAnsi"/>
        </w:rPr>
        <w:t>«</w:t>
      </w:r>
      <w:r w:rsidRPr="003910D2">
        <w:rPr>
          <w:rFonts w:asciiTheme="majorHAnsi" w:hAnsiTheme="majorHAnsi" w:cstheme="majorHAnsi"/>
        </w:rPr>
        <w:t xml:space="preserve">, za proizvajalce sira </w:t>
      </w:r>
      <w:r w:rsidR="00D74D1E" w:rsidRPr="003910D2">
        <w:rPr>
          <w:rFonts w:asciiTheme="majorHAnsi" w:hAnsiTheme="majorHAnsi" w:cstheme="majorHAnsi"/>
        </w:rPr>
        <w:t>»</w:t>
      </w:r>
      <w:r w:rsidRPr="003910D2">
        <w:rPr>
          <w:rFonts w:asciiTheme="majorHAnsi" w:hAnsiTheme="majorHAnsi" w:cstheme="majorHAnsi"/>
        </w:rPr>
        <w:t>parmezan</w:t>
      </w:r>
      <w:r w:rsidR="00D74D1E" w:rsidRPr="003910D2">
        <w:rPr>
          <w:rFonts w:asciiTheme="majorHAnsi" w:hAnsiTheme="majorHAnsi" w:cstheme="majorHAnsi"/>
        </w:rPr>
        <w:t>«</w:t>
      </w:r>
      <w:r w:rsidRPr="003910D2">
        <w:rPr>
          <w:rFonts w:asciiTheme="majorHAnsi" w:hAnsiTheme="majorHAnsi" w:cstheme="majorHAnsi"/>
        </w:rPr>
        <w:t xml:space="preserve"> in </w:t>
      </w:r>
      <w:r w:rsidR="00D74D1E" w:rsidRPr="003910D2">
        <w:rPr>
          <w:rFonts w:asciiTheme="majorHAnsi" w:hAnsiTheme="majorHAnsi" w:cstheme="majorHAnsi"/>
        </w:rPr>
        <w:t>»</w:t>
      </w:r>
      <w:r w:rsidRPr="003910D2">
        <w:rPr>
          <w:rFonts w:asciiTheme="majorHAnsi" w:hAnsiTheme="majorHAnsi" w:cstheme="majorHAnsi"/>
        </w:rPr>
        <w:t>gorgonzola</w:t>
      </w:r>
      <w:r w:rsidR="00D74D1E" w:rsidRPr="003910D2">
        <w:rPr>
          <w:rFonts w:asciiTheme="majorHAnsi" w:hAnsiTheme="majorHAnsi" w:cstheme="majorHAnsi"/>
        </w:rPr>
        <w:t>«</w:t>
      </w:r>
      <w:r w:rsidRPr="003910D2">
        <w:rPr>
          <w:rFonts w:asciiTheme="majorHAnsi" w:hAnsiTheme="majorHAnsi" w:cstheme="majorHAnsi"/>
        </w:rPr>
        <w:t>, ki so ta imena uporabljali pred letom 2017,</w:t>
      </w:r>
      <w:r w:rsidR="00A86FC0" w:rsidRPr="003910D2">
        <w:rPr>
          <w:rFonts w:asciiTheme="majorHAnsi" w:hAnsiTheme="majorHAnsi" w:cstheme="majorHAnsi"/>
        </w:rPr>
        <w:t xml:space="preserve"> </w:t>
      </w:r>
      <w:r w:rsidRPr="003910D2">
        <w:rPr>
          <w:rFonts w:asciiTheme="majorHAnsi" w:hAnsiTheme="majorHAnsi" w:cstheme="majorHAnsi"/>
        </w:rPr>
        <w:t xml:space="preserve">pa bodo veljala pravila </w:t>
      </w:r>
      <w:r w:rsidR="00D74D1E" w:rsidRPr="003910D2">
        <w:rPr>
          <w:rFonts w:asciiTheme="majorHAnsi" w:hAnsiTheme="majorHAnsi" w:cstheme="majorHAnsi"/>
        </w:rPr>
        <w:t>»</w:t>
      </w:r>
      <w:r w:rsidRPr="003910D2">
        <w:rPr>
          <w:rFonts w:asciiTheme="majorHAnsi" w:hAnsiTheme="majorHAnsi" w:cstheme="majorHAnsi"/>
        </w:rPr>
        <w:t>dedovanja</w:t>
      </w:r>
      <w:r w:rsidR="00D74D1E" w:rsidRPr="003910D2">
        <w:rPr>
          <w:rFonts w:asciiTheme="majorHAnsi" w:hAnsiTheme="majorHAnsi" w:cstheme="majorHAnsi"/>
        </w:rPr>
        <w:t>«</w:t>
      </w:r>
      <w:r w:rsidRPr="003910D2">
        <w:rPr>
          <w:rFonts w:asciiTheme="majorHAnsi" w:hAnsiTheme="majorHAnsi" w:cstheme="majorHAnsi"/>
        </w:rPr>
        <w:t>. EU bi v EU zaščitila približno 220 geografskih</w:t>
      </w:r>
      <w:r w:rsidR="00A86FC0" w:rsidRPr="003910D2">
        <w:rPr>
          <w:rFonts w:asciiTheme="majorHAnsi" w:hAnsiTheme="majorHAnsi" w:cstheme="majorHAnsi"/>
        </w:rPr>
        <w:t xml:space="preserve"> </w:t>
      </w:r>
      <w:r w:rsidRPr="003910D2">
        <w:rPr>
          <w:rFonts w:asciiTheme="majorHAnsi" w:hAnsiTheme="majorHAnsi" w:cstheme="majorHAnsi"/>
        </w:rPr>
        <w:t xml:space="preserve">označb iz </w:t>
      </w:r>
      <w:r w:rsidR="003C3BDA" w:rsidRPr="003910D2">
        <w:rPr>
          <w:rFonts w:asciiTheme="majorHAnsi" w:hAnsiTheme="majorHAnsi" w:cstheme="majorHAnsi"/>
        </w:rPr>
        <w:t xml:space="preserve">držav </w:t>
      </w:r>
      <w:proofErr w:type="spellStart"/>
      <w:r w:rsidR="003C3BDA" w:rsidRPr="003910D2">
        <w:rPr>
          <w:rFonts w:asciiTheme="majorHAnsi" w:hAnsiTheme="majorHAnsi" w:cstheme="majorHAnsi"/>
        </w:rPr>
        <w:t>Mercosur</w:t>
      </w:r>
      <w:proofErr w:type="spellEnd"/>
      <w:r w:rsidRPr="003910D2">
        <w:rPr>
          <w:rFonts w:asciiTheme="majorHAnsi" w:hAnsiTheme="majorHAnsi" w:cstheme="majorHAnsi"/>
        </w:rPr>
        <w:t xml:space="preserve">, vključno z argentinskimi vinskimi imeni, kot sta </w:t>
      </w:r>
      <w:proofErr w:type="spellStart"/>
      <w:r w:rsidRPr="003910D2">
        <w:rPr>
          <w:rFonts w:asciiTheme="majorHAnsi" w:hAnsiTheme="majorHAnsi" w:cstheme="majorHAnsi"/>
        </w:rPr>
        <w:t>Mendoza</w:t>
      </w:r>
      <w:proofErr w:type="spellEnd"/>
      <w:r w:rsidRPr="003910D2">
        <w:rPr>
          <w:rFonts w:asciiTheme="majorHAnsi" w:hAnsiTheme="majorHAnsi" w:cstheme="majorHAnsi"/>
        </w:rPr>
        <w:t xml:space="preserve"> in La </w:t>
      </w:r>
      <w:proofErr w:type="spellStart"/>
      <w:r w:rsidRPr="003910D2">
        <w:rPr>
          <w:rFonts w:asciiTheme="majorHAnsi" w:hAnsiTheme="majorHAnsi" w:cstheme="majorHAnsi"/>
        </w:rPr>
        <w:t>Rioja</w:t>
      </w:r>
      <w:proofErr w:type="spellEnd"/>
      <w:r w:rsidRPr="003910D2">
        <w:rPr>
          <w:rFonts w:asciiTheme="majorHAnsi" w:hAnsiTheme="majorHAnsi" w:cstheme="majorHAnsi"/>
        </w:rPr>
        <w:t xml:space="preserve"> Argentina. Sporazum o</w:t>
      </w:r>
      <w:r w:rsidR="00A86FC0" w:rsidRPr="003910D2">
        <w:rPr>
          <w:rFonts w:asciiTheme="majorHAnsi" w:hAnsiTheme="majorHAnsi" w:cstheme="majorHAnsi"/>
        </w:rPr>
        <w:t xml:space="preserve"> </w:t>
      </w:r>
      <w:r w:rsidRPr="003910D2">
        <w:rPr>
          <w:rFonts w:asciiTheme="majorHAnsi" w:hAnsiTheme="majorHAnsi" w:cstheme="majorHAnsi"/>
        </w:rPr>
        <w:t>prosti trgovini ne bi zahteval dodatne patentne zaščite za zdravila, ki bi presegala določbe iz</w:t>
      </w:r>
      <w:r w:rsidR="00A86FC0" w:rsidRPr="003910D2">
        <w:rPr>
          <w:rFonts w:asciiTheme="majorHAnsi" w:hAnsiTheme="majorHAnsi" w:cstheme="majorHAnsi"/>
        </w:rPr>
        <w:t xml:space="preserve"> </w:t>
      </w:r>
      <w:r w:rsidRPr="003910D2">
        <w:rPr>
          <w:rFonts w:asciiTheme="majorHAnsi" w:hAnsiTheme="majorHAnsi" w:cstheme="majorHAnsi"/>
        </w:rPr>
        <w:t>Sporazuma o trgovinskih vidikih pravic intelektualne lastnine (TRIPS</w:t>
      </w:r>
      <w:r w:rsidR="00377BD3" w:rsidRPr="003910D2">
        <w:rPr>
          <w:rFonts w:asciiTheme="majorHAnsi" w:hAnsiTheme="majorHAnsi" w:cstheme="majorHAnsi"/>
        </w:rPr>
        <w:t xml:space="preserve"> </w:t>
      </w:r>
      <w:r w:rsidR="009925A1" w:rsidRPr="003910D2">
        <w:rPr>
          <w:rFonts w:asciiTheme="majorHAnsi" w:hAnsiTheme="majorHAnsi" w:cstheme="majorHAnsi"/>
        </w:rPr>
        <w:t>-</w:t>
      </w:r>
      <w:proofErr w:type="spellStart"/>
      <w:r w:rsidR="009925A1" w:rsidRPr="003910D2">
        <w:rPr>
          <w:rFonts w:asciiTheme="majorHAnsi" w:hAnsiTheme="majorHAnsi" w:cstheme="majorHAnsi"/>
        </w:rPr>
        <w:t>The</w:t>
      </w:r>
      <w:proofErr w:type="spellEnd"/>
      <w:r w:rsidR="009925A1" w:rsidRPr="003910D2">
        <w:rPr>
          <w:rFonts w:asciiTheme="majorHAnsi" w:hAnsiTheme="majorHAnsi" w:cstheme="majorHAnsi"/>
        </w:rPr>
        <w:t xml:space="preserve"> </w:t>
      </w:r>
      <w:proofErr w:type="spellStart"/>
      <w:r w:rsidR="009925A1" w:rsidRPr="003910D2">
        <w:rPr>
          <w:rFonts w:asciiTheme="majorHAnsi" w:hAnsiTheme="majorHAnsi" w:cstheme="majorHAnsi"/>
        </w:rPr>
        <w:t>Agreement</w:t>
      </w:r>
      <w:proofErr w:type="spellEnd"/>
      <w:r w:rsidR="009925A1" w:rsidRPr="003910D2">
        <w:rPr>
          <w:rFonts w:asciiTheme="majorHAnsi" w:hAnsiTheme="majorHAnsi" w:cstheme="majorHAnsi"/>
        </w:rPr>
        <w:t xml:space="preserve"> on </w:t>
      </w:r>
      <w:proofErr w:type="spellStart"/>
      <w:r w:rsidR="009925A1" w:rsidRPr="003910D2">
        <w:rPr>
          <w:rFonts w:asciiTheme="majorHAnsi" w:hAnsiTheme="majorHAnsi" w:cstheme="majorHAnsi"/>
        </w:rPr>
        <w:t>Trade-Related</w:t>
      </w:r>
      <w:proofErr w:type="spellEnd"/>
      <w:r w:rsidR="009925A1" w:rsidRPr="003910D2">
        <w:rPr>
          <w:rFonts w:asciiTheme="majorHAnsi" w:hAnsiTheme="majorHAnsi" w:cstheme="majorHAnsi"/>
        </w:rPr>
        <w:t xml:space="preserve"> </w:t>
      </w:r>
      <w:proofErr w:type="spellStart"/>
      <w:r w:rsidR="009925A1" w:rsidRPr="003910D2">
        <w:rPr>
          <w:rFonts w:asciiTheme="majorHAnsi" w:hAnsiTheme="majorHAnsi" w:cstheme="majorHAnsi"/>
        </w:rPr>
        <w:t>Aspects</w:t>
      </w:r>
      <w:proofErr w:type="spellEnd"/>
      <w:r w:rsidR="009925A1" w:rsidRPr="003910D2">
        <w:rPr>
          <w:rFonts w:asciiTheme="majorHAnsi" w:hAnsiTheme="majorHAnsi" w:cstheme="majorHAnsi"/>
        </w:rPr>
        <w:t xml:space="preserve"> </w:t>
      </w:r>
      <w:proofErr w:type="spellStart"/>
      <w:r w:rsidR="009925A1" w:rsidRPr="003910D2">
        <w:rPr>
          <w:rFonts w:asciiTheme="majorHAnsi" w:hAnsiTheme="majorHAnsi" w:cstheme="majorHAnsi"/>
        </w:rPr>
        <w:t>of</w:t>
      </w:r>
      <w:proofErr w:type="spellEnd"/>
      <w:r w:rsidR="009925A1" w:rsidRPr="003910D2">
        <w:rPr>
          <w:rFonts w:asciiTheme="majorHAnsi" w:hAnsiTheme="majorHAnsi" w:cstheme="majorHAnsi"/>
        </w:rPr>
        <w:t xml:space="preserve"> </w:t>
      </w:r>
      <w:proofErr w:type="spellStart"/>
      <w:r w:rsidR="009925A1" w:rsidRPr="003910D2">
        <w:rPr>
          <w:rFonts w:asciiTheme="majorHAnsi" w:hAnsiTheme="majorHAnsi" w:cstheme="majorHAnsi"/>
        </w:rPr>
        <w:t>Intellectual</w:t>
      </w:r>
      <w:proofErr w:type="spellEnd"/>
      <w:r w:rsidR="009925A1" w:rsidRPr="003910D2">
        <w:rPr>
          <w:rFonts w:asciiTheme="majorHAnsi" w:hAnsiTheme="majorHAnsi" w:cstheme="majorHAnsi"/>
        </w:rPr>
        <w:t xml:space="preserve"> </w:t>
      </w:r>
      <w:proofErr w:type="spellStart"/>
      <w:r w:rsidR="009925A1" w:rsidRPr="003910D2">
        <w:rPr>
          <w:rFonts w:asciiTheme="majorHAnsi" w:hAnsiTheme="majorHAnsi" w:cstheme="majorHAnsi"/>
        </w:rPr>
        <w:t>Property</w:t>
      </w:r>
      <w:proofErr w:type="spellEnd"/>
      <w:r w:rsidR="009925A1" w:rsidRPr="003910D2">
        <w:rPr>
          <w:rFonts w:asciiTheme="majorHAnsi" w:hAnsiTheme="majorHAnsi" w:cstheme="majorHAnsi"/>
        </w:rPr>
        <w:t xml:space="preserve"> </w:t>
      </w:r>
      <w:proofErr w:type="spellStart"/>
      <w:r w:rsidR="009925A1" w:rsidRPr="003910D2">
        <w:rPr>
          <w:rFonts w:asciiTheme="majorHAnsi" w:hAnsiTheme="majorHAnsi" w:cstheme="majorHAnsi"/>
        </w:rPr>
        <w:t>Rights</w:t>
      </w:r>
      <w:proofErr w:type="spellEnd"/>
      <w:r w:rsidRPr="003910D2">
        <w:rPr>
          <w:rFonts w:asciiTheme="majorHAnsi" w:hAnsiTheme="majorHAnsi" w:cstheme="majorHAnsi"/>
        </w:rPr>
        <w:t>).</w:t>
      </w:r>
    </w:p>
    <w:p w14:paraId="39996016" w14:textId="0DB90B42" w:rsidR="00A86FC0" w:rsidRPr="003910D2" w:rsidRDefault="002E30B3" w:rsidP="003725B8">
      <w:pPr>
        <w:pStyle w:val="Odstavekseznama"/>
        <w:numPr>
          <w:ilvl w:val="0"/>
          <w:numId w:val="40"/>
        </w:numPr>
        <w:ind w:left="426"/>
        <w:rPr>
          <w:rFonts w:asciiTheme="majorHAnsi" w:hAnsiTheme="majorHAnsi" w:cstheme="majorHAnsi"/>
          <w:lang w:eastAsia="en-US"/>
        </w:rPr>
      </w:pPr>
      <w:r w:rsidRPr="003910D2">
        <w:rPr>
          <w:rFonts w:asciiTheme="majorHAnsi" w:hAnsiTheme="majorHAnsi" w:cstheme="majorHAnsi"/>
          <w:lang w:eastAsia="en-US"/>
        </w:rPr>
        <w:t xml:space="preserve">Javna naročila: </w:t>
      </w:r>
      <w:r w:rsidR="00D74D1E" w:rsidRPr="003910D2">
        <w:rPr>
          <w:rFonts w:asciiTheme="majorHAnsi" w:hAnsiTheme="majorHAnsi" w:cstheme="majorHAnsi"/>
          <w:lang w:eastAsia="en-US"/>
        </w:rPr>
        <w:t>s</w:t>
      </w:r>
      <w:r w:rsidRPr="003910D2">
        <w:rPr>
          <w:rFonts w:asciiTheme="majorHAnsi" w:hAnsiTheme="majorHAnsi" w:cstheme="majorHAnsi"/>
          <w:lang w:eastAsia="en-US"/>
        </w:rPr>
        <w:t>porazum o prosti trgovini predvideva vzajemno odprtje trgov javnih naročil na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osrednji ravni, hkrati pa odpira vrata za prihodnjo liberalizacijo na </w:t>
      </w:r>
      <w:proofErr w:type="spellStart"/>
      <w:r w:rsidRPr="003910D2">
        <w:rPr>
          <w:rFonts w:asciiTheme="majorHAnsi" w:hAnsiTheme="majorHAnsi" w:cstheme="majorHAnsi"/>
          <w:lang w:eastAsia="en-US"/>
        </w:rPr>
        <w:t>podfederalni</w:t>
      </w:r>
      <w:proofErr w:type="spellEnd"/>
      <w:r w:rsidRPr="003910D2">
        <w:rPr>
          <w:rFonts w:asciiTheme="majorHAnsi" w:hAnsiTheme="majorHAnsi" w:cstheme="majorHAnsi"/>
          <w:lang w:eastAsia="en-US"/>
        </w:rPr>
        <w:t xml:space="preserve"> ravni.</w:t>
      </w:r>
    </w:p>
    <w:p w14:paraId="733A797A" w14:textId="0EF1A0F2" w:rsidR="0003175A" w:rsidRPr="003910D2" w:rsidRDefault="002E30B3" w:rsidP="003725B8">
      <w:pPr>
        <w:pStyle w:val="Odstavekseznama"/>
        <w:numPr>
          <w:ilvl w:val="0"/>
          <w:numId w:val="40"/>
        </w:numPr>
        <w:ind w:left="426"/>
        <w:rPr>
          <w:rFonts w:asciiTheme="majorHAnsi" w:hAnsiTheme="majorHAnsi" w:cstheme="majorHAnsi"/>
        </w:rPr>
      </w:pPr>
      <w:r w:rsidRPr="003910D2">
        <w:rPr>
          <w:rFonts w:asciiTheme="majorHAnsi" w:hAnsiTheme="majorHAnsi" w:cstheme="majorHAnsi"/>
          <w:lang w:eastAsia="en-US"/>
        </w:rPr>
        <w:t xml:space="preserve">Mala in srednje velika podjetja (MSP): </w:t>
      </w:r>
      <w:r w:rsidR="00D74D1E" w:rsidRPr="003910D2">
        <w:rPr>
          <w:rFonts w:asciiTheme="majorHAnsi" w:hAnsiTheme="majorHAnsi" w:cstheme="majorHAnsi"/>
          <w:lang w:eastAsia="en-US"/>
        </w:rPr>
        <w:t xml:space="preserve">v </w:t>
      </w:r>
      <w:r w:rsidRPr="003910D2">
        <w:rPr>
          <w:rFonts w:asciiTheme="majorHAnsi" w:hAnsiTheme="majorHAnsi" w:cstheme="majorHAnsi"/>
          <w:lang w:eastAsia="en-US"/>
        </w:rPr>
        <w:t>poglavju o MSP je predvideno delovno mesto koordinatorja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za MSP. Poleg tega bi obe strani vzpostavili spletno platformo, ki bi zagotavljala enostaven dostop do</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informacij o uvoznih zahtevah in preferencialnih trgovinskih režimih v korist MSP.</w:t>
      </w:r>
    </w:p>
    <w:p w14:paraId="0F2698EA" w14:textId="6C46054B" w:rsidR="0003175A" w:rsidRPr="003910D2" w:rsidRDefault="002E30B3" w:rsidP="003725B8">
      <w:pPr>
        <w:pStyle w:val="Odstavekseznama"/>
        <w:numPr>
          <w:ilvl w:val="0"/>
          <w:numId w:val="40"/>
        </w:numPr>
        <w:ind w:left="426"/>
        <w:rPr>
          <w:rFonts w:asciiTheme="majorHAnsi" w:hAnsiTheme="majorHAnsi" w:cstheme="majorHAnsi"/>
        </w:rPr>
      </w:pPr>
      <w:r w:rsidRPr="003910D2">
        <w:rPr>
          <w:rFonts w:asciiTheme="majorHAnsi" w:hAnsiTheme="majorHAnsi" w:cstheme="majorHAnsi"/>
          <w:lang w:eastAsia="en-US"/>
        </w:rPr>
        <w:lastRenderedPageBreak/>
        <w:t xml:space="preserve">Sanitarni in fitosanitarni ukrepi (SPS): </w:t>
      </w:r>
      <w:r w:rsidR="00D74D1E" w:rsidRPr="003910D2">
        <w:rPr>
          <w:rFonts w:asciiTheme="majorHAnsi" w:hAnsiTheme="majorHAnsi" w:cstheme="majorHAnsi"/>
          <w:lang w:eastAsia="en-US"/>
        </w:rPr>
        <w:t xml:space="preserve">poglavje </w:t>
      </w:r>
      <w:r w:rsidRPr="003910D2">
        <w:rPr>
          <w:rFonts w:asciiTheme="majorHAnsi" w:hAnsiTheme="majorHAnsi" w:cstheme="majorHAnsi"/>
          <w:lang w:eastAsia="en-US"/>
        </w:rPr>
        <w:t>o sanitarnih in fitosanitarnih ukrepih vsebuje določbe</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za zagotavljanje varnosti hrane ter zdravja živali in rastlin, vključno s postopkom za priznanje območij</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ali predelov, prostih škodljivcev in bolezni, ki omogoča varno trgovino s teh območij, ter izvajanje</w:t>
      </w:r>
      <w:r w:rsidR="00A86FC0" w:rsidRPr="003910D2">
        <w:rPr>
          <w:rFonts w:asciiTheme="majorHAnsi" w:hAnsiTheme="majorHAnsi" w:cstheme="majorHAnsi"/>
          <w:lang w:eastAsia="en-US"/>
        </w:rPr>
        <w:t xml:space="preserve"> </w:t>
      </w:r>
      <w:r w:rsidR="00D74D1E" w:rsidRPr="003910D2">
        <w:rPr>
          <w:rFonts w:asciiTheme="majorHAnsi" w:hAnsiTheme="majorHAnsi" w:cstheme="majorHAnsi"/>
          <w:lang w:eastAsia="en-US"/>
        </w:rPr>
        <w:t>»</w:t>
      </w:r>
      <w:r w:rsidRPr="003910D2">
        <w:rPr>
          <w:rFonts w:asciiTheme="majorHAnsi" w:hAnsiTheme="majorHAnsi" w:cstheme="majorHAnsi"/>
          <w:lang w:eastAsia="en-US"/>
        </w:rPr>
        <w:t>načela regionalizacije</w:t>
      </w:r>
      <w:r w:rsidR="00D74D1E" w:rsidRPr="003910D2">
        <w:rPr>
          <w:rFonts w:asciiTheme="majorHAnsi" w:hAnsiTheme="majorHAnsi" w:cstheme="majorHAnsi"/>
          <w:lang w:eastAsia="en-US"/>
        </w:rPr>
        <w:t>«</w:t>
      </w:r>
      <w:r w:rsidRPr="003910D2">
        <w:rPr>
          <w:rFonts w:asciiTheme="majorHAnsi" w:hAnsiTheme="majorHAnsi" w:cstheme="majorHAnsi"/>
          <w:lang w:eastAsia="en-US"/>
        </w:rPr>
        <w:t>. Med drugim določa: i) postopek za odobritev (ali zavrnitev) obratov v državi</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izvoznici za uvoz živalskih proizvodov (</w:t>
      </w:r>
      <w:r w:rsidR="00D74D1E" w:rsidRPr="003910D2">
        <w:rPr>
          <w:rFonts w:asciiTheme="majorHAnsi" w:hAnsiTheme="majorHAnsi" w:cstheme="majorHAnsi"/>
          <w:lang w:eastAsia="en-US"/>
        </w:rPr>
        <w:t>»</w:t>
      </w:r>
      <w:r w:rsidRPr="003910D2">
        <w:rPr>
          <w:rFonts w:asciiTheme="majorHAnsi" w:hAnsiTheme="majorHAnsi" w:cstheme="majorHAnsi"/>
          <w:lang w:eastAsia="en-US"/>
        </w:rPr>
        <w:t>predhodni seznam</w:t>
      </w:r>
      <w:r w:rsidR="00D74D1E" w:rsidRPr="003910D2">
        <w:rPr>
          <w:rFonts w:asciiTheme="majorHAnsi" w:hAnsiTheme="majorHAnsi" w:cstheme="majorHAnsi"/>
          <w:lang w:eastAsia="en-US"/>
        </w:rPr>
        <w:t>«</w:t>
      </w:r>
      <w:r w:rsidRPr="003910D2">
        <w:rPr>
          <w:rFonts w:asciiTheme="majorHAnsi" w:hAnsiTheme="majorHAnsi" w:cstheme="majorHAnsi"/>
          <w:lang w:eastAsia="en-US"/>
        </w:rPr>
        <w:t xml:space="preserve">), sezname odobrenih obratov, ki jih </w:t>
      </w:r>
      <w:proofErr w:type="spellStart"/>
      <w:r w:rsidRPr="003910D2">
        <w:rPr>
          <w:rFonts w:asciiTheme="majorHAnsi" w:hAnsiTheme="majorHAnsi" w:cstheme="majorHAnsi"/>
          <w:lang w:eastAsia="en-US"/>
        </w:rPr>
        <w:t>jetreba</w:t>
      </w:r>
      <w:proofErr w:type="spellEnd"/>
      <w:r w:rsidRPr="003910D2">
        <w:rPr>
          <w:rFonts w:asciiTheme="majorHAnsi" w:hAnsiTheme="majorHAnsi" w:cstheme="majorHAnsi"/>
          <w:lang w:eastAsia="en-US"/>
        </w:rPr>
        <w:t xml:space="preserve"> objaviti, in preverjanje sistema uradnega nadzora države izvoznice s strani države uvoznice; ii)</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SPS uvozne preglede in obvestila, ki izhajajo iz primerov neskladnosti, ter iii) v prihodnost usmerjene</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ukrepe za poenostavitev postopkov uvoza in odobritve, vključno s prizadevanji za uskladitev uvoznih</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zahtev, spričeval in uvoznih pregledov na strani </w:t>
      </w:r>
      <w:proofErr w:type="spellStart"/>
      <w:r w:rsidR="003C3BDA" w:rsidRPr="003910D2">
        <w:rPr>
          <w:rFonts w:asciiTheme="majorHAnsi" w:hAnsiTheme="majorHAnsi" w:cstheme="majorHAnsi"/>
          <w:lang w:eastAsia="en-US"/>
        </w:rPr>
        <w:t>Mercosur</w:t>
      </w:r>
      <w:proofErr w:type="spellEnd"/>
      <w:r w:rsidRPr="003910D2">
        <w:rPr>
          <w:rFonts w:asciiTheme="majorHAnsi" w:hAnsiTheme="majorHAnsi" w:cstheme="majorHAnsi"/>
          <w:lang w:eastAsia="en-US"/>
        </w:rPr>
        <w:t>. Predvideva tudi ukrepe za vzpostavitev</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postopka za priznavanje enakovrednosti v zvezi s posebnimi sanitarnimi in fitosanitarnimi ukrepi.</w:t>
      </w:r>
      <w:r w:rsidR="0003175A" w:rsidRPr="003910D2">
        <w:rPr>
          <w:rFonts w:asciiTheme="majorHAnsi" w:hAnsiTheme="majorHAnsi" w:cstheme="majorHAnsi"/>
        </w:rPr>
        <w:t xml:space="preserve"> </w:t>
      </w:r>
      <w:r w:rsidRPr="003910D2">
        <w:rPr>
          <w:rFonts w:asciiTheme="majorHAnsi" w:hAnsiTheme="majorHAnsi" w:cstheme="majorHAnsi"/>
          <w:lang w:eastAsia="en-US"/>
        </w:rPr>
        <w:t>Vpogled v trenutno stanje je mogoče pridobiti iz revizij Evropske komisije, ki so bile opravljene v</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Argentini (zdravje živali), Braziliji (govedina, perutnina), Paragvaju (govedina) in Urugvaju (živila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živalskega izvora).</w:t>
      </w:r>
      <w:r w:rsidR="003A6EFE" w:rsidRPr="003910D2">
        <w:rPr>
          <w:rFonts w:asciiTheme="majorHAnsi" w:hAnsiTheme="majorHAnsi" w:cstheme="majorHAnsi"/>
          <w:lang w:eastAsia="en-US"/>
        </w:rPr>
        <w:t xml:space="preserve"> </w:t>
      </w:r>
      <w:r w:rsidRPr="003910D2">
        <w:rPr>
          <w:rFonts w:asciiTheme="majorHAnsi" w:hAnsiTheme="majorHAnsi" w:cstheme="majorHAnsi"/>
          <w:lang w:eastAsia="en-US"/>
        </w:rPr>
        <w:t>Kar zadeva dobro počutje živali, biotehnologijo, varnost hrane in boj proti protimikrobni odpornosti</w:t>
      </w:r>
      <w:r w:rsidR="0003175A" w:rsidRPr="003910D2">
        <w:rPr>
          <w:rFonts w:asciiTheme="majorHAnsi" w:hAnsiTheme="majorHAnsi" w:cstheme="majorHAnsi"/>
          <w:lang w:eastAsia="en-US"/>
        </w:rPr>
        <w:t xml:space="preserve"> </w:t>
      </w:r>
      <w:r w:rsidRPr="003910D2">
        <w:rPr>
          <w:rFonts w:asciiTheme="majorHAnsi" w:hAnsiTheme="majorHAnsi" w:cstheme="majorHAnsi"/>
          <w:lang w:eastAsia="en-US"/>
        </w:rPr>
        <w:t>(AMR) je v okviru dialogov predvideno dvostransko in mednarodno sodelovanje.</w:t>
      </w:r>
    </w:p>
    <w:p w14:paraId="243CAC39" w14:textId="77777777" w:rsidR="00D4646D" w:rsidRPr="003910D2" w:rsidRDefault="00D4646D" w:rsidP="003725B8">
      <w:pPr>
        <w:rPr>
          <w:rFonts w:asciiTheme="majorHAnsi" w:hAnsiTheme="majorHAnsi" w:cstheme="majorHAnsi"/>
        </w:rPr>
      </w:pPr>
      <w:bookmarkStart w:id="40" w:name="_Toc304978998"/>
    </w:p>
    <w:p w14:paraId="46A7C040" w14:textId="74AD775F" w:rsidR="00D4646D" w:rsidRPr="003910D2" w:rsidRDefault="00D4646D" w:rsidP="003725B8">
      <w:pPr>
        <w:pStyle w:val="Naslov3"/>
        <w:rPr>
          <w:rFonts w:asciiTheme="majorHAnsi" w:hAnsiTheme="majorHAnsi" w:cstheme="majorHAnsi"/>
        </w:rPr>
      </w:pPr>
      <w:bookmarkStart w:id="41" w:name="_Toc211421267"/>
      <w:r w:rsidRPr="003910D2">
        <w:rPr>
          <w:rFonts w:asciiTheme="majorHAnsi" w:hAnsiTheme="majorHAnsi" w:cstheme="majorHAnsi"/>
        </w:rPr>
        <w:t>Trgovina in trajnostn</w:t>
      </w:r>
      <w:r w:rsidR="00B0005D" w:rsidRPr="003910D2">
        <w:rPr>
          <w:rFonts w:asciiTheme="majorHAnsi" w:hAnsiTheme="majorHAnsi" w:cstheme="majorHAnsi"/>
        </w:rPr>
        <w:t>i</w:t>
      </w:r>
      <w:r w:rsidRPr="003910D2">
        <w:rPr>
          <w:rFonts w:asciiTheme="majorHAnsi" w:hAnsiTheme="majorHAnsi" w:cstheme="majorHAnsi"/>
        </w:rPr>
        <w:t xml:space="preserve"> razvoj</w:t>
      </w:r>
      <w:bookmarkEnd w:id="41"/>
    </w:p>
    <w:p w14:paraId="02A2BC81" w14:textId="52EDC1FC" w:rsidR="00D4646D" w:rsidRPr="003910D2" w:rsidRDefault="00D4646D" w:rsidP="003725B8">
      <w:pPr>
        <w:pStyle w:val="Odstavekseznama"/>
        <w:numPr>
          <w:ilvl w:val="0"/>
          <w:numId w:val="42"/>
        </w:numPr>
        <w:ind w:left="426"/>
        <w:rPr>
          <w:rFonts w:asciiTheme="majorHAnsi" w:hAnsiTheme="majorHAnsi" w:cstheme="majorHAnsi"/>
        </w:rPr>
      </w:pPr>
      <w:r w:rsidRPr="003910D2">
        <w:rPr>
          <w:rFonts w:asciiTheme="majorHAnsi" w:hAnsiTheme="majorHAnsi" w:cstheme="majorHAnsi"/>
        </w:rPr>
        <w:t xml:space="preserve">Sporazum o prosti trgovini vključuje poglavje o trgovini in trajnostnem razvoju (poglavje TSD), ki vsebuje delovne in </w:t>
      </w: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določbe, ki temeljijo na obstoječih večstranskih okvirih (npr. konvencijah Mednarodne organizacije dela (ILO) in večstranskih okoljskih sporazumih). Poglavje o TSD, ki je bilo prvotno objavljeno leta 2019, vsebuje omejene nove in zavezujoče trajnostne zaveze EU in </w:t>
      </w:r>
      <w:proofErr w:type="spellStart"/>
      <w:r w:rsidR="003C3BDA" w:rsidRPr="003910D2">
        <w:rPr>
          <w:rFonts w:asciiTheme="majorHAnsi" w:hAnsiTheme="majorHAnsi" w:cstheme="majorHAnsi"/>
        </w:rPr>
        <w:t>Mercosur</w:t>
      </w:r>
      <w:proofErr w:type="spellEnd"/>
      <w:r w:rsidRPr="003910D2">
        <w:rPr>
          <w:rFonts w:asciiTheme="majorHAnsi" w:hAnsiTheme="majorHAnsi" w:cstheme="majorHAnsi"/>
        </w:rPr>
        <w:t xml:space="preserve"> (pogodbenic). Kljub temu vključuje nekatere ključne določbe, kot je zahteva, da pogodbenici zaradi spodbujanja trgovine ali naložb ne slabita, ne odstopata od varstva okolja ali dela, ga ne izvajata učinkovito ali ga uporabljata napačno.</w:t>
      </w:r>
    </w:p>
    <w:p w14:paraId="7F7A361E" w14:textId="3DC97AF0" w:rsidR="00D4646D" w:rsidRPr="003910D2" w:rsidRDefault="00D4646D" w:rsidP="003725B8">
      <w:pPr>
        <w:pStyle w:val="Odstavekseznama"/>
        <w:numPr>
          <w:ilvl w:val="0"/>
          <w:numId w:val="42"/>
        </w:numPr>
        <w:ind w:left="426"/>
        <w:rPr>
          <w:rFonts w:asciiTheme="majorHAnsi" w:hAnsiTheme="majorHAnsi" w:cstheme="majorHAnsi"/>
        </w:rPr>
      </w:pPr>
      <w:r w:rsidRPr="003910D2">
        <w:rPr>
          <w:rFonts w:asciiTheme="majorHAnsi" w:hAnsiTheme="majorHAnsi" w:cstheme="majorHAnsi"/>
        </w:rPr>
        <w:t>Pomembno je, da je poglavje o strategiji za trajnostni razvoj izključeno iz področja uporabe splošnega mehanizma za reševanje sporov v sporazumu o prosti trgovini. Namesto tega poglavje o TSD vsebuje lasten mehanizem za reševanje sporov. V nasprotju s splošnim mehanizmom za reševanje sporov poglavje o TSD ne predvideva začasne prekinitve koncesij v primeru kršitve (</w:t>
      </w:r>
      <w:proofErr w:type="spellStart"/>
      <w:r w:rsidRPr="003910D2">
        <w:rPr>
          <w:rFonts w:asciiTheme="majorHAnsi" w:hAnsiTheme="majorHAnsi" w:cstheme="majorHAnsi"/>
        </w:rPr>
        <w:t>t</w:t>
      </w:r>
      <w:r w:rsidR="00B0005D" w:rsidRPr="003910D2">
        <w:rPr>
          <w:rFonts w:asciiTheme="majorHAnsi" w:hAnsiTheme="majorHAnsi" w:cstheme="majorHAnsi"/>
        </w:rPr>
        <w:t>.</w:t>
      </w:r>
      <w:r w:rsidRPr="003910D2">
        <w:rPr>
          <w:rFonts w:asciiTheme="majorHAnsi" w:hAnsiTheme="majorHAnsi" w:cstheme="majorHAnsi"/>
        </w:rPr>
        <w:t>j</w:t>
      </w:r>
      <w:proofErr w:type="spellEnd"/>
      <w:r w:rsidRPr="003910D2">
        <w:rPr>
          <w:rFonts w:asciiTheme="majorHAnsi" w:hAnsiTheme="majorHAnsi" w:cstheme="majorHAnsi"/>
        </w:rPr>
        <w:t>. povračilne razveljavitve ugodnosti, ki izhaja iz sporazuma o prosti trgovini). Zato se zdi, da ga je težje uveljaviti kot druge dele sporazuma o prosti trgovini.</w:t>
      </w:r>
    </w:p>
    <w:p w14:paraId="39108913" w14:textId="3EFC391E" w:rsidR="00D4646D" w:rsidRPr="003910D2" w:rsidRDefault="00D4646D" w:rsidP="003725B8">
      <w:pPr>
        <w:pStyle w:val="Odstavekseznama"/>
        <w:numPr>
          <w:ilvl w:val="0"/>
          <w:numId w:val="42"/>
        </w:numPr>
        <w:ind w:left="426"/>
        <w:rPr>
          <w:rFonts w:asciiTheme="majorHAnsi" w:hAnsiTheme="majorHAnsi" w:cstheme="majorHAnsi"/>
        </w:rPr>
      </w:pPr>
      <w:r w:rsidRPr="003910D2">
        <w:rPr>
          <w:rFonts w:asciiTheme="majorHAnsi" w:hAnsiTheme="majorHAnsi" w:cstheme="majorHAnsi"/>
        </w:rPr>
        <w:t>Sporazum o prosti trgovini vključuje tudi novo prilogo k poglavju o TSD</w:t>
      </w:r>
      <w:r w:rsidR="00B0005D" w:rsidRPr="003910D2">
        <w:rPr>
          <w:rFonts w:asciiTheme="majorHAnsi" w:hAnsiTheme="majorHAnsi" w:cstheme="majorHAnsi"/>
        </w:rPr>
        <w:t xml:space="preserve"> </w:t>
      </w:r>
      <w:r w:rsidRPr="003910D2">
        <w:rPr>
          <w:rFonts w:asciiTheme="majorHAnsi" w:hAnsiTheme="majorHAnsi" w:cstheme="majorHAnsi"/>
        </w:rPr>
        <w:t>in ki prinaša pojasnila glede poglavja o TSD. Pododboru za trgovino in trajnostni razvoj, ki je bil ustanovljen s poglavjem o TSD, tudi izrecno nalaga spremljanje učinkovitega izvajanja tega poglavja in naštetih večstranskih sporazumov (vključno s Pariškim sporazumom, konvencijami o nevarnih kemikalijah in odpadkih ter različnimi konvencijami in protokoli ILO).</w:t>
      </w:r>
    </w:p>
    <w:p w14:paraId="7E7AC4EA" w14:textId="4F9DF69D" w:rsidR="00D4646D" w:rsidRPr="003910D2" w:rsidRDefault="00D4646D" w:rsidP="003725B8">
      <w:pPr>
        <w:pStyle w:val="Odstavekseznama"/>
        <w:numPr>
          <w:ilvl w:val="0"/>
          <w:numId w:val="42"/>
        </w:numPr>
        <w:ind w:left="426"/>
        <w:rPr>
          <w:rFonts w:asciiTheme="majorHAnsi" w:hAnsiTheme="majorHAnsi" w:cstheme="majorHAnsi"/>
        </w:rPr>
      </w:pPr>
      <w:r w:rsidRPr="003910D2">
        <w:rPr>
          <w:rFonts w:asciiTheme="majorHAnsi" w:hAnsiTheme="majorHAnsi" w:cstheme="majorHAnsi"/>
        </w:rPr>
        <w:t xml:space="preserve">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se zavezujeta, da ne bosta oslabila varstva, ki ga zagotavlja njuna </w:t>
      </w:r>
      <w:proofErr w:type="spellStart"/>
      <w:r w:rsidRPr="003910D2">
        <w:rPr>
          <w:rFonts w:asciiTheme="majorHAnsi" w:hAnsiTheme="majorHAnsi" w:cstheme="majorHAnsi"/>
        </w:rPr>
        <w:t>okoljska</w:t>
      </w:r>
      <w:proofErr w:type="spellEnd"/>
      <w:r w:rsidRPr="003910D2">
        <w:rPr>
          <w:rFonts w:asciiTheme="majorHAnsi" w:hAnsiTheme="majorHAnsi" w:cstheme="majorHAnsi"/>
        </w:rPr>
        <w:t xml:space="preserve"> zakonodaja, ter da bosta od leta 2030 izvajala ukrepe za preprečevanje </w:t>
      </w:r>
      <w:r w:rsidRPr="003910D2">
        <w:rPr>
          <w:rFonts w:asciiTheme="majorHAnsi" w:hAnsiTheme="majorHAnsi" w:cstheme="majorHAnsi"/>
        </w:rPr>
        <w:lastRenderedPageBreak/>
        <w:t xml:space="preserve">krčenja gozdov in stabilizacijo ali povečanje gozdnatosti. Sodelovala bosta pri oblikovanju pobud, ki podpirajo trajnostne </w:t>
      </w:r>
      <w:proofErr w:type="spellStart"/>
      <w:r w:rsidRPr="003910D2">
        <w:rPr>
          <w:rFonts w:asciiTheme="majorHAnsi" w:hAnsiTheme="majorHAnsi" w:cstheme="majorHAnsi"/>
        </w:rPr>
        <w:t>medregionalne</w:t>
      </w:r>
      <w:proofErr w:type="spellEnd"/>
      <w:r w:rsidRPr="003910D2">
        <w:rPr>
          <w:rFonts w:asciiTheme="majorHAnsi" w:hAnsiTheme="majorHAnsi" w:cstheme="majorHAnsi"/>
        </w:rPr>
        <w:t xml:space="preserve"> vrednostne verige.</w:t>
      </w:r>
    </w:p>
    <w:p w14:paraId="50694078" w14:textId="1DCEAAA0" w:rsidR="00D4646D" w:rsidRPr="003910D2" w:rsidRDefault="00D4646D" w:rsidP="003725B8">
      <w:pPr>
        <w:pStyle w:val="Odstavekseznama"/>
        <w:numPr>
          <w:ilvl w:val="0"/>
          <w:numId w:val="42"/>
        </w:numPr>
        <w:ind w:left="426"/>
        <w:rPr>
          <w:rFonts w:asciiTheme="majorHAnsi" w:hAnsiTheme="majorHAnsi" w:cstheme="majorHAnsi"/>
        </w:rPr>
      </w:pPr>
      <w:r w:rsidRPr="003910D2">
        <w:rPr>
          <w:rFonts w:asciiTheme="majorHAnsi" w:hAnsiTheme="majorHAnsi" w:cstheme="majorHAnsi"/>
        </w:rPr>
        <w:t xml:space="preserve">V enem letu po začetku veljavnosti Sporazuma bosta pogodbenici pripravili tudi seznam proizvodov iz </w:t>
      </w:r>
      <w:r w:rsidR="003C3BDA" w:rsidRPr="003910D2">
        <w:rPr>
          <w:rFonts w:asciiTheme="majorHAnsi" w:hAnsiTheme="majorHAnsi" w:cstheme="majorHAnsi"/>
        </w:rPr>
        <w:t xml:space="preserve">držav </w:t>
      </w:r>
      <w:proofErr w:type="spellStart"/>
      <w:r w:rsidR="003C3BDA" w:rsidRPr="003910D2">
        <w:rPr>
          <w:rFonts w:asciiTheme="majorHAnsi" w:hAnsiTheme="majorHAnsi" w:cstheme="majorHAnsi"/>
        </w:rPr>
        <w:t>Mercosur</w:t>
      </w:r>
      <w:proofErr w:type="spellEnd"/>
      <w:r w:rsidRPr="003910D2">
        <w:rPr>
          <w:rFonts w:asciiTheme="majorHAnsi" w:hAnsiTheme="majorHAnsi" w:cstheme="majorHAnsi"/>
        </w:rPr>
        <w:t>, za katere se šteje, da prispevajo k ohranjanju gozdov in ranljivih sistemov. EU bi morala za take izdelke zagotoviti trgovinske spodbude (po možnosti vključno s prednostnim dostopom na trg EU).</w:t>
      </w:r>
    </w:p>
    <w:p w14:paraId="4B724791" w14:textId="77777777" w:rsidR="003F4E8D" w:rsidRPr="003910D2" w:rsidRDefault="003F4E8D" w:rsidP="003725B8">
      <w:pPr>
        <w:rPr>
          <w:rFonts w:asciiTheme="majorHAnsi" w:hAnsiTheme="majorHAnsi" w:cstheme="majorHAnsi"/>
        </w:rPr>
      </w:pPr>
    </w:p>
    <w:p w14:paraId="523608F0" w14:textId="77777777" w:rsidR="003F4E8D" w:rsidRPr="003910D2" w:rsidRDefault="003F4E8D" w:rsidP="003725B8">
      <w:pPr>
        <w:pStyle w:val="Naslov3"/>
        <w:rPr>
          <w:rFonts w:asciiTheme="majorHAnsi" w:hAnsiTheme="majorHAnsi" w:cstheme="majorHAnsi"/>
        </w:rPr>
      </w:pPr>
      <w:bookmarkStart w:id="42" w:name="_Toc211421268"/>
      <w:r w:rsidRPr="003910D2">
        <w:rPr>
          <w:rFonts w:asciiTheme="majorHAnsi" w:hAnsiTheme="majorHAnsi" w:cstheme="majorHAnsi"/>
        </w:rPr>
        <w:t>Dodatni elementi Sporazuma</w:t>
      </w:r>
      <w:bookmarkEnd w:id="42"/>
    </w:p>
    <w:p w14:paraId="47C57D09" w14:textId="77777777" w:rsidR="008018D8" w:rsidRPr="003910D2" w:rsidRDefault="003F4E8D" w:rsidP="003725B8">
      <w:pPr>
        <w:rPr>
          <w:rFonts w:asciiTheme="majorHAnsi" w:hAnsiTheme="majorHAnsi" w:cstheme="majorHAnsi"/>
        </w:rPr>
      </w:pPr>
      <w:r w:rsidRPr="003910D2">
        <w:rPr>
          <w:rFonts w:asciiTheme="majorHAnsi" w:hAnsiTheme="majorHAnsi" w:cstheme="majorHAnsi"/>
        </w:rPr>
        <w:t xml:space="preserve">Zaradi potencialnih tveganj, ki jih Sporazum prinaša posamični kmetijskim panogam v EU, </w:t>
      </w:r>
      <w:r w:rsidR="0053448B" w:rsidRPr="003910D2">
        <w:rPr>
          <w:rFonts w:asciiTheme="majorHAnsi" w:hAnsiTheme="majorHAnsi" w:cstheme="majorHAnsi"/>
        </w:rPr>
        <w:t>je Evropska komisija predvidela vzpostavitev rezervnega kmetijskega sklada v višini vsaj 1 milijarde evrov. Sredstva naj bi služila kot rezerva (in ne fond) zgolj v primeru, da bi prišlo do izkazanih težav kmetov kot posledica delovanja Sporazuma EU-</w:t>
      </w:r>
      <w:proofErr w:type="spellStart"/>
      <w:r w:rsidR="0053448B" w:rsidRPr="003910D2">
        <w:rPr>
          <w:rFonts w:asciiTheme="majorHAnsi" w:hAnsiTheme="majorHAnsi" w:cstheme="majorHAnsi"/>
        </w:rPr>
        <w:t>Mercosur</w:t>
      </w:r>
      <w:proofErr w:type="spellEnd"/>
      <w:r w:rsidR="00657849" w:rsidRPr="003910D2">
        <w:rPr>
          <w:rFonts w:asciiTheme="majorHAnsi" w:hAnsiTheme="majorHAnsi" w:cstheme="majorHAnsi"/>
        </w:rPr>
        <w:t xml:space="preserve"> </w:t>
      </w:r>
      <w:r w:rsidR="00657849" w:rsidRPr="003910D2">
        <w:rPr>
          <w:rFonts w:asciiTheme="majorHAnsi" w:hAnsiTheme="majorHAnsi" w:cstheme="majorHAnsi"/>
        </w:rPr>
        <w:fldChar w:fldCharType="begin"/>
      </w:r>
      <w:r w:rsidR="00657849" w:rsidRPr="003910D2">
        <w:rPr>
          <w:rFonts w:asciiTheme="majorHAnsi" w:hAnsiTheme="majorHAnsi" w:cstheme="majorHAnsi"/>
        </w:rPr>
        <w:instrText xml:space="preserve"> ADDIN ZOTERO_ITEM CSL_CITATION {"citationID":"q1XvW5mi","properties":{"formattedCitation":"({\\i{}EU Plans to Shield Farmers from Free Trade Deal with South America}, 11:49:08 +01:00)","plainCitation":"(EU Plans to Shield Farmers from Free Trade Deal with South America, 11:49:08 +01:00)","noteIndex":0},"citationItems":[{"id":237,"uris":["http://zotero.org/users/13042919/items/57BDVC7V"],"itemData":{"id":237,"type":"webpage","abstract":"The European Commission has proposed financial support for farmers negatively impacted by the EU-Mercosur trade agreement – but the safety net would only be triggered in the ‘worst-case scenario’ and the EU executive says it won’t be needed. #EuropeNews","container-title":"euronews","language":"en","note":"section: my-europe_europe-news","title":"EU plans to shield farmers from free trade deal with South America","URL":"https://www.euronews.com/my-europe/2025/01/23/eu-plans-to-shield-farmers-from-free-trade-deal-with-south-america","accessed":{"date-parts":[["2025",6,1]]},"issued":{"literal":"11:49:08 +01:00"}}}],"schema":"https://github.com/citation-style-language/schema/raw/master/csl-citation.json"} </w:instrText>
      </w:r>
      <w:r w:rsidR="00657849" w:rsidRPr="003910D2">
        <w:rPr>
          <w:rFonts w:asciiTheme="majorHAnsi" w:hAnsiTheme="majorHAnsi" w:cstheme="majorHAnsi"/>
        </w:rPr>
        <w:fldChar w:fldCharType="separate"/>
      </w:r>
      <w:r w:rsidR="00657849" w:rsidRPr="003910D2">
        <w:rPr>
          <w:rFonts w:asciiTheme="majorHAnsi" w:hAnsiTheme="majorHAnsi" w:cstheme="majorHAnsi"/>
        </w:rPr>
        <w:t>(</w:t>
      </w:r>
      <w:r w:rsidR="00657849" w:rsidRPr="003910D2">
        <w:rPr>
          <w:rFonts w:asciiTheme="majorHAnsi" w:hAnsiTheme="majorHAnsi" w:cstheme="majorHAnsi"/>
          <w:i/>
          <w:iCs/>
        </w:rPr>
        <w:t xml:space="preserve">EU Plans to Shield Farmers from Free Trade Deal with South </w:t>
      </w:r>
      <w:proofErr w:type="spellStart"/>
      <w:r w:rsidR="00657849" w:rsidRPr="003910D2">
        <w:rPr>
          <w:rFonts w:asciiTheme="majorHAnsi" w:hAnsiTheme="majorHAnsi" w:cstheme="majorHAnsi"/>
          <w:i/>
          <w:iCs/>
        </w:rPr>
        <w:t>America</w:t>
      </w:r>
      <w:proofErr w:type="spellEnd"/>
      <w:r w:rsidR="00657849" w:rsidRPr="003910D2">
        <w:rPr>
          <w:rFonts w:asciiTheme="majorHAnsi" w:hAnsiTheme="majorHAnsi" w:cstheme="majorHAnsi"/>
        </w:rPr>
        <w:t>)</w:t>
      </w:r>
      <w:r w:rsidR="00657849" w:rsidRPr="003910D2">
        <w:rPr>
          <w:rFonts w:asciiTheme="majorHAnsi" w:hAnsiTheme="majorHAnsi" w:cstheme="majorHAnsi"/>
        </w:rPr>
        <w:fldChar w:fldCharType="end"/>
      </w:r>
      <w:r w:rsidR="00657849" w:rsidRPr="003910D2">
        <w:rPr>
          <w:rFonts w:asciiTheme="majorHAnsi" w:hAnsiTheme="majorHAnsi" w:cstheme="majorHAnsi"/>
        </w:rPr>
        <w:t xml:space="preserve">. </w:t>
      </w:r>
      <w:r w:rsidR="004516E7" w:rsidRPr="003910D2">
        <w:rPr>
          <w:rFonts w:asciiTheme="majorHAnsi" w:hAnsiTheme="majorHAnsi" w:cstheme="majorHAnsi"/>
        </w:rPr>
        <w:t xml:space="preserve">Čeprav Komisija pričakuje, da do potrebe po črpanju rezerve ne bo prišlo in da kmetijskih sektorjev ne bodo prizadele spremembe, ki jih prinaša Sporazum, pa bi omenjena sredstva predstavljala socialno varnostno mrežo za kmete in podeželje. </w:t>
      </w:r>
      <w:r w:rsidR="008B23E6" w:rsidRPr="003910D2">
        <w:rPr>
          <w:rFonts w:asciiTheme="majorHAnsi" w:hAnsiTheme="majorHAnsi" w:cstheme="majorHAnsi"/>
        </w:rPr>
        <w:t xml:space="preserve">Podoben rezervni sklad v višini 5.5 </w:t>
      </w:r>
      <w:r w:rsidR="007C1E29" w:rsidRPr="003910D2">
        <w:rPr>
          <w:rFonts w:asciiTheme="majorHAnsi" w:hAnsiTheme="majorHAnsi" w:cstheme="majorHAnsi"/>
        </w:rPr>
        <w:t xml:space="preserve">milijarde </w:t>
      </w:r>
      <w:r w:rsidR="008B23E6" w:rsidRPr="003910D2">
        <w:rPr>
          <w:rFonts w:asciiTheme="majorHAnsi" w:hAnsiTheme="majorHAnsi" w:cstheme="majorHAnsi"/>
        </w:rPr>
        <w:t xml:space="preserve">EUR je bil vzpostavljen tudi leta 2020 za reševanje negativnih posledic </w:t>
      </w:r>
      <w:proofErr w:type="spellStart"/>
      <w:r w:rsidR="008B23E6" w:rsidRPr="003910D2">
        <w:rPr>
          <w:rFonts w:asciiTheme="majorHAnsi" w:hAnsiTheme="majorHAnsi" w:cstheme="majorHAnsi"/>
        </w:rPr>
        <w:t>Brexita</w:t>
      </w:r>
      <w:proofErr w:type="spellEnd"/>
      <w:r w:rsidR="008B23E6" w:rsidRPr="003910D2">
        <w:rPr>
          <w:rFonts w:asciiTheme="majorHAnsi" w:hAnsiTheme="majorHAnsi" w:cstheme="majorHAnsi"/>
        </w:rPr>
        <w:t xml:space="preserve"> (BAR-</w:t>
      </w:r>
      <w:proofErr w:type="spellStart"/>
      <w:r w:rsidR="008B23E6" w:rsidRPr="003910D2">
        <w:rPr>
          <w:rFonts w:asciiTheme="majorHAnsi" w:hAnsiTheme="majorHAnsi" w:cstheme="majorHAnsi"/>
        </w:rPr>
        <w:t>Brexit</w:t>
      </w:r>
      <w:proofErr w:type="spellEnd"/>
      <w:r w:rsidR="008B23E6" w:rsidRPr="003910D2">
        <w:rPr>
          <w:rFonts w:asciiTheme="majorHAnsi" w:hAnsiTheme="majorHAnsi" w:cstheme="majorHAnsi"/>
        </w:rPr>
        <w:t xml:space="preserve"> </w:t>
      </w:r>
      <w:proofErr w:type="spellStart"/>
      <w:r w:rsidR="008B23E6" w:rsidRPr="003910D2">
        <w:rPr>
          <w:rFonts w:asciiTheme="majorHAnsi" w:hAnsiTheme="majorHAnsi" w:cstheme="majorHAnsi"/>
        </w:rPr>
        <w:t>Adjustment</w:t>
      </w:r>
      <w:proofErr w:type="spellEnd"/>
      <w:r w:rsidR="008B23E6" w:rsidRPr="003910D2">
        <w:rPr>
          <w:rFonts w:asciiTheme="majorHAnsi" w:hAnsiTheme="majorHAnsi" w:cstheme="majorHAnsi"/>
        </w:rPr>
        <w:t xml:space="preserve"> </w:t>
      </w:r>
      <w:proofErr w:type="spellStart"/>
      <w:r w:rsidR="008B23E6" w:rsidRPr="003910D2">
        <w:rPr>
          <w:rFonts w:asciiTheme="majorHAnsi" w:hAnsiTheme="majorHAnsi" w:cstheme="majorHAnsi"/>
        </w:rPr>
        <w:t>Reserve</w:t>
      </w:r>
      <w:proofErr w:type="spellEnd"/>
      <w:r w:rsidR="008B23E6" w:rsidRPr="003910D2">
        <w:rPr>
          <w:rFonts w:asciiTheme="majorHAnsi" w:hAnsiTheme="majorHAnsi" w:cstheme="majorHAnsi"/>
        </w:rPr>
        <w:t xml:space="preserve">, oziroma Rezerva za prilagoditev na </w:t>
      </w:r>
      <w:proofErr w:type="spellStart"/>
      <w:r w:rsidR="008B23E6" w:rsidRPr="003910D2">
        <w:rPr>
          <w:rFonts w:asciiTheme="majorHAnsi" w:hAnsiTheme="majorHAnsi" w:cstheme="majorHAnsi"/>
        </w:rPr>
        <w:t>Brexit</w:t>
      </w:r>
      <w:proofErr w:type="spellEnd"/>
      <w:r w:rsidR="008B23E6" w:rsidRPr="003910D2">
        <w:rPr>
          <w:rFonts w:asciiTheme="majorHAnsi" w:hAnsiTheme="majorHAnsi" w:cstheme="majorHAnsi"/>
        </w:rPr>
        <w:t>).</w:t>
      </w:r>
    </w:p>
    <w:p w14:paraId="3DF70F24" w14:textId="5F07C2B5" w:rsidR="00C342B2" w:rsidRPr="003910D2" w:rsidRDefault="00C342B2" w:rsidP="003725B8">
      <w:pPr>
        <w:rPr>
          <w:rFonts w:asciiTheme="majorHAnsi" w:hAnsiTheme="majorHAnsi" w:cstheme="majorHAnsi"/>
        </w:rPr>
      </w:pPr>
      <w:r w:rsidRPr="003910D2">
        <w:rPr>
          <w:rFonts w:asciiTheme="majorHAnsi" w:hAnsiTheme="majorHAnsi" w:cstheme="majorHAnsi"/>
        </w:rPr>
        <w:br w:type="page"/>
      </w:r>
    </w:p>
    <w:p w14:paraId="4A0CABFF" w14:textId="5321D548" w:rsidR="00752862" w:rsidRPr="003910D2" w:rsidRDefault="0091159B" w:rsidP="003725B8">
      <w:pPr>
        <w:pStyle w:val="Naslov1"/>
        <w:rPr>
          <w:rFonts w:asciiTheme="majorHAnsi" w:hAnsiTheme="majorHAnsi" w:cstheme="majorHAnsi"/>
        </w:rPr>
      </w:pPr>
      <w:bookmarkStart w:id="43" w:name="_Toc211421269"/>
      <w:bookmarkEnd w:id="30"/>
      <w:bookmarkEnd w:id="31"/>
      <w:bookmarkEnd w:id="40"/>
      <w:r w:rsidRPr="003910D2">
        <w:rPr>
          <w:rFonts w:asciiTheme="majorHAnsi" w:hAnsiTheme="majorHAnsi" w:cstheme="majorHAnsi"/>
        </w:rPr>
        <w:lastRenderedPageBreak/>
        <w:t>ANALIZA VPLIVA SPORAZUMA EU - MERCOSUR NA SLOVENSKO GOSPODARSTVO S POMOČJO MODELSKE SIMULACIJE</w:t>
      </w:r>
      <w:bookmarkEnd w:id="43"/>
    </w:p>
    <w:p w14:paraId="632F4042" w14:textId="7223595B" w:rsidR="00930530" w:rsidRPr="003910D2" w:rsidRDefault="00930530" w:rsidP="003725B8">
      <w:pPr>
        <w:rPr>
          <w:rFonts w:asciiTheme="majorHAnsi" w:hAnsiTheme="majorHAnsi" w:cstheme="majorHAnsi"/>
        </w:rPr>
      </w:pPr>
      <w:r w:rsidRPr="003910D2">
        <w:rPr>
          <w:rFonts w:asciiTheme="majorHAnsi" w:hAnsiTheme="majorHAnsi" w:cstheme="majorHAnsi"/>
        </w:rPr>
        <w:t>V nadaljevanju študije so predstavljeni rezultati učinkov prostotrgovin</w:t>
      </w:r>
      <w:r w:rsidR="003B2FEF" w:rsidRPr="003910D2">
        <w:rPr>
          <w:rFonts w:asciiTheme="majorHAnsi" w:hAnsiTheme="majorHAnsi" w:cstheme="majorHAnsi"/>
        </w:rPr>
        <w:t>skega</w:t>
      </w:r>
      <w:r w:rsidRPr="003910D2">
        <w:rPr>
          <w:rFonts w:asciiTheme="majorHAnsi" w:hAnsiTheme="majorHAnsi" w:cstheme="majorHAnsi"/>
        </w:rPr>
        <w:t xml:space="preserve"> </w:t>
      </w:r>
      <w:r w:rsidR="003B2FEF" w:rsidRPr="003910D2">
        <w:rPr>
          <w:rFonts w:asciiTheme="majorHAnsi" w:hAnsiTheme="majorHAnsi" w:cstheme="majorHAnsi"/>
        </w:rPr>
        <w:t xml:space="preserve">sporazuma </w:t>
      </w:r>
      <w:r w:rsidRPr="003910D2">
        <w:rPr>
          <w:rFonts w:asciiTheme="majorHAnsi" w:hAnsiTheme="majorHAnsi" w:cstheme="majorHAnsi"/>
        </w:rPr>
        <w:t>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slovensko gospodarstvo, izvedeni s pomočjo simulacij z globalnim trgovinskim modelom GTAP (Global </w:t>
      </w:r>
      <w:proofErr w:type="spellStart"/>
      <w:r w:rsidRPr="003910D2">
        <w:rPr>
          <w:rFonts w:asciiTheme="majorHAnsi" w:hAnsiTheme="majorHAnsi" w:cstheme="majorHAnsi"/>
        </w:rPr>
        <w:t>Trade</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Analysis</w:t>
      </w:r>
      <w:proofErr w:type="spellEnd"/>
      <w:r w:rsidRPr="003910D2">
        <w:rPr>
          <w:rFonts w:asciiTheme="majorHAnsi" w:hAnsiTheme="majorHAnsi" w:cstheme="majorHAnsi"/>
        </w:rPr>
        <w:t xml:space="preserve"> Project), ki ga pripravlja Center </w:t>
      </w:r>
      <w:proofErr w:type="spellStart"/>
      <w:r w:rsidRPr="003910D2">
        <w:rPr>
          <w:rFonts w:asciiTheme="majorHAnsi" w:hAnsiTheme="majorHAnsi" w:cstheme="majorHAnsi"/>
        </w:rPr>
        <w:t>for</w:t>
      </w:r>
      <w:proofErr w:type="spellEnd"/>
      <w:r w:rsidRPr="003910D2">
        <w:rPr>
          <w:rFonts w:asciiTheme="majorHAnsi" w:hAnsiTheme="majorHAnsi" w:cstheme="majorHAnsi"/>
        </w:rPr>
        <w:t xml:space="preserve"> Global </w:t>
      </w:r>
      <w:proofErr w:type="spellStart"/>
      <w:r w:rsidRPr="003910D2">
        <w:rPr>
          <w:rFonts w:asciiTheme="majorHAnsi" w:hAnsiTheme="majorHAnsi" w:cstheme="majorHAnsi"/>
        </w:rPr>
        <w:t>Trade</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Analysis</w:t>
      </w:r>
      <w:proofErr w:type="spellEnd"/>
      <w:r w:rsidRPr="003910D2">
        <w:rPr>
          <w:rFonts w:asciiTheme="majorHAnsi" w:hAnsiTheme="majorHAnsi" w:cstheme="majorHAnsi"/>
        </w:rPr>
        <w:t xml:space="preserve"> na </w:t>
      </w:r>
      <w:proofErr w:type="spellStart"/>
      <w:r w:rsidRPr="003910D2">
        <w:rPr>
          <w:rFonts w:asciiTheme="majorHAnsi" w:hAnsiTheme="majorHAnsi" w:cstheme="majorHAnsi"/>
        </w:rPr>
        <w:t>Purdue</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University</w:t>
      </w:r>
      <w:proofErr w:type="spellEnd"/>
      <w:r w:rsidRPr="003910D2">
        <w:rPr>
          <w:rFonts w:asciiTheme="majorHAnsi" w:hAnsiTheme="majorHAnsi" w:cstheme="majorHAnsi"/>
        </w:rPr>
        <w:t xml:space="preserve"> (ZDA).</w:t>
      </w:r>
    </w:p>
    <w:p w14:paraId="26C11006" w14:textId="77777777" w:rsidR="00930530" w:rsidRPr="003910D2" w:rsidRDefault="00930530" w:rsidP="003725B8">
      <w:pPr>
        <w:rPr>
          <w:rFonts w:asciiTheme="majorHAnsi" w:hAnsiTheme="majorHAnsi" w:cstheme="majorHAnsi"/>
        </w:rPr>
      </w:pPr>
    </w:p>
    <w:p w14:paraId="57908D2C" w14:textId="26984AEC" w:rsidR="00930530" w:rsidRPr="003910D2" w:rsidRDefault="00930530" w:rsidP="003725B8">
      <w:pPr>
        <w:rPr>
          <w:rFonts w:asciiTheme="majorHAnsi" w:hAnsiTheme="majorHAnsi" w:cstheme="majorHAnsi"/>
        </w:rPr>
      </w:pPr>
      <w:r w:rsidRPr="003910D2">
        <w:rPr>
          <w:rFonts w:asciiTheme="majorHAnsi" w:hAnsiTheme="majorHAnsi" w:cstheme="majorHAnsi"/>
        </w:rPr>
        <w:t>Sledi analiza strukture GTAP modela, prednosti in omejitve, ki izhajajo iz uporabe GTAP modela. Sledi identifikacija simuliranih scenarijev in rezult</w:t>
      </w:r>
      <w:r w:rsidR="00B33D6B" w:rsidRPr="003910D2">
        <w:rPr>
          <w:rFonts w:asciiTheme="majorHAnsi" w:hAnsiTheme="majorHAnsi" w:cstheme="majorHAnsi"/>
        </w:rPr>
        <w:t xml:space="preserve">ati simulacij učinkov sporazumov </w:t>
      </w:r>
      <w:r w:rsidR="00B33D6B" w:rsidRPr="003910D2">
        <w:rPr>
          <w:rFonts w:asciiTheme="majorHAnsi" w:hAnsiTheme="majorHAnsi" w:cstheme="majorHAnsi"/>
          <w:b/>
        </w:rPr>
        <w:t>EU-</w:t>
      </w:r>
      <w:proofErr w:type="spellStart"/>
      <w:r w:rsidR="00B33D6B" w:rsidRPr="003910D2">
        <w:rPr>
          <w:rFonts w:asciiTheme="majorHAnsi" w:hAnsiTheme="majorHAnsi" w:cstheme="majorHAnsi"/>
          <w:b/>
        </w:rPr>
        <w:t>Mercosur</w:t>
      </w:r>
      <w:proofErr w:type="spellEnd"/>
      <w:r w:rsidR="00B33D6B" w:rsidRPr="003910D2">
        <w:rPr>
          <w:rFonts w:asciiTheme="majorHAnsi" w:hAnsiTheme="majorHAnsi" w:cstheme="majorHAnsi"/>
          <w:b/>
        </w:rPr>
        <w:t xml:space="preserve"> </w:t>
      </w:r>
      <w:r w:rsidRPr="003910D2">
        <w:rPr>
          <w:rFonts w:asciiTheme="majorHAnsi" w:hAnsiTheme="majorHAnsi" w:cstheme="majorHAnsi"/>
        </w:rPr>
        <w:t>na slovensko gospodarstvo.</w:t>
      </w:r>
    </w:p>
    <w:p w14:paraId="5F84A667" w14:textId="77777777" w:rsidR="00752862" w:rsidRPr="003910D2" w:rsidRDefault="00752862" w:rsidP="003725B8">
      <w:pPr>
        <w:rPr>
          <w:rFonts w:asciiTheme="majorHAnsi" w:hAnsiTheme="majorHAnsi" w:cstheme="majorHAnsi"/>
          <w:sz w:val="22"/>
          <w:szCs w:val="22"/>
        </w:rPr>
      </w:pPr>
    </w:p>
    <w:p w14:paraId="7EF099F3" w14:textId="18446B59" w:rsidR="00752862" w:rsidRPr="003910D2" w:rsidRDefault="00752862" w:rsidP="003725B8">
      <w:pPr>
        <w:pStyle w:val="Naslov2"/>
        <w:rPr>
          <w:rFonts w:cstheme="majorHAnsi"/>
        </w:rPr>
      </w:pPr>
      <w:bookmarkStart w:id="44" w:name="_Toc279364023"/>
      <w:bookmarkStart w:id="45" w:name="_Toc280257944"/>
      <w:bookmarkStart w:id="46" w:name="_Toc304978999"/>
      <w:bookmarkStart w:id="47" w:name="_Toc305016906"/>
      <w:bookmarkStart w:id="48" w:name="_Toc211421270"/>
      <w:r w:rsidRPr="003910D2">
        <w:rPr>
          <w:rFonts w:cstheme="majorHAnsi"/>
        </w:rPr>
        <w:t>Struktura GTAP modela</w:t>
      </w:r>
      <w:bookmarkEnd w:id="44"/>
      <w:bookmarkEnd w:id="45"/>
      <w:r w:rsidR="00DF33B8" w:rsidRPr="003910D2">
        <w:rPr>
          <w:rFonts w:cstheme="majorHAnsi"/>
        </w:rPr>
        <w:t xml:space="preserve"> (Damijan, Kostevc , Redek, 2014)</w:t>
      </w:r>
      <w:bookmarkEnd w:id="46"/>
      <w:bookmarkEnd w:id="47"/>
      <w:bookmarkEnd w:id="48"/>
      <w:r w:rsidR="00DF33B8" w:rsidRPr="003910D2">
        <w:rPr>
          <w:rStyle w:val="Pripombasklic"/>
          <w:rFonts w:cstheme="majorHAnsi"/>
          <w:b w:val="0"/>
          <w:bCs w:val="0"/>
          <w:iCs w:val="0"/>
          <w:smallCaps w:val="0"/>
          <w:color w:val="auto"/>
        </w:rPr>
        <w:t xml:space="preserve"> </w:t>
      </w:r>
    </w:p>
    <w:p w14:paraId="6F4F0BFD" w14:textId="3100DCBB" w:rsidR="00930530" w:rsidRPr="003910D2" w:rsidRDefault="00930530" w:rsidP="003725B8">
      <w:pPr>
        <w:rPr>
          <w:rFonts w:asciiTheme="majorHAnsi" w:hAnsiTheme="majorHAnsi" w:cstheme="majorHAnsi"/>
        </w:rPr>
      </w:pPr>
      <w:bookmarkStart w:id="49" w:name="_Toc304979007"/>
      <w:r w:rsidRPr="003910D2">
        <w:rPr>
          <w:rFonts w:asciiTheme="majorHAnsi" w:hAnsiTheme="majorHAnsi" w:cstheme="majorHAnsi"/>
        </w:rPr>
        <w:t xml:space="preserve">GTAP je </w:t>
      </w:r>
      <w:proofErr w:type="spellStart"/>
      <w:r w:rsidRPr="003910D2">
        <w:rPr>
          <w:rFonts w:asciiTheme="majorHAnsi" w:hAnsiTheme="majorHAnsi" w:cstheme="majorHAnsi"/>
        </w:rPr>
        <w:t>večproizvodni</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večregijski</w:t>
      </w:r>
      <w:proofErr w:type="spellEnd"/>
      <w:r w:rsidRPr="003910D2">
        <w:rPr>
          <w:rFonts w:asciiTheme="majorHAnsi" w:hAnsiTheme="majorHAnsi" w:cstheme="majorHAnsi"/>
        </w:rPr>
        <w:t xml:space="preserve"> GCE model komparativne statike v svetovnem gospodarstvu. Posamezna modelska regija lahko predstavlja eno državo ali pa kompozit skupine držav kot na primer Evropska Unija.</w:t>
      </w:r>
    </w:p>
    <w:p w14:paraId="468BEDE8" w14:textId="77777777" w:rsidR="00930530" w:rsidRPr="003910D2" w:rsidRDefault="00930530" w:rsidP="003725B8">
      <w:pPr>
        <w:rPr>
          <w:rFonts w:asciiTheme="majorHAnsi" w:hAnsiTheme="majorHAnsi" w:cstheme="majorHAnsi"/>
        </w:rPr>
      </w:pPr>
    </w:p>
    <w:p w14:paraId="0132C702" w14:textId="77777777" w:rsidR="00930530" w:rsidRPr="003910D2" w:rsidRDefault="00930530" w:rsidP="003725B8">
      <w:pPr>
        <w:rPr>
          <w:rFonts w:asciiTheme="majorHAnsi" w:hAnsiTheme="majorHAnsi" w:cstheme="majorHAnsi"/>
        </w:rPr>
      </w:pPr>
      <w:r w:rsidRPr="003910D2">
        <w:rPr>
          <w:rFonts w:asciiTheme="majorHAnsi" w:hAnsiTheme="majorHAnsi" w:cstheme="majorHAnsi"/>
        </w:rPr>
        <w:t>Vsaka modelska regija proizvaja lastno različico vsakega proizvoda, ki pa je nepopoln substitut različicam drugih regij. V vsaki regiji proizvodi nastajajo v panogah, ki proizvajajo en sam proizvod iz domačih in uvoženih surovin in primarnih proizvodnih dejavnikov (izobražena in neizobražena delovna sila, kapital, zemlja in naravni viri). Proizvod vsake panoge je obdavčen z ad-</w:t>
      </w:r>
      <w:proofErr w:type="spellStart"/>
      <w:r w:rsidRPr="003910D2">
        <w:rPr>
          <w:rFonts w:asciiTheme="majorHAnsi" w:hAnsiTheme="majorHAnsi" w:cstheme="majorHAnsi"/>
        </w:rPr>
        <w:t>valorem</w:t>
      </w:r>
      <w:proofErr w:type="spellEnd"/>
      <w:r w:rsidRPr="003910D2">
        <w:rPr>
          <w:rFonts w:asciiTheme="majorHAnsi" w:hAnsiTheme="majorHAnsi" w:cstheme="majorHAnsi"/>
        </w:rPr>
        <w:t xml:space="preserve"> davkom. Nadalje imajo vsi </w:t>
      </w:r>
      <w:proofErr w:type="spellStart"/>
      <w:r w:rsidRPr="003910D2">
        <w:rPr>
          <w:rFonts w:asciiTheme="majorHAnsi" w:hAnsiTheme="majorHAnsi" w:cstheme="majorHAnsi"/>
        </w:rPr>
        <w:t>inputi</w:t>
      </w:r>
      <w:proofErr w:type="spellEnd"/>
      <w:r w:rsidRPr="003910D2">
        <w:rPr>
          <w:rFonts w:asciiTheme="majorHAnsi" w:hAnsiTheme="majorHAnsi" w:cstheme="majorHAnsi"/>
        </w:rPr>
        <w:t xml:space="preserve"> v proizvodnji kompozitne dobrine in tudi vsi primarni </w:t>
      </w:r>
      <w:proofErr w:type="spellStart"/>
      <w:r w:rsidRPr="003910D2">
        <w:rPr>
          <w:rFonts w:asciiTheme="majorHAnsi" w:hAnsiTheme="majorHAnsi" w:cstheme="majorHAnsi"/>
        </w:rPr>
        <w:t>fakorji</w:t>
      </w:r>
      <w:proofErr w:type="spellEnd"/>
      <w:r w:rsidRPr="003910D2">
        <w:rPr>
          <w:rFonts w:asciiTheme="majorHAnsi" w:hAnsiTheme="majorHAnsi" w:cstheme="majorHAnsi"/>
        </w:rPr>
        <w:t xml:space="preserve"> predvidene faktorje tehnične učinkovitosti. Uporabnik lahko spreminja nastavitve teh spremenljivk pri oblikovanju različnih scenarijev. Struktura modela je povzeta po </w:t>
      </w:r>
      <w:proofErr w:type="spellStart"/>
      <w:r w:rsidRPr="003910D2">
        <w:rPr>
          <w:rFonts w:asciiTheme="majorHAnsi" w:hAnsiTheme="majorHAnsi" w:cstheme="majorHAnsi"/>
        </w:rPr>
        <w:t>Hertel</w:t>
      </w:r>
      <w:proofErr w:type="spellEnd"/>
      <w:r w:rsidRPr="003910D2">
        <w:rPr>
          <w:rFonts w:asciiTheme="majorHAnsi" w:hAnsiTheme="majorHAnsi" w:cstheme="majorHAnsi"/>
        </w:rPr>
        <w:t xml:space="preserve"> in </w:t>
      </w:r>
      <w:proofErr w:type="spellStart"/>
      <w:r w:rsidRPr="003910D2">
        <w:rPr>
          <w:rFonts w:asciiTheme="majorHAnsi" w:hAnsiTheme="majorHAnsi" w:cstheme="majorHAnsi"/>
        </w:rPr>
        <w:t>Tsigas</w:t>
      </w:r>
      <w:proofErr w:type="spellEnd"/>
      <w:r w:rsidRPr="003910D2">
        <w:rPr>
          <w:rFonts w:asciiTheme="majorHAnsi" w:hAnsiTheme="majorHAnsi" w:cstheme="majorHAnsi"/>
        </w:rPr>
        <w:t xml:space="preserve"> (1997).</w:t>
      </w:r>
    </w:p>
    <w:p w14:paraId="14095685" w14:textId="77777777" w:rsidR="00930530" w:rsidRPr="003910D2" w:rsidRDefault="00930530" w:rsidP="003725B8">
      <w:pPr>
        <w:rPr>
          <w:rFonts w:asciiTheme="majorHAnsi" w:hAnsiTheme="majorHAnsi" w:cstheme="majorHAnsi"/>
        </w:rPr>
      </w:pPr>
    </w:p>
    <w:p w14:paraId="4548E809" w14:textId="0F59F7B5" w:rsidR="00930530" w:rsidRPr="003910D2" w:rsidRDefault="00930530" w:rsidP="003725B8">
      <w:pPr>
        <w:rPr>
          <w:rFonts w:asciiTheme="majorHAnsi" w:hAnsiTheme="majorHAnsi" w:cstheme="majorHAnsi"/>
        </w:rPr>
      </w:pPr>
      <w:r w:rsidRPr="003910D2">
        <w:rPr>
          <w:rFonts w:asciiTheme="majorHAnsi" w:hAnsiTheme="majorHAnsi" w:cstheme="majorHAnsi"/>
        </w:rPr>
        <w:t>Vsak primarni proizvodni dejavnik je podjetju na voljo iz fiksnega obsega dejavnika v regiji. Izobražena in neizobražena delovna sila ter kapital so popolnoma mobilni med panogami, medtem ko je ponudba zemlje na voljo s transformacijsko elastičnostjo 1. Naravni viri so praktično neelastični za posamezno regijo (torej efektivno fiksni). Posledično so plače obeh vrst delovne sile ter cena kapitala enake med panogami, najemnina za zemljo in naravne vire pa variirata med panogami.</w:t>
      </w:r>
    </w:p>
    <w:p w14:paraId="18FA7DB2" w14:textId="77777777" w:rsidR="00930530" w:rsidRPr="003910D2" w:rsidRDefault="00930530" w:rsidP="003725B8">
      <w:pPr>
        <w:rPr>
          <w:rFonts w:asciiTheme="majorHAnsi" w:hAnsiTheme="majorHAnsi" w:cstheme="majorHAnsi"/>
        </w:rPr>
      </w:pPr>
    </w:p>
    <w:p w14:paraId="5CB4DE58" w14:textId="5C46ECD6"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Končni proizvodi posamezne regije so lahko uporabljeni kot </w:t>
      </w:r>
      <w:proofErr w:type="spellStart"/>
      <w:r w:rsidRPr="003910D2">
        <w:rPr>
          <w:rFonts w:asciiTheme="majorHAnsi" w:hAnsiTheme="majorHAnsi" w:cstheme="majorHAnsi"/>
        </w:rPr>
        <w:t>input</w:t>
      </w:r>
      <w:proofErr w:type="spellEnd"/>
      <w:r w:rsidRPr="003910D2">
        <w:rPr>
          <w:rFonts w:asciiTheme="majorHAnsi" w:hAnsiTheme="majorHAnsi" w:cstheme="majorHAnsi"/>
        </w:rPr>
        <w:t xml:space="preserve"> v </w:t>
      </w:r>
      <w:proofErr w:type="spellStart"/>
      <w:r w:rsidRPr="003910D2">
        <w:rPr>
          <w:rFonts w:asciiTheme="majorHAnsi" w:hAnsiTheme="majorHAnsi" w:cstheme="majorHAnsi"/>
        </w:rPr>
        <w:t>nadaljni</w:t>
      </w:r>
      <w:proofErr w:type="spellEnd"/>
      <w:r w:rsidRPr="003910D2">
        <w:rPr>
          <w:rFonts w:asciiTheme="majorHAnsi" w:hAnsiTheme="majorHAnsi" w:cstheme="majorHAnsi"/>
        </w:rPr>
        <w:t xml:space="preserve"> proizvodnji, potrošeni v končni potrošnji ali pa izvoženi. Končna potrošnja se nadalje deli v tri kategorije: investicijsko potrošnjo, državno potrošnjo in privatno potrošnjo. Vse tri vrste potrošnje trošijo v CES</w:t>
      </w:r>
      <w:r w:rsidRPr="003910D2">
        <w:rPr>
          <w:rStyle w:val="Sprotnaopomba-sklic"/>
          <w:rFonts w:asciiTheme="majorHAnsi" w:hAnsiTheme="majorHAnsi" w:cstheme="majorHAnsi"/>
        </w:rPr>
        <w:footnoteReference w:id="5"/>
      </w:r>
      <w:r w:rsidRPr="003910D2">
        <w:rPr>
          <w:rFonts w:asciiTheme="majorHAnsi" w:hAnsiTheme="majorHAnsi" w:cstheme="majorHAnsi"/>
        </w:rPr>
        <w:t xml:space="preserve"> kombinaciji domače proizvodnje in uvoženih proizvodov. Kompozitni indeks potrošnje za investicije je v fiksnem razmerju do agregatnih investicij, kompozitni indeks v državni potrošnji je določen z </w:t>
      </w:r>
      <w:proofErr w:type="spellStart"/>
      <w:r w:rsidRPr="003910D2">
        <w:rPr>
          <w:rFonts w:asciiTheme="majorHAnsi" w:hAnsiTheme="majorHAnsi" w:cstheme="majorHAnsi"/>
        </w:rPr>
        <w:t>maksimizacijo</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Cobb</w:t>
      </w:r>
      <w:proofErr w:type="spellEnd"/>
      <w:r w:rsidRPr="003910D2">
        <w:rPr>
          <w:rFonts w:asciiTheme="majorHAnsi" w:hAnsiTheme="majorHAnsi" w:cstheme="majorHAnsi"/>
        </w:rPr>
        <w:t>-Douglas funkcije. Za privatno potrošnjo pa maksimiramo funkcijo konstantnih razlik v elastičnosti (CDE funkcija).</w:t>
      </w:r>
    </w:p>
    <w:p w14:paraId="21C2B727" w14:textId="77777777" w:rsidR="00930530" w:rsidRPr="003910D2" w:rsidRDefault="00930530" w:rsidP="003725B8">
      <w:pPr>
        <w:rPr>
          <w:rFonts w:asciiTheme="majorHAnsi" w:hAnsiTheme="majorHAnsi" w:cstheme="majorHAnsi"/>
        </w:rPr>
      </w:pPr>
    </w:p>
    <w:p w14:paraId="45F91D32" w14:textId="77777777"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Agregatna potrošnja države in privatna potrošnja sta določeni z alokacijo neto domačega proizvoda med državno in privatno potrošnjo ter varčevanjem, tako da je njun obseg rezultat </w:t>
      </w:r>
      <w:proofErr w:type="spellStart"/>
      <w:r w:rsidRPr="003910D2">
        <w:rPr>
          <w:rFonts w:asciiTheme="majorHAnsi" w:hAnsiTheme="majorHAnsi" w:cstheme="majorHAnsi"/>
        </w:rPr>
        <w:t>maksimizacije</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Cobb</w:t>
      </w:r>
      <w:proofErr w:type="spellEnd"/>
      <w:r w:rsidRPr="003910D2">
        <w:rPr>
          <w:rFonts w:asciiTheme="majorHAnsi" w:hAnsiTheme="majorHAnsi" w:cstheme="majorHAnsi"/>
        </w:rPr>
        <w:t>-Douglas funkcije koristnosti. Posledično so državna potrošnja, zasebna potrošnja in varčevanje enaki fiksnim deležem domačega proizvoda. Tokovi tujega dohodka so v GTAP nastavljeni na 0, tako da je domači dohodek države enak donosom primarnih proizvodnih dejavnikov ter neto davčnim prihodkom (davčnim prihodkom, zmanjšanim za podeljene subvencije).</w:t>
      </w:r>
    </w:p>
    <w:p w14:paraId="00E1F2B1" w14:textId="77777777" w:rsidR="00930530" w:rsidRPr="003910D2" w:rsidRDefault="00930530" w:rsidP="003725B8">
      <w:pPr>
        <w:rPr>
          <w:rFonts w:asciiTheme="majorHAnsi" w:hAnsiTheme="majorHAnsi" w:cstheme="majorHAnsi"/>
        </w:rPr>
      </w:pPr>
    </w:p>
    <w:p w14:paraId="77281683" w14:textId="4C575454"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Agregatne investicije določata dva mehanizma. Prvič, globalno neto varčevanje je alocirano med modelske regije s fiksnimi deleži. Drugič, elastičnost bodočih pričakovanih stopenj donosa lahko določimo in za vsako regijo postavljamo tako, da se izenačijo bodoči pričakovani donosi med regijami. Investicije ne dodajajo k </w:t>
      </w:r>
      <w:proofErr w:type="spellStart"/>
      <w:r w:rsidRPr="003910D2">
        <w:rPr>
          <w:rFonts w:asciiTheme="majorHAnsi" w:hAnsiTheme="majorHAnsi" w:cstheme="majorHAnsi"/>
        </w:rPr>
        <w:t>trenutemu</w:t>
      </w:r>
      <w:proofErr w:type="spellEnd"/>
      <w:r w:rsidRPr="003910D2">
        <w:rPr>
          <w:rFonts w:asciiTheme="majorHAnsi" w:hAnsiTheme="majorHAnsi" w:cstheme="majorHAnsi"/>
        </w:rPr>
        <w:t xml:space="preserve"> obsegu kapitala, temveč pomagajo oblikovati bodoči obseg kapitala, kar pomembno determinira potreben obseg investicij.</w:t>
      </w:r>
    </w:p>
    <w:p w14:paraId="57F491DB" w14:textId="77777777" w:rsidR="00930530" w:rsidRPr="003910D2" w:rsidRDefault="00930530" w:rsidP="003725B8">
      <w:pPr>
        <w:rPr>
          <w:rFonts w:asciiTheme="majorHAnsi" w:hAnsiTheme="majorHAnsi" w:cstheme="majorHAnsi"/>
        </w:rPr>
      </w:pPr>
    </w:p>
    <w:p w14:paraId="5C8C6416" w14:textId="74A63DAB"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Izvoz se deli na dve kategoriji: proizvode, ki so izvoženi neposredno drugim regijam in izvoz v svetovni </w:t>
      </w:r>
      <w:r w:rsidR="000E7C32" w:rsidRPr="003910D2">
        <w:rPr>
          <w:rFonts w:asciiTheme="majorHAnsi" w:hAnsiTheme="majorHAnsi" w:cstheme="majorHAnsi"/>
        </w:rPr>
        <w:t>»</w:t>
      </w:r>
      <w:r w:rsidRPr="003910D2">
        <w:rPr>
          <w:rFonts w:asciiTheme="majorHAnsi" w:hAnsiTheme="majorHAnsi" w:cstheme="majorHAnsi"/>
        </w:rPr>
        <w:t>sklad</w:t>
      </w:r>
      <w:r w:rsidR="000E7C32" w:rsidRPr="003910D2">
        <w:rPr>
          <w:rFonts w:asciiTheme="majorHAnsi" w:hAnsiTheme="majorHAnsi" w:cstheme="majorHAnsi"/>
        </w:rPr>
        <w:t>«</w:t>
      </w:r>
      <w:r w:rsidRPr="003910D2">
        <w:rPr>
          <w:rFonts w:asciiTheme="majorHAnsi" w:hAnsiTheme="majorHAnsi" w:cstheme="majorHAnsi"/>
        </w:rPr>
        <w:t xml:space="preserve"> storitev prevoza in transportnih zavarovanj, s pomočjo katerih pride do prevoza mednarodno </w:t>
      </w:r>
      <w:proofErr w:type="spellStart"/>
      <w:r w:rsidRPr="003910D2">
        <w:rPr>
          <w:rFonts w:asciiTheme="majorHAnsi" w:hAnsiTheme="majorHAnsi" w:cstheme="majorHAnsi"/>
        </w:rPr>
        <w:t>trgovanih</w:t>
      </w:r>
      <w:proofErr w:type="spellEnd"/>
      <w:r w:rsidRPr="003910D2">
        <w:rPr>
          <w:rFonts w:asciiTheme="majorHAnsi" w:hAnsiTheme="majorHAnsi" w:cstheme="majorHAnsi"/>
        </w:rPr>
        <w:t xml:space="preserve"> proizvodov od vira do cilja. Svetovni sklad predstavlja </w:t>
      </w:r>
      <w:proofErr w:type="spellStart"/>
      <w:r w:rsidRPr="003910D2">
        <w:rPr>
          <w:rFonts w:asciiTheme="majorHAnsi" w:hAnsiTheme="majorHAnsi" w:cstheme="majorHAnsi"/>
        </w:rPr>
        <w:t>Cobb</w:t>
      </w:r>
      <w:proofErr w:type="spellEnd"/>
      <w:r w:rsidRPr="003910D2">
        <w:rPr>
          <w:rFonts w:asciiTheme="majorHAnsi" w:hAnsiTheme="majorHAnsi" w:cstheme="majorHAnsi"/>
        </w:rPr>
        <w:t>-Douglas agregat prispevkov vseh panog in vseh regij za transport in transportna zavarovanja. Prispevki večine panog bodo enaki nič, vendar pa bodo storitve</w:t>
      </w:r>
      <w:r w:rsidR="000E7C32" w:rsidRPr="003910D2">
        <w:rPr>
          <w:rFonts w:asciiTheme="majorHAnsi" w:hAnsiTheme="majorHAnsi" w:cstheme="majorHAnsi"/>
        </w:rPr>
        <w:t>,</w:t>
      </w:r>
      <w:r w:rsidRPr="003910D2">
        <w:rPr>
          <w:rFonts w:asciiTheme="majorHAnsi" w:hAnsiTheme="majorHAnsi" w:cstheme="majorHAnsi"/>
        </w:rPr>
        <w:t xml:space="preserve"> kot so trgovina, transport in zavarovanje močno prispevale v sklad. Količina transportnih in zavarovalniških storitev je sorazmerna prevoženi količini blaga in podvržena spremembam v učinkovitosti prevoza določenega blaga na določeni poti.</w:t>
      </w:r>
    </w:p>
    <w:p w14:paraId="10E87E8E" w14:textId="77777777" w:rsidR="00930530" w:rsidRPr="003910D2" w:rsidRDefault="00930530" w:rsidP="003725B8">
      <w:pPr>
        <w:rPr>
          <w:rFonts w:asciiTheme="majorHAnsi" w:hAnsiTheme="majorHAnsi" w:cstheme="majorHAnsi"/>
        </w:rPr>
      </w:pPr>
    </w:p>
    <w:p w14:paraId="424BC9E7" w14:textId="36D66942" w:rsidR="00930530" w:rsidRPr="003910D2" w:rsidRDefault="00930530" w:rsidP="003725B8">
      <w:pPr>
        <w:rPr>
          <w:rFonts w:asciiTheme="majorHAnsi" w:hAnsiTheme="majorHAnsi" w:cstheme="majorHAnsi"/>
        </w:rPr>
      </w:pPr>
      <w:r w:rsidRPr="003910D2">
        <w:rPr>
          <w:rFonts w:asciiTheme="majorHAnsi" w:hAnsiTheme="majorHAnsi" w:cstheme="majorHAnsi"/>
        </w:rPr>
        <w:t>GTAP model torej predvideva obstoj transportnih stroškov v mednarodni trgovini (stroški prevoza in zavarovanja blaga med prevozom) ter tudi eksplicitno modelira obstoj transportnega sektorja. Podatki o višini stroškov transporta bazirajo na razliki med FOB in CIF ceno za določeno proizvodno skupino in se lahko spreminjajo v skladu s simuliranimi spremembami v parametrih modela. V vseh simulacijah bodo torej eksplicitno modelirani in v rezultatih predvideni stroški trgovine med posameznimi regijami.</w:t>
      </w:r>
    </w:p>
    <w:p w14:paraId="708D8539" w14:textId="77777777" w:rsidR="00930530" w:rsidRPr="003910D2" w:rsidRDefault="00930530" w:rsidP="003725B8">
      <w:pPr>
        <w:rPr>
          <w:rFonts w:asciiTheme="majorHAnsi" w:hAnsiTheme="majorHAnsi" w:cstheme="majorHAnsi"/>
        </w:rPr>
      </w:pPr>
    </w:p>
    <w:p w14:paraId="003CC18A" w14:textId="77777777" w:rsidR="00930530" w:rsidRPr="003910D2" w:rsidRDefault="00930530" w:rsidP="003725B8">
      <w:pPr>
        <w:rPr>
          <w:rFonts w:asciiTheme="majorHAnsi" w:hAnsiTheme="majorHAnsi" w:cstheme="majorHAnsi"/>
          <w:sz w:val="22"/>
          <w:szCs w:val="22"/>
        </w:rPr>
      </w:pPr>
      <w:r w:rsidRPr="003910D2">
        <w:rPr>
          <w:rFonts w:asciiTheme="majorHAnsi" w:hAnsiTheme="majorHAnsi" w:cstheme="majorHAnsi"/>
        </w:rPr>
        <w:t>Skupen uvoz posameznega proizvoda v določeni regiji je CES kompozit uvoza iz vseh ostalih regij. Cene, ki določajo alokacijo uvoza, so izvozne cene v izvozni regiji plus izvozni davki minus subvencije plus cena mednarodnega prevoza in zavarovanj plus uvozne carine. Izbira virov uvoza se zgodi na ravni cele regije, medtem ko se izbira med domačimi in uvoženimi produkti (</w:t>
      </w:r>
      <w:proofErr w:type="spellStart"/>
      <w:r w:rsidRPr="003910D2">
        <w:rPr>
          <w:rFonts w:asciiTheme="majorHAnsi" w:hAnsiTheme="majorHAnsi" w:cstheme="majorHAnsi"/>
        </w:rPr>
        <w:t>agregiranimi</w:t>
      </w:r>
      <w:proofErr w:type="spellEnd"/>
      <w:r w:rsidRPr="003910D2">
        <w:rPr>
          <w:rFonts w:asciiTheme="majorHAnsi" w:hAnsiTheme="majorHAnsi" w:cstheme="majorHAnsi"/>
        </w:rPr>
        <w:t xml:space="preserve"> po vseh virih) zgodi na nivoju posameznega agenta, torej podjetja ali končnega potrošnika.</w:t>
      </w:r>
    </w:p>
    <w:p w14:paraId="35D978EA" w14:textId="77777777" w:rsidR="00930530" w:rsidRPr="003910D2" w:rsidRDefault="00930530" w:rsidP="003725B8">
      <w:pPr>
        <w:rPr>
          <w:rFonts w:asciiTheme="majorHAnsi" w:hAnsiTheme="majorHAnsi" w:cstheme="majorHAnsi"/>
          <w:sz w:val="22"/>
          <w:szCs w:val="22"/>
        </w:rPr>
      </w:pPr>
      <w:r w:rsidRPr="003910D2">
        <w:rPr>
          <w:rFonts w:asciiTheme="majorHAnsi" w:hAnsiTheme="majorHAnsi" w:cstheme="majorHAnsi"/>
          <w:sz w:val="22"/>
          <w:szCs w:val="22"/>
        </w:rPr>
        <w:t xml:space="preserve"> </w:t>
      </w:r>
    </w:p>
    <w:p w14:paraId="7300822C" w14:textId="77777777" w:rsidR="00930530" w:rsidRPr="003910D2" w:rsidRDefault="00930530" w:rsidP="003725B8">
      <w:pPr>
        <w:pStyle w:val="Naslov2"/>
        <w:rPr>
          <w:rFonts w:cstheme="majorHAnsi"/>
        </w:rPr>
      </w:pPr>
      <w:bookmarkStart w:id="50" w:name="_Toc279364024"/>
      <w:bookmarkStart w:id="51" w:name="_Toc280257945"/>
      <w:bookmarkStart w:id="52" w:name="_Toc304979000"/>
      <w:bookmarkStart w:id="53" w:name="_Toc305016907"/>
      <w:bookmarkStart w:id="54" w:name="_Toc211421271"/>
      <w:r w:rsidRPr="003910D2">
        <w:rPr>
          <w:rFonts w:cstheme="majorHAnsi"/>
        </w:rPr>
        <w:t>Omejitve analize z GTAP modelom</w:t>
      </w:r>
      <w:bookmarkEnd w:id="50"/>
      <w:bookmarkEnd w:id="51"/>
      <w:bookmarkEnd w:id="52"/>
      <w:bookmarkEnd w:id="53"/>
      <w:bookmarkEnd w:id="54"/>
    </w:p>
    <w:p w14:paraId="758EC00D" w14:textId="670A9FB1"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Standardni GTAP model, ki je uporabljen v pričujoči študiji, v svoji zasnovi ne predvideva pozitivne dinamike rasti med dohodkom, varčevanjem in akumulacijo kapitala, prav tako pa ne vključuje prelivanja znanja in splošne rasti produktivnosti na dolgi rok. Gre za komparativno statičen model, ki je osredotočen zgolj na koristi agregatnega </w:t>
      </w:r>
      <w:r w:rsidRPr="003910D2">
        <w:rPr>
          <w:rFonts w:asciiTheme="majorHAnsi" w:hAnsiTheme="majorHAnsi" w:cstheme="majorHAnsi"/>
        </w:rPr>
        <w:lastRenderedPageBreak/>
        <w:t xml:space="preserve">gospodarstva, ki izhajajo iz boljše alokacije resursov, uvozne učinkovitosti (zniževanje stroškov materialov in </w:t>
      </w:r>
      <w:proofErr w:type="spellStart"/>
      <w:r w:rsidRPr="003910D2">
        <w:rPr>
          <w:rFonts w:asciiTheme="majorHAnsi" w:hAnsiTheme="majorHAnsi" w:cstheme="majorHAnsi"/>
        </w:rPr>
        <w:t>inputov</w:t>
      </w:r>
      <w:proofErr w:type="spellEnd"/>
      <w:r w:rsidRPr="003910D2">
        <w:rPr>
          <w:rFonts w:asciiTheme="majorHAnsi" w:hAnsiTheme="majorHAnsi" w:cstheme="majorHAnsi"/>
        </w:rPr>
        <w:t>) in učinkov na pogoje menjave</w:t>
      </w:r>
      <w:r w:rsidR="00DF33B8" w:rsidRPr="003910D2">
        <w:rPr>
          <w:rFonts w:asciiTheme="majorHAnsi" w:hAnsiTheme="majorHAnsi" w:cstheme="majorHAnsi"/>
        </w:rPr>
        <w:t xml:space="preserve"> (Damijan, Kostevc, Redek, 2014).</w:t>
      </w:r>
    </w:p>
    <w:p w14:paraId="006AAC7C" w14:textId="77777777" w:rsidR="00930530" w:rsidRPr="003910D2" w:rsidRDefault="00930530" w:rsidP="003725B8">
      <w:pPr>
        <w:rPr>
          <w:rFonts w:asciiTheme="majorHAnsi" w:hAnsiTheme="majorHAnsi" w:cstheme="majorHAnsi"/>
        </w:rPr>
      </w:pPr>
    </w:p>
    <w:p w14:paraId="1767CAF8" w14:textId="6366A680"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Dodatna pomanjkljivost osnovnega GTAP modela je, da izvorno ne predvideva neposrednih tujih investicij (NTI). </w:t>
      </w:r>
      <w:r w:rsidR="00993D5B" w:rsidRPr="003910D2">
        <w:rPr>
          <w:rFonts w:asciiTheme="majorHAnsi" w:hAnsiTheme="majorHAnsi" w:cstheme="majorHAnsi"/>
        </w:rPr>
        <w:t xml:space="preserve">Za GTAP model je na sploh značilna mednarodna nemobilnost produkcijskih faktorjev. </w:t>
      </w:r>
      <w:r w:rsidR="002A3A56" w:rsidRPr="003910D2">
        <w:rPr>
          <w:rFonts w:asciiTheme="majorHAnsi" w:hAnsiTheme="majorHAnsi" w:cstheme="majorHAnsi"/>
        </w:rPr>
        <w:t>Glede na to, da (za razliko od CETA) sporazum EU-</w:t>
      </w:r>
      <w:proofErr w:type="spellStart"/>
      <w:r w:rsidR="002A3A56" w:rsidRPr="003910D2">
        <w:rPr>
          <w:rFonts w:asciiTheme="majorHAnsi" w:hAnsiTheme="majorHAnsi" w:cstheme="majorHAnsi"/>
        </w:rPr>
        <w:t>Mercosur</w:t>
      </w:r>
      <w:proofErr w:type="spellEnd"/>
      <w:r w:rsidR="002A3A56" w:rsidRPr="003910D2">
        <w:rPr>
          <w:rFonts w:asciiTheme="majorHAnsi" w:hAnsiTheme="majorHAnsi" w:cstheme="majorHAnsi"/>
        </w:rPr>
        <w:t xml:space="preserve"> ne predvideva določb glede zaščite investicij in povezanega reševanja sporov, v naši implementaciji modela</w:t>
      </w:r>
      <w:r w:rsidRPr="003910D2">
        <w:rPr>
          <w:rFonts w:asciiTheme="majorHAnsi" w:hAnsiTheme="majorHAnsi" w:cstheme="majorHAnsi"/>
        </w:rPr>
        <w:t xml:space="preserve"> </w:t>
      </w:r>
      <w:r w:rsidR="00993D5B" w:rsidRPr="003910D2">
        <w:rPr>
          <w:rFonts w:asciiTheme="majorHAnsi" w:hAnsiTheme="majorHAnsi" w:cstheme="majorHAnsi"/>
        </w:rPr>
        <w:t>neposrednega povečanja obsega kapitala na partnerskih trgih ne predvidevamo</w:t>
      </w:r>
      <w:r w:rsidRPr="003910D2">
        <w:rPr>
          <w:rFonts w:asciiTheme="majorHAnsi" w:hAnsiTheme="majorHAnsi" w:cstheme="majorHAnsi"/>
        </w:rPr>
        <w:t>.</w:t>
      </w:r>
      <w:r w:rsidR="00993D5B" w:rsidRPr="003910D2">
        <w:rPr>
          <w:rFonts w:asciiTheme="majorHAnsi" w:hAnsiTheme="majorHAnsi" w:cstheme="majorHAnsi"/>
        </w:rPr>
        <w:t xml:space="preserve"> Podobno ni sprememb v obsegu razpoložljivega kapitala predvidela tudi nobena druga obstoječa študija učinkov trgovinske </w:t>
      </w:r>
      <w:proofErr w:type="spellStart"/>
      <w:r w:rsidR="00993D5B" w:rsidRPr="003910D2">
        <w:rPr>
          <w:rFonts w:asciiTheme="majorHAnsi" w:hAnsiTheme="majorHAnsi" w:cstheme="majorHAnsi"/>
        </w:rPr>
        <w:t>intregracije</w:t>
      </w:r>
      <w:proofErr w:type="spellEnd"/>
      <w:r w:rsidR="00993D5B" w:rsidRPr="003910D2">
        <w:rPr>
          <w:rFonts w:asciiTheme="majorHAnsi" w:hAnsiTheme="majorHAnsi" w:cstheme="majorHAnsi"/>
        </w:rPr>
        <w:t xml:space="preserve"> EU-</w:t>
      </w:r>
      <w:proofErr w:type="spellStart"/>
      <w:r w:rsidR="00993D5B" w:rsidRPr="003910D2">
        <w:rPr>
          <w:rFonts w:asciiTheme="majorHAnsi" w:hAnsiTheme="majorHAnsi" w:cstheme="majorHAnsi"/>
        </w:rPr>
        <w:t>Mercosur</w:t>
      </w:r>
      <w:proofErr w:type="spellEnd"/>
      <w:r w:rsidR="00993D5B" w:rsidRPr="003910D2">
        <w:rPr>
          <w:rFonts w:asciiTheme="majorHAnsi" w:hAnsiTheme="majorHAnsi" w:cstheme="majorHAnsi"/>
        </w:rPr>
        <w:t xml:space="preserve"> ali EU-Japonska, ki bazira na GTAP modelu.</w:t>
      </w:r>
      <w:r w:rsidRPr="003910D2">
        <w:rPr>
          <w:rFonts w:asciiTheme="majorHAnsi" w:hAnsiTheme="majorHAnsi" w:cstheme="majorHAnsi"/>
        </w:rPr>
        <w:t xml:space="preserve"> Vezano na to omejitev GTAP modela velja omeniti tudi, da je trgovina s storitvami v ključnem delu (60</w:t>
      </w:r>
      <w:r w:rsidR="006C2A42" w:rsidRPr="003910D2">
        <w:rPr>
          <w:rFonts w:asciiTheme="majorHAnsi" w:hAnsiTheme="majorHAnsi" w:cstheme="majorHAnsi"/>
        </w:rPr>
        <w:t xml:space="preserve"> </w:t>
      </w:r>
      <w:r w:rsidRPr="003910D2">
        <w:rPr>
          <w:rFonts w:asciiTheme="majorHAnsi" w:hAnsiTheme="majorHAnsi" w:cstheme="majorHAnsi"/>
        </w:rPr>
        <w:t xml:space="preserve">% obsega trgovine) odvisna od vzpostavljene prisotnosti ponudnika na ciljnem trgu. Slednje pomeni, da bi eksplicitno modeliranje </w:t>
      </w:r>
      <w:r w:rsidR="00993D5B" w:rsidRPr="003910D2">
        <w:rPr>
          <w:rFonts w:asciiTheme="majorHAnsi" w:hAnsiTheme="majorHAnsi" w:cstheme="majorHAnsi"/>
        </w:rPr>
        <w:t>rasti obsega kapitala</w:t>
      </w:r>
      <w:r w:rsidRPr="003910D2">
        <w:rPr>
          <w:rFonts w:asciiTheme="majorHAnsi" w:hAnsiTheme="majorHAnsi" w:cstheme="majorHAnsi"/>
        </w:rPr>
        <w:t>, še posebej v storitvenem sektorju, lahko v znatnem obsegu pojasnjevalo tudi trgovinske tokove blaga in storitev.</w:t>
      </w:r>
    </w:p>
    <w:p w14:paraId="03E24F3C" w14:textId="77777777" w:rsidR="00930530" w:rsidRPr="003910D2" w:rsidRDefault="00930530" w:rsidP="003725B8">
      <w:pPr>
        <w:rPr>
          <w:rFonts w:asciiTheme="majorHAnsi" w:hAnsiTheme="majorHAnsi" w:cstheme="majorHAnsi"/>
        </w:rPr>
      </w:pPr>
    </w:p>
    <w:p w14:paraId="1C066630" w14:textId="3DAB1555"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Nadalje model ne predvideva obstoja stroškov makroekonomske prilagoditve na novo gospodarsko strukturo po zunanjetrgovinski liberalizaciji. </w:t>
      </w:r>
      <w:r w:rsidRPr="003910D2">
        <w:rPr>
          <w:rFonts w:asciiTheme="majorHAnsi" w:hAnsiTheme="majorHAnsi" w:cstheme="majorHAnsi"/>
          <w:szCs w:val="22"/>
        </w:rPr>
        <w:t xml:space="preserve">Če gospodarstvo </w:t>
      </w:r>
      <w:proofErr w:type="spellStart"/>
      <w:r w:rsidRPr="003910D2">
        <w:rPr>
          <w:rFonts w:asciiTheme="majorHAnsi" w:hAnsiTheme="majorHAnsi" w:cstheme="majorHAnsi"/>
          <w:szCs w:val="22"/>
        </w:rPr>
        <w:t>prizadane</w:t>
      </w:r>
      <w:proofErr w:type="spellEnd"/>
      <w:r w:rsidRPr="003910D2">
        <w:rPr>
          <w:rFonts w:asciiTheme="majorHAnsi" w:hAnsiTheme="majorHAnsi" w:cstheme="majorHAnsi"/>
          <w:szCs w:val="22"/>
        </w:rPr>
        <w:t xml:space="preserve"> zunanji šok, kot je denimo znižanje carin ali trgovinskih ovir oziroma povečanje mednarodne konkurence, ta model predvideva, da se novo makroekonomsko ravnotežje vzpostavi tako, da bolj konkurenčne panoge absorbirajo produkcijske faktorje iz panog, ki jih liberalizacija prizadene. Bolj konkurenčne panoge povečajo obseg proizvodnje in absorbirajo vso delovno silo in kapital, ki »se sprosti« v prizadetih panogah ob zunanjem šoku, zaradi česar ne pride do povečanja brezposelnosti. </w:t>
      </w:r>
      <w:r w:rsidRPr="003910D2">
        <w:rPr>
          <w:rFonts w:asciiTheme="majorHAnsi" w:hAnsiTheme="majorHAnsi" w:cstheme="majorHAnsi"/>
        </w:rPr>
        <w:t xml:space="preserve">Tako v skladu s konstrukcijo modela ni predvideno dolgotrajno povečanje brezposelnosti, niti niso predvideni stroški, vezani na prezaposlitev tistih, ki izgubijo službo, med panogami, niti na </w:t>
      </w:r>
      <w:proofErr w:type="spellStart"/>
      <w:r w:rsidRPr="003910D2">
        <w:rPr>
          <w:rFonts w:asciiTheme="majorHAnsi" w:hAnsiTheme="majorHAnsi" w:cstheme="majorHAnsi"/>
        </w:rPr>
        <w:t>realokacijo</w:t>
      </w:r>
      <w:proofErr w:type="spellEnd"/>
      <w:r w:rsidRPr="003910D2">
        <w:rPr>
          <w:rFonts w:asciiTheme="majorHAnsi" w:hAnsiTheme="majorHAnsi" w:cstheme="majorHAnsi"/>
        </w:rPr>
        <w:t xml:space="preserve"> kapitala. Z ozirom na slednje v izračune tudi niso vključeni izgubljeni davčni prihodki države oziroma nadomestila za brezposelnost, ki bi sledila v času trajanja </w:t>
      </w:r>
      <w:proofErr w:type="spellStart"/>
      <w:r w:rsidRPr="003910D2">
        <w:rPr>
          <w:rFonts w:asciiTheme="majorHAnsi" w:hAnsiTheme="majorHAnsi" w:cstheme="majorHAnsi"/>
        </w:rPr>
        <w:t>brezposlenosti</w:t>
      </w:r>
      <w:proofErr w:type="spellEnd"/>
      <w:r w:rsidRPr="003910D2">
        <w:rPr>
          <w:rFonts w:asciiTheme="majorHAnsi" w:hAnsiTheme="majorHAnsi" w:cstheme="majorHAnsi"/>
        </w:rPr>
        <w:t>.</w:t>
      </w:r>
    </w:p>
    <w:p w14:paraId="3C8AEFCE" w14:textId="77777777" w:rsidR="00930530" w:rsidRPr="003910D2" w:rsidRDefault="00930530" w:rsidP="003725B8">
      <w:pPr>
        <w:rPr>
          <w:rFonts w:asciiTheme="majorHAnsi" w:hAnsiTheme="majorHAnsi" w:cstheme="majorHAnsi"/>
        </w:rPr>
      </w:pPr>
    </w:p>
    <w:p w14:paraId="391E820C" w14:textId="5A23A609" w:rsidR="00930530" w:rsidRPr="003910D2" w:rsidRDefault="00930530" w:rsidP="003725B8">
      <w:pPr>
        <w:rPr>
          <w:rFonts w:asciiTheme="majorHAnsi" w:hAnsiTheme="majorHAnsi" w:cstheme="majorHAnsi"/>
        </w:rPr>
      </w:pPr>
      <w:r w:rsidRPr="003910D2">
        <w:rPr>
          <w:rFonts w:asciiTheme="majorHAnsi" w:hAnsiTheme="majorHAnsi" w:cstheme="majorHAnsi"/>
        </w:rPr>
        <w:t>Ključna pomanjkljivost, ki je lastna veliki večini študij učinkov zunanjetrgovinskih liberalizacij (</w:t>
      </w:r>
      <w:proofErr w:type="spellStart"/>
      <w:r w:rsidR="001F566F" w:rsidRPr="003910D2">
        <w:rPr>
          <w:rFonts w:asciiTheme="majorHAnsi" w:hAnsiTheme="majorHAnsi" w:cstheme="majorHAnsi"/>
        </w:rPr>
        <w:t>Transatlantic</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Trade</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and</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Investment</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Partnership</w:t>
      </w:r>
      <w:proofErr w:type="spellEnd"/>
      <w:r w:rsidR="001F566F" w:rsidRPr="003910D2">
        <w:rPr>
          <w:rFonts w:asciiTheme="majorHAnsi" w:hAnsiTheme="majorHAnsi" w:cstheme="majorHAnsi"/>
        </w:rPr>
        <w:t xml:space="preserve"> oziroma </w:t>
      </w:r>
      <w:r w:rsidRPr="003910D2">
        <w:rPr>
          <w:rFonts w:asciiTheme="majorHAnsi" w:hAnsiTheme="majorHAnsi" w:cstheme="majorHAnsi"/>
        </w:rPr>
        <w:t xml:space="preserve">TTIP, </w:t>
      </w:r>
      <w:r w:rsidR="001F566F" w:rsidRPr="003910D2">
        <w:rPr>
          <w:rFonts w:asciiTheme="majorHAnsi" w:hAnsiTheme="majorHAnsi" w:cstheme="majorHAnsi"/>
        </w:rPr>
        <w:t>EU-</w:t>
      </w:r>
      <w:proofErr w:type="spellStart"/>
      <w:r w:rsidR="001F566F" w:rsidRPr="003910D2">
        <w:rPr>
          <w:rFonts w:asciiTheme="majorHAnsi" w:hAnsiTheme="majorHAnsi" w:cstheme="majorHAnsi"/>
        </w:rPr>
        <w:t>Canada</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Comprehensive</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Economic</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and</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Trade</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Agreement</w:t>
      </w:r>
      <w:proofErr w:type="spellEnd"/>
      <w:r w:rsidR="001F566F" w:rsidRPr="003910D2">
        <w:rPr>
          <w:rFonts w:asciiTheme="majorHAnsi" w:hAnsiTheme="majorHAnsi" w:cstheme="majorHAnsi"/>
        </w:rPr>
        <w:t xml:space="preserve"> oziroma </w:t>
      </w:r>
      <w:r w:rsidRPr="003910D2">
        <w:rPr>
          <w:rFonts w:asciiTheme="majorHAnsi" w:hAnsiTheme="majorHAnsi" w:cstheme="majorHAnsi"/>
        </w:rPr>
        <w:t>CETA</w:t>
      </w:r>
      <w:r w:rsidR="001F566F" w:rsidRPr="003910D2">
        <w:rPr>
          <w:rFonts w:asciiTheme="majorHAnsi" w:hAnsiTheme="majorHAnsi" w:cstheme="majorHAnsi"/>
        </w:rPr>
        <w:t xml:space="preserve"> ter Trans-</w:t>
      </w:r>
      <w:proofErr w:type="spellStart"/>
      <w:r w:rsidR="001F566F" w:rsidRPr="003910D2">
        <w:rPr>
          <w:rFonts w:asciiTheme="majorHAnsi" w:hAnsiTheme="majorHAnsi" w:cstheme="majorHAnsi"/>
        </w:rPr>
        <w:t>Pacific</w:t>
      </w:r>
      <w:proofErr w:type="spellEnd"/>
      <w:r w:rsidR="001F566F" w:rsidRPr="003910D2">
        <w:rPr>
          <w:rFonts w:asciiTheme="majorHAnsi" w:hAnsiTheme="majorHAnsi" w:cstheme="majorHAnsi"/>
        </w:rPr>
        <w:t xml:space="preserve"> </w:t>
      </w:r>
      <w:proofErr w:type="spellStart"/>
      <w:r w:rsidR="001F566F" w:rsidRPr="003910D2">
        <w:rPr>
          <w:rFonts w:asciiTheme="majorHAnsi" w:hAnsiTheme="majorHAnsi" w:cstheme="majorHAnsi"/>
        </w:rPr>
        <w:t>Partnership</w:t>
      </w:r>
      <w:proofErr w:type="spellEnd"/>
      <w:r w:rsidR="00377BD3" w:rsidRPr="003910D2">
        <w:rPr>
          <w:rFonts w:asciiTheme="majorHAnsi" w:hAnsiTheme="majorHAnsi" w:cstheme="majorHAnsi"/>
        </w:rPr>
        <w:t xml:space="preserve"> </w:t>
      </w:r>
      <w:r w:rsidR="001F566F" w:rsidRPr="003910D2">
        <w:rPr>
          <w:rFonts w:asciiTheme="majorHAnsi" w:hAnsiTheme="majorHAnsi" w:cstheme="majorHAnsi"/>
        </w:rPr>
        <w:t xml:space="preserve">oziroma </w:t>
      </w:r>
      <w:r w:rsidRPr="003910D2">
        <w:rPr>
          <w:rFonts w:asciiTheme="majorHAnsi" w:hAnsiTheme="majorHAnsi" w:cstheme="majorHAnsi"/>
        </w:rPr>
        <w:t xml:space="preserve">TPP), je tudi predpostavka polne zaposlenosti oziroma popolnoma mobilne delovne sile, kar rezultira v neobstoju </w:t>
      </w:r>
      <w:proofErr w:type="spellStart"/>
      <w:r w:rsidRPr="003910D2">
        <w:rPr>
          <w:rFonts w:asciiTheme="majorHAnsi" w:hAnsiTheme="majorHAnsi" w:cstheme="majorHAnsi"/>
        </w:rPr>
        <w:t>breposelnosti</w:t>
      </w:r>
      <w:proofErr w:type="spellEnd"/>
      <w:r w:rsidRPr="003910D2">
        <w:rPr>
          <w:rFonts w:asciiTheme="majorHAnsi" w:hAnsiTheme="majorHAnsi" w:cstheme="majorHAnsi"/>
        </w:rPr>
        <w:t xml:space="preserve"> in nezmožnosti merjenja vpliva </w:t>
      </w:r>
      <w:r w:rsidR="001E6151" w:rsidRPr="003910D2">
        <w:rPr>
          <w:rFonts w:asciiTheme="majorHAnsi" w:hAnsiTheme="majorHAnsi" w:cstheme="majorHAnsi"/>
        </w:rPr>
        <w:t>bilateralnega trgovinskega sporazuma</w:t>
      </w:r>
      <w:r w:rsidRPr="003910D2">
        <w:rPr>
          <w:rFonts w:asciiTheme="majorHAnsi" w:hAnsiTheme="majorHAnsi" w:cstheme="majorHAnsi"/>
        </w:rPr>
        <w:t xml:space="preserve"> na brezposelnost. To je velika pomanjkljivost </w:t>
      </w:r>
      <w:r w:rsidR="00BF09D5" w:rsidRPr="003910D2">
        <w:rPr>
          <w:rFonts w:asciiTheme="majorHAnsi" w:hAnsiTheme="majorHAnsi" w:cstheme="majorHAnsi"/>
        </w:rPr>
        <w:t xml:space="preserve">vseh CGE modelov, ki so oblikovani na predpostavki splošnega ravnotežja in enako velja za </w:t>
      </w:r>
      <w:r w:rsidRPr="003910D2">
        <w:rPr>
          <w:rFonts w:asciiTheme="majorHAnsi" w:hAnsiTheme="majorHAnsi" w:cstheme="majorHAnsi"/>
        </w:rPr>
        <w:t xml:space="preserve">GTAP model, </w:t>
      </w:r>
      <w:r w:rsidR="00BF09D5" w:rsidRPr="003910D2">
        <w:rPr>
          <w:rFonts w:asciiTheme="majorHAnsi" w:hAnsiTheme="majorHAnsi" w:cstheme="majorHAnsi"/>
        </w:rPr>
        <w:t>ki</w:t>
      </w:r>
      <w:r w:rsidRPr="003910D2">
        <w:rPr>
          <w:rFonts w:asciiTheme="majorHAnsi" w:hAnsiTheme="majorHAnsi" w:cstheme="majorHAnsi"/>
        </w:rPr>
        <w:t xml:space="preserve"> ne omogoča neposrednega simuliranja učinkov </w:t>
      </w:r>
      <w:r w:rsidR="009B5398" w:rsidRPr="003910D2">
        <w:rPr>
          <w:rFonts w:asciiTheme="majorHAnsi" w:hAnsiTheme="majorHAnsi" w:cstheme="majorHAnsi"/>
        </w:rPr>
        <w:t>sporazuma EU-</w:t>
      </w:r>
      <w:proofErr w:type="spellStart"/>
      <w:r w:rsidR="009B5398" w:rsidRPr="003910D2">
        <w:rPr>
          <w:rFonts w:asciiTheme="majorHAnsi" w:hAnsiTheme="majorHAnsi" w:cstheme="majorHAnsi"/>
        </w:rPr>
        <w:t>Mer</w:t>
      </w:r>
      <w:r w:rsidR="00757F90" w:rsidRPr="003910D2">
        <w:rPr>
          <w:rFonts w:asciiTheme="majorHAnsi" w:hAnsiTheme="majorHAnsi" w:cstheme="majorHAnsi"/>
        </w:rPr>
        <w:t>c</w:t>
      </w:r>
      <w:r w:rsidR="009B5398" w:rsidRPr="003910D2">
        <w:rPr>
          <w:rFonts w:asciiTheme="majorHAnsi" w:hAnsiTheme="majorHAnsi" w:cstheme="majorHAnsi"/>
        </w:rPr>
        <w:t>osur</w:t>
      </w:r>
      <w:proofErr w:type="spellEnd"/>
      <w:r w:rsidR="009B5398" w:rsidRPr="003910D2">
        <w:rPr>
          <w:rFonts w:asciiTheme="majorHAnsi" w:hAnsiTheme="majorHAnsi" w:cstheme="majorHAnsi"/>
        </w:rPr>
        <w:t xml:space="preserve"> </w:t>
      </w:r>
      <w:r w:rsidRPr="003910D2">
        <w:rPr>
          <w:rFonts w:asciiTheme="majorHAnsi" w:hAnsiTheme="majorHAnsi" w:cstheme="majorHAnsi"/>
        </w:rPr>
        <w:t>na zaposlenost.</w:t>
      </w:r>
    </w:p>
    <w:p w14:paraId="626FDE2C" w14:textId="77777777" w:rsidR="00930530" w:rsidRPr="003910D2" w:rsidRDefault="00930530" w:rsidP="003725B8">
      <w:pPr>
        <w:rPr>
          <w:rFonts w:asciiTheme="majorHAnsi" w:hAnsiTheme="majorHAnsi" w:cstheme="majorHAnsi"/>
        </w:rPr>
      </w:pPr>
    </w:p>
    <w:p w14:paraId="78AB39B0" w14:textId="77777777" w:rsidR="00930530" w:rsidRPr="003910D2" w:rsidRDefault="00930530" w:rsidP="003725B8">
      <w:pPr>
        <w:rPr>
          <w:rFonts w:asciiTheme="majorHAnsi" w:hAnsiTheme="majorHAnsi" w:cstheme="majorHAnsi"/>
        </w:rPr>
      </w:pPr>
      <w:r w:rsidRPr="003910D2">
        <w:rPr>
          <w:rFonts w:asciiTheme="majorHAnsi" w:hAnsiTheme="majorHAnsi" w:cstheme="majorHAnsi"/>
        </w:rPr>
        <w:t>V naši aplikaciji GTAP modela se tej slabosti modela poskušamo izogniti s posrednim izračunavanjem učinkov na zaposlenost, in sicer ob predpostavki konstantne produktivnosti polno zaposlenega delavca.</w:t>
      </w:r>
    </w:p>
    <w:p w14:paraId="5BD110DE" w14:textId="77777777" w:rsidR="00930530" w:rsidRPr="003910D2" w:rsidRDefault="00930530" w:rsidP="003725B8">
      <w:pPr>
        <w:rPr>
          <w:rFonts w:asciiTheme="majorHAnsi" w:hAnsiTheme="majorHAnsi" w:cstheme="majorHAnsi"/>
        </w:rPr>
      </w:pPr>
    </w:p>
    <w:p w14:paraId="7E80FF45" w14:textId="3725C97E" w:rsidR="00930530" w:rsidRPr="003910D2" w:rsidRDefault="00930530" w:rsidP="003725B8">
      <w:pPr>
        <w:pStyle w:val="Naslov2"/>
        <w:rPr>
          <w:rFonts w:cstheme="majorHAnsi"/>
        </w:rPr>
      </w:pPr>
      <w:bookmarkStart w:id="55" w:name="_Toc304979001"/>
      <w:bookmarkStart w:id="56" w:name="_Toc305016908"/>
      <w:bookmarkStart w:id="57" w:name="_Toc211421272"/>
      <w:r w:rsidRPr="003910D2">
        <w:rPr>
          <w:rFonts w:cstheme="majorHAnsi"/>
        </w:rPr>
        <w:lastRenderedPageBreak/>
        <w:t xml:space="preserve">Novosti v različici </w:t>
      </w:r>
      <w:r w:rsidR="00C87F90" w:rsidRPr="003910D2">
        <w:rPr>
          <w:rFonts w:cstheme="majorHAnsi"/>
        </w:rPr>
        <w:t>11</w:t>
      </w:r>
      <w:r w:rsidRPr="003910D2">
        <w:rPr>
          <w:rFonts w:cstheme="majorHAnsi"/>
        </w:rPr>
        <w:t xml:space="preserve"> GTAP baze</w:t>
      </w:r>
      <w:bookmarkEnd w:id="55"/>
      <w:bookmarkEnd w:id="56"/>
      <w:bookmarkEnd w:id="57"/>
    </w:p>
    <w:p w14:paraId="5FEF9F03" w14:textId="0BBB1AB8" w:rsidR="00B11271" w:rsidRPr="003910D2" w:rsidRDefault="00B11271" w:rsidP="003725B8">
      <w:pPr>
        <w:rPr>
          <w:rFonts w:asciiTheme="majorHAnsi" w:hAnsiTheme="majorHAnsi" w:cstheme="majorHAnsi"/>
        </w:rPr>
      </w:pPr>
      <w:bookmarkStart w:id="58" w:name="_Toc279364025"/>
      <w:bookmarkStart w:id="59" w:name="_Toc280257946"/>
      <w:bookmarkStart w:id="60" w:name="_Toc304979002"/>
      <w:bookmarkStart w:id="61" w:name="_Toc305016909"/>
      <w:r w:rsidRPr="003910D2">
        <w:rPr>
          <w:rFonts w:asciiTheme="majorHAnsi" w:hAnsiTheme="majorHAnsi" w:cstheme="majorHAnsi"/>
        </w:rPr>
        <w:t>V primerjavi s podatki GTAP različice 10 se v različici 11 geografski obseg poveča na 141 posameznih držav in 19 agregatnih regij</w:t>
      </w:r>
      <w:r w:rsidR="00BF09D5" w:rsidRPr="003910D2">
        <w:rPr>
          <w:rFonts w:asciiTheme="majorHAnsi" w:hAnsiTheme="majorHAnsi" w:cstheme="majorHAnsi"/>
        </w:rPr>
        <w:t xml:space="preserve">. </w:t>
      </w:r>
      <w:r w:rsidR="003D559E" w:rsidRPr="003910D2">
        <w:rPr>
          <w:rFonts w:asciiTheme="majorHAnsi" w:hAnsiTheme="majorHAnsi" w:cstheme="majorHAnsi"/>
        </w:rPr>
        <w:t xml:space="preserve">Glede na različico GTAP 10 najnovejša različica vključuje 20 novih držav, predvsem z Bližnjega vzhoda in Srednje Afrike. </w:t>
      </w:r>
      <w:r w:rsidR="00BF09D5" w:rsidRPr="003910D2">
        <w:rPr>
          <w:rFonts w:asciiTheme="majorHAnsi" w:hAnsiTheme="majorHAnsi" w:cstheme="majorHAnsi"/>
        </w:rPr>
        <w:t>To pomeni,</w:t>
      </w:r>
      <w:r w:rsidRPr="003910D2">
        <w:rPr>
          <w:rFonts w:asciiTheme="majorHAnsi" w:hAnsiTheme="majorHAnsi" w:cstheme="majorHAnsi"/>
        </w:rPr>
        <w:t xml:space="preserve"> da </w:t>
      </w:r>
      <w:r w:rsidR="00BF09D5" w:rsidRPr="003910D2">
        <w:rPr>
          <w:rFonts w:asciiTheme="majorHAnsi" w:hAnsiTheme="majorHAnsi" w:cstheme="majorHAnsi"/>
        </w:rPr>
        <w:t>v modelu zajete</w:t>
      </w:r>
      <w:r w:rsidRPr="003910D2">
        <w:rPr>
          <w:rFonts w:asciiTheme="majorHAnsi" w:hAnsiTheme="majorHAnsi" w:cstheme="majorHAnsi"/>
        </w:rPr>
        <w:t xml:space="preserve"> držav</w:t>
      </w:r>
      <w:r w:rsidR="00BF09D5" w:rsidRPr="003910D2">
        <w:rPr>
          <w:rFonts w:asciiTheme="majorHAnsi" w:hAnsiTheme="majorHAnsi" w:cstheme="majorHAnsi"/>
        </w:rPr>
        <w:t>e</w:t>
      </w:r>
      <w:r w:rsidRPr="003910D2">
        <w:rPr>
          <w:rFonts w:asciiTheme="majorHAnsi" w:hAnsiTheme="majorHAnsi" w:cstheme="majorHAnsi"/>
        </w:rPr>
        <w:t xml:space="preserve"> skupaj predstavljajo 99,1 % svetovnega BDP in 96,4 % svetovnega prebivalstva. Sektorski obseg ostaja enak kot v različici GTAP 10, pri čemer vsaka država/regija razlikuje 65 izdelkov in storitev v standardni verziji podatkov GTAP. Na splošno GTAP razvršča kmetijstvo, prehrano, pridobivanje virov, proizvodnjo in storitvene dejavnosti</w:t>
      </w:r>
      <w:r w:rsidR="00CD6D5B" w:rsidRPr="003910D2">
        <w:rPr>
          <w:rFonts w:asciiTheme="majorHAnsi" w:hAnsiTheme="majorHAnsi" w:cstheme="majorHAnsi"/>
        </w:rPr>
        <w:t xml:space="preserve"> v agregirane panoge</w:t>
      </w:r>
      <w:r w:rsidRPr="003910D2">
        <w:rPr>
          <w:rFonts w:asciiTheme="majorHAnsi" w:hAnsiTheme="majorHAnsi" w:cstheme="majorHAnsi"/>
        </w:rPr>
        <w:t xml:space="preserve">, da bi opisal gospodarske sektorje v vsaki državi. Podatkovna baza GTAP temelji na </w:t>
      </w:r>
      <w:proofErr w:type="spellStart"/>
      <w:r w:rsidRPr="003910D2">
        <w:rPr>
          <w:rFonts w:asciiTheme="majorHAnsi" w:hAnsiTheme="majorHAnsi" w:cstheme="majorHAnsi"/>
        </w:rPr>
        <w:t>input-output</w:t>
      </w:r>
      <w:proofErr w:type="spellEnd"/>
      <w:r w:rsidRPr="003910D2">
        <w:rPr>
          <w:rFonts w:asciiTheme="majorHAnsi" w:hAnsiTheme="majorHAnsi" w:cstheme="majorHAnsi"/>
        </w:rPr>
        <w:t xml:space="preserve"> tabelah (IOT) po državah, ki vsebujejo medsektorske povezave v vsaki državi.</w:t>
      </w:r>
    </w:p>
    <w:p w14:paraId="0DCADC04" w14:textId="2EAC2075" w:rsidR="00BF09D5" w:rsidRPr="003910D2" w:rsidRDefault="00BF09D5" w:rsidP="003725B8">
      <w:pPr>
        <w:rPr>
          <w:rFonts w:asciiTheme="majorHAnsi" w:hAnsiTheme="majorHAnsi" w:cstheme="majorHAnsi"/>
        </w:rPr>
      </w:pPr>
    </w:p>
    <w:p w14:paraId="1C65EB7E" w14:textId="7FF9C4CC" w:rsidR="00F8093E" w:rsidRPr="003910D2" w:rsidRDefault="00F8093E" w:rsidP="003725B8">
      <w:pPr>
        <w:rPr>
          <w:rFonts w:asciiTheme="majorHAnsi" w:hAnsiTheme="majorHAnsi" w:cstheme="majorHAnsi"/>
        </w:rPr>
      </w:pPr>
      <w:r w:rsidRPr="003910D2">
        <w:rPr>
          <w:rFonts w:asciiTheme="majorHAnsi" w:hAnsiTheme="majorHAnsi" w:cstheme="majorHAnsi"/>
        </w:rPr>
        <w:t>Različica GTAP 11 prinaša še naslednje novosti:</w:t>
      </w:r>
    </w:p>
    <w:p w14:paraId="61EEC30D" w14:textId="73C6674B" w:rsidR="00F8093E" w:rsidRPr="003910D2" w:rsidRDefault="00F8093E" w:rsidP="003725B8">
      <w:pPr>
        <w:pStyle w:val="Odstavekseznama"/>
        <w:numPr>
          <w:ilvl w:val="0"/>
          <w:numId w:val="44"/>
        </w:numPr>
        <w:rPr>
          <w:rFonts w:asciiTheme="majorHAnsi" w:hAnsiTheme="majorHAnsi" w:cstheme="majorHAnsi"/>
        </w:rPr>
      </w:pPr>
      <w:r w:rsidRPr="003910D2">
        <w:rPr>
          <w:rFonts w:asciiTheme="majorHAnsi" w:hAnsiTheme="majorHAnsi" w:cstheme="majorHAnsi"/>
        </w:rPr>
        <w:t>Prvič,</w:t>
      </w:r>
      <w:r w:rsidR="00B11271" w:rsidRPr="003910D2">
        <w:rPr>
          <w:rFonts w:asciiTheme="majorHAnsi" w:hAnsiTheme="majorHAnsi" w:cstheme="majorHAnsi"/>
        </w:rPr>
        <w:t xml:space="preserve"> različica GTAP 11 </w:t>
      </w:r>
      <w:r w:rsidRPr="003910D2">
        <w:rPr>
          <w:rFonts w:asciiTheme="majorHAnsi" w:hAnsiTheme="majorHAnsi" w:cstheme="majorHAnsi"/>
        </w:rPr>
        <w:t>zajema</w:t>
      </w:r>
      <w:r w:rsidR="00B11271" w:rsidRPr="003910D2">
        <w:rPr>
          <w:rFonts w:asciiTheme="majorHAnsi" w:hAnsiTheme="majorHAnsi" w:cstheme="majorHAnsi"/>
        </w:rPr>
        <w:t xml:space="preserve"> kmetijsko proizvodnjo </w:t>
      </w:r>
      <w:r w:rsidRPr="003910D2">
        <w:rPr>
          <w:rFonts w:asciiTheme="majorHAnsi" w:hAnsiTheme="majorHAnsi" w:cstheme="majorHAnsi"/>
        </w:rPr>
        <w:t xml:space="preserve">prek </w:t>
      </w:r>
      <w:r w:rsidR="00B11271" w:rsidRPr="003910D2">
        <w:rPr>
          <w:rFonts w:asciiTheme="majorHAnsi" w:hAnsiTheme="majorHAnsi" w:cstheme="majorHAnsi"/>
        </w:rPr>
        <w:t>IOT v vseh državah (</w:t>
      </w:r>
      <w:proofErr w:type="spellStart"/>
      <w:r w:rsidR="00B11271" w:rsidRPr="003910D2">
        <w:rPr>
          <w:rFonts w:asciiTheme="majorHAnsi" w:hAnsiTheme="majorHAnsi" w:cstheme="majorHAnsi"/>
        </w:rPr>
        <w:t>Chepeliev</w:t>
      </w:r>
      <w:proofErr w:type="spellEnd"/>
      <w:r w:rsidR="00B11271" w:rsidRPr="003910D2">
        <w:rPr>
          <w:rFonts w:asciiTheme="majorHAnsi" w:hAnsiTheme="majorHAnsi" w:cstheme="majorHAnsi"/>
        </w:rPr>
        <w:t xml:space="preserve">, 2020b). Pred GTAP 11 je bila kmetijska proizvodnja osredotočena zgolj države, ki so bile zajete v ocenah podpore proizvajalcem OECD, vendar, kot je pokazal </w:t>
      </w:r>
      <w:proofErr w:type="spellStart"/>
      <w:r w:rsidR="00B11271" w:rsidRPr="003910D2">
        <w:rPr>
          <w:rFonts w:asciiTheme="majorHAnsi" w:hAnsiTheme="majorHAnsi" w:cstheme="majorHAnsi"/>
        </w:rPr>
        <w:t>Chepeliev</w:t>
      </w:r>
      <w:proofErr w:type="spellEnd"/>
      <w:r w:rsidR="00B11271" w:rsidRPr="003910D2">
        <w:rPr>
          <w:rFonts w:asciiTheme="majorHAnsi" w:hAnsiTheme="majorHAnsi" w:cstheme="majorHAnsi"/>
        </w:rPr>
        <w:t xml:space="preserve"> (2020b), uporaba podatkov Organizacije Združenih narodov za prehrano in kmetijstvo (FAO), ki dopolnjuje OECD, izboljša globalno predstavitev kmetijstva. Prilagoditev kmetijske proizvodnje temu, kar poročata OECD in FAO, pripomore pri vključevanju domače kmetijske podpore v primeru prve in vmesne uporabe v primeru druge.</w:t>
      </w:r>
    </w:p>
    <w:p w14:paraId="4D7A0BF8" w14:textId="2AF59A8A" w:rsidR="00F8093E" w:rsidRPr="003910D2" w:rsidRDefault="00B11271" w:rsidP="003725B8">
      <w:pPr>
        <w:pStyle w:val="Odstavekseznama"/>
        <w:numPr>
          <w:ilvl w:val="0"/>
          <w:numId w:val="44"/>
        </w:numPr>
        <w:rPr>
          <w:rFonts w:asciiTheme="majorHAnsi" w:hAnsiTheme="majorHAnsi" w:cstheme="majorHAnsi"/>
        </w:rPr>
      </w:pPr>
      <w:r w:rsidRPr="003910D2">
        <w:rPr>
          <w:rFonts w:asciiTheme="majorHAnsi" w:hAnsiTheme="majorHAnsi" w:cstheme="majorHAnsi"/>
        </w:rPr>
        <w:t>Drugič, uporabljeni so novi viri za podatke o trgovini s storitvami</w:t>
      </w:r>
      <w:r w:rsidR="00F624F5" w:rsidRPr="003910D2">
        <w:rPr>
          <w:rFonts w:asciiTheme="majorHAnsi" w:hAnsiTheme="majorHAnsi" w:cstheme="majorHAnsi"/>
        </w:rPr>
        <w:t>.</w:t>
      </w:r>
      <w:r w:rsidR="00CD6D5B" w:rsidRPr="003910D2">
        <w:rPr>
          <w:rStyle w:val="Sprotnaopomba-sklic"/>
          <w:rFonts w:asciiTheme="majorHAnsi" w:hAnsiTheme="majorHAnsi" w:cstheme="majorHAnsi"/>
        </w:rPr>
        <w:footnoteReference w:id="6"/>
      </w:r>
    </w:p>
    <w:p w14:paraId="6F4F2EDB" w14:textId="67E6FF72" w:rsidR="00F8093E" w:rsidRPr="003910D2" w:rsidRDefault="00B11271" w:rsidP="003725B8">
      <w:pPr>
        <w:pStyle w:val="Odstavekseznama"/>
        <w:numPr>
          <w:ilvl w:val="0"/>
          <w:numId w:val="44"/>
        </w:numPr>
        <w:rPr>
          <w:rFonts w:asciiTheme="majorHAnsi" w:hAnsiTheme="majorHAnsi" w:cstheme="majorHAnsi"/>
        </w:rPr>
      </w:pPr>
      <w:r w:rsidRPr="003910D2">
        <w:rPr>
          <w:rFonts w:asciiTheme="majorHAnsi" w:hAnsiTheme="majorHAnsi" w:cstheme="majorHAnsi"/>
        </w:rPr>
        <w:t xml:space="preserve">Tretjič, v zvezi s podatki o energiji je bilo opravljenih več posodobitev, ki so povzete v </w:t>
      </w:r>
      <w:proofErr w:type="spellStart"/>
      <w:r w:rsidRPr="003910D2">
        <w:rPr>
          <w:rFonts w:asciiTheme="majorHAnsi" w:hAnsiTheme="majorHAnsi" w:cstheme="majorHAnsi"/>
        </w:rPr>
        <w:t>Chepeliev</w:t>
      </w:r>
      <w:proofErr w:type="spellEnd"/>
      <w:r w:rsidRPr="003910D2">
        <w:rPr>
          <w:rFonts w:asciiTheme="majorHAnsi" w:hAnsiTheme="majorHAnsi" w:cstheme="majorHAnsi"/>
        </w:rPr>
        <w:t xml:space="preserve"> (2022). Posod</w:t>
      </w:r>
      <w:r w:rsidR="00F8093E" w:rsidRPr="003910D2">
        <w:rPr>
          <w:rFonts w:asciiTheme="majorHAnsi" w:hAnsiTheme="majorHAnsi" w:cstheme="majorHAnsi"/>
        </w:rPr>
        <w:t>o</w:t>
      </w:r>
      <w:r w:rsidRPr="003910D2">
        <w:rPr>
          <w:rFonts w:asciiTheme="majorHAnsi" w:hAnsiTheme="majorHAnsi" w:cstheme="majorHAnsi"/>
        </w:rPr>
        <w:t>bljeno je tudi obračunavanje emisij ogljikovega dioksida (CO</w:t>
      </w:r>
      <w:r w:rsidRPr="003910D2">
        <w:rPr>
          <w:rFonts w:asciiTheme="majorHAnsi" w:hAnsiTheme="majorHAnsi" w:cstheme="majorHAnsi"/>
          <w:vertAlign w:val="subscript"/>
        </w:rPr>
        <w:t>2</w:t>
      </w:r>
      <w:r w:rsidRPr="003910D2">
        <w:rPr>
          <w:rFonts w:asciiTheme="majorHAnsi" w:hAnsiTheme="majorHAnsi" w:cstheme="majorHAnsi"/>
        </w:rPr>
        <w:t>) in uvede</w:t>
      </w:r>
      <w:r w:rsidR="00F8093E" w:rsidRPr="003910D2">
        <w:rPr>
          <w:rFonts w:asciiTheme="majorHAnsi" w:hAnsiTheme="majorHAnsi" w:cstheme="majorHAnsi"/>
        </w:rPr>
        <w:t>n</w:t>
      </w:r>
      <w:r w:rsidRPr="003910D2">
        <w:rPr>
          <w:rFonts w:asciiTheme="majorHAnsi" w:hAnsiTheme="majorHAnsi" w:cstheme="majorHAnsi"/>
        </w:rPr>
        <w:t>e spremembe pri obdelavi podatkov o energiji, ki se uporabljajo v GTAP, s čimer se je izboljšala primerljivost emisij v primerjavi z drugimi mednarodnimi viri.</w:t>
      </w:r>
    </w:p>
    <w:p w14:paraId="06B41973" w14:textId="6114A01C" w:rsidR="00B11271" w:rsidRPr="003910D2" w:rsidRDefault="00B11271" w:rsidP="003725B8">
      <w:pPr>
        <w:pStyle w:val="Odstavekseznama"/>
        <w:numPr>
          <w:ilvl w:val="0"/>
          <w:numId w:val="44"/>
        </w:numPr>
        <w:rPr>
          <w:rFonts w:asciiTheme="majorHAnsi" w:hAnsiTheme="majorHAnsi" w:cstheme="majorHAnsi"/>
        </w:rPr>
      </w:pPr>
      <w:r w:rsidRPr="003910D2">
        <w:rPr>
          <w:rFonts w:asciiTheme="majorHAnsi" w:hAnsiTheme="majorHAnsi" w:cstheme="majorHAnsi"/>
        </w:rPr>
        <w:t xml:space="preserve">Četrtič, zdaj so izrecno </w:t>
      </w:r>
      <w:proofErr w:type="spellStart"/>
      <w:r w:rsidRPr="003910D2">
        <w:rPr>
          <w:rFonts w:asciiTheme="majorHAnsi" w:hAnsiTheme="majorHAnsi" w:cstheme="majorHAnsi"/>
        </w:rPr>
        <w:t>vključujene</w:t>
      </w:r>
      <w:proofErr w:type="spellEnd"/>
      <w:r w:rsidRPr="003910D2">
        <w:rPr>
          <w:rFonts w:asciiTheme="majorHAnsi" w:hAnsiTheme="majorHAnsi" w:cstheme="majorHAnsi"/>
        </w:rPr>
        <w:t xml:space="preserve"> subvencije za energijo po postopkih iz </w:t>
      </w:r>
      <w:proofErr w:type="spellStart"/>
      <w:r w:rsidRPr="003910D2">
        <w:rPr>
          <w:rFonts w:asciiTheme="majorHAnsi" w:hAnsiTheme="majorHAnsi" w:cstheme="majorHAnsi"/>
        </w:rPr>
        <w:t>Chepeliev</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Mc-Dougall</w:t>
      </w:r>
      <w:proofErr w:type="spellEnd"/>
      <w:r w:rsidRPr="003910D2">
        <w:rPr>
          <w:rFonts w:asciiTheme="majorHAnsi" w:hAnsiTheme="majorHAnsi" w:cstheme="majorHAnsi"/>
        </w:rPr>
        <w:t xml:space="preserve"> in van der </w:t>
      </w:r>
      <w:proofErr w:type="spellStart"/>
      <w:r w:rsidRPr="003910D2">
        <w:rPr>
          <w:rFonts w:asciiTheme="majorHAnsi" w:hAnsiTheme="majorHAnsi" w:cstheme="majorHAnsi"/>
        </w:rPr>
        <w:t>Mensbrugghe</w:t>
      </w:r>
      <w:proofErr w:type="spellEnd"/>
      <w:r w:rsidRPr="003910D2">
        <w:rPr>
          <w:rFonts w:asciiTheme="majorHAnsi" w:hAnsiTheme="majorHAnsi" w:cstheme="majorHAnsi"/>
        </w:rPr>
        <w:t xml:space="preserve"> (2018), kar zagotavlja doslednejše prikazovanje cen energije in dodaten instrument politike, ki izboljšuje simulacije energetske in </w:t>
      </w: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politike.</w:t>
      </w:r>
    </w:p>
    <w:p w14:paraId="73C32EA6" w14:textId="77777777" w:rsidR="00F8093E" w:rsidRPr="003910D2" w:rsidRDefault="00F8093E" w:rsidP="003725B8">
      <w:pPr>
        <w:rPr>
          <w:rFonts w:asciiTheme="majorHAnsi" w:hAnsiTheme="majorHAnsi" w:cstheme="majorHAnsi"/>
        </w:rPr>
      </w:pPr>
    </w:p>
    <w:p w14:paraId="58D67934" w14:textId="77777777" w:rsidR="00930530" w:rsidRPr="003910D2" w:rsidRDefault="00930530" w:rsidP="003725B8">
      <w:pPr>
        <w:pStyle w:val="Naslov2"/>
        <w:rPr>
          <w:rFonts w:cstheme="majorHAnsi"/>
        </w:rPr>
      </w:pPr>
      <w:bookmarkStart w:id="62" w:name="_Toc211421273"/>
      <w:r w:rsidRPr="003910D2">
        <w:rPr>
          <w:rFonts w:cstheme="majorHAnsi"/>
        </w:rPr>
        <w:t>Implementacija GTAP modela</w:t>
      </w:r>
      <w:bookmarkEnd w:id="58"/>
      <w:bookmarkEnd w:id="59"/>
      <w:bookmarkEnd w:id="60"/>
      <w:bookmarkEnd w:id="61"/>
      <w:bookmarkEnd w:id="62"/>
    </w:p>
    <w:p w14:paraId="36F49430" w14:textId="5DC1F275" w:rsidR="00930530" w:rsidRPr="003910D2" w:rsidRDefault="00930530" w:rsidP="003725B8">
      <w:pPr>
        <w:tabs>
          <w:tab w:val="left" w:pos="493"/>
        </w:tabs>
        <w:rPr>
          <w:rFonts w:asciiTheme="majorHAnsi" w:hAnsiTheme="majorHAnsi" w:cstheme="majorHAnsi"/>
        </w:rPr>
      </w:pPr>
      <w:r w:rsidRPr="003910D2">
        <w:rPr>
          <w:rFonts w:asciiTheme="majorHAnsi" w:hAnsiTheme="majorHAnsi" w:cstheme="majorHAnsi"/>
        </w:rPr>
        <w:t xml:space="preserve">GTAP modeli temeljijo na obravnavi agregatnih gospodarskih sektorjev in </w:t>
      </w:r>
      <w:proofErr w:type="spellStart"/>
      <w:r w:rsidRPr="003910D2">
        <w:rPr>
          <w:rFonts w:asciiTheme="majorHAnsi" w:hAnsiTheme="majorHAnsi" w:cstheme="majorHAnsi"/>
        </w:rPr>
        <w:t>agregiranih</w:t>
      </w:r>
      <w:proofErr w:type="spellEnd"/>
      <w:r w:rsidRPr="003910D2">
        <w:rPr>
          <w:rFonts w:asciiTheme="majorHAnsi" w:hAnsiTheme="majorHAnsi" w:cstheme="majorHAnsi"/>
        </w:rPr>
        <w:t xml:space="preserve"> globalnih regij. Razlog je v tem, da je ob uporabi </w:t>
      </w:r>
      <w:proofErr w:type="spellStart"/>
      <w:r w:rsidRPr="003910D2">
        <w:rPr>
          <w:rFonts w:asciiTheme="majorHAnsi" w:hAnsiTheme="majorHAnsi" w:cstheme="majorHAnsi"/>
        </w:rPr>
        <w:t>input-output</w:t>
      </w:r>
      <w:proofErr w:type="spellEnd"/>
      <w:r w:rsidRPr="003910D2">
        <w:rPr>
          <w:rFonts w:asciiTheme="majorHAnsi" w:hAnsiTheme="majorHAnsi" w:cstheme="majorHAnsi"/>
        </w:rPr>
        <w:t xml:space="preserve"> tabel in mreže mednarodne trgovine s končnimi in vmesnimi proizvodi potrebno zmanjšati kompleksnost dejanskih gospodarskih dogajanj na raven, ki mu model lahko sledi. Zaradi tega smo </w:t>
      </w:r>
      <w:proofErr w:type="spellStart"/>
      <w:r w:rsidRPr="003910D2">
        <w:rPr>
          <w:rFonts w:asciiTheme="majorHAnsi" w:hAnsiTheme="majorHAnsi" w:cstheme="majorHAnsi"/>
        </w:rPr>
        <w:t>dimenzionalost</w:t>
      </w:r>
      <w:proofErr w:type="spellEnd"/>
      <w:r w:rsidRPr="003910D2">
        <w:rPr>
          <w:rFonts w:asciiTheme="majorHAnsi" w:hAnsiTheme="majorHAnsi" w:cstheme="majorHAnsi"/>
        </w:rPr>
        <w:t xml:space="preserve"> </w:t>
      </w:r>
      <w:r w:rsidR="008B019F" w:rsidRPr="003910D2">
        <w:rPr>
          <w:rFonts w:asciiTheme="majorHAnsi" w:hAnsiTheme="majorHAnsi" w:cstheme="majorHAnsi"/>
        </w:rPr>
        <w:t>»</w:t>
      </w:r>
      <w:r w:rsidRPr="003910D2">
        <w:rPr>
          <w:rFonts w:asciiTheme="majorHAnsi" w:hAnsiTheme="majorHAnsi" w:cstheme="majorHAnsi"/>
        </w:rPr>
        <w:t>globalnega gospodarstva</w:t>
      </w:r>
      <w:r w:rsidR="008B019F" w:rsidRPr="003910D2">
        <w:rPr>
          <w:rFonts w:asciiTheme="majorHAnsi" w:hAnsiTheme="majorHAnsi" w:cstheme="majorHAnsi"/>
        </w:rPr>
        <w:t>«</w:t>
      </w:r>
      <w:r w:rsidRPr="003910D2">
        <w:rPr>
          <w:rFonts w:asciiTheme="majorHAnsi" w:hAnsiTheme="majorHAnsi" w:cstheme="majorHAnsi"/>
        </w:rPr>
        <w:t xml:space="preserve"> zožili iz 140</w:t>
      </w:r>
      <w:r w:rsidR="0074542D" w:rsidRPr="003910D2">
        <w:rPr>
          <w:rFonts w:asciiTheme="majorHAnsi" w:hAnsiTheme="majorHAnsi" w:cstheme="majorHAnsi"/>
        </w:rPr>
        <w:t xml:space="preserve"> držav</w:t>
      </w:r>
      <w:r w:rsidRPr="003910D2">
        <w:rPr>
          <w:rFonts w:asciiTheme="majorHAnsi" w:hAnsiTheme="majorHAnsi" w:cstheme="majorHAnsi"/>
        </w:rPr>
        <w:t xml:space="preserve"> na 1</w:t>
      </w:r>
      <w:r w:rsidR="00B11271" w:rsidRPr="003910D2">
        <w:rPr>
          <w:rFonts w:asciiTheme="majorHAnsi" w:hAnsiTheme="majorHAnsi" w:cstheme="majorHAnsi"/>
        </w:rPr>
        <w:t>9</w:t>
      </w:r>
      <w:r w:rsidRPr="003910D2">
        <w:rPr>
          <w:rFonts w:asciiTheme="majorHAnsi" w:hAnsiTheme="majorHAnsi" w:cstheme="majorHAnsi"/>
        </w:rPr>
        <w:t xml:space="preserve"> regij in iz 57 gospodarskih sektorjev </w:t>
      </w:r>
      <w:r w:rsidRPr="003910D2">
        <w:rPr>
          <w:rFonts w:asciiTheme="majorHAnsi" w:hAnsiTheme="majorHAnsi" w:cstheme="majorHAnsi"/>
        </w:rPr>
        <w:lastRenderedPageBreak/>
        <w:t xml:space="preserve">na </w:t>
      </w:r>
      <w:r w:rsidR="00B11271" w:rsidRPr="003910D2">
        <w:rPr>
          <w:rFonts w:asciiTheme="majorHAnsi" w:hAnsiTheme="majorHAnsi" w:cstheme="majorHAnsi"/>
        </w:rPr>
        <w:t>31</w:t>
      </w:r>
      <w:r w:rsidRPr="003910D2">
        <w:rPr>
          <w:rFonts w:asciiTheme="majorHAnsi" w:hAnsiTheme="majorHAnsi" w:cstheme="majorHAnsi"/>
        </w:rPr>
        <w:t xml:space="preserve"> novih (</w:t>
      </w:r>
      <w:proofErr w:type="spellStart"/>
      <w:r w:rsidRPr="003910D2">
        <w:rPr>
          <w:rFonts w:asciiTheme="majorHAnsi" w:hAnsiTheme="majorHAnsi" w:cstheme="majorHAnsi"/>
        </w:rPr>
        <w:t>agregiranih</w:t>
      </w:r>
      <w:proofErr w:type="spellEnd"/>
      <w:r w:rsidR="0074542D" w:rsidRPr="003910D2">
        <w:rPr>
          <w:rFonts w:asciiTheme="majorHAnsi" w:hAnsiTheme="majorHAnsi" w:cstheme="majorHAnsi"/>
        </w:rPr>
        <w:t>)</w:t>
      </w:r>
      <w:r w:rsidRPr="003910D2">
        <w:rPr>
          <w:rFonts w:asciiTheme="majorHAnsi" w:hAnsiTheme="majorHAnsi" w:cstheme="majorHAnsi"/>
        </w:rPr>
        <w:t xml:space="preserve"> sektorjev. Kot ključne izmed regij smo izpostavili »regije« E</w:t>
      </w:r>
      <w:r w:rsidR="00B11271" w:rsidRPr="003910D2">
        <w:rPr>
          <w:rFonts w:asciiTheme="majorHAnsi" w:hAnsiTheme="majorHAnsi" w:cstheme="majorHAnsi"/>
        </w:rPr>
        <w:t>U</w:t>
      </w:r>
      <w:r w:rsidRPr="003910D2">
        <w:rPr>
          <w:rFonts w:asciiTheme="majorHAnsi" w:hAnsiTheme="majorHAnsi" w:cstheme="majorHAnsi"/>
        </w:rPr>
        <w:t xml:space="preserve">, </w:t>
      </w:r>
      <w:r w:rsidR="00B11271" w:rsidRPr="003910D2">
        <w:rPr>
          <w:rFonts w:asciiTheme="majorHAnsi" w:hAnsiTheme="majorHAnsi" w:cstheme="majorHAnsi"/>
        </w:rPr>
        <w:t xml:space="preserve">članice </w:t>
      </w:r>
      <w:proofErr w:type="spellStart"/>
      <w:r w:rsidRPr="003910D2">
        <w:rPr>
          <w:rFonts w:asciiTheme="majorHAnsi" w:hAnsiTheme="majorHAnsi" w:cstheme="majorHAnsi"/>
        </w:rPr>
        <w:t>Mercosur</w:t>
      </w:r>
      <w:proofErr w:type="spellEnd"/>
      <w:r w:rsidR="00B11271" w:rsidRPr="003910D2">
        <w:rPr>
          <w:rFonts w:asciiTheme="majorHAnsi" w:hAnsiTheme="majorHAnsi" w:cstheme="majorHAnsi"/>
        </w:rPr>
        <w:t xml:space="preserve"> (Argentina, Brazilija, Paragvaj in Urugvaj) in Slovenijo</w:t>
      </w:r>
      <w:r w:rsidR="00F624F5" w:rsidRPr="003910D2">
        <w:rPr>
          <w:rFonts w:asciiTheme="majorHAnsi" w:hAnsiTheme="majorHAnsi" w:cstheme="majorHAnsi"/>
        </w:rPr>
        <w:t>.</w:t>
      </w:r>
      <w:r w:rsidR="00B11271" w:rsidRPr="003910D2">
        <w:rPr>
          <w:rStyle w:val="Sprotnaopomba-sklic"/>
          <w:rFonts w:asciiTheme="majorHAnsi" w:hAnsiTheme="majorHAnsi" w:cstheme="majorHAnsi"/>
        </w:rPr>
        <w:footnoteReference w:id="7"/>
      </w:r>
      <w:r w:rsidRPr="003910D2">
        <w:rPr>
          <w:rFonts w:asciiTheme="majorHAnsi" w:hAnsiTheme="majorHAnsi" w:cstheme="majorHAnsi"/>
        </w:rPr>
        <w:t xml:space="preserve"> Izbiro regij in gospodarskih sektorjev so diktirale trenutne geostrateške in gospodarske razmere, ki ustvarjajo evropsko in slovensko gospodarsko okolje. Regionalna in sektorska agregacija, ki ju uporabljamo v simulacijah, sta predstavljeni v prilogi A.</w:t>
      </w:r>
    </w:p>
    <w:p w14:paraId="5FE5B62D" w14:textId="77777777" w:rsidR="00930530" w:rsidRPr="003910D2" w:rsidRDefault="00930530" w:rsidP="003725B8">
      <w:pPr>
        <w:tabs>
          <w:tab w:val="left" w:pos="493"/>
        </w:tabs>
        <w:rPr>
          <w:rFonts w:asciiTheme="majorHAnsi" w:hAnsiTheme="majorHAnsi" w:cstheme="majorHAnsi"/>
        </w:rPr>
      </w:pPr>
    </w:p>
    <w:p w14:paraId="40401395" w14:textId="77777777" w:rsidR="00B11271" w:rsidRPr="003910D2" w:rsidRDefault="00B11271" w:rsidP="003725B8">
      <w:pPr>
        <w:pStyle w:val="Naslov3"/>
        <w:rPr>
          <w:rFonts w:asciiTheme="majorHAnsi" w:hAnsiTheme="majorHAnsi" w:cstheme="majorHAnsi"/>
        </w:rPr>
      </w:pPr>
      <w:bookmarkStart w:id="63" w:name="_Toc211421274"/>
      <w:r w:rsidRPr="003910D2">
        <w:rPr>
          <w:rFonts w:asciiTheme="majorHAnsi" w:hAnsiTheme="majorHAnsi" w:cstheme="majorHAnsi"/>
        </w:rPr>
        <w:t>Posodobitev GTAP baze</w:t>
      </w:r>
      <w:bookmarkEnd w:id="63"/>
    </w:p>
    <w:p w14:paraId="1F2526F0" w14:textId="21FF4DFF"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Najnovejša različica GTAP globalne podatkovne baze (GTAP 11, november 2023) temelji na podatkih za leto 2017, kar pomeni, da ne upošteva nekaterih pomembnih globalnih dogodkov, sprememb trgovinske dinamike in predvsem gospodarske rasti, ki smo ji bili priča do leta 2025. Nekritična uporaba starejših podatkov bi lahko vodila v napačne sklepe in bistveno podcenila ali precenila učinke simuliranih sprememb </w:t>
      </w:r>
      <w:proofErr w:type="spellStart"/>
      <w:r w:rsidRPr="003910D2">
        <w:rPr>
          <w:rFonts w:asciiTheme="majorHAnsi" w:hAnsiTheme="majorHAnsi" w:cstheme="majorHAnsi"/>
        </w:rPr>
        <w:t>trgovionske</w:t>
      </w:r>
      <w:proofErr w:type="spellEnd"/>
      <w:r w:rsidRPr="003910D2">
        <w:rPr>
          <w:rFonts w:asciiTheme="majorHAnsi" w:hAnsiTheme="majorHAnsi" w:cstheme="majorHAnsi"/>
        </w:rPr>
        <w:t xml:space="preserve"> politike.</w:t>
      </w:r>
    </w:p>
    <w:p w14:paraId="6F538699" w14:textId="02F20F92"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Z namenom, da bi zmanjšali morebitno pristranost vhodnih podatkov, smo pred simuliranjem spremembe </w:t>
      </w:r>
      <w:proofErr w:type="spellStart"/>
      <w:r w:rsidRPr="003910D2">
        <w:rPr>
          <w:rFonts w:asciiTheme="majorHAnsi" w:hAnsiTheme="majorHAnsi" w:cstheme="majorHAnsi"/>
        </w:rPr>
        <w:t>zunanjetrgovonske</w:t>
      </w:r>
      <w:proofErr w:type="spellEnd"/>
      <w:r w:rsidRPr="003910D2">
        <w:rPr>
          <w:rFonts w:asciiTheme="majorHAnsi" w:hAnsiTheme="majorHAnsi" w:cstheme="majorHAnsi"/>
        </w:rPr>
        <w:t xml:space="preserve"> politike po spodaj predstavljenih scenarijih uporabili </w:t>
      </w:r>
      <w:proofErr w:type="spellStart"/>
      <w:r w:rsidRPr="003910D2">
        <w:rPr>
          <w:rFonts w:asciiTheme="majorHAnsi" w:hAnsiTheme="majorHAnsi" w:cstheme="majorHAnsi"/>
        </w:rPr>
        <w:t>predsimulacije</w:t>
      </w:r>
      <w:proofErr w:type="spellEnd"/>
      <w:r w:rsidRPr="003910D2">
        <w:rPr>
          <w:rFonts w:asciiTheme="majorHAnsi" w:hAnsiTheme="majorHAnsi" w:cstheme="majorHAnsi"/>
        </w:rPr>
        <w:t xml:space="preserve"> in opravili posodobitev baze na konec leta 2023.</w:t>
      </w:r>
      <w:r w:rsidRPr="003910D2">
        <w:rPr>
          <w:rStyle w:val="Sprotnaopomba-sklic"/>
          <w:rFonts w:asciiTheme="majorHAnsi" w:hAnsiTheme="majorHAnsi" w:cstheme="majorHAnsi"/>
        </w:rPr>
        <w:footnoteReference w:id="8"/>
      </w:r>
      <w:r w:rsidRPr="003910D2">
        <w:rPr>
          <w:rFonts w:asciiTheme="majorHAnsi" w:hAnsiTheme="majorHAnsi" w:cstheme="majorHAnsi"/>
        </w:rPr>
        <w:t xml:space="preserve"> Posodabljanje baze na stanje na koncu leta 2023 je potekalo v treh smereh:</w:t>
      </w:r>
    </w:p>
    <w:p w14:paraId="5F7577CB" w14:textId="77777777" w:rsidR="0074542D" w:rsidRPr="003910D2" w:rsidRDefault="0074542D" w:rsidP="003725B8">
      <w:pPr>
        <w:rPr>
          <w:rFonts w:asciiTheme="majorHAnsi" w:hAnsiTheme="majorHAnsi" w:cstheme="majorHAnsi"/>
        </w:rPr>
      </w:pPr>
    </w:p>
    <w:p w14:paraId="725F8B5F" w14:textId="3C5E01EF" w:rsidR="00B11271" w:rsidRPr="003910D2" w:rsidRDefault="00B11271" w:rsidP="003725B8">
      <w:pPr>
        <w:pStyle w:val="Odstavekseznama"/>
        <w:numPr>
          <w:ilvl w:val="0"/>
          <w:numId w:val="43"/>
        </w:numPr>
        <w:rPr>
          <w:rFonts w:asciiTheme="majorHAnsi" w:hAnsiTheme="majorHAnsi" w:cstheme="majorHAnsi"/>
        </w:rPr>
      </w:pPr>
      <w:r w:rsidRPr="003910D2">
        <w:rPr>
          <w:rFonts w:asciiTheme="majorHAnsi" w:hAnsiTheme="majorHAnsi" w:cstheme="majorHAnsi"/>
        </w:rPr>
        <w:t>Na podlagi podatkov Svetovne banke o gospodarski rasti med 2017 in 2023, podatkov Mednarodne organizacije dela o rasti prebivalstva med 2017 in 2023 in podatkov o deležu kvalificiranih (nekvalificiranih delavcev) iz baze CEPII po geografskih agregatih bodo posodobljeni podatki o bruto domačem proizvodu, prebivalcih in sestavi delovne sile.</w:t>
      </w:r>
    </w:p>
    <w:p w14:paraId="5672BC03" w14:textId="52CCE369" w:rsidR="00B11271" w:rsidRPr="003910D2" w:rsidRDefault="00B11271" w:rsidP="003725B8">
      <w:pPr>
        <w:pStyle w:val="Odstavekseznama"/>
        <w:numPr>
          <w:ilvl w:val="0"/>
          <w:numId w:val="43"/>
        </w:numPr>
        <w:rPr>
          <w:rFonts w:asciiTheme="majorHAnsi" w:hAnsiTheme="majorHAnsi" w:cstheme="majorHAnsi"/>
        </w:rPr>
      </w:pPr>
      <w:r w:rsidRPr="003910D2">
        <w:rPr>
          <w:rFonts w:asciiTheme="majorHAnsi" w:hAnsiTheme="majorHAnsi" w:cstheme="majorHAnsi"/>
        </w:rPr>
        <w:t>Za članice EU je dodatna pomembna sprememba, ki se je zgodila med 2017 in 2023</w:t>
      </w:r>
      <w:r w:rsidR="00FB5BE0" w:rsidRPr="003910D2">
        <w:rPr>
          <w:rFonts w:asciiTheme="majorHAnsi" w:hAnsiTheme="majorHAnsi" w:cstheme="majorHAnsi"/>
        </w:rPr>
        <w:t>,</w:t>
      </w:r>
      <w:r w:rsidRPr="003910D2">
        <w:rPr>
          <w:rFonts w:asciiTheme="majorHAnsi" w:hAnsiTheme="majorHAnsi" w:cstheme="majorHAnsi"/>
        </w:rPr>
        <w:t xml:space="preserve"> izstop Združenega kraljestva (ZK) iz EU (</w:t>
      </w:r>
      <w:proofErr w:type="spellStart"/>
      <w:r w:rsidRPr="003910D2">
        <w:rPr>
          <w:rFonts w:asciiTheme="majorHAnsi" w:hAnsiTheme="majorHAnsi" w:cstheme="majorHAnsi"/>
        </w:rPr>
        <w:t>Brexit</w:t>
      </w:r>
      <w:proofErr w:type="spellEnd"/>
      <w:r w:rsidRPr="003910D2">
        <w:rPr>
          <w:rFonts w:asciiTheme="majorHAnsi" w:hAnsiTheme="majorHAnsi" w:cstheme="majorHAnsi"/>
        </w:rPr>
        <w:t xml:space="preserve">). Slednje ne vpliva zgolj na tokove med ZK in članicami Unije, temveč vpliva tudi na relacije, ki jih imata obe do tretjih držav. Glede na to, da je trgovina po Izstopnem sporazumu in kasnejših pogajanjih med ZK in EU carin prosta, največje breme predstavljajo necarinske omejitve oziroma administrativna bremena, ki so nastala po </w:t>
      </w:r>
      <w:proofErr w:type="spellStart"/>
      <w:r w:rsidRPr="003910D2">
        <w:rPr>
          <w:rFonts w:asciiTheme="majorHAnsi" w:hAnsiTheme="majorHAnsi" w:cstheme="majorHAnsi"/>
        </w:rPr>
        <w:t>Brexitu</w:t>
      </w:r>
      <w:proofErr w:type="spellEnd"/>
      <w:r w:rsidRPr="003910D2">
        <w:rPr>
          <w:rFonts w:asciiTheme="majorHAnsi" w:hAnsiTheme="majorHAnsi" w:cstheme="majorHAnsi"/>
        </w:rPr>
        <w:t xml:space="preserve">. Za simulacijo vpliva slednjih na trgovinske tokove (in posledično ostale makroekonomske agregate) smo sledili </w:t>
      </w:r>
      <w:proofErr w:type="spellStart"/>
      <w:r w:rsidRPr="003910D2">
        <w:rPr>
          <w:rFonts w:asciiTheme="majorHAnsi" w:hAnsiTheme="majorHAnsi" w:cstheme="majorHAnsi"/>
        </w:rPr>
        <w:t>tarifikaciji</w:t>
      </w:r>
      <w:proofErr w:type="spellEnd"/>
      <w:r w:rsidRPr="003910D2">
        <w:rPr>
          <w:rFonts w:asciiTheme="majorHAnsi" w:hAnsiTheme="majorHAnsi" w:cstheme="majorHAnsi"/>
        </w:rPr>
        <w:t xml:space="preserve"> necarinskih omejitev med EU in ZK</w:t>
      </w:r>
      <w:r w:rsidR="008B019F" w:rsidRPr="003910D2">
        <w:rPr>
          <w:rFonts w:asciiTheme="majorHAnsi" w:hAnsiTheme="majorHAnsi" w:cstheme="majorHAnsi"/>
        </w:rPr>
        <w:t>,</w:t>
      </w:r>
      <w:r w:rsidRPr="003910D2">
        <w:rPr>
          <w:rFonts w:asciiTheme="majorHAnsi" w:hAnsiTheme="majorHAnsi" w:cstheme="majorHAnsi"/>
        </w:rPr>
        <w:t xml:space="preserve"> kot je bila uporabljena v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{"citationID":"EHFStvEy","properties":{"formattedCitation":"(Latorre et al., 2019)","plainCitation":"(Latorre et al., 2019)","dontUpdate":true,"noteIndex":0},"citationItems":[{"id":208,"uris":["http://zotero.org/users/13042919/items/9FC3NS9L"],"itemData":{"id":208,"type":"article-journal","abstract":"This paper examines 12 economic simulation models that estimate the impact of Brexit. We provide their range of results and explain their associated assumptions and methodologies (macroeconometric models, computable general equilibrium [CGE] models, or mixed approaches). CGE models simulate the operation of market economies, solving for changes in equilibrium prices and quantities (production, employment, demand, and international trade) for all sectors in the economy. Macroeconometric models focus on economic aggregates and macro shocks, such as interest rates, the exchange rate, inflation, risk, uncertainty, and government expenditure/revenue. Most of the studies find adverse effects for the UK and the EU-27. The UK’s GDP losses from a hard Brexit (reversion to World Trade Organization rules due to a lack of UK-EU agreement) range from –1.2 to –4.5 percent in most of the models analyzed. A soft Brexit (e.g., Norway arrangement, which seems in line with the nonbinding text of the political declaration of November 14, 2018 on the future EU-UK relationship) has about half the negative impact of a hard Brexit. Only two of the models derive gains for the UK after Brexit because they are based on unrealistic assumptions. We analyze more deeply a CGE model that includes productivity and firms’ selection effects within manufacturing sectors à la Melitz (2003) and the operations of foreign multinationals in services. Based on this latest model, we provide a complete overview and explanation of the likely economic impact of Brexit on a wide range of macroeconomic variables, namely GDP, wages, private consumption, capital remuneration, aggregate exports, aggregate imports, and the consumer price index.","container-title":"SSRN Electronic Journal","DOI":"10.2139/ssrn.3345244","ISSN":"1556-5068","journalAbbreviation":"SSRN Journal","language":"en","source":"DOI.org (Crossref)","title":"Brexit: Everyone Loses, but Britain Loses the Most","title-short":"Brexit","URL":"https://www.ssrn.com/abstract=3345244","author":[{"family":"Latorre","given":"María C."},{"family":"Olekseyuk","given":"Zoryana"},{"family":"Yonezawa","given":"Hidemichi"},{"family":"Robinson","given":"Sherman"}],"accessed":{"date-parts":[["2025",4,11]]},"issued":{"date-parts":[["2019"]]}}}],"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Latorre et al., 2019a in 2019b</w:t>
      </w:r>
      <w:r w:rsidRPr="003910D2">
        <w:rPr>
          <w:rFonts w:asciiTheme="majorHAnsi" w:hAnsiTheme="majorHAnsi" w:cstheme="majorHAnsi"/>
        </w:rPr>
        <w:fldChar w:fldCharType="end"/>
      </w:r>
      <w:r w:rsidR="008B019F" w:rsidRPr="003910D2">
        <w:rPr>
          <w:rFonts w:asciiTheme="majorHAnsi" w:hAnsiTheme="majorHAnsi" w:cstheme="majorHAnsi"/>
        </w:rPr>
        <w:t>.</w:t>
      </w:r>
    </w:p>
    <w:p w14:paraId="0AA3ACB7" w14:textId="4353D04B" w:rsidR="00B11271" w:rsidRPr="003910D2" w:rsidRDefault="00B11271" w:rsidP="003725B8">
      <w:pPr>
        <w:pStyle w:val="Odstavekseznama"/>
        <w:numPr>
          <w:ilvl w:val="0"/>
          <w:numId w:val="43"/>
        </w:numPr>
        <w:rPr>
          <w:rFonts w:asciiTheme="majorHAnsi" w:hAnsiTheme="majorHAnsi" w:cstheme="majorHAnsi"/>
        </w:rPr>
      </w:pPr>
      <w:r w:rsidRPr="003910D2">
        <w:rPr>
          <w:rFonts w:asciiTheme="majorHAnsi" w:hAnsiTheme="majorHAnsi" w:cstheme="majorHAnsi"/>
        </w:rPr>
        <w:t>Velikega pomena za EU, posebej za kmetijski sektor in nekatere ostale surovine (kovine)</w:t>
      </w:r>
      <w:r w:rsidR="008B019F" w:rsidRPr="003910D2">
        <w:rPr>
          <w:rFonts w:asciiTheme="majorHAnsi" w:hAnsiTheme="majorHAnsi" w:cstheme="majorHAnsi"/>
        </w:rPr>
        <w:t>,</w:t>
      </w:r>
      <w:r w:rsidRPr="003910D2">
        <w:rPr>
          <w:rFonts w:asciiTheme="majorHAnsi" w:hAnsiTheme="majorHAnsi" w:cstheme="majorHAnsi"/>
        </w:rPr>
        <w:t xml:space="preserve"> je tudi embargo na Rusijo. Slednji je sicer v določeni obliki prisoten že od leta 2014 po priključitvi Krima k Rusiji, vendar je po 2017 in po ruski invaziji na Ukrajino (februar 2022) dobil nove razsežnosti. Omejitve v trgovini sta sprožili obe smeri in vključujejo evropsko prepoved izvoza tehnologij, ki bi lahko bile uporabljene v IT sektorju, energetskem sektorju, vojaškem sektorju, pomorski navigaciji, letalski in vesoljski tehnologiji ter bi lahko imele tudi vojaško rabo. </w:t>
      </w:r>
      <w:r w:rsidRPr="003910D2">
        <w:rPr>
          <w:rFonts w:asciiTheme="majorHAnsi" w:hAnsiTheme="majorHAnsi" w:cstheme="majorHAnsi"/>
        </w:rPr>
        <w:lastRenderedPageBreak/>
        <w:t xml:space="preserve">Polega tega je prepovedan tudi izvoz luksuznih dobrin, kemikalij, generatorjev in termostatov, IT, elektronskih in optičnih komponent, kamer, leč, </w:t>
      </w:r>
      <w:proofErr w:type="spellStart"/>
      <w:r w:rsidRPr="003910D2">
        <w:rPr>
          <w:rFonts w:asciiTheme="majorHAnsi" w:hAnsiTheme="majorHAnsi" w:cstheme="majorHAnsi"/>
        </w:rPr>
        <w:t>dronov</w:t>
      </w:r>
      <w:proofErr w:type="spellEnd"/>
      <w:r w:rsidRPr="003910D2">
        <w:rPr>
          <w:rFonts w:asciiTheme="majorHAnsi" w:hAnsiTheme="majorHAnsi" w:cstheme="majorHAnsi"/>
        </w:rPr>
        <w:t>, prenosnikov, trdih diskov</w:t>
      </w:r>
      <w:r w:rsidR="008B019F" w:rsidRPr="003910D2">
        <w:rPr>
          <w:rFonts w:asciiTheme="majorHAnsi" w:hAnsiTheme="majorHAnsi" w:cstheme="majorHAnsi"/>
        </w:rPr>
        <w:t xml:space="preserve"> idr</w:t>
      </w:r>
      <w:r w:rsidRPr="003910D2">
        <w:rPr>
          <w:rFonts w:asciiTheme="majorHAnsi" w:hAnsiTheme="majorHAnsi" w:cstheme="majorHAnsi"/>
        </w:rPr>
        <w:t>. Po drugi strani velja za Rusijo prepoved uvoza nafte (90</w:t>
      </w:r>
      <w:r w:rsidR="008B019F" w:rsidRPr="003910D2">
        <w:rPr>
          <w:rFonts w:asciiTheme="majorHAnsi" w:hAnsiTheme="majorHAnsi" w:cstheme="majorHAnsi"/>
        </w:rPr>
        <w:t xml:space="preserve"> </w:t>
      </w:r>
      <w:r w:rsidRPr="003910D2">
        <w:rPr>
          <w:rFonts w:asciiTheme="majorHAnsi" w:hAnsiTheme="majorHAnsi" w:cstheme="majorHAnsi"/>
        </w:rPr>
        <w:t>% vsega uvoza iz Rusije), jekla in aluminija</w:t>
      </w:r>
      <w:r w:rsidR="008B019F" w:rsidRPr="003910D2">
        <w:rPr>
          <w:rFonts w:asciiTheme="majorHAnsi" w:hAnsiTheme="majorHAnsi" w:cstheme="majorHAnsi"/>
        </w:rPr>
        <w:t xml:space="preserve"> idr</w:t>
      </w:r>
      <w:r w:rsidRPr="003910D2">
        <w:rPr>
          <w:rFonts w:asciiTheme="majorHAnsi" w:hAnsiTheme="majorHAnsi" w:cstheme="majorHAnsi"/>
        </w:rPr>
        <w:t>. Ruski povračilni ukrepi se osredotočajo primarno na evropski kmetijski sektor, saj so uvedene uvozne omejitve v segmentu mlečnih izdelkov, sadja, zelenjave in mesa.</w:t>
      </w:r>
    </w:p>
    <w:p w14:paraId="328F46FA" w14:textId="77777777" w:rsidR="00FB5BE0" w:rsidRPr="003910D2" w:rsidRDefault="00FB5BE0" w:rsidP="003725B8">
      <w:pPr>
        <w:rPr>
          <w:rFonts w:asciiTheme="majorHAnsi" w:hAnsiTheme="majorHAnsi" w:cstheme="majorHAnsi"/>
        </w:rPr>
      </w:pPr>
    </w:p>
    <w:p w14:paraId="442591FE" w14:textId="7421F446"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Vse navedene spremembe v model vstopajo kot šoki relevantnega </w:t>
      </w:r>
      <w:proofErr w:type="spellStart"/>
      <w:r w:rsidRPr="003910D2">
        <w:rPr>
          <w:rFonts w:asciiTheme="majorHAnsi" w:hAnsiTheme="majorHAnsi" w:cstheme="majorHAnsi"/>
        </w:rPr>
        <w:t>naobra</w:t>
      </w:r>
      <w:proofErr w:type="spellEnd"/>
      <w:r w:rsidRPr="003910D2">
        <w:rPr>
          <w:rFonts w:asciiTheme="majorHAnsi" w:hAnsiTheme="majorHAnsi" w:cstheme="majorHAnsi"/>
        </w:rPr>
        <w:t xml:space="preserve"> eksogenih spremenljivk, pri čemer začetna simulacija služi kot novo uravnoteženje modela in njegova kalibracija skozi </w:t>
      </w:r>
      <w:proofErr w:type="spellStart"/>
      <w:r w:rsidRPr="003910D2">
        <w:rPr>
          <w:rFonts w:asciiTheme="majorHAnsi" w:hAnsiTheme="majorHAnsi" w:cstheme="majorHAnsi"/>
        </w:rPr>
        <w:t>altertax</w:t>
      </w:r>
      <w:proofErr w:type="spellEnd"/>
      <w:r w:rsidRPr="003910D2">
        <w:rPr>
          <w:rFonts w:asciiTheme="majorHAnsi" w:hAnsiTheme="majorHAnsi" w:cstheme="majorHAnsi"/>
        </w:rPr>
        <w:t xml:space="preserve"> zaprtje in </w:t>
      </w:r>
      <w:proofErr w:type="spellStart"/>
      <w:r w:rsidRPr="003910D2">
        <w:rPr>
          <w:rFonts w:asciiTheme="majorHAnsi" w:hAnsiTheme="majorHAnsi" w:cstheme="majorHAnsi"/>
        </w:rPr>
        <w:t>ponstavitev</w:t>
      </w:r>
      <w:proofErr w:type="spellEnd"/>
      <w:r w:rsidRPr="003910D2">
        <w:rPr>
          <w:rFonts w:asciiTheme="majorHAnsi" w:hAnsiTheme="majorHAnsi" w:cstheme="majorHAnsi"/>
        </w:rPr>
        <w:t xml:space="preserve"> modelskih parametrov. Model</w:t>
      </w:r>
      <w:r w:rsidR="00FB5BE0" w:rsidRPr="003910D2">
        <w:rPr>
          <w:rFonts w:asciiTheme="majorHAnsi" w:hAnsiTheme="majorHAnsi" w:cstheme="majorHAnsi"/>
        </w:rPr>
        <w:t>,</w:t>
      </w:r>
      <w:r w:rsidRPr="003910D2">
        <w:rPr>
          <w:rFonts w:asciiTheme="majorHAnsi" w:hAnsiTheme="majorHAnsi" w:cstheme="majorHAnsi"/>
        </w:rPr>
        <w:t xml:space="preserve"> kot je ponastavljen skozi </w:t>
      </w:r>
      <w:proofErr w:type="spellStart"/>
      <w:r w:rsidRPr="003910D2">
        <w:rPr>
          <w:rFonts w:asciiTheme="majorHAnsi" w:hAnsiTheme="majorHAnsi" w:cstheme="majorHAnsi"/>
        </w:rPr>
        <w:t>altertax</w:t>
      </w:r>
      <w:proofErr w:type="spellEnd"/>
      <w:r w:rsidRPr="003910D2">
        <w:rPr>
          <w:rFonts w:asciiTheme="majorHAnsi" w:hAnsiTheme="majorHAnsi" w:cstheme="majorHAnsi"/>
        </w:rPr>
        <w:t xml:space="preserve"> (pred)simulacijo</w:t>
      </w:r>
      <w:r w:rsidR="00FB5BE0" w:rsidRPr="003910D2">
        <w:rPr>
          <w:rFonts w:asciiTheme="majorHAnsi" w:hAnsiTheme="majorHAnsi" w:cstheme="majorHAnsi"/>
        </w:rPr>
        <w:t>,</w:t>
      </w:r>
      <w:r w:rsidRPr="003910D2">
        <w:rPr>
          <w:rFonts w:asciiTheme="majorHAnsi" w:hAnsiTheme="majorHAnsi" w:cstheme="majorHAnsi"/>
        </w:rPr>
        <w:t xml:space="preserve"> je znova ravnotežen na vseh trgih in vseh proizvodnih skupinah upoštevaje novo realnost</w:t>
      </w:r>
      <w:r w:rsidR="00FB5BE0" w:rsidRPr="003910D2">
        <w:rPr>
          <w:rFonts w:asciiTheme="majorHAnsi" w:hAnsiTheme="majorHAnsi" w:cstheme="majorHAnsi"/>
        </w:rPr>
        <w:t>,</w:t>
      </w:r>
      <w:r w:rsidRPr="003910D2">
        <w:rPr>
          <w:rFonts w:asciiTheme="majorHAnsi" w:hAnsiTheme="majorHAnsi" w:cstheme="majorHAnsi"/>
        </w:rPr>
        <w:t xml:space="preserve"> kot jo diktirajo zgornje spremembe med leti 2017 in 2023.</w:t>
      </w:r>
    </w:p>
    <w:p w14:paraId="06202540" w14:textId="77777777" w:rsidR="00930530" w:rsidRPr="003910D2" w:rsidRDefault="00930530" w:rsidP="003725B8">
      <w:pPr>
        <w:tabs>
          <w:tab w:val="left" w:pos="493"/>
        </w:tabs>
        <w:rPr>
          <w:rFonts w:asciiTheme="majorHAnsi" w:hAnsiTheme="majorHAnsi" w:cstheme="majorHAnsi"/>
        </w:rPr>
      </w:pPr>
    </w:p>
    <w:p w14:paraId="1A41CC10" w14:textId="77777777" w:rsidR="00930530" w:rsidRPr="003910D2" w:rsidRDefault="008D0DBC" w:rsidP="003725B8">
      <w:pPr>
        <w:pStyle w:val="Naslov2"/>
        <w:rPr>
          <w:rFonts w:cstheme="majorHAnsi"/>
        </w:rPr>
      </w:pPr>
      <w:bookmarkStart w:id="64" w:name="_Toc211421275"/>
      <w:r w:rsidRPr="003910D2">
        <w:rPr>
          <w:rFonts w:cstheme="majorHAnsi"/>
        </w:rPr>
        <w:t>Simulacije učinkov</w:t>
      </w:r>
      <w:r w:rsidR="00930530" w:rsidRPr="003910D2">
        <w:rPr>
          <w:rFonts w:cstheme="majorHAnsi"/>
        </w:rPr>
        <w:t xml:space="preserve"> zunanjetrgovinske liberalizacije EU-</w:t>
      </w:r>
      <w:proofErr w:type="spellStart"/>
      <w:r w:rsidR="00930530" w:rsidRPr="003910D2">
        <w:rPr>
          <w:rFonts w:cstheme="majorHAnsi"/>
        </w:rPr>
        <w:t>Mercosur</w:t>
      </w:r>
      <w:bookmarkEnd w:id="64"/>
      <w:proofErr w:type="spellEnd"/>
    </w:p>
    <w:p w14:paraId="29658017" w14:textId="04E0BF3E" w:rsidR="00C87F90" w:rsidRPr="003910D2" w:rsidRDefault="00FB5BE0" w:rsidP="003725B8">
      <w:pPr>
        <w:pStyle w:val="Naslov3"/>
        <w:rPr>
          <w:rFonts w:asciiTheme="majorHAnsi" w:hAnsiTheme="majorHAnsi" w:cstheme="majorHAnsi"/>
        </w:rPr>
      </w:pPr>
      <w:bookmarkStart w:id="65" w:name="_Toc211421276"/>
      <w:r w:rsidRPr="003910D2">
        <w:rPr>
          <w:rFonts w:asciiTheme="majorHAnsi" w:hAnsiTheme="majorHAnsi" w:cstheme="majorHAnsi"/>
        </w:rPr>
        <w:t>M</w:t>
      </w:r>
      <w:r w:rsidR="00C87F90" w:rsidRPr="003910D2">
        <w:rPr>
          <w:rFonts w:asciiTheme="majorHAnsi" w:hAnsiTheme="majorHAnsi" w:cstheme="majorHAnsi"/>
        </w:rPr>
        <w:t>odelski scenarij</w:t>
      </w:r>
      <w:r w:rsidRPr="003910D2">
        <w:rPr>
          <w:rFonts w:asciiTheme="majorHAnsi" w:hAnsiTheme="majorHAnsi" w:cstheme="majorHAnsi"/>
        </w:rPr>
        <w:t>i</w:t>
      </w:r>
      <w:bookmarkEnd w:id="65"/>
    </w:p>
    <w:p w14:paraId="41799608" w14:textId="0C9E8979" w:rsidR="00B11271" w:rsidRPr="003910D2" w:rsidRDefault="00B11271" w:rsidP="003725B8">
      <w:pPr>
        <w:rPr>
          <w:rFonts w:asciiTheme="majorHAnsi" w:hAnsiTheme="majorHAnsi" w:cstheme="majorHAnsi"/>
        </w:rPr>
      </w:pPr>
      <w:r w:rsidRPr="003910D2">
        <w:rPr>
          <w:rFonts w:asciiTheme="majorHAnsi" w:hAnsiTheme="majorHAnsi" w:cstheme="majorHAnsi"/>
        </w:rPr>
        <w:t>Z namenom zajetja razpona najbolj verjetnih scenarijev učinkov sprejetja (in dokončne ratifikacije) prostotrgovinskega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smo oblikovali pet modelskih scenarijev </w:t>
      </w:r>
      <w:r w:rsidR="00FB5BE0" w:rsidRPr="003910D2">
        <w:rPr>
          <w:rFonts w:asciiTheme="majorHAnsi" w:hAnsiTheme="majorHAnsi" w:cstheme="majorHAnsi"/>
        </w:rPr>
        <w:t xml:space="preserve">- </w:t>
      </w:r>
      <w:r w:rsidRPr="003910D2">
        <w:rPr>
          <w:rFonts w:asciiTheme="majorHAnsi" w:hAnsiTheme="majorHAnsi" w:cstheme="majorHAnsi"/>
        </w:rPr>
        <w:t xml:space="preserve">od optimističnega do </w:t>
      </w:r>
      <w:proofErr w:type="spellStart"/>
      <w:r w:rsidRPr="003910D2">
        <w:rPr>
          <w:rFonts w:asciiTheme="majorHAnsi" w:hAnsiTheme="majorHAnsi" w:cstheme="majorHAnsi"/>
        </w:rPr>
        <w:t>pesimitičnega</w:t>
      </w:r>
      <w:proofErr w:type="spellEnd"/>
      <w:r w:rsidRPr="003910D2">
        <w:rPr>
          <w:rFonts w:asciiTheme="majorHAnsi" w:hAnsiTheme="majorHAnsi" w:cstheme="majorHAnsi"/>
        </w:rPr>
        <w:t xml:space="preserve"> scenarija. Scenariji pokrivajo tako predvidene dolgoročne koristi, ki bi jih po preteku prehodnega obdobja imel sporazum</w:t>
      </w:r>
      <w:r w:rsidR="00FB5BE0" w:rsidRPr="003910D2">
        <w:rPr>
          <w:rFonts w:asciiTheme="majorHAnsi" w:hAnsiTheme="majorHAnsi" w:cstheme="majorHAnsi"/>
        </w:rPr>
        <w:t>,</w:t>
      </w:r>
      <w:r w:rsidRPr="003910D2">
        <w:rPr>
          <w:rFonts w:asciiTheme="majorHAnsi" w:hAnsiTheme="majorHAnsi" w:cstheme="majorHAnsi"/>
        </w:rPr>
        <w:t xml:space="preserve"> kot tudi potencialne grožnje, ki jih prinašajo elementi sporazuma, </w:t>
      </w:r>
      <w:r w:rsidR="00FB5BE0" w:rsidRPr="003910D2">
        <w:rPr>
          <w:rFonts w:asciiTheme="majorHAnsi" w:hAnsiTheme="majorHAnsi" w:cstheme="majorHAnsi"/>
        </w:rPr>
        <w:t xml:space="preserve">predvsem </w:t>
      </w:r>
      <w:r w:rsidRPr="003910D2">
        <w:rPr>
          <w:rFonts w:asciiTheme="majorHAnsi" w:hAnsiTheme="majorHAnsi" w:cstheme="majorHAnsi"/>
        </w:rPr>
        <w:t>pomanj</w:t>
      </w:r>
      <w:r w:rsidR="00ED663A" w:rsidRPr="003910D2">
        <w:rPr>
          <w:rFonts w:asciiTheme="majorHAnsi" w:hAnsiTheme="majorHAnsi" w:cstheme="majorHAnsi"/>
        </w:rPr>
        <w:t>k</w:t>
      </w:r>
      <w:r w:rsidRPr="003910D2">
        <w:rPr>
          <w:rFonts w:asciiTheme="majorHAnsi" w:hAnsiTheme="majorHAnsi" w:cstheme="majorHAnsi"/>
        </w:rPr>
        <w:t>anje resnih sankcij ob kršitvah. Prav tako pa v simulacije deloma vključujemo tudi nekatere ostale geostrateške spremembe, ki so in bodo vplivale na globalno trgovino (</w:t>
      </w:r>
      <w:r w:rsidR="00FB5BE0" w:rsidRPr="003910D2">
        <w:rPr>
          <w:rFonts w:asciiTheme="majorHAnsi" w:hAnsiTheme="majorHAnsi" w:cstheme="majorHAnsi"/>
        </w:rPr>
        <w:t xml:space="preserve">predvsem </w:t>
      </w:r>
      <w:r w:rsidRPr="003910D2">
        <w:rPr>
          <w:rFonts w:asciiTheme="majorHAnsi" w:hAnsiTheme="majorHAnsi" w:cstheme="majorHAnsi"/>
        </w:rPr>
        <w:t>carinske vojne med ZDA in preostankom sveta), pri čemer so slednje vključene do določene stopnje eskalacije oziroma določenega datuma.</w:t>
      </w:r>
    </w:p>
    <w:p w14:paraId="707D86EC" w14:textId="77777777" w:rsidR="00B11271" w:rsidRPr="003910D2" w:rsidRDefault="00B11271" w:rsidP="003725B8">
      <w:pPr>
        <w:rPr>
          <w:rFonts w:asciiTheme="majorHAnsi" w:hAnsiTheme="majorHAnsi" w:cstheme="majorHAnsi"/>
        </w:rPr>
      </w:pPr>
    </w:p>
    <w:p w14:paraId="1AADF9A8" w14:textId="55343785" w:rsidR="00B11271" w:rsidRPr="003910D2" w:rsidRDefault="00B11271" w:rsidP="003725B8">
      <w:pPr>
        <w:pStyle w:val="Naslov4"/>
        <w:rPr>
          <w:rFonts w:cstheme="majorHAnsi"/>
        </w:rPr>
      </w:pPr>
      <w:r w:rsidRPr="003910D2">
        <w:rPr>
          <w:rFonts w:cstheme="majorHAnsi"/>
        </w:rPr>
        <w:t>Scenarij 1</w:t>
      </w:r>
      <w:r w:rsidR="00FB5BE0" w:rsidRPr="003910D2">
        <w:rPr>
          <w:rFonts w:cstheme="majorHAnsi"/>
        </w:rPr>
        <w:t xml:space="preserve"> (</w:t>
      </w:r>
      <w:r w:rsidR="00105E56" w:rsidRPr="003910D2">
        <w:rPr>
          <w:rFonts w:cstheme="majorHAnsi"/>
        </w:rPr>
        <w:t>Takojšnja implementacija</w:t>
      </w:r>
      <w:r w:rsidR="00FB5BE0" w:rsidRPr="003910D2">
        <w:rPr>
          <w:rFonts w:cstheme="majorHAnsi"/>
        </w:rPr>
        <w:t>)</w:t>
      </w:r>
    </w:p>
    <w:p w14:paraId="44420EDC" w14:textId="0E83C929" w:rsidR="00B11271" w:rsidRPr="003910D2" w:rsidRDefault="00B11271" w:rsidP="003725B8">
      <w:pPr>
        <w:rPr>
          <w:rFonts w:asciiTheme="majorHAnsi" w:hAnsiTheme="majorHAnsi" w:cstheme="majorHAnsi"/>
        </w:rPr>
      </w:pPr>
      <w:r w:rsidRPr="003910D2">
        <w:rPr>
          <w:rFonts w:asciiTheme="majorHAnsi" w:hAnsiTheme="majorHAnsi" w:cstheme="majorHAnsi"/>
        </w:rPr>
        <w:t>Najbolj optimističen scenarij z vidika učinkov Sporazuma predpostavlja, da bo v sektorjih, kjer je sicer predvidena postopna liberalizacija trgovine</w:t>
      </w:r>
      <w:r w:rsidR="00FB5BE0" w:rsidRPr="003910D2">
        <w:rPr>
          <w:rFonts w:asciiTheme="majorHAnsi" w:hAnsiTheme="majorHAnsi" w:cstheme="majorHAnsi"/>
        </w:rPr>
        <w:t>,</w:t>
      </w:r>
      <w:r w:rsidRPr="003910D2">
        <w:rPr>
          <w:rFonts w:asciiTheme="majorHAnsi" w:hAnsiTheme="majorHAnsi" w:cstheme="majorHAnsi"/>
        </w:rPr>
        <w:t xml:space="preserve"> do te prišlo hipno ob nastopu Sporazuma.</w:t>
      </w:r>
      <w:r w:rsidR="008B3123" w:rsidRPr="003910D2">
        <w:rPr>
          <w:rFonts w:asciiTheme="majorHAnsi" w:hAnsiTheme="majorHAnsi" w:cstheme="majorHAnsi"/>
        </w:rPr>
        <w:t xml:space="preserve"> </w:t>
      </w:r>
      <w:r w:rsidR="008B3123" w:rsidRPr="003910D2">
        <w:rPr>
          <w:rFonts w:asciiTheme="majorHAnsi" w:hAnsiTheme="majorHAnsi" w:cstheme="majorHAnsi"/>
          <w:u w:val="single"/>
        </w:rPr>
        <w:t>Ta scenarij efektivno kaže, kakšni naj bi bili maksimalni skupni učinki sporazuma, ko bo v celoti implementiran</w:t>
      </w:r>
      <w:r w:rsidR="008B3123" w:rsidRPr="003910D2">
        <w:rPr>
          <w:rFonts w:asciiTheme="majorHAnsi" w:hAnsiTheme="majorHAnsi" w:cstheme="majorHAnsi"/>
        </w:rPr>
        <w:t>.</w:t>
      </w:r>
      <w:r w:rsidRPr="003910D2">
        <w:rPr>
          <w:rFonts w:asciiTheme="majorHAnsi" w:hAnsiTheme="majorHAnsi" w:cstheme="majorHAnsi"/>
        </w:rPr>
        <w:t xml:space="preserve"> V določenih občutljivejših panogah je predvideno daljše obdobje prilagoditve, ki s postopnim zniževanjem carinske zaščite dovoljuje domačim proizvajalcem bolj </w:t>
      </w:r>
      <w:proofErr w:type="spellStart"/>
      <w:r w:rsidRPr="003910D2">
        <w:rPr>
          <w:rFonts w:asciiTheme="majorHAnsi" w:hAnsiTheme="majorHAnsi" w:cstheme="majorHAnsi"/>
        </w:rPr>
        <w:t>gradualistično</w:t>
      </w:r>
      <w:proofErr w:type="spellEnd"/>
      <w:r w:rsidRPr="003910D2">
        <w:rPr>
          <w:rFonts w:asciiTheme="majorHAnsi" w:hAnsiTheme="majorHAnsi" w:cstheme="majorHAnsi"/>
        </w:rPr>
        <w:t xml:space="preserve"> prilagajanje na nove tržne razmere (uvoz vozil ali mlečnih izdelkov 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in uvoz žitaric, etanola v EU), v drugih panogah (sladkor, med, perutnina) so predvidene kvote, znotraj katerih bi bila trgovina prosta bremen in bi se postopoma lahko širile, v kolikor ta trgovina ne bi povzročala večjih </w:t>
      </w:r>
      <w:proofErr w:type="spellStart"/>
      <w:r w:rsidRPr="003910D2">
        <w:rPr>
          <w:rFonts w:asciiTheme="majorHAnsi" w:hAnsiTheme="majorHAnsi" w:cstheme="majorHAnsi"/>
        </w:rPr>
        <w:t>disrupcij</w:t>
      </w:r>
      <w:proofErr w:type="spellEnd"/>
      <w:r w:rsidRPr="003910D2">
        <w:rPr>
          <w:rFonts w:asciiTheme="majorHAnsi" w:hAnsiTheme="majorHAnsi" w:cstheme="majorHAnsi"/>
        </w:rPr>
        <w:t xml:space="preserve"> na EU trgih. V scenariju 1 predpostavljamo idealizirano »končno različico« sporazuma, ki bi, v sektorjih, kjer je to predvideno</w:t>
      </w:r>
      <w:r w:rsidR="00FB5BE0" w:rsidRPr="003910D2">
        <w:rPr>
          <w:rFonts w:asciiTheme="majorHAnsi" w:hAnsiTheme="majorHAnsi" w:cstheme="majorHAnsi"/>
        </w:rPr>
        <w:t>,</w:t>
      </w:r>
      <w:r w:rsidRPr="003910D2">
        <w:rPr>
          <w:rFonts w:asciiTheme="majorHAnsi" w:hAnsiTheme="majorHAnsi" w:cstheme="majorHAnsi"/>
        </w:rPr>
        <w:t xml:space="preserve"> vodila v prosto trgovino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medtem ko bi pri redkih ostalih sektorjih (npr. avtomobilska industrija </w:t>
      </w:r>
      <w:r w:rsidR="00FB5BE0" w:rsidRPr="003910D2">
        <w:rPr>
          <w:rFonts w:asciiTheme="majorHAnsi" w:hAnsiTheme="majorHAnsi" w:cstheme="majorHAnsi"/>
        </w:rPr>
        <w:t xml:space="preserve">v državah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govedina v EU) carine </w:t>
      </w:r>
      <w:r w:rsidR="00FB5BE0" w:rsidRPr="003910D2">
        <w:rPr>
          <w:rFonts w:asciiTheme="majorHAnsi" w:hAnsiTheme="majorHAnsi" w:cstheme="majorHAnsi"/>
        </w:rPr>
        <w:t xml:space="preserve">ostale </w:t>
      </w:r>
      <w:r w:rsidRPr="003910D2">
        <w:rPr>
          <w:rFonts w:asciiTheme="majorHAnsi" w:hAnsiTheme="majorHAnsi" w:cstheme="majorHAnsi"/>
        </w:rPr>
        <w:t xml:space="preserve">tudi po koncu daljšega prehodnega obdobja. </w:t>
      </w:r>
      <w:r w:rsidR="00FD2DB7" w:rsidRPr="003910D2">
        <w:rPr>
          <w:rFonts w:asciiTheme="majorHAnsi" w:hAnsiTheme="majorHAnsi" w:cstheme="majorHAnsi"/>
        </w:rPr>
        <w:t>EU bo tako popolnoma odpravila carine v vseh panogah predelovalne industrije</w:t>
      </w:r>
      <w:r w:rsidR="001F566F" w:rsidRPr="003910D2">
        <w:rPr>
          <w:rFonts w:asciiTheme="majorHAnsi" w:hAnsiTheme="majorHAnsi" w:cstheme="majorHAnsi"/>
        </w:rPr>
        <w:t xml:space="preserve"> </w:t>
      </w:r>
      <w:r w:rsidR="001F566F" w:rsidRPr="003910D2">
        <w:rPr>
          <w:rFonts w:asciiTheme="majorHAnsi" w:hAnsiTheme="majorHAnsi" w:cstheme="majorHAnsi"/>
        </w:rPr>
        <w:lastRenderedPageBreak/>
        <w:t>(popolna liberalizacija na carinsko stopnjo 0</w:t>
      </w:r>
      <w:r w:rsidR="00F14674" w:rsidRPr="003910D2">
        <w:rPr>
          <w:rFonts w:asciiTheme="majorHAnsi" w:hAnsiTheme="majorHAnsi" w:cstheme="majorHAnsi"/>
        </w:rPr>
        <w:t xml:space="preserve"> </w:t>
      </w:r>
      <w:r w:rsidR="001F566F" w:rsidRPr="003910D2">
        <w:rPr>
          <w:rFonts w:asciiTheme="majorHAnsi" w:hAnsiTheme="majorHAnsi" w:cstheme="majorHAnsi"/>
        </w:rPr>
        <w:t xml:space="preserve">%, od ostalih panog pa ostaja zgolj 7.5% carina na uvoz govejega mesa, na strani uvoza v </w:t>
      </w:r>
      <w:proofErr w:type="spellStart"/>
      <w:r w:rsidR="001F566F" w:rsidRPr="003910D2">
        <w:rPr>
          <w:rFonts w:asciiTheme="majorHAnsi" w:hAnsiTheme="majorHAnsi" w:cstheme="majorHAnsi"/>
        </w:rPr>
        <w:t>Mercosur</w:t>
      </w:r>
      <w:proofErr w:type="spellEnd"/>
      <w:r w:rsidR="001F566F" w:rsidRPr="003910D2">
        <w:rPr>
          <w:rFonts w:asciiTheme="majorHAnsi" w:hAnsiTheme="majorHAnsi" w:cstheme="majorHAnsi"/>
        </w:rPr>
        <w:t xml:space="preserve"> je po scenariju</w:t>
      </w:r>
      <w:r w:rsidR="007C1E29" w:rsidRPr="003910D2">
        <w:rPr>
          <w:rFonts w:asciiTheme="majorHAnsi" w:hAnsiTheme="majorHAnsi" w:cstheme="majorHAnsi"/>
        </w:rPr>
        <w:t xml:space="preserve"> 1</w:t>
      </w:r>
      <w:r w:rsidR="001F566F" w:rsidRPr="003910D2">
        <w:rPr>
          <w:rFonts w:asciiTheme="majorHAnsi" w:hAnsiTheme="majorHAnsi" w:cstheme="majorHAnsi"/>
        </w:rPr>
        <w:t xml:space="preserve"> predvidena popolna liberalizacija kmetijskega sektorja ter večine predelovalne industrije</w:t>
      </w:r>
      <w:r w:rsidR="008B019F" w:rsidRPr="003910D2">
        <w:rPr>
          <w:rFonts w:asciiTheme="majorHAnsi" w:hAnsiTheme="majorHAnsi" w:cstheme="majorHAnsi"/>
        </w:rPr>
        <w:t>)</w:t>
      </w:r>
      <w:r w:rsidR="001F566F" w:rsidRPr="003910D2">
        <w:rPr>
          <w:rFonts w:asciiTheme="majorHAnsi" w:hAnsiTheme="majorHAnsi" w:cstheme="majorHAnsi"/>
        </w:rPr>
        <w:t>. Izjema je uvoz strojev in delov strojev, kjer je predviden preostanek carin v višini 5</w:t>
      </w:r>
      <w:r w:rsidR="008B019F" w:rsidRPr="003910D2">
        <w:rPr>
          <w:rFonts w:asciiTheme="majorHAnsi" w:hAnsiTheme="majorHAnsi" w:cstheme="majorHAnsi"/>
        </w:rPr>
        <w:t xml:space="preserve"> </w:t>
      </w:r>
      <w:r w:rsidR="001F566F" w:rsidRPr="003910D2">
        <w:rPr>
          <w:rFonts w:asciiTheme="majorHAnsi" w:hAnsiTheme="majorHAnsi" w:cstheme="majorHAnsi"/>
        </w:rPr>
        <w:t xml:space="preserve">%. V optimističnem scenariju sledimo </w:t>
      </w:r>
      <w:r w:rsidR="00E14681" w:rsidRPr="003910D2">
        <w:rPr>
          <w:rFonts w:asciiTheme="majorHAnsi" w:hAnsiTheme="majorHAnsi" w:cstheme="majorHAnsi"/>
        </w:rPr>
        <w:t xml:space="preserve">predlogu </w:t>
      </w:r>
      <w:r w:rsidR="00E21DE9" w:rsidRPr="003910D2">
        <w:rPr>
          <w:rFonts w:asciiTheme="majorHAnsi" w:hAnsiTheme="majorHAnsi" w:cstheme="majorHAnsi"/>
        </w:rPr>
        <w:fldChar w:fldCharType="begin"/>
      </w:r>
      <w:r w:rsidR="00E21DE9" w:rsidRPr="003910D2">
        <w:rPr>
          <w:rFonts w:asciiTheme="majorHAnsi" w:hAnsiTheme="majorHAnsi" w:cstheme="majorHAnsi"/>
        </w:rPr>
        <w:instrText xml:space="preserve"> ADDIN ZOTERO_ITEM CSL_CITATION {"citationID":"Q0m1VvdD","properties":{"formattedCitation":"(Mendez-Parra, Max (first) et al., 2020)","plainCitation":"(Mendez-Parra, Max (first) et al., 2020)","noteIndex":0},"citationItems":[{"id":213,"uris":["http://zotero.org/users/13042919/items/87W7R9JK"],"itemData":{"id":213,"type":"document","abstract":"This report is part of an engagement process with civil society that aims to contribute to a sound, evidence-based and transparent societal debate in view of the future approval and implementation of the agreement.\n\nThe trade relations between the EU and Mercosur are essential for both blocs, given that the EU is the second trading partner for Mercosur and Mercosur the eleventh trading partner for the EU. An inter-regional Framework Cooperation Agreement from 1999 currently forms the basis for EU-Mercosur trade relations. Following negotiations since 2000, in June 2019 the EU and Mercosur reached a political agreement for an Association Agreement including a trade component.\n\nThis Sustainability Impact Assessment (SIA) provides an examination of the potential economic, social, human rights and environmental impact of the trade component of an Association Agreement between the EU and Mercosur, specifically Argentina, Brazil, Paraguay and Uruguay. This analysis lays the basis for designing flanking and mitigating measures, a number of which are proposed throughout the study.","title":"Sustainability Impact Assessment in Support of the Association Agreement Negotiations between the European Union and Mercosur","title-short":"SIA, 2020","URL":"https://www.lse.ac.uk/business/consulting/reports/sia-in-support-of-the-association-agreement-negotiations-between-the-eu-and-mercosur","author":[{"literal":"Mendez-Parra, Max (first)"},{"family":"Garnizova,","given":"Elitsa"},{"family":"Baeza Breinbauer, Daniela","given":""},{"family":"Lovo, Stefania","given":""},{"family":"Velut, Baptiste","given":""},{"family":"Narayanan, Badri","given":""},{"family":"Bauer, Matthias","given":""},{"family":"Lamprecht, Philipp","given":""},{"family":"Shadlen, Ken","given":""},{"family":"Arza, Valeria","given":""},{"family":"Obaya, Martin","given":""},{"family":"Calabrese, Linda","given":""},{"family":"Banga, Karishma","given":""},{"family":"Balchin, Neil","given":""}],"accessed":{"date-parts":[["2025",4,18]]},"issued":{"date-parts":[["2020",12]]}}}],"schema":"https://github.com/citation-style-language/schema/raw/master/csl-citation.json"} </w:instrText>
      </w:r>
      <w:r w:rsidR="00E21DE9" w:rsidRPr="003910D2">
        <w:rPr>
          <w:rFonts w:asciiTheme="majorHAnsi" w:hAnsiTheme="majorHAnsi" w:cstheme="majorHAnsi"/>
        </w:rPr>
        <w:fldChar w:fldCharType="separate"/>
      </w:r>
      <w:r w:rsidR="00E21DE9" w:rsidRPr="003910D2">
        <w:rPr>
          <w:rFonts w:asciiTheme="majorHAnsi" w:hAnsiTheme="majorHAnsi" w:cstheme="majorHAnsi"/>
          <w:noProof/>
        </w:rPr>
        <w:t>Mendez-Parra, Max et al.</w:t>
      </w:r>
      <w:r w:rsidR="008B019F" w:rsidRPr="003910D2">
        <w:rPr>
          <w:rFonts w:asciiTheme="majorHAnsi" w:hAnsiTheme="majorHAnsi" w:cstheme="majorHAnsi"/>
          <w:noProof/>
        </w:rPr>
        <w:t xml:space="preserve"> (</w:t>
      </w:r>
      <w:r w:rsidR="00E21DE9" w:rsidRPr="003910D2">
        <w:rPr>
          <w:rFonts w:asciiTheme="majorHAnsi" w:hAnsiTheme="majorHAnsi" w:cstheme="majorHAnsi"/>
          <w:noProof/>
        </w:rPr>
        <w:t>2020)</w:t>
      </w:r>
      <w:r w:rsidR="00E21DE9" w:rsidRPr="003910D2">
        <w:rPr>
          <w:rFonts w:asciiTheme="majorHAnsi" w:hAnsiTheme="majorHAnsi" w:cstheme="majorHAnsi"/>
        </w:rPr>
        <w:fldChar w:fldCharType="end"/>
      </w:r>
      <w:r w:rsidR="00E21DE9" w:rsidRPr="003910D2">
        <w:rPr>
          <w:rFonts w:asciiTheme="majorHAnsi" w:hAnsiTheme="majorHAnsi" w:cstheme="majorHAnsi"/>
        </w:rPr>
        <w:t xml:space="preserve"> in predvidevamo 5% znižanje necarinskih omejitev pri uvozu izdelkov predelovalne industrije v </w:t>
      </w:r>
      <w:proofErr w:type="spellStart"/>
      <w:r w:rsidR="00E21DE9" w:rsidRPr="003910D2">
        <w:rPr>
          <w:rFonts w:asciiTheme="majorHAnsi" w:hAnsiTheme="majorHAnsi" w:cstheme="majorHAnsi"/>
        </w:rPr>
        <w:t>Mercosur</w:t>
      </w:r>
      <w:proofErr w:type="spellEnd"/>
      <w:r w:rsidR="00E21DE9" w:rsidRPr="003910D2">
        <w:rPr>
          <w:rFonts w:asciiTheme="majorHAnsi" w:hAnsiTheme="majorHAnsi" w:cstheme="majorHAnsi"/>
        </w:rPr>
        <w:t xml:space="preserve"> (modelirano kot povečanje tehnične učinkovitosti</w:t>
      </w:r>
      <w:r w:rsidR="00D902EB" w:rsidRPr="003910D2">
        <w:rPr>
          <w:rFonts w:asciiTheme="majorHAnsi" w:hAnsiTheme="majorHAnsi" w:cstheme="majorHAnsi"/>
        </w:rPr>
        <w:t xml:space="preserve"> EU izvoza v </w:t>
      </w:r>
      <w:proofErr w:type="spellStart"/>
      <w:r w:rsidR="00D902EB" w:rsidRPr="003910D2">
        <w:rPr>
          <w:rFonts w:asciiTheme="majorHAnsi" w:hAnsiTheme="majorHAnsi" w:cstheme="majorHAnsi"/>
        </w:rPr>
        <w:t>sektojih</w:t>
      </w:r>
      <w:proofErr w:type="spellEnd"/>
      <w:r w:rsidR="00D902EB" w:rsidRPr="003910D2">
        <w:rPr>
          <w:rFonts w:asciiTheme="majorHAnsi" w:hAnsiTheme="majorHAnsi" w:cstheme="majorHAnsi"/>
        </w:rPr>
        <w:t xml:space="preserve"> predelovalne industrije</w:t>
      </w:r>
      <w:r w:rsidR="00E21DE9" w:rsidRPr="003910D2">
        <w:rPr>
          <w:rFonts w:asciiTheme="majorHAnsi" w:hAnsiTheme="majorHAnsi" w:cstheme="majorHAnsi"/>
        </w:rPr>
        <w:t>).</w:t>
      </w:r>
    </w:p>
    <w:p w14:paraId="3540EFB4" w14:textId="77777777" w:rsidR="00B11271" w:rsidRPr="003910D2" w:rsidRDefault="00B11271" w:rsidP="003725B8">
      <w:pPr>
        <w:rPr>
          <w:rFonts w:asciiTheme="majorHAnsi" w:hAnsiTheme="majorHAnsi" w:cstheme="majorHAnsi"/>
        </w:rPr>
      </w:pPr>
    </w:p>
    <w:p w14:paraId="1738A7CE" w14:textId="7327D506" w:rsidR="00B11271" w:rsidRPr="003910D2" w:rsidRDefault="00B11271" w:rsidP="003725B8">
      <w:pPr>
        <w:pStyle w:val="Naslov4"/>
        <w:rPr>
          <w:rFonts w:cstheme="majorHAnsi"/>
        </w:rPr>
      </w:pPr>
      <w:r w:rsidRPr="003910D2">
        <w:rPr>
          <w:rFonts w:cstheme="majorHAnsi"/>
        </w:rPr>
        <w:t>Scenarij 2</w:t>
      </w:r>
      <w:r w:rsidR="00FB5BE0" w:rsidRPr="003910D2">
        <w:rPr>
          <w:rFonts w:cstheme="majorHAnsi"/>
        </w:rPr>
        <w:t xml:space="preserve"> (</w:t>
      </w:r>
      <w:r w:rsidR="00105E56" w:rsidRPr="003910D2">
        <w:rPr>
          <w:rFonts w:cstheme="majorHAnsi"/>
        </w:rPr>
        <w:t>Postopna implementacija</w:t>
      </w:r>
      <w:r w:rsidR="00FB5BE0" w:rsidRPr="003910D2">
        <w:rPr>
          <w:rFonts w:cstheme="majorHAnsi"/>
        </w:rPr>
        <w:t>)</w:t>
      </w:r>
    </w:p>
    <w:p w14:paraId="1CD44FE8" w14:textId="372CA12B" w:rsidR="00B11271" w:rsidRPr="003910D2" w:rsidRDefault="009B5056" w:rsidP="003725B8">
      <w:pPr>
        <w:rPr>
          <w:rFonts w:asciiTheme="majorHAnsi" w:hAnsiTheme="majorHAnsi" w:cstheme="majorHAnsi"/>
        </w:rPr>
      </w:pPr>
      <w:r w:rsidRPr="003910D2">
        <w:rPr>
          <w:rFonts w:asciiTheme="majorHAnsi" w:hAnsiTheme="majorHAnsi" w:cstheme="majorHAnsi"/>
        </w:rPr>
        <w:t>S</w:t>
      </w:r>
      <w:r w:rsidR="00B11271" w:rsidRPr="003910D2">
        <w:rPr>
          <w:rFonts w:asciiTheme="majorHAnsi" w:hAnsiTheme="majorHAnsi" w:cstheme="majorHAnsi"/>
        </w:rPr>
        <w:t xml:space="preserve">cenarij </w:t>
      </w:r>
      <w:r w:rsidR="00E83197" w:rsidRPr="003910D2">
        <w:rPr>
          <w:rFonts w:asciiTheme="majorHAnsi" w:hAnsiTheme="majorHAnsi" w:cstheme="majorHAnsi"/>
        </w:rPr>
        <w:t xml:space="preserve">2 </w:t>
      </w:r>
      <w:r w:rsidR="008B3123" w:rsidRPr="003910D2">
        <w:rPr>
          <w:rFonts w:asciiTheme="majorHAnsi" w:hAnsiTheme="majorHAnsi" w:cstheme="majorHAnsi"/>
        </w:rPr>
        <w:t>predvideva postopno liberalizacijo z upoštevanjem počasnejše odprave ovir v občutljivih panogah</w:t>
      </w:r>
      <w:r w:rsidR="00B11271" w:rsidRPr="003910D2">
        <w:rPr>
          <w:rFonts w:asciiTheme="majorHAnsi" w:hAnsiTheme="majorHAnsi" w:cstheme="majorHAnsi"/>
        </w:rPr>
        <w:t>. Upoštevane so tak</w:t>
      </w:r>
      <w:r w:rsidR="006602B8" w:rsidRPr="003910D2">
        <w:rPr>
          <w:rFonts w:asciiTheme="majorHAnsi" w:hAnsiTheme="majorHAnsi" w:cstheme="majorHAnsi"/>
        </w:rPr>
        <w:t>o</w:t>
      </w:r>
      <w:r w:rsidR="00B11271" w:rsidRPr="003910D2">
        <w:rPr>
          <w:rFonts w:asciiTheme="majorHAnsi" w:hAnsiTheme="majorHAnsi" w:cstheme="majorHAnsi"/>
        </w:rPr>
        <w:t xml:space="preserve"> vse omejitve, ki bodo veljavne ob uveljavitvi sporazuma</w:t>
      </w:r>
      <w:r w:rsidR="006602B8" w:rsidRPr="003910D2">
        <w:rPr>
          <w:rFonts w:asciiTheme="majorHAnsi" w:hAnsiTheme="majorHAnsi" w:cstheme="majorHAnsi"/>
        </w:rPr>
        <w:t>,</w:t>
      </w:r>
      <w:r w:rsidR="00B11271" w:rsidRPr="003910D2">
        <w:rPr>
          <w:rFonts w:asciiTheme="majorHAnsi" w:hAnsiTheme="majorHAnsi" w:cstheme="majorHAnsi"/>
        </w:rPr>
        <w:t xml:space="preserve"> kot so kvote in carine, pri čemer je njihov učinek v primeru postopnega odpravljanja (postopne liberalizacije) </w:t>
      </w:r>
      <w:r w:rsidR="006602B8" w:rsidRPr="003910D2">
        <w:rPr>
          <w:rFonts w:asciiTheme="majorHAnsi" w:hAnsiTheme="majorHAnsi" w:cstheme="majorHAnsi"/>
        </w:rPr>
        <w:t xml:space="preserve">ocenjen </w:t>
      </w:r>
      <w:r w:rsidR="00B11271" w:rsidRPr="003910D2">
        <w:rPr>
          <w:rFonts w:asciiTheme="majorHAnsi" w:hAnsiTheme="majorHAnsi" w:cstheme="majorHAnsi"/>
        </w:rPr>
        <w:t xml:space="preserve">na </w:t>
      </w:r>
      <w:r w:rsidR="006602B8" w:rsidRPr="003910D2">
        <w:rPr>
          <w:rFonts w:asciiTheme="majorHAnsi" w:hAnsiTheme="majorHAnsi" w:cstheme="majorHAnsi"/>
        </w:rPr>
        <w:t>osnovi višine carinskih stopenj</w:t>
      </w:r>
      <w:r w:rsidR="00B11271" w:rsidRPr="003910D2">
        <w:rPr>
          <w:rFonts w:asciiTheme="majorHAnsi" w:hAnsiTheme="majorHAnsi" w:cstheme="majorHAnsi"/>
        </w:rPr>
        <w:t>, ki bodo dose</w:t>
      </w:r>
      <w:r w:rsidR="006602B8" w:rsidRPr="003910D2">
        <w:rPr>
          <w:rFonts w:asciiTheme="majorHAnsi" w:hAnsiTheme="majorHAnsi" w:cstheme="majorHAnsi"/>
        </w:rPr>
        <w:t>žen</w:t>
      </w:r>
      <w:r w:rsidR="00B11271" w:rsidRPr="003910D2">
        <w:rPr>
          <w:rFonts w:asciiTheme="majorHAnsi" w:hAnsiTheme="majorHAnsi" w:cstheme="majorHAnsi"/>
        </w:rPr>
        <w:t xml:space="preserve">e po preteku </w:t>
      </w:r>
      <w:r w:rsidR="008B3123" w:rsidRPr="003910D2">
        <w:rPr>
          <w:rFonts w:asciiTheme="majorHAnsi" w:hAnsiTheme="majorHAnsi" w:cstheme="majorHAnsi"/>
        </w:rPr>
        <w:t>polovice prehodnega obdobja</w:t>
      </w:r>
      <w:r w:rsidR="00B11271" w:rsidRPr="003910D2">
        <w:rPr>
          <w:rFonts w:asciiTheme="majorHAnsi" w:hAnsiTheme="majorHAnsi" w:cstheme="majorHAnsi"/>
        </w:rPr>
        <w:t>.</w:t>
      </w:r>
      <w:r w:rsidR="00B11271" w:rsidRPr="003910D2">
        <w:rPr>
          <w:rStyle w:val="Sprotnaopomba-sklic"/>
          <w:rFonts w:asciiTheme="majorHAnsi" w:hAnsiTheme="majorHAnsi" w:cstheme="majorHAnsi"/>
        </w:rPr>
        <w:footnoteReference w:id="9"/>
      </w:r>
      <w:r w:rsidR="00B11271" w:rsidRPr="003910D2">
        <w:rPr>
          <w:rFonts w:asciiTheme="majorHAnsi" w:hAnsiTheme="majorHAnsi" w:cstheme="majorHAnsi"/>
        </w:rPr>
        <w:t xml:space="preserve"> </w:t>
      </w:r>
      <w:r w:rsidR="006602B8" w:rsidRPr="003910D2">
        <w:rPr>
          <w:rFonts w:asciiTheme="majorHAnsi" w:hAnsiTheme="majorHAnsi" w:cstheme="majorHAnsi"/>
        </w:rPr>
        <w:t>To pomeni, da z</w:t>
      </w:r>
      <w:r w:rsidR="00B11271" w:rsidRPr="003910D2">
        <w:rPr>
          <w:rFonts w:asciiTheme="majorHAnsi" w:hAnsiTheme="majorHAnsi" w:cstheme="majorHAnsi"/>
        </w:rPr>
        <w:t>a vse panoge, ki sta jih strani v pogajanjih označile za občutljive, v tem scenariju ne bomo predvideli proste trgovine, temveč bodo veljale carine, kvote ali kombinacija obeh.</w:t>
      </w:r>
      <w:r w:rsidR="008B3123" w:rsidRPr="003910D2">
        <w:rPr>
          <w:rFonts w:asciiTheme="majorHAnsi" w:hAnsiTheme="majorHAnsi" w:cstheme="majorHAnsi"/>
        </w:rPr>
        <w:t xml:space="preserve"> Ta scenarij torej kaže, kakšni naj bi bili skupni učinki sporazuma po preteku polovice prehodnega obdobja.</w:t>
      </w:r>
    </w:p>
    <w:p w14:paraId="180A2703" w14:textId="77777777" w:rsidR="00B11271" w:rsidRPr="003910D2" w:rsidRDefault="00B11271" w:rsidP="003725B8">
      <w:pPr>
        <w:rPr>
          <w:rFonts w:asciiTheme="majorHAnsi" w:hAnsiTheme="majorHAnsi" w:cstheme="majorHAnsi"/>
        </w:rPr>
      </w:pPr>
    </w:p>
    <w:p w14:paraId="58876C9D" w14:textId="5A3677E1" w:rsidR="00B11271" w:rsidRPr="003910D2" w:rsidRDefault="00162EE2" w:rsidP="003725B8">
      <w:pPr>
        <w:spacing w:after="120"/>
        <w:rPr>
          <w:rFonts w:asciiTheme="majorHAnsi" w:hAnsiTheme="majorHAnsi" w:cstheme="majorHAnsi"/>
        </w:rPr>
      </w:pPr>
      <w:bookmarkStart w:id="66" w:name="_Toc211421306"/>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6</w:t>
      </w:r>
      <w:r w:rsidRPr="003910D2">
        <w:rPr>
          <w:rFonts w:asciiTheme="majorHAnsi" w:hAnsiTheme="majorHAnsi" w:cstheme="majorHAnsi"/>
        </w:rPr>
        <w:fldChar w:fldCharType="end"/>
      </w:r>
      <w:r w:rsidRPr="003910D2">
        <w:rPr>
          <w:rFonts w:asciiTheme="majorHAnsi" w:hAnsiTheme="majorHAnsi" w:cstheme="majorHAnsi"/>
          <w:iCs/>
        </w:rPr>
        <w:t xml:space="preserve">: </w:t>
      </w:r>
      <w:r w:rsidR="00B11271" w:rsidRPr="003910D2">
        <w:rPr>
          <w:rFonts w:asciiTheme="majorHAnsi" w:hAnsiTheme="majorHAnsi" w:cstheme="majorHAnsi"/>
        </w:rPr>
        <w:t>Zasnova simulacije po Scenariju 2 za občutljive sektorje</w:t>
      </w:r>
      <w:bookmarkEnd w:id="66"/>
    </w:p>
    <w:tbl>
      <w:tblPr>
        <w:tblStyle w:val="Tabelatemnamrea5poudarek1"/>
        <w:tblW w:w="0" w:type="auto"/>
        <w:tblLook w:val="04A0" w:firstRow="1" w:lastRow="0" w:firstColumn="1" w:lastColumn="0" w:noHBand="0" w:noVBand="1"/>
        <w:tblCaption w:val="Tabela simulacije: Sektor - Predviden šok - EU - Mercosur"/>
      </w:tblPr>
      <w:tblGrid>
        <w:gridCol w:w="1157"/>
        <w:gridCol w:w="2612"/>
        <w:gridCol w:w="59"/>
        <w:gridCol w:w="4951"/>
      </w:tblGrid>
      <w:tr w:rsidR="0097218C" w:rsidRPr="003910D2" w14:paraId="440EF15C" w14:textId="77777777" w:rsidTr="0024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5FC6F8" w14:textId="77777777" w:rsidR="0097218C" w:rsidRPr="003910D2" w:rsidRDefault="0097218C" w:rsidP="003725B8">
            <w:pPr>
              <w:rPr>
                <w:rFonts w:asciiTheme="majorHAnsi" w:hAnsiTheme="majorHAnsi" w:cstheme="majorHAnsi"/>
                <w:b w:val="0"/>
                <w:bCs w:val="0"/>
              </w:rPr>
            </w:pPr>
          </w:p>
        </w:tc>
        <w:tc>
          <w:tcPr>
            <w:tcW w:w="2660" w:type="dxa"/>
          </w:tcPr>
          <w:p w14:paraId="70C5F740" w14:textId="77777777" w:rsidR="0097218C" w:rsidRPr="00086F33" w:rsidRDefault="0097218C" w:rsidP="003725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086F33">
              <w:rPr>
                <w:rFonts w:asciiTheme="majorHAnsi" w:hAnsiTheme="majorHAnsi" w:cstheme="majorHAnsi"/>
                <w:color w:val="000000" w:themeColor="text1"/>
              </w:rPr>
              <w:t>Sektor</w:t>
            </w:r>
          </w:p>
        </w:tc>
        <w:tc>
          <w:tcPr>
            <w:tcW w:w="5129" w:type="dxa"/>
            <w:gridSpan w:val="2"/>
          </w:tcPr>
          <w:p w14:paraId="75AB34A1" w14:textId="77777777" w:rsidR="0097218C" w:rsidRPr="00086F33" w:rsidRDefault="0097218C" w:rsidP="003725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086F33">
              <w:rPr>
                <w:rFonts w:asciiTheme="majorHAnsi" w:hAnsiTheme="majorHAnsi" w:cstheme="majorHAnsi"/>
                <w:color w:val="000000" w:themeColor="text1"/>
              </w:rPr>
              <w:t>Predviden šok</w:t>
            </w:r>
          </w:p>
        </w:tc>
      </w:tr>
      <w:tr w:rsidR="0097218C" w:rsidRPr="003910D2" w14:paraId="174D9D35" w14:textId="77777777" w:rsidTr="00081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41BAEEA" w14:textId="5D9FBDA8" w:rsidR="0097218C" w:rsidRPr="00086F33" w:rsidRDefault="000817DF" w:rsidP="000817DF">
            <w:pPr>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EU</w:t>
            </w:r>
          </w:p>
        </w:tc>
        <w:tc>
          <w:tcPr>
            <w:tcW w:w="2721" w:type="dxa"/>
            <w:gridSpan w:val="2"/>
          </w:tcPr>
          <w:p w14:paraId="2E3110ED"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Žitarice</w:t>
            </w:r>
          </w:p>
        </w:tc>
        <w:tc>
          <w:tcPr>
            <w:tcW w:w="5068" w:type="dxa"/>
          </w:tcPr>
          <w:p w14:paraId="2B6330A3"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6.25%</w:t>
            </w:r>
          </w:p>
        </w:tc>
      </w:tr>
      <w:tr w:rsidR="0097218C" w:rsidRPr="003910D2" w14:paraId="356B24D3"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7FCCAF7E" w14:textId="146EA64D"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3E8BE896"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Riž</w:t>
            </w:r>
          </w:p>
        </w:tc>
        <w:tc>
          <w:tcPr>
            <w:tcW w:w="5068" w:type="dxa"/>
          </w:tcPr>
          <w:p w14:paraId="1866A8EC"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7.5%</w:t>
            </w:r>
          </w:p>
        </w:tc>
      </w:tr>
      <w:tr w:rsidR="0097218C" w:rsidRPr="003910D2" w14:paraId="290B040E"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3E467A" w14:textId="73EEA2F9"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7A745352"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Sadje in zelenjava</w:t>
            </w:r>
          </w:p>
        </w:tc>
        <w:tc>
          <w:tcPr>
            <w:tcW w:w="5068" w:type="dxa"/>
          </w:tcPr>
          <w:p w14:paraId="5BAD7915"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5%</w:t>
            </w:r>
          </w:p>
        </w:tc>
      </w:tr>
      <w:tr w:rsidR="0097218C" w:rsidRPr="003910D2" w14:paraId="7851296A"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670A4C97" w14:textId="24EF23D8"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7CA92059"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Sladkor</w:t>
            </w:r>
          </w:p>
        </w:tc>
        <w:tc>
          <w:tcPr>
            <w:tcW w:w="5068" w:type="dxa"/>
          </w:tcPr>
          <w:p w14:paraId="7F4AEC1E" w14:textId="078D2D69"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16,67% (carine in kvote)</w:t>
            </w:r>
          </w:p>
        </w:tc>
      </w:tr>
      <w:tr w:rsidR="0097218C" w:rsidRPr="003910D2" w14:paraId="3EF933EF"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6B95B23" w14:textId="053ED2D7"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37BD680A"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Perutnina</w:t>
            </w:r>
          </w:p>
        </w:tc>
        <w:tc>
          <w:tcPr>
            <w:tcW w:w="5068" w:type="dxa"/>
          </w:tcPr>
          <w:p w14:paraId="784D0D03"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6% (carine in kvote)</w:t>
            </w:r>
          </w:p>
        </w:tc>
      </w:tr>
      <w:tr w:rsidR="0097218C" w:rsidRPr="003910D2" w14:paraId="28D5C4C5"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058A07C8" w14:textId="562B2C84"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3031C37B"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Govedina</w:t>
            </w:r>
          </w:p>
        </w:tc>
        <w:tc>
          <w:tcPr>
            <w:tcW w:w="5068" w:type="dxa"/>
          </w:tcPr>
          <w:p w14:paraId="00250FA4" w14:textId="3403039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7,5% (carine in kvote)</w:t>
            </w:r>
          </w:p>
        </w:tc>
      </w:tr>
      <w:tr w:rsidR="0097218C" w:rsidRPr="003910D2" w14:paraId="76148EE6"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05133CB" w14:textId="51579673"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5FC72C9E"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Mleko </w:t>
            </w:r>
          </w:p>
        </w:tc>
        <w:tc>
          <w:tcPr>
            <w:tcW w:w="5068" w:type="dxa"/>
          </w:tcPr>
          <w:p w14:paraId="77078209"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15% (carine in kvote)</w:t>
            </w:r>
          </w:p>
        </w:tc>
      </w:tr>
      <w:tr w:rsidR="0097218C" w:rsidRPr="003910D2" w14:paraId="2C097BDE"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0D1AD80D" w14:textId="28339318" w:rsidR="0097218C" w:rsidRPr="003910D2" w:rsidRDefault="000817DF" w:rsidP="003725B8">
            <w:pPr>
              <w:rPr>
                <w:rFonts w:asciiTheme="majorHAnsi" w:hAnsiTheme="majorHAnsi" w:cstheme="majorHAnsi"/>
                <w:b w:val="0"/>
                <w:bCs w:val="0"/>
              </w:rPr>
            </w:pPr>
            <w:r>
              <w:rPr>
                <w:rFonts w:asciiTheme="majorHAnsi" w:hAnsiTheme="majorHAnsi" w:cstheme="majorHAnsi"/>
                <w:b w:val="0"/>
                <w:bCs w:val="0"/>
                <w:color w:val="000000" w:themeColor="text1"/>
              </w:rPr>
              <w:t>EU</w:t>
            </w:r>
          </w:p>
        </w:tc>
        <w:tc>
          <w:tcPr>
            <w:tcW w:w="2721" w:type="dxa"/>
            <w:gridSpan w:val="2"/>
          </w:tcPr>
          <w:p w14:paraId="5A5C709F"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Pijače in tobak</w:t>
            </w:r>
          </w:p>
        </w:tc>
        <w:tc>
          <w:tcPr>
            <w:tcW w:w="5068" w:type="dxa"/>
          </w:tcPr>
          <w:p w14:paraId="27596878"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4.55% (carine in kvote)</w:t>
            </w:r>
          </w:p>
        </w:tc>
      </w:tr>
      <w:tr w:rsidR="0097218C" w:rsidRPr="003910D2" w14:paraId="266CB104" w14:textId="77777777" w:rsidTr="00081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D846A" w14:textId="0EBB08DD" w:rsidR="0097218C" w:rsidRPr="000817DF" w:rsidRDefault="000817DF" w:rsidP="000817DF">
            <w:pPr>
              <w:rPr>
                <w:rFonts w:asciiTheme="majorHAnsi" w:hAnsiTheme="majorHAnsi" w:cstheme="majorHAnsi"/>
                <w:b w:val="0"/>
                <w:bCs w:val="0"/>
                <w:color w:val="000000" w:themeColor="text1"/>
              </w:rPr>
            </w:pPr>
            <w:proofErr w:type="spellStart"/>
            <w:r w:rsidRPr="000817DF">
              <w:rPr>
                <w:rFonts w:asciiTheme="majorHAnsi" w:hAnsiTheme="majorHAnsi" w:cstheme="majorHAnsi"/>
                <w:b w:val="0"/>
                <w:bCs w:val="0"/>
                <w:color w:val="000000" w:themeColor="text1"/>
              </w:rPr>
              <w:t>Mercosur</w:t>
            </w:r>
            <w:proofErr w:type="spellEnd"/>
          </w:p>
        </w:tc>
        <w:tc>
          <w:tcPr>
            <w:tcW w:w="2660" w:type="dxa"/>
          </w:tcPr>
          <w:p w14:paraId="2833CD03"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Mleko </w:t>
            </w:r>
          </w:p>
        </w:tc>
        <w:tc>
          <w:tcPr>
            <w:tcW w:w="5129" w:type="dxa"/>
            <w:gridSpan w:val="2"/>
          </w:tcPr>
          <w:p w14:paraId="664CABEE"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18% (carine in kvote)</w:t>
            </w:r>
          </w:p>
        </w:tc>
      </w:tr>
      <w:tr w:rsidR="0097218C" w:rsidRPr="003910D2" w14:paraId="39D39017"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4000CD53" w14:textId="362401F7" w:rsidR="0097218C" w:rsidRPr="000817DF" w:rsidRDefault="000817DF" w:rsidP="003725B8">
            <w:pPr>
              <w:rPr>
                <w:rFonts w:asciiTheme="majorHAnsi" w:hAnsiTheme="majorHAnsi" w:cstheme="majorHAnsi"/>
                <w:b w:val="0"/>
                <w:bCs w:val="0"/>
              </w:rPr>
            </w:pPr>
            <w:proofErr w:type="spellStart"/>
            <w:r w:rsidRPr="000817DF">
              <w:rPr>
                <w:rFonts w:asciiTheme="majorHAnsi" w:hAnsiTheme="majorHAnsi" w:cstheme="majorHAnsi"/>
                <w:b w:val="0"/>
                <w:bCs w:val="0"/>
                <w:color w:val="000000" w:themeColor="text1"/>
              </w:rPr>
              <w:t>Mercosur</w:t>
            </w:r>
            <w:proofErr w:type="spellEnd"/>
          </w:p>
        </w:tc>
        <w:tc>
          <w:tcPr>
            <w:tcW w:w="2660" w:type="dxa"/>
          </w:tcPr>
          <w:p w14:paraId="61794F52"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Vozila</w:t>
            </w:r>
          </w:p>
        </w:tc>
        <w:tc>
          <w:tcPr>
            <w:tcW w:w="5129" w:type="dxa"/>
            <w:gridSpan w:val="2"/>
          </w:tcPr>
          <w:p w14:paraId="05E4E937"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20%</w:t>
            </w:r>
          </w:p>
        </w:tc>
      </w:tr>
      <w:tr w:rsidR="0097218C" w:rsidRPr="003910D2" w14:paraId="4553B4DA"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60FB301" w14:textId="1E6C2152" w:rsidR="0097218C" w:rsidRPr="000817DF" w:rsidRDefault="000817DF" w:rsidP="003725B8">
            <w:pPr>
              <w:rPr>
                <w:rFonts w:asciiTheme="majorHAnsi" w:hAnsiTheme="majorHAnsi" w:cstheme="majorHAnsi"/>
                <w:b w:val="0"/>
                <w:bCs w:val="0"/>
              </w:rPr>
            </w:pPr>
            <w:proofErr w:type="spellStart"/>
            <w:r w:rsidRPr="000817DF">
              <w:rPr>
                <w:rFonts w:asciiTheme="majorHAnsi" w:hAnsiTheme="majorHAnsi" w:cstheme="majorHAnsi"/>
                <w:b w:val="0"/>
                <w:bCs w:val="0"/>
                <w:color w:val="000000" w:themeColor="text1"/>
              </w:rPr>
              <w:t>Mercosur</w:t>
            </w:r>
            <w:proofErr w:type="spellEnd"/>
          </w:p>
        </w:tc>
        <w:tc>
          <w:tcPr>
            <w:tcW w:w="2660" w:type="dxa"/>
          </w:tcPr>
          <w:p w14:paraId="5FF3E707"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Stroji </w:t>
            </w:r>
          </w:p>
        </w:tc>
        <w:tc>
          <w:tcPr>
            <w:tcW w:w="5129" w:type="dxa"/>
            <w:gridSpan w:val="2"/>
          </w:tcPr>
          <w:p w14:paraId="2AF2F2A7"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16%</w:t>
            </w:r>
          </w:p>
        </w:tc>
      </w:tr>
      <w:tr w:rsidR="0097218C" w:rsidRPr="003910D2" w14:paraId="35E3CF31"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1B67A267" w14:textId="3547104B" w:rsidR="0097218C" w:rsidRPr="000817DF" w:rsidRDefault="000817DF" w:rsidP="003725B8">
            <w:pPr>
              <w:rPr>
                <w:rFonts w:asciiTheme="majorHAnsi" w:hAnsiTheme="majorHAnsi" w:cstheme="majorHAnsi"/>
                <w:b w:val="0"/>
                <w:bCs w:val="0"/>
              </w:rPr>
            </w:pPr>
            <w:proofErr w:type="spellStart"/>
            <w:r w:rsidRPr="000817DF">
              <w:rPr>
                <w:rFonts w:asciiTheme="majorHAnsi" w:hAnsiTheme="majorHAnsi" w:cstheme="majorHAnsi"/>
                <w:b w:val="0"/>
                <w:bCs w:val="0"/>
                <w:color w:val="000000" w:themeColor="text1"/>
              </w:rPr>
              <w:t>Mercosur</w:t>
            </w:r>
            <w:proofErr w:type="spellEnd"/>
          </w:p>
        </w:tc>
        <w:tc>
          <w:tcPr>
            <w:tcW w:w="2660" w:type="dxa"/>
          </w:tcPr>
          <w:p w14:paraId="44A0FC8B"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Kemična in plastična </w:t>
            </w:r>
            <w:proofErr w:type="spellStart"/>
            <w:r w:rsidRPr="003910D2">
              <w:rPr>
                <w:rFonts w:asciiTheme="majorHAnsi" w:hAnsiTheme="majorHAnsi" w:cstheme="majorHAnsi"/>
                <w:sz w:val="22"/>
                <w:szCs w:val="22"/>
              </w:rPr>
              <w:t>ind</w:t>
            </w:r>
            <w:proofErr w:type="spellEnd"/>
          </w:p>
        </w:tc>
        <w:tc>
          <w:tcPr>
            <w:tcW w:w="5129" w:type="dxa"/>
            <w:gridSpan w:val="2"/>
          </w:tcPr>
          <w:p w14:paraId="6F05358A"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18%</w:t>
            </w:r>
          </w:p>
        </w:tc>
      </w:tr>
      <w:tr w:rsidR="0097218C" w:rsidRPr="003910D2" w14:paraId="5EED649C"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BCDAC26" w14:textId="0248EE5B" w:rsidR="0097218C" w:rsidRPr="000817DF" w:rsidRDefault="000817DF" w:rsidP="003725B8">
            <w:pPr>
              <w:rPr>
                <w:rFonts w:asciiTheme="majorHAnsi" w:hAnsiTheme="majorHAnsi" w:cstheme="majorHAnsi"/>
                <w:b w:val="0"/>
                <w:bCs w:val="0"/>
              </w:rPr>
            </w:pPr>
            <w:proofErr w:type="spellStart"/>
            <w:r w:rsidRPr="000817DF">
              <w:rPr>
                <w:rFonts w:asciiTheme="majorHAnsi" w:hAnsiTheme="majorHAnsi" w:cstheme="majorHAnsi"/>
                <w:b w:val="0"/>
                <w:bCs w:val="0"/>
                <w:color w:val="000000" w:themeColor="text1"/>
              </w:rPr>
              <w:t>Mercosur</w:t>
            </w:r>
            <w:proofErr w:type="spellEnd"/>
          </w:p>
        </w:tc>
        <w:tc>
          <w:tcPr>
            <w:tcW w:w="2660" w:type="dxa"/>
          </w:tcPr>
          <w:p w14:paraId="60A8824D"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Pijače in tobak</w:t>
            </w:r>
          </w:p>
        </w:tc>
        <w:tc>
          <w:tcPr>
            <w:tcW w:w="5129" w:type="dxa"/>
            <w:gridSpan w:val="2"/>
          </w:tcPr>
          <w:p w14:paraId="3B9BB14B" w14:textId="77777777" w:rsidR="0097218C" w:rsidRPr="003910D2" w:rsidRDefault="0097218C" w:rsidP="0037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16%</w:t>
            </w:r>
          </w:p>
        </w:tc>
      </w:tr>
      <w:tr w:rsidR="0097218C" w:rsidRPr="003910D2" w14:paraId="6F8DC23D" w14:textId="77777777" w:rsidTr="00244D60">
        <w:tc>
          <w:tcPr>
            <w:cnfStyle w:val="001000000000" w:firstRow="0" w:lastRow="0" w:firstColumn="1" w:lastColumn="0" w:oddVBand="0" w:evenVBand="0" w:oddHBand="0" w:evenHBand="0" w:firstRowFirstColumn="0" w:firstRowLastColumn="0" w:lastRowFirstColumn="0" w:lastRowLastColumn="0"/>
            <w:tcW w:w="704" w:type="dxa"/>
          </w:tcPr>
          <w:p w14:paraId="33152606" w14:textId="42ECDC1F" w:rsidR="0097218C" w:rsidRPr="000817DF" w:rsidRDefault="000817DF" w:rsidP="003725B8">
            <w:pPr>
              <w:rPr>
                <w:rFonts w:asciiTheme="majorHAnsi" w:hAnsiTheme="majorHAnsi" w:cstheme="majorHAnsi"/>
                <w:b w:val="0"/>
                <w:bCs w:val="0"/>
              </w:rPr>
            </w:pPr>
            <w:proofErr w:type="spellStart"/>
            <w:r w:rsidRPr="000817DF">
              <w:rPr>
                <w:rFonts w:asciiTheme="majorHAnsi" w:hAnsiTheme="majorHAnsi" w:cstheme="majorHAnsi"/>
                <w:b w:val="0"/>
                <w:bCs w:val="0"/>
                <w:color w:val="000000" w:themeColor="text1"/>
              </w:rPr>
              <w:t>Mercosur</w:t>
            </w:r>
            <w:proofErr w:type="spellEnd"/>
          </w:p>
        </w:tc>
        <w:tc>
          <w:tcPr>
            <w:tcW w:w="2660" w:type="dxa"/>
          </w:tcPr>
          <w:p w14:paraId="3F734562"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Sadje in zelenjava</w:t>
            </w:r>
          </w:p>
        </w:tc>
        <w:tc>
          <w:tcPr>
            <w:tcW w:w="5129" w:type="dxa"/>
            <w:gridSpan w:val="2"/>
          </w:tcPr>
          <w:p w14:paraId="44399173" w14:textId="77777777" w:rsidR="0097218C" w:rsidRPr="003910D2" w:rsidRDefault="0097218C" w:rsidP="0037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10%</w:t>
            </w:r>
          </w:p>
        </w:tc>
      </w:tr>
    </w:tbl>
    <w:p w14:paraId="3752EF8D" w14:textId="4CAF41D3" w:rsidR="00B11271" w:rsidRPr="003910D2" w:rsidRDefault="00B11271" w:rsidP="003725B8">
      <w:pPr>
        <w:spacing w:before="120"/>
        <w:rPr>
          <w:rFonts w:asciiTheme="majorHAnsi" w:hAnsiTheme="majorHAnsi" w:cstheme="majorHAnsi"/>
          <w:sz w:val="20"/>
          <w:szCs w:val="20"/>
        </w:rPr>
      </w:pPr>
      <w:r w:rsidRPr="003910D2">
        <w:rPr>
          <w:rFonts w:asciiTheme="majorHAnsi" w:hAnsiTheme="majorHAnsi" w:cstheme="majorHAnsi"/>
          <w:sz w:val="20"/>
          <w:szCs w:val="20"/>
        </w:rPr>
        <w:t xml:space="preserve">Opomba: Pri izračunih gre za tehtana povprečja carin po proizvodnih skupinah, prav tako pa je upoštevana »srednja časovna vrednost« carine v primeru, da gre za postopno liberalizacijo trgovine posamezne skupine izdelkov. Učinki kvot so preračunani kot ekvivalentne carine, ki bi povzročile enak vpliv na ceno za </w:t>
      </w:r>
      <w:r w:rsidRPr="003910D2">
        <w:rPr>
          <w:rFonts w:asciiTheme="majorHAnsi" w:hAnsiTheme="majorHAnsi" w:cstheme="majorHAnsi"/>
          <w:sz w:val="20"/>
          <w:szCs w:val="20"/>
        </w:rPr>
        <w:lastRenderedPageBreak/>
        <w:t>potrošnike kot količinska omejitev uvoza. Pri sektorjih, ki niso omenjeni v zgornji tabeli, je predvidena takojšnja liberalizacija trgovine ali pa je ta že pred sporazumom potekala brez omejitev.</w:t>
      </w:r>
    </w:p>
    <w:p w14:paraId="03BCC78C" w14:textId="77777777" w:rsidR="00B11271" w:rsidRPr="003910D2" w:rsidRDefault="00B11271" w:rsidP="003725B8">
      <w:pPr>
        <w:rPr>
          <w:rFonts w:asciiTheme="majorHAnsi" w:hAnsiTheme="majorHAnsi" w:cstheme="majorHAnsi"/>
          <w:sz w:val="20"/>
          <w:szCs w:val="20"/>
        </w:rPr>
      </w:pPr>
    </w:p>
    <w:p w14:paraId="7C3FF8BB" w14:textId="0388F2A1" w:rsidR="00B11271" w:rsidRPr="003910D2" w:rsidRDefault="00B11271" w:rsidP="003725B8">
      <w:pPr>
        <w:pStyle w:val="Naslov4"/>
        <w:rPr>
          <w:rFonts w:cstheme="majorHAnsi"/>
        </w:rPr>
      </w:pPr>
      <w:r w:rsidRPr="003910D2">
        <w:rPr>
          <w:rFonts w:cstheme="majorHAnsi"/>
        </w:rPr>
        <w:t>Scenarij 3</w:t>
      </w:r>
      <w:r w:rsidR="00105E56" w:rsidRPr="003910D2">
        <w:rPr>
          <w:rFonts w:cstheme="majorHAnsi"/>
        </w:rPr>
        <w:t xml:space="preserve"> (Brez Argentine)</w:t>
      </w:r>
    </w:p>
    <w:p w14:paraId="621A8045" w14:textId="687F2ECD"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Argentinski predsednik Javier </w:t>
      </w:r>
      <w:proofErr w:type="spellStart"/>
      <w:r w:rsidRPr="003910D2">
        <w:rPr>
          <w:rFonts w:asciiTheme="majorHAnsi" w:hAnsiTheme="majorHAnsi" w:cstheme="majorHAnsi"/>
        </w:rPr>
        <w:t>Milei</w:t>
      </w:r>
      <w:proofErr w:type="spellEnd"/>
      <w:r w:rsidRPr="003910D2">
        <w:rPr>
          <w:rFonts w:asciiTheme="majorHAnsi" w:hAnsiTheme="majorHAnsi" w:cstheme="majorHAnsi"/>
        </w:rPr>
        <w:t xml:space="preserve"> je ob večih priložnostih poudaril, da je po njegovem mnenju območje proste trgovine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koristilo predvsem bra</w:t>
      </w:r>
      <w:r w:rsidR="00105E56" w:rsidRPr="003910D2">
        <w:rPr>
          <w:rFonts w:asciiTheme="majorHAnsi" w:hAnsiTheme="majorHAnsi" w:cstheme="majorHAnsi"/>
        </w:rPr>
        <w:t>z</w:t>
      </w:r>
      <w:r w:rsidRPr="003910D2">
        <w:rPr>
          <w:rFonts w:asciiTheme="majorHAnsi" w:hAnsiTheme="majorHAnsi" w:cstheme="majorHAnsi"/>
        </w:rPr>
        <w:t>ilskim industria</w:t>
      </w:r>
      <w:r w:rsidR="00105E56" w:rsidRPr="003910D2">
        <w:rPr>
          <w:rFonts w:asciiTheme="majorHAnsi" w:hAnsiTheme="majorHAnsi" w:cstheme="majorHAnsi"/>
        </w:rPr>
        <w:t>lcem</w:t>
      </w:r>
      <w:r w:rsidRPr="003910D2">
        <w:rPr>
          <w:rFonts w:asciiTheme="majorHAnsi" w:hAnsiTheme="majorHAnsi" w:cstheme="majorHAnsi"/>
        </w:rPr>
        <w:t xml:space="preserve"> za ceno siromašenja </w:t>
      </w:r>
      <w:proofErr w:type="spellStart"/>
      <w:r w:rsidRPr="003910D2">
        <w:rPr>
          <w:rFonts w:asciiTheme="majorHAnsi" w:hAnsiTheme="majorHAnsi" w:cstheme="majorHAnsi"/>
        </w:rPr>
        <w:t>Aregntine</w:t>
      </w:r>
      <w:proofErr w:type="spellEnd"/>
      <w:r w:rsidRPr="003910D2">
        <w:rPr>
          <w:rFonts w:asciiTheme="majorHAnsi" w:hAnsiTheme="majorHAnsi" w:cstheme="majorHAnsi"/>
        </w:rPr>
        <w:t xml:space="preserv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{"citationID":"iqVIIrp1","properties":{"formattedCitation":"({\\i{}Milei: Mercosur Bloc \\uc0\\u8216{}Has Only Enriched Brazilian Industrialists\\uc0\\u8217{} | Buenos Aires Times}, n.d.)","plainCitation":"(Milei: Mercosur Bloc ‘Has Only Enriched Brazilian Industrialists’ | Buenos Aires Times, n.d.)","noteIndex":0},"citationItems":[{"id":182,"uris":["http://zotero.org/users/13042919/items/JVUCN299"],"itemData":{"id":182,"type":"webpage","title":"Milei: Mercosur bloc ‘has only enriched Brazilian industrialists’ | Buenos Aires Times","URL":"https://www.batimes.com.ar/news/economy/milei-complains-mercosur-bloc-has-only-enriched-brazilian-industrialists.phtml","accessed":{"date-parts":[["2025",4,5]]}}}],"schema":"https://github.com/citation-style-language/schema/raw/master/csl-citation.json"}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w:t>
      </w:r>
      <w:r w:rsidRPr="003910D2">
        <w:rPr>
          <w:rFonts w:asciiTheme="majorHAnsi" w:hAnsiTheme="majorHAnsi" w:cstheme="majorHAnsi"/>
          <w:i/>
          <w:iCs/>
        </w:rPr>
        <w:t>Milei: Mercosur Bloc ‘Has Only Enriched Brazilian Industrialists’ | Buenos Aires Times</w:t>
      </w:r>
      <w:r w:rsidRPr="003910D2">
        <w:rPr>
          <w:rFonts w:asciiTheme="majorHAnsi" w:hAnsiTheme="majorHAnsi" w:cstheme="majorHAnsi"/>
        </w:rPr>
        <w:t xml:space="preserve">, </w:t>
      </w:r>
      <w:proofErr w:type="spellStart"/>
      <w:r w:rsidRPr="003910D2">
        <w:rPr>
          <w:rFonts w:asciiTheme="majorHAnsi" w:hAnsiTheme="majorHAnsi" w:cstheme="majorHAnsi"/>
        </w:rPr>
        <w:t>n.d</w:t>
      </w:r>
      <w:proofErr w:type="spellEnd"/>
      <w:r w:rsidRPr="003910D2">
        <w:rPr>
          <w:rFonts w:asciiTheme="majorHAnsi" w:hAnsiTheme="majorHAnsi" w:cstheme="majorHAnsi"/>
        </w:rPr>
        <w:t>.)</w:t>
      </w:r>
      <w:r w:rsidRPr="003910D2">
        <w:rPr>
          <w:rFonts w:asciiTheme="majorHAnsi" w:hAnsiTheme="majorHAnsi" w:cstheme="majorHAnsi"/>
        </w:rPr>
        <w:fldChar w:fldCharType="end"/>
      </w:r>
      <w:r w:rsidRPr="003910D2">
        <w:rPr>
          <w:rFonts w:asciiTheme="majorHAnsi" w:hAnsiTheme="majorHAnsi" w:cstheme="majorHAnsi"/>
        </w:rPr>
        <w:t xml:space="preserve">. Napovedal je tudi, da bo Argentina zapustila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če ta ne bo dopuščal sklepanja prostotrgovinskega sporazuma z ZDA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{"citationID":"Tc2yDkiE","properties":{"formattedCitation":"(\\uc0\\u8216{}Milei Would Leave Regional Trade Bloc If Needed for US-Argentina Deal\\uc0\\u8217{}, 2025)","plainCitation":"(‘Milei Would Leave Regional Trade Bloc If Needed for US-Argentina Deal’, 2025)","noteIndex":0},"citationItems":[{"id":183,"uris":["http://zotero.org/users/13042919/items/FIJWJ297"],"itemData":{"id":183,"type":"article-newspaper","abstract":"Argentine President Javier Milei said he would leave Mercosur if necessary to cement a free trade agreement with the US, although he hopes to reach a deal without needing to take such drastic action.","container-title":"Bloomberg.com","language":"en","source":"www.bloomberg.com","title":"Milei Would Leave Regional Trade Bloc If Needed for US-Argentina Deal","URL":"https://www.bloomberg.com/news/articles/2025-01-22/milei-would-leave-mercosur-if-needed-for-us-argentina-trade-deal","accessed":{"date-parts":[["2025",4,5]]},"issued":{"date-parts":[["2025",1,22]]}}}],"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(‘Milei Would Leave Regional Trade Bloc If Needed for US-Argentina Deal’, 2025)</w:t>
      </w:r>
      <w:r w:rsidRPr="003910D2">
        <w:rPr>
          <w:rFonts w:asciiTheme="majorHAnsi" w:hAnsiTheme="majorHAnsi" w:cstheme="majorHAnsi"/>
        </w:rPr>
        <w:fldChar w:fldCharType="end"/>
      </w:r>
      <w:r w:rsidRPr="003910D2">
        <w:rPr>
          <w:rFonts w:asciiTheme="majorHAnsi" w:hAnsiTheme="majorHAnsi" w:cstheme="majorHAnsi"/>
        </w:rPr>
        <w:t>.</w:t>
      </w:r>
    </w:p>
    <w:p w14:paraId="72336023" w14:textId="77777777" w:rsidR="00105E56" w:rsidRPr="003910D2" w:rsidRDefault="00105E56" w:rsidP="003725B8">
      <w:pPr>
        <w:rPr>
          <w:rFonts w:asciiTheme="majorHAnsi" w:hAnsiTheme="majorHAnsi" w:cstheme="majorHAnsi"/>
        </w:rPr>
      </w:pPr>
    </w:p>
    <w:p w14:paraId="2DB7C8A9" w14:textId="462FBC3F" w:rsidR="00B11271" w:rsidRPr="003910D2" w:rsidRDefault="00E83197" w:rsidP="003725B8">
      <w:pPr>
        <w:rPr>
          <w:rFonts w:asciiTheme="majorHAnsi" w:hAnsiTheme="majorHAnsi" w:cstheme="majorHAnsi"/>
        </w:rPr>
      </w:pPr>
      <w:r w:rsidRPr="003910D2">
        <w:rPr>
          <w:rFonts w:asciiTheme="majorHAnsi" w:hAnsiTheme="majorHAnsi" w:cstheme="majorHAnsi"/>
        </w:rPr>
        <w:t>Scenarij 3</w:t>
      </w:r>
      <w:r w:rsidR="00B11271" w:rsidRPr="003910D2">
        <w:rPr>
          <w:rFonts w:asciiTheme="majorHAnsi" w:hAnsiTheme="majorHAnsi" w:cstheme="majorHAnsi"/>
        </w:rPr>
        <w:t xml:space="preserve"> simulacije učinkov sporazuma EU-</w:t>
      </w:r>
      <w:proofErr w:type="spellStart"/>
      <w:r w:rsidR="00B11271" w:rsidRPr="003910D2">
        <w:rPr>
          <w:rFonts w:asciiTheme="majorHAnsi" w:hAnsiTheme="majorHAnsi" w:cstheme="majorHAnsi"/>
        </w:rPr>
        <w:t>Mercosur</w:t>
      </w:r>
      <w:proofErr w:type="spellEnd"/>
      <w:r w:rsidR="00B11271" w:rsidRPr="003910D2">
        <w:rPr>
          <w:rFonts w:asciiTheme="majorHAnsi" w:hAnsiTheme="majorHAnsi" w:cstheme="majorHAnsi"/>
        </w:rPr>
        <w:t xml:space="preserve"> tako sledi prvemu scenariju ob </w:t>
      </w:r>
      <w:r w:rsidR="00105E56" w:rsidRPr="003910D2">
        <w:rPr>
          <w:rFonts w:asciiTheme="majorHAnsi" w:hAnsiTheme="majorHAnsi" w:cstheme="majorHAnsi"/>
        </w:rPr>
        <w:t xml:space="preserve">upoštevanju </w:t>
      </w:r>
      <w:r w:rsidR="00B11271" w:rsidRPr="003910D2">
        <w:rPr>
          <w:rFonts w:asciiTheme="majorHAnsi" w:hAnsiTheme="majorHAnsi" w:cstheme="majorHAnsi"/>
        </w:rPr>
        <w:t>izstop</w:t>
      </w:r>
      <w:r w:rsidR="00105E56" w:rsidRPr="003910D2">
        <w:rPr>
          <w:rFonts w:asciiTheme="majorHAnsi" w:hAnsiTheme="majorHAnsi" w:cstheme="majorHAnsi"/>
        </w:rPr>
        <w:t>a</w:t>
      </w:r>
      <w:r w:rsidR="00B11271" w:rsidRPr="003910D2">
        <w:rPr>
          <w:rFonts w:asciiTheme="majorHAnsi" w:hAnsiTheme="majorHAnsi" w:cstheme="majorHAnsi"/>
        </w:rPr>
        <w:t xml:space="preserve"> Argentine iz </w:t>
      </w:r>
      <w:proofErr w:type="spellStart"/>
      <w:r w:rsidR="00B11271" w:rsidRPr="003910D2">
        <w:rPr>
          <w:rFonts w:asciiTheme="majorHAnsi" w:hAnsiTheme="majorHAnsi" w:cstheme="majorHAnsi"/>
        </w:rPr>
        <w:t>Mercosur</w:t>
      </w:r>
      <w:proofErr w:type="spellEnd"/>
      <w:r w:rsidR="00B11271" w:rsidRPr="003910D2">
        <w:rPr>
          <w:rFonts w:asciiTheme="majorHAnsi" w:hAnsiTheme="majorHAnsi" w:cstheme="majorHAnsi"/>
        </w:rPr>
        <w:t>.</w:t>
      </w:r>
    </w:p>
    <w:p w14:paraId="7E99BCF4" w14:textId="77777777" w:rsidR="00B11271" w:rsidRPr="003910D2" w:rsidRDefault="00B11271" w:rsidP="003725B8">
      <w:pPr>
        <w:rPr>
          <w:rFonts w:asciiTheme="majorHAnsi" w:hAnsiTheme="majorHAnsi" w:cstheme="majorHAnsi"/>
        </w:rPr>
      </w:pPr>
    </w:p>
    <w:p w14:paraId="6AF2DA5E" w14:textId="1C3247C9" w:rsidR="00B11271" w:rsidRPr="003910D2" w:rsidRDefault="00B11271" w:rsidP="003725B8">
      <w:pPr>
        <w:pStyle w:val="Naslov4"/>
        <w:rPr>
          <w:rFonts w:cstheme="majorHAnsi"/>
        </w:rPr>
      </w:pPr>
      <w:r w:rsidRPr="003910D2">
        <w:rPr>
          <w:rFonts w:cstheme="majorHAnsi"/>
        </w:rPr>
        <w:t>Scenarij 4</w:t>
      </w:r>
      <w:r w:rsidR="00105E56" w:rsidRPr="003910D2">
        <w:rPr>
          <w:rFonts w:cstheme="majorHAnsi"/>
        </w:rPr>
        <w:t xml:space="preserve"> (Neupoštevanje Pariškega sporazuma)</w:t>
      </w:r>
    </w:p>
    <w:p w14:paraId="21F050B3" w14:textId="7BA9A8CE" w:rsidR="00897936" w:rsidRPr="003910D2" w:rsidRDefault="00B11271" w:rsidP="003725B8">
      <w:pPr>
        <w:rPr>
          <w:rFonts w:asciiTheme="majorHAnsi" w:hAnsiTheme="majorHAnsi" w:cstheme="majorHAnsi"/>
        </w:rPr>
      </w:pPr>
      <w:r w:rsidRPr="003910D2">
        <w:rPr>
          <w:rFonts w:asciiTheme="majorHAnsi" w:hAnsiTheme="majorHAnsi" w:cstheme="majorHAnsi"/>
        </w:rPr>
        <w:t xml:space="preserve">Med bojaznimi, ki so se pojavile ob podpisu prvotnega Sporazuma (2019) na strani evropskih potrošnikov, naravovarstvenih in drugih nevladnih organizacij ter predstavnikov evropske prehranske industrije, </w:t>
      </w:r>
      <w:r w:rsidR="00105E56" w:rsidRPr="003910D2">
        <w:rPr>
          <w:rFonts w:asciiTheme="majorHAnsi" w:hAnsiTheme="majorHAnsi" w:cstheme="majorHAnsi"/>
        </w:rPr>
        <w:t xml:space="preserve">ki so </w:t>
      </w:r>
      <w:r w:rsidRPr="003910D2">
        <w:rPr>
          <w:rFonts w:asciiTheme="majorHAnsi" w:hAnsiTheme="majorHAnsi" w:cstheme="majorHAnsi"/>
        </w:rPr>
        <w:t>v veliki meri diktirale pogajanja o novi različici Sporazuma (2024) in tudi po podpisu slednjega še vedno porajajo dvome v njegov</w:t>
      </w:r>
      <w:r w:rsidR="00105E56" w:rsidRPr="003910D2">
        <w:rPr>
          <w:rFonts w:asciiTheme="majorHAnsi" w:hAnsiTheme="majorHAnsi" w:cstheme="majorHAnsi"/>
        </w:rPr>
        <w:t>o</w:t>
      </w:r>
      <w:r w:rsidRPr="003910D2">
        <w:rPr>
          <w:rFonts w:asciiTheme="majorHAnsi" w:hAnsiTheme="majorHAnsi" w:cstheme="majorHAnsi"/>
        </w:rPr>
        <w:t xml:space="preserve"> ratifi</w:t>
      </w:r>
      <w:r w:rsidR="00105E56" w:rsidRPr="003910D2">
        <w:rPr>
          <w:rFonts w:asciiTheme="majorHAnsi" w:hAnsiTheme="majorHAnsi" w:cstheme="majorHAnsi"/>
        </w:rPr>
        <w:t>ka</w:t>
      </w:r>
      <w:r w:rsidRPr="003910D2">
        <w:rPr>
          <w:rFonts w:asciiTheme="majorHAnsi" w:hAnsiTheme="majorHAnsi" w:cstheme="majorHAnsi"/>
        </w:rPr>
        <w:t>cijo, so skrbi, da bo uveljavitev Sporazuma povzročila oziroma poglobila</w:t>
      </w:r>
      <w:r w:rsidR="00897936" w:rsidRPr="003910D2">
        <w:rPr>
          <w:rFonts w:asciiTheme="majorHAnsi" w:hAnsiTheme="majorHAnsi" w:cstheme="majorHAnsi"/>
        </w:rPr>
        <w:t>:</w:t>
      </w:r>
    </w:p>
    <w:p w14:paraId="1F7D80EE" w14:textId="77777777" w:rsidR="00897936" w:rsidRPr="003910D2" w:rsidRDefault="00897936" w:rsidP="003725B8">
      <w:pPr>
        <w:rPr>
          <w:rFonts w:asciiTheme="majorHAnsi" w:hAnsiTheme="majorHAnsi" w:cstheme="majorHAnsi"/>
        </w:rPr>
      </w:pPr>
    </w:p>
    <w:p w14:paraId="323BBAD1" w14:textId="7B852773" w:rsidR="00897936" w:rsidRPr="003910D2" w:rsidRDefault="00B11271" w:rsidP="003725B8">
      <w:pPr>
        <w:pStyle w:val="Odstavekseznama"/>
        <w:numPr>
          <w:ilvl w:val="0"/>
          <w:numId w:val="45"/>
        </w:numPr>
        <w:ind w:left="709" w:hanging="709"/>
        <w:rPr>
          <w:rFonts w:asciiTheme="majorHAnsi" w:hAnsiTheme="majorHAnsi" w:cstheme="majorHAnsi"/>
        </w:rPr>
      </w:pP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zlorabe v državah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deforestacija</w:t>
      </w:r>
      <w:proofErr w:type="spellEnd"/>
      <w:r w:rsidRPr="003910D2">
        <w:rPr>
          <w:rFonts w:asciiTheme="majorHAnsi" w:hAnsiTheme="majorHAnsi" w:cstheme="majorHAnsi"/>
        </w:rPr>
        <w:t>, rast CO</w:t>
      </w:r>
      <w:r w:rsidRPr="003910D2">
        <w:rPr>
          <w:rFonts w:asciiTheme="majorHAnsi" w:hAnsiTheme="majorHAnsi" w:cstheme="majorHAnsi"/>
          <w:vertAlign w:val="subscript"/>
        </w:rPr>
        <w:t>2</w:t>
      </w:r>
      <w:r w:rsidRPr="003910D2">
        <w:rPr>
          <w:rFonts w:asciiTheme="majorHAnsi" w:hAnsiTheme="majorHAnsi" w:cstheme="majorHAnsi"/>
        </w:rPr>
        <w:t xml:space="preserve"> izpustov, uporaba pesticidov)</w:t>
      </w:r>
      <w:r w:rsidR="00897936" w:rsidRPr="003910D2">
        <w:rPr>
          <w:rFonts w:asciiTheme="majorHAnsi" w:hAnsiTheme="majorHAnsi" w:cstheme="majorHAnsi"/>
        </w:rPr>
        <w:t>,</w:t>
      </w:r>
      <w:r w:rsidRPr="003910D2">
        <w:rPr>
          <w:rFonts w:asciiTheme="majorHAnsi" w:hAnsiTheme="majorHAnsi" w:cstheme="majorHAnsi"/>
        </w:rPr>
        <w:t xml:space="preserve"> do katerih bi pripeljalo povečanje izvoza surovin in kmetijskih izdelkov,</w:t>
      </w:r>
    </w:p>
    <w:p w14:paraId="0F8676BC" w14:textId="63161E79" w:rsidR="00897936" w:rsidRPr="003910D2" w:rsidRDefault="00B11271" w:rsidP="003725B8">
      <w:pPr>
        <w:pStyle w:val="Odstavekseznama"/>
        <w:numPr>
          <w:ilvl w:val="0"/>
          <w:numId w:val="45"/>
        </w:numPr>
        <w:ind w:left="709" w:hanging="709"/>
        <w:rPr>
          <w:rFonts w:asciiTheme="majorHAnsi" w:hAnsiTheme="majorHAnsi" w:cstheme="majorHAnsi"/>
        </w:rPr>
      </w:pPr>
      <w:r w:rsidRPr="003910D2">
        <w:rPr>
          <w:rFonts w:asciiTheme="majorHAnsi" w:hAnsiTheme="majorHAnsi" w:cstheme="majorHAnsi"/>
        </w:rPr>
        <w:t xml:space="preserve">nelojalno konkurenco ponudnikov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evropskih trgih, ker ti ne bodo sledili potrošniškim standardom kot veljajo v EU,</w:t>
      </w:r>
    </w:p>
    <w:p w14:paraId="1A23E1C0" w14:textId="2CC7F88A" w:rsidR="00897936" w:rsidRPr="003910D2" w:rsidRDefault="00B11271" w:rsidP="003725B8">
      <w:pPr>
        <w:pStyle w:val="Odstavekseznama"/>
        <w:numPr>
          <w:ilvl w:val="0"/>
          <w:numId w:val="45"/>
        </w:numPr>
        <w:ind w:left="709" w:hanging="709"/>
        <w:rPr>
          <w:rFonts w:asciiTheme="majorHAnsi" w:hAnsiTheme="majorHAnsi" w:cstheme="majorHAnsi"/>
        </w:rPr>
      </w:pPr>
      <w:r w:rsidRPr="003910D2">
        <w:rPr>
          <w:rFonts w:asciiTheme="majorHAnsi" w:hAnsiTheme="majorHAnsi" w:cstheme="majorHAnsi"/>
        </w:rPr>
        <w:t>zlorabo delavskih in pravic staroselskih skupin kot posledico hitre rasti proizvodnje.</w:t>
      </w:r>
    </w:p>
    <w:p w14:paraId="7CE16E0D" w14:textId="77777777" w:rsidR="00897936" w:rsidRPr="003910D2" w:rsidRDefault="00897936" w:rsidP="003725B8">
      <w:pPr>
        <w:rPr>
          <w:rFonts w:asciiTheme="majorHAnsi" w:hAnsiTheme="majorHAnsi" w:cstheme="majorHAnsi"/>
        </w:rPr>
      </w:pPr>
    </w:p>
    <w:p w14:paraId="61A3C426" w14:textId="328F4943"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Po eni strani gre torej za to, da podpisnice ne odstopajo od ciljev, h katerim so se zavezale v Pariškemu </w:t>
      </w:r>
      <w:proofErr w:type="spellStart"/>
      <w:r w:rsidRPr="003910D2">
        <w:rPr>
          <w:rFonts w:asciiTheme="majorHAnsi" w:hAnsiTheme="majorHAnsi" w:cstheme="majorHAnsi"/>
        </w:rPr>
        <w:t>okoljskemu</w:t>
      </w:r>
      <w:proofErr w:type="spellEnd"/>
      <w:r w:rsidRPr="003910D2">
        <w:rPr>
          <w:rFonts w:asciiTheme="majorHAnsi" w:hAnsiTheme="majorHAnsi" w:cstheme="majorHAnsi"/>
        </w:rPr>
        <w:t xml:space="preserve"> sporazumu (sonaraven oziroma vzdržen razvoj) in po drugi </w:t>
      </w:r>
      <w:r w:rsidR="00897936" w:rsidRPr="003910D2">
        <w:rPr>
          <w:rFonts w:asciiTheme="majorHAnsi" w:hAnsiTheme="majorHAnsi" w:cstheme="majorHAnsi"/>
        </w:rPr>
        <w:t xml:space="preserve">strani </w:t>
      </w:r>
      <w:r w:rsidRPr="003910D2">
        <w:rPr>
          <w:rFonts w:asciiTheme="majorHAnsi" w:hAnsiTheme="majorHAnsi" w:cstheme="majorHAnsi"/>
        </w:rPr>
        <w:t>za preprečitev erozije potrošniških standardov v EU na račun delavskih, naravovarstvenih, varnostnih in tehničnih lastnosti proizvodnega procesa izdelkov.</w:t>
      </w:r>
    </w:p>
    <w:p w14:paraId="3633EB7F" w14:textId="77777777" w:rsidR="00105E56" w:rsidRPr="003910D2" w:rsidRDefault="00105E56" w:rsidP="003725B8">
      <w:pPr>
        <w:rPr>
          <w:rFonts w:asciiTheme="majorHAnsi" w:hAnsiTheme="majorHAnsi" w:cstheme="majorHAnsi"/>
        </w:rPr>
      </w:pPr>
    </w:p>
    <w:p w14:paraId="62A8D500" w14:textId="14C243A2"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V relevantni literaturi ni enotnega mnenja o smeri interakcije med zunanjo trgovino in pritiski na okolje, saj gre za izjemno kompleksno interakcijo, ki poleg povečanega obsega proizvodnje, transporta, embalaže in nanje vezanih negativnih okoljskih </w:t>
      </w:r>
      <w:proofErr w:type="spellStart"/>
      <w:r w:rsidRPr="003910D2">
        <w:rPr>
          <w:rFonts w:asciiTheme="majorHAnsi" w:hAnsiTheme="majorHAnsi" w:cstheme="majorHAnsi"/>
        </w:rPr>
        <w:t>eksternalij</w:t>
      </w:r>
      <w:proofErr w:type="spellEnd"/>
      <w:r w:rsidRPr="003910D2">
        <w:rPr>
          <w:rFonts w:asciiTheme="majorHAnsi" w:hAnsiTheme="majorHAnsi" w:cstheme="majorHAnsi"/>
        </w:rPr>
        <w:t xml:space="preserve">, prinaša tudi tehnološke izboljšave, pritisk na povečanje učinkovitosti ter nenazadnje tudi rast </w:t>
      </w: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ozaveščenosti in pomena skrbi za okolje z rastjo dohodkov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{"citationID":"1dZoA8En","properties":{"formattedCitation":"(Kastner et al., 2021)","plainCitation":"(Kastner et al., 2021)","noteIndex":0},"citationItems":[{"id":190,"uris":["http://zotero.org/users/13042919/items/LDACDADQ"],"itemData":{"id":190,"type":"article-journal","abstract":"Global land systems are increasingly shaped by international trade of agricultural products. An increasing number of studies have quantified the implications of agricultural trade for single different aspects of land system sustainability. Bringing together studies across different sustainability dimensions, this review investigates how global agricultural trade flows have affected land systems and resulting impacts on food and nutrient availability, natural habitat conversion, biodiversity loss, and ecosystem carbon storage. We show that the effects of trade on land systems are highly heterogeneous across regions and commodities, revealing both synergies and trade-offs between improved nutrition and environmental conservation. For instance, we find that while the concentration of cereal production in North America has spared land, the increased demand for tropical products induced by trade has negatively impacted tropical ecosystems. Based on the current state of knowledge, we identify six pathways for how future research can contribute to a more comprehensive understanding of how agricultural trade can positively contribute to meeting global sustainability goals.","container-title":"One Earth","DOI":"10.1016/j.oneear.2021.09.006","ISSN":"2590-3322","issue":"10","journalAbbreviation":"One Earth","page":"1425-1443","source":"ScienceDirect","title":"Global agricultural trade and land system sustainability: Implications for ecosystem carbon storage, biodiversity, and human nutrition","title-short":"Global agricultural trade and land system sustainability","volume":"4","author":[{"family":"Kastner","given":"Thomas"},{"family":"Chaudhary","given":"Abhishek"},{"family":"Gingrich","given":"Simone"},{"family":"Marques","given":"Alexandra"},{"family":"Persson","given":"U. Martin"},{"family":"Bidoglio","given":"Giorgio"},{"family":"Le Provost","given":"Gaëtane"},{"family":"Schwarzmüller","given":"Florian"}],"issued":{"date-parts":[["2021",10,22]]}}}],"schema":"https://github.com/citation-style-language/schema/raw/master/csl-citation.json"}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(Kastner et al., 2021)</w:t>
      </w:r>
      <w:r w:rsidRPr="003910D2">
        <w:rPr>
          <w:rFonts w:asciiTheme="majorHAnsi" w:hAnsiTheme="majorHAnsi" w:cstheme="majorHAnsi"/>
        </w:rPr>
        <w:fldChar w:fldCharType="end"/>
      </w:r>
      <w:r w:rsidRPr="003910D2">
        <w:rPr>
          <w:rFonts w:asciiTheme="majorHAnsi" w:hAnsiTheme="majorHAnsi" w:cstheme="majorHAnsi"/>
        </w:rPr>
        <w:t xml:space="preserve">. Podobno ni konsenza o vplivu zunanjetrgovinske liberalizacije na okolje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{"citationID":"b03aImQg","properties":{"formattedCitation":"(Mart\\uc0\\u237{}nez-Zarzoso &amp; Oueslati, 2018)","plainCitation":"(Martínez-Zarzoso &amp; Oueslati, 2018)","noteIndex":0},"citationItems":[{"id":188,"uris":["http://zotero.org/users/13042919/items/Z7ZZMEPU"],"itemData":{"id":188,"type":"article-journal","abstract":"Environmental concerns are increasingly being incorporated into regional trade agreements (RTAs) to promote environmental quality and ultimately ensure compatibility between trade and environmental policies. This occurs in a context where air pollution and its effects on human health are of major concern. This paper investigates whether the proliferation and depth of environmental provisions (EPs) in RTAs are associated with lower concentration levels of particulate matter. We present an index of EPs in RTAs that measures the breadth and depth of the provisions and use it to estimate the effect of ratifying RTAs with different levels of EPs on changes in PM2.5 concentration levels in a panel of OECD countries over the 1999–2011 period. Using an instrumental variables strategy, we find that countries that have ratified RTAs with EPs show lower levels of PM2.5 concentrations when we control for scale, composition and technique effects and for national environmental regulations. Moreover, the PM2.5 concentration levels in the pairs of countries that belong to an RTA with EPs tend to converge for the country sample. The results also hold for a longer period of time (1990–2011) and a broader sample of 173 countries as well as for other pollutants, namely CO2 and NO2.","container-title":"International Environmental Agreements: Politics, Law and Economics","DOI":"10.1007/s10784-018-9414-0","ISSN":"1573-1553","issue":"6","journalAbbreviation":"Int Environ Agreements","language":"en","page":"743-777","source":"Springer Link","title":"Do deep and comprehensive regional trade agreements help in reducing air pollution?","volume":"18","author":[{"family":"Martínez-Zarzoso","given":"Inmaculada"},{"family":"Oueslati","given":"Walid"}],"issued":{"date-parts":[["2018",12,1]]}}}],"schema":"https://github.com/citation-style-language/schema/raw/master/csl-citation.json"}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 xml:space="preserve">(Martínez-Zarzoso </w:t>
      </w:r>
      <w:r w:rsidR="008B019F" w:rsidRPr="003910D2">
        <w:rPr>
          <w:rFonts w:asciiTheme="majorHAnsi" w:hAnsiTheme="majorHAnsi" w:cstheme="majorHAnsi"/>
        </w:rPr>
        <w:t xml:space="preserve">in </w:t>
      </w:r>
      <w:r w:rsidRPr="003910D2">
        <w:rPr>
          <w:rFonts w:asciiTheme="majorHAnsi" w:hAnsiTheme="majorHAnsi" w:cstheme="majorHAnsi"/>
        </w:rPr>
        <w:t>Oueslati, 2018)</w:t>
      </w:r>
      <w:r w:rsidRPr="003910D2">
        <w:rPr>
          <w:rFonts w:asciiTheme="majorHAnsi" w:hAnsiTheme="majorHAnsi" w:cstheme="majorHAnsi"/>
        </w:rPr>
        <w:fldChar w:fldCharType="end"/>
      </w:r>
      <w:r w:rsidRPr="003910D2">
        <w:rPr>
          <w:rFonts w:asciiTheme="majorHAnsi" w:hAnsiTheme="majorHAnsi" w:cstheme="majorHAnsi"/>
        </w:rPr>
        <w:t xml:space="preserve">. Študije, ki so analizirale potencialne </w:t>
      </w: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učinke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sporazuma, so v veliki večini predvidele omejen vpliv na spremembo rabe tal in izgubo </w:t>
      </w:r>
      <w:proofErr w:type="spellStart"/>
      <w:r w:rsidRPr="003910D2">
        <w:rPr>
          <w:rFonts w:asciiTheme="majorHAnsi" w:hAnsiTheme="majorHAnsi" w:cstheme="majorHAnsi"/>
        </w:rPr>
        <w:t>biodiverzitete</w:t>
      </w:r>
      <w:proofErr w:type="spellEnd"/>
      <w:r w:rsidRPr="003910D2">
        <w:rPr>
          <w:rFonts w:asciiTheme="majorHAnsi" w:hAnsiTheme="majorHAnsi" w:cstheme="majorHAnsi"/>
        </w:rPr>
        <w:t xml:space="preserv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{"citationID":"6OKBM3gB","properties":{"formattedCitation":"(Arima et al., 2021)","plainCitation":"(Arima et al., 2021)","noteIndex":0},"citationItems":[{"id":198,"uris":["http://zotero.org/users/13042919/items/BMYLP3NJ"],"itemData":{"id":198,"type":"article-journal","abstract":"The trade agreement between the European Union and the Mercosur countries will increase deforestation in the Mercosur countries and Brazil, in particular, if ratified by member countries. We use a computable general equilibrium model to analyze how trade, land use, and agricultural production will change as a result of the agreement. We then use a statistical model to spatially allocate the predicted deforestation within the Brazilian Amazon. The models estimate that the agreement will cause additional deforestation in Brazil ranging from 56 to 173 thousand ha to accommodate increases in cropland area, depending on the level of governance, use of double-cropping techniques, and trade elasticity parameters. Most additional deforestation in Amazonia would be clustered near current deforestation hotspot areas. Some hotspots threaten the integrity of Indigenous lands and conservation units. Although a low deforestation scenario with gains in welfare is theoretically possible when high governance and multiple-cropping systems are in place, political challenges remain and cast doubt on Brazil’s ability to rein on illegal deforestation.","container-title":"Land","DOI":"10.3390/land10111243","ISSN":"2073-445X","issue":"11","language":"en","license":"http://creativecommons.org/licenses/by/3.0/","note":"number: 11\npublisher: Multidisciplinary Digital Publishing Institute","page":"1243","source":"www.mdpi.com","title":"Dynamic Amazonia: The EU–Mercosur Trade Agreement and Deforestation","title-short":"Dynamic Amazonia","volume":"10","author":[{"family":"Arima","given":"Eugenio"},{"family":"Barreto","given":"Paulo"},{"family":"Taheripour","given":"Farzad"},{"family":"Aguiar","given":"Angel"}],"issued":{"date-parts":[["2021",11]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(Arima et al., 2021)</w:t>
      </w:r>
      <w:r w:rsidRPr="003910D2">
        <w:rPr>
          <w:rFonts w:asciiTheme="majorHAnsi" w:hAnsiTheme="majorHAnsi" w:cstheme="majorHAnsi"/>
        </w:rPr>
        <w:fldChar w:fldCharType="end"/>
      </w:r>
      <w:r w:rsidRPr="003910D2">
        <w:rPr>
          <w:rFonts w:asciiTheme="majorHAnsi" w:hAnsiTheme="majorHAnsi" w:cstheme="majorHAnsi"/>
        </w:rPr>
        <w:t xml:space="preserve">. Pri tem bi dodatno zaščitno vlogo lahko igrala </w:t>
      </w:r>
      <w:r w:rsidRPr="003910D2">
        <w:rPr>
          <w:rFonts w:asciiTheme="majorHAnsi" w:hAnsiTheme="majorHAnsi" w:cstheme="majorHAnsi"/>
        </w:rPr>
        <w:lastRenderedPageBreak/>
        <w:t xml:space="preserve">tudi EUDR (EU </w:t>
      </w:r>
      <w:proofErr w:type="spellStart"/>
      <w:r w:rsidRPr="003910D2">
        <w:rPr>
          <w:rFonts w:asciiTheme="majorHAnsi" w:hAnsiTheme="majorHAnsi" w:cstheme="majorHAnsi"/>
        </w:rPr>
        <w:t>deforestation</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regulation</w:t>
      </w:r>
      <w:proofErr w:type="spellEnd"/>
      <w:r w:rsidRPr="003910D2">
        <w:rPr>
          <w:rFonts w:asciiTheme="majorHAnsi" w:hAnsiTheme="majorHAnsi" w:cstheme="majorHAnsi"/>
        </w:rPr>
        <w:t xml:space="preserve">), ki je modelske simulacije ne upoštevajo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{"citationID":"ZaokEOcS","properties":{"formattedCitation":"(Abman et al., n.d.)","plainCitation":"(Abman et al., n.d.)","noteIndex":0},"citationItems":[{"id":187,"uris":["http://zotero.org/users/13042919/items/2Z8UXEUL"],"itemData":{"id":187,"type":"article-journal","language":"en","source":"Zotero","title":"The Eﬀectiveness of Environmental Provisions in Regional Trade Agreements","author":[{"family":"Abman","given":"Ryan"},{"family":"Lundberg","given":"Clark"},{"family":"Ruta","given":"Michele"}]}}],"schema":"https://github.com/citation-style-language/schema/raw/master/csl-citation.json"}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(Abman et al., n.d.)</w:t>
      </w:r>
      <w:r w:rsidRPr="003910D2">
        <w:rPr>
          <w:rFonts w:asciiTheme="majorHAnsi" w:hAnsiTheme="majorHAnsi" w:cstheme="majorHAnsi"/>
        </w:rPr>
        <w:fldChar w:fldCharType="end"/>
      </w:r>
      <w:r w:rsidRPr="003910D2">
        <w:rPr>
          <w:rFonts w:asciiTheme="majorHAnsi" w:hAnsiTheme="majorHAnsi" w:cstheme="majorHAnsi"/>
        </w:rPr>
        <w:t>.</w:t>
      </w:r>
    </w:p>
    <w:p w14:paraId="7DC7B490" w14:textId="77777777" w:rsidR="00105E56" w:rsidRPr="003910D2" w:rsidRDefault="00105E56" w:rsidP="003725B8">
      <w:pPr>
        <w:rPr>
          <w:rFonts w:asciiTheme="majorHAnsi" w:hAnsiTheme="majorHAnsi" w:cstheme="majorHAnsi"/>
        </w:rPr>
      </w:pPr>
    </w:p>
    <w:p w14:paraId="020040C3" w14:textId="22F748C2" w:rsidR="00B11271" w:rsidRPr="003910D2" w:rsidRDefault="00B11271" w:rsidP="003725B8">
      <w:pPr>
        <w:rPr>
          <w:rFonts w:asciiTheme="majorHAnsi" w:hAnsiTheme="majorHAnsi" w:cstheme="majorHAnsi"/>
        </w:rPr>
      </w:pPr>
      <w:r w:rsidRPr="003910D2">
        <w:rPr>
          <w:rFonts w:asciiTheme="majorHAnsi" w:hAnsiTheme="majorHAnsi" w:cstheme="majorHAnsi"/>
        </w:rPr>
        <w:t xml:space="preserve">Sektorska analiza uvoza </w:t>
      </w:r>
      <w:proofErr w:type="spellStart"/>
      <w:r w:rsidRPr="003910D2">
        <w:rPr>
          <w:rFonts w:asciiTheme="majorHAnsi" w:hAnsiTheme="majorHAnsi" w:cstheme="majorHAnsi"/>
        </w:rPr>
        <w:t>okoljsko</w:t>
      </w:r>
      <w:proofErr w:type="spellEnd"/>
      <w:r w:rsidRPr="003910D2">
        <w:rPr>
          <w:rFonts w:asciiTheme="majorHAnsi" w:hAnsiTheme="majorHAnsi" w:cstheme="majorHAnsi"/>
        </w:rPr>
        <w:t xml:space="preserve"> kritičnih surovin v EU ponuja razmeroma heterogeno sliko mogočih posledic Sporazuma. Med kulturnimi rastlinami, ki se ji</w:t>
      </w:r>
      <w:r w:rsidR="00D37DB7" w:rsidRPr="003910D2">
        <w:rPr>
          <w:rFonts w:asciiTheme="majorHAnsi" w:hAnsiTheme="majorHAnsi" w:cstheme="majorHAnsi"/>
        </w:rPr>
        <w:t>m</w:t>
      </w:r>
      <w:r w:rsidRPr="003910D2">
        <w:rPr>
          <w:rFonts w:asciiTheme="majorHAnsi" w:hAnsiTheme="majorHAnsi" w:cstheme="majorHAnsi"/>
        </w:rPr>
        <w:t xml:space="preserve"> pripisuje največji pomen pri </w:t>
      </w:r>
      <w:proofErr w:type="spellStart"/>
      <w:r w:rsidRPr="003910D2">
        <w:rPr>
          <w:rFonts w:asciiTheme="majorHAnsi" w:hAnsiTheme="majorHAnsi" w:cstheme="majorHAnsi"/>
        </w:rPr>
        <w:t>deforestaciji</w:t>
      </w:r>
      <w:proofErr w:type="spellEnd"/>
      <w:r w:rsidRPr="003910D2">
        <w:rPr>
          <w:rFonts w:asciiTheme="majorHAnsi" w:hAnsiTheme="majorHAnsi" w:cstheme="majorHAnsi"/>
        </w:rPr>
        <w:t xml:space="preserve"> v brazilski </w:t>
      </w:r>
      <w:proofErr w:type="spellStart"/>
      <w:r w:rsidRPr="003910D2">
        <w:rPr>
          <w:rFonts w:asciiTheme="majorHAnsi" w:hAnsiTheme="majorHAnsi" w:cstheme="majorHAnsi"/>
        </w:rPr>
        <w:t>Amazoniji</w:t>
      </w:r>
      <w:proofErr w:type="spellEnd"/>
      <w:r w:rsidRPr="003910D2">
        <w:rPr>
          <w:rFonts w:asciiTheme="majorHAnsi" w:hAnsiTheme="majorHAnsi" w:cstheme="majorHAnsi"/>
        </w:rPr>
        <w:t xml:space="preserve">, je soja za živalsko krmo. V primeru soje Sporazum naj ne bi imel večjih učinkov na njeno proizvodnjo, saj njen uvoz v EU ostaja prost. Pričakovati je celo, da bo prišlo do padca brazilskega izvoza (in proizvodnje soje), saj bo Argentina postopoma ukinila lastne izvozne davke na sojo in prevzela del trga, ki ga je v EU pokrivala Brazilija. Podobno je ocenjena letna rast izvoza govejega mesa </w:t>
      </w:r>
      <w:proofErr w:type="spellStart"/>
      <w:r w:rsidR="003C3BDA" w:rsidRPr="003910D2">
        <w:rPr>
          <w:rFonts w:asciiTheme="majorHAnsi" w:hAnsiTheme="majorHAnsi" w:cstheme="majorHAnsi"/>
        </w:rPr>
        <w:t>Mercosur</w:t>
      </w:r>
      <w:proofErr w:type="spellEnd"/>
      <w:r w:rsidRPr="003910D2">
        <w:rPr>
          <w:rFonts w:asciiTheme="majorHAnsi" w:hAnsiTheme="majorHAnsi" w:cstheme="majorHAnsi"/>
        </w:rPr>
        <w:t xml:space="preserve"> v EU nizka, saj predstavlja zgolj 0</w:t>
      </w:r>
      <w:r w:rsidR="008C0AE5" w:rsidRPr="003910D2">
        <w:rPr>
          <w:rFonts w:asciiTheme="majorHAnsi" w:hAnsiTheme="majorHAnsi" w:cstheme="majorHAnsi"/>
        </w:rPr>
        <w:t>,</w:t>
      </w:r>
      <w:r w:rsidRPr="003910D2">
        <w:rPr>
          <w:rFonts w:asciiTheme="majorHAnsi" w:hAnsiTheme="majorHAnsi" w:cstheme="majorHAnsi"/>
        </w:rPr>
        <w:t>2</w:t>
      </w:r>
      <w:r w:rsidR="008B019F" w:rsidRPr="003910D2">
        <w:rPr>
          <w:rFonts w:asciiTheme="majorHAnsi" w:hAnsiTheme="majorHAnsi" w:cstheme="majorHAnsi"/>
        </w:rPr>
        <w:t xml:space="preserve"> </w:t>
      </w:r>
      <w:r w:rsidRPr="003910D2">
        <w:rPr>
          <w:rFonts w:asciiTheme="majorHAnsi" w:hAnsiTheme="majorHAnsi" w:cstheme="majorHAnsi"/>
        </w:rPr>
        <w:t>% celotne proizvodnje Brazilije. Glede na to, da bo tekom prehodnega obdobja ostala kvota za uvoz govejega mesa s 7</w:t>
      </w:r>
      <w:r w:rsidR="008C0AE5" w:rsidRPr="003910D2">
        <w:rPr>
          <w:rFonts w:asciiTheme="majorHAnsi" w:hAnsiTheme="majorHAnsi" w:cstheme="majorHAnsi"/>
        </w:rPr>
        <w:t>,</w:t>
      </w:r>
      <w:r w:rsidRPr="003910D2">
        <w:rPr>
          <w:rFonts w:asciiTheme="majorHAnsi" w:hAnsiTheme="majorHAnsi" w:cstheme="majorHAnsi"/>
        </w:rPr>
        <w:t xml:space="preserve">5% carino in bo izvoz zunaj kvote carinjen po 40-45% carini, ne gre pričakovati, da bo širjenje pašnikov na račun Sporazuma bistveno vplivalo na krčenje amazonskega pragozda. Nekoliko drugačne posledice bi Sporazum lahko imel na proizvodnjo in izvoz etanola. Pričakovati je, da se bo izvoz etanola iz sladkornega trsa iz Brazilije povečal, a modelske napovedi </w:t>
      </w:r>
      <w:proofErr w:type="spellStart"/>
      <w:r w:rsidRPr="003910D2">
        <w:rPr>
          <w:rFonts w:asciiTheme="majorHAnsi" w:hAnsiTheme="majorHAnsi" w:cstheme="majorHAnsi"/>
        </w:rPr>
        <w:t>nepovedujejo</w:t>
      </w:r>
      <w:proofErr w:type="spellEnd"/>
      <w:r w:rsidRPr="003910D2">
        <w:rPr>
          <w:rFonts w:asciiTheme="majorHAnsi" w:hAnsiTheme="majorHAnsi" w:cstheme="majorHAnsi"/>
        </w:rPr>
        <w:t>, da rast slednjega ne bo presegla 1</w:t>
      </w:r>
      <w:r w:rsidR="00550C0B" w:rsidRPr="003910D2">
        <w:rPr>
          <w:rFonts w:asciiTheme="majorHAnsi" w:hAnsiTheme="majorHAnsi" w:cstheme="majorHAnsi"/>
        </w:rPr>
        <w:t xml:space="preserve"> </w:t>
      </w:r>
      <w:r w:rsidRPr="003910D2">
        <w:rPr>
          <w:rFonts w:asciiTheme="majorHAnsi" w:hAnsiTheme="majorHAnsi" w:cstheme="majorHAnsi"/>
        </w:rPr>
        <w:t>% letne proizvodnje Brazilije. EU bo obdržal</w:t>
      </w:r>
      <w:r w:rsidR="008C0AE5" w:rsidRPr="003910D2">
        <w:rPr>
          <w:rFonts w:asciiTheme="majorHAnsi" w:hAnsiTheme="majorHAnsi" w:cstheme="majorHAnsi"/>
        </w:rPr>
        <w:t>a</w:t>
      </w:r>
      <w:r w:rsidRPr="003910D2">
        <w:rPr>
          <w:rFonts w:asciiTheme="majorHAnsi" w:hAnsiTheme="majorHAnsi" w:cstheme="majorHAnsi"/>
        </w:rPr>
        <w:t xml:space="preserve"> kvote za etanol, znotraj katerih pa ne bo več dodatnih carin. Carine zunaj kvote bodo ostale enako kot do zdaj.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{"citationID":"7jErNSm4","properties":{"formattedCitation":"(Arima et al., 2021)","plainCitation":"(Arima et al., 2021)","noteIndex":0},"citationItems":[{"id":198,"uris":["http://zotero.org/users/13042919/items/BMYLP3NJ"],"itemData":{"id":198,"type":"article-journal","abstract":"The trade agreement between the European Union and the Mercosur countries will increase deforestation in the Mercosur countries and Brazil, in particular, if ratified by member countries. We use a computable general equilibrium model to analyze how trade, land use, and agricultural production will change as a result of the agreement. We then use a statistical model to spatially allocate the predicted deforestation within the Brazilian Amazon. The models estimate that the agreement will cause additional deforestation in Brazil ranging from 56 to 173 thousand ha to accommodate increases in cropland area, depending on the level of governance, use of double-cropping techniques, and trade elasticity parameters. Most additional deforestation in Amazonia would be clustered near current deforestation hotspot areas. Some hotspots threaten the integrity of Indigenous lands and conservation units. Although a low deforestation scenario with gains in welfare is theoretically possible when high governance and multiple-cropping systems are in place, political challenges remain and cast doubt on Brazil’s ability to rein on illegal deforestation.","container-title":"Land","DOI":"10.3390/land10111243","ISSN":"2073-445X","issue":"11","language":"en","license":"http://creativecommons.org/licenses/by/3.0/","note":"number: 11\npublisher: Multidisciplinary Digital Publishing Institute","page":"1243","source":"www.mdpi.com","title":"Dynamic Amazonia: The EU–Mercosur Trade Agreement and Deforestation","title-short":"Dynamic Amazonia","volume":"10","author":[{"family":"Arima","given":"Eugenio"},{"family":"Barreto","given":"Paulo"},{"family":"Taheripour","given":"Farzad"},{"family":"Aguiar","given":"Angel"}],"issued":{"date-parts":[["2021",11]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(Arima et al., 2021)</w:t>
      </w:r>
      <w:r w:rsidRPr="003910D2">
        <w:rPr>
          <w:rFonts w:asciiTheme="majorHAnsi" w:hAnsiTheme="majorHAnsi" w:cstheme="majorHAnsi"/>
        </w:rPr>
        <w:fldChar w:fldCharType="end"/>
      </w:r>
      <w:r w:rsidRPr="003910D2">
        <w:rPr>
          <w:rFonts w:asciiTheme="majorHAnsi" w:hAnsiTheme="majorHAnsi" w:cstheme="majorHAnsi"/>
        </w:rPr>
        <w:t xml:space="preserve"> tako napovedujejo, da bo sladkorni trs verjetno ključni dejavnik pri spremembi rabe tal, pri tem pa so območja največje proizvodnje sladkornega trsa v Braziliji predvsem na njenem jugovzhodu in srednjem zahodu.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{"citationID":"TgTkW2Jj","properties":{"formattedCitation":"(Cesar de Oliveira et al., 2024)","plainCitation":"(Cesar de Oliveira et al., 2024)","noteIndex":0},"citationItems":[{"id":203,"uris":["http://zotero.org/users/13042919/items/4WDGH2H4"],"itemData":{"id":203,"type":"article-journal","abstract":"After twenty years of arduous negotiations, in 2019 the European Union (EU) and the Common Market of the South (Mercosur) announced the conclusion of a landmark trade agreement. Celebratory fireworks, however, were soon replaced by less desirable signs of smoke: the burning of the Amazon and Cerrado biomes, which has placed the bi-regional partnership under close public scrutiny. Since then, a lively debate among scholars, policymakers, activists, and private sector stakeholders has unfolded in an effort to assess the economic, social, and environmental implications of the agreement. To contribute to this debate, we use the EU-Mercosur Trade Agreement (EMTA) as a case study to discuss the complexities of transitioning to a global green trade policy paradigm, questioning whether free trade agreements could effectively promote sustainable land use governance. Bearing in mind the current environmental footprint of EU imports of Brazilian commodities, we illustrate the challenges inherent to decoupling international agri-food trade and land conversion, examining the current estimates and projections regarding the EMTA's potential impact on land-use change in Brazil. We also investigate the sustainable development provisions in the EU-Mercosur agreement, reviewing its land conversion-related clauses. While the EMTA has limitations common to other free trade agreements, it could be a useful additional tool for improving sustainability governance in the existing trade between the two regions by establishing a structured and legally stable platform for cooperation and implementing joint initiatives. The EMTA could set a positive benchmark for future free trade agreements that Mercosur might negotiate with other countries that are larger importers of agricultural commodities.","container-title":"Environmental Science &amp; Policy","DOI":"10.1016/j.envsci.2024.103875","ISSN":"1462-9011","journalAbbreviation":"Environmental Science &amp; Policy","page":"103875","source":"ScienceDirect","title":"The European Union-Mercosur Free Trade Agreement as a tool for environmentally sustainable land use governance","volume":"161","author":[{"family":"Cesar de Oliveira","given":"Susan E. M."},{"family":"Visentin","given":"Jaqueline C."},{"family":"Pavani","given":"Bruna F."},{"family":"Branco","given":"Paulo D."},{"family":"Maria","given":"Marcello","non-dropping-particle":"de"},{"family":"Loyola","given":"Rafael"}],"issued":{"date-parts":[["2024",11,1]]}}}],"schema":"https://github.com/citation-style-language/schema/raw/master/csl-citation.json"}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(Cesar de Oliveira et al., 2024)</w:t>
      </w:r>
      <w:r w:rsidRPr="003910D2">
        <w:rPr>
          <w:rFonts w:asciiTheme="majorHAnsi" w:hAnsiTheme="majorHAnsi" w:cstheme="majorHAnsi"/>
        </w:rPr>
        <w:fldChar w:fldCharType="end"/>
      </w:r>
      <w:r w:rsidRPr="003910D2">
        <w:rPr>
          <w:rFonts w:asciiTheme="majorHAnsi" w:hAnsiTheme="majorHAnsi" w:cstheme="majorHAnsi"/>
        </w:rPr>
        <w:t>.</w:t>
      </w:r>
    </w:p>
    <w:p w14:paraId="254557A9" w14:textId="77777777" w:rsidR="00105E56" w:rsidRPr="003910D2" w:rsidRDefault="00105E56" w:rsidP="003725B8">
      <w:pPr>
        <w:rPr>
          <w:rFonts w:asciiTheme="majorHAnsi" w:hAnsiTheme="majorHAnsi" w:cstheme="majorHAnsi"/>
        </w:rPr>
      </w:pPr>
    </w:p>
    <w:p w14:paraId="220DE35A" w14:textId="42C57DC8" w:rsidR="00A27760" w:rsidRPr="003910D2" w:rsidRDefault="00B11271" w:rsidP="003725B8">
      <w:pPr>
        <w:rPr>
          <w:rFonts w:asciiTheme="majorHAnsi" w:hAnsiTheme="majorHAnsi" w:cstheme="majorHAnsi"/>
        </w:rPr>
      </w:pPr>
      <w:r w:rsidRPr="003910D2">
        <w:rPr>
          <w:rFonts w:asciiTheme="majorHAnsi" w:hAnsiTheme="majorHAnsi" w:cstheme="majorHAnsi"/>
        </w:rPr>
        <w:t xml:space="preserve">Poleg vpliva na okolje so evropske interesne skupine izrazile tudi bojazen, da bo Sporazum pripeljal do implicitne opustitve evropskih standardov kvalitete in varnosti v prehrani. Ohlapnejši nadzor nad proizvodnjo v članicah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naj bi slednjim omogočil konkurenčno prednost pred evropskimi proizvajalci.</w:t>
      </w:r>
    </w:p>
    <w:p w14:paraId="5EC1318F" w14:textId="42C54D3C" w:rsidR="00B11271" w:rsidRPr="003910D2" w:rsidRDefault="00A27760" w:rsidP="003725B8">
      <w:pPr>
        <w:pStyle w:val="Bibliografija"/>
        <w:spacing w:line="240" w:lineRule="auto"/>
        <w:ind w:left="0" w:firstLine="0"/>
        <w:rPr>
          <w:rFonts w:asciiTheme="majorHAnsi" w:hAnsiTheme="majorHAnsi" w:cstheme="majorHAnsi"/>
        </w:rPr>
      </w:pPr>
      <w:r w:rsidRPr="003910D2">
        <w:rPr>
          <w:rFonts w:asciiTheme="majorHAnsi" w:hAnsiTheme="majorHAnsi" w:cstheme="majorHAnsi"/>
        </w:rPr>
        <w:t>Neupoštevanje potrošniških in proizvodnih standardov lahko proizvajalcem v država</w:t>
      </w:r>
      <w:r w:rsidR="002B0623" w:rsidRPr="003910D2">
        <w:rPr>
          <w:rFonts w:asciiTheme="majorHAnsi" w:hAnsiTheme="majorHAnsi" w:cstheme="majorHAnsi"/>
        </w:rPr>
        <w:t xml:space="preserve">h </w:t>
      </w:r>
      <w:proofErr w:type="spellStart"/>
      <w:r w:rsidRPr="003910D2">
        <w:rPr>
          <w:rFonts w:asciiTheme="majorHAnsi" w:hAnsiTheme="majorHAnsi" w:cstheme="majorHAnsi"/>
        </w:rPr>
        <w:t>Merc</w:t>
      </w:r>
      <w:r w:rsidR="00864D2A" w:rsidRPr="003910D2">
        <w:rPr>
          <w:rFonts w:asciiTheme="majorHAnsi" w:hAnsiTheme="majorHAnsi" w:cstheme="majorHAnsi"/>
        </w:rPr>
        <w:t>o</w:t>
      </w:r>
      <w:r w:rsidRPr="003910D2">
        <w:rPr>
          <w:rFonts w:asciiTheme="majorHAnsi" w:hAnsiTheme="majorHAnsi" w:cstheme="majorHAnsi"/>
        </w:rPr>
        <w:t>s</w:t>
      </w:r>
      <w:r w:rsidR="00864D2A" w:rsidRPr="003910D2">
        <w:rPr>
          <w:rFonts w:asciiTheme="majorHAnsi" w:hAnsiTheme="majorHAnsi" w:cstheme="majorHAnsi"/>
        </w:rPr>
        <w:t>u</w:t>
      </w:r>
      <w:r w:rsidRPr="003910D2">
        <w:rPr>
          <w:rFonts w:asciiTheme="majorHAnsi" w:hAnsiTheme="majorHAnsi" w:cstheme="majorHAnsi"/>
        </w:rPr>
        <w:t>r</w:t>
      </w:r>
      <w:proofErr w:type="spellEnd"/>
      <w:r w:rsidRPr="003910D2">
        <w:rPr>
          <w:rFonts w:asciiTheme="majorHAnsi" w:hAnsiTheme="majorHAnsi" w:cstheme="majorHAnsi"/>
        </w:rPr>
        <w:t xml:space="preserve"> prinese zaznavne stroškovne prednosti. Določene med njimi (krčenje amazonskega pragozda, </w:t>
      </w:r>
      <w:r w:rsidR="00225E4D" w:rsidRPr="003910D2">
        <w:rPr>
          <w:rFonts w:asciiTheme="majorHAnsi" w:hAnsiTheme="majorHAnsi" w:cstheme="majorHAnsi"/>
        </w:rPr>
        <w:t>onesnaževanje</w:t>
      </w:r>
      <w:r w:rsidR="008A0B27" w:rsidRPr="003910D2">
        <w:rPr>
          <w:rFonts w:asciiTheme="majorHAnsi" w:hAnsiTheme="majorHAnsi" w:cstheme="majorHAnsi"/>
        </w:rPr>
        <w:t xml:space="preserve"> idr.) </w:t>
      </w:r>
      <w:r w:rsidR="00225E4D" w:rsidRPr="003910D2">
        <w:rPr>
          <w:rFonts w:asciiTheme="majorHAnsi" w:hAnsiTheme="majorHAnsi" w:cstheme="majorHAnsi"/>
        </w:rPr>
        <w:t xml:space="preserve">je težko objektivno kvantificirati v obliki cenovnih prihrankov. Po drugi strani pa </w:t>
      </w:r>
      <w:r w:rsidR="00864D2A" w:rsidRPr="003910D2">
        <w:rPr>
          <w:rFonts w:asciiTheme="majorHAnsi" w:hAnsiTheme="majorHAnsi" w:cstheme="majorHAnsi"/>
        </w:rPr>
        <w:t xml:space="preserve">na primer </w:t>
      </w:r>
      <w:r w:rsidR="00225E4D" w:rsidRPr="003910D2">
        <w:rPr>
          <w:rFonts w:asciiTheme="majorHAnsi" w:hAnsiTheme="majorHAnsi" w:cstheme="majorHAnsi"/>
        </w:rPr>
        <w:t>uporab</w:t>
      </w:r>
      <w:r w:rsidR="00864D2A" w:rsidRPr="003910D2">
        <w:rPr>
          <w:rFonts w:asciiTheme="majorHAnsi" w:hAnsiTheme="majorHAnsi" w:cstheme="majorHAnsi"/>
        </w:rPr>
        <w:t>a</w:t>
      </w:r>
      <w:r w:rsidR="00225E4D" w:rsidRPr="003910D2">
        <w:rPr>
          <w:rFonts w:asciiTheme="majorHAnsi" w:hAnsiTheme="majorHAnsi" w:cstheme="majorHAnsi"/>
        </w:rPr>
        <w:t xml:space="preserve"> v EU prepovedanih pesticidov</w:t>
      </w:r>
      <w:r w:rsidR="008A0B27" w:rsidRPr="003910D2">
        <w:rPr>
          <w:rFonts w:asciiTheme="majorHAnsi" w:hAnsiTheme="majorHAnsi" w:cstheme="majorHAnsi"/>
        </w:rPr>
        <w:t>,</w:t>
      </w:r>
      <w:r w:rsidR="00225E4D" w:rsidRPr="003910D2">
        <w:rPr>
          <w:rFonts w:asciiTheme="majorHAnsi" w:hAnsiTheme="majorHAnsi" w:cstheme="majorHAnsi"/>
        </w:rPr>
        <w:t xml:space="preserve"> </w:t>
      </w:r>
      <w:r w:rsidR="00864D2A" w:rsidRPr="003910D2">
        <w:rPr>
          <w:rFonts w:asciiTheme="majorHAnsi" w:hAnsiTheme="majorHAnsi" w:cstheme="majorHAnsi"/>
        </w:rPr>
        <w:t xml:space="preserve">kot je </w:t>
      </w:r>
      <w:proofErr w:type="spellStart"/>
      <w:r w:rsidR="00864D2A" w:rsidRPr="003910D2">
        <w:rPr>
          <w:rFonts w:asciiTheme="majorHAnsi" w:hAnsiTheme="majorHAnsi" w:cstheme="majorHAnsi"/>
        </w:rPr>
        <w:t>Paraquat</w:t>
      </w:r>
      <w:proofErr w:type="spellEnd"/>
      <w:r w:rsidR="00864D2A" w:rsidRPr="003910D2">
        <w:rPr>
          <w:rFonts w:asciiTheme="majorHAnsi" w:hAnsiTheme="majorHAnsi" w:cstheme="majorHAnsi"/>
        </w:rPr>
        <w:t xml:space="preserve"> (</w:t>
      </w:r>
      <w:proofErr w:type="spellStart"/>
      <w:r w:rsidR="00864D2A" w:rsidRPr="003910D2">
        <w:rPr>
          <w:rFonts w:asciiTheme="majorHAnsi" w:hAnsiTheme="majorHAnsi" w:cstheme="majorHAnsi"/>
        </w:rPr>
        <w:t>glikofosfat</w:t>
      </w:r>
      <w:proofErr w:type="spellEnd"/>
      <w:r w:rsidR="00864D2A" w:rsidRPr="003910D2">
        <w:rPr>
          <w:rFonts w:asciiTheme="majorHAnsi" w:hAnsiTheme="majorHAnsi" w:cstheme="majorHAnsi"/>
        </w:rPr>
        <w:t>)</w:t>
      </w:r>
      <w:r w:rsidR="008A0B27" w:rsidRPr="003910D2">
        <w:rPr>
          <w:rFonts w:asciiTheme="majorHAnsi" w:hAnsiTheme="majorHAnsi" w:cstheme="majorHAnsi"/>
        </w:rPr>
        <w:t>,</w:t>
      </w:r>
      <w:r w:rsidR="00864D2A" w:rsidRPr="003910D2">
        <w:rPr>
          <w:rFonts w:asciiTheme="majorHAnsi" w:hAnsiTheme="majorHAnsi" w:cstheme="majorHAnsi"/>
        </w:rPr>
        <w:t xml:space="preserve"> </w:t>
      </w:r>
      <w:r w:rsidR="00225E4D" w:rsidRPr="003910D2">
        <w:rPr>
          <w:rFonts w:asciiTheme="majorHAnsi" w:hAnsiTheme="majorHAnsi" w:cstheme="majorHAnsi"/>
        </w:rPr>
        <w:t xml:space="preserve">lahko kratkoročno poveča pridelke </w:t>
      </w:r>
      <w:r w:rsidR="00864D2A" w:rsidRPr="003910D2">
        <w:rPr>
          <w:rFonts w:asciiTheme="majorHAnsi" w:hAnsiTheme="majorHAnsi" w:cstheme="majorHAnsi"/>
        </w:rPr>
        <w:t xml:space="preserve">soje </w:t>
      </w:r>
      <w:r w:rsidR="00225E4D" w:rsidRPr="003910D2">
        <w:rPr>
          <w:rFonts w:asciiTheme="majorHAnsi" w:hAnsiTheme="majorHAnsi" w:cstheme="majorHAnsi"/>
        </w:rPr>
        <w:t>za 5–15 %, vendar dolgoročno povzroča težave z odpornostjo</w:t>
      </w:r>
      <w:r w:rsidR="00864D2A" w:rsidRPr="003910D2">
        <w:rPr>
          <w:rFonts w:asciiTheme="majorHAnsi" w:hAnsiTheme="majorHAnsi" w:cstheme="majorHAnsi"/>
        </w:rPr>
        <w:t xml:space="preserve"> </w:t>
      </w:r>
      <w:r w:rsidR="002B0623" w:rsidRPr="003910D2">
        <w:rPr>
          <w:rFonts w:asciiTheme="majorHAnsi" w:hAnsiTheme="majorHAnsi" w:cstheme="majorHAnsi"/>
        </w:rPr>
        <w:fldChar w:fldCharType="begin"/>
      </w:r>
      <w:r w:rsidR="002B0623" w:rsidRPr="003910D2">
        <w:rPr>
          <w:rFonts w:asciiTheme="majorHAnsi" w:hAnsiTheme="majorHAnsi" w:cstheme="majorHAnsi"/>
        </w:rPr>
        <w:instrText xml:space="preserve"> ADDIN ZOTERO_ITEM CSL_CITATION {"citationID":"BAYsmxR7","properties":{"formattedCitation":"(ALVADI ANTONIO BALBINOT JUNIOR et al., 2022)","plainCitation":"(ALVADI ANTONIO BALBINOT JUNIOR et al., 2022)","noteIndex":0},"citationItems":[{"id":235,"uris":["http://zotero.org/users/13042919/items/M4TJ4FJU"],"itemData":{"id":235,"type":"document","title":"Análise da produção, área cultivada, produtividade e estabilidade produtiva da soja nos estados brasileiros em 25 safras (1996/1997 a 2020/2021).,","author":[{"literal":"ALVADI ANTONIO BALBINOT JUNIOR"},{"literal":"ALEXANDRE LIMA NEPOMUCENO"},{"literal":"MARCELO HIROSHI HIRAKURI"},{"literal":"JULIO CEZAR FRANCHINI DOS SANTOS"},{"literal":"HENRIQUE DEBIASI"}],"issued":{"date-parts":[["2022"]]}}}],"schema":"https://github.com/citation-style-language/schema/raw/master/csl-citation.json"} </w:instrText>
      </w:r>
      <w:r w:rsidR="002B0623" w:rsidRPr="003910D2">
        <w:rPr>
          <w:rFonts w:asciiTheme="majorHAnsi" w:hAnsiTheme="majorHAnsi" w:cstheme="majorHAnsi"/>
        </w:rPr>
        <w:fldChar w:fldCharType="separate"/>
      </w:r>
      <w:r w:rsidR="002B0623" w:rsidRPr="003910D2">
        <w:rPr>
          <w:rFonts w:asciiTheme="majorHAnsi" w:hAnsiTheme="majorHAnsi" w:cstheme="majorHAnsi"/>
          <w:noProof/>
        </w:rPr>
        <w:t>(Alvadi Antonio Balbinot Junior et al., 2022)</w:t>
      </w:r>
      <w:r w:rsidR="002B0623" w:rsidRPr="003910D2">
        <w:rPr>
          <w:rFonts w:asciiTheme="majorHAnsi" w:hAnsiTheme="majorHAnsi" w:cstheme="majorHAnsi"/>
        </w:rPr>
        <w:fldChar w:fldCharType="end"/>
      </w:r>
      <w:r w:rsidR="002B0623" w:rsidRPr="003910D2">
        <w:rPr>
          <w:rFonts w:asciiTheme="majorHAnsi" w:hAnsiTheme="majorHAnsi" w:cstheme="majorHAnsi"/>
        </w:rPr>
        <w:t xml:space="preserve">. Podobno </w:t>
      </w:r>
      <w:proofErr w:type="spellStart"/>
      <w:r w:rsidR="002B0623" w:rsidRPr="003910D2">
        <w:rPr>
          <w:rFonts w:asciiTheme="majorHAnsi" w:hAnsiTheme="majorHAnsi" w:cstheme="majorHAnsi"/>
        </w:rPr>
        <w:t>n</w:t>
      </w:r>
      <w:r w:rsidR="00225E4D" w:rsidRPr="003910D2">
        <w:rPr>
          <w:rFonts w:asciiTheme="majorHAnsi" w:hAnsiTheme="majorHAnsi" w:cstheme="majorHAnsi"/>
        </w:rPr>
        <w:t>eonikotinoidi</w:t>
      </w:r>
      <w:proofErr w:type="spellEnd"/>
      <w:r w:rsidR="00225E4D" w:rsidRPr="003910D2">
        <w:rPr>
          <w:rFonts w:asciiTheme="majorHAnsi" w:hAnsiTheme="majorHAnsi" w:cstheme="majorHAnsi"/>
        </w:rPr>
        <w:t xml:space="preserve"> lahko povečajo pridelke </w:t>
      </w:r>
      <w:r w:rsidR="002B0623" w:rsidRPr="003910D2">
        <w:rPr>
          <w:rFonts w:asciiTheme="majorHAnsi" w:hAnsiTheme="majorHAnsi" w:cstheme="majorHAnsi"/>
        </w:rPr>
        <w:t xml:space="preserve">koruze </w:t>
      </w:r>
      <w:r w:rsidR="00225E4D" w:rsidRPr="003910D2">
        <w:rPr>
          <w:rFonts w:asciiTheme="majorHAnsi" w:hAnsiTheme="majorHAnsi" w:cstheme="majorHAnsi"/>
        </w:rPr>
        <w:t xml:space="preserve">za 3–10 %, vendar ogrožajo čebele </w:t>
      </w:r>
      <w:r w:rsidR="007200D8" w:rsidRPr="003910D2">
        <w:rPr>
          <w:rFonts w:asciiTheme="majorHAnsi" w:hAnsiTheme="majorHAnsi" w:cstheme="majorHAnsi"/>
        </w:rPr>
        <w:fldChar w:fldCharType="begin"/>
      </w:r>
      <w:r w:rsidR="007200D8" w:rsidRPr="003910D2">
        <w:rPr>
          <w:rFonts w:asciiTheme="majorHAnsi" w:hAnsiTheme="majorHAnsi" w:cstheme="majorHAnsi"/>
        </w:rPr>
        <w:instrText xml:space="preserve"> ADDIN ZOTERO_ITEM CSL_CITATION {"citationID":"PG2Z8nmS","properties":{"formattedCitation":"(Krupke et al., 2017)","plainCitation":"(Krupke et al., 2017)","noteIndex":0},"citationItems":[{"id":236,"uris":["http://zotero.org/users/13042919/items/DLI9AE4T"],"itemData":{"id":236,"type":"article-journal","abstract":"1. Neonicotinoid insecticides are routinely used as seed treatments on most grain and oilseed crops in the USA, yet the extent and likelihood of spread of insecticide residues during planting has not previously been quantified. 2. Honey bees, Apis mellifera, are highly mobile and highly sensitive to neonicotinoid residues, presenting an opportunity to estimate non-target exposures to neonicotinoids in mobile insects. We measured neonicotinoid dust drift during maize sowing and used sites of maize fields, apiary locations and honey bee foraging radii to estimate likelihood of forager exposure. We performed a concurrent multi-year field assessment of the pest management benefits of neonicotinoid-treated maize. 3. Our results indicate that over 94% of honey bee foragers throughout the state of Indiana are at risk of exposure to varying levels of neonicotinoid insecticides, including lethal levels, during sowing of maize. We documented no benefit of the insecticidal seed treatments for crop yield during the study. 4. Synthesis and applications. We demonstrate movement of neonicotinoid residues well beyond planted fields occurs during maize sowing in Indiana. Based on locations of maize fields and apiaries in the state, the likelihood of neonicotinoid exposure for foraging honey bees is high. Other non-target organisms are also likely to encounter neonicotinoid residues; we conservatively estimate that deposition of neonicotinoid residues on non-target lands and waterways will occur on over 42% of the state of Indiana during the period of maize sowing. However, we also demonstrate that the risk to pollinators and other non-target organisms may be rapidly and dramatically reduced without yield penalties, by aligning use rates of neonicotinoid insecticides with pest incidence.","container-title":"Journal of Applied Ecology","ISSN":"0021-8901","issue":"5","note":"publisher: [British Ecological Society, Wiley]","page":"1449-1458","source":"JSTOR","title":"Planting of neonicotinoid-treated maize poses risks for honey bees and other non-target organisms over a wide area without consistent crop yield benefit","volume":"54","author":[{"family":"Krupke","given":"C. H."},{"family":"Holland","given":"J. D."},{"family":"Long","given":"E. Y."},{"family":"Eitzer","given":"B. D."}],"issued":{"date-parts":[["2017"]]}}}],"schema":"https://github.com/citation-style-language/schema/raw/master/csl-citation.json"} </w:instrText>
      </w:r>
      <w:r w:rsidR="007200D8" w:rsidRPr="003910D2">
        <w:rPr>
          <w:rFonts w:asciiTheme="majorHAnsi" w:hAnsiTheme="majorHAnsi" w:cstheme="majorHAnsi"/>
        </w:rPr>
        <w:fldChar w:fldCharType="separate"/>
      </w:r>
      <w:r w:rsidR="007200D8" w:rsidRPr="003910D2">
        <w:rPr>
          <w:rFonts w:asciiTheme="majorHAnsi" w:hAnsiTheme="majorHAnsi" w:cstheme="majorHAnsi"/>
          <w:noProof/>
        </w:rPr>
        <w:t>(Krupke et al., 2017)</w:t>
      </w:r>
      <w:r w:rsidR="007200D8" w:rsidRPr="003910D2">
        <w:rPr>
          <w:rFonts w:asciiTheme="majorHAnsi" w:hAnsiTheme="majorHAnsi" w:cstheme="majorHAnsi"/>
        </w:rPr>
        <w:fldChar w:fldCharType="end"/>
      </w:r>
      <w:r w:rsidR="00225E4D" w:rsidRPr="003910D2">
        <w:rPr>
          <w:rFonts w:asciiTheme="majorHAnsi" w:hAnsiTheme="majorHAnsi" w:cstheme="majorHAnsi"/>
        </w:rPr>
        <w:t>.</w:t>
      </w:r>
      <w:r w:rsidR="0040248B" w:rsidRPr="003910D2">
        <w:rPr>
          <w:rFonts w:asciiTheme="majorHAnsi" w:hAnsiTheme="majorHAnsi" w:cstheme="majorHAnsi"/>
        </w:rPr>
        <w:t xml:space="preserve"> </w:t>
      </w:r>
      <w:r w:rsidR="00B11271" w:rsidRPr="003910D2">
        <w:rPr>
          <w:rFonts w:asciiTheme="majorHAnsi" w:hAnsiTheme="majorHAnsi" w:cstheme="majorHAnsi"/>
        </w:rPr>
        <w:t xml:space="preserve">Za namen simulacije tovrstne konkurenčne prednosti smo scenarij 1 dopolnili </w:t>
      </w:r>
      <w:r w:rsidR="008C0AE5" w:rsidRPr="003910D2">
        <w:rPr>
          <w:rFonts w:asciiTheme="majorHAnsi" w:hAnsiTheme="majorHAnsi" w:cstheme="majorHAnsi"/>
        </w:rPr>
        <w:t>z</w:t>
      </w:r>
      <w:r w:rsidR="00B11271" w:rsidRPr="003910D2">
        <w:rPr>
          <w:rFonts w:asciiTheme="majorHAnsi" w:hAnsiTheme="majorHAnsi" w:cstheme="majorHAnsi"/>
        </w:rPr>
        <w:t xml:space="preserve"> 10% šokom večje tehnične učinkovitosti članic </w:t>
      </w:r>
      <w:proofErr w:type="spellStart"/>
      <w:r w:rsidR="00B11271" w:rsidRPr="003910D2">
        <w:rPr>
          <w:rFonts w:asciiTheme="majorHAnsi" w:hAnsiTheme="majorHAnsi" w:cstheme="majorHAnsi"/>
        </w:rPr>
        <w:t>Mercosur</w:t>
      </w:r>
      <w:proofErr w:type="spellEnd"/>
      <w:r w:rsidR="00B11271" w:rsidRPr="003910D2">
        <w:rPr>
          <w:rFonts w:asciiTheme="majorHAnsi" w:hAnsiTheme="majorHAnsi" w:cstheme="majorHAnsi"/>
        </w:rPr>
        <w:t xml:space="preserve"> v nekaterih relevantnih panogah (žitarice, riž, sadje in zelenjava, pijače in tobak, mleko, meso in tekstil).</w:t>
      </w:r>
      <w:r w:rsidR="0040248B" w:rsidRPr="003910D2">
        <w:rPr>
          <w:rFonts w:asciiTheme="majorHAnsi" w:hAnsiTheme="majorHAnsi" w:cstheme="majorHAnsi"/>
        </w:rPr>
        <w:t xml:space="preserve"> Po našem mnenju to predstavlja zgornjo mejo potencialnih koristi, ki bi jih lahko prineslo neupoštevanje EU standardov </w:t>
      </w:r>
      <w:r w:rsidR="007200D8" w:rsidRPr="003910D2">
        <w:rPr>
          <w:rFonts w:asciiTheme="majorHAnsi" w:hAnsiTheme="majorHAnsi" w:cstheme="majorHAnsi"/>
        </w:rPr>
        <w:t xml:space="preserve">članicam </w:t>
      </w:r>
      <w:proofErr w:type="spellStart"/>
      <w:r w:rsidR="007200D8" w:rsidRPr="003910D2">
        <w:rPr>
          <w:rFonts w:asciiTheme="majorHAnsi" w:hAnsiTheme="majorHAnsi" w:cstheme="majorHAnsi"/>
        </w:rPr>
        <w:t>Mercosur</w:t>
      </w:r>
      <w:proofErr w:type="spellEnd"/>
      <w:r w:rsidR="0040248B" w:rsidRPr="003910D2">
        <w:rPr>
          <w:rFonts w:asciiTheme="majorHAnsi" w:hAnsiTheme="majorHAnsi" w:cstheme="majorHAnsi"/>
        </w:rPr>
        <w:t>.</w:t>
      </w:r>
      <w:r w:rsidR="0038106C" w:rsidRPr="003910D2">
        <w:rPr>
          <w:rStyle w:val="Sprotnaopomba-sklic"/>
          <w:rFonts w:asciiTheme="majorHAnsi" w:hAnsiTheme="majorHAnsi" w:cstheme="majorHAnsi"/>
        </w:rPr>
        <w:footnoteReference w:id="10"/>
      </w:r>
    </w:p>
    <w:p w14:paraId="3497280C" w14:textId="77777777" w:rsidR="00B11271" w:rsidRPr="003910D2" w:rsidRDefault="00B11271" w:rsidP="003725B8">
      <w:pPr>
        <w:rPr>
          <w:rFonts w:asciiTheme="majorHAnsi" w:hAnsiTheme="majorHAnsi" w:cstheme="majorHAnsi"/>
        </w:rPr>
      </w:pPr>
    </w:p>
    <w:p w14:paraId="25E830D3" w14:textId="5E7159C4" w:rsidR="00B11271" w:rsidRPr="003910D2" w:rsidRDefault="00B11271" w:rsidP="003725B8">
      <w:pPr>
        <w:pStyle w:val="Naslov4"/>
        <w:rPr>
          <w:rFonts w:cstheme="majorHAnsi"/>
        </w:rPr>
      </w:pPr>
      <w:r w:rsidRPr="003910D2">
        <w:rPr>
          <w:rFonts w:cstheme="majorHAnsi"/>
        </w:rPr>
        <w:lastRenderedPageBreak/>
        <w:t>Scenarij 5</w:t>
      </w:r>
      <w:r w:rsidR="00A419BC" w:rsidRPr="003910D2">
        <w:rPr>
          <w:rFonts w:cstheme="majorHAnsi"/>
        </w:rPr>
        <w:t xml:space="preserve"> (Carinska vojna z ZDA)</w:t>
      </w:r>
    </w:p>
    <w:p w14:paraId="0DE9F418" w14:textId="316344DB" w:rsidR="00B11271" w:rsidRPr="003910D2" w:rsidRDefault="00B11271" w:rsidP="003725B8">
      <w:pPr>
        <w:rPr>
          <w:rFonts w:asciiTheme="majorHAnsi" w:hAnsiTheme="majorHAnsi" w:cstheme="majorHAnsi"/>
        </w:rPr>
      </w:pPr>
      <w:r w:rsidRPr="003910D2">
        <w:rPr>
          <w:rFonts w:asciiTheme="majorHAnsi" w:hAnsiTheme="majorHAnsi" w:cstheme="majorHAnsi"/>
        </w:rPr>
        <w:t>V zadnjem, scenariju</w:t>
      </w:r>
      <w:r w:rsidR="00E83197" w:rsidRPr="003910D2">
        <w:rPr>
          <w:rFonts w:asciiTheme="majorHAnsi" w:hAnsiTheme="majorHAnsi" w:cstheme="majorHAnsi"/>
        </w:rPr>
        <w:t xml:space="preserve"> 5</w:t>
      </w:r>
      <w:r w:rsidR="008A0B27" w:rsidRPr="003910D2">
        <w:rPr>
          <w:rFonts w:asciiTheme="majorHAnsi" w:hAnsiTheme="majorHAnsi" w:cstheme="majorHAnsi"/>
        </w:rPr>
        <w:t>,</w:t>
      </w:r>
      <w:r w:rsidRPr="003910D2">
        <w:rPr>
          <w:rFonts w:asciiTheme="majorHAnsi" w:hAnsiTheme="majorHAnsi" w:cstheme="majorHAnsi"/>
        </w:rPr>
        <w:t xml:space="preserve"> je scenarij </w:t>
      </w:r>
      <w:r w:rsidR="00E83197" w:rsidRPr="003910D2">
        <w:rPr>
          <w:rFonts w:asciiTheme="majorHAnsi" w:hAnsiTheme="majorHAnsi" w:cstheme="majorHAnsi"/>
        </w:rPr>
        <w:t xml:space="preserve">4 </w:t>
      </w:r>
      <w:r w:rsidRPr="003910D2">
        <w:rPr>
          <w:rFonts w:asciiTheme="majorHAnsi" w:hAnsiTheme="majorHAnsi" w:cstheme="majorHAnsi"/>
        </w:rPr>
        <w:t>nadgrajen z upoštevanjem nedavnih dogodkov na področju mednarodne trgovinske politike. Upoštevan</w:t>
      </w:r>
      <w:r w:rsidR="00BF5079" w:rsidRPr="003910D2">
        <w:rPr>
          <w:rFonts w:asciiTheme="majorHAnsi" w:hAnsiTheme="majorHAnsi" w:cstheme="majorHAnsi"/>
        </w:rPr>
        <w:t>e</w:t>
      </w:r>
      <w:r w:rsidRPr="003910D2">
        <w:rPr>
          <w:rFonts w:asciiTheme="majorHAnsi" w:hAnsiTheme="majorHAnsi" w:cstheme="majorHAnsi"/>
        </w:rPr>
        <w:t xml:space="preserve"> so tako 25% carine, ki jih je administracija </w:t>
      </w:r>
      <w:r w:rsidR="00290D00" w:rsidRPr="003910D2">
        <w:rPr>
          <w:rFonts w:asciiTheme="majorHAnsi" w:hAnsiTheme="majorHAnsi" w:cstheme="majorHAnsi"/>
        </w:rPr>
        <w:t xml:space="preserve">ameriškega predsednika </w:t>
      </w:r>
      <w:r w:rsidRPr="003910D2">
        <w:rPr>
          <w:rFonts w:asciiTheme="majorHAnsi" w:hAnsiTheme="majorHAnsi" w:cstheme="majorHAnsi"/>
        </w:rPr>
        <w:t xml:space="preserve">Donalda Trumpa uvedla na jeklo in aluminij 12. marca 2025, 25% carine na uvoz avtomobilov in avtomobilskih delov, ki so v veljavo stopile 3. aprila 2025 in recipročne dajatve (vsaj 10% za vse države sveta, </w:t>
      </w:r>
      <w:r w:rsidR="00290D00" w:rsidRPr="003910D2">
        <w:rPr>
          <w:rFonts w:asciiTheme="majorHAnsi" w:hAnsiTheme="majorHAnsi" w:cstheme="majorHAnsi"/>
        </w:rPr>
        <w:t>145% za Kitajsko</w:t>
      </w:r>
      <w:r w:rsidRPr="003910D2">
        <w:rPr>
          <w:rFonts w:asciiTheme="majorHAnsi" w:hAnsiTheme="majorHAnsi" w:cstheme="majorHAnsi"/>
        </w:rPr>
        <w:t>)</w:t>
      </w:r>
      <w:r w:rsidR="00290D00" w:rsidRPr="003910D2">
        <w:rPr>
          <w:rFonts w:asciiTheme="majorHAnsi" w:hAnsiTheme="majorHAnsi" w:cstheme="majorHAnsi"/>
        </w:rPr>
        <w:t xml:space="preserve">, ki so </w:t>
      </w:r>
      <w:r w:rsidR="00D30031" w:rsidRPr="003910D2">
        <w:rPr>
          <w:rFonts w:asciiTheme="majorHAnsi" w:hAnsiTheme="majorHAnsi" w:cstheme="majorHAnsi"/>
        </w:rPr>
        <w:t xml:space="preserve">bile uvedene </w:t>
      </w:r>
      <w:r w:rsidR="00290D00" w:rsidRPr="003910D2">
        <w:rPr>
          <w:rFonts w:asciiTheme="majorHAnsi" w:hAnsiTheme="majorHAnsi" w:cstheme="majorHAnsi"/>
        </w:rPr>
        <w:t xml:space="preserve"> </w:t>
      </w:r>
      <w:r w:rsidR="00BF5079" w:rsidRPr="003910D2">
        <w:rPr>
          <w:rFonts w:asciiTheme="majorHAnsi" w:hAnsiTheme="majorHAnsi" w:cstheme="majorHAnsi"/>
        </w:rPr>
        <w:t xml:space="preserve">10. </w:t>
      </w:r>
      <w:r w:rsidR="00741B26" w:rsidRPr="003910D2">
        <w:rPr>
          <w:rFonts w:asciiTheme="majorHAnsi" w:hAnsiTheme="majorHAnsi" w:cstheme="majorHAnsi"/>
        </w:rPr>
        <w:t>aprila 2025</w:t>
      </w:r>
      <w:r w:rsidRPr="003910D2">
        <w:rPr>
          <w:rFonts w:asciiTheme="majorHAnsi" w:hAnsiTheme="majorHAnsi" w:cstheme="majorHAnsi"/>
        </w:rPr>
        <w:t>.</w:t>
      </w:r>
    </w:p>
    <w:p w14:paraId="3F75AE96" w14:textId="77777777" w:rsidR="00741B26" w:rsidRPr="003910D2" w:rsidRDefault="00741B26" w:rsidP="003725B8">
      <w:pPr>
        <w:rPr>
          <w:rFonts w:asciiTheme="majorHAnsi" w:hAnsiTheme="majorHAnsi" w:cstheme="majorHAnsi"/>
        </w:rPr>
      </w:pPr>
    </w:p>
    <w:p w14:paraId="0E301B36" w14:textId="77777777" w:rsidR="008D0DBC" w:rsidRPr="003910D2" w:rsidRDefault="008D0DBC" w:rsidP="003725B8">
      <w:pPr>
        <w:pStyle w:val="Naslov3"/>
        <w:rPr>
          <w:rFonts w:asciiTheme="majorHAnsi" w:hAnsiTheme="majorHAnsi" w:cstheme="majorHAnsi"/>
        </w:rPr>
      </w:pPr>
      <w:bookmarkStart w:id="67" w:name="_Toc211421277"/>
      <w:r w:rsidRPr="003910D2">
        <w:rPr>
          <w:rFonts w:asciiTheme="majorHAnsi" w:hAnsiTheme="majorHAnsi" w:cstheme="majorHAnsi"/>
        </w:rPr>
        <w:t>Simulacije učinkov zunanjetrgovinske liberalizacije</w:t>
      </w:r>
      <w:bookmarkEnd w:id="67"/>
    </w:p>
    <w:p w14:paraId="6690A6AE" w14:textId="729D01C7"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V nadaljevanju prikazujemo rezultate simulacij </w:t>
      </w:r>
      <w:r w:rsidRPr="003910D2">
        <w:rPr>
          <w:rFonts w:asciiTheme="majorHAnsi" w:hAnsiTheme="majorHAnsi" w:cstheme="majorHAnsi"/>
          <w:i/>
        </w:rPr>
        <w:t>Scenarij</w:t>
      </w:r>
      <w:r w:rsidR="003B7806" w:rsidRPr="003910D2">
        <w:rPr>
          <w:rFonts w:asciiTheme="majorHAnsi" w:hAnsiTheme="majorHAnsi" w:cstheme="majorHAnsi"/>
          <w:i/>
        </w:rPr>
        <w:t>ev</w:t>
      </w:r>
      <w:r w:rsidRPr="003910D2">
        <w:rPr>
          <w:rFonts w:asciiTheme="majorHAnsi" w:hAnsiTheme="majorHAnsi" w:cstheme="majorHAnsi"/>
          <w:i/>
        </w:rPr>
        <w:t xml:space="preserve"> </w:t>
      </w:r>
      <w:r w:rsidRPr="003910D2">
        <w:rPr>
          <w:rFonts w:asciiTheme="majorHAnsi" w:hAnsiTheme="majorHAnsi" w:cstheme="majorHAnsi"/>
          <w:iCs/>
        </w:rPr>
        <w:t>1</w:t>
      </w:r>
      <w:r w:rsidRPr="003910D2">
        <w:rPr>
          <w:rFonts w:asciiTheme="majorHAnsi" w:hAnsiTheme="majorHAnsi" w:cstheme="majorHAnsi"/>
        </w:rPr>
        <w:t xml:space="preserve"> </w:t>
      </w:r>
      <w:r w:rsidR="003B7806" w:rsidRPr="003910D2">
        <w:rPr>
          <w:rFonts w:asciiTheme="majorHAnsi" w:hAnsiTheme="majorHAnsi" w:cstheme="majorHAnsi"/>
        </w:rPr>
        <w:t>do 5</w:t>
      </w:r>
      <w:r w:rsidRPr="003910D2">
        <w:rPr>
          <w:rFonts w:asciiTheme="majorHAnsi" w:hAnsiTheme="majorHAnsi" w:cstheme="majorHAnsi"/>
          <w:b/>
        </w:rPr>
        <w:t xml:space="preserve"> </w:t>
      </w:r>
      <w:r w:rsidRPr="003910D2">
        <w:rPr>
          <w:rFonts w:asciiTheme="majorHAnsi" w:hAnsiTheme="majorHAnsi" w:cstheme="majorHAnsi"/>
        </w:rPr>
        <w:t xml:space="preserve">na modelu svetovnega gospodarstva razdeljenega na </w:t>
      </w:r>
      <w:r w:rsidR="003B7806" w:rsidRPr="003910D2">
        <w:rPr>
          <w:rFonts w:asciiTheme="majorHAnsi" w:hAnsiTheme="majorHAnsi" w:cstheme="majorHAnsi"/>
        </w:rPr>
        <w:t>19</w:t>
      </w:r>
      <w:r w:rsidRPr="003910D2">
        <w:rPr>
          <w:rFonts w:asciiTheme="majorHAnsi" w:hAnsiTheme="majorHAnsi" w:cstheme="majorHAnsi"/>
        </w:rPr>
        <w:t xml:space="preserve"> regij in </w:t>
      </w:r>
      <w:r w:rsidR="003B7806" w:rsidRPr="003910D2">
        <w:rPr>
          <w:rFonts w:asciiTheme="majorHAnsi" w:hAnsiTheme="majorHAnsi" w:cstheme="majorHAnsi"/>
        </w:rPr>
        <w:t>32</w:t>
      </w:r>
      <w:r w:rsidRPr="003910D2">
        <w:rPr>
          <w:rFonts w:asciiTheme="majorHAnsi" w:hAnsiTheme="majorHAnsi" w:cstheme="majorHAnsi"/>
        </w:rPr>
        <w:t xml:space="preserve"> gospodarskih panog. Za namene simulacij smo </w:t>
      </w:r>
      <w:r w:rsidR="003B7806" w:rsidRPr="003910D2">
        <w:rPr>
          <w:rFonts w:asciiTheme="majorHAnsi" w:hAnsiTheme="majorHAnsi" w:cstheme="majorHAnsi"/>
        </w:rPr>
        <w:t>sledili sekt</w:t>
      </w:r>
      <w:r w:rsidR="00D5795A" w:rsidRPr="003910D2">
        <w:rPr>
          <w:rFonts w:asciiTheme="majorHAnsi" w:hAnsiTheme="majorHAnsi" w:cstheme="majorHAnsi"/>
        </w:rPr>
        <w:t>orski agregaciji kot izhaja iz SIA EU-</w:t>
      </w:r>
      <w:proofErr w:type="spellStart"/>
      <w:r w:rsidR="00D5795A" w:rsidRPr="003910D2">
        <w:rPr>
          <w:rFonts w:asciiTheme="majorHAnsi" w:hAnsiTheme="majorHAnsi" w:cstheme="majorHAnsi"/>
        </w:rPr>
        <w:t>Mercosur</w:t>
      </w:r>
      <w:proofErr w:type="spellEnd"/>
      <w:r w:rsidR="00D5795A" w:rsidRPr="003910D2">
        <w:rPr>
          <w:rFonts w:asciiTheme="majorHAnsi" w:hAnsiTheme="majorHAnsi" w:cstheme="majorHAnsi"/>
        </w:rPr>
        <w:t xml:space="preserve"> (2020)</w:t>
      </w:r>
      <w:r w:rsidR="00254FF8" w:rsidRPr="003910D2">
        <w:rPr>
          <w:rFonts w:asciiTheme="majorHAnsi" w:hAnsiTheme="majorHAnsi" w:cstheme="majorHAnsi"/>
        </w:rPr>
        <w:t xml:space="preserve"> Evropske komisije</w:t>
      </w:r>
      <w:r w:rsidRPr="003910D2">
        <w:rPr>
          <w:rFonts w:asciiTheme="majorHAnsi" w:hAnsiTheme="majorHAnsi" w:cstheme="majorHAnsi"/>
          <w:i/>
        </w:rPr>
        <w:t xml:space="preserve">. </w:t>
      </w:r>
      <w:r w:rsidRPr="003910D2">
        <w:rPr>
          <w:rFonts w:asciiTheme="majorHAnsi" w:hAnsiTheme="majorHAnsi" w:cstheme="majorHAnsi"/>
        </w:rPr>
        <w:t>V simuliranih scenarijih analiziramo agregatne učinke na izvoz, uvoz in rast BDP ter sektorske učinke na dodano vrednost, izvoz in implicirane učinke na zaposlenost.</w:t>
      </w:r>
      <w:r w:rsidRPr="003910D2">
        <w:rPr>
          <w:rStyle w:val="Sprotnaopomba-sklic"/>
          <w:rFonts w:asciiTheme="majorHAnsi" w:hAnsiTheme="majorHAnsi" w:cstheme="majorHAnsi"/>
        </w:rPr>
        <w:footnoteReference w:id="11"/>
      </w:r>
      <w:r w:rsidRPr="003910D2">
        <w:rPr>
          <w:rFonts w:asciiTheme="majorHAnsi" w:hAnsiTheme="majorHAnsi" w:cstheme="majorHAnsi"/>
        </w:rPr>
        <w:t xml:space="preserve"> V simulacijah smo kot </w:t>
      </w:r>
      <w:r w:rsidR="00D5795A" w:rsidRPr="003910D2">
        <w:rPr>
          <w:rFonts w:asciiTheme="majorHAnsi" w:hAnsiTheme="majorHAnsi" w:cstheme="majorHAnsi"/>
        </w:rPr>
        <w:t>ločene</w:t>
      </w:r>
      <w:r w:rsidRPr="003910D2">
        <w:rPr>
          <w:rFonts w:asciiTheme="majorHAnsi" w:hAnsiTheme="majorHAnsi" w:cstheme="majorHAnsi"/>
        </w:rPr>
        <w:t xml:space="preserve"> »regij</w:t>
      </w:r>
      <w:r w:rsidR="00D5795A" w:rsidRPr="003910D2">
        <w:rPr>
          <w:rFonts w:asciiTheme="majorHAnsi" w:hAnsiTheme="majorHAnsi" w:cstheme="majorHAnsi"/>
        </w:rPr>
        <w:t>e</w:t>
      </w:r>
      <w:r w:rsidRPr="003910D2">
        <w:rPr>
          <w:rFonts w:asciiTheme="majorHAnsi" w:hAnsiTheme="majorHAnsi" w:cstheme="majorHAnsi"/>
        </w:rPr>
        <w:t xml:space="preserve">« izpostavili </w:t>
      </w:r>
      <w:r w:rsidR="00D5795A" w:rsidRPr="003910D2">
        <w:rPr>
          <w:rFonts w:asciiTheme="majorHAnsi" w:hAnsiTheme="majorHAnsi" w:cstheme="majorHAnsi"/>
        </w:rPr>
        <w:t xml:space="preserve">posamezne članice </w:t>
      </w:r>
      <w:proofErr w:type="spellStart"/>
      <w:r w:rsidR="00D5795A" w:rsidRPr="003910D2">
        <w:rPr>
          <w:rFonts w:asciiTheme="majorHAnsi" w:hAnsiTheme="majorHAnsi" w:cstheme="majorHAnsi"/>
        </w:rPr>
        <w:t>Mercosur</w:t>
      </w:r>
      <w:proofErr w:type="spellEnd"/>
      <w:r w:rsidR="00D5795A" w:rsidRPr="003910D2">
        <w:rPr>
          <w:rFonts w:asciiTheme="majorHAnsi" w:hAnsiTheme="majorHAnsi" w:cstheme="majorHAnsi"/>
        </w:rPr>
        <w:t xml:space="preserve"> ter EU in seveda Slovenijo.</w:t>
      </w:r>
    </w:p>
    <w:p w14:paraId="565746AA" w14:textId="77777777" w:rsidR="00FF3344" w:rsidRPr="003910D2" w:rsidRDefault="00FF3344" w:rsidP="003725B8">
      <w:pPr>
        <w:rPr>
          <w:rFonts w:asciiTheme="majorHAnsi" w:hAnsiTheme="majorHAnsi" w:cstheme="majorHAnsi"/>
        </w:rPr>
      </w:pPr>
    </w:p>
    <w:p w14:paraId="1346077B" w14:textId="4E0E4AB5" w:rsidR="003C063D" w:rsidRPr="003910D2" w:rsidRDefault="003C063D" w:rsidP="003725B8">
      <w:pPr>
        <w:pStyle w:val="Naslov4"/>
        <w:rPr>
          <w:rFonts w:cstheme="majorHAnsi"/>
        </w:rPr>
      </w:pPr>
      <w:r w:rsidRPr="003910D2">
        <w:rPr>
          <w:rFonts w:cstheme="majorHAnsi"/>
        </w:rPr>
        <w:t>Skupni učinki na BDP in izvoz</w:t>
      </w:r>
    </w:p>
    <w:p w14:paraId="21E6E5F3" w14:textId="47F9F995" w:rsidR="003C063D" w:rsidRPr="003910D2" w:rsidRDefault="003C063D" w:rsidP="003725B8">
      <w:pPr>
        <w:rPr>
          <w:rFonts w:asciiTheme="majorHAnsi" w:hAnsiTheme="majorHAnsi" w:cstheme="majorHAnsi"/>
        </w:rPr>
      </w:pPr>
      <w:r w:rsidRPr="003910D2">
        <w:rPr>
          <w:rFonts w:asciiTheme="majorHAnsi" w:hAnsiTheme="majorHAnsi" w:cstheme="majorHAnsi"/>
        </w:rPr>
        <w:t xml:space="preserve">Tabela </w:t>
      </w:r>
      <w:r w:rsidR="008B1EA4" w:rsidRPr="003910D2">
        <w:rPr>
          <w:rFonts w:asciiTheme="majorHAnsi" w:hAnsiTheme="majorHAnsi" w:cstheme="majorHAnsi"/>
        </w:rPr>
        <w:t>7</w:t>
      </w:r>
      <w:r w:rsidRPr="003910D2">
        <w:rPr>
          <w:rFonts w:asciiTheme="majorHAnsi" w:hAnsiTheme="majorHAnsi" w:cstheme="majorHAnsi"/>
        </w:rPr>
        <w:t xml:space="preserve"> prikazuje simulacijo učinkov zunanjetrgovinske liberalizacije na bruto domači proizvod in agregatni izvoz gospodarstev EU,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in Slovenije v obdobju 10 let. V drugem stolpcu so predstavljeni učinki simulacije polne carinske liberalizacije (Scenarij 1), v naslednjih pa manj »optimistični« scenariji vse do scenarija, ki vključuje protekcionistične ukrepe ZDA.</w:t>
      </w:r>
    </w:p>
    <w:p w14:paraId="3210568C" w14:textId="77777777" w:rsidR="003C063D" w:rsidRPr="003910D2" w:rsidRDefault="003C063D" w:rsidP="003725B8">
      <w:pPr>
        <w:spacing w:line="276" w:lineRule="auto"/>
        <w:rPr>
          <w:rFonts w:asciiTheme="majorHAnsi" w:hAnsiTheme="majorHAnsi" w:cstheme="majorHAnsi"/>
        </w:rPr>
      </w:pPr>
    </w:p>
    <w:p w14:paraId="72EF1A48" w14:textId="3966756E" w:rsidR="00930530" w:rsidRPr="003910D2" w:rsidRDefault="00B87DB4" w:rsidP="003725B8">
      <w:pPr>
        <w:tabs>
          <w:tab w:val="left" w:pos="493"/>
        </w:tabs>
        <w:rPr>
          <w:rFonts w:asciiTheme="majorHAnsi" w:hAnsiTheme="majorHAnsi" w:cstheme="majorHAnsi"/>
        </w:rPr>
      </w:pPr>
      <w:bookmarkStart w:id="68" w:name="_Toc211421307"/>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7</w:t>
      </w:r>
      <w:r w:rsidRPr="003910D2">
        <w:rPr>
          <w:rFonts w:asciiTheme="majorHAnsi" w:hAnsiTheme="majorHAnsi" w:cstheme="majorHAnsi"/>
        </w:rPr>
        <w:fldChar w:fldCharType="end"/>
      </w:r>
      <w:r w:rsidRPr="003910D2">
        <w:rPr>
          <w:rFonts w:asciiTheme="majorHAnsi" w:hAnsiTheme="majorHAnsi" w:cstheme="majorHAnsi"/>
          <w:iCs/>
        </w:rPr>
        <w:t xml:space="preserve">: </w:t>
      </w:r>
      <w:r w:rsidR="00CA7C03" w:rsidRPr="003910D2">
        <w:rPr>
          <w:rFonts w:asciiTheme="majorHAnsi" w:hAnsiTheme="majorHAnsi" w:cstheme="majorHAnsi"/>
        </w:rPr>
        <w:t>Ocene</w:t>
      </w:r>
      <w:r w:rsidR="00930530" w:rsidRPr="003910D2">
        <w:rPr>
          <w:rFonts w:asciiTheme="majorHAnsi" w:hAnsiTheme="majorHAnsi" w:cstheme="majorHAnsi"/>
        </w:rPr>
        <w:t xml:space="preserve"> ključnih učinkov sporazuma EU-</w:t>
      </w:r>
      <w:proofErr w:type="spellStart"/>
      <w:r w:rsidR="00930530" w:rsidRPr="003910D2">
        <w:rPr>
          <w:rFonts w:asciiTheme="majorHAnsi" w:hAnsiTheme="majorHAnsi" w:cstheme="majorHAnsi"/>
        </w:rPr>
        <w:t>Mercosur</w:t>
      </w:r>
      <w:proofErr w:type="spellEnd"/>
      <w:r w:rsidR="00930530" w:rsidRPr="003910D2">
        <w:rPr>
          <w:rFonts w:asciiTheme="majorHAnsi" w:hAnsiTheme="majorHAnsi" w:cstheme="majorHAnsi"/>
        </w:rPr>
        <w:t xml:space="preserve"> na </w:t>
      </w:r>
      <w:r w:rsidR="00CA7C03" w:rsidRPr="003910D2">
        <w:rPr>
          <w:rFonts w:asciiTheme="majorHAnsi" w:hAnsiTheme="majorHAnsi" w:cstheme="majorHAnsi"/>
        </w:rPr>
        <w:t>BDP in izvoz za vključene države</w:t>
      </w:r>
      <w:r w:rsidR="00930530" w:rsidRPr="003910D2">
        <w:rPr>
          <w:rFonts w:asciiTheme="majorHAnsi" w:hAnsiTheme="majorHAnsi" w:cstheme="majorHAnsi"/>
        </w:rPr>
        <w:t xml:space="preserve"> (</w:t>
      </w:r>
      <w:r w:rsidR="003725B8">
        <w:rPr>
          <w:rFonts w:asciiTheme="majorHAnsi" w:hAnsiTheme="majorHAnsi" w:cstheme="majorHAnsi"/>
        </w:rPr>
        <w:t>v odstotkih</w:t>
      </w:r>
      <w:r w:rsidR="00930530" w:rsidRPr="003910D2">
        <w:rPr>
          <w:rFonts w:asciiTheme="majorHAnsi" w:hAnsiTheme="majorHAnsi" w:cstheme="majorHAnsi"/>
        </w:rPr>
        <w:t>)</w:t>
      </w:r>
      <w:bookmarkEnd w:id="68"/>
    </w:p>
    <w:tbl>
      <w:tblPr>
        <w:tblStyle w:val="Tabelamrea"/>
        <w:tblW w:w="8672" w:type="dxa"/>
        <w:jc w:val="center"/>
        <w:tblLook w:val="04A0" w:firstRow="1" w:lastRow="0" w:firstColumn="1" w:lastColumn="0" w:noHBand="0" w:noVBand="1"/>
        <w:tblCaption w:val="Tabela ključnih učinkov: Scenariji 1-5"/>
      </w:tblPr>
      <w:tblGrid>
        <w:gridCol w:w="1465"/>
        <w:gridCol w:w="1507"/>
        <w:gridCol w:w="1700"/>
        <w:gridCol w:w="1417"/>
        <w:gridCol w:w="1420"/>
        <w:gridCol w:w="1163"/>
      </w:tblGrid>
      <w:tr w:rsidR="00155848" w:rsidRPr="003910D2" w14:paraId="1D6B5E74" w14:textId="0E483D8A" w:rsidTr="00CD1DCB">
        <w:trPr>
          <w:jc w:val="center"/>
        </w:trPr>
        <w:tc>
          <w:tcPr>
            <w:tcW w:w="1465" w:type="dxa"/>
            <w:shd w:val="clear" w:color="auto" w:fill="C6D9F1" w:themeFill="text2" w:themeFillTint="33"/>
          </w:tcPr>
          <w:p w14:paraId="59D02581" w14:textId="77777777" w:rsidR="00155848" w:rsidRPr="003910D2" w:rsidRDefault="00155848" w:rsidP="003725B8">
            <w:pPr>
              <w:rPr>
                <w:rFonts w:asciiTheme="majorHAnsi" w:hAnsiTheme="majorHAnsi" w:cstheme="majorHAnsi"/>
                <w:sz w:val="20"/>
                <w:szCs w:val="20"/>
              </w:rPr>
            </w:pPr>
          </w:p>
        </w:tc>
        <w:tc>
          <w:tcPr>
            <w:tcW w:w="1507" w:type="dxa"/>
            <w:shd w:val="clear" w:color="auto" w:fill="C6D9F1" w:themeFill="text2" w:themeFillTint="33"/>
            <w:vAlign w:val="center"/>
          </w:tcPr>
          <w:p w14:paraId="213BAEB1" w14:textId="77777777"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
                <w:sz w:val="20"/>
                <w:szCs w:val="20"/>
              </w:rPr>
              <w:t>Scenarij 1</w:t>
            </w:r>
          </w:p>
          <w:p w14:paraId="09A97433" w14:textId="03166EFF" w:rsidR="00155848" w:rsidRPr="003910D2" w:rsidRDefault="00155848" w:rsidP="003725B8">
            <w:pPr>
              <w:rPr>
                <w:rFonts w:asciiTheme="majorHAnsi" w:hAnsiTheme="majorHAnsi" w:cstheme="majorHAnsi"/>
                <w:i/>
                <w:sz w:val="20"/>
                <w:szCs w:val="20"/>
              </w:rPr>
            </w:pPr>
            <w:r w:rsidRPr="003910D2">
              <w:rPr>
                <w:rFonts w:asciiTheme="majorHAnsi" w:hAnsiTheme="majorHAnsi" w:cstheme="majorHAnsi"/>
                <w:i/>
                <w:sz w:val="20"/>
                <w:szCs w:val="20"/>
              </w:rPr>
              <w:t>(takojšnja implementacija carinske liberalizacije)</w:t>
            </w:r>
          </w:p>
        </w:tc>
        <w:tc>
          <w:tcPr>
            <w:tcW w:w="1701" w:type="dxa"/>
            <w:shd w:val="clear" w:color="auto" w:fill="C6D9F1" w:themeFill="text2" w:themeFillTint="33"/>
            <w:vAlign w:val="center"/>
          </w:tcPr>
          <w:p w14:paraId="44DB8F56" w14:textId="77777777"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
                <w:sz w:val="20"/>
                <w:szCs w:val="20"/>
              </w:rPr>
              <w:t>Scenarij 2</w:t>
            </w:r>
          </w:p>
          <w:p w14:paraId="3616A2AC" w14:textId="250DCC9A"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i/>
                <w:sz w:val="20"/>
                <w:szCs w:val="20"/>
              </w:rPr>
              <w:t>(postopna implementacija carinske liberalizacije</w:t>
            </w:r>
          </w:p>
        </w:tc>
        <w:tc>
          <w:tcPr>
            <w:tcW w:w="1418" w:type="dxa"/>
            <w:shd w:val="clear" w:color="auto" w:fill="C6D9F1" w:themeFill="text2" w:themeFillTint="33"/>
            <w:vAlign w:val="center"/>
          </w:tcPr>
          <w:p w14:paraId="2426DC37" w14:textId="7CACD7FE"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
                <w:sz w:val="20"/>
                <w:szCs w:val="20"/>
              </w:rPr>
              <w:t>Scenarij 3</w:t>
            </w:r>
          </w:p>
          <w:p w14:paraId="748AA817" w14:textId="1810D639"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i/>
                <w:sz w:val="20"/>
                <w:szCs w:val="20"/>
              </w:rPr>
              <w:t>(scenarij 1 brez Argentine)</w:t>
            </w:r>
          </w:p>
        </w:tc>
        <w:tc>
          <w:tcPr>
            <w:tcW w:w="1417" w:type="dxa"/>
            <w:shd w:val="clear" w:color="auto" w:fill="C6D9F1" w:themeFill="text2" w:themeFillTint="33"/>
            <w:vAlign w:val="center"/>
          </w:tcPr>
          <w:p w14:paraId="4AF0B43F" w14:textId="77777777"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
                <w:sz w:val="20"/>
                <w:szCs w:val="20"/>
              </w:rPr>
              <w:t>Scenarij 4</w:t>
            </w:r>
          </w:p>
          <w:p w14:paraId="065F7205" w14:textId="0F3FA79C"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Cs/>
                <w:sz w:val="20"/>
                <w:szCs w:val="20"/>
              </w:rPr>
              <w:t>(scenarij 1, neupoštevanje SDC + Pariškega sporazuma)</w:t>
            </w:r>
          </w:p>
        </w:tc>
        <w:tc>
          <w:tcPr>
            <w:tcW w:w="1164" w:type="dxa"/>
            <w:shd w:val="clear" w:color="auto" w:fill="C6D9F1" w:themeFill="text2" w:themeFillTint="33"/>
            <w:vAlign w:val="center"/>
          </w:tcPr>
          <w:p w14:paraId="171B241B" w14:textId="32474C5A"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
                <w:sz w:val="20"/>
                <w:szCs w:val="20"/>
              </w:rPr>
              <w:t>Scenarij 5</w:t>
            </w:r>
          </w:p>
          <w:p w14:paraId="046D7FE6" w14:textId="430C9CA7" w:rsidR="00155848" w:rsidRPr="003910D2" w:rsidRDefault="00155848" w:rsidP="003725B8">
            <w:pPr>
              <w:rPr>
                <w:rFonts w:asciiTheme="majorHAnsi" w:hAnsiTheme="majorHAnsi" w:cstheme="majorHAnsi"/>
                <w:b/>
                <w:sz w:val="20"/>
                <w:szCs w:val="20"/>
              </w:rPr>
            </w:pPr>
            <w:r w:rsidRPr="003910D2">
              <w:rPr>
                <w:rFonts w:asciiTheme="majorHAnsi" w:hAnsiTheme="majorHAnsi" w:cstheme="majorHAnsi"/>
                <w:bCs/>
                <w:sz w:val="20"/>
                <w:szCs w:val="20"/>
              </w:rPr>
              <w:t xml:space="preserve">(scenarij 4, </w:t>
            </w:r>
            <w:r w:rsidR="00ED7B2E" w:rsidRPr="003910D2">
              <w:rPr>
                <w:rFonts w:asciiTheme="majorHAnsi" w:hAnsiTheme="majorHAnsi" w:cstheme="majorHAnsi"/>
                <w:bCs/>
                <w:sz w:val="20"/>
                <w:szCs w:val="20"/>
              </w:rPr>
              <w:t>carinska vojna</w:t>
            </w:r>
            <w:r w:rsidRPr="003910D2">
              <w:rPr>
                <w:rFonts w:asciiTheme="majorHAnsi" w:hAnsiTheme="majorHAnsi" w:cstheme="majorHAnsi"/>
                <w:bCs/>
                <w:sz w:val="20"/>
                <w:szCs w:val="20"/>
              </w:rPr>
              <w:t xml:space="preserve"> </w:t>
            </w:r>
            <w:r w:rsidR="00ED7B2E" w:rsidRPr="003910D2">
              <w:rPr>
                <w:rFonts w:asciiTheme="majorHAnsi" w:hAnsiTheme="majorHAnsi" w:cstheme="majorHAnsi"/>
                <w:bCs/>
                <w:sz w:val="20"/>
                <w:szCs w:val="20"/>
              </w:rPr>
              <w:t>z</w:t>
            </w:r>
            <w:r w:rsidRPr="003910D2">
              <w:rPr>
                <w:rFonts w:asciiTheme="majorHAnsi" w:hAnsiTheme="majorHAnsi" w:cstheme="majorHAnsi"/>
                <w:bCs/>
                <w:sz w:val="20"/>
                <w:szCs w:val="20"/>
              </w:rPr>
              <w:t xml:space="preserve"> ZDA)</w:t>
            </w:r>
          </w:p>
        </w:tc>
      </w:tr>
      <w:tr w:rsidR="00155848" w:rsidRPr="003910D2" w14:paraId="7D719C31" w14:textId="77D046D6" w:rsidTr="00155848">
        <w:trPr>
          <w:jc w:val="center"/>
        </w:trPr>
        <w:tc>
          <w:tcPr>
            <w:tcW w:w="1465" w:type="dxa"/>
            <w:shd w:val="clear" w:color="auto" w:fill="D9D9D9" w:themeFill="background1" w:themeFillShade="D9"/>
          </w:tcPr>
          <w:p w14:paraId="3B1343EF" w14:textId="5201D419"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 xml:space="preserve">Rast BDP </w:t>
            </w:r>
            <w:r w:rsidR="003725B8">
              <w:rPr>
                <w:rFonts w:asciiTheme="majorHAnsi" w:hAnsiTheme="majorHAnsi" w:cstheme="majorHAnsi"/>
                <w:sz w:val="20"/>
                <w:szCs w:val="20"/>
              </w:rPr>
              <w:t>v odstotkih</w:t>
            </w:r>
          </w:p>
        </w:tc>
        <w:tc>
          <w:tcPr>
            <w:tcW w:w="1507" w:type="dxa"/>
            <w:shd w:val="clear" w:color="auto" w:fill="D9D9D9" w:themeFill="background1" w:themeFillShade="D9"/>
            <w:vAlign w:val="center"/>
          </w:tcPr>
          <w:p w14:paraId="6D21FFB6" w14:textId="77777777" w:rsidR="00155848" w:rsidRPr="003910D2" w:rsidRDefault="00155848" w:rsidP="003725B8">
            <w:pPr>
              <w:rPr>
                <w:rFonts w:asciiTheme="majorHAnsi" w:hAnsiTheme="majorHAnsi" w:cstheme="majorHAnsi"/>
                <w:sz w:val="20"/>
                <w:szCs w:val="20"/>
              </w:rPr>
            </w:pPr>
          </w:p>
        </w:tc>
        <w:tc>
          <w:tcPr>
            <w:tcW w:w="1701" w:type="dxa"/>
            <w:shd w:val="clear" w:color="auto" w:fill="D9D9D9" w:themeFill="background1" w:themeFillShade="D9"/>
          </w:tcPr>
          <w:p w14:paraId="4C5BEBCB" w14:textId="77777777" w:rsidR="00155848" w:rsidRPr="003910D2" w:rsidRDefault="00155848" w:rsidP="003725B8">
            <w:pPr>
              <w:rPr>
                <w:rFonts w:asciiTheme="majorHAnsi" w:hAnsiTheme="majorHAnsi" w:cstheme="majorHAnsi"/>
                <w:sz w:val="20"/>
                <w:szCs w:val="20"/>
              </w:rPr>
            </w:pPr>
          </w:p>
        </w:tc>
        <w:tc>
          <w:tcPr>
            <w:tcW w:w="1418" w:type="dxa"/>
            <w:shd w:val="clear" w:color="auto" w:fill="D9D9D9" w:themeFill="background1" w:themeFillShade="D9"/>
          </w:tcPr>
          <w:p w14:paraId="74A0127C" w14:textId="77777777" w:rsidR="00155848" w:rsidRPr="003910D2" w:rsidRDefault="00155848" w:rsidP="003725B8">
            <w:pPr>
              <w:rPr>
                <w:rFonts w:asciiTheme="majorHAnsi" w:hAnsiTheme="majorHAnsi" w:cstheme="majorHAnsi"/>
                <w:sz w:val="20"/>
                <w:szCs w:val="20"/>
              </w:rPr>
            </w:pPr>
          </w:p>
        </w:tc>
        <w:tc>
          <w:tcPr>
            <w:tcW w:w="1417" w:type="dxa"/>
            <w:shd w:val="clear" w:color="auto" w:fill="D9D9D9" w:themeFill="background1" w:themeFillShade="D9"/>
          </w:tcPr>
          <w:p w14:paraId="3BF20B2B" w14:textId="77777777" w:rsidR="00155848" w:rsidRPr="003910D2" w:rsidRDefault="00155848" w:rsidP="003725B8">
            <w:pPr>
              <w:rPr>
                <w:rFonts w:asciiTheme="majorHAnsi" w:hAnsiTheme="majorHAnsi" w:cstheme="majorHAnsi"/>
                <w:sz w:val="20"/>
                <w:szCs w:val="20"/>
              </w:rPr>
            </w:pPr>
          </w:p>
        </w:tc>
        <w:tc>
          <w:tcPr>
            <w:tcW w:w="1164" w:type="dxa"/>
            <w:shd w:val="clear" w:color="auto" w:fill="D9D9D9" w:themeFill="background1" w:themeFillShade="D9"/>
          </w:tcPr>
          <w:p w14:paraId="0C3A66FF" w14:textId="77777777" w:rsidR="00155848" w:rsidRPr="003910D2" w:rsidRDefault="00155848" w:rsidP="003725B8">
            <w:pPr>
              <w:rPr>
                <w:rFonts w:asciiTheme="majorHAnsi" w:hAnsiTheme="majorHAnsi" w:cstheme="majorHAnsi"/>
                <w:sz w:val="20"/>
                <w:szCs w:val="20"/>
              </w:rPr>
            </w:pPr>
          </w:p>
        </w:tc>
      </w:tr>
      <w:tr w:rsidR="00155848" w:rsidRPr="003910D2" w14:paraId="2742A19D" w14:textId="378E03A7" w:rsidTr="00155848">
        <w:trPr>
          <w:jc w:val="center"/>
        </w:trPr>
        <w:tc>
          <w:tcPr>
            <w:tcW w:w="1465" w:type="dxa"/>
            <w:shd w:val="clear" w:color="auto" w:fill="C6D9F1" w:themeFill="text2" w:themeFillTint="33"/>
          </w:tcPr>
          <w:p w14:paraId="0A81EEA7" w14:textId="77777777"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35AD310B" w14:textId="665520D5"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090</w:t>
            </w:r>
          </w:p>
        </w:tc>
        <w:tc>
          <w:tcPr>
            <w:tcW w:w="1701" w:type="dxa"/>
          </w:tcPr>
          <w:p w14:paraId="503F4B90" w14:textId="31A2604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010</w:t>
            </w:r>
          </w:p>
        </w:tc>
        <w:tc>
          <w:tcPr>
            <w:tcW w:w="1418" w:type="dxa"/>
          </w:tcPr>
          <w:p w14:paraId="470D5B4C" w14:textId="7C28403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056</w:t>
            </w:r>
          </w:p>
        </w:tc>
        <w:tc>
          <w:tcPr>
            <w:tcW w:w="1417" w:type="dxa"/>
          </w:tcPr>
          <w:p w14:paraId="66744B66" w14:textId="27C9610F"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055</w:t>
            </w:r>
          </w:p>
        </w:tc>
        <w:tc>
          <w:tcPr>
            <w:tcW w:w="1164" w:type="dxa"/>
          </w:tcPr>
          <w:p w14:paraId="5E2EEE4A" w14:textId="75774CE4" w:rsidR="00155848" w:rsidRPr="003910D2" w:rsidRDefault="00735705" w:rsidP="003725B8">
            <w:pPr>
              <w:rPr>
                <w:rFonts w:asciiTheme="majorHAnsi" w:hAnsiTheme="majorHAnsi" w:cstheme="majorHAnsi"/>
                <w:sz w:val="20"/>
                <w:szCs w:val="20"/>
              </w:rPr>
            </w:pPr>
            <w:r w:rsidRPr="003910D2">
              <w:rPr>
                <w:rFonts w:asciiTheme="majorHAnsi" w:hAnsiTheme="majorHAnsi" w:cstheme="majorHAnsi"/>
                <w:sz w:val="20"/>
                <w:szCs w:val="20"/>
              </w:rPr>
              <w:t xml:space="preserve">     -</w:t>
            </w:r>
            <w:r w:rsidR="00EC0C5B"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EC0C5B" w:rsidRPr="003910D2">
              <w:rPr>
                <w:rFonts w:asciiTheme="majorHAnsi" w:hAnsiTheme="majorHAnsi" w:cstheme="majorHAnsi"/>
                <w:sz w:val="20"/>
                <w:szCs w:val="20"/>
              </w:rPr>
              <w:t>970</w:t>
            </w:r>
          </w:p>
        </w:tc>
      </w:tr>
      <w:tr w:rsidR="00155848" w:rsidRPr="003910D2" w14:paraId="650CCDDC" w14:textId="497877CE" w:rsidTr="00155848">
        <w:trPr>
          <w:jc w:val="center"/>
        </w:trPr>
        <w:tc>
          <w:tcPr>
            <w:tcW w:w="1465" w:type="dxa"/>
            <w:shd w:val="clear" w:color="auto" w:fill="C6D9F1" w:themeFill="text2" w:themeFillTint="33"/>
          </w:tcPr>
          <w:p w14:paraId="423ED6C2" w14:textId="77777777"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7FC19854" w14:textId="790F410D"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40FDD623" w14:textId="77B1FB22"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040</w:t>
            </w:r>
          </w:p>
        </w:tc>
        <w:tc>
          <w:tcPr>
            <w:tcW w:w="1418" w:type="dxa"/>
          </w:tcPr>
          <w:p w14:paraId="6488AFB2" w14:textId="4512D29D"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095</w:t>
            </w:r>
          </w:p>
        </w:tc>
        <w:tc>
          <w:tcPr>
            <w:tcW w:w="1417" w:type="dxa"/>
          </w:tcPr>
          <w:p w14:paraId="6AC92F01" w14:textId="2BF4E1DF"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097</w:t>
            </w:r>
          </w:p>
        </w:tc>
        <w:tc>
          <w:tcPr>
            <w:tcW w:w="1164" w:type="dxa"/>
          </w:tcPr>
          <w:p w14:paraId="2D98FB65" w14:textId="0314754A" w:rsidR="00155848" w:rsidRPr="003910D2" w:rsidRDefault="00735705" w:rsidP="003725B8">
            <w:pPr>
              <w:rPr>
                <w:rFonts w:asciiTheme="majorHAnsi" w:hAnsiTheme="majorHAnsi" w:cstheme="majorHAnsi"/>
                <w:sz w:val="20"/>
                <w:szCs w:val="20"/>
              </w:rPr>
            </w:pPr>
            <w:r w:rsidRPr="003910D2">
              <w:rPr>
                <w:rFonts w:asciiTheme="majorHAnsi" w:hAnsiTheme="majorHAnsi" w:cstheme="majorHAnsi"/>
                <w:sz w:val="20"/>
                <w:szCs w:val="20"/>
              </w:rPr>
              <w:t>-</w:t>
            </w:r>
            <w:r w:rsidR="003F0CDA"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003F0CDA" w:rsidRPr="003910D2">
              <w:rPr>
                <w:rFonts w:asciiTheme="majorHAnsi" w:hAnsiTheme="majorHAnsi" w:cstheme="majorHAnsi"/>
                <w:sz w:val="20"/>
                <w:szCs w:val="20"/>
              </w:rPr>
              <w:t>1</w:t>
            </w:r>
            <w:r w:rsidR="00EC0C5B" w:rsidRPr="003910D2">
              <w:rPr>
                <w:rFonts w:asciiTheme="majorHAnsi" w:hAnsiTheme="majorHAnsi" w:cstheme="majorHAnsi"/>
                <w:sz w:val="20"/>
                <w:szCs w:val="20"/>
              </w:rPr>
              <w:t>8</w:t>
            </w:r>
            <w:r w:rsidR="003F0CDA" w:rsidRPr="003910D2">
              <w:rPr>
                <w:rFonts w:asciiTheme="majorHAnsi" w:hAnsiTheme="majorHAnsi" w:cstheme="majorHAnsi"/>
                <w:sz w:val="20"/>
                <w:szCs w:val="20"/>
              </w:rPr>
              <w:t>0</w:t>
            </w:r>
          </w:p>
        </w:tc>
      </w:tr>
      <w:tr w:rsidR="00155848" w:rsidRPr="003910D2" w14:paraId="320103D3" w14:textId="60F11832" w:rsidTr="00155848">
        <w:trPr>
          <w:jc w:val="center"/>
        </w:trPr>
        <w:tc>
          <w:tcPr>
            <w:tcW w:w="1465" w:type="dxa"/>
            <w:shd w:val="clear" w:color="auto" w:fill="C6D9F1" w:themeFill="text2" w:themeFillTint="33"/>
          </w:tcPr>
          <w:p w14:paraId="37426643" w14:textId="27AAB601"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0959DD0E" w14:textId="49CD29E0"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D52C44" w:rsidRPr="003910D2">
              <w:rPr>
                <w:rFonts w:asciiTheme="majorHAnsi" w:hAnsiTheme="majorHAnsi" w:cstheme="majorHAnsi"/>
                <w:sz w:val="20"/>
                <w:szCs w:val="20"/>
              </w:rPr>
              <w:t>02</w:t>
            </w:r>
            <w:r w:rsidRPr="003910D2">
              <w:rPr>
                <w:rFonts w:asciiTheme="majorHAnsi" w:hAnsiTheme="majorHAnsi" w:cstheme="majorHAnsi"/>
                <w:sz w:val="20"/>
                <w:szCs w:val="20"/>
              </w:rPr>
              <w:t>0</w:t>
            </w:r>
          </w:p>
        </w:tc>
        <w:tc>
          <w:tcPr>
            <w:tcW w:w="1701" w:type="dxa"/>
            <w:vAlign w:val="center"/>
          </w:tcPr>
          <w:p w14:paraId="578204DA" w14:textId="5D6AD3F4"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110</w:t>
            </w:r>
          </w:p>
        </w:tc>
        <w:tc>
          <w:tcPr>
            <w:tcW w:w="1418" w:type="dxa"/>
          </w:tcPr>
          <w:p w14:paraId="52BD86DA" w14:textId="7A5D94D6"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225</w:t>
            </w:r>
          </w:p>
        </w:tc>
        <w:tc>
          <w:tcPr>
            <w:tcW w:w="1417" w:type="dxa"/>
          </w:tcPr>
          <w:p w14:paraId="4BEB4D2F" w14:textId="4115939D"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611</w:t>
            </w:r>
          </w:p>
        </w:tc>
        <w:tc>
          <w:tcPr>
            <w:tcW w:w="1164" w:type="dxa"/>
          </w:tcPr>
          <w:p w14:paraId="1C3A3372" w14:textId="0F598DDD" w:rsidR="00155848" w:rsidRPr="003910D2" w:rsidRDefault="009A6416" w:rsidP="003725B8">
            <w:pPr>
              <w:rPr>
                <w:rFonts w:asciiTheme="majorHAnsi" w:hAnsiTheme="majorHAnsi" w:cstheme="majorHAnsi"/>
                <w:sz w:val="20"/>
                <w:szCs w:val="20"/>
              </w:rPr>
            </w:pPr>
            <w:r w:rsidRPr="003910D2">
              <w:rPr>
                <w:rFonts w:asciiTheme="majorHAnsi" w:hAnsiTheme="majorHAnsi" w:cstheme="majorHAnsi"/>
                <w:sz w:val="20"/>
                <w:szCs w:val="20"/>
              </w:rPr>
              <w:t>-</w:t>
            </w:r>
            <w:r w:rsidR="00735705"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AA3CBC" w:rsidRPr="003910D2">
              <w:rPr>
                <w:rFonts w:asciiTheme="majorHAnsi" w:hAnsiTheme="majorHAnsi" w:cstheme="majorHAnsi"/>
                <w:sz w:val="20"/>
                <w:szCs w:val="20"/>
              </w:rPr>
              <w:t>093</w:t>
            </w:r>
          </w:p>
        </w:tc>
      </w:tr>
      <w:tr w:rsidR="00155848" w:rsidRPr="003910D2" w14:paraId="0F6E430E" w14:textId="7FD46ADC" w:rsidTr="00155848">
        <w:trPr>
          <w:jc w:val="center"/>
        </w:trPr>
        <w:tc>
          <w:tcPr>
            <w:tcW w:w="1465" w:type="dxa"/>
            <w:shd w:val="clear" w:color="auto" w:fill="C6D9F1" w:themeFill="text2" w:themeFillTint="33"/>
          </w:tcPr>
          <w:p w14:paraId="6BFC8D51" w14:textId="11AC46A0"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52C64A32" w14:textId="279F1119"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160</w:t>
            </w:r>
          </w:p>
        </w:tc>
        <w:tc>
          <w:tcPr>
            <w:tcW w:w="1701" w:type="dxa"/>
          </w:tcPr>
          <w:p w14:paraId="1C193E0D" w14:textId="1CB53466"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240</w:t>
            </w:r>
          </w:p>
        </w:tc>
        <w:tc>
          <w:tcPr>
            <w:tcW w:w="1418" w:type="dxa"/>
          </w:tcPr>
          <w:p w14:paraId="2CE29FC8" w14:textId="3A5A87B3"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277</w:t>
            </w:r>
          </w:p>
        </w:tc>
        <w:tc>
          <w:tcPr>
            <w:tcW w:w="1417" w:type="dxa"/>
          </w:tcPr>
          <w:p w14:paraId="0D18998B" w14:textId="3932701A"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130</w:t>
            </w:r>
          </w:p>
        </w:tc>
        <w:tc>
          <w:tcPr>
            <w:tcW w:w="1164" w:type="dxa"/>
          </w:tcPr>
          <w:p w14:paraId="131480F2" w14:textId="1F41B2AE" w:rsidR="00155848" w:rsidRPr="003910D2" w:rsidRDefault="009A6416" w:rsidP="003725B8">
            <w:pPr>
              <w:rPr>
                <w:rFonts w:asciiTheme="majorHAnsi" w:hAnsiTheme="majorHAnsi" w:cstheme="majorHAnsi"/>
                <w:sz w:val="20"/>
                <w:szCs w:val="20"/>
              </w:rPr>
            </w:pPr>
            <w:r w:rsidRPr="003910D2">
              <w:rPr>
                <w:rFonts w:asciiTheme="majorHAnsi" w:hAnsiTheme="majorHAnsi" w:cstheme="majorHAnsi"/>
                <w:sz w:val="20"/>
                <w:szCs w:val="20"/>
              </w:rPr>
              <w:t xml:space="preserve">     </w:t>
            </w:r>
            <w:r w:rsidR="00AA3CBC"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00AA3CBC" w:rsidRPr="003910D2">
              <w:rPr>
                <w:rFonts w:asciiTheme="majorHAnsi" w:hAnsiTheme="majorHAnsi" w:cstheme="majorHAnsi"/>
                <w:sz w:val="20"/>
                <w:szCs w:val="20"/>
              </w:rPr>
              <w:t>230</w:t>
            </w:r>
          </w:p>
        </w:tc>
      </w:tr>
      <w:tr w:rsidR="00155848" w:rsidRPr="003910D2" w14:paraId="49D9579F" w14:textId="14A38388" w:rsidTr="00155848">
        <w:trPr>
          <w:jc w:val="center"/>
        </w:trPr>
        <w:tc>
          <w:tcPr>
            <w:tcW w:w="1465" w:type="dxa"/>
            <w:shd w:val="clear" w:color="auto" w:fill="C6D9F1" w:themeFill="text2" w:themeFillTint="33"/>
          </w:tcPr>
          <w:p w14:paraId="78A5B1F0" w14:textId="2D49FA1A"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lastRenderedPageBreak/>
              <w:t>Paragvaj</w:t>
            </w:r>
          </w:p>
        </w:tc>
        <w:tc>
          <w:tcPr>
            <w:tcW w:w="1507" w:type="dxa"/>
            <w:vAlign w:val="center"/>
          </w:tcPr>
          <w:p w14:paraId="07A83914" w14:textId="156301C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100</w:t>
            </w:r>
          </w:p>
        </w:tc>
        <w:tc>
          <w:tcPr>
            <w:tcW w:w="1701" w:type="dxa"/>
          </w:tcPr>
          <w:p w14:paraId="5BA27587" w14:textId="0ACE00E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310</w:t>
            </w:r>
          </w:p>
        </w:tc>
        <w:tc>
          <w:tcPr>
            <w:tcW w:w="1418" w:type="dxa"/>
          </w:tcPr>
          <w:p w14:paraId="02839DE7" w14:textId="3019D2EE"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155</w:t>
            </w:r>
          </w:p>
        </w:tc>
        <w:tc>
          <w:tcPr>
            <w:tcW w:w="1417" w:type="dxa"/>
          </w:tcPr>
          <w:p w14:paraId="0E4D62F0" w14:textId="2CFFE6EE"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269</w:t>
            </w:r>
          </w:p>
        </w:tc>
        <w:tc>
          <w:tcPr>
            <w:tcW w:w="1164" w:type="dxa"/>
          </w:tcPr>
          <w:p w14:paraId="5FF9B40C" w14:textId="06B45791" w:rsidR="00155848" w:rsidRPr="003910D2" w:rsidRDefault="00AA3CBC"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r>
      <w:tr w:rsidR="00155848" w:rsidRPr="003910D2" w14:paraId="044B0035" w14:textId="097D20AE" w:rsidTr="00155848">
        <w:trPr>
          <w:jc w:val="center"/>
        </w:trPr>
        <w:tc>
          <w:tcPr>
            <w:tcW w:w="1465" w:type="dxa"/>
            <w:shd w:val="clear" w:color="auto" w:fill="C6D9F1" w:themeFill="text2" w:themeFillTint="33"/>
          </w:tcPr>
          <w:p w14:paraId="320355B7" w14:textId="7A7A6798"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44FC16FC" w14:textId="6656D0D6"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250</w:t>
            </w:r>
          </w:p>
        </w:tc>
        <w:tc>
          <w:tcPr>
            <w:tcW w:w="1701" w:type="dxa"/>
          </w:tcPr>
          <w:p w14:paraId="160AA2A8" w14:textId="47719067"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390</w:t>
            </w:r>
          </w:p>
        </w:tc>
        <w:tc>
          <w:tcPr>
            <w:tcW w:w="1418" w:type="dxa"/>
          </w:tcPr>
          <w:p w14:paraId="310ECA18" w14:textId="089BB468"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334</w:t>
            </w:r>
          </w:p>
        </w:tc>
        <w:tc>
          <w:tcPr>
            <w:tcW w:w="1417" w:type="dxa"/>
          </w:tcPr>
          <w:p w14:paraId="1F6BC400" w14:textId="2C48ACC4"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457</w:t>
            </w:r>
          </w:p>
        </w:tc>
        <w:tc>
          <w:tcPr>
            <w:tcW w:w="1164" w:type="dxa"/>
          </w:tcPr>
          <w:p w14:paraId="205B7167" w14:textId="7D004303" w:rsidR="00155848" w:rsidRPr="003910D2" w:rsidRDefault="009A6416"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AA3CBC" w:rsidRPr="003910D2">
              <w:rPr>
                <w:rFonts w:asciiTheme="majorHAnsi" w:hAnsiTheme="majorHAnsi" w:cstheme="majorHAnsi"/>
                <w:sz w:val="20"/>
                <w:szCs w:val="20"/>
              </w:rPr>
              <w:t>790</w:t>
            </w:r>
          </w:p>
        </w:tc>
      </w:tr>
      <w:tr w:rsidR="00155848" w:rsidRPr="003910D2" w14:paraId="5A8F80E0" w14:textId="6F1A4D1D" w:rsidTr="00155848">
        <w:trPr>
          <w:jc w:val="center"/>
        </w:trPr>
        <w:tc>
          <w:tcPr>
            <w:tcW w:w="1465" w:type="dxa"/>
            <w:shd w:val="clear" w:color="auto" w:fill="D9D9D9" w:themeFill="background1" w:themeFillShade="D9"/>
          </w:tcPr>
          <w:p w14:paraId="140F2AC2" w14:textId="51AC2508"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 xml:space="preserve">Rast izvoza </w:t>
            </w:r>
            <w:r w:rsidR="003725B8">
              <w:rPr>
                <w:rFonts w:asciiTheme="majorHAnsi" w:hAnsiTheme="majorHAnsi" w:cstheme="majorHAnsi"/>
                <w:sz w:val="20"/>
                <w:szCs w:val="20"/>
              </w:rPr>
              <w:t>v odstotkih</w:t>
            </w:r>
          </w:p>
        </w:tc>
        <w:tc>
          <w:tcPr>
            <w:tcW w:w="1507" w:type="dxa"/>
            <w:shd w:val="clear" w:color="auto" w:fill="D9D9D9" w:themeFill="background1" w:themeFillShade="D9"/>
            <w:vAlign w:val="center"/>
          </w:tcPr>
          <w:p w14:paraId="24E81092" w14:textId="77777777" w:rsidR="00155848" w:rsidRPr="003910D2" w:rsidRDefault="00155848" w:rsidP="003725B8">
            <w:pPr>
              <w:rPr>
                <w:rFonts w:asciiTheme="majorHAnsi" w:hAnsiTheme="majorHAnsi" w:cstheme="majorHAnsi"/>
                <w:sz w:val="20"/>
                <w:szCs w:val="20"/>
              </w:rPr>
            </w:pPr>
          </w:p>
        </w:tc>
        <w:tc>
          <w:tcPr>
            <w:tcW w:w="1701" w:type="dxa"/>
            <w:shd w:val="clear" w:color="auto" w:fill="D9D9D9" w:themeFill="background1" w:themeFillShade="D9"/>
          </w:tcPr>
          <w:p w14:paraId="75D07E70" w14:textId="77777777" w:rsidR="00155848" w:rsidRPr="003910D2" w:rsidRDefault="00155848" w:rsidP="003725B8">
            <w:pPr>
              <w:rPr>
                <w:rFonts w:asciiTheme="majorHAnsi" w:hAnsiTheme="majorHAnsi" w:cstheme="majorHAnsi"/>
                <w:sz w:val="20"/>
                <w:szCs w:val="20"/>
              </w:rPr>
            </w:pPr>
          </w:p>
        </w:tc>
        <w:tc>
          <w:tcPr>
            <w:tcW w:w="1418" w:type="dxa"/>
            <w:shd w:val="clear" w:color="auto" w:fill="D9D9D9" w:themeFill="background1" w:themeFillShade="D9"/>
          </w:tcPr>
          <w:p w14:paraId="0C1C06B0" w14:textId="77777777" w:rsidR="00155848" w:rsidRPr="003910D2" w:rsidRDefault="00155848" w:rsidP="003725B8">
            <w:pPr>
              <w:rPr>
                <w:rFonts w:asciiTheme="majorHAnsi" w:hAnsiTheme="majorHAnsi" w:cstheme="majorHAnsi"/>
                <w:sz w:val="20"/>
                <w:szCs w:val="20"/>
              </w:rPr>
            </w:pPr>
          </w:p>
        </w:tc>
        <w:tc>
          <w:tcPr>
            <w:tcW w:w="1417" w:type="dxa"/>
            <w:shd w:val="clear" w:color="auto" w:fill="D9D9D9" w:themeFill="background1" w:themeFillShade="D9"/>
          </w:tcPr>
          <w:p w14:paraId="2A394A08" w14:textId="77777777" w:rsidR="00155848" w:rsidRPr="003910D2" w:rsidRDefault="00155848" w:rsidP="003725B8">
            <w:pPr>
              <w:rPr>
                <w:rFonts w:asciiTheme="majorHAnsi" w:hAnsiTheme="majorHAnsi" w:cstheme="majorHAnsi"/>
                <w:sz w:val="20"/>
                <w:szCs w:val="20"/>
              </w:rPr>
            </w:pPr>
          </w:p>
        </w:tc>
        <w:tc>
          <w:tcPr>
            <w:tcW w:w="1164" w:type="dxa"/>
            <w:shd w:val="clear" w:color="auto" w:fill="D9D9D9" w:themeFill="background1" w:themeFillShade="D9"/>
          </w:tcPr>
          <w:p w14:paraId="5F0D436D" w14:textId="77777777" w:rsidR="00155848" w:rsidRPr="003910D2" w:rsidRDefault="00155848" w:rsidP="003725B8">
            <w:pPr>
              <w:rPr>
                <w:rFonts w:asciiTheme="majorHAnsi" w:hAnsiTheme="majorHAnsi" w:cstheme="majorHAnsi"/>
                <w:sz w:val="20"/>
                <w:szCs w:val="20"/>
              </w:rPr>
            </w:pPr>
          </w:p>
        </w:tc>
      </w:tr>
      <w:tr w:rsidR="00155848" w:rsidRPr="003910D2" w14:paraId="290860EA" w14:textId="1AE08A09" w:rsidTr="00155848">
        <w:trPr>
          <w:jc w:val="center"/>
        </w:trPr>
        <w:tc>
          <w:tcPr>
            <w:tcW w:w="1465" w:type="dxa"/>
            <w:shd w:val="clear" w:color="auto" w:fill="C6D9F1" w:themeFill="text2" w:themeFillTint="33"/>
          </w:tcPr>
          <w:p w14:paraId="4E500AAF" w14:textId="3E23928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6FB6B855" w14:textId="3F514CA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080</w:t>
            </w:r>
          </w:p>
        </w:tc>
        <w:tc>
          <w:tcPr>
            <w:tcW w:w="1701" w:type="dxa"/>
          </w:tcPr>
          <w:p w14:paraId="4FCA9023" w14:textId="1EFB2591"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009</w:t>
            </w:r>
          </w:p>
        </w:tc>
        <w:tc>
          <w:tcPr>
            <w:tcW w:w="1418" w:type="dxa"/>
          </w:tcPr>
          <w:p w14:paraId="2BCBBC87" w14:textId="6D1039D4"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051</w:t>
            </w:r>
          </w:p>
        </w:tc>
        <w:tc>
          <w:tcPr>
            <w:tcW w:w="1417" w:type="dxa"/>
          </w:tcPr>
          <w:p w14:paraId="420C59FD" w14:textId="3DCB1D2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058</w:t>
            </w:r>
          </w:p>
        </w:tc>
        <w:tc>
          <w:tcPr>
            <w:tcW w:w="1164" w:type="dxa"/>
          </w:tcPr>
          <w:p w14:paraId="331C4227" w14:textId="6AF19B5B" w:rsidR="00155848" w:rsidRPr="003910D2" w:rsidRDefault="00735705"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FC76C8" w:rsidRPr="003910D2">
              <w:rPr>
                <w:rFonts w:asciiTheme="majorHAnsi" w:hAnsiTheme="majorHAnsi" w:cstheme="majorHAnsi"/>
                <w:sz w:val="20"/>
                <w:szCs w:val="20"/>
              </w:rPr>
              <w:t>859</w:t>
            </w:r>
          </w:p>
        </w:tc>
      </w:tr>
      <w:tr w:rsidR="00155848" w:rsidRPr="003910D2" w14:paraId="06ECFCFE" w14:textId="5E22A590" w:rsidTr="00155848">
        <w:trPr>
          <w:jc w:val="center"/>
        </w:trPr>
        <w:tc>
          <w:tcPr>
            <w:tcW w:w="1465" w:type="dxa"/>
            <w:shd w:val="clear" w:color="auto" w:fill="C6D9F1" w:themeFill="text2" w:themeFillTint="33"/>
          </w:tcPr>
          <w:p w14:paraId="417AAE73" w14:textId="76A9EA4F"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1A834985" w14:textId="606BD04D"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39A841B1" w14:textId="0F99DC9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023</w:t>
            </w:r>
          </w:p>
        </w:tc>
        <w:tc>
          <w:tcPr>
            <w:tcW w:w="1418" w:type="dxa"/>
          </w:tcPr>
          <w:p w14:paraId="66636A60" w14:textId="4B5CFAA0"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091</w:t>
            </w:r>
          </w:p>
        </w:tc>
        <w:tc>
          <w:tcPr>
            <w:tcW w:w="1417" w:type="dxa"/>
          </w:tcPr>
          <w:p w14:paraId="0EF4DD70" w14:textId="46B5D80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104</w:t>
            </w:r>
          </w:p>
        </w:tc>
        <w:tc>
          <w:tcPr>
            <w:tcW w:w="1164" w:type="dxa"/>
          </w:tcPr>
          <w:p w14:paraId="72366585" w14:textId="09A837EF" w:rsidR="00155848" w:rsidRPr="003910D2" w:rsidRDefault="00735705" w:rsidP="003725B8">
            <w:pPr>
              <w:rPr>
                <w:rFonts w:asciiTheme="majorHAnsi" w:hAnsiTheme="majorHAnsi" w:cstheme="majorHAnsi"/>
                <w:sz w:val="20"/>
                <w:szCs w:val="20"/>
              </w:rPr>
            </w:pPr>
            <w:r w:rsidRPr="003910D2">
              <w:rPr>
                <w:rFonts w:asciiTheme="majorHAnsi" w:hAnsiTheme="majorHAnsi" w:cstheme="majorHAnsi"/>
                <w:sz w:val="20"/>
                <w:szCs w:val="20"/>
              </w:rPr>
              <w:t>-</w:t>
            </w:r>
            <w:r w:rsidR="00FC76C8"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00FC76C8" w:rsidRPr="003910D2">
              <w:rPr>
                <w:rFonts w:asciiTheme="majorHAnsi" w:hAnsiTheme="majorHAnsi" w:cstheme="majorHAnsi"/>
                <w:sz w:val="20"/>
                <w:szCs w:val="20"/>
              </w:rPr>
              <w:t>372</w:t>
            </w:r>
          </w:p>
        </w:tc>
      </w:tr>
      <w:tr w:rsidR="00155848" w:rsidRPr="003910D2" w14:paraId="2AE6C680" w14:textId="2BE181D9" w:rsidTr="00155848">
        <w:trPr>
          <w:jc w:val="center"/>
        </w:trPr>
        <w:tc>
          <w:tcPr>
            <w:tcW w:w="1465" w:type="dxa"/>
            <w:shd w:val="clear" w:color="auto" w:fill="C6D9F1" w:themeFill="text2" w:themeFillTint="33"/>
          </w:tcPr>
          <w:p w14:paraId="4CB26002" w14:textId="543B3DA6"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721A0E5B" w14:textId="008B014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460</w:t>
            </w:r>
          </w:p>
        </w:tc>
        <w:tc>
          <w:tcPr>
            <w:tcW w:w="1701" w:type="dxa"/>
          </w:tcPr>
          <w:p w14:paraId="6CA5ACE5" w14:textId="4A13FE22"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123</w:t>
            </w:r>
          </w:p>
        </w:tc>
        <w:tc>
          <w:tcPr>
            <w:tcW w:w="1418" w:type="dxa"/>
          </w:tcPr>
          <w:p w14:paraId="3F19FCBB" w14:textId="09477B45"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258</w:t>
            </w:r>
          </w:p>
        </w:tc>
        <w:tc>
          <w:tcPr>
            <w:tcW w:w="1417" w:type="dxa"/>
          </w:tcPr>
          <w:p w14:paraId="6301604F" w14:textId="30F3A64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2</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261</w:t>
            </w:r>
          </w:p>
        </w:tc>
        <w:tc>
          <w:tcPr>
            <w:tcW w:w="1164" w:type="dxa"/>
          </w:tcPr>
          <w:p w14:paraId="053F3648" w14:textId="2CA381E1" w:rsidR="00155848" w:rsidRPr="003910D2" w:rsidRDefault="00FC76C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068</w:t>
            </w:r>
          </w:p>
        </w:tc>
      </w:tr>
      <w:tr w:rsidR="00155848" w:rsidRPr="003910D2" w14:paraId="7C0A4B26" w14:textId="65121077" w:rsidTr="00155848">
        <w:trPr>
          <w:jc w:val="center"/>
        </w:trPr>
        <w:tc>
          <w:tcPr>
            <w:tcW w:w="1465" w:type="dxa"/>
            <w:shd w:val="clear" w:color="auto" w:fill="C6D9F1" w:themeFill="text2" w:themeFillTint="33"/>
          </w:tcPr>
          <w:p w14:paraId="7259F955" w14:textId="756CF766"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00BF341C" w14:textId="637954B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180</w:t>
            </w:r>
          </w:p>
        </w:tc>
        <w:tc>
          <w:tcPr>
            <w:tcW w:w="1701" w:type="dxa"/>
          </w:tcPr>
          <w:p w14:paraId="423EBDF6" w14:textId="690D336B"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927</w:t>
            </w:r>
          </w:p>
        </w:tc>
        <w:tc>
          <w:tcPr>
            <w:tcW w:w="1418" w:type="dxa"/>
          </w:tcPr>
          <w:p w14:paraId="7D28100F" w14:textId="0A15C4AA"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131</w:t>
            </w:r>
          </w:p>
        </w:tc>
        <w:tc>
          <w:tcPr>
            <w:tcW w:w="1417" w:type="dxa"/>
          </w:tcPr>
          <w:p w14:paraId="04FD1773" w14:textId="5D897427"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128</w:t>
            </w:r>
          </w:p>
        </w:tc>
        <w:tc>
          <w:tcPr>
            <w:tcW w:w="1164" w:type="dxa"/>
          </w:tcPr>
          <w:p w14:paraId="010E9ACC" w14:textId="3362F648" w:rsidR="00155848" w:rsidRPr="003910D2" w:rsidRDefault="00FC76C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434</w:t>
            </w:r>
          </w:p>
        </w:tc>
      </w:tr>
      <w:tr w:rsidR="00155848" w:rsidRPr="003910D2" w14:paraId="5E259F3D" w14:textId="2855375D" w:rsidTr="00155848">
        <w:trPr>
          <w:jc w:val="center"/>
        </w:trPr>
        <w:tc>
          <w:tcPr>
            <w:tcW w:w="1465" w:type="dxa"/>
            <w:shd w:val="clear" w:color="auto" w:fill="C6D9F1" w:themeFill="text2" w:themeFillTint="33"/>
          </w:tcPr>
          <w:p w14:paraId="223AA096" w14:textId="600C10DC"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3E2F6C3D" w14:textId="62FC96F8"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270</w:t>
            </w:r>
          </w:p>
        </w:tc>
        <w:tc>
          <w:tcPr>
            <w:tcW w:w="1701" w:type="dxa"/>
          </w:tcPr>
          <w:p w14:paraId="3C584085" w14:textId="073C2FB9"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186</w:t>
            </w:r>
          </w:p>
        </w:tc>
        <w:tc>
          <w:tcPr>
            <w:tcW w:w="1418" w:type="dxa"/>
          </w:tcPr>
          <w:p w14:paraId="20AFF86C" w14:textId="2625B602"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c>
          <w:tcPr>
            <w:tcW w:w="1417" w:type="dxa"/>
          </w:tcPr>
          <w:p w14:paraId="19DA135D" w14:textId="7445A5D9"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026</w:t>
            </w:r>
          </w:p>
        </w:tc>
        <w:tc>
          <w:tcPr>
            <w:tcW w:w="1164" w:type="dxa"/>
          </w:tcPr>
          <w:p w14:paraId="6839A78D" w14:textId="0DA3FFB5" w:rsidR="00155848" w:rsidRPr="003910D2" w:rsidRDefault="003A599A" w:rsidP="003725B8">
            <w:pPr>
              <w:rPr>
                <w:rFonts w:asciiTheme="majorHAnsi" w:hAnsiTheme="majorHAnsi" w:cstheme="majorHAnsi"/>
                <w:sz w:val="20"/>
                <w:szCs w:val="20"/>
              </w:rPr>
            </w:pPr>
            <w:r w:rsidRPr="003910D2">
              <w:rPr>
                <w:rFonts w:asciiTheme="majorHAnsi" w:hAnsiTheme="majorHAnsi" w:cstheme="majorHAnsi"/>
                <w:sz w:val="20"/>
                <w:szCs w:val="20"/>
              </w:rPr>
              <w:t>-</w:t>
            </w:r>
            <w:r w:rsidR="00735705"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849</w:t>
            </w:r>
          </w:p>
        </w:tc>
      </w:tr>
      <w:tr w:rsidR="00155848" w:rsidRPr="003910D2" w14:paraId="3555240A" w14:textId="06DDBD7B" w:rsidTr="00155848">
        <w:trPr>
          <w:jc w:val="center"/>
        </w:trPr>
        <w:tc>
          <w:tcPr>
            <w:tcW w:w="1465" w:type="dxa"/>
            <w:shd w:val="clear" w:color="auto" w:fill="C6D9F1" w:themeFill="text2" w:themeFillTint="33"/>
          </w:tcPr>
          <w:p w14:paraId="645AD9CC" w14:textId="09EF5E13"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0C6263DE" w14:textId="6E668A43"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750</w:t>
            </w:r>
          </w:p>
        </w:tc>
        <w:tc>
          <w:tcPr>
            <w:tcW w:w="1701" w:type="dxa"/>
          </w:tcPr>
          <w:p w14:paraId="359DFFAF" w14:textId="36917FF8"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650</w:t>
            </w:r>
          </w:p>
        </w:tc>
        <w:tc>
          <w:tcPr>
            <w:tcW w:w="1418" w:type="dxa"/>
          </w:tcPr>
          <w:p w14:paraId="0966B3B8" w14:textId="6DBEE5A1"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839</w:t>
            </w:r>
          </w:p>
        </w:tc>
        <w:tc>
          <w:tcPr>
            <w:tcW w:w="1417" w:type="dxa"/>
          </w:tcPr>
          <w:p w14:paraId="440956D6" w14:textId="6F23075F" w:rsidR="00155848" w:rsidRPr="003910D2" w:rsidRDefault="00155848"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733</w:t>
            </w:r>
          </w:p>
        </w:tc>
        <w:tc>
          <w:tcPr>
            <w:tcW w:w="1164" w:type="dxa"/>
          </w:tcPr>
          <w:p w14:paraId="03BACD1D" w14:textId="5738E24C" w:rsidR="00155848" w:rsidRPr="003910D2" w:rsidRDefault="003A599A" w:rsidP="003725B8">
            <w:pPr>
              <w:rPr>
                <w:rFonts w:asciiTheme="majorHAnsi" w:hAnsiTheme="majorHAnsi" w:cstheme="majorHAnsi"/>
                <w:sz w:val="20"/>
                <w:szCs w:val="20"/>
              </w:rPr>
            </w:pPr>
            <w:r w:rsidRPr="003910D2">
              <w:rPr>
                <w:rFonts w:asciiTheme="majorHAnsi" w:hAnsiTheme="majorHAnsi" w:cstheme="majorHAnsi"/>
                <w:sz w:val="20"/>
                <w:szCs w:val="20"/>
              </w:rPr>
              <w:t>-</w:t>
            </w:r>
            <w:r w:rsidR="00735705"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165</w:t>
            </w:r>
          </w:p>
        </w:tc>
      </w:tr>
    </w:tbl>
    <w:p w14:paraId="77550C65" w14:textId="47BC66C7" w:rsidR="00B87DB4" w:rsidRPr="003910D2" w:rsidRDefault="00B87DB4"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570DAE19" w14:textId="0D0AEDE4" w:rsidR="00DE5EE9" w:rsidRPr="003910D2" w:rsidRDefault="00930530" w:rsidP="003725B8">
      <w:pPr>
        <w:ind w:left="142"/>
        <w:rPr>
          <w:rFonts w:asciiTheme="majorHAnsi" w:hAnsiTheme="majorHAnsi" w:cstheme="majorHAnsi"/>
          <w:sz w:val="20"/>
          <w:szCs w:val="20"/>
        </w:rPr>
      </w:pPr>
      <w:r w:rsidRPr="003910D2">
        <w:rPr>
          <w:rFonts w:asciiTheme="majorHAnsi" w:hAnsiTheme="majorHAnsi" w:cstheme="majorHAnsi"/>
          <w:sz w:val="20"/>
          <w:szCs w:val="20"/>
        </w:rPr>
        <w:t xml:space="preserve">Vir: GTAP </w:t>
      </w:r>
      <w:r w:rsidR="003911C8" w:rsidRPr="003910D2">
        <w:rPr>
          <w:rFonts w:asciiTheme="majorHAnsi" w:hAnsiTheme="majorHAnsi" w:cstheme="majorHAnsi"/>
          <w:sz w:val="20"/>
          <w:szCs w:val="20"/>
        </w:rPr>
        <w:t>11</w:t>
      </w:r>
      <w:r w:rsidRPr="003910D2">
        <w:rPr>
          <w:rFonts w:asciiTheme="majorHAnsi" w:hAnsiTheme="majorHAnsi" w:cstheme="majorHAnsi"/>
          <w:sz w:val="20"/>
          <w:szCs w:val="20"/>
        </w:rPr>
        <w:t>, lastne simulacije</w:t>
      </w:r>
    </w:p>
    <w:p w14:paraId="29F9C893" w14:textId="77777777" w:rsidR="00930530" w:rsidRPr="003910D2" w:rsidRDefault="00930530" w:rsidP="003725B8">
      <w:pPr>
        <w:spacing w:line="276" w:lineRule="auto"/>
        <w:rPr>
          <w:rFonts w:asciiTheme="majorHAnsi" w:hAnsiTheme="majorHAnsi" w:cstheme="majorHAnsi"/>
        </w:rPr>
      </w:pPr>
    </w:p>
    <w:p w14:paraId="5D5DEF9E" w14:textId="1283B586" w:rsidR="00EC39F4" w:rsidRPr="003910D2" w:rsidRDefault="00EC39F4" w:rsidP="003725B8">
      <w:pPr>
        <w:rPr>
          <w:rFonts w:asciiTheme="majorHAnsi" w:hAnsiTheme="majorHAnsi" w:cstheme="majorHAnsi"/>
        </w:rPr>
      </w:pPr>
      <w:r w:rsidRPr="003910D2">
        <w:rPr>
          <w:rFonts w:asciiTheme="majorHAnsi" w:hAnsiTheme="majorHAnsi" w:cstheme="majorHAnsi"/>
        </w:rPr>
        <w:t xml:space="preserve">Pri </w:t>
      </w:r>
      <w:proofErr w:type="spellStart"/>
      <w:r w:rsidRPr="003910D2">
        <w:rPr>
          <w:rFonts w:asciiTheme="majorHAnsi" w:hAnsiTheme="majorHAnsi" w:cstheme="majorHAnsi"/>
        </w:rPr>
        <w:t>interprataciji</w:t>
      </w:r>
      <w:proofErr w:type="spellEnd"/>
      <w:r w:rsidRPr="003910D2">
        <w:rPr>
          <w:rFonts w:asciiTheme="majorHAnsi" w:hAnsiTheme="majorHAnsi" w:cstheme="majorHAnsi"/>
        </w:rPr>
        <w:t xml:space="preserve"> rezultatov simulacij sta ključna predvsem scenarij 1 (popolna odprava vseh trgovinskih ovir) in scenarij 2 (postopna liberalizacija </w:t>
      </w:r>
      <w:proofErr w:type="spellStart"/>
      <w:r w:rsidRPr="003910D2">
        <w:rPr>
          <w:rFonts w:asciiTheme="majorHAnsi" w:hAnsiTheme="majorHAnsi" w:cstheme="majorHAnsi"/>
        </w:rPr>
        <w:t>občutljivh</w:t>
      </w:r>
      <w:proofErr w:type="spellEnd"/>
      <w:r w:rsidRPr="003910D2">
        <w:rPr>
          <w:rFonts w:asciiTheme="majorHAnsi" w:hAnsiTheme="majorHAnsi" w:cstheme="majorHAnsi"/>
        </w:rPr>
        <w:t xml:space="preserve"> panog z časovnimi obdobji med 5 in 15 let). Podobno kot druge študije s tema dvema scenarijema poskušamo podati oceno obeh skrajnosti: (i) takojšnje liberalizacije do obsega, kot jo sicer zelo postopno v do 15 letih predvideva Sporazum (predpostavka, da bi se zgodila takoj) in (ii) delna liberalizacija, ki pri »občutljivih« panogah upošteva zgolj proporcionalen delež predvidene končne sprostitve trgovine, s čimer sicer bolj verodostojno povzame takojšnje učinke Sporazuma, ne pa tudi njegovih končnih vplivov na gospodarstvo po koncu prehodnih obdobij. Rezultate simulacije učinkov liberalizacije po obeh scenarijih je treba razumeti kot razpon možnih učinkov, pri čemer scenarij 2 predstavlja spodnjo mejo učinkov, scenarij 1 pa zgornjo mejo učinkov liberalizacije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w:t>
      </w:r>
    </w:p>
    <w:p w14:paraId="5D789DF1" w14:textId="77777777" w:rsidR="00EC39F4" w:rsidRPr="003910D2" w:rsidRDefault="00EC39F4" w:rsidP="003725B8">
      <w:pPr>
        <w:spacing w:line="276" w:lineRule="auto"/>
        <w:rPr>
          <w:rFonts w:asciiTheme="majorHAnsi" w:hAnsiTheme="majorHAnsi" w:cstheme="majorHAnsi"/>
        </w:rPr>
      </w:pPr>
    </w:p>
    <w:p w14:paraId="0385C53F" w14:textId="0BE69880" w:rsidR="00E562B7" w:rsidRPr="003910D2" w:rsidRDefault="00930530" w:rsidP="003725B8">
      <w:pPr>
        <w:rPr>
          <w:rFonts w:asciiTheme="majorHAnsi" w:hAnsiTheme="majorHAnsi" w:cstheme="majorHAnsi"/>
        </w:rPr>
      </w:pPr>
      <w:r w:rsidRPr="003910D2">
        <w:rPr>
          <w:rFonts w:asciiTheme="majorHAnsi" w:hAnsiTheme="majorHAnsi" w:cstheme="majorHAnsi"/>
        </w:rPr>
        <w:t>Po scenariju</w:t>
      </w:r>
      <w:r w:rsidR="00E83197" w:rsidRPr="003910D2">
        <w:rPr>
          <w:rFonts w:asciiTheme="majorHAnsi" w:hAnsiTheme="majorHAnsi" w:cstheme="majorHAnsi"/>
        </w:rPr>
        <w:t xml:space="preserve"> 1</w:t>
      </w:r>
      <w:r w:rsidRPr="003910D2">
        <w:rPr>
          <w:rFonts w:asciiTheme="majorHAnsi" w:hAnsiTheme="majorHAnsi" w:cstheme="majorHAnsi"/>
        </w:rPr>
        <w:t xml:space="preserve"> bi liberalizacija trgovine med EU in članicami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prinesla koristi vsem analizira</w:t>
      </w:r>
      <w:r w:rsidR="001E3A6E" w:rsidRPr="003910D2">
        <w:rPr>
          <w:rFonts w:asciiTheme="majorHAnsi" w:hAnsiTheme="majorHAnsi" w:cstheme="majorHAnsi"/>
        </w:rPr>
        <w:t>ni</w:t>
      </w:r>
      <w:r w:rsidRPr="003910D2">
        <w:rPr>
          <w:rFonts w:asciiTheme="majorHAnsi" w:hAnsiTheme="majorHAnsi" w:cstheme="majorHAnsi"/>
        </w:rPr>
        <w:t>m držav</w:t>
      </w:r>
      <w:r w:rsidR="001E3A6E" w:rsidRPr="003910D2">
        <w:rPr>
          <w:rFonts w:asciiTheme="majorHAnsi" w:hAnsiTheme="majorHAnsi" w:cstheme="majorHAnsi"/>
        </w:rPr>
        <w:t>am</w:t>
      </w:r>
      <w:r w:rsidR="00D52C44" w:rsidRPr="003910D2">
        <w:rPr>
          <w:rFonts w:asciiTheme="majorHAnsi" w:hAnsiTheme="majorHAnsi" w:cstheme="majorHAnsi"/>
        </w:rPr>
        <w:t xml:space="preserve"> z izjemo Argentine</w:t>
      </w:r>
      <w:r w:rsidRPr="003910D2">
        <w:rPr>
          <w:rFonts w:asciiTheme="majorHAnsi" w:hAnsiTheme="majorHAnsi" w:cstheme="majorHAnsi"/>
        </w:rPr>
        <w:t xml:space="preserve">. </w:t>
      </w:r>
      <w:r w:rsidR="00D847DE" w:rsidRPr="003910D2">
        <w:rPr>
          <w:rFonts w:asciiTheme="majorHAnsi" w:hAnsiTheme="majorHAnsi" w:cstheme="majorHAnsi"/>
        </w:rPr>
        <w:t>Slednji se bruto domači proizvod praktično ne bi spremenil. Največjo gospodarsko rast simulacija napoveduje Urugvaju</w:t>
      </w:r>
      <w:r w:rsidR="002F5C8B" w:rsidRPr="003910D2">
        <w:rPr>
          <w:rFonts w:asciiTheme="majorHAnsi" w:hAnsiTheme="majorHAnsi" w:cstheme="majorHAnsi"/>
        </w:rPr>
        <w:t xml:space="preserve"> (0</w:t>
      </w:r>
      <w:r w:rsidR="00DF33B8" w:rsidRPr="003910D2">
        <w:rPr>
          <w:rFonts w:asciiTheme="majorHAnsi" w:hAnsiTheme="majorHAnsi" w:cstheme="majorHAnsi"/>
        </w:rPr>
        <w:t>,</w:t>
      </w:r>
      <w:r w:rsidR="002F5C8B" w:rsidRPr="003910D2">
        <w:rPr>
          <w:rFonts w:asciiTheme="majorHAnsi" w:hAnsiTheme="majorHAnsi" w:cstheme="majorHAnsi"/>
        </w:rPr>
        <w:t>25</w:t>
      </w:r>
      <w:r w:rsidR="001E3A6E" w:rsidRPr="003910D2">
        <w:rPr>
          <w:rFonts w:asciiTheme="majorHAnsi" w:hAnsiTheme="majorHAnsi" w:cstheme="majorHAnsi"/>
        </w:rPr>
        <w:t xml:space="preserve"> </w:t>
      </w:r>
      <w:r w:rsidR="002F5C8B" w:rsidRPr="003910D2">
        <w:rPr>
          <w:rFonts w:asciiTheme="majorHAnsi" w:hAnsiTheme="majorHAnsi" w:cstheme="majorHAnsi"/>
        </w:rPr>
        <w:t>%) in Braziliji (0</w:t>
      </w:r>
      <w:r w:rsidR="00DF33B8" w:rsidRPr="003910D2">
        <w:rPr>
          <w:rFonts w:asciiTheme="majorHAnsi" w:hAnsiTheme="majorHAnsi" w:cstheme="majorHAnsi"/>
        </w:rPr>
        <w:t>,</w:t>
      </w:r>
      <w:r w:rsidR="002F5C8B" w:rsidRPr="003910D2">
        <w:rPr>
          <w:rFonts w:asciiTheme="majorHAnsi" w:hAnsiTheme="majorHAnsi" w:cstheme="majorHAnsi"/>
        </w:rPr>
        <w:t>16</w:t>
      </w:r>
      <w:r w:rsidR="001E3A6E" w:rsidRPr="003910D2">
        <w:rPr>
          <w:rFonts w:asciiTheme="majorHAnsi" w:hAnsiTheme="majorHAnsi" w:cstheme="majorHAnsi"/>
        </w:rPr>
        <w:t xml:space="preserve"> </w:t>
      </w:r>
      <w:r w:rsidR="002F5C8B" w:rsidRPr="003910D2">
        <w:rPr>
          <w:rFonts w:asciiTheme="majorHAnsi" w:hAnsiTheme="majorHAnsi" w:cstheme="majorHAnsi"/>
        </w:rPr>
        <w:t xml:space="preserve">%). </w:t>
      </w:r>
      <w:r w:rsidRPr="003910D2">
        <w:rPr>
          <w:rFonts w:asciiTheme="majorHAnsi" w:hAnsiTheme="majorHAnsi" w:cstheme="majorHAnsi"/>
        </w:rPr>
        <w:t xml:space="preserve">Za Slovenijo </w:t>
      </w:r>
      <w:r w:rsidR="001E3A6E" w:rsidRPr="003910D2">
        <w:rPr>
          <w:rFonts w:asciiTheme="majorHAnsi" w:hAnsiTheme="majorHAnsi" w:cstheme="majorHAnsi"/>
        </w:rPr>
        <w:t>z 0</w:t>
      </w:r>
      <w:r w:rsidR="00DF33B8" w:rsidRPr="003910D2">
        <w:rPr>
          <w:rFonts w:asciiTheme="majorHAnsi" w:hAnsiTheme="majorHAnsi" w:cstheme="majorHAnsi"/>
        </w:rPr>
        <w:t>,</w:t>
      </w:r>
      <w:r w:rsidR="001E3A6E" w:rsidRPr="003910D2">
        <w:rPr>
          <w:rFonts w:asciiTheme="majorHAnsi" w:hAnsiTheme="majorHAnsi" w:cstheme="majorHAnsi"/>
        </w:rPr>
        <w:t xml:space="preserve">09 % </w:t>
      </w:r>
      <w:r w:rsidRPr="003910D2">
        <w:rPr>
          <w:rFonts w:asciiTheme="majorHAnsi" w:hAnsiTheme="majorHAnsi" w:cstheme="majorHAnsi"/>
        </w:rPr>
        <w:t>je napoved nekoliko nižja,</w:t>
      </w:r>
      <w:r w:rsidR="00CD1DCB" w:rsidRPr="003910D2">
        <w:rPr>
          <w:rFonts w:asciiTheme="majorHAnsi" w:hAnsiTheme="majorHAnsi" w:cstheme="majorHAnsi"/>
        </w:rPr>
        <w:t xml:space="preserve"> za ostale članice</w:t>
      </w:r>
      <w:r w:rsidRPr="003910D2">
        <w:rPr>
          <w:rFonts w:asciiTheme="majorHAnsi" w:hAnsiTheme="majorHAnsi" w:cstheme="majorHAnsi"/>
        </w:rPr>
        <w:t xml:space="preserve"> EU pa </w:t>
      </w:r>
      <w:r w:rsidR="00CD1DCB" w:rsidRPr="003910D2">
        <w:rPr>
          <w:rFonts w:asciiTheme="majorHAnsi" w:hAnsiTheme="majorHAnsi" w:cstheme="majorHAnsi"/>
        </w:rPr>
        <w:t>skupaj</w:t>
      </w:r>
      <w:r w:rsidRPr="003910D2">
        <w:rPr>
          <w:rFonts w:asciiTheme="majorHAnsi" w:hAnsiTheme="majorHAnsi" w:cstheme="majorHAnsi"/>
        </w:rPr>
        <w:t xml:space="preserve"> 0</w:t>
      </w:r>
      <w:r w:rsidR="00DF33B8" w:rsidRPr="003910D2">
        <w:rPr>
          <w:rFonts w:asciiTheme="majorHAnsi" w:hAnsiTheme="majorHAnsi" w:cstheme="majorHAnsi"/>
        </w:rPr>
        <w:t>,</w:t>
      </w:r>
      <w:r w:rsidRPr="003910D2">
        <w:rPr>
          <w:rFonts w:asciiTheme="majorHAnsi" w:hAnsiTheme="majorHAnsi" w:cstheme="majorHAnsi"/>
        </w:rPr>
        <w:t>1</w:t>
      </w:r>
      <w:r w:rsidR="00CD1DCB" w:rsidRPr="003910D2">
        <w:rPr>
          <w:rFonts w:asciiTheme="majorHAnsi" w:hAnsiTheme="majorHAnsi" w:cstheme="majorHAnsi"/>
        </w:rPr>
        <w:t>2</w:t>
      </w:r>
      <w:r w:rsidRPr="003910D2">
        <w:rPr>
          <w:rFonts w:asciiTheme="majorHAnsi" w:hAnsiTheme="majorHAnsi" w:cstheme="majorHAnsi"/>
        </w:rPr>
        <w:t xml:space="preserve"> </w:t>
      </w:r>
      <w:r w:rsidR="001E3A6E" w:rsidRPr="003910D2">
        <w:rPr>
          <w:rFonts w:asciiTheme="majorHAnsi" w:hAnsiTheme="majorHAnsi" w:cstheme="majorHAnsi"/>
        </w:rPr>
        <w:t>%</w:t>
      </w:r>
      <w:r w:rsidRPr="003910D2">
        <w:rPr>
          <w:rFonts w:asciiTheme="majorHAnsi" w:hAnsiTheme="majorHAnsi" w:cstheme="majorHAnsi"/>
        </w:rPr>
        <w:t>. Primerjava z o</w:t>
      </w:r>
      <w:r w:rsidR="000F09F4" w:rsidRPr="003910D2">
        <w:rPr>
          <w:rFonts w:asciiTheme="majorHAnsi" w:hAnsiTheme="majorHAnsi" w:cstheme="majorHAnsi"/>
        </w:rPr>
        <w:t xml:space="preserve">cenami koristi sporazuma </w:t>
      </w:r>
      <w:r w:rsidRPr="003910D2">
        <w:rPr>
          <w:rFonts w:asciiTheme="majorHAnsi" w:hAnsiTheme="majorHAnsi" w:cstheme="majorHAnsi"/>
        </w:rPr>
        <w:t>CETA</w:t>
      </w:r>
      <w:r w:rsidR="00B87DB4" w:rsidRPr="003910D2">
        <w:rPr>
          <w:rFonts w:asciiTheme="majorHAnsi" w:hAnsiTheme="majorHAnsi" w:cstheme="majorHAnsi"/>
        </w:rPr>
        <w:t xml:space="preserve"> s Kanado</w:t>
      </w:r>
      <w:r w:rsidRPr="003910D2">
        <w:rPr>
          <w:rFonts w:asciiTheme="majorHAnsi" w:hAnsiTheme="majorHAnsi" w:cstheme="majorHAnsi"/>
        </w:rPr>
        <w:t xml:space="preserve"> kaže, da naj bi sporazum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Sloveniji prinesel znatno večje koristi kot primerljiv</w:t>
      </w:r>
      <w:r w:rsidR="00CD1DCB" w:rsidRPr="003910D2">
        <w:rPr>
          <w:rFonts w:asciiTheme="majorHAnsi" w:hAnsiTheme="majorHAnsi" w:cstheme="majorHAnsi"/>
        </w:rPr>
        <w:t>a</w:t>
      </w:r>
      <w:r w:rsidRPr="003910D2">
        <w:rPr>
          <w:rFonts w:asciiTheme="majorHAnsi" w:hAnsiTheme="majorHAnsi" w:cstheme="majorHAnsi"/>
        </w:rPr>
        <w:t xml:space="preserve"> liberalizacij</w:t>
      </w:r>
      <w:r w:rsidR="00CD1DCB" w:rsidRPr="003910D2">
        <w:rPr>
          <w:rFonts w:asciiTheme="majorHAnsi" w:hAnsiTheme="majorHAnsi" w:cstheme="majorHAnsi"/>
        </w:rPr>
        <w:t>a</w:t>
      </w:r>
      <w:r w:rsidRPr="003910D2">
        <w:rPr>
          <w:rFonts w:asciiTheme="majorHAnsi" w:hAnsiTheme="majorHAnsi" w:cstheme="majorHAnsi"/>
        </w:rPr>
        <w:t xml:space="preserve"> po </w:t>
      </w:r>
      <w:r w:rsidR="000F09F4" w:rsidRPr="003910D2">
        <w:rPr>
          <w:rFonts w:asciiTheme="majorHAnsi" w:hAnsiTheme="majorHAnsi" w:cstheme="majorHAnsi"/>
        </w:rPr>
        <w:t>sporazumu CETA</w:t>
      </w:r>
      <w:r w:rsidRPr="003910D2">
        <w:rPr>
          <w:rFonts w:asciiTheme="majorHAnsi" w:hAnsiTheme="majorHAnsi" w:cstheme="majorHAnsi"/>
        </w:rPr>
        <w:t xml:space="preserve">. Kljub temu da gre za zelo majhne agregatne učinke na BDP, so ti v primeru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CD1DCB" w:rsidRPr="003910D2">
        <w:rPr>
          <w:rFonts w:asciiTheme="majorHAnsi" w:hAnsiTheme="majorHAnsi" w:cstheme="majorHAnsi"/>
        </w:rPr>
        <w:t xml:space="preserve">skoraj desetkrat </w:t>
      </w:r>
      <w:r w:rsidRPr="003910D2">
        <w:rPr>
          <w:rFonts w:asciiTheme="majorHAnsi" w:hAnsiTheme="majorHAnsi" w:cstheme="majorHAnsi"/>
        </w:rPr>
        <w:t xml:space="preserve">višji od tistih, ki jih predvideva analiza </w:t>
      </w:r>
      <w:r w:rsidR="00235C58" w:rsidRPr="003910D2">
        <w:rPr>
          <w:rFonts w:asciiTheme="majorHAnsi" w:hAnsiTheme="majorHAnsi" w:cstheme="majorHAnsi"/>
        </w:rPr>
        <w:t xml:space="preserve">sporazum CETA s Kanado </w:t>
      </w:r>
      <w:r w:rsidRPr="003910D2">
        <w:rPr>
          <w:rFonts w:asciiTheme="majorHAnsi" w:hAnsiTheme="majorHAnsi" w:cstheme="majorHAnsi"/>
        </w:rPr>
        <w:t>(Damijan, Kostevc, 2015), medtem ko bi bili učinki (zgolj) carinske liberalizacije v primeru</w:t>
      </w:r>
      <w:r w:rsidR="00E21DE9" w:rsidRPr="003910D2">
        <w:rPr>
          <w:rFonts w:asciiTheme="majorHAnsi" w:hAnsiTheme="majorHAnsi" w:cstheme="majorHAnsi"/>
        </w:rPr>
        <w:t xml:space="preserve">, da bi prišlo do uveljavitve </w:t>
      </w:r>
      <w:r w:rsidRPr="003910D2">
        <w:rPr>
          <w:rFonts w:asciiTheme="majorHAnsi" w:hAnsiTheme="majorHAnsi" w:cstheme="majorHAnsi"/>
        </w:rPr>
        <w:t>TTIP na slovenski BDP celo negativni (Damijan, Kostevc, Redek, 2014).</w:t>
      </w:r>
    </w:p>
    <w:p w14:paraId="3B2D7705" w14:textId="77777777" w:rsidR="00E562B7" w:rsidRPr="003910D2" w:rsidRDefault="00E562B7" w:rsidP="003725B8">
      <w:pPr>
        <w:rPr>
          <w:rFonts w:asciiTheme="majorHAnsi" w:hAnsiTheme="majorHAnsi" w:cstheme="majorHAnsi"/>
        </w:rPr>
      </w:pPr>
    </w:p>
    <w:p w14:paraId="6E9084AB" w14:textId="4CF313D5" w:rsidR="00930530" w:rsidRPr="003910D2" w:rsidRDefault="00E562B7" w:rsidP="003725B8">
      <w:pPr>
        <w:rPr>
          <w:rFonts w:asciiTheme="majorHAnsi" w:hAnsiTheme="majorHAnsi" w:cstheme="majorHAnsi"/>
        </w:rPr>
      </w:pPr>
      <w:r w:rsidRPr="003910D2">
        <w:rPr>
          <w:rFonts w:asciiTheme="majorHAnsi" w:hAnsiTheme="majorHAnsi" w:cstheme="majorHAnsi"/>
        </w:rPr>
        <w:t xml:space="preserve">Ob takojšnji implementaciji sporazuma z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naj bi se a</w:t>
      </w:r>
      <w:r w:rsidR="00930530" w:rsidRPr="003910D2">
        <w:rPr>
          <w:rFonts w:asciiTheme="majorHAnsi" w:hAnsiTheme="majorHAnsi" w:cstheme="majorHAnsi"/>
        </w:rPr>
        <w:t xml:space="preserve">gregatni izvoz iz Slovenije povečal za </w:t>
      </w:r>
      <w:r w:rsidR="00CD1DCB" w:rsidRPr="003910D2">
        <w:rPr>
          <w:rFonts w:asciiTheme="majorHAnsi" w:hAnsiTheme="majorHAnsi" w:cstheme="majorHAnsi"/>
        </w:rPr>
        <w:t>0</w:t>
      </w:r>
      <w:r w:rsidR="00DF33B8" w:rsidRPr="003910D2">
        <w:rPr>
          <w:rFonts w:asciiTheme="majorHAnsi" w:hAnsiTheme="majorHAnsi" w:cstheme="majorHAnsi"/>
        </w:rPr>
        <w:t>,</w:t>
      </w:r>
      <w:r w:rsidR="00CD1DCB" w:rsidRPr="003910D2">
        <w:rPr>
          <w:rFonts w:asciiTheme="majorHAnsi" w:hAnsiTheme="majorHAnsi" w:cstheme="majorHAnsi"/>
        </w:rPr>
        <w:t>08</w:t>
      </w:r>
      <w:r w:rsidR="00930530" w:rsidRPr="003910D2">
        <w:rPr>
          <w:rFonts w:asciiTheme="majorHAnsi" w:hAnsiTheme="majorHAnsi" w:cstheme="majorHAnsi"/>
        </w:rPr>
        <w:t xml:space="preserve"> </w:t>
      </w:r>
      <w:r w:rsidR="00235C58" w:rsidRPr="003910D2">
        <w:rPr>
          <w:rFonts w:asciiTheme="majorHAnsi" w:hAnsiTheme="majorHAnsi" w:cstheme="majorHAnsi"/>
        </w:rPr>
        <w:t>%</w:t>
      </w:r>
      <w:r w:rsidRPr="003910D2">
        <w:rPr>
          <w:rFonts w:asciiTheme="majorHAnsi" w:hAnsiTheme="majorHAnsi" w:cstheme="majorHAnsi"/>
        </w:rPr>
        <w:t xml:space="preserve"> v desetih letih</w:t>
      </w:r>
      <w:r w:rsidR="00930530" w:rsidRPr="003910D2">
        <w:rPr>
          <w:rFonts w:asciiTheme="majorHAnsi" w:hAnsiTheme="majorHAnsi" w:cstheme="majorHAnsi"/>
        </w:rPr>
        <w:t xml:space="preserve">, nekoliko več pa za </w:t>
      </w:r>
      <w:r w:rsidRPr="003910D2">
        <w:rPr>
          <w:rFonts w:asciiTheme="majorHAnsi" w:hAnsiTheme="majorHAnsi" w:cstheme="majorHAnsi"/>
        </w:rPr>
        <w:t xml:space="preserve">celoto </w:t>
      </w:r>
      <w:r w:rsidR="00930530" w:rsidRPr="003910D2">
        <w:rPr>
          <w:rFonts w:asciiTheme="majorHAnsi" w:hAnsiTheme="majorHAnsi" w:cstheme="majorHAnsi"/>
        </w:rPr>
        <w:t>EU (0</w:t>
      </w:r>
      <w:r w:rsidR="00DF33B8" w:rsidRPr="003910D2">
        <w:rPr>
          <w:rFonts w:asciiTheme="majorHAnsi" w:hAnsiTheme="majorHAnsi" w:cstheme="majorHAnsi"/>
        </w:rPr>
        <w:t>,</w:t>
      </w:r>
      <w:r w:rsidR="00930530" w:rsidRPr="003910D2">
        <w:rPr>
          <w:rFonts w:asciiTheme="majorHAnsi" w:hAnsiTheme="majorHAnsi" w:cstheme="majorHAnsi"/>
        </w:rPr>
        <w:t>1</w:t>
      </w:r>
      <w:r w:rsidR="00CD1DCB" w:rsidRPr="003910D2">
        <w:rPr>
          <w:rFonts w:asciiTheme="majorHAnsi" w:hAnsiTheme="majorHAnsi" w:cstheme="majorHAnsi"/>
        </w:rPr>
        <w:t>2</w:t>
      </w:r>
      <w:r w:rsidR="00235C58" w:rsidRPr="003910D2">
        <w:rPr>
          <w:rFonts w:asciiTheme="majorHAnsi" w:hAnsiTheme="majorHAnsi" w:cstheme="majorHAnsi"/>
        </w:rPr>
        <w:t xml:space="preserve"> </w:t>
      </w:r>
      <w:r w:rsidR="00930530" w:rsidRPr="003910D2">
        <w:rPr>
          <w:rFonts w:asciiTheme="majorHAnsi" w:hAnsiTheme="majorHAnsi" w:cstheme="majorHAnsi"/>
        </w:rPr>
        <w:t xml:space="preserve">%). Večji učinek bi sporazum imel za </w:t>
      </w:r>
      <w:r w:rsidRPr="003910D2">
        <w:rPr>
          <w:rFonts w:asciiTheme="majorHAnsi" w:hAnsiTheme="majorHAnsi" w:cstheme="majorHAnsi"/>
        </w:rPr>
        <w:t xml:space="preserve">izvoz </w:t>
      </w:r>
      <w:r w:rsidR="00D0055B" w:rsidRPr="003910D2">
        <w:rPr>
          <w:rFonts w:asciiTheme="majorHAnsi" w:hAnsiTheme="majorHAnsi" w:cstheme="majorHAnsi"/>
        </w:rPr>
        <w:t xml:space="preserve">držav </w:t>
      </w:r>
      <w:proofErr w:type="spellStart"/>
      <w:r w:rsidR="00D0055B" w:rsidRPr="003910D2">
        <w:rPr>
          <w:rFonts w:asciiTheme="majorHAnsi" w:hAnsiTheme="majorHAnsi" w:cstheme="majorHAnsi"/>
        </w:rPr>
        <w:t>Mercosur</w:t>
      </w:r>
      <w:proofErr w:type="spellEnd"/>
      <w:r w:rsidRPr="003910D2">
        <w:rPr>
          <w:rFonts w:asciiTheme="majorHAnsi" w:hAnsiTheme="majorHAnsi" w:cstheme="majorHAnsi"/>
        </w:rPr>
        <w:t>, in sicer</w:t>
      </w:r>
      <w:r w:rsidR="00930530" w:rsidRPr="003910D2">
        <w:rPr>
          <w:rFonts w:asciiTheme="majorHAnsi" w:hAnsiTheme="majorHAnsi" w:cstheme="majorHAnsi"/>
        </w:rPr>
        <w:t xml:space="preserve"> </w:t>
      </w:r>
      <w:r w:rsidR="00CD1DCB" w:rsidRPr="003910D2">
        <w:rPr>
          <w:rFonts w:asciiTheme="majorHAnsi" w:hAnsiTheme="majorHAnsi" w:cstheme="majorHAnsi"/>
        </w:rPr>
        <w:t>med 0</w:t>
      </w:r>
      <w:r w:rsidR="00DF33B8" w:rsidRPr="003910D2">
        <w:rPr>
          <w:rFonts w:asciiTheme="majorHAnsi" w:hAnsiTheme="majorHAnsi" w:cstheme="majorHAnsi"/>
        </w:rPr>
        <w:t>,</w:t>
      </w:r>
      <w:r w:rsidR="00CD1DCB" w:rsidRPr="003910D2">
        <w:rPr>
          <w:rFonts w:asciiTheme="majorHAnsi" w:hAnsiTheme="majorHAnsi" w:cstheme="majorHAnsi"/>
        </w:rPr>
        <w:t>27</w:t>
      </w:r>
      <w:r w:rsidR="00235C58" w:rsidRPr="003910D2">
        <w:rPr>
          <w:rFonts w:asciiTheme="majorHAnsi" w:hAnsiTheme="majorHAnsi" w:cstheme="majorHAnsi"/>
        </w:rPr>
        <w:t xml:space="preserve"> </w:t>
      </w:r>
      <w:r w:rsidR="00CD1DCB" w:rsidRPr="003910D2">
        <w:rPr>
          <w:rFonts w:asciiTheme="majorHAnsi" w:hAnsiTheme="majorHAnsi" w:cstheme="majorHAnsi"/>
        </w:rPr>
        <w:t xml:space="preserve">% </w:t>
      </w:r>
      <w:r w:rsidRPr="003910D2">
        <w:rPr>
          <w:rFonts w:asciiTheme="majorHAnsi" w:hAnsiTheme="majorHAnsi" w:cstheme="majorHAnsi"/>
        </w:rPr>
        <w:t xml:space="preserve">za </w:t>
      </w:r>
      <w:r w:rsidR="00CD1DCB" w:rsidRPr="003910D2">
        <w:rPr>
          <w:rFonts w:asciiTheme="majorHAnsi" w:hAnsiTheme="majorHAnsi" w:cstheme="majorHAnsi"/>
        </w:rPr>
        <w:t xml:space="preserve">Paragvaj in </w:t>
      </w:r>
      <w:r w:rsidR="00930530" w:rsidRPr="003910D2">
        <w:rPr>
          <w:rFonts w:asciiTheme="majorHAnsi" w:hAnsiTheme="majorHAnsi" w:cstheme="majorHAnsi"/>
        </w:rPr>
        <w:t>1</w:t>
      </w:r>
      <w:r w:rsidR="00DF33B8" w:rsidRPr="003910D2">
        <w:rPr>
          <w:rFonts w:asciiTheme="majorHAnsi" w:hAnsiTheme="majorHAnsi" w:cstheme="majorHAnsi"/>
        </w:rPr>
        <w:t>,</w:t>
      </w:r>
      <w:r w:rsidR="00CD1DCB" w:rsidRPr="003910D2">
        <w:rPr>
          <w:rFonts w:asciiTheme="majorHAnsi" w:hAnsiTheme="majorHAnsi" w:cstheme="majorHAnsi"/>
        </w:rPr>
        <w:t>46</w:t>
      </w:r>
      <w:r w:rsidR="00235C58" w:rsidRPr="003910D2">
        <w:rPr>
          <w:rFonts w:asciiTheme="majorHAnsi" w:hAnsiTheme="majorHAnsi" w:cstheme="majorHAnsi"/>
        </w:rPr>
        <w:t xml:space="preserve"> </w:t>
      </w:r>
      <w:r w:rsidR="00930530" w:rsidRPr="003910D2">
        <w:rPr>
          <w:rFonts w:asciiTheme="majorHAnsi" w:hAnsiTheme="majorHAnsi" w:cstheme="majorHAnsi"/>
        </w:rPr>
        <w:t xml:space="preserve">% </w:t>
      </w:r>
      <w:r w:rsidRPr="003910D2">
        <w:rPr>
          <w:rFonts w:asciiTheme="majorHAnsi" w:hAnsiTheme="majorHAnsi" w:cstheme="majorHAnsi"/>
        </w:rPr>
        <w:t xml:space="preserve">za </w:t>
      </w:r>
      <w:r w:rsidR="005E7072" w:rsidRPr="003910D2">
        <w:rPr>
          <w:rFonts w:asciiTheme="majorHAnsi" w:hAnsiTheme="majorHAnsi" w:cstheme="majorHAnsi"/>
        </w:rPr>
        <w:t>A</w:t>
      </w:r>
      <w:r w:rsidR="00CD1DCB" w:rsidRPr="003910D2">
        <w:rPr>
          <w:rFonts w:asciiTheme="majorHAnsi" w:hAnsiTheme="majorHAnsi" w:cstheme="majorHAnsi"/>
        </w:rPr>
        <w:t>rgentin</w:t>
      </w:r>
      <w:r w:rsidRPr="003910D2">
        <w:rPr>
          <w:rFonts w:asciiTheme="majorHAnsi" w:hAnsiTheme="majorHAnsi" w:cstheme="majorHAnsi"/>
        </w:rPr>
        <w:t>o</w:t>
      </w:r>
      <w:r w:rsidR="00CD1DCB" w:rsidRPr="003910D2">
        <w:rPr>
          <w:rFonts w:asciiTheme="majorHAnsi" w:hAnsiTheme="majorHAnsi" w:cstheme="majorHAnsi"/>
        </w:rPr>
        <w:t>.</w:t>
      </w:r>
    </w:p>
    <w:p w14:paraId="393E8916" w14:textId="77777777" w:rsidR="0029253F" w:rsidRPr="003910D2" w:rsidRDefault="0029253F" w:rsidP="003725B8">
      <w:pPr>
        <w:spacing w:line="276" w:lineRule="auto"/>
        <w:rPr>
          <w:rFonts w:asciiTheme="majorHAnsi" w:hAnsiTheme="majorHAnsi" w:cstheme="majorHAnsi"/>
        </w:rPr>
      </w:pPr>
    </w:p>
    <w:p w14:paraId="0AFDBD2F" w14:textId="3CD7B2EC" w:rsidR="00E562B7" w:rsidRPr="003910D2" w:rsidRDefault="00930530" w:rsidP="003725B8">
      <w:pPr>
        <w:rPr>
          <w:rFonts w:asciiTheme="majorHAnsi" w:hAnsiTheme="majorHAnsi" w:cstheme="majorHAnsi"/>
        </w:rPr>
      </w:pPr>
      <w:r w:rsidRPr="003910D2">
        <w:rPr>
          <w:rFonts w:asciiTheme="majorHAnsi" w:hAnsiTheme="majorHAnsi" w:cstheme="majorHAnsi"/>
        </w:rPr>
        <w:t xml:space="preserve">Po scenariju </w:t>
      </w:r>
      <w:r w:rsidR="00CD1DCB" w:rsidRPr="003910D2">
        <w:rPr>
          <w:rFonts w:asciiTheme="majorHAnsi" w:hAnsiTheme="majorHAnsi" w:cstheme="majorHAnsi"/>
        </w:rPr>
        <w:t>postopne</w:t>
      </w:r>
      <w:r w:rsidRPr="003910D2">
        <w:rPr>
          <w:rFonts w:asciiTheme="majorHAnsi" w:hAnsiTheme="majorHAnsi" w:cstheme="majorHAnsi"/>
        </w:rPr>
        <w:t xml:space="preserve"> liberalizacije, prikazane v tretjem stolpcu, bi </w:t>
      </w:r>
      <w:r w:rsidR="00E562B7" w:rsidRPr="003910D2">
        <w:rPr>
          <w:rFonts w:asciiTheme="majorHAnsi" w:hAnsiTheme="majorHAnsi" w:cstheme="majorHAnsi"/>
        </w:rPr>
        <w:t xml:space="preserve">bil učinek na </w:t>
      </w:r>
      <w:r w:rsidRPr="003910D2">
        <w:rPr>
          <w:rFonts w:asciiTheme="majorHAnsi" w:hAnsiTheme="majorHAnsi" w:cstheme="majorHAnsi"/>
        </w:rPr>
        <w:t>BDP tako v EU (0</w:t>
      </w:r>
      <w:r w:rsidR="00DF33B8" w:rsidRPr="003910D2">
        <w:rPr>
          <w:rFonts w:asciiTheme="majorHAnsi" w:hAnsiTheme="majorHAnsi" w:cstheme="majorHAnsi"/>
        </w:rPr>
        <w:t>,</w:t>
      </w:r>
      <w:r w:rsidRPr="003910D2">
        <w:rPr>
          <w:rFonts w:asciiTheme="majorHAnsi" w:hAnsiTheme="majorHAnsi" w:cstheme="majorHAnsi"/>
        </w:rPr>
        <w:t>0</w:t>
      </w:r>
      <w:r w:rsidR="000651F1" w:rsidRPr="003910D2">
        <w:rPr>
          <w:rFonts w:asciiTheme="majorHAnsi" w:hAnsiTheme="majorHAnsi" w:cstheme="majorHAnsi"/>
        </w:rPr>
        <w:t>4</w:t>
      </w:r>
      <w:r w:rsidR="00235C58" w:rsidRPr="003910D2">
        <w:rPr>
          <w:rFonts w:asciiTheme="majorHAnsi" w:hAnsiTheme="majorHAnsi" w:cstheme="majorHAnsi"/>
        </w:rPr>
        <w:t xml:space="preserve"> </w:t>
      </w:r>
      <w:r w:rsidRPr="003910D2">
        <w:rPr>
          <w:rFonts w:asciiTheme="majorHAnsi" w:hAnsiTheme="majorHAnsi" w:cstheme="majorHAnsi"/>
        </w:rPr>
        <w:t>%) kot tudi v Sloveniji (0</w:t>
      </w:r>
      <w:r w:rsidR="00DF33B8" w:rsidRPr="003910D2">
        <w:rPr>
          <w:rFonts w:asciiTheme="majorHAnsi" w:hAnsiTheme="majorHAnsi" w:cstheme="majorHAnsi"/>
        </w:rPr>
        <w:t>,</w:t>
      </w:r>
      <w:r w:rsidRPr="003910D2">
        <w:rPr>
          <w:rFonts w:asciiTheme="majorHAnsi" w:hAnsiTheme="majorHAnsi" w:cstheme="majorHAnsi"/>
        </w:rPr>
        <w:t>0</w:t>
      </w:r>
      <w:r w:rsidR="000651F1" w:rsidRPr="003910D2">
        <w:rPr>
          <w:rFonts w:asciiTheme="majorHAnsi" w:hAnsiTheme="majorHAnsi" w:cstheme="majorHAnsi"/>
        </w:rPr>
        <w:t>1</w:t>
      </w:r>
      <w:r w:rsidR="004C5E60" w:rsidRPr="003910D2">
        <w:rPr>
          <w:rFonts w:asciiTheme="majorHAnsi" w:hAnsiTheme="majorHAnsi" w:cstheme="majorHAnsi"/>
        </w:rPr>
        <w:t xml:space="preserve"> </w:t>
      </w:r>
      <w:r w:rsidRPr="003910D2">
        <w:rPr>
          <w:rFonts w:asciiTheme="majorHAnsi" w:hAnsiTheme="majorHAnsi" w:cstheme="majorHAnsi"/>
        </w:rPr>
        <w:t xml:space="preserve">%) </w:t>
      </w:r>
      <w:r w:rsidR="00E562B7" w:rsidRPr="003910D2">
        <w:rPr>
          <w:rFonts w:asciiTheme="majorHAnsi" w:hAnsiTheme="majorHAnsi" w:cstheme="majorHAnsi"/>
        </w:rPr>
        <w:t>precej manjši</w:t>
      </w:r>
      <w:r w:rsidRPr="003910D2">
        <w:rPr>
          <w:rFonts w:asciiTheme="majorHAnsi" w:hAnsiTheme="majorHAnsi" w:cstheme="majorHAnsi"/>
        </w:rPr>
        <w:t xml:space="preserve">. Po drugi strani bi bil učinek za članice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ugodnejši kot po osnovnem scenariju</w:t>
      </w:r>
      <w:r w:rsidR="000651F1" w:rsidRPr="003910D2">
        <w:rPr>
          <w:rFonts w:asciiTheme="majorHAnsi" w:hAnsiTheme="majorHAnsi" w:cstheme="majorHAnsi"/>
        </w:rPr>
        <w:t xml:space="preserve">, saj bi bila gospodarska rast </w:t>
      </w:r>
      <w:r w:rsidR="00E562B7" w:rsidRPr="003910D2">
        <w:rPr>
          <w:rFonts w:asciiTheme="majorHAnsi" w:hAnsiTheme="majorHAnsi" w:cstheme="majorHAnsi"/>
        </w:rPr>
        <w:t xml:space="preserve">višja za </w:t>
      </w:r>
      <w:r w:rsidR="000651F1" w:rsidRPr="003910D2">
        <w:rPr>
          <w:rFonts w:asciiTheme="majorHAnsi" w:hAnsiTheme="majorHAnsi" w:cstheme="majorHAnsi"/>
        </w:rPr>
        <w:t>med 0</w:t>
      </w:r>
      <w:r w:rsidR="00DF33B8" w:rsidRPr="003910D2">
        <w:rPr>
          <w:rFonts w:asciiTheme="majorHAnsi" w:hAnsiTheme="majorHAnsi" w:cstheme="majorHAnsi"/>
        </w:rPr>
        <w:t>,</w:t>
      </w:r>
      <w:r w:rsidR="000651F1" w:rsidRPr="003910D2">
        <w:rPr>
          <w:rFonts w:asciiTheme="majorHAnsi" w:hAnsiTheme="majorHAnsi" w:cstheme="majorHAnsi"/>
        </w:rPr>
        <w:t>11</w:t>
      </w:r>
      <w:r w:rsidR="00235C58" w:rsidRPr="003910D2">
        <w:rPr>
          <w:rFonts w:asciiTheme="majorHAnsi" w:hAnsiTheme="majorHAnsi" w:cstheme="majorHAnsi"/>
        </w:rPr>
        <w:t xml:space="preserve"> </w:t>
      </w:r>
      <w:r w:rsidR="000651F1" w:rsidRPr="003910D2">
        <w:rPr>
          <w:rFonts w:asciiTheme="majorHAnsi" w:hAnsiTheme="majorHAnsi" w:cstheme="majorHAnsi"/>
        </w:rPr>
        <w:t xml:space="preserve">% </w:t>
      </w:r>
      <w:r w:rsidR="00E562B7" w:rsidRPr="003910D2">
        <w:rPr>
          <w:rFonts w:asciiTheme="majorHAnsi" w:hAnsiTheme="majorHAnsi" w:cstheme="majorHAnsi"/>
        </w:rPr>
        <w:t xml:space="preserve">v </w:t>
      </w:r>
      <w:r w:rsidR="000651F1" w:rsidRPr="003910D2">
        <w:rPr>
          <w:rFonts w:asciiTheme="majorHAnsi" w:hAnsiTheme="majorHAnsi" w:cstheme="majorHAnsi"/>
        </w:rPr>
        <w:t>Argentin</w:t>
      </w:r>
      <w:r w:rsidR="00E562B7" w:rsidRPr="003910D2">
        <w:rPr>
          <w:rFonts w:asciiTheme="majorHAnsi" w:hAnsiTheme="majorHAnsi" w:cstheme="majorHAnsi"/>
        </w:rPr>
        <w:t>i</w:t>
      </w:r>
      <w:r w:rsidR="000651F1" w:rsidRPr="003910D2">
        <w:rPr>
          <w:rFonts w:asciiTheme="majorHAnsi" w:hAnsiTheme="majorHAnsi" w:cstheme="majorHAnsi"/>
        </w:rPr>
        <w:t xml:space="preserve"> in </w:t>
      </w:r>
      <w:r w:rsidR="00E562B7" w:rsidRPr="003910D2">
        <w:rPr>
          <w:rFonts w:asciiTheme="majorHAnsi" w:hAnsiTheme="majorHAnsi" w:cstheme="majorHAnsi"/>
        </w:rPr>
        <w:t xml:space="preserve">za </w:t>
      </w:r>
      <w:r w:rsidR="000651F1" w:rsidRPr="003910D2">
        <w:rPr>
          <w:rFonts w:asciiTheme="majorHAnsi" w:hAnsiTheme="majorHAnsi" w:cstheme="majorHAnsi"/>
        </w:rPr>
        <w:t>0</w:t>
      </w:r>
      <w:r w:rsidR="00DF33B8" w:rsidRPr="003910D2">
        <w:rPr>
          <w:rFonts w:asciiTheme="majorHAnsi" w:hAnsiTheme="majorHAnsi" w:cstheme="majorHAnsi"/>
        </w:rPr>
        <w:t>,</w:t>
      </w:r>
      <w:r w:rsidR="000651F1" w:rsidRPr="003910D2">
        <w:rPr>
          <w:rFonts w:asciiTheme="majorHAnsi" w:hAnsiTheme="majorHAnsi" w:cstheme="majorHAnsi"/>
        </w:rPr>
        <w:t>39</w:t>
      </w:r>
      <w:r w:rsidR="00235C58" w:rsidRPr="003910D2">
        <w:rPr>
          <w:rFonts w:asciiTheme="majorHAnsi" w:hAnsiTheme="majorHAnsi" w:cstheme="majorHAnsi"/>
        </w:rPr>
        <w:t xml:space="preserve"> </w:t>
      </w:r>
      <w:r w:rsidR="000651F1" w:rsidRPr="003910D2">
        <w:rPr>
          <w:rFonts w:asciiTheme="majorHAnsi" w:hAnsiTheme="majorHAnsi" w:cstheme="majorHAnsi"/>
        </w:rPr>
        <w:t xml:space="preserve">% </w:t>
      </w:r>
      <w:r w:rsidR="00E562B7" w:rsidRPr="003910D2">
        <w:rPr>
          <w:rFonts w:asciiTheme="majorHAnsi" w:hAnsiTheme="majorHAnsi" w:cstheme="majorHAnsi"/>
        </w:rPr>
        <w:t xml:space="preserve">v </w:t>
      </w:r>
      <w:r w:rsidR="000651F1" w:rsidRPr="003910D2">
        <w:rPr>
          <w:rFonts w:asciiTheme="majorHAnsi" w:hAnsiTheme="majorHAnsi" w:cstheme="majorHAnsi"/>
        </w:rPr>
        <w:t>Urugvaj</w:t>
      </w:r>
      <w:r w:rsidR="00E562B7" w:rsidRPr="003910D2">
        <w:rPr>
          <w:rFonts w:asciiTheme="majorHAnsi" w:hAnsiTheme="majorHAnsi" w:cstheme="majorHAnsi"/>
        </w:rPr>
        <w:t>u</w:t>
      </w:r>
      <w:r w:rsidR="000651F1" w:rsidRPr="003910D2">
        <w:rPr>
          <w:rFonts w:asciiTheme="majorHAnsi" w:hAnsiTheme="majorHAnsi" w:cstheme="majorHAnsi"/>
        </w:rPr>
        <w:t>.</w:t>
      </w:r>
    </w:p>
    <w:p w14:paraId="57FC8120" w14:textId="77777777" w:rsidR="00E562B7" w:rsidRPr="003910D2" w:rsidRDefault="00E562B7" w:rsidP="003725B8">
      <w:pPr>
        <w:rPr>
          <w:rFonts w:asciiTheme="majorHAnsi" w:hAnsiTheme="majorHAnsi" w:cstheme="majorHAnsi"/>
        </w:rPr>
      </w:pPr>
    </w:p>
    <w:p w14:paraId="44C4394F" w14:textId="746A898F" w:rsidR="00BC1FEE" w:rsidRPr="003910D2" w:rsidRDefault="00235C58" w:rsidP="003725B8">
      <w:pPr>
        <w:rPr>
          <w:rFonts w:asciiTheme="majorHAnsi" w:hAnsiTheme="majorHAnsi" w:cstheme="majorHAnsi"/>
        </w:rPr>
      </w:pPr>
      <w:r w:rsidRPr="003910D2">
        <w:rPr>
          <w:rFonts w:asciiTheme="majorHAnsi" w:hAnsiTheme="majorHAnsi" w:cstheme="majorHAnsi"/>
        </w:rPr>
        <w:lastRenderedPageBreak/>
        <w:t>Po s</w:t>
      </w:r>
      <w:r w:rsidR="005E7072" w:rsidRPr="003910D2">
        <w:rPr>
          <w:rFonts w:asciiTheme="majorHAnsi" w:hAnsiTheme="majorHAnsi" w:cstheme="majorHAnsi"/>
        </w:rPr>
        <w:t>cenarij</w:t>
      </w:r>
      <w:r w:rsidRPr="003910D2">
        <w:rPr>
          <w:rFonts w:asciiTheme="majorHAnsi" w:hAnsiTheme="majorHAnsi" w:cstheme="majorHAnsi"/>
        </w:rPr>
        <w:t>ih</w:t>
      </w:r>
      <w:r w:rsidR="005E7072" w:rsidRPr="003910D2">
        <w:rPr>
          <w:rFonts w:asciiTheme="majorHAnsi" w:hAnsiTheme="majorHAnsi" w:cstheme="majorHAnsi"/>
        </w:rPr>
        <w:t xml:space="preserve"> 3 </w:t>
      </w:r>
      <w:r w:rsidR="00E562B7" w:rsidRPr="003910D2">
        <w:rPr>
          <w:rFonts w:asciiTheme="majorHAnsi" w:hAnsiTheme="majorHAnsi" w:cstheme="majorHAnsi"/>
        </w:rPr>
        <w:t xml:space="preserve">(izstop Argentine) </w:t>
      </w:r>
      <w:r w:rsidR="005E7072" w:rsidRPr="003910D2">
        <w:rPr>
          <w:rFonts w:asciiTheme="majorHAnsi" w:hAnsiTheme="majorHAnsi" w:cstheme="majorHAnsi"/>
        </w:rPr>
        <w:t xml:space="preserve">in 4 </w:t>
      </w:r>
      <w:r w:rsidR="00E562B7" w:rsidRPr="003910D2">
        <w:rPr>
          <w:rFonts w:asciiTheme="majorHAnsi" w:hAnsiTheme="majorHAnsi" w:cstheme="majorHAnsi"/>
        </w:rPr>
        <w:t>(neupoštevanje Pariškega sporazuma</w:t>
      </w:r>
      <w:r w:rsidRPr="003910D2">
        <w:rPr>
          <w:rFonts w:asciiTheme="majorHAnsi" w:hAnsiTheme="majorHAnsi" w:cstheme="majorHAnsi"/>
        </w:rPr>
        <w:t>)</w:t>
      </w:r>
      <w:r w:rsidR="00E562B7" w:rsidRPr="003910D2">
        <w:rPr>
          <w:rFonts w:asciiTheme="majorHAnsi" w:hAnsiTheme="majorHAnsi" w:cstheme="majorHAnsi"/>
        </w:rPr>
        <w:t xml:space="preserve"> </w:t>
      </w:r>
      <w:r w:rsidRPr="003910D2">
        <w:rPr>
          <w:rFonts w:asciiTheme="majorHAnsi" w:hAnsiTheme="majorHAnsi" w:cstheme="majorHAnsi"/>
        </w:rPr>
        <w:t xml:space="preserve">bi bili ocenjeni </w:t>
      </w:r>
      <w:r w:rsidR="005E7072" w:rsidRPr="003910D2">
        <w:rPr>
          <w:rFonts w:asciiTheme="majorHAnsi" w:hAnsiTheme="majorHAnsi" w:cstheme="majorHAnsi"/>
        </w:rPr>
        <w:t>učink</w:t>
      </w:r>
      <w:r w:rsidRPr="003910D2">
        <w:rPr>
          <w:rFonts w:asciiTheme="majorHAnsi" w:hAnsiTheme="majorHAnsi" w:cstheme="majorHAnsi"/>
        </w:rPr>
        <w:t>i</w:t>
      </w:r>
      <w:r w:rsidR="005E7072" w:rsidRPr="003910D2">
        <w:rPr>
          <w:rFonts w:asciiTheme="majorHAnsi" w:hAnsiTheme="majorHAnsi" w:cstheme="majorHAnsi"/>
        </w:rPr>
        <w:t xml:space="preserve"> </w:t>
      </w:r>
      <w:r w:rsidR="00E562B7" w:rsidRPr="003910D2">
        <w:rPr>
          <w:rFonts w:asciiTheme="majorHAnsi" w:hAnsiTheme="majorHAnsi" w:cstheme="majorHAnsi"/>
        </w:rPr>
        <w:t>s</w:t>
      </w:r>
      <w:r w:rsidR="005E7072" w:rsidRPr="003910D2">
        <w:rPr>
          <w:rFonts w:asciiTheme="majorHAnsi" w:hAnsiTheme="majorHAnsi" w:cstheme="majorHAnsi"/>
        </w:rPr>
        <w:t>porazuma</w:t>
      </w:r>
      <w:r w:rsidR="00E562B7" w:rsidRPr="003910D2">
        <w:rPr>
          <w:rFonts w:asciiTheme="majorHAnsi" w:hAnsiTheme="majorHAnsi" w:cstheme="majorHAnsi"/>
        </w:rPr>
        <w:t xml:space="preserve"> z </w:t>
      </w:r>
      <w:proofErr w:type="spellStart"/>
      <w:r w:rsidR="00E562B7" w:rsidRPr="003910D2">
        <w:rPr>
          <w:rFonts w:asciiTheme="majorHAnsi" w:hAnsiTheme="majorHAnsi" w:cstheme="majorHAnsi"/>
        </w:rPr>
        <w:t>Mercosur</w:t>
      </w:r>
      <w:proofErr w:type="spellEnd"/>
      <w:r w:rsidR="00E562B7" w:rsidRPr="003910D2">
        <w:rPr>
          <w:rFonts w:asciiTheme="majorHAnsi" w:hAnsiTheme="majorHAnsi" w:cstheme="majorHAnsi"/>
        </w:rPr>
        <w:t xml:space="preserve"> na sredini</w:t>
      </w:r>
      <w:r w:rsidR="005E7072" w:rsidRPr="003910D2">
        <w:rPr>
          <w:rFonts w:asciiTheme="majorHAnsi" w:hAnsiTheme="majorHAnsi" w:cstheme="majorHAnsi"/>
        </w:rPr>
        <w:t xml:space="preserve"> med »</w:t>
      </w:r>
      <w:r w:rsidR="00E562B7" w:rsidRPr="003910D2">
        <w:rPr>
          <w:rFonts w:asciiTheme="majorHAnsi" w:hAnsiTheme="majorHAnsi" w:cstheme="majorHAnsi"/>
        </w:rPr>
        <w:t>takojšnjo liberalizacijo</w:t>
      </w:r>
      <w:r w:rsidR="005E7072" w:rsidRPr="003910D2">
        <w:rPr>
          <w:rFonts w:asciiTheme="majorHAnsi" w:hAnsiTheme="majorHAnsi" w:cstheme="majorHAnsi"/>
        </w:rPr>
        <w:t>« (Scenarij 1) in »postopn</w:t>
      </w:r>
      <w:r w:rsidR="00E562B7" w:rsidRPr="003910D2">
        <w:rPr>
          <w:rFonts w:asciiTheme="majorHAnsi" w:hAnsiTheme="majorHAnsi" w:cstheme="majorHAnsi"/>
        </w:rPr>
        <w:t>o liberalizacijo</w:t>
      </w:r>
      <w:r w:rsidR="005E7072" w:rsidRPr="003910D2">
        <w:rPr>
          <w:rFonts w:asciiTheme="majorHAnsi" w:hAnsiTheme="majorHAnsi" w:cstheme="majorHAnsi"/>
        </w:rPr>
        <w:t>« (Scenarij 2)</w:t>
      </w:r>
      <w:r w:rsidR="00E562B7" w:rsidRPr="003910D2">
        <w:rPr>
          <w:rFonts w:asciiTheme="majorHAnsi" w:hAnsiTheme="majorHAnsi" w:cstheme="majorHAnsi"/>
        </w:rPr>
        <w:t xml:space="preserve">. Po obeh </w:t>
      </w:r>
      <w:proofErr w:type="spellStart"/>
      <w:r w:rsidR="00E562B7" w:rsidRPr="003910D2">
        <w:rPr>
          <w:rFonts w:asciiTheme="majorHAnsi" w:hAnsiTheme="majorHAnsi" w:cstheme="majorHAnsi"/>
        </w:rPr>
        <w:t>scenarijij</w:t>
      </w:r>
      <w:proofErr w:type="spellEnd"/>
      <w:r w:rsidR="00E562B7" w:rsidRPr="003910D2">
        <w:rPr>
          <w:rFonts w:asciiTheme="majorHAnsi" w:hAnsiTheme="majorHAnsi" w:cstheme="majorHAnsi"/>
        </w:rPr>
        <w:t xml:space="preserve"> bi se slovenski BDP v desetih letih povečal za okrog 0</w:t>
      </w:r>
      <w:r w:rsidR="00DF33B8" w:rsidRPr="003910D2">
        <w:rPr>
          <w:rFonts w:asciiTheme="majorHAnsi" w:hAnsiTheme="majorHAnsi" w:cstheme="majorHAnsi"/>
        </w:rPr>
        <w:t>,</w:t>
      </w:r>
      <w:r w:rsidR="00E562B7" w:rsidRPr="003910D2">
        <w:rPr>
          <w:rFonts w:asciiTheme="majorHAnsi" w:hAnsiTheme="majorHAnsi" w:cstheme="majorHAnsi"/>
        </w:rPr>
        <w:t>55</w:t>
      </w:r>
      <w:r w:rsidR="00446F2C" w:rsidRPr="003910D2">
        <w:rPr>
          <w:rFonts w:asciiTheme="majorHAnsi" w:hAnsiTheme="majorHAnsi" w:cstheme="majorHAnsi"/>
        </w:rPr>
        <w:t xml:space="preserve"> </w:t>
      </w:r>
      <w:r w:rsidR="00E562B7" w:rsidRPr="003910D2">
        <w:rPr>
          <w:rFonts w:asciiTheme="majorHAnsi" w:hAnsiTheme="majorHAnsi" w:cstheme="majorHAnsi"/>
        </w:rPr>
        <w:t xml:space="preserve">%, izvoz pa za </w:t>
      </w:r>
      <w:r w:rsidR="00BC1FEE" w:rsidRPr="003910D2">
        <w:rPr>
          <w:rFonts w:asciiTheme="majorHAnsi" w:hAnsiTheme="majorHAnsi" w:cstheme="majorHAnsi"/>
        </w:rPr>
        <w:t>0</w:t>
      </w:r>
      <w:r w:rsidR="00DF33B8" w:rsidRPr="003910D2">
        <w:rPr>
          <w:rFonts w:asciiTheme="majorHAnsi" w:hAnsiTheme="majorHAnsi" w:cstheme="majorHAnsi"/>
        </w:rPr>
        <w:t>,</w:t>
      </w:r>
      <w:r w:rsidR="00BC1FEE" w:rsidRPr="003910D2">
        <w:rPr>
          <w:rFonts w:asciiTheme="majorHAnsi" w:hAnsiTheme="majorHAnsi" w:cstheme="majorHAnsi"/>
        </w:rPr>
        <w:t>5 do 0</w:t>
      </w:r>
      <w:r w:rsidR="00DF33B8" w:rsidRPr="003910D2">
        <w:rPr>
          <w:rFonts w:asciiTheme="majorHAnsi" w:hAnsiTheme="majorHAnsi" w:cstheme="majorHAnsi"/>
        </w:rPr>
        <w:t>,</w:t>
      </w:r>
      <w:r w:rsidR="00BC1FEE" w:rsidRPr="003910D2">
        <w:rPr>
          <w:rFonts w:asciiTheme="majorHAnsi" w:hAnsiTheme="majorHAnsi" w:cstheme="majorHAnsi"/>
        </w:rPr>
        <w:t>6</w:t>
      </w:r>
      <w:r w:rsidR="00446F2C" w:rsidRPr="003910D2">
        <w:rPr>
          <w:rFonts w:asciiTheme="majorHAnsi" w:hAnsiTheme="majorHAnsi" w:cstheme="majorHAnsi"/>
        </w:rPr>
        <w:t xml:space="preserve"> </w:t>
      </w:r>
      <w:r w:rsidR="00BC1FEE" w:rsidRPr="003910D2">
        <w:rPr>
          <w:rFonts w:asciiTheme="majorHAnsi" w:hAnsiTheme="majorHAnsi" w:cstheme="majorHAnsi"/>
        </w:rPr>
        <w:t>%.</w:t>
      </w:r>
    </w:p>
    <w:p w14:paraId="7D9650E0" w14:textId="77777777" w:rsidR="00BC1FEE" w:rsidRPr="003910D2" w:rsidRDefault="00BC1FEE" w:rsidP="003725B8">
      <w:pPr>
        <w:rPr>
          <w:rFonts w:asciiTheme="majorHAnsi" w:hAnsiTheme="majorHAnsi" w:cstheme="majorHAnsi"/>
        </w:rPr>
      </w:pPr>
    </w:p>
    <w:p w14:paraId="2F1DD94D" w14:textId="28752298" w:rsidR="00930530" w:rsidRPr="003910D2" w:rsidRDefault="00BC1FEE" w:rsidP="003725B8">
      <w:pPr>
        <w:rPr>
          <w:rFonts w:asciiTheme="majorHAnsi" w:hAnsiTheme="majorHAnsi" w:cstheme="majorHAnsi"/>
        </w:rPr>
      </w:pPr>
      <w:r w:rsidRPr="003910D2">
        <w:rPr>
          <w:rFonts w:asciiTheme="majorHAnsi" w:hAnsiTheme="majorHAnsi" w:cstheme="majorHAnsi"/>
        </w:rPr>
        <w:t>Z</w:t>
      </w:r>
      <w:r w:rsidR="005E7072" w:rsidRPr="003910D2">
        <w:rPr>
          <w:rFonts w:asciiTheme="majorHAnsi" w:hAnsiTheme="majorHAnsi" w:cstheme="majorHAnsi"/>
        </w:rPr>
        <w:t xml:space="preserve">adnji </w:t>
      </w:r>
      <w:r w:rsidRPr="003910D2">
        <w:rPr>
          <w:rFonts w:asciiTheme="majorHAnsi" w:hAnsiTheme="majorHAnsi" w:cstheme="majorHAnsi"/>
        </w:rPr>
        <w:t>(</w:t>
      </w:r>
      <w:r w:rsidR="005E7072" w:rsidRPr="003910D2">
        <w:rPr>
          <w:rFonts w:asciiTheme="majorHAnsi" w:hAnsiTheme="majorHAnsi" w:cstheme="majorHAnsi"/>
        </w:rPr>
        <w:t>scenarij</w:t>
      </w:r>
      <w:r w:rsidR="00E83197" w:rsidRPr="003910D2">
        <w:rPr>
          <w:rFonts w:asciiTheme="majorHAnsi" w:hAnsiTheme="majorHAnsi" w:cstheme="majorHAnsi"/>
        </w:rPr>
        <w:t xml:space="preserve"> 5</w:t>
      </w:r>
      <w:r w:rsidRPr="003910D2">
        <w:rPr>
          <w:rFonts w:asciiTheme="majorHAnsi" w:hAnsiTheme="majorHAnsi" w:cstheme="majorHAnsi"/>
        </w:rPr>
        <w:t>), ki upošteva tudi učinke carinske vojne, ki so jo zanetile ZDA,</w:t>
      </w:r>
      <w:r w:rsidR="005E7072" w:rsidRPr="003910D2">
        <w:rPr>
          <w:rFonts w:asciiTheme="majorHAnsi" w:hAnsiTheme="majorHAnsi" w:cstheme="majorHAnsi"/>
        </w:rPr>
        <w:t xml:space="preserve"> pa za Slovenijo in EU predstavlja najslabšo možnost. </w:t>
      </w:r>
      <w:r w:rsidR="00446F2C" w:rsidRPr="003910D2">
        <w:rPr>
          <w:rFonts w:asciiTheme="majorHAnsi" w:hAnsiTheme="majorHAnsi" w:cstheme="majorHAnsi"/>
        </w:rPr>
        <w:t>V primer</w:t>
      </w:r>
      <w:r w:rsidR="00235C58" w:rsidRPr="003910D2">
        <w:rPr>
          <w:rFonts w:asciiTheme="majorHAnsi" w:hAnsiTheme="majorHAnsi" w:cstheme="majorHAnsi"/>
        </w:rPr>
        <w:t>u</w:t>
      </w:r>
      <w:r w:rsidR="00446F2C" w:rsidRPr="003910D2">
        <w:rPr>
          <w:rFonts w:asciiTheme="majorHAnsi" w:hAnsiTheme="majorHAnsi" w:cstheme="majorHAnsi"/>
        </w:rPr>
        <w:t xml:space="preserve"> </w:t>
      </w:r>
      <w:r w:rsidR="0038106C" w:rsidRPr="003910D2">
        <w:rPr>
          <w:rFonts w:asciiTheme="majorHAnsi" w:hAnsiTheme="majorHAnsi" w:cstheme="majorHAnsi"/>
        </w:rPr>
        <w:t xml:space="preserve">trajajoče </w:t>
      </w:r>
      <w:r w:rsidR="00446F2C" w:rsidRPr="003910D2">
        <w:rPr>
          <w:rFonts w:asciiTheme="majorHAnsi" w:hAnsiTheme="majorHAnsi" w:cstheme="majorHAnsi"/>
        </w:rPr>
        <w:t xml:space="preserve">carinske vojne bi bili </w:t>
      </w:r>
      <w:r w:rsidR="0038106C" w:rsidRPr="003910D2">
        <w:rPr>
          <w:rFonts w:asciiTheme="majorHAnsi" w:hAnsiTheme="majorHAnsi" w:cstheme="majorHAnsi"/>
        </w:rPr>
        <w:t xml:space="preserve">neto </w:t>
      </w:r>
      <w:r w:rsidR="00446F2C" w:rsidRPr="003910D2">
        <w:rPr>
          <w:rFonts w:asciiTheme="majorHAnsi" w:hAnsiTheme="majorHAnsi" w:cstheme="majorHAnsi"/>
        </w:rPr>
        <w:t xml:space="preserve">učinki na slovensko gospodarstvo </w:t>
      </w:r>
      <w:r w:rsidR="0038106C" w:rsidRPr="003910D2">
        <w:rPr>
          <w:rFonts w:asciiTheme="majorHAnsi" w:hAnsiTheme="majorHAnsi" w:cstheme="majorHAnsi"/>
        </w:rPr>
        <w:t>kljub uveljavitvi Sporazuma EU-</w:t>
      </w:r>
      <w:proofErr w:type="spellStart"/>
      <w:r w:rsidR="0038106C" w:rsidRPr="003910D2">
        <w:rPr>
          <w:rFonts w:asciiTheme="majorHAnsi" w:hAnsiTheme="majorHAnsi" w:cstheme="majorHAnsi"/>
        </w:rPr>
        <w:t>Mercosur</w:t>
      </w:r>
      <w:proofErr w:type="spellEnd"/>
      <w:r w:rsidR="0038106C" w:rsidRPr="003910D2">
        <w:rPr>
          <w:rFonts w:asciiTheme="majorHAnsi" w:hAnsiTheme="majorHAnsi" w:cstheme="majorHAnsi"/>
        </w:rPr>
        <w:t xml:space="preserve"> </w:t>
      </w:r>
      <w:r w:rsidR="00446F2C" w:rsidRPr="003910D2">
        <w:rPr>
          <w:rFonts w:asciiTheme="majorHAnsi" w:hAnsiTheme="majorHAnsi" w:cstheme="majorHAnsi"/>
        </w:rPr>
        <w:t>negativni, saj bi se (kumulativno v 10 letih) slovenski BDP zmanjšal za približno 1 %, izvoz pa za manj kot 0</w:t>
      </w:r>
      <w:r w:rsidR="00DF33B8" w:rsidRPr="003910D2">
        <w:rPr>
          <w:rFonts w:asciiTheme="majorHAnsi" w:hAnsiTheme="majorHAnsi" w:cstheme="majorHAnsi"/>
        </w:rPr>
        <w:t>,</w:t>
      </w:r>
      <w:r w:rsidR="00446F2C" w:rsidRPr="003910D2">
        <w:rPr>
          <w:rFonts w:asciiTheme="majorHAnsi" w:hAnsiTheme="majorHAnsi" w:cstheme="majorHAnsi"/>
        </w:rPr>
        <w:t xml:space="preserve">9 %. To pomeni, da bi bili učinki za faktor 10 večji kot pri takojšnji liberalizaciji, vendar v negativno smer. Podobno negativni, vendar nekoliko večji kot za Slovenijo, so učinki na BDP in izvoz tudi za države EU kot celote. Negativni učinki so ocenjeni tudi za države </w:t>
      </w:r>
      <w:proofErr w:type="spellStart"/>
      <w:r w:rsidR="00446F2C" w:rsidRPr="003910D2">
        <w:rPr>
          <w:rFonts w:asciiTheme="majorHAnsi" w:hAnsiTheme="majorHAnsi" w:cstheme="majorHAnsi"/>
        </w:rPr>
        <w:t>Mercosur</w:t>
      </w:r>
      <w:proofErr w:type="spellEnd"/>
      <w:r w:rsidR="00446F2C" w:rsidRPr="003910D2">
        <w:rPr>
          <w:rFonts w:asciiTheme="majorHAnsi" w:hAnsiTheme="majorHAnsi" w:cstheme="majorHAnsi"/>
        </w:rPr>
        <w:t xml:space="preserve"> glede BDP. Le pri izvozu bi Argentina in Brazilija morda še imeli pozitivne učinke od sporazuma z EU. Z drugimi besedami, negativni učinki od trgovinske vojne, ki so jo zanetile ZDA, bi močno </w:t>
      </w:r>
      <w:proofErr w:type="spellStart"/>
      <w:r w:rsidR="004C5E60" w:rsidRPr="003910D2">
        <w:rPr>
          <w:rFonts w:asciiTheme="majorHAnsi" w:hAnsiTheme="majorHAnsi" w:cstheme="majorHAnsi"/>
        </w:rPr>
        <w:t>pretehtalu</w:t>
      </w:r>
      <w:proofErr w:type="spellEnd"/>
      <w:r w:rsidR="004C5E60" w:rsidRPr="003910D2">
        <w:rPr>
          <w:rFonts w:asciiTheme="majorHAnsi" w:hAnsiTheme="majorHAnsi" w:cstheme="majorHAnsi"/>
        </w:rPr>
        <w:t xml:space="preserve"> </w:t>
      </w:r>
      <w:r w:rsidR="00446F2C" w:rsidRPr="003910D2">
        <w:rPr>
          <w:rFonts w:asciiTheme="majorHAnsi" w:hAnsiTheme="majorHAnsi" w:cstheme="majorHAnsi"/>
        </w:rPr>
        <w:t xml:space="preserve">nad pozitivnimi učinki zaradi sporazuma med državami EU in </w:t>
      </w:r>
      <w:proofErr w:type="spellStart"/>
      <w:r w:rsidR="00446F2C" w:rsidRPr="003910D2">
        <w:rPr>
          <w:rFonts w:asciiTheme="majorHAnsi" w:hAnsiTheme="majorHAnsi" w:cstheme="majorHAnsi"/>
        </w:rPr>
        <w:t>Mercosur</w:t>
      </w:r>
      <w:proofErr w:type="spellEnd"/>
      <w:r w:rsidR="00446F2C" w:rsidRPr="003910D2">
        <w:rPr>
          <w:rFonts w:asciiTheme="majorHAnsi" w:hAnsiTheme="majorHAnsi" w:cstheme="majorHAnsi"/>
        </w:rPr>
        <w:t>.</w:t>
      </w:r>
      <w:r w:rsidR="0038106C" w:rsidRPr="003910D2">
        <w:rPr>
          <w:rFonts w:asciiTheme="majorHAnsi" w:hAnsiTheme="majorHAnsi" w:cstheme="majorHAnsi"/>
        </w:rPr>
        <w:t xml:space="preserve"> Velja poudariti, da bi v negotovih globalnih trgovinskih razmerah in pretresih v trgovini med svetovnimi velesilami na osi ZDA-EU-Kitajska, relativni pomen regionalnih trgovinskih sporazumov narasel. </w:t>
      </w:r>
      <w:r w:rsidR="00356D1B" w:rsidRPr="003910D2">
        <w:rPr>
          <w:rFonts w:asciiTheme="majorHAnsi" w:hAnsiTheme="majorHAnsi" w:cstheme="majorHAnsi"/>
        </w:rPr>
        <w:t>Potencialni učinek sporazuma EU-</w:t>
      </w:r>
      <w:proofErr w:type="spellStart"/>
      <w:r w:rsidR="00356D1B" w:rsidRPr="003910D2">
        <w:rPr>
          <w:rFonts w:asciiTheme="majorHAnsi" w:hAnsiTheme="majorHAnsi" w:cstheme="majorHAnsi"/>
        </w:rPr>
        <w:t>Mercosur</w:t>
      </w:r>
      <w:proofErr w:type="spellEnd"/>
      <w:r w:rsidR="00356D1B" w:rsidRPr="003910D2">
        <w:rPr>
          <w:rFonts w:asciiTheme="majorHAnsi" w:hAnsiTheme="majorHAnsi" w:cstheme="majorHAnsi"/>
        </w:rPr>
        <w:t xml:space="preserve"> bi bil v pogojih siceršn</w:t>
      </w:r>
      <w:r w:rsidR="008717DB" w:rsidRPr="003910D2">
        <w:rPr>
          <w:rFonts w:asciiTheme="majorHAnsi" w:hAnsiTheme="majorHAnsi" w:cstheme="majorHAnsi"/>
        </w:rPr>
        <w:t>j</w:t>
      </w:r>
      <w:r w:rsidR="00356D1B" w:rsidRPr="003910D2">
        <w:rPr>
          <w:rFonts w:asciiTheme="majorHAnsi" w:hAnsiTheme="majorHAnsi" w:cstheme="majorHAnsi"/>
        </w:rPr>
        <w:t>e trgovinske krize značajen, a nikakor ne dovolj velik, da bi lahko bistveno ublažil negativne posledice globalnih šokov.</w:t>
      </w:r>
    </w:p>
    <w:p w14:paraId="27261D51" w14:textId="77777777" w:rsidR="0029253F" w:rsidRPr="003910D2" w:rsidRDefault="0029253F" w:rsidP="003725B8">
      <w:pPr>
        <w:rPr>
          <w:rFonts w:asciiTheme="majorHAnsi" w:hAnsiTheme="majorHAnsi" w:cstheme="majorHAnsi"/>
        </w:rPr>
      </w:pPr>
    </w:p>
    <w:p w14:paraId="0260E40B" w14:textId="0B37ADCE" w:rsidR="003C063D" w:rsidRPr="003910D2" w:rsidRDefault="003C063D" w:rsidP="003725B8">
      <w:pPr>
        <w:pStyle w:val="Naslov4"/>
        <w:rPr>
          <w:rFonts w:cstheme="majorHAnsi"/>
        </w:rPr>
      </w:pPr>
      <w:r w:rsidRPr="003910D2">
        <w:rPr>
          <w:rFonts w:cstheme="majorHAnsi"/>
        </w:rPr>
        <w:t xml:space="preserve">Dekompozicija učinkov na zunanjo trgovino po državah </w:t>
      </w:r>
      <w:proofErr w:type="spellStart"/>
      <w:r w:rsidRPr="003910D2">
        <w:rPr>
          <w:rFonts w:cstheme="majorHAnsi"/>
        </w:rPr>
        <w:t>Mercosur</w:t>
      </w:r>
      <w:proofErr w:type="spellEnd"/>
    </w:p>
    <w:p w14:paraId="7C3F64B2" w14:textId="24319979"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V Tabeli </w:t>
      </w:r>
      <w:r w:rsidR="008B1EA4" w:rsidRPr="003910D2">
        <w:rPr>
          <w:rFonts w:asciiTheme="majorHAnsi" w:hAnsiTheme="majorHAnsi" w:cstheme="majorHAnsi"/>
        </w:rPr>
        <w:t>8</w:t>
      </w:r>
      <w:r w:rsidRPr="003910D2">
        <w:rPr>
          <w:rFonts w:asciiTheme="majorHAnsi" w:hAnsiTheme="majorHAnsi" w:cstheme="majorHAnsi"/>
        </w:rPr>
        <w:t xml:space="preserve"> prikazujemo dekompozicijo spremembe izvoza kot posledic</w:t>
      </w:r>
      <w:r w:rsidR="008B1EA4" w:rsidRPr="003910D2">
        <w:rPr>
          <w:rFonts w:asciiTheme="majorHAnsi" w:hAnsiTheme="majorHAnsi" w:cstheme="majorHAnsi"/>
        </w:rPr>
        <w:t>e</w:t>
      </w:r>
      <w:r w:rsidRPr="003910D2">
        <w:rPr>
          <w:rFonts w:asciiTheme="majorHAnsi" w:hAnsiTheme="majorHAnsi" w:cstheme="majorHAnsi"/>
        </w:rPr>
        <w:t xml:space="preserve"> uveljavitve ene od različic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Razč</w:t>
      </w:r>
      <w:r w:rsidR="006B5EE2" w:rsidRPr="003910D2">
        <w:rPr>
          <w:rFonts w:asciiTheme="majorHAnsi" w:hAnsiTheme="majorHAnsi" w:cstheme="majorHAnsi"/>
        </w:rPr>
        <w:t>l</w:t>
      </w:r>
      <w:r w:rsidRPr="003910D2">
        <w:rPr>
          <w:rFonts w:asciiTheme="majorHAnsi" w:hAnsiTheme="majorHAnsi" w:cstheme="majorHAnsi"/>
        </w:rPr>
        <w:t xml:space="preserve">enitev učinkov na izvoz je ključnega pomena, ker prihaja do nasprotnih sil, ki učinkujejo na izvozne tokove odvisno od njihove destinacije. Kot je veljalo že za </w:t>
      </w:r>
      <w:r w:rsidR="000F09F4" w:rsidRPr="003910D2">
        <w:rPr>
          <w:rFonts w:asciiTheme="majorHAnsi" w:hAnsiTheme="majorHAnsi" w:cstheme="majorHAnsi"/>
        </w:rPr>
        <w:t xml:space="preserve">analizo </w:t>
      </w:r>
      <w:r w:rsidRPr="003910D2">
        <w:rPr>
          <w:rFonts w:asciiTheme="majorHAnsi" w:hAnsiTheme="majorHAnsi" w:cstheme="majorHAnsi"/>
        </w:rPr>
        <w:t>vpliv</w:t>
      </w:r>
      <w:r w:rsidR="000F09F4" w:rsidRPr="003910D2">
        <w:rPr>
          <w:rFonts w:asciiTheme="majorHAnsi" w:hAnsiTheme="majorHAnsi" w:cstheme="majorHAnsi"/>
        </w:rPr>
        <w:t>a</w:t>
      </w:r>
      <w:r w:rsidRPr="003910D2">
        <w:rPr>
          <w:rFonts w:asciiTheme="majorHAnsi" w:hAnsiTheme="majorHAnsi" w:cstheme="majorHAnsi"/>
        </w:rPr>
        <w:t xml:space="preserve"> sporazumov CETA</w:t>
      </w:r>
      <w:r w:rsidR="00CA7C03" w:rsidRPr="003910D2">
        <w:rPr>
          <w:rFonts w:asciiTheme="majorHAnsi" w:hAnsiTheme="majorHAnsi" w:cstheme="majorHAnsi"/>
        </w:rPr>
        <w:t xml:space="preserve"> s Kanado,</w:t>
      </w:r>
      <w:r w:rsidRPr="003910D2">
        <w:rPr>
          <w:rFonts w:asciiTheme="majorHAnsi" w:hAnsiTheme="majorHAnsi" w:cstheme="majorHAnsi"/>
        </w:rPr>
        <w:t xml:space="preserve"> »odprtje« zunanje trgovine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povzroči delno preusmeritev trgovinskih tokov med Slovenijo in EU v korist članic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hkrati pa pride do povečanja neposredne trgovine med Slovenijo in </w:t>
      </w:r>
      <w:r w:rsidR="00CA7C03" w:rsidRPr="003910D2">
        <w:rPr>
          <w:rFonts w:asciiTheme="majorHAnsi" w:hAnsiTheme="majorHAnsi" w:cstheme="majorHAnsi"/>
        </w:rPr>
        <w:t xml:space="preserve">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w:t>
      </w:r>
    </w:p>
    <w:p w14:paraId="2706EA51" w14:textId="284F1437" w:rsidR="00930530" w:rsidRPr="003910D2" w:rsidRDefault="00930530" w:rsidP="003725B8">
      <w:pPr>
        <w:rPr>
          <w:rFonts w:asciiTheme="majorHAnsi" w:hAnsiTheme="majorHAnsi" w:cstheme="majorHAnsi"/>
        </w:rPr>
      </w:pPr>
    </w:p>
    <w:p w14:paraId="2B32986A" w14:textId="74D52EA5" w:rsidR="006B5EE2" w:rsidRPr="003910D2" w:rsidRDefault="00446F2C" w:rsidP="003725B8">
      <w:pPr>
        <w:rPr>
          <w:rFonts w:asciiTheme="majorHAnsi" w:hAnsiTheme="majorHAnsi" w:cstheme="majorHAnsi"/>
        </w:rPr>
      </w:pPr>
      <w:r w:rsidRPr="003910D2">
        <w:rPr>
          <w:rFonts w:asciiTheme="majorHAnsi" w:hAnsiTheme="majorHAnsi" w:cstheme="majorHAnsi"/>
        </w:rPr>
        <w:t xml:space="preserve">Iz Tabele je razvidno, da </w:t>
      </w:r>
      <w:r w:rsidR="006B5EE2" w:rsidRPr="003910D2">
        <w:rPr>
          <w:rFonts w:asciiTheme="majorHAnsi" w:hAnsiTheme="majorHAnsi" w:cstheme="majorHAnsi"/>
        </w:rPr>
        <w:t xml:space="preserve">bi se vsled trgovinskega sporazuma z državami </w:t>
      </w:r>
      <w:proofErr w:type="spellStart"/>
      <w:r w:rsidR="006B5EE2" w:rsidRPr="003910D2">
        <w:rPr>
          <w:rFonts w:asciiTheme="majorHAnsi" w:hAnsiTheme="majorHAnsi" w:cstheme="majorHAnsi"/>
        </w:rPr>
        <w:t>Mercosur</w:t>
      </w:r>
      <w:proofErr w:type="spellEnd"/>
      <w:r w:rsidR="006B5EE2" w:rsidRPr="003910D2">
        <w:rPr>
          <w:rFonts w:asciiTheme="majorHAnsi" w:hAnsiTheme="majorHAnsi" w:cstheme="majorHAnsi"/>
        </w:rPr>
        <w:t xml:space="preserve"> po Scenariju 1 izvoz Slovenije v države EU in tretje države lahko nekoliko zmanjšal (v EU za 0</w:t>
      </w:r>
      <w:r w:rsidR="00DF33B8" w:rsidRPr="003910D2">
        <w:rPr>
          <w:rFonts w:asciiTheme="majorHAnsi" w:hAnsiTheme="majorHAnsi" w:cstheme="majorHAnsi"/>
        </w:rPr>
        <w:t>,</w:t>
      </w:r>
      <w:r w:rsidR="006B5EE2" w:rsidRPr="003910D2">
        <w:rPr>
          <w:rFonts w:asciiTheme="majorHAnsi" w:hAnsiTheme="majorHAnsi" w:cstheme="majorHAnsi"/>
        </w:rPr>
        <w:t>1 %, v ostale države pa za 0</w:t>
      </w:r>
      <w:r w:rsidR="00DF33B8" w:rsidRPr="003910D2">
        <w:rPr>
          <w:rFonts w:asciiTheme="majorHAnsi" w:hAnsiTheme="majorHAnsi" w:cstheme="majorHAnsi"/>
        </w:rPr>
        <w:t>,</w:t>
      </w:r>
      <w:r w:rsidR="006B5EE2" w:rsidRPr="003910D2">
        <w:rPr>
          <w:rFonts w:asciiTheme="majorHAnsi" w:hAnsiTheme="majorHAnsi" w:cstheme="majorHAnsi"/>
        </w:rPr>
        <w:t xml:space="preserve">4 %), medtem ko bi </w:t>
      </w:r>
      <w:r w:rsidRPr="003910D2">
        <w:rPr>
          <w:rFonts w:asciiTheme="majorHAnsi" w:hAnsiTheme="majorHAnsi" w:cstheme="majorHAnsi"/>
        </w:rPr>
        <w:t xml:space="preserve">se </w:t>
      </w:r>
      <w:r w:rsidR="006B5EE2" w:rsidRPr="003910D2">
        <w:rPr>
          <w:rFonts w:asciiTheme="majorHAnsi" w:hAnsiTheme="majorHAnsi" w:cstheme="majorHAnsi"/>
        </w:rPr>
        <w:t xml:space="preserve">izvoz v posamezne države </w:t>
      </w:r>
      <w:proofErr w:type="spellStart"/>
      <w:r w:rsidR="006B5EE2" w:rsidRPr="003910D2">
        <w:rPr>
          <w:rFonts w:asciiTheme="majorHAnsi" w:hAnsiTheme="majorHAnsi" w:cstheme="majorHAnsi"/>
        </w:rPr>
        <w:t>Mercosur</w:t>
      </w:r>
      <w:proofErr w:type="spellEnd"/>
      <w:r w:rsidR="006B5EE2" w:rsidRPr="003910D2">
        <w:rPr>
          <w:rFonts w:asciiTheme="majorHAnsi" w:hAnsiTheme="majorHAnsi" w:cstheme="majorHAnsi"/>
        </w:rPr>
        <w:t xml:space="preserve"> lahko povečal v razponu med 40 % in 6</w:t>
      </w:r>
      <w:r w:rsidRPr="003910D2">
        <w:rPr>
          <w:rFonts w:asciiTheme="majorHAnsi" w:hAnsiTheme="majorHAnsi" w:cstheme="majorHAnsi"/>
        </w:rPr>
        <w:t>0</w:t>
      </w:r>
      <w:r w:rsidR="006B5EE2" w:rsidRPr="003910D2">
        <w:rPr>
          <w:rFonts w:asciiTheme="majorHAnsi" w:hAnsiTheme="majorHAnsi" w:cstheme="majorHAnsi"/>
        </w:rPr>
        <w:t xml:space="preserve"> </w:t>
      </w:r>
      <w:r w:rsidRPr="003910D2">
        <w:rPr>
          <w:rFonts w:asciiTheme="majorHAnsi" w:hAnsiTheme="majorHAnsi" w:cstheme="majorHAnsi"/>
        </w:rPr>
        <w:t>%</w:t>
      </w:r>
      <w:r w:rsidR="006B5EE2" w:rsidRPr="003910D2">
        <w:rPr>
          <w:rFonts w:asciiTheme="majorHAnsi" w:hAnsiTheme="majorHAnsi" w:cstheme="majorHAnsi"/>
        </w:rPr>
        <w:t>.</w:t>
      </w:r>
      <w:r w:rsidRPr="003910D2">
        <w:rPr>
          <w:rFonts w:asciiTheme="majorHAnsi" w:hAnsiTheme="majorHAnsi" w:cstheme="majorHAnsi"/>
        </w:rPr>
        <w:t xml:space="preserve"> </w:t>
      </w:r>
      <w:r w:rsidR="006B5EE2" w:rsidRPr="003910D2">
        <w:rPr>
          <w:rFonts w:asciiTheme="majorHAnsi" w:hAnsiTheme="majorHAnsi" w:cstheme="majorHAnsi"/>
        </w:rPr>
        <w:t>Pri tem bi se najbolj povečal izvoz v Argentino, najmanj pa v</w:t>
      </w:r>
      <w:r w:rsidRPr="003910D2">
        <w:rPr>
          <w:rFonts w:asciiTheme="majorHAnsi" w:hAnsiTheme="majorHAnsi" w:cstheme="majorHAnsi"/>
        </w:rPr>
        <w:t xml:space="preserve"> Paragvaj.</w:t>
      </w:r>
    </w:p>
    <w:p w14:paraId="63DCDD97" w14:textId="77777777" w:rsidR="006B5EE2" w:rsidRPr="003910D2" w:rsidRDefault="006B5EE2" w:rsidP="003725B8">
      <w:pPr>
        <w:rPr>
          <w:rFonts w:asciiTheme="majorHAnsi" w:hAnsiTheme="majorHAnsi" w:cstheme="majorHAnsi"/>
        </w:rPr>
      </w:pPr>
    </w:p>
    <w:p w14:paraId="6B1ED30D" w14:textId="15672D47" w:rsidR="00DC1C88" w:rsidRPr="003910D2" w:rsidRDefault="00446F2C" w:rsidP="003725B8">
      <w:pPr>
        <w:rPr>
          <w:rFonts w:asciiTheme="majorHAnsi" w:hAnsiTheme="majorHAnsi" w:cstheme="majorHAnsi"/>
        </w:rPr>
      </w:pPr>
      <w:r w:rsidRPr="003910D2">
        <w:rPr>
          <w:rFonts w:asciiTheme="majorHAnsi" w:hAnsiTheme="majorHAnsi" w:cstheme="majorHAnsi"/>
        </w:rPr>
        <w:t>Na uvoz</w:t>
      </w:r>
      <w:r w:rsidR="00DC1C88" w:rsidRPr="003910D2">
        <w:rPr>
          <w:rFonts w:asciiTheme="majorHAnsi" w:hAnsiTheme="majorHAnsi" w:cstheme="majorHAnsi"/>
        </w:rPr>
        <w:t>ni</w:t>
      </w:r>
      <w:r w:rsidRPr="003910D2">
        <w:rPr>
          <w:rFonts w:asciiTheme="majorHAnsi" w:hAnsiTheme="majorHAnsi" w:cstheme="majorHAnsi"/>
        </w:rPr>
        <w:t xml:space="preserve"> </w:t>
      </w:r>
      <w:r w:rsidR="00DC1C88" w:rsidRPr="003910D2">
        <w:rPr>
          <w:rFonts w:asciiTheme="majorHAnsi" w:hAnsiTheme="majorHAnsi" w:cstheme="majorHAnsi"/>
        </w:rPr>
        <w:t xml:space="preserve">strani so učinki v primeru scenarija 1 precej manjši kot na izvozni strani, saj bi se v desetih letih uvoz povečal le med 1 % (iz Paragvaja) in 16 % (iz Brazilije). </w:t>
      </w:r>
      <w:r w:rsidRPr="003910D2">
        <w:rPr>
          <w:rFonts w:asciiTheme="majorHAnsi" w:hAnsiTheme="majorHAnsi" w:cstheme="majorHAnsi"/>
        </w:rPr>
        <w:t xml:space="preserve">Uvoz iz EU naj bi </w:t>
      </w:r>
      <w:r w:rsidR="00DC1C88" w:rsidRPr="003910D2">
        <w:rPr>
          <w:rFonts w:asciiTheme="majorHAnsi" w:hAnsiTheme="majorHAnsi" w:cstheme="majorHAnsi"/>
        </w:rPr>
        <w:t xml:space="preserve">se </w:t>
      </w:r>
      <w:r w:rsidRPr="003910D2">
        <w:rPr>
          <w:rFonts w:asciiTheme="majorHAnsi" w:hAnsiTheme="majorHAnsi" w:cstheme="majorHAnsi"/>
        </w:rPr>
        <w:t xml:space="preserve">ob tem nekoliko </w:t>
      </w:r>
      <w:r w:rsidR="00DC1C88" w:rsidRPr="003910D2">
        <w:rPr>
          <w:rFonts w:asciiTheme="majorHAnsi" w:hAnsiTheme="majorHAnsi" w:cstheme="majorHAnsi"/>
        </w:rPr>
        <w:t>zmanjšal, povečal pa bi se uvoz iz tretjih držav</w:t>
      </w:r>
      <w:r w:rsidRPr="003910D2">
        <w:rPr>
          <w:rFonts w:asciiTheme="majorHAnsi" w:hAnsiTheme="majorHAnsi" w:cstheme="majorHAnsi"/>
        </w:rPr>
        <w:t>.</w:t>
      </w:r>
    </w:p>
    <w:p w14:paraId="6EECE8A4" w14:textId="77777777" w:rsidR="00DC1C88" w:rsidRPr="003910D2" w:rsidRDefault="00DC1C88" w:rsidP="003725B8">
      <w:pPr>
        <w:rPr>
          <w:rFonts w:asciiTheme="majorHAnsi" w:hAnsiTheme="majorHAnsi" w:cstheme="majorHAnsi"/>
        </w:rPr>
      </w:pPr>
    </w:p>
    <w:p w14:paraId="048536B6" w14:textId="391814CD" w:rsidR="00446F2C" w:rsidRPr="003910D2" w:rsidRDefault="00446F2C" w:rsidP="003725B8">
      <w:pPr>
        <w:rPr>
          <w:rFonts w:asciiTheme="majorHAnsi" w:hAnsiTheme="majorHAnsi" w:cstheme="majorHAnsi"/>
        </w:rPr>
      </w:pPr>
      <w:r w:rsidRPr="003910D2">
        <w:rPr>
          <w:rFonts w:asciiTheme="majorHAnsi" w:hAnsiTheme="majorHAnsi" w:cstheme="majorHAnsi"/>
        </w:rPr>
        <w:t>Po scenariju</w:t>
      </w:r>
      <w:r w:rsidR="00E83197" w:rsidRPr="003910D2">
        <w:rPr>
          <w:rFonts w:asciiTheme="majorHAnsi" w:hAnsiTheme="majorHAnsi" w:cstheme="majorHAnsi"/>
        </w:rPr>
        <w:t xml:space="preserve"> 2</w:t>
      </w:r>
      <w:r w:rsidR="00DC1C88" w:rsidRPr="003910D2">
        <w:rPr>
          <w:rFonts w:asciiTheme="majorHAnsi" w:hAnsiTheme="majorHAnsi" w:cstheme="majorHAnsi"/>
        </w:rPr>
        <w:t>, ki upošteva postopno liberalizacijo z izločitvijo nekaterih občutljivih panog,</w:t>
      </w:r>
      <w:r w:rsidRPr="003910D2">
        <w:rPr>
          <w:rFonts w:asciiTheme="majorHAnsi" w:hAnsiTheme="majorHAnsi" w:cstheme="majorHAnsi"/>
        </w:rPr>
        <w:t xml:space="preserve"> </w:t>
      </w:r>
      <w:r w:rsidR="00DC1C88" w:rsidRPr="003910D2">
        <w:rPr>
          <w:rFonts w:asciiTheme="majorHAnsi" w:hAnsiTheme="majorHAnsi" w:cstheme="majorHAnsi"/>
        </w:rPr>
        <w:t>bi bili</w:t>
      </w:r>
      <w:r w:rsidRPr="003910D2">
        <w:rPr>
          <w:rFonts w:asciiTheme="majorHAnsi" w:hAnsiTheme="majorHAnsi" w:cstheme="majorHAnsi"/>
        </w:rPr>
        <w:t xml:space="preserve"> </w:t>
      </w:r>
      <w:r w:rsidR="00DC1C88" w:rsidRPr="003910D2">
        <w:rPr>
          <w:rFonts w:asciiTheme="majorHAnsi" w:hAnsiTheme="majorHAnsi" w:cstheme="majorHAnsi"/>
        </w:rPr>
        <w:t>učinki sporazuma na izvozni strani bistveno nižji</w:t>
      </w:r>
      <w:r w:rsidRPr="003910D2">
        <w:rPr>
          <w:rFonts w:asciiTheme="majorHAnsi" w:hAnsiTheme="majorHAnsi" w:cstheme="majorHAnsi"/>
        </w:rPr>
        <w:t xml:space="preserve">, saj </w:t>
      </w:r>
      <w:r w:rsidR="00DC1C88" w:rsidRPr="003910D2">
        <w:rPr>
          <w:rFonts w:asciiTheme="majorHAnsi" w:hAnsiTheme="majorHAnsi" w:cstheme="majorHAnsi"/>
        </w:rPr>
        <w:t>bi se izvoz v posamezne države povečal le za četrtino do ene polovice povečanja v osnovnem scenariju 1</w:t>
      </w:r>
      <w:r w:rsidR="00572302" w:rsidRPr="003910D2">
        <w:rPr>
          <w:rFonts w:asciiTheme="majorHAnsi" w:hAnsiTheme="majorHAnsi" w:cstheme="majorHAnsi"/>
        </w:rPr>
        <w:t xml:space="preserve"> (povečal bi se v razponu med 15 % in 30 % v obdobju desetih let)</w:t>
      </w:r>
      <w:r w:rsidRPr="003910D2">
        <w:rPr>
          <w:rFonts w:asciiTheme="majorHAnsi" w:hAnsiTheme="majorHAnsi" w:cstheme="majorHAnsi"/>
        </w:rPr>
        <w:t xml:space="preserve">. </w:t>
      </w:r>
      <w:r w:rsidR="00DC1C88" w:rsidRPr="003910D2">
        <w:rPr>
          <w:rFonts w:asciiTheme="majorHAnsi" w:hAnsiTheme="majorHAnsi" w:cstheme="majorHAnsi"/>
        </w:rPr>
        <w:t>Izvoz v Urugvaj pa bi se celo zmanjšal</w:t>
      </w:r>
      <w:r w:rsidRPr="003910D2">
        <w:rPr>
          <w:rFonts w:asciiTheme="majorHAnsi" w:hAnsiTheme="majorHAnsi" w:cstheme="majorHAnsi"/>
        </w:rPr>
        <w:t xml:space="preserve">. </w:t>
      </w:r>
      <w:r w:rsidRPr="003910D2">
        <w:rPr>
          <w:rFonts w:asciiTheme="majorHAnsi" w:hAnsiTheme="majorHAnsi" w:cstheme="majorHAnsi"/>
        </w:rPr>
        <w:lastRenderedPageBreak/>
        <w:t>Rast uvoza je prav tako nižja v drugem scenariju</w:t>
      </w:r>
      <w:r w:rsidR="00572302" w:rsidRPr="003910D2">
        <w:rPr>
          <w:rFonts w:asciiTheme="majorHAnsi" w:hAnsiTheme="majorHAnsi" w:cstheme="majorHAnsi"/>
        </w:rPr>
        <w:t xml:space="preserve"> glede na</w:t>
      </w:r>
      <w:r w:rsidR="007C1E29" w:rsidRPr="003910D2">
        <w:rPr>
          <w:rFonts w:asciiTheme="majorHAnsi" w:hAnsiTheme="majorHAnsi" w:cstheme="majorHAnsi"/>
        </w:rPr>
        <w:t xml:space="preserve"> scenarij 1</w:t>
      </w:r>
      <w:r w:rsidR="00572302" w:rsidRPr="003910D2">
        <w:rPr>
          <w:rFonts w:asciiTheme="majorHAnsi" w:hAnsiTheme="majorHAnsi" w:cstheme="majorHAnsi"/>
        </w:rPr>
        <w:t xml:space="preserve"> – uvoz bi se povečal za 8 % do 12 %</w:t>
      </w:r>
      <w:r w:rsidRPr="003910D2">
        <w:rPr>
          <w:rFonts w:asciiTheme="majorHAnsi" w:hAnsiTheme="majorHAnsi" w:cstheme="majorHAnsi"/>
        </w:rPr>
        <w:t xml:space="preserve">, </w:t>
      </w:r>
      <w:r w:rsidR="00572302" w:rsidRPr="003910D2">
        <w:rPr>
          <w:rFonts w:asciiTheme="majorHAnsi" w:hAnsiTheme="majorHAnsi" w:cstheme="majorHAnsi"/>
        </w:rPr>
        <w:t>medtem ko bi se uvoz iz Urugvaja nekoliko zmanjšal.</w:t>
      </w:r>
    </w:p>
    <w:p w14:paraId="7CC74A95" w14:textId="4D5AFC3A" w:rsidR="00446F2C" w:rsidRPr="003910D2" w:rsidRDefault="00446F2C" w:rsidP="003725B8">
      <w:pPr>
        <w:rPr>
          <w:rFonts w:asciiTheme="majorHAnsi" w:hAnsiTheme="majorHAnsi" w:cstheme="majorHAnsi"/>
        </w:rPr>
      </w:pPr>
    </w:p>
    <w:p w14:paraId="52C29DF2" w14:textId="1EE5343C" w:rsidR="00572302" w:rsidRPr="003910D2" w:rsidRDefault="00572302" w:rsidP="003725B8">
      <w:pPr>
        <w:rPr>
          <w:rFonts w:asciiTheme="majorHAnsi" w:hAnsiTheme="majorHAnsi" w:cstheme="majorHAnsi"/>
        </w:rPr>
      </w:pPr>
      <w:r w:rsidRPr="003910D2">
        <w:rPr>
          <w:rFonts w:asciiTheme="majorHAnsi" w:hAnsiTheme="majorHAnsi" w:cstheme="majorHAnsi"/>
        </w:rPr>
        <w:t xml:space="preserve">Učinki sporazuma na izvoz in uvoz po državah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so v</w:t>
      </w:r>
      <w:r w:rsidR="00446F2C" w:rsidRPr="003910D2">
        <w:rPr>
          <w:rFonts w:asciiTheme="majorHAnsi" w:hAnsiTheme="majorHAnsi" w:cstheme="majorHAnsi"/>
        </w:rPr>
        <w:t xml:space="preserve"> scenarij</w:t>
      </w:r>
      <w:r w:rsidRPr="003910D2">
        <w:rPr>
          <w:rFonts w:asciiTheme="majorHAnsi" w:hAnsiTheme="majorHAnsi" w:cstheme="majorHAnsi"/>
        </w:rPr>
        <w:t>u</w:t>
      </w:r>
      <w:r w:rsidR="00446F2C" w:rsidRPr="003910D2">
        <w:rPr>
          <w:rFonts w:asciiTheme="majorHAnsi" w:hAnsiTheme="majorHAnsi" w:cstheme="majorHAnsi"/>
        </w:rPr>
        <w:t xml:space="preserve"> 3 (odstop Argentine) in </w:t>
      </w:r>
      <w:r w:rsidRPr="003910D2">
        <w:rPr>
          <w:rFonts w:asciiTheme="majorHAnsi" w:hAnsiTheme="majorHAnsi" w:cstheme="majorHAnsi"/>
        </w:rPr>
        <w:t xml:space="preserve">scenariju </w:t>
      </w:r>
      <w:r w:rsidR="00446F2C" w:rsidRPr="003910D2">
        <w:rPr>
          <w:rFonts w:asciiTheme="majorHAnsi" w:hAnsiTheme="majorHAnsi" w:cstheme="majorHAnsi"/>
        </w:rPr>
        <w:t>4 (neupoštevanje ciljev trajnostnega razvoja SDG in Pariškega sporazuma)</w:t>
      </w:r>
      <w:r w:rsidRPr="003910D2">
        <w:rPr>
          <w:rFonts w:asciiTheme="majorHAnsi" w:hAnsiTheme="majorHAnsi" w:cstheme="majorHAnsi"/>
        </w:rPr>
        <w:t xml:space="preserve"> zelo podobni učinkom v scenariju 1 (takojšnja </w:t>
      </w:r>
      <w:proofErr w:type="spellStart"/>
      <w:r w:rsidRPr="003910D2">
        <w:rPr>
          <w:rFonts w:asciiTheme="majorHAnsi" w:hAnsiTheme="majorHAnsi" w:cstheme="majorHAnsi"/>
        </w:rPr>
        <w:t>implemetacija</w:t>
      </w:r>
      <w:proofErr w:type="spellEnd"/>
      <w:r w:rsidRPr="003910D2">
        <w:rPr>
          <w:rFonts w:asciiTheme="majorHAnsi" w:hAnsiTheme="majorHAnsi" w:cstheme="majorHAnsi"/>
        </w:rPr>
        <w:t xml:space="preserve"> sporazuma)</w:t>
      </w:r>
      <w:r w:rsidR="00446F2C" w:rsidRPr="003910D2">
        <w:rPr>
          <w:rFonts w:asciiTheme="majorHAnsi" w:hAnsiTheme="majorHAnsi" w:cstheme="majorHAnsi"/>
        </w:rPr>
        <w:t xml:space="preserve">. </w:t>
      </w:r>
      <w:r w:rsidRPr="003910D2">
        <w:rPr>
          <w:rFonts w:asciiTheme="majorHAnsi" w:hAnsiTheme="majorHAnsi" w:cstheme="majorHAnsi"/>
        </w:rPr>
        <w:t>Razumljivo pa bi se v primeru izločitve Argentine iz sporazuma izvoz v Argentin</w:t>
      </w:r>
      <w:r w:rsidR="008B1EA4" w:rsidRPr="003910D2">
        <w:rPr>
          <w:rFonts w:asciiTheme="majorHAnsi" w:hAnsiTheme="majorHAnsi" w:cstheme="majorHAnsi"/>
        </w:rPr>
        <w:t>o</w:t>
      </w:r>
      <w:r w:rsidRPr="003910D2">
        <w:rPr>
          <w:rFonts w:asciiTheme="majorHAnsi" w:hAnsiTheme="majorHAnsi" w:cstheme="majorHAnsi"/>
        </w:rPr>
        <w:t xml:space="preserve"> zmanjšal, medtem ko bi se uvoz iz nje neznatno povečal.</w:t>
      </w:r>
    </w:p>
    <w:p w14:paraId="03265653" w14:textId="77777777" w:rsidR="00572302" w:rsidRPr="003910D2" w:rsidRDefault="00572302" w:rsidP="003725B8">
      <w:pPr>
        <w:rPr>
          <w:rFonts w:asciiTheme="majorHAnsi" w:hAnsiTheme="majorHAnsi" w:cstheme="majorHAnsi"/>
        </w:rPr>
      </w:pPr>
    </w:p>
    <w:p w14:paraId="797957A1" w14:textId="78B4A7B0" w:rsidR="0023632E" w:rsidRPr="003910D2" w:rsidRDefault="003C063D" w:rsidP="003725B8">
      <w:pPr>
        <w:rPr>
          <w:rFonts w:asciiTheme="majorHAnsi" w:hAnsiTheme="majorHAnsi" w:cstheme="majorHAnsi"/>
        </w:rPr>
      </w:pPr>
      <w:r w:rsidRPr="003910D2">
        <w:rPr>
          <w:rFonts w:asciiTheme="majorHAnsi" w:hAnsiTheme="majorHAnsi" w:cstheme="majorHAnsi"/>
        </w:rPr>
        <w:t>Zanimive so ocene</w:t>
      </w:r>
      <w:r w:rsidR="00572302" w:rsidRPr="003910D2">
        <w:rPr>
          <w:rFonts w:asciiTheme="majorHAnsi" w:hAnsiTheme="majorHAnsi" w:cstheme="majorHAnsi"/>
        </w:rPr>
        <w:t xml:space="preserve"> za</w:t>
      </w:r>
      <w:r w:rsidR="00446F2C" w:rsidRPr="003910D2">
        <w:rPr>
          <w:rFonts w:asciiTheme="majorHAnsi" w:hAnsiTheme="majorHAnsi" w:cstheme="majorHAnsi"/>
        </w:rPr>
        <w:t xml:space="preserve"> scenarij</w:t>
      </w:r>
      <w:r w:rsidR="00E83197" w:rsidRPr="003910D2">
        <w:rPr>
          <w:rFonts w:asciiTheme="majorHAnsi" w:hAnsiTheme="majorHAnsi" w:cstheme="majorHAnsi"/>
        </w:rPr>
        <w:t xml:space="preserve"> 5</w:t>
      </w:r>
      <w:r w:rsidR="00D1491E" w:rsidRPr="003910D2">
        <w:rPr>
          <w:rFonts w:asciiTheme="majorHAnsi" w:hAnsiTheme="majorHAnsi" w:cstheme="majorHAnsi"/>
        </w:rPr>
        <w:t>, ki upošteva tudi učinke carinske vojne, ki so jo zanetile ZDA</w:t>
      </w:r>
      <w:r w:rsidR="0023632E" w:rsidRPr="003910D2">
        <w:rPr>
          <w:rFonts w:asciiTheme="majorHAnsi" w:hAnsiTheme="majorHAnsi" w:cstheme="majorHAnsi"/>
        </w:rPr>
        <w:t>.</w:t>
      </w:r>
      <w:r w:rsidR="00572302" w:rsidRPr="003910D2">
        <w:rPr>
          <w:rFonts w:asciiTheme="majorHAnsi" w:hAnsiTheme="majorHAnsi" w:cstheme="majorHAnsi"/>
        </w:rPr>
        <w:t xml:space="preserve"> </w:t>
      </w:r>
      <w:r w:rsidR="0023632E" w:rsidRPr="003910D2">
        <w:rPr>
          <w:rFonts w:asciiTheme="majorHAnsi" w:hAnsiTheme="majorHAnsi" w:cstheme="majorHAnsi"/>
        </w:rPr>
        <w:t xml:space="preserve">Modelske ocene kažejo velik negativen agregatni učinek na izvoz, vendar ne gre za učinek sporazuma </w:t>
      </w:r>
      <w:proofErr w:type="spellStart"/>
      <w:r w:rsidR="0023632E" w:rsidRPr="003910D2">
        <w:rPr>
          <w:rFonts w:asciiTheme="majorHAnsi" w:hAnsiTheme="majorHAnsi" w:cstheme="majorHAnsi"/>
        </w:rPr>
        <w:t>Mercosur</w:t>
      </w:r>
      <w:proofErr w:type="spellEnd"/>
      <w:r w:rsidR="0023632E" w:rsidRPr="003910D2">
        <w:rPr>
          <w:rFonts w:asciiTheme="majorHAnsi" w:hAnsiTheme="majorHAnsi" w:cstheme="majorHAnsi"/>
        </w:rPr>
        <w:t xml:space="preserve">, saj se izvoz v države </w:t>
      </w:r>
      <w:proofErr w:type="spellStart"/>
      <w:r w:rsidR="0023632E" w:rsidRPr="003910D2">
        <w:rPr>
          <w:rFonts w:asciiTheme="majorHAnsi" w:hAnsiTheme="majorHAnsi" w:cstheme="majorHAnsi"/>
        </w:rPr>
        <w:t>Mercosur</w:t>
      </w:r>
      <w:proofErr w:type="spellEnd"/>
      <w:r w:rsidR="0023632E" w:rsidRPr="003910D2">
        <w:rPr>
          <w:rFonts w:asciiTheme="majorHAnsi" w:hAnsiTheme="majorHAnsi" w:cstheme="majorHAnsi"/>
        </w:rPr>
        <w:t xml:space="preserve"> poveča celo bolj kot v scenariju 1, pač pa gre za učinek same carinske vojne z ZDA.</w:t>
      </w:r>
      <w:r w:rsidR="00C32827" w:rsidRPr="003910D2">
        <w:rPr>
          <w:rFonts w:asciiTheme="majorHAnsi" w:hAnsiTheme="majorHAnsi" w:cstheme="majorHAnsi"/>
        </w:rPr>
        <w:t xml:space="preserve"> Negativne posledice slednje neposredno na Slovenijo in posredno preko učinkov na preostanek sveta (predvsem EU</w:t>
      </w:r>
      <w:r w:rsidR="00EC5944" w:rsidRPr="003910D2">
        <w:rPr>
          <w:rFonts w:asciiTheme="majorHAnsi" w:hAnsiTheme="majorHAnsi" w:cstheme="majorHAnsi"/>
        </w:rPr>
        <w:t>) bi imele znatno večji vpliv na slovenske makroekonomske agregate od sporazuma EU-</w:t>
      </w:r>
      <w:proofErr w:type="spellStart"/>
      <w:r w:rsidR="00EC5944" w:rsidRPr="003910D2">
        <w:rPr>
          <w:rFonts w:asciiTheme="majorHAnsi" w:hAnsiTheme="majorHAnsi" w:cstheme="majorHAnsi"/>
        </w:rPr>
        <w:t>Mercosur</w:t>
      </w:r>
      <w:proofErr w:type="spellEnd"/>
      <w:r w:rsidR="00EC5944" w:rsidRPr="003910D2">
        <w:rPr>
          <w:rFonts w:asciiTheme="majorHAnsi" w:hAnsiTheme="majorHAnsi" w:cstheme="majorHAnsi"/>
        </w:rPr>
        <w:t>.</w:t>
      </w:r>
      <w:r w:rsidR="0023632E" w:rsidRPr="003910D2">
        <w:rPr>
          <w:rFonts w:asciiTheme="majorHAnsi" w:hAnsiTheme="majorHAnsi" w:cstheme="majorHAnsi"/>
        </w:rPr>
        <w:t xml:space="preserve"> </w:t>
      </w:r>
      <w:r w:rsidR="00EC5944" w:rsidRPr="003910D2">
        <w:rPr>
          <w:rFonts w:asciiTheme="majorHAnsi" w:hAnsiTheme="majorHAnsi" w:cstheme="majorHAnsi"/>
        </w:rPr>
        <w:t>V scenariju</w:t>
      </w:r>
      <w:r w:rsidR="00E83197" w:rsidRPr="003910D2">
        <w:rPr>
          <w:rFonts w:asciiTheme="majorHAnsi" w:hAnsiTheme="majorHAnsi" w:cstheme="majorHAnsi"/>
        </w:rPr>
        <w:t xml:space="preserve"> 5</w:t>
      </w:r>
      <w:r w:rsidR="00EC5944" w:rsidRPr="003910D2">
        <w:rPr>
          <w:rFonts w:asciiTheme="majorHAnsi" w:hAnsiTheme="majorHAnsi" w:cstheme="majorHAnsi"/>
        </w:rPr>
        <w:t xml:space="preserve"> se sicer z</w:t>
      </w:r>
      <w:r w:rsidR="0023632E" w:rsidRPr="003910D2">
        <w:rPr>
          <w:rFonts w:asciiTheme="majorHAnsi" w:hAnsiTheme="majorHAnsi" w:cstheme="majorHAnsi"/>
        </w:rPr>
        <w:t>manjša izvoz v EU in tretje države (skupni učinek znaša 0</w:t>
      </w:r>
      <w:r w:rsidR="00DF33B8" w:rsidRPr="003910D2">
        <w:rPr>
          <w:rFonts w:asciiTheme="majorHAnsi" w:hAnsiTheme="majorHAnsi" w:cstheme="majorHAnsi"/>
        </w:rPr>
        <w:t>,</w:t>
      </w:r>
      <w:r w:rsidR="0023632E" w:rsidRPr="003910D2">
        <w:rPr>
          <w:rFonts w:asciiTheme="majorHAnsi" w:hAnsiTheme="majorHAnsi" w:cstheme="majorHAnsi"/>
        </w:rPr>
        <w:t>61 %), preostanek zmanjšanja izvoza pa najbrž pade na ZDA. Podobno velja tudi za uvozno stran, kjer se uvoz iz Argentine in Paragvaja poveča celo bolj kot v prvem scenariju, medtem ko se uvoz iz Brazilije in Urugvaja ne zmanjša. Uvoz iz tretjih držav bi se zmanjšal za dobre 3 %, uvoz iz EU pa povečal za 1</w:t>
      </w:r>
      <w:r w:rsidR="00DF33B8" w:rsidRPr="003910D2">
        <w:rPr>
          <w:rFonts w:asciiTheme="majorHAnsi" w:hAnsiTheme="majorHAnsi" w:cstheme="majorHAnsi"/>
        </w:rPr>
        <w:t>,</w:t>
      </w:r>
      <w:r w:rsidR="0023632E" w:rsidRPr="003910D2">
        <w:rPr>
          <w:rFonts w:asciiTheme="majorHAnsi" w:hAnsiTheme="majorHAnsi" w:cstheme="majorHAnsi"/>
        </w:rPr>
        <w:t>5 %.</w:t>
      </w:r>
    </w:p>
    <w:p w14:paraId="58600CFF" w14:textId="77777777" w:rsidR="0023632E" w:rsidRPr="003910D2" w:rsidRDefault="0023632E" w:rsidP="003725B8">
      <w:pPr>
        <w:rPr>
          <w:rFonts w:asciiTheme="majorHAnsi" w:hAnsiTheme="majorHAnsi" w:cstheme="majorHAnsi"/>
        </w:rPr>
      </w:pPr>
    </w:p>
    <w:p w14:paraId="13731DDE" w14:textId="1208D1D9" w:rsidR="00446F2C" w:rsidRPr="003910D2" w:rsidRDefault="0023632E" w:rsidP="003725B8">
      <w:pPr>
        <w:rPr>
          <w:rFonts w:asciiTheme="majorHAnsi" w:hAnsiTheme="majorHAnsi" w:cstheme="majorHAnsi"/>
        </w:rPr>
      </w:pPr>
      <w:r w:rsidRPr="003910D2">
        <w:rPr>
          <w:rFonts w:asciiTheme="majorHAnsi" w:hAnsiTheme="majorHAnsi" w:cstheme="majorHAnsi"/>
        </w:rPr>
        <w:t>Te ocene torej nakazujejo, da bodo učinki same trgovinske vojne</w:t>
      </w:r>
      <w:r w:rsidR="00CB6470" w:rsidRPr="003910D2">
        <w:rPr>
          <w:rFonts w:asciiTheme="majorHAnsi" w:hAnsiTheme="majorHAnsi" w:cstheme="majorHAnsi"/>
        </w:rPr>
        <w:t xml:space="preserve"> z ZDA močno </w:t>
      </w:r>
      <w:r w:rsidR="00090E9C" w:rsidRPr="003910D2">
        <w:rPr>
          <w:rFonts w:asciiTheme="majorHAnsi" w:hAnsiTheme="majorHAnsi" w:cstheme="majorHAnsi"/>
        </w:rPr>
        <w:t xml:space="preserve">pretehtali </w:t>
      </w:r>
      <w:r w:rsidR="00CB6470" w:rsidRPr="003910D2">
        <w:rPr>
          <w:rFonts w:asciiTheme="majorHAnsi" w:hAnsiTheme="majorHAnsi" w:cstheme="majorHAnsi"/>
        </w:rPr>
        <w:t xml:space="preserve">in da bodo bistveno večji od učinkov liberalizacije trgovine z državami </w:t>
      </w:r>
      <w:proofErr w:type="spellStart"/>
      <w:r w:rsidR="00CB6470" w:rsidRPr="003910D2">
        <w:rPr>
          <w:rFonts w:asciiTheme="majorHAnsi" w:hAnsiTheme="majorHAnsi" w:cstheme="majorHAnsi"/>
        </w:rPr>
        <w:t>Mercosur</w:t>
      </w:r>
      <w:proofErr w:type="spellEnd"/>
      <w:r w:rsidR="00CB6470" w:rsidRPr="003910D2">
        <w:rPr>
          <w:rFonts w:asciiTheme="majorHAnsi" w:hAnsiTheme="majorHAnsi" w:cstheme="majorHAnsi"/>
        </w:rPr>
        <w:t>. T</w:t>
      </w:r>
      <w:r w:rsidR="008F16D6" w:rsidRPr="003910D2">
        <w:rPr>
          <w:rFonts w:asciiTheme="majorHAnsi" w:hAnsiTheme="majorHAnsi" w:cstheme="majorHAnsi"/>
        </w:rPr>
        <w:t>o</w:t>
      </w:r>
      <w:r w:rsidR="00CB6470" w:rsidRPr="003910D2">
        <w:rPr>
          <w:rFonts w:asciiTheme="majorHAnsi" w:hAnsiTheme="majorHAnsi" w:cstheme="majorHAnsi"/>
        </w:rPr>
        <w:t xml:space="preserve"> je v skladu z nizkim deležem držav </w:t>
      </w:r>
      <w:proofErr w:type="spellStart"/>
      <w:r w:rsidR="00CB6470" w:rsidRPr="003910D2">
        <w:rPr>
          <w:rFonts w:asciiTheme="majorHAnsi" w:hAnsiTheme="majorHAnsi" w:cstheme="majorHAnsi"/>
        </w:rPr>
        <w:t>Mercosur</w:t>
      </w:r>
      <w:proofErr w:type="spellEnd"/>
      <w:r w:rsidR="00CB6470" w:rsidRPr="003910D2">
        <w:rPr>
          <w:rFonts w:asciiTheme="majorHAnsi" w:hAnsiTheme="majorHAnsi" w:cstheme="majorHAnsi"/>
        </w:rPr>
        <w:t xml:space="preserve"> v zunanji trgovini Slovenije.</w:t>
      </w:r>
    </w:p>
    <w:p w14:paraId="368B2765" w14:textId="77777777" w:rsidR="00446F2C" w:rsidRPr="003910D2" w:rsidRDefault="00446F2C" w:rsidP="003725B8">
      <w:pPr>
        <w:rPr>
          <w:rFonts w:asciiTheme="majorHAnsi" w:hAnsiTheme="majorHAnsi" w:cstheme="majorHAnsi"/>
        </w:rPr>
      </w:pPr>
    </w:p>
    <w:p w14:paraId="4F57DD66" w14:textId="59D8DF49" w:rsidR="00930530" w:rsidRPr="003910D2" w:rsidRDefault="00CA7C03" w:rsidP="003725B8">
      <w:pPr>
        <w:rPr>
          <w:rFonts w:asciiTheme="majorHAnsi" w:hAnsiTheme="majorHAnsi" w:cstheme="majorHAnsi"/>
        </w:rPr>
      </w:pPr>
      <w:bookmarkStart w:id="69" w:name="_Toc211421308"/>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8</w:t>
      </w:r>
      <w:r w:rsidRPr="003910D2">
        <w:rPr>
          <w:rFonts w:asciiTheme="majorHAnsi" w:hAnsiTheme="majorHAnsi" w:cstheme="majorHAnsi"/>
        </w:rPr>
        <w:fldChar w:fldCharType="end"/>
      </w:r>
      <w:r w:rsidRPr="003910D2">
        <w:rPr>
          <w:rFonts w:asciiTheme="majorHAnsi" w:hAnsiTheme="majorHAnsi" w:cstheme="majorHAnsi"/>
          <w:iCs/>
        </w:rPr>
        <w:t xml:space="preserve">: </w:t>
      </w:r>
      <w:r w:rsidRPr="003910D2">
        <w:rPr>
          <w:rFonts w:asciiTheme="majorHAnsi" w:hAnsiTheme="majorHAnsi" w:cstheme="majorHAnsi"/>
        </w:rPr>
        <w:t>Dekompozicija učinkov</w:t>
      </w:r>
      <w:r w:rsidR="00930530" w:rsidRPr="003910D2">
        <w:rPr>
          <w:rFonts w:asciiTheme="majorHAnsi" w:hAnsiTheme="majorHAnsi" w:cstheme="majorHAnsi"/>
        </w:rPr>
        <w:t xml:space="preserve"> trgovinske liberalizacije v okviru sporazuma EU-</w:t>
      </w:r>
      <w:proofErr w:type="spellStart"/>
      <w:r w:rsidR="00930530" w:rsidRPr="003910D2">
        <w:rPr>
          <w:rFonts w:asciiTheme="majorHAnsi" w:hAnsiTheme="majorHAnsi" w:cstheme="majorHAnsi"/>
        </w:rPr>
        <w:t>Mercosur</w:t>
      </w:r>
      <w:proofErr w:type="spellEnd"/>
      <w:r w:rsidR="00930530" w:rsidRPr="003910D2">
        <w:rPr>
          <w:rFonts w:asciiTheme="majorHAnsi" w:hAnsiTheme="majorHAnsi" w:cstheme="majorHAnsi"/>
        </w:rPr>
        <w:t xml:space="preserve"> na zunanjo trgovino Slovenije</w:t>
      </w:r>
      <w:r w:rsidRPr="003910D2">
        <w:rPr>
          <w:rFonts w:asciiTheme="majorHAnsi" w:hAnsiTheme="majorHAnsi" w:cstheme="majorHAnsi"/>
        </w:rPr>
        <w:t xml:space="preserve"> po državah</w:t>
      </w:r>
      <w:r w:rsidR="00930530" w:rsidRPr="003910D2">
        <w:rPr>
          <w:rFonts w:asciiTheme="majorHAnsi" w:hAnsiTheme="majorHAnsi" w:cstheme="majorHAnsi"/>
        </w:rPr>
        <w:t xml:space="preserve"> (</w:t>
      </w:r>
      <w:r w:rsidR="003725B8">
        <w:rPr>
          <w:rFonts w:asciiTheme="majorHAnsi" w:hAnsiTheme="majorHAnsi" w:cstheme="majorHAnsi"/>
        </w:rPr>
        <w:t>v odstotkih</w:t>
      </w:r>
      <w:r w:rsidR="00930530" w:rsidRPr="003910D2">
        <w:rPr>
          <w:rFonts w:asciiTheme="majorHAnsi" w:hAnsiTheme="majorHAnsi" w:cstheme="majorHAnsi"/>
        </w:rPr>
        <w:t>)</w:t>
      </w:r>
      <w:bookmarkEnd w:id="69"/>
    </w:p>
    <w:tbl>
      <w:tblPr>
        <w:tblStyle w:val="Tabelamrea"/>
        <w:tblW w:w="8819" w:type="dxa"/>
        <w:jc w:val="center"/>
        <w:tblLayout w:type="fixed"/>
        <w:tblLook w:val="04A0" w:firstRow="1" w:lastRow="0" w:firstColumn="1" w:lastColumn="0" w:noHBand="0" w:noVBand="1"/>
        <w:tblCaption w:val="Tabela dekompozicije učinkov trgovinske liberalizacije - scenariji 1-5"/>
      </w:tblPr>
      <w:tblGrid>
        <w:gridCol w:w="1838"/>
        <w:gridCol w:w="1179"/>
        <w:gridCol w:w="1661"/>
        <w:gridCol w:w="1240"/>
        <w:gridCol w:w="1450"/>
        <w:gridCol w:w="1451"/>
      </w:tblGrid>
      <w:tr w:rsidR="00EE0744" w:rsidRPr="003910D2" w14:paraId="6BCF4046" w14:textId="44091C86" w:rsidTr="00EE0744">
        <w:trPr>
          <w:jc w:val="center"/>
        </w:trPr>
        <w:tc>
          <w:tcPr>
            <w:tcW w:w="1838" w:type="dxa"/>
            <w:shd w:val="clear" w:color="auto" w:fill="C6D9F1" w:themeFill="text2" w:themeFillTint="33"/>
          </w:tcPr>
          <w:p w14:paraId="78D55FD4" w14:textId="77777777" w:rsidR="00EE0744" w:rsidRPr="003910D2" w:rsidRDefault="00EE0744" w:rsidP="003725B8">
            <w:pPr>
              <w:rPr>
                <w:rFonts w:asciiTheme="majorHAnsi" w:hAnsiTheme="majorHAnsi" w:cstheme="majorHAnsi"/>
                <w:sz w:val="20"/>
                <w:szCs w:val="20"/>
              </w:rPr>
            </w:pPr>
          </w:p>
        </w:tc>
        <w:tc>
          <w:tcPr>
            <w:tcW w:w="1179" w:type="dxa"/>
            <w:shd w:val="clear" w:color="auto" w:fill="C6D9F1" w:themeFill="text2" w:themeFillTint="33"/>
            <w:vAlign w:val="center"/>
          </w:tcPr>
          <w:p w14:paraId="2CCA36B0" w14:textId="7777777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b/>
                <w:sz w:val="20"/>
                <w:szCs w:val="20"/>
              </w:rPr>
              <w:t>Scenarij 1</w:t>
            </w:r>
          </w:p>
          <w:p w14:paraId="64A0BC5A" w14:textId="434BAC53" w:rsidR="00EE0744" w:rsidRPr="003910D2" w:rsidRDefault="00EE0744" w:rsidP="003725B8">
            <w:pPr>
              <w:rPr>
                <w:rFonts w:asciiTheme="majorHAnsi" w:hAnsiTheme="majorHAnsi" w:cstheme="majorHAnsi"/>
                <w:i/>
                <w:sz w:val="20"/>
                <w:szCs w:val="20"/>
              </w:rPr>
            </w:pPr>
            <w:r w:rsidRPr="003910D2">
              <w:rPr>
                <w:rFonts w:asciiTheme="majorHAnsi" w:hAnsiTheme="majorHAnsi" w:cstheme="majorHAnsi"/>
                <w:i/>
                <w:sz w:val="20"/>
                <w:szCs w:val="20"/>
              </w:rPr>
              <w:t>(takojšnja implementacija carinske liberalizacije)</w:t>
            </w:r>
          </w:p>
        </w:tc>
        <w:tc>
          <w:tcPr>
            <w:tcW w:w="1661" w:type="dxa"/>
            <w:shd w:val="clear" w:color="auto" w:fill="C6D9F1" w:themeFill="text2" w:themeFillTint="33"/>
            <w:vAlign w:val="center"/>
          </w:tcPr>
          <w:p w14:paraId="0566AE4D" w14:textId="7777777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b/>
                <w:sz w:val="20"/>
                <w:szCs w:val="20"/>
              </w:rPr>
              <w:t>Scenarij 2</w:t>
            </w:r>
          </w:p>
          <w:p w14:paraId="4F397F23" w14:textId="7777777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i/>
                <w:sz w:val="20"/>
                <w:szCs w:val="20"/>
              </w:rPr>
              <w:t>Liberalizacija v okviru EU-</w:t>
            </w:r>
            <w:proofErr w:type="spellStart"/>
            <w:r w:rsidRPr="003910D2">
              <w:rPr>
                <w:rFonts w:asciiTheme="majorHAnsi" w:hAnsiTheme="majorHAnsi" w:cstheme="majorHAnsi"/>
                <w:i/>
                <w:sz w:val="20"/>
                <w:szCs w:val="20"/>
              </w:rPr>
              <w:t>Mercosur</w:t>
            </w:r>
            <w:proofErr w:type="spellEnd"/>
            <w:r w:rsidRPr="003910D2">
              <w:rPr>
                <w:rFonts w:asciiTheme="majorHAnsi" w:hAnsiTheme="majorHAnsi" w:cstheme="majorHAnsi"/>
                <w:i/>
                <w:sz w:val="20"/>
                <w:szCs w:val="20"/>
              </w:rPr>
              <w:t xml:space="preserve"> sporazuma z izločitvijo občutljivih panog</w:t>
            </w:r>
          </w:p>
        </w:tc>
        <w:tc>
          <w:tcPr>
            <w:tcW w:w="1240" w:type="dxa"/>
            <w:shd w:val="clear" w:color="auto" w:fill="C6D9F1" w:themeFill="text2" w:themeFillTint="33"/>
          </w:tcPr>
          <w:p w14:paraId="63D9344A" w14:textId="7777777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b/>
                <w:sz w:val="20"/>
                <w:szCs w:val="20"/>
              </w:rPr>
              <w:t>Scenarij 3</w:t>
            </w:r>
          </w:p>
          <w:p w14:paraId="0554DACE" w14:textId="1EB7D89F"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i/>
                <w:sz w:val="20"/>
                <w:szCs w:val="20"/>
              </w:rPr>
              <w:t>(scenarij 1 brez Argentine)</w:t>
            </w:r>
          </w:p>
        </w:tc>
        <w:tc>
          <w:tcPr>
            <w:tcW w:w="1450" w:type="dxa"/>
            <w:shd w:val="clear" w:color="auto" w:fill="C6D9F1" w:themeFill="text2" w:themeFillTint="33"/>
          </w:tcPr>
          <w:p w14:paraId="64819DE4" w14:textId="357CF3E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b/>
                <w:sz w:val="20"/>
                <w:szCs w:val="20"/>
              </w:rPr>
              <w:t>Scenarij 4</w:t>
            </w:r>
          </w:p>
          <w:p w14:paraId="235ACC42" w14:textId="564CE260" w:rsidR="00EE0744" w:rsidRPr="003910D2" w:rsidRDefault="00EE0744" w:rsidP="003725B8">
            <w:pPr>
              <w:rPr>
                <w:rFonts w:asciiTheme="majorHAnsi" w:hAnsiTheme="majorHAnsi" w:cstheme="majorHAnsi"/>
                <w:bCs/>
                <w:sz w:val="20"/>
                <w:szCs w:val="20"/>
              </w:rPr>
            </w:pPr>
            <w:r w:rsidRPr="003910D2">
              <w:rPr>
                <w:rFonts w:asciiTheme="majorHAnsi" w:hAnsiTheme="majorHAnsi" w:cstheme="majorHAnsi"/>
                <w:bCs/>
                <w:sz w:val="20"/>
                <w:szCs w:val="20"/>
              </w:rPr>
              <w:t>(scenarij 1, neupoštevanje SDC + Pariškega sporazuma)</w:t>
            </w:r>
          </w:p>
        </w:tc>
        <w:tc>
          <w:tcPr>
            <w:tcW w:w="1451" w:type="dxa"/>
            <w:shd w:val="clear" w:color="auto" w:fill="C6D9F1" w:themeFill="text2" w:themeFillTint="33"/>
          </w:tcPr>
          <w:p w14:paraId="0B1A960F" w14:textId="7777777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b/>
                <w:sz w:val="20"/>
                <w:szCs w:val="20"/>
              </w:rPr>
              <w:t>Scenarij 5</w:t>
            </w:r>
          </w:p>
          <w:p w14:paraId="2C981204" w14:textId="15FB6637" w:rsidR="00EE0744" w:rsidRPr="003910D2" w:rsidRDefault="00EE0744" w:rsidP="003725B8">
            <w:pPr>
              <w:rPr>
                <w:rFonts w:asciiTheme="majorHAnsi" w:hAnsiTheme="majorHAnsi" w:cstheme="majorHAnsi"/>
                <w:b/>
                <w:sz w:val="20"/>
                <w:szCs w:val="20"/>
              </w:rPr>
            </w:pPr>
            <w:r w:rsidRPr="003910D2">
              <w:rPr>
                <w:rFonts w:asciiTheme="majorHAnsi" w:hAnsiTheme="majorHAnsi" w:cstheme="majorHAnsi"/>
                <w:bCs/>
                <w:sz w:val="20"/>
                <w:szCs w:val="20"/>
              </w:rPr>
              <w:t>(scenarij 4, 25% carine na uvoz vozil v ZDA)</w:t>
            </w:r>
          </w:p>
        </w:tc>
      </w:tr>
      <w:tr w:rsidR="00E26D87" w:rsidRPr="003910D2" w14:paraId="1E1579C4" w14:textId="60F7F0B4" w:rsidTr="006B5EE2">
        <w:trPr>
          <w:jc w:val="center"/>
        </w:trPr>
        <w:tc>
          <w:tcPr>
            <w:tcW w:w="1838" w:type="dxa"/>
            <w:shd w:val="clear" w:color="auto" w:fill="D9D9D9" w:themeFill="background1" w:themeFillShade="D9"/>
          </w:tcPr>
          <w:p w14:paraId="08E1A01D" w14:textId="77777777" w:rsidR="00E26D87" w:rsidRPr="003910D2" w:rsidRDefault="00E26D87" w:rsidP="003725B8">
            <w:pPr>
              <w:rPr>
                <w:rFonts w:asciiTheme="majorHAnsi" w:hAnsiTheme="majorHAnsi" w:cstheme="majorHAnsi"/>
                <w:sz w:val="20"/>
                <w:szCs w:val="20"/>
              </w:rPr>
            </w:pPr>
            <w:r w:rsidRPr="003910D2">
              <w:rPr>
                <w:rFonts w:asciiTheme="majorHAnsi" w:hAnsiTheme="majorHAnsi" w:cstheme="majorHAnsi"/>
                <w:sz w:val="20"/>
                <w:szCs w:val="20"/>
              </w:rPr>
              <w:t>Skupen izvoz</w:t>
            </w:r>
          </w:p>
        </w:tc>
        <w:tc>
          <w:tcPr>
            <w:tcW w:w="1179" w:type="dxa"/>
            <w:shd w:val="clear" w:color="auto" w:fill="D9D9D9" w:themeFill="background1" w:themeFillShade="D9"/>
            <w:vAlign w:val="bottom"/>
          </w:tcPr>
          <w:p w14:paraId="52C8348D" w14:textId="0FAF3131" w:rsidR="00E26D87" w:rsidRPr="003910D2" w:rsidRDefault="00E26D87"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661" w:type="dxa"/>
            <w:shd w:val="clear" w:color="auto" w:fill="D9D9D9" w:themeFill="background1" w:themeFillShade="D9"/>
            <w:vAlign w:val="bottom"/>
          </w:tcPr>
          <w:p w14:paraId="6594F204" w14:textId="24680EB0" w:rsidR="00E26D87" w:rsidRPr="003910D2" w:rsidRDefault="00E26D87"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240" w:type="dxa"/>
            <w:shd w:val="clear" w:color="auto" w:fill="D9D9D9" w:themeFill="background1" w:themeFillShade="D9"/>
            <w:vAlign w:val="bottom"/>
          </w:tcPr>
          <w:p w14:paraId="4F51E263" w14:textId="21967D3F" w:rsidR="00E26D87" w:rsidRPr="003910D2" w:rsidRDefault="00E26D87"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450" w:type="dxa"/>
            <w:shd w:val="clear" w:color="auto" w:fill="D9D9D9" w:themeFill="background1" w:themeFillShade="D9"/>
            <w:vAlign w:val="bottom"/>
          </w:tcPr>
          <w:p w14:paraId="1366D280" w14:textId="7C728677" w:rsidR="00E26D87" w:rsidRPr="003910D2" w:rsidRDefault="00E26D87"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451" w:type="dxa"/>
            <w:shd w:val="clear" w:color="auto" w:fill="D9D9D9" w:themeFill="background1" w:themeFillShade="D9"/>
            <w:vAlign w:val="bottom"/>
          </w:tcPr>
          <w:p w14:paraId="22DA0DA6" w14:textId="44A89801" w:rsidR="00E26D87" w:rsidRPr="003910D2" w:rsidRDefault="00E26D87"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r>
      <w:tr w:rsidR="00886055" w:rsidRPr="003910D2" w14:paraId="75EE5625" w14:textId="224A4E22" w:rsidTr="006B5EE2">
        <w:trPr>
          <w:trHeight w:val="227"/>
          <w:jc w:val="center"/>
        </w:trPr>
        <w:tc>
          <w:tcPr>
            <w:tcW w:w="1838" w:type="dxa"/>
            <w:shd w:val="clear" w:color="auto" w:fill="C6D9F1" w:themeFill="text2" w:themeFillTint="33"/>
          </w:tcPr>
          <w:p w14:paraId="38ED26C6" w14:textId="5F644088"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Izvoz v Argentino</w:t>
            </w:r>
          </w:p>
        </w:tc>
        <w:tc>
          <w:tcPr>
            <w:tcW w:w="1179" w:type="dxa"/>
            <w:vAlign w:val="bottom"/>
          </w:tcPr>
          <w:p w14:paraId="7CF55A36" w14:textId="24E39A62"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62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p>
        </w:tc>
        <w:tc>
          <w:tcPr>
            <w:tcW w:w="1661" w:type="dxa"/>
            <w:vAlign w:val="bottom"/>
          </w:tcPr>
          <w:p w14:paraId="6B92B31D" w14:textId="6ED4DB7D"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240" w:type="dxa"/>
            <w:vAlign w:val="bottom"/>
          </w:tcPr>
          <w:p w14:paraId="032010F0" w14:textId="39E06A5B"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80</w:t>
            </w:r>
          </w:p>
        </w:tc>
        <w:tc>
          <w:tcPr>
            <w:tcW w:w="1450" w:type="dxa"/>
            <w:vAlign w:val="bottom"/>
          </w:tcPr>
          <w:p w14:paraId="00367426" w14:textId="179A5001"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65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p>
        </w:tc>
        <w:tc>
          <w:tcPr>
            <w:tcW w:w="1451" w:type="dxa"/>
            <w:vAlign w:val="bottom"/>
          </w:tcPr>
          <w:p w14:paraId="17A42401" w14:textId="7FEA04DF"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70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r>
      <w:tr w:rsidR="00886055" w:rsidRPr="003910D2" w14:paraId="3FD89384" w14:textId="0F05EFF1" w:rsidTr="006B5EE2">
        <w:trPr>
          <w:trHeight w:val="227"/>
          <w:jc w:val="center"/>
        </w:trPr>
        <w:tc>
          <w:tcPr>
            <w:tcW w:w="1838" w:type="dxa"/>
            <w:shd w:val="clear" w:color="auto" w:fill="C6D9F1" w:themeFill="text2" w:themeFillTint="33"/>
          </w:tcPr>
          <w:p w14:paraId="625DFE97" w14:textId="0A1007E2"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Izvoz v Brazilijo</w:t>
            </w:r>
          </w:p>
        </w:tc>
        <w:tc>
          <w:tcPr>
            <w:tcW w:w="1179" w:type="dxa"/>
            <w:vAlign w:val="bottom"/>
          </w:tcPr>
          <w:p w14:paraId="4AFCC3D7" w14:textId="0F934693"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56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p>
        </w:tc>
        <w:tc>
          <w:tcPr>
            <w:tcW w:w="1661" w:type="dxa"/>
            <w:vAlign w:val="bottom"/>
          </w:tcPr>
          <w:p w14:paraId="5DF1F8E7" w14:textId="4E226CA0"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28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240" w:type="dxa"/>
            <w:vAlign w:val="bottom"/>
          </w:tcPr>
          <w:p w14:paraId="26E6A20B" w14:textId="45BB677F"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57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0" w:type="dxa"/>
            <w:vAlign w:val="bottom"/>
          </w:tcPr>
          <w:p w14:paraId="78E33797" w14:textId="26B7B4D8"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58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451" w:type="dxa"/>
            <w:vAlign w:val="bottom"/>
          </w:tcPr>
          <w:p w14:paraId="71D29F27" w14:textId="02E7F506"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61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7DB88A84" w14:textId="38309A9F" w:rsidTr="006B5EE2">
        <w:trPr>
          <w:trHeight w:val="227"/>
          <w:jc w:val="center"/>
        </w:trPr>
        <w:tc>
          <w:tcPr>
            <w:tcW w:w="1838" w:type="dxa"/>
            <w:shd w:val="clear" w:color="auto" w:fill="C6D9F1" w:themeFill="text2" w:themeFillTint="33"/>
          </w:tcPr>
          <w:p w14:paraId="69736331" w14:textId="0FE2D88F"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Izvoz v Paragvaj</w:t>
            </w:r>
          </w:p>
        </w:tc>
        <w:tc>
          <w:tcPr>
            <w:tcW w:w="1179" w:type="dxa"/>
            <w:vAlign w:val="bottom"/>
          </w:tcPr>
          <w:p w14:paraId="0AB148B6" w14:textId="44155001"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41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661" w:type="dxa"/>
            <w:vAlign w:val="bottom"/>
          </w:tcPr>
          <w:p w14:paraId="4E3F35E6" w14:textId="3B35281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27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c>
          <w:tcPr>
            <w:tcW w:w="1240" w:type="dxa"/>
            <w:vAlign w:val="bottom"/>
          </w:tcPr>
          <w:p w14:paraId="6A0392D7" w14:textId="0A8A7CE5"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41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450" w:type="dxa"/>
            <w:vAlign w:val="bottom"/>
          </w:tcPr>
          <w:p w14:paraId="26253D97" w14:textId="7DF7CED8"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42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451" w:type="dxa"/>
            <w:vAlign w:val="bottom"/>
          </w:tcPr>
          <w:p w14:paraId="3BA89E8D" w14:textId="414852B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49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501C509A" w14:textId="4ED76A6D" w:rsidTr="006B5EE2">
        <w:trPr>
          <w:trHeight w:val="227"/>
          <w:jc w:val="center"/>
        </w:trPr>
        <w:tc>
          <w:tcPr>
            <w:tcW w:w="1838" w:type="dxa"/>
            <w:shd w:val="clear" w:color="auto" w:fill="C6D9F1" w:themeFill="text2" w:themeFillTint="33"/>
          </w:tcPr>
          <w:p w14:paraId="2BA6E0CA" w14:textId="20C5C22A"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Izvoz v Urugvaj</w:t>
            </w:r>
          </w:p>
        </w:tc>
        <w:tc>
          <w:tcPr>
            <w:tcW w:w="1179" w:type="dxa"/>
            <w:vAlign w:val="bottom"/>
          </w:tcPr>
          <w:p w14:paraId="3C0A825F" w14:textId="63638991"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53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p>
        </w:tc>
        <w:tc>
          <w:tcPr>
            <w:tcW w:w="1661" w:type="dxa"/>
            <w:vAlign w:val="bottom"/>
          </w:tcPr>
          <w:p w14:paraId="7A3839F2" w14:textId="587D65E3"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240" w:type="dxa"/>
            <w:vAlign w:val="bottom"/>
          </w:tcPr>
          <w:p w14:paraId="5A13E509" w14:textId="59F8AAEB"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53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c>
          <w:tcPr>
            <w:tcW w:w="1450" w:type="dxa"/>
            <w:vAlign w:val="bottom"/>
          </w:tcPr>
          <w:p w14:paraId="4846684E" w14:textId="315167F1"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54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c>
          <w:tcPr>
            <w:tcW w:w="1451" w:type="dxa"/>
            <w:vAlign w:val="bottom"/>
          </w:tcPr>
          <w:p w14:paraId="391AC452" w14:textId="687C4AEA"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62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r>
      <w:tr w:rsidR="00886055" w:rsidRPr="003910D2" w14:paraId="7FBC8DDB" w14:textId="52EA46C5" w:rsidTr="006B5EE2">
        <w:trPr>
          <w:jc w:val="center"/>
        </w:trPr>
        <w:tc>
          <w:tcPr>
            <w:tcW w:w="1838" w:type="dxa"/>
            <w:shd w:val="clear" w:color="auto" w:fill="C6D9F1" w:themeFill="text2" w:themeFillTint="33"/>
          </w:tcPr>
          <w:p w14:paraId="536BB7F6" w14:textId="77777777"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Izvoz v EU</w:t>
            </w:r>
          </w:p>
        </w:tc>
        <w:tc>
          <w:tcPr>
            <w:tcW w:w="1179" w:type="dxa"/>
            <w:vAlign w:val="bottom"/>
          </w:tcPr>
          <w:p w14:paraId="667D2F35" w14:textId="203DB0CF"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661" w:type="dxa"/>
            <w:vAlign w:val="bottom"/>
          </w:tcPr>
          <w:p w14:paraId="6B88F219" w14:textId="251F01D9"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240" w:type="dxa"/>
            <w:vAlign w:val="bottom"/>
          </w:tcPr>
          <w:p w14:paraId="161278DD" w14:textId="7D5196A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450" w:type="dxa"/>
            <w:vAlign w:val="bottom"/>
          </w:tcPr>
          <w:p w14:paraId="5DB370F4" w14:textId="43BBADB4"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451" w:type="dxa"/>
            <w:vAlign w:val="bottom"/>
          </w:tcPr>
          <w:p w14:paraId="00A9CA43" w14:textId="30F9105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886055" w:rsidRPr="003910D2" w14:paraId="6EB89348" w14:textId="0CC125E3" w:rsidTr="006B5EE2">
        <w:trPr>
          <w:jc w:val="center"/>
        </w:trPr>
        <w:tc>
          <w:tcPr>
            <w:tcW w:w="1838" w:type="dxa"/>
            <w:shd w:val="clear" w:color="auto" w:fill="C6D9F1" w:themeFill="text2" w:themeFillTint="33"/>
          </w:tcPr>
          <w:p w14:paraId="7F9B1699" w14:textId="77777777"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Izvoz v tretje države</w:t>
            </w:r>
          </w:p>
        </w:tc>
        <w:tc>
          <w:tcPr>
            <w:tcW w:w="1179" w:type="dxa"/>
            <w:vAlign w:val="bottom"/>
          </w:tcPr>
          <w:p w14:paraId="7BBED826" w14:textId="287F6F1D"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661" w:type="dxa"/>
            <w:vAlign w:val="bottom"/>
          </w:tcPr>
          <w:p w14:paraId="637731A6" w14:textId="2D96FEC4"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240" w:type="dxa"/>
            <w:vAlign w:val="bottom"/>
          </w:tcPr>
          <w:p w14:paraId="6EAC437B" w14:textId="048FBEF1"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450" w:type="dxa"/>
            <w:vAlign w:val="bottom"/>
          </w:tcPr>
          <w:p w14:paraId="61A5B7DF" w14:textId="2E42F820"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451" w:type="dxa"/>
            <w:vAlign w:val="bottom"/>
          </w:tcPr>
          <w:p w14:paraId="68D73C1F" w14:textId="58C10646"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57</w:t>
            </w:r>
          </w:p>
        </w:tc>
      </w:tr>
      <w:tr w:rsidR="00EE0744" w:rsidRPr="003910D2" w14:paraId="6442D0AE" w14:textId="242A619E" w:rsidTr="00EE0744">
        <w:trPr>
          <w:jc w:val="center"/>
        </w:trPr>
        <w:tc>
          <w:tcPr>
            <w:tcW w:w="1838" w:type="dxa"/>
            <w:shd w:val="clear" w:color="auto" w:fill="D9D9D9" w:themeFill="background1" w:themeFillShade="D9"/>
          </w:tcPr>
          <w:p w14:paraId="39F7132A" w14:textId="77777777" w:rsidR="00EE0744" w:rsidRPr="003910D2" w:rsidRDefault="00EE0744" w:rsidP="003725B8">
            <w:pPr>
              <w:rPr>
                <w:rFonts w:asciiTheme="majorHAnsi" w:hAnsiTheme="majorHAnsi" w:cstheme="majorHAnsi"/>
                <w:sz w:val="20"/>
                <w:szCs w:val="20"/>
              </w:rPr>
            </w:pPr>
            <w:r w:rsidRPr="003910D2">
              <w:rPr>
                <w:rFonts w:asciiTheme="majorHAnsi" w:hAnsiTheme="majorHAnsi" w:cstheme="majorHAnsi"/>
                <w:sz w:val="20"/>
                <w:szCs w:val="20"/>
              </w:rPr>
              <w:t>Skupen uvoz</w:t>
            </w:r>
          </w:p>
        </w:tc>
        <w:tc>
          <w:tcPr>
            <w:tcW w:w="1179" w:type="dxa"/>
            <w:shd w:val="clear" w:color="auto" w:fill="D9D9D9" w:themeFill="background1" w:themeFillShade="D9"/>
            <w:vAlign w:val="center"/>
          </w:tcPr>
          <w:p w14:paraId="56A6FC36" w14:textId="17C1B3D9" w:rsidR="00EE0744" w:rsidRPr="003910D2" w:rsidRDefault="00EE0744"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w:t>
            </w:r>
          </w:p>
        </w:tc>
        <w:tc>
          <w:tcPr>
            <w:tcW w:w="1661" w:type="dxa"/>
            <w:shd w:val="clear" w:color="auto" w:fill="D9D9D9" w:themeFill="background1" w:themeFillShade="D9"/>
          </w:tcPr>
          <w:p w14:paraId="5F26882B" w14:textId="690697B9" w:rsidR="00EE0744" w:rsidRPr="003910D2" w:rsidRDefault="00EE0744"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01</w:t>
            </w:r>
          </w:p>
        </w:tc>
        <w:tc>
          <w:tcPr>
            <w:tcW w:w="1240" w:type="dxa"/>
            <w:shd w:val="clear" w:color="auto" w:fill="D9D9D9" w:themeFill="background1" w:themeFillShade="D9"/>
          </w:tcPr>
          <w:p w14:paraId="6A03298C" w14:textId="7FF71DF8" w:rsidR="00EE0744" w:rsidRPr="003910D2" w:rsidRDefault="00EE0744"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w:t>
            </w:r>
          </w:p>
        </w:tc>
        <w:tc>
          <w:tcPr>
            <w:tcW w:w="1450" w:type="dxa"/>
            <w:shd w:val="clear" w:color="auto" w:fill="D9D9D9" w:themeFill="background1" w:themeFillShade="D9"/>
          </w:tcPr>
          <w:p w14:paraId="165DDB1F" w14:textId="7B7AB6AA" w:rsidR="00EE0744" w:rsidRPr="003910D2" w:rsidRDefault="00EE0744"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w:t>
            </w:r>
            <w:r w:rsidR="00E26D87" w:rsidRPr="003910D2">
              <w:rPr>
                <w:rFonts w:asciiTheme="majorHAnsi" w:hAnsiTheme="majorHAnsi" w:cstheme="majorHAnsi"/>
                <w:sz w:val="20"/>
                <w:szCs w:val="20"/>
              </w:rPr>
              <w:t>6</w:t>
            </w:r>
          </w:p>
        </w:tc>
        <w:tc>
          <w:tcPr>
            <w:tcW w:w="1451" w:type="dxa"/>
            <w:shd w:val="clear" w:color="auto" w:fill="D9D9D9" w:themeFill="background1" w:themeFillShade="D9"/>
          </w:tcPr>
          <w:p w14:paraId="08EFBF4C" w14:textId="00A54EE7" w:rsidR="00EE0744" w:rsidRPr="003910D2" w:rsidRDefault="000D54EC" w:rsidP="003725B8">
            <w:pP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w:t>
            </w:r>
            <w:r w:rsidR="00E26D87" w:rsidRPr="003910D2">
              <w:rPr>
                <w:rFonts w:asciiTheme="majorHAnsi" w:hAnsiTheme="majorHAnsi" w:cstheme="majorHAnsi"/>
                <w:sz w:val="20"/>
                <w:szCs w:val="20"/>
              </w:rPr>
              <w:t>5</w:t>
            </w:r>
          </w:p>
        </w:tc>
      </w:tr>
      <w:tr w:rsidR="00886055" w:rsidRPr="003910D2" w14:paraId="23C845E4" w14:textId="708A725D" w:rsidTr="006B5EE2">
        <w:trPr>
          <w:jc w:val="center"/>
        </w:trPr>
        <w:tc>
          <w:tcPr>
            <w:tcW w:w="1838" w:type="dxa"/>
            <w:shd w:val="clear" w:color="auto" w:fill="C6D9F1" w:themeFill="text2" w:themeFillTint="33"/>
          </w:tcPr>
          <w:p w14:paraId="724C9519" w14:textId="35FBAAD7"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Uvoz iz Argentine</w:t>
            </w:r>
          </w:p>
        </w:tc>
        <w:tc>
          <w:tcPr>
            <w:tcW w:w="1179" w:type="dxa"/>
            <w:vAlign w:val="bottom"/>
          </w:tcPr>
          <w:p w14:paraId="7F00E3E1" w14:textId="3D6B199E"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661" w:type="dxa"/>
            <w:vAlign w:val="bottom"/>
          </w:tcPr>
          <w:p w14:paraId="60331C0F" w14:textId="557A9BA0"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240" w:type="dxa"/>
            <w:vAlign w:val="bottom"/>
          </w:tcPr>
          <w:p w14:paraId="41BDFCA7" w14:textId="349FFA86"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0" w:type="dxa"/>
            <w:vAlign w:val="bottom"/>
          </w:tcPr>
          <w:p w14:paraId="30926E88" w14:textId="4DE5F0F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451" w:type="dxa"/>
            <w:vAlign w:val="bottom"/>
          </w:tcPr>
          <w:p w14:paraId="0A525CFD" w14:textId="7E8E3DB7"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27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5DFC6110" w14:textId="14C60B7D" w:rsidTr="006B5EE2">
        <w:trPr>
          <w:jc w:val="center"/>
        </w:trPr>
        <w:tc>
          <w:tcPr>
            <w:tcW w:w="1838" w:type="dxa"/>
            <w:shd w:val="clear" w:color="auto" w:fill="C6D9F1" w:themeFill="text2" w:themeFillTint="33"/>
          </w:tcPr>
          <w:p w14:paraId="552DF885" w14:textId="2E988EF4"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Uvoz iz Brazilije</w:t>
            </w:r>
          </w:p>
        </w:tc>
        <w:tc>
          <w:tcPr>
            <w:tcW w:w="1179" w:type="dxa"/>
            <w:vAlign w:val="bottom"/>
          </w:tcPr>
          <w:p w14:paraId="5FA3E519" w14:textId="5C7E2D5B"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661" w:type="dxa"/>
            <w:vAlign w:val="bottom"/>
          </w:tcPr>
          <w:p w14:paraId="2D98E7AB" w14:textId="3BABC84A"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240" w:type="dxa"/>
            <w:vAlign w:val="bottom"/>
          </w:tcPr>
          <w:p w14:paraId="3352E3FE" w14:textId="6170AC01"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450" w:type="dxa"/>
            <w:vAlign w:val="bottom"/>
          </w:tcPr>
          <w:p w14:paraId="0E015F9E" w14:textId="621B1EBB"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1" w:type="dxa"/>
            <w:vAlign w:val="bottom"/>
          </w:tcPr>
          <w:p w14:paraId="0CB36905" w14:textId="7D4B1806"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p>
        </w:tc>
      </w:tr>
      <w:tr w:rsidR="00886055" w:rsidRPr="003910D2" w14:paraId="3915F659" w14:textId="59D0978B" w:rsidTr="006B5EE2">
        <w:trPr>
          <w:jc w:val="center"/>
        </w:trPr>
        <w:tc>
          <w:tcPr>
            <w:tcW w:w="1838" w:type="dxa"/>
            <w:shd w:val="clear" w:color="auto" w:fill="C6D9F1" w:themeFill="text2" w:themeFillTint="33"/>
          </w:tcPr>
          <w:p w14:paraId="362489C4" w14:textId="72486BCA"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Uvoz iz Paragvaja</w:t>
            </w:r>
          </w:p>
        </w:tc>
        <w:tc>
          <w:tcPr>
            <w:tcW w:w="1179" w:type="dxa"/>
            <w:vAlign w:val="bottom"/>
          </w:tcPr>
          <w:p w14:paraId="32C5EDB5" w14:textId="35FFFE1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c>
          <w:tcPr>
            <w:tcW w:w="1661" w:type="dxa"/>
            <w:vAlign w:val="bottom"/>
          </w:tcPr>
          <w:p w14:paraId="6E3D19DC" w14:textId="5EFB29B7"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c>
          <w:tcPr>
            <w:tcW w:w="1240" w:type="dxa"/>
            <w:vAlign w:val="bottom"/>
          </w:tcPr>
          <w:p w14:paraId="41BEEFD5" w14:textId="0F2E6592"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73</w:t>
            </w:r>
          </w:p>
        </w:tc>
        <w:tc>
          <w:tcPr>
            <w:tcW w:w="1450" w:type="dxa"/>
            <w:vAlign w:val="bottom"/>
          </w:tcPr>
          <w:p w14:paraId="5503851C" w14:textId="1FF44723"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451" w:type="dxa"/>
            <w:vAlign w:val="bottom"/>
          </w:tcPr>
          <w:p w14:paraId="32528836" w14:textId="033D43A9"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r>
      <w:tr w:rsidR="00886055" w:rsidRPr="003910D2" w14:paraId="602C6F5B" w14:textId="23405BDB" w:rsidTr="006B5EE2">
        <w:trPr>
          <w:jc w:val="center"/>
        </w:trPr>
        <w:tc>
          <w:tcPr>
            <w:tcW w:w="1838" w:type="dxa"/>
            <w:shd w:val="clear" w:color="auto" w:fill="C6D9F1" w:themeFill="text2" w:themeFillTint="33"/>
          </w:tcPr>
          <w:p w14:paraId="41BE2B4F" w14:textId="2848FEEB"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Uvoz iz Urugvaja</w:t>
            </w:r>
          </w:p>
        </w:tc>
        <w:tc>
          <w:tcPr>
            <w:tcW w:w="1179" w:type="dxa"/>
            <w:vAlign w:val="bottom"/>
          </w:tcPr>
          <w:p w14:paraId="379055D5" w14:textId="5EFA4B1E"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p>
        </w:tc>
        <w:tc>
          <w:tcPr>
            <w:tcW w:w="1661" w:type="dxa"/>
            <w:vAlign w:val="bottom"/>
          </w:tcPr>
          <w:p w14:paraId="3739A7F1" w14:textId="54FC98B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240" w:type="dxa"/>
            <w:vAlign w:val="bottom"/>
          </w:tcPr>
          <w:p w14:paraId="39ECA10B" w14:textId="3156D4A2"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0" w:type="dxa"/>
            <w:vAlign w:val="bottom"/>
          </w:tcPr>
          <w:p w14:paraId="45EAEA54" w14:textId="7DCF6F13"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c>
          <w:tcPr>
            <w:tcW w:w="1451" w:type="dxa"/>
            <w:vAlign w:val="bottom"/>
          </w:tcPr>
          <w:p w14:paraId="7710AB09" w14:textId="055BB645"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r>
      <w:tr w:rsidR="00886055" w:rsidRPr="003910D2" w14:paraId="5F1FFCE6" w14:textId="557E673D" w:rsidTr="006B5EE2">
        <w:trPr>
          <w:jc w:val="center"/>
        </w:trPr>
        <w:tc>
          <w:tcPr>
            <w:tcW w:w="1838" w:type="dxa"/>
            <w:shd w:val="clear" w:color="auto" w:fill="C6D9F1" w:themeFill="text2" w:themeFillTint="33"/>
          </w:tcPr>
          <w:p w14:paraId="23B8E3E8" w14:textId="60BC0202"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Uvoz iz EU</w:t>
            </w:r>
          </w:p>
        </w:tc>
        <w:tc>
          <w:tcPr>
            <w:tcW w:w="1179" w:type="dxa"/>
            <w:vAlign w:val="bottom"/>
          </w:tcPr>
          <w:p w14:paraId="070BF9B3" w14:textId="12760D02"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661" w:type="dxa"/>
            <w:vAlign w:val="bottom"/>
          </w:tcPr>
          <w:p w14:paraId="71770744" w14:textId="36367024"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240" w:type="dxa"/>
            <w:vAlign w:val="bottom"/>
          </w:tcPr>
          <w:p w14:paraId="7E5EA13A" w14:textId="7655EBD8"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450" w:type="dxa"/>
            <w:vAlign w:val="bottom"/>
          </w:tcPr>
          <w:p w14:paraId="0F5C3312" w14:textId="615F7A1D"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451" w:type="dxa"/>
            <w:vAlign w:val="bottom"/>
          </w:tcPr>
          <w:p w14:paraId="6D4B6972" w14:textId="78F3D8D3"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26C78E62" w14:textId="011935E6" w:rsidTr="006B5EE2">
        <w:trPr>
          <w:jc w:val="center"/>
        </w:trPr>
        <w:tc>
          <w:tcPr>
            <w:tcW w:w="1838" w:type="dxa"/>
            <w:shd w:val="clear" w:color="auto" w:fill="C6D9F1" w:themeFill="text2" w:themeFillTint="33"/>
          </w:tcPr>
          <w:p w14:paraId="6935E8B5" w14:textId="6F115935"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sz w:val="20"/>
                <w:szCs w:val="20"/>
              </w:rPr>
              <w:t>Uvoz iz tretjih držav</w:t>
            </w:r>
          </w:p>
        </w:tc>
        <w:tc>
          <w:tcPr>
            <w:tcW w:w="1179" w:type="dxa"/>
            <w:vAlign w:val="bottom"/>
          </w:tcPr>
          <w:p w14:paraId="542D49D6" w14:textId="3C066C4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661" w:type="dxa"/>
            <w:vAlign w:val="bottom"/>
          </w:tcPr>
          <w:p w14:paraId="687667AA" w14:textId="7D5F725A"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240" w:type="dxa"/>
            <w:vAlign w:val="bottom"/>
          </w:tcPr>
          <w:p w14:paraId="2173C531" w14:textId="5878E9E8"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450" w:type="dxa"/>
            <w:vAlign w:val="bottom"/>
          </w:tcPr>
          <w:p w14:paraId="7160B9DF" w14:textId="1E55B2FB"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451" w:type="dxa"/>
            <w:vAlign w:val="bottom"/>
          </w:tcPr>
          <w:p w14:paraId="3F357938" w14:textId="59058B4C" w:rsidR="00886055" w:rsidRPr="003910D2" w:rsidRDefault="00886055" w:rsidP="003725B8">
            <w:pPr>
              <w:rPr>
                <w:rFonts w:asciiTheme="majorHAnsi" w:hAnsiTheme="majorHAnsi" w:cstheme="majorHAnsi"/>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r>
    </w:tbl>
    <w:p w14:paraId="430983A1"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5F0B7DB2"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lastRenderedPageBreak/>
        <w:t>Vir: GTAP 11, lastne simulacije</w:t>
      </w:r>
    </w:p>
    <w:p w14:paraId="72E975D9" w14:textId="77777777" w:rsidR="000D0F51" w:rsidRPr="003910D2" w:rsidRDefault="000D0F51" w:rsidP="003725B8">
      <w:pPr>
        <w:rPr>
          <w:rFonts w:asciiTheme="majorHAnsi" w:hAnsiTheme="majorHAnsi" w:cstheme="majorHAnsi"/>
        </w:rPr>
      </w:pPr>
    </w:p>
    <w:p w14:paraId="212427D1" w14:textId="30ED0C66" w:rsidR="008F16D6" w:rsidRPr="003910D2" w:rsidRDefault="00200995" w:rsidP="003725B8">
      <w:pPr>
        <w:pStyle w:val="Naslov4"/>
        <w:rPr>
          <w:rFonts w:cstheme="majorHAnsi"/>
        </w:rPr>
      </w:pPr>
      <w:r w:rsidRPr="003910D2">
        <w:rPr>
          <w:rFonts w:cstheme="majorHAnsi"/>
        </w:rPr>
        <w:t>Panožni</w:t>
      </w:r>
      <w:r w:rsidR="008F16D6" w:rsidRPr="003910D2">
        <w:rPr>
          <w:rFonts w:cstheme="majorHAnsi"/>
        </w:rPr>
        <w:t xml:space="preserve"> učink</w:t>
      </w:r>
      <w:r w:rsidRPr="003910D2">
        <w:rPr>
          <w:rFonts w:cstheme="majorHAnsi"/>
        </w:rPr>
        <w:t>i</w:t>
      </w:r>
      <w:r w:rsidR="008F16D6" w:rsidRPr="003910D2">
        <w:rPr>
          <w:rFonts w:cstheme="majorHAnsi"/>
        </w:rPr>
        <w:t xml:space="preserve"> na zunanjo trgovino po državah </w:t>
      </w:r>
      <w:proofErr w:type="spellStart"/>
      <w:r w:rsidR="008F16D6" w:rsidRPr="003910D2">
        <w:rPr>
          <w:rFonts w:cstheme="majorHAnsi"/>
        </w:rPr>
        <w:t>Mercosur</w:t>
      </w:r>
      <w:proofErr w:type="spellEnd"/>
    </w:p>
    <w:p w14:paraId="015AFF72" w14:textId="58DA356A" w:rsidR="00930530" w:rsidRPr="003910D2" w:rsidRDefault="00200995" w:rsidP="003725B8">
      <w:pPr>
        <w:rPr>
          <w:rFonts w:asciiTheme="majorHAnsi" w:hAnsiTheme="majorHAnsi" w:cstheme="majorHAnsi"/>
        </w:rPr>
      </w:pPr>
      <w:r w:rsidRPr="003910D2">
        <w:rPr>
          <w:rFonts w:asciiTheme="majorHAnsi" w:hAnsiTheme="majorHAnsi" w:cstheme="majorHAnsi"/>
        </w:rPr>
        <w:t>Učinki sporazuma</w:t>
      </w:r>
      <w:r w:rsidR="00930530" w:rsidRPr="003910D2">
        <w:rPr>
          <w:rFonts w:asciiTheme="majorHAnsi" w:hAnsiTheme="majorHAnsi" w:cstheme="majorHAnsi"/>
        </w:rPr>
        <w:t xml:space="preserve"> med </w:t>
      </w:r>
      <w:r w:rsidRPr="003910D2">
        <w:rPr>
          <w:rFonts w:asciiTheme="majorHAnsi" w:hAnsiTheme="majorHAnsi" w:cstheme="majorHAnsi"/>
        </w:rPr>
        <w:t xml:space="preserve">državami </w:t>
      </w:r>
      <w:r w:rsidR="00930530" w:rsidRPr="003910D2">
        <w:rPr>
          <w:rFonts w:asciiTheme="majorHAnsi" w:hAnsiTheme="majorHAnsi" w:cstheme="majorHAnsi"/>
        </w:rPr>
        <w:t xml:space="preserve">EU in </w:t>
      </w:r>
      <w:proofErr w:type="spellStart"/>
      <w:r w:rsidR="00930530" w:rsidRPr="003910D2">
        <w:rPr>
          <w:rFonts w:asciiTheme="majorHAnsi" w:hAnsiTheme="majorHAnsi" w:cstheme="majorHAnsi"/>
        </w:rPr>
        <w:t>Mercosur</w:t>
      </w:r>
      <w:proofErr w:type="spellEnd"/>
      <w:r w:rsidRPr="003910D2">
        <w:rPr>
          <w:rFonts w:asciiTheme="majorHAnsi" w:hAnsiTheme="majorHAnsi" w:cstheme="majorHAnsi"/>
        </w:rPr>
        <w:t xml:space="preserve"> bodo</w:t>
      </w:r>
      <w:r w:rsidR="00930530" w:rsidRPr="003910D2">
        <w:rPr>
          <w:rFonts w:asciiTheme="majorHAnsi" w:hAnsiTheme="majorHAnsi" w:cstheme="majorHAnsi"/>
        </w:rPr>
        <w:t xml:space="preserve"> </w:t>
      </w:r>
      <w:r w:rsidRPr="003910D2">
        <w:rPr>
          <w:rFonts w:asciiTheme="majorHAnsi" w:hAnsiTheme="majorHAnsi" w:cstheme="majorHAnsi"/>
        </w:rPr>
        <w:t xml:space="preserve">imeli </w:t>
      </w:r>
      <w:r w:rsidR="00930530" w:rsidRPr="003910D2">
        <w:rPr>
          <w:rFonts w:asciiTheme="majorHAnsi" w:hAnsiTheme="majorHAnsi" w:cstheme="majorHAnsi"/>
        </w:rPr>
        <w:t xml:space="preserve">različne </w:t>
      </w:r>
      <w:r w:rsidRPr="003910D2">
        <w:rPr>
          <w:rFonts w:asciiTheme="majorHAnsi" w:hAnsiTheme="majorHAnsi" w:cstheme="majorHAnsi"/>
        </w:rPr>
        <w:t xml:space="preserve">učinke na posamezne </w:t>
      </w:r>
      <w:r w:rsidR="00930530" w:rsidRPr="003910D2">
        <w:rPr>
          <w:rFonts w:asciiTheme="majorHAnsi" w:hAnsiTheme="majorHAnsi" w:cstheme="majorHAnsi"/>
        </w:rPr>
        <w:t>gospodarske panoge</w:t>
      </w:r>
      <w:r w:rsidRPr="003910D2">
        <w:rPr>
          <w:rFonts w:asciiTheme="majorHAnsi" w:hAnsiTheme="majorHAnsi" w:cstheme="majorHAnsi"/>
        </w:rPr>
        <w:t>, in sicer v odvisnosti od obstoječe strukt</w:t>
      </w:r>
      <w:r w:rsidR="00B874D1" w:rsidRPr="003910D2">
        <w:rPr>
          <w:rFonts w:asciiTheme="majorHAnsi" w:hAnsiTheme="majorHAnsi" w:cstheme="majorHAnsi"/>
        </w:rPr>
        <w:t>u</w:t>
      </w:r>
      <w:r w:rsidRPr="003910D2">
        <w:rPr>
          <w:rFonts w:asciiTheme="majorHAnsi" w:hAnsiTheme="majorHAnsi" w:cstheme="majorHAnsi"/>
        </w:rPr>
        <w:t>re trgovine in od sprememb trgovinskega režima</w:t>
      </w:r>
      <w:r w:rsidR="00930530" w:rsidRPr="003910D2">
        <w:rPr>
          <w:rFonts w:asciiTheme="majorHAnsi" w:hAnsiTheme="majorHAnsi" w:cstheme="majorHAnsi"/>
        </w:rPr>
        <w:t xml:space="preserve">. </w:t>
      </w:r>
      <w:r w:rsidRPr="003910D2">
        <w:rPr>
          <w:rFonts w:asciiTheme="majorHAnsi" w:hAnsiTheme="majorHAnsi" w:cstheme="majorHAnsi"/>
        </w:rPr>
        <w:t>V spodnji</w:t>
      </w:r>
      <w:r w:rsidR="00930530" w:rsidRPr="003910D2">
        <w:rPr>
          <w:rFonts w:asciiTheme="majorHAnsi" w:hAnsiTheme="majorHAnsi" w:cstheme="majorHAnsi"/>
        </w:rPr>
        <w:t xml:space="preserve"> Tabeli </w:t>
      </w:r>
      <w:r w:rsidRPr="003910D2">
        <w:rPr>
          <w:rFonts w:asciiTheme="majorHAnsi" w:hAnsiTheme="majorHAnsi" w:cstheme="majorHAnsi"/>
        </w:rPr>
        <w:t>so predstavljeni učinki</w:t>
      </w:r>
      <w:r w:rsidR="00930530" w:rsidRPr="003910D2">
        <w:rPr>
          <w:rFonts w:asciiTheme="majorHAnsi" w:hAnsiTheme="majorHAnsi" w:cstheme="majorHAnsi"/>
        </w:rPr>
        <w:t xml:space="preserve"> </w:t>
      </w:r>
      <w:r w:rsidRPr="003910D2">
        <w:rPr>
          <w:rFonts w:asciiTheme="majorHAnsi" w:hAnsiTheme="majorHAnsi" w:cstheme="majorHAnsi"/>
        </w:rPr>
        <w:t xml:space="preserve">sporazuma (po implementaciji scenarijev 1 do 5) na </w:t>
      </w:r>
      <w:r w:rsidR="00930530" w:rsidRPr="003910D2">
        <w:rPr>
          <w:rFonts w:asciiTheme="majorHAnsi" w:hAnsiTheme="majorHAnsi" w:cstheme="majorHAnsi"/>
        </w:rPr>
        <w:t>dodan</w:t>
      </w:r>
      <w:r w:rsidRPr="003910D2">
        <w:rPr>
          <w:rFonts w:asciiTheme="majorHAnsi" w:hAnsiTheme="majorHAnsi" w:cstheme="majorHAnsi"/>
        </w:rPr>
        <w:t>o</w:t>
      </w:r>
      <w:r w:rsidR="00930530" w:rsidRPr="003910D2">
        <w:rPr>
          <w:rFonts w:asciiTheme="majorHAnsi" w:hAnsiTheme="majorHAnsi" w:cstheme="majorHAnsi"/>
        </w:rPr>
        <w:t xml:space="preserve"> vrednost</w:t>
      </w:r>
      <w:r w:rsidRPr="003910D2">
        <w:rPr>
          <w:rFonts w:asciiTheme="majorHAnsi" w:hAnsiTheme="majorHAnsi" w:cstheme="majorHAnsi"/>
        </w:rPr>
        <w:t xml:space="preserve"> po sektorjih</w:t>
      </w:r>
      <w:r w:rsidR="00F624F5" w:rsidRPr="003910D2">
        <w:rPr>
          <w:rFonts w:asciiTheme="majorHAnsi" w:hAnsiTheme="majorHAnsi" w:cstheme="majorHAnsi"/>
        </w:rPr>
        <w:t>.</w:t>
      </w:r>
      <w:r w:rsidR="00BA18FA" w:rsidRPr="003910D2">
        <w:rPr>
          <w:rStyle w:val="Sprotnaopomba-sklic"/>
          <w:rFonts w:asciiTheme="majorHAnsi" w:hAnsiTheme="majorHAnsi" w:cstheme="majorHAnsi"/>
        </w:rPr>
        <w:footnoteReference w:id="12"/>
      </w:r>
    </w:p>
    <w:p w14:paraId="1B067B54" w14:textId="77777777" w:rsidR="00930530" w:rsidRPr="003910D2" w:rsidRDefault="00930530" w:rsidP="003725B8">
      <w:pPr>
        <w:rPr>
          <w:rFonts w:asciiTheme="majorHAnsi" w:hAnsiTheme="majorHAnsi" w:cstheme="majorHAnsi"/>
        </w:rPr>
      </w:pPr>
    </w:p>
    <w:p w14:paraId="019AABE7" w14:textId="77777777" w:rsidR="008A0598" w:rsidRPr="003910D2" w:rsidRDefault="008A0598" w:rsidP="003725B8">
      <w:pPr>
        <w:rPr>
          <w:rFonts w:asciiTheme="majorHAnsi" w:hAnsiTheme="majorHAnsi" w:cstheme="majorHAnsi"/>
          <w:iCs/>
        </w:rPr>
      </w:pPr>
      <w:r w:rsidRPr="003910D2">
        <w:rPr>
          <w:rFonts w:asciiTheme="majorHAnsi" w:hAnsiTheme="majorHAnsi" w:cstheme="majorHAnsi"/>
          <w:iCs/>
        </w:rPr>
        <w:br w:type="page"/>
      </w:r>
    </w:p>
    <w:p w14:paraId="62B600DC" w14:textId="07F7C24F" w:rsidR="00930530" w:rsidRPr="003910D2" w:rsidRDefault="003A2AA9" w:rsidP="003725B8">
      <w:pPr>
        <w:rPr>
          <w:rFonts w:asciiTheme="majorHAnsi" w:hAnsiTheme="majorHAnsi" w:cstheme="majorHAnsi"/>
        </w:rPr>
      </w:pPr>
      <w:bookmarkStart w:id="70" w:name="_Toc211421309"/>
      <w:r w:rsidRPr="003910D2">
        <w:rPr>
          <w:rFonts w:asciiTheme="majorHAnsi" w:hAnsiTheme="majorHAnsi" w:cstheme="majorHAnsi"/>
          <w:iCs/>
        </w:rPr>
        <w:lastRenderedPageBreak/>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9</w:t>
      </w:r>
      <w:r w:rsidRPr="003910D2">
        <w:rPr>
          <w:rFonts w:asciiTheme="majorHAnsi" w:hAnsiTheme="majorHAnsi" w:cstheme="majorHAnsi"/>
        </w:rPr>
        <w:fldChar w:fldCharType="end"/>
      </w:r>
      <w:r w:rsidRPr="003910D2">
        <w:rPr>
          <w:rFonts w:asciiTheme="majorHAnsi" w:hAnsiTheme="majorHAnsi" w:cstheme="majorHAnsi"/>
          <w:iCs/>
        </w:rPr>
        <w:t xml:space="preserve">: </w:t>
      </w:r>
      <w:r w:rsidR="008F16D6" w:rsidRPr="003910D2">
        <w:rPr>
          <w:rFonts w:asciiTheme="majorHAnsi" w:hAnsiTheme="majorHAnsi" w:cstheme="majorHAnsi"/>
          <w:iCs/>
        </w:rPr>
        <w:t xml:space="preserve">Učinki sporazuma z državami </w:t>
      </w:r>
      <w:proofErr w:type="spellStart"/>
      <w:r w:rsidR="008F16D6" w:rsidRPr="003910D2">
        <w:rPr>
          <w:rFonts w:asciiTheme="majorHAnsi" w:hAnsiTheme="majorHAnsi" w:cstheme="majorHAnsi"/>
          <w:iCs/>
        </w:rPr>
        <w:t>Mercosur</w:t>
      </w:r>
      <w:proofErr w:type="spellEnd"/>
      <w:r w:rsidR="008F16D6" w:rsidRPr="003910D2">
        <w:rPr>
          <w:rFonts w:asciiTheme="majorHAnsi" w:hAnsiTheme="majorHAnsi" w:cstheme="majorHAnsi"/>
          <w:iCs/>
        </w:rPr>
        <w:t xml:space="preserve"> na </w:t>
      </w:r>
      <w:r w:rsidR="00BA18FA" w:rsidRPr="003910D2">
        <w:rPr>
          <w:rFonts w:asciiTheme="majorHAnsi" w:hAnsiTheme="majorHAnsi" w:cstheme="majorHAnsi"/>
          <w:iCs/>
        </w:rPr>
        <w:t xml:space="preserve">količinski indeks </w:t>
      </w:r>
      <w:r w:rsidR="008F16D6" w:rsidRPr="003910D2">
        <w:rPr>
          <w:rFonts w:asciiTheme="majorHAnsi" w:hAnsiTheme="majorHAnsi" w:cstheme="majorHAnsi"/>
        </w:rPr>
        <w:t>s</w:t>
      </w:r>
      <w:r w:rsidR="00930530" w:rsidRPr="003910D2">
        <w:rPr>
          <w:rFonts w:asciiTheme="majorHAnsi" w:hAnsiTheme="majorHAnsi" w:cstheme="majorHAnsi"/>
        </w:rPr>
        <w:t>prememb</w:t>
      </w:r>
      <w:r w:rsidR="008F16D6" w:rsidRPr="003910D2">
        <w:rPr>
          <w:rFonts w:asciiTheme="majorHAnsi" w:hAnsiTheme="majorHAnsi" w:cstheme="majorHAnsi"/>
        </w:rPr>
        <w:t>e</w:t>
      </w:r>
      <w:r w:rsidR="00930530" w:rsidRPr="003910D2">
        <w:rPr>
          <w:rFonts w:asciiTheme="majorHAnsi" w:hAnsiTheme="majorHAnsi" w:cstheme="majorHAnsi"/>
        </w:rPr>
        <w:t xml:space="preserve"> dodane vrednosti po sektorjih</w:t>
      </w:r>
      <w:r w:rsidR="008F16D6" w:rsidRPr="003910D2">
        <w:rPr>
          <w:rFonts w:asciiTheme="majorHAnsi" w:hAnsiTheme="majorHAnsi" w:cstheme="majorHAnsi"/>
        </w:rPr>
        <w:t xml:space="preserve"> slovenskega gospodarstva</w:t>
      </w:r>
      <w:r w:rsidR="00930530" w:rsidRPr="003910D2">
        <w:rPr>
          <w:rFonts w:asciiTheme="majorHAnsi" w:hAnsiTheme="majorHAnsi" w:cstheme="majorHAnsi"/>
        </w:rPr>
        <w:t xml:space="preserve"> po scenarijih zunanjetrgovinske liberalizacije (</w:t>
      </w:r>
      <w:r w:rsidR="003725B8">
        <w:rPr>
          <w:rFonts w:asciiTheme="majorHAnsi" w:hAnsiTheme="majorHAnsi" w:cstheme="majorHAnsi"/>
        </w:rPr>
        <w:t>v odstotkih</w:t>
      </w:r>
      <w:r w:rsidR="00930530" w:rsidRPr="003910D2">
        <w:rPr>
          <w:rFonts w:asciiTheme="majorHAnsi" w:hAnsiTheme="majorHAnsi" w:cstheme="majorHAnsi"/>
        </w:rPr>
        <w:t>)</w:t>
      </w:r>
      <w:bookmarkEnd w:id="70"/>
    </w:p>
    <w:tbl>
      <w:tblPr>
        <w:tblStyle w:val="Tabelamrea"/>
        <w:tblW w:w="0" w:type="auto"/>
        <w:jc w:val="center"/>
        <w:tblLook w:val="04A0" w:firstRow="1" w:lastRow="0" w:firstColumn="1" w:lastColumn="0" w:noHBand="0" w:noVBand="1"/>
        <w:tblCaption w:val="Tabela scenarijev 1-5"/>
      </w:tblPr>
      <w:tblGrid>
        <w:gridCol w:w="2904"/>
        <w:gridCol w:w="1153"/>
        <w:gridCol w:w="1154"/>
        <w:gridCol w:w="1153"/>
        <w:gridCol w:w="1154"/>
        <w:gridCol w:w="1154"/>
      </w:tblGrid>
      <w:tr w:rsidR="00D30E6B" w:rsidRPr="003910D2" w14:paraId="063629A0" w14:textId="68D8BD90" w:rsidTr="001339FD">
        <w:trPr>
          <w:trHeight w:val="364"/>
          <w:jc w:val="center"/>
        </w:trPr>
        <w:tc>
          <w:tcPr>
            <w:tcW w:w="2904" w:type="dxa"/>
            <w:shd w:val="clear" w:color="auto" w:fill="C6D9F1" w:themeFill="text2" w:themeFillTint="33"/>
          </w:tcPr>
          <w:p w14:paraId="7B4BD7DD" w14:textId="77777777" w:rsidR="00D30E6B" w:rsidRPr="003910D2" w:rsidRDefault="00D30E6B" w:rsidP="003725B8">
            <w:pPr>
              <w:rPr>
                <w:rFonts w:asciiTheme="majorHAnsi" w:hAnsiTheme="majorHAnsi" w:cstheme="majorHAnsi"/>
                <w:sz w:val="20"/>
                <w:szCs w:val="20"/>
              </w:rPr>
            </w:pPr>
            <w:bookmarkStart w:id="71" w:name="OLE_LINK1"/>
          </w:p>
        </w:tc>
        <w:tc>
          <w:tcPr>
            <w:tcW w:w="1153" w:type="dxa"/>
            <w:shd w:val="clear" w:color="auto" w:fill="C6D9F1" w:themeFill="text2" w:themeFillTint="33"/>
            <w:vAlign w:val="center"/>
          </w:tcPr>
          <w:p w14:paraId="27A53D03" w14:textId="77777777" w:rsidR="00D30E6B" w:rsidRPr="003910D2" w:rsidRDefault="00D30E6B" w:rsidP="003725B8">
            <w:pP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54" w:type="dxa"/>
            <w:shd w:val="clear" w:color="auto" w:fill="C6D9F1" w:themeFill="text2" w:themeFillTint="33"/>
            <w:vAlign w:val="center"/>
          </w:tcPr>
          <w:p w14:paraId="09225C28" w14:textId="77777777" w:rsidR="00D30E6B" w:rsidRPr="003910D2" w:rsidRDefault="00D30E6B" w:rsidP="003725B8">
            <w:pP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53" w:type="dxa"/>
            <w:shd w:val="clear" w:color="auto" w:fill="C6D9F1" w:themeFill="text2" w:themeFillTint="33"/>
            <w:vAlign w:val="center"/>
          </w:tcPr>
          <w:p w14:paraId="69BD436F" w14:textId="2820853A" w:rsidR="00D30E6B" w:rsidRPr="003910D2" w:rsidRDefault="00D30E6B" w:rsidP="003725B8">
            <w:pP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54" w:type="dxa"/>
            <w:shd w:val="clear" w:color="auto" w:fill="C6D9F1" w:themeFill="text2" w:themeFillTint="33"/>
            <w:vAlign w:val="center"/>
          </w:tcPr>
          <w:p w14:paraId="1CD0FBC7" w14:textId="4E35852B" w:rsidR="00D30E6B" w:rsidRPr="003910D2" w:rsidRDefault="00D30E6B" w:rsidP="003725B8">
            <w:pP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54" w:type="dxa"/>
            <w:shd w:val="clear" w:color="auto" w:fill="C6D9F1" w:themeFill="text2" w:themeFillTint="33"/>
            <w:vAlign w:val="center"/>
          </w:tcPr>
          <w:p w14:paraId="5DED3B91" w14:textId="7D8DD786" w:rsidR="00D30E6B" w:rsidRPr="003910D2" w:rsidRDefault="00D30E6B" w:rsidP="003725B8">
            <w:pPr>
              <w:rPr>
                <w:rFonts w:asciiTheme="majorHAnsi" w:hAnsiTheme="majorHAnsi" w:cstheme="majorHAnsi"/>
                <w:sz w:val="20"/>
                <w:szCs w:val="20"/>
              </w:rPr>
            </w:pPr>
            <w:r w:rsidRPr="003910D2">
              <w:rPr>
                <w:rFonts w:asciiTheme="majorHAnsi" w:hAnsiTheme="majorHAnsi" w:cstheme="majorHAnsi"/>
                <w:sz w:val="20"/>
                <w:szCs w:val="20"/>
              </w:rPr>
              <w:t>Scenarij 5</w:t>
            </w:r>
          </w:p>
        </w:tc>
      </w:tr>
      <w:tr w:rsidR="00492854" w:rsidRPr="003910D2" w14:paraId="6D380286" w14:textId="711305FC" w:rsidTr="00DB52F8">
        <w:trPr>
          <w:jc w:val="center"/>
        </w:trPr>
        <w:tc>
          <w:tcPr>
            <w:tcW w:w="2904" w:type="dxa"/>
            <w:shd w:val="clear" w:color="auto" w:fill="C6D9F1" w:themeFill="text2" w:themeFillTint="33"/>
            <w:vAlign w:val="center"/>
          </w:tcPr>
          <w:p w14:paraId="66E7905A" w14:textId="768863F0"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53" w:type="dxa"/>
            <w:vAlign w:val="center"/>
          </w:tcPr>
          <w:p w14:paraId="5C99B37F" w14:textId="3F2CAB5A"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4" w:type="dxa"/>
            <w:vAlign w:val="center"/>
          </w:tcPr>
          <w:p w14:paraId="0F87F112" w14:textId="0762E7F4"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80</w:t>
            </w:r>
          </w:p>
        </w:tc>
        <w:tc>
          <w:tcPr>
            <w:tcW w:w="1153" w:type="dxa"/>
            <w:vAlign w:val="center"/>
          </w:tcPr>
          <w:p w14:paraId="791A8B96" w14:textId="741C5C45"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4" w:type="dxa"/>
            <w:vAlign w:val="center"/>
          </w:tcPr>
          <w:p w14:paraId="0A69F953" w14:textId="24D7A068"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4" w:type="dxa"/>
            <w:vAlign w:val="bottom"/>
          </w:tcPr>
          <w:p w14:paraId="01D98C5D" w14:textId="27044A9D"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r>
      <w:tr w:rsidR="00492854" w:rsidRPr="003910D2" w14:paraId="5A9CE03C" w14:textId="11EA69FC" w:rsidTr="00DB52F8">
        <w:trPr>
          <w:jc w:val="center"/>
        </w:trPr>
        <w:tc>
          <w:tcPr>
            <w:tcW w:w="2904" w:type="dxa"/>
            <w:shd w:val="clear" w:color="auto" w:fill="C6D9F1" w:themeFill="text2" w:themeFillTint="33"/>
            <w:vAlign w:val="center"/>
          </w:tcPr>
          <w:p w14:paraId="18C5B75B" w14:textId="3107DBCB"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53" w:type="dxa"/>
            <w:vAlign w:val="center"/>
          </w:tcPr>
          <w:p w14:paraId="7417EE74" w14:textId="5EBCB308"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c>
          <w:tcPr>
            <w:tcW w:w="1154" w:type="dxa"/>
            <w:vAlign w:val="center"/>
          </w:tcPr>
          <w:p w14:paraId="5523D485" w14:textId="45CB4781"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153" w:type="dxa"/>
            <w:vAlign w:val="center"/>
          </w:tcPr>
          <w:p w14:paraId="5ECFF22D" w14:textId="1710F04A"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154" w:type="dxa"/>
            <w:vAlign w:val="center"/>
          </w:tcPr>
          <w:p w14:paraId="6A8A9B10" w14:textId="278AF4DB"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54</w:t>
            </w:r>
          </w:p>
        </w:tc>
        <w:tc>
          <w:tcPr>
            <w:tcW w:w="1154" w:type="dxa"/>
            <w:vAlign w:val="bottom"/>
          </w:tcPr>
          <w:p w14:paraId="68F0A3BE" w14:textId="6D11333B"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492854" w:rsidRPr="003910D2" w14:paraId="79DC8A3E" w14:textId="72C68D88" w:rsidTr="00DB52F8">
        <w:trPr>
          <w:jc w:val="center"/>
        </w:trPr>
        <w:tc>
          <w:tcPr>
            <w:tcW w:w="2904" w:type="dxa"/>
            <w:shd w:val="clear" w:color="auto" w:fill="C6D9F1" w:themeFill="text2" w:themeFillTint="33"/>
            <w:vAlign w:val="center"/>
          </w:tcPr>
          <w:p w14:paraId="4F53498B" w14:textId="59F28344"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53" w:type="dxa"/>
            <w:vAlign w:val="center"/>
          </w:tcPr>
          <w:p w14:paraId="49393AFA" w14:textId="0D359DDE"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c>
          <w:tcPr>
            <w:tcW w:w="1154" w:type="dxa"/>
            <w:vAlign w:val="center"/>
          </w:tcPr>
          <w:p w14:paraId="33986EB9" w14:textId="6716FD75"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3" w:type="dxa"/>
            <w:vAlign w:val="center"/>
          </w:tcPr>
          <w:p w14:paraId="53D38843" w14:textId="24B61E72"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4" w:type="dxa"/>
            <w:vAlign w:val="center"/>
          </w:tcPr>
          <w:p w14:paraId="751F49DA" w14:textId="0AC5A7A4"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154" w:type="dxa"/>
            <w:vAlign w:val="bottom"/>
          </w:tcPr>
          <w:p w14:paraId="46308E9F" w14:textId="7A6B171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48</w:t>
            </w:r>
          </w:p>
        </w:tc>
      </w:tr>
      <w:tr w:rsidR="00492854" w:rsidRPr="003910D2" w14:paraId="669E4F2E" w14:textId="4FDC391C" w:rsidTr="00DB52F8">
        <w:trPr>
          <w:jc w:val="center"/>
        </w:trPr>
        <w:tc>
          <w:tcPr>
            <w:tcW w:w="2904" w:type="dxa"/>
            <w:shd w:val="clear" w:color="auto" w:fill="C6D9F1" w:themeFill="text2" w:themeFillTint="33"/>
            <w:vAlign w:val="center"/>
          </w:tcPr>
          <w:p w14:paraId="1CB060F7" w14:textId="0675C60E"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53" w:type="dxa"/>
            <w:vAlign w:val="center"/>
          </w:tcPr>
          <w:p w14:paraId="3584A1B2" w14:textId="2C25424D"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4" w:type="dxa"/>
            <w:vAlign w:val="center"/>
          </w:tcPr>
          <w:p w14:paraId="3C3C0BD2" w14:textId="77A6E968"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3" w:type="dxa"/>
            <w:vAlign w:val="center"/>
          </w:tcPr>
          <w:p w14:paraId="48708075" w14:textId="36F55996"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4" w:type="dxa"/>
            <w:vAlign w:val="center"/>
          </w:tcPr>
          <w:p w14:paraId="1EFCD216" w14:textId="647FE1E7"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E87CEB9" w14:textId="3CD80BA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492854" w:rsidRPr="003910D2" w14:paraId="3A82F20C" w14:textId="4B126A18" w:rsidTr="00DB52F8">
        <w:trPr>
          <w:jc w:val="center"/>
        </w:trPr>
        <w:tc>
          <w:tcPr>
            <w:tcW w:w="2904" w:type="dxa"/>
            <w:shd w:val="clear" w:color="auto" w:fill="C6D9F1" w:themeFill="text2" w:themeFillTint="33"/>
            <w:vAlign w:val="center"/>
          </w:tcPr>
          <w:p w14:paraId="62507405" w14:textId="5436D807"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53" w:type="dxa"/>
            <w:vAlign w:val="center"/>
          </w:tcPr>
          <w:p w14:paraId="437FDBA0" w14:textId="68007248"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c>
          <w:tcPr>
            <w:tcW w:w="1154" w:type="dxa"/>
            <w:vAlign w:val="center"/>
          </w:tcPr>
          <w:p w14:paraId="1B1973FA" w14:textId="035B94D3"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62</w:t>
            </w:r>
          </w:p>
        </w:tc>
        <w:tc>
          <w:tcPr>
            <w:tcW w:w="1153" w:type="dxa"/>
            <w:vAlign w:val="center"/>
          </w:tcPr>
          <w:p w14:paraId="7B7579B1" w14:textId="39B67F55"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4" w:type="dxa"/>
            <w:vAlign w:val="center"/>
          </w:tcPr>
          <w:p w14:paraId="64CA6B51" w14:textId="0D1515E6"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1C7D0139" w14:textId="7C8461DE"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99</w:t>
            </w:r>
          </w:p>
        </w:tc>
      </w:tr>
      <w:tr w:rsidR="00492854" w:rsidRPr="003910D2" w14:paraId="46194B6F" w14:textId="02A4ADC5" w:rsidTr="00DB52F8">
        <w:trPr>
          <w:jc w:val="center"/>
        </w:trPr>
        <w:tc>
          <w:tcPr>
            <w:tcW w:w="2904" w:type="dxa"/>
            <w:shd w:val="clear" w:color="auto" w:fill="C6D9F1" w:themeFill="text2" w:themeFillTint="33"/>
            <w:vAlign w:val="center"/>
          </w:tcPr>
          <w:p w14:paraId="4C8C80FD" w14:textId="0F199D14"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53" w:type="dxa"/>
            <w:tcBorders>
              <w:bottom w:val="single" w:sz="4" w:space="0" w:color="auto"/>
            </w:tcBorders>
            <w:vAlign w:val="center"/>
          </w:tcPr>
          <w:p w14:paraId="453D4074" w14:textId="37FD55CE"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4" w:type="dxa"/>
            <w:tcBorders>
              <w:bottom w:val="single" w:sz="4" w:space="0" w:color="auto"/>
            </w:tcBorders>
            <w:vAlign w:val="center"/>
          </w:tcPr>
          <w:p w14:paraId="59DE741C" w14:textId="5E7A651B"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3" w:type="dxa"/>
            <w:tcBorders>
              <w:bottom w:val="single" w:sz="4" w:space="0" w:color="auto"/>
            </w:tcBorders>
            <w:vAlign w:val="center"/>
          </w:tcPr>
          <w:p w14:paraId="14D649A6" w14:textId="5B60C867"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tcBorders>
              <w:bottom w:val="single" w:sz="4" w:space="0" w:color="auto"/>
            </w:tcBorders>
            <w:vAlign w:val="center"/>
          </w:tcPr>
          <w:p w14:paraId="7BD42B36" w14:textId="1284BAE4"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tcBorders>
              <w:bottom w:val="single" w:sz="4" w:space="0" w:color="auto"/>
            </w:tcBorders>
            <w:vAlign w:val="bottom"/>
          </w:tcPr>
          <w:p w14:paraId="02AB0BAD" w14:textId="40BA4E0E"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r>
      <w:tr w:rsidR="00492854" w:rsidRPr="003910D2" w14:paraId="3079A871" w14:textId="76EBACA9" w:rsidTr="00DB52F8">
        <w:trPr>
          <w:jc w:val="center"/>
        </w:trPr>
        <w:tc>
          <w:tcPr>
            <w:tcW w:w="2904" w:type="dxa"/>
            <w:shd w:val="clear" w:color="auto" w:fill="C6D9F1" w:themeFill="text2" w:themeFillTint="33"/>
            <w:vAlign w:val="center"/>
          </w:tcPr>
          <w:p w14:paraId="48892857" w14:textId="0C1C8794"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53" w:type="dxa"/>
            <w:vAlign w:val="center"/>
          </w:tcPr>
          <w:p w14:paraId="50DD775B" w14:textId="381F757E"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4" w:type="dxa"/>
            <w:vAlign w:val="center"/>
          </w:tcPr>
          <w:p w14:paraId="5B38D186" w14:textId="4127DD3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3" w:type="dxa"/>
            <w:vAlign w:val="center"/>
          </w:tcPr>
          <w:p w14:paraId="2DCAD800" w14:textId="7FD13E6C"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99</w:t>
            </w:r>
          </w:p>
        </w:tc>
        <w:tc>
          <w:tcPr>
            <w:tcW w:w="1154" w:type="dxa"/>
            <w:vAlign w:val="center"/>
          </w:tcPr>
          <w:p w14:paraId="59CD3511" w14:textId="63878700"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bottom"/>
          </w:tcPr>
          <w:p w14:paraId="4A4BC4CD" w14:textId="454430B7"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r>
      <w:tr w:rsidR="00492854" w:rsidRPr="003910D2" w14:paraId="5705DA92" w14:textId="57C9D6F2" w:rsidTr="00DB52F8">
        <w:trPr>
          <w:jc w:val="center"/>
        </w:trPr>
        <w:tc>
          <w:tcPr>
            <w:tcW w:w="2904" w:type="dxa"/>
            <w:shd w:val="clear" w:color="auto" w:fill="C6D9F1" w:themeFill="text2" w:themeFillTint="33"/>
            <w:vAlign w:val="center"/>
          </w:tcPr>
          <w:p w14:paraId="463FB3AB" w14:textId="1CF1ECB4"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53" w:type="dxa"/>
            <w:vAlign w:val="center"/>
          </w:tcPr>
          <w:p w14:paraId="14DC7EF1" w14:textId="7DE4504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154" w:type="dxa"/>
            <w:vAlign w:val="center"/>
          </w:tcPr>
          <w:p w14:paraId="69FE9287" w14:textId="08A2199A"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53" w:type="dxa"/>
            <w:vAlign w:val="center"/>
          </w:tcPr>
          <w:p w14:paraId="664840F9" w14:textId="620A854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4" w:type="dxa"/>
            <w:vAlign w:val="center"/>
          </w:tcPr>
          <w:p w14:paraId="7CF17AED" w14:textId="66AC65AC"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44</w:t>
            </w:r>
          </w:p>
        </w:tc>
        <w:tc>
          <w:tcPr>
            <w:tcW w:w="1154" w:type="dxa"/>
            <w:vAlign w:val="bottom"/>
          </w:tcPr>
          <w:p w14:paraId="7547E005" w14:textId="740CC077"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74</w:t>
            </w:r>
          </w:p>
        </w:tc>
      </w:tr>
      <w:tr w:rsidR="00492854" w:rsidRPr="003910D2" w14:paraId="41099F34" w14:textId="616A2569" w:rsidTr="00DB52F8">
        <w:trPr>
          <w:jc w:val="center"/>
        </w:trPr>
        <w:tc>
          <w:tcPr>
            <w:tcW w:w="2904" w:type="dxa"/>
            <w:shd w:val="clear" w:color="auto" w:fill="C6D9F1" w:themeFill="text2" w:themeFillTint="33"/>
            <w:vAlign w:val="center"/>
          </w:tcPr>
          <w:p w14:paraId="536FC56D" w14:textId="0FFC6EF8"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53" w:type="dxa"/>
            <w:vAlign w:val="center"/>
          </w:tcPr>
          <w:p w14:paraId="01F5DA37" w14:textId="511350AC"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c>
          <w:tcPr>
            <w:tcW w:w="1154" w:type="dxa"/>
            <w:vAlign w:val="center"/>
          </w:tcPr>
          <w:p w14:paraId="4FC12DDF" w14:textId="5114EF8D"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3" w:type="dxa"/>
            <w:vAlign w:val="center"/>
          </w:tcPr>
          <w:p w14:paraId="02896B03" w14:textId="738E6AD2"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154" w:type="dxa"/>
            <w:vAlign w:val="center"/>
          </w:tcPr>
          <w:p w14:paraId="6CDB0962" w14:textId="0A4FB855"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154" w:type="dxa"/>
            <w:vAlign w:val="bottom"/>
          </w:tcPr>
          <w:p w14:paraId="402A2841" w14:textId="76A0EEA2"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72</w:t>
            </w:r>
          </w:p>
        </w:tc>
      </w:tr>
      <w:tr w:rsidR="00492854" w:rsidRPr="003910D2" w14:paraId="1BC43691" w14:textId="2C5709CD" w:rsidTr="00DB52F8">
        <w:trPr>
          <w:jc w:val="center"/>
        </w:trPr>
        <w:tc>
          <w:tcPr>
            <w:tcW w:w="2904" w:type="dxa"/>
            <w:shd w:val="clear" w:color="auto" w:fill="C6D9F1" w:themeFill="text2" w:themeFillTint="33"/>
            <w:vAlign w:val="center"/>
          </w:tcPr>
          <w:p w14:paraId="292D5A8B" w14:textId="5F0CBAE5"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153" w:type="dxa"/>
            <w:vAlign w:val="center"/>
          </w:tcPr>
          <w:p w14:paraId="4BF7595E" w14:textId="020FE37C"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center"/>
          </w:tcPr>
          <w:p w14:paraId="6B2C40F0" w14:textId="4E19420E"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3" w:type="dxa"/>
            <w:vAlign w:val="center"/>
          </w:tcPr>
          <w:p w14:paraId="751E2825" w14:textId="5DB44AC9"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4" w:type="dxa"/>
            <w:vAlign w:val="center"/>
          </w:tcPr>
          <w:p w14:paraId="20F71213" w14:textId="3EDDEF2E"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4" w:type="dxa"/>
            <w:vAlign w:val="bottom"/>
          </w:tcPr>
          <w:p w14:paraId="221FBC31" w14:textId="6458755C"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r>
      <w:tr w:rsidR="00492854" w:rsidRPr="003910D2" w14:paraId="73658247" w14:textId="3683588D" w:rsidTr="00DB52F8">
        <w:trPr>
          <w:jc w:val="center"/>
        </w:trPr>
        <w:tc>
          <w:tcPr>
            <w:tcW w:w="2904" w:type="dxa"/>
            <w:shd w:val="clear" w:color="auto" w:fill="C6D9F1" w:themeFill="text2" w:themeFillTint="33"/>
            <w:vAlign w:val="center"/>
          </w:tcPr>
          <w:p w14:paraId="516E2A6C" w14:textId="3D30028C"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53" w:type="dxa"/>
            <w:vAlign w:val="center"/>
          </w:tcPr>
          <w:p w14:paraId="0A5E5199" w14:textId="4F8239B2"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5F6CFE52" w14:textId="6DF5DE11"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center"/>
          </w:tcPr>
          <w:p w14:paraId="76A81AB8" w14:textId="3BED7FD0"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2A15F191" w14:textId="2758F17F"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67E8EE44" w14:textId="0EC4206F"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r>
      <w:tr w:rsidR="00492854" w:rsidRPr="003910D2" w14:paraId="333A8495" w14:textId="6E0986C2" w:rsidTr="00DB52F8">
        <w:trPr>
          <w:jc w:val="center"/>
        </w:trPr>
        <w:tc>
          <w:tcPr>
            <w:tcW w:w="2904" w:type="dxa"/>
            <w:shd w:val="clear" w:color="auto" w:fill="C6D9F1" w:themeFill="text2" w:themeFillTint="33"/>
            <w:vAlign w:val="center"/>
          </w:tcPr>
          <w:p w14:paraId="1843CC9D" w14:textId="06A9E51C"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53" w:type="dxa"/>
            <w:vAlign w:val="center"/>
          </w:tcPr>
          <w:p w14:paraId="7C0D6F62" w14:textId="16810372"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2A770654" w14:textId="08415EDB"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234BB399" w14:textId="1EA92BF1"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center"/>
          </w:tcPr>
          <w:p w14:paraId="2A35AA02" w14:textId="47C349D1"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7E83BB6E" w14:textId="06BF8AA2"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r>
      <w:tr w:rsidR="00492854" w:rsidRPr="003910D2" w14:paraId="21A4CD0F" w14:textId="1EBA6E03" w:rsidTr="00DB52F8">
        <w:trPr>
          <w:jc w:val="center"/>
        </w:trPr>
        <w:tc>
          <w:tcPr>
            <w:tcW w:w="2904" w:type="dxa"/>
            <w:shd w:val="clear" w:color="auto" w:fill="C6D9F1" w:themeFill="text2" w:themeFillTint="33"/>
            <w:vAlign w:val="center"/>
          </w:tcPr>
          <w:p w14:paraId="66FD0737" w14:textId="16E0AFAF"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53" w:type="dxa"/>
            <w:vAlign w:val="center"/>
          </w:tcPr>
          <w:p w14:paraId="140AC6F0" w14:textId="22DAB24E"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54" w:type="dxa"/>
            <w:vAlign w:val="center"/>
          </w:tcPr>
          <w:p w14:paraId="7C7EA59F" w14:textId="37B37E5E"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3" w:type="dxa"/>
            <w:vAlign w:val="center"/>
          </w:tcPr>
          <w:p w14:paraId="786054CE" w14:textId="33025842"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4" w:type="dxa"/>
            <w:vAlign w:val="center"/>
          </w:tcPr>
          <w:p w14:paraId="22A2612B" w14:textId="42296626"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bottom"/>
          </w:tcPr>
          <w:p w14:paraId="711B3716" w14:textId="4FEB4E4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r>
      <w:tr w:rsidR="00492854" w:rsidRPr="003910D2" w14:paraId="749FA967" w14:textId="3C1D4A91" w:rsidTr="00DB52F8">
        <w:trPr>
          <w:jc w:val="center"/>
        </w:trPr>
        <w:tc>
          <w:tcPr>
            <w:tcW w:w="2904" w:type="dxa"/>
            <w:shd w:val="clear" w:color="auto" w:fill="C6D9F1" w:themeFill="text2" w:themeFillTint="33"/>
            <w:vAlign w:val="center"/>
          </w:tcPr>
          <w:p w14:paraId="4A5B7B82" w14:textId="52E349BC"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53" w:type="dxa"/>
            <w:vAlign w:val="center"/>
          </w:tcPr>
          <w:p w14:paraId="329E19DF" w14:textId="6FCCA09D"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76534C36" w14:textId="1ADE7B8D"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3C085A76" w14:textId="1C1F07EA"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278325BA" w14:textId="4B46951E"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bottom"/>
          </w:tcPr>
          <w:p w14:paraId="4AC27504" w14:textId="6856324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r>
      <w:tr w:rsidR="00492854" w:rsidRPr="003910D2" w14:paraId="004114BF" w14:textId="210FFA37" w:rsidTr="00DB52F8">
        <w:trPr>
          <w:jc w:val="center"/>
        </w:trPr>
        <w:tc>
          <w:tcPr>
            <w:tcW w:w="2904" w:type="dxa"/>
            <w:shd w:val="clear" w:color="auto" w:fill="C6D9F1" w:themeFill="text2" w:themeFillTint="33"/>
            <w:vAlign w:val="center"/>
          </w:tcPr>
          <w:p w14:paraId="2C32C2F0" w14:textId="51E2A778"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Nafta</w:t>
            </w:r>
          </w:p>
        </w:tc>
        <w:tc>
          <w:tcPr>
            <w:tcW w:w="1153" w:type="dxa"/>
            <w:vAlign w:val="center"/>
          </w:tcPr>
          <w:p w14:paraId="326D4808" w14:textId="4937E187"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center"/>
          </w:tcPr>
          <w:p w14:paraId="25712264" w14:textId="7BA362B8"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773C7499" w14:textId="4ED87BC3"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center"/>
          </w:tcPr>
          <w:p w14:paraId="6552106F" w14:textId="38199F6D"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7CFEC8B3" w14:textId="60E4E7D9"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492854" w:rsidRPr="003910D2" w14:paraId="3B01ECEC" w14:textId="5566681F" w:rsidTr="00DB52F8">
        <w:trPr>
          <w:jc w:val="center"/>
        </w:trPr>
        <w:tc>
          <w:tcPr>
            <w:tcW w:w="2904" w:type="dxa"/>
            <w:shd w:val="clear" w:color="auto" w:fill="C6D9F1" w:themeFill="text2" w:themeFillTint="33"/>
            <w:vAlign w:val="center"/>
          </w:tcPr>
          <w:p w14:paraId="5BC5A2A0" w14:textId="7FA58176"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Zemeljski plin in distribucija </w:t>
            </w:r>
          </w:p>
        </w:tc>
        <w:tc>
          <w:tcPr>
            <w:tcW w:w="1153" w:type="dxa"/>
            <w:vAlign w:val="center"/>
          </w:tcPr>
          <w:p w14:paraId="47FCB9A7" w14:textId="26F60251"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456B289D" w14:textId="583E9838"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153" w:type="dxa"/>
            <w:vAlign w:val="center"/>
          </w:tcPr>
          <w:p w14:paraId="6B6C5687" w14:textId="7F9663AA"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4" w:type="dxa"/>
            <w:vAlign w:val="center"/>
          </w:tcPr>
          <w:p w14:paraId="364062C5" w14:textId="419C8479"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54" w:type="dxa"/>
            <w:vAlign w:val="bottom"/>
          </w:tcPr>
          <w:p w14:paraId="54B55915" w14:textId="1C429411"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492854" w:rsidRPr="003910D2" w14:paraId="2EC6816D" w14:textId="4C276314" w:rsidTr="00DB52F8">
        <w:trPr>
          <w:jc w:val="center"/>
        </w:trPr>
        <w:tc>
          <w:tcPr>
            <w:tcW w:w="2904" w:type="dxa"/>
            <w:shd w:val="clear" w:color="auto" w:fill="C6D9F1" w:themeFill="text2" w:themeFillTint="33"/>
            <w:vAlign w:val="center"/>
          </w:tcPr>
          <w:p w14:paraId="50181137" w14:textId="4EA55E31"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53" w:type="dxa"/>
            <w:vAlign w:val="center"/>
          </w:tcPr>
          <w:p w14:paraId="46595C59" w14:textId="7AC9DED7"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6D38955A" w14:textId="428941E6"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center"/>
          </w:tcPr>
          <w:p w14:paraId="7E770B02" w14:textId="1446FC87"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37EE3EE4" w14:textId="340A5145"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1E10D80D" w14:textId="4B8BE28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r>
      <w:tr w:rsidR="00492854" w:rsidRPr="003910D2" w14:paraId="264F6175" w14:textId="073D1FC7" w:rsidTr="00DB52F8">
        <w:trPr>
          <w:jc w:val="center"/>
        </w:trPr>
        <w:tc>
          <w:tcPr>
            <w:tcW w:w="2904" w:type="dxa"/>
            <w:shd w:val="clear" w:color="auto" w:fill="C6D9F1" w:themeFill="text2" w:themeFillTint="33"/>
            <w:vAlign w:val="center"/>
          </w:tcPr>
          <w:p w14:paraId="10600373" w14:textId="765CEF4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53" w:type="dxa"/>
            <w:vAlign w:val="center"/>
          </w:tcPr>
          <w:p w14:paraId="4E7105E1" w14:textId="6C9829E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center"/>
          </w:tcPr>
          <w:p w14:paraId="60FB5DEE" w14:textId="2F637138"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53" w:type="dxa"/>
            <w:vAlign w:val="center"/>
          </w:tcPr>
          <w:p w14:paraId="06B5C7A4" w14:textId="05FC0D35"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center"/>
          </w:tcPr>
          <w:p w14:paraId="06B88DDD" w14:textId="00512026"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4EF8B97C" w14:textId="303BCB2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r>
      <w:tr w:rsidR="00492854" w:rsidRPr="003910D2" w14:paraId="4E4EB3D2" w14:textId="36F0999F" w:rsidTr="00DB52F8">
        <w:trPr>
          <w:jc w:val="center"/>
        </w:trPr>
        <w:tc>
          <w:tcPr>
            <w:tcW w:w="2904" w:type="dxa"/>
            <w:shd w:val="clear" w:color="auto" w:fill="C6D9F1" w:themeFill="text2" w:themeFillTint="33"/>
            <w:vAlign w:val="center"/>
          </w:tcPr>
          <w:p w14:paraId="4E5A91DB" w14:textId="0ACC864C"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guma in plastika</w:t>
            </w:r>
          </w:p>
        </w:tc>
        <w:tc>
          <w:tcPr>
            <w:tcW w:w="1153" w:type="dxa"/>
            <w:vAlign w:val="center"/>
          </w:tcPr>
          <w:p w14:paraId="039A5BEC" w14:textId="2A248FD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center"/>
          </w:tcPr>
          <w:p w14:paraId="53C52CA6" w14:textId="470E50E1"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3" w:type="dxa"/>
            <w:vAlign w:val="center"/>
          </w:tcPr>
          <w:p w14:paraId="7F9E65FC" w14:textId="6D70B880"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7ABB7A97" w14:textId="25FD077E"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7423EDB" w14:textId="03B08454"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r>
      <w:tr w:rsidR="00492854" w:rsidRPr="003910D2" w14:paraId="3B85D177" w14:textId="53722615" w:rsidTr="00DB52F8">
        <w:trPr>
          <w:jc w:val="center"/>
        </w:trPr>
        <w:tc>
          <w:tcPr>
            <w:tcW w:w="2904" w:type="dxa"/>
            <w:shd w:val="clear" w:color="auto" w:fill="C6D9F1" w:themeFill="text2" w:themeFillTint="33"/>
            <w:vAlign w:val="center"/>
          </w:tcPr>
          <w:p w14:paraId="3C555F1F" w14:textId="1687674D"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153" w:type="dxa"/>
            <w:vAlign w:val="center"/>
          </w:tcPr>
          <w:p w14:paraId="322F0E51" w14:textId="64E8661A"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center"/>
          </w:tcPr>
          <w:p w14:paraId="5244FC09" w14:textId="577216FB"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3" w:type="dxa"/>
            <w:vAlign w:val="center"/>
          </w:tcPr>
          <w:p w14:paraId="0CEC1B0B" w14:textId="4659FECD"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center"/>
          </w:tcPr>
          <w:p w14:paraId="58D63CED" w14:textId="205FCB64"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4" w:type="dxa"/>
            <w:vAlign w:val="bottom"/>
          </w:tcPr>
          <w:p w14:paraId="5D2BDB41" w14:textId="2E34ADDD"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492854" w:rsidRPr="003910D2" w14:paraId="0382FBA7" w14:textId="76872E77" w:rsidTr="00DB52F8">
        <w:trPr>
          <w:jc w:val="center"/>
        </w:trPr>
        <w:tc>
          <w:tcPr>
            <w:tcW w:w="2904" w:type="dxa"/>
            <w:shd w:val="clear" w:color="auto" w:fill="C6D9F1" w:themeFill="text2" w:themeFillTint="33"/>
            <w:vAlign w:val="center"/>
          </w:tcPr>
          <w:p w14:paraId="53EAE410" w14:textId="335F3854"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153" w:type="dxa"/>
            <w:vAlign w:val="center"/>
          </w:tcPr>
          <w:p w14:paraId="753C1AD7" w14:textId="0B4D8E70"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center"/>
          </w:tcPr>
          <w:p w14:paraId="1DDEB2ED" w14:textId="6B5E4ABC"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3" w:type="dxa"/>
            <w:vAlign w:val="center"/>
          </w:tcPr>
          <w:p w14:paraId="5A399507" w14:textId="32CEB2B3"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54" w:type="dxa"/>
            <w:vAlign w:val="center"/>
          </w:tcPr>
          <w:p w14:paraId="6E171551" w14:textId="26B10162"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4" w:type="dxa"/>
            <w:vAlign w:val="bottom"/>
          </w:tcPr>
          <w:p w14:paraId="3B0E93FA" w14:textId="573CB97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492854" w:rsidRPr="003910D2" w14:paraId="6D75611E" w14:textId="394FA454" w:rsidTr="00DB52F8">
        <w:trPr>
          <w:jc w:val="center"/>
        </w:trPr>
        <w:tc>
          <w:tcPr>
            <w:tcW w:w="2904" w:type="dxa"/>
            <w:shd w:val="clear" w:color="auto" w:fill="C6D9F1" w:themeFill="text2" w:themeFillTint="33"/>
            <w:vAlign w:val="center"/>
          </w:tcPr>
          <w:p w14:paraId="52FCE911" w14:textId="10105575"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153" w:type="dxa"/>
            <w:vAlign w:val="center"/>
          </w:tcPr>
          <w:p w14:paraId="4B86223E" w14:textId="5167E2D9"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center"/>
          </w:tcPr>
          <w:p w14:paraId="73DC8208" w14:textId="71D4E695"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center"/>
          </w:tcPr>
          <w:p w14:paraId="51A3A27B" w14:textId="5D97260A"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0D9D363B" w14:textId="7D65BD34"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3F60016F" w14:textId="1B0DFB32"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r>
      <w:tr w:rsidR="00492854" w:rsidRPr="003910D2" w14:paraId="5AA4C59C" w14:textId="6123CDC6" w:rsidTr="00DB52F8">
        <w:trPr>
          <w:jc w:val="center"/>
        </w:trPr>
        <w:tc>
          <w:tcPr>
            <w:tcW w:w="2904" w:type="dxa"/>
            <w:shd w:val="clear" w:color="auto" w:fill="C6D9F1" w:themeFill="text2" w:themeFillTint="33"/>
            <w:vAlign w:val="center"/>
          </w:tcPr>
          <w:p w14:paraId="4B1BB19C" w14:textId="3E1B73E4"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sz w:val="20"/>
                <w:szCs w:val="20"/>
              </w:rPr>
              <w:t>Vozila</w:t>
            </w:r>
          </w:p>
        </w:tc>
        <w:tc>
          <w:tcPr>
            <w:tcW w:w="1153" w:type="dxa"/>
            <w:vAlign w:val="center"/>
          </w:tcPr>
          <w:p w14:paraId="0079954D" w14:textId="499F3BFF" w:rsidR="00492854" w:rsidRPr="003910D2" w:rsidRDefault="00492854"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center"/>
          </w:tcPr>
          <w:p w14:paraId="53616677" w14:textId="7105467C"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53" w:type="dxa"/>
            <w:vAlign w:val="center"/>
          </w:tcPr>
          <w:p w14:paraId="33025F55" w14:textId="02263880"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7D0FFD8B" w14:textId="6030C15F" w:rsidR="00492854" w:rsidRPr="003910D2" w:rsidRDefault="00492854"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359A0597" w14:textId="01A2BFB3"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r>
      <w:tr w:rsidR="00492854" w:rsidRPr="003910D2" w14:paraId="3060BF7C" w14:textId="70D53178" w:rsidTr="00DB52F8">
        <w:trPr>
          <w:jc w:val="center"/>
        </w:trPr>
        <w:tc>
          <w:tcPr>
            <w:tcW w:w="2904" w:type="dxa"/>
            <w:shd w:val="clear" w:color="auto" w:fill="C6D9F1" w:themeFill="text2" w:themeFillTint="33"/>
            <w:vAlign w:val="center"/>
          </w:tcPr>
          <w:p w14:paraId="7E3DE9EE" w14:textId="6DB59837"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53" w:type="dxa"/>
            <w:vAlign w:val="center"/>
          </w:tcPr>
          <w:p w14:paraId="28443DC2" w14:textId="49839082"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54" w:type="dxa"/>
            <w:vAlign w:val="center"/>
          </w:tcPr>
          <w:p w14:paraId="5D01FD56" w14:textId="0B16D9B7"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3" w:type="dxa"/>
            <w:vAlign w:val="center"/>
          </w:tcPr>
          <w:p w14:paraId="3B520F74" w14:textId="67956BE6"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4" w:type="dxa"/>
            <w:vAlign w:val="center"/>
          </w:tcPr>
          <w:p w14:paraId="5627AFF4" w14:textId="7C9C4D99"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bottom"/>
          </w:tcPr>
          <w:p w14:paraId="3DD7AA9A" w14:textId="7B70395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r>
      <w:tr w:rsidR="00492854" w:rsidRPr="003910D2" w14:paraId="189250DE" w14:textId="15B89FE7" w:rsidTr="00DB52F8">
        <w:trPr>
          <w:jc w:val="center"/>
        </w:trPr>
        <w:tc>
          <w:tcPr>
            <w:tcW w:w="2904" w:type="dxa"/>
            <w:shd w:val="clear" w:color="auto" w:fill="C6D9F1" w:themeFill="text2" w:themeFillTint="33"/>
            <w:vAlign w:val="center"/>
          </w:tcPr>
          <w:p w14:paraId="32BB6912" w14:textId="0D48DB7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153" w:type="dxa"/>
            <w:vAlign w:val="center"/>
          </w:tcPr>
          <w:p w14:paraId="5ABA9774" w14:textId="0FB257F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54" w:type="dxa"/>
            <w:vAlign w:val="center"/>
          </w:tcPr>
          <w:p w14:paraId="435114A8" w14:textId="1A180A87"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3" w:type="dxa"/>
            <w:vAlign w:val="center"/>
          </w:tcPr>
          <w:p w14:paraId="55049F87" w14:textId="0FAF41D2"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2D68D124" w14:textId="3EDACE96"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54" w:type="dxa"/>
            <w:vAlign w:val="bottom"/>
          </w:tcPr>
          <w:p w14:paraId="66DB1F1B" w14:textId="4A7CB9BC"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492854" w:rsidRPr="003910D2" w14:paraId="51867546" w14:textId="7F4545DE" w:rsidTr="00DB52F8">
        <w:trPr>
          <w:jc w:val="center"/>
        </w:trPr>
        <w:tc>
          <w:tcPr>
            <w:tcW w:w="2904" w:type="dxa"/>
            <w:shd w:val="clear" w:color="auto" w:fill="C6D9F1" w:themeFill="text2" w:themeFillTint="33"/>
            <w:vAlign w:val="center"/>
          </w:tcPr>
          <w:p w14:paraId="40351456" w14:textId="559259D1"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53" w:type="dxa"/>
            <w:vAlign w:val="center"/>
          </w:tcPr>
          <w:p w14:paraId="4F5A1037" w14:textId="252C18BD"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4D2CFA2D" w14:textId="3573538B"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3" w:type="dxa"/>
            <w:vAlign w:val="center"/>
          </w:tcPr>
          <w:p w14:paraId="1B64AD29" w14:textId="7CD52EBE"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0053D0C5" w14:textId="573A6F6C"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F96478B" w14:textId="384CD97A"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r>
      <w:tr w:rsidR="00492854" w:rsidRPr="003910D2" w14:paraId="76C6D27E" w14:textId="63435691" w:rsidTr="00DB52F8">
        <w:trPr>
          <w:jc w:val="center"/>
        </w:trPr>
        <w:tc>
          <w:tcPr>
            <w:tcW w:w="2904" w:type="dxa"/>
            <w:shd w:val="clear" w:color="auto" w:fill="C6D9F1" w:themeFill="text2" w:themeFillTint="33"/>
            <w:vAlign w:val="center"/>
          </w:tcPr>
          <w:p w14:paraId="2E4DF1F8" w14:textId="4D0C07DC"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53" w:type="dxa"/>
            <w:vAlign w:val="center"/>
          </w:tcPr>
          <w:p w14:paraId="7F489460" w14:textId="6AF13D7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1E712C8D" w14:textId="16E344D3"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0F9E43A8" w14:textId="0D7A4077"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45963DCD" w14:textId="11F3CD37"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295CE5EC" w14:textId="19B4A01D"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492854" w:rsidRPr="003910D2" w14:paraId="6D90E6B0" w14:textId="6BED6221" w:rsidTr="00DB52F8">
        <w:trPr>
          <w:jc w:val="center"/>
        </w:trPr>
        <w:tc>
          <w:tcPr>
            <w:tcW w:w="2904" w:type="dxa"/>
            <w:shd w:val="clear" w:color="auto" w:fill="C6D9F1" w:themeFill="text2" w:themeFillTint="33"/>
            <w:vAlign w:val="center"/>
          </w:tcPr>
          <w:p w14:paraId="44863198" w14:textId="1D903FAF"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53" w:type="dxa"/>
            <w:vAlign w:val="center"/>
          </w:tcPr>
          <w:p w14:paraId="6B297DCA" w14:textId="64DDB3E2"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B874D1" w:rsidRPr="003910D2">
              <w:rPr>
                <w:rFonts w:asciiTheme="majorHAnsi" w:hAnsiTheme="majorHAnsi" w:cstheme="majorHAnsi"/>
                <w:color w:val="000000"/>
                <w:sz w:val="20"/>
                <w:szCs w:val="20"/>
              </w:rPr>
              <w:t>00</w:t>
            </w:r>
          </w:p>
        </w:tc>
        <w:tc>
          <w:tcPr>
            <w:tcW w:w="1154" w:type="dxa"/>
            <w:vAlign w:val="center"/>
          </w:tcPr>
          <w:p w14:paraId="31CBABF7" w14:textId="5AA52604"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02D9DAC4" w14:textId="65409851"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7AAA322B" w14:textId="41631AF8"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0CDA6C33" w14:textId="4FDAA2FA"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r>
      <w:tr w:rsidR="00492854" w:rsidRPr="003910D2" w14:paraId="651E7804" w14:textId="32759CB2" w:rsidTr="00DB52F8">
        <w:trPr>
          <w:jc w:val="center"/>
        </w:trPr>
        <w:tc>
          <w:tcPr>
            <w:tcW w:w="2904" w:type="dxa"/>
            <w:shd w:val="clear" w:color="auto" w:fill="C6D9F1" w:themeFill="text2" w:themeFillTint="33"/>
            <w:vAlign w:val="center"/>
          </w:tcPr>
          <w:p w14:paraId="6AEEE479" w14:textId="0393C3B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Komunikacijske in posl. </w:t>
            </w:r>
            <w:r w:rsidR="004005AB"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53" w:type="dxa"/>
            <w:vAlign w:val="center"/>
          </w:tcPr>
          <w:p w14:paraId="69BFDD6E" w14:textId="71C68214"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009EBF53" w14:textId="2C65B2F8"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181ADB81" w14:textId="2489B899"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59639949" w14:textId="66C8DBA5"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65092D08" w14:textId="6FACB151"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492854" w:rsidRPr="003910D2" w14:paraId="6155CF7E" w14:textId="2C1179FA" w:rsidTr="00DB52F8">
        <w:trPr>
          <w:jc w:val="center"/>
        </w:trPr>
        <w:tc>
          <w:tcPr>
            <w:tcW w:w="2904" w:type="dxa"/>
            <w:shd w:val="clear" w:color="auto" w:fill="C6D9F1" w:themeFill="text2" w:themeFillTint="33"/>
            <w:vAlign w:val="center"/>
          </w:tcPr>
          <w:p w14:paraId="761D1B96" w14:textId="7774F515"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53" w:type="dxa"/>
            <w:vAlign w:val="center"/>
          </w:tcPr>
          <w:p w14:paraId="55B83683" w14:textId="661F3750"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center"/>
          </w:tcPr>
          <w:p w14:paraId="17102485" w14:textId="66E27368"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5BD15C57" w14:textId="72BA0B81"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09D04D93" w14:textId="66477A37"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5813F24" w14:textId="302DA3E6"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492854" w:rsidRPr="003910D2" w14:paraId="1BD2F5FF" w14:textId="3A602152" w:rsidTr="00DB52F8">
        <w:trPr>
          <w:jc w:val="center"/>
        </w:trPr>
        <w:tc>
          <w:tcPr>
            <w:tcW w:w="2904" w:type="dxa"/>
            <w:shd w:val="clear" w:color="auto" w:fill="C6D9F1" w:themeFill="text2" w:themeFillTint="33"/>
            <w:vAlign w:val="center"/>
          </w:tcPr>
          <w:p w14:paraId="3405F20F" w14:textId="3C8DEF42"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53" w:type="dxa"/>
            <w:vAlign w:val="center"/>
          </w:tcPr>
          <w:p w14:paraId="632408C2" w14:textId="1EFDB03A"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7870D61C" w14:textId="0F3D2C44"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1037C01E" w14:textId="4F4C9906"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45D203C2" w14:textId="741DAA86" w:rsidR="00492854" w:rsidRPr="003910D2" w:rsidRDefault="00492854"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14EB0715" w14:textId="45C99B5A" w:rsidR="00492854"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022</w:t>
            </w:r>
          </w:p>
        </w:tc>
      </w:tr>
      <w:bookmarkEnd w:id="71"/>
      <w:tr w:rsidR="001339FD" w:rsidRPr="003910D2" w14:paraId="7428AE9E" w14:textId="177B5E43" w:rsidTr="00DB52F8">
        <w:trPr>
          <w:jc w:val="center"/>
        </w:trPr>
        <w:tc>
          <w:tcPr>
            <w:tcW w:w="2904" w:type="dxa"/>
            <w:tcBorders>
              <w:top w:val="single" w:sz="18" w:space="0" w:color="auto"/>
            </w:tcBorders>
            <w:shd w:val="clear" w:color="auto" w:fill="C6D9F1" w:themeFill="text2" w:themeFillTint="33"/>
            <w:vAlign w:val="center"/>
          </w:tcPr>
          <w:p w14:paraId="72A54A2E" w14:textId="12AE4215"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Kmetijstvo (tehtano povprečje)</w:t>
            </w:r>
          </w:p>
        </w:tc>
        <w:tc>
          <w:tcPr>
            <w:tcW w:w="1153" w:type="dxa"/>
            <w:tcBorders>
              <w:top w:val="single" w:sz="18" w:space="0" w:color="auto"/>
            </w:tcBorders>
            <w:vAlign w:val="center"/>
          </w:tcPr>
          <w:p w14:paraId="4A1BCC62" w14:textId="25BA18BA"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c>
          <w:tcPr>
            <w:tcW w:w="1154" w:type="dxa"/>
            <w:tcBorders>
              <w:top w:val="single" w:sz="18" w:space="0" w:color="auto"/>
            </w:tcBorders>
            <w:vAlign w:val="center"/>
          </w:tcPr>
          <w:p w14:paraId="277CA73E" w14:textId="6B026B0D"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153" w:type="dxa"/>
            <w:tcBorders>
              <w:top w:val="single" w:sz="18" w:space="0" w:color="auto"/>
            </w:tcBorders>
            <w:vAlign w:val="center"/>
          </w:tcPr>
          <w:p w14:paraId="4D0CB0E2" w14:textId="4AC57EF7"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4" w:type="dxa"/>
            <w:tcBorders>
              <w:top w:val="single" w:sz="18" w:space="0" w:color="auto"/>
            </w:tcBorders>
            <w:vAlign w:val="center"/>
          </w:tcPr>
          <w:p w14:paraId="7AEAA684" w14:textId="67D64D33"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c>
          <w:tcPr>
            <w:tcW w:w="1154" w:type="dxa"/>
            <w:tcBorders>
              <w:top w:val="single" w:sz="18" w:space="0" w:color="auto"/>
            </w:tcBorders>
            <w:vAlign w:val="bottom"/>
          </w:tcPr>
          <w:p w14:paraId="72DBFB91" w14:textId="327807FA"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492854" w:rsidRPr="003910D2">
              <w:rPr>
                <w:rFonts w:asciiTheme="majorHAnsi" w:hAnsiTheme="majorHAnsi" w:cstheme="majorHAnsi"/>
                <w:color w:val="000000"/>
                <w:sz w:val="20"/>
                <w:szCs w:val="20"/>
              </w:rPr>
              <w:t>99</w:t>
            </w:r>
          </w:p>
        </w:tc>
      </w:tr>
      <w:tr w:rsidR="001339FD" w:rsidRPr="003910D2" w14:paraId="336AF68C" w14:textId="7C4ED199" w:rsidTr="00DB52F8">
        <w:trPr>
          <w:jc w:val="center"/>
        </w:trPr>
        <w:tc>
          <w:tcPr>
            <w:tcW w:w="2904" w:type="dxa"/>
            <w:tcBorders>
              <w:bottom w:val="single" w:sz="4" w:space="0" w:color="auto"/>
            </w:tcBorders>
            <w:shd w:val="clear" w:color="auto" w:fill="C6D9F1" w:themeFill="text2" w:themeFillTint="33"/>
            <w:vAlign w:val="center"/>
          </w:tcPr>
          <w:p w14:paraId="50EACA43" w14:textId="4229CF0F"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Industrija (tehtano povprečje)</w:t>
            </w:r>
          </w:p>
        </w:tc>
        <w:tc>
          <w:tcPr>
            <w:tcW w:w="1153" w:type="dxa"/>
            <w:tcBorders>
              <w:bottom w:val="single" w:sz="4" w:space="0" w:color="auto"/>
            </w:tcBorders>
            <w:vAlign w:val="center"/>
          </w:tcPr>
          <w:p w14:paraId="5A5E5430" w14:textId="6B598CB1"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tcBorders>
              <w:bottom w:val="single" w:sz="4" w:space="0" w:color="auto"/>
            </w:tcBorders>
            <w:vAlign w:val="center"/>
          </w:tcPr>
          <w:p w14:paraId="6FD0AC32" w14:textId="2F446976"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tcBorders>
              <w:bottom w:val="single" w:sz="4" w:space="0" w:color="auto"/>
            </w:tcBorders>
            <w:vAlign w:val="center"/>
          </w:tcPr>
          <w:p w14:paraId="68A47A3F" w14:textId="6F385220"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tcBorders>
              <w:bottom w:val="single" w:sz="4" w:space="0" w:color="auto"/>
            </w:tcBorders>
            <w:vAlign w:val="center"/>
          </w:tcPr>
          <w:p w14:paraId="08F2B754" w14:textId="2A59B9D5"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tcBorders>
              <w:bottom w:val="single" w:sz="4" w:space="0" w:color="auto"/>
            </w:tcBorders>
            <w:vAlign w:val="bottom"/>
          </w:tcPr>
          <w:p w14:paraId="76CBD862" w14:textId="23FA2F64" w:rsidR="001339FD"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1339FD" w:rsidRPr="003910D2" w14:paraId="5DDA4609" w14:textId="053926E9" w:rsidTr="004E1C0B">
        <w:trPr>
          <w:jc w:val="center"/>
        </w:trPr>
        <w:tc>
          <w:tcPr>
            <w:tcW w:w="2904" w:type="dxa"/>
            <w:shd w:val="clear" w:color="auto" w:fill="C6D9F1" w:themeFill="text2" w:themeFillTint="33"/>
            <w:vAlign w:val="center"/>
          </w:tcPr>
          <w:p w14:paraId="1E1B9FA0" w14:textId="58F94B76"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Storitve (tehtano povprečje)</w:t>
            </w:r>
          </w:p>
        </w:tc>
        <w:tc>
          <w:tcPr>
            <w:tcW w:w="1153" w:type="dxa"/>
            <w:vAlign w:val="center"/>
          </w:tcPr>
          <w:p w14:paraId="24C771CD" w14:textId="15FA0324" w:rsidR="001339FD" w:rsidRPr="003910D2" w:rsidRDefault="001339FD"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1265938D" w14:textId="3201D52F"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7671C418" w14:textId="6A807B61"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057CD338" w14:textId="48F33AEC" w:rsidR="001339FD" w:rsidRPr="003910D2" w:rsidRDefault="001339FD"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bottom"/>
          </w:tcPr>
          <w:p w14:paraId="7C965D22" w14:textId="418A4A5C" w:rsidR="001339FD" w:rsidRPr="003910D2" w:rsidRDefault="00492854"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w:t>
            </w:r>
            <w:r w:rsidR="001339FD"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1339FD" w:rsidRPr="003910D2">
              <w:rPr>
                <w:rFonts w:asciiTheme="majorHAnsi" w:hAnsiTheme="majorHAnsi" w:cstheme="majorHAnsi"/>
                <w:color w:val="000000"/>
                <w:sz w:val="20"/>
                <w:szCs w:val="20"/>
              </w:rPr>
              <w:t>0</w:t>
            </w:r>
            <w:r w:rsidRPr="003910D2">
              <w:rPr>
                <w:rFonts w:asciiTheme="majorHAnsi" w:hAnsiTheme="majorHAnsi" w:cstheme="majorHAnsi"/>
                <w:color w:val="000000"/>
                <w:sz w:val="20"/>
                <w:szCs w:val="20"/>
              </w:rPr>
              <w:t>2</w:t>
            </w:r>
          </w:p>
        </w:tc>
      </w:tr>
      <w:tr w:rsidR="004E1C0B" w:rsidRPr="003910D2" w14:paraId="1963153B" w14:textId="77777777" w:rsidTr="00B87288">
        <w:trPr>
          <w:jc w:val="center"/>
        </w:trPr>
        <w:tc>
          <w:tcPr>
            <w:tcW w:w="2904" w:type="dxa"/>
            <w:tcBorders>
              <w:bottom w:val="single" w:sz="18" w:space="0" w:color="auto"/>
            </w:tcBorders>
            <w:shd w:val="clear" w:color="auto" w:fill="C6D9F1" w:themeFill="text2" w:themeFillTint="33"/>
          </w:tcPr>
          <w:p w14:paraId="5A08BE8C" w14:textId="2490358D" w:rsidR="004E1C0B" w:rsidRPr="003910D2" w:rsidRDefault="004E1C0B" w:rsidP="003725B8">
            <w:pPr>
              <w:rPr>
                <w:rFonts w:asciiTheme="majorHAnsi" w:hAnsiTheme="majorHAnsi" w:cstheme="majorHAnsi"/>
                <w:b/>
                <w:bCs/>
                <w:color w:val="000000"/>
                <w:sz w:val="20"/>
                <w:szCs w:val="20"/>
              </w:rPr>
            </w:pPr>
            <w:r w:rsidRPr="003910D2">
              <w:rPr>
                <w:rFonts w:asciiTheme="majorHAnsi" w:hAnsiTheme="majorHAnsi" w:cstheme="majorHAnsi"/>
                <w:b/>
                <w:bCs/>
                <w:sz w:val="20"/>
                <w:szCs w:val="20"/>
              </w:rPr>
              <w:t>Skupni učinek</w:t>
            </w:r>
          </w:p>
        </w:tc>
        <w:tc>
          <w:tcPr>
            <w:tcW w:w="1153" w:type="dxa"/>
            <w:tcBorders>
              <w:bottom w:val="single" w:sz="18" w:space="0" w:color="auto"/>
            </w:tcBorders>
            <w:vAlign w:val="center"/>
          </w:tcPr>
          <w:p w14:paraId="1C82D8C1" w14:textId="2D48C036" w:rsidR="004E1C0B" w:rsidRPr="003910D2" w:rsidRDefault="004E1C0B" w:rsidP="003725B8">
            <w:pP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w:t>
            </w:r>
            <w:r w:rsidR="00BA18FA" w:rsidRPr="003910D2">
              <w:rPr>
                <w:rFonts w:asciiTheme="majorHAnsi" w:hAnsiTheme="majorHAnsi" w:cstheme="majorHAnsi"/>
                <w:b/>
                <w:bCs/>
                <w:sz w:val="20"/>
                <w:szCs w:val="20"/>
              </w:rPr>
              <w:t>02</w:t>
            </w:r>
          </w:p>
        </w:tc>
        <w:tc>
          <w:tcPr>
            <w:tcW w:w="1154" w:type="dxa"/>
            <w:tcBorders>
              <w:bottom w:val="single" w:sz="18" w:space="0" w:color="auto"/>
            </w:tcBorders>
          </w:tcPr>
          <w:p w14:paraId="62C21A0F" w14:textId="0DAA11DB" w:rsidR="004E1C0B" w:rsidRPr="003910D2" w:rsidRDefault="00BA18FA" w:rsidP="003725B8">
            <w:pP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009</w:t>
            </w:r>
          </w:p>
        </w:tc>
        <w:tc>
          <w:tcPr>
            <w:tcW w:w="1153" w:type="dxa"/>
            <w:tcBorders>
              <w:bottom w:val="single" w:sz="18" w:space="0" w:color="auto"/>
            </w:tcBorders>
          </w:tcPr>
          <w:p w14:paraId="4B6EA942" w14:textId="36EDB7F9" w:rsidR="004E1C0B" w:rsidRPr="003910D2" w:rsidRDefault="00BA18FA" w:rsidP="003725B8">
            <w:pP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000</w:t>
            </w:r>
          </w:p>
        </w:tc>
        <w:tc>
          <w:tcPr>
            <w:tcW w:w="1154" w:type="dxa"/>
            <w:tcBorders>
              <w:bottom w:val="single" w:sz="18" w:space="0" w:color="auto"/>
            </w:tcBorders>
          </w:tcPr>
          <w:p w14:paraId="6F6033D2" w14:textId="17DFEB33" w:rsidR="004E1C0B" w:rsidRPr="003910D2" w:rsidRDefault="004E1C0B" w:rsidP="003725B8">
            <w:pP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w:t>
            </w:r>
            <w:r w:rsidR="00BA18FA" w:rsidRPr="003910D2">
              <w:rPr>
                <w:rFonts w:asciiTheme="majorHAnsi" w:hAnsiTheme="majorHAnsi" w:cstheme="majorHAnsi"/>
                <w:b/>
                <w:bCs/>
                <w:sz w:val="20"/>
                <w:szCs w:val="20"/>
              </w:rPr>
              <w:t>03</w:t>
            </w:r>
          </w:p>
        </w:tc>
        <w:tc>
          <w:tcPr>
            <w:tcW w:w="1154" w:type="dxa"/>
            <w:tcBorders>
              <w:bottom w:val="single" w:sz="18" w:space="0" w:color="auto"/>
            </w:tcBorders>
          </w:tcPr>
          <w:p w14:paraId="58B1003D" w14:textId="5B36EE61" w:rsidR="004E1C0B" w:rsidRPr="003910D2" w:rsidRDefault="00BA18FA"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0</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000</w:t>
            </w:r>
          </w:p>
        </w:tc>
      </w:tr>
    </w:tbl>
    <w:p w14:paraId="35D04C79"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13129D1E"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6D97C4A8" w14:textId="77777777" w:rsidR="00930530" w:rsidRPr="003910D2" w:rsidRDefault="00930530" w:rsidP="003725B8">
      <w:pPr>
        <w:spacing w:line="276" w:lineRule="auto"/>
        <w:rPr>
          <w:rFonts w:asciiTheme="majorHAnsi" w:hAnsiTheme="majorHAnsi" w:cstheme="majorHAnsi"/>
        </w:rPr>
      </w:pPr>
    </w:p>
    <w:p w14:paraId="5120A5C4" w14:textId="77777777" w:rsidR="008A0598" w:rsidRPr="003910D2" w:rsidRDefault="008A0598" w:rsidP="003725B8">
      <w:pPr>
        <w:rPr>
          <w:rFonts w:asciiTheme="majorHAnsi" w:hAnsiTheme="majorHAnsi" w:cstheme="majorHAnsi"/>
          <w:color w:val="000000" w:themeColor="text1"/>
          <w:szCs w:val="22"/>
        </w:rPr>
      </w:pPr>
      <w:bookmarkStart w:id="72" w:name="_Toc536795134"/>
      <w:bookmarkStart w:id="73" w:name="_Toc127362615"/>
      <w:r w:rsidRPr="003910D2">
        <w:rPr>
          <w:rFonts w:asciiTheme="majorHAnsi" w:hAnsiTheme="majorHAnsi" w:cstheme="majorHAnsi"/>
          <w:color w:val="000000" w:themeColor="text1"/>
          <w:szCs w:val="22"/>
        </w:rPr>
        <w:br w:type="page"/>
      </w:r>
    </w:p>
    <w:p w14:paraId="0373739D" w14:textId="7F1E9C54" w:rsidR="005C64A4" w:rsidRPr="003910D2" w:rsidRDefault="00990BFB" w:rsidP="003725B8">
      <w:pPr>
        <w:rPr>
          <w:rFonts w:asciiTheme="majorHAnsi" w:hAnsiTheme="majorHAnsi" w:cstheme="majorHAnsi"/>
        </w:rPr>
      </w:pPr>
      <w:bookmarkStart w:id="74" w:name="_Toc211421298"/>
      <w:r w:rsidRPr="003910D2">
        <w:rPr>
          <w:rFonts w:asciiTheme="majorHAnsi" w:hAnsiTheme="majorHAnsi" w:cstheme="majorHAnsi"/>
          <w:color w:val="000000" w:themeColor="text1"/>
          <w:szCs w:val="22"/>
        </w:rPr>
        <w:lastRenderedPageBreak/>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8</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bookmarkEnd w:id="72"/>
      <w:bookmarkEnd w:id="73"/>
      <w:r w:rsidR="005C64A4" w:rsidRPr="003910D2">
        <w:rPr>
          <w:rFonts w:asciiTheme="majorHAnsi" w:hAnsiTheme="majorHAnsi" w:cstheme="majorHAnsi"/>
          <w:iCs/>
        </w:rPr>
        <w:t xml:space="preserve">Učinki sporazuma z državami </w:t>
      </w:r>
      <w:proofErr w:type="spellStart"/>
      <w:r w:rsidR="005C64A4" w:rsidRPr="003910D2">
        <w:rPr>
          <w:rFonts w:asciiTheme="majorHAnsi" w:hAnsiTheme="majorHAnsi" w:cstheme="majorHAnsi"/>
          <w:iCs/>
        </w:rPr>
        <w:t>Mercosur</w:t>
      </w:r>
      <w:proofErr w:type="spellEnd"/>
      <w:r w:rsidR="005C64A4" w:rsidRPr="003910D2">
        <w:rPr>
          <w:rFonts w:asciiTheme="majorHAnsi" w:hAnsiTheme="majorHAnsi" w:cstheme="majorHAnsi"/>
          <w:iCs/>
        </w:rPr>
        <w:t xml:space="preserve"> na </w:t>
      </w:r>
      <w:r w:rsidR="005C64A4" w:rsidRPr="003910D2">
        <w:rPr>
          <w:rFonts w:asciiTheme="majorHAnsi" w:hAnsiTheme="majorHAnsi" w:cstheme="majorHAnsi"/>
        </w:rPr>
        <w:t xml:space="preserve">spremembe dodane vrednosti </w:t>
      </w:r>
      <w:r w:rsidR="00F55FAD" w:rsidRPr="003910D2">
        <w:rPr>
          <w:rFonts w:asciiTheme="majorHAnsi" w:hAnsiTheme="majorHAnsi" w:cstheme="majorHAnsi"/>
        </w:rPr>
        <w:t>v</w:t>
      </w:r>
      <w:r w:rsidR="005C64A4" w:rsidRPr="003910D2">
        <w:rPr>
          <w:rFonts w:asciiTheme="majorHAnsi" w:hAnsiTheme="majorHAnsi" w:cstheme="majorHAnsi"/>
        </w:rPr>
        <w:t xml:space="preserve"> </w:t>
      </w:r>
      <w:r w:rsidR="00E16083" w:rsidRPr="003910D2">
        <w:rPr>
          <w:rFonts w:asciiTheme="majorHAnsi" w:hAnsiTheme="majorHAnsi" w:cstheme="majorHAnsi"/>
        </w:rPr>
        <w:t xml:space="preserve">20 najbolj izpostavljenih </w:t>
      </w:r>
      <w:r w:rsidR="005C64A4" w:rsidRPr="003910D2">
        <w:rPr>
          <w:rFonts w:asciiTheme="majorHAnsi" w:hAnsiTheme="majorHAnsi" w:cstheme="majorHAnsi"/>
        </w:rPr>
        <w:t>sektorjih slovenskega gospodarstva (</w:t>
      </w:r>
      <w:r w:rsidR="003725B8">
        <w:rPr>
          <w:rFonts w:asciiTheme="majorHAnsi" w:hAnsiTheme="majorHAnsi" w:cstheme="majorHAnsi"/>
        </w:rPr>
        <w:t>v odstotkih</w:t>
      </w:r>
      <w:r w:rsidR="005C64A4" w:rsidRPr="003910D2">
        <w:rPr>
          <w:rFonts w:asciiTheme="majorHAnsi" w:hAnsiTheme="majorHAnsi" w:cstheme="majorHAnsi"/>
        </w:rPr>
        <w:t>)</w:t>
      </w:r>
      <w:bookmarkEnd w:id="74"/>
    </w:p>
    <w:p w14:paraId="4568CE65" w14:textId="0E0E1081" w:rsidR="005C64A4" w:rsidRPr="003910D2" w:rsidRDefault="00F55FAD" w:rsidP="003725B8">
      <w:pPr>
        <w:rPr>
          <w:rFonts w:asciiTheme="majorHAnsi" w:hAnsiTheme="majorHAnsi" w:cstheme="majorHAnsi"/>
        </w:rPr>
      </w:pPr>
      <w:r w:rsidRPr="003910D2">
        <w:rPr>
          <w:rFonts w:asciiTheme="majorHAnsi" w:hAnsiTheme="majorHAnsi" w:cstheme="majorHAnsi"/>
          <w:noProof/>
        </w:rPr>
        <w:drawing>
          <wp:inline distT="0" distB="0" distL="0" distR="0" wp14:anchorId="4C9BCAC7" wp14:editId="69A98249">
            <wp:extent cx="5581015" cy="4403725"/>
            <wp:effectExtent l="0" t="0" r="6985" b="15875"/>
            <wp:docPr id="1610351099" name="Chart 1" descr="graf blaga (scenarij 1, 2, 3, 4) - Učinki sporazuma z državami Mercosur na spremembe dodane vrednosti v 20 najbolj izpostavljenih sektorjih slovenskega gospodarstva (v %)">
              <a:extLst xmlns:a="http://schemas.openxmlformats.org/drawingml/2006/main">
                <a:ext uri="{FF2B5EF4-FFF2-40B4-BE49-F238E27FC236}">
                  <a16:creationId xmlns:a16="http://schemas.microsoft.com/office/drawing/2014/main" id="{E26BFDE1-856F-E270-034A-88C7F5CAB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D6DA1A" w14:textId="77777777" w:rsidR="005C64A4" w:rsidRPr="003910D2" w:rsidRDefault="005C64A4" w:rsidP="003725B8">
      <w:pPr>
        <w:ind w:left="851"/>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2F834104" w14:textId="77777777" w:rsidR="005C64A4" w:rsidRPr="003910D2" w:rsidRDefault="005C64A4" w:rsidP="003725B8">
      <w:pPr>
        <w:rPr>
          <w:rFonts w:asciiTheme="majorHAnsi" w:hAnsiTheme="majorHAnsi" w:cstheme="majorHAnsi"/>
        </w:rPr>
      </w:pPr>
    </w:p>
    <w:p w14:paraId="138701E1" w14:textId="4C777D07" w:rsidR="002D247C" w:rsidRPr="003910D2" w:rsidRDefault="003E5F98" w:rsidP="003725B8">
      <w:pPr>
        <w:rPr>
          <w:rFonts w:asciiTheme="majorHAnsi" w:hAnsiTheme="majorHAnsi" w:cstheme="majorHAnsi"/>
        </w:rPr>
      </w:pPr>
      <w:r w:rsidRPr="003910D2">
        <w:rPr>
          <w:rFonts w:asciiTheme="majorHAnsi" w:hAnsiTheme="majorHAnsi" w:cstheme="majorHAnsi"/>
        </w:rPr>
        <w:t xml:space="preserve">Primerjava učinkov na dodano vrednost </w:t>
      </w:r>
      <w:r w:rsidR="00734511" w:rsidRPr="003910D2">
        <w:rPr>
          <w:rFonts w:asciiTheme="majorHAnsi" w:hAnsiTheme="majorHAnsi" w:cstheme="majorHAnsi"/>
        </w:rPr>
        <w:t xml:space="preserve">po </w:t>
      </w:r>
      <w:r w:rsidR="002D247C" w:rsidRPr="003910D2">
        <w:rPr>
          <w:rFonts w:asciiTheme="majorHAnsi" w:hAnsiTheme="majorHAnsi" w:cstheme="majorHAnsi"/>
        </w:rPr>
        <w:t xml:space="preserve">sektorjih </w:t>
      </w:r>
      <w:r w:rsidRPr="003910D2">
        <w:rPr>
          <w:rFonts w:asciiTheme="majorHAnsi" w:hAnsiTheme="majorHAnsi" w:cstheme="majorHAnsi"/>
        </w:rPr>
        <w:t>razkriva, da</w:t>
      </w:r>
      <w:r w:rsidR="007676F4" w:rsidRPr="003910D2">
        <w:rPr>
          <w:rFonts w:asciiTheme="majorHAnsi" w:hAnsiTheme="majorHAnsi" w:cstheme="majorHAnsi"/>
        </w:rPr>
        <w:t xml:space="preserve"> </w:t>
      </w:r>
      <w:r w:rsidR="002D247C" w:rsidRPr="003910D2">
        <w:rPr>
          <w:rFonts w:asciiTheme="majorHAnsi" w:hAnsiTheme="majorHAnsi" w:cstheme="majorHAnsi"/>
        </w:rPr>
        <w:t xml:space="preserve">naj bi bili </w:t>
      </w:r>
      <w:r w:rsidR="0091700C" w:rsidRPr="003910D2">
        <w:rPr>
          <w:rFonts w:asciiTheme="majorHAnsi" w:hAnsiTheme="majorHAnsi" w:cstheme="majorHAnsi"/>
        </w:rPr>
        <w:t xml:space="preserve">z liberalizacijo trgovine z državami </w:t>
      </w:r>
      <w:proofErr w:type="spellStart"/>
      <w:r w:rsidR="0091700C" w:rsidRPr="003910D2">
        <w:rPr>
          <w:rFonts w:asciiTheme="majorHAnsi" w:hAnsiTheme="majorHAnsi" w:cstheme="majorHAnsi"/>
        </w:rPr>
        <w:t>Mercosur</w:t>
      </w:r>
      <w:proofErr w:type="spellEnd"/>
      <w:r w:rsidR="0091700C" w:rsidRPr="003910D2">
        <w:rPr>
          <w:rFonts w:asciiTheme="majorHAnsi" w:hAnsiTheme="majorHAnsi" w:cstheme="majorHAnsi"/>
        </w:rPr>
        <w:t xml:space="preserve"> potencialno prizadeti </w:t>
      </w:r>
      <w:r w:rsidR="002D247C" w:rsidRPr="003910D2">
        <w:rPr>
          <w:rFonts w:asciiTheme="majorHAnsi" w:hAnsiTheme="majorHAnsi" w:cstheme="majorHAnsi"/>
        </w:rPr>
        <w:t xml:space="preserve">predvsem kmetijski proizvodi in živila, medtem ko </w:t>
      </w:r>
      <w:r w:rsidR="0091700C" w:rsidRPr="003910D2">
        <w:rPr>
          <w:rFonts w:asciiTheme="majorHAnsi" w:hAnsiTheme="majorHAnsi" w:cstheme="majorHAnsi"/>
        </w:rPr>
        <w:t>naj bi bili</w:t>
      </w:r>
      <w:r w:rsidR="002D247C" w:rsidRPr="003910D2">
        <w:rPr>
          <w:rFonts w:asciiTheme="majorHAnsi" w:hAnsiTheme="majorHAnsi" w:cstheme="majorHAnsi"/>
        </w:rPr>
        <w:t xml:space="preserve"> učinki na panoge predelovalne industrije v povprečju pozitivni.</w:t>
      </w:r>
    </w:p>
    <w:p w14:paraId="1F8ACC67" w14:textId="77777777" w:rsidR="002D247C" w:rsidRPr="003910D2" w:rsidRDefault="002D247C" w:rsidP="003725B8">
      <w:pPr>
        <w:rPr>
          <w:rFonts w:asciiTheme="majorHAnsi" w:hAnsiTheme="majorHAnsi" w:cstheme="majorHAnsi"/>
        </w:rPr>
      </w:pPr>
    </w:p>
    <w:p w14:paraId="4C4C4E8C" w14:textId="5B898F29" w:rsidR="004005AB" w:rsidRPr="003910D2" w:rsidRDefault="002D247C" w:rsidP="003725B8">
      <w:pPr>
        <w:rPr>
          <w:rFonts w:asciiTheme="majorHAnsi" w:hAnsiTheme="majorHAnsi" w:cstheme="majorHAnsi"/>
        </w:rPr>
      </w:pPr>
      <w:r w:rsidRPr="003910D2">
        <w:rPr>
          <w:rFonts w:asciiTheme="majorHAnsi" w:hAnsiTheme="majorHAnsi" w:cstheme="majorHAnsi"/>
        </w:rPr>
        <w:t>N</w:t>
      </w:r>
      <w:r w:rsidR="007676F4" w:rsidRPr="003910D2">
        <w:rPr>
          <w:rFonts w:asciiTheme="majorHAnsi" w:hAnsiTheme="majorHAnsi" w:cstheme="majorHAnsi"/>
        </w:rPr>
        <w:t>ajvečj</w:t>
      </w:r>
      <w:r w:rsidR="00200995" w:rsidRPr="003910D2">
        <w:rPr>
          <w:rFonts w:asciiTheme="majorHAnsi" w:hAnsiTheme="majorHAnsi" w:cstheme="majorHAnsi"/>
        </w:rPr>
        <w:t>a</w:t>
      </w:r>
      <w:r w:rsidR="007676F4" w:rsidRPr="003910D2">
        <w:rPr>
          <w:rFonts w:asciiTheme="majorHAnsi" w:hAnsiTheme="majorHAnsi" w:cstheme="majorHAnsi"/>
        </w:rPr>
        <w:t xml:space="preserve"> tveganj</w:t>
      </w:r>
      <w:r w:rsidR="00200995" w:rsidRPr="003910D2">
        <w:rPr>
          <w:rFonts w:asciiTheme="majorHAnsi" w:hAnsiTheme="majorHAnsi" w:cstheme="majorHAnsi"/>
        </w:rPr>
        <w:t>a sporazum</w:t>
      </w:r>
      <w:r w:rsidR="007676F4" w:rsidRPr="003910D2">
        <w:rPr>
          <w:rFonts w:asciiTheme="majorHAnsi" w:hAnsiTheme="majorHAnsi" w:cstheme="majorHAnsi"/>
        </w:rPr>
        <w:t xml:space="preserve"> </w:t>
      </w:r>
      <w:r w:rsidR="00200995" w:rsidRPr="003910D2">
        <w:rPr>
          <w:rFonts w:asciiTheme="majorHAnsi" w:hAnsiTheme="majorHAnsi" w:cstheme="majorHAnsi"/>
        </w:rPr>
        <w:t>prinaša</w:t>
      </w:r>
      <w:r w:rsidR="007676F4" w:rsidRPr="003910D2">
        <w:rPr>
          <w:rFonts w:asciiTheme="majorHAnsi" w:hAnsiTheme="majorHAnsi" w:cstheme="majorHAnsi"/>
        </w:rPr>
        <w:t xml:space="preserve"> za </w:t>
      </w:r>
      <w:r w:rsidR="00B87288" w:rsidRPr="003910D2">
        <w:rPr>
          <w:rFonts w:asciiTheme="majorHAnsi" w:hAnsiTheme="majorHAnsi" w:cstheme="majorHAnsi"/>
        </w:rPr>
        <w:t>nekatere kmetijske proizvode in živila</w:t>
      </w:r>
      <w:r w:rsidRPr="003910D2">
        <w:rPr>
          <w:rFonts w:asciiTheme="majorHAnsi" w:hAnsiTheme="majorHAnsi" w:cstheme="majorHAnsi"/>
        </w:rPr>
        <w:t>, predvsem</w:t>
      </w:r>
      <w:r w:rsidR="00B87288" w:rsidRPr="003910D2">
        <w:rPr>
          <w:rFonts w:asciiTheme="majorHAnsi" w:hAnsiTheme="majorHAnsi" w:cstheme="majorHAnsi"/>
        </w:rPr>
        <w:t xml:space="preserve"> za </w:t>
      </w:r>
      <w:r w:rsidR="007676F4" w:rsidRPr="003910D2">
        <w:rPr>
          <w:rFonts w:asciiTheme="majorHAnsi" w:hAnsiTheme="majorHAnsi" w:cstheme="majorHAnsi"/>
        </w:rPr>
        <w:t>proizvodnj</w:t>
      </w:r>
      <w:r w:rsidR="0091700C" w:rsidRPr="003910D2">
        <w:rPr>
          <w:rFonts w:asciiTheme="majorHAnsi" w:hAnsiTheme="majorHAnsi" w:cstheme="majorHAnsi"/>
        </w:rPr>
        <w:t>o</w:t>
      </w:r>
      <w:r w:rsidR="007676F4" w:rsidRPr="003910D2">
        <w:rPr>
          <w:rFonts w:asciiTheme="majorHAnsi" w:hAnsiTheme="majorHAnsi" w:cstheme="majorHAnsi"/>
        </w:rPr>
        <w:t xml:space="preserve"> sladkorja</w:t>
      </w:r>
      <w:r w:rsidR="003E5F98" w:rsidRPr="003910D2">
        <w:rPr>
          <w:rFonts w:asciiTheme="majorHAnsi" w:hAnsiTheme="majorHAnsi" w:cstheme="majorHAnsi"/>
        </w:rPr>
        <w:t>.</w:t>
      </w:r>
      <w:r w:rsidR="0099529A" w:rsidRPr="003910D2">
        <w:rPr>
          <w:rFonts w:asciiTheme="majorHAnsi" w:hAnsiTheme="majorHAnsi" w:cstheme="majorHAnsi"/>
        </w:rPr>
        <w:t xml:space="preserve"> Po</w:t>
      </w:r>
      <w:r w:rsidR="003E5F98" w:rsidRPr="003910D2">
        <w:rPr>
          <w:rFonts w:asciiTheme="majorHAnsi" w:hAnsiTheme="majorHAnsi" w:cstheme="majorHAnsi"/>
        </w:rPr>
        <w:t xml:space="preserve"> </w:t>
      </w:r>
      <w:r w:rsidR="0099529A" w:rsidRPr="003910D2">
        <w:rPr>
          <w:rFonts w:asciiTheme="majorHAnsi" w:hAnsiTheme="majorHAnsi" w:cstheme="majorHAnsi"/>
        </w:rPr>
        <w:t>najbolj pesimističnem, scenariju</w:t>
      </w:r>
      <w:r w:rsidR="00C1715A" w:rsidRPr="003910D2">
        <w:rPr>
          <w:rFonts w:asciiTheme="majorHAnsi" w:hAnsiTheme="majorHAnsi" w:cstheme="majorHAnsi"/>
        </w:rPr>
        <w:t xml:space="preserve"> 4</w:t>
      </w:r>
      <w:r w:rsidR="0099529A" w:rsidRPr="003910D2">
        <w:rPr>
          <w:rFonts w:asciiTheme="majorHAnsi" w:hAnsiTheme="majorHAnsi" w:cstheme="majorHAnsi"/>
        </w:rPr>
        <w:t>, bi proizvodnj</w:t>
      </w:r>
      <w:r w:rsidR="0091700C" w:rsidRPr="003910D2">
        <w:rPr>
          <w:rFonts w:asciiTheme="majorHAnsi" w:hAnsiTheme="majorHAnsi" w:cstheme="majorHAnsi"/>
        </w:rPr>
        <w:t>a</w:t>
      </w:r>
      <w:r w:rsidR="0099529A" w:rsidRPr="003910D2">
        <w:rPr>
          <w:rFonts w:asciiTheme="majorHAnsi" w:hAnsiTheme="majorHAnsi" w:cstheme="majorHAnsi"/>
        </w:rPr>
        <w:t xml:space="preserve"> in predelav</w:t>
      </w:r>
      <w:r w:rsidR="0091700C" w:rsidRPr="003910D2">
        <w:rPr>
          <w:rFonts w:asciiTheme="majorHAnsi" w:hAnsiTheme="majorHAnsi" w:cstheme="majorHAnsi"/>
        </w:rPr>
        <w:t>a</w:t>
      </w:r>
      <w:r w:rsidR="0099529A" w:rsidRPr="003910D2">
        <w:rPr>
          <w:rFonts w:asciiTheme="majorHAnsi" w:hAnsiTheme="majorHAnsi" w:cstheme="majorHAnsi"/>
        </w:rPr>
        <w:t xml:space="preserve"> sladkorja lahko izgubil</w:t>
      </w:r>
      <w:r w:rsidR="0091700C" w:rsidRPr="003910D2">
        <w:rPr>
          <w:rFonts w:asciiTheme="majorHAnsi" w:hAnsiTheme="majorHAnsi" w:cstheme="majorHAnsi"/>
        </w:rPr>
        <w:t>a</w:t>
      </w:r>
      <w:r w:rsidR="0099529A" w:rsidRPr="003910D2">
        <w:rPr>
          <w:rFonts w:asciiTheme="majorHAnsi" w:hAnsiTheme="majorHAnsi" w:cstheme="majorHAnsi"/>
        </w:rPr>
        <w:t xml:space="preserve"> do 9</w:t>
      </w:r>
      <w:r w:rsidR="00F14674" w:rsidRPr="003910D2">
        <w:rPr>
          <w:rFonts w:asciiTheme="majorHAnsi" w:hAnsiTheme="majorHAnsi" w:cstheme="majorHAnsi"/>
        </w:rPr>
        <w:t xml:space="preserve"> </w:t>
      </w:r>
      <w:r w:rsidR="0099529A" w:rsidRPr="003910D2">
        <w:rPr>
          <w:rFonts w:asciiTheme="majorHAnsi" w:hAnsiTheme="majorHAnsi" w:cstheme="majorHAnsi"/>
        </w:rPr>
        <w:t>% dodane vrednosti v 10 letih. Nekatere ostale prizadete panoge bi imele bistveno</w:t>
      </w:r>
      <w:r w:rsidR="00B87288" w:rsidRPr="003910D2">
        <w:rPr>
          <w:rFonts w:asciiTheme="majorHAnsi" w:hAnsiTheme="majorHAnsi" w:cstheme="majorHAnsi"/>
        </w:rPr>
        <w:t xml:space="preserve"> </w:t>
      </w:r>
      <w:r w:rsidR="007676F4" w:rsidRPr="003910D2">
        <w:rPr>
          <w:rFonts w:asciiTheme="majorHAnsi" w:hAnsiTheme="majorHAnsi" w:cstheme="majorHAnsi"/>
        </w:rPr>
        <w:t xml:space="preserve">nižji </w:t>
      </w:r>
      <w:r w:rsidR="00B87288" w:rsidRPr="003910D2">
        <w:rPr>
          <w:rFonts w:asciiTheme="majorHAnsi" w:hAnsiTheme="majorHAnsi" w:cstheme="majorHAnsi"/>
        </w:rPr>
        <w:t xml:space="preserve">negativni </w:t>
      </w:r>
      <w:r w:rsidR="004C5E60" w:rsidRPr="003910D2">
        <w:rPr>
          <w:rFonts w:asciiTheme="majorHAnsi" w:hAnsiTheme="majorHAnsi" w:cstheme="majorHAnsi"/>
        </w:rPr>
        <w:t xml:space="preserve">učinek, </w:t>
      </w:r>
      <w:r w:rsidR="0099529A" w:rsidRPr="003910D2">
        <w:rPr>
          <w:rFonts w:asciiTheme="majorHAnsi" w:hAnsiTheme="majorHAnsi" w:cstheme="majorHAnsi"/>
        </w:rPr>
        <w:t>kot na primer proizvodnj</w:t>
      </w:r>
      <w:r w:rsidR="005A5D22" w:rsidRPr="003910D2">
        <w:rPr>
          <w:rFonts w:asciiTheme="majorHAnsi" w:hAnsiTheme="majorHAnsi" w:cstheme="majorHAnsi"/>
        </w:rPr>
        <w:t>a</w:t>
      </w:r>
      <w:r w:rsidR="0099529A" w:rsidRPr="003910D2">
        <w:rPr>
          <w:rFonts w:asciiTheme="majorHAnsi" w:hAnsiTheme="majorHAnsi" w:cstheme="majorHAnsi"/>
        </w:rPr>
        <w:t xml:space="preserve"> (rej</w:t>
      </w:r>
      <w:r w:rsidR="005A5D22" w:rsidRPr="003910D2">
        <w:rPr>
          <w:rFonts w:asciiTheme="majorHAnsi" w:hAnsiTheme="majorHAnsi" w:cstheme="majorHAnsi"/>
        </w:rPr>
        <w:t>a</w:t>
      </w:r>
      <w:r w:rsidR="0099529A" w:rsidRPr="003910D2">
        <w:rPr>
          <w:rFonts w:asciiTheme="majorHAnsi" w:hAnsiTheme="majorHAnsi" w:cstheme="majorHAnsi"/>
        </w:rPr>
        <w:t>)</w:t>
      </w:r>
      <w:r w:rsidR="00B87288" w:rsidRPr="003910D2">
        <w:rPr>
          <w:rFonts w:asciiTheme="majorHAnsi" w:hAnsiTheme="majorHAnsi" w:cstheme="majorHAnsi"/>
        </w:rPr>
        <w:t xml:space="preserve"> goveje</w:t>
      </w:r>
      <w:r w:rsidR="0099529A" w:rsidRPr="003910D2">
        <w:rPr>
          <w:rFonts w:asciiTheme="majorHAnsi" w:hAnsiTheme="majorHAnsi" w:cstheme="majorHAnsi"/>
        </w:rPr>
        <w:t>ga</w:t>
      </w:r>
      <w:r w:rsidR="00B87288" w:rsidRPr="003910D2">
        <w:rPr>
          <w:rFonts w:asciiTheme="majorHAnsi" w:hAnsiTheme="majorHAnsi" w:cstheme="majorHAnsi"/>
        </w:rPr>
        <w:t xml:space="preserve"> in ovčje</w:t>
      </w:r>
      <w:r w:rsidR="0099529A" w:rsidRPr="003910D2">
        <w:rPr>
          <w:rFonts w:asciiTheme="majorHAnsi" w:hAnsiTheme="majorHAnsi" w:cstheme="majorHAnsi"/>
        </w:rPr>
        <w:t>ga</w:t>
      </w:r>
      <w:r w:rsidR="00B87288" w:rsidRPr="003910D2">
        <w:rPr>
          <w:rFonts w:asciiTheme="majorHAnsi" w:hAnsiTheme="majorHAnsi" w:cstheme="majorHAnsi"/>
        </w:rPr>
        <w:t xml:space="preserve"> mes</w:t>
      </w:r>
      <w:r w:rsidR="0099529A" w:rsidRPr="003910D2">
        <w:rPr>
          <w:rFonts w:asciiTheme="majorHAnsi" w:hAnsiTheme="majorHAnsi" w:cstheme="majorHAnsi"/>
        </w:rPr>
        <w:t>a (do 2% padec v desetih letih)</w:t>
      </w:r>
      <w:r w:rsidR="00B87288" w:rsidRPr="003910D2">
        <w:rPr>
          <w:rFonts w:asciiTheme="majorHAnsi" w:hAnsiTheme="majorHAnsi" w:cstheme="majorHAnsi"/>
        </w:rPr>
        <w:t>, riž</w:t>
      </w:r>
      <w:r w:rsidR="00312BED" w:rsidRPr="003910D2">
        <w:rPr>
          <w:rFonts w:asciiTheme="majorHAnsi" w:hAnsiTheme="majorHAnsi" w:cstheme="majorHAnsi"/>
        </w:rPr>
        <w:t xml:space="preserve"> (dobra polovica odstotka v desetih letih)</w:t>
      </w:r>
      <w:r w:rsidR="00B87288" w:rsidRPr="003910D2">
        <w:rPr>
          <w:rFonts w:asciiTheme="majorHAnsi" w:hAnsiTheme="majorHAnsi" w:cstheme="majorHAnsi"/>
        </w:rPr>
        <w:t>, olj</w:t>
      </w:r>
      <w:r w:rsidR="00123802" w:rsidRPr="003910D2">
        <w:rPr>
          <w:rFonts w:asciiTheme="majorHAnsi" w:hAnsiTheme="majorHAnsi" w:cstheme="majorHAnsi"/>
        </w:rPr>
        <w:t>č</w:t>
      </w:r>
      <w:r w:rsidR="00B87288" w:rsidRPr="003910D2">
        <w:rPr>
          <w:rFonts w:asciiTheme="majorHAnsi" w:hAnsiTheme="majorHAnsi" w:cstheme="majorHAnsi"/>
        </w:rPr>
        <w:t>na semena in olja</w:t>
      </w:r>
      <w:r w:rsidR="00312BED" w:rsidRPr="003910D2">
        <w:rPr>
          <w:rFonts w:asciiTheme="majorHAnsi" w:hAnsiTheme="majorHAnsi" w:cstheme="majorHAnsi"/>
        </w:rPr>
        <w:t xml:space="preserve"> ter perutnina in svinjina (do tretjine odstotka v desetih letih) </w:t>
      </w:r>
      <w:r w:rsidR="00B87288" w:rsidRPr="003910D2">
        <w:rPr>
          <w:rFonts w:asciiTheme="majorHAnsi" w:hAnsiTheme="majorHAnsi" w:cstheme="majorHAnsi"/>
        </w:rPr>
        <w:t xml:space="preserve">in </w:t>
      </w:r>
      <w:r w:rsidR="004C5E60" w:rsidRPr="003910D2">
        <w:rPr>
          <w:rFonts w:asciiTheme="majorHAnsi" w:hAnsiTheme="majorHAnsi" w:cstheme="majorHAnsi"/>
        </w:rPr>
        <w:t xml:space="preserve">ostali proizvodi </w:t>
      </w:r>
      <w:r w:rsidR="00B87288" w:rsidRPr="003910D2">
        <w:rPr>
          <w:rFonts w:asciiTheme="majorHAnsi" w:hAnsiTheme="majorHAnsi" w:cstheme="majorHAnsi"/>
        </w:rPr>
        <w:t>živalskega izvora</w:t>
      </w:r>
      <w:r w:rsidR="00312BED" w:rsidRPr="003910D2">
        <w:rPr>
          <w:rFonts w:asciiTheme="majorHAnsi" w:hAnsiTheme="majorHAnsi" w:cstheme="majorHAnsi"/>
        </w:rPr>
        <w:t xml:space="preserve"> (do petine odstotka)</w:t>
      </w:r>
      <w:r w:rsidR="00B87288" w:rsidRPr="003910D2">
        <w:rPr>
          <w:rFonts w:asciiTheme="majorHAnsi" w:hAnsiTheme="majorHAnsi" w:cstheme="majorHAnsi"/>
        </w:rPr>
        <w:t xml:space="preserve">. </w:t>
      </w:r>
      <w:r w:rsidR="00312BED" w:rsidRPr="003910D2">
        <w:rPr>
          <w:rFonts w:asciiTheme="majorHAnsi" w:hAnsiTheme="majorHAnsi" w:cstheme="majorHAnsi"/>
        </w:rPr>
        <w:t xml:space="preserve">Nekoliko večji padec dodane vrednosti je </w:t>
      </w:r>
      <w:r w:rsidR="0091700C" w:rsidRPr="003910D2">
        <w:rPr>
          <w:rFonts w:asciiTheme="majorHAnsi" w:hAnsiTheme="majorHAnsi" w:cstheme="majorHAnsi"/>
        </w:rPr>
        <w:t>ocenjen</w:t>
      </w:r>
      <w:r w:rsidR="00312BED" w:rsidRPr="003910D2">
        <w:rPr>
          <w:rFonts w:asciiTheme="majorHAnsi" w:hAnsiTheme="majorHAnsi" w:cstheme="majorHAnsi"/>
        </w:rPr>
        <w:t xml:space="preserve"> </w:t>
      </w:r>
      <w:r w:rsidR="002413E9" w:rsidRPr="003910D2">
        <w:rPr>
          <w:rFonts w:asciiTheme="majorHAnsi" w:hAnsiTheme="majorHAnsi" w:cstheme="majorHAnsi"/>
        </w:rPr>
        <w:t>tudi v proizvodnji žitaric, a le v scenariju</w:t>
      </w:r>
      <w:r w:rsidR="00C1715A" w:rsidRPr="003910D2">
        <w:rPr>
          <w:rFonts w:asciiTheme="majorHAnsi" w:hAnsiTheme="majorHAnsi" w:cstheme="majorHAnsi"/>
        </w:rPr>
        <w:t xml:space="preserve"> 4</w:t>
      </w:r>
      <w:r w:rsidR="002413E9" w:rsidRPr="003910D2">
        <w:rPr>
          <w:rFonts w:asciiTheme="majorHAnsi" w:hAnsiTheme="majorHAnsi" w:cstheme="majorHAnsi"/>
        </w:rPr>
        <w:t xml:space="preserve">, medtem ko je v scenariju </w:t>
      </w:r>
      <w:r w:rsidR="00C1715A" w:rsidRPr="003910D2">
        <w:rPr>
          <w:rFonts w:asciiTheme="majorHAnsi" w:hAnsiTheme="majorHAnsi" w:cstheme="majorHAnsi"/>
        </w:rPr>
        <w:t xml:space="preserve">2 </w:t>
      </w:r>
      <w:r w:rsidR="0091700C" w:rsidRPr="003910D2">
        <w:rPr>
          <w:rFonts w:asciiTheme="majorHAnsi" w:hAnsiTheme="majorHAnsi" w:cstheme="majorHAnsi"/>
        </w:rPr>
        <w:t>ocenjena</w:t>
      </w:r>
      <w:r w:rsidR="002413E9" w:rsidRPr="003910D2">
        <w:rPr>
          <w:rFonts w:asciiTheme="majorHAnsi" w:hAnsiTheme="majorHAnsi" w:cstheme="majorHAnsi"/>
        </w:rPr>
        <w:t xml:space="preserve"> celo rast proizvodnje žitaric za slab odstotek. </w:t>
      </w:r>
      <w:r w:rsidR="007676F4" w:rsidRPr="003910D2">
        <w:rPr>
          <w:rFonts w:asciiTheme="majorHAnsi" w:hAnsiTheme="majorHAnsi" w:cstheme="majorHAnsi"/>
        </w:rPr>
        <w:t xml:space="preserve">V povprečju </w:t>
      </w:r>
      <w:r w:rsidR="00B87288" w:rsidRPr="003910D2">
        <w:rPr>
          <w:rFonts w:asciiTheme="majorHAnsi" w:hAnsiTheme="majorHAnsi" w:cstheme="majorHAnsi"/>
        </w:rPr>
        <w:t>vseh panog znaša</w:t>
      </w:r>
      <w:r w:rsidR="007676F4" w:rsidRPr="003910D2">
        <w:rPr>
          <w:rFonts w:asciiTheme="majorHAnsi" w:hAnsiTheme="majorHAnsi" w:cstheme="majorHAnsi"/>
        </w:rPr>
        <w:t xml:space="preserve"> </w:t>
      </w:r>
      <w:r w:rsidR="00B87288" w:rsidRPr="003910D2">
        <w:rPr>
          <w:rFonts w:asciiTheme="majorHAnsi" w:hAnsiTheme="majorHAnsi" w:cstheme="majorHAnsi"/>
        </w:rPr>
        <w:t>ocenjen</w:t>
      </w:r>
      <w:r w:rsidR="007676F4" w:rsidRPr="003910D2">
        <w:rPr>
          <w:rFonts w:asciiTheme="majorHAnsi" w:hAnsiTheme="majorHAnsi" w:cstheme="majorHAnsi"/>
        </w:rPr>
        <w:t xml:space="preserve"> padec </w:t>
      </w:r>
      <w:proofErr w:type="spellStart"/>
      <w:r w:rsidR="007676F4" w:rsidRPr="003910D2">
        <w:rPr>
          <w:rFonts w:asciiTheme="majorHAnsi" w:hAnsiTheme="majorHAnsi" w:cstheme="majorHAnsi"/>
        </w:rPr>
        <w:t>novoustvarjene</w:t>
      </w:r>
      <w:proofErr w:type="spellEnd"/>
      <w:r w:rsidR="007676F4" w:rsidRPr="003910D2">
        <w:rPr>
          <w:rFonts w:asciiTheme="majorHAnsi" w:hAnsiTheme="majorHAnsi" w:cstheme="majorHAnsi"/>
        </w:rPr>
        <w:t xml:space="preserve"> dodane vrednosti v kmetijstvu kot posledic</w:t>
      </w:r>
      <w:r w:rsidR="00B87288" w:rsidRPr="003910D2">
        <w:rPr>
          <w:rFonts w:asciiTheme="majorHAnsi" w:hAnsiTheme="majorHAnsi" w:cstheme="majorHAnsi"/>
        </w:rPr>
        <w:t>e</w:t>
      </w:r>
      <w:r w:rsidR="007676F4" w:rsidRPr="003910D2">
        <w:rPr>
          <w:rFonts w:asciiTheme="majorHAnsi" w:hAnsiTheme="majorHAnsi" w:cstheme="majorHAnsi"/>
        </w:rPr>
        <w:t xml:space="preserve"> </w:t>
      </w:r>
      <w:r w:rsidR="00B87288" w:rsidRPr="003910D2">
        <w:rPr>
          <w:rFonts w:asciiTheme="majorHAnsi" w:hAnsiTheme="majorHAnsi" w:cstheme="majorHAnsi"/>
        </w:rPr>
        <w:t>s</w:t>
      </w:r>
      <w:r w:rsidR="007676F4" w:rsidRPr="003910D2">
        <w:rPr>
          <w:rFonts w:asciiTheme="majorHAnsi" w:hAnsiTheme="majorHAnsi" w:cstheme="majorHAnsi"/>
        </w:rPr>
        <w:t>porazuma med 0</w:t>
      </w:r>
      <w:r w:rsidR="00DF33B8" w:rsidRPr="003910D2">
        <w:rPr>
          <w:rFonts w:asciiTheme="majorHAnsi" w:hAnsiTheme="majorHAnsi" w:cstheme="majorHAnsi"/>
        </w:rPr>
        <w:t>,</w:t>
      </w:r>
      <w:r w:rsidR="007676F4" w:rsidRPr="003910D2">
        <w:rPr>
          <w:rFonts w:asciiTheme="majorHAnsi" w:hAnsiTheme="majorHAnsi" w:cstheme="majorHAnsi"/>
        </w:rPr>
        <w:t>30</w:t>
      </w:r>
      <w:r w:rsidR="00B87288" w:rsidRPr="003910D2">
        <w:rPr>
          <w:rFonts w:asciiTheme="majorHAnsi" w:hAnsiTheme="majorHAnsi" w:cstheme="majorHAnsi"/>
        </w:rPr>
        <w:t xml:space="preserve"> %</w:t>
      </w:r>
      <w:r w:rsidR="007676F4" w:rsidRPr="003910D2">
        <w:rPr>
          <w:rFonts w:asciiTheme="majorHAnsi" w:hAnsiTheme="majorHAnsi" w:cstheme="majorHAnsi"/>
        </w:rPr>
        <w:t xml:space="preserve"> in 0</w:t>
      </w:r>
      <w:r w:rsidR="00DF33B8" w:rsidRPr="003910D2">
        <w:rPr>
          <w:rFonts w:asciiTheme="majorHAnsi" w:hAnsiTheme="majorHAnsi" w:cstheme="majorHAnsi"/>
        </w:rPr>
        <w:t>,</w:t>
      </w:r>
      <w:r w:rsidR="007676F4" w:rsidRPr="003910D2">
        <w:rPr>
          <w:rFonts w:asciiTheme="majorHAnsi" w:hAnsiTheme="majorHAnsi" w:cstheme="majorHAnsi"/>
        </w:rPr>
        <w:t>65</w:t>
      </w:r>
      <w:r w:rsidR="00B87288" w:rsidRPr="003910D2">
        <w:rPr>
          <w:rFonts w:asciiTheme="majorHAnsi" w:hAnsiTheme="majorHAnsi" w:cstheme="majorHAnsi"/>
        </w:rPr>
        <w:t xml:space="preserve"> </w:t>
      </w:r>
      <w:r w:rsidR="007676F4" w:rsidRPr="003910D2">
        <w:rPr>
          <w:rFonts w:asciiTheme="majorHAnsi" w:hAnsiTheme="majorHAnsi" w:cstheme="majorHAnsi"/>
        </w:rPr>
        <w:t>%.</w:t>
      </w:r>
    </w:p>
    <w:p w14:paraId="69803CAF" w14:textId="77777777" w:rsidR="004005AB" w:rsidRPr="003910D2" w:rsidRDefault="004005AB" w:rsidP="003725B8">
      <w:pPr>
        <w:rPr>
          <w:rFonts w:asciiTheme="majorHAnsi" w:hAnsiTheme="majorHAnsi" w:cstheme="majorHAnsi"/>
        </w:rPr>
      </w:pPr>
    </w:p>
    <w:p w14:paraId="4FDB7CCA" w14:textId="331A6111" w:rsidR="003E5F98" w:rsidRPr="003910D2" w:rsidRDefault="00B87288" w:rsidP="003725B8">
      <w:pPr>
        <w:rPr>
          <w:rFonts w:asciiTheme="majorHAnsi" w:hAnsiTheme="majorHAnsi" w:cstheme="majorHAnsi"/>
        </w:rPr>
      </w:pPr>
      <w:r w:rsidRPr="003910D2">
        <w:rPr>
          <w:rFonts w:asciiTheme="majorHAnsi" w:hAnsiTheme="majorHAnsi" w:cstheme="majorHAnsi"/>
        </w:rPr>
        <w:t xml:space="preserve">Na drugi strani </w:t>
      </w:r>
      <w:r w:rsidR="004005AB" w:rsidRPr="003910D2">
        <w:rPr>
          <w:rFonts w:asciiTheme="majorHAnsi" w:hAnsiTheme="majorHAnsi" w:cstheme="majorHAnsi"/>
        </w:rPr>
        <w:t>pa ocene za večino</w:t>
      </w:r>
      <w:r w:rsidR="00E97A4A" w:rsidRPr="003910D2">
        <w:rPr>
          <w:rFonts w:asciiTheme="majorHAnsi" w:hAnsiTheme="majorHAnsi" w:cstheme="majorHAnsi"/>
        </w:rPr>
        <w:t xml:space="preserve"> panog predelovalne industrije</w:t>
      </w:r>
      <w:r w:rsidR="004005AB" w:rsidRPr="003910D2">
        <w:rPr>
          <w:rFonts w:asciiTheme="majorHAnsi" w:hAnsiTheme="majorHAnsi" w:cstheme="majorHAnsi"/>
        </w:rPr>
        <w:t xml:space="preserve"> kažejo pozitivne učinke na</w:t>
      </w:r>
      <w:r w:rsidR="00E97A4A" w:rsidRPr="003910D2">
        <w:rPr>
          <w:rFonts w:asciiTheme="majorHAnsi" w:hAnsiTheme="majorHAnsi" w:cstheme="majorHAnsi"/>
        </w:rPr>
        <w:t xml:space="preserve"> dodan</w:t>
      </w:r>
      <w:r w:rsidR="004005AB" w:rsidRPr="003910D2">
        <w:rPr>
          <w:rFonts w:asciiTheme="majorHAnsi" w:hAnsiTheme="majorHAnsi" w:cstheme="majorHAnsi"/>
        </w:rPr>
        <w:t>o</w:t>
      </w:r>
      <w:r w:rsidR="00E97A4A" w:rsidRPr="003910D2">
        <w:rPr>
          <w:rFonts w:asciiTheme="majorHAnsi" w:hAnsiTheme="majorHAnsi" w:cstheme="majorHAnsi"/>
        </w:rPr>
        <w:t xml:space="preserve"> vrednost</w:t>
      </w:r>
      <w:r w:rsidR="004005AB" w:rsidRPr="003910D2">
        <w:rPr>
          <w:rFonts w:asciiTheme="majorHAnsi" w:hAnsiTheme="majorHAnsi" w:cstheme="majorHAnsi"/>
        </w:rPr>
        <w:t xml:space="preserve"> (v povprečju med 0</w:t>
      </w:r>
      <w:r w:rsidR="00DF33B8" w:rsidRPr="003910D2">
        <w:rPr>
          <w:rFonts w:asciiTheme="majorHAnsi" w:hAnsiTheme="majorHAnsi" w:cstheme="majorHAnsi"/>
        </w:rPr>
        <w:t>,</w:t>
      </w:r>
      <w:r w:rsidR="004005AB" w:rsidRPr="003910D2">
        <w:rPr>
          <w:rFonts w:asciiTheme="majorHAnsi" w:hAnsiTheme="majorHAnsi" w:cstheme="majorHAnsi"/>
        </w:rPr>
        <w:t>01 % in 0</w:t>
      </w:r>
      <w:r w:rsidR="00DF33B8" w:rsidRPr="003910D2">
        <w:rPr>
          <w:rFonts w:asciiTheme="majorHAnsi" w:hAnsiTheme="majorHAnsi" w:cstheme="majorHAnsi"/>
        </w:rPr>
        <w:t>,</w:t>
      </w:r>
      <w:r w:rsidR="004005AB" w:rsidRPr="003910D2">
        <w:rPr>
          <w:rFonts w:asciiTheme="majorHAnsi" w:hAnsiTheme="majorHAnsi" w:cstheme="majorHAnsi"/>
        </w:rPr>
        <w:t>08 % v desetih letih)</w:t>
      </w:r>
      <w:r w:rsidR="002413E9" w:rsidRPr="003910D2">
        <w:rPr>
          <w:rFonts w:asciiTheme="majorHAnsi" w:hAnsiTheme="majorHAnsi" w:cstheme="majorHAnsi"/>
        </w:rPr>
        <w:t xml:space="preserve">. </w:t>
      </w:r>
      <w:r w:rsidR="005A5D22" w:rsidRPr="003910D2">
        <w:rPr>
          <w:rFonts w:asciiTheme="majorHAnsi" w:hAnsiTheme="majorHAnsi" w:cstheme="majorHAnsi"/>
        </w:rPr>
        <w:t xml:space="preserve">Največji pozitivni </w:t>
      </w:r>
      <w:r w:rsidR="005A5D22" w:rsidRPr="003910D2">
        <w:rPr>
          <w:rFonts w:asciiTheme="majorHAnsi" w:hAnsiTheme="majorHAnsi" w:cstheme="majorHAnsi"/>
        </w:rPr>
        <w:lastRenderedPageBreak/>
        <w:t>učinki so ocenjeni za proizvodnjo strojev ter panogo elektronskih izdelkov in ostale predelovalne industrije (okoli petine odstotka v desetih letih). Prav tako bi podobno visoko rast dodane vrednosti doživela papirna in lesna industrija, zgolj nekoliko nižjo pa še proizvodnja kovinskih izdelkov in nekovinskih izdelkov.</w:t>
      </w:r>
      <w:r w:rsidR="00EB2F3B" w:rsidRPr="003910D2">
        <w:rPr>
          <w:rFonts w:asciiTheme="majorHAnsi" w:hAnsiTheme="majorHAnsi" w:cstheme="majorHAnsi"/>
        </w:rPr>
        <w:t xml:space="preserve"> Za storitvene panoge simulacije ne predvidevajo bistvenih učinkov sporazuma na dodano vrednost, izjema je le distribucija zemeljskega plina, kjer je predvidena do 0</w:t>
      </w:r>
      <w:r w:rsidR="00DF33B8" w:rsidRPr="003910D2">
        <w:rPr>
          <w:rFonts w:asciiTheme="majorHAnsi" w:hAnsiTheme="majorHAnsi" w:cstheme="majorHAnsi"/>
        </w:rPr>
        <w:t>,</w:t>
      </w:r>
      <w:r w:rsidR="00EB2F3B" w:rsidRPr="003910D2">
        <w:rPr>
          <w:rFonts w:asciiTheme="majorHAnsi" w:hAnsiTheme="majorHAnsi" w:cstheme="majorHAnsi"/>
        </w:rPr>
        <w:t>5% (scenarij</w:t>
      </w:r>
      <w:r w:rsidR="00CE28B7" w:rsidRPr="003910D2">
        <w:rPr>
          <w:rFonts w:asciiTheme="majorHAnsi" w:hAnsiTheme="majorHAnsi" w:cstheme="majorHAnsi"/>
        </w:rPr>
        <w:t xml:space="preserve"> 3</w:t>
      </w:r>
      <w:r w:rsidR="00EB2F3B" w:rsidRPr="003910D2">
        <w:rPr>
          <w:rFonts w:asciiTheme="majorHAnsi" w:hAnsiTheme="majorHAnsi" w:cstheme="majorHAnsi"/>
        </w:rPr>
        <w:t>) rast v desetletnem obdobju simulacije.</w:t>
      </w:r>
    </w:p>
    <w:p w14:paraId="5BF948C7" w14:textId="77777777" w:rsidR="00CC5C52" w:rsidRPr="003910D2" w:rsidRDefault="00CC5C52" w:rsidP="003725B8">
      <w:pPr>
        <w:rPr>
          <w:rFonts w:asciiTheme="majorHAnsi" w:hAnsiTheme="majorHAnsi" w:cstheme="majorHAnsi"/>
        </w:rPr>
      </w:pPr>
    </w:p>
    <w:p w14:paraId="0206D3F0" w14:textId="4C0E1BCF" w:rsidR="009A7C47" w:rsidRPr="003910D2" w:rsidRDefault="00CC5C52" w:rsidP="003725B8">
      <w:pPr>
        <w:rPr>
          <w:rFonts w:asciiTheme="majorHAnsi" w:hAnsiTheme="majorHAnsi" w:cstheme="majorHAnsi"/>
        </w:rPr>
      </w:pPr>
      <w:r w:rsidRPr="003910D2">
        <w:rPr>
          <w:rFonts w:asciiTheme="majorHAnsi" w:hAnsiTheme="majorHAnsi" w:cstheme="majorHAnsi"/>
        </w:rPr>
        <w:t>Primerjava scenarije</w:t>
      </w:r>
      <w:r w:rsidR="00397F80" w:rsidRPr="003910D2">
        <w:rPr>
          <w:rFonts w:asciiTheme="majorHAnsi" w:hAnsiTheme="majorHAnsi" w:cstheme="majorHAnsi"/>
        </w:rPr>
        <w:t>v</w:t>
      </w:r>
      <w:r w:rsidRPr="003910D2">
        <w:rPr>
          <w:rFonts w:asciiTheme="majorHAnsi" w:hAnsiTheme="majorHAnsi" w:cstheme="majorHAnsi"/>
        </w:rPr>
        <w:t xml:space="preserve"> razkriva, da je največja razlika v simuliranih učinkih med scenarijem</w:t>
      </w:r>
      <w:r w:rsidR="00CE28B7" w:rsidRPr="003910D2">
        <w:rPr>
          <w:rFonts w:asciiTheme="majorHAnsi" w:hAnsiTheme="majorHAnsi" w:cstheme="majorHAnsi"/>
        </w:rPr>
        <w:t>a 1 in 2</w:t>
      </w:r>
      <w:r w:rsidRPr="003910D2">
        <w:rPr>
          <w:rFonts w:asciiTheme="majorHAnsi" w:hAnsiTheme="majorHAnsi" w:cstheme="majorHAnsi"/>
        </w:rPr>
        <w:t>, kjer scenarij</w:t>
      </w:r>
      <w:r w:rsidR="00CE28B7" w:rsidRPr="003910D2">
        <w:rPr>
          <w:rFonts w:asciiTheme="majorHAnsi" w:hAnsiTheme="majorHAnsi" w:cstheme="majorHAnsi"/>
        </w:rPr>
        <w:t xml:space="preserve"> 2</w:t>
      </w:r>
      <w:r w:rsidRPr="003910D2">
        <w:rPr>
          <w:rFonts w:asciiTheme="majorHAnsi" w:hAnsiTheme="majorHAnsi" w:cstheme="majorHAnsi"/>
        </w:rPr>
        <w:t xml:space="preserve"> predpostavlja bolj postopno liberalizacijo nekaterih »občutljivih« sektorjev. </w:t>
      </w:r>
      <w:r w:rsidR="009A7C47" w:rsidRPr="003910D2">
        <w:rPr>
          <w:rFonts w:asciiTheme="majorHAnsi" w:hAnsiTheme="majorHAnsi" w:cstheme="majorHAnsi"/>
        </w:rPr>
        <w:t>V primeru bolj postopne liberalizacije trgovine bi bili učinki na kmetijske proizvode v povprečju manj negativni za 15 %</w:t>
      </w:r>
      <w:r w:rsidR="00FA40E1" w:rsidRPr="003910D2">
        <w:rPr>
          <w:rFonts w:asciiTheme="majorHAnsi" w:hAnsiTheme="majorHAnsi" w:cstheme="majorHAnsi"/>
        </w:rPr>
        <w:t xml:space="preserve"> (-0</w:t>
      </w:r>
      <w:r w:rsidR="00DF33B8" w:rsidRPr="003910D2">
        <w:rPr>
          <w:rFonts w:asciiTheme="majorHAnsi" w:hAnsiTheme="majorHAnsi" w:cstheme="majorHAnsi"/>
        </w:rPr>
        <w:t>,</w:t>
      </w:r>
      <w:r w:rsidR="00FA40E1" w:rsidRPr="003910D2">
        <w:rPr>
          <w:rFonts w:asciiTheme="majorHAnsi" w:hAnsiTheme="majorHAnsi" w:cstheme="majorHAnsi"/>
        </w:rPr>
        <w:t>33 % namesto -0</w:t>
      </w:r>
      <w:r w:rsidR="00DF33B8" w:rsidRPr="003910D2">
        <w:rPr>
          <w:rFonts w:asciiTheme="majorHAnsi" w:hAnsiTheme="majorHAnsi" w:cstheme="majorHAnsi"/>
        </w:rPr>
        <w:t>,</w:t>
      </w:r>
      <w:r w:rsidR="00FA40E1" w:rsidRPr="003910D2">
        <w:rPr>
          <w:rFonts w:asciiTheme="majorHAnsi" w:hAnsiTheme="majorHAnsi" w:cstheme="majorHAnsi"/>
        </w:rPr>
        <w:t>39 % v 10 letih)</w:t>
      </w:r>
      <w:r w:rsidR="009A7C47" w:rsidRPr="003910D2">
        <w:rPr>
          <w:rFonts w:asciiTheme="majorHAnsi" w:hAnsiTheme="majorHAnsi" w:cstheme="majorHAnsi"/>
        </w:rPr>
        <w:t>. Obratno pa velja za industrijske proiz</w:t>
      </w:r>
      <w:r w:rsidR="00FA40E1" w:rsidRPr="003910D2">
        <w:rPr>
          <w:rFonts w:asciiTheme="majorHAnsi" w:hAnsiTheme="majorHAnsi" w:cstheme="majorHAnsi"/>
        </w:rPr>
        <w:t>v</w:t>
      </w:r>
      <w:r w:rsidR="009A7C47" w:rsidRPr="003910D2">
        <w:rPr>
          <w:rFonts w:asciiTheme="majorHAnsi" w:hAnsiTheme="majorHAnsi" w:cstheme="majorHAnsi"/>
        </w:rPr>
        <w:t>ode</w:t>
      </w:r>
      <w:r w:rsidR="00FA40E1" w:rsidRPr="003910D2">
        <w:rPr>
          <w:rFonts w:asciiTheme="majorHAnsi" w:hAnsiTheme="majorHAnsi" w:cstheme="majorHAnsi"/>
        </w:rPr>
        <w:t xml:space="preserve">, kjer postopna liberalizacija prinaša nižje pozitivne učinke od hitrejše liberalizacije trgovine z </w:t>
      </w:r>
      <w:proofErr w:type="spellStart"/>
      <w:r w:rsidR="00FA40E1" w:rsidRPr="003910D2">
        <w:rPr>
          <w:rFonts w:asciiTheme="majorHAnsi" w:hAnsiTheme="majorHAnsi" w:cstheme="majorHAnsi"/>
        </w:rPr>
        <w:t>Mercosur</w:t>
      </w:r>
      <w:proofErr w:type="spellEnd"/>
      <w:r w:rsidR="00FA40E1" w:rsidRPr="003910D2">
        <w:rPr>
          <w:rFonts w:asciiTheme="majorHAnsi" w:hAnsiTheme="majorHAnsi" w:cstheme="majorHAnsi"/>
        </w:rPr>
        <w:t xml:space="preserve"> državami. Vendar so učinki zelo nizki, praktično neznatni </w:t>
      </w:r>
      <w:r w:rsidR="00F0366D" w:rsidRPr="003910D2">
        <w:rPr>
          <w:rFonts w:asciiTheme="majorHAnsi" w:hAnsiTheme="majorHAnsi" w:cstheme="majorHAnsi"/>
        </w:rPr>
        <w:t>(0</w:t>
      </w:r>
      <w:r w:rsidR="00DF33B8" w:rsidRPr="003910D2">
        <w:rPr>
          <w:rFonts w:asciiTheme="majorHAnsi" w:hAnsiTheme="majorHAnsi" w:cstheme="majorHAnsi"/>
        </w:rPr>
        <w:t>,</w:t>
      </w:r>
      <w:r w:rsidR="00F0366D" w:rsidRPr="003910D2">
        <w:rPr>
          <w:rFonts w:asciiTheme="majorHAnsi" w:hAnsiTheme="majorHAnsi" w:cstheme="majorHAnsi"/>
        </w:rPr>
        <w:t>01 % namesto 0</w:t>
      </w:r>
      <w:r w:rsidR="00DF33B8" w:rsidRPr="003910D2">
        <w:rPr>
          <w:rFonts w:asciiTheme="majorHAnsi" w:hAnsiTheme="majorHAnsi" w:cstheme="majorHAnsi"/>
        </w:rPr>
        <w:t>,</w:t>
      </w:r>
      <w:r w:rsidR="00F0366D" w:rsidRPr="003910D2">
        <w:rPr>
          <w:rFonts w:asciiTheme="majorHAnsi" w:hAnsiTheme="majorHAnsi" w:cstheme="majorHAnsi"/>
        </w:rPr>
        <w:t>05 % v 10 letih)</w:t>
      </w:r>
      <w:r w:rsidR="00FA40E1" w:rsidRPr="003910D2">
        <w:rPr>
          <w:rFonts w:asciiTheme="majorHAnsi" w:hAnsiTheme="majorHAnsi" w:cstheme="majorHAnsi"/>
        </w:rPr>
        <w:t>.</w:t>
      </w:r>
    </w:p>
    <w:p w14:paraId="251ABE62" w14:textId="77777777" w:rsidR="002D247C" w:rsidRPr="003910D2" w:rsidRDefault="002D247C" w:rsidP="003725B8">
      <w:pPr>
        <w:rPr>
          <w:rFonts w:asciiTheme="majorHAnsi" w:hAnsiTheme="majorHAnsi" w:cstheme="majorHAnsi"/>
        </w:rPr>
      </w:pPr>
    </w:p>
    <w:p w14:paraId="0BA58A0B" w14:textId="4DFF22B6" w:rsidR="00930530" w:rsidRPr="003910D2" w:rsidRDefault="00930530" w:rsidP="003725B8">
      <w:pPr>
        <w:rPr>
          <w:rFonts w:asciiTheme="majorHAnsi" w:hAnsiTheme="majorHAnsi" w:cstheme="majorHAnsi"/>
        </w:rPr>
      </w:pPr>
      <w:r w:rsidRPr="003910D2">
        <w:rPr>
          <w:rFonts w:asciiTheme="majorHAnsi" w:hAnsiTheme="majorHAnsi" w:cstheme="majorHAnsi"/>
        </w:rPr>
        <w:t xml:space="preserve">Del razlogov za </w:t>
      </w:r>
      <w:r w:rsidR="002D247C" w:rsidRPr="003910D2">
        <w:rPr>
          <w:rFonts w:asciiTheme="majorHAnsi" w:hAnsiTheme="majorHAnsi" w:cstheme="majorHAnsi"/>
        </w:rPr>
        <w:t>ocenjene učinke</w:t>
      </w:r>
      <w:r w:rsidRPr="003910D2">
        <w:rPr>
          <w:rFonts w:asciiTheme="majorHAnsi" w:hAnsiTheme="majorHAnsi" w:cstheme="majorHAnsi"/>
        </w:rPr>
        <w:t xml:space="preserve"> po posameznih gospodarskih sekto</w:t>
      </w:r>
      <w:r w:rsidR="002D247C" w:rsidRPr="003910D2">
        <w:rPr>
          <w:rFonts w:asciiTheme="majorHAnsi" w:hAnsiTheme="majorHAnsi" w:cstheme="majorHAnsi"/>
        </w:rPr>
        <w:t>r</w:t>
      </w:r>
      <w:r w:rsidRPr="003910D2">
        <w:rPr>
          <w:rFonts w:asciiTheme="majorHAnsi" w:hAnsiTheme="majorHAnsi" w:cstheme="majorHAnsi"/>
        </w:rPr>
        <w:t>jih gre iskati tudi v gibanju globalnih cen (</w:t>
      </w:r>
      <w:r w:rsidR="00620579" w:rsidRPr="003910D2">
        <w:rPr>
          <w:rFonts w:asciiTheme="majorHAnsi" w:hAnsiTheme="majorHAnsi" w:cstheme="majorHAnsi"/>
        </w:rPr>
        <w:t>tabela</w:t>
      </w:r>
      <w:r w:rsidRPr="003910D2">
        <w:rPr>
          <w:rFonts w:asciiTheme="majorHAnsi" w:hAnsiTheme="majorHAnsi" w:cstheme="majorHAnsi"/>
        </w:rPr>
        <w:t xml:space="preserve"> </w:t>
      </w:r>
      <w:r w:rsidR="008B1EA4" w:rsidRPr="003910D2">
        <w:rPr>
          <w:rFonts w:asciiTheme="majorHAnsi" w:hAnsiTheme="majorHAnsi" w:cstheme="majorHAnsi"/>
        </w:rPr>
        <w:t>10</w:t>
      </w:r>
      <w:r w:rsidRPr="003910D2">
        <w:rPr>
          <w:rFonts w:asciiTheme="majorHAnsi" w:hAnsiTheme="majorHAnsi" w:cstheme="majorHAnsi"/>
        </w:rPr>
        <w:t xml:space="preserve">), ki </w:t>
      </w:r>
      <w:r w:rsidR="002D247C" w:rsidRPr="003910D2">
        <w:rPr>
          <w:rFonts w:asciiTheme="majorHAnsi" w:hAnsiTheme="majorHAnsi" w:cstheme="majorHAnsi"/>
        </w:rPr>
        <w:t>naj bi ga</w:t>
      </w:r>
      <w:r w:rsidRPr="003910D2">
        <w:rPr>
          <w:rFonts w:asciiTheme="majorHAnsi" w:hAnsiTheme="majorHAnsi" w:cstheme="majorHAnsi"/>
        </w:rPr>
        <w:t xml:space="preserve"> </w:t>
      </w:r>
      <w:r w:rsidR="002D247C" w:rsidRPr="003910D2">
        <w:rPr>
          <w:rFonts w:asciiTheme="majorHAnsi" w:hAnsiTheme="majorHAnsi" w:cstheme="majorHAnsi"/>
        </w:rPr>
        <w:t>spodbudila</w:t>
      </w:r>
      <w:r w:rsidRPr="003910D2">
        <w:rPr>
          <w:rFonts w:asciiTheme="majorHAnsi" w:hAnsiTheme="majorHAnsi" w:cstheme="majorHAnsi"/>
        </w:rPr>
        <w:t xml:space="preserve"> trgovinska </w:t>
      </w:r>
      <w:r w:rsidR="002D247C" w:rsidRPr="003910D2">
        <w:rPr>
          <w:rFonts w:asciiTheme="majorHAnsi" w:hAnsiTheme="majorHAnsi" w:cstheme="majorHAnsi"/>
        </w:rPr>
        <w:t>liberalizacija</w:t>
      </w:r>
      <w:r w:rsidRPr="003910D2">
        <w:rPr>
          <w:rFonts w:asciiTheme="majorHAnsi" w:hAnsiTheme="majorHAnsi" w:cstheme="majorHAnsi"/>
        </w:rPr>
        <w:t xml:space="preserve"> med </w:t>
      </w:r>
      <w:r w:rsidR="002D247C" w:rsidRPr="003910D2">
        <w:rPr>
          <w:rFonts w:asciiTheme="majorHAnsi" w:hAnsiTheme="majorHAnsi" w:cstheme="majorHAnsi"/>
        </w:rPr>
        <w:t xml:space="preserve">državami </w:t>
      </w:r>
      <w:r w:rsidRPr="003910D2">
        <w:rPr>
          <w:rFonts w:asciiTheme="majorHAnsi" w:hAnsiTheme="majorHAnsi" w:cstheme="majorHAnsi"/>
        </w:rPr>
        <w:t xml:space="preserve">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C32827" w:rsidRPr="003910D2">
        <w:rPr>
          <w:rFonts w:asciiTheme="majorHAnsi" w:hAnsiTheme="majorHAnsi" w:cstheme="majorHAnsi"/>
        </w:rPr>
        <w:t xml:space="preserve">V večini panog </w:t>
      </w:r>
      <w:r w:rsidR="00397F80" w:rsidRPr="003910D2">
        <w:rPr>
          <w:rFonts w:asciiTheme="majorHAnsi" w:hAnsiTheme="majorHAnsi" w:cstheme="majorHAnsi"/>
        </w:rPr>
        <w:t>naj bi zaradi liberalizacije trgovine prišlo do</w:t>
      </w:r>
      <w:r w:rsidR="00C32827" w:rsidRPr="003910D2">
        <w:rPr>
          <w:rFonts w:asciiTheme="majorHAnsi" w:hAnsiTheme="majorHAnsi" w:cstheme="majorHAnsi"/>
        </w:rPr>
        <w:t xml:space="preserve"> zelo blag</w:t>
      </w:r>
      <w:r w:rsidR="00397F80" w:rsidRPr="003910D2">
        <w:rPr>
          <w:rFonts w:asciiTheme="majorHAnsi" w:hAnsiTheme="majorHAnsi" w:cstheme="majorHAnsi"/>
        </w:rPr>
        <w:t>e</w:t>
      </w:r>
      <w:r w:rsidR="00C32827" w:rsidRPr="003910D2">
        <w:rPr>
          <w:rFonts w:asciiTheme="majorHAnsi" w:hAnsiTheme="majorHAnsi" w:cstheme="majorHAnsi"/>
        </w:rPr>
        <w:t xml:space="preserve"> rast</w:t>
      </w:r>
      <w:r w:rsidR="00397F80" w:rsidRPr="003910D2">
        <w:rPr>
          <w:rFonts w:asciiTheme="majorHAnsi" w:hAnsiTheme="majorHAnsi" w:cstheme="majorHAnsi"/>
        </w:rPr>
        <w:t>i</w:t>
      </w:r>
      <w:r w:rsidR="00C32827" w:rsidRPr="003910D2">
        <w:rPr>
          <w:rFonts w:asciiTheme="majorHAnsi" w:hAnsiTheme="majorHAnsi" w:cstheme="majorHAnsi"/>
        </w:rPr>
        <w:t xml:space="preserve"> tržnih cen v desetletnem obdobju simulacije. Tako bi na primer cene narastle do 0</w:t>
      </w:r>
      <w:r w:rsidR="00DF33B8" w:rsidRPr="003910D2">
        <w:rPr>
          <w:rFonts w:asciiTheme="majorHAnsi" w:hAnsiTheme="majorHAnsi" w:cstheme="majorHAnsi"/>
        </w:rPr>
        <w:t>,</w:t>
      </w:r>
      <w:r w:rsidR="00C32827" w:rsidRPr="003910D2">
        <w:rPr>
          <w:rFonts w:asciiTheme="majorHAnsi" w:hAnsiTheme="majorHAnsi" w:cstheme="majorHAnsi"/>
        </w:rPr>
        <w:t>06</w:t>
      </w:r>
      <w:r w:rsidR="004C5E60" w:rsidRPr="003910D2">
        <w:rPr>
          <w:rFonts w:asciiTheme="majorHAnsi" w:hAnsiTheme="majorHAnsi" w:cstheme="majorHAnsi"/>
        </w:rPr>
        <w:t xml:space="preserve"> </w:t>
      </w:r>
      <w:r w:rsidR="00C32827" w:rsidRPr="003910D2">
        <w:rPr>
          <w:rFonts w:asciiTheme="majorHAnsi" w:hAnsiTheme="majorHAnsi" w:cstheme="majorHAnsi"/>
        </w:rPr>
        <w:t>% v 10-ih letih na trgu zemeljskega plina in storitev distribucije zemeljskega plina, lesne in papirne industrije, do 0</w:t>
      </w:r>
      <w:r w:rsidR="00DF33B8" w:rsidRPr="003910D2">
        <w:rPr>
          <w:rFonts w:asciiTheme="majorHAnsi" w:hAnsiTheme="majorHAnsi" w:cstheme="majorHAnsi"/>
        </w:rPr>
        <w:t>,</w:t>
      </w:r>
      <w:r w:rsidR="00C32827" w:rsidRPr="003910D2">
        <w:rPr>
          <w:rFonts w:asciiTheme="majorHAnsi" w:hAnsiTheme="majorHAnsi" w:cstheme="majorHAnsi"/>
        </w:rPr>
        <w:t>05</w:t>
      </w:r>
      <w:r w:rsidR="004C5E60" w:rsidRPr="003910D2">
        <w:rPr>
          <w:rFonts w:asciiTheme="majorHAnsi" w:hAnsiTheme="majorHAnsi" w:cstheme="majorHAnsi"/>
        </w:rPr>
        <w:t xml:space="preserve"> </w:t>
      </w:r>
      <w:r w:rsidR="00C32827" w:rsidRPr="003910D2">
        <w:rPr>
          <w:rFonts w:asciiTheme="majorHAnsi" w:hAnsiTheme="majorHAnsi" w:cstheme="majorHAnsi"/>
        </w:rPr>
        <w:t>% pa na trgu elektrike, kovinskih izdelkov, kemične industrije, itd. Tudi v primeru padcev cen bi bili ti zelo blagi (do 0</w:t>
      </w:r>
      <w:r w:rsidR="00DF33B8" w:rsidRPr="003910D2">
        <w:rPr>
          <w:rFonts w:asciiTheme="majorHAnsi" w:hAnsiTheme="majorHAnsi" w:cstheme="majorHAnsi"/>
        </w:rPr>
        <w:t>,</w:t>
      </w:r>
      <w:r w:rsidR="00C32827" w:rsidRPr="003910D2">
        <w:rPr>
          <w:rFonts w:asciiTheme="majorHAnsi" w:hAnsiTheme="majorHAnsi" w:cstheme="majorHAnsi"/>
        </w:rPr>
        <w:t>08</w:t>
      </w:r>
      <w:r w:rsidR="004C5E60" w:rsidRPr="003910D2">
        <w:rPr>
          <w:rFonts w:asciiTheme="majorHAnsi" w:hAnsiTheme="majorHAnsi" w:cstheme="majorHAnsi"/>
        </w:rPr>
        <w:t xml:space="preserve"> </w:t>
      </w:r>
      <w:r w:rsidR="00C32827" w:rsidRPr="003910D2">
        <w:rPr>
          <w:rFonts w:asciiTheme="majorHAnsi" w:hAnsiTheme="majorHAnsi" w:cstheme="majorHAnsi"/>
        </w:rPr>
        <w:t>% v segmentu žitaric, 0</w:t>
      </w:r>
      <w:r w:rsidR="00DF33B8" w:rsidRPr="003910D2">
        <w:rPr>
          <w:rFonts w:asciiTheme="majorHAnsi" w:hAnsiTheme="majorHAnsi" w:cstheme="majorHAnsi"/>
        </w:rPr>
        <w:t>,</w:t>
      </w:r>
      <w:r w:rsidR="00C32827" w:rsidRPr="003910D2">
        <w:rPr>
          <w:rFonts w:asciiTheme="majorHAnsi" w:hAnsiTheme="majorHAnsi" w:cstheme="majorHAnsi"/>
        </w:rPr>
        <w:t>07</w:t>
      </w:r>
      <w:r w:rsidR="004C5E60" w:rsidRPr="003910D2">
        <w:rPr>
          <w:rFonts w:asciiTheme="majorHAnsi" w:hAnsiTheme="majorHAnsi" w:cstheme="majorHAnsi"/>
        </w:rPr>
        <w:t xml:space="preserve"> </w:t>
      </w:r>
      <w:r w:rsidR="00C32827" w:rsidRPr="003910D2">
        <w:rPr>
          <w:rFonts w:asciiTheme="majorHAnsi" w:hAnsiTheme="majorHAnsi" w:cstheme="majorHAnsi"/>
        </w:rPr>
        <w:t>% na trgu zelenjave, sadja in oreščkov ter 0</w:t>
      </w:r>
      <w:r w:rsidR="00DF33B8" w:rsidRPr="003910D2">
        <w:rPr>
          <w:rFonts w:asciiTheme="majorHAnsi" w:hAnsiTheme="majorHAnsi" w:cstheme="majorHAnsi"/>
        </w:rPr>
        <w:t>,</w:t>
      </w:r>
      <w:r w:rsidR="00C32827" w:rsidRPr="003910D2">
        <w:rPr>
          <w:rFonts w:asciiTheme="majorHAnsi" w:hAnsiTheme="majorHAnsi" w:cstheme="majorHAnsi"/>
        </w:rPr>
        <w:t>06% za živalska in rastlinska vlakna.</w:t>
      </w:r>
    </w:p>
    <w:p w14:paraId="68AD7F5E" w14:textId="324F4479" w:rsidR="00930530" w:rsidRPr="003910D2" w:rsidRDefault="00930530" w:rsidP="003725B8">
      <w:pPr>
        <w:rPr>
          <w:rFonts w:asciiTheme="majorHAnsi" w:hAnsiTheme="majorHAnsi" w:cstheme="majorHAnsi"/>
        </w:rPr>
      </w:pPr>
    </w:p>
    <w:p w14:paraId="62FC1BE7" w14:textId="0CFA9270" w:rsidR="00930530" w:rsidRPr="003910D2" w:rsidRDefault="003A2AA9" w:rsidP="003725B8">
      <w:pPr>
        <w:rPr>
          <w:rFonts w:asciiTheme="majorHAnsi" w:hAnsiTheme="majorHAnsi" w:cstheme="majorHAnsi"/>
        </w:rPr>
      </w:pPr>
      <w:bookmarkStart w:id="75" w:name="_Toc211421310"/>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10</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Sprememba globalnega indeksa tržnih cen po sektorjih po obeh scenarijih zunanjetrgovinske liberalizacije (</w:t>
      </w:r>
      <w:r w:rsidR="003725B8">
        <w:rPr>
          <w:rFonts w:asciiTheme="majorHAnsi" w:hAnsiTheme="majorHAnsi" w:cstheme="majorHAnsi"/>
        </w:rPr>
        <w:t>v odstotkih</w:t>
      </w:r>
      <w:r w:rsidR="00930530" w:rsidRPr="003910D2">
        <w:rPr>
          <w:rFonts w:asciiTheme="majorHAnsi" w:hAnsiTheme="majorHAnsi" w:cstheme="majorHAnsi"/>
        </w:rPr>
        <w:t>)</w:t>
      </w:r>
      <w:bookmarkEnd w:id="75"/>
    </w:p>
    <w:tbl>
      <w:tblPr>
        <w:tblStyle w:val="Tabelamrea"/>
        <w:tblW w:w="0" w:type="auto"/>
        <w:jc w:val="center"/>
        <w:tblLook w:val="04A0" w:firstRow="1" w:lastRow="0" w:firstColumn="1" w:lastColumn="0" w:noHBand="0" w:noVBand="1"/>
        <w:tblCaption w:val="Tabela scenarijev 1-5"/>
      </w:tblPr>
      <w:tblGrid>
        <w:gridCol w:w="2830"/>
        <w:gridCol w:w="1168"/>
        <w:gridCol w:w="1168"/>
        <w:gridCol w:w="1169"/>
        <w:gridCol w:w="1168"/>
        <w:gridCol w:w="1169"/>
      </w:tblGrid>
      <w:tr w:rsidR="00CD09BC" w:rsidRPr="003910D2" w14:paraId="1D85AF7D" w14:textId="1959A8DD" w:rsidTr="00C1715A">
        <w:trPr>
          <w:trHeight w:val="364"/>
          <w:jc w:val="center"/>
        </w:trPr>
        <w:tc>
          <w:tcPr>
            <w:tcW w:w="2830" w:type="dxa"/>
            <w:shd w:val="clear" w:color="auto" w:fill="C6D9F1" w:themeFill="text2" w:themeFillTint="33"/>
          </w:tcPr>
          <w:p w14:paraId="249196E5" w14:textId="77777777" w:rsidR="00CD09BC" w:rsidRPr="003910D2" w:rsidRDefault="00CD09BC" w:rsidP="003725B8">
            <w:pPr>
              <w:rPr>
                <w:rFonts w:asciiTheme="majorHAnsi" w:hAnsiTheme="majorHAnsi" w:cstheme="majorHAnsi"/>
                <w:sz w:val="20"/>
                <w:szCs w:val="20"/>
              </w:rPr>
            </w:pPr>
          </w:p>
        </w:tc>
        <w:tc>
          <w:tcPr>
            <w:tcW w:w="1168" w:type="dxa"/>
            <w:shd w:val="clear" w:color="auto" w:fill="C6D9F1" w:themeFill="text2" w:themeFillTint="33"/>
            <w:vAlign w:val="center"/>
          </w:tcPr>
          <w:p w14:paraId="005684B2" w14:textId="77777777" w:rsidR="00CD09BC" w:rsidRPr="003910D2" w:rsidRDefault="00CD09BC" w:rsidP="003725B8">
            <w:pP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68" w:type="dxa"/>
            <w:shd w:val="clear" w:color="auto" w:fill="C6D9F1" w:themeFill="text2" w:themeFillTint="33"/>
            <w:vAlign w:val="center"/>
          </w:tcPr>
          <w:p w14:paraId="122D484E" w14:textId="77777777" w:rsidR="00CD09BC" w:rsidRPr="003910D2" w:rsidRDefault="00CD09BC" w:rsidP="003725B8">
            <w:pP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69" w:type="dxa"/>
            <w:shd w:val="clear" w:color="auto" w:fill="C6D9F1" w:themeFill="text2" w:themeFillTint="33"/>
            <w:vAlign w:val="center"/>
          </w:tcPr>
          <w:p w14:paraId="6E3B8F2F" w14:textId="51CF5227" w:rsidR="00CD09BC" w:rsidRPr="003910D2" w:rsidRDefault="00CD09BC" w:rsidP="003725B8">
            <w:pP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68" w:type="dxa"/>
            <w:shd w:val="clear" w:color="auto" w:fill="C6D9F1" w:themeFill="text2" w:themeFillTint="33"/>
            <w:vAlign w:val="center"/>
          </w:tcPr>
          <w:p w14:paraId="7DF0E4C7" w14:textId="090C1205" w:rsidR="00CD09BC" w:rsidRPr="003910D2" w:rsidRDefault="00CD09BC" w:rsidP="003725B8">
            <w:pP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69" w:type="dxa"/>
            <w:shd w:val="clear" w:color="auto" w:fill="C6D9F1" w:themeFill="text2" w:themeFillTint="33"/>
            <w:vAlign w:val="center"/>
          </w:tcPr>
          <w:p w14:paraId="1FAFF1BE" w14:textId="39E5DF92" w:rsidR="00CD09BC" w:rsidRPr="003910D2" w:rsidRDefault="00CD09BC" w:rsidP="003725B8">
            <w:pPr>
              <w:rPr>
                <w:rFonts w:asciiTheme="majorHAnsi" w:hAnsiTheme="majorHAnsi" w:cstheme="majorHAnsi"/>
                <w:sz w:val="20"/>
                <w:szCs w:val="20"/>
              </w:rPr>
            </w:pPr>
            <w:r w:rsidRPr="003910D2">
              <w:rPr>
                <w:rFonts w:asciiTheme="majorHAnsi" w:hAnsiTheme="majorHAnsi" w:cstheme="majorHAnsi"/>
                <w:sz w:val="20"/>
                <w:szCs w:val="20"/>
              </w:rPr>
              <w:t>Scenarij 5</w:t>
            </w:r>
          </w:p>
        </w:tc>
      </w:tr>
      <w:tr w:rsidR="008B71E3" w:rsidRPr="003910D2" w14:paraId="5342D017" w14:textId="3BD9B621" w:rsidTr="00DB52F8">
        <w:trPr>
          <w:jc w:val="center"/>
        </w:trPr>
        <w:tc>
          <w:tcPr>
            <w:tcW w:w="2830" w:type="dxa"/>
            <w:shd w:val="clear" w:color="auto" w:fill="C6D9F1" w:themeFill="text2" w:themeFillTint="33"/>
            <w:vAlign w:val="center"/>
          </w:tcPr>
          <w:p w14:paraId="2CAA185E" w14:textId="5F6F9A32"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68" w:type="dxa"/>
            <w:vAlign w:val="bottom"/>
          </w:tcPr>
          <w:p w14:paraId="14758C58" w14:textId="65153A50"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7C95B64D" w14:textId="73952AA8"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167F99DE" w14:textId="546C9476"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383E90B9" w14:textId="5F99C36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2A2CDAFE" w14:textId="2DD4F509"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r w:rsidR="00E35A52" w:rsidRPr="003910D2">
              <w:rPr>
                <w:rFonts w:asciiTheme="majorHAnsi" w:hAnsiTheme="majorHAnsi" w:cstheme="majorHAnsi"/>
                <w:color w:val="000000"/>
                <w:sz w:val="20"/>
                <w:szCs w:val="20"/>
              </w:rPr>
              <w:t>6</w:t>
            </w:r>
          </w:p>
        </w:tc>
      </w:tr>
      <w:tr w:rsidR="008B71E3" w:rsidRPr="003910D2" w14:paraId="078F0D6B" w14:textId="15DA154C" w:rsidTr="00DB52F8">
        <w:trPr>
          <w:jc w:val="center"/>
        </w:trPr>
        <w:tc>
          <w:tcPr>
            <w:tcW w:w="2830" w:type="dxa"/>
            <w:shd w:val="clear" w:color="auto" w:fill="C6D9F1" w:themeFill="text2" w:themeFillTint="33"/>
            <w:vAlign w:val="center"/>
          </w:tcPr>
          <w:p w14:paraId="4535D5C0" w14:textId="32D53760"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68" w:type="dxa"/>
            <w:vAlign w:val="bottom"/>
          </w:tcPr>
          <w:p w14:paraId="3D5606F5" w14:textId="09B8D52B"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2855C789" w14:textId="4B30DB43"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7DD4A723" w14:textId="58C8D790"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621CD7C8" w14:textId="7937849F"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6A6FC1F9" w14:textId="11122162"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8B71E3" w:rsidRPr="003910D2" w14:paraId="71422B72" w14:textId="5C716497" w:rsidTr="00DB52F8">
        <w:trPr>
          <w:jc w:val="center"/>
        </w:trPr>
        <w:tc>
          <w:tcPr>
            <w:tcW w:w="2830" w:type="dxa"/>
            <w:shd w:val="clear" w:color="auto" w:fill="C6D9F1" w:themeFill="text2" w:themeFillTint="33"/>
            <w:vAlign w:val="center"/>
          </w:tcPr>
          <w:p w14:paraId="16027BB8" w14:textId="5C1D6BF6"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68" w:type="dxa"/>
            <w:vAlign w:val="bottom"/>
          </w:tcPr>
          <w:p w14:paraId="7850FE02" w14:textId="6F7E37B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562D8D75" w14:textId="3AD1B37A"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2C98AF93" w14:textId="201E485F"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78946DB8" w14:textId="41F90D54"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9" w:type="dxa"/>
            <w:vAlign w:val="bottom"/>
          </w:tcPr>
          <w:p w14:paraId="052CEDB8" w14:textId="16814C3A"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8B71E3" w:rsidRPr="003910D2" w14:paraId="67B30E53" w14:textId="27A85ECC" w:rsidTr="00DB52F8">
        <w:trPr>
          <w:jc w:val="center"/>
        </w:trPr>
        <w:tc>
          <w:tcPr>
            <w:tcW w:w="2830" w:type="dxa"/>
            <w:shd w:val="clear" w:color="auto" w:fill="C6D9F1" w:themeFill="text2" w:themeFillTint="33"/>
            <w:vAlign w:val="center"/>
          </w:tcPr>
          <w:p w14:paraId="12899B25" w14:textId="3D943EDB"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68" w:type="dxa"/>
            <w:vAlign w:val="bottom"/>
          </w:tcPr>
          <w:p w14:paraId="44118F1E" w14:textId="75625561"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70AC3FF9" w14:textId="370B9294"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1B1F17A4" w14:textId="569CC8F6"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12DA9C83" w14:textId="55267066"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01497F5F" w14:textId="71481F35"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r>
      <w:tr w:rsidR="008B71E3" w:rsidRPr="003910D2" w14:paraId="7059CE3E" w14:textId="7BA80905" w:rsidTr="00DB52F8">
        <w:trPr>
          <w:jc w:val="center"/>
        </w:trPr>
        <w:tc>
          <w:tcPr>
            <w:tcW w:w="2830" w:type="dxa"/>
            <w:shd w:val="clear" w:color="auto" w:fill="C6D9F1" w:themeFill="text2" w:themeFillTint="33"/>
            <w:vAlign w:val="center"/>
          </w:tcPr>
          <w:p w14:paraId="5B3983F5" w14:textId="50CC95E1"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68" w:type="dxa"/>
            <w:vAlign w:val="bottom"/>
          </w:tcPr>
          <w:p w14:paraId="488826DE" w14:textId="5F67D9A6"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2A47FCD3" w14:textId="0D7480DB"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26BAECE4" w14:textId="5119E740"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6C1EB02E" w14:textId="6BB97D37"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786EF6C8" w14:textId="619B0B71"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E35A52" w:rsidRPr="003910D2">
              <w:rPr>
                <w:rFonts w:asciiTheme="majorHAnsi" w:hAnsiTheme="majorHAnsi" w:cstheme="majorHAnsi"/>
                <w:color w:val="000000"/>
                <w:sz w:val="20"/>
                <w:szCs w:val="20"/>
              </w:rPr>
              <w:t>90</w:t>
            </w:r>
          </w:p>
        </w:tc>
      </w:tr>
      <w:tr w:rsidR="008B71E3" w:rsidRPr="003910D2" w14:paraId="7392FCB7" w14:textId="53FE4686" w:rsidTr="00DB52F8">
        <w:trPr>
          <w:jc w:val="center"/>
        </w:trPr>
        <w:tc>
          <w:tcPr>
            <w:tcW w:w="2830" w:type="dxa"/>
            <w:shd w:val="clear" w:color="auto" w:fill="C6D9F1" w:themeFill="text2" w:themeFillTint="33"/>
            <w:vAlign w:val="center"/>
          </w:tcPr>
          <w:p w14:paraId="404A1231" w14:textId="0B271E94"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68" w:type="dxa"/>
            <w:tcBorders>
              <w:bottom w:val="single" w:sz="4" w:space="0" w:color="auto"/>
            </w:tcBorders>
            <w:vAlign w:val="bottom"/>
          </w:tcPr>
          <w:p w14:paraId="74A8AA67" w14:textId="3090DBBC"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tcBorders>
              <w:bottom w:val="single" w:sz="4" w:space="0" w:color="auto"/>
            </w:tcBorders>
            <w:vAlign w:val="bottom"/>
          </w:tcPr>
          <w:p w14:paraId="059E3200" w14:textId="03C1C582"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tcBorders>
              <w:bottom w:val="single" w:sz="4" w:space="0" w:color="auto"/>
            </w:tcBorders>
            <w:vAlign w:val="bottom"/>
          </w:tcPr>
          <w:p w14:paraId="20F0D1CA" w14:textId="3ADC3B92"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tcBorders>
              <w:bottom w:val="single" w:sz="4" w:space="0" w:color="auto"/>
            </w:tcBorders>
            <w:vAlign w:val="bottom"/>
          </w:tcPr>
          <w:p w14:paraId="51ACF72B" w14:textId="6FBC671C"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tcBorders>
              <w:bottom w:val="single" w:sz="4" w:space="0" w:color="auto"/>
            </w:tcBorders>
            <w:vAlign w:val="bottom"/>
          </w:tcPr>
          <w:p w14:paraId="5CE463DC" w14:textId="26E6FE45"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r w:rsidR="00E35A52" w:rsidRPr="003910D2">
              <w:rPr>
                <w:rFonts w:asciiTheme="majorHAnsi" w:hAnsiTheme="majorHAnsi" w:cstheme="majorHAnsi"/>
                <w:color w:val="000000"/>
                <w:sz w:val="20"/>
                <w:szCs w:val="20"/>
              </w:rPr>
              <w:t>8</w:t>
            </w:r>
          </w:p>
        </w:tc>
      </w:tr>
      <w:tr w:rsidR="008B71E3" w:rsidRPr="003910D2" w14:paraId="4D32F5B0" w14:textId="40D7DF51" w:rsidTr="00DB52F8">
        <w:trPr>
          <w:jc w:val="center"/>
        </w:trPr>
        <w:tc>
          <w:tcPr>
            <w:tcW w:w="2830" w:type="dxa"/>
            <w:shd w:val="clear" w:color="auto" w:fill="C6D9F1" w:themeFill="text2" w:themeFillTint="33"/>
            <w:vAlign w:val="center"/>
          </w:tcPr>
          <w:p w14:paraId="68F5FF59" w14:textId="28D0A986"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68" w:type="dxa"/>
            <w:vAlign w:val="bottom"/>
          </w:tcPr>
          <w:p w14:paraId="4051F7BD" w14:textId="75D40B2C"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2399D18C" w14:textId="1D8C078D"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5F08B110" w14:textId="4DCBD0BC"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6B7D9E68" w14:textId="4F5F184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349EEB96" w14:textId="55AD14F5"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8B71E3" w:rsidRPr="003910D2" w14:paraId="420D99CA" w14:textId="4FC0A611" w:rsidTr="00DB52F8">
        <w:trPr>
          <w:jc w:val="center"/>
        </w:trPr>
        <w:tc>
          <w:tcPr>
            <w:tcW w:w="2830" w:type="dxa"/>
            <w:shd w:val="clear" w:color="auto" w:fill="C6D9F1" w:themeFill="text2" w:themeFillTint="33"/>
            <w:vAlign w:val="center"/>
          </w:tcPr>
          <w:p w14:paraId="37084F28" w14:textId="0891EC2A"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68" w:type="dxa"/>
            <w:vAlign w:val="bottom"/>
          </w:tcPr>
          <w:p w14:paraId="54D192CA" w14:textId="4FD85868"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06F92062" w14:textId="41DBAD00"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1E5C10A4" w14:textId="4BB25143"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4CF73087" w14:textId="5ECE4391"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2CAFCC71" w14:textId="504DD361"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r>
      <w:tr w:rsidR="008B71E3" w:rsidRPr="003910D2" w14:paraId="4E6A774D" w14:textId="6F42E4F6" w:rsidTr="00DB52F8">
        <w:trPr>
          <w:jc w:val="center"/>
        </w:trPr>
        <w:tc>
          <w:tcPr>
            <w:tcW w:w="2830" w:type="dxa"/>
            <w:shd w:val="clear" w:color="auto" w:fill="C6D9F1" w:themeFill="text2" w:themeFillTint="33"/>
            <w:vAlign w:val="center"/>
          </w:tcPr>
          <w:p w14:paraId="1ED19FB2" w14:textId="4E353D16"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68" w:type="dxa"/>
            <w:vAlign w:val="bottom"/>
          </w:tcPr>
          <w:p w14:paraId="6AE823D0" w14:textId="73E12F92"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66B2CC96" w14:textId="71C83356"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745F713A" w14:textId="78C42EFA"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0C87BD01" w14:textId="70F4946A"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7456B05E" w14:textId="68C9A4F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5</w:t>
            </w:r>
          </w:p>
        </w:tc>
      </w:tr>
      <w:tr w:rsidR="008B71E3" w:rsidRPr="003910D2" w14:paraId="21BFE775" w14:textId="3CB901DB" w:rsidTr="00DB52F8">
        <w:trPr>
          <w:jc w:val="center"/>
        </w:trPr>
        <w:tc>
          <w:tcPr>
            <w:tcW w:w="2830" w:type="dxa"/>
            <w:shd w:val="clear" w:color="auto" w:fill="C6D9F1" w:themeFill="text2" w:themeFillTint="33"/>
            <w:vAlign w:val="center"/>
          </w:tcPr>
          <w:p w14:paraId="656F97B1" w14:textId="101E7EE1"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168" w:type="dxa"/>
            <w:vAlign w:val="bottom"/>
          </w:tcPr>
          <w:p w14:paraId="051B4F86" w14:textId="57420C28"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03C68294" w14:textId="7A75473E"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718C1266" w14:textId="779A7CD9"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25AABA75" w14:textId="325E722C"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20890434" w14:textId="24322EEB"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8B71E3" w:rsidRPr="003910D2" w14:paraId="4DE04A46" w14:textId="437309F8" w:rsidTr="00DB52F8">
        <w:trPr>
          <w:jc w:val="center"/>
        </w:trPr>
        <w:tc>
          <w:tcPr>
            <w:tcW w:w="2830" w:type="dxa"/>
            <w:shd w:val="clear" w:color="auto" w:fill="C6D9F1" w:themeFill="text2" w:themeFillTint="33"/>
            <w:vAlign w:val="center"/>
          </w:tcPr>
          <w:p w14:paraId="5A1F3BE2" w14:textId="0D1E0D65"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68" w:type="dxa"/>
            <w:vAlign w:val="bottom"/>
          </w:tcPr>
          <w:p w14:paraId="7B4938C5" w14:textId="64AA141A"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4313DE71" w14:textId="75363DC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C497F12" w14:textId="6035BF16"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5A9CD690" w14:textId="10C66DA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2F524915" w14:textId="064A047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w:t>
            </w:r>
            <w:r w:rsidR="00E35A52"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00E35A52" w:rsidRPr="003910D2">
              <w:rPr>
                <w:rFonts w:asciiTheme="majorHAnsi" w:hAnsiTheme="majorHAnsi" w:cstheme="majorHAnsi"/>
                <w:color w:val="000000"/>
                <w:sz w:val="20"/>
                <w:szCs w:val="20"/>
              </w:rPr>
              <w:t>00</w:t>
            </w:r>
          </w:p>
        </w:tc>
      </w:tr>
      <w:tr w:rsidR="008B71E3" w:rsidRPr="003910D2" w14:paraId="356FC626" w14:textId="02CA8A3E" w:rsidTr="00DB52F8">
        <w:trPr>
          <w:jc w:val="center"/>
        </w:trPr>
        <w:tc>
          <w:tcPr>
            <w:tcW w:w="2830" w:type="dxa"/>
            <w:shd w:val="clear" w:color="auto" w:fill="C6D9F1" w:themeFill="text2" w:themeFillTint="33"/>
            <w:vAlign w:val="center"/>
          </w:tcPr>
          <w:p w14:paraId="308E31DA" w14:textId="46F1219A"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68" w:type="dxa"/>
            <w:vAlign w:val="bottom"/>
          </w:tcPr>
          <w:p w14:paraId="5A1B4A8A" w14:textId="0E9A5C44"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640781DF" w14:textId="697A64F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0F0E3DE1" w14:textId="251E2EBB"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30688980" w14:textId="469AD790"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2F26174F" w14:textId="3A9B6156"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r>
      <w:tr w:rsidR="008B71E3" w:rsidRPr="003910D2" w14:paraId="14FFB6EB" w14:textId="635900AD" w:rsidTr="00DB52F8">
        <w:trPr>
          <w:jc w:val="center"/>
        </w:trPr>
        <w:tc>
          <w:tcPr>
            <w:tcW w:w="2830" w:type="dxa"/>
            <w:shd w:val="clear" w:color="auto" w:fill="C6D9F1" w:themeFill="text2" w:themeFillTint="33"/>
            <w:vAlign w:val="center"/>
          </w:tcPr>
          <w:p w14:paraId="1C1160B2" w14:textId="22F0BFE2"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68" w:type="dxa"/>
            <w:vAlign w:val="bottom"/>
          </w:tcPr>
          <w:p w14:paraId="61B74BAD" w14:textId="5B56945D"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4FDF22D5" w14:textId="0055125D"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3E48304D" w14:textId="67952ECE"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7271DB87" w14:textId="41A066D0"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687BC88F" w14:textId="0CCBC27A"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4</w:t>
            </w:r>
          </w:p>
        </w:tc>
      </w:tr>
      <w:tr w:rsidR="008B71E3" w:rsidRPr="003910D2" w14:paraId="11589375" w14:textId="6FC9FC60" w:rsidTr="00DB52F8">
        <w:trPr>
          <w:jc w:val="center"/>
        </w:trPr>
        <w:tc>
          <w:tcPr>
            <w:tcW w:w="2830" w:type="dxa"/>
            <w:shd w:val="clear" w:color="auto" w:fill="C6D9F1" w:themeFill="text2" w:themeFillTint="33"/>
            <w:vAlign w:val="center"/>
          </w:tcPr>
          <w:p w14:paraId="31190600" w14:textId="170BE4D9"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68" w:type="dxa"/>
            <w:vAlign w:val="bottom"/>
          </w:tcPr>
          <w:p w14:paraId="2808036C" w14:textId="46542B3F"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677FC68" w14:textId="34233E72"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541B0822" w14:textId="1E29C18B"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2C13DED6" w14:textId="75F404FB"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32E3D454" w14:textId="404F099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8B71E3" w:rsidRPr="003910D2" w14:paraId="373213A9" w14:textId="6955721B" w:rsidTr="00DB52F8">
        <w:trPr>
          <w:jc w:val="center"/>
        </w:trPr>
        <w:tc>
          <w:tcPr>
            <w:tcW w:w="2830" w:type="dxa"/>
            <w:shd w:val="clear" w:color="auto" w:fill="C6D9F1" w:themeFill="text2" w:themeFillTint="33"/>
            <w:vAlign w:val="center"/>
          </w:tcPr>
          <w:p w14:paraId="0E1DAF92" w14:textId="2C7A44A2"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168" w:type="dxa"/>
            <w:vAlign w:val="bottom"/>
          </w:tcPr>
          <w:p w14:paraId="23E53321" w14:textId="497545DD"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2AE75095" w14:textId="082612FC"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070B2492" w14:textId="6857FF11"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5186B09B" w14:textId="60DE30B2"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0E075C9D" w14:textId="4359A9F3"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r w:rsidR="008B71E3" w:rsidRPr="003910D2" w14:paraId="2899AFEE" w14:textId="4B78AE9A" w:rsidTr="00DB52F8">
        <w:trPr>
          <w:jc w:val="center"/>
        </w:trPr>
        <w:tc>
          <w:tcPr>
            <w:tcW w:w="2830" w:type="dxa"/>
            <w:shd w:val="clear" w:color="auto" w:fill="C6D9F1" w:themeFill="text2" w:themeFillTint="33"/>
            <w:vAlign w:val="center"/>
          </w:tcPr>
          <w:p w14:paraId="1728FCB5" w14:textId="620290BC"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168" w:type="dxa"/>
            <w:vAlign w:val="bottom"/>
          </w:tcPr>
          <w:p w14:paraId="1A737C14" w14:textId="7819BFF8"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5B6BDA50" w14:textId="3E0F4B0C"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53A3211A" w14:textId="17293328"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bottom"/>
          </w:tcPr>
          <w:p w14:paraId="3439CDD2" w14:textId="6037FCE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6FCF334B" w14:textId="62486BEB"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8B71E3" w:rsidRPr="003910D2" w14:paraId="659B3666" w14:textId="7AEFACEB" w:rsidTr="00DB52F8">
        <w:trPr>
          <w:jc w:val="center"/>
        </w:trPr>
        <w:tc>
          <w:tcPr>
            <w:tcW w:w="2830" w:type="dxa"/>
            <w:shd w:val="clear" w:color="auto" w:fill="C6D9F1" w:themeFill="text2" w:themeFillTint="33"/>
            <w:vAlign w:val="center"/>
          </w:tcPr>
          <w:p w14:paraId="2AFF119B" w14:textId="5CE1D85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68" w:type="dxa"/>
            <w:vAlign w:val="bottom"/>
          </w:tcPr>
          <w:p w14:paraId="1653407A" w14:textId="18B7AD9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12DD41A5" w14:textId="3E000131"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D2C08B1" w14:textId="5C3A555F"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2D565F85" w14:textId="62B6DBD8"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57C9AA22" w14:textId="1819A7BC"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8B71E3" w:rsidRPr="003910D2" w14:paraId="0361F45F" w14:textId="6E90B071" w:rsidTr="00DB52F8">
        <w:trPr>
          <w:jc w:val="center"/>
        </w:trPr>
        <w:tc>
          <w:tcPr>
            <w:tcW w:w="2830" w:type="dxa"/>
            <w:shd w:val="clear" w:color="auto" w:fill="C6D9F1" w:themeFill="text2" w:themeFillTint="33"/>
            <w:vAlign w:val="center"/>
          </w:tcPr>
          <w:p w14:paraId="0E82D308" w14:textId="0C41370B"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68" w:type="dxa"/>
            <w:vAlign w:val="bottom"/>
          </w:tcPr>
          <w:p w14:paraId="4BE68391" w14:textId="01640A65"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65522B37" w14:textId="010402BA"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1C50B925" w14:textId="3D8B5F0D"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5FDB83F3" w14:textId="3A0EEC73"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3FCDD3F0" w14:textId="19B630FD"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r>
      <w:tr w:rsidR="008B71E3" w:rsidRPr="003910D2" w14:paraId="35972C1E" w14:textId="564885D0" w:rsidTr="00DB52F8">
        <w:trPr>
          <w:jc w:val="center"/>
        </w:trPr>
        <w:tc>
          <w:tcPr>
            <w:tcW w:w="2830" w:type="dxa"/>
            <w:shd w:val="clear" w:color="auto" w:fill="C6D9F1" w:themeFill="text2" w:themeFillTint="33"/>
            <w:vAlign w:val="center"/>
          </w:tcPr>
          <w:p w14:paraId="5FE893FC" w14:textId="5FDBA64C" w:rsidR="008B71E3" w:rsidRPr="003910D2" w:rsidRDefault="008B71E3" w:rsidP="003725B8">
            <w:pPr>
              <w:rPr>
                <w:rFonts w:asciiTheme="majorHAnsi" w:hAnsiTheme="majorHAnsi" w:cstheme="majorHAnsi"/>
                <w:sz w:val="20"/>
                <w:szCs w:val="20"/>
              </w:rPr>
            </w:pPr>
            <w:proofErr w:type="spellStart"/>
            <w:r w:rsidRPr="003910D2">
              <w:rPr>
                <w:rFonts w:asciiTheme="majorHAnsi" w:hAnsiTheme="majorHAnsi" w:cstheme="majorHAnsi"/>
                <w:color w:val="000000"/>
                <w:sz w:val="20"/>
                <w:szCs w:val="20"/>
              </w:rPr>
              <w:t>Kemiična</w:t>
            </w:r>
            <w:proofErr w:type="spellEnd"/>
            <w:r w:rsidRPr="003910D2">
              <w:rPr>
                <w:rFonts w:asciiTheme="majorHAnsi" w:hAnsiTheme="majorHAnsi" w:cstheme="majorHAnsi"/>
                <w:color w:val="000000"/>
                <w:sz w:val="20"/>
                <w:szCs w:val="20"/>
              </w:rPr>
              <w:t>, guma in plastika</w:t>
            </w:r>
          </w:p>
        </w:tc>
        <w:tc>
          <w:tcPr>
            <w:tcW w:w="1168" w:type="dxa"/>
            <w:vAlign w:val="bottom"/>
          </w:tcPr>
          <w:p w14:paraId="78822294" w14:textId="01AFDBFC"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33758785" w14:textId="07811DD7"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3EDCC79E" w14:textId="7EB4EE95"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36E2CB1F" w14:textId="56F832F4"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37425E6B" w14:textId="26333D60"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0</w:t>
            </w:r>
          </w:p>
        </w:tc>
      </w:tr>
      <w:tr w:rsidR="008B71E3" w:rsidRPr="003910D2" w14:paraId="621B13B7" w14:textId="082D1141" w:rsidTr="00DB52F8">
        <w:trPr>
          <w:jc w:val="center"/>
        </w:trPr>
        <w:tc>
          <w:tcPr>
            <w:tcW w:w="2830" w:type="dxa"/>
            <w:shd w:val="clear" w:color="auto" w:fill="C6D9F1" w:themeFill="text2" w:themeFillTint="33"/>
            <w:vAlign w:val="center"/>
          </w:tcPr>
          <w:p w14:paraId="03845C29" w14:textId="56676522"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168" w:type="dxa"/>
            <w:vAlign w:val="bottom"/>
          </w:tcPr>
          <w:p w14:paraId="07D03B88" w14:textId="4F8D24F4"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5A889171" w14:textId="5556DBD3"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4408F5E" w14:textId="18EFCA59"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7BC8D187" w14:textId="22A10CC7"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43FBB10C" w14:textId="5491E9C3"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84</w:t>
            </w:r>
          </w:p>
        </w:tc>
      </w:tr>
      <w:tr w:rsidR="008B71E3" w:rsidRPr="003910D2" w14:paraId="7A18BEFB" w14:textId="29C3E94F" w:rsidTr="00DB52F8">
        <w:trPr>
          <w:jc w:val="center"/>
        </w:trPr>
        <w:tc>
          <w:tcPr>
            <w:tcW w:w="2830" w:type="dxa"/>
            <w:shd w:val="clear" w:color="auto" w:fill="C6D9F1" w:themeFill="text2" w:themeFillTint="33"/>
            <w:vAlign w:val="center"/>
          </w:tcPr>
          <w:p w14:paraId="43D02E12" w14:textId="242D0A7D"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lastRenderedPageBreak/>
              <w:t>Petrokemija</w:t>
            </w:r>
          </w:p>
        </w:tc>
        <w:tc>
          <w:tcPr>
            <w:tcW w:w="1168" w:type="dxa"/>
            <w:vAlign w:val="bottom"/>
          </w:tcPr>
          <w:p w14:paraId="2484332B" w14:textId="3056ECE0" w:rsidR="008B71E3" w:rsidRPr="003910D2" w:rsidRDefault="008B71E3"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7EABCF29" w14:textId="0EB4AFAE"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2037503B" w14:textId="3BDF848A"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050DB656" w14:textId="74E97F47" w:rsidR="008B71E3" w:rsidRPr="003910D2" w:rsidRDefault="008B71E3"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5BDA4E45" w14:textId="65046B85"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8B71E3" w:rsidRPr="003910D2" w14:paraId="1365DABF" w14:textId="60F98D59" w:rsidTr="00DB52F8">
        <w:trPr>
          <w:jc w:val="center"/>
        </w:trPr>
        <w:tc>
          <w:tcPr>
            <w:tcW w:w="2830" w:type="dxa"/>
            <w:shd w:val="clear" w:color="auto" w:fill="C6D9F1" w:themeFill="text2" w:themeFillTint="33"/>
            <w:vAlign w:val="center"/>
          </w:tcPr>
          <w:p w14:paraId="226396CD" w14:textId="41D9F60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izdelki</w:t>
            </w:r>
          </w:p>
        </w:tc>
        <w:tc>
          <w:tcPr>
            <w:tcW w:w="1168" w:type="dxa"/>
            <w:vAlign w:val="bottom"/>
          </w:tcPr>
          <w:p w14:paraId="619CF470" w14:textId="3CFA1181"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D5A4ED8" w14:textId="6A2F1E75"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C8F8C5B" w14:textId="0582FF3A"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5A0881BB" w14:textId="687227D3"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60B078D4" w14:textId="788547C8"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r w:rsidR="00E35A52" w:rsidRPr="003910D2">
              <w:rPr>
                <w:rFonts w:asciiTheme="majorHAnsi" w:hAnsiTheme="majorHAnsi" w:cstheme="majorHAnsi"/>
                <w:color w:val="000000"/>
                <w:sz w:val="20"/>
                <w:szCs w:val="20"/>
              </w:rPr>
              <w:t>9</w:t>
            </w:r>
          </w:p>
        </w:tc>
      </w:tr>
      <w:tr w:rsidR="008B71E3" w:rsidRPr="003910D2" w14:paraId="395D31C4" w14:textId="6D1853A0" w:rsidTr="00DB52F8">
        <w:trPr>
          <w:jc w:val="center"/>
        </w:trPr>
        <w:tc>
          <w:tcPr>
            <w:tcW w:w="2830" w:type="dxa"/>
            <w:shd w:val="clear" w:color="auto" w:fill="C6D9F1" w:themeFill="text2" w:themeFillTint="33"/>
            <w:vAlign w:val="center"/>
          </w:tcPr>
          <w:p w14:paraId="036837DA" w14:textId="61C0456E"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1168" w:type="dxa"/>
            <w:vAlign w:val="bottom"/>
          </w:tcPr>
          <w:p w14:paraId="503354BA" w14:textId="5ACED37A"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C4635B1" w14:textId="00D24D79"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0C86A424" w14:textId="65815780"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2453AE94" w14:textId="550904F3"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594D0F91" w14:textId="34B54175"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r>
      <w:tr w:rsidR="008B71E3" w:rsidRPr="003910D2" w14:paraId="16B463FB" w14:textId="7C5B23D6" w:rsidTr="00DB52F8">
        <w:trPr>
          <w:jc w:val="center"/>
        </w:trPr>
        <w:tc>
          <w:tcPr>
            <w:tcW w:w="2830" w:type="dxa"/>
            <w:shd w:val="clear" w:color="auto" w:fill="C6D9F1" w:themeFill="text2" w:themeFillTint="33"/>
            <w:vAlign w:val="center"/>
          </w:tcPr>
          <w:p w14:paraId="474B096A" w14:textId="2834737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68" w:type="dxa"/>
            <w:vAlign w:val="bottom"/>
          </w:tcPr>
          <w:p w14:paraId="24B4FFDA" w14:textId="2A727F5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4EC80797" w14:textId="657BD0A1"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AD80AF0" w14:textId="4069B0A3"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7D288648" w14:textId="6B1FF978"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4F7AB3BD" w14:textId="0B5F022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r w:rsidR="00E35A52" w:rsidRPr="003910D2">
              <w:rPr>
                <w:rFonts w:asciiTheme="majorHAnsi" w:hAnsiTheme="majorHAnsi" w:cstheme="majorHAnsi"/>
                <w:color w:val="000000"/>
                <w:sz w:val="20"/>
                <w:szCs w:val="20"/>
              </w:rPr>
              <w:t>3</w:t>
            </w:r>
          </w:p>
        </w:tc>
      </w:tr>
      <w:tr w:rsidR="008B71E3" w:rsidRPr="003910D2" w14:paraId="656D955D" w14:textId="314E4230" w:rsidTr="00DB52F8">
        <w:trPr>
          <w:jc w:val="center"/>
        </w:trPr>
        <w:tc>
          <w:tcPr>
            <w:tcW w:w="2830" w:type="dxa"/>
            <w:shd w:val="clear" w:color="auto" w:fill="C6D9F1" w:themeFill="text2" w:themeFillTint="33"/>
            <w:vAlign w:val="center"/>
          </w:tcPr>
          <w:p w14:paraId="458595DF" w14:textId="174D845B"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168" w:type="dxa"/>
            <w:vAlign w:val="bottom"/>
          </w:tcPr>
          <w:p w14:paraId="30D3669A" w14:textId="2FD6091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3913EC93" w14:textId="13B52F41"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C6799F2" w14:textId="139667AE"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3D89AAE3" w14:textId="7DAEDF83"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224DEDD3" w14:textId="765D829E"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8B71E3" w:rsidRPr="003910D2" w14:paraId="6477794F" w14:textId="22A98EF2" w:rsidTr="00DB52F8">
        <w:trPr>
          <w:jc w:val="center"/>
        </w:trPr>
        <w:tc>
          <w:tcPr>
            <w:tcW w:w="2830" w:type="dxa"/>
            <w:shd w:val="clear" w:color="auto" w:fill="C6D9F1" w:themeFill="text2" w:themeFillTint="33"/>
            <w:vAlign w:val="center"/>
          </w:tcPr>
          <w:p w14:paraId="3807F4E4" w14:textId="60C6E46B"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68" w:type="dxa"/>
            <w:vAlign w:val="bottom"/>
          </w:tcPr>
          <w:p w14:paraId="244A9C15" w14:textId="5B5F6099"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5D528F85" w14:textId="0D82B641"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4358BC81" w14:textId="3054D07D"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3E447CE0" w14:textId="65B25B79"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5DDDA4D7" w14:textId="7B7F336A"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r w:rsidR="00E35A52" w:rsidRPr="003910D2">
              <w:rPr>
                <w:rFonts w:asciiTheme="majorHAnsi" w:hAnsiTheme="majorHAnsi" w:cstheme="majorHAnsi"/>
                <w:color w:val="000000"/>
                <w:sz w:val="20"/>
                <w:szCs w:val="20"/>
              </w:rPr>
              <w:t>8</w:t>
            </w:r>
          </w:p>
        </w:tc>
      </w:tr>
      <w:tr w:rsidR="008B71E3" w:rsidRPr="003910D2" w14:paraId="463260F1" w14:textId="1B09BE86" w:rsidTr="00DB52F8">
        <w:trPr>
          <w:jc w:val="center"/>
        </w:trPr>
        <w:tc>
          <w:tcPr>
            <w:tcW w:w="2830" w:type="dxa"/>
            <w:shd w:val="clear" w:color="auto" w:fill="C6D9F1" w:themeFill="text2" w:themeFillTint="33"/>
            <w:vAlign w:val="center"/>
          </w:tcPr>
          <w:p w14:paraId="5675C708" w14:textId="31AB7C5F"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68" w:type="dxa"/>
            <w:vAlign w:val="bottom"/>
          </w:tcPr>
          <w:p w14:paraId="7F6156FE" w14:textId="29314E7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4534D5A" w14:textId="60F74A78"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1ACB51EF" w14:textId="7374C696"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0513084F" w14:textId="520CE5F2"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5FDEDC2A" w14:textId="165447B0"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8B71E3" w:rsidRPr="003910D2" w14:paraId="1C411B1E" w14:textId="03B12E06" w:rsidTr="00DB52F8">
        <w:trPr>
          <w:jc w:val="center"/>
        </w:trPr>
        <w:tc>
          <w:tcPr>
            <w:tcW w:w="2830" w:type="dxa"/>
            <w:shd w:val="clear" w:color="auto" w:fill="C6D9F1" w:themeFill="text2" w:themeFillTint="33"/>
            <w:vAlign w:val="center"/>
          </w:tcPr>
          <w:p w14:paraId="15BDD7C4" w14:textId="13551730"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68" w:type="dxa"/>
            <w:vAlign w:val="bottom"/>
          </w:tcPr>
          <w:p w14:paraId="2F0B485B" w14:textId="00C5628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EE38FD7" w14:textId="3C65B8C7"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5B122191" w14:textId="1C94C534"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619E982F" w14:textId="41A50B19"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3F3F4BD6" w14:textId="017E9343"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8B71E3" w:rsidRPr="003910D2" w14:paraId="494CF764" w14:textId="7A4D184C" w:rsidTr="00DB52F8">
        <w:trPr>
          <w:jc w:val="center"/>
        </w:trPr>
        <w:tc>
          <w:tcPr>
            <w:tcW w:w="2830" w:type="dxa"/>
            <w:shd w:val="clear" w:color="auto" w:fill="C6D9F1" w:themeFill="text2" w:themeFillTint="33"/>
            <w:vAlign w:val="center"/>
          </w:tcPr>
          <w:p w14:paraId="08BA11CA" w14:textId="17343042"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w:t>
            </w:r>
            <w:r w:rsidR="00DF33B8"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68" w:type="dxa"/>
            <w:vAlign w:val="bottom"/>
          </w:tcPr>
          <w:p w14:paraId="65491539" w14:textId="5604AF07"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3FC0174E" w14:textId="10D5E323"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74ADEE2" w14:textId="188F8887"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1E554BE3" w14:textId="11C9FAE3"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7AAA075A" w14:textId="07D65911"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5</w:t>
            </w:r>
          </w:p>
        </w:tc>
      </w:tr>
      <w:tr w:rsidR="008B71E3" w:rsidRPr="003910D2" w14:paraId="16AC76B6" w14:textId="67E90F8A" w:rsidTr="00DB52F8">
        <w:trPr>
          <w:jc w:val="center"/>
        </w:trPr>
        <w:tc>
          <w:tcPr>
            <w:tcW w:w="2830" w:type="dxa"/>
            <w:shd w:val="clear" w:color="auto" w:fill="C6D9F1" w:themeFill="text2" w:themeFillTint="33"/>
            <w:vAlign w:val="center"/>
          </w:tcPr>
          <w:p w14:paraId="28BB8C73" w14:textId="1EEA3E32"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68" w:type="dxa"/>
            <w:vAlign w:val="bottom"/>
          </w:tcPr>
          <w:p w14:paraId="3E07D871" w14:textId="0382FFE4"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4E073786" w14:textId="2B3B8779"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05E9ECAB" w14:textId="28DAB707"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7A291F8E" w14:textId="14B38331"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7306071C" w14:textId="7111CACE"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7</w:t>
            </w:r>
          </w:p>
        </w:tc>
      </w:tr>
      <w:tr w:rsidR="008B71E3" w:rsidRPr="003910D2" w14:paraId="150FCF7D" w14:textId="494B9F2E" w:rsidTr="00DB52F8">
        <w:trPr>
          <w:jc w:val="center"/>
        </w:trPr>
        <w:tc>
          <w:tcPr>
            <w:tcW w:w="2830" w:type="dxa"/>
            <w:shd w:val="clear" w:color="auto" w:fill="C6D9F1" w:themeFill="text2" w:themeFillTint="33"/>
            <w:vAlign w:val="center"/>
          </w:tcPr>
          <w:p w14:paraId="7152DBC9" w14:textId="6B5D3E9F"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68" w:type="dxa"/>
            <w:vAlign w:val="bottom"/>
          </w:tcPr>
          <w:p w14:paraId="12C6ACA7" w14:textId="1CE4265D"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6ADA3518" w14:textId="64142741"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5033BCEC" w14:textId="5FD56EB3"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6BE39674" w14:textId="422A8AD1" w:rsidR="008B71E3" w:rsidRPr="003910D2" w:rsidRDefault="008B71E3"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752671AA" w14:textId="58EEB4BD" w:rsidR="008B71E3" w:rsidRPr="003910D2" w:rsidRDefault="008B71E3"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6</w:t>
            </w:r>
          </w:p>
        </w:tc>
      </w:tr>
    </w:tbl>
    <w:p w14:paraId="5C3AB648"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536FD0FB"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4B0B6ABD" w14:textId="77777777" w:rsidR="00C05C38" w:rsidRPr="003910D2" w:rsidRDefault="00C05C38" w:rsidP="003725B8">
      <w:pPr>
        <w:rPr>
          <w:rFonts w:asciiTheme="majorHAnsi" w:hAnsiTheme="majorHAnsi" w:cstheme="majorHAnsi"/>
        </w:rPr>
      </w:pPr>
    </w:p>
    <w:p w14:paraId="56038171" w14:textId="6F55EF64" w:rsidR="00C05C38" w:rsidRPr="003910D2" w:rsidRDefault="00C05C38" w:rsidP="003725B8">
      <w:pPr>
        <w:rPr>
          <w:rFonts w:asciiTheme="majorHAnsi" w:hAnsiTheme="majorHAnsi" w:cstheme="majorHAnsi"/>
        </w:rPr>
      </w:pPr>
      <w:r w:rsidRPr="003910D2">
        <w:rPr>
          <w:rFonts w:asciiTheme="majorHAnsi" w:hAnsiTheme="majorHAnsi" w:cstheme="majorHAnsi"/>
        </w:rPr>
        <w:t xml:space="preserve">Z vidika razlik med simuliranimi scenariji najbolj odstopata </w:t>
      </w:r>
      <w:r w:rsidR="00CE28B7" w:rsidRPr="003910D2">
        <w:rPr>
          <w:rFonts w:asciiTheme="majorHAnsi" w:hAnsiTheme="majorHAnsi" w:cstheme="majorHAnsi"/>
        </w:rPr>
        <w:t xml:space="preserve">scenarij </w:t>
      </w:r>
      <w:r w:rsidRPr="003910D2">
        <w:rPr>
          <w:rFonts w:asciiTheme="majorHAnsi" w:hAnsiTheme="majorHAnsi" w:cstheme="majorHAnsi"/>
        </w:rPr>
        <w:t xml:space="preserve">3 in </w:t>
      </w:r>
      <w:r w:rsidR="00CE28B7" w:rsidRPr="003910D2">
        <w:rPr>
          <w:rFonts w:asciiTheme="majorHAnsi" w:hAnsiTheme="majorHAnsi" w:cstheme="majorHAnsi"/>
        </w:rPr>
        <w:t xml:space="preserve">scenarij </w:t>
      </w:r>
      <w:r w:rsidRPr="003910D2">
        <w:rPr>
          <w:rFonts w:asciiTheme="majorHAnsi" w:hAnsiTheme="majorHAnsi" w:cstheme="majorHAnsi"/>
        </w:rPr>
        <w:t>4 (scenari</w:t>
      </w:r>
      <w:r w:rsidR="001C7839" w:rsidRPr="003910D2">
        <w:rPr>
          <w:rFonts w:asciiTheme="majorHAnsi" w:hAnsiTheme="majorHAnsi" w:cstheme="majorHAnsi"/>
        </w:rPr>
        <w:t>j</w:t>
      </w:r>
      <w:r w:rsidR="00D06A5B" w:rsidRPr="003910D2">
        <w:rPr>
          <w:rFonts w:asciiTheme="majorHAnsi" w:hAnsiTheme="majorHAnsi" w:cstheme="majorHAnsi"/>
        </w:rPr>
        <w:t xml:space="preserve"> </w:t>
      </w:r>
      <w:r w:rsidR="00CE28B7" w:rsidRPr="003910D2">
        <w:rPr>
          <w:rFonts w:asciiTheme="majorHAnsi" w:hAnsiTheme="majorHAnsi" w:cstheme="majorHAnsi"/>
        </w:rPr>
        <w:t xml:space="preserve">5 </w:t>
      </w:r>
      <w:r w:rsidR="00D06A5B" w:rsidRPr="003910D2">
        <w:rPr>
          <w:rFonts w:asciiTheme="majorHAnsi" w:hAnsiTheme="majorHAnsi" w:cstheme="majorHAnsi"/>
        </w:rPr>
        <w:t>je izvzet</w:t>
      </w:r>
      <w:r w:rsidRPr="003910D2">
        <w:rPr>
          <w:rFonts w:asciiTheme="majorHAnsi" w:hAnsiTheme="majorHAnsi" w:cstheme="majorHAnsi"/>
        </w:rPr>
        <w:t xml:space="preserve">, ker dominira učinek carinske vojne ZDA). </w:t>
      </w:r>
      <w:r w:rsidR="00E35A52" w:rsidRPr="003910D2">
        <w:rPr>
          <w:rFonts w:asciiTheme="majorHAnsi" w:hAnsiTheme="majorHAnsi" w:cstheme="majorHAnsi"/>
        </w:rPr>
        <w:t>Povprečni cenovni učinek po scenarijih 3 in 4 je med 2</w:t>
      </w:r>
      <w:r w:rsidR="00DF33B8" w:rsidRPr="003910D2">
        <w:rPr>
          <w:rFonts w:asciiTheme="majorHAnsi" w:hAnsiTheme="majorHAnsi" w:cstheme="majorHAnsi"/>
        </w:rPr>
        <w:t>,</w:t>
      </w:r>
      <w:r w:rsidR="00E35A52" w:rsidRPr="003910D2">
        <w:rPr>
          <w:rFonts w:asciiTheme="majorHAnsi" w:hAnsiTheme="majorHAnsi" w:cstheme="majorHAnsi"/>
        </w:rPr>
        <w:t>2</w:t>
      </w:r>
      <w:r w:rsidR="004C5E60" w:rsidRPr="003910D2">
        <w:rPr>
          <w:rFonts w:asciiTheme="majorHAnsi" w:hAnsiTheme="majorHAnsi" w:cstheme="majorHAnsi"/>
        </w:rPr>
        <w:t>-</w:t>
      </w:r>
      <w:r w:rsidR="00E35A52" w:rsidRPr="003910D2">
        <w:rPr>
          <w:rFonts w:asciiTheme="majorHAnsi" w:hAnsiTheme="majorHAnsi" w:cstheme="majorHAnsi"/>
        </w:rPr>
        <w:t xml:space="preserve"> (scenarij 4) in 3</w:t>
      </w:r>
      <w:r w:rsidR="00DF33B8" w:rsidRPr="003910D2">
        <w:rPr>
          <w:rFonts w:asciiTheme="majorHAnsi" w:hAnsiTheme="majorHAnsi" w:cstheme="majorHAnsi"/>
        </w:rPr>
        <w:t>,</w:t>
      </w:r>
      <w:r w:rsidR="00E35A52" w:rsidRPr="003910D2">
        <w:rPr>
          <w:rFonts w:asciiTheme="majorHAnsi" w:hAnsiTheme="majorHAnsi" w:cstheme="majorHAnsi"/>
        </w:rPr>
        <w:t>6</w:t>
      </w:r>
      <w:r w:rsidR="00D06A5B" w:rsidRPr="003910D2">
        <w:rPr>
          <w:rFonts w:asciiTheme="majorHAnsi" w:hAnsiTheme="majorHAnsi" w:cstheme="majorHAnsi"/>
        </w:rPr>
        <w:t>-</w:t>
      </w:r>
      <w:r w:rsidR="00E35A52" w:rsidRPr="003910D2">
        <w:rPr>
          <w:rFonts w:asciiTheme="majorHAnsi" w:hAnsiTheme="majorHAnsi" w:cstheme="majorHAnsi"/>
        </w:rPr>
        <w:t xml:space="preserve"> (scenarij 3)</w:t>
      </w:r>
      <w:r w:rsidR="00D06A5B" w:rsidRPr="003910D2">
        <w:rPr>
          <w:rFonts w:asciiTheme="majorHAnsi" w:hAnsiTheme="majorHAnsi" w:cstheme="majorHAnsi"/>
        </w:rPr>
        <w:t xml:space="preserve"> -</w:t>
      </w:r>
      <w:r w:rsidR="00E35A52" w:rsidRPr="003910D2">
        <w:rPr>
          <w:rFonts w:asciiTheme="majorHAnsi" w:hAnsiTheme="majorHAnsi" w:cstheme="majorHAnsi"/>
        </w:rPr>
        <w:t xml:space="preserve">krat višji od povprečja scenarija 1. Najbolj izrazite razlike so opazne v panogah žitaric, riža, rastlinskih in živalskih vlaken in ostalih proizvodov živalskega izvora. </w:t>
      </w:r>
      <w:r w:rsidR="001032C3" w:rsidRPr="003910D2">
        <w:rPr>
          <w:rFonts w:asciiTheme="majorHAnsi" w:hAnsiTheme="majorHAnsi" w:cstheme="majorHAnsi"/>
        </w:rPr>
        <w:t xml:space="preserve">Kljub temu, da gre za kvantitativno dokaj minorne učinke na tržne cene, </w:t>
      </w:r>
      <w:r w:rsidR="00DC311B" w:rsidRPr="003910D2">
        <w:rPr>
          <w:rFonts w:asciiTheme="majorHAnsi" w:hAnsiTheme="majorHAnsi" w:cstheme="majorHAnsi"/>
        </w:rPr>
        <w:t>pa je potrebno opozoriti, da so določene</w:t>
      </w:r>
      <w:r w:rsidR="004C5E60" w:rsidRPr="003910D2">
        <w:rPr>
          <w:rFonts w:asciiTheme="majorHAnsi" w:hAnsiTheme="majorHAnsi" w:cstheme="majorHAnsi"/>
        </w:rPr>
        <w:t>,</w:t>
      </w:r>
      <w:r w:rsidR="00DC311B" w:rsidRPr="003910D2">
        <w:rPr>
          <w:rFonts w:asciiTheme="majorHAnsi" w:hAnsiTheme="majorHAnsi" w:cstheme="majorHAnsi"/>
        </w:rPr>
        <w:t xml:space="preserve"> predvsem kmetijske panoge razmeroma bolj izpostavljene potencialno negativnim cenovnim nihanjem.</w:t>
      </w:r>
    </w:p>
    <w:p w14:paraId="17AD7508" w14:textId="77777777" w:rsidR="00930530" w:rsidRPr="003910D2" w:rsidRDefault="00930530" w:rsidP="003725B8">
      <w:pPr>
        <w:rPr>
          <w:rFonts w:asciiTheme="majorHAnsi" w:hAnsiTheme="majorHAnsi" w:cstheme="majorHAnsi"/>
        </w:rPr>
      </w:pPr>
    </w:p>
    <w:p w14:paraId="746F782A" w14:textId="77777777" w:rsidR="00930530" w:rsidRPr="003910D2" w:rsidRDefault="00930530" w:rsidP="003725B8">
      <w:pPr>
        <w:pStyle w:val="Naslov3"/>
        <w:rPr>
          <w:rFonts w:asciiTheme="majorHAnsi" w:hAnsiTheme="majorHAnsi" w:cstheme="majorHAnsi"/>
          <w:noProof/>
        </w:rPr>
      </w:pPr>
      <w:bookmarkStart w:id="76" w:name="_Toc211421278"/>
      <w:r w:rsidRPr="003910D2">
        <w:rPr>
          <w:rFonts w:asciiTheme="majorHAnsi" w:hAnsiTheme="majorHAnsi" w:cstheme="majorHAnsi"/>
          <w:noProof/>
        </w:rPr>
        <w:t>Učinki na konkurenčnost in zunanjo trgovino</w:t>
      </w:r>
      <w:bookmarkEnd w:id="76"/>
    </w:p>
    <w:p w14:paraId="7361CF4D" w14:textId="0294A12A" w:rsidR="00930530" w:rsidRPr="003910D2" w:rsidRDefault="00930530" w:rsidP="003725B8">
      <w:pPr>
        <w:tabs>
          <w:tab w:val="left" w:pos="493"/>
        </w:tabs>
        <w:rPr>
          <w:rFonts w:asciiTheme="majorHAnsi" w:hAnsiTheme="majorHAnsi" w:cstheme="majorHAnsi"/>
        </w:rPr>
      </w:pPr>
      <w:r w:rsidRPr="003910D2">
        <w:rPr>
          <w:rFonts w:asciiTheme="majorHAnsi" w:hAnsiTheme="majorHAnsi" w:cstheme="majorHAnsi"/>
        </w:rPr>
        <w:t>Poleg dodane vrednosti nas zanima tudi</w:t>
      </w:r>
      <w:r w:rsidR="004C5E60" w:rsidRPr="003910D2">
        <w:rPr>
          <w:rFonts w:asciiTheme="majorHAnsi" w:hAnsiTheme="majorHAnsi" w:cstheme="majorHAnsi"/>
        </w:rPr>
        <w:t>,</w:t>
      </w:r>
      <w:r w:rsidRPr="003910D2">
        <w:rPr>
          <w:rFonts w:asciiTheme="majorHAnsi" w:hAnsiTheme="majorHAnsi" w:cstheme="majorHAnsi"/>
        </w:rPr>
        <w:t xml:space="preserve"> kako bodo novi konkurenčni pritiski in hkratne priložnosti na novih trgih vplivale na konkurenčnost slovenskega gospodarstva. V nadaljevanju v </w:t>
      </w:r>
      <w:r w:rsidR="00DF33B8" w:rsidRPr="003910D2">
        <w:rPr>
          <w:rFonts w:asciiTheme="majorHAnsi" w:hAnsiTheme="majorHAnsi" w:cstheme="majorHAnsi"/>
        </w:rPr>
        <w:t>t</w:t>
      </w:r>
      <w:r w:rsidR="004C5E60" w:rsidRPr="003910D2">
        <w:rPr>
          <w:rFonts w:asciiTheme="majorHAnsi" w:hAnsiTheme="majorHAnsi" w:cstheme="majorHAnsi"/>
        </w:rPr>
        <w:t xml:space="preserve">abelah </w:t>
      </w:r>
      <w:r w:rsidR="00EE3EBD" w:rsidRPr="003910D2">
        <w:rPr>
          <w:rFonts w:asciiTheme="majorHAnsi" w:hAnsiTheme="majorHAnsi" w:cstheme="majorHAnsi"/>
        </w:rPr>
        <w:t>11 in 12</w:t>
      </w:r>
      <w:r w:rsidRPr="003910D2">
        <w:rPr>
          <w:rFonts w:asciiTheme="majorHAnsi" w:hAnsiTheme="majorHAnsi" w:cstheme="majorHAnsi"/>
        </w:rPr>
        <w:t xml:space="preserve"> prikazujemo vpliv zunanjetrgovinske liberalizacije na konkurenčnost posameznih panog in na sektorsko gibanje obsega izvoza in uvoza.</w:t>
      </w:r>
    </w:p>
    <w:p w14:paraId="0A5ABA7B" w14:textId="77777777" w:rsidR="00FF3344" w:rsidRPr="003910D2" w:rsidRDefault="00FF3344" w:rsidP="003725B8">
      <w:pPr>
        <w:tabs>
          <w:tab w:val="left" w:pos="493"/>
        </w:tabs>
        <w:rPr>
          <w:rFonts w:asciiTheme="majorHAnsi" w:hAnsiTheme="majorHAnsi" w:cstheme="majorHAnsi"/>
        </w:rPr>
      </w:pPr>
    </w:p>
    <w:p w14:paraId="6D603811" w14:textId="72222624" w:rsidR="00930530" w:rsidRPr="003910D2" w:rsidRDefault="003A2AA9" w:rsidP="003725B8">
      <w:pPr>
        <w:tabs>
          <w:tab w:val="left" w:pos="493"/>
        </w:tabs>
        <w:rPr>
          <w:rFonts w:asciiTheme="majorHAnsi" w:hAnsiTheme="majorHAnsi" w:cstheme="majorHAnsi"/>
        </w:rPr>
      </w:pPr>
      <w:bookmarkStart w:id="77" w:name="_Toc211421311"/>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11</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 xml:space="preserve">Sprememba obsega izvoza Slovenije po sektorjih </w:t>
      </w:r>
      <w:r w:rsidR="00B24F59" w:rsidRPr="003910D2">
        <w:rPr>
          <w:rFonts w:asciiTheme="majorHAnsi" w:hAnsiTheme="majorHAnsi" w:cstheme="majorHAnsi"/>
        </w:rPr>
        <w:t xml:space="preserve">in </w:t>
      </w:r>
      <w:r w:rsidR="00930530" w:rsidRPr="003910D2">
        <w:rPr>
          <w:rFonts w:asciiTheme="majorHAnsi" w:hAnsiTheme="majorHAnsi" w:cstheme="majorHAnsi"/>
        </w:rPr>
        <w:t>po scenarijih zunanjetrgovinske liberalizacije (</w:t>
      </w:r>
      <w:r w:rsidR="003725B8">
        <w:rPr>
          <w:rFonts w:asciiTheme="majorHAnsi" w:hAnsiTheme="majorHAnsi" w:cstheme="majorHAnsi"/>
        </w:rPr>
        <w:t>v odstotkih</w:t>
      </w:r>
      <w:r w:rsidR="00930530" w:rsidRPr="003910D2">
        <w:rPr>
          <w:rFonts w:asciiTheme="majorHAnsi" w:hAnsiTheme="majorHAnsi" w:cstheme="majorHAnsi"/>
        </w:rPr>
        <w:t>)</w:t>
      </w:r>
      <w:bookmarkEnd w:id="77"/>
    </w:p>
    <w:tbl>
      <w:tblPr>
        <w:tblStyle w:val="Tabelamrea"/>
        <w:tblW w:w="0" w:type="auto"/>
        <w:jc w:val="center"/>
        <w:tblLook w:val="04A0" w:firstRow="1" w:lastRow="0" w:firstColumn="1" w:lastColumn="0" w:noHBand="0" w:noVBand="1"/>
        <w:tblCaption w:val="Tabela scenarijev 1-5"/>
      </w:tblPr>
      <w:tblGrid>
        <w:gridCol w:w="2916"/>
        <w:gridCol w:w="1151"/>
        <w:gridCol w:w="1151"/>
        <w:gridCol w:w="1151"/>
        <w:gridCol w:w="1151"/>
        <w:gridCol w:w="1152"/>
      </w:tblGrid>
      <w:tr w:rsidR="00B24F59" w:rsidRPr="003910D2" w14:paraId="7D78DAC0" w14:textId="77777777" w:rsidTr="008621CA">
        <w:trPr>
          <w:trHeight w:val="364"/>
          <w:jc w:val="center"/>
        </w:trPr>
        <w:tc>
          <w:tcPr>
            <w:tcW w:w="2916" w:type="dxa"/>
            <w:shd w:val="clear" w:color="auto" w:fill="C6D9F1" w:themeFill="text2" w:themeFillTint="33"/>
          </w:tcPr>
          <w:p w14:paraId="6377CC55" w14:textId="77777777" w:rsidR="00B24F59" w:rsidRPr="003910D2" w:rsidRDefault="00B24F59" w:rsidP="003725B8">
            <w:pPr>
              <w:rPr>
                <w:rFonts w:asciiTheme="majorHAnsi" w:hAnsiTheme="majorHAnsi" w:cstheme="majorHAnsi"/>
                <w:sz w:val="20"/>
                <w:szCs w:val="20"/>
              </w:rPr>
            </w:pPr>
          </w:p>
        </w:tc>
        <w:tc>
          <w:tcPr>
            <w:tcW w:w="1151" w:type="dxa"/>
            <w:shd w:val="clear" w:color="auto" w:fill="C6D9F1" w:themeFill="text2" w:themeFillTint="33"/>
            <w:vAlign w:val="center"/>
          </w:tcPr>
          <w:p w14:paraId="05E6D111" w14:textId="77777777" w:rsidR="00B24F59" w:rsidRPr="003910D2" w:rsidRDefault="00B24F59" w:rsidP="003725B8">
            <w:pP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51" w:type="dxa"/>
            <w:shd w:val="clear" w:color="auto" w:fill="C6D9F1" w:themeFill="text2" w:themeFillTint="33"/>
            <w:vAlign w:val="center"/>
          </w:tcPr>
          <w:p w14:paraId="02EF3A25" w14:textId="77777777" w:rsidR="00B24F59" w:rsidRPr="003910D2" w:rsidRDefault="00B24F59" w:rsidP="003725B8">
            <w:pP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51" w:type="dxa"/>
            <w:shd w:val="clear" w:color="auto" w:fill="C6D9F1" w:themeFill="text2" w:themeFillTint="33"/>
            <w:vAlign w:val="center"/>
          </w:tcPr>
          <w:p w14:paraId="2E963D10" w14:textId="77777777" w:rsidR="00B24F59" w:rsidRPr="003910D2" w:rsidRDefault="00B24F59" w:rsidP="003725B8">
            <w:pP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51" w:type="dxa"/>
            <w:shd w:val="clear" w:color="auto" w:fill="C6D9F1" w:themeFill="text2" w:themeFillTint="33"/>
            <w:vAlign w:val="center"/>
          </w:tcPr>
          <w:p w14:paraId="54B15B51" w14:textId="77777777" w:rsidR="00B24F59" w:rsidRPr="003910D2" w:rsidRDefault="00B24F59" w:rsidP="003725B8">
            <w:pP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52" w:type="dxa"/>
            <w:shd w:val="clear" w:color="auto" w:fill="C6D9F1" w:themeFill="text2" w:themeFillTint="33"/>
            <w:vAlign w:val="center"/>
          </w:tcPr>
          <w:p w14:paraId="33090E5D" w14:textId="77777777" w:rsidR="00B24F59" w:rsidRPr="003910D2" w:rsidRDefault="00B24F59" w:rsidP="003725B8">
            <w:pPr>
              <w:rPr>
                <w:rFonts w:asciiTheme="majorHAnsi" w:hAnsiTheme="majorHAnsi" w:cstheme="majorHAnsi"/>
                <w:sz w:val="20"/>
                <w:szCs w:val="20"/>
              </w:rPr>
            </w:pPr>
            <w:r w:rsidRPr="003910D2">
              <w:rPr>
                <w:rFonts w:asciiTheme="majorHAnsi" w:hAnsiTheme="majorHAnsi" w:cstheme="majorHAnsi"/>
                <w:sz w:val="20"/>
                <w:szCs w:val="20"/>
              </w:rPr>
              <w:t>Scenarij 5</w:t>
            </w:r>
          </w:p>
        </w:tc>
      </w:tr>
      <w:tr w:rsidR="00EE3E8B" w:rsidRPr="003910D2" w14:paraId="1B484070" w14:textId="77777777" w:rsidTr="00DB52F8">
        <w:trPr>
          <w:jc w:val="center"/>
        </w:trPr>
        <w:tc>
          <w:tcPr>
            <w:tcW w:w="2916" w:type="dxa"/>
            <w:shd w:val="clear" w:color="auto" w:fill="C6D9F1" w:themeFill="text2" w:themeFillTint="33"/>
            <w:vAlign w:val="center"/>
          </w:tcPr>
          <w:p w14:paraId="206CF735" w14:textId="53AFB086"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51" w:type="dxa"/>
            <w:vAlign w:val="bottom"/>
          </w:tcPr>
          <w:p w14:paraId="0F545EAF" w14:textId="446696C8"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51" w:type="dxa"/>
            <w:vAlign w:val="bottom"/>
          </w:tcPr>
          <w:p w14:paraId="32C11C6B" w14:textId="2D9D26E9"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59</w:t>
            </w:r>
          </w:p>
        </w:tc>
        <w:tc>
          <w:tcPr>
            <w:tcW w:w="1151" w:type="dxa"/>
            <w:vAlign w:val="bottom"/>
          </w:tcPr>
          <w:p w14:paraId="356BFB3B" w14:textId="3D2B8875"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72</w:t>
            </w:r>
          </w:p>
        </w:tc>
        <w:tc>
          <w:tcPr>
            <w:tcW w:w="1151" w:type="dxa"/>
            <w:vAlign w:val="bottom"/>
          </w:tcPr>
          <w:p w14:paraId="0A91CF6B" w14:textId="1BEBFC19"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c>
          <w:tcPr>
            <w:tcW w:w="1152" w:type="dxa"/>
            <w:vAlign w:val="bottom"/>
          </w:tcPr>
          <w:p w14:paraId="16CEEC34" w14:textId="0A4B466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r>
      <w:tr w:rsidR="00EE3E8B" w:rsidRPr="003910D2" w14:paraId="5DD5AFE3" w14:textId="77777777" w:rsidTr="00DB52F8">
        <w:trPr>
          <w:jc w:val="center"/>
        </w:trPr>
        <w:tc>
          <w:tcPr>
            <w:tcW w:w="2916" w:type="dxa"/>
            <w:shd w:val="clear" w:color="auto" w:fill="C6D9F1" w:themeFill="text2" w:themeFillTint="33"/>
            <w:vAlign w:val="center"/>
          </w:tcPr>
          <w:p w14:paraId="3DDCCF58" w14:textId="15436F5C"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51" w:type="dxa"/>
            <w:vAlign w:val="bottom"/>
          </w:tcPr>
          <w:p w14:paraId="5B0B47D2" w14:textId="011F0B2E"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85</w:t>
            </w:r>
          </w:p>
        </w:tc>
        <w:tc>
          <w:tcPr>
            <w:tcW w:w="1151" w:type="dxa"/>
            <w:vAlign w:val="bottom"/>
          </w:tcPr>
          <w:p w14:paraId="5ACF2FDC" w14:textId="5C4F11F4"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c>
          <w:tcPr>
            <w:tcW w:w="1151" w:type="dxa"/>
            <w:vAlign w:val="bottom"/>
          </w:tcPr>
          <w:p w14:paraId="596BEC54" w14:textId="5B885EC8"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151" w:type="dxa"/>
            <w:vAlign w:val="bottom"/>
          </w:tcPr>
          <w:p w14:paraId="1C563174" w14:textId="05CD09B9"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44</w:t>
            </w:r>
          </w:p>
        </w:tc>
        <w:tc>
          <w:tcPr>
            <w:tcW w:w="1152" w:type="dxa"/>
            <w:vAlign w:val="bottom"/>
          </w:tcPr>
          <w:p w14:paraId="31B3E7F0" w14:textId="1BB36CF1"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r>
      <w:tr w:rsidR="00EE3E8B" w:rsidRPr="003910D2" w14:paraId="2AABF5EB" w14:textId="77777777" w:rsidTr="00DB52F8">
        <w:trPr>
          <w:jc w:val="center"/>
        </w:trPr>
        <w:tc>
          <w:tcPr>
            <w:tcW w:w="2916" w:type="dxa"/>
            <w:shd w:val="clear" w:color="auto" w:fill="C6D9F1" w:themeFill="text2" w:themeFillTint="33"/>
            <w:vAlign w:val="center"/>
          </w:tcPr>
          <w:p w14:paraId="69C97F2A" w14:textId="2F324FAF"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151" w:type="dxa"/>
            <w:vAlign w:val="bottom"/>
          </w:tcPr>
          <w:p w14:paraId="72205714" w14:textId="066E4B94"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c>
          <w:tcPr>
            <w:tcW w:w="1151" w:type="dxa"/>
            <w:vAlign w:val="bottom"/>
          </w:tcPr>
          <w:p w14:paraId="5DB99EE3" w14:textId="14F726FD"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93</w:t>
            </w:r>
          </w:p>
        </w:tc>
        <w:tc>
          <w:tcPr>
            <w:tcW w:w="1151" w:type="dxa"/>
            <w:vAlign w:val="bottom"/>
          </w:tcPr>
          <w:p w14:paraId="351157C9" w14:textId="4909AE11"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c>
          <w:tcPr>
            <w:tcW w:w="1151" w:type="dxa"/>
            <w:vAlign w:val="bottom"/>
          </w:tcPr>
          <w:p w14:paraId="75619461" w14:textId="066C3310"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152" w:type="dxa"/>
            <w:vAlign w:val="bottom"/>
          </w:tcPr>
          <w:p w14:paraId="3B864FB0" w14:textId="27FEBBE2"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EE3E8B" w:rsidRPr="003910D2" w14:paraId="70146B59" w14:textId="77777777" w:rsidTr="00DB52F8">
        <w:trPr>
          <w:jc w:val="center"/>
        </w:trPr>
        <w:tc>
          <w:tcPr>
            <w:tcW w:w="2916" w:type="dxa"/>
            <w:shd w:val="clear" w:color="auto" w:fill="C6D9F1" w:themeFill="text2" w:themeFillTint="33"/>
            <w:vAlign w:val="center"/>
          </w:tcPr>
          <w:p w14:paraId="22061030" w14:textId="66785EC2"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51" w:type="dxa"/>
            <w:vAlign w:val="bottom"/>
          </w:tcPr>
          <w:p w14:paraId="5DA7D6C8" w14:textId="6349E0EA"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151" w:type="dxa"/>
            <w:vAlign w:val="bottom"/>
          </w:tcPr>
          <w:p w14:paraId="0AE78C3A" w14:textId="3B5B4E58"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6FFB512D" w14:textId="060F5BF2"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151" w:type="dxa"/>
            <w:vAlign w:val="bottom"/>
          </w:tcPr>
          <w:p w14:paraId="17662FD3" w14:textId="3C1DCF66"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67</w:t>
            </w:r>
          </w:p>
        </w:tc>
        <w:tc>
          <w:tcPr>
            <w:tcW w:w="1152" w:type="dxa"/>
            <w:vAlign w:val="bottom"/>
          </w:tcPr>
          <w:p w14:paraId="46456A86" w14:textId="48437D23"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r>
      <w:tr w:rsidR="00EE3E8B" w:rsidRPr="003910D2" w14:paraId="77031A86" w14:textId="77777777" w:rsidTr="00DB52F8">
        <w:trPr>
          <w:jc w:val="center"/>
        </w:trPr>
        <w:tc>
          <w:tcPr>
            <w:tcW w:w="2916" w:type="dxa"/>
            <w:shd w:val="clear" w:color="auto" w:fill="C6D9F1" w:themeFill="text2" w:themeFillTint="33"/>
            <w:vAlign w:val="center"/>
          </w:tcPr>
          <w:p w14:paraId="5A6718E9" w14:textId="2A73AEDC"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51" w:type="dxa"/>
            <w:vAlign w:val="bottom"/>
          </w:tcPr>
          <w:p w14:paraId="40338BEB" w14:textId="75DB1B9D"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151" w:type="dxa"/>
            <w:vAlign w:val="bottom"/>
          </w:tcPr>
          <w:p w14:paraId="148B9815" w14:textId="538D3D38"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151" w:type="dxa"/>
            <w:vAlign w:val="bottom"/>
          </w:tcPr>
          <w:p w14:paraId="4A560BB6" w14:textId="7B634DF3"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1" w:type="dxa"/>
            <w:vAlign w:val="bottom"/>
          </w:tcPr>
          <w:p w14:paraId="620C13CA" w14:textId="7673EDDB"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2" w:type="dxa"/>
            <w:vAlign w:val="bottom"/>
          </w:tcPr>
          <w:p w14:paraId="046021F3" w14:textId="3317DDE6"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r>
      <w:tr w:rsidR="00EE3E8B" w:rsidRPr="003910D2" w14:paraId="019B26D0" w14:textId="77777777" w:rsidTr="00DB52F8">
        <w:trPr>
          <w:jc w:val="center"/>
        </w:trPr>
        <w:tc>
          <w:tcPr>
            <w:tcW w:w="2916" w:type="dxa"/>
            <w:shd w:val="clear" w:color="auto" w:fill="C6D9F1" w:themeFill="text2" w:themeFillTint="33"/>
            <w:vAlign w:val="center"/>
          </w:tcPr>
          <w:p w14:paraId="4D1D902C" w14:textId="55A8BAD0"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51" w:type="dxa"/>
            <w:vAlign w:val="bottom"/>
          </w:tcPr>
          <w:p w14:paraId="0230CDD1" w14:textId="1F5A9053"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151" w:type="dxa"/>
            <w:vAlign w:val="bottom"/>
          </w:tcPr>
          <w:p w14:paraId="255478A2" w14:textId="1A6207F6"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151" w:type="dxa"/>
            <w:vAlign w:val="bottom"/>
          </w:tcPr>
          <w:p w14:paraId="34A4B10D" w14:textId="2ABBD096"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151" w:type="dxa"/>
            <w:vAlign w:val="bottom"/>
          </w:tcPr>
          <w:p w14:paraId="2D29142B" w14:textId="177F4FD1"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152" w:type="dxa"/>
            <w:vAlign w:val="bottom"/>
          </w:tcPr>
          <w:p w14:paraId="1BF7844C" w14:textId="677E894B"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EE3E8B" w:rsidRPr="003910D2" w14:paraId="346958FF" w14:textId="77777777" w:rsidTr="00DB52F8">
        <w:trPr>
          <w:jc w:val="center"/>
        </w:trPr>
        <w:tc>
          <w:tcPr>
            <w:tcW w:w="2916" w:type="dxa"/>
            <w:shd w:val="clear" w:color="auto" w:fill="C6D9F1" w:themeFill="text2" w:themeFillTint="33"/>
            <w:vAlign w:val="center"/>
          </w:tcPr>
          <w:p w14:paraId="382CACD0" w14:textId="1DE5E219"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51" w:type="dxa"/>
            <w:vAlign w:val="bottom"/>
          </w:tcPr>
          <w:p w14:paraId="24EE8AB2" w14:textId="6DBE46DF"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1" w:type="dxa"/>
            <w:vAlign w:val="bottom"/>
          </w:tcPr>
          <w:p w14:paraId="6E4B9984" w14:textId="3D70DE85"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1" w:type="dxa"/>
            <w:vAlign w:val="bottom"/>
          </w:tcPr>
          <w:p w14:paraId="654D4866" w14:textId="0743E54D"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151" w:type="dxa"/>
            <w:vAlign w:val="bottom"/>
          </w:tcPr>
          <w:p w14:paraId="60DF5D2D" w14:textId="3CB5D3CD"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c>
          <w:tcPr>
            <w:tcW w:w="1152" w:type="dxa"/>
            <w:vAlign w:val="bottom"/>
          </w:tcPr>
          <w:p w14:paraId="7406654E" w14:textId="46142462"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EE3E8B" w:rsidRPr="003910D2" w14:paraId="18C882A6" w14:textId="77777777" w:rsidTr="00DB52F8">
        <w:trPr>
          <w:jc w:val="center"/>
        </w:trPr>
        <w:tc>
          <w:tcPr>
            <w:tcW w:w="2916" w:type="dxa"/>
            <w:shd w:val="clear" w:color="auto" w:fill="C6D9F1" w:themeFill="text2" w:themeFillTint="33"/>
            <w:vAlign w:val="center"/>
          </w:tcPr>
          <w:p w14:paraId="48880B9F" w14:textId="32A7A15E"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sz w:val="20"/>
                <w:szCs w:val="20"/>
              </w:rPr>
              <w:t>Perutnina in svinjina</w:t>
            </w:r>
          </w:p>
        </w:tc>
        <w:tc>
          <w:tcPr>
            <w:tcW w:w="1151" w:type="dxa"/>
            <w:vAlign w:val="bottom"/>
          </w:tcPr>
          <w:p w14:paraId="2632BC90" w14:textId="481E4926"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1" w:type="dxa"/>
            <w:vAlign w:val="bottom"/>
          </w:tcPr>
          <w:p w14:paraId="0378A613" w14:textId="24B77589"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4687DE80" w14:textId="7ABD3059"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1" w:type="dxa"/>
            <w:vAlign w:val="bottom"/>
          </w:tcPr>
          <w:p w14:paraId="656FA5CC" w14:textId="3945D25D"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c>
          <w:tcPr>
            <w:tcW w:w="1152" w:type="dxa"/>
            <w:vAlign w:val="bottom"/>
          </w:tcPr>
          <w:p w14:paraId="07386006" w14:textId="1C923554"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r>
      <w:tr w:rsidR="00EE3E8B" w:rsidRPr="003910D2" w14:paraId="2B460EF6" w14:textId="77777777" w:rsidTr="00DB52F8">
        <w:trPr>
          <w:jc w:val="center"/>
        </w:trPr>
        <w:tc>
          <w:tcPr>
            <w:tcW w:w="2916" w:type="dxa"/>
            <w:shd w:val="clear" w:color="auto" w:fill="C6D9F1" w:themeFill="text2" w:themeFillTint="33"/>
            <w:vAlign w:val="center"/>
          </w:tcPr>
          <w:p w14:paraId="5F48E42F" w14:textId="1AFB4B8F"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51" w:type="dxa"/>
            <w:vAlign w:val="bottom"/>
          </w:tcPr>
          <w:p w14:paraId="0A66BCAA" w14:textId="22FEF797"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1" w:type="dxa"/>
            <w:vAlign w:val="bottom"/>
          </w:tcPr>
          <w:p w14:paraId="22607437" w14:textId="35C3D81C"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69572D22" w14:textId="6E1ACF0F"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c>
          <w:tcPr>
            <w:tcW w:w="1151" w:type="dxa"/>
            <w:vAlign w:val="bottom"/>
          </w:tcPr>
          <w:p w14:paraId="506B524F" w14:textId="6184A6DD"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c>
          <w:tcPr>
            <w:tcW w:w="1152" w:type="dxa"/>
            <w:vAlign w:val="bottom"/>
          </w:tcPr>
          <w:p w14:paraId="40417C30" w14:textId="2B95F9C4"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r>
      <w:tr w:rsidR="00EE3E8B" w:rsidRPr="003910D2" w14:paraId="01DF54F9" w14:textId="77777777" w:rsidTr="00DB52F8">
        <w:trPr>
          <w:jc w:val="center"/>
        </w:trPr>
        <w:tc>
          <w:tcPr>
            <w:tcW w:w="2916" w:type="dxa"/>
            <w:shd w:val="clear" w:color="auto" w:fill="C6D9F1" w:themeFill="text2" w:themeFillTint="33"/>
            <w:vAlign w:val="center"/>
          </w:tcPr>
          <w:p w14:paraId="39B8BED2" w14:textId="32132766"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151" w:type="dxa"/>
            <w:vAlign w:val="bottom"/>
          </w:tcPr>
          <w:p w14:paraId="7F7D54C1" w14:textId="758D97E2"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32</w:t>
            </w:r>
          </w:p>
        </w:tc>
        <w:tc>
          <w:tcPr>
            <w:tcW w:w="1151" w:type="dxa"/>
            <w:vAlign w:val="bottom"/>
          </w:tcPr>
          <w:p w14:paraId="0629617C" w14:textId="6AB479CB"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1" w:type="dxa"/>
            <w:vAlign w:val="bottom"/>
          </w:tcPr>
          <w:p w14:paraId="7C8D7EC7" w14:textId="37378395"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1" w:type="dxa"/>
            <w:vAlign w:val="bottom"/>
          </w:tcPr>
          <w:p w14:paraId="5B4582FD" w14:textId="3F147C62"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2" w:type="dxa"/>
            <w:vAlign w:val="bottom"/>
          </w:tcPr>
          <w:p w14:paraId="14BF16EE" w14:textId="355DBE7E"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EE3E8B" w:rsidRPr="003910D2" w14:paraId="0EBF642D" w14:textId="77777777" w:rsidTr="00DB52F8">
        <w:trPr>
          <w:jc w:val="center"/>
        </w:trPr>
        <w:tc>
          <w:tcPr>
            <w:tcW w:w="2916" w:type="dxa"/>
            <w:shd w:val="clear" w:color="auto" w:fill="C6D9F1" w:themeFill="text2" w:themeFillTint="33"/>
            <w:vAlign w:val="center"/>
          </w:tcPr>
          <w:p w14:paraId="6FCB83E2" w14:textId="2FD4F58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151" w:type="dxa"/>
            <w:vAlign w:val="bottom"/>
          </w:tcPr>
          <w:p w14:paraId="6D8F747B" w14:textId="054B43E1"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1" w:type="dxa"/>
            <w:vAlign w:val="bottom"/>
          </w:tcPr>
          <w:p w14:paraId="33747B82" w14:textId="1653D348"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16B30890" w14:textId="492631C1"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1" w:type="dxa"/>
            <w:vAlign w:val="bottom"/>
          </w:tcPr>
          <w:p w14:paraId="6D5C4A16" w14:textId="5B585CBC"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2" w:type="dxa"/>
            <w:vAlign w:val="bottom"/>
          </w:tcPr>
          <w:p w14:paraId="08931CAA" w14:textId="2BC9F09E"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r>
      <w:tr w:rsidR="00EE3E8B" w:rsidRPr="003910D2" w14:paraId="251CA21A" w14:textId="77777777" w:rsidTr="00DB52F8">
        <w:trPr>
          <w:jc w:val="center"/>
        </w:trPr>
        <w:tc>
          <w:tcPr>
            <w:tcW w:w="2916" w:type="dxa"/>
            <w:shd w:val="clear" w:color="auto" w:fill="C6D9F1" w:themeFill="text2" w:themeFillTint="33"/>
            <w:vAlign w:val="center"/>
          </w:tcPr>
          <w:p w14:paraId="5F72D196" w14:textId="6FAB0301"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51" w:type="dxa"/>
            <w:vAlign w:val="bottom"/>
          </w:tcPr>
          <w:p w14:paraId="52DF4D05" w14:textId="670EFFC6"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51" w:type="dxa"/>
            <w:vAlign w:val="bottom"/>
          </w:tcPr>
          <w:p w14:paraId="5B9A9760" w14:textId="0D0C9E10"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c>
          <w:tcPr>
            <w:tcW w:w="1151" w:type="dxa"/>
            <w:vAlign w:val="bottom"/>
          </w:tcPr>
          <w:p w14:paraId="54AE208E" w14:textId="1DF7D5A5"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1" w:type="dxa"/>
            <w:vAlign w:val="bottom"/>
          </w:tcPr>
          <w:p w14:paraId="3723C9E5" w14:textId="72D7183A"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2" w:type="dxa"/>
            <w:vAlign w:val="bottom"/>
          </w:tcPr>
          <w:p w14:paraId="730515A7" w14:textId="08A7C1E4"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r>
      <w:tr w:rsidR="00EE3E8B" w:rsidRPr="003910D2" w14:paraId="460A40EE" w14:textId="77777777" w:rsidTr="00DB52F8">
        <w:trPr>
          <w:jc w:val="center"/>
        </w:trPr>
        <w:tc>
          <w:tcPr>
            <w:tcW w:w="2916" w:type="dxa"/>
            <w:shd w:val="clear" w:color="auto" w:fill="C6D9F1" w:themeFill="text2" w:themeFillTint="33"/>
            <w:vAlign w:val="center"/>
          </w:tcPr>
          <w:p w14:paraId="568391CA" w14:textId="0ED00C6D"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51" w:type="dxa"/>
            <w:vAlign w:val="bottom"/>
          </w:tcPr>
          <w:p w14:paraId="107CE421" w14:textId="11BA2E5E"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51" w:type="dxa"/>
            <w:vAlign w:val="bottom"/>
          </w:tcPr>
          <w:p w14:paraId="22486F20" w14:textId="20FEF619"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1" w:type="dxa"/>
            <w:vAlign w:val="bottom"/>
          </w:tcPr>
          <w:p w14:paraId="4FDBEDC0" w14:textId="11899075"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433CB165" w14:textId="36D76722"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52" w:type="dxa"/>
            <w:vAlign w:val="bottom"/>
          </w:tcPr>
          <w:p w14:paraId="0A6E56F2" w14:textId="06405A0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r>
      <w:tr w:rsidR="00EE3E8B" w:rsidRPr="003910D2" w14:paraId="23471140" w14:textId="77777777" w:rsidTr="00DB52F8">
        <w:trPr>
          <w:jc w:val="center"/>
        </w:trPr>
        <w:tc>
          <w:tcPr>
            <w:tcW w:w="2916" w:type="dxa"/>
            <w:shd w:val="clear" w:color="auto" w:fill="C6D9F1" w:themeFill="text2" w:themeFillTint="33"/>
            <w:vAlign w:val="center"/>
          </w:tcPr>
          <w:p w14:paraId="1269BB16" w14:textId="7577556C"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51" w:type="dxa"/>
            <w:tcBorders>
              <w:bottom w:val="single" w:sz="4" w:space="0" w:color="auto"/>
            </w:tcBorders>
            <w:vAlign w:val="bottom"/>
          </w:tcPr>
          <w:p w14:paraId="7D3AFF8C" w14:textId="2C348304"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tcBorders>
              <w:bottom w:val="single" w:sz="4" w:space="0" w:color="auto"/>
            </w:tcBorders>
            <w:vAlign w:val="bottom"/>
          </w:tcPr>
          <w:p w14:paraId="5B6AA5C7" w14:textId="1FDA2C27"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tcBorders>
              <w:bottom w:val="single" w:sz="4" w:space="0" w:color="auto"/>
            </w:tcBorders>
            <w:vAlign w:val="bottom"/>
          </w:tcPr>
          <w:p w14:paraId="2566B051" w14:textId="1B608A33"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tcBorders>
              <w:bottom w:val="single" w:sz="4" w:space="0" w:color="auto"/>
            </w:tcBorders>
            <w:vAlign w:val="bottom"/>
          </w:tcPr>
          <w:p w14:paraId="6F86D1EA" w14:textId="3511DD4A"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2" w:type="dxa"/>
            <w:tcBorders>
              <w:bottom w:val="single" w:sz="4" w:space="0" w:color="auto"/>
            </w:tcBorders>
            <w:vAlign w:val="bottom"/>
          </w:tcPr>
          <w:p w14:paraId="222FEA95" w14:textId="3DA1CBC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EE3E8B" w:rsidRPr="003910D2" w14:paraId="3A1A89A6" w14:textId="77777777" w:rsidTr="00DB52F8">
        <w:trPr>
          <w:jc w:val="center"/>
        </w:trPr>
        <w:tc>
          <w:tcPr>
            <w:tcW w:w="2916" w:type="dxa"/>
            <w:shd w:val="clear" w:color="auto" w:fill="C6D9F1" w:themeFill="text2" w:themeFillTint="33"/>
            <w:vAlign w:val="center"/>
          </w:tcPr>
          <w:p w14:paraId="786D83C9" w14:textId="051C78CB"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151" w:type="dxa"/>
            <w:vAlign w:val="bottom"/>
          </w:tcPr>
          <w:p w14:paraId="1C65B76C" w14:textId="1A441190"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053A7863" w14:textId="1C9A4CE3"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1" w:type="dxa"/>
            <w:vAlign w:val="bottom"/>
          </w:tcPr>
          <w:p w14:paraId="2F2932C0" w14:textId="0032D818"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5A8CBFD9" w14:textId="346F268E"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52" w:type="dxa"/>
            <w:vAlign w:val="bottom"/>
          </w:tcPr>
          <w:p w14:paraId="64A8C856" w14:textId="198B737E"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r>
      <w:tr w:rsidR="00EE3E8B" w:rsidRPr="003910D2" w14:paraId="40B35558" w14:textId="77777777" w:rsidTr="00DB52F8">
        <w:trPr>
          <w:jc w:val="center"/>
        </w:trPr>
        <w:tc>
          <w:tcPr>
            <w:tcW w:w="2916" w:type="dxa"/>
            <w:shd w:val="clear" w:color="auto" w:fill="C6D9F1" w:themeFill="text2" w:themeFillTint="33"/>
            <w:vAlign w:val="center"/>
          </w:tcPr>
          <w:p w14:paraId="271F6931" w14:textId="6DBC74D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151" w:type="dxa"/>
            <w:vAlign w:val="bottom"/>
          </w:tcPr>
          <w:p w14:paraId="7B134601" w14:textId="74B2F930"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2D717FF6" w14:textId="776CB228"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7646D3E9" w14:textId="1293BC58"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163C7FCB" w14:textId="3A4C3432"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2" w:type="dxa"/>
            <w:vAlign w:val="bottom"/>
          </w:tcPr>
          <w:p w14:paraId="29FF42D3" w14:textId="47EE043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r>
      <w:tr w:rsidR="00EE3E8B" w:rsidRPr="003910D2" w14:paraId="6A7DC099" w14:textId="77777777" w:rsidTr="00DB52F8">
        <w:trPr>
          <w:jc w:val="center"/>
        </w:trPr>
        <w:tc>
          <w:tcPr>
            <w:tcW w:w="2916" w:type="dxa"/>
            <w:shd w:val="clear" w:color="auto" w:fill="C6D9F1" w:themeFill="text2" w:themeFillTint="33"/>
            <w:vAlign w:val="center"/>
          </w:tcPr>
          <w:p w14:paraId="3ADDEFC1" w14:textId="26F2E98F"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51" w:type="dxa"/>
            <w:vAlign w:val="bottom"/>
          </w:tcPr>
          <w:p w14:paraId="6F439055" w14:textId="630F2D21"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0E050930" w14:textId="25BA2A3B"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723E3719" w14:textId="0AD136A4"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57D4B0EB" w14:textId="3AEF36A8"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2" w:type="dxa"/>
            <w:vAlign w:val="bottom"/>
          </w:tcPr>
          <w:p w14:paraId="15940483" w14:textId="497A7AB3"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69</w:t>
            </w:r>
          </w:p>
        </w:tc>
      </w:tr>
      <w:tr w:rsidR="00EE3E8B" w:rsidRPr="003910D2" w14:paraId="0A2EFDB3" w14:textId="77777777" w:rsidTr="00DB52F8">
        <w:trPr>
          <w:jc w:val="center"/>
        </w:trPr>
        <w:tc>
          <w:tcPr>
            <w:tcW w:w="2916" w:type="dxa"/>
            <w:shd w:val="clear" w:color="auto" w:fill="C6D9F1" w:themeFill="text2" w:themeFillTint="33"/>
            <w:vAlign w:val="center"/>
          </w:tcPr>
          <w:p w14:paraId="75529175" w14:textId="4D7123DE"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lastRenderedPageBreak/>
              <w:t>Tekstil in obleke</w:t>
            </w:r>
          </w:p>
        </w:tc>
        <w:tc>
          <w:tcPr>
            <w:tcW w:w="1151" w:type="dxa"/>
            <w:vAlign w:val="bottom"/>
          </w:tcPr>
          <w:p w14:paraId="7BA33A93" w14:textId="7DC8EE6C"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400B0A05" w14:textId="7652C99F"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1" w:type="dxa"/>
            <w:vAlign w:val="bottom"/>
          </w:tcPr>
          <w:p w14:paraId="028C3BF6" w14:textId="695DC384"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vAlign w:val="bottom"/>
          </w:tcPr>
          <w:p w14:paraId="58E4ED2F" w14:textId="408EDDC0"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2" w:type="dxa"/>
            <w:vAlign w:val="bottom"/>
          </w:tcPr>
          <w:p w14:paraId="616C1358" w14:textId="351684AC"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r>
      <w:tr w:rsidR="00EE3E8B" w:rsidRPr="003910D2" w14:paraId="2921FE29" w14:textId="77777777" w:rsidTr="00DB52F8">
        <w:trPr>
          <w:jc w:val="center"/>
        </w:trPr>
        <w:tc>
          <w:tcPr>
            <w:tcW w:w="2916" w:type="dxa"/>
            <w:shd w:val="clear" w:color="auto" w:fill="C6D9F1" w:themeFill="text2" w:themeFillTint="33"/>
            <w:vAlign w:val="center"/>
          </w:tcPr>
          <w:p w14:paraId="47C770A0" w14:textId="6DC402CB"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w:t>
            </w:r>
            <w:r w:rsidR="00B363E6" w:rsidRPr="003910D2">
              <w:rPr>
                <w:rFonts w:asciiTheme="majorHAnsi" w:hAnsiTheme="majorHAnsi" w:cstheme="majorHAnsi"/>
                <w:color w:val="000000"/>
                <w:sz w:val="20"/>
                <w:szCs w:val="20"/>
              </w:rPr>
              <w:t xml:space="preserve"> </w:t>
            </w:r>
            <w:proofErr w:type="spellStart"/>
            <w:r w:rsidR="00B363E6" w:rsidRPr="003910D2">
              <w:rPr>
                <w:rFonts w:asciiTheme="majorHAnsi" w:hAnsiTheme="majorHAnsi" w:cstheme="majorHAnsi"/>
                <w:color w:val="000000"/>
                <w:sz w:val="20"/>
                <w:szCs w:val="20"/>
              </w:rPr>
              <w:t>ind</w:t>
            </w:r>
            <w:proofErr w:type="spellEnd"/>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guma in plastika</w:t>
            </w:r>
          </w:p>
        </w:tc>
        <w:tc>
          <w:tcPr>
            <w:tcW w:w="1151" w:type="dxa"/>
            <w:vAlign w:val="bottom"/>
          </w:tcPr>
          <w:p w14:paraId="49389798" w14:textId="61BF57FC"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1B1C8A86" w14:textId="4E698AC0"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1" w:type="dxa"/>
            <w:vAlign w:val="bottom"/>
          </w:tcPr>
          <w:p w14:paraId="30FAE42A" w14:textId="198A24CC"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240FDC8D" w14:textId="4C8DFC61"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2" w:type="dxa"/>
            <w:vAlign w:val="bottom"/>
          </w:tcPr>
          <w:p w14:paraId="0F8CD708" w14:textId="774FC30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EE3E8B" w:rsidRPr="003910D2" w14:paraId="7F857CBF" w14:textId="77777777" w:rsidTr="00DB52F8">
        <w:trPr>
          <w:jc w:val="center"/>
        </w:trPr>
        <w:tc>
          <w:tcPr>
            <w:tcW w:w="2916" w:type="dxa"/>
            <w:shd w:val="clear" w:color="auto" w:fill="C6D9F1" w:themeFill="text2" w:themeFillTint="33"/>
            <w:vAlign w:val="center"/>
          </w:tcPr>
          <w:p w14:paraId="182043D6" w14:textId="32378A2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151" w:type="dxa"/>
            <w:vAlign w:val="bottom"/>
          </w:tcPr>
          <w:p w14:paraId="28D73386" w14:textId="1401985C"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62E059CB" w14:textId="2D0D88F6"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53E1B0D7" w14:textId="2F22CAC9"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1449F7C2" w14:textId="3FC7D5B8"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2" w:type="dxa"/>
            <w:vAlign w:val="bottom"/>
          </w:tcPr>
          <w:p w14:paraId="74B2842C" w14:textId="7E3998EF"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r>
      <w:tr w:rsidR="00EE3E8B" w:rsidRPr="003910D2" w14:paraId="2B055A3F" w14:textId="77777777" w:rsidTr="00DB52F8">
        <w:trPr>
          <w:jc w:val="center"/>
        </w:trPr>
        <w:tc>
          <w:tcPr>
            <w:tcW w:w="2916" w:type="dxa"/>
            <w:shd w:val="clear" w:color="auto" w:fill="C6D9F1" w:themeFill="text2" w:themeFillTint="33"/>
            <w:vAlign w:val="center"/>
          </w:tcPr>
          <w:p w14:paraId="3F0FB9D3" w14:textId="3D4E1FF9"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Petrokemija</w:t>
            </w:r>
          </w:p>
        </w:tc>
        <w:tc>
          <w:tcPr>
            <w:tcW w:w="1151" w:type="dxa"/>
            <w:vAlign w:val="bottom"/>
          </w:tcPr>
          <w:p w14:paraId="5958B907" w14:textId="4442D7A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1" w:type="dxa"/>
            <w:vAlign w:val="bottom"/>
          </w:tcPr>
          <w:p w14:paraId="3BBF3888" w14:textId="6E7B93E1"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vAlign w:val="bottom"/>
          </w:tcPr>
          <w:p w14:paraId="31E87DF8" w14:textId="0CF5CDF2"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vAlign w:val="bottom"/>
          </w:tcPr>
          <w:p w14:paraId="3F354E4A" w14:textId="5A2B4F63"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2" w:type="dxa"/>
            <w:vAlign w:val="bottom"/>
          </w:tcPr>
          <w:p w14:paraId="7B093363" w14:textId="45AAF47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r>
      <w:tr w:rsidR="00EE3E8B" w:rsidRPr="003910D2" w14:paraId="123DBEEF" w14:textId="77777777" w:rsidTr="00DB52F8">
        <w:trPr>
          <w:jc w:val="center"/>
        </w:trPr>
        <w:tc>
          <w:tcPr>
            <w:tcW w:w="2916" w:type="dxa"/>
            <w:shd w:val="clear" w:color="auto" w:fill="C6D9F1" w:themeFill="text2" w:themeFillTint="33"/>
            <w:vAlign w:val="center"/>
          </w:tcPr>
          <w:p w14:paraId="0763F157" w14:textId="5ED80D81"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151" w:type="dxa"/>
            <w:vAlign w:val="bottom"/>
          </w:tcPr>
          <w:p w14:paraId="202E50E7" w14:textId="7A0AFA02"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2BE26D89" w14:textId="59C595EB"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2890DC6A" w14:textId="26A3D73A"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58649876" w14:textId="580362A7"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2" w:type="dxa"/>
            <w:vAlign w:val="bottom"/>
          </w:tcPr>
          <w:p w14:paraId="2639CB6C" w14:textId="5340AF90"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EE3E8B" w:rsidRPr="003910D2" w14:paraId="38C70B6C" w14:textId="77777777" w:rsidTr="00DB52F8">
        <w:trPr>
          <w:jc w:val="center"/>
        </w:trPr>
        <w:tc>
          <w:tcPr>
            <w:tcW w:w="2916" w:type="dxa"/>
            <w:shd w:val="clear" w:color="auto" w:fill="C6D9F1" w:themeFill="text2" w:themeFillTint="33"/>
            <w:vAlign w:val="center"/>
          </w:tcPr>
          <w:p w14:paraId="65D2A25A" w14:textId="6AE19F4C"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1151" w:type="dxa"/>
            <w:vAlign w:val="bottom"/>
          </w:tcPr>
          <w:p w14:paraId="5CAB3421" w14:textId="46C1DA5A"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2EFBC33C" w14:textId="2ED07F1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1" w:type="dxa"/>
            <w:vAlign w:val="bottom"/>
          </w:tcPr>
          <w:p w14:paraId="0B7DA832" w14:textId="6E8D91EC"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1" w:type="dxa"/>
            <w:vAlign w:val="bottom"/>
          </w:tcPr>
          <w:p w14:paraId="6EAA4002" w14:textId="29A7AC3B"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2" w:type="dxa"/>
            <w:vAlign w:val="bottom"/>
          </w:tcPr>
          <w:p w14:paraId="14666F43" w14:textId="78883A26"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80</w:t>
            </w:r>
          </w:p>
        </w:tc>
      </w:tr>
      <w:tr w:rsidR="00EE3E8B" w:rsidRPr="003910D2" w14:paraId="358C6B16" w14:textId="77777777" w:rsidTr="00DB52F8">
        <w:trPr>
          <w:jc w:val="center"/>
        </w:trPr>
        <w:tc>
          <w:tcPr>
            <w:tcW w:w="2916" w:type="dxa"/>
            <w:shd w:val="clear" w:color="auto" w:fill="C6D9F1" w:themeFill="text2" w:themeFillTint="33"/>
            <w:vAlign w:val="center"/>
          </w:tcPr>
          <w:p w14:paraId="470DFCE9" w14:textId="30BB85E1"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51" w:type="dxa"/>
            <w:vAlign w:val="bottom"/>
          </w:tcPr>
          <w:p w14:paraId="7EAC45D7" w14:textId="30848F7F"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32004916" w14:textId="58BD2204"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151" w:type="dxa"/>
            <w:vAlign w:val="bottom"/>
          </w:tcPr>
          <w:p w14:paraId="50008DC2" w14:textId="1C4D14E9"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404B313B" w14:textId="1A3FC3BF"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2" w:type="dxa"/>
            <w:vAlign w:val="bottom"/>
          </w:tcPr>
          <w:p w14:paraId="1FAC7189" w14:textId="4791D2E3"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EE3E8B" w:rsidRPr="003910D2" w14:paraId="16B6A4D2" w14:textId="77777777" w:rsidTr="00DB52F8">
        <w:trPr>
          <w:jc w:val="center"/>
        </w:trPr>
        <w:tc>
          <w:tcPr>
            <w:tcW w:w="2916" w:type="dxa"/>
            <w:shd w:val="clear" w:color="auto" w:fill="C6D9F1" w:themeFill="text2" w:themeFillTint="33"/>
            <w:vAlign w:val="center"/>
          </w:tcPr>
          <w:p w14:paraId="66F50E6C" w14:textId="520BEFF0"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151" w:type="dxa"/>
            <w:vAlign w:val="bottom"/>
          </w:tcPr>
          <w:p w14:paraId="6237207F" w14:textId="7927B828"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77E68B1D" w14:textId="7EBC312D"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1" w:type="dxa"/>
            <w:vAlign w:val="bottom"/>
          </w:tcPr>
          <w:p w14:paraId="6273D5B6" w14:textId="61490831"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10DAA2D4" w14:textId="3B5B9C90"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52" w:type="dxa"/>
            <w:vAlign w:val="bottom"/>
          </w:tcPr>
          <w:p w14:paraId="2EA54E39" w14:textId="328F4C86"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55</w:t>
            </w:r>
          </w:p>
        </w:tc>
      </w:tr>
      <w:tr w:rsidR="00EE3E8B" w:rsidRPr="003910D2" w14:paraId="4B5DA28F" w14:textId="77777777" w:rsidTr="00DB52F8">
        <w:trPr>
          <w:jc w:val="center"/>
        </w:trPr>
        <w:tc>
          <w:tcPr>
            <w:tcW w:w="2916" w:type="dxa"/>
            <w:shd w:val="clear" w:color="auto" w:fill="C6D9F1" w:themeFill="text2" w:themeFillTint="33"/>
            <w:vAlign w:val="center"/>
          </w:tcPr>
          <w:p w14:paraId="77DDC408" w14:textId="4A89C536"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51" w:type="dxa"/>
            <w:vAlign w:val="bottom"/>
          </w:tcPr>
          <w:p w14:paraId="11B66C82" w14:textId="0A26CC35"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1E6D659C" w14:textId="55CD182E"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65DFD5DB" w14:textId="0F983887"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1" w:type="dxa"/>
            <w:vAlign w:val="bottom"/>
          </w:tcPr>
          <w:p w14:paraId="571C17A3" w14:textId="43273864"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2" w:type="dxa"/>
            <w:vAlign w:val="bottom"/>
          </w:tcPr>
          <w:p w14:paraId="6BC3A353" w14:textId="0C5ED610"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r>
      <w:tr w:rsidR="00EE3E8B" w:rsidRPr="003910D2" w14:paraId="66ED81F2" w14:textId="77777777" w:rsidTr="00DB52F8">
        <w:trPr>
          <w:jc w:val="center"/>
        </w:trPr>
        <w:tc>
          <w:tcPr>
            <w:tcW w:w="2916" w:type="dxa"/>
            <w:shd w:val="clear" w:color="auto" w:fill="C6D9F1" w:themeFill="text2" w:themeFillTint="33"/>
            <w:vAlign w:val="center"/>
          </w:tcPr>
          <w:p w14:paraId="62322815" w14:textId="42D7EE4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51" w:type="dxa"/>
            <w:vAlign w:val="bottom"/>
          </w:tcPr>
          <w:p w14:paraId="39388931" w14:textId="137B8F83"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151" w:type="dxa"/>
            <w:vAlign w:val="bottom"/>
          </w:tcPr>
          <w:p w14:paraId="48F3F54A" w14:textId="79F3CF79"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1" w:type="dxa"/>
            <w:vAlign w:val="bottom"/>
          </w:tcPr>
          <w:p w14:paraId="52160594" w14:textId="42421F03"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31E0D59C" w14:textId="5EAD5F8E"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2" w:type="dxa"/>
            <w:vAlign w:val="bottom"/>
          </w:tcPr>
          <w:p w14:paraId="196F8928" w14:textId="414F115E"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EE3E8B" w:rsidRPr="003910D2" w14:paraId="235B973C" w14:textId="77777777" w:rsidTr="00DB52F8">
        <w:trPr>
          <w:jc w:val="center"/>
        </w:trPr>
        <w:tc>
          <w:tcPr>
            <w:tcW w:w="2916" w:type="dxa"/>
            <w:shd w:val="clear" w:color="auto" w:fill="C6D9F1" w:themeFill="text2" w:themeFillTint="33"/>
            <w:vAlign w:val="center"/>
          </w:tcPr>
          <w:p w14:paraId="409F0684" w14:textId="082DE6EE"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51" w:type="dxa"/>
            <w:vAlign w:val="bottom"/>
          </w:tcPr>
          <w:p w14:paraId="2FC9DB7B" w14:textId="4A251B6D"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1" w:type="dxa"/>
            <w:vAlign w:val="bottom"/>
          </w:tcPr>
          <w:p w14:paraId="6DF5DC3E" w14:textId="0A21E79B"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0C0F1935" w14:textId="2195286F"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1" w:type="dxa"/>
            <w:vAlign w:val="bottom"/>
          </w:tcPr>
          <w:p w14:paraId="3A46C246" w14:textId="28881FEF" w:rsidR="00EE3E8B" w:rsidRPr="003910D2" w:rsidRDefault="00EE3E8B"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152" w:type="dxa"/>
            <w:vAlign w:val="bottom"/>
          </w:tcPr>
          <w:p w14:paraId="4797BDDD" w14:textId="24A8C8E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73</w:t>
            </w:r>
          </w:p>
        </w:tc>
      </w:tr>
      <w:tr w:rsidR="00EE3E8B" w:rsidRPr="003910D2" w14:paraId="03181B2F" w14:textId="77777777" w:rsidTr="00DB52F8">
        <w:trPr>
          <w:jc w:val="center"/>
        </w:trPr>
        <w:tc>
          <w:tcPr>
            <w:tcW w:w="2916" w:type="dxa"/>
            <w:shd w:val="clear" w:color="auto" w:fill="C6D9F1" w:themeFill="text2" w:themeFillTint="33"/>
            <w:vAlign w:val="center"/>
          </w:tcPr>
          <w:p w14:paraId="0BC5AB5F" w14:textId="4627129E"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w:t>
            </w:r>
            <w:r w:rsidR="00DF33B8"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51" w:type="dxa"/>
            <w:vAlign w:val="bottom"/>
          </w:tcPr>
          <w:p w14:paraId="394C156F" w14:textId="59201FC5" w:rsidR="00EE3E8B" w:rsidRPr="003910D2" w:rsidRDefault="00EE3E8B"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151" w:type="dxa"/>
            <w:vAlign w:val="bottom"/>
          </w:tcPr>
          <w:p w14:paraId="36DF0676" w14:textId="3F591774"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c>
          <w:tcPr>
            <w:tcW w:w="1151" w:type="dxa"/>
            <w:vAlign w:val="bottom"/>
          </w:tcPr>
          <w:p w14:paraId="2507AD1E" w14:textId="1B31CBA3"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51" w:type="dxa"/>
            <w:vAlign w:val="bottom"/>
          </w:tcPr>
          <w:p w14:paraId="32891FFB" w14:textId="0F8BB63F"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2" w:type="dxa"/>
            <w:vAlign w:val="bottom"/>
          </w:tcPr>
          <w:p w14:paraId="519CAFFB" w14:textId="6250DBA4"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r>
      <w:tr w:rsidR="00EE3E8B" w:rsidRPr="003910D2" w14:paraId="16E8CF93" w14:textId="77777777" w:rsidTr="00DB52F8">
        <w:trPr>
          <w:jc w:val="center"/>
        </w:trPr>
        <w:tc>
          <w:tcPr>
            <w:tcW w:w="2916" w:type="dxa"/>
            <w:shd w:val="clear" w:color="auto" w:fill="C6D9F1" w:themeFill="text2" w:themeFillTint="33"/>
            <w:vAlign w:val="center"/>
          </w:tcPr>
          <w:p w14:paraId="4ED79C3C" w14:textId="62298989"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51" w:type="dxa"/>
            <w:vAlign w:val="bottom"/>
          </w:tcPr>
          <w:p w14:paraId="4091928D" w14:textId="514A414C"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58</w:t>
            </w:r>
          </w:p>
        </w:tc>
        <w:tc>
          <w:tcPr>
            <w:tcW w:w="1151" w:type="dxa"/>
            <w:vAlign w:val="bottom"/>
          </w:tcPr>
          <w:p w14:paraId="2BAFF328" w14:textId="308EFC17"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54</w:t>
            </w:r>
          </w:p>
        </w:tc>
        <w:tc>
          <w:tcPr>
            <w:tcW w:w="1151" w:type="dxa"/>
            <w:vAlign w:val="bottom"/>
          </w:tcPr>
          <w:p w14:paraId="18100765" w14:textId="0AF77D1F"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1" w:type="dxa"/>
            <w:vAlign w:val="bottom"/>
          </w:tcPr>
          <w:p w14:paraId="39F87A92" w14:textId="1B8A710A"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2" w:type="dxa"/>
            <w:vAlign w:val="bottom"/>
          </w:tcPr>
          <w:p w14:paraId="0C82F474" w14:textId="318625D7"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EE3E8B" w:rsidRPr="003910D2" w14:paraId="22CE12DB" w14:textId="77777777" w:rsidTr="00DB52F8">
        <w:trPr>
          <w:jc w:val="center"/>
        </w:trPr>
        <w:tc>
          <w:tcPr>
            <w:tcW w:w="2916" w:type="dxa"/>
            <w:shd w:val="clear" w:color="auto" w:fill="C6D9F1" w:themeFill="text2" w:themeFillTint="33"/>
            <w:vAlign w:val="center"/>
          </w:tcPr>
          <w:p w14:paraId="7C6FEE2D" w14:textId="608E27C5"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51" w:type="dxa"/>
            <w:vAlign w:val="bottom"/>
          </w:tcPr>
          <w:p w14:paraId="6D1121E4" w14:textId="321C0B31"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c>
          <w:tcPr>
            <w:tcW w:w="1151" w:type="dxa"/>
            <w:vAlign w:val="bottom"/>
          </w:tcPr>
          <w:p w14:paraId="454E173F" w14:textId="2E13983A"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c>
          <w:tcPr>
            <w:tcW w:w="1151" w:type="dxa"/>
            <w:vAlign w:val="bottom"/>
          </w:tcPr>
          <w:p w14:paraId="5FDEA99F" w14:textId="2CF1A62B"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1" w:type="dxa"/>
            <w:vAlign w:val="bottom"/>
          </w:tcPr>
          <w:p w14:paraId="7C1E1B84" w14:textId="58052720" w:rsidR="00EE3E8B" w:rsidRPr="003910D2" w:rsidRDefault="00EE3E8B" w:rsidP="003725B8">
            <w:pP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2" w:type="dxa"/>
            <w:vAlign w:val="bottom"/>
          </w:tcPr>
          <w:p w14:paraId="2A12803B" w14:textId="154BCF55" w:rsidR="00EE3E8B" w:rsidRPr="003910D2" w:rsidRDefault="00EE3E8B"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r>
    </w:tbl>
    <w:p w14:paraId="3A10DB39" w14:textId="2584508C"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r w:rsidR="00DF33B8" w:rsidRPr="003910D2">
        <w:rPr>
          <w:rFonts w:asciiTheme="majorHAnsi" w:hAnsiTheme="majorHAnsi" w:cstheme="majorHAnsi"/>
          <w:sz w:val="20"/>
          <w:szCs w:val="20"/>
        </w:rPr>
        <w:t>.</w:t>
      </w:r>
    </w:p>
    <w:p w14:paraId="33B6E623"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07DFB044" w14:textId="77777777" w:rsidR="00A9669D" w:rsidRPr="003910D2" w:rsidRDefault="00A9669D" w:rsidP="003725B8">
      <w:pPr>
        <w:ind w:left="142"/>
        <w:rPr>
          <w:rFonts w:asciiTheme="majorHAnsi" w:hAnsiTheme="majorHAnsi" w:cstheme="majorHAnsi"/>
          <w:sz w:val="20"/>
          <w:szCs w:val="20"/>
        </w:rPr>
      </w:pPr>
    </w:p>
    <w:p w14:paraId="2D654FAD" w14:textId="58B64212" w:rsidR="00930530" w:rsidRPr="003910D2" w:rsidRDefault="002C2F2A" w:rsidP="003725B8">
      <w:pPr>
        <w:rPr>
          <w:rFonts w:asciiTheme="majorHAnsi" w:hAnsiTheme="majorHAnsi" w:cstheme="majorHAnsi"/>
        </w:rPr>
      </w:pPr>
      <w:bookmarkStart w:id="78" w:name="_Toc211421299"/>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9</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A9669D" w:rsidRPr="003910D2">
        <w:rPr>
          <w:rFonts w:asciiTheme="majorHAnsi" w:hAnsiTheme="majorHAnsi" w:cstheme="majorHAnsi"/>
          <w:iCs/>
        </w:rPr>
        <w:t xml:space="preserve">Učinki sporazuma z državami </w:t>
      </w:r>
      <w:proofErr w:type="spellStart"/>
      <w:r w:rsidR="00A9669D" w:rsidRPr="003910D2">
        <w:rPr>
          <w:rFonts w:asciiTheme="majorHAnsi" w:hAnsiTheme="majorHAnsi" w:cstheme="majorHAnsi"/>
          <w:iCs/>
        </w:rPr>
        <w:t>Mercosur</w:t>
      </w:r>
      <w:proofErr w:type="spellEnd"/>
      <w:r w:rsidR="00A9669D" w:rsidRPr="003910D2">
        <w:rPr>
          <w:rFonts w:asciiTheme="majorHAnsi" w:hAnsiTheme="majorHAnsi" w:cstheme="majorHAnsi"/>
          <w:iCs/>
        </w:rPr>
        <w:t xml:space="preserve"> na </w:t>
      </w:r>
      <w:r w:rsidR="00A9669D" w:rsidRPr="003910D2">
        <w:rPr>
          <w:rFonts w:asciiTheme="majorHAnsi" w:hAnsiTheme="majorHAnsi" w:cstheme="majorHAnsi"/>
        </w:rPr>
        <w:t>spremembe obsega izvoza v 20 najbolj izpostavljenih sektorjih slovenskega gospodarstva (</w:t>
      </w:r>
      <w:r w:rsidR="003725B8">
        <w:rPr>
          <w:rFonts w:asciiTheme="majorHAnsi" w:hAnsiTheme="majorHAnsi" w:cstheme="majorHAnsi"/>
        </w:rPr>
        <w:t>v odstotkih</w:t>
      </w:r>
      <w:r w:rsidR="00A9669D" w:rsidRPr="003910D2">
        <w:rPr>
          <w:rFonts w:asciiTheme="majorHAnsi" w:hAnsiTheme="majorHAnsi" w:cstheme="majorHAnsi"/>
        </w:rPr>
        <w:t>)</w:t>
      </w:r>
      <w:bookmarkEnd w:id="78"/>
    </w:p>
    <w:p w14:paraId="4D50C79C" w14:textId="64D97AA7" w:rsidR="00A9669D" w:rsidRPr="003910D2" w:rsidRDefault="00A9669D" w:rsidP="003725B8">
      <w:pPr>
        <w:tabs>
          <w:tab w:val="left" w:pos="493"/>
        </w:tabs>
        <w:rPr>
          <w:rFonts w:asciiTheme="majorHAnsi" w:hAnsiTheme="majorHAnsi" w:cstheme="majorHAnsi"/>
          <w:sz w:val="22"/>
          <w:szCs w:val="22"/>
        </w:rPr>
      </w:pPr>
      <w:r w:rsidRPr="003910D2">
        <w:rPr>
          <w:rFonts w:asciiTheme="majorHAnsi" w:hAnsiTheme="majorHAnsi" w:cstheme="majorHAnsi"/>
          <w:noProof/>
        </w:rPr>
        <w:drawing>
          <wp:inline distT="0" distB="0" distL="0" distR="0" wp14:anchorId="06434B9D" wp14:editId="39772522">
            <wp:extent cx="5581015" cy="3952875"/>
            <wp:effectExtent l="0" t="0" r="6985" b="9525"/>
            <wp:docPr id="997985246" name="Chart 1" descr="graf blaga (scenarij 1, 2, 3, 4) - Učinki sporazuma z državami Mercosur na spremembe obsega izvoza v 20 najbolj izpostavljenih sektorjih slovenskega gospodarstva (v %)">
              <a:extLst xmlns:a="http://schemas.openxmlformats.org/drawingml/2006/main">
                <a:ext uri="{FF2B5EF4-FFF2-40B4-BE49-F238E27FC236}">
                  <a16:creationId xmlns:a16="http://schemas.microsoft.com/office/drawing/2014/main" id="{737DEB9C-BD70-5302-0640-E4BC7C52A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BA9E5B" w14:textId="77777777" w:rsidR="00A9669D" w:rsidRPr="003910D2" w:rsidRDefault="00A9669D" w:rsidP="003725B8">
      <w:pPr>
        <w:tabs>
          <w:tab w:val="left" w:pos="493"/>
        </w:tabs>
        <w:rPr>
          <w:rFonts w:asciiTheme="majorHAnsi" w:hAnsiTheme="majorHAnsi" w:cstheme="majorHAnsi"/>
          <w:sz w:val="22"/>
          <w:szCs w:val="22"/>
        </w:rPr>
      </w:pPr>
    </w:p>
    <w:p w14:paraId="221CAF96" w14:textId="436D7318" w:rsidR="005C1FBE" w:rsidRPr="003910D2" w:rsidRDefault="00C41F0E" w:rsidP="003725B8">
      <w:pPr>
        <w:tabs>
          <w:tab w:val="left" w:pos="493"/>
        </w:tabs>
        <w:rPr>
          <w:rFonts w:asciiTheme="majorHAnsi" w:hAnsiTheme="majorHAnsi" w:cstheme="majorHAnsi"/>
        </w:rPr>
      </w:pPr>
      <w:r w:rsidRPr="003910D2">
        <w:rPr>
          <w:rFonts w:asciiTheme="majorHAnsi" w:hAnsiTheme="majorHAnsi" w:cstheme="majorHAnsi"/>
        </w:rPr>
        <w:t xml:space="preserve">Najprej v Tabeli </w:t>
      </w:r>
      <w:r w:rsidR="00EE3EBD" w:rsidRPr="003910D2">
        <w:rPr>
          <w:rFonts w:asciiTheme="majorHAnsi" w:hAnsiTheme="majorHAnsi" w:cstheme="majorHAnsi"/>
        </w:rPr>
        <w:t>11</w:t>
      </w:r>
      <w:r w:rsidRPr="003910D2">
        <w:rPr>
          <w:rFonts w:asciiTheme="majorHAnsi" w:hAnsiTheme="majorHAnsi" w:cstheme="majorHAnsi"/>
        </w:rPr>
        <w:t xml:space="preserve"> predstavljamo </w:t>
      </w:r>
      <w:r w:rsidR="0022394F" w:rsidRPr="003910D2">
        <w:rPr>
          <w:rFonts w:asciiTheme="majorHAnsi" w:hAnsiTheme="majorHAnsi" w:cstheme="majorHAnsi"/>
        </w:rPr>
        <w:t>ocenjene</w:t>
      </w:r>
      <w:r w:rsidRPr="003910D2">
        <w:rPr>
          <w:rFonts w:asciiTheme="majorHAnsi" w:hAnsiTheme="majorHAnsi" w:cstheme="majorHAnsi"/>
        </w:rPr>
        <w:t xml:space="preserve"> spremembe obsega izvoza po implementaciji prostotrgovinskega sporazuma med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8D3F73" w:rsidRPr="003910D2">
        <w:rPr>
          <w:rFonts w:asciiTheme="majorHAnsi" w:hAnsiTheme="majorHAnsi" w:cstheme="majorHAnsi"/>
        </w:rPr>
        <w:t>Slika 7 bolj nazorno prikazuje pregled 20-ih panog, ki bi doživele največje spremembe obsega izvoza. Kot so nakazovale že spremembe</w:t>
      </w:r>
      <w:r w:rsidR="0020776B" w:rsidRPr="003910D2">
        <w:rPr>
          <w:rFonts w:asciiTheme="majorHAnsi" w:hAnsiTheme="majorHAnsi" w:cstheme="majorHAnsi"/>
        </w:rPr>
        <w:t xml:space="preserve"> dodane vrednosti</w:t>
      </w:r>
      <w:r w:rsidR="004C5E60" w:rsidRPr="003910D2">
        <w:rPr>
          <w:rFonts w:asciiTheme="majorHAnsi" w:hAnsiTheme="majorHAnsi" w:cstheme="majorHAnsi"/>
        </w:rPr>
        <w:t>,</w:t>
      </w:r>
      <w:r w:rsidRPr="003910D2">
        <w:rPr>
          <w:rFonts w:asciiTheme="majorHAnsi" w:hAnsiTheme="majorHAnsi" w:cstheme="majorHAnsi"/>
        </w:rPr>
        <w:t xml:space="preserve"> </w:t>
      </w:r>
      <w:r w:rsidR="0020776B" w:rsidRPr="003910D2">
        <w:rPr>
          <w:rFonts w:asciiTheme="majorHAnsi" w:hAnsiTheme="majorHAnsi" w:cstheme="majorHAnsi"/>
        </w:rPr>
        <w:t xml:space="preserve">bi bile med </w:t>
      </w:r>
      <w:r w:rsidRPr="003910D2">
        <w:rPr>
          <w:rFonts w:asciiTheme="majorHAnsi" w:hAnsiTheme="majorHAnsi" w:cstheme="majorHAnsi"/>
        </w:rPr>
        <w:t xml:space="preserve">najbolj prizadetimi </w:t>
      </w:r>
      <w:r w:rsidR="0020776B" w:rsidRPr="003910D2">
        <w:rPr>
          <w:rFonts w:asciiTheme="majorHAnsi" w:hAnsiTheme="majorHAnsi" w:cstheme="majorHAnsi"/>
        </w:rPr>
        <w:t xml:space="preserve">kmetijske in prehranske panoge. </w:t>
      </w:r>
      <w:r w:rsidR="00CE196E" w:rsidRPr="003910D2">
        <w:rPr>
          <w:rFonts w:asciiTheme="majorHAnsi" w:hAnsiTheme="majorHAnsi" w:cstheme="majorHAnsi"/>
        </w:rPr>
        <w:t>Največji padec izvoza je predviden v segmentu žitaric (do 11% padec obsega izvoza), sledi predelava riža (z dobrim 8% padcem), znatno nižja pa je kontrakcija v segmentu zelenjave, sadja in oreščkov (-1</w:t>
      </w:r>
      <w:r w:rsidR="00DF33B8" w:rsidRPr="003910D2">
        <w:rPr>
          <w:rFonts w:asciiTheme="majorHAnsi" w:hAnsiTheme="majorHAnsi" w:cstheme="majorHAnsi"/>
        </w:rPr>
        <w:t>,</w:t>
      </w:r>
      <w:r w:rsidR="00CE196E" w:rsidRPr="003910D2">
        <w:rPr>
          <w:rFonts w:asciiTheme="majorHAnsi" w:hAnsiTheme="majorHAnsi" w:cstheme="majorHAnsi"/>
        </w:rPr>
        <w:t>5%) ter rastlinskih olj in oljčnih semen (-1</w:t>
      </w:r>
      <w:r w:rsidR="00DF33B8" w:rsidRPr="003910D2">
        <w:rPr>
          <w:rFonts w:asciiTheme="majorHAnsi" w:hAnsiTheme="majorHAnsi" w:cstheme="majorHAnsi"/>
        </w:rPr>
        <w:t>,</w:t>
      </w:r>
      <w:r w:rsidR="00CE196E" w:rsidRPr="003910D2">
        <w:rPr>
          <w:rFonts w:asciiTheme="majorHAnsi" w:hAnsiTheme="majorHAnsi" w:cstheme="majorHAnsi"/>
        </w:rPr>
        <w:t xml:space="preserve">35%) </w:t>
      </w:r>
      <w:r w:rsidR="00CE196E" w:rsidRPr="003910D2">
        <w:rPr>
          <w:rFonts w:asciiTheme="majorHAnsi" w:hAnsiTheme="majorHAnsi" w:cstheme="majorHAnsi"/>
        </w:rPr>
        <w:lastRenderedPageBreak/>
        <w:t>in sladkorja (-1</w:t>
      </w:r>
      <w:r w:rsidR="00DF33B8" w:rsidRPr="003910D2">
        <w:rPr>
          <w:rFonts w:asciiTheme="majorHAnsi" w:hAnsiTheme="majorHAnsi" w:cstheme="majorHAnsi"/>
        </w:rPr>
        <w:t>,</w:t>
      </w:r>
      <w:r w:rsidR="00CE196E" w:rsidRPr="003910D2">
        <w:rPr>
          <w:rFonts w:asciiTheme="majorHAnsi" w:hAnsiTheme="majorHAnsi" w:cstheme="majorHAnsi"/>
        </w:rPr>
        <w:t>09%) v desetletnem simulacijskem obdobju</w:t>
      </w:r>
      <w:r w:rsidRPr="003910D2">
        <w:rPr>
          <w:rFonts w:asciiTheme="majorHAnsi" w:hAnsiTheme="majorHAnsi" w:cstheme="majorHAnsi"/>
        </w:rPr>
        <w:t xml:space="preserve">. Po drugi strani </w:t>
      </w:r>
      <w:r w:rsidR="00B24F59" w:rsidRPr="003910D2">
        <w:rPr>
          <w:rFonts w:asciiTheme="majorHAnsi" w:hAnsiTheme="majorHAnsi" w:cstheme="majorHAnsi"/>
        </w:rPr>
        <w:t xml:space="preserve">naj bi </w:t>
      </w:r>
      <w:r w:rsidR="00B363E6" w:rsidRPr="003910D2">
        <w:rPr>
          <w:rFonts w:asciiTheme="majorHAnsi" w:hAnsiTheme="majorHAnsi" w:cstheme="majorHAnsi"/>
        </w:rPr>
        <w:t xml:space="preserve">po obsegu </w:t>
      </w:r>
      <w:r w:rsidR="000D4129" w:rsidRPr="003910D2">
        <w:rPr>
          <w:rFonts w:asciiTheme="majorHAnsi" w:hAnsiTheme="majorHAnsi" w:cstheme="majorHAnsi"/>
        </w:rPr>
        <w:t xml:space="preserve">izvozu </w:t>
      </w:r>
      <w:r w:rsidRPr="003910D2">
        <w:rPr>
          <w:rFonts w:asciiTheme="majorHAnsi" w:hAnsiTheme="majorHAnsi" w:cstheme="majorHAnsi"/>
        </w:rPr>
        <w:t>pridobi</w:t>
      </w:r>
      <w:r w:rsidR="00B24F59" w:rsidRPr="003910D2">
        <w:rPr>
          <w:rFonts w:asciiTheme="majorHAnsi" w:hAnsiTheme="majorHAnsi" w:cstheme="majorHAnsi"/>
        </w:rPr>
        <w:t>l</w:t>
      </w:r>
      <w:r w:rsidR="005C1FBE" w:rsidRPr="003910D2">
        <w:rPr>
          <w:rFonts w:asciiTheme="majorHAnsi" w:hAnsiTheme="majorHAnsi" w:cstheme="majorHAnsi"/>
        </w:rPr>
        <w:t>a</w:t>
      </w:r>
      <w:r w:rsidRPr="003910D2">
        <w:rPr>
          <w:rFonts w:asciiTheme="majorHAnsi" w:hAnsiTheme="majorHAnsi" w:cstheme="majorHAnsi"/>
        </w:rPr>
        <w:t xml:space="preserve"> </w:t>
      </w:r>
      <w:r w:rsidR="00B363E6" w:rsidRPr="003910D2">
        <w:rPr>
          <w:rFonts w:asciiTheme="majorHAnsi" w:hAnsiTheme="majorHAnsi" w:cstheme="majorHAnsi"/>
        </w:rPr>
        <w:t>glavnina</w:t>
      </w:r>
      <w:r w:rsidR="005C1FBE" w:rsidRPr="003910D2">
        <w:rPr>
          <w:rFonts w:asciiTheme="majorHAnsi" w:hAnsiTheme="majorHAnsi" w:cstheme="majorHAnsi"/>
        </w:rPr>
        <w:t xml:space="preserve"> predelovalne industrije, razen </w:t>
      </w:r>
      <w:r w:rsidR="00B363E6" w:rsidRPr="003910D2">
        <w:rPr>
          <w:rFonts w:asciiTheme="majorHAnsi" w:hAnsiTheme="majorHAnsi" w:cstheme="majorHAnsi"/>
        </w:rPr>
        <w:t>kemične industrije</w:t>
      </w:r>
      <w:r w:rsidRPr="003910D2">
        <w:rPr>
          <w:rFonts w:asciiTheme="majorHAnsi" w:hAnsiTheme="majorHAnsi" w:cstheme="majorHAnsi"/>
        </w:rPr>
        <w:t>.</w:t>
      </w:r>
      <w:r w:rsidR="00B363E6" w:rsidRPr="003910D2">
        <w:rPr>
          <w:rFonts w:asciiTheme="majorHAnsi" w:hAnsiTheme="majorHAnsi" w:cstheme="majorHAnsi"/>
        </w:rPr>
        <w:t xml:space="preserve"> Največ bi obseg izvoza narasel v</w:t>
      </w:r>
      <w:r w:rsidRPr="003910D2">
        <w:rPr>
          <w:rFonts w:asciiTheme="majorHAnsi" w:hAnsiTheme="majorHAnsi" w:cstheme="majorHAnsi"/>
        </w:rPr>
        <w:t xml:space="preserve"> </w:t>
      </w:r>
      <w:r w:rsidR="00B363E6" w:rsidRPr="003910D2">
        <w:rPr>
          <w:rFonts w:asciiTheme="majorHAnsi" w:hAnsiTheme="majorHAnsi" w:cstheme="majorHAnsi"/>
        </w:rPr>
        <w:t>primeru strojev, vozil in elektronskih izdelkov</w:t>
      </w:r>
      <w:r w:rsidR="00983BFD" w:rsidRPr="003910D2">
        <w:rPr>
          <w:rFonts w:asciiTheme="majorHAnsi" w:hAnsiTheme="majorHAnsi" w:cstheme="majorHAnsi"/>
        </w:rPr>
        <w:t>.</w:t>
      </w:r>
      <w:r w:rsidR="00B363E6" w:rsidRPr="003910D2">
        <w:rPr>
          <w:rFonts w:asciiTheme="majorHAnsi" w:hAnsiTheme="majorHAnsi" w:cstheme="majorHAnsi"/>
        </w:rPr>
        <w:t xml:space="preserve"> Razmeroma robustna rast je pričakovana tudi v segmentu izvoza storitev.</w:t>
      </w:r>
    </w:p>
    <w:p w14:paraId="604EEB5E" w14:textId="77777777" w:rsidR="008D67E3" w:rsidRPr="003910D2" w:rsidRDefault="008D67E3" w:rsidP="003725B8">
      <w:pPr>
        <w:tabs>
          <w:tab w:val="left" w:pos="493"/>
        </w:tabs>
        <w:rPr>
          <w:rFonts w:asciiTheme="majorHAnsi" w:hAnsiTheme="majorHAnsi" w:cstheme="majorHAnsi"/>
        </w:rPr>
      </w:pPr>
    </w:p>
    <w:p w14:paraId="2DA566A6" w14:textId="521AE739" w:rsidR="008D67E3" w:rsidRPr="003910D2" w:rsidRDefault="008D67E3" w:rsidP="003725B8">
      <w:pPr>
        <w:tabs>
          <w:tab w:val="left" w:pos="493"/>
        </w:tabs>
        <w:rPr>
          <w:rFonts w:asciiTheme="majorHAnsi" w:hAnsiTheme="majorHAnsi" w:cstheme="majorHAnsi"/>
        </w:rPr>
      </w:pPr>
      <w:r w:rsidRPr="003910D2">
        <w:rPr>
          <w:rFonts w:asciiTheme="majorHAnsi" w:hAnsiTheme="majorHAnsi" w:cstheme="majorHAnsi"/>
        </w:rPr>
        <w:t>Ponovno so najbolj izrazite razlike med scenarijema 1 in 2, pri čemer se predznak učinka na uvoz spremeni v 11-ih od 3</w:t>
      </w:r>
      <w:r w:rsidR="000064C5" w:rsidRPr="003910D2">
        <w:rPr>
          <w:rFonts w:asciiTheme="majorHAnsi" w:hAnsiTheme="majorHAnsi" w:cstheme="majorHAnsi"/>
        </w:rPr>
        <w:t>1</w:t>
      </w:r>
      <w:r w:rsidRPr="003910D2">
        <w:rPr>
          <w:rFonts w:asciiTheme="majorHAnsi" w:hAnsiTheme="majorHAnsi" w:cstheme="majorHAnsi"/>
        </w:rPr>
        <w:t>-ih panog. Najbolj izrazite sprememb so predvidene za obseg izvoza pijač in tobaka</w:t>
      </w:r>
      <w:r w:rsidR="0035251E" w:rsidRPr="003910D2">
        <w:rPr>
          <w:rFonts w:asciiTheme="majorHAnsi" w:hAnsiTheme="majorHAnsi" w:cstheme="majorHAnsi"/>
        </w:rPr>
        <w:t xml:space="preserve"> ter</w:t>
      </w:r>
      <w:r w:rsidRPr="003910D2">
        <w:rPr>
          <w:rFonts w:asciiTheme="majorHAnsi" w:hAnsiTheme="majorHAnsi" w:cstheme="majorHAnsi"/>
        </w:rPr>
        <w:t xml:space="preserve"> finančnih in zavarovalniških storitev</w:t>
      </w:r>
      <w:r w:rsidR="0035251E" w:rsidRPr="003910D2">
        <w:rPr>
          <w:rFonts w:asciiTheme="majorHAnsi" w:hAnsiTheme="majorHAnsi" w:cstheme="majorHAnsi"/>
        </w:rPr>
        <w:t xml:space="preserve">. Ponovno velja opozorilo, da razlika med scenarijema 1 (hitra liberalizacija občutljivih panog) in 2 (postopna in delna liberalizacija </w:t>
      </w:r>
      <w:proofErr w:type="spellStart"/>
      <w:r w:rsidR="0035251E" w:rsidRPr="003910D2">
        <w:rPr>
          <w:rFonts w:asciiTheme="majorHAnsi" w:hAnsiTheme="majorHAnsi" w:cstheme="majorHAnsi"/>
        </w:rPr>
        <w:t>občutljih</w:t>
      </w:r>
      <w:proofErr w:type="spellEnd"/>
      <w:r w:rsidR="0035251E" w:rsidRPr="003910D2">
        <w:rPr>
          <w:rFonts w:asciiTheme="majorHAnsi" w:hAnsiTheme="majorHAnsi" w:cstheme="majorHAnsi"/>
        </w:rPr>
        <w:t xml:space="preserve"> panog) nazorno osvetljuje</w:t>
      </w:r>
      <w:r w:rsidR="00017405" w:rsidRPr="003910D2">
        <w:rPr>
          <w:rFonts w:asciiTheme="majorHAnsi" w:hAnsiTheme="majorHAnsi" w:cstheme="majorHAnsi"/>
        </w:rPr>
        <w:t xml:space="preserve">, katere slovenske panoge bi lahko bile dojemljive za bolj izrazite </w:t>
      </w:r>
      <w:r w:rsidR="00C05C38" w:rsidRPr="003910D2">
        <w:rPr>
          <w:rFonts w:asciiTheme="majorHAnsi" w:hAnsiTheme="majorHAnsi" w:cstheme="majorHAnsi"/>
        </w:rPr>
        <w:t>učinke</w:t>
      </w:r>
      <w:r w:rsidR="00017405" w:rsidRPr="003910D2">
        <w:rPr>
          <w:rFonts w:asciiTheme="majorHAnsi" w:hAnsiTheme="majorHAnsi" w:cstheme="majorHAnsi"/>
        </w:rPr>
        <w:t xml:space="preserve"> Sporazuma in bi zahtevale bolj pazljivo obravnavo s strani zakonodajalca.</w:t>
      </w:r>
    </w:p>
    <w:p w14:paraId="36E115F2" w14:textId="77777777" w:rsidR="005C1FBE" w:rsidRPr="003910D2" w:rsidRDefault="005C1FBE" w:rsidP="003725B8">
      <w:pPr>
        <w:tabs>
          <w:tab w:val="left" w:pos="493"/>
        </w:tabs>
        <w:rPr>
          <w:rFonts w:asciiTheme="majorHAnsi" w:hAnsiTheme="majorHAnsi" w:cstheme="majorHAnsi"/>
        </w:rPr>
      </w:pPr>
    </w:p>
    <w:p w14:paraId="0F570520" w14:textId="3E9E983A" w:rsidR="00C41F0E" w:rsidRPr="003910D2" w:rsidRDefault="00983BFD" w:rsidP="003725B8">
      <w:pPr>
        <w:tabs>
          <w:tab w:val="left" w:pos="493"/>
        </w:tabs>
        <w:rPr>
          <w:rFonts w:asciiTheme="majorHAnsi" w:hAnsiTheme="majorHAnsi" w:cstheme="majorHAnsi"/>
        </w:rPr>
      </w:pPr>
      <w:r w:rsidRPr="003910D2">
        <w:rPr>
          <w:rFonts w:asciiTheme="majorHAnsi" w:hAnsiTheme="majorHAnsi" w:cstheme="majorHAnsi"/>
        </w:rPr>
        <w:t xml:space="preserve">Potrebno se je zavedati, da bodo </w:t>
      </w:r>
      <w:r w:rsidR="00C457C4" w:rsidRPr="003910D2">
        <w:rPr>
          <w:rFonts w:asciiTheme="majorHAnsi" w:hAnsiTheme="majorHAnsi" w:cstheme="majorHAnsi"/>
        </w:rPr>
        <w:t>s</w:t>
      </w:r>
      <w:r w:rsidR="00C41F0E" w:rsidRPr="003910D2">
        <w:rPr>
          <w:rFonts w:asciiTheme="majorHAnsi" w:hAnsiTheme="majorHAnsi" w:cstheme="majorHAnsi"/>
        </w:rPr>
        <w:t xml:space="preserve">premembe tako strukture kot obsega </w:t>
      </w:r>
      <w:r w:rsidRPr="003910D2">
        <w:rPr>
          <w:rFonts w:asciiTheme="majorHAnsi" w:hAnsiTheme="majorHAnsi" w:cstheme="majorHAnsi"/>
        </w:rPr>
        <w:t>slovenskega izvoza predvsem</w:t>
      </w:r>
      <w:r w:rsidR="00C41F0E" w:rsidRPr="003910D2">
        <w:rPr>
          <w:rFonts w:asciiTheme="majorHAnsi" w:hAnsiTheme="majorHAnsi" w:cstheme="majorHAnsi"/>
        </w:rPr>
        <w:t xml:space="preserve"> posledica povečane trgovine med </w:t>
      </w:r>
      <w:r w:rsidR="005C1FBE" w:rsidRPr="003910D2">
        <w:rPr>
          <w:rFonts w:asciiTheme="majorHAnsi" w:hAnsiTheme="majorHAnsi" w:cstheme="majorHAnsi"/>
        </w:rPr>
        <w:t xml:space="preserve">državami </w:t>
      </w:r>
      <w:r w:rsidR="00C41F0E" w:rsidRPr="003910D2">
        <w:rPr>
          <w:rFonts w:asciiTheme="majorHAnsi" w:hAnsiTheme="majorHAnsi" w:cstheme="majorHAnsi"/>
        </w:rPr>
        <w:t xml:space="preserve">EU in </w:t>
      </w:r>
      <w:proofErr w:type="spellStart"/>
      <w:r w:rsidR="00C41F0E" w:rsidRPr="003910D2">
        <w:rPr>
          <w:rFonts w:asciiTheme="majorHAnsi" w:hAnsiTheme="majorHAnsi" w:cstheme="majorHAnsi"/>
        </w:rPr>
        <w:t>Mercosur</w:t>
      </w:r>
      <w:proofErr w:type="spellEnd"/>
      <w:r w:rsidR="00C41F0E" w:rsidRPr="003910D2">
        <w:rPr>
          <w:rFonts w:asciiTheme="majorHAnsi" w:hAnsiTheme="majorHAnsi" w:cstheme="majorHAnsi"/>
        </w:rPr>
        <w:t xml:space="preserve"> v določenih panogah, kar </w:t>
      </w:r>
      <w:r w:rsidRPr="003910D2">
        <w:rPr>
          <w:rFonts w:asciiTheme="majorHAnsi" w:hAnsiTheme="majorHAnsi" w:cstheme="majorHAnsi"/>
        </w:rPr>
        <w:t xml:space="preserve">bo lahko </w:t>
      </w:r>
      <w:r w:rsidR="00C41F0E" w:rsidRPr="003910D2">
        <w:rPr>
          <w:rFonts w:asciiTheme="majorHAnsi" w:hAnsiTheme="majorHAnsi" w:cstheme="majorHAnsi"/>
        </w:rPr>
        <w:t>delno nadomešča</w:t>
      </w:r>
      <w:r w:rsidRPr="003910D2">
        <w:rPr>
          <w:rFonts w:asciiTheme="majorHAnsi" w:hAnsiTheme="majorHAnsi" w:cstheme="majorHAnsi"/>
        </w:rPr>
        <w:t>lo</w:t>
      </w:r>
      <w:r w:rsidR="00C41F0E" w:rsidRPr="003910D2">
        <w:rPr>
          <w:rFonts w:asciiTheme="majorHAnsi" w:hAnsiTheme="majorHAnsi" w:cstheme="majorHAnsi"/>
        </w:rPr>
        <w:t xml:space="preserve"> pre</w:t>
      </w:r>
      <w:r w:rsidRPr="003910D2">
        <w:rPr>
          <w:rFonts w:asciiTheme="majorHAnsi" w:hAnsiTheme="majorHAnsi" w:cstheme="majorHAnsi"/>
        </w:rPr>
        <w:t>jšnji</w:t>
      </w:r>
      <w:r w:rsidR="00C41F0E" w:rsidRPr="003910D2">
        <w:rPr>
          <w:rFonts w:asciiTheme="majorHAnsi" w:hAnsiTheme="majorHAnsi" w:cstheme="majorHAnsi"/>
        </w:rPr>
        <w:t xml:space="preserve"> slovenski izvoz v EU, po drugi strani pa </w:t>
      </w:r>
      <w:r w:rsidRPr="003910D2">
        <w:rPr>
          <w:rFonts w:asciiTheme="majorHAnsi" w:hAnsiTheme="majorHAnsi" w:cstheme="majorHAnsi"/>
        </w:rPr>
        <w:t>bo lahko prišlo</w:t>
      </w:r>
      <w:r w:rsidR="00C41F0E" w:rsidRPr="003910D2">
        <w:rPr>
          <w:rFonts w:asciiTheme="majorHAnsi" w:hAnsiTheme="majorHAnsi" w:cstheme="majorHAnsi"/>
        </w:rPr>
        <w:t xml:space="preserve"> tudi do večjega posrednega (preko sodelovanja v evropskih proizvodnih verigah) in neposrednega izvoza iz Slovenije v države </w:t>
      </w:r>
      <w:proofErr w:type="spellStart"/>
      <w:r w:rsidR="00C41F0E" w:rsidRPr="003910D2">
        <w:rPr>
          <w:rFonts w:asciiTheme="majorHAnsi" w:hAnsiTheme="majorHAnsi" w:cstheme="majorHAnsi"/>
        </w:rPr>
        <w:t>Mercosur</w:t>
      </w:r>
      <w:proofErr w:type="spellEnd"/>
      <w:r w:rsidR="00C41F0E" w:rsidRPr="003910D2">
        <w:rPr>
          <w:rFonts w:asciiTheme="majorHAnsi" w:hAnsiTheme="majorHAnsi" w:cstheme="majorHAnsi"/>
        </w:rPr>
        <w:t xml:space="preserve">. Gospodarske strukture članic </w:t>
      </w:r>
      <w:proofErr w:type="spellStart"/>
      <w:r w:rsidR="00C41F0E" w:rsidRPr="003910D2">
        <w:rPr>
          <w:rFonts w:asciiTheme="majorHAnsi" w:hAnsiTheme="majorHAnsi" w:cstheme="majorHAnsi"/>
        </w:rPr>
        <w:t>Mercosur</w:t>
      </w:r>
      <w:proofErr w:type="spellEnd"/>
      <w:r w:rsidR="00C41F0E" w:rsidRPr="003910D2">
        <w:rPr>
          <w:rFonts w:asciiTheme="majorHAnsi" w:hAnsiTheme="majorHAnsi" w:cstheme="majorHAnsi"/>
        </w:rPr>
        <w:t xml:space="preserve"> in EU diktirajo vzorec trgovinske menjave, ki se nato odseva tudi v spremembah slovenske izvozne </w:t>
      </w:r>
      <w:r w:rsidR="005C1FBE" w:rsidRPr="003910D2">
        <w:rPr>
          <w:rFonts w:asciiTheme="majorHAnsi" w:hAnsiTheme="majorHAnsi" w:cstheme="majorHAnsi"/>
        </w:rPr>
        <w:t>dinamike</w:t>
      </w:r>
      <w:r w:rsidR="00C41F0E" w:rsidRPr="003910D2">
        <w:rPr>
          <w:rFonts w:asciiTheme="majorHAnsi" w:hAnsiTheme="majorHAnsi" w:cstheme="majorHAnsi"/>
        </w:rPr>
        <w:t>.</w:t>
      </w:r>
    </w:p>
    <w:p w14:paraId="18CA3A45" w14:textId="77777777" w:rsidR="00154F3E" w:rsidRPr="003910D2" w:rsidRDefault="00154F3E" w:rsidP="003725B8">
      <w:pPr>
        <w:tabs>
          <w:tab w:val="left" w:pos="493"/>
        </w:tabs>
        <w:rPr>
          <w:rFonts w:asciiTheme="majorHAnsi" w:hAnsiTheme="majorHAnsi" w:cstheme="majorHAnsi"/>
        </w:rPr>
      </w:pPr>
    </w:p>
    <w:p w14:paraId="2A314C11" w14:textId="4C1C8AA5" w:rsidR="000D0048" w:rsidRPr="003910D2" w:rsidRDefault="00930530" w:rsidP="003725B8">
      <w:pPr>
        <w:tabs>
          <w:tab w:val="left" w:pos="493"/>
        </w:tabs>
        <w:rPr>
          <w:rFonts w:asciiTheme="majorHAnsi" w:hAnsiTheme="majorHAnsi" w:cstheme="majorHAnsi"/>
        </w:rPr>
      </w:pPr>
      <w:r w:rsidRPr="003910D2">
        <w:rPr>
          <w:rFonts w:asciiTheme="majorHAnsi" w:hAnsiTheme="majorHAnsi" w:cstheme="majorHAnsi"/>
        </w:rPr>
        <w:t>Tabel</w:t>
      </w:r>
      <w:r w:rsidR="003A2AA9" w:rsidRPr="003910D2">
        <w:rPr>
          <w:rFonts w:asciiTheme="majorHAnsi" w:hAnsiTheme="majorHAnsi" w:cstheme="majorHAnsi"/>
        </w:rPr>
        <w:t>a</w:t>
      </w:r>
      <w:r w:rsidRPr="003910D2">
        <w:rPr>
          <w:rFonts w:asciiTheme="majorHAnsi" w:hAnsiTheme="majorHAnsi" w:cstheme="majorHAnsi"/>
        </w:rPr>
        <w:t xml:space="preserve"> </w:t>
      </w:r>
      <w:r w:rsidR="00EE3EBD" w:rsidRPr="003910D2">
        <w:rPr>
          <w:rFonts w:asciiTheme="majorHAnsi" w:hAnsiTheme="majorHAnsi" w:cstheme="majorHAnsi"/>
        </w:rPr>
        <w:t>12</w:t>
      </w:r>
      <w:r w:rsidRPr="003910D2">
        <w:rPr>
          <w:rFonts w:asciiTheme="majorHAnsi" w:hAnsiTheme="majorHAnsi" w:cstheme="majorHAnsi"/>
        </w:rPr>
        <w:t xml:space="preserve"> </w:t>
      </w:r>
      <w:r w:rsidR="003A2AA9" w:rsidRPr="003910D2">
        <w:rPr>
          <w:rFonts w:asciiTheme="majorHAnsi" w:hAnsiTheme="majorHAnsi" w:cstheme="majorHAnsi"/>
        </w:rPr>
        <w:t>prikazuje</w:t>
      </w:r>
      <w:r w:rsidRPr="003910D2">
        <w:rPr>
          <w:rFonts w:asciiTheme="majorHAnsi" w:hAnsiTheme="majorHAnsi" w:cstheme="majorHAnsi"/>
        </w:rPr>
        <w:t xml:space="preserve"> sprememb</w:t>
      </w:r>
      <w:r w:rsidR="003A2AA9" w:rsidRPr="003910D2">
        <w:rPr>
          <w:rFonts w:asciiTheme="majorHAnsi" w:hAnsiTheme="majorHAnsi" w:cstheme="majorHAnsi"/>
        </w:rPr>
        <w:t>e</w:t>
      </w:r>
      <w:r w:rsidRPr="003910D2">
        <w:rPr>
          <w:rFonts w:asciiTheme="majorHAnsi" w:hAnsiTheme="majorHAnsi" w:cstheme="majorHAnsi"/>
        </w:rPr>
        <w:t xml:space="preserve"> </w:t>
      </w:r>
      <w:r w:rsidR="00174455" w:rsidRPr="003910D2">
        <w:rPr>
          <w:rFonts w:asciiTheme="majorHAnsi" w:hAnsiTheme="majorHAnsi" w:cstheme="majorHAnsi"/>
        </w:rPr>
        <w:t xml:space="preserve">uvozne dinamike iz držav </w:t>
      </w:r>
      <w:proofErr w:type="spellStart"/>
      <w:r w:rsidR="00174455" w:rsidRPr="003910D2">
        <w:rPr>
          <w:rFonts w:asciiTheme="majorHAnsi" w:hAnsiTheme="majorHAnsi" w:cstheme="majorHAnsi"/>
        </w:rPr>
        <w:t>Mercosur</w:t>
      </w:r>
      <w:proofErr w:type="spellEnd"/>
      <w:r w:rsidR="00174455" w:rsidRPr="003910D2">
        <w:rPr>
          <w:rFonts w:asciiTheme="majorHAnsi" w:hAnsiTheme="majorHAnsi" w:cstheme="majorHAnsi"/>
        </w:rPr>
        <w:t xml:space="preserve"> po</w:t>
      </w:r>
      <w:r w:rsidRPr="003910D2">
        <w:rPr>
          <w:rFonts w:asciiTheme="majorHAnsi" w:hAnsiTheme="majorHAnsi" w:cstheme="majorHAnsi"/>
        </w:rPr>
        <w:t xml:space="preserve"> sektor</w:t>
      </w:r>
      <w:r w:rsidR="00174455" w:rsidRPr="003910D2">
        <w:rPr>
          <w:rFonts w:asciiTheme="majorHAnsi" w:hAnsiTheme="majorHAnsi" w:cstheme="majorHAnsi"/>
        </w:rPr>
        <w:t>jih</w:t>
      </w:r>
      <w:r w:rsidRPr="003910D2">
        <w:rPr>
          <w:rFonts w:asciiTheme="majorHAnsi" w:hAnsiTheme="majorHAnsi" w:cstheme="majorHAnsi"/>
        </w:rPr>
        <w:t xml:space="preserve">. </w:t>
      </w:r>
      <w:r w:rsidR="00B275A0" w:rsidRPr="003910D2">
        <w:rPr>
          <w:rFonts w:asciiTheme="majorHAnsi" w:hAnsiTheme="majorHAnsi" w:cstheme="majorHAnsi"/>
        </w:rPr>
        <w:t xml:space="preserve">Negativne stopnje rasti uvoza so </w:t>
      </w:r>
      <w:r w:rsidR="0022394F" w:rsidRPr="003910D2">
        <w:rPr>
          <w:rFonts w:asciiTheme="majorHAnsi" w:hAnsiTheme="majorHAnsi" w:cstheme="majorHAnsi"/>
        </w:rPr>
        <w:t>ocen</w:t>
      </w:r>
      <w:r w:rsidR="003F6F64" w:rsidRPr="003910D2">
        <w:rPr>
          <w:rFonts w:asciiTheme="majorHAnsi" w:hAnsiTheme="majorHAnsi" w:cstheme="majorHAnsi"/>
        </w:rPr>
        <w:t>jene za</w:t>
      </w:r>
      <w:r w:rsidR="00176E6A" w:rsidRPr="003910D2">
        <w:rPr>
          <w:rFonts w:asciiTheme="majorHAnsi" w:hAnsiTheme="majorHAnsi" w:cstheme="majorHAnsi"/>
        </w:rPr>
        <w:t xml:space="preserve"> nafto in derivate (do -0</w:t>
      </w:r>
      <w:r w:rsidR="00DF33B8" w:rsidRPr="003910D2">
        <w:rPr>
          <w:rFonts w:asciiTheme="majorHAnsi" w:hAnsiTheme="majorHAnsi" w:cstheme="majorHAnsi"/>
        </w:rPr>
        <w:t>,</w:t>
      </w:r>
      <w:r w:rsidR="00176E6A" w:rsidRPr="003910D2">
        <w:rPr>
          <w:rFonts w:asciiTheme="majorHAnsi" w:hAnsiTheme="majorHAnsi" w:cstheme="majorHAnsi"/>
        </w:rPr>
        <w:t>4% padec), žitarice (dobra tretjina odstotka), goveje in ovčje meso (do -0</w:t>
      </w:r>
      <w:r w:rsidR="00DF33B8" w:rsidRPr="003910D2">
        <w:rPr>
          <w:rFonts w:asciiTheme="majorHAnsi" w:hAnsiTheme="majorHAnsi" w:cstheme="majorHAnsi"/>
        </w:rPr>
        <w:t>,</w:t>
      </w:r>
      <w:r w:rsidR="00176E6A" w:rsidRPr="003910D2">
        <w:rPr>
          <w:rFonts w:asciiTheme="majorHAnsi" w:hAnsiTheme="majorHAnsi" w:cstheme="majorHAnsi"/>
        </w:rPr>
        <w:t>29</w:t>
      </w:r>
      <w:r w:rsidR="004C5E60" w:rsidRPr="003910D2">
        <w:rPr>
          <w:rFonts w:asciiTheme="majorHAnsi" w:hAnsiTheme="majorHAnsi" w:cstheme="majorHAnsi"/>
        </w:rPr>
        <w:t xml:space="preserve"> </w:t>
      </w:r>
      <w:r w:rsidR="00176E6A" w:rsidRPr="003910D2">
        <w:rPr>
          <w:rFonts w:asciiTheme="majorHAnsi" w:hAnsiTheme="majorHAnsi" w:cstheme="majorHAnsi"/>
        </w:rPr>
        <w:t>%), sladkor, oljčna semena in rastlinska olja (-0</w:t>
      </w:r>
      <w:r w:rsidR="00DF33B8" w:rsidRPr="003910D2">
        <w:rPr>
          <w:rFonts w:asciiTheme="majorHAnsi" w:hAnsiTheme="majorHAnsi" w:cstheme="majorHAnsi"/>
        </w:rPr>
        <w:t>,</w:t>
      </w:r>
      <w:r w:rsidR="00176E6A" w:rsidRPr="003910D2">
        <w:rPr>
          <w:rFonts w:asciiTheme="majorHAnsi" w:hAnsiTheme="majorHAnsi" w:cstheme="majorHAnsi"/>
        </w:rPr>
        <w:t>4</w:t>
      </w:r>
      <w:r w:rsidR="00F14674" w:rsidRPr="003910D2">
        <w:rPr>
          <w:rFonts w:asciiTheme="majorHAnsi" w:hAnsiTheme="majorHAnsi" w:cstheme="majorHAnsi"/>
        </w:rPr>
        <w:t xml:space="preserve"> </w:t>
      </w:r>
      <w:r w:rsidR="00176E6A" w:rsidRPr="003910D2">
        <w:rPr>
          <w:rFonts w:asciiTheme="majorHAnsi" w:hAnsiTheme="majorHAnsi" w:cstheme="majorHAnsi"/>
        </w:rPr>
        <w:t>%)</w:t>
      </w:r>
      <w:r w:rsidR="00B275A0" w:rsidRPr="003910D2">
        <w:rPr>
          <w:rFonts w:asciiTheme="majorHAnsi" w:hAnsiTheme="majorHAnsi" w:cstheme="majorHAnsi"/>
        </w:rPr>
        <w:t xml:space="preserve"> </w:t>
      </w:r>
      <w:r w:rsidR="00176E6A" w:rsidRPr="003910D2">
        <w:rPr>
          <w:rFonts w:asciiTheme="majorHAnsi" w:hAnsiTheme="majorHAnsi" w:cstheme="majorHAnsi"/>
        </w:rPr>
        <w:t>ter rastlinska in živalska vlakna (do -0</w:t>
      </w:r>
      <w:r w:rsidR="00DF33B8" w:rsidRPr="003910D2">
        <w:rPr>
          <w:rFonts w:asciiTheme="majorHAnsi" w:hAnsiTheme="majorHAnsi" w:cstheme="majorHAnsi"/>
        </w:rPr>
        <w:t>,</w:t>
      </w:r>
      <w:r w:rsidR="00176E6A" w:rsidRPr="003910D2">
        <w:rPr>
          <w:rFonts w:asciiTheme="majorHAnsi" w:hAnsiTheme="majorHAnsi" w:cstheme="majorHAnsi"/>
        </w:rPr>
        <w:t>33</w:t>
      </w:r>
      <w:r w:rsidR="004C5E60" w:rsidRPr="003910D2">
        <w:rPr>
          <w:rFonts w:asciiTheme="majorHAnsi" w:hAnsiTheme="majorHAnsi" w:cstheme="majorHAnsi"/>
        </w:rPr>
        <w:t xml:space="preserve"> </w:t>
      </w:r>
      <w:r w:rsidR="00176E6A" w:rsidRPr="003910D2">
        <w:rPr>
          <w:rFonts w:asciiTheme="majorHAnsi" w:hAnsiTheme="majorHAnsi" w:cstheme="majorHAnsi"/>
        </w:rPr>
        <w:t>%). Po drugi strani pa je pričakovati rast uvoza premoga (do 0</w:t>
      </w:r>
      <w:r w:rsidR="00DF33B8" w:rsidRPr="003910D2">
        <w:rPr>
          <w:rFonts w:asciiTheme="majorHAnsi" w:hAnsiTheme="majorHAnsi" w:cstheme="majorHAnsi"/>
        </w:rPr>
        <w:t>,</w:t>
      </w:r>
      <w:r w:rsidR="00176E6A" w:rsidRPr="003910D2">
        <w:rPr>
          <w:rFonts w:asciiTheme="majorHAnsi" w:hAnsiTheme="majorHAnsi" w:cstheme="majorHAnsi"/>
        </w:rPr>
        <w:t>27</w:t>
      </w:r>
      <w:r w:rsidR="004C5E60" w:rsidRPr="003910D2">
        <w:rPr>
          <w:rFonts w:asciiTheme="majorHAnsi" w:hAnsiTheme="majorHAnsi" w:cstheme="majorHAnsi"/>
        </w:rPr>
        <w:t xml:space="preserve"> </w:t>
      </w:r>
      <w:r w:rsidR="00176E6A" w:rsidRPr="003910D2">
        <w:rPr>
          <w:rFonts w:asciiTheme="majorHAnsi" w:hAnsiTheme="majorHAnsi" w:cstheme="majorHAnsi"/>
        </w:rPr>
        <w:t>%), perutnine in svinjine (do 0</w:t>
      </w:r>
      <w:r w:rsidR="00DF33B8" w:rsidRPr="003910D2">
        <w:rPr>
          <w:rFonts w:asciiTheme="majorHAnsi" w:hAnsiTheme="majorHAnsi" w:cstheme="majorHAnsi"/>
        </w:rPr>
        <w:t>,</w:t>
      </w:r>
      <w:r w:rsidR="00176E6A" w:rsidRPr="003910D2">
        <w:rPr>
          <w:rFonts w:asciiTheme="majorHAnsi" w:hAnsiTheme="majorHAnsi" w:cstheme="majorHAnsi"/>
        </w:rPr>
        <w:t>16</w:t>
      </w:r>
      <w:r w:rsidR="004C5E60" w:rsidRPr="003910D2">
        <w:rPr>
          <w:rFonts w:asciiTheme="majorHAnsi" w:hAnsiTheme="majorHAnsi" w:cstheme="majorHAnsi"/>
        </w:rPr>
        <w:t xml:space="preserve"> </w:t>
      </w:r>
      <w:r w:rsidR="00176E6A" w:rsidRPr="003910D2">
        <w:rPr>
          <w:rFonts w:asciiTheme="majorHAnsi" w:hAnsiTheme="majorHAnsi" w:cstheme="majorHAnsi"/>
        </w:rPr>
        <w:t>%), izdelkov iz kovine (0</w:t>
      </w:r>
      <w:r w:rsidR="00DF33B8" w:rsidRPr="003910D2">
        <w:rPr>
          <w:rFonts w:asciiTheme="majorHAnsi" w:hAnsiTheme="majorHAnsi" w:cstheme="majorHAnsi"/>
        </w:rPr>
        <w:t>,</w:t>
      </w:r>
      <w:r w:rsidR="00176E6A" w:rsidRPr="003910D2">
        <w:rPr>
          <w:rFonts w:asciiTheme="majorHAnsi" w:hAnsiTheme="majorHAnsi" w:cstheme="majorHAnsi"/>
        </w:rPr>
        <w:t>11%) itd. Pričakovati je tudi rast uvoza v večini segmentov storitev</w:t>
      </w:r>
      <w:r w:rsidR="00174455" w:rsidRPr="003910D2">
        <w:rPr>
          <w:rFonts w:asciiTheme="majorHAnsi" w:hAnsiTheme="majorHAnsi" w:cstheme="majorHAnsi"/>
        </w:rPr>
        <w:t xml:space="preserve">. </w:t>
      </w:r>
      <w:r w:rsidR="00176E6A" w:rsidRPr="003910D2">
        <w:rPr>
          <w:rFonts w:asciiTheme="majorHAnsi" w:hAnsiTheme="majorHAnsi" w:cstheme="majorHAnsi"/>
        </w:rPr>
        <w:t xml:space="preserve">Praviloma gre za izjemno majhne spremembe v obsegu uvoza kot posledica Sporazuma </w:t>
      </w:r>
      <w:proofErr w:type="spellStart"/>
      <w:r w:rsidR="00176E6A" w:rsidRPr="003910D2">
        <w:rPr>
          <w:rFonts w:asciiTheme="majorHAnsi" w:hAnsiTheme="majorHAnsi" w:cstheme="majorHAnsi"/>
        </w:rPr>
        <w:t>Mercosur</w:t>
      </w:r>
      <w:proofErr w:type="spellEnd"/>
      <w:r w:rsidR="00176E6A" w:rsidRPr="003910D2">
        <w:rPr>
          <w:rFonts w:asciiTheme="majorHAnsi" w:hAnsiTheme="majorHAnsi" w:cstheme="majorHAnsi"/>
        </w:rPr>
        <w:t xml:space="preserve">. </w:t>
      </w:r>
      <w:r w:rsidR="00855454" w:rsidRPr="003910D2">
        <w:rPr>
          <w:rFonts w:asciiTheme="majorHAnsi" w:hAnsiTheme="majorHAnsi" w:cstheme="majorHAnsi"/>
        </w:rPr>
        <w:t xml:space="preserve">Čeprav so določeni občutljivi segmenti deležni celo zmanjšanje obsega uvoza (govedina, sladkor, olja in oljčna semena), pa velja previdnost pri nekaterih drugih, kjer bi se uvoz, sicer blago, povečal (perutnina in svinjina). Predvsem gre pričakovati, da se spremenila geografska struktura v delu uvoza, kjer bo Sporazum okrepil konkurenčnost </w:t>
      </w:r>
      <w:r w:rsidR="00FA2DC9" w:rsidRPr="003910D2">
        <w:rPr>
          <w:rFonts w:asciiTheme="majorHAnsi" w:hAnsiTheme="majorHAnsi" w:cstheme="majorHAnsi"/>
        </w:rPr>
        <w:t xml:space="preserve">članic </w:t>
      </w:r>
      <w:proofErr w:type="spellStart"/>
      <w:r w:rsidR="00FA2DC9" w:rsidRPr="003910D2">
        <w:rPr>
          <w:rFonts w:asciiTheme="majorHAnsi" w:hAnsiTheme="majorHAnsi" w:cstheme="majorHAnsi"/>
        </w:rPr>
        <w:t>Mercosur</w:t>
      </w:r>
      <w:proofErr w:type="spellEnd"/>
      <w:r w:rsidR="00FA2DC9" w:rsidRPr="003910D2">
        <w:rPr>
          <w:rFonts w:asciiTheme="majorHAnsi" w:hAnsiTheme="majorHAnsi" w:cstheme="majorHAnsi"/>
        </w:rPr>
        <w:t>, predvsem Brazilije in Argentine.</w:t>
      </w:r>
    </w:p>
    <w:p w14:paraId="6FD704F0" w14:textId="77777777" w:rsidR="000D0048" w:rsidRPr="003910D2" w:rsidRDefault="000D0048" w:rsidP="003725B8">
      <w:pPr>
        <w:tabs>
          <w:tab w:val="left" w:pos="493"/>
        </w:tabs>
        <w:rPr>
          <w:rFonts w:asciiTheme="majorHAnsi" w:hAnsiTheme="majorHAnsi" w:cstheme="majorHAnsi"/>
        </w:rPr>
      </w:pPr>
    </w:p>
    <w:p w14:paraId="423B974C" w14:textId="35CF8135" w:rsidR="00930530" w:rsidRPr="003910D2" w:rsidRDefault="003A2AA9" w:rsidP="003725B8">
      <w:pPr>
        <w:tabs>
          <w:tab w:val="left" w:pos="493"/>
        </w:tabs>
        <w:rPr>
          <w:rFonts w:asciiTheme="majorHAnsi" w:hAnsiTheme="majorHAnsi" w:cstheme="majorHAnsi"/>
        </w:rPr>
      </w:pPr>
      <w:bookmarkStart w:id="79" w:name="_Toc211421312"/>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12</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Sprememba obsega uvoza po sektorjih po scenarijih zunanjetrgovinske liberalizacije (</w:t>
      </w:r>
      <w:r w:rsidR="003725B8">
        <w:rPr>
          <w:rFonts w:asciiTheme="majorHAnsi" w:hAnsiTheme="majorHAnsi" w:cstheme="majorHAnsi"/>
        </w:rPr>
        <w:t>v odstotkih</w:t>
      </w:r>
      <w:r w:rsidR="00930530" w:rsidRPr="003910D2">
        <w:rPr>
          <w:rFonts w:asciiTheme="majorHAnsi" w:hAnsiTheme="majorHAnsi" w:cstheme="majorHAnsi"/>
        </w:rPr>
        <w:t>)</w:t>
      </w:r>
      <w:bookmarkEnd w:id="79"/>
    </w:p>
    <w:tbl>
      <w:tblPr>
        <w:tblStyle w:val="Tabelamrea"/>
        <w:tblW w:w="0" w:type="auto"/>
        <w:jc w:val="center"/>
        <w:tblLook w:val="04A0" w:firstRow="1" w:lastRow="0" w:firstColumn="1" w:lastColumn="0" w:noHBand="0" w:noVBand="1"/>
        <w:tblCaption w:val="Tabela scenarijev 1-5"/>
      </w:tblPr>
      <w:tblGrid>
        <w:gridCol w:w="2830"/>
        <w:gridCol w:w="1168"/>
        <w:gridCol w:w="1168"/>
        <w:gridCol w:w="1169"/>
        <w:gridCol w:w="1168"/>
        <w:gridCol w:w="1169"/>
      </w:tblGrid>
      <w:tr w:rsidR="00174455" w:rsidRPr="003910D2" w14:paraId="12D48736" w14:textId="77777777" w:rsidTr="008621CA">
        <w:trPr>
          <w:trHeight w:val="364"/>
          <w:jc w:val="center"/>
        </w:trPr>
        <w:tc>
          <w:tcPr>
            <w:tcW w:w="2830" w:type="dxa"/>
            <w:shd w:val="clear" w:color="auto" w:fill="C6D9F1" w:themeFill="text2" w:themeFillTint="33"/>
          </w:tcPr>
          <w:p w14:paraId="25B91540" w14:textId="77777777" w:rsidR="00174455" w:rsidRPr="003910D2" w:rsidRDefault="00174455" w:rsidP="003725B8">
            <w:pPr>
              <w:rPr>
                <w:rFonts w:asciiTheme="majorHAnsi" w:hAnsiTheme="majorHAnsi" w:cstheme="majorHAnsi"/>
                <w:sz w:val="20"/>
                <w:szCs w:val="20"/>
              </w:rPr>
            </w:pPr>
          </w:p>
        </w:tc>
        <w:tc>
          <w:tcPr>
            <w:tcW w:w="1168" w:type="dxa"/>
            <w:shd w:val="clear" w:color="auto" w:fill="C6D9F1" w:themeFill="text2" w:themeFillTint="33"/>
            <w:vAlign w:val="center"/>
          </w:tcPr>
          <w:p w14:paraId="487107C0"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68" w:type="dxa"/>
            <w:shd w:val="clear" w:color="auto" w:fill="C6D9F1" w:themeFill="text2" w:themeFillTint="33"/>
            <w:vAlign w:val="center"/>
          </w:tcPr>
          <w:p w14:paraId="33431FE0"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69" w:type="dxa"/>
            <w:shd w:val="clear" w:color="auto" w:fill="C6D9F1" w:themeFill="text2" w:themeFillTint="33"/>
            <w:vAlign w:val="center"/>
          </w:tcPr>
          <w:p w14:paraId="312AA706"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68" w:type="dxa"/>
            <w:shd w:val="clear" w:color="auto" w:fill="C6D9F1" w:themeFill="text2" w:themeFillTint="33"/>
            <w:vAlign w:val="center"/>
          </w:tcPr>
          <w:p w14:paraId="4C565211"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69" w:type="dxa"/>
            <w:shd w:val="clear" w:color="auto" w:fill="C6D9F1" w:themeFill="text2" w:themeFillTint="33"/>
            <w:vAlign w:val="center"/>
          </w:tcPr>
          <w:p w14:paraId="26973B8E"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Scenarij 5</w:t>
            </w:r>
          </w:p>
        </w:tc>
      </w:tr>
      <w:tr w:rsidR="00174455" w:rsidRPr="003910D2" w14:paraId="297792BF" w14:textId="77777777" w:rsidTr="00DB52F8">
        <w:trPr>
          <w:jc w:val="center"/>
        </w:trPr>
        <w:tc>
          <w:tcPr>
            <w:tcW w:w="2830" w:type="dxa"/>
            <w:shd w:val="clear" w:color="auto" w:fill="C6D9F1" w:themeFill="text2" w:themeFillTint="33"/>
            <w:vAlign w:val="center"/>
          </w:tcPr>
          <w:p w14:paraId="7E53E72C"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Nafta</w:t>
            </w:r>
          </w:p>
        </w:tc>
        <w:tc>
          <w:tcPr>
            <w:tcW w:w="1168" w:type="dxa"/>
            <w:vAlign w:val="center"/>
          </w:tcPr>
          <w:p w14:paraId="73D88AE7" w14:textId="552FD3DD"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c>
          <w:tcPr>
            <w:tcW w:w="1168" w:type="dxa"/>
            <w:vAlign w:val="center"/>
          </w:tcPr>
          <w:p w14:paraId="5555ACF0" w14:textId="6C5B5B1F"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169" w:type="dxa"/>
            <w:vAlign w:val="center"/>
          </w:tcPr>
          <w:p w14:paraId="52D8581D" w14:textId="7828DF6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68" w:type="dxa"/>
            <w:vAlign w:val="center"/>
          </w:tcPr>
          <w:p w14:paraId="50B94413" w14:textId="193EA3C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69" w:type="dxa"/>
            <w:vAlign w:val="bottom"/>
          </w:tcPr>
          <w:p w14:paraId="6E756A30" w14:textId="7D76F752"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r>
      <w:tr w:rsidR="00174455" w:rsidRPr="003910D2" w14:paraId="1C948B3A" w14:textId="77777777" w:rsidTr="00DB52F8">
        <w:trPr>
          <w:jc w:val="center"/>
        </w:trPr>
        <w:tc>
          <w:tcPr>
            <w:tcW w:w="2830" w:type="dxa"/>
            <w:shd w:val="clear" w:color="auto" w:fill="C6D9F1" w:themeFill="text2" w:themeFillTint="33"/>
            <w:vAlign w:val="center"/>
          </w:tcPr>
          <w:p w14:paraId="6B458506"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68" w:type="dxa"/>
            <w:vAlign w:val="center"/>
          </w:tcPr>
          <w:p w14:paraId="650D16A3" w14:textId="5396BA79"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68" w:type="dxa"/>
            <w:vAlign w:val="center"/>
          </w:tcPr>
          <w:p w14:paraId="422A54F0" w14:textId="3BE5CD7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center"/>
          </w:tcPr>
          <w:p w14:paraId="6D096057" w14:textId="2512F66E"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68" w:type="dxa"/>
            <w:vAlign w:val="center"/>
          </w:tcPr>
          <w:p w14:paraId="1BC1CBB0" w14:textId="71F033CD"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c>
          <w:tcPr>
            <w:tcW w:w="1169" w:type="dxa"/>
            <w:vAlign w:val="bottom"/>
          </w:tcPr>
          <w:p w14:paraId="74AFEFEF" w14:textId="4E4FF056"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r>
      <w:tr w:rsidR="00174455" w:rsidRPr="003910D2" w14:paraId="294785A3" w14:textId="77777777" w:rsidTr="00DB52F8">
        <w:trPr>
          <w:jc w:val="center"/>
        </w:trPr>
        <w:tc>
          <w:tcPr>
            <w:tcW w:w="2830" w:type="dxa"/>
            <w:shd w:val="clear" w:color="auto" w:fill="C6D9F1" w:themeFill="text2" w:themeFillTint="33"/>
            <w:vAlign w:val="center"/>
          </w:tcPr>
          <w:p w14:paraId="09ADFD06"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68" w:type="dxa"/>
            <w:vAlign w:val="center"/>
          </w:tcPr>
          <w:p w14:paraId="72D0978F" w14:textId="58CF54C1"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68" w:type="dxa"/>
            <w:vAlign w:val="center"/>
          </w:tcPr>
          <w:p w14:paraId="4753349F" w14:textId="2509E012"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69" w:type="dxa"/>
            <w:vAlign w:val="center"/>
          </w:tcPr>
          <w:p w14:paraId="5E169259" w14:textId="3D81D8B9"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8" w:type="dxa"/>
            <w:vAlign w:val="center"/>
          </w:tcPr>
          <w:p w14:paraId="22F95153" w14:textId="4B1D3EA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c>
          <w:tcPr>
            <w:tcW w:w="1169" w:type="dxa"/>
            <w:vAlign w:val="bottom"/>
          </w:tcPr>
          <w:p w14:paraId="51B1B3B2" w14:textId="6F255E1D"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r>
      <w:tr w:rsidR="00174455" w:rsidRPr="003910D2" w14:paraId="74DDBB01" w14:textId="77777777" w:rsidTr="00DB52F8">
        <w:trPr>
          <w:jc w:val="center"/>
        </w:trPr>
        <w:tc>
          <w:tcPr>
            <w:tcW w:w="2830" w:type="dxa"/>
            <w:shd w:val="clear" w:color="auto" w:fill="C6D9F1" w:themeFill="text2" w:themeFillTint="33"/>
            <w:vAlign w:val="center"/>
          </w:tcPr>
          <w:p w14:paraId="37DE8D1D"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68" w:type="dxa"/>
            <w:vAlign w:val="center"/>
          </w:tcPr>
          <w:p w14:paraId="6FD875A3" w14:textId="7D630B83"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8" w:type="dxa"/>
            <w:vAlign w:val="center"/>
          </w:tcPr>
          <w:p w14:paraId="5E25E1D4" w14:textId="12E8934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center"/>
          </w:tcPr>
          <w:p w14:paraId="6E556658" w14:textId="2470054D"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5D442020" w14:textId="177999A0"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199143AB" w14:textId="43902B42"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174455" w:rsidRPr="003910D2" w14:paraId="2AB46B65" w14:textId="77777777" w:rsidTr="00DB52F8">
        <w:trPr>
          <w:jc w:val="center"/>
        </w:trPr>
        <w:tc>
          <w:tcPr>
            <w:tcW w:w="2830" w:type="dxa"/>
            <w:shd w:val="clear" w:color="auto" w:fill="C6D9F1" w:themeFill="text2" w:themeFillTint="33"/>
            <w:vAlign w:val="center"/>
          </w:tcPr>
          <w:p w14:paraId="795C04EE"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68" w:type="dxa"/>
            <w:vAlign w:val="center"/>
          </w:tcPr>
          <w:p w14:paraId="5A360A22" w14:textId="6173A65B"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68" w:type="dxa"/>
            <w:vAlign w:val="center"/>
          </w:tcPr>
          <w:p w14:paraId="662F94F0" w14:textId="26B62FFF"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center"/>
          </w:tcPr>
          <w:p w14:paraId="4A71AC2E" w14:textId="06935EF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68" w:type="dxa"/>
            <w:vAlign w:val="center"/>
          </w:tcPr>
          <w:p w14:paraId="05E73742" w14:textId="730D6715"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169" w:type="dxa"/>
            <w:vAlign w:val="bottom"/>
          </w:tcPr>
          <w:p w14:paraId="123F8A97" w14:textId="667E2B21"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r>
      <w:tr w:rsidR="00174455" w:rsidRPr="003910D2" w14:paraId="03D17E9C" w14:textId="77777777" w:rsidTr="00DB52F8">
        <w:trPr>
          <w:jc w:val="center"/>
        </w:trPr>
        <w:tc>
          <w:tcPr>
            <w:tcW w:w="2830" w:type="dxa"/>
            <w:shd w:val="clear" w:color="auto" w:fill="C6D9F1" w:themeFill="text2" w:themeFillTint="33"/>
            <w:vAlign w:val="center"/>
          </w:tcPr>
          <w:p w14:paraId="6688BF6E"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68" w:type="dxa"/>
            <w:tcBorders>
              <w:bottom w:val="single" w:sz="4" w:space="0" w:color="auto"/>
            </w:tcBorders>
            <w:vAlign w:val="center"/>
          </w:tcPr>
          <w:p w14:paraId="2724D294" w14:textId="491B329C"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68" w:type="dxa"/>
            <w:tcBorders>
              <w:bottom w:val="single" w:sz="4" w:space="0" w:color="auto"/>
            </w:tcBorders>
            <w:vAlign w:val="center"/>
          </w:tcPr>
          <w:p w14:paraId="4AAF35A8" w14:textId="1FD0AB46"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69" w:type="dxa"/>
            <w:tcBorders>
              <w:bottom w:val="single" w:sz="4" w:space="0" w:color="auto"/>
            </w:tcBorders>
            <w:vAlign w:val="center"/>
          </w:tcPr>
          <w:p w14:paraId="3EAA4938" w14:textId="03A5D3E1"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68" w:type="dxa"/>
            <w:tcBorders>
              <w:bottom w:val="single" w:sz="4" w:space="0" w:color="auto"/>
            </w:tcBorders>
            <w:vAlign w:val="center"/>
          </w:tcPr>
          <w:p w14:paraId="25C7C55C" w14:textId="12CE1C2F"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169" w:type="dxa"/>
            <w:tcBorders>
              <w:bottom w:val="single" w:sz="4" w:space="0" w:color="auto"/>
            </w:tcBorders>
            <w:vAlign w:val="bottom"/>
          </w:tcPr>
          <w:p w14:paraId="7BEB0FFE" w14:textId="35DBE889"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r>
      <w:tr w:rsidR="00174455" w:rsidRPr="003910D2" w14:paraId="032D84ED" w14:textId="77777777" w:rsidTr="00DB52F8">
        <w:trPr>
          <w:jc w:val="center"/>
        </w:trPr>
        <w:tc>
          <w:tcPr>
            <w:tcW w:w="2830" w:type="dxa"/>
            <w:shd w:val="clear" w:color="auto" w:fill="C6D9F1" w:themeFill="text2" w:themeFillTint="33"/>
            <w:vAlign w:val="center"/>
          </w:tcPr>
          <w:p w14:paraId="16F2D98D" w14:textId="7DD88DA6"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Ostali proizvodi žival. izvora</w:t>
            </w:r>
          </w:p>
        </w:tc>
        <w:tc>
          <w:tcPr>
            <w:tcW w:w="1168" w:type="dxa"/>
            <w:vAlign w:val="center"/>
          </w:tcPr>
          <w:p w14:paraId="7D90B682" w14:textId="276D6DE8"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68" w:type="dxa"/>
            <w:vAlign w:val="center"/>
          </w:tcPr>
          <w:p w14:paraId="33B69396" w14:textId="194D4A74"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center"/>
          </w:tcPr>
          <w:p w14:paraId="7E48ACCB" w14:textId="0F1C9E9A"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4519D6A4" w14:textId="25518A9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69" w:type="dxa"/>
            <w:vAlign w:val="bottom"/>
          </w:tcPr>
          <w:p w14:paraId="0B4C24D4" w14:textId="302B148E"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r>
      <w:tr w:rsidR="00174455" w:rsidRPr="003910D2" w14:paraId="1BA9E9CC" w14:textId="77777777" w:rsidTr="00DB52F8">
        <w:trPr>
          <w:jc w:val="center"/>
        </w:trPr>
        <w:tc>
          <w:tcPr>
            <w:tcW w:w="2830" w:type="dxa"/>
            <w:shd w:val="clear" w:color="auto" w:fill="C6D9F1" w:themeFill="text2" w:themeFillTint="33"/>
            <w:vAlign w:val="center"/>
          </w:tcPr>
          <w:p w14:paraId="04513C83"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68" w:type="dxa"/>
            <w:vAlign w:val="center"/>
          </w:tcPr>
          <w:p w14:paraId="3B8B1AD9" w14:textId="0FFA9B10"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6291DC93" w14:textId="61D5F80E"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center"/>
          </w:tcPr>
          <w:p w14:paraId="10C7D796" w14:textId="79E3E948"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5DA64359" w14:textId="4872B103"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4E728D77" w14:textId="0917CDD5"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36E64E1D" w14:textId="77777777" w:rsidTr="00DB52F8">
        <w:trPr>
          <w:jc w:val="center"/>
        </w:trPr>
        <w:tc>
          <w:tcPr>
            <w:tcW w:w="2830" w:type="dxa"/>
            <w:shd w:val="clear" w:color="auto" w:fill="C6D9F1" w:themeFill="text2" w:themeFillTint="33"/>
            <w:vAlign w:val="center"/>
          </w:tcPr>
          <w:p w14:paraId="607AE93C"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68" w:type="dxa"/>
            <w:vAlign w:val="center"/>
          </w:tcPr>
          <w:p w14:paraId="6652907D" w14:textId="40F1947A"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087E089E" w14:textId="554BE800"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661D5CE1" w14:textId="745BEAD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0F810885" w14:textId="7D8688AB"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430958E" w14:textId="0CD60ABC"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174455" w:rsidRPr="003910D2" w14:paraId="5260A35A" w14:textId="77777777" w:rsidTr="00DB52F8">
        <w:trPr>
          <w:jc w:val="center"/>
        </w:trPr>
        <w:tc>
          <w:tcPr>
            <w:tcW w:w="2830" w:type="dxa"/>
            <w:shd w:val="clear" w:color="auto" w:fill="C6D9F1" w:themeFill="text2" w:themeFillTint="33"/>
            <w:vAlign w:val="center"/>
          </w:tcPr>
          <w:p w14:paraId="3C4F8D18" w14:textId="3682AE81"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gum</w:t>
            </w:r>
            <w:r w:rsidR="00A04B61" w:rsidRPr="003910D2">
              <w:rPr>
                <w:rFonts w:asciiTheme="majorHAnsi" w:hAnsiTheme="majorHAnsi" w:cstheme="majorHAnsi"/>
                <w:color w:val="000000"/>
                <w:sz w:val="20"/>
                <w:szCs w:val="20"/>
              </w:rPr>
              <w:t>e</w:t>
            </w:r>
            <w:r w:rsidRPr="003910D2">
              <w:rPr>
                <w:rFonts w:asciiTheme="majorHAnsi" w:hAnsiTheme="majorHAnsi" w:cstheme="majorHAnsi"/>
                <w:color w:val="000000"/>
                <w:sz w:val="20"/>
                <w:szCs w:val="20"/>
              </w:rPr>
              <w:t xml:space="preserve"> in plastika</w:t>
            </w:r>
          </w:p>
        </w:tc>
        <w:tc>
          <w:tcPr>
            <w:tcW w:w="1168" w:type="dxa"/>
            <w:vAlign w:val="center"/>
          </w:tcPr>
          <w:p w14:paraId="52E4B466" w14:textId="180F0BCE"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2AE98F5D" w14:textId="271CC980"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center"/>
          </w:tcPr>
          <w:p w14:paraId="5D2DA23F" w14:textId="2302BEC1"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3AB64552" w14:textId="704015DF"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7D8E2CFB" w14:textId="7C0A071F"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r>
      <w:tr w:rsidR="00174455" w:rsidRPr="003910D2" w14:paraId="7A237680" w14:textId="77777777" w:rsidTr="00DB52F8">
        <w:trPr>
          <w:jc w:val="center"/>
        </w:trPr>
        <w:tc>
          <w:tcPr>
            <w:tcW w:w="2830" w:type="dxa"/>
            <w:shd w:val="clear" w:color="auto" w:fill="C6D9F1" w:themeFill="text2" w:themeFillTint="33"/>
            <w:vAlign w:val="center"/>
          </w:tcPr>
          <w:p w14:paraId="60678B6F"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lastRenderedPageBreak/>
              <w:t>Elektrika</w:t>
            </w:r>
          </w:p>
        </w:tc>
        <w:tc>
          <w:tcPr>
            <w:tcW w:w="1168" w:type="dxa"/>
            <w:vAlign w:val="center"/>
          </w:tcPr>
          <w:p w14:paraId="7F5D160F" w14:textId="146067C6"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31243D81" w14:textId="4AC0CDA6"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center"/>
          </w:tcPr>
          <w:p w14:paraId="565841AC" w14:textId="0C7ECB3B"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12DC4C16" w14:textId="0452E82D"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285FB159" w14:textId="0490FA4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174455" w:rsidRPr="003910D2" w14:paraId="246D2AC4" w14:textId="77777777" w:rsidTr="00DB52F8">
        <w:trPr>
          <w:jc w:val="center"/>
        </w:trPr>
        <w:tc>
          <w:tcPr>
            <w:tcW w:w="2830" w:type="dxa"/>
            <w:shd w:val="clear" w:color="auto" w:fill="C6D9F1" w:themeFill="text2" w:themeFillTint="33"/>
            <w:vAlign w:val="center"/>
          </w:tcPr>
          <w:p w14:paraId="3D85FE2B"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68" w:type="dxa"/>
            <w:vAlign w:val="center"/>
          </w:tcPr>
          <w:p w14:paraId="5874803A" w14:textId="1020F3E0"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08680B4A" w14:textId="263F9A81"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1A85BDAC" w14:textId="1B211B2D"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17CA3445" w14:textId="36A4F3B0"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3440B2A" w14:textId="45883273"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2AFDD87C" w14:textId="77777777" w:rsidTr="00DB52F8">
        <w:trPr>
          <w:jc w:val="center"/>
        </w:trPr>
        <w:tc>
          <w:tcPr>
            <w:tcW w:w="2830" w:type="dxa"/>
            <w:shd w:val="clear" w:color="auto" w:fill="C6D9F1" w:themeFill="text2" w:themeFillTint="33"/>
            <w:vAlign w:val="center"/>
          </w:tcPr>
          <w:p w14:paraId="0B0E793F"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Vozila</w:t>
            </w:r>
          </w:p>
        </w:tc>
        <w:tc>
          <w:tcPr>
            <w:tcW w:w="1168" w:type="dxa"/>
            <w:vAlign w:val="center"/>
          </w:tcPr>
          <w:p w14:paraId="454E29C6" w14:textId="5F2620C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62A55A22" w14:textId="092B0BB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center"/>
          </w:tcPr>
          <w:p w14:paraId="7C7FB5F2" w14:textId="20657F5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4A73FED2" w14:textId="6E87E89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5F03AC82" w14:textId="7DD731A6"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174455" w:rsidRPr="003910D2" w14:paraId="0022C278" w14:textId="77777777" w:rsidTr="00DB52F8">
        <w:trPr>
          <w:jc w:val="center"/>
        </w:trPr>
        <w:tc>
          <w:tcPr>
            <w:tcW w:w="2830" w:type="dxa"/>
            <w:shd w:val="clear" w:color="auto" w:fill="C6D9F1" w:themeFill="text2" w:themeFillTint="33"/>
            <w:vAlign w:val="center"/>
          </w:tcPr>
          <w:p w14:paraId="6766DE0B"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68" w:type="dxa"/>
            <w:vAlign w:val="center"/>
          </w:tcPr>
          <w:p w14:paraId="70613365" w14:textId="54A3D632"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5BFD9D01" w14:textId="0A80D1C5"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2B7D1E2F" w14:textId="08D8C851"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79FBBD59" w14:textId="568EAFD8"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499BFC16" w14:textId="0DE574D3"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2962FAA8" w14:textId="77777777" w:rsidTr="00DB52F8">
        <w:trPr>
          <w:jc w:val="center"/>
        </w:trPr>
        <w:tc>
          <w:tcPr>
            <w:tcW w:w="2830" w:type="dxa"/>
            <w:shd w:val="clear" w:color="auto" w:fill="C6D9F1" w:themeFill="text2" w:themeFillTint="33"/>
            <w:vAlign w:val="center"/>
          </w:tcPr>
          <w:p w14:paraId="508B2D57"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168" w:type="dxa"/>
            <w:vAlign w:val="center"/>
          </w:tcPr>
          <w:p w14:paraId="065741D8" w14:textId="6B0F570E"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5C85B829" w14:textId="73D902F2"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10F6DBAF" w14:textId="71D265C6"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6956736E" w14:textId="583F482D"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34973F45" w14:textId="1465D9EE"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174455" w:rsidRPr="003910D2" w14:paraId="7B1F9821" w14:textId="77777777" w:rsidTr="00DB52F8">
        <w:trPr>
          <w:jc w:val="center"/>
        </w:trPr>
        <w:tc>
          <w:tcPr>
            <w:tcW w:w="2830" w:type="dxa"/>
            <w:shd w:val="clear" w:color="auto" w:fill="C6D9F1" w:themeFill="text2" w:themeFillTint="33"/>
            <w:vAlign w:val="center"/>
          </w:tcPr>
          <w:p w14:paraId="5536C889" w14:textId="2C69D889"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Komunikacijske in posl. </w:t>
            </w:r>
            <w:r w:rsidR="00675D6C"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68" w:type="dxa"/>
            <w:vAlign w:val="center"/>
          </w:tcPr>
          <w:p w14:paraId="31B810E1" w14:textId="47D0BAEF"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7D6C4ACC" w14:textId="77EDAFCC"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3E7E63C1" w14:textId="2467B6E3"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11C5AF78" w14:textId="5C6141BD"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67E94597" w14:textId="69B6C804"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r>
      <w:tr w:rsidR="00174455" w:rsidRPr="003910D2" w14:paraId="5292B829" w14:textId="77777777" w:rsidTr="00DB52F8">
        <w:trPr>
          <w:jc w:val="center"/>
        </w:trPr>
        <w:tc>
          <w:tcPr>
            <w:tcW w:w="2830" w:type="dxa"/>
            <w:shd w:val="clear" w:color="auto" w:fill="C6D9F1" w:themeFill="text2" w:themeFillTint="33"/>
            <w:vAlign w:val="center"/>
          </w:tcPr>
          <w:p w14:paraId="061C27DF"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68" w:type="dxa"/>
            <w:vAlign w:val="center"/>
          </w:tcPr>
          <w:p w14:paraId="01324F7C" w14:textId="1A3D46A4"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022007BD" w14:textId="14ADC091"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21D5A046" w14:textId="56B55899"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center"/>
          </w:tcPr>
          <w:p w14:paraId="1B726EC4" w14:textId="64D825B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69" w:type="dxa"/>
            <w:vAlign w:val="bottom"/>
          </w:tcPr>
          <w:p w14:paraId="10100B6B" w14:textId="51F8F5DF"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7AFCAC05" w14:textId="77777777" w:rsidTr="00DB52F8">
        <w:trPr>
          <w:jc w:val="center"/>
        </w:trPr>
        <w:tc>
          <w:tcPr>
            <w:tcW w:w="2830" w:type="dxa"/>
            <w:shd w:val="clear" w:color="auto" w:fill="C6D9F1" w:themeFill="text2" w:themeFillTint="33"/>
            <w:vAlign w:val="center"/>
          </w:tcPr>
          <w:p w14:paraId="61AFEC80"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Zemeljski plin in distribucija </w:t>
            </w:r>
          </w:p>
        </w:tc>
        <w:tc>
          <w:tcPr>
            <w:tcW w:w="1168" w:type="dxa"/>
            <w:vAlign w:val="center"/>
          </w:tcPr>
          <w:p w14:paraId="3510C65D" w14:textId="4CF4D34C"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5F96ABC9" w14:textId="27DAC05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32491B3B" w14:textId="5886BDC1"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39A67EC6" w14:textId="2BB2CF85"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435A51B0" w14:textId="15115428"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174455" w:rsidRPr="003910D2" w14:paraId="30EA8D6C" w14:textId="77777777" w:rsidTr="00DB52F8">
        <w:trPr>
          <w:jc w:val="center"/>
        </w:trPr>
        <w:tc>
          <w:tcPr>
            <w:tcW w:w="2830" w:type="dxa"/>
            <w:shd w:val="clear" w:color="auto" w:fill="C6D9F1" w:themeFill="text2" w:themeFillTint="33"/>
            <w:vAlign w:val="center"/>
          </w:tcPr>
          <w:p w14:paraId="4A6028E9"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68" w:type="dxa"/>
            <w:vAlign w:val="center"/>
          </w:tcPr>
          <w:p w14:paraId="660E5E77" w14:textId="3B21A289"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504AE3AE" w14:textId="07D28232"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center"/>
          </w:tcPr>
          <w:p w14:paraId="640D6BFE" w14:textId="7E95B224"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71F4CAAF" w14:textId="616C5244"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57108C7D" w14:textId="025C0CA1"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174455" w:rsidRPr="003910D2" w14:paraId="552432BE" w14:textId="77777777" w:rsidTr="00DB52F8">
        <w:trPr>
          <w:jc w:val="center"/>
        </w:trPr>
        <w:tc>
          <w:tcPr>
            <w:tcW w:w="2830" w:type="dxa"/>
            <w:shd w:val="clear" w:color="auto" w:fill="C6D9F1" w:themeFill="text2" w:themeFillTint="33"/>
            <w:vAlign w:val="center"/>
          </w:tcPr>
          <w:p w14:paraId="3140454C"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168" w:type="dxa"/>
            <w:vAlign w:val="center"/>
          </w:tcPr>
          <w:p w14:paraId="09AF3F04" w14:textId="323106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23113E18" w14:textId="16F84EC4"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center"/>
          </w:tcPr>
          <w:p w14:paraId="6787D6B0" w14:textId="463EDA85"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61441213" w14:textId="066FB3CC"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0B765193" w14:textId="75A3C2CD"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174455" w:rsidRPr="003910D2" w14:paraId="7EE323FD" w14:textId="77777777" w:rsidTr="00DB52F8">
        <w:trPr>
          <w:jc w:val="center"/>
        </w:trPr>
        <w:tc>
          <w:tcPr>
            <w:tcW w:w="2830" w:type="dxa"/>
            <w:shd w:val="clear" w:color="auto" w:fill="C6D9F1" w:themeFill="text2" w:themeFillTint="33"/>
            <w:vAlign w:val="center"/>
          </w:tcPr>
          <w:p w14:paraId="68BB81A8"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68" w:type="dxa"/>
            <w:vAlign w:val="center"/>
          </w:tcPr>
          <w:p w14:paraId="7C69F3AD" w14:textId="79D260D5"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07B63866" w14:textId="3ACE9709"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749E60F7" w14:textId="664170EB"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7AFAE19B" w14:textId="4A720023"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05ADFD82" w14:textId="3F817D58"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174455" w:rsidRPr="003910D2" w14:paraId="35A61FF2" w14:textId="77777777" w:rsidTr="00DB52F8">
        <w:trPr>
          <w:jc w:val="center"/>
        </w:trPr>
        <w:tc>
          <w:tcPr>
            <w:tcW w:w="2830" w:type="dxa"/>
            <w:shd w:val="clear" w:color="auto" w:fill="C6D9F1" w:themeFill="text2" w:themeFillTint="33"/>
            <w:vAlign w:val="center"/>
          </w:tcPr>
          <w:p w14:paraId="6AE890DA"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68" w:type="dxa"/>
            <w:vAlign w:val="center"/>
          </w:tcPr>
          <w:p w14:paraId="7709E36B" w14:textId="06BAE59A"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5166732F" w14:textId="684F380E"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625DC0E4" w14:textId="56200936"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41BDDD78" w14:textId="0C1DA33A"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2BE61AFD" w14:textId="23B974BC"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174455" w:rsidRPr="003910D2" w14:paraId="58574588" w14:textId="77777777" w:rsidTr="00DB52F8">
        <w:trPr>
          <w:jc w:val="center"/>
        </w:trPr>
        <w:tc>
          <w:tcPr>
            <w:tcW w:w="2830" w:type="dxa"/>
            <w:shd w:val="clear" w:color="auto" w:fill="C6D9F1" w:themeFill="text2" w:themeFillTint="33"/>
            <w:vAlign w:val="center"/>
          </w:tcPr>
          <w:p w14:paraId="41245E0E"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68" w:type="dxa"/>
            <w:vAlign w:val="center"/>
          </w:tcPr>
          <w:p w14:paraId="2B392271" w14:textId="11BEA22B"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49EB1D58" w14:textId="53542D8C"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center"/>
          </w:tcPr>
          <w:p w14:paraId="5BD1A012" w14:textId="2042C8D3"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13F6A9FC" w14:textId="69BC06A8"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78E3DB0C" w14:textId="6EF93DC3"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174455" w:rsidRPr="003910D2" w14:paraId="2D7048FB" w14:textId="77777777" w:rsidTr="00DB52F8">
        <w:trPr>
          <w:jc w:val="center"/>
        </w:trPr>
        <w:tc>
          <w:tcPr>
            <w:tcW w:w="2830" w:type="dxa"/>
            <w:shd w:val="clear" w:color="auto" w:fill="C6D9F1" w:themeFill="text2" w:themeFillTint="33"/>
            <w:vAlign w:val="center"/>
          </w:tcPr>
          <w:p w14:paraId="27135B15"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68" w:type="dxa"/>
            <w:vAlign w:val="center"/>
          </w:tcPr>
          <w:p w14:paraId="2C9A04F4" w14:textId="647E12C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center"/>
          </w:tcPr>
          <w:p w14:paraId="2BBCD3B1" w14:textId="378BA616"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center"/>
          </w:tcPr>
          <w:p w14:paraId="0611F8FB" w14:textId="62268D4E"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68" w:type="dxa"/>
            <w:vAlign w:val="center"/>
          </w:tcPr>
          <w:p w14:paraId="7A897A30" w14:textId="524FF614"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69" w:type="dxa"/>
            <w:vAlign w:val="bottom"/>
          </w:tcPr>
          <w:p w14:paraId="07218ECF" w14:textId="7CF61DE9"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174455" w:rsidRPr="003910D2" w14:paraId="6D8D1854" w14:textId="77777777" w:rsidTr="00DB52F8">
        <w:trPr>
          <w:jc w:val="center"/>
        </w:trPr>
        <w:tc>
          <w:tcPr>
            <w:tcW w:w="2830" w:type="dxa"/>
            <w:shd w:val="clear" w:color="auto" w:fill="C6D9F1" w:themeFill="text2" w:themeFillTint="33"/>
            <w:vAlign w:val="center"/>
          </w:tcPr>
          <w:p w14:paraId="47AC9E59"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168" w:type="dxa"/>
            <w:vAlign w:val="center"/>
          </w:tcPr>
          <w:p w14:paraId="44439C04" w14:textId="09173EB1"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70C51D91" w14:textId="57003CD2"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550C34E4" w14:textId="4EA48038"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5055FA59" w14:textId="4B7F790C"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9" w:type="dxa"/>
            <w:vAlign w:val="bottom"/>
          </w:tcPr>
          <w:p w14:paraId="0D721B47" w14:textId="461129BA"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174455" w:rsidRPr="003910D2" w14:paraId="0B6FF85F" w14:textId="77777777" w:rsidTr="00DB52F8">
        <w:trPr>
          <w:jc w:val="center"/>
        </w:trPr>
        <w:tc>
          <w:tcPr>
            <w:tcW w:w="2830" w:type="dxa"/>
            <w:shd w:val="clear" w:color="auto" w:fill="C6D9F1" w:themeFill="text2" w:themeFillTint="33"/>
            <w:vAlign w:val="center"/>
          </w:tcPr>
          <w:p w14:paraId="58EB4ECB"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68" w:type="dxa"/>
            <w:vAlign w:val="center"/>
          </w:tcPr>
          <w:p w14:paraId="563A9A63" w14:textId="48AC045F"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21419D3C" w14:textId="01B741B3"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6D39D565" w14:textId="7B724430"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5EBC7249" w14:textId="72FAB55C"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7E793840" w14:textId="56E7110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174455" w:rsidRPr="003910D2" w14:paraId="7D768014" w14:textId="77777777" w:rsidTr="00DB52F8">
        <w:trPr>
          <w:jc w:val="center"/>
        </w:trPr>
        <w:tc>
          <w:tcPr>
            <w:tcW w:w="2830" w:type="dxa"/>
            <w:shd w:val="clear" w:color="auto" w:fill="C6D9F1" w:themeFill="text2" w:themeFillTint="33"/>
            <w:vAlign w:val="center"/>
          </w:tcPr>
          <w:p w14:paraId="61981792"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168" w:type="dxa"/>
            <w:vAlign w:val="center"/>
          </w:tcPr>
          <w:p w14:paraId="22CD2BAF" w14:textId="05251BA9"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8" w:type="dxa"/>
            <w:vAlign w:val="center"/>
          </w:tcPr>
          <w:p w14:paraId="3411A4C7" w14:textId="308C225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center"/>
          </w:tcPr>
          <w:p w14:paraId="23EB35B8" w14:textId="3B8359A8"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11789C01" w14:textId="365C4FD3"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5B0582C4" w14:textId="569738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r>
      <w:tr w:rsidR="00174455" w:rsidRPr="003910D2" w14:paraId="7F4F8AED" w14:textId="77777777" w:rsidTr="00DB52F8">
        <w:trPr>
          <w:jc w:val="center"/>
        </w:trPr>
        <w:tc>
          <w:tcPr>
            <w:tcW w:w="2830" w:type="dxa"/>
            <w:shd w:val="clear" w:color="auto" w:fill="C6D9F1" w:themeFill="text2" w:themeFillTint="33"/>
            <w:vAlign w:val="center"/>
          </w:tcPr>
          <w:p w14:paraId="461C682A"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168" w:type="dxa"/>
            <w:vAlign w:val="center"/>
          </w:tcPr>
          <w:p w14:paraId="4AD4F87C" w14:textId="6F896972"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8" w:type="dxa"/>
            <w:vAlign w:val="center"/>
          </w:tcPr>
          <w:p w14:paraId="674D9618" w14:textId="466B012A"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center"/>
          </w:tcPr>
          <w:p w14:paraId="268409E3" w14:textId="4EEB05C8"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327C03E9" w14:textId="0B98D3B7"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69" w:type="dxa"/>
            <w:vAlign w:val="bottom"/>
          </w:tcPr>
          <w:p w14:paraId="5AAECF32" w14:textId="481822B4"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r>
      <w:tr w:rsidR="00174455" w:rsidRPr="003910D2" w14:paraId="7E383936" w14:textId="77777777" w:rsidTr="00DB52F8">
        <w:trPr>
          <w:jc w:val="center"/>
        </w:trPr>
        <w:tc>
          <w:tcPr>
            <w:tcW w:w="2830" w:type="dxa"/>
            <w:shd w:val="clear" w:color="auto" w:fill="C6D9F1" w:themeFill="text2" w:themeFillTint="33"/>
            <w:vAlign w:val="center"/>
          </w:tcPr>
          <w:p w14:paraId="2991972B"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68" w:type="dxa"/>
            <w:vAlign w:val="center"/>
          </w:tcPr>
          <w:p w14:paraId="516103D8" w14:textId="2BCC6EFE"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8" w:type="dxa"/>
            <w:vAlign w:val="center"/>
          </w:tcPr>
          <w:p w14:paraId="11DD4A4A" w14:textId="6DCB0CCB"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7177C408" w14:textId="772B002F"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1AA86E3B" w14:textId="38C1EB9D" w:rsidR="00174455" w:rsidRPr="003910D2" w:rsidRDefault="00174455"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4A9982B5" w14:textId="6EA4D7B0"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r>
      <w:tr w:rsidR="00174455" w:rsidRPr="003910D2" w14:paraId="76763D03" w14:textId="77777777" w:rsidTr="00DB52F8">
        <w:trPr>
          <w:jc w:val="center"/>
        </w:trPr>
        <w:tc>
          <w:tcPr>
            <w:tcW w:w="2830" w:type="dxa"/>
            <w:shd w:val="clear" w:color="auto" w:fill="C6D9F1" w:themeFill="text2" w:themeFillTint="33"/>
            <w:vAlign w:val="center"/>
          </w:tcPr>
          <w:p w14:paraId="4DF7B631" w14:textId="77777777"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68" w:type="dxa"/>
            <w:vAlign w:val="center"/>
          </w:tcPr>
          <w:p w14:paraId="33154D18" w14:textId="4C26D869" w:rsidR="00174455" w:rsidRPr="003910D2" w:rsidRDefault="00174455"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68" w:type="dxa"/>
            <w:vAlign w:val="center"/>
          </w:tcPr>
          <w:p w14:paraId="533B5CA5" w14:textId="52CFAC89"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69" w:type="dxa"/>
            <w:vAlign w:val="center"/>
          </w:tcPr>
          <w:p w14:paraId="275E185C" w14:textId="191B7429"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5FD942E8" w14:textId="46BC5D16"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bottom"/>
          </w:tcPr>
          <w:p w14:paraId="2CE8B50B" w14:textId="520ADF14"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r>
      <w:tr w:rsidR="00174455" w:rsidRPr="003910D2" w14:paraId="14EC58CB" w14:textId="77777777" w:rsidTr="00DB52F8">
        <w:trPr>
          <w:jc w:val="center"/>
        </w:trPr>
        <w:tc>
          <w:tcPr>
            <w:tcW w:w="2830" w:type="dxa"/>
            <w:shd w:val="clear" w:color="auto" w:fill="C6D9F1" w:themeFill="text2" w:themeFillTint="33"/>
            <w:vAlign w:val="center"/>
          </w:tcPr>
          <w:p w14:paraId="310F8A03" w14:textId="7777777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168" w:type="dxa"/>
            <w:vAlign w:val="center"/>
          </w:tcPr>
          <w:p w14:paraId="3C2E5A8D" w14:textId="1C152AE8"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68" w:type="dxa"/>
            <w:vAlign w:val="center"/>
          </w:tcPr>
          <w:p w14:paraId="5954954F" w14:textId="0AAC2DE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69" w:type="dxa"/>
            <w:vAlign w:val="center"/>
          </w:tcPr>
          <w:p w14:paraId="1CF0D97C" w14:textId="10AF8DE7"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68" w:type="dxa"/>
            <w:vAlign w:val="center"/>
          </w:tcPr>
          <w:p w14:paraId="5ED41F18" w14:textId="6C5A72AB" w:rsidR="00174455" w:rsidRPr="003910D2" w:rsidRDefault="00174455"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169" w:type="dxa"/>
            <w:vAlign w:val="bottom"/>
          </w:tcPr>
          <w:p w14:paraId="0AB9CCA4" w14:textId="17434F9D" w:rsidR="00174455" w:rsidRPr="003910D2" w:rsidRDefault="0017445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bl>
    <w:p w14:paraId="5880175E"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450D490A"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374F6AA8" w14:textId="06FF62E4" w:rsidR="00930530" w:rsidRPr="003910D2" w:rsidRDefault="00930530" w:rsidP="003725B8">
      <w:pPr>
        <w:tabs>
          <w:tab w:val="left" w:pos="493"/>
        </w:tabs>
        <w:rPr>
          <w:rFonts w:asciiTheme="majorHAnsi" w:hAnsiTheme="majorHAnsi" w:cstheme="majorHAnsi"/>
        </w:rPr>
      </w:pPr>
    </w:p>
    <w:p w14:paraId="7CBB8E30" w14:textId="47460883" w:rsidR="00930530" w:rsidRPr="003910D2" w:rsidRDefault="00FE51A4" w:rsidP="003725B8">
      <w:pPr>
        <w:tabs>
          <w:tab w:val="left" w:pos="493"/>
        </w:tabs>
        <w:rPr>
          <w:rFonts w:asciiTheme="majorHAnsi" w:hAnsiTheme="majorHAnsi" w:cstheme="majorHAnsi"/>
        </w:rPr>
      </w:pPr>
      <w:r w:rsidRPr="003910D2">
        <w:rPr>
          <w:rFonts w:asciiTheme="majorHAnsi" w:hAnsiTheme="majorHAnsi" w:cstheme="majorHAnsi"/>
        </w:rPr>
        <w:t xml:space="preserve">V tabeli </w:t>
      </w:r>
      <w:r w:rsidR="00675D6C" w:rsidRPr="003910D2">
        <w:rPr>
          <w:rFonts w:asciiTheme="majorHAnsi" w:hAnsiTheme="majorHAnsi" w:cstheme="majorHAnsi"/>
        </w:rPr>
        <w:t>13</w:t>
      </w:r>
      <w:r w:rsidRPr="003910D2">
        <w:rPr>
          <w:rFonts w:asciiTheme="majorHAnsi" w:hAnsiTheme="majorHAnsi" w:cstheme="majorHAnsi"/>
        </w:rPr>
        <w:t xml:space="preserve"> so predstavljene spremembe</w:t>
      </w:r>
      <w:r w:rsidR="00A04B61" w:rsidRPr="003910D2">
        <w:rPr>
          <w:rFonts w:asciiTheme="majorHAnsi" w:hAnsiTheme="majorHAnsi" w:cstheme="majorHAnsi"/>
        </w:rPr>
        <w:t xml:space="preserve"> izvoznih</w:t>
      </w:r>
      <w:r w:rsidRPr="003910D2">
        <w:rPr>
          <w:rFonts w:asciiTheme="majorHAnsi" w:hAnsiTheme="majorHAnsi" w:cstheme="majorHAnsi"/>
        </w:rPr>
        <w:t xml:space="preserve"> cen, ki bi jih lahko</w:t>
      </w:r>
      <w:r w:rsidR="00A04B61" w:rsidRPr="003910D2">
        <w:rPr>
          <w:rFonts w:asciiTheme="majorHAnsi" w:hAnsiTheme="majorHAnsi" w:cstheme="majorHAnsi"/>
        </w:rPr>
        <w:t xml:space="preserve"> bila</w:t>
      </w:r>
      <w:r w:rsidRPr="003910D2">
        <w:rPr>
          <w:rFonts w:asciiTheme="majorHAnsi" w:hAnsiTheme="majorHAnsi" w:cstheme="majorHAnsi"/>
        </w:rPr>
        <w:t xml:space="preserve"> na izvoznih trgih </w:t>
      </w:r>
      <w:r w:rsidR="00983BFD" w:rsidRPr="003910D2">
        <w:rPr>
          <w:rFonts w:asciiTheme="majorHAnsi" w:hAnsiTheme="majorHAnsi" w:cstheme="majorHAnsi"/>
        </w:rPr>
        <w:t>deležna</w:t>
      </w:r>
      <w:r w:rsidRPr="003910D2">
        <w:rPr>
          <w:rFonts w:asciiTheme="majorHAnsi" w:hAnsiTheme="majorHAnsi" w:cstheme="majorHAnsi"/>
        </w:rPr>
        <w:t xml:space="preserve"> slovenska podjetja po liberalizacij</w:t>
      </w:r>
      <w:r w:rsidR="00A04B61" w:rsidRPr="003910D2">
        <w:rPr>
          <w:rFonts w:asciiTheme="majorHAnsi" w:hAnsiTheme="majorHAnsi" w:cstheme="majorHAnsi"/>
        </w:rPr>
        <w:t>i</w:t>
      </w:r>
      <w:r w:rsidRPr="003910D2">
        <w:rPr>
          <w:rFonts w:asciiTheme="majorHAnsi" w:hAnsiTheme="majorHAnsi" w:cstheme="majorHAnsi"/>
        </w:rPr>
        <w:t xml:space="preserve"> trgovine med EU in članicami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w:t>
      </w:r>
      <w:r w:rsidR="00A04B61" w:rsidRPr="003910D2">
        <w:rPr>
          <w:rFonts w:asciiTheme="majorHAnsi" w:hAnsiTheme="majorHAnsi" w:cstheme="majorHAnsi"/>
        </w:rPr>
        <w:t>Te s</w:t>
      </w:r>
      <w:r w:rsidR="00052961" w:rsidRPr="003910D2">
        <w:rPr>
          <w:rFonts w:asciiTheme="majorHAnsi" w:hAnsiTheme="majorHAnsi" w:cstheme="majorHAnsi"/>
        </w:rPr>
        <w:t xml:space="preserve">premembe izvoznih cen kažejo spremembe </w:t>
      </w:r>
      <w:r w:rsidR="00A04B61" w:rsidRPr="003910D2">
        <w:rPr>
          <w:rFonts w:asciiTheme="majorHAnsi" w:hAnsiTheme="majorHAnsi" w:cstheme="majorHAnsi"/>
        </w:rPr>
        <w:t>izvozne</w:t>
      </w:r>
      <w:r w:rsidR="00052961" w:rsidRPr="003910D2">
        <w:rPr>
          <w:rFonts w:asciiTheme="majorHAnsi" w:hAnsiTheme="majorHAnsi" w:cstheme="majorHAnsi"/>
        </w:rPr>
        <w:t xml:space="preserve"> konkurenčnosti po panogah. </w:t>
      </w:r>
      <w:r w:rsidR="00530202" w:rsidRPr="003910D2">
        <w:rPr>
          <w:rFonts w:asciiTheme="majorHAnsi" w:hAnsiTheme="majorHAnsi" w:cstheme="majorHAnsi"/>
        </w:rPr>
        <w:t>Simulacije napovedujejo, da bi se v veliki večini panog cene,</w:t>
      </w:r>
      <w:r w:rsidR="00C457C4" w:rsidRPr="003910D2">
        <w:rPr>
          <w:rFonts w:asciiTheme="majorHAnsi" w:hAnsiTheme="majorHAnsi" w:cstheme="majorHAnsi"/>
        </w:rPr>
        <w:t xml:space="preserve"> </w:t>
      </w:r>
      <w:r w:rsidR="00530202" w:rsidRPr="003910D2">
        <w:rPr>
          <w:rFonts w:asciiTheme="majorHAnsi" w:hAnsiTheme="majorHAnsi" w:cstheme="majorHAnsi"/>
        </w:rPr>
        <w:t>ki jih dosegajo slovenska podjetja na izvoznih trgih, povečevale v obdobju simulacije</w:t>
      </w:r>
      <w:r w:rsidR="00A04B61" w:rsidRPr="003910D2">
        <w:rPr>
          <w:rFonts w:asciiTheme="majorHAnsi" w:hAnsiTheme="majorHAnsi" w:cstheme="majorHAnsi"/>
        </w:rPr>
        <w:t>.</w:t>
      </w:r>
      <w:r w:rsidR="00530202" w:rsidRPr="003910D2">
        <w:rPr>
          <w:rFonts w:asciiTheme="majorHAnsi" w:hAnsiTheme="majorHAnsi" w:cstheme="majorHAnsi"/>
        </w:rPr>
        <w:t xml:space="preserve"> Največja rast cen je predvidena v segmentu finančnih in zavarovalniških storitev (0</w:t>
      </w:r>
      <w:r w:rsidR="00DF33B8" w:rsidRPr="003910D2">
        <w:rPr>
          <w:rFonts w:asciiTheme="majorHAnsi" w:hAnsiTheme="majorHAnsi" w:cstheme="majorHAnsi"/>
        </w:rPr>
        <w:t>,</w:t>
      </w:r>
      <w:r w:rsidR="00530202" w:rsidRPr="003910D2">
        <w:rPr>
          <w:rFonts w:asciiTheme="majorHAnsi" w:hAnsiTheme="majorHAnsi" w:cstheme="majorHAnsi"/>
        </w:rPr>
        <w:t>09</w:t>
      </w:r>
      <w:r w:rsidR="000B08C1" w:rsidRPr="003910D2">
        <w:rPr>
          <w:rFonts w:asciiTheme="majorHAnsi" w:hAnsiTheme="majorHAnsi" w:cstheme="majorHAnsi"/>
        </w:rPr>
        <w:t xml:space="preserve"> </w:t>
      </w:r>
      <w:r w:rsidR="00530202" w:rsidRPr="003910D2">
        <w:rPr>
          <w:rFonts w:asciiTheme="majorHAnsi" w:hAnsiTheme="majorHAnsi" w:cstheme="majorHAnsi"/>
        </w:rPr>
        <w:t>%), osebnih in ostalih storitev (do 0</w:t>
      </w:r>
      <w:r w:rsidR="00DF33B8" w:rsidRPr="003910D2">
        <w:rPr>
          <w:rFonts w:asciiTheme="majorHAnsi" w:hAnsiTheme="majorHAnsi" w:cstheme="majorHAnsi"/>
        </w:rPr>
        <w:t>,</w:t>
      </w:r>
      <w:r w:rsidR="00530202" w:rsidRPr="003910D2">
        <w:rPr>
          <w:rFonts w:asciiTheme="majorHAnsi" w:hAnsiTheme="majorHAnsi" w:cstheme="majorHAnsi"/>
        </w:rPr>
        <w:t>09</w:t>
      </w:r>
      <w:r w:rsidR="000B08C1" w:rsidRPr="003910D2">
        <w:rPr>
          <w:rFonts w:asciiTheme="majorHAnsi" w:hAnsiTheme="majorHAnsi" w:cstheme="majorHAnsi"/>
        </w:rPr>
        <w:t xml:space="preserve"> </w:t>
      </w:r>
      <w:r w:rsidR="00530202" w:rsidRPr="003910D2">
        <w:rPr>
          <w:rFonts w:asciiTheme="majorHAnsi" w:hAnsiTheme="majorHAnsi" w:cstheme="majorHAnsi"/>
        </w:rPr>
        <w:t xml:space="preserve">%), lesne in papirne industrije </w:t>
      </w:r>
      <w:r w:rsidR="00CD0778" w:rsidRPr="003910D2">
        <w:rPr>
          <w:rFonts w:asciiTheme="majorHAnsi" w:hAnsiTheme="majorHAnsi" w:cstheme="majorHAnsi"/>
        </w:rPr>
        <w:t>(0</w:t>
      </w:r>
      <w:r w:rsidR="00DF33B8" w:rsidRPr="003910D2">
        <w:rPr>
          <w:rFonts w:asciiTheme="majorHAnsi" w:hAnsiTheme="majorHAnsi" w:cstheme="majorHAnsi"/>
        </w:rPr>
        <w:t>,</w:t>
      </w:r>
      <w:r w:rsidR="00CD0778" w:rsidRPr="003910D2">
        <w:rPr>
          <w:rFonts w:asciiTheme="majorHAnsi" w:hAnsiTheme="majorHAnsi" w:cstheme="majorHAnsi"/>
        </w:rPr>
        <w:t>08</w:t>
      </w:r>
      <w:r w:rsidR="000B08C1" w:rsidRPr="003910D2">
        <w:rPr>
          <w:rFonts w:asciiTheme="majorHAnsi" w:hAnsiTheme="majorHAnsi" w:cstheme="majorHAnsi"/>
        </w:rPr>
        <w:t xml:space="preserve"> </w:t>
      </w:r>
      <w:r w:rsidR="00CD0778" w:rsidRPr="003910D2">
        <w:rPr>
          <w:rFonts w:asciiTheme="majorHAnsi" w:hAnsiTheme="majorHAnsi" w:cstheme="majorHAnsi"/>
        </w:rPr>
        <w:t>%) itd., največji padec izvoznih cen pa smo s simulacijami predvideli v naftni industriji (-0</w:t>
      </w:r>
      <w:r w:rsidR="00DF33B8" w:rsidRPr="003910D2">
        <w:rPr>
          <w:rFonts w:asciiTheme="majorHAnsi" w:hAnsiTheme="majorHAnsi" w:cstheme="majorHAnsi"/>
        </w:rPr>
        <w:t>,</w:t>
      </w:r>
      <w:r w:rsidR="00CD0778" w:rsidRPr="003910D2">
        <w:rPr>
          <w:rFonts w:asciiTheme="majorHAnsi" w:hAnsiTheme="majorHAnsi" w:cstheme="majorHAnsi"/>
        </w:rPr>
        <w:t>08</w:t>
      </w:r>
      <w:r w:rsidR="000B08C1" w:rsidRPr="003910D2">
        <w:rPr>
          <w:rFonts w:asciiTheme="majorHAnsi" w:hAnsiTheme="majorHAnsi" w:cstheme="majorHAnsi"/>
        </w:rPr>
        <w:t xml:space="preserve"> </w:t>
      </w:r>
      <w:r w:rsidR="00CD0778" w:rsidRPr="003910D2">
        <w:rPr>
          <w:rFonts w:asciiTheme="majorHAnsi" w:hAnsiTheme="majorHAnsi" w:cstheme="majorHAnsi"/>
        </w:rPr>
        <w:t>%), rastlinskih in živalskih vlaknih (do -0</w:t>
      </w:r>
      <w:r w:rsidR="00DF33B8" w:rsidRPr="003910D2">
        <w:rPr>
          <w:rFonts w:asciiTheme="majorHAnsi" w:hAnsiTheme="majorHAnsi" w:cstheme="majorHAnsi"/>
        </w:rPr>
        <w:t>,</w:t>
      </w:r>
      <w:r w:rsidR="00CD0778" w:rsidRPr="003910D2">
        <w:rPr>
          <w:rFonts w:asciiTheme="majorHAnsi" w:hAnsiTheme="majorHAnsi" w:cstheme="majorHAnsi"/>
        </w:rPr>
        <w:t>06</w:t>
      </w:r>
      <w:r w:rsidR="000B08C1" w:rsidRPr="003910D2">
        <w:rPr>
          <w:rFonts w:asciiTheme="majorHAnsi" w:hAnsiTheme="majorHAnsi" w:cstheme="majorHAnsi"/>
        </w:rPr>
        <w:t xml:space="preserve"> </w:t>
      </w:r>
      <w:r w:rsidR="00CD0778" w:rsidRPr="003910D2">
        <w:rPr>
          <w:rFonts w:asciiTheme="majorHAnsi" w:hAnsiTheme="majorHAnsi" w:cstheme="majorHAnsi"/>
        </w:rPr>
        <w:t>%) in ostalih proizvodih živalskega izvora (-0</w:t>
      </w:r>
      <w:r w:rsidR="00DF33B8" w:rsidRPr="003910D2">
        <w:rPr>
          <w:rFonts w:asciiTheme="majorHAnsi" w:hAnsiTheme="majorHAnsi" w:cstheme="majorHAnsi"/>
        </w:rPr>
        <w:t>,</w:t>
      </w:r>
      <w:r w:rsidR="00CD0778" w:rsidRPr="003910D2">
        <w:rPr>
          <w:rFonts w:asciiTheme="majorHAnsi" w:hAnsiTheme="majorHAnsi" w:cstheme="majorHAnsi"/>
        </w:rPr>
        <w:t>05</w:t>
      </w:r>
      <w:r w:rsidR="000B08C1" w:rsidRPr="003910D2">
        <w:rPr>
          <w:rFonts w:asciiTheme="majorHAnsi" w:hAnsiTheme="majorHAnsi" w:cstheme="majorHAnsi"/>
        </w:rPr>
        <w:t xml:space="preserve"> </w:t>
      </w:r>
      <w:r w:rsidR="00CD0778" w:rsidRPr="003910D2">
        <w:rPr>
          <w:rFonts w:asciiTheme="majorHAnsi" w:hAnsiTheme="majorHAnsi" w:cstheme="majorHAnsi"/>
        </w:rPr>
        <w:t xml:space="preserve">%). Ponovno ugotavljamo, da gre za izjemno majhne cenovne učinke, posebno če upoštevamo dejstvo, da je </w:t>
      </w:r>
      <w:proofErr w:type="spellStart"/>
      <w:r w:rsidR="00CD0778" w:rsidRPr="003910D2">
        <w:rPr>
          <w:rFonts w:asciiTheme="majorHAnsi" w:hAnsiTheme="majorHAnsi" w:cstheme="majorHAnsi"/>
        </w:rPr>
        <w:t>obodbje</w:t>
      </w:r>
      <w:proofErr w:type="spellEnd"/>
      <w:r w:rsidR="00CD0778" w:rsidRPr="003910D2">
        <w:rPr>
          <w:rFonts w:asciiTheme="majorHAnsi" w:hAnsiTheme="majorHAnsi" w:cstheme="majorHAnsi"/>
        </w:rPr>
        <w:t xml:space="preserve"> simulacije 10 let.</w:t>
      </w:r>
    </w:p>
    <w:p w14:paraId="3D217EDB" w14:textId="77777777" w:rsidR="00FE51A4" w:rsidRPr="003910D2" w:rsidRDefault="00FE51A4" w:rsidP="003725B8">
      <w:pPr>
        <w:tabs>
          <w:tab w:val="left" w:pos="493"/>
        </w:tabs>
        <w:rPr>
          <w:rFonts w:asciiTheme="majorHAnsi" w:hAnsiTheme="majorHAnsi" w:cstheme="majorHAnsi"/>
        </w:rPr>
      </w:pPr>
    </w:p>
    <w:p w14:paraId="424ABB80" w14:textId="38F7D1BF" w:rsidR="00930530" w:rsidRPr="003910D2" w:rsidRDefault="003A2AA9" w:rsidP="003725B8">
      <w:pPr>
        <w:tabs>
          <w:tab w:val="left" w:pos="493"/>
        </w:tabs>
        <w:rPr>
          <w:rFonts w:asciiTheme="majorHAnsi" w:hAnsiTheme="majorHAnsi" w:cstheme="majorHAnsi"/>
        </w:rPr>
      </w:pPr>
      <w:bookmarkStart w:id="80" w:name="_Toc211421313"/>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13</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 xml:space="preserve">Sprememba </w:t>
      </w:r>
      <w:r w:rsidR="000A31D4" w:rsidRPr="003910D2">
        <w:rPr>
          <w:rFonts w:asciiTheme="majorHAnsi" w:hAnsiTheme="majorHAnsi" w:cstheme="majorHAnsi"/>
        </w:rPr>
        <w:t xml:space="preserve">slovenskih </w:t>
      </w:r>
      <w:r w:rsidR="00930530" w:rsidRPr="003910D2">
        <w:rPr>
          <w:rFonts w:asciiTheme="majorHAnsi" w:hAnsiTheme="majorHAnsi" w:cstheme="majorHAnsi"/>
        </w:rPr>
        <w:t>izvoznih cen po sektorjih po scenarijih zunanjetrgovinske liberalizacije (</w:t>
      </w:r>
      <w:r w:rsidR="003725B8">
        <w:rPr>
          <w:rFonts w:asciiTheme="majorHAnsi" w:hAnsiTheme="majorHAnsi" w:cstheme="majorHAnsi"/>
        </w:rPr>
        <w:t>v odstotkih</w:t>
      </w:r>
      <w:r w:rsidR="00930530" w:rsidRPr="003910D2">
        <w:rPr>
          <w:rFonts w:asciiTheme="majorHAnsi" w:hAnsiTheme="majorHAnsi" w:cstheme="majorHAnsi"/>
        </w:rPr>
        <w:t>)</w:t>
      </w:r>
      <w:bookmarkEnd w:id="80"/>
    </w:p>
    <w:tbl>
      <w:tblPr>
        <w:tblStyle w:val="Tabelamrea"/>
        <w:tblW w:w="0" w:type="auto"/>
        <w:jc w:val="center"/>
        <w:tblLook w:val="04A0" w:firstRow="1" w:lastRow="0" w:firstColumn="1" w:lastColumn="0" w:noHBand="0" w:noVBand="1"/>
        <w:tblCaption w:val="Tabela scenarijev 1-5"/>
      </w:tblPr>
      <w:tblGrid>
        <w:gridCol w:w="2904"/>
        <w:gridCol w:w="1153"/>
        <w:gridCol w:w="1154"/>
        <w:gridCol w:w="1153"/>
        <w:gridCol w:w="1154"/>
        <w:gridCol w:w="1154"/>
      </w:tblGrid>
      <w:tr w:rsidR="00A04B61" w:rsidRPr="003910D2" w14:paraId="7278EAA8" w14:textId="77777777" w:rsidTr="008621CA">
        <w:trPr>
          <w:trHeight w:val="364"/>
          <w:jc w:val="center"/>
        </w:trPr>
        <w:tc>
          <w:tcPr>
            <w:tcW w:w="2904" w:type="dxa"/>
            <w:shd w:val="clear" w:color="auto" w:fill="C6D9F1" w:themeFill="text2" w:themeFillTint="33"/>
          </w:tcPr>
          <w:p w14:paraId="5A648CFF" w14:textId="77777777" w:rsidR="00A04B61" w:rsidRPr="003910D2" w:rsidRDefault="00A04B61" w:rsidP="003725B8">
            <w:pPr>
              <w:rPr>
                <w:rFonts w:asciiTheme="majorHAnsi" w:hAnsiTheme="majorHAnsi" w:cstheme="majorHAnsi"/>
                <w:sz w:val="20"/>
                <w:szCs w:val="20"/>
              </w:rPr>
            </w:pPr>
          </w:p>
        </w:tc>
        <w:tc>
          <w:tcPr>
            <w:tcW w:w="1153" w:type="dxa"/>
            <w:shd w:val="clear" w:color="auto" w:fill="C6D9F1" w:themeFill="text2" w:themeFillTint="33"/>
            <w:vAlign w:val="center"/>
          </w:tcPr>
          <w:p w14:paraId="5E820187"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54" w:type="dxa"/>
            <w:shd w:val="clear" w:color="auto" w:fill="C6D9F1" w:themeFill="text2" w:themeFillTint="33"/>
            <w:vAlign w:val="center"/>
          </w:tcPr>
          <w:p w14:paraId="3C8191A7"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53" w:type="dxa"/>
            <w:shd w:val="clear" w:color="auto" w:fill="C6D9F1" w:themeFill="text2" w:themeFillTint="33"/>
            <w:vAlign w:val="center"/>
          </w:tcPr>
          <w:p w14:paraId="51BD85F0"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54" w:type="dxa"/>
            <w:shd w:val="clear" w:color="auto" w:fill="C6D9F1" w:themeFill="text2" w:themeFillTint="33"/>
            <w:vAlign w:val="center"/>
          </w:tcPr>
          <w:p w14:paraId="6EC832F5"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54" w:type="dxa"/>
            <w:shd w:val="clear" w:color="auto" w:fill="C6D9F1" w:themeFill="text2" w:themeFillTint="33"/>
            <w:vAlign w:val="center"/>
          </w:tcPr>
          <w:p w14:paraId="1157DAFE"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Scenarij 5</w:t>
            </w:r>
          </w:p>
        </w:tc>
      </w:tr>
      <w:tr w:rsidR="00A04B61" w:rsidRPr="003910D2" w14:paraId="5D6F2359" w14:textId="77777777" w:rsidTr="00DB52F8">
        <w:trPr>
          <w:jc w:val="center"/>
        </w:trPr>
        <w:tc>
          <w:tcPr>
            <w:tcW w:w="2904" w:type="dxa"/>
            <w:shd w:val="clear" w:color="auto" w:fill="C6D9F1" w:themeFill="text2" w:themeFillTint="33"/>
            <w:vAlign w:val="center"/>
          </w:tcPr>
          <w:p w14:paraId="23CF2B90"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53" w:type="dxa"/>
            <w:vAlign w:val="bottom"/>
          </w:tcPr>
          <w:p w14:paraId="5DC708F4" w14:textId="09D5DB23"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4" w:type="dxa"/>
            <w:vAlign w:val="bottom"/>
          </w:tcPr>
          <w:p w14:paraId="37AF6A15" w14:textId="1DD7870D"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5F85819E" w14:textId="61480AB3"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1FCA6A02" w14:textId="64535DD5"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33519FE0" w14:textId="59344CA5"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r w:rsidR="00A04B61" w:rsidRPr="003910D2" w14:paraId="39F3DEF0" w14:textId="77777777" w:rsidTr="00DB52F8">
        <w:trPr>
          <w:jc w:val="center"/>
        </w:trPr>
        <w:tc>
          <w:tcPr>
            <w:tcW w:w="2904" w:type="dxa"/>
            <w:shd w:val="clear" w:color="auto" w:fill="C6D9F1" w:themeFill="text2" w:themeFillTint="33"/>
            <w:vAlign w:val="center"/>
          </w:tcPr>
          <w:p w14:paraId="0BABF868"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53" w:type="dxa"/>
            <w:vAlign w:val="bottom"/>
          </w:tcPr>
          <w:p w14:paraId="5F6576E9" w14:textId="67D4460C"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4" w:type="dxa"/>
            <w:vAlign w:val="bottom"/>
          </w:tcPr>
          <w:p w14:paraId="528FAD46" w14:textId="1723CF02"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6CF72E18" w14:textId="695F1C51"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61B03C7D" w14:textId="05A966F9"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410D654C" w14:textId="07F13A69"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A04B61" w:rsidRPr="003910D2" w14:paraId="545B66C2" w14:textId="77777777" w:rsidTr="00DB52F8">
        <w:trPr>
          <w:jc w:val="center"/>
        </w:trPr>
        <w:tc>
          <w:tcPr>
            <w:tcW w:w="2904" w:type="dxa"/>
            <w:shd w:val="clear" w:color="auto" w:fill="C6D9F1" w:themeFill="text2" w:themeFillTint="33"/>
            <w:vAlign w:val="center"/>
          </w:tcPr>
          <w:p w14:paraId="5BBC7E38"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53" w:type="dxa"/>
            <w:vAlign w:val="bottom"/>
          </w:tcPr>
          <w:p w14:paraId="69430CCC" w14:textId="48E62E84"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C4EE1E0" w14:textId="4F2B3AEE"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093C1A35" w14:textId="0AECF8CD"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61C60FD6" w14:textId="794AE69B"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65A6182" w14:textId="75940899"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r>
      <w:tr w:rsidR="00A04B61" w:rsidRPr="003910D2" w14:paraId="37B74385" w14:textId="77777777" w:rsidTr="00DB52F8">
        <w:trPr>
          <w:jc w:val="center"/>
        </w:trPr>
        <w:tc>
          <w:tcPr>
            <w:tcW w:w="2904" w:type="dxa"/>
            <w:shd w:val="clear" w:color="auto" w:fill="C6D9F1" w:themeFill="text2" w:themeFillTint="33"/>
            <w:vAlign w:val="center"/>
          </w:tcPr>
          <w:p w14:paraId="5181F299"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153" w:type="dxa"/>
            <w:vAlign w:val="bottom"/>
          </w:tcPr>
          <w:p w14:paraId="0144B46C" w14:textId="5E324114"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3CA48BC" w14:textId="5CEA286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3" w:type="dxa"/>
            <w:vAlign w:val="bottom"/>
          </w:tcPr>
          <w:p w14:paraId="4255224C" w14:textId="4A486238"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5711A648" w14:textId="7C535C0B"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5B250ED7" w14:textId="655F033F"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A04B61" w:rsidRPr="003910D2" w14:paraId="12D875B4" w14:textId="77777777" w:rsidTr="00DB52F8">
        <w:trPr>
          <w:jc w:val="center"/>
        </w:trPr>
        <w:tc>
          <w:tcPr>
            <w:tcW w:w="2904" w:type="dxa"/>
            <w:shd w:val="clear" w:color="auto" w:fill="C6D9F1" w:themeFill="text2" w:themeFillTint="33"/>
            <w:vAlign w:val="center"/>
          </w:tcPr>
          <w:p w14:paraId="0CA610FF"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153" w:type="dxa"/>
            <w:vAlign w:val="bottom"/>
          </w:tcPr>
          <w:p w14:paraId="59E6CBA5" w14:textId="3BA087A6"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061F5DF3" w14:textId="1C466E94"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C63E10E" w14:textId="68625A6D"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EBDD59E" w14:textId="053C0ABF"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73B8C7DE" w14:textId="007838BF"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A04B61" w:rsidRPr="003910D2" w14:paraId="32E5E24E" w14:textId="77777777" w:rsidTr="00DB52F8">
        <w:trPr>
          <w:jc w:val="center"/>
        </w:trPr>
        <w:tc>
          <w:tcPr>
            <w:tcW w:w="2904" w:type="dxa"/>
            <w:shd w:val="clear" w:color="auto" w:fill="C6D9F1" w:themeFill="text2" w:themeFillTint="33"/>
            <w:vAlign w:val="center"/>
          </w:tcPr>
          <w:p w14:paraId="15283D28"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53" w:type="dxa"/>
            <w:vAlign w:val="bottom"/>
          </w:tcPr>
          <w:p w14:paraId="43BED4F0" w14:textId="02E4F44A"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0AFBD7E1" w14:textId="55E8D26B"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7A957A4C" w14:textId="426F4ABF"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5381B237" w14:textId="291FBD41"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319EC485" w14:textId="059971B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675D6C" w:rsidRPr="003910D2" w14:paraId="537E2A37" w14:textId="77777777" w:rsidTr="00DB52F8">
        <w:trPr>
          <w:jc w:val="center"/>
        </w:trPr>
        <w:tc>
          <w:tcPr>
            <w:tcW w:w="2904" w:type="dxa"/>
            <w:shd w:val="clear" w:color="auto" w:fill="C6D9F1" w:themeFill="text2" w:themeFillTint="33"/>
            <w:vAlign w:val="center"/>
          </w:tcPr>
          <w:p w14:paraId="3827A8D2" w14:textId="364DDAA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storitve</w:t>
            </w:r>
          </w:p>
        </w:tc>
        <w:tc>
          <w:tcPr>
            <w:tcW w:w="1153" w:type="dxa"/>
            <w:vAlign w:val="bottom"/>
          </w:tcPr>
          <w:p w14:paraId="64845C00" w14:textId="17BA7103"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4CA526D" w14:textId="77D039AE" w:rsidR="00675D6C" w:rsidRPr="003910D2" w:rsidRDefault="00675D6C"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20C9050E" w14:textId="1A252B80" w:rsidR="00675D6C" w:rsidRPr="003910D2" w:rsidRDefault="00675D6C"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5AD39B50" w14:textId="3EDB5FD4" w:rsidR="00675D6C" w:rsidRPr="003910D2" w:rsidRDefault="00675D6C"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2FA32DE" w14:textId="49040E11"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A04B61" w:rsidRPr="003910D2" w14:paraId="4D100A01" w14:textId="77777777" w:rsidTr="00DB52F8">
        <w:trPr>
          <w:jc w:val="center"/>
        </w:trPr>
        <w:tc>
          <w:tcPr>
            <w:tcW w:w="2904" w:type="dxa"/>
            <w:shd w:val="clear" w:color="auto" w:fill="C6D9F1" w:themeFill="text2" w:themeFillTint="33"/>
            <w:vAlign w:val="center"/>
          </w:tcPr>
          <w:p w14:paraId="2A266955"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53" w:type="dxa"/>
            <w:vAlign w:val="bottom"/>
          </w:tcPr>
          <w:p w14:paraId="1EA3BB32" w14:textId="001482A6"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0A51346D" w14:textId="3F217309" w:rsidR="00A04B61" w:rsidRPr="003910D2" w:rsidRDefault="00A04B61" w:rsidP="003725B8">
            <w:pPr>
              <w:rPr>
                <w:rFonts w:asciiTheme="majorHAnsi" w:hAnsiTheme="majorHAnsi" w:cstheme="majorHAnsi"/>
                <w:b/>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6854E31B" w14:textId="19DC228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1B9974C7" w14:textId="01D355C8"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6921B455" w14:textId="2ED8F25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A04B61" w:rsidRPr="003910D2" w14:paraId="45BD2A2E" w14:textId="77777777" w:rsidTr="00DB52F8">
        <w:trPr>
          <w:jc w:val="center"/>
        </w:trPr>
        <w:tc>
          <w:tcPr>
            <w:tcW w:w="2904" w:type="dxa"/>
            <w:shd w:val="clear" w:color="auto" w:fill="C6D9F1" w:themeFill="text2" w:themeFillTint="33"/>
            <w:vAlign w:val="center"/>
          </w:tcPr>
          <w:p w14:paraId="7B5C9C21"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53" w:type="dxa"/>
            <w:vAlign w:val="bottom"/>
          </w:tcPr>
          <w:p w14:paraId="2ADEA10A" w14:textId="26D4BEAE"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39D4CAA2" w14:textId="09CDA3A8"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336E8610" w14:textId="57B3D3BD"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219EC27" w14:textId="21414AED"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278573EE" w14:textId="2A4E4739"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r>
      <w:tr w:rsidR="00A04B61" w:rsidRPr="003910D2" w14:paraId="5F238DB6" w14:textId="77777777" w:rsidTr="00DB52F8">
        <w:trPr>
          <w:jc w:val="center"/>
        </w:trPr>
        <w:tc>
          <w:tcPr>
            <w:tcW w:w="2904" w:type="dxa"/>
            <w:shd w:val="clear" w:color="auto" w:fill="C6D9F1" w:themeFill="text2" w:themeFillTint="33"/>
            <w:vAlign w:val="center"/>
          </w:tcPr>
          <w:p w14:paraId="050813CF"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53" w:type="dxa"/>
            <w:vAlign w:val="bottom"/>
          </w:tcPr>
          <w:p w14:paraId="21ECB1A9" w14:textId="15922E39"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1068627C" w14:textId="45657023"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0F96EA78" w14:textId="0F497064"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2BADB2A5" w14:textId="5BC06EA6"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41AB2E7F" w14:textId="40D4546A"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A04B61" w:rsidRPr="003910D2" w14:paraId="7F612051" w14:textId="77777777" w:rsidTr="00DB52F8">
        <w:trPr>
          <w:jc w:val="center"/>
        </w:trPr>
        <w:tc>
          <w:tcPr>
            <w:tcW w:w="2904" w:type="dxa"/>
            <w:shd w:val="clear" w:color="auto" w:fill="C6D9F1" w:themeFill="text2" w:themeFillTint="33"/>
            <w:vAlign w:val="center"/>
          </w:tcPr>
          <w:p w14:paraId="72005535" w14:textId="750D3A3F"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Kemična, gume in plastika</w:t>
            </w:r>
          </w:p>
        </w:tc>
        <w:tc>
          <w:tcPr>
            <w:tcW w:w="1153" w:type="dxa"/>
            <w:vAlign w:val="bottom"/>
          </w:tcPr>
          <w:p w14:paraId="11D1C725" w14:textId="0A217971"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37D197B4" w14:textId="4C68896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EB5B63E" w14:textId="0022969B"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C1D7145" w14:textId="594BFB34"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08F2A93" w14:textId="7B8763A5"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r>
      <w:tr w:rsidR="00A04B61" w:rsidRPr="003910D2" w14:paraId="2CCB1E66" w14:textId="77777777" w:rsidTr="00DB52F8">
        <w:trPr>
          <w:jc w:val="center"/>
        </w:trPr>
        <w:tc>
          <w:tcPr>
            <w:tcW w:w="2904" w:type="dxa"/>
            <w:shd w:val="clear" w:color="auto" w:fill="C6D9F1" w:themeFill="text2" w:themeFillTint="33"/>
            <w:vAlign w:val="center"/>
          </w:tcPr>
          <w:p w14:paraId="4C21B83D"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lastRenderedPageBreak/>
              <w:t>Kovine</w:t>
            </w:r>
          </w:p>
        </w:tc>
        <w:tc>
          <w:tcPr>
            <w:tcW w:w="1153" w:type="dxa"/>
            <w:vAlign w:val="bottom"/>
          </w:tcPr>
          <w:p w14:paraId="44A5DCE5" w14:textId="60CC3E58"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2A1803C7" w14:textId="5E531BC6"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7655A0D0" w14:textId="5A24E8BE"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4E073C41" w14:textId="3D399872"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69F6AA6" w14:textId="63097B0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84</w:t>
            </w:r>
          </w:p>
        </w:tc>
      </w:tr>
      <w:tr w:rsidR="00A04B61" w:rsidRPr="003910D2" w14:paraId="565C5CF8" w14:textId="77777777" w:rsidTr="00DB52F8">
        <w:trPr>
          <w:jc w:val="center"/>
        </w:trPr>
        <w:tc>
          <w:tcPr>
            <w:tcW w:w="2904" w:type="dxa"/>
            <w:shd w:val="clear" w:color="auto" w:fill="C6D9F1" w:themeFill="text2" w:themeFillTint="33"/>
            <w:vAlign w:val="center"/>
          </w:tcPr>
          <w:p w14:paraId="0759FC76"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izdelki</w:t>
            </w:r>
          </w:p>
        </w:tc>
        <w:tc>
          <w:tcPr>
            <w:tcW w:w="1153" w:type="dxa"/>
            <w:vAlign w:val="bottom"/>
          </w:tcPr>
          <w:p w14:paraId="2236E055" w14:textId="6502849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2E48EFD3" w14:textId="4406C8B9"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3F254E6A" w14:textId="2000DF66"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53E0D68" w14:textId="436A460B"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894FA8B" w14:textId="3281526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A04B61" w:rsidRPr="003910D2" w14:paraId="073A6AC2" w14:textId="77777777" w:rsidTr="00DB52F8">
        <w:trPr>
          <w:jc w:val="center"/>
        </w:trPr>
        <w:tc>
          <w:tcPr>
            <w:tcW w:w="2904" w:type="dxa"/>
            <w:shd w:val="clear" w:color="auto" w:fill="C6D9F1" w:themeFill="text2" w:themeFillTint="33"/>
            <w:vAlign w:val="center"/>
          </w:tcPr>
          <w:p w14:paraId="306771F5"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53" w:type="dxa"/>
            <w:vAlign w:val="bottom"/>
          </w:tcPr>
          <w:p w14:paraId="0B8B9202" w14:textId="71F6CE4F"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046D0D94" w14:textId="0175DE1B"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66AE98BE" w14:textId="39574EED"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532690C8" w14:textId="5438D0E7"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98D27BE" w14:textId="4A6B4192"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82</w:t>
            </w:r>
          </w:p>
        </w:tc>
      </w:tr>
      <w:tr w:rsidR="00A04B61" w:rsidRPr="003910D2" w14:paraId="0D767426" w14:textId="77777777" w:rsidTr="00DB52F8">
        <w:trPr>
          <w:jc w:val="center"/>
        </w:trPr>
        <w:tc>
          <w:tcPr>
            <w:tcW w:w="2904" w:type="dxa"/>
            <w:shd w:val="clear" w:color="auto" w:fill="C6D9F1" w:themeFill="text2" w:themeFillTint="33"/>
            <w:vAlign w:val="center"/>
          </w:tcPr>
          <w:p w14:paraId="671E59EF"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153" w:type="dxa"/>
            <w:vAlign w:val="bottom"/>
          </w:tcPr>
          <w:p w14:paraId="126D0E47" w14:textId="38EED7AE"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7CC97535" w14:textId="309A0CC9"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57A27407" w14:textId="2E729B3F"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E4A2177" w14:textId="7A212C51"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CF27B71" w14:textId="6439B2A6"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A04B61" w:rsidRPr="003910D2" w14:paraId="540A1140" w14:textId="77777777" w:rsidTr="00DB52F8">
        <w:trPr>
          <w:jc w:val="center"/>
        </w:trPr>
        <w:tc>
          <w:tcPr>
            <w:tcW w:w="2904" w:type="dxa"/>
            <w:shd w:val="clear" w:color="auto" w:fill="C6D9F1" w:themeFill="text2" w:themeFillTint="33"/>
            <w:vAlign w:val="center"/>
          </w:tcPr>
          <w:p w14:paraId="14527DF8"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53" w:type="dxa"/>
            <w:vAlign w:val="bottom"/>
          </w:tcPr>
          <w:p w14:paraId="3BB7545B" w14:textId="29394FB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032C08EB" w14:textId="6DD58A8D"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4B5EDB63" w14:textId="5EC9B73A"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11351C4" w14:textId="0A1F3D99"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2D348CCB" w14:textId="487BDBD8"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A04B61" w:rsidRPr="003910D2" w14:paraId="44C8F779" w14:textId="77777777" w:rsidTr="00DB52F8">
        <w:trPr>
          <w:jc w:val="center"/>
        </w:trPr>
        <w:tc>
          <w:tcPr>
            <w:tcW w:w="2904" w:type="dxa"/>
            <w:shd w:val="clear" w:color="auto" w:fill="C6D9F1" w:themeFill="text2" w:themeFillTint="33"/>
            <w:vAlign w:val="center"/>
          </w:tcPr>
          <w:p w14:paraId="2144A55C"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53" w:type="dxa"/>
            <w:vAlign w:val="bottom"/>
          </w:tcPr>
          <w:p w14:paraId="61887D7B" w14:textId="6DC44A63"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4C42C754" w14:textId="66551420"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38E5ADB8" w14:textId="247961B0"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5E463B44" w14:textId="66ED82F1"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75C8E39" w14:textId="6A3521C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r>
      <w:tr w:rsidR="00A04B61" w:rsidRPr="003910D2" w14:paraId="303B3D0B" w14:textId="77777777" w:rsidTr="00DB52F8">
        <w:trPr>
          <w:jc w:val="center"/>
        </w:trPr>
        <w:tc>
          <w:tcPr>
            <w:tcW w:w="2904" w:type="dxa"/>
            <w:shd w:val="clear" w:color="auto" w:fill="C6D9F1" w:themeFill="text2" w:themeFillTint="33"/>
            <w:vAlign w:val="center"/>
          </w:tcPr>
          <w:p w14:paraId="6CCAC3D5"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53" w:type="dxa"/>
            <w:vAlign w:val="bottom"/>
          </w:tcPr>
          <w:p w14:paraId="39C7AB47" w14:textId="112A6A19"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3C02A806" w14:textId="400D1557"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3" w:type="dxa"/>
            <w:vAlign w:val="bottom"/>
          </w:tcPr>
          <w:p w14:paraId="4CF4B0DE" w14:textId="674BCE9D"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62320173" w14:textId="22739336"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36E7996" w14:textId="17DCD3AD"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A04B61" w:rsidRPr="003910D2" w14:paraId="52847C5C" w14:textId="77777777" w:rsidTr="00DB52F8">
        <w:trPr>
          <w:jc w:val="center"/>
        </w:trPr>
        <w:tc>
          <w:tcPr>
            <w:tcW w:w="2904" w:type="dxa"/>
            <w:shd w:val="clear" w:color="auto" w:fill="C6D9F1" w:themeFill="text2" w:themeFillTint="33"/>
            <w:vAlign w:val="center"/>
          </w:tcPr>
          <w:p w14:paraId="6BA1A8C2"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1153" w:type="dxa"/>
            <w:vAlign w:val="bottom"/>
          </w:tcPr>
          <w:p w14:paraId="33D40B8B" w14:textId="63F3395E"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68CBB114" w14:textId="07DB148F"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69554772" w14:textId="598696EB"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7A2D1EF" w14:textId="320FFE8C"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C5C786C" w14:textId="16DC464B"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r>
      <w:tr w:rsidR="00A04B61" w:rsidRPr="003910D2" w14:paraId="750544A4" w14:textId="77777777" w:rsidTr="00DB52F8">
        <w:trPr>
          <w:jc w:val="center"/>
        </w:trPr>
        <w:tc>
          <w:tcPr>
            <w:tcW w:w="2904" w:type="dxa"/>
            <w:shd w:val="clear" w:color="auto" w:fill="C6D9F1" w:themeFill="text2" w:themeFillTint="33"/>
            <w:vAlign w:val="center"/>
          </w:tcPr>
          <w:p w14:paraId="3FA3A6F2"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53" w:type="dxa"/>
            <w:vAlign w:val="bottom"/>
          </w:tcPr>
          <w:p w14:paraId="04485D5F" w14:textId="50184E7A"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6732B59D" w14:textId="1D7AF327"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bottom"/>
          </w:tcPr>
          <w:p w14:paraId="1F6E3967" w14:textId="6AB00763"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629CF770" w14:textId="0391B722"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ACD676B" w14:textId="7C9CE3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r>
      <w:tr w:rsidR="00A04B61" w:rsidRPr="003910D2" w14:paraId="65583E9F" w14:textId="77777777" w:rsidTr="00DB52F8">
        <w:trPr>
          <w:jc w:val="center"/>
        </w:trPr>
        <w:tc>
          <w:tcPr>
            <w:tcW w:w="2904" w:type="dxa"/>
            <w:shd w:val="clear" w:color="auto" w:fill="C6D9F1" w:themeFill="text2" w:themeFillTint="33"/>
            <w:vAlign w:val="center"/>
          </w:tcPr>
          <w:p w14:paraId="6627406F"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53" w:type="dxa"/>
            <w:vAlign w:val="bottom"/>
          </w:tcPr>
          <w:p w14:paraId="0ADFE215" w14:textId="0E24AD90"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49F0E77E" w14:textId="4CBC6D6D"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bottom"/>
          </w:tcPr>
          <w:p w14:paraId="39ED9887" w14:textId="7C667C77"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6B013F05" w14:textId="60295124"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29DB83B3" w14:textId="1AEB296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r>
      <w:tr w:rsidR="00A04B61" w:rsidRPr="003910D2" w14:paraId="5DD5F7FF" w14:textId="77777777" w:rsidTr="00DB52F8">
        <w:trPr>
          <w:jc w:val="center"/>
        </w:trPr>
        <w:tc>
          <w:tcPr>
            <w:tcW w:w="2904" w:type="dxa"/>
            <w:shd w:val="clear" w:color="auto" w:fill="C6D9F1" w:themeFill="text2" w:themeFillTint="33"/>
            <w:vAlign w:val="center"/>
          </w:tcPr>
          <w:p w14:paraId="05673661"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53" w:type="dxa"/>
            <w:vAlign w:val="bottom"/>
          </w:tcPr>
          <w:p w14:paraId="639DC7D5" w14:textId="56DA2FC5"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370810BE" w14:textId="1DB06E0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4B77251C" w14:textId="13F98F31"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4D78614" w14:textId="0C48DBA7"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B3F7E1D" w14:textId="6881BCDE"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A04B61" w:rsidRPr="003910D2" w14:paraId="09648052" w14:textId="77777777" w:rsidTr="00DB52F8">
        <w:trPr>
          <w:jc w:val="center"/>
        </w:trPr>
        <w:tc>
          <w:tcPr>
            <w:tcW w:w="2904" w:type="dxa"/>
            <w:shd w:val="clear" w:color="auto" w:fill="C6D9F1" w:themeFill="text2" w:themeFillTint="33"/>
            <w:vAlign w:val="center"/>
          </w:tcPr>
          <w:p w14:paraId="7497ED31"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53" w:type="dxa"/>
            <w:vAlign w:val="bottom"/>
          </w:tcPr>
          <w:p w14:paraId="03735ECD" w14:textId="6D47CBB8"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7C088475" w14:textId="3D3B1D64"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bottom"/>
          </w:tcPr>
          <w:p w14:paraId="6DCE803A" w14:textId="6D7F6C0E"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261A1780" w14:textId="495D344F"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520448AA" w14:textId="509ABD06"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A04B61" w:rsidRPr="003910D2" w14:paraId="67B0F5FB" w14:textId="77777777" w:rsidTr="00DB52F8">
        <w:trPr>
          <w:jc w:val="center"/>
        </w:trPr>
        <w:tc>
          <w:tcPr>
            <w:tcW w:w="2904" w:type="dxa"/>
            <w:shd w:val="clear" w:color="auto" w:fill="C6D9F1" w:themeFill="text2" w:themeFillTint="33"/>
            <w:vAlign w:val="center"/>
          </w:tcPr>
          <w:p w14:paraId="6F9B861B"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53" w:type="dxa"/>
            <w:vAlign w:val="bottom"/>
          </w:tcPr>
          <w:p w14:paraId="3C749C1D" w14:textId="0334DAC3"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6095EA5C" w14:textId="5F1DDA02"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24CC5DA" w14:textId="4270B30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064F34C2" w14:textId="5D1A399A"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27A7B3FF" w14:textId="4AFA74B5"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r>
      <w:tr w:rsidR="00A04B61" w:rsidRPr="003910D2" w14:paraId="3856CFF0" w14:textId="77777777" w:rsidTr="00DB52F8">
        <w:trPr>
          <w:jc w:val="center"/>
        </w:trPr>
        <w:tc>
          <w:tcPr>
            <w:tcW w:w="2904" w:type="dxa"/>
            <w:shd w:val="clear" w:color="auto" w:fill="C6D9F1" w:themeFill="text2" w:themeFillTint="33"/>
            <w:vAlign w:val="center"/>
          </w:tcPr>
          <w:p w14:paraId="0AD98ECE"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53" w:type="dxa"/>
            <w:vAlign w:val="bottom"/>
          </w:tcPr>
          <w:p w14:paraId="57482889" w14:textId="3855B3FF"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647F65A" w14:textId="1EA4B32F"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11C2815D" w14:textId="16C263D3"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6DE975C5" w14:textId="4F0DF1A4"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3057EE1E" w14:textId="30FF355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A04B61" w:rsidRPr="003910D2" w14:paraId="21436C41" w14:textId="77777777" w:rsidTr="00DB52F8">
        <w:trPr>
          <w:jc w:val="center"/>
        </w:trPr>
        <w:tc>
          <w:tcPr>
            <w:tcW w:w="2904" w:type="dxa"/>
            <w:shd w:val="clear" w:color="auto" w:fill="C6D9F1" w:themeFill="text2" w:themeFillTint="33"/>
            <w:vAlign w:val="center"/>
          </w:tcPr>
          <w:p w14:paraId="7573F843"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53" w:type="dxa"/>
            <w:vAlign w:val="bottom"/>
          </w:tcPr>
          <w:p w14:paraId="7D080684" w14:textId="34A869E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37EEF09D" w14:textId="0B19986E"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649177D9" w14:textId="4D38CE69"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BAF9E3E" w14:textId="794DD297"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5B568544" w14:textId="2160AC52"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A04B61" w:rsidRPr="003910D2" w14:paraId="256B0A72" w14:textId="77777777" w:rsidTr="00DB52F8">
        <w:trPr>
          <w:jc w:val="center"/>
        </w:trPr>
        <w:tc>
          <w:tcPr>
            <w:tcW w:w="2904" w:type="dxa"/>
            <w:shd w:val="clear" w:color="auto" w:fill="C6D9F1" w:themeFill="text2" w:themeFillTint="33"/>
            <w:vAlign w:val="center"/>
          </w:tcPr>
          <w:p w14:paraId="329CB854"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53" w:type="dxa"/>
            <w:vAlign w:val="bottom"/>
          </w:tcPr>
          <w:p w14:paraId="415849A1" w14:textId="104E5ADF"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730D7A87" w14:textId="1EA7447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3" w:type="dxa"/>
            <w:vAlign w:val="bottom"/>
          </w:tcPr>
          <w:p w14:paraId="67229376" w14:textId="3D1C1A7C"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48010FA" w14:textId="3F69DF0F"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30180B02" w14:textId="045D39EB"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A04B61" w:rsidRPr="003910D2" w14:paraId="59A77B23" w14:textId="77777777" w:rsidTr="00DB52F8">
        <w:trPr>
          <w:jc w:val="center"/>
        </w:trPr>
        <w:tc>
          <w:tcPr>
            <w:tcW w:w="2904" w:type="dxa"/>
            <w:shd w:val="clear" w:color="auto" w:fill="C6D9F1" w:themeFill="text2" w:themeFillTint="33"/>
            <w:vAlign w:val="center"/>
          </w:tcPr>
          <w:p w14:paraId="167C6C2B"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53" w:type="dxa"/>
            <w:vAlign w:val="bottom"/>
          </w:tcPr>
          <w:p w14:paraId="3E4E5C4D" w14:textId="5EC922D0"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5F37D607" w14:textId="4F05543D"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C1AC57F" w14:textId="5D557BA2"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2A179C1D" w14:textId="27279EBF" w:rsidR="00A04B61" w:rsidRPr="003910D2" w:rsidRDefault="00A04B61" w:rsidP="003725B8">
            <w:pP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66CCCB7D" w14:textId="7C8DB766"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A04B61" w:rsidRPr="003910D2" w14:paraId="560423D7" w14:textId="77777777" w:rsidTr="00DB52F8">
        <w:trPr>
          <w:jc w:val="center"/>
        </w:trPr>
        <w:tc>
          <w:tcPr>
            <w:tcW w:w="2904" w:type="dxa"/>
            <w:shd w:val="clear" w:color="auto" w:fill="C6D9F1" w:themeFill="text2" w:themeFillTint="33"/>
            <w:vAlign w:val="center"/>
          </w:tcPr>
          <w:p w14:paraId="092BC9CE"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153" w:type="dxa"/>
            <w:vAlign w:val="bottom"/>
          </w:tcPr>
          <w:p w14:paraId="6FE9A060" w14:textId="1CF199F3"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70BA7A15" w14:textId="0554438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3CEA7788" w14:textId="321AB7EF"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09F878A6" w14:textId="4B3F1DCC"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C391C6C" w14:textId="3A1AF39B"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A04B61" w:rsidRPr="003910D2" w14:paraId="3C41B3CD" w14:textId="77777777" w:rsidTr="00DB52F8">
        <w:trPr>
          <w:jc w:val="center"/>
        </w:trPr>
        <w:tc>
          <w:tcPr>
            <w:tcW w:w="2904" w:type="dxa"/>
            <w:shd w:val="clear" w:color="auto" w:fill="C6D9F1" w:themeFill="text2" w:themeFillTint="33"/>
            <w:vAlign w:val="center"/>
          </w:tcPr>
          <w:p w14:paraId="77DFC951" w14:textId="7777777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53" w:type="dxa"/>
            <w:tcBorders>
              <w:bottom w:val="single" w:sz="4" w:space="0" w:color="auto"/>
            </w:tcBorders>
            <w:vAlign w:val="bottom"/>
          </w:tcPr>
          <w:p w14:paraId="5F3B1CF0" w14:textId="25873D87" w:rsidR="00A04B61" w:rsidRPr="003910D2" w:rsidRDefault="00A04B61" w:rsidP="003725B8">
            <w:pP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tcBorders>
              <w:bottom w:val="single" w:sz="4" w:space="0" w:color="auto"/>
            </w:tcBorders>
            <w:vAlign w:val="bottom"/>
          </w:tcPr>
          <w:p w14:paraId="79D20E68" w14:textId="2F017431"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tcBorders>
              <w:bottom w:val="single" w:sz="4" w:space="0" w:color="auto"/>
            </w:tcBorders>
            <w:vAlign w:val="bottom"/>
          </w:tcPr>
          <w:p w14:paraId="0A7FA937" w14:textId="762A9606"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tcBorders>
              <w:bottom w:val="single" w:sz="4" w:space="0" w:color="auto"/>
            </w:tcBorders>
            <w:vAlign w:val="bottom"/>
          </w:tcPr>
          <w:p w14:paraId="5E8B5927" w14:textId="2203CF25"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tcBorders>
              <w:bottom w:val="single" w:sz="4" w:space="0" w:color="auto"/>
            </w:tcBorders>
            <w:vAlign w:val="bottom"/>
          </w:tcPr>
          <w:p w14:paraId="22E81386" w14:textId="1BE93524"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r>
      <w:tr w:rsidR="00A04B61" w:rsidRPr="003910D2" w14:paraId="3A2CC4EC" w14:textId="77777777" w:rsidTr="00DB52F8">
        <w:trPr>
          <w:jc w:val="center"/>
        </w:trPr>
        <w:tc>
          <w:tcPr>
            <w:tcW w:w="2904" w:type="dxa"/>
            <w:shd w:val="clear" w:color="auto" w:fill="C6D9F1" w:themeFill="text2" w:themeFillTint="33"/>
            <w:vAlign w:val="center"/>
          </w:tcPr>
          <w:p w14:paraId="3F9B9B2F" w14:textId="77777777"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153" w:type="dxa"/>
            <w:vAlign w:val="bottom"/>
          </w:tcPr>
          <w:p w14:paraId="4F9D4080" w14:textId="42DC3E9C"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5EC053F4" w14:textId="3289D3E9"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3" w:type="dxa"/>
            <w:vAlign w:val="bottom"/>
          </w:tcPr>
          <w:p w14:paraId="13618F3C" w14:textId="6BD4C524"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20C0B13D" w14:textId="66CDF3B1" w:rsidR="00A04B61" w:rsidRPr="003910D2" w:rsidRDefault="00A04B61" w:rsidP="003725B8">
            <w:pP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B5C2CBB" w14:textId="678EBEA1" w:rsidR="00A04B61" w:rsidRPr="003910D2" w:rsidRDefault="00A04B61"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bl>
    <w:p w14:paraId="0E3D755D"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66CC3544"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2BE2A6D8" w14:textId="77777777" w:rsidR="00930530" w:rsidRPr="003910D2" w:rsidRDefault="00930530" w:rsidP="003725B8">
      <w:pPr>
        <w:tabs>
          <w:tab w:val="left" w:pos="493"/>
        </w:tabs>
        <w:rPr>
          <w:rFonts w:asciiTheme="majorHAnsi" w:hAnsiTheme="majorHAnsi" w:cstheme="majorHAnsi"/>
        </w:rPr>
      </w:pPr>
    </w:p>
    <w:p w14:paraId="312785DC" w14:textId="77777777" w:rsidR="006E2958" w:rsidRPr="003910D2" w:rsidRDefault="006E2958" w:rsidP="003725B8">
      <w:pPr>
        <w:pStyle w:val="Naslov3"/>
        <w:rPr>
          <w:rFonts w:asciiTheme="majorHAnsi" w:hAnsiTheme="majorHAnsi" w:cstheme="majorHAnsi"/>
          <w:noProof/>
        </w:rPr>
      </w:pPr>
      <w:bookmarkStart w:id="81" w:name="_Toc211421279"/>
      <w:r w:rsidRPr="003910D2">
        <w:rPr>
          <w:rFonts w:asciiTheme="majorHAnsi" w:hAnsiTheme="majorHAnsi" w:cstheme="majorHAnsi"/>
          <w:noProof/>
        </w:rPr>
        <w:t>Učinki na zaposlenost</w:t>
      </w:r>
      <w:bookmarkEnd w:id="81"/>
    </w:p>
    <w:p w14:paraId="54471725" w14:textId="3D9C388D" w:rsidR="00930530" w:rsidRPr="003910D2" w:rsidRDefault="00930530" w:rsidP="003725B8">
      <w:pPr>
        <w:tabs>
          <w:tab w:val="left" w:pos="493"/>
        </w:tabs>
        <w:rPr>
          <w:rFonts w:asciiTheme="majorHAnsi" w:hAnsiTheme="majorHAnsi" w:cstheme="majorHAnsi"/>
        </w:rPr>
      </w:pPr>
      <w:r w:rsidRPr="003910D2">
        <w:rPr>
          <w:rFonts w:asciiTheme="majorHAnsi" w:hAnsiTheme="majorHAnsi" w:cstheme="majorHAnsi"/>
        </w:rPr>
        <w:t xml:space="preserve">Nazadnje preverjamo še vpliv implementacije Sporazuma na gibanje zaposlenosti. Glede na to, da GTAP kot mnogi drugi CGE modeli predvideva sprotno prilagajanje ponudbe in povpraševanja po delovni sili, do </w:t>
      </w:r>
      <w:proofErr w:type="spellStart"/>
      <w:r w:rsidRPr="003910D2">
        <w:rPr>
          <w:rFonts w:asciiTheme="majorHAnsi" w:hAnsiTheme="majorHAnsi" w:cstheme="majorHAnsi"/>
        </w:rPr>
        <w:t>brezposlenosti</w:t>
      </w:r>
      <w:proofErr w:type="spellEnd"/>
      <w:r w:rsidRPr="003910D2">
        <w:rPr>
          <w:rFonts w:asciiTheme="majorHAnsi" w:hAnsiTheme="majorHAnsi" w:cstheme="majorHAnsi"/>
        </w:rPr>
        <w:t xml:space="preserve"> znotraj modela ne prihaja. Prihaja zgolj do hipnega sektorskega prilagajanja razmeram na trgu in posledično velike fluktuacije zaposlenih med sektorji. Pri oblikovanju naše </w:t>
      </w:r>
      <w:r w:rsidR="00561A15" w:rsidRPr="003910D2">
        <w:rPr>
          <w:rFonts w:asciiTheme="majorHAnsi" w:hAnsiTheme="majorHAnsi" w:cstheme="majorHAnsi"/>
        </w:rPr>
        <w:t>ocene učinkov na</w:t>
      </w:r>
      <w:r w:rsidRPr="003910D2">
        <w:rPr>
          <w:rFonts w:asciiTheme="majorHAnsi" w:hAnsiTheme="majorHAnsi" w:cstheme="majorHAnsi"/>
        </w:rPr>
        <w:t xml:space="preserve"> zaposlenost </w:t>
      </w:r>
      <w:r w:rsidR="00561A15" w:rsidRPr="003910D2">
        <w:rPr>
          <w:rFonts w:asciiTheme="majorHAnsi" w:hAnsiTheme="majorHAnsi" w:cstheme="majorHAnsi"/>
        </w:rPr>
        <w:t>izhajamo iz</w:t>
      </w:r>
      <w:r w:rsidRPr="003910D2">
        <w:rPr>
          <w:rFonts w:asciiTheme="majorHAnsi" w:hAnsiTheme="majorHAnsi" w:cstheme="majorHAnsi"/>
        </w:rPr>
        <w:t xml:space="preserve"> podatk</w:t>
      </w:r>
      <w:r w:rsidR="00561A15" w:rsidRPr="003910D2">
        <w:rPr>
          <w:rFonts w:asciiTheme="majorHAnsi" w:hAnsiTheme="majorHAnsi" w:cstheme="majorHAnsi"/>
        </w:rPr>
        <w:t>ov</w:t>
      </w:r>
      <w:r w:rsidRPr="003910D2">
        <w:rPr>
          <w:rFonts w:asciiTheme="majorHAnsi" w:hAnsiTheme="majorHAnsi" w:cstheme="majorHAnsi"/>
        </w:rPr>
        <w:t xml:space="preserve"> o spremembah proizvodnje po sekto</w:t>
      </w:r>
      <w:r w:rsidR="00561A15" w:rsidRPr="003910D2">
        <w:rPr>
          <w:rFonts w:asciiTheme="majorHAnsi" w:hAnsiTheme="majorHAnsi" w:cstheme="majorHAnsi"/>
        </w:rPr>
        <w:t>r</w:t>
      </w:r>
      <w:r w:rsidRPr="003910D2">
        <w:rPr>
          <w:rFonts w:asciiTheme="majorHAnsi" w:hAnsiTheme="majorHAnsi" w:cstheme="majorHAnsi"/>
        </w:rPr>
        <w:t xml:space="preserve">jih </w:t>
      </w:r>
      <w:r w:rsidR="00561A15" w:rsidRPr="003910D2">
        <w:rPr>
          <w:rFonts w:asciiTheme="majorHAnsi" w:hAnsiTheme="majorHAnsi" w:cstheme="majorHAnsi"/>
        </w:rPr>
        <w:t>oziroma</w:t>
      </w:r>
      <w:r w:rsidRPr="003910D2">
        <w:rPr>
          <w:rFonts w:asciiTheme="majorHAnsi" w:hAnsiTheme="majorHAnsi" w:cstheme="majorHAnsi"/>
        </w:rPr>
        <w:t xml:space="preserve"> spremembah sektorske dodane vrednosti, </w:t>
      </w:r>
      <w:r w:rsidR="00561A15" w:rsidRPr="003910D2">
        <w:rPr>
          <w:rFonts w:asciiTheme="majorHAnsi" w:hAnsiTheme="majorHAnsi" w:cstheme="majorHAnsi"/>
        </w:rPr>
        <w:t xml:space="preserve">podatkov o </w:t>
      </w:r>
      <w:r w:rsidRPr="003910D2">
        <w:rPr>
          <w:rFonts w:asciiTheme="majorHAnsi" w:hAnsiTheme="majorHAnsi" w:cstheme="majorHAnsi"/>
        </w:rPr>
        <w:t>povpraševanj</w:t>
      </w:r>
      <w:r w:rsidR="00561A15" w:rsidRPr="003910D2">
        <w:rPr>
          <w:rFonts w:asciiTheme="majorHAnsi" w:hAnsiTheme="majorHAnsi" w:cstheme="majorHAnsi"/>
        </w:rPr>
        <w:t>u</w:t>
      </w:r>
      <w:r w:rsidRPr="003910D2">
        <w:rPr>
          <w:rFonts w:asciiTheme="majorHAnsi" w:hAnsiTheme="majorHAnsi" w:cstheme="majorHAnsi"/>
        </w:rPr>
        <w:t xml:space="preserve"> po obeh oblikah dela (kvalificirana in nekvalificirana delovna sila) ter predpostavk</w:t>
      </w:r>
      <w:r w:rsidR="00561A15" w:rsidRPr="003910D2">
        <w:rPr>
          <w:rFonts w:asciiTheme="majorHAnsi" w:hAnsiTheme="majorHAnsi" w:cstheme="majorHAnsi"/>
        </w:rPr>
        <w:t>e</w:t>
      </w:r>
      <w:r w:rsidRPr="003910D2">
        <w:rPr>
          <w:rFonts w:asciiTheme="majorHAnsi" w:hAnsiTheme="majorHAnsi" w:cstheme="majorHAnsi"/>
        </w:rPr>
        <w:t xml:space="preserve"> o konstantni produktivnosti obeh vrst dela (konstantni dodani vrednosti na zaposlenega). Dejansko bi seveda pričakovali, da bo zaradi prostotrgovinskega sporazuma prišlo tako do strukturne </w:t>
      </w:r>
      <w:proofErr w:type="spellStart"/>
      <w:r w:rsidRPr="003910D2">
        <w:rPr>
          <w:rFonts w:asciiTheme="majorHAnsi" w:hAnsiTheme="majorHAnsi" w:cstheme="majorHAnsi"/>
        </w:rPr>
        <w:t>brezposlenosti</w:t>
      </w:r>
      <w:proofErr w:type="spellEnd"/>
      <w:r w:rsidRPr="003910D2">
        <w:rPr>
          <w:rFonts w:asciiTheme="majorHAnsi" w:hAnsiTheme="majorHAnsi" w:cstheme="majorHAnsi"/>
        </w:rPr>
        <w:t xml:space="preserve"> v </w:t>
      </w:r>
      <w:proofErr w:type="spellStart"/>
      <w:r w:rsidRPr="003910D2">
        <w:rPr>
          <w:rFonts w:asciiTheme="majorHAnsi" w:hAnsiTheme="majorHAnsi" w:cstheme="majorHAnsi"/>
        </w:rPr>
        <w:t>kontrakcijskih</w:t>
      </w:r>
      <w:proofErr w:type="spellEnd"/>
      <w:r w:rsidRPr="003910D2">
        <w:rPr>
          <w:rFonts w:asciiTheme="majorHAnsi" w:hAnsiTheme="majorHAnsi" w:cstheme="majorHAnsi"/>
        </w:rPr>
        <w:t xml:space="preserve"> sektorjih kot presežnega povpraševanja v panogah v ekspanziji. </w:t>
      </w:r>
      <w:r w:rsidR="00561A15" w:rsidRPr="003910D2">
        <w:rPr>
          <w:rFonts w:asciiTheme="majorHAnsi" w:hAnsiTheme="majorHAnsi" w:cstheme="majorHAnsi"/>
        </w:rPr>
        <w:t>Upoštevati je tudi treba stroške</w:t>
      </w:r>
      <w:r w:rsidRPr="003910D2">
        <w:rPr>
          <w:rFonts w:asciiTheme="majorHAnsi" w:hAnsiTheme="majorHAnsi" w:cstheme="majorHAnsi"/>
        </w:rPr>
        <w:t xml:space="preserve"> prehod</w:t>
      </w:r>
      <w:r w:rsidR="00561A15" w:rsidRPr="003910D2">
        <w:rPr>
          <w:rFonts w:asciiTheme="majorHAnsi" w:hAnsiTheme="majorHAnsi" w:cstheme="majorHAnsi"/>
        </w:rPr>
        <w:t>a</w:t>
      </w:r>
      <w:r w:rsidRPr="003910D2">
        <w:rPr>
          <w:rFonts w:asciiTheme="majorHAnsi" w:hAnsiTheme="majorHAnsi" w:cstheme="majorHAnsi"/>
        </w:rPr>
        <w:t xml:space="preserve"> med panogami in časovn</w:t>
      </w:r>
      <w:r w:rsidR="00561A15" w:rsidRPr="003910D2">
        <w:rPr>
          <w:rFonts w:asciiTheme="majorHAnsi" w:hAnsiTheme="majorHAnsi" w:cstheme="majorHAnsi"/>
        </w:rPr>
        <w:t>e</w:t>
      </w:r>
      <w:r w:rsidRPr="003910D2">
        <w:rPr>
          <w:rFonts w:asciiTheme="majorHAnsi" w:hAnsiTheme="majorHAnsi" w:cstheme="majorHAnsi"/>
        </w:rPr>
        <w:t xml:space="preserve"> zamud</w:t>
      </w:r>
      <w:r w:rsidR="00561A15" w:rsidRPr="003910D2">
        <w:rPr>
          <w:rFonts w:asciiTheme="majorHAnsi" w:hAnsiTheme="majorHAnsi" w:cstheme="majorHAnsi"/>
        </w:rPr>
        <w:t>e</w:t>
      </w:r>
      <w:r w:rsidRPr="003910D2">
        <w:rPr>
          <w:rFonts w:asciiTheme="majorHAnsi" w:hAnsiTheme="majorHAnsi" w:cstheme="majorHAnsi"/>
        </w:rPr>
        <w:t xml:space="preserve">, kar bi </w:t>
      </w:r>
      <w:r w:rsidR="00561A15" w:rsidRPr="003910D2">
        <w:rPr>
          <w:rFonts w:asciiTheme="majorHAnsi" w:hAnsiTheme="majorHAnsi" w:cstheme="majorHAnsi"/>
        </w:rPr>
        <w:t xml:space="preserve">lahko </w:t>
      </w:r>
      <w:r w:rsidRPr="003910D2">
        <w:rPr>
          <w:rFonts w:asciiTheme="majorHAnsi" w:hAnsiTheme="majorHAnsi" w:cstheme="majorHAnsi"/>
        </w:rPr>
        <w:t xml:space="preserve">vodilo tudi v pojav frikcijske </w:t>
      </w:r>
      <w:proofErr w:type="spellStart"/>
      <w:r w:rsidRPr="003910D2">
        <w:rPr>
          <w:rFonts w:asciiTheme="majorHAnsi" w:hAnsiTheme="majorHAnsi" w:cstheme="majorHAnsi"/>
        </w:rPr>
        <w:t>brezposlenosti</w:t>
      </w:r>
      <w:proofErr w:type="spellEnd"/>
      <w:r w:rsidRPr="003910D2">
        <w:rPr>
          <w:rFonts w:asciiTheme="majorHAnsi" w:hAnsiTheme="majorHAnsi" w:cstheme="majorHAnsi"/>
        </w:rPr>
        <w:t xml:space="preserve">. Glede na to, da zasnova simulacijskega modela obe vrsti </w:t>
      </w:r>
      <w:proofErr w:type="spellStart"/>
      <w:r w:rsidRPr="003910D2">
        <w:rPr>
          <w:rFonts w:asciiTheme="majorHAnsi" w:hAnsiTheme="majorHAnsi" w:cstheme="majorHAnsi"/>
        </w:rPr>
        <w:t>brezposlenosti</w:t>
      </w:r>
      <w:proofErr w:type="spellEnd"/>
      <w:r w:rsidRPr="003910D2">
        <w:rPr>
          <w:rFonts w:asciiTheme="majorHAnsi" w:hAnsiTheme="majorHAnsi" w:cstheme="majorHAnsi"/>
        </w:rPr>
        <w:t xml:space="preserve"> eksplicitno izloča, lahko zgolj posredno ocenjujemo posledice na trg dela. Ob navedenih omejitvah torej </w:t>
      </w:r>
      <w:r w:rsidR="00561A15" w:rsidRPr="003910D2">
        <w:rPr>
          <w:rFonts w:asciiTheme="majorHAnsi" w:hAnsiTheme="majorHAnsi" w:cstheme="majorHAnsi"/>
        </w:rPr>
        <w:t>ocenjujemo,</w:t>
      </w:r>
      <w:r w:rsidRPr="003910D2">
        <w:rPr>
          <w:rFonts w:asciiTheme="majorHAnsi" w:hAnsiTheme="majorHAnsi" w:cstheme="majorHAnsi"/>
        </w:rPr>
        <w:t xml:space="preserve"> kakšne spremembe bi </w:t>
      </w:r>
      <w:r w:rsidR="00561A15" w:rsidRPr="003910D2">
        <w:rPr>
          <w:rFonts w:asciiTheme="majorHAnsi" w:hAnsiTheme="majorHAnsi" w:cstheme="majorHAnsi"/>
        </w:rPr>
        <w:t>s</w:t>
      </w:r>
      <w:r w:rsidRPr="003910D2">
        <w:rPr>
          <w:rFonts w:asciiTheme="majorHAnsi" w:hAnsiTheme="majorHAnsi" w:cstheme="majorHAnsi"/>
        </w:rPr>
        <w:t xml:space="preserve">porazum lahko povzročil </w:t>
      </w:r>
      <w:r w:rsidR="00561A15" w:rsidRPr="003910D2">
        <w:rPr>
          <w:rFonts w:asciiTheme="majorHAnsi" w:hAnsiTheme="majorHAnsi" w:cstheme="majorHAnsi"/>
        </w:rPr>
        <w:t>v</w:t>
      </w:r>
      <w:r w:rsidRPr="003910D2">
        <w:rPr>
          <w:rFonts w:asciiTheme="majorHAnsi" w:hAnsiTheme="majorHAnsi" w:cstheme="majorHAnsi"/>
        </w:rPr>
        <w:t xml:space="preserve"> obeh segmentih trga dela (kvalificiranih in nekvalificiranih delavcev).</w:t>
      </w:r>
    </w:p>
    <w:p w14:paraId="464FD88F" w14:textId="412A76C2" w:rsidR="00930530" w:rsidRPr="003910D2" w:rsidRDefault="00930530" w:rsidP="003725B8">
      <w:pPr>
        <w:tabs>
          <w:tab w:val="left" w:pos="493"/>
        </w:tabs>
        <w:rPr>
          <w:rFonts w:asciiTheme="majorHAnsi" w:hAnsiTheme="majorHAnsi" w:cstheme="majorHAnsi"/>
        </w:rPr>
      </w:pPr>
    </w:p>
    <w:p w14:paraId="151AD09D" w14:textId="2DFBD02B" w:rsidR="001C28F7" w:rsidRPr="003910D2" w:rsidRDefault="001C28F7" w:rsidP="003725B8">
      <w:pPr>
        <w:tabs>
          <w:tab w:val="left" w:pos="493"/>
        </w:tabs>
        <w:rPr>
          <w:rFonts w:asciiTheme="majorHAnsi" w:hAnsiTheme="majorHAnsi" w:cstheme="majorHAnsi"/>
        </w:rPr>
      </w:pPr>
      <w:r w:rsidRPr="003910D2">
        <w:rPr>
          <w:rFonts w:asciiTheme="majorHAnsi" w:hAnsiTheme="majorHAnsi" w:cstheme="majorHAnsi"/>
        </w:rPr>
        <w:t xml:space="preserve">Ocene kažejo, da bodo potencialni </w:t>
      </w:r>
      <w:r w:rsidR="00281603" w:rsidRPr="003910D2">
        <w:rPr>
          <w:rFonts w:asciiTheme="majorHAnsi" w:hAnsiTheme="majorHAnsi" w:cstheme="majorHAnsi"/>
        </w:rPr>
        <w:t xml:space="preserve">neto </w:t>
      </w:r>
      <w:r w:rsidRPr="003910D2">
        <w:rPr>
          <w:rFonts w:asciiTheme="majorHAnsi" w:hAnsiTheme="majorHAnsi" w:cstheme="majorHAnsi"/>
        </w:rPr>
        <w:t xml:space="preserve">učinki sporazuma med državami EU in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zaposlenost izjemno nizki</w:t>
      </w:r>
      <w:r w:rsidR="004D76D0" w:rsidRPr="003910D2">
        <w:rPr>
          <w:rFonts w:asciiTheme="majorHAnsi" w:hAnsiTheme="majorHAnsi" w:cstheme="majorHAnsi"/>
        </w:rPr>
        <w:t>, in sicer v razponu med +52 (scenarij</w:t>
      </w:r>
      <w:r w:rsidR="003C197E" w:rsidRPr="003910D2">
        <w:rPr>
          <w:rFonts w:asciiTheme="majorHAnsi" w:hAnsiTheme="majorHAnsi" w:cstheme="majorHAnsi"/>
        </w:rPr>
        <w:t>a</w:t>
      </w:r>
      <w:r w:rsidR="004D76D0" w:rsidRPr="003910D2">
        <w:rPr>
          <w:rFonts w:asciiTheme="majorHAnsi" w:hAnsiTheme="majorHAnsi" w:cstheme="majorHAnsi"/>
        </w:rPr>
        <w:t xml:space="preserve"> 1 in 4) in -62</w:t>
      </w:r>
      <w:r w:rsidR="003C197E" w:rsidRPr="003910D2">
        <w:rPr>
          <w:rFonts w:asciiTheme="majorHAnsi" w:hAnsiTheme="majorHAnsi" w:cstheme="majorHAnsi"/>
        </w:rPr>
        <w:t xml:space="preserve"> (scenarij 5). Po vseh scenarijih, razen v scenarijih 2 in 5, naj bi prišlo do pozitivnih učinkov na zaposlenost kvalificirane </w:t>
      </w:r>
      <w:proofErr w:type="spellStart"/>
      <w:r w:rsidR="003C197E" w:rsidRPr="003910D2">
        <w:rPr>
          <w:rFonts w:asciiTheme="majorHAnsi" w:hAnsiTheme="majorHAnsi" w:cstheme="majorHAnsi"/>
        </w:rPr>
        <w:t>delove</w:t>
      </w:r>
      <w:proofErr w:type="spellEnd"/>
      <w:r w:rsidR="003C197E" w:rsidRPr="003910D2">
        <w:rPr>
          <w:rFonts w:asciiTheme="majorHAnsi" w:hAnsiTheme="majorHAnsi" w:cstheme="majorHAnsi"/>
        </w:rPr>
        <w:t xml:space="preserve"> sile in negativnih učinkov na zaposlenost nekvalificirane </w:t>
      </w:r>
      <w:proofErr w:type="spellStart"/>
      <w:r w:rsidR="003C197E" w:rsidRPr="003910D2">
        <w:rPr>
          <w:rFonts w:asciiTheme="majorHAnsi" w:hAnsiTheme="majorHAnsi" w:cstheme="majorHAnsi"/>
        </w:rPr>
        <w:t>delove</w:t>
      </w:r>
      <w:proofErr w:type="spellEnd"/>
      <w:r w:rsidR="003C197E" w:rsidRPr="003910D2">
        <w:rPr>
          <w:rFonts w:asciiTheme="majorHAnsi" w:hAnsiTheme="majorHAnsi" w:cstheme="majorHAnsi"/>
        </w:rPr>
        <w:t xml:space="preserve"> sile.</w:t>
      </w:r>
    </w:p>
    <w:p w14:paraId="306DC415" w14:textId="7E0837E3" w:rsidR="00281603" w:rsidRPr="003910D2" w:rsidRDefault="00281603" w:rsidP="003725B8">
      <w:pPr>
        <w:tabs>
          <w:tab w:val="left" w:pos="493"/>
        </w:tabs>
        <w:rPr>
          <w:rFonts w:asciiTheme="majorHAnsi" w:hAnsiTheme="majorHAnsi" w:cstheme="majorHAnsi"/>
        </w:rPr>
      </w:pPr>
    </w:p>
    <w:p w14:paraId="1C54ECA3" w14:textId="61C15322" w:rsidR="00281603" w:rsidRPr="003910D2" w:rsidRDefault="00281603" w:rsidP="003725B8">
      <w:pPr>
        <w:tabs>
          <w:tab w:val="left" w:pos="493"/>
        </w:tabs>
        <w:rPr>
          <w:rFonts w:asciiTheme="majorHAnsi" w:hAnsiTheme="majorHAnsi" w:cstheme="majorHAnsi"/>
        </w:rPr>
      </w:pPr>
      <w:r w:rsidRPr="003910D2">
        <w:rPr>
          <w:rFonts w:asciiTheme="majorHAnsi" w:hAnsiTheme="majorHAnsi" w:cstheme="majorHAnsi"/>
        </w:rPr>
        <w:lastRenderedPageBreak/>
        <w:t>Če zanemarimo scenarij 5, ki zajema predvsem učinke carinske vojne, ki so jo zanetile ZDA, naj bi bili maksimalni pozitivni učinki na ravni do 35 zaposlenih na panogo (proizvodnja električnih aparatov ter kemična industrija, proizvodnja gum in izdelkov iz plastike), maksimalni negativni učinki pa na ravni do -20 zaposlenih na panogo. Vsi ti učinki so izjemno majhni, manjši od običajnih dnevnih fluktuacij delovne sile po panogah.</w:t>
      </w:r>
    </w:p>
    <w:p w14:paraId="3FA82C1F" w14:textId="77777777" w:rsidR="001C28F7" w:rsidRPr="003910D2" w:rsidRDefault="001C28F7" w:rsidP="003725B8">
      <w:pPr>
        <w:tabs>
          <w:tab w:val="left" w:pos="493"/>
        </w:tabs>
        <w:rPr>
          <w:rFonts w:asciiTheme="majorHAnsi" w:hAnsiTheme="majorHAnsi" w:cstheme="majorHAnsi"/>
        </w:rPr>
      </w:pPr>
    </w:p>
    <w:p w14:paraId="0033B1EE" w14:textId="3AB150EF" w:rsidR="00930530" w:rsidRPr="003910D2" w:rsidRDefault="003A2AA9" w:rsidP="003725B8">
      <w:pPr>
        <w:tabs>
          <w:tab w:val="left" w:pos="493"/>
        </w:tabs>
        <w:rPr>
          <w:rFonts w:asciiTheme="majorHAnsi" w:hAnsiTheme="majorHAnsi" w:cstheme="majorHAnsi"/>
        </w:rPr>
      </w:pPr>
      <w:bookmarkStart w:id="82" w:name="_Toc211421314"/>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14</w:t>
      </w:r>
      <w:r w:rsidRPr="003910D2">
        <w:rPr>
          <w:rFonts w:asciiTheme="majorHAnsi" w:hAnsiTheme="majorHAnsi" w:cstheme="majorHAnsi"/>
        </w:rPr>
        <w:fldChar w:fldCharType="end"/>
      </w:r>
      <w:r w:rsidRPr="003910D2">
        <w:rPr>
          <w:rFonts w:asciiTheme="majorHAnsi" w:hAnsiTheme="majorHAnsi" w:cstheme="majorHAnsi"/>
          <w:iCs/>
        </w:rPr>
        <w:t xml:space="preserve">: </w:t>
      </w:r>
      <w:r w:rsidR="00561A15" w:rsidRPr="003910D2">
        <w:rPr>
          <w:rFonts w:asciiTheme="majorHAnsi" w:hAnsiTheme="majorHAnsi" w:cstheme="majorHAnsi"/>
        </w:rPr>
        <w:t xml:space="preserve">Ocene </w:t>
      </w:r>
      <w:r w:rsidR="00EB2F3B" w:rsidRPr="003910D2">
        <w:rPr>
          <w:rFonts w:asciiTheme="majorHAnsi" w:hAnsiTheme="majorHAnsi" w:cstheme="majorHAnsi"/>
        </w:rPr>
        <w:t>učink</w:t>
      </w:r>
      <w:r w:rsidR="00561A15" w:rsidRPr="003910D2">
        <w:rPr>
          <w:rFonts w:asciiTheme="majorHAnsi" w:hAnsiTheme="majorHAnsi" w:cstheme="majorHAnsi"/>
        </w:rPr>
        <w:t>ov</w:t>
      </w:r>
      <w:r w:rsidR="00930530" w:rsidRPr="003910D2">
        <w:rPr>
          <w:rFonts w:asciiTheme="majorHAnsi" w:hAnsiTheme="majorHAnsi" w:cstheme="majorHAnsi"/>
        </w:rPr>
        <w:t xml:space="preserve"> </w:t>
      </w:r>
      <w:r w:rsidR="00561A15" w:rsidRPr="003910D2">
        <w:rPr>
          <w:rFonts w:asciiTheme="majorHAnsi" w:hAnsiTheme="majorHAnsi" w:cstheme="majorHAnsi"/>
        </w:rPr>
        <w:t xml:space="preserve">sporazuma </w:t>
      </w:r>
      <w:r w:rsidR="00930530" w:rsidRPr="003910D2">
        <w:rPr>
          <w:rFonts w:asciiTheme="majorHAnsi" w:hAnsiTheme="majorHAnsi" w:cstheme="majorHAnsi"/>
        </w:rPr>
        <w:t>EU</w:t>
      </w:r>
      <w:r w:rsidR="00561A15" w:rsidRPr="003910D2">
        <w:rPr>
          <w:rFonts w:asciiTheme="majorHAnsi" w:hAnsiTheme="majorHAnsi" w:cstheme="majorHAnsi"/>
        </w:rPr>
        <w:t xml:space="preserve"> </w:t>
      </w:r>
      <w:r w:rsidR="00930530" w:rsidRPr="003910D2">
        <w:rPr>
          <w:rFonts w:asciiTheme="majorHAnsi" w:hAnsiTheme="majorHAnsi" w:cstheme="majorHAnsi"/>
        </w:rPr>
        <w:t>-</w:t>
      </w:r>
      <w:r w:rsidR="00561A15" w:rsidRPr="003910D2">
        <w:rPr>
          <w:rFonts w:asciiTheme="majorHAnsi" w:hAnsiTheme="majorHAnsi" w:cstheme="majorHAnsi"/>
        </w:rPr>
        <w:t xml:space="preserve"> </w:t>
      </w:r>
      <w:proofErr w:type="spellStart"/>
      <w:r w:rsidR="00930530" w:rsidRPr="003910D2">
        <w:rPr>
          <w:rFonts w:asciiTheme="majorHAnsi" w:hAnsiTheme="majorHAnsi" w:cstheme="majorHAnsi"/>
        </w:rPr>
        <w:t>Mercosur</w:t>
      </w:r>
      <w:proofErr w:type="spellEnd"/>
      <w:r w:rsidR="00930530" w:rsidRPr="003910D2">
        <w:rPr>
          <w:rFonts w:asciiTheme="majorHAnsi" w:hAnsiTheme="majorHAnsi" w:cstheme="majorHAnsi"/>
        </w:rPr>
        <w:t xml:space="preserve"> na zaposlenost </w:t>
      </w:r>
      <w:r w:rsidR="00656B43" w:rsidRPr="003910D2">
        <w:rPr>
          <w:rFonts w:asciiTheme="majorHAnsi" w:hAnsiTheme="majorHAnsi" w:cstheme="majorHAnsi"/>
        </w:rPr>
        <w:t>za scenarija 1 in 2</w:t>
      </w:r>
      <w:bookmarkEnd w:id="82"/>
    </w:p>
    <w:tbl>
      <w:tblPr>
        <w:tblStyle w:val="Tabelamrea"/>
        <w:tblW w:w="0" w:type="auto"/>
        <w:jc w:val="center"/>
        <w:tblLook w:val="04A0" w:firstRow="1" w:lastRow="0" w:firstColumn="1" w:lastColumn="0" w:noHBand="0" w:noVBand="1"/>
        <w:tblCaption w:val="Tabela scenarijev 1-2 (nekvalificirana/kvalificirana)"/>
      </w:tblPr>
      <w:tblGrid>
        <w:gridCol w:w="2771"/>
        <w:gridCol w:w="1567"/>
        <w:gridCol w:w="1394"/>
        <w:gridCol w:w="1559"/>
        <w:gridCol w:w="1310"/>
      </w:tblGrid>
      <w:tr w:rsidR="00930530" w:rsidRPr="003910D2" w14:paraId="22EA6C85" w14:textId="77777777" w:rsidTr="00304085">
        <w:trPr>
          <w:jc w:val="center"/>
        </w:trPr>
        <w:tc>
          <w:tcPr>
            <w:tcW w:w="2771" w:type="dxa"/>
            <w:shd w:val="clear" w:color="auto" w:fill="C6D9F1" w:themeFill="text2" w:themeFillTint="33"/>
          </w:tcPr>
          <w:p w14:paraId="5A3DB1FB" w14:textId="77777777" w:rsidR="00930530" w:rsidRPr="003910D2" w:rsidRDefault="00930530" w:rsidP="003725B8">
            <w:pPr>
              <w:rPr>
                <w:rFonts w:asciiTheme="majorHAnsi" w:hAnsiTheme="majorHAnsi" w:cstheme="majorHAnsi"/>
                <w:sz w:val="20"/>
                <w:szCs w:val="20"/>
              </w:rPr>
            </w:pPr>
          </w:p>
        </w:tc>
        <w:tc>
          <w:tcPr>
            <w:tcW w:w="2961" w:type="dxa"/>
            <w:gridSpan w:val="2"/>
            <w:shd w:val="clear" w:color="auto" w:fill="C6D9F1" w:themeFill="text2" w:themeFillTint="33"/>
            <w:vAlign w:val="center"/>
          </w:tcPr>
          <w:p w14:paraId="0BE1BEB5" w14:textId="77777777" w:rsidR="00930530" w:rsidRPr="003910D2" w:rsidRDefault="00930530" w:rsidP="003725B8">
            <w:pPr>
              <w:rPr>
                <w:rFonts w:asciiTheme="majorHAnsi" w:hAnsiTheme="majorHAnsi" w:cstheme="majorHAnsi"/>
                <w:sz w:val="20"/>
                <w:szCs w:val="20"/>
              </w:rPr>
            </w:pPr>
            <w:r w:rsidRPr="003910D2">
              <w:rPr>
                <w:rFonts w:asciiTheme="majorHAnsi" w:hAnsiTheme="majorHAnsi" w:cstheme="majorHAnsi"/>
                <w:sz w:val="20"/>
                <w:szCs w:val="20"/>
              </w:rPr>
              <w:t>Scenarij 1</w:t>
            </w:r>
          </w:p>
        </w:tc>
        <w:tc>
          <w:tcPr>
            <w:tcW w:w="2869" w:type="dxa"/>
            <w:gridSpan w:val="2"/>
            <w:shd w:val="clear" w:color="auto" w:fill="C6D9F1" w:themeFill="text2" w:themeFillTint="33"/>
            <w:vAlign w:val="center"/>
          </w:tcPr>
          <w:p w14:paraId="6E5DE36B" w14:textId="77777777" w:rsidR="00930530" w:rsidRPr="003910D2" w:rsidRDefault="00930530" w:rsidP="003725B8">
            <w:pPr>
              <w:rPr>
                <w:rFonts w:asciiTheme="majorHAnsi" w:hAnsiTheme="majorHAnsi" w:cstheme="majorHAnsi"/>
                <w:sz w:val="20"/>
                <w:szCs w:val="20"/>
              </w:rPr>
            </w:pPr>
            <w:r w:rsidRPr="003910D2">
              <w:rPr>
                <w:rFonts w:asciiTheme="majorHAnsi" w:hAnsiTheme="majorHAnsi" w:cstheme="majorHAnsi"/>
                <w:sz w:val="20"/>
                <w:szCs w:val="20"/>
              </w:rPr>
              <w:t>Scenarij 2</w:t>
            </w:r>
          </w:p>
        </w:tc>
      </w:tr>
      <w:tr w:rsidR="001C28F7" w:rsidRPr="003910D2" w14:paraId="1B98D004" w14:textId="77777777" w:rsidTr="004D76D0">
        <w:trPr>
          <w:jc w:val="center"/>
        </w:trPr>
        <w:tc>
          <w:tcPr>
            <w:tcW w:w="2771" w:type="dxa"/>
            <w:shd w:val="clear" w:color="auto" w:fill="C6D9F1" w:themeFill="text2" w:themeFillTint="33"/>
          </w:tcPr>
          <w:p w14:paraId="2CE53151" w14:textId="77777777" w:rsidR="001C28F7" w:rsidRPr="003910D2" w:rsidRDefault="001C28F7" w:rsidP="003725B8">
            <w:pPr>
              <w:rPr>
                <w:rFonts w:asciiTheme="majorHAnsi" w:hAnsiTheme="majorHAnsi" w:cstheme="majorHAnsi"/>
                <w:sz w:val="20"/>
                <w:szCs w:val="20"/>
              </w:rPr>
            </w:pPr>
          </w:p>
        </w:tc>
        <w:tc>
          <w:tcPr>
            <w:tcW w:w="1567" w:type="dxa"/>
            <w:shd w:val="clear" w:color="auto" w:fill="C6D9F1" w:themeFill="text2" w:themeFillTint="33"/>
            <w:vAlign w:val="center"/>
          </w:tcPr>
          <w:p w14:paraId="6FA1B92E" w14:textId="77777777" w:rsidR="001C28F7" w:rsidRPr="003910D2" w:rsidRDefault="001C28F7" w:rsidP="003725B8">
            <w:pP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94" w:type="dxa"/>
            <w:shd w:val="clear" w:color="auto" w:fill="C6D9F1" w:themeFill="text2" w:themeFillTint="33"/>
            <w:vAlign w:val="center"/>
          </w:tcPr>
          <w:p w14:paraId="2A4A01DD" w14:textId="77777777" w:rsidR="001C28F7" w:rsidRPr="003910D2" w:rsidRDefault="001C28F7" w:rsidP="003725B8">
            <w:pPr>
              <w:rPr>
                <w:rFonts w:asciiTheme="majorHAnsi" w:hAnsiTheme="majorHAnsi" w:cstheme="majorHAnsi"/>
                <w:sz w:val="20"/>
                <w:szCs w:val="20"/>
              </w:rPr>
            </w:pPr>
            <w:r w:rsidRPr="003910D2">
              <w:rPr>
                <w:rFonts w:asciiTheme="majorHAnsi" w:hAnsiTheme="majorHAnsi" w:cstheme="majorHAnsi"/>
                <w:sz w:val="20"/>
                <w:szCs w:val="20"/>
              </w:rPr>
              <w:t>kvalificirana</w:t>
            </w:r>
          </w:p>
        </w:tc>
        <w:tc>
          <w:tcPr>
            <w:tcW w:w="1559" w:type="dxa"/>
            <w:shd w:val="clear" w:color="auto" w:fill="C6D9F1" w:themeFill="text2" w:themeFillTint="33"/>
            <w:vAlign w:val="center"/>
          </w:tcPr>
          <w:p w14:paraId="74364157" w14:textId="77777777" w:rsidR="001C28F7" w:rsidRPr="003910D2" w:rsidRDefault="001C28F7" w:rsidP="003725B8">
            <w:pP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10" w:type="dxa"/>
            <w:shd w:val="clear" w:color="auto" w:fill="C6D9F1" w:themeFill="text2" w:themeFillTint="33"/>
            <w:vAlign w:val="center"/>
          </w:tcPr>
          <w:p w14:paraId="6075A070" w14:textId="77777777" w:rsidR="001C28F7" w:rsidRPr="003910D2" w:rsidRDefault="001C28F7" w:rsidP="003725B8">
            <w:pPr>
              <w:rPr>
                <w:rFonts w:asciiTheme="majorHAnsi" w:hAnsiTheme="majorHAnsi" w:cstheme="majorHAnsi"/>
                <w:sz w:val="20"/>
                <w:szCs w:val="20"/>
              </w:rPr>
            </w:pPr>
            <w:r w:rsidRPr="003910D2">
              <w:rPr>
                <w:rFonts w:asciiTheme="majorHAnsi" w:hAnsiTheme="majorHAnsi" w:cstheme="majorHAnsi"/>
                <w:sz w:val="20"/>
                <w:szCs w:val="20"/>
              </w:rPr>
              <w:t>kvalificirana</w:t>
            </w:r>
          </w:p>
        </w:tc>
      </w:tr>
      <w:tr w:rsidR="00561A15" w:rsidRPr="003910D2" w14:paraId="36DAAEB6" w14:textId="77777777" w:rsidTr="00DB52F8">
        <w:trPr>
          <w:jc w:val="center"/>
        </w:trPr>
        <w:tc>
          <w:tcPr>
            <w:tcW w:w="2771" w:type="dxa"/>
            <w:shd w:val="clear" w:color="auto" w:fill="C6D9F1" w:themeFill="text2" w:themeFillTint="33"/>
            <w:vAlign w:val="center"/>
          </w:tcPr>
          <w:p w14:paraId="379706B3"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567" w:type="dxa"/>
            <w:vAlign w:val="bottom"/>
          </w:tcPr>
          <w:p w14:paraId="37E8E56F" w14:textId="6959388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394" w:type="dxa"/>
            <w:vAlign w:val="bottom"/>
          </w:tcPr>
          <w:p w14:paraId="7CB69615" w14:textId="4DC0C5C6"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63</w:t>
            </w:r>
          </w:p>
        </w:tc>
        <w:tc>
          <w:tcPr>
            <w:tcW w:w="1559" w:type="dxa"/>
            <w:vAlign w:val="bottom"/>
          </w:tcPr>
          <w:p w14:paraId="03A89DC4" w14:textId="252B927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92</w:t>
            </w:r>
          </w:p>
        </w:tc>
        <w:tc>
          <w:tcPr>
            <w:tcW w:w="1310" w:type="dxa"/>
            <w:vAlign w:val="bottom"/>
          </w:tcPr>
          <w:p w14:paraId="76B91EAC" w14:textId="34B9BBD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561A15" w:rsidRPr="003910D2" w14:paraId="3D824FD3" w14:textId="77777777" w:rsidTr="00DB52F8">
        <w:trPr>
          <w:jc w:val="center"/>
        </w:trPr>
        <w:tc>
          <w:tcPr>
            <w:tcW w:w="2771" w:type="dxa"/>
            <w:shd w:val="clear" w:color="auto" w:fill="C6D9F1" w:themeFill="text2" w:themeFillTint="33"/>
            <w:vAlign w:val="center"/>
          </w:tcPr>
          <w:p w14:paraId="7E6D4A44"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Stroji</w:t>
            </w:r>
          </w:p>
        </w:tc>
        <w:tc>
          <w:tcPr>
            <w:tcW w:w="1567" w:type="dxa"/>
            <w:vAlign w:val="bottom"/>
          </w:tcPr>
          <w:p w14:paraId="41C6FDDA" w14:textId="5680536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394" w:type="dxa"/>
            <w:vAlign w:val="bottom"/>
          </w:tcPr>
          <w:p w14:paraId="0A056472" w14:textId="5487CDC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559" w:type="dxa"/>
            <w:vAlign w:val="bottom"/>
          </w:tcPr>
          <w:p w14:paraId="0BEB3180" w14:textId="719AF3A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74</w:t>
            </w:r>
          </w:p>
        </w:tc>
        <w:tc>
          <w:tcPr>
            <w:tcW w:w="1310" w:type="dxa"/>
            <w:vAlign w:val="bottom"/>
          </w:tcPr>
          <w:p w14:paraId="58D6A4EF" w14:textId="1E99EBB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561A15" w:rsidRPr="003910D2" w14:paraId="220EF66F" w14:textId="77777777" w:rsidTr="00DB52F8">
        <w:trPr>
          <w:jc w:val="center"/>
        </w:trPr>
        <w:tc>
          <w:tcPr>
            <w:tcW w:w="2771" w:type="dxa"/>
            <w:shd w:val="clear" w:color="auto" w:fill="C6D9F1" w:themeFill="text2" w:themeFillTint="33"/>
            <w:vAlign w:val="center"/>
          </w:tcPr>
          <w:p w14:paraId="4B3D13D0"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567" w:type="dxa"/>
            <w:vAlign w:val="bottom"/>
          </w:tcPr>
          <w:p w14:paraId="012DFB51" w14:textId="7761E84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c>
          <w:tcPr>
            <w:tcW w:w="1394" w:type="dxa"/>
            <w:vAlign w:val="bottom"/>
          </w:tcPr>
          <w:p w14:paraId="5C0F035A" w14:textId="35CBA11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c>
          <w:tcPr>
            <w:tcW w:w="1559" w:type="dxa"/>
            <w:vAlign w:val="bottom"/>
          </w:tcPr>
          <w:p w14:paraId="470084FD" w14:textId="60810C9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10" w:type="dxa"/>
            <w:vAlign w:val="bottom"/>
          </w:tcPr>
          <w:p w14:paraId="79FAB56C" w14:textId="60BC020A"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r>
      <w:tr w:rsidR="00561A15" w:rsidRPr="003910D2" w14:paraId="0BB5D273" w14:textId="77777777" w:rsidTr="00DB52F8">
        <w:trPr>
          <w:jc w:val="center"/>
        </w:trPr>
        <w:tc>
          <w:tcPr>
            <w:tcW w:w="2771" w:type="dxa"/>
            <w:shd w:val="clear" w:color="auto" w:fill="C6D9F1" w:themeFill="text2" w:themeFillTint="33"/>
            <w:vAlign w:val="center"/>
          </w:tcPr>
          <w:p w14:paraId="3310C017"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567" w:type="dxa"/>
            <w:vAlign w:val="bottom"/>
          </w:tcPr>
          <w:p w14:paraId="24A5FBF0" w14:textId="531DF28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394" w:type="dxa"/>
            <w:vAlign w:val="bottom"/>
          </w:tcPr>
          <w:p w14:paraId="0EBEE7E7" w14:textId="5ACB43D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559" w:type="dxa"/>
            <w:vAlign w:val="bottom"/>
          </w:tcPr>
          <w:p w14:paraId="4CD347DB" w14:textId="6668DD0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10" w:type="dxa"/>
            <w:vAlign w:val="bottom"/>
          </w:tcPr>
          <w:p w14:paraId="60788C93" w14:textId="2C22837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r>
      <w:tr w:rsidR="00561A15" w:rsidRPr="003910D2" w14:paraId="437B4F03" w14:textId="77777777" w:rsidTr="00DB52F8">
        <w:trPr>
          <w:jc w:val="center"/>
        </w:trPr>
        <w:tc>
          <w:tcPr>
            <w:tcW w:w="2771" w:type="dxa"/>
            <w:shd w:val="clear" w:color="auto" w:fill="C6D9F1" w:themeFill="text2" w:themeFillTint="33"/>
            <w:vAlign w:val="center"/>
          </w:tcPr>
          <w:p w14:paraId="59574098"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Osebne in ostale storitve</w:t>
            </w:r>
          </w:p>
        </w:tc>
        <w:tc>
          <w:tcPr>
            <w:tcW w:w="1567" w:type="dxa"/>
            <w:vAlign w:val="bottom"/>
          </w:tcPr>
          <w:p w14:paraId="0355F79D" w14:textId="0C5F4A23"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c>
          <w:tcPr>
            <w:tcW w:w="1394" w:type="dxa"/>
            <w:vAlign w:val="bottom"/>
          </w:tcPr>
          <w:p w14:paraId="14090732" w14:textId="644B073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69</w:t>
            </w:r>
          </w:p>
        </w:tc>
        <w:tc>
          <w:tcPr>
            <w:tcW w:w="1559" w:type="dxa"/>
            <w:vAlign w:val="bottom"/>
          </w:tcPr>
          <w:p w14:paraId="3965D5BE" w14:textId="4DEE6493"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12C5A5EE" w14:textId="72CEBEA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375E1E3E" w14:textId="77777777" w:rsidTr="00DB52F8">
        <w:trPr>
          <w:jc w:val="center"/>
        </w:trPr>
        <w:tc>
          <w:tcPr>
            <w:tcW w:w="2771" w:type="dxa"/>
            <w:shd w:val="clear" w:color="auto" w:fill="C6D9F1" w:themeFill="text2" w:themeFillTint="33"/>
            <w:vAlign w:val="center"/>
          </w:tcPr>
          <w:p w14:paraId="6C92FEBA"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Gradbeništvo in javna oskrba</w:t>
            </w:r>
          </w:p>
        </w:tc>
        <w:tc>
          <w:tcPr>
            <w:tcW w:w="1567" w:type="dxa"/>
            <w:vAlign w:val="bottom"/>
          </w:tcPr>
          <w:p w14:paraId="5E432133" w14:textId="4023A5B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c>
          <w:tcPr>
            <w:tcW w:w="1394" w:type="dxa"/>
            <w:vAlign w:val="bottom"/>
          </w:tcPr>
          <w:p w14:paraId="505D96A4" w14:textId="5E47EAA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91</w:t>
            </w:r>
          </w:p>
        </w:tc>
        <w:tc>
          <w:tcPr>
            <w:tcW w:w="1559" w:type="dxa"/>
            <w:vAlign w:val="bottom"/>
          </w:tcPr>
          <w:p w14:paraId="3168E7BF" w14:textId="70C537F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208F5FE2" w14:textId="2D961BD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2B141EA0" w14:textId="77777777" w:rsidTr="00DB52F8">
        <w:trPr>
          <w:jc w:val="center"/>
        </w:trPr>
        <w:tc>
          <w:tcPr>
            <w:tcW w:w="2771" w:type="dxa"/>
            <w:shd w:val="clear" w:color="auto" w:fill="C6D9F1" w:themeFill="text2" w:themeFillTint="33"/>
            <w:vAlign w:val="center"/>
          </w:tcPr>
          <w:p w14:paraId="30BB12C1"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Elektrika</w:t>
            </w:r>
          </w:p>
        </w:tc>
        <w:tc>
          <w:tcPr>
            <w:tcW w:w="1567" w:type="dxa"/>
            <w:vAlign w:val="bottom"/>
          </w:tcPr>
          <w:p w14:paraId="13CB54FA" w14:textId="61135D8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394" w:type="dxa"/>
            <w:vAlign w:val="bottom"/>
          </w:tcPr>
          <w:p w14:paraId="7A87ACA5" w14:textId="28A84B1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559" w:type="dxa"/>
            <w:vAlign w:val="bottom"/>
          </w:tcPr>
          <w:p w14:paraId="41F72E20" w14:textId="7BCF8E93"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84</w:t>
            </w:r>
          </w:p>
        </w:tc>
        <w:tc>
          <w:tcPr>
            <w:tcW w:w="1310" w:type="dxa"/>
            <w:vAlign w:val="bottom"/>
          </w:tcPr>
          <w:p w14:paraId="42B168F4" w14:textId="0C66A41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67</w:t>
            </w:r>
          </w:p>
        </w:tc>
      </w:tr>
      <w:tr w:rsidR="00561A15" w:rsidRPr="003910D2" w14:paraId="0D826738" w14:textId="77777777" w:rsidTr="00DB52F8">
        <w:trPr>
          <w:jc w:val="center"/>
        </w:trPr>
        <w:tc>
          <w:tcPr>
            <w:tcW w:w="2771" w:type="dxa"/>
            <w:shd w:val="clear" w:color="auto" w:fill="C6D9F1" w:themeFill="text2" w:themeFillTint="33"/>
            <w:vAlign w:val="center"/>
          </w:tcPr>
          <w:p w14:paraId="3DE7ACA1"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567" w:type="dxa"/>
            <w:vAlign w:val="bottom"/>
          </w:tcPr>
          <w:p w14:paraId="7BD6616B" w14:textId="0AD57A0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94" w:type="dxa"/>
            <w:vAlign w:val="bottom"/>
          </w:tcPr>
          <w:p w14:paraId="6A644A44" w14:textId="75A937B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559" w:type="dxa"/>
            <w:vAlign w:val="bottom"/>
          </w:tcPr>
          <w:p w14:paraId="24821169" w14:textId="56FB553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c>
          <w:tcPr>
            <w:tcW w:w="1310" w:type="dxa"/>
            <w:vAlign w:val="bottom"/>
          </w:tcPr>
          <w:p w14:paraId="2CE2A28B" w14:textId="3A586FE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r>
      <w:tr w:rsidR="00561A15" w:rsidRPr="003910D2" w14:paraId="67327460" w14:textId="77777777" w:rsidTr="00DB52F8">
        <w:trPr>
          <w:jc w:val="center"/>
        </w:trPr>
        <w:tc>
          <w:tcPr>
            <w:tcW w:w="2771" w:type="dxa"/>
            <w:shd w:val="clear" w:color="auto" w:fill="C6D9F1" w:themeFill="text2" w:themeFillTint="33"/>
            <w:vAlign w:val="center"/>
          </w:tcPr>
          <w:p w14:paraId="5EBE9613"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567" w:type="dxa"/>
            <w:vAlign w:val="bottom"/>
          </w:tcPr>
          <w:p w14:paraId="509042B9" w14:textId="50FB532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c>
          <w:tcPr>
            <w:tcW w:w="1394" w:type="dxa"/>
            <w:vAlign w:val="bottom"/>
          </w:tcPr>
          <w:p w14:paraId="495C9BA8" w14:textId="53C5934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44</w:t>
            </w:r>
          </w:p>
        </w:tc>
        <w:tc>
          <w:tcPr>
            <w:tcW w:w="1559" w:type="dxa"/>
            <w:vAlign w:val="bottom"/>
          </w:tcPr>
          <w:p w14:paraId="00CC5DD1" w14:textId="56E1E3AA"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10" w:type="dxa"/>
            <w:vAlign w:val="bottom"/>
          </w:tcPr>
          <w:p w14:paraId="3B37CFFA" w14:textId="0142E20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r>
      <w:tr w:rsidR="00561A15" w:rsidRPr="003910D2" w14:paraId="0E1D10EE" w14:textId="77777777" w:rsidTr="00DB52F8">
        <w:trPr>
          <w:jc w:val="center"/>
        </w:trPr>
        <w:tc>
          <w:tcPr>
            <w:tcW w:w="2771" w:type="dxa"/>
            <w:shd w:val="clear" w:color="auto" w:fill="C6D9F1" w:themeFill="text2" w:themeFillTint="33"/>
            <w:vAlign w:val="center"/>
          </w:tcPr>
          <w:p w14:paraId="15A761EA"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567" w:type="dxa"/>
            <w:vAlign w:val="bottom"/>
          </w:tcPr>
          <w:p w14:paraId="51641C15" w14:textId="7F4CD75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394" w:type="dxa"/>
            <w:vAlign w:val="bottom"/>
          </w:tcPr>
          <w:p w14:paraId="089635D0" w14:textId="130DFB5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559" w:type="dxa"/>
            <w:vAlign w:val="bottom"/>
          </w:tcPr>
          <w:p w14:paraId="059B1A6C" w14:textId="03C99E8A"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310" w:type="dxa"/>
            <w:vAlign w:val="bottom"/>
          </w:tcPr>
          <w:p w14:paraId="2A515B01" w14:textId="1EE8657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561A15" w:rsidRPr="003910D2" w14:paraId="0DE507E1" w14:textId="77777777" w:rsidTr="00DB52F8">
        <w:trPr>
          <w:jc w:val="center"/>
        </w:trPr>
        <w:tc>
          <w:tcPr>
            <w:tcW w:w="2771" w:type="dxa"/>
            <w:shd w:val="clear" w:color="auto" w:fill="C6D9F1" w:themeFill="text2" w:themeFillTint="33"/>
            <w:vAlign w:val="center"/>
          </w:tcPr>
          <w:p w14:paraId="0C1F2C97"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567" w:type="dxa"/>
            <w:vAlign w:val="bottom"/>
          </w:tcPr>
          <w:p w14:paraId="22FE6430" w14:textId="5C0E44D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14565C48" w14:textId="66DFD95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vAlign w:val="bottom"/>
          </w:tcPr>
          <w:p w14:paraId="501EFDA3" w14:textId="1F0D230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4FF53AFE" w14:textId="4DA819E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26D20F67" w14:textId="77777777" w:rsidTr="00DB52F8">
        <w:trPr>
          <w:jc w:val="center"/>
        </w:trPr>
        <w:tc>
          <w:tcPr>
            <w:tcW w:w="2771" w:type="dxa"/>
            <w:shd w:val="clear" w:color="auto" w:fill="C6D9F1" w:themeFill="text2" w:themeFillTint="33"/>
            <w:vAlign w:val="center"/>
          </w:tcPr>
          <w:p w14:paraId="266C01E8"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567" w:type="dxa"/>
            <w:vAlign w:val="bottom"/>
          </w:tcPr>
          <w:p w14:paraId="1891D97B" w14:textId="395EBDE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2E510001" w14:textId="11BC6863"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vAlign w:val="bottom"/>
          </w:tcPr>
          <w:p w14:paraId="7479E24E" w14:textId="293B587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02EBB02B" w14:textId="35A5DA8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7231A23A" w14:textId="77777777" w:rsidTr="00DB52F8">
        <w:trPr>
          <w:jc w:val="center"/>
        </w:trPr>
        <w:tc>
          <w:tcPr>
            <w:tcW w:w="2771" w:type="dxa"/>
            <w:shd w:val="clear" w:color="auto" w:fill="C6D9F1" w:themeFill="text2" w:themeFillTint="33"/>
            <w:vAlign w:val="center"/>
          </w:tcPr>
          <w:p w14:paraId="63A5BB95"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567" w:type="dxa"/>
            <w:vAlign w:val="bottom"/>
          </w:tcPr>
          <w:p w14:paraId="681A39D0" w14:textId="7352710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5128D5F9" w14:textId="200D55D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559" w:type="dxa"/>
            <w:vAlign w:val="bottom"/>
          </w:tcPr>
          <w:p w14:paraId="26A5A380" w14:textId="3B040FD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10" w:type="dxa"/>
            <w:vAlign w:val="bottom"/>
          </w:tcPr>
          <w:p w14:paraId="3B7E2A82" w14:textId="310B6D1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561A15" w:rsidRPr="003910D2" w14:paraId="523E977E" w14:textId="77777777" w:rsidTr="00DB52F8">
        <w:trPr>
          <w:jc w:val="center"/>
        </w:trPr>
        <w:tc>
          <w:tcPr>
            <w:tcW w:w="2771" w:type="dxa"/>
            <w:shd w:val="clear" w:color="auto" w:fill="C6D9F1" w:themeFill="text2" w:themeFillTint="33"/>
            <w:vAlign w:val="center"/>
          </w:tcPr>
          <w:p w14:paraId="75298593"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Petrokemija</w:t>
            </w:r>
          </w:p>
        </w:tc>
        <w:tc>
          <w:tcPr>
            <w:tcW w:w="1567" w:type="dxa"/>
            <w:vAlign w:val="bottom"/>
          </w:tcPr>
          <w:p w14:paraId="54F65801" w14:textId="0DD66ED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099B0518" w14:textId="7B8BB29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vAlign w:val="bottom"/>
          </w:tcPr>
          <w:p w14:paraId="1B1F1E52" w14:textId="0EBD664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13DAF6E6" w14:textId="72F9181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5F11C7D6" w14:textId="77777777" w:rsidTr="00DB52F8">
        <w:trPr>
          <w:jc w:val="center"/>
        </w:trPr>
        <w:tc>
          <w:tcPr>
            <w:tcW w:w="2771" w:type="dxa"/>
            <w:shd w:val="clear" w:color="auto" w:fill="C6D9F1" w:themeFill="text2" w:themeFillTint="33"/>
            <w:vAlign w:val="center"/>
          </w:tcPr>
          <w:p w14:paraId="4646909E"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Transport</w:t>
            </w:r>
          </w:p>
        </w:tc>
        <w:tc>
          <w:tcPr>
            <w:tcW w:w="1567" w:type="dxa"/>
            <w:vAlign w:val="bottom"/>
          </w:tcPr>
          <w:p w14:paraId="1C26E10E" w14:textId="7A69A70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1A949FE5" w14:textId="42EAB43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vAlign w:val="bottom"/>
          </w:tcPr>
          <w:p w14:paraId="52C6C472" w14:textId="5EB0C40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2E6B225B" w14:textId="79C8CA4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3D64C567" w14:textId="77777777" w:rsidTr="00DB52F8">
        <w:trPr>
          <w:jc w:val="center"/>
        </w:trPr>
        <w:tc>
          <w:tcPr>
            <w:tcW w:w="2771" w:type="dxa"/>
            <w:shd w:val="clear" w:color="auto" w:fill="C6D9F1" w:themeFill="text2" w:themeFillTint="33"/>
            <w:vAlign w:val="center"/>
          </w:tcPr>
          <w:p w14:paraId="482C4139"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567" w:type="dxa"/>
            <w:vAlign w:val="bottom"/>
          </w:tcPr>
          <w:p w14:paraId="64CEF16F" w14:textId="2573D7D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394" w:type="dxa"/>
            <w:vAlign w:val="bottom"/>
          </w:tcPr>
          <w:p w14:paraId="72112555" w14:textId="20D6CBB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559" w:type="dxa"/>
            <w:vAlign w:val="bottom"/>
          </w:tcPr>
          <w:p w14:paraId="16D2314E" w14:textId="6B740D6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10" w:type="dxa"/>
            <w:vAlign w:val="bottom"/>
          </w:tcPr>
          <w:p w14:paraId="18BA47E4" w14:textId="470F531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561A15" w:rsidRPr="003910D2" w14:paraId="5D226AC8" w14:textId="77777777" w:rsidTr="00DB52F8">
        <w:trPr>
          <w:jc w:val="center"/>
        </w:trPr>
        <w:tc>
          <w:tcPr>
            <w:tcW w:w="2771" w:type="dxa"/>
            <w:shd w:val="clear" w:color="auto" w:fill="C6D9F1" w:themeFill="text2" w:themeFillTint="33"/>
            <w:vAlign w:val="center"/>
          </w:tcPr>
          <w:p w14:paraId="5DF5D682"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567" w:type="dxa"/>
            <w:vAlign w:val="bottom"/>
          </w:tcPr>
          <w:p w14:paraId="3B332E1E" w14:textId="026F539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394" w:type="dxa"/>
            <w:vAlign w:val="bottom"/>
          </w:tcPr>
          <w:p w14:paraId="357CF629" w14:textId="3004289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559" w:type="dxa"/>
            <w:vAlign w:val="bottom"/>
          </w:tcPr>
          <w:p w14:paraId="15FC64C1" w14:textId="47148C9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32</w:t>
            </w:r>
          </w:p>
        </w:tc>
        <w:tc>
          <w:tcPr>
            <w:tcW w:w="1310" w:type="dxa"/>
            <w:vAlign w:val="bottom"/>
          </w:tcPr>
          <w:p w14:paraId="0EB1FC22" w14:textId="174BCFA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r>
      <w:tr w:rsidR="00561A15" w:rsidRPr="003910D2" w14:paraId="4E762CEB" w14:textId="77777777" w:rsidTr="00DB52F8">
        <w:trPr>
          <w:jc w:val="center"/>
        </w:trPr>
        <w:tc>
          <w:tcPr>
            <w:tcW w:w="2771" w:type="dxa"/>
            <w:shd w:val="clear" w:color="auto" w:fill="C6D9F1" w:themeFill="text2" w:themeFillTint="33"/>
            <w:vAlign w:val="center"/>
          </w:tcPr>
          <w:p w14:paraId="0C6770F9" w14:textId="7777777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1567" w:type="dxa"/>
            <w:vAlign w:val="bottom"/>
          </w:tcPr>
          <w:p w14:paraId="7765ACA9" w14:textId="4D7211C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94" w:type="dxa"/>
            <w:vAlign w:val="bottom"/>
          </w:tcPr>
          <w:p w14:paraId="129DD60B" w14:textId="6455E2A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559" w:type="dxa"/>
            <w:vAlign w:val="bottom"/>
          </w:tcPr>
          <w:p w14:paraId="4C292735" w14:textId="7DB47BA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10" w:type="dxa"/>
            <w:vAlign w:val="bottom"/>
          </w:tcPr>
          <w:p w14:paraId="61D1F378" w14:textId="53D338D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r>
      <w:tr w:rsidR="00561A15" w:rsidRPr="003910D2" w14:paraId="4BF62111" w14:textId="77777777" w:rsidTr="00DB52F8">
        <w:trPr>
          <w:jc w:val="center"/>
        </w:trPr>
        <w:tc>
          <w:tcPr>
            <w:tcW w:w="2771" w:type="dxa"/>
            <w:shd w:val="clear" w:color="auto" w:fill="C6D9F1" w:themeFill="text2" w:themeFillTint="33"/>
            <w:vAlign w:val="center"/>
          </w:tcPr>
          <w:p w14:paraId="26A6038C"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Finance in zavarovalništvo</w:t>
            </w:r>
          </w:p>
        </w:tc>
        <w:tc>
          <w:tcPr>
            <w:tcW w:w="1567" w:type="dxa"/>
            <w:vAlign w:val="bottom"/>
          </w:tcPr>
          <w:p w14:paraId="49E2D2F9" w14:textId="3A86528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94" w:type="dxa"/>
            <w:vAlign w:val="bottom"/>
          </w:tcPr>
          <w:p w14:paraId="1DC46E61" w14:textId="4E8CDE4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59" w:type="dxa"/>
            <w:vAlign w:val="bottom"/>
          </w:tcPr>
          <w:p w14:paraId="13CB4380" w14:textId="2F5F54E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10" w:type="dxa"/>
            <w:vAlign w:val="bottom"/>
          </w:tcPr>
          <w:p w14:paraId="77E94B2E" w14:textId="705DCA6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52</w:t>
            </w:r>
          </w:p>
        </w:tc>
      </w:tr>
      <w:tr w:rsidR="00561A15" w:rsidRPr="003910D2" w14:paraId="37EE6723" w14:textId="77777777" w:rsidTr="00DB52F8">
        <w:trPr>
          <w:jc w:val="center"/>
        </w:trPr>
        <w:tc>
          <w:tcPr>
            <w:tcW w:w="2771" w:type="dxa"/>
            <w:shd w:val="clear" w:color="auto" w:fill="C6D9F1" w:themeFill="text2" w:themeFillTint="33"/>
            <w:vAlign w:val="center"/>
          </w:tcPr>
          <w:p w14:paraId="3C5F5EAB"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567" w:type="dxa"/>
            <w:vAlign w:val="bottom"/>
          </w:tcPr>
          <w:p w14:paraId="31BFA9A1" w14:textId="77B68496"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56</w:t>
            </w:r>
          </w:p>
        </w:tc>
        <w:tc>
          <w:tcPr>
            <w:tcW w:w="1394" w:type="dxa"/>
            <w:vAlign w:val="bottom"/>
          </w:tcPr>
          <w:p w14:paraId="20DB415C" w14:textId="73CBE123"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559" w:type="dxa"/>
            <w:vAlign w:val="bottom"/>
          </w:tcPr>
          <w:p w14:paraId="16671EEC" w14:textId="730A710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310" w:type="dxa"/>
            <w:vAlign w:val="bottom"/>
          </w:tcPr>
          <w:p w14:paraId="0D19F591" w14:textId="32D5280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r>
      <w:tr w:rsidR="00561A15" w:rsidRPr="003910D2" w14:paraId="3E024287" w14:textId="77777777" w:rsidTr="00DB52F8">
        <w:trPr>
          <w:jc w:val="center"/>
        </w:trPr>
        <w:tc>
          <w:tcPr>
            <w:tcW w:w="2771" w:type="dxa"/>
            <w:shd w:val="clear" w:color="auto" w:fill="C6D9F1" w:themeFill="text2" w:themeFillTint="33"/>
            <w:vAlign w:val="center"/>
          </w:tcPr>
          <w:p w14:paraId="4FF76AAD"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567" w:type="dxa"/>
            <w:vAlign w:val="bottom"/>
          </w:tcPr>
          <w:p w14:paraId="61C45B31" w14:textId="7964EA9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c>
          <w:tcPr>
            <w:tcW w:w="1394" w:type="dxa"/>
            <w:vAlign w:val="bottom"/>
          </w:tcPr>
          <w:p w14:paraId="44EB59AA" w14:textId="19EC691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559" w:type="dxa"/>
            <w:vAlign w:val="bottom"/>
          </w:tcPr>
          <w:p w14:paraId="13DBBA0F" w14:textId="0409D08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10" w:type="dxa"/>
            <w:vAlign w:val="bottom"/>
          </w:tcPr>
          <w:p w14:paraId="6F7D891E" w14:textId="0F7FA5A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58</w:t>
            </w:r>
          </w:p>
        </w:tc>
      </w:tr>
      <w:tr w:rsidR="00561A15" w:rsidRPr="003910D2" w14:paraId="17DA9BA7" w14:textId="77777777" w:rsidTr="00DB52F8">
        <w:trPr>
          <w:jc w:val="center"/>
        </w:trPr>
        <w:tc>
          <w:tcPr>
            <w:tcW w:w="2771" w:type="dxa"/>
            <w:shd w:val="clear" w:color="auto" w:fill="C6D9F1" w:themeFill="text2" w:themeFillTint="33"/>
            <w:vAlign w:val="center"/>
          </w:tcPr>
          <w:p w14:paraId="77BF0DFB"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567" w:type="dxa"/>
            <w:vAlign w:val="bottom"/>
          </w:tcPr>
          <w:p w14:paraId="77884752" w14:textId="13DFA27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394" w:type="dxa"/>
            <w:vAlign w:val="bottom"/>
          </w:tcPr>
          <w:p w14:paraId="42251FC8" w14:textId="00D3216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559" w:type="dxa"/>
            <w:vAlign w:val="bottom"/>
          </w:tcPr>
          <w:p w14:paraId="25411366" w14:textId="3516C3D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10" w:type="dxa"/>
            <w:vAlign w:val="bottom"/>
          </w:tcPr>
          <w:p w14:paraId="4C91FE6E" w14:textId="2B30556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r>
      <w:tr w:rsidR="00561A15" w:rsidRPr="003910D2" w14:paraId="761A4EF4" w14:textId="77777777" w:rsidTr="00DB52F8">
        <w:trPr>
          <w:jc w:val="center"/>
        </w:trPr>
        <w:tc>
          <w:tcPr>
            <w:tcW w:w="2771" w:type="dxa"/>
            <w:shd w:val="clear" w:color="auto" w:fill="C6D9F1" w:themeFill="text2" w:themeFillTint="33"/>
            <w:vAlign w:val="center"/>
          </w:tcPr>
          <w:p w14:paraId="38921967"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567" w:type="dxa"/>
            <w:vAlign w:val="bottom"/>
          </w:tcPr>
          <w:p w14:paraId="57E5660C" w14:textId="46EAA97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c>
          <w:tcPr>
            <w:tcW w:w="1394" w:type="dxa"/>
            <w:vAlign w:val="bottom"/>
          </w:tcPr>
          <w:p w14:paraId="1688CE34" w14:textId="0F4E2AD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c>
          <w:tcPr>
            <w:tcW w:w="1559" w:type="dxa"/>
            <w:vAlign w:val="bottom"/>
          </w:tcPr>
          <w:p w14:paraId="195B4D53" w14:textId="372FE25A"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c>
          <w:tcPr>
            <w:tcW w:w="1310" w:type="dxa"/>
            <w:vAlign w:val="bottom"/>
          </w:tcPr>
          <w:p w14:paraId="5EB237FA" w14:textId="2534741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r w:rsidR="00561A15" w:rsidRPr="003910D2" w14:paraId="417D7149" w14:textId="77777777" w:rsidTr="00DB52F8">
        <w:trPr>
          <w:jc w:val="center"/>
        </w:trPr>
        <w:tc>
          <w:tcPr>
            <w:tcW w:w="2771" w:type="dxa"/>
            <w:shd w:val="clear" w:color="auto" w:fill="C6D9F1" w:themeFill="text2" w:themeFillTint="33"/>
            <w:vAlign w:val="center"/>
          </w:tcPr>
          <w:p w14:paraId="6A53DE60"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sz w:val="20"/>
                <w:szCs w:val="20"/>
              </w:rPr>
              <w:t>Vozila</w:t>
            </w:r>
          </w:p>
        </w:tc>
        <w:tc>
          <w:tcPr>
            <w:tcW w:w="1567" w:type="dxa"/>
            <w:vAlign w:val="bottom"/>
          </w:tcPr>
          <w:p w14:paraId="2E86ECE8" w14:textId="01DD135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394" w:type="dxa"/>
            <w:vAlign w:val="bottom"/>
          </w:tcPr>
          <w:p w14:paraId="093B4691" w14:textId="47E380B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99</w:t>
            </w:r>
          </w:p>
        </w:tc>
        <w:tc>
          <w:tcPr>
            <w:tcW w:w="1559" w:type="dxa"/>
            <w:vAlign w:val="bottom"/>
          </w:tcPr>
          <w:p w14:paraId="420EEAB0" w14:textId="58583F5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70</w:t>
            </w:r>
          </w:p>
        </w:tc>
        <w:tc>
          <w:tcPr>
            <w:tcW w:w="1310" w:type="dxa"/>
            <w:vAlign w:val="bottom"/>
          </w:tcPr>
          <w:p w14:paraId="514E3CC0" w14:textId="2E5A18C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561A15" w:rsidRPr="003910D2" w14:paraId="3C1945E1" w14:textId="77777777" w:rsidTr="00DB52F8">
        <w:trPr>
          <w:jc w:val="center"/>
        </w:trPr>
        <w:tc>
          <w:tcPr>
            <w:tcW w:w="2771" w:type="dxa"/>
            <w:shd w:val="clear" w:color="auto" w:fill="C6D9F1" w:themeFill="text2" w:themeFillTint="33"/>
            <w:vAlign w:val="center"/>
          </w:tcPr>
          <w:p w14:paraId="046FC7B4"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567" w:type="dxa"/>
            <w:vAlign w:val="bottom"/>
          </w:tcPr>
          <w:p w14:paraId="4F4CF11F" w14:textId="4806EBEF"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94" w:type="dxa"/>
            <w:vAlign w:val="bottom"/>
          </w:tcPr>
          <w:p w14:paraId="55CB1CF5" w14:textId="3211DB09"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559" w:type="dxa"/>
            <w:vAlign w:val="bottom"/>
          </w:tcPr>
          <w:p w14:paraId="6C22D604" w14:textId="6D548B4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85</w:t>
            </w:r>
          </w:p>
        </w:tc>
        <w:tc>
          <w:tcPr>
            <w:tcW w:w="1310" w:type="dxa"/>
            <w:vAlign w:val="bottom"/>
          </w:tcPr>
          <w:p w14:paraId="0F7950B1" w14:textId="7E265121"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561A15" w:rsidRPr="003910D2" w14:paraId="7E68E4A5" w14:textId="77777777" w:rsidTr="00DB52F8">
        <w:trPr>
          <w:jc w:val="center"/>
        </w:trPr>
        <w:tc>
          <w:tcPr>
            <w:tcW w:w="2771" w:type="dxa"/>
            <w:shd w:val="clear" w:color="auto" w:fill="C6D9F1" w:themeFill="text2" w:themeFillTint="33"/>
            <w:vAlign w:val="center"/>
          </w:tcPr>
          <w:p w14:paraId="309AAFB1"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567" w:type="dxa"/>
            <w:vAlign w:val="bottom"/>
          </w:tcPr>
          <w:p w14:paraId="3952E2CE" w14:textId="617B748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c>
          <w:tcPr>
            <w:tcW w:w="1394" w:type="dxa"/>
            <w:vAlign w:val="bottom"/>
          </w:tcPr>
          <w:p w14:paraId="3BD3D9F2" w14:textId="37255512"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559" w:type="dxa"/>
            <w:vAlign w:val="bottom"/>
          </w:tcPr>
          <w:p w14:paraId="495CDBFA" w14:textId="03976B1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310" w:type="dxa"/>
            <w:vAlign w:val="bottom"/>
          </w:tcPr>
          <w:p w14:paraId="0A6FCF1B" w14:textId="1F6B123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r>
      <w:tr w:rsidR="00561A15" w:rsidRPr="003910D2" w14:paraId="541A6543" w14:textId="77777777" w:rsidTr="00DB52F8">
        <w:trPr>
          <w:jc w:val="center"/>
        </w:trPr>
        <w:tc>
          <w:tcPr>
            <w:tcW w:w="2771" w:type="dxa"/>
            <w:shd w:val="clear" w:color="auto" w:fill="C6D9F1" w:themeFill="text2" w:themeFillTint="33"/>
            <w:vAlign w:val="center"/>
          </w:tcPr>
          <w:p w14:paraId="191883BB"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567" w:type="dxa"/>
            <w:vAlign w:val="bottom"/>
          </w:tcPr>
          <w:p w14:paraId="5C826517" w14:textId="21FAAB8E"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394" w:type="dxa"/>
            <w:vAlign w:val="bottom"/>
          </w:tcPr>
          <w:p w14:paraId="116CFA20" w14:textId="57452C2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559" w:type="dxa"/>
            <w:vAlign w:val="bottom"/>
          </w:tcPr>
          <w:p w14:paraId="1CC45E24" w14:textId="7D495BF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c>
          <w:tcPr>
            <w:tcW w:w="1310" w:type="dxa"/>
            <w:vAlign w:val="bottom"/>
          </w:tcPr>
          <w:p w14:paraId="345C4D9E" w14:textId="2B29299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675D6C" w:rsidRPr="003910D2" w14:paraId="111DE6C0" w14:textId="77777777" w:rsidTr="00DB52F8">
        <w:trPr>
          <w:jc w:val="center"/>
        </w:trPr>
        <w:tc>
          <w:tcPr>
            <w:tcW w:w="2771" w:type="dxa"/>
            <w:shd w:val="clear" w:color="auto" w:fill="C6D9F1" w:themeFill="text2" w:themeFillTint="33"/>
            <w:vAlign w:val="center"/>
          </w:tcPr>
          <w:p w14:paraId="13ABA464" w14:textId="54E560EA"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Komunikacijske in posl. storitve</w:t>
            </w:r>
          </w:p>
        </w:tc>
        <w:tc>
          <w:tcPr>
            <w:tcW w:w="1567" w:type="dxa"/>
            <w:vAlign w:val="bottom"/>
          </w:tcPr>
          <w:p w14:paraId="3ACE5D21" w14:textId="0907AD45"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94" w:type="dxa"/>
            <w:vAlign w:val="bottom"/>
          </w:tcPr>
          <w:p w14:paraId="19D79BCC" w14:textId="32EFDAD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c>
          <w:tcPr>
            <w:tcW w:w="1559" w:type="dxa"/>
            <w:vAlign w:val="bottom"/>
          </w:tcPr>
          <w:p w14:paraId="7F80AEA8" w14:textId="63AAE8F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06B9632A" w14:textId="69696501"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01DEA8B8" w14:textId="77777777" w:rsidTr="00DB52F8">
        <w:trPr>
          <w:jc w:val="center"/>
        </w:trPr>
        <w:tc>
          <w:tcPr>
            <w:tcW w:w="2771" w:type="dxa"/>
            <w:shd w:val="clear" w:color="auto" w:fill="C6D9F1" w:themeFill="text2" w:themeFillTint="33"/>
            <w:vAlign w:val="center"/>
          </w:tcPr>
          <w:p w14:paraId="432A18D6"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567" w:type="dxa"/>
            <w:vAlign w:val="bottom"/>
          </w:tcPr>
          <w:p w14:paraId="41078F5A" w14:textId="4B7AE56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c>
          <w:tcPr>
            <w:tcW w:w="1394" w:type="dxa"/>
            <w:vAlign w:val="bottom"/>
          </w:tcPr>
          <w:p w14:paraId="5A133FB8" w14:textId="20AB581B"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559" w:type="dxa"/>
            <w:vAlign w:val="bottom"/>
          </w:tcPr>
          <w:p w14:paraId="2F804F62" w14:textId="3F068F27"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310" w:type="dxa"/>
            <w:vAlign w:val="bottom"/>
          </w:tcPr>
          <w:p w14:paraId="68723EC3" w14:textId="3A876036"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r>
      <w:tr w:rsidR="00561A15" w:rsidRPr="003910D2" w14:paraId="08E0208C" w14:textId="77777777" w:rsidTr="00DB52F8">
        <w:trPr>
          <w:jc w:val="center"/>
        </w:trPr>
        <w:tc>
          <w:tcPr>
            <w:tcW w:w="2771" w:type="dxa"/>
            <w:shd w:val="clear" w:color="auto" w:fill="C6D9F1" w:themeFill="text2" w:themeFillTint="33"/>
            <w:vAlign w:val="center"/>
          </w:tcPr>
          <w:p w14:paraId="55FB4135" w14:textId="09EC94FD"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gum</w:t>
            </w:r>
            <w:r w:rsidR="00281603" w:rsidRPr="003910D2">
              <w:rPr>
                <w:rFonts w:asciiTheme="majorHAnsi" w:hAnsiTheme="majorHAnsi" w:cstheme="majorHAnsi"/>
                <w:color w:val="000000"/>
                <w:sz w:val="20"/>
                <w:szCs w:val="20"/>
              </w:rPr>
              <w:t>e</w:t>
            </w:r>
            <w:r w:rsidRPr="003910D2">
              <w:rPr>
                <w:rFonts w:asciiTheme="majorHAnsi" w:hAnsiTheme="majorHAnsi" w:cstheme="majorHAnsi"/>
                <w:color w:val="000000"/>
                <w:sz w:val="20"/>
                <w:szCs w:val="20"/>
              </w:rPr>
              <w:t xml:space="preserve"> in plastika</w:t>
            </w:r>
          </w:p>
        </w:tc>
        <w:tc>
          <w:tcPr>
            <w:tcW w:w="1567" w:type="dxa"/>
            <w:vAlign w:val="bottom"/>
          </w:tcPr>
          <w:p w14:paraId="23016819" w14:textId="13654A4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94" w:type="dxa"/>
            <w:vAlign w:val="bottom"/>
          </w:tcPr>
          <w:p w14:paraId="08034966" w14:textId="2AA63605"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559" w:type="dxa"/>
            <w:vAlign w:val="bottom"/>
          </w:tcPr>
          <w:p w14:paraId="01237805" w14:textId="6F398490"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82</w:t>
            </w:r>
          </w:p>
        </w:tc>
        <w:tc>
          <w:tcPr>
            <w:tcW w:w="1310" w:type="dxa"/>
            <w:vAlign w:val="bottom"/>
          </w:tcPr>
          <w:p w14:paraId="48C00081" w14:textId="5F5640E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561A15" w:rsidRPr="003910D2" w14:paraId="49F9F751" w14:textId="77777777" w:rsidTr="00DB52F8">
        <w:trPr>
          <w:jc w:val="center"/>
        </w:trPr>
        <w:tc>
          <w:tcPr>
            <w:tcW w:w="2771" w:type="dxa"/>
            <w:shd w:val="clear" w:color="auto" w:fill="C6D9F1" w:themeFill="text2" w:themeFillTint="33"/>
            <w:vAlign w:val="center"/>
          </w:tcPr>
          <w:p w14:paraId="194D44F9" w14:textId="77777777" w:rsidR="00561A15" w:rsidRPr="003910D2" w:rsidRDefault="00561A15" w:rsidP="003725B8">
            <w:pPr>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567" w:type="dxa"/>
            <w:vAlign w:val="bottom"/>
          </w:tcPr>
          <w:p w14:paraId="445BBB14" w14:textId="6ECE5148"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94" w:type="dxa"/>
            <w:vAlign w:val="bottom"/>
          </w:tcPr>
          <w:p w14:paraId="0E24D811" w14:textId="3C0CB004"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559" w:type="dxa"/>
            <w:vAlign w:val="bottom"/>
          </w:tcPr>
          <w:p w14:paraId="3681C9EF" w14:textId="419CC9C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10" w:type="dxa"/>
            <w:vAlign w:val="bottom"/>
          </w:tcPr>
          <w:p w14:paraId="2C2CB3C9" w14:textId="288E5DFC" w:rsidR="00561A15" w:rsidRPr="003910D2" w:rsidRDefault="00561A15"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r>
      <w:tr w:rsidR="007308A2" w:rsidRPr="003910D2" w14:paraId="55EBFA1F" w14:textId="77777777" w:rsidTr="007308A2">
        <w:trPr>
          <w:jc w:val="center"/>
        </w:trPr>
        <w:tc>
          <w:tcPr>
            <w:tcW w:w="2771" w:type="dxa"/>
            <w:shd w:val="clear" w:color="auto" w:fill="C6D9F1" w:themeFill="text2" w:themeFillTint="33"/>
            <w:vAlign w:val="center"/>
          </w:tcPr>
          <w:p w14:paraId="12E739E3" w14:textId="6BDCA80F" w:rsidR="007308A2" w:rsidRPr="003910D2" w:rsidRDefault="007308A2" w:rsidP="003725B8">
            <w:pPr>
              <w:rPr>
                <w:rFonts w:asciiTheme="majorHAnsi" w:hAnsiTheme="majorHAnsi" w:cstheme="majorHAnsi"/>
                <w:b/>
                <w:bCs/>
                <w:sz w:val="20"/>
                <w:szCs w:val="20"/>
              </w:rPr>
            </w:pPr>
            <w:r w:rsidRPr="003910D2">
              <w:rPr>
                <w:rFonts w:asciiTheme="majorHAnsi" w:hAnsiTheme="majorHAnsi" w:cstheme="majorHAnsi"/>
                <w:b/>
                <w:bCs/>
                <w:sz w:val="20"/>
                <w:szCs w:val="20"/>
              </w:rPr>
              <w:t>SKUPAJ</w:t>
            </w:r>
          </w:p>
        </w:tc>
        <w:tc>
          <w:tcPr>
            <w:tcW w:w="1567" w:type="dxa"/>
            <w:shd w:val="clear" w:color="auto" w:fill="D9D9D9" w:themeFill="background1" w:themeFillShade="D9"/>
            <w:vAlign w:val="center"/>
          </w:tcPr>
          <w:p w14:paraId="4BA478DB" w14:textId="51B61E3F" w:rsidR="007308A2" w:rsidRPr="003910D2" w:rsidRDefault="007308A2"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59</w:t>
            </w:r>
          </w:p>
        </w:tc>
        <w:tc>
          <w:tcPr>
            <w:tcW w:w="1394" w:type="dxa"/>
            <w:shd w:val="clear" w:color="auto" w:fill="D9D9D9" w:themeFill="background1" w:themeFillShade="D9"/>
            <w:vAlign w:val="center"/>
          </w:tcPr>
          <w:p w14:paraId="7FBD36A8" w14:textId="3DC333DE" w:rsidR="007308A2" w:rsidRPr="003910D2" w:rsidRDefault="007308A2"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52</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88</w:t>
            </w:r>
          </w:p>
        </w:tc>
        <w:tc>
          <w:tcPr>
            <w:tcW w:w="1559" w:type="dxa"/>
            <w:shd w:val="clear" w:color="auto" w:fill="D9D9D9" w:themeFill="background1" w:themeFillShade="D9"/>
            <w:vAlign w:val="center"/>
          </w:tcPr>
          <w:p w14:paraId="18E6C7B7" w14:textId="781F6208" w:rsidR="007308A2" w:rsidRPr="003910D2" w:rsidRDefault="007308A2"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-18</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18</w:t>
            </w:r>
          </w:p>
        </w:tc>
        <w:tc>
          <w:tcPr>
            <w:tcW w:w="1310" w:type="dxa"/>
            <w:shd w:val="clear" w:color="auto" w:fill="D9D9D9" w:themeFill="background1" w:themeFillShade="D9"/>
            <w:vAlign w:val="center"/>
          </w:tcPr>
          <w:p w14:paraId="6888748B" w14:textId="23EF06C0" w:rsidR="007308A2" w:rsidRPr="003910D2" w:rsidRDefault="007308A2"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-19</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66</w:t>
            </w:r>
          </w:p>
        </w:tc>
      </w:tr>
      <w:tr w:rsidR="00930530" w:rsidRPr="003910D2" w14:paraId="6CDA59D8" w14:textId="77777777" w:rsidTr="00675D6C">
        <w:trPr>
          <w:trHeight w:val="315"/>
          <w:jc w:val="center"/>
        </w:trPr>
        <w:tc>
          <w:tcPr>
            <w:tcW w:w="2771" w:type="dxa"/>
            <w:shd w:val="clear" w:color="auto" w:fill="C6D9F1" w:themeFill="text2" w:themeFillTint="33"/>
            <w:vAlign w:val="center"/>
          </w:tcPr>
          <w:p w14:paraId="58E75A3E" w14:textId="77777777" w:rsidR="00930530" w:rsidRPr="003910D2" w:rsidRDefault="00930530" w:rsidP="003725B8">
            <w:pPr>
              <w:spacing w:before="240"/>
              <w:rPr>
                <w:rFonts w:asciiTheme="majorHAnsi" w:hAnsiTheme="majorHAnsi" w:cstheme="majorHAnsi"/>
                <w:sz w:val="20"/>
                <w:szCs w:val="20"/>
              </w:rPr>
            </w:pPr>
            <w:r w:rsidRPr="003910D2">
              <w:rPr>
                <w:rFonts w:asciiTheme="majorHAnsi" w:hAnsiTheme="majorHAnsi" w:cstheme="majorHAnsi"/>
                <w:sz w:val="20"/>
                <w:szCs w:val="20"/>
              </w:rPr>
              <w:t>SKUPAJ</w:t>
            </w:r>
          </w:p>
        </w:tc>
        <w:tc>
          <w:tcPr>
            <w:tcW w:w="2961" w:type="dxa"/>
            <w:gridSpan w:val="2"/>
            <w:shd w:val="clear" w:color="auto" w:fill="C6D9F1" w:themeFill="text2" w:themeFillTint="33"/>
            <w:vAlign w:val="center"/>
          </w:tcPr>
          <w:p w14:paraId="3E7DD457" w14:textId="4B21B7A1" w:rsidR="00930530" w:rsidRPr="003910D2" w:rsidRDefault="00845A87" w:rsidP="003725B8">
            <w:pPr>
              <w:spacing w:before="240"/>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51</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2</w:t>
            </w:r>
            <w:r w:rsidR="009327A9" w:rsidRPr="003910D2">
              <w:rPr>
                <w:rFonts w:asciiTheme="majorHAnsi" w:hAnsiTheme="majorHAnsi" w:cstheme="majorHAnsi"/>
                <w:b/>
                <w:bCs/>
                <w:color w:val="000000"/>
                <w:sz w:val="20"/>
                <w:szCs w:val="20"/>
              </w:rPr>
              <w:t>9</w:t>
            </w:r>
          </w:p>
        </w:tc>
        <w:tc>
          <w:tcPr>
            <w:tcW w:w="2869" w:type="dxa"/>
            <w:gridSpan w:val="2"/>
            <w:shd w:val="clear" w:color="auto" w:fill="C6D9F1" w:themeFill="text2" w:themeFillTint="33"/>
            <w:vAlign w:val="center"/>
          </w:tcPr>
          <w:p w14:paraId="7C47E2F2" w14:textId="5D076268" w:rsidR="00930530" w:rsidRPr="003910D2" w:rsidRDefault="009327A9" w:rsidP="003725B8">
            <w:pPr>
              <w:spacing w:before="240"/>
              <w:rPr>
                <w:rFonts w:asciiTheme="majorHAnsi" w:hAnsiTheme="majorHAnsi" w:cstheme="majorHAnsi"/>
                <w:color w:val="000000"/>
                <w:sz w:val="20"/>
                <w:szCs w:val="20"/>
              </w:rPr>
            </w:pPr>
            <w:r w:rsidRPr="003910D2">
              <w:rPr>
                <w:rFonts w:asciiTheme="majorHAnsi" w:hAnsiTheme="majorHAnsi" w:cstheme="majorHAnsi"/>
                <w:b/>
                <w:bCs/>
                <w:color w:val="000000"/>
                <w:sz w:val="20"/>
                <w:szCs w:val="20"/>
              </w:rPr>
              <w:t>-37</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84</w:t>
            </w:r>
          </w:p>
        </w:tc>
      </w:tr>
    </w:tbl>
    <w:p w14:paraId="684F61A8" w14:textId="2923571E" w:rsidR="00CA7C03" w:rsidRPr="003910D2" w:rsidRDefault="0042011E" w:rsidP="003725B8">
      <w:pPr>
        <w:tabs>
          <w:tab w:val="left" w:pos="493"/>
        </w:tabs>
        <w:ind w:left="142" w:right="1027"/>
        <w:rPr>
          <w:rFonts w:asciiTheme="majorHAnsi" w:hAnsiTheme="majorHAnsi" w:cstheme="majorHAnsi"/>
          <w:sz w:val="20"/>
          <w:szCs w:val="20"/>
        </w:rPr>
      </w:pPr>
      <w:r w:rsidRPr="003910D2">
        <w:rPr>
          <w:rFonts w:asciiTheme="majorHAnsi" w:hAnsiTheme="majorHAnsi" w:cstheme="majorHAnsi"/>
          <w:sz w:val="20"/>
          <w:szCs w:val="20"/>
        </w:rPr>
        <w:t xml:space="preserve">Opombe: Scenarij 1 predvideva 100% carinsko liberalizacijo vseh sektorjev, Scenarij 2 predvideva 100% liberalizacijo vseh sektorjev razen tistih, ki so bili označeni kot občutljivi s strani EU in </w:t>
      </w:r>
      <w:proofErr w:type="spellStart"/>
      <w:r w:rsidRPr="003910D2">
        <w:rPr>
          <w:rFonts w:asciiTheme="majorHAnsi" w:hAnsiTheme="majorHAnsi" w:cstheme="majorHAnsi"/>
          <w:sz w:val="20"/>
          <w:szCs w:val="20"/>
        </w:rPr>
        <w:t>Mercosur</w:t>
      </w:r>
      <w:proofErr w:type="spellEnd"/>
      <w:r w:rsidRPr="003910D2">
        <w:rPr>
          <w:rFonts w:asciiTheme="majorHAnsi" w:hAnsiTheme="majorHAnsi" w:cstheme="majorHAnsi"/>
          <w:sz w:val="20"/>
          <w:szCs w:val="20"/>
        </w:rPr>
        <w:t xml:space="preserve">. </w:t>
      </w:r>
      <w:r w:rsidR="00CA7C03" w:rsidRPr="003910D2">
        <w:rPr>
          <w:rFonts w:asciiTheme="majorHAnsi" w:hAnsiTheme="majorHAnsi" w:cstheme="majorHAnsi"/>
          <w:sz w:val="20"/>
          <w:szCs w:val="20"/>
        </w:rPr>
        <w:t>Ocene zajemajo kumulativne učinke v obdobju deset let.</w:t>
      </w:r>
    </w:p>
    <w:p w14:paraId="486266F0"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457EC47A" w14:textId="77777777" w:rsidR="00930530" w:rsidRPr="003910D2" w:rsidRDefault="00930530" w:rsidP="003725B8">
      <w:pPr>
        <w:tabs>
          <w:tab w:val="left" w:pos="493"/>
        </w:tabs>
        <w:rPr>
          <w:rFonts w:asciiTheme="majorHAnsi" w:hAnsiTheme="majorHAnsi" w:cstheme="majorHAnsi"/>
          <w:sz w:val="22"/>
          <w:szCs w:val="22"/>
        </w:rPr>
      </w:pPr>
    </w:p>
    <w:p w14:paraId="49CFE2B0" w14:textId="00D77430" w:rsidR="00656B43" w:rsidRPr="003910D2" w:rsidRDefault="00656B43" w:rsidP="003725B8">
      <w:pPr>
        <w:tabs>
          <w:tab w:val="left" w:pos="493"/>
        </w:tabs>
        <w:rPr>
          <w:rFonts w:asciiTheme="majorHAnsi" w:hAnsiTheme="majorHAnsi" w:cstheme="majorHAnsi"/>
        </w:rPr>
      </w:pPr>
      <w:bookmarkStart w:id="83" w:name="_Toc211421315"/>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15</w:t>
      </w:r>
      <w:r w:rsidRPr="003910D2">
        <w:rPr>
          <w:rFonts w:asciiTheme="majorHAnsi" w:hAnsiTheme="majorHAnsi" w:cstheme="majorHAnsi"/>
        </w:rPr>
        <w:fldChar w:fldCharType="end"/>
      </w:r>
      <w:r w:rsidRPr="003910D2">
        <w:rPr>
          <w:rFonts w:asciiTheme="majorHAnsi" w:hAnsiTheme="majorHAnsi" w:cstheme="majorHAnsi"/>
          <w:iCs/>
        </w:rPr>
        <w:t xml:space="preserve">: </w:t>
      </w:r>
      <w:r w:rsidRPr="003910D2">
        <w:rPr>
          <w:rFonts w:asciiTheme="majorHAnsi" w:hAnsiTheme="majorHAnsi" w:cstheme="majorHAnsi"/>
        </w:rPr>
        <w:t xml:space="preserve">Ocene učinkov sporazuma EU -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zaposlenost za scenarija 3 in 4</w:t>
      </w:r>
      <w:bookmarkEnd w:id="83"/>
    </w:p>
    <w:tbl>
      <w:tblPr>
        <w:tblStyle w:val="Tabelamrea"/>
        <w:tblW w:w="0" w:type="auto"/>
        <w:jc w:val="center"/>
        <w:tblLook w:val="04A0" w:firstRow="1" w:lastRow="0" w:firstColumn="1" w:lastColumn="0" w:noHBand="0" w:noVBand="1"/>
        <w:tblCaption w:val="Tabela scenarijev 3-4 (nekvalificirana/kvalificirana)"/>
      </w:tblPr>
      <w:tblGrid>
        <w:gridCol w:w="2771"/>
        <w:gridCol w:w="1567"/>
        <w:gridCol w:w="1394"/>
        <w:gridCol w:w="1579"/>
        <w:gridCol w:w="1310"/>
      </w:tblGrid>
      <w:tr w:rsidR="001C28F7" w:rsidRPr="003910D2" w14:paraId="670F5CC0" w14:textId="77777777" w:rsidTr="004E7C45">
        <w:trPr>
          <w:jc w:val="center"/>
        </w:trPr>
        <w:tc>
          <w:tcPr>
            <w:tcW w:w="2771" w:type="dxa"/>
            <w:shd w:val="clear" w:color="auto" w:fill="C6D9F1" w:themeFill="text2" w:themeFillTint="33"/>
          </w:tcPr>
          <w:p w14:paraId="29A94124" w14:textId="77777777" w:rsidR="001C28F7" w:rsidRPr="003910D2" w:rsidRDefault="001C28F7" w:rsidP="003725B8">
            <w:pPr>
              <w:rPr>
                <w:rFonts w:asciiTheme="majorHAnsi" w:hAnsiTheme="majorHAnsi" w:cstheme="majorHAnsi"/>
                <w:sz w:val="20"/>
                <w:szCs w:val="20"/>
              </w:rPr>
            </w:pPr>
          </w:p>
        </w:tc>
        <w:tc>
          <w:tcPr>
            <w:tcW w:w="1567" w:type="dxa"/>
            <w:shd w:val="clear" w:color="auto" w:fill="C6D9F1" w:themeFill="text2" w:themeFillTint="33"/>
            <w:vAlign w:val="center"/>
          </w:tcPr>
          <w:p w14:paraId="5D34B900" w14:textId="6DD4175F" w:rsidR="001C28F7" w:rsidRPr="003910D2" w:rsidRDefault="004E7C45" w:rsidP="003725B8">
            <w:pPr>
              <w:rPr>
                <w:rFonts w:asciiTheme="majorHAnsi" w:hAnsiTheme="majorHAnsi" w:cstheme="majorHAnsi"/>
                <w:sz w:val="20"/>
                <w:szCs w:val="20"/>
              </w:rPr>
            </w:pPr>
            <w:r w:rsidRPr="003910D2">
              <w:rPr>
                <w:rFonts w:asciiTheme="majorHAnsi" w:hAnsiTheme="majorHAnsi" w:cstheme="majorHAnsi"/>
                <w:sz w:val="20"/>
                <w:szCs w:val="20"/>
              </w:rPr>
              <w:t>Scenarij 3</w:t>
            </w:r>
            <w:r>
              <w:rPr>
                <w:rFonts w:asciiTheme="majorHAnsi" w:hAnsiTheme="majorHAnsi" w:cstheme="majorHAnsi"/>
                <w:sz w:val="20"/>
                <w:szCs w:val="20"/>
              </w:rPr>
              <w:t xml:space="preserve">: </w:t>
            </w:r>
            <w:r w:rsidR="001C28F7" w:rsidRPr="003910D2">
              <w:rPr>
                <w:rFonts w:asciiTheme="majorHAnsi" w:hAnsiTheme="majorHAnsi" w:cstheme="majorHAnsi"/>
                <w:sz w:val="20"/>
                <w:szCs w:val="20"/>
              </w:rPr>
              <w:t>nekvalificirana</w:t>
            </w:r>
          </w:p>
        </w:tc>
        <w:tc>
          <w:tcPr>
            <w:tcW w:w="1394" w:type="dxa"/>
            <w:shd w:val="clear" w:color="auto" w:fill="C6D9F1" w:themeFill="text2" w:themeFillTint="33"/>
            <w:vAlign w:val="center"/>
          </w:tcPr>
          <w:p w14:paraId="4AAA144F" w14:textId="2392FF0D" w:rsidR="001C28F7" w:rsidRPr="003910D2" w:rsidRDefault="004E7C45" w:rsidP="003725B8">
            <w:pPr>
              <w:rPr>
                <w:rFonts w:asciiTheme="majorHAnsi" w:hAnsiTheme="majorHAnsi" w:cstheme="majorHAnsi"/>
                <w:sz w:val="20"/>
                <w:szCs w:val="20"/>
              </w:rPr>
            </w:pPr>
            <w:r w:rsidRPr="003910D2">
              <w:rPr>
                <w:rFonts w:asciiTheme="majorHAnsi" w:hAnsiTheme="majorHAnsi" w:cstheme="majorHAnsi"/>
                <w:sz w:val="20"/>
                <w:szCs w:val="20"/>
              </w:rPr>
              <w:t>Scenarij 3</w:t>
            </w:r>
            <w:r>
              <w:rPr>
                <w:rFonts w:asciiTheme="majorHAnsi" w:hAnsiTheme="majorHAnsi" w:cstheme="majorHAnsi"/>
                <w:sz w:val="20"/>
                <w:szCs w:val="20"/>
              </w:rPr>
              <w:t xml:space="preserve">: </w:t>
            </w:r>
            <w:r w:rsidR="001C28F7" w:rsidRPr="003910D2">
              <w:rPr>
                <w:rFonts w:asciiTheme="majorHAnsi" w:hAnsiTheme="majorHAnsi" w:cstheme="majorHAnsi"/>
                <w:sz w:val="20"/>
                <w:szCs w:val="20"/>
              </w:rPr>
              <w:t>kvalificirana</w:t>
            </w:r>
          </w:p>
        </w:tc>
        <w:tc>
          <w:tcPr>
            <w:tcW w:w="1579" w:type="dxa"/>
            <w:shd w:val="clear" w:color="auto" w:fill="C6D9F1" w:themeFill="text2" w:themeFillTint="33"/>
            <w:vAlign w:val="center"/>
          </w:tcPr>
          <w:p w14:paraId="79D9F655" w14:textId="451F08FD" w:rsidR="001C28F7" w:rsidRPr="003910D2" w:rsidRDefault="004E7C45" w:rsidP="003725B8">
            <w:pPr>
              <w:rPr>
                <w:rFonts w:asciiTheme="majorHAnsi" w:hAnsiTheme="majorHAnsi" w:cstheme="majorHAnsi"/>
                <w:sz w:val="20"/>
                <w:szCs w:val="20"/>
              </w:rPr>
            </w:pPr>
            <w:r w:rsidRPr="003910D2">
              <w:rPr>
                <w:rFonts w:asciiTheme="majorHAnsi" w:hAnsiTheme="majorHAnsi" w:cstheme="majorHAnsi"/>
                <w:sz w:val="20"/>
                <w:szCs w:val="20"/>
              </w:rPr>
              <w:t xml:space="preserve">Scenarij </w:t>
            </w:r>
            <w:r>
              <w:rPr>
                <w:rFonts w:asciiTheme="majorHAnsi" w:hAnsiTheme="majorHAnsi" w:cstheme="majorHAnsi"/>
                <w:sz w:val="20"/>
                <w:szCs w:val="20"/>
              </w:rPr>
              <w:t xml:space="preserve">4: </w:t>
            </w:r>
            <w:r w:rsidR="001C28F7" w:rsidRPr="003910D2">
              <w:rPr>
                <w:rFonts w:asciiTheme="majorHAnsi" w:hAnsiTheme="majorHAnsi" w:cstheme="majorHAnsi"/>
                <w:sz w:val="20"/>
                <w:szCs w:val="20"/>
              </w:rPr>
              <w:t>nekvalificirana</w:t>
            </w:r>
          </w:p>
        </w:tc>
        <w:tc>
          <w:tcPr>
            <w:tcW w:w="1310" w:type="dxa"/>
            <w:shd w:val="clear" w:color="auto" w:fill="C6D9F1" w:themeFill="text2" w:themeFillTint="33"/>
            <w:vAlign w:val="center"/>
          </w:tcPr>
          <w:p w14:paraId="39CC20B4" w14:textId="240F4512" w:rsidR="001C28F7" w:rsidRPr="003910D2" w:rsidRDefault="004E7C45" w:rsidP="003725B8">
            <w:pPr>
              <w:rPr>
                <w:rFonts w:asciiTheme="majorHAnsi" w:hAnsiTheme="majorHAnsi" w:cstheme="majorHAnsi"/>
                <w:sz w:val="20"/>
                <w:szCs w:val="20"/>
              </w:rPr>
            </w:pPr>
            <w:r w:rsidRPr="003910D2">
              <w:rPr>
                <w:rFonts w:asciiTheme="majorHAnsi" w:hAnsiTheme="majorHAnsi" w:cstheme="majorHAnsi"/>
                <w:sz w:val="20"/>
                <w:szCs w:val="20"/>
              </w:rPr>
              <w:t xml:space="preserve">Scenarij </w:t>
            </w:r>
            <w:r>
              <w:rPr>
                <w:rFonts w:asciiTheme="majorHAnsi" w:hAnsiTheme="majorHAnsi" w:cstheme="majorHAnsi"/>
                <w:sz w:val="20"/>
                <w:szCs w:val="20"/>
              </w:rPr>
              <w:t xml:space="preserve">4: </w:t>
            </w:r>
            <w:r w:rsidR="001C28F7" w:rsidRPr="003910D2">
              <w:rPr>
                <w:rFonts w:asciiTheme="majorHAnsi" w:hAnsiTheme="majorHAnsi" w:cstheme="majorHAnsi"/>
                <w:sz w:val="20"/>
                <w:szCs w:val="20"/>
              </w:rPr>
              <w:t>kvalificirana</w:t>
            </w:r>
          </w:p>
        </w:tc>
      </w:tr>
      <w:tr w:rsidR="00C83026" w:rsidRPr="003910D2" w14:paraId="3802564C" w14:textId="77777777" w:rsidTr="004E7C45">
        <w:trPr>
          <w:jc w:val="center"/>
        </w:trPr>
        <w:tc>
          <w:tcPr>
            <w:tcW w:w="2771" w:type="dxa"/>
            <w:shd w:val="clear" w:color="auto" w:fill="C6D9F1" w:themeFill="text2" w:themeFillTint="33"/>
            <w:vAlign w:val="center"/>
          </w:tcPr>
          <w:p w14:paraId="1239436A"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lastRenderedPageBreak/>
              <w:t>Stroji</w:t>
            </w:r>
          </w:p>
        </w:tc>
        <w:tc>
          <w:tcPr>
            <w:tcW w:w="1567" w:type="dxa"/>
            <w:vAlign w:val="bottom"/>
          </w:tcPr>
          <w:p w14:paraId="39DC0483" w14:textId="48BA0EB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394" w:type="dxa"/>
            <w:vAlign w:val="bottom"/>
          </w:tcPr>
          <w:p w14:paraId="48A5E89C" w14:textId="479E2CE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c>
          <w:tcPr>
            <w:tcW w:w="1579" w:type="dxa"/>
            <w:vAlign w:val="bottom"/>
          </w:tcPr>
          <w:p w14:paraId="1FD98C67" w14:textId="4330517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310" w:type="dxa"/>
            <w:vAlign w:val="bottom"/>
          </w:tcPr>
          <w:p w14:paraId="77EC1C30" w14:textId="09ED00E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r>
      <w:tr w:rsidR="00C83026" w:rsidRPr="003910D2" w14:paraId="10CC2109" w14:textId="77777777" w:rsidTr="004E7C45">
        <w:trPr>
          <w:jc w:val="center"/>
        </w:trPr>
        <w:tc>
          <w:tcPr>
            <w:tcW w:w="2771" w:type="dxa"/>
            <w:shd w:val="clear" w:color="auto" w:fill="C6D9F1" w:themeFill="text2" w:themeFillTint="33"/>
            <w:vAlign w:val="center"/>
          </w:tcPr>
          <w:p w14:paraId="4CB57B00"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567" w:type="dxa"/>
            <w:vAlign w:val="bottom"/>
          </w:tcPr>
          <w:p w14:paraId="693C7D39" w14:textId="3D23C08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394" w:type="dxa"/>
            <w:vAlign w:val="bottom"/>
          </w:tcPr>
          <w:p w14:paraId="509CE5D2" w14:textId="2206255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579" w:type="dxa"/>
            <w:vAlign w:val="bottom"/>
          </w:tcPr>
          <w:p w14:paraId="2E299BA2" w14:textId="21BB205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10" w:type="dxa"/>
            <w:vAlign w:val="bottom"/>
          </w:tcPr>
          <w:p w14:paraId="0D445060" w14:textId="776BDE4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6195273F" w14:textId="77777777" w:rsidTr="004E7C45">
        <w:trPr>
          <w:jc w:val="center"/>
        </w:trPr>
        <w:tc>
          <w:tcPr>
            <w:tcW w:w="2771" w:type="dxa"/>
            <w:shd w:val="clear" w:color="auto" w:fill="C6D9F1" w:themeFill="text2" w:themeFillTint="33"/>
            <w:vAlign w:val="center"/>
          </w:tcPr>
          <w:p w14:paraId="021C058E"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567" w:type="dxa"/>
            <w:vAlign w:val="bottom"/>
          </w:tcPr>
          <w:p w14:paraId="080DBD4E" w14:textId="05ED2D2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57</w:t>
            </w:r>
          </w:p>
        </w:tc>
        <w:tc>
          <w:tcPr>
            <w:tcW w:w="1394" w:type="dxa"/>
            <w:vAlign w:val="bottom"/>
          </w:tcPr>
          <w:p w14:paraId="12240CF8" w14:textId="1E6174B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579" w:type="dxa"/>
            <w:vAlign w:val="bottom"/>
          </w:tcPr>
          <w:p w14:paraId="0C122FF9" w14:textId="38DF7CF0"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c>
          <w:tcPr>
            <w:tcW w:w="1310" w:type="dxa"/>
            <w:vAlign w:val="bottom"/>
          </w:tcPr>
          <w:p w14:paraId="30C71C4B" w14:textId="629B00D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63</w:t>
            </w:r>
          </w:p>
        </w:tc>
      </w:tr>
      <w:tr w:rsidR="00C83026" w:rsidRPr="003910D2" w14:paraId="430A07C6" w14:textId="77777777" w:rsidTr="004E7C45">
        <w:trPr>
          <w:jc w:val="center"/>
        </w:trPr>
        <w:tc>
          <w:tcPr>
            <w:tcW w:w="2771" w:type="dxa"/>
            <w:shd w:val="clear" w:color="auto" w:fill="C6D9F1" w:themeFill="text2" w:themeFillTint="33"/>
            <w:vAlign w:val="center"/>
          </w:tcPr>
          <w:p w14:paraId="320F94B6"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567" w:type="dxa"/>
            <w:vAlign w:val="bottom"/>
          </w:tcPr>
          <w:p w14:paraId="1AC8CCCE" w14:textId="6A85FC9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94" w:type="dxa"/>
            <w:vAlign w:val="bottom"/>
          </w:tcPr>
          <w:p w14:paraId="2465C7A4" w14:textId="4C4BF90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70</w:t>
            </w:r>
          </w:p>
        </w:tc>
        <w:tc>
          <w:tcPr>
            <w:tcW w:w="1579" w:type="dxa"/>
            <w:vAlign w:val="bottom"/>
          </w:tcPr>
          <w:p w14:paraId="6FA89905" w14:textId="2AFFB93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320348BB" w14:textId="1AFB42F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C83026" w:rsidRPr="003910D2" w14:paraId="3348FAC9" w14:textId="77777777" w:rsidTr="004E7C45">
        <w:trPr>
          <w:jc w:val="center"/>
        </w:trPr>
        <w:tc>
          <w:tcPr>
            <w:tcW w:w="2771" w:type="dxa"/>
            <w:shd w:val="clear" w:color="auto" w:fill="C6D9F1" w:themeFill="text2" w:themeFillTint="33"/>
            <w:vAlign w:val="center"/>
          </w:tcPr>
          <w:p w14:paraId="72D90899"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567" w:type="dxa"/>
            <w:vAlign w:val="bottom"/>
          </w:tcPr>
          <w:p w14:paraId="0B2BD557" w14:textId="4C99758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394" w:type="dxa"/>
            <w:vAlign w:val="bottom"/>
          </w:tcPr>
          <w:p w14:paraId="2BA4128B" w14:textId="31750300"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54</w:t>
            </w:r>
          </w:p>
        </w:tc>
        <w:tc>
          <w:tcPr>
            <w:tcW w:w="1579" w:type="dxa"/>
            <w:vAlign w:val="bottom"/>
          </w:tcPr>
          <w:p w14:paraId="50683137" w14:textId="4B9A3FF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310" w:type="dxa"/>
            <w:vAlign w:val="bottom"/>
          </w:tcPr>
          <w:p w14:paraId="4834F933" w14:textId="3E3FDE11"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61</w:t>
            </w:r>
          </w:p>
        </w:tc>
      </w:tr>
      <w:tr w:rsidR="00C83026" w:rsidRPr="003910D2" w14:paraId="648B7BB7" w14:textId="77777777" w:rsidTr="004E7C45">
        <w:trPr>
          <w:jc w:val="center"/>
        </w:trPr>
        <w:tc>
          <w:tcPr>
            <w:tcW w:w="2771" w:type="dxa"/>
            <w:shd w:val="clear" w:color="auto" w:fill="C6D9F1" w:themeFill="text2" w:themeFillTint="33"/>
            <w:vAlign w:val="center"/>
          </w:tcPr>
          <w:p w14:paraId="11C9C205"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Elektrika</w:t>
            </w:r>
          </w:p>
        </w:tc>
        <w:tc>
          <w:tcPr>
            <w:tcW w:w="1567" w:type="dxa"/>
            <w:vAlign w:val="bottom"/>
          </w:tcPr>
          <w:p w14:paraId="0424FADC" w14:textId="620E448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394" w:type="dxa"/>
            <w:vAlign w:val="bottom"/>
          </w:tcPr>
          <w:p w14:paraId="19B87083" w14:textId="30E5DBB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c>
          <w:tcPr>
            <w:tcW w:w="1579" w:type="dxa"/>
            <w:vAlign w:val="bottom"/>
          </w:tcPr>
          <w:p w14:paraId="53C119F8" w14:textId="0ADA3ED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c>
          <w:tcPr>
            <w:tcW w:w="1310" w:type="dxa"/>
            <w:vAlign w:val="bottom"/>
          </w:tcPr>
          <w:p w14:paraId="320E2AC4" w14:textId="0D62E83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55DCBDC9" w14:textId="77777777" w:rsidTr="004E7C45">
        <w:trPr>
          <w:jc w:val="center"/>
        </w:trPr>
        <w:tc>
          <w:tcPr>
            <w:tcW w:w="2771" w:type="dxa"/>
            <w:shd w:val="clear" w:color="auto" w:fill="C6D9F1" w:themeFill="text2" w:themeFillTint="33"/>
            <w:vAlign w:val="center"/>
          </w:tcPr>
          <w:p w14:paraId="56160581"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567" w:type="dxa"/>
            <w:vAlign w:val="bottom"/>
          </w:tcPr>
          <w:p w14:paraId="25DE0087" w14:textId="17798C2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94" w:type="dxa"/>
            <w:vAlign w:val="bottom"/>
          </w:tcPr>
          <w:p w14:paraId="50C70CA4" w14:textId="3FAAF64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c>
          <w:tcPr>
            <w:tcW w:w="1579" w:type="dxa"/>
            <w:vAlign w:val="bottom"/>
          </w:tcPr>
          <w:p w14:paraId="7F3CC1FF" w14:textId="2968DD5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10" w:type="dxa"/>
            <w:vAlign w:val="bottom"/>
          </w:tcPr>
          <w:p w14:paraId="58EB4C58" w14:textId="03D9C16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59</w:t>
            </w:r>
          </w:p>
        </w:tc>
      </w:tr>
      <w:tr w:rsidR="00C83026" w:rsidRPr="003910D2" w14:paraId="47929AE3" w14:textId="77777777" w:rsidTr="004E7C45">
        <w:trPr>
          <w:jc w:val="center"/>
        </w:trPr>
        <w:tc>
          <w:tcPr>
            <w:tcW w:w="2771" w:type="dxa"/>
            <w:shd w:val="clear" w:color="auto" w:fill="C6D9F1" w:themeFill="text2" w:themeFillTint="33"/>
            <w:vAlign w:val="center"/>
          </w:tcPr>
          <w:p w14:paraId="10699E7D"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Transport</w:t>
            </w:r>
          </w:p>
        </w:tc>
        <w:tc>
          <w:tcPr>
            <w:tcW w:w="1567" w:type="dxa"/>
            <w:vAlign w:val="bottom"/>
          </w:tcPr>
          <w:p w14:paraId="3EF1EC6A" w14:textId="7FDF88E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72</w:t>
            </w:r>
          </w:p>
        </w:tc>
        <w:tc>
          <w:tcPr>
            <w:tcW w:w="1394" w:type="dxa"/>
            <w:vAlign w:val="bottom"/>
          </w:tcPr>
          <w:p w14:paraId="62077187" w14:textId="6C3E2FC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579" w:type="dxa"/>
            <w:vAlign w:val="bottom"/>
          </w:tcPr>
          <w:p w14:paraId="529B2BC6" w14:textId="2A5FE6E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c>
          <w:tcPr>
            <w:tcW w:w="1310" w:type="dxa"/>
            <w:vAlign w:val="bottom"/>
          </w:tcPr>
          <w:p w14:paraId="25EB1BB4" w14:textId="2BB42B2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C83026" w:rsidRPr="003910D2" w14:paraId="7BAA57F2" w14:textId="77777777" w:rsidTr="004E7C45">
        <w:trPr>
          <w:jc w:val="center"/>
        </w:trPr>
        <w:tc>
          <w:tcPr>
            <w:tcW w:w="2771" w:type="dxa"/>
            <w:shd w:val="clear" w:color="auto" w:fill="C6D9F1" w:themeFill="text2" w:themeFillTint="33"/>
            <w:vAlign w:val="center"/>
          </w:tcPr>
          <w:p w14:paraId="5E4CCFC7"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567" w:type="dxa"/>
            <w:vAlign w:val="bottom"/>
          </w:tcPr>
          <w:p w14:paraId="43CBF2EA" w14:textId="1D28918D"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394" w:type="dxa"/>
            <w:vAlign w:val="bottom"/>
          </w:tcPr>
          <w:p w14:paraId="0232CAE3" w14:textId="06B5F4D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579" w:type="dxa"/>
            <w:vAlign w:val="bottom"/>
          </w:tcPr>
          <w:p w14:paraId="719E0BB4" w14:textId="3871527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310" w:type="dxa"/>
            <w:vAlign w:val="bottom"/>
          </w:tcPr>
          <w:p w14:paraId="5733DCCC" w14:textId="1EEE2C4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r>
      <w:tr w:rsidR="00C83026" w:rsidRPr="003910D2" w14:paraId="096BBDB8" w14:textId="77777777" w:rsidTr="004E7C45">
        <w:trPr>
          <w:jc w:val="center"/>
        </w:trPr>
        <w:tc>
          <w:tcPr>
            <w:tcW w:w="2771" w:type="dxa"/>
            <w:shd w:val="clear" w:color="auto" w:fill="C6D9F1" w:themeFill="text2" w:themeFillTint="33"/>
            <w:vAlign w:val="center"/>
          </w:tcPr>
          <w:p w14:paraId="50FCD6F3"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567" w:type="dxa"/>
            <w:vAlign w:val="bottom"/>
          </w:tcPr>
          <w:p w14:paraId="0ECF01D2" w14:textId="40F7524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94" w:type="dxa"/>
            <w:vAlign w:val="bottom"/>
          </w:tcPr>
          <w:p w14:paraId="36858B17" w14:textId="365F6A40"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79" w:type="dxa"/>
            <w:vAlign w:val="bottom"/>
          </w:tcPr>
          <w:p w14:paraId="3C35B4DE" w14:textId="7CB6E73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10" w:type="dxa"/>
            <w:vAlign w:val="bottom"/>
          </w:tcPr>
          <w:p w14:paraId="7368755F" w14:textId="687BA6E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C83026" w:rsidRPr="003910D2" w14:paraId="4DF68206" w14:textId="77777777" w:rsidTr="004E7C45">
        <w:trPr>
          <w:jc w:val="center"/>
        </w:trPr>
        <w:tc>
          <w:tcPr>
            <w:tcW w:w="2771" w:type="dxa"/>
            <w:shd w:val="clear" w:color="auto" w:fill="C6D9F1" w:themeFill="text2" w:themeFillTint="33"/>
            <w:vAlign w:val="center"/>
          </w:tcPr>
          <w:p w14:paraId="0559E73B"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567" w:type="dxa"/>
            <w:vAlign w:val="bottom"/>
          </w:tcPr>
          <w:p w14:paraId="65087C6D" w14:textId="4F74559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119A5211" w14:textId="62E6CD6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79" w:type="dxa"/>
            <w:vAlign w:val="bottom"/>
          </w:tcPr>
          <w:p w14:paraId="684B224D" w14:textId="481F4F6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256FD2CB" w14:textId="71EB614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38D311F0" w14:textId="77777777" w:rsidTr="004E7C45">
        <w:trPr>
          <w:jc w:val="center"/>
        </w:trPr>
        <w:tc>
          <w:tcPr>
            <w:tcW w:w="2771" w:type="dxa"/>
            <w:shd w:val="clear" w:color="auto" w:fill="C6D9F1" w:themeFill="text2" w:themeFillTint="33"/>
            <w:vAlign w:val="center"/>
          </w:tcPr>
          <w:p w14:paraId="04E6F693"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567" w:type="dxa"/>
            <w:vAlign w:val="bottom"/>
          </w:tcPr>
          <w:p w14:paraId="2B8E2970" w14:textId="341B9F1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07D884D5" w14:textId="467DEF5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79" w:type="dxa"/>
            <w:vAlign w:val="bottom"/>
          </w:tcPr>
          <w:p w14:paraId="186C9C60" w14:textId="5735D1D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19B7BCCF" w14:textId="38DBD67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0F74E87B" w14:textId="77777777" w:rsidTr="004E7C45">
        <w:trPr>
          <w:jc w:val="center"/>
        </w:trPr>
        <w:tc>
          <w:tcPr>
            <w:tcW w:w="2771" w:type="dxa"/>
            <w:shd w:val="clear" w:color="auto" w:fill="C6D9F1" w:themeFill="text2" w:themeFillTint="33"/>
            <w:vAlign w:val="center"/>
          </w:tcPr>
          <w:p w14:paraId="1463FBA2"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567" w:type="dxa"/>
            <w:vAlign w:val="bottom"/>
          </w:tcPr>
          <w:p w14:paraId="5AB9285A" w14:textId="32407CF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0C4DEEDF" w14:textId="6FDDAC8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79" w:type="dxa"/>
            <w:vAlign w:val="bottom"/>
          </w:tcPr>
          <w:p w14:paraId="24D1A340" w14:textId="4F92568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vAlign w:val="bottom"/>
          </w:tcPr>
          <w:p w14:paraId="1970979C" w14:textId="75C0606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6D147535" w14:textId="77777777" w:rsidTr="004E7C45">
        <w:trPr>
          <w:jc w:val="center"/>
        </w:trPr>
        <w:tc>
          <w:tcPr>
            <w:tcW w:w="2771" w:type="dxa"/>
            <w:shd w:val="clear" w:color="auto" w:fill="C6D9F1" w:themeFill="text2" w:themeFillTint="33"/>
            <w:vAlign w:val="center"/>
          </w:tcPr>
          <w:p w14:paraId="130781FD"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567" w:type="dxa"/>
            <w:vAlign w:val="bottom"/>
          </w:tcPr>
          <w:p w14:paraId="22128F71" w14:textId="710B1E31"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394" w:type="dxa"/>
            <w:vAlign w:val="bottom"/>
          </w:tcPr>
          <w:p w14:paraId="3D15B54C" w14:textId="4FCEB93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79" w:type="dxa"/>
            <w:vAlign w:val="bottom"/>
          </w:tcPr>
          <w:p w14:paraId="04D8F6E2" w14:textId="45E68B3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10" w:type="dxa"/>
            <w:vAlign w:val="bottom"/>
          </w:tcPr>
          <w:p w14:paraId="12840084" w14:textId="5FC4DDB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C83026" w:rsidRPr="003910D2" w14:paraId="5E290089" w14:textId="77777777" w:rsidTr="004E7C45">
        <w:trPr>
          <w:jc w:val="center"/>
        </w:trPr>
        <w:tc>
          <w:tcPr>
            <w:tcW w:w="2771" w:type="dxa"/>
            <w:shd w:val="clear" w:color="auto" w:fill="C6D9F1" w:themeFill="text2" w:themeFillTint="33"/>
            <w:vAlign w:val="center"/>
          </w:tcPr>
          <w:p w14:paraId="44E1675E"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567" w:type="dxa"/>
            <w:vAlign w:val="bottom"/>
          </w:tcPr>
          <w:p w14:paraId="16475765" w14:textId="09F9FDB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394" w:type="dxa"/>
            <w:vAlign w:val="bottom"/>
          </w:tcPr>
          <w:p w14:paraId="49F073CA" w14:textId="231F730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579" w:type="dxa"/>
            <w:vAlign w:val="bottom"/>
          </w:tcPr>
          <w:p w14:paraId="2896EBC5" w14:textId="1820B78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c>
          <w:tcPr>
            <w:tcW w:w="1310" w:type="dxa"/>
            <w:vAlign w:val="bottom"/>
          </w:tcPr>
          <w:p w14:paraId="40DFA0CF" w14:textId="2D69C2C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C83026" w:rsidRPr="003910D2" w14:paraId="42DD1350" w14:textId="77777777" w:rsidTr="004E7C45">
        <w:trPr>
          <w:jc w:val="center"/>
        </w:trPr>
        <w:tc>
          <w:tcPr>
            <w:tcW w:w="2771" w:type="dxa"/>
            <w:shd w:val="clear" w:color="auto" w:fill="C6D9F1" w:themeFill="text2" w:themeFillTint="33"/>
            <w:vAlign w:val="center"/>
          </w:tcPr>
          <w:p w14:paraId="660671B7"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1567" w:type="dxa"/>
            <w:vAlign w:val="bottom"/>
          </w:tcPr>
          <w:p w14:paraId="2045738A" w14:textId="41EBEDC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394" w:type="dxa"/>
            <w:vAlign w:val="bottom"/>
          </w:tcPr>
          <w:p w14:paraId="236E4ADA" w14:textId="0244D3D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579" w:type="dxa"/>
            <w:vAlign w:val="bottom"/>
          </w:tcPr>
          <w:p w14:paraId="593A5F3E" w14:textId="217EF38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310" w:type="dxa"/>
            <w:vAlign w:val="bottom"/>
          </w:tcPr>
          <w:p w14:paraId="2F64A365" w14:textId="1D9B6C7A"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73</w:t>
            </w:r>
          </w:p>
        </w:tc>
      </w:tr>
      <w:tr w:rsidR="00C83026" w:rsidRPr="003910D2" w14:paraId="5618CE1C" w14:textId="77777777" w:rsidTr="004E7C45">
        <w:trPr>
          <w:jc w:val="center"/>
        </w:trPr>
        <w:tc>
          <w:tcPr>
            <w:tcW w:w="2771" w:type="dxa"/>
            <w:shd w:val="clear" w:color="auto" w:fill="C6D9F1" w:themeFill="text2" w:themeFillTint="33"/>
            <w:vAlign w:val="center"/>
          </w:tcPr>
          <w:p w14:paraId="363AB1B0"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567" w:type="dxa"/>
            <w:vAlign w:val="bottom"/>
          </w:tcPr>
          <w:p w14:paraId="04BF8DAD" w14:textId="22EAC25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394" w:type="dxa"/>
            <w:vAlign w:val="bottom"/>
          </w:tcPr>
          <w:p w14:paraId="43AAC611" w14:textId="358F9F3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579" w:type="dxa"/>
            <w:vAlign w:val="bottom"/>
          </w:tcPr>
          <w:p w14:paraId="097D5811" w14:textId="2A6BEC4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57</w:t>
            </w:r>
          </w:p>
        </w:tc>
        <w:tc>
          <w:tcPr>
            <w:tcW w:w="1310" w:type="dxa"/>
            <w:vAlign w:val="bottom"/>
          </w:tcPr>
          <w:p w14:paraId="28A82825" w14:textId="0486503A"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C83026" w:rsidRPr="003910D2" w14:paraId="79BC7405" w14:textId="77777777" w:rsidTr="004E7C45">
        <w:trPr>
          <w:jc w:val="center"/>
        </w:trPr>
        <w:tc>
          <w:tcPr>
            <w:tcW w:w="2771" w:type="dxa"/>
            <w:shd w:val="clear" w:color="auto" w:fill="C6D9F1" w:themeFill="text2" w:themeFillTint="33"/>
            <w:vAlign w:val="center"/>
          </w:tcPr>
          <w:p w14:paraId="10A7EAA2"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567" w:type="dxa"/>
            <w:vAlign w:val="bottom"/>
          </w:tcPr>
          <w:p w14:paraId="14E0EFE4" w14:textId="05AB6BE1"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94" w:type="dxa"/>
            <w:vAlign w:val="bottom"/>
          </w:tcPr>
          <w:p w14:paraId="145FC9A9" w14:textId="361C29A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c>
          <w:tcPr>
            <w:tcW w:w="1579" w:type="dxa"/>
            <w:vAlign w:val="bottom"/>
          </w:tcPr>
          <w:p w14:paraId="39C804FA" w14:textId="59A8133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c>
          <w:tcPr>
            <w:tcW w:w="1310" w:type="dxa"/>
            <w:vAlign w:val="bottom"/>
          </w:tcPr>
          <w:p w14:paraId="4973C795" w14:textId="68E5421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C83026" w:rsidRPr="003910D2" w14:paraId="6F05AE37" w14:textId="77777777" w:rsidTr="004E7C45">
        <w:trPr>
          <w:jc w:val="center"/>
        </w:trPr>
        <w:tc>
          <w:tcPr>
            <w:tcW w:w="2771" w:type="dxa"/>
            <w:shd w:val="clear" w:color="auto" w:fill="C6D9F1" w:themeFill="text2" w:themeFillTint="33"/>
            <w:vAlign w:val="center"/>
          </w:tcPr>
          <w:p w14:paraId="4DBBDC4D" w14:textId="42C131DD"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Kemična, guma in plastika</w:t>
            </w:r>
          </w:p>
        </w:tc>
        <w:tc>
          <w:tcPr>
            <w:tcW w:w="1567" w:type="dxa"/>
            <w:vAlign w:val="bottom"/>
          </w:tcPr>
          <w:p w14:paraId="3AFF52CF" w14:textId="66371E2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74</w:t>
            </w:r>
          </w:p>
        </w:tc>
        <w:tc>
          <w:tcPr>
            <w:tcW w:w="1394" w:type="dxa"/>
            <w:vAlign w:val="bottom"/>
          </w:tcPr>
          <w:p w14:paraId="7018AB0F" w14:textId="0829BF0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579" w:type="dxa"/>
            <w:vAlign w:val="bottom"/>
          </w:tcPr>
          <w:p w14:paraId="7D6752CF" w14:textId="1CB963F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310" w:type="dxa"/>
            <w:vAlign w:val="bottom"/>
          </w:tcPr>
          <w:p w14:paraId="7FE0D2D8" w14:textId="3414163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C83026" w:rsidRPr="003910D2" w14:paraId="30CEE6E6" w14:textId="77777777" w:rsidTr="004E7C45">
        <w:trPr>
          <w:jc w:val="center"/>
        </w:trPr>
        <w:tc>
          <w:tcPr>
            <w:tcW w:w="2771" w:type="dxa"/>
            <w:shd w:val="clear" w:color="auto" w:fill="C6D9F1" w:themeFill="text2" w:themeFillTint="33"/>
            <w:vAlign w:val="center"/>
          </w:tcPr>
          <w:p w14:paraId="47F956A9"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Gradbeništvo in javna oskrba</w:t>
            </w:r>
          </w:p>
        </w:tc>
        <w:tc>
          <w:tcPr>
            <w:tcW w:w="1567" w:type="dxa"/>
            <w:vAlign w:val="bottom"/>
          </w:tcPr>
          <w:p w14:paraId="437E73C7" w14:textId="512729B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76</w:t>
            </w:r>
          </w:p>
        </w:tc>
        <w:tc>
          <w:tcPr>
            <w:tcW w:w="1394" w:type="dxa"/>
            <w:vAlign w:val="bottom"/>
          </w:tcPr>
          <w:p w14:paraId="652C5FB9" w14:textId="2C02FBD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c>
          <w:tcPr>
            <w:tcW w:w="1579" w:type="dxa"/>
            <w:vAlign w:val="bottom"/>
          </w:tcPr>
          <w:p w14:paraId="72613284" w14:textId="2E49DD4A"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10" w:type="dxa"/>
            <w:vAlign w:val="bottom"/>
          </w:tcPr>
          <w:p w14:paraId="15DBEAE4" w14:textId="4371621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C83026" w:rsidRPr="003910D2" w14:paraId="05EE5D9C" w14:textId="77777777" w:rsidTr="004E7C45">
        <w:trPr>
          <w:jc w:val="center"/>
        </w:trPr>
        <w:tc>
          <w:tcPr>
            <w:tcW w:w="2771" w:type="dxa"/>
            <w:shd w:val="clear" w:color="auto" w:fill="C6D9F1" w:themeFill="text2" w:themeFillTint="33"/>
            <w:vAlign w:val="center"/>
          </w:tcPr>
          <w:p w14:paraId="0C7CD6A1"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567" w:type="dxa"/>
            <w:vAlign w:val="bottom"/>
          </w:tcPr>
          <w:p w14:paraId="2C42A67F" w14:textId="105790C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91</w:t>
            </w:r>
          </w:p>
        </w:tc>
        <w:tc>
          <w:tcPr>
            <w:tcW w:w="1394" w:type="dxa"/>
            <w:vAlign w:val="bottom"/>
          </w:tcPr>
          <w:p w14:paraId="13FA1EF8" w14:textId="290AAFBD"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79" w:type="dxa"/>
            <w:vAlign w:val="bottom"/>
          </w:tcPr>
          <w:p w14:paraId="7D82D8D8" w14:textId="3EDDD51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c>
          <w:tcPr>
            <w:tcW w:w="1310" w:type="dxa"/>
            <w:vAlign w:val="bottom"/>
          </w:tcPr>
          <w:p w14:paraId="1FC5E4FC" w14:textId="6B500AD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r>
      <w:tr w:rsidR="00C83026" w:rsidRPr="003910D2" w14:paraId="5B484202" w14:textId="77777777" w:rsidTr="004E7C45">
        <w:trPr>
          <w:jc w:val="center"/>
        </w:trPr>
        <w:tc>
          <w:tcPr>
            <w:tcW w:w="2771" w:type="dxa"/>
            <w:shd w:val="clear" w:color="auto" w:fill="C6D9F1" w:themeFill="text2" w:themeFillTint="33"/>
            <w:vAlign w:val="center"/>
          </w:tcPr>
          <w:p w14:paraId="2489D6C8"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567" w:type="dxa"/>
            <w:vAlign w:val="bottom"/>
          </w:tcPr>
          <w:p w14:paraId="57017778" w14:textId="6F325CB1"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c>
          <w:tcPr>
            <w:tcW w:w="1394" w:type="dxa"/>
            <w:vAlign w:val="bottom"/>
          </w:tcPr>
          <w:p w14:paraId="6E511500" w14:textId="7412F06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c>
          <w:tcPr>
            <w:tcW w:w="1579" w:type="dxa"/>
            <w:vAlign w:val="bottom"/>
          </w:tcPr>
          <w:p w14:paraId="379F9C1C" w14:textId="756FF81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310" w:type="dxa"/>
            <w:vAlign w:val="bottom"/>
          </w:tcPr>
          <w:p w14:paraId="0134A270" w14:textId="2D0278E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r>
      <w:tr w:rsidR="00C83026" w:rsidRPr="003910D2" w14:paraId="3C56B088" w14:textId="77777777" w:rsidTr="004E7C45">
        <w:trPr>
          <w:jc w:val="center"/>
        </w:trPr>
        <w:tc>
          <w:tcPr>
            <w:tcW w:w="2771" w:type="dxa"/>
            <w:shd w:val="clear" w:color="auto" w:fill="C6D9F1" w:themeFill="text2" w:themeFillTint="33"/>
            <w:vAlign w:val="center"/>
          </w:tcPr>
          <w:p w14:paraId="7E191DB7"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567" w:type="dxa"/>
            <w:vAlign w:val="bottom"/>
          </w:tcPr>
          <w:p w14:paraId="2495FCBA" w14:textId="4187905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394" w:type="dxa"/>
            <w:vAlign w:val="bottom"/>
          </w:tcPr>
          <w:p w14:paraId="290D402B" w14:textId="3BD92B9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579" w:type="dxa"/>
            <w:vAlign w:val="bottom"/>
          </w:tcPr>
          <w:p w14:paraId="7C6367DE" w14:textId="206BCA3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310" w:type="dxa"/>
            <w:vAlign w:val="bottom"/>
          </w:tcPr>
          <w:p w14:paraId="0C949CF9" w14:textId="6345582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r>
      <w:tr w:rsidR="00C83026" w:rsidRPr="003910D2" w14:paraId="330D67D2" w14:textId="77777777" w:rsidTr="004E7C45">
        <w:trPr>
          <w:jc w:val="center"/>
        </w:trPr>
        <w:tc>
          <w:tcPr>
            <w:tcW w:w="2771" w:type="dxa"/>
            <w:shd w:val="clear" w:color="auto" w:fill="C6D9F1" w:themeFill="text2" w:themeFillTint="33"/>
            <w:vAlign w:val="center"/>
          </w:tcPr>
          <w:p w14:paraId="64BF3476"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in živalska vlakna</w:t>
            </w:r>
          </w:p>
        </w:tc>
        <w:tc>
          <w:tcPr>
            <w:tcW w:w="1567" w:type="dxa"/>
            <w:vAlign w:val="bottom"/>
          </w:tcPr>
          <w:p w14:paraId="164C71A8" w14:textId="35BC345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394" w:type="dxa"/>
            <w:vAlign w:val="bottom"/>
          </w:tcPr>
          <w:p w14:paraId="0DB0E4E5" w14:textId="4EBE877D"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579" w:type="dxa"/>
            <w:vAlign w:val="bottom"/>
          </w:tcPr>
          <w:p w14:paraId="5649D4C5" w14:textId="5CA880A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10" w:type="dxa"/>
            <w:vAlign w:val="bottom"/>
          </w:tcPr>
          <w:p w14:paraId="69747084" w14:textId="331669D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r>
      <w:tr w:rsidR="00C83026" w:rsidRPr="003910D2" w14:paraId="16E3826E" w14:textId="77777777" w:rsidTr="004E7C45">
        <w:trPr>
          <w:jc w:val="center"/>
        </w:trPr>
        <w:tc>
          <w:tcPr>
            <w:tcW w:w="2771" w:type="dxa"/>
            <w:shd w:val="clear" w:color="auto" w:fill="C6D9F1" w:themeFill="text2" w:themeFillTint="33"/>
            <w:vAlign w:val="center"/>
          </w:tcPr>
          <w:p w14:paraId="2454C466"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sz w:val="20"/>
                <w:szCs w:val="20"/>
              </w:rPr>
              <w:t>Vozila</w:t>
            </w:r>
          </w:p>
        </w:tc>
        <w:tc>
          <w:tcPr>
            <w:tcW w:w="1567" w:type="dxa"/>
            <w:vAlign w:val="bottom"/>
          </w:tcPr>
          <w:p w14:paraId="62FF401D" w14:textId="17900A4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394" w:type="dxa"/>
            <w:vAlign w:val="bottom"/>
          </w:tcPr>
          <w:p w14:paraId="754B882D" w14:textId="2D3C4DB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579" w:type="dxa"/>
            <w:vAlign w:val="bottom"/>
          </w:tcPr>
          <w:p w14:paraId="6DB418E9" w14:textId="0C25B25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76</w:t>
            </w:r>
          </w:p>
        </w:tc>
        <w:tc>
          <w:tcPr>
            <w:tcW w:w="1310" w:type="dxa"/>
            <w:vAlign w:val="bottom"/>
          </w:tcPr>
          <w:p w14:paraId="312C9882" w14:textId="093710E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C83026" w:rsidRPr="003910D2" w14:paraId="5AFC08F9" w14:textId="77777777" w:rsidTr="004E7C45">
        <w:trPr>
          <w:jc w:val="center"/>
        </w:trPr>
        <w:tc>
          <w:tcPr>
            <w:tcW w:w="2771" w:type="dxa"/>
            <w:shd w:val="clear" w:color="auto" w:fill="C6D9F1" w:themeFill="text2" w:themeFillTint="33"/>
            <w:vAlign w:val="center"/>
          </w:tcPr>
          <w:p w14:paraId="310F6937"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567" w:type="dxa"/>
            <w:vAlign w:val="bottom"/>
          </w:tcPr>
          <w:p w14:paraId="37441FC0" w14:textId="5F47F3A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394" w:type="dxa"/>
            <w:vAlign w:val="bottom"/>
          </w:tcPr>
          <w:p w14:paraId="4B82C824" w14:textId="5B144FA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579" w:type="dxa"/>
            <w:vAlign w:val="bottom"/>
          </w:tcPr>
          <w:p w14:paraId="7344DA2D" w14:textId="173D149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310" w:type="dxa"/>
            <w:vAlign w:val="bottom"/>
          </w:tcPr>
          <w:p w14:paraId="3372ED08" w14:textId="5F15A6F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76</w:t>
            </w:r>
          </w:p>
        </w:tc>
      </w:tr>
      <w:tr w:rsidR="00C83026" w:rsidRPr="003910D2" w14:paraId="1E38AC97" w14:textId="77777777" w:rsidTr="004E7C45">
        <w:trPr>
          <w:jc w:val="center"/>
        </w:trPr>
        <w:tc>
          <w:tcPr>
            <w:tcW w:w="2771" w:type="dxa"/>
            <w:shd w:val="clear" w:color="auto" w:fill="C6D9F1" w:themeFill="text2" w:themeFillTint="33"/>
            <w:vAlign w:val="center"/>
          </w:tcPr>
          <w:p w14:paraId="11F113B9"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567" w:type="dxa"/>
            <w:vAlign w:val="bottom"/>
          </w:tcPr>
          <w:p w14:paraId="688E5CD2" w14:textId="46F5F91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c>
          <w:tcPr>
            <w:tcW w:w="1394" w:type="dxa"/>
            <w:vAlign w:val="bottom"/>
          </w:tcPr>
          <w:p w14:paraId="388BE278" w14:textId="7431965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579" w:type="dxa"/>
            <w:vAlign w:val="bottom"/>
          </w:tcPr>
          <w:p w14:paraId="697BEAEF" w14:textId="021994F0"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310" w:type="dxa"/>
            <w:vAlign w:val="bottom"/>
          </w:tcPr>
          <w:p w14:paraId="51F0CEC1" w14:textId="28806BE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r>
      <w:tr w:rsidR="00C83026" w:rsidRPr="003910D2" w14:paraId="5325354E" w14:textId="77777777" w:rsidTr="004E7C45">
        <w:trPr>
          <w:jc w:val="center"/>
        </w:trPr>
        <w:tc>
          <w:tcPr>
            <w:tcW w:w="2771" w:type="dxa"/>
            <w:shd w:val="clear" w:color="auto" w:fill="C6D9F1" w:themeFill="text2" w:themeFillTint="33"/>
            <w:vAlign w:val="center"/>
          </w:tcPr>
          <w:p w14:paraId="7F41D499" w14:textId="655F721B"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w:t>
            </w:r>
            <w:r w:rsidR="00675D6C"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567" w:type="dxa"/>
            <w:vAlign w:val="bottom"/>
          </w:tcPr>
          <w:p w14:paraId="1B85F72F" w14:textId="5D33434A"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94" w:type="dxa"/>
            <w:vAlign w:val="bottom"/>
          </w:tcPr>
          <w:p w14:paraId="7D687474" w14:textId="0484869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579" w:type="dxa"/>
            <w:vAlign w:val="bottom"/>
          </w:tcPr>
          <w:p w14:paraId="2B4870B1" w14:textId="422C222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10" w:type="dxa"/>
            <w:vAlign w:val="bottom"/>
          </w:tcPr>
          <w:p w14:paraId="1517F52B" w14:textId="0CA00E3D"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r>
      <w:tr w:rsidR="00C83026" w:rsidRPr="003910D2" w14:paraId="49D9700B" w14:textId="77777777" w:rsidTr="004E7C45">
        <w:trPr>
          <w:jc w:val="center"/>
        </w:trPr>
        <w:tc>
          <w:tcPr>
            <w:tcW w:w="2771" w:type="dxa"/>
            <w:shd w:val="clear" w:color="auto" w:fill="C6D9F1" w:themeFill="text2" w:themeFillTint="33"/>
            <w:vAlign w:val="center"/>
          </w:tcPr>
          <w:p w14:paraId="557AE480"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567" w:type="dxa"/>
            <w:vAlign w:val="bottom"/>
          </w:tcPr>
          <w:p w14:paraId="669CE34E" w14:textId="35AEDB82"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94" w:type="dxa"/>
            <w:vAlign w:val="bottom"/>
          </w:tcPr>
          <w:p w14:paraId="2BC91B40" w14:textId="108C578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579" w:type="dxa"/>
            <w:vAlign w:val="bottom"/>
          </w:tcPr>
          <w:p w14:paraId="5D274003" w14:textId="61880EE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310" w:type="dxa"/>
            <w:vAlign w:val="bottom"/>
          </w:tcPr>
          <w:p w14:paraId="45CFA428" w14:textId="27F7C7F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r>
      <w:tr w:rsidR="00C83026" w:rsidRPr="003910D2" w14:paraId="1A6F9518" w14:textId="77777777" w:rsidTr="004E7C45">
        <w:trPr>
          <w:jc w:val="center"/>
        </w:trPr>
        <w:tc>
          <w:tcPr>
            <w:tcW w:w="2771" w:type="dxa"/>
            <w:shd w:val="clear" w:color="auto" w:fill="C6D9F1" w:themeFill="text2" w:themeFillTint="33"/>
            <w:vAlign w:val="center"/>
          </w:tcPr>
          <w:p w14:paraId="35AC23D9"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567" w:type="dxa"/>
            <w:vAlign w:val="bottom"/>
          </w:tcPr>
          <w:p w14:paraId="27E80B1C" w14:textId="1BC6300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85</w:t>
            </w:r>
          </w:p>
        </w:tc>
        <w:tc>
          <w:tcPr>
            <w:tcW w:w="1394" w:type="dxa"/>
            <w:vAlign w:val="bottom"/>
          </w:tcPr>
          <w:p w14:paraId="0BFEEB65" w14:textId="6D01DA2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c>
          <w:tcPr>
            <w:tcW w:w="1579" w:type="dxa"/>
            <w:vAlign w:val="bottom"/>
          </w:tcPr>
          <w:p w14:paraId="4D993A56" w14:textId="70515169"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310" w:type="dxa"/>
            <w:vAlign w:val="bottom"/>
          </w:tcPr>
          <w:p w14:paraId="0A5FDB60" w14:textId="5F93D30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C83026" w:rsidRPr="003910D2" w14:paraId="423E6C85" w14:textId="77777777" w:rsidTr="004E7C45">
        <w:trPr>
          <w:jc w:val="center"/>
        </w:trPr>
        <w:tc>
          <w:tcPr>
            <w:tcW w:w="2771" w:type="dxa"/>
            <w:shd w:val="clear" w:color="auto" w:fill="C6D9F1" w:themeFill="text2" w:themeFillTint="33"/>
            <w:vAlign w:val="center"/>
          </w:tcPr>
          <w:p w14:paraId="45B77B6E"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sz w:val="20"/>
                <w:szCs w:val="20"/>
              </w:rPr>
              <w:t>Goveje in ovčje meso</w:t>
            </w:r>
          </w:p>
        </w:tc>
        <w:tc>
          <w:tcPr>
            <w:tcW w:w="1567" w:type="dxa"/>
            <w:vAlign w:val="bottom"/>
          </w:tcPr>
          <w:p w14:paraId="2B071044" w14:textId="1ACA72C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94" w:type="dxa"/>
            <w:vAlign w:val="bottom"/>
          </w:tcPr>
          <w:p w14:paraId="4907CA5B" w14:textId="5513BA46"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579" w:type="dxa"/>
            <w:vAlign w:val="bottom"/>
          </w:tcPr>
          <w:p w14:paraId="4AEAF41A" w14:textId="0E10F94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61</w:t>
            </w:r>
          </w:p>
        </w:tc>
        <w:tc>
          <w:tcPr>
            <w:tcW w:w="1310" w:type="dxa"/>
            <w:vAlign w:val="bottom"/>
          </w:tcPr>
          <w:p w14:paraId="32A36AA1" w14:textId="71B931FB"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r>
      <w:tr w:rsidR="00531689" w:rsidRPr="003910D2" w14:paraId="55283EEB" w14:textId="77777777" w:rsidTr="004E7C45">
        <w:trPr>
          <w:jc w:val="center"/>
        </w:trPr>
        <w:tc>
          <w:tcPr>
            <w:tcW w:w="2771" w:type="dxa"/>
            <w:shd w:val="clear" w:color="auto" w:fill="C6D9F1" w:themeFill="text2" w:themeFillTint="33"/>
            <w:vAlign w:val="center"/>
          </w:tcPr>
          <w:p w14:paraId="3237BD71" w14:textId="77777777" w:rsidR="00531689" w:rsidRPr="003910D2" w:rsidRDefault="00531689" w:rsidP="003725B8">
            <w:pPr>
              <w:rPr>
                <w:rFonts w:asciiTheme="majorHAnsi" w:hAnsiTheme="majorHAnsi" w:cstheme="majorHAnsi"/>
                <w:sz w:val="20"/>
                <w:szCs w:val="20"/>
              </w:rPr>
            </w:pPr>
            <w:r w:rsidRPr="003910D2">
              <w:rPr>
                <w:rFonts w:asciiTheme="majorHAnsi" w:hAnsiTheme="majorHAnsi" w:cstheme="majorHAnsi"/>
                <w:sz w:val="20"/>
                <w:szCs w:val="20"/>
              </w:rPr>
              <w:t>SKUPAJ po kategoriji delovne sile</w:t>
            </w:r>
          </w:p>
        </w:tc>
        <w:tc>
          <w:tcPr>
            <w:tcW w:w="1567" w:type="dxa"/>
            <w:shd w:val="clear" w:color="auto" w:fill="D9D9D9" w:themeFill="background1" w:themeFillShade="D9"/>
            <w:vAlign w:val="center"/>
          </w:tcPr>
          <w:p w14:paraId="1F6B7590" w14:textId="131EE12E" w:rsidR="00531689" w:rsidRPr="003910D2" w:rsidRDefault="00531689"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-4</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31</w:t>
            </w:r>
          </w:p>
        </w:tc>
        <w:tc>
          <w:tcPr>
            <w:tcW w:w="1394" w:type="dxa"/>
            <w:shd w:val="clear" w:color="auto" w:fill="D9D9D9" w:themeFill="background1" w:themeFillShade="D9"/>
            <w:vAlign w:val="center"/>
          </w:tcPr>
          <w:p w14:paraId="7889E329" w14:textId="0893BED0" w:rsidR="00531689" w:rsidRPr="003910D2" w:rsidRDefault="00531689"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26</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60</w:t>
            </w:r>
          </w:p>
        </w:tc>
        <w:tc>
          <w:tcPr>
            <w:tcW w:w="1579" w:type="dxa"/>
            <w:shd w:val="clear" w:color="auto" w:fill="D9D9D9" w:themeFill="background1" w:themeFillShade="D9"/>
            <w:vAlign w:val="center"/>
          </w:tcPr>
          <w:p w14:paraId="5CDC9188" w14:textId="0BFA3DDB" w:rsidR="00531689" w:rsidRPr="003910D2" w:rsidRDefault="00531689"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-14</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45</w:t>
            </w:r>
          </w:p>
        </w:tc>
        <w:tc>
          <w:tcPr>
            <w:tcW w:w="1310" w:type="dxa"/>
            <w:shd w:val="clear" w:color="auto" w:fill="D9D9D9" w:themeFill="background1" w:themeFillShade="D9"/>
            <w:vAlign w:val="center"/>
          </w:tcPr>
          <w:p w14:paraId="14C7EEFE" w14:textId="6517C99B" w:rsidR="00531689" w:rsidRPr="003910D2" w:rsidRDefault="00531689"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66</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63</w:t>
            </w:r>
          </w:p>
        </w:tc>
      </w:tr>
      <w:tr w:rsidR="007308A2" w:rsidRPr="003910D2" w14:paraId="36C1C0FC" w14:textId="77777777" w:rsidTr="004E7C45">
        <w:trPr>
          <w:jc w:val="center"/>
        </w:trPr>
        <w:tc>
          <w:tcPr>
            <w:tcW w:w="2771" w:type="dxa"/>
            <w:shd w:val="clear" w:color="auto" w:fill="C6D9F1" w:themeFill="text2" w:themeFillTint="33"/>
          </w:tcPr>
          <w:p w14:paraId="0402A381" w14:textId="77777777" w:rsidR="007308A2" w:rsidRPr="003910D2" w:rsidRDefault="007308A2" w:rsidP="003725B8">
            <w:pPr>
              <w:spacing w:before="240"/>
              <w:rPr>
                <w:rFonts w:asciiTheme="majorHAnsi" w:hAnsiTheme="majorHAnsi" w:cstheme="majorHAnsi"/>
                <w:b/>
                <w:bCs/>
                <w:sz w:val="20"/>
                <w:szCs w:val="20"/>
              </w:rPr>
            </w:pPr>
            <w:r w:rsidRPr="003910D2">
              <w:rPr>
                <w:rFonts w:asciiTheme="majorHAnsi" w:hAnsiTheme="majorHAnsi" w:cstheme="majorHAnsi"/>
                <w:b/>
                <w:bCs/>
                <w:sz w:val="20"/>
                <w:szCs w:val="20"/>
              </w:rPr>
              <w:t>SKUPAJ</w:t>
            </w:r>
          </w:p>
        </w:tc>
        <w:tc>
          <w:tcPr>
            <w:tcW w:w="2961" w:type="dxa"/>
            <w:gridSpan w:val="2"/>
            <w:shd w:val="clear" w:color="auto" w:fill="C6D9F1" w:themeFill="text2" w:themeFillTint="33"/>
          </w:tcPr>
          <w:p w14:paraId="74472F14" w14:textId="123670AD" w:rsidR="007308A2" w:rsidRPr="003910D2" w:rsidRDefault="001F2899" w:rsidP="000817DF">
            <w:pPr>
              <w:spacing w:before="240"/>
              <w:rPr>
                <w:rFonts w:asciiTheme="majorHAnsi" w:hAnsiTheme="majorHAnsi" w:cstheme="majorHAnsi"/>
                <w:b/>
                <w:bCs/>
                <w:color w:val="000000"/>
                <w:sz w:val="20"/>
                <w:szCs w:val="20"/>
              </w:rPr>
            </w:pPr>
            <w:r>
              <w:rPr>
                <w:rFonts w:asciiTheme="majorHAnsi" w:hAnsiTheme="majorHAnsi" w:cstheme="majorHAnsi"/>
                <w:b/>
                <w:bCs/>
                <w:color w:val="000000"/>
                <w:sz w:val="20"/>
                <w:szCs w:val="20"/>
              </w:rPr>
              <w:t xml:space="preserve">Scenarij 3: </w:t>
            </w:r>
            <w:r w:rsidR="007308A2" w:rsidRPr="003910D2">
              <w:rPr>
                <w:rFonts w:asciiTheme="majorHAnsi" w:hAnsiTheme="majorHAnsi" w:cstheme="majorHAnsi"/>
                <w:b/>
                <w:bCs/>
                <w:color w:val="000000"/>
                <w:sz w:val="20"/>
                <w:szCs w:val="20"/>
              </w:rPr>
              <w:t>22</w:t>
            </w:r>
            <w:r w:rsidR="00DF33B8" w:rsidRPr="003910D2">
              <w:rPr>
                <w:rFonts w:asciiTheme="majorHAnsi" w:hAnsiTheme="majorHAnsi" w:cstheme="majorHAnsi"/>
                <w:b/>
                <w:bCs/>
                <w:color w:val="000000"/>
                <w:sz w:val="20"/>
                <w:szCs w:val="20"/>
              </w:rPr>
              <w:t>,</w:t>
            </w:r>
            <w:r w:rsidR="007308A2" w:rsidRPr="003910D2">
              <w:rPr>
                <w:rFonts w:asciiTheme="majorHAnsi" w:hAnsiTheme="majorHAnsi" w:cstheme="majorHAnsi"/>
                <w:b/>
                <w:bCs/>
                <w:color w:val="000000"/>
                <w:sz w:val="20"/>
                <w:szCs w:val="20"/>
              </w:rPr>
              <w:t>29</w:t>
            </w:r>
          </w:p>
        </w:tc>
        <w:tc>
          <w:tcPr>
            <w:tcW w:w="2889" w:type="dxa"/>
            <w:gridSpan w:val="2"/>
            <w:shd w:val="clear" w:color="auto" w:fill="C6D9F1" w:themeFill="text2" w:themeFillTint="33"/>
          </w:tcPr>
          <w:p w14:paraId="69E5FA57" w14:textId="4D3E2689" w:rsidR="007308A2" w:rsidRPr="003910D2" w:rsidRDefault="001F2899" w:rsidP="000817DF">
            <w:pPr>
              <w:spacing w:before="240"/>
              <w:rPr>
                <w:rFonts w:asciiTheme="majorHAnsi" w:hAnsiTheme="majorHAnsi" w:cstheme="majorHAnsi"/>
                <w:b/>
                <w:bCs/>
                <w:color w:val="000000"/>
                <w:sz w:val="20"/>
                <w:szCs w:val="20"/>
              </w:rPr>
            </w:pPr>
            <w:r>
              <w:rPr>
                <w:rFonts w:asciiTheme="majorHAnsi" w:hAnsiTheme="majorHAnsi" w:cstheme="majorHAnsi"/>
                <w:b/>
                <w:bCs/>
                <w:color w:val="000000"/>
                <w:sz w:val="20"/>
                <w:szCs w:val="20"/>
              </w:rPr>
              <w:t xml:space="preserve">Scenarij 4: </w:t>
            </w:r>
            <w:r w:rsidR="00531689" w:rsidRPr="003910D2">
              <w:rPr>
                <w:rFonts w:asciiTheme="majorHAnsi" w:hAnsiTheme="majorHAnsi" w:cstheme="majorHAnsi"/>
                <w:b/>
                <w:bCs/>
                <w:color w:val="000000"/>
                <w:sz w:val="20"/>
                <w:szCs w:val="20"/>
              </w:rPr>
              <w:t>52</w:t>
            </w:r>
            <w:r w:rsidR="00DF33B8" w:rsidRPr="003910D2">
              <w:rPr>
                <w:rFonts w:asciiTheme="majorHAnsi" w:hAnsiTheme="majorHAnsi" w:cstheme="majorHAnsi"/>
                <w:b/>
                <w:bCs/>
                <w:color w:val="000000"/>
                <w:sz w:val="20"/>
                <w:szCs w:val="20"/>
              </w:rPr>
              <w:t>,</w:t>
            </w:r>
            <w:r w:rsidR="00531689" w:rsidRPr="003910D2">
              <w:rPr>
                <w:rFonts w:asciiTheme="majorHAnsi" w:hAnsiTheme="majorHAnsi" w:cstheme="majorHAnsi"/>
                <w:b/>
                <w:bCs/>
                <w:color w:val="000000"/>
                <w:sz w:val="20"/>
                <w:szCs w:val="20"/>
              </w:rPr>
              <w:t>19</w:t>
            </w:r>
          </w:p>
        </w:tc>
      </w:tr>
    </w:tbl>
    <w:p w14:paraId="5D537A7B" w14:textId="77777777" w:rsidR="00CA7C03" w:rsidRPr="003910D2" w:rsidRDefault="00CA7C03" w:rsidP="003725B8">
      <w:pPr>
        <w:tabs>
          <w:tab w:val="left" w:pos="493"/>
        </w:tabs>
        <w:ind w:left="142" w:right="1027"/>
        <w:rPr>
          <w:rFonts w:asciiTheme="majorHAnsi" w:hAnsiTheme="majorHAnsi" w:cstheme="majorHAnsi"/>
          <w:sz w:val="20"/>
          <w:szCs w:val="20"/>
        </w:rPr>
      </w:pPr>
      <w:r w:rsidRPr="003910D2">
        <w:rPr>
          <w:rFonts w:asciiTheme="majorHAnsi" w:hAnsiTheme="majorHAnsi" w:cstheme="majorHAnsi"/>
          <w:sz w:val="20"/>
          <w:szCs w:val="20"/>
        </w:rPr>
        <w:t xml:space="preserve">Opombe: Scenarij 1 predvideva 100% carinsko liberalizacijo vseh sektorjev, Scenarij 2 predvideva 100% liberalizacijo vseh sektorjev razen tistih, ki so bili označeni kot občutljivi s strani EU in </w:t>
      </w:r>
      <w:proofErr w:type="spellStart"/>
      <w:r w:rsidRPr="003910D2">
        <w:rPr>
          <w:rFonts w:asciiTheme="majorHAnsi" w:hAnsiTheme="majorHAnsi" w:cstheme="majorHAnsi"/>
          <w:sz w:val="20"/>
          <w:szCs w:val="20"/>
        </w:rPr>
        <w:t>Mercosur</w:t>
      </w:r>
      <w:proofErr w:type="spellEnd"/>
      <w:r w:rsidRPr="003910D2">
        <w:rPr>
          <w:rFonts w:asciiTheme="majorHAnsi" w:hAnsiTheme="majorHAnsi" w:cstheme="majorHAnsi"/>
          <w:sz w:val="20"/>
          <w:szCs w:val="20"/>
        </w:rPr>
        <w:t>. Ocene zajemajo kumulativne učinke v obdobju deset let.</w:t>
      </w:r>
    </w:p>
    <w:p w14:paraId="668EA7A2" w14:textId="77777777" w:rsidR="00CA7C03" w:rsidRPr="003910D2" w:rsidRDefault="00CA7C03" w:rsidP="003725B8">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12777D39" w14:textId="77777777" w:rsidR="00357950" w:rsidRPr="003910D2" w:rsidRDefault="00357950" w:rsidP="003725B8">
      <w:pPr>
        <w:tabs>
          <w:tab w:val="left" w:pos="493"/>
        </w:tabs>
        <w:rPr>
          <w:rFonts w:asciiTheme="majorHAnsi" w:hAnsiTheme="majorHAnsi" w:cstheme="majorHAnsi"/>
          <w:sz w:val="22"/>
          <w:szCs w:val="22"/>
        </w:rPr>
      </w:pPr>
    </w:p>
    <w:p w14:paraId="6E99ABB1" w14:textId="5A24EB42" w:rsidR="00656B43" w:rsidRPr="003910D2" w:rsidRDefault="00656B43" w:rsidP="003725B8">
      <w:pPr>
        <w:tabs>
          <w:tab w:val="left" w:pos="493"/>
        </w:tabs>
        <w:rPr>
          <w:rFonts w:asciiTheme="majorHAnsi" w:hAnsiTheme="majorHAnsi" w:cstheme="majorHAnsi"/>
        </w:rPr>
      </w:pPr>
      <w:bookmarkStart w:id="84" w:name="_Toc211421316"/>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16</w:t>
      </w:r>
      <w:r w:rsidRPr="003910D2">
        <w:rPr>
          <w:rFonts w:asciiTheme="majorHAnsi" w:hAnsiTheme="majorHAnsi" w:cstheme="majorHAnsi"/>
        </w:rPr>
        <w:fldChar w:fldCharType="end"/>
      </w:r>
      <w:r w:rsidRPr="003910D2">
        <w:rPr>
          <w:rFonts w:asciiTheme="majorHAnsi" w:hAnsiTheme="majorHAnsi" w:cstheme="majorHAnsi"/>
          <w:iCs/>
        </w:rPr>
        <w:t xml:space="preserve">: </w:t>
      </w:r>
      <w:r w:rsidRPr="003910D2">
        <w:rPr>
          <w:rFonts w:asciiTheme="majorHAnsi" w:hAnsiTheme="majorHAnsi" w:cstheme="majorHAnsi"/>
        </w:rPr>
        <w:t xml:space="preserve">Ocene učinkov sporazuma EU -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na zaposlenost za scenarij 5</w:t>
      </w:r>
      <w:bookmarkEnd w:id="84"/>
    </w:p>
    <w:tbl>
      <w:tblPr>
        <w:tblStyle w:val="Tabelamrea"/>
        <w:tblW w:w="0" w:type="auto"/>
        <w:jc w:val="center"/>
        <w:tblLook w:val="04A0" w:firstRow="1" w:lastRow="0" w:firstColumn="1" w:lastColumn="0" w:noHBand="0" w:noVBand="1"/>
        <w:tblCaption w:val="Tabela scenarija 5 (nekvalificirana/kvalificirana)"/>
      </w:tblPr>
      <w:tblGrid>
        <w:gridCol w:w="2771"/>
        <w:gridCol w:w="1567"/>
        <w:gridCol w:w="1394"/>
      </w:tblGrid>
      <w:tr w:rsidR="008621CA" w:rsidRPr="003910D2" w14:paraId="3423C635" w14:textId="77777777" w:rsidTr="00DB52F8">
        <w:trPr>
          <w:jc w:val="center"/>
        </w:trPr>
        <w:tc>
          <w:tcPr>
            <w:tcW w:w="2771" w:type="dxa"/>
            <w:shd w:val="clear" w:color="auto" w:fill="C6D9F1" w:themeFill="text2" w:themeFillTint="33"/>
          </w:tcPr>
          <w:p w14:paraId="44C8B845" w14:textId="77777777" w:rsidR="008621CA" w:rsidRPr="003910D2" w:rsidRDefault="008621CA" w:rsidP="003725B8">
            <w:pPr>
              <w:rPr>
                <w:rFonts w:asciiTheme="majorHAnsi" w:hAnsiTheme="majorHAnsi" w:cstheme="majorHAnsi"/>
                <w:sz w:val="20"/>
                <w:szCs w:val="20"/>
              </w:rPr>
            </w:pPr>
          </w:p>
        </w:tc>
        <w:tc>
          <w:tcPr>
            <w:tcW w:w="2961" w:type="dxa"/>
            <w:gridSpan w:val="2"/>
            <w:shd w:val="clear" w:color="auto" w:fill="C6D9F1" w:themeFill="text2" w:themeFillTint="33"/>
            <w:vAlign w:val="center"/>
          </w:tcPr>
          <w:p w14:paraId="63521052" w14:textId="738368E5" w:rsidR="008621CA" w:rsidRPr="003910D2" w:rsidRDefault="008621CA" w:rsidP="003725B8">
            <w:pPr>
              <w:rPr>
                <w:rFonts w:asciiTheme="majorHAnsi" w:hAnsiTheme="majorHAnsi" w:cstheme="majorHAnsi"/>
                <w:sz w:val="20"/>
                <w:szCs w:val="20"/>
              </w:rPr>
            </w:pPr>
            <w:r w:rsidRPr="003910D2">
              <w:rPr>
                <w:rFonts w:asciiTheme="majorHAnsi" w:hAnsiTheme="majorHAnsi" w:cstheme="majorHAnsi"/>
                <w:sz w:val="20"/>
                <w:szCs w:val="20"/>
              </w:rPr>
              <w:t>Scenarij 5</w:t>
            </w:r>
          </w:p>
        </w:tc>
      </w:tr>
      <w:tr w:rsidR="00C83026" w:rsidRPr="003910D2" w14:paraId="119AD456" w14:textId="77777777" w:rsidTr="004D76D0">
        <w:trPr>
          <w:jc w:val="center"/>
        </w:trPr>
        <w:tc>
          <w:tcPr>
            <w:tcW w:w="2771" w:type="dxa"/>
            <w:shd w:val="clear" w:color="auto" w:fill="C6D9F1" w:themeFill="text2" w:themeFillTint="33"/>
          </w:tcPr>
          <w:p w14:paraId="606403FF" w14:textId="77777777" w:rsidR="00C83026" w:rsidRPr="003910D2" w:rsidRDefault="00C83026" w:rsidP="003725B8">
            <w:pPr>
              <w:rPr>
                <w:rFonts w:asciiTheme="majorHAnsi" w:hAnsiTheme="majorHAnsi" w:cstheme="majorHAnsi"/>
                <w:sz w:val="20"/>
                <w:szCs w:val="20"/>
              </w:rPr>
            </w:pPr>
          </w:p>
        </w:tc>
        <w:tc>
          <w:tcPr>
            <w:tcW w:w="1567" w:type="dxa"/>
            <w:shd w:val="clear" w:color="auto" w:fill="C6D9F1" w:themeFill="text2" w:themeFillTint="33"/>
            <w:vAlign w:val="center"/>
          </w:tcPr>
          <w:p w14:paraId="77FA4538"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94" w:type="dxa"/>
            <w:shd w:val="clear" w:color="auto" w:fill="C6D9F1" w:themeFill="text2" w:themeFillTint="33"/>
            <w:vAlign w:val="center"/>
          </w:tcPr>
          <w:p w14:paraId="573E71A6"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sz w:val="20"/>
                <w:szCs w:val="20"/>
              </w:rPr>
              <w:t>kvalificirana</w:t>
            </w:r>
          </w:p>
        </w:tc>
      </w:tr>
      <w:tr w:rsidR="00C83026" w:rsidRPr="003910D2" w14:paraId="614D71A3" w14:textId="77777777" w:rsidTr="00DB52F8">
        <w:trPr>
          <w:jc w:val="center"/>
        </w:trPr>
        <w:tc>
          <w:tcPr>
            <w:tcW w:w="2771" w:type="dxa"/>
            <w:shd w:val="clear" w:color="auto" w:fill="C6D9F1" w:themeFill="text2" w:themeFillTint="33"/>
            <w:vAlign w:val="center"/>
          </w:tcPr>
          <w:p w14:paraId="7767A529"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Gradbeništvo in javna oskrba</w:t>
            </w:r>
          </w:p>
        </w:tc>
        <w:tc>
          <w:tcPr>
            <w:tcW w:w="1567" w:type="dxa"/>
            <w:vAlign w:val="bottom"/>
          </w:tcPr>
          <w:p w14:paraId="5E380DC7" w14:textId="51F7F94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94" w:type="dxa"/>
            <w:vAlign w:val="bottom"/>
          </w:tcPr>
          <w:p w14:paraId="27757D1C" w14:textId="407C233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r>
      <w:tr w:rsidR="00C83026" w:rsidRPr="003910D2" w14:paraId="7A3F2F8A" w14:textId="77777777" w:rsidTr="00DB52F8">
        <w:trPr>
          <w:jc w:val="center"/>
        </w:trPr>
        <w:tc>
          <w:tcPr>
            <w:tcW w:w="2771" w:type="dxa"/>
            <w:shd w:val="clear" w:color="auto" w:fill="C6D9F1" w:themeFill="text2" w:themeFillTint="33"/>
            <w:vAlign w:val="center"/>
          </w:tcPr>
          <w:p w14:paraId="730D6B94"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1567" w:type="dxa"/>
            <w:vAlign w:val="bottom"/>
          </w:tcPr>
          <w:p w14:paraId="64E50626" w14:textId="7BF20D6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62</w:t>
            </w:r>
          </w:p>
        </w:tc>
        <w:tc>
          <w:tcPr>
            <w:tcW w:w="1394" w:type="dxa"/>
            <w:vAlign w:val="bottom"/>
          </w:tcPr>
          <w:p w14:paraId="4129C389" w14:textId="5347B4E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r>
      <w:tr w:rsidR="00C83026" w:rsidRPr="003910D2" w14:paraId="2B78E84D" w14:textId="77777777" w:rsidTr="00DB52F8">
        <w:trPr>
          <w:jc w:val="center"/>
        </w:trPr>
        <w:tc>
          <w:tcPr>
            <w:tcW w:w="2771" w:type="dxa"/>
            <w:shd w:val="clear" w:color="auto" w:fill="C6D9F1" w:themeFill="text2" w:themeFillTint="33"/>
            <w:vAlign w:val="center"/>
          </w:tcPr>
          <w:p w14:paraId="650FB9FD"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Stroji</w:t>
            </w:r>
          </w:p>
        </w:tc>
        <w:tc>
          <w:tcPr>
            <w:tcW w:w="1567" w:type="dxa"/>
            <w:vAlign w:val="bottom"/>
          </w:tcPr>
          <w:p w14:paraId="275F1EAA" w14:textId="4D6F8FE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394" w:type="dxa"/>
            <w:vAlign w:val="bottom"/>
          </w:tcPr>
          <w:p w14:paraId="07282DFD" w14:textId="0A97354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C83026" w:rsidRPr="003910D2" w14:paraId="30F92127" w14:textId="77777777" w:rsidTr="00DB52F8">
        <w:trPr>
          <w:jc w:val="center"/>
        </w:trPr>
        <w:tc>
          <w:tcPr>
            <w:tcW w:w="2771" w:type="dxa"/>
            <w:shd w:val="clear" w:color="auto" w:fill="C6D9F1" w:themeFill="text2" w:themeFillTint="33"/>
            <w:vAlign w:val="center"/>
          </w:tcPr>
          <w:p w14:paraId="58749DF3"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567" w:type="dxa"/>
            <w:vAlign w:val="bottom"/>
          </w:tcPr>
          <w:p w14:paraId="0CDC542A" w14:textId="1628057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394" w:type="dxa"/>
            <w:vAlign w:val="bottom"/>
          </w:tcPr>
          <w:p w14:paraId="7B957D69" w14:textId="18868A7D"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r>
      <w:tr w:rsidR="00C83026" w:rsidRPr="003910D2" w14:paraId="197FCEE6" w14:textId="77777777" w:rsidTr="00DB52F8">
        <w:trPr>
          <w:jc w:val="center"/>
        </w:trPr>
        <w:tc>
          <w:tcPr>
            <w:tcW w:w="2771" w:type="dxa"/>
            <w:shd w:val="clear" w:color="auto" w:fill="C6D9F1" w:themeFill="text2" w:themeFillTint="33"/>
            <w:vAlign w:val="center"/>
          </w:tcPr>
          <w:p w14:paraId="6079A052"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567" w:type="dxa"/>
            <w:vAlign w:val="bottom"/>
          </w:tcPr>
          <w:p w14:paraId="35084ABF" w14:textId="2A8670BE"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1A285CE0" w14:textId="4E6FB768"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C83026" w:rsidRPr="003910D2" w14:paraId="2BECC1A5" w14:textId="77777777" w:rsidTr="00DB52F8">
        <w:trPr>
          <w:jc w:val="center"/>
        </w:trPr>
        <w:tc>
          <w:tcPr>
            <w:tcW w:w="2771" w:type="dxa"/>
            <w:shd w:val="clear" w:color="auto" w:fill="C6D9F1" w:themeFill="text2" w:themeFillTint="33"/>
            <w:vAlign w:val="center"/>
          </w:tcPr>
          <w:p w14:paraId="57311902" w14:textId="707B3C32"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Kemična, guma in plastika</w:t>
            </w:r>
          </w:p>
        </w:tc>
        <w:tc>
          <w:tcPr>
            <w:tcW w:w="1567" w:type="dxa"/>
            <w:vAlign w:val="bottom"/>
          </w:tcPr>
          <w:p w14:paraId="11993832" w14:textId="46B073D5"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52</w:t>
            </w:r>
          </w:p>
        </w:tc>
        <w:tc>
          <w:tcPr>
            <w:tcW w:w="1394" w:type="dxa"/>
            <w:vAlign w:val="bottom"/>
          </w:tcPr>
          <w:p w14:paraId="3E0DA12B" w14:textId="31B4B5C4"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r>
      <w:tr w:rsidR="00C83026" w:rsidRPr="003910D2" w14:paraId="3FDEE275" w14:textId="77777777" w:rsidTr="00DB52F8">
        <w:trPr>
          <w:jc w:val="center"/>
        </w:trPr>
        <w:tc>
          <w:tcPr>
            <w:tcW w:w="2771" w:type="dxa"/>
            <w:shd w:val="clear" w:color="auto" w:fill="C6D9F1" w:themeFill="text2" w:themeFillTint="33"/>
            <w:vAlign w:val="center"/>
          </w:tcPr>
          <w:p w14:paraId="34CD944F"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567" w:type="dxa"/>
            <w:vAlign w:val="bottom"/>
          </w:tcPr>
          <w:p w14:paraId="4DBF6B79" w14:textId="39F982AF"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394" w:type="dxa"/>
            <w:vAlign w:val="bottom"/>
          </w:tcPr>
          <w:p w14:paraId="438AD374" w14:textId="7E15A0C3"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C83026" w:rsidRPr="003910D2" w14:paraId="2918B709" w14:textId="77777777" w:rsidTr="00DB52F8">
        <w:trPr>
          <w:jc w:val="center"/>
        </w:trPr>
        <w:tc>
          <w:tcPr>
            <w:tcW w:w="2771" w:type="dxa"/>
            <w:shd w:val="clear" w:color="auto" w:fill="C6D9F1" w:themeFill="text2" w:themeFillTint="33"/>
            <w:vAlign w:val="center"/>
          </w:tcPr>
          <w:p w14:paraId="64A269C2"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in živalska vlakna</w:t>
            </w:r>
          </w:p>
        </w:tc>
        <w:tc>
          <w:tcPr>
            <w:tcW w:w="1567" w:type="dxa"/>
            <w:vAlign w:val="bottom"/>
          </w:tcPr>
          <w:p w14:paraId="45C02DB7" w14:textId="1218A23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94" w:type="dxa"/>
            <w:vAlign w:val="bottom"/>
          </w:tcPr>
          <w:p w14:paraId="78A69114" w14:textId="5073F90C"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r>
      <w:tr w:rsidR="00C83026" w:rsidRPr="003910D2" w14:paraId="4C7403B2" w14:textId="77777777" w:rsidTr="00DB52F8">
        <w:trPr>
          <w:jc w:val="center"/>
        </w:trPr>
        <w:tc>
          <w:tcPr>
            <w:tcW w:w="2771" w:type="dxa"/>
            <w:shd w:val="clear" w:color="auto" w:fill="C6D9F1" w:themeFill="text2" w:themeFillTint="33"/>
            <w:vAlign w:val="center"/>
          </w:tcPr>
          <w:p w14:paraId="34329708" w14:textId="77777777" w:rsidR="00C83026" w:rsidRPr="003910D2" w:rsidRDefault="00C83026" w:rsidP="003725B8">
            <w:pPr>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567" w:type="dxa"/>
            <w:vAlign w:val="bottom"/>
          </w:tcPr>
          <w:p w14:paraId="13D8E1AE" w14:textId="2C3EED1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94" w:type="dxa"/>
            <w:vAlign w:val="bottom"/>
          </w:tcPr>
          <w:p w14:paraId="0256868A" w14:textId="5E057F3A"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C83026" w:rsidRPr="003910D2" w14:paraId="3F6809D2" w14:textId="77777777" w:rsidTr="00DB52F8">
        <w:trPr>
          <w:jc w:val="center"/>
        </w:trPr>
        <w:tc>
          <w:tcPr>
            <w:tcW w:w="2771" w:type="dxa"/>
            <w:shd w:val="clear" w:color="auto" w:fill="C6D9F1" w:themeFill="text2" w:themeFillTint="33"/>
            <w:vAlign w:val="center"/>
          </w:tcPr>
          <w:p w14:paraId="19BE99E9" w14:textId="7777777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lastRenderedPageBreak/>
              <w:t>Minerali</w:t>
            </w:r>
          </w:p>
        </w:tc>
        <w:tc>
          <w:tcPr>
            <w:tcW w:w="1567" w:type="dxa"/>
            <w:vAlign w:val="bottom"/>
          </w:tcPr>
          <w:p w14:paraId="40234CBF" w14:textId="47E8A5ED"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63</w:t>
            </w:r>
          </w:p>
        </w:tc>
        <w:tc>
          <w:tcPr>
            <w:tcW w:w="1394" w:type="dxa"/>
            <w:vAlign w:val="bottom"/>
          </w:tcPr>
          <w:p w14:paraId="254411B5" w14:textId="7D38F147" w:rsidR="00C83026" w:rsidRPr="003910D2" w:rsidRDefault="00C83026"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r>
      <w:tr w:rsidR="00675D6C" w:rsidRPr="003910D2" w14:paraId="399FEB19" w14:textId="77777777" w:rsidTr="00DB52F8">
        <w:trPr>
          <w:jc w:val="center"/>
        </w:trPr>
        <w:tc>
          <w:tcPr>
            <w:tcW w:w="2771" w:type="dxa"/>
            <w:shd w:val="clear" w:color="auto" w:fill="C6D9F1" w:themeFill="text2" w:themeFillTint="33"/>
            <w:vAlign w:val="center"/>
          </w:tcPr>
          <w:p w14:paraId="154D988E" w14:textId="1A043DC9"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storitve</w:t>
            </w:r>
          </w:p>
        </w:tc>
        <w:tc>
          <w:tcPr>
            <w:tcW w:w="1567" w:type="dxa"/>
            <w:vAlign w:val="bottom"/>
          </w:tcPr>
          <w:p w14:paraId="5CE23C34" w14:textId="4DF8BA5E"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94" w:type="dxa"/>
            <w:vAlign w:val="bottom"/>
          </w:tcPr>
          <w:p w14:paraId="6E2C6EB4" w14:textId="14DAA406"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r>
      <w:tr w:rsidR="00675D6C" w:rsidRPr="003910D2" w14:paraId="79E6E7DA" w14:textId="77777777" w:rsidTr="00DB52F8">
        <w:trPr>
          <w:jc w:val="center"/>
        </w:trPr>
        <w:tc>
          <w:tcPr>
            <w:tcW w:w="2771" w:type="dxa"/>
            <w:shd w:val="clear" w:color="auto" w:fill="C6D9F1" w:themeFill="text2" w:themeFillTint="33"/>
            <w:vAlign w:val="center"/>
          </w:tcPr>
          <w:p w14:paraId="470AF3BA"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Elektrika</w:t>
            </w:r>
          </w:p>
        </w:tc>
        <w:tc>
          <w:tcPr>
            <w:tcW w:w="1567" w:type="dxa"/>
            <w:vAlign w:val="bottom"/>
          </w:tcPr>
          <w:p w14:paraId="0A34F1A7" w14:textId="666DA659"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94" w:type="dxa"/>
            <w:vAlign w:val="bottom"/>
          </w:tcPr>
          <w:p w14:paraId="2C27474C" w14:textId="15CE50F0"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5530EDF6" w14:textId="77777777" w:rsidTr="00DB52F8">
        <w:trPr>
          <w:jc w:val="center"/>
        </w:trPr>
        <w:tc>
          <w:tcPr>
            <w:tcW w:w="2771" w:type="dxa"/>
            <w:shd w:val="clear" w:color="auto" w:fill="C6D9F1" w:themeFill="text2" w:themeFillTint="33"/>
            <w:vAlign w:val="center"/>
          </w:tcPr>
          <w:p w14:paraId="2A598DB5"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567" w:type="dxa"/>
            <w:vAlign w:val="bottom"/>
          </w:tcPr>
          <w:p w14:paraId="489E27CE" w14:textId="547904CD"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394" w:type="dxa"/>
            <w:vAlign w:val="bottom"/>
          </w:tcPr>
          <w:p w14:paraId="7669D583" w14:textId="1934D55E"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r>
      <w:tr w:rsidR="00675D6C" w:rsidRPr="003910D2" w14:paraId="7CF9B30C" w14:textId="77777777" w:rsidTr="00DB52F8">
        <w:trPr>
          <w:jc w:val="center"/>
        </w:trPr>
        <w:tc>
          <w:tcPr>
            <w:tcW w:w="2771" w:type="dxa"/>
            <w:shd w:val="clear" w:color="auto" w:fill="C6D9F1" w:themeFill="text2" w:themeFillTint="33"/>
            <w:vAlign w:val="center"/>
          </w:tcPr>
          <w:p w14:paraId="5125DB72"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567" w:type="dxa"/>
            <w:vAlign w:val="bottom"/>
          </w:tcPr>
          <w:p w14:paraId="34607F87" w14:textId="23ABB6B9"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94" w:type="dxa"/>
            <w:vAlign w:val="bottom"/>
          </w:tcPr>
          <w:p w14:paraId="75093315" w14:textId="0C5B72BD"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675D6C" w:rsidRPr="003910D2" w14:paraId="34D8F984" w14:textId="77777777" w:rsidTr="00DB52F8">
        <w:trPr>
          <w:jc w:val="center"/>
        </w:trPr>
        <w:tc>
          <w:tcPr>
            <w:tcW w:w="2771" w:type="dxa"/>
            <w:shd w:val="clear" w:color="auto" w:fill="C6D9F1" w:themeFill="text2" w:themeFillTint="33"/>
            <w:vAlign w:val="center"/>
          </w:tcPr>
          <w:p w14:paraId="1256CE78"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567" w:type="dxa"/>
            <w:vAlign w:val="bottom"/>
          </w:tcPr>
          <w:p w14:paraId="273B95DB" w14:textId="54A2E296"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33F0B83E" w14:textId="071370D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0943E09C" w14:textId="77777777" w:rsidTr="00DB52F8">
        <w:trPr>
          <w:jc w:val="center"/>
        </w:trPr>
        <w:tc>
          <w:tcPr>
            <w:tcW w:w="2771" w:type="dxa"/>
            <w:shd w:val="clear" w:color="auto" w:fill="C6D9F1" w:themeFill="text2" w:themeFillTint="33"/>
            <w:vAlign w:val="center"/>
          </w:tcPr>
          <w:p w14:paraId="02E91260"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567" w:type="dxa"/>
            <w:vAlign w:val="bottom"/>
          </w:tcPr>
          <w:p w14:paraId="4272A30C" w14:textId="1E660800"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42E5E9B7" w14:textId="7D5AB195"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13DD1CE1" w14:textId="77777777" w:rsidTr="00DB52F8">
        <w:trPr>
          <w:jc w:val="center"/>
        </w:trPr>
        <w:tc>
          <w:tcPr>
            <w:tcW w:w="2771" w:type="dxa"/>
            <w:shd w:val="clear" w:color="auto" w:fill="C6D9F1" w:themeFill="text2" w:themeFillTint="33"/>
            <w:vAlign w:val="center"/>
          </w:tcPr>
          <w:p w14:paraId="0C0C6CF5"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567" w:type="dxa"/>
            <w:vAlign w:val="bottom"/>
          </w:tcPr>
          <w:p w14:paraId="53BCB3E4" w14:textId="22AB49B0"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vAlign w:val="bottom"/>
          </w:tcPr>
          <w:p w14:paraId="094E1736" w14:textId="699BCB03"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31EC95E8" w14:textId="77777777" w:rsidTr="00DB52F8">
        <w:trPr>
          <w:jc w:val="center"/>
        </w:trPr>
        <w:tc>
          <w:tcPr>
            <w:tcW w:w="2771" w:type="dxa"/>
            <w:shd w:val="clear" w:color="auto" w:fill="C6D9F1" w:themeFill="text2" w:themeFillTint="33"/>
            <w:vAlign w:val="center"/>
          </w:tcPr>
          <w:p w14:paraId="24A9A84D"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567" w:type="dxa"/>
            <w:vAlign w:val="bottom"/>
          </w:tcPr>
          <w:p w14:paraId="1BAA4D2B" w14:textId="535DD77F"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94" w:type="dxa"/>
            <w:vAlign w:val="bottom"/>
          </w:tcPr>
          <w:p w14:paraId="6F5F3120" w14:textId="5579414B"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675D6C" w:rsidRPr="003910D2" w14:paraId="75F99062" w14:textId="77777777" w:rsidTr="00DB52F8">
        <w:trPr>
          <w:jc w:val="center"/>
        </w:trPr>
        <w:tc>
          <w:tcPr>
            <w:tcW w:w="2771" w:type="dxa"/>
            <w:shd w:val="clear" w:color="auto" w:fill="C6D9F1" w:themeFill="text2" w:themeFillTint="33"/>
            <w:vAlign w:val="center"/>
          </w:tcPr>
          <w:p w14:paraId="5C3FB3BB"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1567" w:type="dxa"/>
            <w:vAlign w:val="bottom"/>
          </w:tcPr>
          <w:p w14:paraId="12DEED98" w14:textId="2A007869"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394" w:type="dxa"/>
            <w:vAlign w:val="bottom"/>
          </w:tcPr>
          <w:p w14:paraId="0D4D9FD6" w14:textId="0C0DE0B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67</w:t>
            </w:r>
          </w:p>
        </w:tc>
      </w:tr>
      <w:tr w:rsidR="00675D6C" w:rsidRPr="003910D2" w14:paraId="7A9D4087" w14:textId="77777777" w:rsidTr="00DB52F8">
        <w:trPr>
          <w:jc w:val="center"/>
        </w:trPr>
        <w:tc>
          <w:tcPr>
            <w:tcW w:w="2771" w:type="dxa"/>
            <w:shd w:val="clear" w:color="auto" w:fill="C6D9F1" w:themeFill="text2" w:themeFillTint="33"/>
            <w:vAlign w:val="center"/>
          </w:tcPr>
          <w:p w14:paraId="0224EFEC"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567" w:type="dxa"/>
            <w:vAlign w:val="bottom"/>
          </w:tcPr>
          <w:p w14:paraId="5E14EF00" w14:textId="44A91466"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94" w:type="dxa"/>
            <w:vAlign w:val="bottom"/>
          </w:tcPr>
          <w:p w14:paraId="6421AAAB" w14:textId="47F887E2"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52</w:t>
            </w:r>
          </w:p>
        </w:tc>
      </w:tr>
      <w:tr w:rsidR="00675D6C" w:rsidRPr="003910D2" w14:paraId="0A2ED7CF" w14:textId="77777777" w:rsidTr="00DB52F8">
        <w:trPr>
          <w:jc w:val="center"/>
        </w:trPr>
        <w:tc>
          <w:tcPr>
            <w:tcW w:w="2771" w:type="dxa"/>
            <w:shd w:val="clear" w:color="auto" w:fill="C6D9F1" w:themeFill="text2" w:themeFillTint="33"/>
            <w:vAlign w:val="center"/>
          </w:tcPr>
          <w:p w14:paraId="7DC17626"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567" w:type="dxa"/>
            <w:vAlign w:val="bottom"/>
          </w:tcPr>
          <w:p w14:paraId="01DE7A6F" w14:textId="21C161FC"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82</w:t>
            </w:r>
          </w:p>
        </w:tc>
        <w:tc>
          <w:tcPr>
            <w:tcW w:w="1394" w:type="dxa"/>
            <w:vAlign w:val="bottom"/>
          </w:tcPr>
          <w:p w14:paraId="4F0B93B8" w14:textId="1E56DDAA"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675D6C" w:rsidRPr="003910D2" w14:paraId="5E2CFD43" w14:textId="77777777" w:rsidTr="00DB52F8">
        <w:trPr>
          <w:jc w:val="center"/>
        </w:trPr>
        <w:tc>
          <w:tcPr>
            <w:tcW w:w="2771" w:type="dxa"/>
            <w:shd w:val="clear" w:color="auto" w:fill="C6D9F1" w:themeFill="text2" w:themeFillTint="33"/>
            <w:vAlign w:val="center"/>
          </w:tcPr>
          <w:p w14:paraId="4219E223"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567" w:type="dxa"/>
            <w:vAlign w:val="bottom"/>
          </w:tcPr>
          <w:p w14:paraId="76052C8E" w14:textId="7BD30CE0"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94" w:type="dxa"/>
            <w:vAlign w:val="bottom"/>
          </w:tcPr>
          <w:p w14:paraId="3F8B4D9B" w14:textId="60AB5DF1"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r>
      <w:tr w:rsidR="00675D6C" w:rsidRPr="003910D2" w14:paraId="6DF6DA5D" w14:textId="77777777" w:rsidTr="00DB52F8">
        <w:trPr>
          <w:jc w:val="center"/>
        </w:trPr>
        <w:tc>
          <w:tcPr>
            <w:tcW w:w="2771" w:type="dxa"/>
            <w:shd w:val="clear" w:color="auto" w:fill="C6D9F1" w:themeFill="text2" w:themeFillTint="33"/>
            <w:vAlign w:val="center"/>
          </w:tcPr>
          <w:p w14:paraId="7EFCD7E4"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567" w:type="dxa"/>
            <w:vAlign w:val="bottom"/>
          </w:tcPr>
          <w:p w14:paraId="44F33CE4" w14:textId="11AFC0DE"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94" w:type="dxa"/>
            <w:vAlign w:val="bottom"/>
          </w:tcPr>
          <w:p w14:paraId="4273C26E" w14:textId="342F7452"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r>
      <w:tr w:rsidR="00675D6C" w:rsidRPr="003910D2" w14:paraId="616C78FA" w14:textId="77777777" w:rsidTr="00DB52F8">
        <w:trPr>
          <w:jc w:val="center"/>
        </w:trPr>
        <w:tc>
          <w:tcPr>
            <w:tcW w:w="2771" w:type="dxa"/>
            <w:shd w:val="clear" w:color="auto" w:fill="C6D9F1" w:themeFill="text2" w:themeFillTint="33"/>
            <w:vAlign w:val="center"/>
          </w:tcPr>
          <w:p w14:paraId="32240AE9"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567" w:type="dxa"/>
            <w:vAlign w:val="bottom"/>
          </w:tcPr>
          <w:p w14:paraId="2BC3607E" w14:textId="3A0BB7EE"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394" w:type="dxa"/>
            <w:vAlign w:val="bottom"/>
          </w:tcPr>
          <w:p w14:paraId="01597F12" w14:textId="72E88FC5"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675D6C" w:rsidRPr="003910D2" w14:paraId="35320745" w14:textId="77777777" w:rsidTr="00DB52F8">
        <w:trPr>
          <w:jc w:val="center"/>
        </w:trPr>
        <w:tc>
          <w:tcPr>
            <w:tcW w:w="2771" w:type="dxa"/>
            <w:shd w:val="clear" w:color="auto" w:fill="C6D9F1" w:themeFill="text2" w:themeFillTint="33"/>
            <w:vAlign w:val="center"/>
          </w:tcPr>
          <w:p w14:paraId="196A0BCE"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1567" w:type="dxa"/>
            <w:vAlign w:val="bottom"/>
          </w:tcPr>
          <w:p w14:paraId="14539BE1" w14:textId="626F475E"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c>
          <w:tcPr>
            <w:tcW w:w="1394" w:type="dxa"/>
            <w:vAlign w:val="bottom"/>
          </w:tcPr>
          <w:p w14:paraId="668FC97F" w14:textId="5E1CA39F"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675D6C" w:rsidRPr="003910D2" w14:paraId="170B0ED7" w14:textId="77777777" w:rsidTr="00DB52F8">
        <w:trPr>
          <w:jc w:val="center"/>
        </w:trPr>
        <w:tc>
          <w:tcPr>
            <w:tcW w:w="2771" w:type="dxa"/>
            <w:shd w:val="clear" w:color="auto" w:fill="C6D9F1" w:themeFill="text2" w:themeFillTint="33"/>
            <w:vAlign w:val="center"/>
          </w:tcPr>
          <w:p w14:paraId="5B4DBEC0"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567" w:type="dxa"/>
            <w:vAlign w:val="bottom"/>
          </w:tcPr>
          <w:p w14:paraId="509BC00A" w14:textId="1316AA28"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c>
          <w:tcPr>
            <w:tcW w:w="1394" w:type="dxa"/>
            <w:vAlign w:val="bottom"/>
          </w:tcPr>
          <w:p w14:paraId="022315E1" w14:textId="48CFFD06"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59</w:t>
            </w:r>
          </w:p>
        </w:tc>
      </w:tr>
      <w:tr w:rsidR="00675D6C" w:rsidRPr="003910D2" w14:paraId="5311D6F3" w14:textId="77777777" w:rsidTr="00DB52F8">
        <w:trPr>
          <w:jc w:val="center"/>
        </w:trPr>
        <w:tc>
          <w:tcPr>
            <w:tcW w:w="2771" w:type="dxa"/>
            <w:shd w:val="clear" w:color="auto" w:fill="C6D9F1" w:themeFill="text2" w:themeFillTint="33"/>
            <w:vAlign w:val="center"/>
          </w:tcPr>
          <w:p w14:paraId="1E450721"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567" w:type="dxa"/>
            <w:vAlign w:val="bottom"/>
          </w:tcPr>
          <w:p w14:paraId="592F503B" w14:textId="754F9A3C"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c>
          <w:tcPr>
            <w:tcW w:w="1394" w:type="dxa"/>
            <w:vAlign w:val="bottom"/>
          </w:tcPr>
          <w:p w14:paraId="0725E012" w14:textId="7C8B3AC3"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42</w:t>
            </w:r>
          </w:p>
        </w:tc>
      </w:tr>
      <w:tr w:rsidR="00675D6C" w:rsidRPr="003910D2" w14:paraId="1503953B" w14:textId="77777777" w:rsidTr="00DB52F8">
        <w:trPr>
          <w:jc w:val="center"/>
        </w:trPr>
        <w:tc>
          <w:tcPr>
            <w:tcW w:w="2771" w:type="dxa"/>
            <w:shd w:val="clear" w:color="auto" w:fill="C6D9F1" w:themeFill="text2" w:themeFillTint="33"/>
            <w:vAlign w:val="center"/>
          </w:tcPr>
          <w:p w14:paraId="6E6FFBE5"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567" w:type="dxa"/>
            <w:vAlign w:val="bottom"/>
          </w:tcPr>
          <w:p w14:paraId="591F754E" w14:textId="135D4071"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394" w:type="dxa"/>
            <w:vAlign w:val="bottom"/>
          </w:tcPr>
          <w:p w14:paraId="26E40795" w14:textId="2B591953"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42</w:t>
            </w:r>
          </w:p>
        </w:tc>
      </w:tr>
      <w:tr w:rsidR="00675D6C" w:rsidRPr="003910D2" w14:paraId="4918CE3B" w14:textId="77777777" w:rsidTr="00DB52F8">
        <w:trPr>
          <w:jc w:val="center"/>
        </w:trPr>
        <w:tc>
          <w:tcPr>
            <w:tcW w:w="2771" w:type="dxa"/>
            <w:shd w:val="clear" w:color="auto" w:fill="C6D9F1" w:themeFill="text2" w:themeFillTint="33"/>
            <w:vAlign w:val="center"/>
          </w:tcPr>
          <w:p w14:paraId="4580B174" w14:textId="77777777"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sz w:val="20"/>
                <w:szCs w:val="20"/>
              </w:rPr>
              <w:t>Goveje in ovčje meso</w:t>
            </w:r>
          </w:p>
        </w:tc>
        <w:tc>
          <w:tcPr>
            <w:tcW w:w="1567" w:type="dxa"/>
            <w:vAlign w:val="bottom"/>
          </w:tcPr>
          <w:p w14:paraId="752491BE" w14:textId="2785F748"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394" w:type="dxa"/>
            <w:vAlign w:val="bottom"/>
          </w:tcPr>
          <w:p w14:paraId="16F827BA" w14:textId="2985DC5A"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r>
      <w:tr w:rsidR="00675D6C" w:rsidRPr="003910D2" w14:paraId="41340233" w14:textId="77777777" w:rsidTr="00DB52F8">
        <w:trPr>
          <w:jc w:val="center"/>
        </w:trPr>
        <w:tc>
          <w:tcPr>
            <w:tcW w:w="2771" w:type="dxa"/>
            <w:shd w:val="clear" w:color="auto" w:fill="C6D9F1" w:themeFill="text2" w:themeFillTint="33"/>
            <w:vAlign w:val="center"/>
          </w:tcPr>
          <w:p w14:paraId="57AC8819"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color w:val="000000"/>
                <w:sz w:val="20"/>
                <w:szCs w:val="20"/>
              </w:rPr>
              <w:t>Transport</w:t>
            </w:r>
          </w:p>
        </w:tc>
        <w:tc>
          <w:tcPr>
            <w:tcW w:w="1567" w:type="dxa"/>
            <w:vAlign w:val="bottom"/>
          </w:tcPr>
          <w:p w14:paraId="10EDF8AF" w14:textId="698FC665"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394" w:type="dxa"/>
            <w:vAlign w:val="bottom"/>
          </w:tcPr>
          <w:p w14:paraId="1469FDA3" w14:textId="5E902062"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-30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r>
      <w:tr w:rsidR="00675D6C" w:rsidRPr="003910D2" w14:paraId="5B82654E" w14:textId="77777777" w:rsidTr="00DB52F8">
        <w:trPr>
          <w:jc w:val="center"/>
        </w:trPr>
        <w:tc>
          <w:tcPr>
            <w:tcW w:w="2771" w:type="dxa"/>
            <w:shd w:val="clear" w:color="auto" w:fill="C6D9F1" w:themeFill="text2" w:themeFillTint="33"/>
            <w:vAlign w:val="center"/>
          </w:tcPr>
          <w:p w14:paraId="034529E9"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sz w:val="20"/>
                <w:szCs w:val="20"/>
              </w:rPr>
              <w:t>Vozila</w:t>
            </w:r>
          </w:p>
        </w:tc>
        <w:tc>
          <w:tcPr>
            <w:tcW w:w="1567" w:type="dxa"/>
            <w:vAlign w:val="bottom"/>
          </w:tcPr>
          <w:p w14:paraId="0F6578C9" w14:textId="15D830B4"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-59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55</w:t>
            </w:r>
          </w:p>
        </w:tc>
        <w:tc>
          <w:tcPr>
            <w:tcW w:w="1394" w:type="dxa"/>
            <w:vAlign w:val="bottom"/>
          </w:tcPr>
          <w:p w14:paraId="42D75FC8" w14:textId="6DFCC5F0" w:rsidR="00675D6C" w:rsidRPr="003910D2" w:rsidRDefault="00675D6C" w:rsidP="003725B8">
            <w:pPr>
              <w:rPr>
                <w:rFonts w:asciiTheme="majorHAnsi" w:hAnsiTheme="majorHAnsi" w:cstheme="majorHAnsi"/>
                <w:color w:val="000000"/>
                <w:sz w:val="20"/>
                <w:szCs w:val="20"/>
              </w:rPr>
            </w:pPr>
            <w:r w:rsidRPr="003910D2">
              <w:rPr>
                <w:rFonts w:asciiTheme="majorHAnsi" w:hAnsiTheme="majorHAnsi" w:cstheme="majorHAnsi"/>
                <w:color w:val="000000"/>
                <w:sz w:val="20"/>
                <w:szCs w:val="20"/>
              </w:rPr>
              <w:t>-133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77</w:t>
            </w:r>
          </w:p>
        </w:tc>
      </w:tr>
      <w:tr w:rsidR="00675D6C" w:rsidRPr="003910D2" w14:paraId="61C16981" w14:textId="77777777" w:rsidTr="008621CA">
        <w:trPr>
          <w:jc w:val="center"/>
        </w:trPr>
        <w:tc>
          <w:tcPr>
            <w:tcW w:w="2771" w:type="dxa"/>
            <w:shd w:val="clear" w:color="auto" w:fill="C6D9F1" w:themeFill="text2" w:themeFillTint="33"/>
            <w:vAlign w:val="center"/>
          </w:tcPr>
          <w:p w14:paraId="3363DB83" w14:textId="77777777" w:rsidR="00675D6C" w:rsidRPr="003910D2" w:rsidRDefault="00675D6C" w:rsidP="003725B8">
            <w:pPr>
              <w:rPr>
                <w:rFonts w:asciiTheme="majorHAnsi" w:hAnsiTheme="majorHAnsi" w:cstheme="majorHAnsi"/>
                <w:sz w:val="20"/>
                <w:szCs w:val="20"/>
              </w:rPr>
            </w:pPr>
            <w:r w:rsidRPr="003910D2">
              <w:rPr>
                <w:rFonts w:asciiTheme="majorHAnsi" w:hAnsiTheme="majorHAnsi" w:cstheme="majorHAnsi"/>
                <w:sz w:val="20"/>
                <w:szCs w:val="20"/>
              </w:rPr>
              <w:t>SKUPAJ po kategoriji delovne sile</w:t>
            </w:r>
          </w:p>
        </w:tc>
        <w:tc>
          <w:tcPr>
            <w:tcW w:w="1567" w:type="dxa"/>
            <w:shd w:val="clear" w:color="auto" w:fill="D9D9D9" w:themeFill="background1" w:themeFillShade="D9"/>
            <w:vAlign w:val="center"/>
          </w:tcPr>
          <w:p w14:paraId="18E90423" w14:textId="34717656" w:rsidR="00675D6C" w:rsidRPr="003910D2" w:rsidRDefault="00675D6C"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-38</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80</w:t>
            </w:r>
          </w:p>
        </w:tc>
        <w:tc>
          <w:tcPr>
            <w:tcW w:w="1394" w:type="dxa"/>
            <w:shd w:val="clear" w:color="auto" w:fill="D9D9D9" w:themeFill="background1" w:themeFillShade="D9"/>
            <w:vAlign w:val="center"/>
          </w:tcPr>
          <w:p w14:paraId="3E507A7F" w14:textId="3D21CF0A" w:rsidR="00675D6C" w:rsidRPr="003910D2" w:rsidRDefault="00675D6C" w:rsidP="003725B8">
            <w:pP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-23</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00</w:t>
            </w:r>
          </w:p>
        </w:tc>
      </w:tr>
      <w:tr w:rsidR="00675D6C" w:rsidRPr="003910D2" w14:paraId="2D29BC96" w14:textId="77777777" w:rsidTr="008621CA">
        <w:trPr>
          <w:jc w:val="center"/>
        </w:trPr>
        <w:tc>
          <w:tcPr>
            <w:tcW w:w="2771" w:type="dxa"/>
            <w:shd w:val="clear" w:color="auto" w:fill="C6D9F1" w:themeFill="text2" w:themeFillTint="33"/>
            <w:vAlign w:val="center"/>
          </w:tcPr>
          <w:p w14:paraId="53F970B3" w14:textId="6F0C4893" w:rsidR="00675D6C" w:rsidRPr="003910D2" w:rsidRDefault="00675D6C" w:rsidP="003725B8">
            <w:pPr>
              <w:spacing w:before="240" w:after="240"/>
              <w:rPr>
                <w:rFonts w:asciiTheme="majorHAnsi" w:hAnsiTheme="majorHAnsi" w:cstheme="majorHAnsi"/>
                <w:sz w:val="20"/>
                <w:szCs w:val="20"/>
              </w:rPr>
            </w:pPr>
            <w:r w:rsidRPr="003910D2">
              <w:rPr>
                <w:rFonts w:asciiTheme="majorHAnsi" w:hAnsiTheme="majorHAnsi" w:cstheme="majorHAnsi"/>
                <w:sz w:val="20"/>
                <w:szCs w:val="20"/>
              </w:rPr>
              <w:t xml:space="preserve">                       SKUPAJ</w:t>
            </w:r>
          </w:p>
        </w:tc>
        <w:tc>
          <w:tcPr>
            <w:tcW w:w="2961" w:type="dxa"/>
            <w:gridSpan w:val="2"/>
            <w:shd w:val="clear" w:color="auto" w:fill="C6D9F1" w:themeFill="text2" w:themeFillTint="33"/>
            <w:vAlign w:val="center"/>
          </w:tcPr>
          <w:p w14:paraId="23656004" w14:textId="75ECDB02" w:rsidR="00675D6C" w:rsidRPr="003910D2" w:rsidRDefault="00675D6C" w:rsidP="003725B8">
            <w:pPr>
              <w:spacing w:before="240" w:after="240"/>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-61</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79</w:t>
            </w:r>
          </w:p>
        </w:tc>
      </w:tr>
    </w:tbl>
    <w:p w14:paraId="5F217741" w14:textId="77777777" w:rsidR="00311A3E" w:rsidRPr="003910D2" w:rsidRDefault="00311A3E" w:rsidP="003725B8">
      <w:pPr>
        <w:ind w:left="1560"/>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2771FA0D" w14:textId="77777777" w:rsidR="008621CA" w:rsidRPr="003910D2" w:rsidRDefault="008621CA" w:rsidP="003725B8">
      <w:pPr>
        <w:tabs>
          <w:tab w:val="left" w:pos="493"/>
        </w:tabs>
        <w:rPr>
          <w:rFonts w:asciiTheme="majorHAnsi" w:hAnsiTheme="majorHAnsi" w:cstheme="majorHAnsi"/>
          <w:sz w:val="22"/>
          <w:szCs w:val="22"/>
        </w:rPr>
      </w:pPr>
    </w:p>
    <w:p w14:paraId="34295B12" w14:textId="77777777" w:rsidR="00CA7C03" w:rsidRPr="003910D2" w:rsidRDefault="00CA7C03" w:rsidP="003725B8">
      <w:pPr>
        <w:rPr>
          <w:rFonts w:asciiTheme="majorHAnsi" w:hAnsiTheme="majorHAnsi" w:cstheme="majorHAnsi"/>
        </w:rPr>
      </w:pPr>
    </w:p>
    <w:p w14:paraId="63138D0D" w14:textId="17A3BF56" w:rsidR="004E2C8C" w:rsidRPr="003910D2" w:rsidRDefault="00CA7C03" w:rsidP="003725B8">
      <w:pPr>
        <w:pStyle w:val="Naslov2"/>
        <w:rPr>
          <w:rFonts w:cstheme="majorHAnsi"/>
        </w:rPr>
      </w:pPr>
      <w:bookmarkStart w:id="85" w:name="_Toc211421280"/>
      <w:r w:rsidRPr="003910D2">
        <w:rPr>
          <w:rFonts w:cstheme="majorHAnsi"/>
        </w:rPr>
        <w:t xml:space="preserve">Učinek sporazuma </w:t>
      </w:r>
      <w:proofErr w:type="spellStart"/>
      <w:r w:rsidRPr="003910D2">
        <w:rPr>
          <w:rFonts w:cstheme="majorHAnsi"/>
        </w:rPr>
        <w:t>Mercosur</w:t>
      </w:r>
      <w:proofErr w:type="spellEnd"/>
      <w:r w:rsidRPr="003910D2">
        <w:rPr>
          <w:rFonts w:cstheme="majorHAnsi"/>
        </w:rPr>
        <w:t xml:space="preserve"> na i</w:t>
      </w:r>
      <w:r w:rsidR="004E2C8C" w:rsidRPr="003910D2">
        <w:rPr>
          <w:rFonts w:cstheme="majorHAnsi"/>
        </w:rPr>
        <w:t>zpust</w:t>
      </w:r>
      <w:r w:rsidRPr="003910D2">
        <w:rPr>
          <w:rFonts w:cstheme="majorHAnsi"/>
        </w:rPr>
        <w:t>e</w:t>
      </w:r>
      <w:r w:rsidR="004E2C8C" w:rsidRPr="003910D2">
        <w:rPr>
          <w:rFonts w:cstheme="majorHAnsi"/>
        </w:rPr>
        <w:t xml:space="preserve"> CO</w:t>
      </w:r>
      <w:r w:rsidR="004E2C8C" w:rsidRPr="003910D2">
        <w:rPr>
          <w:rFonts w:cstheme="majorHAnsi"/>
          <w:vertAlign w:val="subscript"/>
        </w:rPr>
        <w:t>2</w:t>
      </w:r>
      <w:bookmarkEnd w:id="85"/>
    </w:p>
    <w:p w14:paraId="112B753C" w14:textId="22815426" w:rsidR="004E2C8C" w:rsidRPr="003910D2" w:rsidRDefault="004E2C8C" w:rsidP="003725B8">
      <w:pPr>
        <w:rPr>
          <w:rFonts w:asciiTheme="majorHAnsi" w:hAnsiTheme="majorHAnsi" w:cstheme="majorHAnsi"/>
        </w:rPr>
      </w:pPr>
      <w:r w:rsidRPr="003910D2">
        <w:rPr>
          <w:rFonts w:asciiTheme="majorHAnsi" w:hAnsiTheme="majorHAnsi" w:cstheme="majorHAnsi"/>
        </w:rPr>
        <w:t>Pomemben element učinka zunanjetrgovinske liberalizacij</w:t>
      </w:r>
      <w:r w:rsidR="00B42BBF" w:rsidRPr="003910D2">
        <w:rPr>
          <w:rFonts w:asciiTheme="majorHAnsi" w:hAnsiTheme="majorHAnsi" w:cstheme="majorHAnsi"/>
        </w:rPr>
        <w:t>e</w:t>
      </w:r>
      <w:r w:rsidRPr="003910D2">
        <w:rPr>
          <w:rFonts w:asciiTheme="majorHAnsi" w:hAnsiTheme="majorHAnsi" w:cstheme="majorHAnsi"/>
        </w:rPr>
        <w:t xml:space="preserve"> v okviru sporazuma EU-</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je tudi vpliv slednjega na okolje. V okviru analize vpliva na okolje se osredotočamo na učinek, ki ga ima povečana proizvodnja in potrošnja na emisije toplogrednih plinov (emisije CO</w:t>
      </w:r>
      <w:r w:rsidRPr="003910D2">
        <w:rPr>
          <w:rFonts w:asciiTheme="majorHAnsi" w:hAnsiTheme="majorHAnsi" w:cstheme="majorHAnsi"/>
          <w:vertAlign w:val="subscript"/>
        </w:rPr>
        <w:t>2</w:t>
      </w:r>
      <w:r w:rsidRPr="003910D2">
        <w:rPr>
          <w:rFonts w:asciiTheme="majorHAnsi" w:hAnsiTheme="majorHAnsi" w:cstheme="majorHAnsi"/>
        </w:rPr>
        <w:t xml:space="preserve"> ekvivalenta). </w:t>
      </w:r>
      <w:r w:rsidR="001C0E6E" w:rsidRPr="003910D2">
        <w:rPr>
          <w:rFonts w:asciiTheme="majorHAnsi" w:hAnsiTheme="majorHAnsi" w:cstheme="majorHAnsi"/>
        </w:rPr>
        <w:t>Druge učinke liberalizacije trgovine na okolje je namreč praktično nemogoče modelsko ovrednotiti, saj obstoječa modelska orodja teh učinkov ne modelirajo.</w:t>
      </w:r>
    </w:p>
    <w:p w14:paraId="4B3D3067" w14:textId="77777777" w:rsidR="004E2C8C" w:rsidRPr="003910D2" w:rsidRDefault="004E2C8C" w:rsidP="003725B8">
      <w:pPr>
        <w:pStyle w:val="Naslov3"/>
        <w:rPr>
          <w:rFonts w:asciiTheme="majorHAnsi" w:hAnsiTheme="majorHAnsi" w:cstheme="majorHAnsi"/>
        </w:rPr>
      </w:pPr>
      <w:bookmarkStart w:id="86" w:name="_Toc211421281"/>
      <w:r w:rsidRPr="003910D2">
        <w:rPr>
          <w:rFonts w:asciiTheme="majorHAnsi" w:hAnsiTheme="majorHAnsi" w:cstheme="majorHAnsi"/>
        </w:rPr>
        <w:t>Uporaba modela GTAP-E</w:t>
      </w:r>
      <w:bookmarkEnd w:id="86"/>
    </w:p>
    <w:p w14:paraId="34643CFB" w14:textId="70C87AEB" w:rsidR="004E2C8C" w:rsidRPr="003910D2" w:rsidRDefault="004E2C8C" w:rsidP="003725B8">
      <w:pPr>
        <w:rPr>
          <w:rFonts w:asciiTheme="majorHAnsi" w:hAnsiTheme="majorHAnsi" w:cstheme="majorHAnsi"/>
        </w:rPr>
      </w:pPr>
      <w:r w:rsidRPr="003910D2">
        <w:rPr>
          <w:rFonts w:asciiTheme="majorHAnsi" w:hAnsiTheme="majorHAnsi" w:cstheme="majorHAnsi"/>
        </w:rPr>
        <w:t>Energija je pomembna dobrina v številnih gospodarskih dejavnostih. Njena uporaba vpliva na okolje prek emisij CO</w:t>
      </w:r>
      <w:r w:rsidRPr="003910D2">
        <w:rPr>
          <w:rFonts w:asciiTheme="majorHAnsi" w:hAnsiTheme="majorHAnsi" w:cstheme="majorHAnsi"/>
          <w:vertAlign w:val="subscript"/>
        </w:rPr>
        <w:t>2</w:t>
      </w:r>
      <w:r w:rsidRPr="003910D2">
        <w:rPr>
          <w:rFonts w:asciiTheme="majorHAnsi" w:hAnsiTheme="majorHAnsi" w:cstheme="majorHAnsi"/>
        </w:rPr>
        <w:t xml:space="preserve"> in učinka tople grede. Modeliranje povezave med rabo energijo, gospodarstvom, okoljem in trgovino je pomemben cilj uporabne analize ekonomske politike. Vendar pa je bilo doslej modeliranje teh povezav v standardnem programu GTAP nepopolno. Razlog za to je, da substitucija virov energije, ki je ključni dejavnik v tej verigi povezav, v standardno specifikacijo GTAP modela ni bila vključena. Temeljni doprinos te različice modeliranja globalnega gospodarstva je torej v tem, da so proizvodne in </w:t>
      </w:r>
      <w:r w:rsidRPr="003910D2">
        <w:rPr>
          <w:rFonts w:asciiTheme="majorHAnsi" w:hAnsiTheme="majorHAnsi" w:cstheme="majorHAnsi"/>
        </w:rPr>
        <w:lastRenderedPageBreak/>
        <w:t>trgovinske relacije za posamezne sektorje dopolnjene s sektorsko specifično substitucijo med štirimi fosilnimi energenti (nafta, naftni derivati, premog in zemeljski plin) ter substitucijo med rabo energije in ostalimi proizvodnimi faktorji. Energenti vstopajo ne le v vmesno porabo v proizvodnji, temveč tudi v končno gospodinjstev in države. Poleg tega GTAP-E vključuje emisije ogljika iz fosilnih goriv, zadnja, revidirana različica modela GTAP-E pa omogoča tudi mehanizem za mednarodno trgovanje s temi emisijami.</w:t>
      </w:r>
    </w:p>
    <w:p w14:paraId="04843C82" w14:textId="77777777" w:rsidR="004E2C8C" w:rsidRPr="003910D2" w:rsidRDefault="004E2C8C" w:rsidP="003725B8">
      <w:pPr>
        <w:rPr>
          <w:rFonts w:asciiTheme="majorHAnsi" w:hAnsiTheme="majorHAnsi" w:cstheme="majorHAnsi"/>
        </w:rPr>
      </w:pPr>
    </w:p>
    <w:p w14:paraId="6011FA1A" w14:textId="77777777" w:rsidR="004E2C8C" w:rsidRPr="003910D2" w:rsidRDefault="004E2C8C" w:rsidP="003725B8">
      <w:pPr>
        <w:pStyle w:val="Naslov3"/>
        <w:rPr>
          <w:rFonts w:asciiTheme="majorHAnsi" w:hAnsiTheme="majorHAnsi" w:cstheme="majorHAnsi"/>
        </w:rPr>
      </w:pPr>
      <w:bookmarkStart w:id="87" w:name="_Toc211421282"/>
      <w:r w:rsidRPr="003910D2">
        <w:rPr>
          <w:rFonts w:asciiTheme="majorHAnsi" w:hAnsiTheme="majorHAnsi" w:cstheme="majorHAnsi"/>
        </w:rPr>
        <w:t>Učinki analiziranih scenarijev na izpuste CO</w:t>
      </w:r>
      <w:r w:rsidRPr="003910D2">
        <w:rPr>
          <w:rFonts w:asciiTheme="majorHAnsi" w:hAnsiTheme="majorHAnsi" w:cstheme="majorHAnsi"/>
          <w:vertAlign w:val="subscript"/>
        </w:rPr>
        <w:t>2</w:t>
      </w:r>
      <w:r w:rsidRPr="003910D2">
        <w:rPr>
          <w:rFonts w:asciiTheme="majorHAnsi" w:hAnsiTheme="majorHAnsi" w:cstheme="majorHAnsi"/>
        </w:rPr>
        <w:t xml:space="preserve"> v Sloveniji</w:t>
      </w:r>
      <w:bookmarkEnd w:id="87"/>
      <w:r w:rsidRPr="003910D2">
        <w:rPr>
          <w:rFonts w:asciiTheme="majorHAnsi" w:hAnsiTheme="majorHAnsi" w:cstheme="majorHAnsi"/>
        </w:rPr>
        <w:t xml:space="preserve"> </w:t>
      </w:r>
    </w:p>
    <w:p w14:paraId="150BA13B" w14:textId="0A86565D" w:rsidR="006E7EC8" w:rsidRPr="003910D2" w:rsidRDefault="003A2AA9" w:rsidP="003725B8">
      <w:pPr>
        <w:tabs>
          <w:tab w:val="left" w:pos="1276"/>
        </w:tabs>
        <w:rPr>
          <w:rFonts w:asciiTheme="majorHAnsi" w:hAnsiTheme="majorHAnsi" w:cstheme="majorHAnsi"/>
        </w:rPr>
      </w:pPr>
      <w:r w:rsidRPr="003910D2">
        <w:rPr>
          <w:rFonts w:asciiTheme="majorHAnsi" w:hAnsiTheme="majorHAnsi" w:cstheme="majorHAnsi"/>
        </w:rPr>
        <w:t xml:space="preserve">Po modelskih simulacijah bi trgovinski sporazum med EU in članicami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vplival na povečanje CO</w:t>
      </w:r>
      <w:r w:rsidRPr="003910D2">
        <w:rPr>
          <w:rFonts w:asciiTheme="majorHAnsi" w:hAnsiTheme="majorHAnsi" w:cstheme="majorHAnsi"/>
          <w:vertAlign w:val="subscript"/>
        </w:rPr>
        <w:t xml:space="preserve">2 </w:t>
      </w:r>
      <w:r w:rsidRPr="003910D2">
        <w:rPr>
          <w:rFonts w:asciiTheme="majorHAnsi" w:hAnsiTheme="majorHAnsi" w:cstheme="majorHAnsi"/>
        </w:rPr>
        <w:t xml:space="preserve">izpustov v Sloveniji v skladu </w:t>
      </w:r>
      <w:r w:rsidR="0015533B" w:rsidRPr="003910D2">
        <w:rPr>
          <w:rFonts w:asciiTheme="majorHAnsi" w:hAnsiTheme="majorHAnsi" w:cstheme="majorHAnsi"/>
        </w:rPr>
        <w:t xml:space="preserve">z učinki na gospodarsko aktivnost. V primeru scenarijev 1 do 4, ki prinašajo povečanje BDP </w:t>
      </w:r>
      <w:r w:rsidRPr="003910D2">
        <w:rPr>
          <w:rFonts w:asciiTheme="majorHAnsi" w:hAnsiTheme="majorHAnsi" w:cstheme="majorHAnsi"/>
        </w:rPr>
        <w:t xml:space="preserve">med </w:t>
      </w:r>
      <w:r w:rsidR="00B42BBF" w:rsidRPr="003910D2">
        <w:rPr>
          <w:rFonts w:asciiTheme="majorHAnsi" w:hAnsiTheme="majorHAnsi" w:cstheme="majorHAnsi"/>
        </w:rPr>
        <w:t>0</w:t>
      </w:r>
      <w:r w:rsidR="00DF33B8" w:rsidRPr="003910D2">
        <w:rPr>
          <w:rFonts w:asciiTheme="majorHAnsi" w:hAnsiTheme="majorHAnsi" w:cstheme="majorHAnsi"/>
        </w:rPr>
        <w:t>,</w:t>
      </w:r>
      <w:r w:rsidR="00B42BBF" w:rsidRPr="003910D2">
        <w:rPr>
          <w:rFonts w:asciiTheme="majorHAnsi" w:hAnsiTheme="majorHAnsi" w:cstheme="majorHAnsi"/>
        </w:rPr>
        <w:t>01 % in 0</w:t>
      </w:r>
      <w:r w:rsidR="00DF33B8" w:rsidRPr="003910D2">
        <w:rPr>
          <w:rFonts w:asciiTheme="majorHAnsi" w:hAnsiTheme="majorHAnsi" w:cstheme="majorHAnsi"/>
        </w:rPr>
        <w:t>,</w:t>
      </w:r>
      <w:r w:rsidR="00B42BBF" w:rsidRPr="003910D2">
        <w:rPr>
          <w:rFonts w:asciiTheme="majorHAnsi" w:hAnsiTheme="majorHAnsi" w:cstheme="majorHAnsi"/>
        </w:rPr>
        <w:t xml:space="preserve">09 % v scenarijih 1 do 4, bi se vsled sporazuma z državami </w:t>
      </w:r>
      <w:proofErr w:type="spellStart"/>
      <w:r w:rsidR="00B42BBF" w:rsidRPr="003910D2">
        <w:rPr>
          <w:rFonts w:asciiTheme="majorHAnsi" w:hAnsiTheme="majorHAnsi" w:cstheme="majorHAnsi"/>
        </w:rPr>
        <w:t>Mercosur</w:t>
      </w:r>
      <w:proofErr w:type="spellEnd"/>
      <w:r w:rsidR="00B42BBF" w:rsidRPr="003910D2">
        <w:rPr>
          <w:rFonts w:asciiTheme="majorHAnsi" w:hAnsiTheme="majorHAnsi" w:cstheme="majorHAnsi"/>
        </w:rPr>
        <w:t xml:space="preserve"> izpusti CO</w:t>
      </w:r>
      <w:r w:rsidR="00B42BBF" w:rsidRPr="003910D2">
        <w:rPr>
          <w:rFonts w:asciiTheme="majorHAnsi" w:hAnsiTheme="majorHAnsi" w:cstheme="majorHAnsi"/>
          <w:vertAlign w:val="subscript"/>
        </w:rPr>
        <w:t>2</w:t>
      </w:r>
      <w:r w:rsidR="00B42BBF" w:rsidRPr="003910D2">
        <w:rPr>
          <w:rFonts w:asciiTheme="majorHAnsi" w:hAnsiTheme="majorHAnsi" w:cstheme="majorHAnsi"/>
        </w:rPr>
        <w:t xml:space="preserve"> povečali za 0</w:t>
      </w:r>
      <w:r w:rsidR="00DF33B8" w:rsidRPr="003910D2">
        <w:rPr>
          <w:rFonts w:asciiTheme="majorHAnsi" w:hAnsiTheme="majorHAnsi" w:cstheme="majorHAnsi"/>
        </w:rPr>
        <w:t>,</w:t>
      </w:r>
      <w:r w:rsidR="00B42BBF" w:rsidRPr="003910D2">
        <w:rPr>
          <w:rFonts w:asciiTheme="majorHAnsi" w:hAnsiTheme="majorHAnsi" w:cstheme="majorHAnsi"/>
        </w:rPr>
        <w:t>02 % do 0</w:t>
      </w:r>
      <w:r w:rsidR="00DF33B8" w:rsidRPr="003910D2">
        <w:rPr>
          <w:rFonts w:asciiTheme="majorHAnsi" w:hAnsiTheme="majorHAnsi" w:cstheme="majorHAnsi"/>
        </w:rPr>
        <w:t>,</w:t>
      </w:r>
      <w:r w:rsidR="00B42BBF" w:rsidRPr="003910D2">
        <w:rPr>
          <w:rFonts w:asciiTheme="majorHAnsi" w:hAnsiTheme="majorHAnsi" w:cstheme="majorHAnsi"/>
        </w:rPr>
        <w:t>05 % (v desetih letih). Torej povečanje izpustov CO</w:t>
      </w:r>
      <w:r w:rsidR="00B42BBF" w:rsidRPr="003910D2">
        <w:rPr>
          <w:rFonts w:asciiTheme="majorHAnsi" w:hAnsiTheme="majorHAnsi" w:cstheme="majorHAnsi"/>
          <w:vertAlign w:val="subscript"/>
        </w:rPr>
        <w:t>2</w:t>
      </w:r>
      <w:r w:rsidR="00B42BBF" w:rsidRPr="003910D2">
        <w:rPr>
          <w:rFonts w:asciiTheme="majorHAnsi" w:hAnsiTheme="majorHAnsi" w:cstheme="majorHAnsi"/>
        </w:rPr>
        <w:t xml:space="preserve"> zaradi sporazuma z državami </w:t>
      </w:r>
      <w:proofErr w:type="spellStart"/>
      <w:r w:rsidR="00B42BBF" w:rsidRPr="003910D2">
        <w:rPr>
          <w:rFonts w:asciiTheme="majorHAnsi" w:hAnsiTheme="majorHAnsi" w:cstheme="majorHAnsi"/>
        </w:rPr>
        <w:t>Mercosur</w:t>
      </w:r>
      <w:proofErr w:type="spellEnd"/>
      <w:r w:rsidR="00B42BBF" w:rsidRPr="003910D2">
        <w:rPr>
          <w:rFonts w:asciiTheme="majorHAnsi" w:hAnsiTheme="majorHAnsi" w:cstheme="majorHAnsi"/>
        </w:rPr>
        <w:t xml:space="preserve"> bi bilo za približno polovico nižje od povečanja gospodarske aktivnosti, kar nakazuje na nizko </w:t>
      </w:r>
      <w:proofErr w:type="spellStart"/>
      <w:r w:rsidR="00B42BBF" w:rsidRPr="003910D2">
        <w:rPr>
          <w:rFonts w:asciiTheme="majorHAnsi" w:hAnsiTheme="majorHAnsi" w:cstheme="majorHAnsi"/>
        </w:rPr>
        <w:t>ogljično</w:t>
      </w:r>
      <w:proofErr w:type="spellEnd"/>
      <w:r w:rsidR="00B42BBF" w:rsidRPr="003910D2">
        <w:rPr>
          <w:rFonts w:asciiTheme="majorHAnsi" w:hAnsiTheme="majorHAnsi" w:cstheme="majorHAnsi"/>
        </w:rPr>
        <w:t xml:space="preserve"> intenzivnost panog, v katerih bi prišlo do povečanja proizvodnje zaradi sporazuma z državami </w:t>
      </w:r>
      <w:proofErr w:type="spellStart"/>
      <w:r w:rsidR="00B42BBF" w:rsidRPr="003910D2">
        <w:rPr>
          <w:rFonts w:asciiTheme="majorHAnsi" w:hAnsiTheme="majorHAnsi" w:cstheme="majorHAnsi"/>
        </w:rPr>
        <w:t>Mercosur</w:t>
      </w:r>
      <w:proofErr w:type="spellEnd"/>
      <w:r w:rsidR="00B42BBF" w:rsidRPr="003910D2">
        <w:rPr>
          <w:rFonts w:asciiTheme="majorHAnsi" w:hAnsiTheme="majorHAnsi" w:cstheme="majorHAnsi"/>
        </w:rPr>
        <w:t>.</w:t>
      </w:r>
    </w:p>
    <w:p w14:paraId="60B3B959" w14:textId="77777777" w:rsidR="006E7EC8" w:rsidRPr="003910D2" w:rsidRDefault="006E7EC8" w:rsidP="003725B8">
      <w:pPr>
        <w:tabs>
          <w:tab w:val="left" w:pos="1276"/>
        </w:tabs>
        <w:rPr>
          <w:rFonts w:asciiTheme="majorHAnsi" w:hAnsiTheme="majorHAnsi" w:cstheme="majorHAnsi"/>
        </w:rPr>
      </w:pPr>
    </w:p>
    <w:p w14:paraId="28FE33C8" w14:textId="0599BA3C" w:rsidR="00B42BBF" w:rsidRPr="003910D2" w:rsidRDefault="006E7EC8" w:rsidP="003725B8">
      <w:pPr>
        <w:tabs>
          <w:tab w:val="left" w:pos="1276"/>
        </w:tabs>
        <w:rPr>
          <w:rFonts w:asciiTheme="majorHAnsi" w:hAnsiTheme="majorHAnsi" w:cstheme="majorHAnsi"/>
        </w:rPr>
      </w:pPr>
      <w:r w:rsidRPr="003910D2">
        <w:rPr>
          <w:rFonts w:asciiTheme="majorHAnsi" w:hAnsiTheme="majorHAnsi" w:cstheme="majorHAnsi"/>
        </w:rPr>
        <w:t>V primeru scenarija 5, ki upošteva carinsko vojno, ki so jo zanetile ZDA, pa bi zaradi negativnega v</w:t>
      </w:r>
      <w:r w:rsidR="0002238B" w:rsidRPr="003910D2">
        <w:rPr>
          <w:rFonts w:asciiTheme="majorHAnsi" w:hAnsiTheme="majorHAnsi" w:cstheme="majorHAnsi"/>
        </w:rPr>
        <w:t>p</w:t>
      </w:r>
      <w:r w:rsidRPr="003910D2">
        <w:rPr>
          <w:rFonts w:asciiTheme="majorHAnsi" w:hAnsiTheme="majorHAnsi" w:cstheme="majorHAnsi"/>
        </w:rPr>
        <w:t>liva na BDP (za skoraj 1 % BDP v desetih letih) prišlo do adekvatnega zmanjšanja izpustov CO</w:t>
      </w:r>
      <w:r w:rsidRPr="003910D2">
        <w:rPr>
          <w:rFonts w:asciiTheme="majorHAnsi" w:hAnsiTheme="majorHAnsi" w:cstheme="majorHAnsi"/>
          <w:vertAlign w:val="subscript"/>
        </w:rPr>
        <w:t>2</w:t>
      </w:r>
      <w:r w:rsidRPr="003910D2">
        <w:rPr>
          <w:rFonts w:asciiTheme="majorHAnsi" w:hAnsiTheme="majorHAnsi" w:cstheme="majorHAnsi"/>
        </w:rPr>
        <w:t xml:space="preserve"> za dobrih 0</w:t>
      </w:r>
      <w:r w:rsidR="00DF33B8" w:rsidRPr="003910D2">
        <w:rPr>
          <w:rFonts w:asciiTheme="majorHAnsi" w:hAnsiTheme="majorHAnsi" w:cstheme="majorHAnsi"/>
        </w:rPr>
        <w:t>,</w:t>
      </w:r>
      <w:r w:rsidRPr="003910D2">
        <w:rPr>
          <w:rFonts w:asciiTheme="majorHAnsi" w:hAnsiTheme="majorHAnsi" w:cstheme="majorHAnsi"/>
        </w:rPr>
        <w:t>3 %.</w:t>
      </w:r>
    </w:p>
    <w:p w14:paraId="5BE9686E" w14:textId="77777777" w:rsidR="003A2AA9" w:rsidRPr="003910D2" w:rsidRDefault="003A2AA9" w:rsidP="003725B8">
      <w:pPr>
        <w:rPr>
          <w:rFonts w:asciiTheme="majorHAnsi" w:hAnsiTheme="majorHAnsi" w:cstheme="majorHAnsi"/>
        </w:rPr>
      </w:pPr>
    </w:p>
    <w:p w14:paraId="2821F914" w14:textId="3CD7B4F4" w:rsidR="004E2C8C" w:rsidRPr="003910D2" w:rsidRDefault="003A2AA9" w:rsidP="003725B8">
      <w:pPr>
        <w:rPr>
          <w:rFonts w:asciiTheme="majorHAnsi" w:hAnsiTheme="majorHAnsi" w:cstheme="majorHAnsi"/>
        </w:rPr>
      </w:pPr>
      <w:bookmarkStart w:id="88" w:name="_Toc211421317"/>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17</w:t>
      </w:r>
      <w:r w:rsidRPr="003910D2">
        <w:rPr>
          <w:rFonts w:asciiTheme="majorHAnsi" w:hAnsiTheme="majorHAnsi" w:cstheme="majorHAnsi"/>
        </w:rPr>
        <w:fldChar w:fldCharType="end"/>
      </w:r>
      <w:r w:rsidRPr="003910D2">
        <w:rPr>
          <w:rFonts w:asciiTheme="majorHAnsi" w:hAnsiTheme="majorHAnsi" w:cstheme="majorHAnsi"/>
          <w:iCs/>
        </w:rPr>
        <w:t xml:space="preserve">: </w:t>
      </w:r>
      <w:r w:rsidR="00B42BBF" w:rsidRPr="003910D2">
        <w:rPr>
          <w:rFonts w:asciiTheme="majorHAnsi" w:hAnsiTheme="majorHAnsi" w:cstheme="majorHAnsi"/>
        </w:rPr>
        <w:t xml:space="preserve">Ocena učinkov sporazuma EU – </w:t>
      </w:r>
      <w:proofErr w:type="spellStart"/>
      <w:r w:rsidR="00B42BBF" w:rsidRPr="003910D2">
        <w:rPr>
          <w:rFonts w:asciiTheme="majorHAnsi" w:hAnsiTheme="majorHAnsi" w:cstheme="majorHAnsi"/>
        </w:rPr>
        <w:t>Mercosur</w:t>
      </w:r>
      <w:proofErr w:type="spellEnd"/>
      <w:r w:rsidR="00B42BBF" w:rsidRPr="003910D2">
        <w:rPr>
          <w:rFonts w:asciiTheme="majorHAnsi" w:hAnsiTheme="majorHAnsi" w:cstheme="majorHAnsi"/>
        </w:rPr>
        <w:t xml:space="preserve"> na</w:t>
      </w:r>
      <w:r w:rsidR="004E2C8C" w:rsidRPr="003910D2">
        <w:rPr>
          <w:rFonts w:asciiTheme="majorHAnsi" w:hAnsiTheme="majorHAnsi" w:cstheme="majorHAnsi"/>
        </w:rPr>
        <w:t xml:space="preserve"> </w:t>
      </w:r>
      <w:r w:rsidR="00B42BBF" w:rsidRPr="003910D2">
        <w:rPr>
          <w:rFonts w:asciiTheme="majorHAnsi" w:hAnsiTheme="majorHAnsi" w:cstheme="majorHAnsi"/>
        </w:rPr>
        <w:t>izpuste</w:t>
      </w:r>
      <w:r w:rsidR="004E2C8C" w:rsidRPr="003910D2">
        <w:rPr>
          <w:rFonts w:asciiTheme="majorHAnsi" w:hAnsiTheme="majorHAnsi" w:cstheme="majorHAnsi"/>
        </w:rPr>
        <w:t xml:space="preserve"> ogljikovega dioksida (CO</w:t>
      </w:r>
      <w:r w:rsidR="004E2C8C" w:rsidRPr="003910D2">
        <w:rPr>
          <w:rFonts w:asciiTheme="majorHAnsi" w:hAnsiTheme="majorHAnsi" w:cstheme="majorHAnsi"/>
          <w:vertAlign w:val="subscript"/>
        </w:rPr>
        <w:t>2</w:t>
      </w:r>
      <w:r w:rsidR="004E2C8C" w:rsidRPr="003910D2">
        <w:rPr>
          <w:rFonts w:asciiTheme="majorHAnsi" w:hAnsiTheme="majorHAnsi" w:cstheme="majorHAnsi"/>
        </w:rPr>
        <w:t xml:space="preserve">) </w:t>
      </w:r>
      <w:r w:rsidR="00B42BBF" w:rsidRPr="003910D2">
        <w:rPr>
          <w:rFonts w:asciiTheme="majorHAnsi" w:hAnsiTheme="majorHAnsi" w:cstheme="majorHAnsi"/>
        </w:rPr>
        <w:t xml:space="preserve">v Sloveniji </w:t>
      </w:r>
      <w:r w:rsidR="004E2C8C" w:rsidRPr="003910D2">
        <w:rPr>
          <w:rFonts w:asciiTheme="majorHAnsi" w:hAnsiTheme="majorHAnsi" w:cstheme="majorHAnsi"/>
        </w:rPr>
        <w:t>po energentih</w:t>
      </w:r>
      <w:r w:rsidR="00B42BBF" w:rsidRPr="003910D2">
        <w:rPr>
          <w:rFonts w:asciiTheme="majorHAnsi" w:hAnsiTheme="majorHAnsi" w:cstheme="majorHAnsi"/>
        </w:rPr>
        <w:t xml:space="preserve"> (</w:t>
      </w:r>
      <w:r w:rsidR="003725B8">
        <w:rPr>
          <w:rFonts w:asciiTheme="majorHAnsi" w:hAnsiTheme="majorHAnsi" w:cstheme="majorHAnsi"/>
        </w:rPr>
        <w:t>v odstotkih</w:t>
      </w:r>
      <w:r w:rsidR="00B42BBF" w:rsidRPr="003910D2">
        <w:rPr>
          <w:rFonts w:asciiTheme="majorHAnsi" w:hAnsiTheme="majorHAnsi" w:cstheme="majorHAnsi"/>
        </w:rPr>
        <w:t>)</w:t>
      </w:r>
      <w:bookmarkEnd w:id="88"/>
    </w:p>
    <w:tbl>
      <w:tblPr>
        <w:tblStyle w:val="Tabelamrea"/>
        <w:tblW w:w="0" w:type="auto"/>
        <w:tblLook w:val="04A0" w:firstRow="1" w:lastRow="0" w:firstColumn="1" w:lastColumn="0" w:noHBand="0" w:noVBand="1"/>
        <w:tblCaption w:val="Tabela scenarijev 1-5"/>
      </w:tblPr>
      <w:tblGrid>
        <w:gridCol w:w="1650"/>
        <w:gridCol w:w="1425"/>
        <w:gridCol w:w="1426"/>
        <w:gridCol w:w="1426"/>
        <w:gridCol w:w="1426"/>
        <w:gridCol w:w="1426"/>
      </w:tblGrid>
      <w:tr w:rsidR="004E2C8C" w:rsidRPr="003910D2" w14:paraId="059E4927" w14:textId="77777777" w:rsidTr="00DB52F8">
        <w:tc>
          <w:tcPr>
            <w:tcW w:w="1696" w:type="dxa"/>
          </w:tcPr>
          <w:p w14:paraId="3A5D3F7F" w14:textId="77777777" w:rsidR="004E2C8C" w:rsidRPr="003910D2" w:rsidRDefault="004E2C8C" w:rsidP="003725B8">
            <w:pPr>
              <w:rPr>
                <w:rFonts w:asciiTheme="majorHAnsi" w:hAnsiTheme="majorHAnsi" w:cstheme="majorHAnsi"/>
              </w:rPr>
            </w:pPr>
          </w:p>
        </w:tc>
        <w:tc>
          <w:tcPr>
            <w:tcW w:w="1464" w:type="dxa"/>
            <w:vAlign w:val="center"/>
          </w:tcPr>
          <w:p w14:paraId="2659ACB3"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Scenarij 1</w:t>
            </w:r>
          </w:p>
        </w:tc>
        <w:tc>
          <w:tcPr>
            <w:tcW w:w="1464" w:type="dxa"/>
            <w:vAlign w:val="center"/>
          </w:tcPr>
          <w:p w14:paraId="59432664"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Scenarij 2</w:t>
            </w:r>
          </w:p>
        </w:tc>
        <w:tc>
          <w:tcPr>
            <w:tcW w:w="1464" w:type="dxa"/>
            <w:vAlign w:val="center"/>
          </w:tcPr>
          <w:p w14:paraId="0024C298"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Scenarij 3</w:t>
            </w:r>
          </w:p>
        </w:tc>
        <w:tc>
          <w:tcPr>
            <w:tcW w:w="1464" w:type="dxa"/>
            <w:vAlign w:val="center"/>
          </w:tcPr>
          <w:p w14:paraId="1D49E2CA"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Scenarij 4</w:t>
            </w:r>
          </w:p>
        </w:tc>
        <w:tc>
          <w:tcPr>
            <w:tcW w:w="1464" w:type="dxa"/>
            <w:vAlign w:val="center"/>
          </w:tcPr>
          <w:p w14:paraId="368E213F"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Scenarij 5</w:t>
            </w:r>
          </w:p>
        </w:tc>
      </w:tr>
      <w:tr w:rsidR="004E2C8C" w:rsidRPr="003910D2" w14:paraId="64849B67" w14:textId="77777777" w:rsidTr="00DB52F8">
        <w:tc>
          <w:tcPr>
            <w:tcW w:w="1696" w:type="dxa"/>
          </w:tcPr>
          <w:p w14:paraId="246919C9"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Nafta</w:t>
            </w:r>
          </w:p>
        </w:tc>
        <w:tc>
          <w:tcPr>
            <w:tcW w:w="1464" w:type="dxa"/>
            <w:vAlign w:val="center"/>
          </w:tcPr>
          <w:p w14:paraId="6F0F0BD5" w14:textId="56B08A2B"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07</w:t>
            </w:r>
          </w:p>
        </w:tc>
        <w:tc>
          <w:tcPr>
            <w:tcW w:w="1464" w:type="dxa"/>
            <w:vAlign w:val="center"/>
          </w:tcPr>
          <w:p w14:paraId="2F45E616" w14:textId="2984E7C4"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07</w:t>
            </w:r>
          </w:p>
        </w:tc>
        <w:tc>
          <w:tcPr>
            <w:tcW w:w="1464" w:type="dxa"/>
            <w:vAlign w:val="center"/>
          </w:tcPr>
          <w:p w14:paraId="2798AFA3" w14:textId="4DA0189A"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06</w:t>
            </w:r>
          </w:p>
        </w:tc>
        <w:tc>
          <w:tcPr>
            <w:tcW w:w="1464" w:type="dxa"/>
            <w:vAlign w:val="center"/>
          </w:tcPr>
          <w:p w14:paraId="2796CB4B" w14:textId="5744338A"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04</w:t>
            </w:r>
          </w:p>
        </w:tc>
        <w:tc>
          <w:tcPr>
            <w:tcW w:w="1464" w:type="dxa"/>
            <w:vAlign w:val="center"/>
          </w:tcPr>
          <w:p w14:paraId="5F01D63C" w14:textId="5A89448B" w:rsidR="004E2C8C" w:rsidRPr="003910D2" w:rsidRDefault="004E2C8C" w:rsidP="003725B8">
            <w:pPr>
              <w:rPr>
                <w:rFonts w:asciiTheme="majorHAnsi" w:hAnsiTheme="majorHAnsi" w:cstheme="majorHAnsi"/>
              </w:rPr>
            </w:pPr>
            <w:r w:rsidRPr="003910D2">
              <w:rPr>
                <w:rFonts w:asciiTheme="majorHAnsi" w:hAnsiTheme="majorHAnsi" w:cstheme="majorHAnsi"/>
              </w:rPr>
              <w:t xml:space="preserve"> 0</w:t>
            </w:r>
            <w:r w:rsidR="00DF33B8" w:rsidRPr="003910D2">
              <w:rPr>
                <w:rFonts w:asciiTheme="majorHAnsi" w:hAnsiTheme="majorHAnsi" w:cstheme="majorHAnsi"/>
              </w:rPr>
              <w:t>,</w:t>
            </w:r>
            <w:r w:rsidRPr="003910D2">
              <w:rPr>
                <w:rFonts w:asciiTheme="majorHAnsi" w:hAnsiTheme="majorHAnsi" w:cstheme="majorHAnsi"/>
              </w:rPr>
              <w:t>20</w:t>
            </w:r>
          </w:p>
        </w:tc>
      </w:tr>
      <w:tr w:rsidR="004E2C8C" w:rsidRPr="003910D2" w14:paraId="0334C3DC" w14:textId="77777777" w:rsidTr="00DB52F8">
        <w:tc>
          <w:tcPr>
            <w:tcW w:w="1696" w:type="dxa"/>
          </w:tcPr>
          <w:p w14:paraId="4E4AB5EE"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Naftni derivati</w:t>
            </w:r>
          </w:p>
        </w:tc>
        <w:tc>
          <w:tcPr>
            <w:tcW w:w="1464" w:type="dxa"/>
            <w:vAlign w:val="center"/>
          </w:tcPr>
          <w:p w14:paraId="23323A70" w14:textId="20DEFB00"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04</w:t>
            </w:r>
          </w:p>
        </w:tc>
        <w:tc>
          <w:tcPr>
            <w:tcW w:w="1464" w:type="dxa"/>
            <w:vAlign w:val="center"/>
          </w:tcPr>
          <w:p w14:paraId="58F89F65" w14:textId="073F9682"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00</w:t>
            </w:r>
          </w:p>
        </w:tc>
        <w:tc>
          <w:tcPr>
            <w:tcW w:w="1464" w:type="dxa"/>
            <w:vAlign w:val="center"/>
          </w:tcPr>
          <w:p w14:paraId="5507D52F" w14:textId="4C316637"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02</w:t>
            </w:r>
          </w:p>
        </w:tc>
        <w:tc>
          <w:tcPr>
            <w:tcW w:w="1464" w:type="dxa"/>
            <w:vAlign w:val="center"/>
          </w:tcPr>
          <w:p w14:paraId="288A50B4" w14:textId="76A1CE9E"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5D46E10E" w14:textId="315769F5"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38</w:t>
            </w:r>
          </w:p>
        </w:tc>
      </w:tr>
      <w:tr w:rsidR="004E2C8C" w:rsidRPr="003910D2" w14:paraId="3C38B2AD" w14:textId="77777777" w:rsidTr="00DB52F8">
        <w:tc>
          <w:tcPr>
            <w:tcW w:w="1696" w:type="dxa"/>
          </w:tcPr>
          <w:p w14:paraId="1A4A865F"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Premog</w:t>
            </w:r>
          </w:p>
        </w:tc>
        <w:tc>
          <w:tcPr>
            <w:tcW w:w="1464" w:type="dxa"/>
            <w:vAlign w:val="center"/>
          </w:tcPr>
          <w:p w14:paraId="3811ADE0" w14:textId="735EE087"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1948402C" w14:textId="24784C3B"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02</w:t>
            </w:r>
          </w:p>
        </w:tc>
        <w:tc>
          <w:tcPr>
            <w:tcW w:w="1464" w:type="dxa"/>
            <w:vAlign w:val="center"/>
          </w:tcPr>
          <w:p w14:paraId="03D28AA4" w14:textId="4E198745"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3F1D60F6" w14:textId="46BCED1A"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05</w:t>
            </w:r>
          </w:p>
        </w:tc>
        <w:tc>
          <w:tcPr>
            <w:tcW w:w="1464" w:type="dxa"/>
            <w:vAlign w:val="center"/>
          </w:tcPr>
          <w:p w14:paraId="651D9DB9" w14:textId="436EEA5B"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38</w:t>
            </w:r>
          </w:p>
        </w:tc>
      </w:tr>
      <w:tr w:rsidR="004E2C8C" w:rsidRPr="003910D2" w14:paraId="413AAD2B" w14:textId="77777777" w:rsidTr="00DB52F8">
        <w:tc>
          <w:tcPr>
            <w:tcW w:w="1696" w:type="dxa"/>
          </w:tcPr>
          <w:p w14:paraId="662B62F9"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Zemeljski plin</w:t>
            </w:r>
          </w:p>
        </w:tc>
        <w:tc>
          <w:tcPr>
            <w:tcW w:w="1464" w:type="dxa"/>
            <w:vAlign w:val="center"/>
          </w:tcPr>
          <w:p w14:paraId="2980D947" w14:textId="4F7253AE"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09</w:t>
            </w:r>
          </w:p>
        </w:tc>
        <w:tc>
          <w:tcPr>
            <w:tcW w:w="1464" w:type="dxa"/>
            <w:vAlign w:val="center"/>
          </w:tcPr>
          <w:p w14:paraId="4F1C4512" w14:textId="75092147"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0A9299EF" w14:textId="35FBE2F4"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06</w:t>
            </w:r>
          </w:p>
        </w:tc>
        <w:tc>
          <w:tcPr>
            <w:tcW w:w="1464" w:type="dxa"/>
            <w:vAlign w:val="center"/>
          </w:tcPr>
          <w:p w14:paraId="352829DC" w14:textId="46790ADC"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11</w:t>
            </w:r>
          </w:p>
        </w:tc>
        <w:tc>
          <w:tcPr>
            <w:tcW w:w="1464" w:type="dxa"/>
            <w:vAlign w:val="center"/>
          </w:tcPr>
          <w:p w14:paraId="60DAB410" w14:textId="6D6866B8"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r>
      <w:tr w:rsidR="004E2C8C" w:rsidRPr="003910D2" w14:paraId="100B1A97" w14:textId="77777777" w:rsidTr="00675D6C">
        <w:tc>
          <w:tcPr>
            <w:tcW w:w="1696" w:type="dxa"/>
            <w:shd w:val="clear" w:color="auto" w:fill="B8CCE4" w:themeFill="accent1" w:themeFillTint="66"/>
          </w:tcPr>
          <w:p w14:paraId="03121EEB" w14:textId="77777777" w:rsidR="004E2C8C" w:rsidRPr="003910D2" w:rsidRDefault="004E2C8C" w:rsidP="003725B8">
            <w:pPr>
              <w:rPr>
                <w:rFonts w:asciiTheme="majorHAnsi" w:hAnsiTheme="majorHAnsi" w:cstheme="majorHAnsi"/>
              </w:rPr>
            </w:pPr>
            <w:r w:rsidRPr="003910D2">
              <w:rPr>
                <w:rFonts w:asciiTheme="majorHAnsi" w:hAnsiTheme="majorHAnsi" w:cstheme="majorHAnsi"/>
              </w:rPr>
              <w:t>Skupen dvig</w:t>
            </w:r>
          </w:p>
        </w:tc>
        <w:tc>
          <w:tcPr>
            <w:tcW w:w="1464" w:type="dxa"/>
            <w:shd w:val="clear" w:color="auto" w:fill="B8CCE4" w:themeFill="accent1" w:themeFillTint="66"/>
            <w:vAlign w:val="center"/>
          </w:tcPr>
          <w:p w14:paraId="6938DE1B" w14:textId="109F753C"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05</w:t>
            </w:r>
          </w:p>
        </w:tc>
        <w:tc>
          <w:tcPr>
            <w:tcW w:w="1464" w:type="dxa"/>
            <w:shd w:val="clear" w:color="auto" w:fill="B8CCE4" w:themeFill="accent1" w:themeFillTint="66"/>
            <w:vAlign w:val="center"/>
          </w:tcPr>
          <w:p w14:paraId="45ADAF9E" w14:textId="3B11E1C4"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02</w:t>
            </w:r>
          </w:p>
        </w:tc>
        <w:tc>
          <w:tcPr>
            <w:tcW w:w="1464" w:type="dxa"/>
            <w:shd w:val="clear" w:color="auto" w:fill="B8CCE4" w:themeFill="accent1" w:themeFillTint="66"/>
            <w:vAlign w:val="center"/>
          </w:tcPr>
          <w:p w14:paraId="333709E7" w14:textId="3212E962"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shd w:val="clear" w:color="auto" w:fill="B8CCE4" w:themeFill="accent1" w:themeFillTint="66"/>
            <w:vAlign w:val="center"/>
          </w:tcPr>
          <w:p w14:paraId="6183C406" w14:textId="27136514"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05</w:t>
            </w:r>
          </w:p>
        </w:tc>
        <w:tc>
          <w:tcPr>
            <w:tcW w:w="1464" w:type="dxa"/>
            <w:shd w:val="clear" w:color="auto" w:fill="B8CCE4" w:themeFill="accent1" w:themeFillTint="66"/>
            <w:vAlign w:val="center"/>
          </w:tcPr>
          <w:p w14:paraId="1704039B" w14:textId="2452A54D" w:rsidR="004E2C8C" w:rsidRPr="003910D2" w:rsidRDefault="004E2C8C" w:rsidP="003725B8">
            <w:pP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33</w:t>
            </w:r>
          </w:p>
        </w:tc>
      </w:tr>
    </w:tbl>
    <w:p w14:paraId="1507DF0F" w14:textId="4BB2651B" w:rsidR="004E2C8C" w:rsidRPr="003910D2" w:rsidRDefault="00675D6C" w:rsidP="003725B8">
      <w:pPr>
        <w:rPr>
          <w:rFonts w:asciiTheme="majorHAnsi" w:hAnsiTheme="majorHAnsi" w:cstheme="majorHAnsi"/>
          <w:sz w:val="20"/>
          <w:szCs w:val="20"/>
        </w:rPr>
      </w:pPr>
      <w:r w:rsidRPr="003910D2">
        <w:rPr>
          <w:rFonts w:asciiTheme="majorHAnsi" w:hAnsiTheme="majorHAnsi" w:cstheme="majorHAnsi"/>
          <w:sz w:val="20"/>
          <w:szCs w:val="20"/>
        </w:rPr>
        <w:t xml:space="preserve"> </w:t>
      </w:r>
      <w:r w:rsidR="004E2C8C" w:rsidRPr="003910D2">
        <w:rPr>
          <w:rFonts w:asciiTheme="majorHAnsi" w:hAnsiTheme="majorHAnsi" w:cstheme="majorHAnsi"/>
          <w:sz w:val="20"/>
          <w:szCs w:val="20"/>
        </w:rPr>
        <w:t xml:space="preserve">Vir: </w:t>
      </w:r>
      <w:proofErr w:type="spellStart"/>
      <w:r w:rsidR="004E2C8C" w:rsidRPr="003910D2">
        <w:rPr>
          <w:rFonts w:asciiTheme="majorHAnsi" w:hAnsiTheme="majorHAnsi" w:cstheme="majorHAnsi"/>
          <w:sz w:val="20"/>
          <w:szCs w:val="20"/>
        </w:rPr>
        <w:t>GTAPe</w:t>
      </w:r>
      <w:proofErr w:type="spellEnd"/>
      <w:r w:rsidR="004E2C8C" w:rsidRPr="003910D2">
        <w:rPr>
          <w:rFonts w:asciiTheme="majorHAnsi" w:hAnsiTheme="majorHAnsi" w:cstheme="majorHAnsi"/>
          <w:sz w:val="20"/>
          <w:szCs w:val="20"/>
        </w:rPr>
        <w:t xml:space="preserve"> 11, lastne simulacije</w:t>
      </w:r>
    </w:p>
    <w:p w14:paraId="6A0511DF" w14:textId="07BC1D83" w:rsidR="004E2C8C" w:rsidRPr="003910D2" w:rsidRDefault="004E2C8C" w:rsidP="003725B8">
      <w:pPr>
        <w:rPr>
          <w:rFonts w:asciiTheme="majorHAnsi" w:hAnsiTheme="majorHAnsi" w:cstheme="majorHAnsi"/>
        </w:rPr>
      </w:pPr>
    </w:p>
    <w:p w14:paraId="78484D73" w14:textId="77777777" w:rsidR="00930530" w:rsidRPr="003910D2" w:rsidRDefault="00930530" w:rsidP="003725B8">
      <w:pPr>
        <w:rPr>
          <w:rFonts w:asciiTheme="majorHAnsi" w:hAnsiTheme="majorHAnsi" w:cstheme="majorHAnsi"/>
        </w:rPr>
      </w:pPr>
    </w:p>
    <w:p w14:paraId="0FEDD7A3" w14:textId="7042D2A4" w:rsidR="00593F1C" w:rsidRPr="003910D2" w:rsidRDefault="00593F1C" w:rsidP="003725B8">
      <w:pPr>
        <w:pStyle w:val="Naslov2"/>
        <w:rPr>
          <w:rFonts w:cstheme="majorHAnsi"/>
        </w:rPr>
      </w:pPr>
      <w:bookmarkStart w:id="89" w:name="_Toc211421283"/>
      <w:r w:rsidRPr="003910D2">
        <w:rPr>
          <w:rFonts w:cstheme="majorHAnsi"/>
        </w:rPr>
        <w:t xml:space="preserve">Ostali učinki sporazuma </w:t>
      </w:r>
      <w:proofErr w:type="spellStart"/>
      <w:r w:rsidRPr="003910D2">
        <w:rPr>
          <w:rFonts w:cstheme="majorHAnsi"/>
        </w:rPr>
        <w:t>Mercosur</w:t>
      </w:r>
      <w:bookmarkEnd w:id="89"/>
      <w:proofErr w:type="spellEnd"/>
    </w:p>
    <w:p w14:paraId="03E8F020" w14:textId="3AC52000" w:rsidR="00354122" w:rsidRPr="003910D2" w:rsidRDefault="00354122" w:rsidP="003725B8">
      <w:pPr>
        <w:pStyle w:val="Naslov3"/>
        <w:rPr>
          <w:rFonts w:asciiTheme="majorHAnsi" w:hAnsiTheme="majorHAnsi" w:cstheme="majorHAnsi"/>
        </w:rPr>
      </w:pPr>
      <w:bookmarkStart w:id="90" w:name="_Toc211421284"/>
      <w:r w:rsidRPr="003910D2">
        <w:rPr>
          <w:rFonts w:asciiTheme="majorHAnsi" w:hAnsiTheme="majorHAnsi" w:cstheme="majorHAnsi"/>
        </w:rPr>
        <w:t xml:space="preserve">Ostali, </w:t>
      </w:r>
      <w:proofErr w:type="spellStart"/>
      <w:r w:rsidRPr="003910D2">
        <w:rPr>
          <w:rFonts w:asciiTheme="majorHAnsi" w:hAnsiTheme="majorHAnsi" w:cstheme="majorHAnsi"/>
        </w:rPr>
        <w:t>nekvantificirani</w:t>
      </w:r>
      <w:proofErr w:type="spellEnd"/>
      <w:r w:rsidRPr="003910D2">
        <w:rPr>
          <w:rFonts w:asciiTheme="majorHAnsi" w:hAnsiTheme="majorHAnsi" w:cstheme="majorHAnsi"/>
        </w:rPr>
        <w:t xml:space="preserve"> učinki sporazuma</w:t>
      </w:r>
      <w:bookmarkEnd w:id="90"/>
    </w:p>
    <w:p w14:paraId="1AF4235D" w14:textId="64C163A7" w:rsidR="00377BD3" w:rsidRPr="003910D2" w:rsidRDefault="00593F1C" w:rsidP="003725B8">
      <w:pPr>
        <w:pStyle w:val="ds-markdown-paragraph"/>
        <w:rPr>
          <w:rFonts w:asciiTheme="majorHAnsi" w:hAnsiTheme="majorHAnsi" w:cstheme="majorHAnsi"/>
        </w:rPr>
      </w:pPr>
      <w:r w:rsidRPr="003910D2">
        <w:rPr>
          <w:rFonts w:asciiTheme="majorHAnsi" w:hAnsiTheme="majorHAnsi" w:cstheme="majorHAnsi"/>
        </w:rPr>
        <w:t xml:space="preserve">Poleg liberalizacije blagovne trgovine, katere učinke smo s pomočjo simulacij analizirali zgoraj, pa </w:t>
      </w:r>
      <w:r w:rsidR="00354122" w:rsidRPr="003910D2">
        <w:rPr>
          <w:rFonts w:asciiTheme="majorHAnsi" w:hAnsiTheme="majorHAnsi" w:cstheme="majorHAnsi"/>
        </w:rPr>
        <w:t>s</w:t>
      </w:r>
      <w:r w:rsidRPr="003910D2">
        <w:rPr>
          <w:rFonts w:asciiTheme="majorHAnsi" w:hAnsiTheme="majorHAnsi" w:cstheme="majorHAnsi"/>
        </w:rPr>
        <w:t xml:space="preserve">porazum predvideva tudi </w:t>
      </w:r>
      <w:r w:rsidRPr="003910D2">
        <w:rPr>
          <w:rFonts w:asciiTheme="majorHAnsi" w:hAnsiTheme="majorHAnsi" w:cstheme="majorHAnsi"/>
          <w:b/>
          <w:bCs/>
        </w:rPr>
        <w:t>liberalizacijo trgovine s storitvami</w:t>
      </w:r>
      <w:r w:rsidRPr="003910D2">
        <w:rPr>
          <w:rFonts w:asciiTheme="majorHAnsi" w:hAnsiTheme="majorHAnsi" w:cstheme="majorHAnsi"/>
        </w:rPr>
        <w:t xml:space="preserve"> skozi: </w:t>
      </w:r>
      <w:r w:rsidRPr="003910D2">
        <w:rPr>
          <w:rStyle w:val="Krepko"/>
          <w:rFonts w:asciiTheme="majorHAnsi" w:eastAsiaTheme="majorEastAsia" w:hAnsiTheme="majorHAnsi" w:cstheme="majorHAnsi"/>
        </w:rPr>
        <w:t>(i) dostop do trgov</w:t>
      </w:r>
      <w:r w:rsidRPr="003910D2">
        <w:rPr>
          <w:rFonts w:asciiTheme="majorHAnsi" w:hAnsiTheme="majorHAnsi" w:cstheme="majorHAnsi"/>
        </w:rPr>
        <w:t xml:space="preserve"> – </w:t>
      </w:r>
      <w:r w:rsidR="00377BD3" w:rsidRPr="003910D2">
        <w:rPr>
          <w:rFonts w:asciiTheme="majorHAnsi" w:hAnsiTheme="majorHAnsi" w:cstheme="majorHAnsi"/>
        </w:rPr>
        <w:t>p</w:t>
      </w:r>
      <w:r w:rsidRPr="003910D2">
        <w:rPr>
          <w:rFonts w:asciiTheme="majorHAnsi" w:hAnsiTheme="majorHAnsi" w:cstheme="majorHAnsi"/>
        </w:rPr>
        <w:t xml:space="preserve">odjetja iz EU in </w:t>
      </w:r>
      <w:r w:rsidR="00354122" w:rsidRPr="003910D2">
        <w:rPr>
          <w:rFonts w:asciiTheme="majorHAnsi" w:hAnsiTheme="majorHAnsi" w:cstheme="majorHAnsi"/>
        </w:rPr>
        <w:t xml:space="preserve">držav </w:t>
      </w:r>
      <w:proofErr w:type="spellStart"/>
      <w:r w:rsidR="00354122" w:rsidRPr="003910D2">
        <w:rPr>
          <w:rFonts w:asciiTheme="majorHAnsi" w:hAnsiTheme="majorHAnsi" w:cstheme="majorHAnsi"/>
        </w:rPr>
        <w:t>Mercosur</w:t>
      </w:r>
      <w:proofErr w:type="spellEnd"/>
      <w:r w:rsidR="00354122" w:rsidRPr="003910D2">
        <w:rPr>
          <w:rFonts w:asciiTheme="majorHAnsi" w:hAnsiTheme="majorHAnsi" w:cstheme="majorHAnsi"/>
        </w:rPr>
        <w:t xml:space="preserve"> </w:t>
      </w:r>
      <w:r w:rsidRPr="003910D2">
        <w:rPr>
          <w:rFonts w:asciiTheme="majorHAnsi" w:hAnsiTheme="majorHAnsi" w:cstheme="majorHAnsi"/>
        </w:rPr>
        <w:t xml:space="preserve">lahko lažje ponujajo storitve, kot so finančne, telekomunikacijske, prometne in </w:t>
      </w:r>
      <w:r w:rsidR="00A61CFB" w:rsidRPr="003910D2">
        <w:rPr>
          <w:rFonts w:asciiTheme="majorHAnsi" w:hAnsiTheme="majorHAnsi" w:cstheme="majorHAnsi"/>
        </w:rPr>
        <w:t xml:space="preserve">strokovne </w:t>
      </w:r>
      <w:r w:rsidRPr="003910D2">
        <w:rPr>
          <w:rFonts w:asciiTheme="majorHAnsi" w:hAnsiTheme="majorHAnsi" w:cstheme="majorHAnsi"/>
        </w:rPr>
        <w:t xml:space="preserve">storitve, (ii) enakopravnost, s katero se bo zmanjšala (odpravila) diskriminacija tujih ponudnikov storitev na lokalnih trgih in omogočil lažji dostop do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trgov za EU ponudnike, (iii) rast </w:t>
      </w:r>
      <w:r w:rsidR="00770B2B" w:rsidRPr="003910D2">
        <w:rPr>
          <w:rFonts w:asciiTheme="majorHAnsi" w:hAnsiTheme="majorHAnsi" w:cstheme="majorHAnsi"/>
        </w:rPr>
        <w:t>digitalne trgovine</w:t>
      </w:r>
      <w:r w:rsidRPr="003910D2">
        <w:rPr>
          <w:rFonts w:asciiTheme="majorHAnsi" w:hAnsiTheme="majorHAnsi" w:cstheme="majorHAnsi"/>
        </w:rPr>
        <w:t xml:space="preserve">, (iv) spodbujanje </w:t>
      </w:r>
      <w:r w:rsidR="007E0DE4" w:rsidRPr="003910D2">
        <w:rPr>
          <w:rFonts w:asciiTheme="majorHAnsi" w:hAnsiTheme="majorHAnsi" w:cstheme="majorHAnsi"/>
        </w:rPr>
        <w:t xml:space="preserve">gibanja </w:t>
      </w:r>
      <w:r w:rsidR="008B5173" w:rsidRPr="003910D2">
        <w:rPr>
          <w:rFonts w:asciiTheme="majorHAnsi" w:hAnsiTheme="majorHAnsi" w:cstheme="majorHAnsi"/>
        </w:rPr>
        <w:t xml:space="preserve">fizičnih oseb za poslovne namene </w:t>
      </w:r>
      <w:r w:rsidRPr="003910D2">
        <w:rPr>
          <w:rFonts w:asciiTheme="majorHAnsi" w:hAnsiTheme="majorHAnsi" w:cstheme="majorHAnsi"/>
        </w:rPr>
        <w:t xml:space="preserve">med obema trgoma z olajšanjem </w:t>
      </w:r>
      <w:r w:rsidRPr="003910D2">
        <w:rPr>
          <w:rFonts w:asciiTheme="majorHAnsi" w:hAnsiTheme="majorHAnsi" w:cstheme="majorHAnsi"/>
        </w:rPr>
        <w:lastRenderedPageBreak/>
        <w:t xml:space="preserve">začasnega dela </w:t>
      </w:r>
      <w:r w:rsidR="008B5173" w:rsidRPr="003910D2">
        <w:rPr>
          <w:rFonts w:asciiTheme="majorHAnsi" w:hAnsiTheme="majorHAnsi" w:cstheme="majorHAnsi"/>
        </w:rPr>
        <w:t>strokovnjakov in direktorjev</w:t>
      </w:r>
      <w:r w:rsidRPr="003910D2">
        <w:rPr>
          <w:rFonts w:asciiTheme="majorHAnsi" w:hAnsiTheme="majorHAnsi" w:cstheme="majorHAnsi"/>
        </w:rPr>
        <w:t xml:space="preserve"> brez vpliva na siceršn</w:t>
      </w:r>
      <w:r w:rsidR="00377BD3" w:rsidRPr="003910D2">
        <w:rPr>
          <w:rFonts w:asciiTheme="majorHAnsi" w:hAnsiTheme="majorHAnsi" w:cstheme="majorHAnsi"/>
        </w:rPr>
        <w:t>j</w:t>
      </w:r>
      <w:r w:rsidRPr="003910D2">
        <w:rPr>
          <w:rFonts w:asciiTheme="majorHAnsi" w:hAnsiTheme="majorHAnsi" w:cstheme="majorHAnsi"/>
        </w:rPr>
        <w:t xml:space="preserve">o vizumsko politiko in (v) </w:t>
      </w:r>
      <w:r w:rsidR="008B5173" w:rsidRPr="003910D2">
        <w:rPr>
          <w:rFonts w:asciiTheme="majorHAnsi" w:hAnsiTheme="majorHAnsi" w:cstheme="majorHAnsi"/>
        </w:rPr>
        <w:t>us</w:t>
      </w:r>
      <w:r w:rsidR="00F075DB" w:rsidRPr="003910D2">
        <w:rPr>
          <w:rFonts w:asciiTheme="majorHAnsi" w:hAnsiTheme="majorHAnsi" w:cstheme="majorHAnsi"/>
        </w:rPr>
        <w:t>k</w:t>
      </w:r>
      <w:r w:rsidR="008B5173" w:rsidRPr="003910D2">
        <w:rPr>
          <w:rFonts w:asciiTheme="majorHAnsi" w:hAnsiTheme="majorHAnsi" w:cstheme="majorHAnsi"/>
        </w:rPr>
        <w:t xml:space="preserve">laditev </w:t>
      </w:r>
      <w:r w:rsidR="00DF33B8" w:rsidRPr="003910D2">
        <w:rPr>
          <w:rFonts w:asciiTheme="majorHAnsi" w:hAnsiTheme="majorHAnsi" w:cstheme="majorHAnsi"/>
        </w:rPr>
        <w:t>domače zakonodaje</w:t>
      </w:r>
      <w:r w:rsidR="00CE28B7" w:rsidRPr="003910D2">
        <w:rPr>
          <w:rFonts w:asciiTheme="majorHAnsi" w:hAnsiTheme="majorHAnsi" w:cstheme="majorHAnsi"/>
        </w:rPr>
        <w:t>,</w:t>
      </w:r>
      <w:r w:rsidRPr="003910D2">
        <w:rPr>
          <w:rFonts w:asciiTheme="majorHAnsi" w:hAnsiTheme="majorHAnsi" w:cstheme="majorHAnsi"/>
        </w:rPr>
        <w:t xml:space="preserve"> s čimer je predvideno usklajevanje standardov in priznavanje zaposlitvenih kvalifikacij. </w:t>
      </w:r>
      <w:r w:rsidR="008B5173" w:rsidRPr="003910D2">
        <w:rPr>
          <w:rFonts w:asciiTheme="majorHAnsi" w:hAnsiTheme="majorHAnsi" w:cstheme="majorHAnsi"/>
        </w:rPr>
        <w:t xml:space="preserve">Sporazum </w:t>
      </w:r>
      <w:r w:rsidRPr="003910D2">
        <w:rPr>
          <w:rFonts w:asciiTheme="majorHAnsi" w:hAnsiTheme="majorHAnsi" w:cstheme="majorHAnsi"/>
        </w:rPr>
        <w:t xml:space="preserve">med EU in </w:t>
      </w:r>
      <w:r w:rsidR="00354122" w:rsidRPr="003910D2">
        <w:rPr>
          <w:rFonts w:asciiTheme="majorHAnsi" w:hAnsiTheme="majorHAnsi" w:cstheme="majorHAnsi"/>
        </w:rPr>
        <w:t xml:space="preserve">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odpira trge </w:t>
      </w:r>
      <w:r w:rsidRPr="003910D2">
        <w:rPr>
          <w:rFonts w:asciiTheme="majorHAnsi" w:hAnsiTheme="majorHAnsi" w:cstheme="majorHAnsi"/>
          <w:b/>
          <w:bCs/>
        </w:rPr>
        <w:t>javnih naročil</w:t>
      </w:r>
      <w:r w:rsidRPr="003910D2">
        <w:rPr>
          <w:rFonts w:asciiTheme="majorHAnsi" w:hAnsiTheme="majorHAnsi" w:cstheme="majorHAnsi"/>
        </w:rPr>
        <w:t xml:space="preserve">, kar prinaša večjo transparentnost in priložnosti za podjetja na obeh straneh. Ključni učinki: (i) </w:t>
      </w:r>
      <w:r w:rsidR="00354122" w:rsidRPr="003910D2">
        <w:rPr>
          <w:rFonts w:asciiTheme="majorHAnsi" w:hAnsiTheme="majorHAnsi" w:cstheme="majorHAnsi"/>
          <w:b/>
          <w:bCs/>
        </w:rPr>
        <w:t>d</w:t>
      </w:r>
      <w:r w:rsidRPr="003910D2">
        <w:rPr>
          <w:rFonts w:asciiTheme="majorHAnsi" w:hAnsiTheme="majorHAnsi" w:cstheme="majorHAnsi"/>
          <w:b/>
          <w:bCs/>
        </w:rPr>
        <w:t>ostop do novih trgov</w:t>
      </w:r>
      <w:r w:rsidR="00354122" w:rsidRPr="003910D2">
        <w:rPr>
          <w:rFonts w:asciiTheme="majorHAnsi" w:hAnsiTheme="majorHAnsi" w:cstheme="majorHAnsi"/>
        </w:rPr>
        <w:t>:</w:t>
      </w:r>
      <w:r w:rsidRPr="003910D2">
        <w:rPr>
          <w:rFonts w:asciiTheme="majorHAnsi" w:hAnsiTheme="majorHAnsi" w:cstheme="majorHAnsi"/>
        </w:rPr>
        <w:t xml:space="preserve"> </w:t>
      </w:r>
      <w:r w:rsidR="00354122" w:rsidRPr="003910D2">
        <w:rPr>
          <w:rFonts w:asciiTheme="majorHAnsi" w:hAnsiTheme="majorHAnsi" w:cstheme="majorHAnsi"/>
        </w:rPr>
        <w:t>p</w:t>
      </w:r>
      <w:r w:rsidRPr="003910D2">
        <w:rPr>
          <w:rFonts w:asciiTheme="majorHAnsi" w:hAnsiTheme="majorHAnsi" w:cstheme="majorHAnsi"/>
        </w:rPr>
        <w:t xml:space="preserve">odjetja v sektorjih infrastrukture, energetike in javnih storitev lahko enakopravno tekmujejo za javna naročila v državah </w:t>
      </w:r>
      <w:proofErr w:type="spellStart"/>
      <w:r w:rsidRPr="003910D2">
        <w:rPr>
          <w:rFonts w:asciiTheme="majorHAnsi" w:hAnsiTheme="majorHAnsi" w:cstheme="majorHAnsi"/>
        </w:rPr>
        <w:t>Mercosur</w:t>
      </w:r>
      <w:proofErr w:type="spellEnd"/>
      <w:r w:rsidR="00354122" w:rsidRPr="003910D2">
        <w:rPr>
          <w:rFonts w:asciiTheme="majorHAnsi" w:hAnsiTheme="majorHAnsi" w:cstheme="majorHAnsi"/>
        </w:rPr>
        <w:t>;</w:t>
      </w:r>
      <w:r w:rsidRPr="003910D2">
        <w:rPr>
          <w:rFonts w:asciiTheme="majorHAnsi" w:hAnsiTheme="majorHAnsi" w:cstheme="majorHAnsi"/>
        </w:rPr>
        <w:t xml:space="preserve"> (ii) </w:t>
      </w:r>
      <w:r w:rsidRPr="003910D2">
        <w:rPr>
          <w:rFonts w:asciiTheme="majorHAnsi" w:hAnsiTheme="majorHAnsi" w:cstheme="majorHAnsi"/>
          <w:b/>
          <w:bCs/>
        </w:rPr>
        <w:t>večja transparentnost in pravična konkurenca</w:t>
      </w:r>
      <w:r w:rsidR="00354122" w:rsidRPr="003910D2">
        <w:rPr>
          <w:rFonts w:asciiTheme="majorHAnsi" w:hAnsiTheme="majorHAnsi" w:cstheme="majorHAnsi"/>
        </w:rPr>
        <w:t>:</w:t>
      </w:r>
      <w:r w:rsidRPr="003910D2">
        <w:rPr>
          <w:rFonts w:asciiTheme="majorHAnsi" w:hAnsiTheme="majorHAnsi" w:cstheme="majorHAnsi"/>
        </w:rPr>
        <w:t xml:space="preserve"> </w:t>
      </w:r>
      <w:r w:rsidR="00354122" w:rsidRPr="003910D2">
        <w:rPr>
          <w:rFonts w:asciiTheme="majorHAnsi" w:hAnsiTheme="majorHAnsi" w:cstheme="majorHAnsi"/>
        </w:rPr>
        <w:t>sporazum</w:t>
      </w:r>
      <w:r w:rsidRPr="003910D2">
        <w:rPr>
          <w:rFonts w:asciiTheme="majorHAnsi" w:hAnsiTheme="majorHAnsi" w:cstheme="majorHAnsi"/>
        </w:rPr>
        <w:t xml:space="preserve"> zahteva jasna pravila za razpisovanje, kar zmanjšuje korupcijo in favoriziranje lokalnih ponudnikov</w:t>
      </w:r>
      <w:r w:rsidR="008B5173" w:rsidRPr="003910D2">
        <w:rPr>
          <w:rFonts w:asciiTheme="majorHAnsi" w:hAnsiTheme="majorHAnsi" w:cstheme="majorHAnsi"/>
        </w:rPr>
        <w:t>, p</w:t>
      </w:r>
      <w:r w:rsidRPr="003910D2">
        <w:rPr>
          <w:rFonts w:asciiTheme="majorHAnsi" w:hAnsiTheme="majorHAnsi" w:cstheme="majorHAnsi"/>
        </w:rPr>
        <w:t>oleg tega morajo biti razpisi objavljeni v elektronski obliki</w:t>
      </w:r>
      <w:r w:rsidR="00354122" w:rsidRPr="003910D2">
        <w:rPr>
          <w:rFonts w:asciiTheme="majorHAnsi" w:hAnsiTheme="majorHAnsi" w:cstheme="majorHAnsi"/>
        </w:rPr>
        <w:t>;</w:t>
      </w:r>
      <w:r w:rsidRPr="003910D2">
        <w:rPr>
          <w:rFonts w:asciiTheme="majorHAnsi" w:hAnsiTheme="majorHAnsi" w:cstheme="majorHAnsi"/>
        </w:rPr>
        <w:t xml:space="preserve"> (iii) </w:t>
      </w:r>
      <w:r w:rsidR="00354122" w:rsidRPr="003910D2">
        <w:rPr>
          <w:rFonts w:asciiTheme="majorHAnsi" w:hAnsiTheme="majorHAnsi" w:cstheme="majorHAnsi"/>
        </w:rPr>
        <w:t>n</w:t>
      </w:r>
      <w:r w:rsidRPr="003910D2">
        <w:rPr>
          <w:rFonts w:asciiTheme="majorHAnsi" w:hAnsiTheme="majorHAnsi" w:cstheme="majorHAnsi"/>
        </w:rPr>
        <w:t xml:space="preserve">ekateri </w:t>
      </w:r>
      <w:r w:rsidRPr="003910D2">
        <w:rPr>
          <w:rFonts w:asciiTheme="majorHAnsi" w:hAnsiTheme="majorHAnsi" w:cstheme="majorHAnsi"/>
          <w:b/>
          <w:bCs/>
        </w:rPr>
        <w:t>občutljivi sektorji</w:t>
      </w:r>
      <w:r w:rsidRPr="003910D2">
        <w:rPr>
          <w:rFonts w:asciiTheme="majorHAnsi" w:hAnsiTheme="majorHAnsi" w:cstheme="majorHAnsi"/>
        </w:rPr>
        <w:t xml:space="preserve"> (npr. obramba, kritična infrastruktura) lahko ostanejo delno ali popolnoma izključeni</w:t>
      </w:r>
      <w:r w:rsidR="00354122" w:rsidRPr="003910D2">
        <w:rPr>
          <w:rFonts w:asciiTheme="majorHAnsi" w:hAnsiTheme="majorHAnsi" w:cstheme="majorHAnsi"/>
        </w:rPr>
        <w:t>:</w:t>
      </w:r>
      <w:r w:rsidRPr="003910D2">
        <w:rPr>
          <w:rFonts w:asciiTheme="majorHAnsi" w:hAnsiTheme="majorHAnsi" w:cstheme="majorHAnsi"/>
        </w:rPr>
        <w:t xml:space="preserve"> </w:t>
      </w:r>
      <w:r w:rsidR="00354122" w:rsidRPr="003910D2">
        <w:rPr>
          <w:rFonts w:asciiTheme="majorHAnsi" w:hAnsiTheme="majorHAnsi" w:cstheme="majorHAnsi"/>
        </w:rPr>
        <w:t>d</w:t>
      </w:r>
      <w:r w:rsidRPr="003910D2">
        <w:rPr>
          <w:rFonts w:asciiTheme="majorHAnsi" w:hAnsiTheme="majorHAnsi" w:cstheme="majorHAnsi"/>
        </w:rPr>
        <w:t>ržave lahko dajo prednost lokalnim podjetjem pri majhnih projektih.</w:t>
      </w:r>
    </w:p>
    <w:p w14:paraId="2F467B12" w14:textId="1FE552BA" w:rsidR="00593F1C" w:rsidRPr="003910D2" w:rsidRDefault="00593F1C" w:rsidP="003725B8">
      <w:pPr>
        <w:pStyle w:val="ds-markdown-paragraph"/>
        <w:rPr>
          <w:rFonts w:asciiTheme="majorHAnsi" w:hAnsiTheme="majorHAnsi" w:cstheme="majorHAnsi"/>
        </w:rPr>
      </w:pPr>
      <w:r w:rsidRPr="003910D2">
        <w:rPr>
          <w:rFonts w:asciiTheme="majorHAnsi" w:hAnsiTheme="majorHAnsi" w:cstheme="majorHAnsi"/>
          <w:b/>
          <w:bCs/>
        </w:rPr>
        <w:t>Pravila o poreklu blaga</w:t>
      </w:r>
      <w:r w:rsidRPr="003910D2">
        <w:rPr>
          <w:rFonts w:asciiTheme="majorHAnsi" w:hAnsiTheme="majorHAnsi" w:cstheme="majorHAnsi"/>
        </w:rPr>
        <w:t xml:space="preserve">, ki jih določa </w:t>
      </w:r>
      <w:r w:rsidR="00354122" w:rsidRPr="003910D2">
        <w:rPr>
          <w:rFonts w:asciiTheme="majorHAnsi" w:hAnsiTheme="majorHAnsi" w:cstheme="majorHAnsi"/>
        </w:rPr>
        <w:t>s</w:t>
      </w:r>
      <w:r w:rsidRPr="003910D2">
        <w:rPr>
          <w:rFonts w:asciiTheme="majorHAnsi" w:hAnsiTheme="majorHAnsi" w:cstheme="majorHAnsi"/>
        </w:rPr>
        <w:t>porazum, vključujejo</w:t>
      </w:r>
      <w:r w:rsidR="00354122" w:rsidRPr="003910D2">
        <w:rPr>
          <w:rFonts w:asciiTheme="majorHAnsi" w:hAnsiTheme="majorHAnsi" w:cstheme="majorHAnsi"/>
        </w:rPr>
        <w:t>:</w:t>
      </w:r>
      <w:r w:rsidRPr="003910D2">
        <w:rPr>
          <w:rFonts w:asciiTheme="majorHAnsi" w:hAnsiTheme="majorHAnsi" w:cstheme="majorHAnsi"/>
        </w:rPr>
        <w:t xml:space="preserve"> (i) Kriterije za določitev </w:t>
      </w:r>
      <w:r w:rsidR="00701CF6" w:rsidRPr="003910D2">
        <w:rPr>
          <w:rFonts w:asciiTheme="majorHAnsi" w:hAnsiTheme="majorHAnsi" w:cstheme="majorHAnsi"/>
        </w:rPr>
        <w:t>porekla blaga</w:t>
      </w:r>
      <w:r w:rsidRPr="003910D2">
        <w:rPr>
          <w:rFonts w:asciiTheme="majorHAnsi" w:hAnsiTheme="majorHAnsi" w:cstheme="majorHAnsi"/>
        </w:rPr>
        <w:t xml:space="preserve">. Popolna pridobitev </w:t>
      </w:r>
      <w:r w:rsidR="00701CF6" w:rsidRPr="003910D2">
        <w:rPr>
          <w:rFonts w:asciiTheme="majorHAnsi" w:hAnsiTheme="majorHAnsi" w:cstheme="majorHAnsi"/>
        </w:rPr>
        <w:t>porekla</w:t>
      </w:r>
      <w:r w:rsidRPr="003910D2">
        <w:rPr>
          <w:rFonts w:asciiTheme="majorHAnsi" w:hAnsiTheme="majorHAnsi" w:cstheme="majorHAnsi"/>
        </w:rPr>
        <w:t xml:space="preserve">: Izdelek je v celoti pridobljen ali proizveden na ozemlju EU ali </w:t>
      </w:r>
      <w:r w:rsidR="00354122" w:rsidRPr="003910D2">
        <w:rPr>
          <w:rFonts w:asciiTheme="majorHAnsi" w:hAnsiTheme="majorHAnsi" w:cstheme="majorHAnsi"/>
        </w:rPr>
        <w:t xml:space="preserve">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(npr. kmetijski </w:t>
      </w:r>
      <w:r w:rsidR="00701CF6" w:rsidRPr="003910D2">
        <w:rPr>
          <w:rFonts w:asciiTheme="majorHAnsi" w:hAnsiTheme="majorHAnsi" w:cstheme="majorHAnsi"/>
        </w:rPr>
        <w:t>proizvodi</w:t>
      </w:r>
      <w:r w:rsidRPr="003910D2">
        <w:rPr>
          <w:rFonts w:asciiTheme="majorHAnsi" w:hAnsiTheme="majorHAnsi" w:cstheme="majorHAnsi"/>
        </w:rPr>
        <w:t xml:space="preserve">, naravni viri). Zadostna predelava: Če so uporabljene komponente iz tretjih držav, mora proizvodnja vključevati določen stopnjo predelave, da izdelek pridobi status </w:t>
      </w:r>
      <w:r w:rsidR="001E1473" w:rsidRPr="003910D2">
        <w:rPr>
          <w:rFonts w:asciiTheme="majorHAnsi" w:hAnsiTheme="majorHAnsi" w:cstheme="majorHAnsi"/>
        </w:rPr>
        <w:t>»</w:t>
      </w:r>
      <w:r w:rsidR="00701CF6" w:rsidRPr="003910D2">
        <w:rPr>
          <w:rFonts w:asciiTheme="majorHAnsi" w:hAnsiTheme="majorHAnsi" w:cstheme="majorHAnsi"/>
        </w:rPr>
        <w:t>s poreklom</w:t>
      </w:r>
      <w:r w:rsidR="001E1473" w:rsidRPr="003910D2">
        <w:rPr>
          <w:rFonts w:asciiTheme="majorHAnsi" w:hAnsiTheme="majorHAnsi" w:cstheme="majorHAnsi"/>
        </w:rPr>
        <w:t xml:space="preserve">« </w:t>
      </w:r>
      <w:r w:rsidRPr="003910D2">
        <w:rPr>
          <w:rFonts w:asciiTheme="majorHAnsi" w:hAnsiTheme="majorHAnsi" w:cstheme="majorHAnsi"/>
        </w:rPr>
        <w:t xml:space="preserve">(npr. sprememba tarifne številke, dodana vrednost nad določenim pragom). (ii) Kumulacija </w:t>
      </w:r>
      <w:r w:rsidR="00701CF6" w:rsidRPr="003910D2">
        <w:rPr>
          <w:rFonts w:asciiTheme="majorHAnsi" w:hAnsiTheme="majorHAnsi" w:cstheme="majorHAnsi"/>
        </w:rPr>
        <w:t>porekla</w:t>
      </w:r>
      <w:r w:rsidRPr="003910D2">
        <w:rPr>
          <w:rFonts w:asciiTheme="majorHAnsi" w:hAnsiTheme="majorHAnsi" w:cstheme="majorHAnsi"/>
        </w:rPr>
        <w:t xml:space="preserve">. Dovoljena je regionalna kumulacija – materiali iz katere koli države EU ali </w:t>
      </w:r>
      <w:r w:rsidR="00354122" w:rsidRPr="003910D2">
        <w:rPr>
          <w:rFonts w:asciiTheme="majorHAnsi" w:hAnsiTheme="majorHAnsi" w:cstheme="majorHAnsi"/>
        </w:rPr>
        <w:t xml:space="preserve">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se štejejo kot </w:t>
      </w:r>
      <w:r w:rsidR="001E1473" w:rsidRPr="003910D2">
        <w:rPr>
          <w:rFonts w:asciiTheme="majorHAnsi" w:hAnsiTheme="majorHAnsi" w:cstheme="majorHAnsi"/>
        </w:rPr>
        <w:t>»</w:t>
      </w:r>
      <w:r w:rsidR="00701CF6" w:rsidRPr="003910D2">
        <w:rPr>
          <w:rFonts w:asciiTheme="majorHAnsi" w:hAnsiTheme="majorHAnsi" w:cstheme="majorHAnsi"/>
        </w:rPr>
        <w:t>s poreklom«</w:t>
      </w:r>
      <w:r w:rsidRPr="003910D2">
        <w:rPr>
          <w:rFonts w:asciiTheme="majorHAnsi" w:hAnsiTheme="majorHAnsi" w:cstheme="majorHAnsi"/>
        </w:rPr>
        <w:t>, kar olajša proizvodne verige</w:t>
      </w:r>
      <w:r w:rsidR="00354122" w:rsidRPr="003910D2">
        <w:rPr>
          <w:rFonts w:asciiTheme="majorHAnsi" w:hAnsiTheme="majorHAnsi" w:cstheme="majorHAnsi"/>
        </w:rPr>
        <w:t>.</w:t>
      </w:r>
      <w:r w:rsidRPr="003910D2">
        <w:rPr>
          <w:rFonts w:asciiTheme="majorHAnsi" w:hAnsiTheme="majorHAnsi" w:cstheme="majorHAnsi"/>
        </w:rPr>
        <w:t xml:space="preserve"> (iii) </w:t>
      </w:r>
      <w:r w:rsidR="00354122" w:rsidRPr="003910D2">
        <w:rPr>
          <w:rFonts w:asciiTheme="majorHAnsi" w:hAnsiTheme="majorHAnsi" w:cstheme="majorHAnsi"/>
        </w:rPr>
        <w:t>D</w:t>
      </w:r>
      <w:r w:rsidRPr="003910D2">
        <w:rPr>
          <w:rFonts w:asciiTheme="majorHAnsi" w:hAnsiTheme="majorHAnsi" w:cstheme="majorHAnsi"/>
        </w:rPr>
        <w:t xml:space="preserve">okazilo o </w:t>
      </w:r>
      <w:r w:rsidR="00701CF6" w:rsidRPr="003910D2">
        <w:rPr>
          <w:rFonts w:asciiTheme="majorHAnsi" w:hAnsiTheme="majorHAnsi" w:cstheme="majorHAnsi"/>
        </w:rPr>
        <w:t>poreklu</w:t>
      </w:r>
      <w:r w:rsidRPr="003910D2">
        <w:rPr>
          <w:rFonts w:asciiTheme="majorHAnsi" w:hAnsiTheme="majorHAnsi" w:cstheme="majorHAnsi"/>
        </w:rPr>
        <w:t xml:space="preserve">. Izvoznik mora izpolnjevati zahteve za </w:t>
      </w:r>
      <w:r w:rsidR="00701CF6" w:rsidRPr="003910D2">
        <w:rPr>
          <w:rFonts w:asciiTheme="majorHAnsi" w:hAnsiTheme="majorHAnsi" w:cstheme="majorHAnsi"/>
        </w:rPr>
        <w:t>potrdilo o poreklu</w:t>
      </w:r>
      <w:r w:rsidRPr="003910D2">
        <w:rPr>
          <w:rFonts w:asciiTheme="majorHAnsi" w:hAnsiTheme="majorHAnsi" w:cstheme="majorHAnsi"/>
        </w:rPr>
        <w:t xml:space="preserve"> (EUR.1) ali pa izjavo na računu (za blago v vrednosti do 6.000 EUR) prav tako pa lahko carinsk</w:t>
      </w:r>
      <w:r w:rsidR="00701CF6" w:rsidRPr="003910D2">
        <w:rPr>
          <w:rFonts w:asciiTheme="majorHAnsi" w:hAnsiTheme="majorHAnsi" w:cstheme="majorHAnsi"/>
        </w:rPr>
        <w:t xml:space="preserve">i organi </w:t>
      </w:r>
      <w:r w:rsidRPr="003910D2">
        <w:rPr>
          <w:rFonts w:asciiTheme="majorHAnsi" w:hAnsiTheme="majorHAnsi" w:cstheme="majorHAnsi"/>
        </w:rPr>
        <w:t xml:space="preserve">zahtevajo dodatna potrdila o </w:t>
      </w:r>
      <w:r w:rsidR="00701CF6" w:rsidRPr="003910D2">
        <w:rPr>
          <w:rFonts w:asciiTheme="majorHAnsi" w:hAnsiTheme="majorHAnsi" w:cstheme="majorHAnsi"/>
        </w:rPr>
        <w:t>poreklu blaga</w:t>
      </w:r>
      <w:r w:rsidRPr="003910D2">
        <w:rPr>
          <w:rFonts w:asciiTheme="majorHAnsi" w:hAnsiTheme="majorHAnsi" w:cstheme="majorHAnsi"/>
        </w:rPr>
        <w:t xml:space="preserve">. Poleg navedenega bodo za </w:t>
      </w:r>
      <w:proofErr w:type="spellStart"/>
      <w:r w:rsidRPr="003910D2">
        <w:rPr>
          <w:rFonts w:asciiTheme="majorHAnsi" w:hAnsiTheme="majorHAnsi" w:cstheme="majorHAnsi"/>
        </w:rPr>
        <w:t>avomobilsko</w:t>
      </w:r>
      <w:proofErr w:type="spellEnd"/>
      <w:r w:rsidRPr="003910D2">
        <w:rPr>
          <w:rFonts w:asciiTheme="majorHAnsi" w:hAnsiTheme="majorHAnsi" w:cstheme="majorHAnsi"/>
        </w:rPr>
        <w:t xml:space="preserve">, kemično in farmacevtsko ter tekstilno in obutveno industrijo veljala posebna pravila o </w:t>
      </w:r>
      <w:r w:rsidR="00701CF6" w:rsidRPr="003910D2">
        <w:rPr>
          <w:rFonts w:asciiTheme="majorHAnsi" w:hAnsiTheme="majorHAnsi" w:cstheme="majorHAnsi"/>
        </w:rPr>
        <w:t>poreklu blaga</w:t>
      </w:r>
      <w:r w:rsidRPr="003910D2">
        <w:rPr>
          <w:rFonts w:asciiTheme="majorHAnsi" w:hAnsiTheme="majorHAnsi" w:cstheme="majorHAnsi"/>
        </w:rPr>
        <w:t>.</w:t>
      </w:r>
    </w:p>
    <w:p w14:paraId="3DEC408C" w14:textId="09A7B3D2" w:rsidR="00593F1C" w:rsidRPr="003910D2" w:rsidRDefault="00593F1C" w:rsidP="003725B8">
      <w:pPr>
        <w:pStyle w:val="ds-markdown-paragraph"/>
        <w:rPr>
          <w:rFonts w:asciiTheme="majorHAnsi" w:hAnsiTheme="majorHAnsi" w:cstheme="majorHAnsi"/>
        </w:rPr>
      </w:pPr>
      <w:r w:rsidRPr="003910D2">
        <w:rPr>
          <w:rFonts w:asciiTheme="majorHAnsi" w:hAnsiTheme="majorHAnsi" w:cstheme="majorHAnsi"/>
        </w:rPr>
        <w:t xml:space="preserve">EU proizvaja številne edinstvene visokokakovostne regionalne </w:t>
      </w:r>
      <w:proofErr w:type="spellStart"/>
      <w:r w:rsidRPr="003910D2">
        <w:rPr>
          <w:rFonts w:asciiTheme="majorHAnsi" w:hAnsiTheme="majorHAnsi" w:cstheme="majorHAnsi"/>
        </w:rPr>
        <w:t>prehrambene</w:t>
      </w:r>
      <w:proofErr w:type="spellEnd"/>
      <w:r w:rsidRPr="003910D2">
        <w:rPr>
          <w:rFonts w:asciiTheme="majorHAnsi" w:hAnsiTheme="majorHAnsi" w:cstheme="majorHAnsi"/>
        </w:rPr>
        <w:t xml:space="preserve"> proizvode in pijače, kot so </w:t>
      </w:r>
      <w:proofErr w:type="spellStart"/>
      <w:r w:rsidRPr="003910D2">
        <w:rPr>
          <w:rFonts w:asciiTheme="majorHAnsi" w:hAnsiTheme="majorHAnsi" w:cstheme="majorHAnsi"/>
        </w:rPr>
        <w:t>Prosciutto</w:t>
      </w:r>
      <w:proofErr w:type="spellEnd"/>
      <w:r w:rsidRPr="003910D2">
        <w:rPr>
          <w:rFonts w:asciiTheme="majorHAnsi" w:hAnsiTheme="majorHAnsi" w:cstheme="majorHAnsi"/>
        </w:rPr>
        <w:t xml:space="preserve"> di Parma, </w:t>
      </w:r>
      <w:proofErr w:type="spellStart"/>
      <w:r w:rsidRPr="003910D2">
        <w:rPr>
          <w:rFonts w:asciiTheme="majorHAnsi" w:hAnsiTheme="majorHAnsi" w:cstheme="majorHAnsi"/>
        </w:rPr>
        <w:t>Parmigiano</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Reggiano</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Prosecco</w:t>
      </w:r>
      <w:proofErr w:type="spellEnd"/>
      <w:r w:rsidRPr="003910D2">
        <w:rPr>
          <w:rFonts w:asciiTheme="majorHAnsi" w:hAnsiTheme="majorHAnsi" w:cstheme="majorHAnsi"/>
        </w:rPr>
        <w:t xml:space="preserve"> in </w:t>
      </w:r>
      <w:proofErr w:type="spellStart"/>
      <w:r w:rsidRPr="003910D2">
        <w:rPr>
          <w:rFonts w:asciiTheme="majorHAnsi" w:hAnsiTheme="majorHAnsi" w:cstheme="majorHAnsi"/>
        </w:rPr>
        <w:t>Irish</w:t>
      </w:r>
      <w:proofErr w:type="spellEnd"/>
      <w:r w:rsidRPr="003910D2">
        <w:rPr>
          <w:rFonts w:asciiTheme="majorHAnsi" w:hAnsiTheme="majorHAnsi" w:cstheme="majorHAnsi"/>
        </w:rPr>
        <w:t xml:space="preserve"> </w:t>
      </w:r>
      <w:proofErr w:type="spellStart"/>
      <w:r w:rsidRPr="003910D2">
        <w:rPr>
          <w:rFonts w:asciiTheme="majorHAnsi" w:hAnsiTheme="majorHAnsi" w:cstheme="majorHAnsi"/>
        </w:rPr>
        <w:t>Whiskey</w:t>
      </w:r>
      <w:proofErr w:type="spellEnd"/>
      <w:r w:rsidRPr="003910D2">
        <w:rPr>
          <w:rFonts w:asciiTheme="majorHAnsi" w:hAnsiTheme="majorHAnsi" w:cstheme="majorHAnsi"/>
        </w:rPr>
        <w:t xml:space="preserve">, ki so zaščiteni s posebnim statusom, imenovanim </w:t>
      </w:r>
      <w:r w:rsidR="001E1473" w:rsidRPr="003910D2">
        <w:rPr>
          <w:rFonts w:asciiTheme="majorHAnsi" w:hAnsiTheme="majorHAnsi" w:cstheme="majorHAnsi"/>
        </w:rPr>
        <w:t>»</w:t>
      </w:r>
      <w:r w:rsidRPr="003910D2">
        <w:rPr>
          <w:rFonts w:asciiTheme="majorHAnsi" w:hAnsiTheme="majorHAnsi" w:cstheme="majorHAnsi"/>
        </w:rPr>
        <w:t>geografska označba</w:t>
      </w:r>
      <w:r w:rsidR="001E1473" w:rsidRPr="003910D2">
        <w:rPr>
          <w:rFonts w:asciiTheme="majorHAnsi" w:hAnsiTheme="majorHAnsi" w:cstheme="majorHAnsi"/>
        </w:rPr>
        <w:t>«</w:t>
      </w:r>
      <w:r w:rsidRPr="003910D2">
        <w:rPr>
          <w:rFonts w:asciiTheme="majorHAnsi" w:hAnsiTheme="majorHAnsi" w:cstheme="majorHAnsi"/>
        </w:rPr>
        <w:t xml:space="preserve">. Geografske označbe zagotavljajo avtentičnost, omogočajo določanje premijskih cen in prepovedujejo </w:t>
      </w:r>
      <w:proofErr w:type="spellStart"/>
      <w:r w:rsidRPr="003910D2">
        <w:rPr>
          <w:rFonts w:asciiTheme="majorHAnsi" w:hAnsiTheme="majorHAnsi" w:cstheme="majorHAnsi"/>
        </w:rPr>
        <w:t>imitacijske</w:t>
      </w:r>
      <w:proofErr w:type="spellEnd"/>
      <w:r w:rsidRPr="003910D2">
        <w:rPr>
          <w:rFonts w:asciiTheme="majorHAnsi" w:hAnsiTheme="majorHAnsi" w:cstheme="majorHAnsi"/>
        </w:rPr>
        <w:t xml:space="preserve"> proizvode. Sporazum z </w:t>
      </w:r>
      <w:r w:rsidR="00354122" w:rsidRPr="003910D2">
        <w:rPr>
          <w:rFonts w:asciiTheme="majorHAnsi" w:hAnsiTheme="majorHAnsi" w:cstheme="majorHAnsi"/>
        </w:rPr>
        <w:t xml:space="preserve">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bo priznal 350 evropskih geografskih označb, prepovedal imitacije ter zavajajoče izraze, simbole, zastave ali slike. Samo pristni proizvodi, kot je na primer sir </w:t>
      </w:r>
      <w:proofErr w:type="spellStart"/>
      <w:r w:rsidRPr="003910D2">
        <w:rPr>
          <w:rFonts w:asciiTheme="majorHAnsi" w:hAnsiTheme="majorHAnsi" w:cstheme="majorHAnsi"/>
        </w:rPr>
        <w:t>Roquefort</w:t>
      </w:r>
      <w:proofErr w:type="spellEnd"/>
      <w:r w:rsidRPr="003910D2">
        <w:rPr>
          <w:rFonts w:asciiTheme="majorHAnsi" w:hAnsiTheme="majorHAnsi" w:cstheme="majorHAnsi"/>
        </w:rPr>
        <w:t xml:space="preserve">, proizveden v </w:t>
      </w:r>
      <w:proofErr w:type="spellStart"/>
      <w:r w:rsidRPr="003910D2">
        <w:rPr>
          <w:rFonts w:asciiTheme="majorHAnsi" w:hAnsiTheme="majorHAnsi" w:cstheme="majorHAnsi"/>
        </w:rPr>
        <w:t>Roquefortu</w:t>
      </w:r>
      <w:proofErr w:type="spellEnd"/>
      <w:r w:rsidRPr="003910D2">
        <w:rPr>
          <w:rFonts w:asciiTheme="majorHAnsi" w:hAnsiTheme="majorHAnsi" w:cstheme="majorHAnsi"/>
        </w:rPr>
        <w:t xml:space="preserve"> v Franciji, bodo nosili geografsko označbo. </w:t>
      </w:r>
      <w:r w:rsidR="00CE28B7" w:rsidRPr="003910D2">
        <w:rPr>
          <w:rFonts w:asciiTheme="majorHAnsi" w:hAnsiTheme="majorHAnsi" w:cstheme="majorHAnsi"/>
        </w:rPr>
        <w:t xml:space="preserve">Od slovenskih izdelkov so z geografsko označbo zaščiteni: kranjska klobasa, kraška </w:t>
      </w:r>
      <w:proofErr w:type="spellStart"/>
      <w:r w:rsidR="00CE28B7" w:rsidRPr="003910D2">
        <w:rPr>
          <w:rFonts w:asciiTheme="majorHAnsi" w:hAnsiTheme="majorHAnsi" w:cstheme="majorHAnsi"/>
        </w:rPr>
        <w:t>pancenta</w:t>
      </w:r>
      <w:proofErr w:type="spellEnd"/>
      <w:r w:rsidR="00CE28B7" w:rsidRPr="003910D2">
        <w:rPr>
          <w:rFonts w:asciiTheme="majorHAnsi" w:hAnsiTheme="majorHAnsi" w:cstheme="majorHAnsi"/>
        </w:rPr>
        <w:t xml:space="preserve">, kraški pršut, kraški </w:t>
      </w:r>
      <w:proofErr w:type="spellStart"/>
      <w:r w:rsidR="00CE28B7" w:rsidRPr="003910D2">
        <w:rPr>
          <w:rFonts w:asciiTheme="majorHAnsi" w:hAnsiTheme="majorHAnsi" w:cstheme="majorHAnsi"/>
        </w:rPr>
        <w:t>zašink</w:t>
      </w:r>
      <w:proofErr w:type="spellEnd"/>
      <w:r w:rsidR="00CE28B7" w:rsidRPr="003910D2">
        <w:rPr>
          <w:rFonts w:asciiTheme="majorHAnsi" w:hAnsiTheme="majorHAnsi" w:cstheme="majorHAnsi"/>
        </w:rPr>
        <w:t xml:space="preserve">, slovenski med in štajersko prekmursko bučno olje. Skupaj s Hrvaško je zaščiten tudi istrski pršut. </w:t>
      </w:r>
      <w:r w:rsidRPr="003910D2">
        <w:rPr>
          <w:rFonts w:asciiTheme="majorHAnsi" w:hAnsiTheme="majorHAnsi" w:cstheme="majorHAnsi"/>
        </w:rPr>
        <w:t xml:space="preserve">Ta zaščita koristi proizvajalcem EU, podpira izvoz in potrošnikom </w:t>
      </w:r>
      <w:proofErr w:type="spellStart"/>
      <w:r w:rsidRPr="003910D2">
        <w:rPr>
          <w:rFonts w:asciiTheme="majorHAnsi" w:hAnsiTheme="majorHAnsi" w:cstheme="majorHAnsi"/>
        </w:rPr>
        <w:t>Mercosurja</w:t>
      </w:r>
      <w:proofErr w:type="spellEnd"/>
      <w:r w:rsidRPr="003910D2">
        <w:rPr>
          <w:rFonts w:asciiTheme="majorHAnsi" w:hAnsiTheme="majorHAnsi" w:cstheme="majorHAnsi"/>
        </w:rPr>
        <w:t xml:space="preserve"> zagotavlja pristnost proizvodov.</w:t>
      </w:r>
    </w:p>
    <w:p w14:paraId="2B7520FD" w14:textId="13703F9F" w:rsidR="00593F1C" w:rsidRPr="003910D2" w:rsidRDefault="00354122" w:rsidP="003725B8">
      <w:pPr>
        <w:pStyle w:val="ds-markdown-paragraph"/>
        <w:rPr>
          <w:rFonts w:asciiTheme="majorHAnsi" w:hAnsiTheme="majorHAnsi" w:cstheme="majorHAnsi"/>
        </w:rPr>
      </w:pPr>
      <w:r w:rsidRPr="003910D2">
        <w:rPr>
          <w:rFonts w:asciiTheme="majorHAnsi" w:hAnsiTheme="majorHAnsi" w:cstheme="majorHAnsi"/>
        </w:rPr>
        <w:t>Sporazum</w:t>
      </w:r>
      <w:r w:rsidR="00593F1C" w:rsidRPr="003910D2">
        <w:rPr>
          <w:rFonts w:asciiTheme="majorHAnsi" w:hAnsiTheme="majorHAnsi" w:cstheme="majorHAnsi"/>
        </w:rPr>
        <w:t xml:space="preserve"> med Evropsko unijo in </w:t>
      </w:r>
      <w:proofErr w:type="spellStart"/>
      <w:r w:rsidR="00593F1C" w:rsidRPr="003910D2">
        <w:rPr>
          <w:rFonts w:asciiTheme="majorHAnsi" w:hAnsiTheme="majorHAnsi" w:cstheme="majorHAnsi"/>
        </w:rPr>
        <w:t>Mercosurjem</w:t>
      </w:r>
      <w:proofErr w:type="spellEnd"/>
      <w:r w:rsidR="00593F1C" w:rsidRPr="003910D2">
        <w:rPr>
          <w:rFonts w:asciiTheme="majorHAnsi" w:hAnsiTheme="majorHAnsi" w:cstheme="majorHAnsi"/>
        </w:rPr>
        <w:t xml:space="preserve"> vsebuje pomembna določila na </w:t>
      </w:r>
      <w:r w:rsidR="00593F1C" w:rsidRPr="003910D2">
        <w:rPr>
          <w:rFonts w:asciiTheme="majorHAnsi" w:hAnsiTheme="majorHAnsi" w:cstheme="majorHAnsi"/>
          <w:b/>
          <w:bCs/>
        </w:rPr>
        <w:t xml:space="preserve">področju politike </w:t>
      </w:r>
      <w:r w:rsidR="00701CF6" w:rsidRPr="003910D2">
        <w:rPr>
          <w:rFonts w:asciiTheme="majorHAnsi" w:hAnsiTheme="majorHAnsi" w:cstheme="majorHAnsi"/>
          <w:b/>
          <w:bCs/>
        </w:rPr>
        <w:t xml:space="preserve">varstva </w:t>
      </w:r>
      <w:r w:rsidR="00593F1C" w:rsidRPr="003910D2">
        <w:rPr>
          <w:rFonts w:asciiTheme="majorHAnsi" w:hAnsiTheme="majorHAnsi" w:cstheme="majorHAnsi"/>
          <w:b/>
          <w:bCs/>
        </w:rPr>
        <w:t>konkurence</w:t>
      </w:r>
      <w:r w:rsidR="00593F1C" w:rsidRPr="003910D2">
        <w:rPr>
          <w:rFonts w:asciiTheme="majorHAnsi" w:hAnsiTheme="majorHAnsi" w:cstheme="majorHAnsi"/>
        </w:rPr>
        <w:t xml:space="preserve">, katerih glavni cilj je vzpostavitev poštenega in odprtega </w:t>
      </w:r>
      <w:r w:rsidR="00701CF6" w:rsidRPr="003910D2">
        <w:rPr>
          <w:rFonts w:asciiTheme="majorHAnsi" w:hAnsiTheme="majorHAnsi" w:cstheme="majorHAnsi"/>
        </w:rPr>
        <w:t xml:space="preserve">poslovnega </w:t>
      </w:r>
      <w:r w:rsidR="00593F1C" w:rsidRPr="003910D2">
        <w:rPr>
          <w:rFonts w:asciiTheme="majorHAnsi" w:hAnsiTheme="majorHAnsi" w:cstheme="majorHAnsi"/>
        </w:rPr>
        <w:t xml:space="preserve">okolja. Skladno s </w:t>
      </w:r>
      <w:r w:rsidR="00701CF6" w:rsidRPr="003910D2">
        <w:rPr>
          <w:rFonts w:asciiTheme="majorHAnsi" w:hAnsiTheme="majorHAnsi" w:cstheme="majorHAnsi"/>
        </w:rPr>
        <w:t>s</w:t>
      </w:r>
      <w:r w:rsidR="00593F1C" w:rsidRPr="003910D2">
        <w:rPr>
          <w:rFonts w:asciiTheme="majorHAnsi" w:hAnsiTheme="majorHAnsi" w:cstheme="majorHAnsi"/>
        </w:rPr>
        <w:t>po</w:t>
      </w:r>
      <w:r w:rsidR="00701CF6" w:rsidRPr="003910D2">
        <w:rPr>
          <w:rFonts w:asciiTheme="majorHAnsi" w:hAnsiTheme="majorHAnsi" w:cstheme="majorHAnsi"/>
        </w:rPr>
        <w:t>razumom</w:t>
      </w:r>
      <w:r w:rsidR="00593F1C" w:rsidRPr="003910D2">
        <w:rPr>
          <w:rFonts w:asciiTheme="majorHAnsi" w:hAnsiTheme="majorHAnsi" w:cstheme="majorHAnsi"/>
        </w:rPr>
        <w:t xml:space="preserve"> se obe strani zavzemata za preprečevanje </w:t>
      </w:r>
      <w:proofErr w:type="spellStart"/>
      <w:r w:rsidR="00593F1C" w:rsidRPr="003910D2">
        <w:rPr>
          <w:rFonts w:asciiTheme="majorHAnsi" w:hAnsiTheme="majorHAnsi" w:cstheme="majorHAnsi"/>
        </w:rPr>
        <w:t>protikonkurenčnih</w:t>
      </w:r>
      <w:proofErr w:type="spellEnd"/>
      <w:r w:rsidR="00593F1C" w:rsidRPr="003910D2">
        <w:rPr>
          <w:rFonts w:asciiTheme="majorHAnsi" w:hAnsiTheme="majorHAnsi" w:cstheme="majorHAnsi"/>
        </w:rPr>
        <w:t xml:space="preserve"> praks, kar naj bi prispevalo k bolj uravnoteženemu gospodarskemu razvoju in enakopravnim možnostim za podjetja na obeh straneh Atlantika. V okviru prepovedi </w:t>
      </w:r>
      <w:proofErr w:type="spellStart"/>
      <w:r w:rsidR="00593F1C" w:rsidRPr="003910D2">
        <w:rPr>
          <w:rFonts w:asciiTheme="majorHAnsi" w:hAnsiTheme="majorHAnsi" w:cstheme="majorHAnsi"/>
        </w:rPr>
        <w:t>protikonkurenčnih</w:t>
      </w:r>
      <w:proofErr w:type="spellEnd"/>
      <w:r w:rsidR="00593F1C" w:rsidRPr="003910D2">
        <w:rPr>
          <w:rFonts w:asciiTheme="majorHAnsi" w:hAnsiTheme="majorHAnsi" w:cstheme="majorHAnsi"/>
        </w:rPr>
        <w:t xml:space="preserve"> praks pogodba izrecno prepoveduje kartelne dogovore, kot so tajno dogovarjanje o cenah, umetna delitev trgov ali omejevanje proizvodnje. Prav tako strogo prepoveduje zlorabo prevladujočega položaja na trgu, kar vključuje prakse</w:t>
      </w:r>
      <w:r w:rsidR="00CE1149" w:rsidRPr="003910D2">
        <w:rPr>
          <w:rFonts w:asciiTheme="majorHAnsi" w:hAnsiTheme="majorHAnsi" w:cstheme="majorHAnsi"/>
        </w:rPr>
        <w:t>,</w:t>
      </w:r>
      <w:r w:rsidR="00593F1C" w:rsidRPr="003910D2">
        <w:rPr>
          <w:rFonts w:asciiTheme="majorHAnsi" w:hAnsiTheme="majorHAnsi" w:cstheme="majorHAnsi"/>
        </w:rPr>
        <w:t xml:space="preserve"> </w:t>
      </w:r>
      <w:r w:rsidR="00593F1C" w:rsidRPr="003910D2">
        <w:rPr>
          <w:rFonts w:asciiTheme="majorHAnsi" w:hAnsiTheme="majorHAnsi" w:cstheme="majorHAnsi"/>
        </w:rPr>
        <w:lastRenderedPageBreak/>
        <w:t xml:space="preserve">kot so </w:t>
      </w:r>
      <w:proofErr w:type="spellStart"/>
      <w:r w:rsidR="00593F1C" w:rsidRPr="003910D2">
        <w:rPr>
          <w:rFonts w:asciiTheme="majorHAnsi" w:hAnsiTheme="majorHAnsi" w:cstheme="majorHAnsi"/>
        </w:rPr>
        <w:t>predražene</w:t>
      </w:r>
      <w:proofErr w:type="spellEnd"/>
      <w:r w:rsidR="00593F1C" w:rsidRPr="003910D2">
        <w:rPr>
          <w:rFonts w:asciiTheme="majorHAnsi" w:hAnsiTheme="majorHAnsi" w:cstheme="majorHAnsi"/>
        </w:rPr>
        <w:t xml:space="preserve"> cene, diskriminacijski pogoji ali druge oblike nepoštenega poslovanja. Poleg tega pogodba določa obvezen nadzor nad večjimi združitvami podjetij, da se prepreči nastanek monopolov, ki bi lahko negativno vplivali na tržno konkurenco. Pogodba predvideva izmenjavo informacij in usklajevanje pravil, kar naj bi olajšalo čezmejno poslovanje. Poleg tega obe strani sodelujeta pri nadzoru in preiskavah </w:t>
      </w:r>
      <w:proofErr w:type="spellStart"/>
      <w:r w:rsidR="00593F1C" w:rsidRPr="003910D2">
        <w:rPr>
          <w:rFonts w:asciiTheme="majorHAnsi" w:hAnsiTheme="majorHAnsi" w:cstheme="majorHAnsi"/>
        </w:rPr>
        <w:t>protikonkurenčnih</w:t>
      </w:r>
      <w:proofErr w:type="spellEnd"/>
      <w:r w:rsidR="00593F1C" w:rsidRPr="003910D2">
        <w:rPr>
          <w:rFonts w:asciiTheme="majorHAnsi" w:hAnsiTheme="majorHAnsi" w:cstheme="majorHAnsi"/>
        </w:rPr>
        <w:t xml:space="preserve"> praks, ki imajo čezmejni vpliv, kar prispeva k učinkovitejšemu varstvu konkurence na globalni ravni. Na področju državne podpore pogodba uvaja stroge omejitve nepoštenih subvencij, ki izkrivljajo tržno konkurenco. Hkrati pa zahteva večjo transparentnost pri poročanju o državni pomoči, kar naj bi preprečilo zlorabe. Določene izjeme so dovoljene le za posebne namene, kot so regionalni razvoj ali </w:t>
      </w:r>
      <w:proofErr w:type="spellStart"/>
      <w:r w:rsidR="00593F1C" w:rsidRPr="003910D2">
        <w:rPr>
          <w:rFonts w:asciiTheme="majorHAnsi" w:hAnsiTheme="majorHAnsi" w:cstheme="majorHAnsi"/>
        </w:rPr>
        <w:t>okoljski</w:t>
      </w:r>
      <w:proofErr w:type="spellEnd"/>
      <w:r w:rsidR="00593F1C" w:rsidRPr="003910D2">
        <w:rPr>
          <w:rFonts w:asciiTheme="majorHAnsi" w:hAnsiTheme="majorHAnsi" w:cstheme="majorHAnsi"/>
        </w:rPr>
        <w:t xml:space="preserve"> projekti, vendar pod strogimi pogoji.</w:t>
      </w:r>
    </w:p>
    <w:p w14:paraId="477F537D" w14:textId="35AA293E" w:rsidR="00593F1C" w:rsidRPr="003910D2" w:rsidRDefault="00593F1C" w:rsidP="003725B8">
      <w:pPr>
        <w:pStyle w:val="ds-markdown-paragraph"/>
        <w:rPr>
          <w:rFonts w:asciiTheme="majorHAnsi" w:hAnsiTheme="majorHAnsi" w:cstheme="majorHAnsi"/>
        </w:rPr>
      </w:pPr>
      <w:r w:rsidRPr="003910D2">
        <w:rPr>
          <w:rFonts w:asciiTheme="majorHAnsi" w:hAnsiTheme="majorHAnsi" w:cstheme="majorHAnsi"/>
        </w:rPr>
        <w:t xml:space="preserve">Prav tako so v </w:t>
      </w:r>
      <w:r w:rsidR="00354122" w:rsidRPr="003910D2">
        <w:rPr>
          <w:rFonts w:asciiTheme="majorHAnsi" w:hAnsiTheme="majorHAnsi" w:cstheme="majorHAnsi"/>
        </w:rPr>
        <w:t>s</w:t>
      </w:r>
      <w:r w:rsidRPr="003910D2">
        <w:rPr>
          <w:rFonts w:asciiTheme="majorHAnsi" w:hAnsiTheme="majorHAnsi" w:cstheme="majorHAnsi"/>
        </w:rPr>
        <w:t xml:space="preserve">porazumu posebne pozornosti deležna </w:t>
      </w:r>
      <w:r w:rsidRPr="003910D2">
        <w:rPr>
          <w:rFonts w:asciiTheme="majorHAnsi" w:hAnsiTheme="majorHAnsi" w:cstheme="majorHAnsi"/>
          <w:b/>
          <w:bCs/>
        </w:rPr>
        <w:t>majhna in srednja podjetja</w:t>
      </w:r>
      <w:r w:rsidRPr="003910D2">
        <w:rPr>
          <w:rFonts w:asciiTheme="majorHAnsi" w:hAnsiTheme="majorHAnsi" w:cstheme="majorHAnsi"/>
        </w:rPr>
        <w:t>. Trgovinske ovire nesorazmerno bolj vplivajo na manjša podjetja kot na velika podjetja, saj majhna podjetja morda nimajo časa in sredstev, da bi jih premagala. Zato je EU zagotovila, da sporazum vsebuje posebno poglavje za mala in srednja podjetja (MSP), v katerem so obravnavani posebni izzivi, s katerimi se le-ta soočajo pri trgovinskih in investicijskih dejavnostih. EU želi s Sporazumom poveča</w:t>
      </w:r>
      <w:r w:rsidR="00CE1149" w:rsidRPr="003910D2">
        <w:rPr>
          <w:rFonts w:asciiTheme="majorHAnsi" w:hAnsiTheme="majorHAnsi" w:cstheme="majorHAnsi"/>
        </w:rPr>
        <w:t>ti</w:t>
      </w:r>
      <w:r w:rsidRPr="003910D2">
        <w:rPr>
          <w:rFonts w:asciiTheme="majorHAnsi" w:hAnsiTheme="majorHAnsi" w:cstheme="majorHAnsi"/>
        </w:rPr>
        <w:t xml:space="preserve"> preglednost predpisov </w:t>
      </w:r>
      <w:proofErr w:type="spellStart"/>
      <w:r w:rsidRPr="003910D2">
        <w:rPr>
          <w:rFonts w:asciiTheme="majorHAnsi" w:hAnsiTheme="majorHAnsi" w:cstheme="majorHAnsi"/>
        </w:rPr>
        <w:t>Mercosurja</w:t>
      </w:r>
      <w:proofErr w:type="spellEnd"/>
      <w:r w:rsidRPr="003910D2">
        <w:rPr>
          <w:rFonts w:asciiTheme="majorHAnsi" w:hAnsiTheme="majorHAnsi" w:cstheme="majorHAnsi"/>
        </w:rPr>
        <w:t xml:space="preserve"> in poenostavi</w:t>
      </w:r>
      <w:r w:rsidR="00CE1149" w:rsidRPr="003910D2">
        <w:rPr>
          <w:rFonts w:asciiTheme="majorHAnsi" w:hAnsiTheme="majorHAnsi" w:cstheme="majorHAnsi"/>
        </w:rPr>
        <w:t>ti</w:t>
      </w:r>
      <w:r w:rsidRPr="003910D2">
        <w:rPr>
          <w:rFonts w:asciiTheme="majorHAnsi" w:hAnsiTheme="majorHAnsi" w:cstheme="majorHAnsi"/>
        </w:rPr>
        <w:t xml:space="preserve"> carinske postopke </w:t>
      </w:r>
      <w:proofErr w:type="spellStart"/>
      <w:r w:rsidRPr="003910D2">
        <w:rPr>
          <w:rFonts w:asciiTheme="majorHAnsi" w:hAnsiTheme="majorHAnsi" w:cstheme="majorHAnsi"/>
        </w:rPr>
        <w:t>Mercosurja</w:t>
      </w:r>
      <w:proofErr w:type="spellEnd"/>
      <w:r w:rsidRPr="003910D2">
        <w:rPr>
          <w:rFonts w:asciiTheme="majorHAnsi" w:hAnsiTheme="majorHAnsi" w:cstheme="majorHAnsi"/>
        </w:rPr>
        <w:t>.</w:t>
      </w:r>
    </w:p>
    <w:p w14:paraId="1133FA18" w14:textId="6C5A41E8" w:rsidR="00593F1C" w:rsidRPr="003910D2" w:rsidRDefault="00593F1C" w:rsidP="003725B8">
      <w:pPr>
        <w:pStyle w:val="Naslov3"/>
        <w:rPr>
          <w:rFonts w:asciiTheme="majorHAnsi" w:hAnsiTheme="majorHAnsi" w:cstheme="majorHAnsi"/>
        </w:rPr>
      </w:pPr>
      <w:bookmarkStart w:id="91" w:name="_Toc211421285"/>
      <w:r w:rsidRPr="003910D2">
        <w:rPr>
          <w:rFonts w:asciiTheme="majorHAnsi" w:hAnsiTheme="majorHAnsi" w:cstheme="majorHAnsi"/>
        </w:rPr>
        <w:t>Dostop do kritičnih surovin</w:t>
      </w:r>
      <w:bookmarkEnd w:id="91"/>
    </w:p>
    <w:p w14:paraId="36498977" w14:textId="0D79BD4D" w:rsidR="00593F1C" w:rsidRPr="003910D2" w:rsidRDefault="00593F1C" w:rsidP="003725B8">
      <w:pPr>
        <w:rPr>
          <w:rFonts w:asciiTheme="majorHAnsi" w:hAnsiTheme="majorHAnsi" w:cstheme="majorHAnsi"/>
        </w:rPr>
      </w:pPr>
      <w:r w:rsidRPr="003910D2">
        <w:rPr>
          <w:rFonts w:asciiTheme="majorHAnsi" w:hAnsiTheme="majorHAnsi" w:cstheme="majorHAnsi"/>
        </w:rPr>
        <w:t xml:space="preserve">Sporazum med Evropsko unijo in </w:t>
      </w:r>
      <w:proofErr w:type="spellStart"/>
      <w:r w:rsidRPr="003910D2">
        <w:rPr>
          <w:rFonts w:asciiTheme="majorHAnsi" w:hAnsiTheme="majorHAnsi" w:cstheme="majorHAnsi"/>
        </w:rPr>
        <w:t>Mercosurjem</w:t>
      </w:r>
      <w:proofErr w:type="spellEnd"/>
      <w:r w:rsidRPr="003910D2">
        <w:rPr>
          <w:rFonts w:asciiTheme="majorHAnsi" w:hAnsiTheme="majorHAnsi" w:cstheme="majorHAnsi"/>
        </w:rPr>
        <w:t xml:space="preserve"> (Brazilija, Argentina, </w:t>
      </w:r>
      <w:r w:rsidR="000B08C1" w:rsidRPr="003910D2">
        <w:rPr>
          <w:rFonts w:asciiTheme="majorHAnsi" w:hAnsiTheme="majorHAnsi" w:cstheme="majorHAnsi"/>
        </w:rPr>
        <w:t>Paragvaj</w:t>
      </w:r>
      <w:r w:rsidRPr="003910D2">
        <w:rPr>
          <w:rFonts w:asciiTheme="majorHAnsi" w:hAnsiTheme="majorHAnsi" w:cstheme="majorHAnsi"/>
        </w:rPr>
        <w:t xml:space="preserve">, </w:t>
      </w:r>
      <w:r w:rsidR="000B08C1" w:rsidRPr="003910D2">
        <w:rPr>
          <w:rFonts w:asciiTheme="majorHAnsi" w:hAnsiTheme="majorHAnsi" w:cstheme="majorHAnsi"/>
        </w:rPr>
        <w:t>Urugvaj</w:t>
      </w:r>
      <w:r w:rsidRPr="003910D2">
        <w:rPr>
          <w:rFonts w:asciiTheme="majorHAnsi" w:hAnsiTheme="majorHAnsi" w:cstheme="majorHAnsi"/>
        </w:rPr>
        <w:t xml:space="preserve">) bistveno izboljšuje dostop EU do ključnih surovin, potrebnih za zeleni prehod in digitalno transformacijo.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je za EU ključen strateški partner, saj države tega združenja predstavljajo pomembne svetovne proizvajalke številnih kritičnih surovin. Brazilija na primer prispeva 10,4 % svetovne proizvodnje boksita, 7,5 % naravnega grafita in celo 88,8 % predelave niobija, medtem ko Argentina predelava 11 % svetovnega litija. Te surovine so nujne za proizvodnjo baterij, visokotehnoloških izdelkov, infrastrukture in obnovljivih energijskih rešitev. Sporazum prinaša številne prednosti za Evropsko unijo. Z znižanjem carin na kritične surovine in njihove predelane izdelke se zmanjšajo stroški za evropska podjetja, kar povečuje njihovo konkurenčnost na globalnem trgu. Poleg tega sporazum razširja in </w:t>
      </w:r>
      <w:proofErr w:type="spellStart"/>
      <w:r w:rsidRPr="003910D2">
        <w:rPr>
          <w:rFonts w:asciiTheme="majorHAnsi" w:hAnsiTheme="majorHAnsi" w:cstheme="majorHAnsi"/>
        </w:rPr>
        <w:t>diverzificira</w:t>
      </w:r>
      <w:proofErr w:type="spellEnd"/>
      <w:r w:rsidRPr="003910D2">
        <w:rPr>
          <w:rFonts w:asciiTheme="majorHAnsi" w:hAnsiTheme="majorHAnsi" w:cstheme="majorHAnsi"/>
        </w:rPr>
        <w:t xml:space="preserve"> dobavne verige, s čimer zmanjšuje trenutno odvisnost EU od drugih trgov, kot je Kitajska. Pomemben vidik sporazuma so tudi možnosti neposrednih naložb evropskih podjetij 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kar bo spodbudilo razvoj lokalne predelovalne industrije in ustvarilo nova delovna mesta v regiji. Sporazum vzpostavlja ene najvišjih standardov na področju </w:t>
      </w:r>
      <w:proofErr w:type="spellStart"/>
      <w:r w:rsidRPr="003910D2">
        <w:rPr>
          <w:rFonts w:asciiTheme="majorHAnsi" w:hAnsiTheme="majorHAnsi" w:cstheme="majorHAnsi"/>
        </w:rPr>
        <w:t>okoljske</w:t>
      </w:r>
      <w:proofErr w:type="spellEnd"/>
      <w:r w:rsidRPr="003910D2">
        <w:rPr>
          <w:rFonts w:asciiTheme="majorHAnsi" w:hAnsiTheme="majorHAnsi" w:cstheme="majorHAnsi"/>
        </w:rPr>
        <w:t xml:space="preserve"> in socialne odgovornosti. Vključuje stroge zahteve za trajnostno pridobivanje surovin, spoštovanje delavskih pravic in uporabo mednarodno priznanih standardov za odgovorno ravnanje z dobavnimi verigami. S tem se zagotavlja, da gospodarska sodelovanja ne škodujejo okolju in lokalnim skupnostim.</w:t>
      </w:r>
    </w:p>
    <w:p w14:paraId="04F86A5E" w14:textId="77777777" w:rsidR="00593F1C" w:rsidRPr="003910D2" w:rsidRDefault="00593F1C" w:rsidP="003725B8">
      <w:pPr>
        <w:rPr>
          <w:rFonts w:asciiTheme="majorHAnsi" w:hAnsiTheme="majorHAnsi" w:cstheme="majorHAnsi"/>
        </w:rPr>
      </w:pPr>
    </w:p>
    <w:p w14:paraId="44738F05" w14:textId="77777777" w:rsidR="0002238B" w:rsidRPr="003910D2" w:rsidRDefault="0002238B" w:rsidP="003725B8">
      <w:pPr>
        <w:rPr>
          <w:rFonts w:asciiTheme="majorHAnsi" w:hAnsiTheme="majorHAnsi" w:cstheme="majorHAnsi"/>
          <w:b/>
          <w:bCs/>
          <w:caps/>
          <w:color w:val="1F497D"/>
          <w:kern w:val="32"/>
          <w:sz w:val="32"/>
          <w:szCs w:val="32"/>
        </w:rPr>
      </w:pPr>
      <w:r w:rsidRPr="003910D2">
        <w:rPr>
          <w:rFonts w:asciiTheme="majorHAnsi" w:hAnsiTheme="majorHAnsi" w:cstheme="majorHAnsi"/>
        </w:rPr>
        <w:br w:type="page"/>
      </w:r>
    </w:p>
    <w:p w14:paraId="20428205" w14:textId="1A16E744" w:rsidR="0002238B" w:rsidRPr="003910D2" w:rsidRDefault="0002238B" w:rsidP="003725B8">
      <w:pPr>
        <w:pStyle w:val="Naslov1"/>
        <w:rPr>
          <w:rFonts w:asciiTheme="majorHAnsi" w:hAnsiTheme="majorHAnsi" w:cstheme="majorHAnsi"/>
        </w:rPr>
      </w:pPr>
      <w:bookmarkStart w:id="92" w:name="_Toc211421286"/>
      <w:r w:rsidRPr="003910D2">
        <w:rPr>
          <w:rFonts w:asciiTheme="majorHAnsi" w:hAnsiTheme="majorHAnsi" w:cstheme="majorHAnsi"/>
        </w:rPr>
        <w:lastRenderedPageBreak/>
        <w:t>PRIČAKOVANI UČINKI IN PRIPOROČILA ZA EKONOMSKO POLITIKO</w:t>
      </w:r>
      <w:bookmarkEnd w:id="92"/>
    </w:p>
    <w:p w14:paraId="07BE459F" w14:textId="77777777" w:rsidR="0026118E" w:rsidRPr="003910D2" w:rsidRDefault="0026118E" w:rsidP="003725B8">
      <w:pPr>
        <w:rPr>
          <w:rFonts w:asciiTheme="majorHAnsi" w:hAnsiTheme="majorHAnsi" w:cstheme="majorHAnsi"/>
        </w:rPr>
      </w:pPr>
      <w:r w:rsidRPr="003910D2">
        <w:rPr>
          <w:rFonts w:asciiTheme="majorHAnsi" w:hAnsiTheme="majorHAnsi" w:cstheme="majorHAnsi"/>
        </w:rPr>
        <w:t xml:space="preserve">Obseg medsebojne trgovine, obseg znižanja medsebojnih trgovinskih ovir na eni strani ter kvantitativne modelske simulacije in kvalitativne ocene potencialnih učinkov na drugi strani kažejo, da naj bi sporazum o liberalizaciji medsebojne trgovine med državami EU in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imel skupaj pozitivne, vendar dokaj majhne učinke na slovensko gospodarstvo. To je posledica dejstva, da je pomen trgov držav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tako kot prodajnih in kot nabavnih trgov danes za Slovenijo zelo majhen. Močnejši učinki se pričakujejo na velika podjetja in podjetja, ki so del dobaviteljskih verig velikih zahodnoevropskih </w:t>
      </w:r>
      <w:proofErr w:type="spellStart"/>
      <w:r w:rsidRPr="003910D2">
        <w:rPr>
          <w:rFonts w:asciiTheme="majorHAnsi" w:hAnsiTheme="majorHAnsi" w:cstheme="majorHAnsi"/>
        </w:rPr>
        <w:t>multinacionalnih</w:t>
      </w:r>
      <w:proofErr w:type="spellEnd"/>
      <w:r w:rsidRPr="003910D2">
        <w:rPr>
          <w:rFonts w:asciiTheme="majorHAnsi" w:hAnsiTheme="majorHAnsi" w:cstheme="majorHAnsi"/>
        </w:rPr>
        <w:t xml:space="preserve"> podjetij, medtem ko so pričakovani učinki za mala in srednja podjetja zelo majhni.</w:t>
      </w:r>
    </w:p>
    <w:p w14:paraId="620B643B" w14:textId="77777777" w:rsidR="0002238B" w:rsidRPr="003910D2" w:rsidRDefault="0002238B" w:rsidP="003725B8">
      <w:pPr>
        <w:rPr>
          <w:rFonts w:asciiTheme="majorHAnsi" w:hAnsiTheme="majorHAnsi" w:cstheme="majorHAnsi"/>
        </w:rPr>
      </w:pPr>
    </w:p>
    <w:p w14:paraId="6A111C59" w14:textId="2C99680E" w:rsidR="0002238B" w:rsidRPr="003910D2" w:rsidRDefault="0002238B" w:rsidP="003725B8">
      <w:pPr>
        <w:rPr>
          <w:rFonts w:asciiTheme="majorHAnsi" w:hAnsiTheme="majorHAnsi" w:cstheme="majorHAnsi"/>
        </w:rPr>
      </w:pPr>
      <w:r w:rsidRPr="003910D2">
        <w:rPr>
          <w:rFonts w:asciiTheme="majorHAnsi" w:hAnsiTheme="majorHAnsi" w:cstheme="majorHAnsi"/>
        </w:rPr>
        <w:t xml:space="preserve">V anketi med potencialnimi izvozniki na trge države </w:t>
      </w:r>
      <w:proofErr w:type="spellStart"/>
      <w:r w:rsidRPr="003910D2">
        <w:rPr>
          <w:rFonts w:asciiTheme="majorHAnsi" w:hAnsiTheme="majorHAnsi" w:cstheme="majorHAnsi"/>
        </w:rPr>
        <w:t>Mercosur</w:t>
      </w:r>
      <w:proofErr w:type="spellEnd"/>
      <w:r w:rsidRPr="003910D2">
        <w:rPr>
          <w:rFonts w:asciiTheme="majorHAnsi" w:hAnsiTheme="majorHAnsi" w:cstheme="majorHAnsi"/>
        </w:rPr>
        <w:t>, ki smo jo izvedli za prvo verzijo tega poročila (leta 2018), so se kot ključne ovire za majhen potencial sporazuma za slovenska podjetja izkazale predvsem lastno pomanjkanje interesa za ta trg, velika oddaljenost teh trgov, pomanjkanje poznavanja trga in nezadostno povpraševanje. Pri tem je večina podjetij kot glavno oviro izrazila relativno velike stroške naložbe v spoznavanje trga in poslovnih partnerjev glede na oddaljenost trga in potencial povečanja trgovine.</w:t>
      </w:r>
    </w:p>
    <w:p w14:paraId="70A9C984" w14:textId="6D2195F8" w:rsidR="0002238B" w:rsidRPr="003910D2" w:rsidRDefault="0002238B" w:rsidP="003725B8">
      <w:pPr>
        <w:spacing w:before="100" w:beforeAutospacing="1" w:after="100" w:afterAutospacing="1"/>
        <w:rPr>
          <w:rFonts w:asciiTheme="majorHAnsi" w:hAnsiTheme="majorHAnsi" w:cstheme="majorHAnsi"/>
        </w:rPr>
      </w:pPr>
      <w:r w:rsidRPr="003910D2">
        <w:rPr>
          <w:rFonts w:asciiTheme="majorHAnsi" w:hAnsiTheme="majorHAnsi" w:cstheme="majorHAnsi"/>
        </w:rPr>
        <w:t>V zunanji trgovini daje dobre napovedi glede trgovinskih tokov samo t.i. gravitacijski model. Ta model napoveduje, da je obseg trgovine odvisen primarno od velikosti (BDP) obeh držav in razdalje med njima. Dodatni dejavniki, ki lahko nekoliko popravijo to fizikalno napoved so denimo skupen jezik, skupna meja, podobne stopnje razvitosti, skupna kolonialna vez itd. K temu lahko nekoliko pripomore tudi sporazum o prosti trgovini. Vendar je treba vedeti, da takšni dodatni dejavniki lahko le malenkostno popravijo trgovinske tokove glede na primarne dejavnike (velikost držav, razdalja med njima).</w:t>
      </w:r>
    </w:p>
    <w:p w14:paraId="3CA4B34E" w14:textId="71B686FA" w:rsidR="0002238B" w:rsidRPr="003910D2" w:rsidRDefault="0002238B" w:rsidP="003725B8">
      <w:pPr>
        <w:spacing w:before="100" w:beforeAutospacing="1" w:after="100" w:afterAutospacing="1"/>
        <w:rPr>
          <w:rFonts w:asciiTheme="majorHAnsi" w:hAnsiTheme="majorHAnsi" w:cstheme="majorHAnsi"/>
        </w:rPr>
      </w:pPr>
      <w:r w:rsidRPr="003910D2">
        <w:rPr>
          <w:rFonts w:asciiTheme="majorHAnsi" w:hAnsiTheme="majorHAnsi" w:cstheme="majorHAnsi"/>
        </w:rPr>
        <w:t>Pri prostotrgovinskih sporazumih z zelo oddaljenimi in kulturno zelo različnimi državami je treba tudi upoštevati, da gre večinoma za začetek iz zelo nizke osnove in brez vzpostavljenih poslovnih vezi. Izvozniki ne poznajo teh trgov, ne poznajo kulture, ne govorijo jezika, nimajo trgovinskih predstavnikov tam, nimajo vzpostavljene dobaviteljske in servisne mreže itd. Pri majhnih začetnih pošiljkah se tudi ne splača vzpostavljati distribucijskih mrež, ker so strošek tega in tveganja previsoki.</w:t>
      </w:r>
    </w:p>
    <w:p w14:paraId="2807C529" w14:textId="125FE806" w:rsidR="0002238B" w:rsidRPr="003910D2" w:rsidRDefault="0002238B" w:rsidP="003725B8">
      <w:pPr>
        <w:rPr>
          <w:rFonts w:asciiTheme="majorHAnsi" w:hAnsiTheme="majorHAnsi" w:cstheme="majorHAnsi"/>
        </w:rPr>
      </w:pPr>
      <w:r w:rsidRPr="003910D2">
        <w:rPr>
          <w:rFonts w:asciiTheme="majorHAnsi" w:hAnsiTheme="majorHAnsi" w:cstheme="majorHAnsi"/>
        </w:rPr>
        <w:t xml:space="preserve">Naše pretekle analize obnašanja slovenskih izvoznikov in sekvenčnosti vstopa na posamezne trge kažejo zelo jasen vzorec obnašanja. Novi izvozniki so majhni in začnejo z izvozom večinoma na bližnje in manj zahtevne trge, ki jih bolje poznajo, in sicer predvsem na trge nekdanje Jugoslavije. Po prvem letu jih preneha izvažati približno ena polovica in zgolj okrog 10 </w:t>
      </w:r>
      <w:r w:rsidR="00AC72B0" w:rsidRPr="003910D2">
        <w:rPr>
          <w:rFonts w:asciiTheme="majorHAnsi" w:hAnsiTheme="majorHAnsi" w:cstheme="majorHAnsi"/>
        </w:rPr>
        <w:t xml:space="preserve">% </w:t>
      </w:r>
      <w:r w:rsidRPr="003910D2">
        <w:rPr>
          <w:rFonts w:asciiTheme="majorHAnsi" w:hAnsiTheme="majorHAnsi" w:cstheme="majorHAnsi"/>
        </w:rPr>
        <w:t xml:space="preserve">novih izvoznikov ostane na izvoznih trgih deset let. Podjetja, ki na izvoznih trgih nekdanje Jugoslavije preživijo, postopoma geografsko </w:t>
      </w:r>
      <w:proofErr w:type="spellStart"/>
      <w:r w:rsidRPr="003910D2">
        <w:rPr>
          <w:rFonts w:asciiTheme="majorHAnsi" w:hAnsiTheme="majorHAnsi" w:cstheme="majorHAnsi"/>
        </w:rPr>
        <w:t>diverzificirajo</w:t>
      </w:r>
      <w:proofErr w:type="spellEnd"/>
      <w:r w:rsidRPr="003910D2">
        <w:rPr>
          <w:rFonts w:asciiTheme="majorHAnsi" w:hAnsiTheme="majorHAnsi" w:cstheme="majorHAnsi"/>
        </w:rPr>
        <w:t xml:space="preserve"> svoje trge, in sicer najprej v smeri Avstrije, Nemčije in Italije. Novi izvozniki na tuji trg v prvem letu vstopijo zgolj z enim proizvodom, kasneje pa na vsaki dve leti dodajo en nov izvozni proizvod.</w:t>
      </w:r>
    </w:p>
    <w:p w14:paraId="4D23846B" w14:textId="77777777" w:rsidR="0002238B" w:rsidRPr="003910D2" w:rsidRDefault="0002238B" w:rsidP="003725B8">
      <w:pPr>
        <w:rPr>
          <w:rFonts w:asciiTheme="majorHAnsi" w:hAnsiTheme="majorHAnsi" w:cstheme="majorHAnsi"/>
        </w:rPr>
      </w:pPr>
    </w:p>
    <w:p w14:paraId="669BE47F" w14:textId="77777777" w:rsidR="0002238B" w:rsidRPr="003910D2" w:rsidRDefault="0002238B" w:rsidP="003725B8">
      <w:pPr>
        <w:rPr>
          <w:rFonts w:asciiTheme="majorHAnsi" w:hAnsiTheme="majorHAnsi" w:cstheme="majorHAnsi"/>
        </w:rPr>
      </w:pPr>
      <w:r w:rsidRPr="003910D2">
        <w:rPr>
          <w:rFonts w:asciiTheme="majorHAnsi" w:hAnsiTheme="majorHAnsi" w:cstheme="majorHAnsi"/>
        </w:rPr>
        <w:lastRenderedPageBreak/>
        <w:t>Ključni razlogi za počasno izvozno ekspanzijo novih izvoznikov so predvsem velika negotovost glede povpraševanja in uspešnosti prodaje izdelkov na tujem trgu ter veliki stroški, povezani z vstopom na nove trge. Za vstop na nove trge je potrebna (1) predhodna marketinška analiza trga in povpraševanja po tovrstnih proizvodih, (2) prilagajanje proizvoda, embalaže in spremljajoče dokumentacije zahtevam fitosanitarnih, varnostnih, tehničnih in drugih standardov na ciljnem trgu, vključno z jezikovno prilagoditvijo, (3) navezava stikov s poslovnimi partnerji in (4) vzpostavitev prodajne, distribucijske in servisne mreže na tujem trgu. Za majhna podjetja to pomeni velike zagonske stroške, tako finančno kot kadrovsko, za vstop na vsak tuji trg, pri čemer obstaja velika negotovost glede uspešnosti prodora, ki se kaže v tem, da le polovica novih izvoznikov preživi na tem trgu po prvem letu in da jih le desetina uspešno prodaja na ta trg po desetih letih.</w:t>
      </w:r>
    </w:p>
    <w:p w14:paraId="0599BDFF" w14:textId="77777777" w:rsidR="0002238B" w:rsidRPr="003910D2" w:rsidRDefault="0002238B" w:rsidP="003725B8">
      <w:pPr>
        <w:rPr>
          <w:rFonts w:asciiTheme="majorHAnsi" w:hAnsiTheme="majorHAnsi" w:cstheme="majorHAnsi"/>
        </w:rPr>
      </w:pPr>
    </w:p>
    <w:p w14:paraId="761A9BA7" w14:textId="65AA8427" w:rsidR="0002238B" w:rsidRPr="003910D2" w:rsidRDefault="0002238B" w:rsidP="003725B8">
      <w:pPr>
        <w:rPr>
          <w:rFonts w:asciiTheme="majorHAnsi" w:hAnsiTheme="majorHAnsi" w:cstheme="majorHAnsi"/>
        </w:rPr>
      </w:pPr>
      <w:r w:rsidRPr="003910D2">
        <w:rPr>
          <w:rFonts w:asciiTheme="majorHAnsi" w:hAnsiTheme="majorHAnsi" w:cstheme="majorHAnsi"/>
        </w:rPr>
        <w:t xml:space="preserve">Iz teh razlogov ni zelo smiselno pričakovati, da bo liberalizacija trgovine z zelo oddaljenimi državami bistveno spodbudila trgovino s temi trgi ali da bodo od tega imela največ koristi majhna in srednja podjetja (MSP). Za velika podjetja z zelo </w:t>
      </w:r>
      <w:proofErr w:type="spellStart"/>
      <w:r w:rsidRPr="003910D2">
        <w:rPr>
          <w:rFonts w:asciiTheme="majorHAnsi" w:hAnsiTheme="majorHAnsi" w:cstheme="majorHAnsi"/>
        </w:rPr>
        <w:t>diverzificirano</w:t>
      </w:r>
      <w:proofErr w:type="spellEnd"/>
      <w:r w:rsidRPr="003910D2">
        <w:rPr>
          <w:rFonts w:asciiTheme="majorHAnsi" w:hAnsiTheme="majorHAnsi" w:cstheme="majorHAnsi"/>
        </w:rPr>
        <w:t xml:space="preserve"> geografsko in proizvodno strukturo prodor na en nov trg pomeni relativno manjši dodatni strošek, za MSP pa so stroški, povezani z začetkom izvažanja na oddaljene trge, izjemno, večinoma prohibitivno visoki. Zelo malo MSP si lahko privošči tako visoke stroške pri prodoru na trge, ki so oddaljeni, nepoznani in kjer je negotovost glede uspeha zelo velika.</w:t>
      </w:r>
    </w:p>
    <w:p w14:paraId="75D24276" w14:textId="77777777" w:rsidR="0002238B" w:rsidRPr="003910D2" w:rsidRDefault="0002238B" w:rsidP="003725B8">
      <w:pPr>
        <w:rPr>
          <w:rFonts w:asciiTheme="majorHAnsi" w:hAnsiTheme="majorHAnsi" w:cstheme="majorHAnsi"/>
        </w:rPr>
      </w:pPr>
    </w:p>
    <w:p w14:paraId="1E4C9F2E" w14:textId="77777777" w:rsidR="0002238B" w:rsidRPr="003910D2" w:rsidRDefault="0002238B" w:rsidP="003725B8">
      <w:pPr>
        <w:rPr>
          <w:rFonts w:asciiTheme="majorHAnsi" w:hAnsiTheme="majorHAnsi" w:cstheme="majorHAnsi"/>
        </w:rPr>
      </w:pPr>
      <w:r w:rsidRPr="003910D2">
        <w:rPr>
          <w:rFonts w:asciiTheme="majorHAnsi" w:hAnsiTheme="majorHAnsi" w:cstheme="majorHAnsi"/>
        </w:rPr>
        <w:t xml:space="preserve">Največjih pozitivnih učinkov od sporazumov o prosti trgovini z zelo oddaljenimi in </w:t>
      </w:r>
      <w:proofErr w:type="spellStart"/>
      <w:r w:rsidRPr="003910D2">
        <w:rPr>
          <w:rFonts w:asciiTheme="majorHAnsi" w:hAnsiTheme="majorHAnsi" w:cstheme="majorHAnsi"/>
        </w:rPr>
        <w:t>kuturno</w:t>
      </w:r>
      <w:proofErr w:type="spellEnd"/>
      <w:r w:rsidRPr="003910D2">
        <w:rPr>
          <w:rFonts w:asciiTheme="majorHAnsi" w:hAnsiTheme="majorHAnsi" w:cstheme="majorHAnsi"/>
        </w:rPr>
        <w:t xml:space="preserve"> različnimi državami si lahko obetajo izvozniki, ki so že prisotni na teh trgih ali izvozniki, ki so del dobaviteljskih verig večjih zahodnoevropskih </w:t>
      </w:r>
      <w:proofErr w:type="spellStart"/>
      <w:r w:rsidRPr="003910D2">
        <w:rPr>
          <w:rFonts w:asciiTheme="majorHAnsi" w:hAnsiTheme="majorHAnsi" w:cstheme="majorHAnsi"/>
        </w:rPr>
        <w:t>multinacionalnih</w:t>
      </w:r>
      <w:proofErr w:type="spellEnd"/>
      <w:r w:rsidRPr="003910D2">
        <w:rPr>
          <w:rFonts w:asciiTheme="majorHAnsi" w:hAnsiTheme="majorHAnsi" w:cstheme="majorHAnsi"/>
        </w:rPr>
        <w:t xml:space="preserve"> podjetij (denimo v avtomobilski industriji ter proizvodnji strojev in električnih naprav). V obeh primerih so stroški dodatnega izvoza na te oddaljene trge relativno nižji, saj izvozniki trg že poznajo ali pa stroške vstopa na novi trg plačajo tuje multinacionalke.</w:t>
      </w:r>
    </w:p>
    <w:p w14:paraId="7C837A5A" w14:textId="77777777" w:rsidR="0002238B" w:rsidRPr="003910D2" w:rsidRDefault="0002238B" w:rsidP="003725B8">
      <w:pPr>
        <w:rPr>
          <w:rFonts w:asciiTheme="majorHAnsi" w:hAnsiTheme="majorHAnsi" w:cstheme="majorHAnsi"/>
        </w:rPr>
      </w:pPr>
    </w:p>
    <w:p w14:paraId="3B348575" w14:textId="2352785C" w:rsidR="0002238B" w:rsidRPr="003910D2" w:rsidRDefault="0002238B" w:rsidP="003725B8">
      <w:pPr>
        <w:rPr>
          <w:rFonts w:asciiTheme="majorHAnsi" w:hAnsiTheme="majorHAnsi" w:cstheme="majorHAnsi"/>
        </w:rPr>
      </w:pPr>
      <w:r w:rsidRPr="003910D2">
        <w:rPr>
          <w:rFonts w:asciiTheme="majorHAnsi" w:hAnsiTheme="majorHAnsi" w:cstheme="majorHAnsi"/>
        </w:rPr>
        <w:t>Skupni poslovni klubi v ciljnih državah sicer lahko nekoliko pomagajo pri vstopu glede spoznavanja trga in navezovanja stikov. Prav tako različni sejmi in poslovne konference. Vendar je še vedno imeti v vidu, da je za vstop na trg potrebno plačati visoke začetne stroške (stroški raziskave trga, stroški izpolnjevanja tehničnih in sanitarnih standardov, stroški deklaracij glede izdelkov, prevoda embalaže v lokalni jezik, marketinga in prodaje na novem trgu, stroški transporta itd.).</w:t>
      </w:r>
    </w:p>
    <w:p w14:paraId="1C1B4391" w14:textId="77777777" w:rsidR="0002238B" w:rsidRPr="003910D2" w:rsidRDefault="0002238B" w:rsidP="003725B8">
      <w:pPr>
        <w:rPr>
          <w:rFonts w:asciiTheme="majorHAnsi" w:hAnsiTheme="majorHAnsi" w:cstheme="majorHAnsi"/>
        </w:rPr>
      </w:pPr>
    </w:p>
    <w:p w14:paraId="288A3F33" w14:textId="77777777" w:rsidR="00F63B82" w:rsidRPr="003910D2" w:rsidRDefault="00F63B82" w:rsidP="003725B8">
      <w:pPr>
        <w:rPr>
          <w:rFonts w:asciiTheme="majorHAnsi" w:hAnsiTheme="majorHAnsi" w:cstheme="majorHAnsi"/>
        </w:rPr>
      </w:pPr>
      <w:r w:rsidRPr="003910D2">
        <w:rPr>
          <w:rFonts w:asciiTheme="majorHAnsi" w:hAnsiTheme="majorHAnsi" w:cstheme="majorHAnsi"/>
        </w:rPr>
        <w:t>Država lahko pomaga malim in srednjim podjetjem pri boljšem izkoriščanju sklenjenih sporazumov o liberalizaciji trgovine z oddaljenimi državami tako, da jim ciljno pomaga pri zniževanju zgoraj navedenih štirih skupin stroškov prodora na nove tuje trge, in sicer z naslednjimi ukrepi:</w:t>
      </w:r>
    </w:p>
    <w:p w14:paraId="3E85A83A" w14:textId="77777777" w:rsidR="0002238B" w:rsidRPr="003910D2" w:rsidRDefault="0002238B" w:rsidP="003725B8">
      <w:pPr>
        <w:rPr>
          <w:rFonts w:asciiTheme="majorHAnsi" w:hAnsiTheme="majorHAnsi" w:cstheme="majorHAnsi"/>
        </w:rPr>
      </w:pPr>
    </w:p>
    <w:p w14:paraId="289397A2" w14:textId="0454F8BD" w:rsidR="0002238B" w:rsidRPr="003910D2" w:rsidRDefault="0002238B" w:rsidP="003725B8">
      <w:pPr>
        <w:numPr>
          <w:ilvl w:val="0"/>
          <w:numId w:val="48"/>
        </w:numPr>
        <w:contextualSpacing/>
        <w:rPr>
          <w:rFonts w:asciiTheme="majorHAnsi" w:hAnsiTheme="majorHAnsi" w:cstheme="majorHAnsi"/>
        </w:rPr>
      </w:pPr>
      <w:r w:rsidRPr="003910D2">
        <w:rPr>
          <w:rFonts w:asciiTheme="majorHAnsi" w:hAnsiTheme="majorHAnsi" w:cstheme="majorHAnsi"/>
          <w:b/>
        </w:rPr>
        <w:t>Spoznavanje tujega trga</w:t>
      </w:r>
      <w:r w:rsidRPr="003910D2">
        <w:rPr>
          <w:rFonts w:asciiTheme="majorHAnsi" w:hAnsiTheme="majorHAnsi" w:cstheme="majorHAnsi"/>
        </w:rPr>
        <w:t xml:space="preserve">: </w:t>
      </w:r>
      <w:r w:rsidR="00AC72B0" w:rsidRPr="003910D2">
        <w:rPr>
          <w:rFonts w:asciiTheme="majorHAnsi" w:hAnsiTheme="majorHAnsi" w:cstheme="majorHAnsi"/>
        </w:rPr>
        <w:t xml:space="preserve">organizirani </w:t>
      </w:r>
      <w:r w:rsidRPr="003910D2">
        <w:rPr>
          <w:rFonts w:asciiTheme="majorHAnsi" w:hAnsiTheme="majorHAnsi" w:cstheme="majorHAnsi"/>
        </w:rPr>
        <w:t xml:space="preserve">obiski gospodarskih delegacij </w:t>
      </w:r>
      <w:proofErr w:type="spellStart"/>
      <w:r w:rsidRPr="003910D2">
        <w:rPr>
          <w:rFonts w:asciiTheme="majorHAnsi" w:hAnsiTheme="majorHAnsi" w:cstheme="majorHAnsi"/>
        </w:rPr>
        <w:t>targetiranih</w:t>
      </w:r>
      <w:proofErr w:type="spellEnd"/>
      <w:r w:rsidRPr="003910D2">
        <w:rPr>
          <w:rFonts w:asciiTheme="majorHAnsi" w:hAnsiTheme="majorHAnsi" w:cstheme="majorHAnsi"/>
        </w:rPr>
        <w:t xml:space="preserve"> trgov, pri čemer mora država v celoti ali so-financirati udeležbo malim in srednjim podjetjem in pomagati pri navezovanju stikov s potencialnimi poslovnimi partnerji;</w:t>
      </w:r>
    </w:p>
    <w:p w14:paraId="412CDE2B" w14:textId="77777777" w:rsidR="0002238B" w:rsidRPr="003910D2" w:rsidRDefault="0002238B" w:rsidP="003725B8">
      <w:pPr>
        <w:numPr>
          <w:ilvl w:val="0"/>
          <w:numId w:val="48"/>
        </w:numPr>
        <w:contextualSpacing/>
        <w:rPr>
          <w:rFonts w:asciiTheme="majorHAnsi" w:hAnsiTheme="majorHAnsi" w:cstheme="majorHAnsi"/>
        </w:rPr>
      </w:pPr>
      <w:r w:rsidRPr="003910D2">
        <w:rPr>
          <w:rFonts w:asciiTheme="majorHAnsi" w:hAnsiTheme="majorHAnsi" w:cstheme="majorHAnsi"/>
          <w:b/>
        </w:rPr>
        <w:t>Sofinanciranje udeležbe na sejmih</w:t>
      </w:r>
      <w:r w:rsidRPr="003910D2">
        <w:rPr>
          <w:rFonts w:asciiTheme="majorHAnsi" w:hAnsiTheme="majorHAnsi" w:cstheme="majorHAnsi"/>
        </w:rPr>
        <w:t xml:space="preserve"> in drugih predstavitvenih dogodkih na ciljnih trgih za mala in srednja podjetja z namenom pomoči pri spoznavanju trga in navezovanju stikov s potencialnimi poslovnimi partnerji;</w:t>
      </w:r>
    </w:p>
    <w:p w14:paraId="7153F9ED" w14:textId="77777777" w:rsidR="0002238B" w:rsidRPr="003910D2" w:rsidRDefault="0002238B" w:rsidP="003725B8">
      <w:pPr>
        <w:numPr>
          <w:ilvl w:val="0"/>
          <w:numId w:val="48"/>
        </w:numPr>
        <w:contextualSpacing/>
        <w:rPr>
          <w:rFonts w:asciiTheme="majorHAnsi" w:hAnsiTheme="majorHAnsi" w:cstheme="majorHAnsi"/>
        </w:rPr>
      </w:pPr>
      <w:r w:rsidRPr="003910D2">
        <w:rPr>
          <w:rFonts w:asciiTheme="majorHAnsi" w:hAnsiTheme="majorHAnsi" w:cstheme="majorHAnsi"/>
          <w:b/>
        </w:rPr>
        <w:lastRenderedPageBreak/>
        <w:t>Subvencioniranje stroškov prilagajanja proizvodov</w:t>
      </w:r>
      <w:r w:rsidRPr="003910D2">
        <w:rPr>
          <w:rFonts w:asciiTheme="majorHAnsi" w:hAnsiTheme="majorHAnsi" w:cstheme="majorHAnsi"/>
        </w:rPr>
        <w:t>, embalaže in spremljajoče dokumentacije zahtevam na ciljnih trgih za mala in srednja podjetja;</w:t>
      </w:r>
    </w:p>
    <w:p w14:paraId="3DA7DEED" w14:textId="77777777" w:rsidR="0002238B" w:rsidRPr="003910D2" w:rsidRDefault="0002238B" w:rsidP="003725B8">
      <w:pPr>
        <w:numPr>
          <w:ilvl w:val="0"/>
          <w:numId w:val="48"/>
        </w:numPr>
        <w:contextualSpacing/>
        <w:rPr>
          <w:rFonts w:asciiTheme="majorHAnsi" w:hAnsiTheme="majorHAnsi" w:cstheme="majorHAnsi"/>
        </w:rPr>
      </w:pPr>
      <w:r w:rsidRPr="003910D2">
        <w:rPr>
          <w:rFonts w:asciiTheme="majorHAnsi" w:hAnsiTheme="majorHAnsi" w:cstheme="majorHAnsi"/>
          <w:b/>
        </w:rPr>
        <w:t>Subvencioniranje stroškov vzpostavitve prodajne</w:t>
      </w:r>
      <w:r w:rsidRPr="003910D2">
        <w:rPr>
          <w:rFonts w:asciiTheme="majorHAnsi" w:hAnsiTheme="majorHAnsi" w:cstheme="majorHAnsi"/>
        </w:rPr>
        <w:t>, distribucijske in servisne mreže na tujem trgu za mala in srednja podjetja;</w:t>
      </w:r>
    </w:p>
    <w:p w14:paraId="6C1FFE3D" w14:textId="77777777" w:rsidR="0002238B" w:rsidRPr="003910D2" w:rsidRDefault="0002238B" w:rsidP="003725B8">
      <w:pPr>
        <w:numPr>
          <w:ilvl w:val="0"/>
          <w:numId w:val="48"/>
        </w:numPr>
        <w:contextualSpacing/>
        <w:rPr>
          <w:rFonts w:asciiTheme="majorHAnsi" w:hAnsiTheme="majorHAnsi" w:cstheme="majorHAnsi"/>
        </w:rPr>
      </w:pPr>
      <w:r w:rsidRPr="003910D2">
        <w:rPr>
          <w:rFonts w:asciiTheme="majorHAnsi" w:hAnsiTheme="majorHAnsi" w:cstheme="majorHAnsi"/>
          <w:b/>
        </w:rPr>
        <w:t>Subvencioniranje stroškov zavarovanja izvoznih poslov</w:t>
      </w:r>
      <w:r w:rsidRPr="003910D2">
        <w:rPr>
          <w:rFonts w:asciiTheme="majorHAnsi" w:hAnsiTheme="majorHAnsi" w:cstheme="majorHAnsi"/>
        </w:rPr>
        <w:t xml:space="preserve"> za mala in srednja podjetja.</w:t>
      </w:r>
    </w:p>
    <w:p w14:paraId="226969B1" w14:textId="77777777" w:rsidR="0002238B" w:rsidRPr="003910D2" w:rsidRDefault="0002238B" w:rsidP="003725B8">
      <w:pPr>
        <w:rPr>
          <w:rFonts w:asciiTheme="majorHAnsi" w:hAnsiTheme="majorHAnsi" w:cstheme="majorHAnsi"/>
        </w:rPr>
      </w:pPr>
    </w:p>
    <w:p w14:paraId="5A9BF162" w14:textId="77777777" w:rsidR="0002238B" w:rsidRPr="003910D2" w:rsidRDefault="0002238B" w:rsidP="003725B8">
      <w:pPr>
        <w:rPr>
          <w:rFonts w:asciiTheme="majorHAnsi" w:hAnsiTheme="majorHAnsi" w:cstheme="majorHAnsi"/>
        </w:rPr>
      </w:pPr>
    </w:p>
    <w:p w14:paraId="72BDBAE5" w14:textId="77777777" w:rsidR="00675D6C" w:rsidRPr="003910D2" w:rsidRDefault="00675D6C" w:rsidP="003725B8">
      <w:pPr>
        <w:rPr>
          <w:rFonts w:asciiTheme="majorHAnsi" w:hAnsiTheme="majorHAnsi" w:cstheme="majorHAnsi"/>
          <w:b/>
          <w:bCs/>
          <w:caps/>
          <w:color w:val="1F497D"/>
          <w:kern w:val="32"/>
          <w:sz w:val="32"/>
          <w:szCs w:val="32"/>
        </w:rPr>
      </w:pPr>
      <w:bookmarkStart w:id="93" w:name="_Toc304979008"/>
      <w:bookmarkStart w:id="94" w:name="_Toc305016918"/>
      <w:bookmarkEnd w:id="49"/>
      <w:r w:rsidRPr="003910D2">
        <w:rPr>
          <w:rFonts w:asciiTheme="majorHAnsi" w:hAnsiTheme="majorHAnsi" w:cstheme="majorHAnsi"/>
        </w:rPr>
        <w:br w:type="page"/>
      </w:r>
    </w:p>
    <w:p w14:paraId="045BCE83" w14:textId="5750D8B7" w:rsidR="0088031F" w:rsidRPr="003910D2" w:rsidRDefault="0002238B" w:rsidP="003725B8">
      <w:pPr>
        <w:pStyle w:val="Naslov1"/>
        <w:rPr>
          <w:rFonts w:asciiTheme="majorHAnsi" w:hAnsiTheme="majorHAnsi" w:cstheme="majorHAnsi"/>
        </w:rPr>
      </w:pPr>
      <w:bookmarkStart w:id="95" w:name="_Toc211421287"/>
      <w:r w:rsidRPr="003910D2">
        <w:rPr>
          <w:rFonts w:asciiTheme="majorHAnsi" w:hAnsiTheme="majorHAnsi" w:cstheme="majorHAnsi"/>
        </w:rPr>
        <w:lastRenderedPageBreak/>
        <w:t>LITERATURA IN VIRI</w:t>
      </w:r>
      <w:bookmarkEnd w:id="93"/>
      <w:bookmarkEnd w:id="94"/>
      <w:bookmarkEnd w:id="95"/>
    </w:p>
    <w:p w14:paraId="510E1FC0" w14:textId="05912B7E"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Andriamananjara</w:t>
      </w:r>
      <w:proofErr w:type="spellEnd"/>
      <w:r w:rsidRPr="003910D2">
        <w:rPr>
          <w:rFonts w:asciiTheme="majorHAnsi" w:hAnsiTheme="majorHAnsi" w:cstheme="majorHAnsi"/>
          <w:sz w:val="20"/>
          <w:szCs w:val="20"/>
        </w:rPr>
        <w:t xml:space="preserve">, S., M. </w:t>
      </w:r>
      <w:proofErr w:type="spellStart"/>
      <w:r w:rsidRPr="003910D2">
        <w:rPr>
          <w:rFonts w:asciiTheme="majorHAnsi" w:hAnsiTheme="majorHAnsi" w:cstheme="majorHAnsi"/>
          <w:sz w:val="20"/>
          <w:szCs w:val="20"/>
        </w:rPr>
        <w:t>Ferrantino</w:t>
      </w:r>
      <w:proofErr w:type="spellEnd"/>
      <w:r w:rsidRPr="003910D2">
        <w:rPr>
          <w:rFonts w:asciiTheme="majorHAnsi" w:hAnsiTheme="majorHAnsi" w:cstheme="majorHAnsi"/>
          <w:sz w:val="20"/>
          <w:szCs w:val="20"/>
        </w:rPr>
        <w:t xml:space="preserve"> </w:t>
      </w:r>
      <w:r w:rsidR="006D712A" w:rsidRPr="003910D2">
        <w:rPr>
          <w:rFonts w:asciiTheme="majorHAnsi" w:hAnsiTheme="majorHAnsi" w:cstheme="majorHAnsi"/>
          <w:sz w:val="20"/>
          <w:szCs w:val="20"/>
        </w:rPr>
        <w:t>&amp;</w:t>
      </w:r>
      <w:r w:rsidRPr="003910D2">
        <w:rPr>
          <w:rFonts w:asciiTheme="majorHAnsi" w:hAnsiTheme="majorHAnsi" w:cstheme="majorHAnsi"/>
          <w:sz w:val="20"/>
          <w:szCs w:val="20"/>
        </w:rPr>
        <w:t xml:space="preserve"> M. </w:t>
      </w:r>
      <w:proofErr w:type="spellStart"/>
      <w:r w:rsidRPr="003910D2">
        <w:rPr>
          <w:rFonts w:asciiTheme="majorHAnsi" w:hAnsiTheme="majorHAnsi" w:cstheme="majorHAnsi"/>
          <w:sz w:val="20"/>
          <w:szCs w:val="20"/>
        </w:rPr>
        <w:t>Tsigas</w:t>
      </w:r>
      <w:proofErr w:type="spellEnd"/>
      <w:r w:rsidRPr="003910D2">
        <w:rPr>
          <w:rFonts w:asciiTheme="majorHAnsi" w:hAnsiTheme="majorHAnsi" w:cstheme="majorHAnsi"/>
          <w:sz w:val="20"/>
          <w:szCs w:val="20"/>
        </w:rPr>
        <w:t xml:space="preserve"> (2003), </w:t>
      </w:r>
      <w:proofErr w:type="spellStart"/>
      <w:r w:rsidRPr="003910D2">
        <w:rPr>
          <w:rFonts w:asciiTheme="majorHAnsi" w:hAnsiTheme="majorHAnsi" w:cstheme="majorHAnsi"/>
          <w:sz w:val="20"/>
          <w:szCs w:val="20"/>
        </w:rPr>
        <w:t>ìAlternative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Approaches</w:t>
      </w:r>
      <w:proofErr w:type="spellEnd"/>
      <w:r w:rsidRPr="003910D2">
        <w:rPr>
          <w:rFonts w:asciiTheme="majorHAnsi" w:hAnsiTheme="majorHAnsi" w:cstheme="majorHAnsi"/>
          <w:sz w:val="20"/>
          <w:szCs w:val="20"/>
        </w:rPr>
        <w:t xml:space="preserve"> To </w:t>
      </w:r>
      <w:proofErr w:type="spellStart"/>
      <w:r w:rsidRPr="003910D2">
        <w:rPr>
          <w:rFonts w:asciiTheme="majorHAnsi" w:hAnsiTheme="majorHAnsi" w:cstheme="majorHAnsi"/>
          <w:sz w:val="20"/>
          <w:szCs w:val="20"/>
        </w:rPr>
        <w:t>Estimating</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Effects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Non-</w:t>
      </w:r>
      <w:proofErr w:type="spellStart"/>
      <w:r w:rsidRPr="003910D2">
        <w:rPr>
          <w:rFonts w:asciiTheme="majorHAnsi" w:hAnsiTheme="majorHAnsi" w:cstheme="majorHAnsi"/>
          <w:sz w:val="20"/>
          <w:szCs w:val="20"/>
        </w:rPr>
        <w:t>Tariff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Measures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Results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from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Newly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Quantified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Measures</w:t>
      </w:r>
      <w:proofErr w:type="spellEnd"/>
      <w:r w:rsidRPr="003910D2">
        <w:rPr>
          <w:rFonts w:asciiTheme="majorHAnsi" w:hAnsiTheme="majorHAnsi" w:cstheme="majorHAnsi"/>
          <w:sz w:val="20"/>
          <w:szCs w:val="20"/>
        </w:rPr>
        <w:t xml:space="preserve">, USITC Office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Working</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Paper</w:t>
      </w:r>
      <w:proofErr w:type="spellEnd"/>
      <w:r w:rsidRPr="003910D2">
        <w:rPr>
          <w:rFonts w:asciiTheme="majorHAnsi" w:hAnsiTheme="majorHAnsi" w:cstheme="majorHAnsi"/>
          <w:sz w:val="20"/>
          <w:szCs w:val="20"/>
        </w:rPr>
        <w:t xml:space="preserve"> 03-12-C, December.</w:t>
      </w:r>
    </w:p>
    <w:p w14:paraId="43E2E524" w14:textId="77777777" w:rsidR="00D55797" w:rsidRPr="003910D2" w:rsidRDefault="00D55797" w:rsidP="003725B8">
      <w:pPr>
        <w:pStyle w:val="Bibliografija"/>
        <w:spacing w:after="120" w:line="240" w:lineRule="auto"/>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Abman</w:t>
      </w:r>
      <w:proofErr w:type="spellEnd"/>
      <w:r w:rsidRPr="003910D2">
        <w:rPr>
          <w:rFonts w:asciiTheme="majorHAnsi" w:hAnsiTheme="majorHAnsi" w:cstheme="majorHAnsi"/>
          <w:sz w:val="20"/>
          <w:szCs w:val="20"/>
        </w:rPr>
        <w:t xml:space="preserve">, R., </w:t>
      </w:r>
      <w:proofErr w:type="spellStart"/>
      <w:r w:rsidRPr="003910D2">
        <w:rPr>
          <w:rFonts w:asciiTheme="majorHAnsi" w:hAnsiTheme="majorHAnsi" w:cstheme="majorHAnsi"/>
          <w:sz w:val="20"/>
          <w:szCs w:val="20"/>
        </w:rPr>
        <w:t>Lundberg</w:t>
      </w:r>
      <w:proofErr w:type="spellEnd"/>
      <w:r w:rsidRPr="003910D2">
        <w:rPr>
          <w:rFonts w:asciiTheme="majorHAnsi" w:hAnsiTheme="majorHAnsi" w:cstheme="majorHAnsi"/>
          <w:sz w:val="20"/>
          <w:szCs w:val="20"/>
        </w:rPr>
        <w:t>, C., &amp; Ruta, M. (</w:t>
      </w:r>
      <w:proofErr w:type="spellStart"/>
      <w:r w:rsidRPr="003910D2">
        <w:rPr>
          <w:rFonts w:asciiTheme="majorHAnsi" w:hAnsiTheme="majorHAnsi" w:cstheme="majorHAnsi"/>
          <w:sz w:val="20"/>
          <w:szCs w:val="20"/>
        </w:rPr>
        <w:t>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i/>
          <w:iCs/>
          <w:sz w:val="20"/>
          <w:szCs w:val="20"/>
        </w:rPr>
        <w:t>The</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Eﬀectiveness</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of</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Environmental</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Provisions</w:t>
      </w:r>
      <w:proofErr w:type="spellEnd"/>
      <w:r w:rsidRPr="003910D2">
        <w:rPr>
          <w:rFonts w:asciiTheme="majorHAnsi" w:hAnsiTheme="majorHAnsi" w:cstheme="majorHAnsi"/>
          <w:i/>
          <w:iCs/>
          <w:sz w:val="20"/>
          <w:szCs w:val="20"/>
        </w:rPr>
        <w:t xml:space="preserve"> in </w:t>
      </w:r>
      <w:proofErr w:type="spellStart"/>
      <w:r w:rsidRPr="003910D2">
        <w:rPr>
          <w:rFonts w:asciiTheme="majorHAnsi" w:hAnsiTheme="majorHAnsi" w:cstheme="majorHAnsi"/>
          <w:i/>
          <w:iCs/>
          <w:sz w:val="20"/>
          <w:szCs w:val="20"/>
        </w:rPr>
        <w:t>Regional</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Trade</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Agreements</w:t>
      </w:r>
      <w:proofErr w:type="spellEnd"/>
      <w:r w:rsidRPr="003910D2">
        <w:rPr>
          <w:rFonts w:asciiTheme="majorHAnsi" w:hAnsiTheme="majorHAnsi" w:cstheme="majorHAnsi"/>
          <w:sz w:val="20"/>
          <w:szCs w:val="20"/>
        </w:rPr>
        <w:t>.</w:t>
      </w:r>
    </w:p>
    <w:p w14:paraId="727D73D0" w14:textId="77777777" w:rsidR="00D55797" w:rsidRPr="003910D2" w:rsidRDefault="00D55797" w:rsidP="003725B8">
      <w:pPr>
        <w:pStyle w:val="Bibliografija"/>
        <w:spacing w:after="120" w:line="240" w:lineRule="auto"/>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Arima</w:t>
      </w:r>
      <w:proofErr w:type="spellEnd"/>
      <w:r w:rsidRPr="003910D2">
        <w:rPr>
          <w:rFonts w:asciiTheme="majorHAnsi" w:hAnsiTheme="majorHAnsi" w:cstheme="majorHAnsi"/>
          <w:sz w:val="20"/>
          <w:szCs w:val="20"/>
        </w:rPr>
        <w:t xml:space="preserve">, E., </w:t>
      </w:r>
      <w:proofErr w:type="spellStart"/>
      <w:r w:rsidRPr="003910D2">
        <w:rPr>
          <w:rFonts w:asciiTheme="majorHAnsi" w:hAnsiTheme="majorHAnsi" w:cstheme="majorHAnsi"/>
          <w:sz w:val="20"/>
          <w:szCs w:val="20"/>
        </w:rPr>
        <w:t>Barreto</w:t>
      </w:r>
      <w:proofErr w:type="spellEnd"/>
      <w:r w:rsidRPr="003910D2">
        <w:rPr>
          <w:rFonts w:asciiTheme="majorHAnsi" w:hAnsiTheme="majorHAnsi" w:cstheme="majorHAnsi"/>
          <w:sz w:val="20"/>
          <w:szCs w:val="20"/>
        </w:rPr>
        <w:t xml:space="preserve">, P., </w:t>
      </w:r>
      <w:proofErr w:type="spellStart"/>
      <w:r w:rsidRPr="003910D2">
        <w:rPr>
          <w:rFonts w:asciiTheme="majorHAnsi" w:hAnsiTheme="majorHAnsi" w:cstheme="majorHAnsi"/>
          <w:sz w:val="20"/>
          <w:szCs w:val="20"/>
        </w:rPr>
        <w:t>Taheripour</w:t>
      </w:r>
      <w:proofErr w:type="spellEnd"/>
      <w:r w:rsidRPr="003910D2">
        <w:rPr>
          <w:rFonts w:asciiTheme="majorHAnsi" w:hAnsiTheme="majorHAnsi" w:cstheme="majorHAnsi"/>
          <w:sz w:val="20"/>
          <w:szCs w:val="20"/>
        </w:rPr>
        <w:t xml:space="preserve">, F., &amp; </w:t>
      </w:r>
      <w:proofErr w:type="spellStart"/>
      <w:r w:rsidRPr="003910D2">
        <w:rPr>
          <w:rFonts w:asciiTheme="majorHAnsi" w:hAnsiTheme="majorHAnsi" w:cstheme="majorHAnsi"/>
          <w:sz w:val="20"/>
          <w:szCs w:val="20"/>
        </w:rPr>
        <w:t>Aguiar</w:t>
      </w:r>
      <w:proofErr w:type="spellEnd"/>
      <w:r w:rsidRPr="003910D2">
        <w:rPr>
          <w:rFonts w:asciiTheme="majorHAnsi" w:hAnsiTheme="majorHAnsi" w:cstheme="majorHAnsi"/>
          <w:sz w:val="20"/>
          <w:szCs w:val="20"/>
        </w:rPr>
        <w:t xml:space="preserve">, A. (2021). </w:t>
      </w:r>
      <w:proofErr w:type="spellStart"/>
      <w:r w:rsidRPr="003910D2">
        <w:rPr>
          <w:rFonts w:asciiTheme="majorHAnsi" w:hAnsiTheme="majorHAnsi" w:cstheme="majorHAnsi"/>
          <w:sz w:val="20"/>
          <w:szCs w:val="20"/>
        </w:rPr>
        <w:t>Dynamic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Amazonia</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EU–</w:t>
      </w:r>
      <w:proofErr w:type="spellStart"/>
      <w:r w:rsidRPr="003910D2">
        <w:rPr>
          <w:rFonts w:asciiTheme="majorHAnsi" w:hAnsiTheme="majorHAnsi" w:cstheme="majorHAnsi"/>
          <w:sz w:val="20"/>
          <w:szCs w:val="20"/>
        </w:rPr>
        <w:t>Mercosur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Agreement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Deforestation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i/>
          <w:iCs/>
          <w:sz w:val="20"/>
          <w:szCs w:val="20"/>
        </w:rPr>
        <w:t>Land</w:t>
      </w:r>
      <w:proofErr w:type="spellEnd"/>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10</w:t>
      </w:r>
      <w:r w:rsidRPr="003910D2">
        <w:rPr>
          <w:rFonts w:asciiTheme="majorHAnsi" w:hAnsiTheme="majorHAnsi" w:cstheme="majorHAnsi"/>
          <w:sz w:val="20"/>
          <w:szCs w:val="20"/>
        </w:rPr>
        <w:t xml:space="preserve">(11), </w:t>
      </w:r>
      <w:proofErr w:type="spellStart"/>
      <w:r w:rsidRPr="003910D2">
        <w:rPr>
          <w:rFonts w:asciiTheme="majorHAnsi" w:hAnsiTheme="majorHAnsi" w:cstheme="majorHAnsi"/>
          <w:sz w:val="20"/>
          <w:szCs w:val="20"/>
        </w:rPr>
        <w:t>Article</w:t>
      </w:r>
      <w:proofErr w:type="spellEnd"/>
      <w:r w:rsidRPr="003910D2">
        <w:rPr>
          <w:rFonts w:asciiTheme="majorHAnsi" w:hAnsiTheme="majorHAnsi" w:cstheme="majorHAnsi"/>
          <w:sz w:val="20"/>
          <w:szCs w:val="20"/>
        </w:rPr>
        <w:t xml:space="preserve"> 11. https://doi.org/10.3390/land10111243</w:t>
      </w:r>
    </w:p>
    <w:p w14:paraId="51D0D551" w14:textId="77777777" w:rsidR="00D55797" w:rsidRPr="003910D2" w:rsidRDefault="00D55797" w:rsidP="003725B8">
      <w:pPr>
        <w:pStyle w:val="Bibliografija"/>
        <w:spacing w:after="120" w:line="240" w:lineRule="auto"/>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Bethmann</w:t>
      </w:r>
      <w:proofErr w:type="spellEnd"/>
      <w:r w:rsidRPr="003910D2">
        <w:rPr>
          <w:rFonts w:asciiTheme="majorHAnsi" w:hAnsiTheme="majorHAnsi" w:cstheme="majorHAnsi"/>
          <w:sz w:val="20"/>
          <w:szCs w:val="20"/>
        </w:rPr>
        <w:t xml:space="preserve">, E., &amp; </w:t>
      </w:r>
      <w:proofErr w:type="spellStart"/>
      <w:r w:rsidRPr="003910D2">
        <w:rPr>
          <w:rFonts w:asciiTheme="majorHAnsi" w:hAnsiTheme="majorHAnsi" w:cstheme="majorHAnsi"/>
          <w:sz w:val="20"/>
          <w:szCs w:val="20"/>
        </w:rPr>
        <w:t>Gracia</w:t>
      </w:r>
      <w:proofErr w:type="spellEnd"/>
      <w:r w:rsidRPr="003910D2">
        <w:rPr>
          <w:rFonts w:asciiTheme="majorHAnsi" w:hAnsiTheme="majorHAnsi" w:cstheme="majorHAnsi"/>
          <w:sz w:val="20"/>
          <w:szCs w:val="20"/>
        </w:rPr>
        <w:t xml:space="preserve">, F. (2022, </w:t>
      </w:r>
      <w:proofErr w:type="spellStart"/>
      <w:r w:rsidRPr="003910D2">
        <w:rPr>
          <w:rFonts w:asciiTheme="majorHAnsi" w:hAnsiTheme="majorHAnsi" w:cstheme="majorHAnsi"/>
          <w:sz w:val="20"/>
          <w:szCs w:val="20"/>
        </w:rPr>
        <w:t>July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i/>
          <w:iCs/>
          <w:sz w:val="20"/>
          <w:szCs w:val="20"/>
        </w:rPr>
        <w:t>The</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Impact</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of</w:t>
      </w:r>
      <w:proofErr w:type="spellEnd"/>
      <w:r w:rsidRPr="003910D2">
        <w:rPr>
          <w:rFonts w:asciiTheme="majorHAnsi" w:hAnsiTheme="majorHAnsi" w:cstheme="majorHAnsi"/>
          <w:i/>
          <w:iCs/>
          <w:sz w:val="20"/>
          <w:szCs w:val="20"/>
        </w:rPr>
        <w:t xml:space="preserve"> EU-</w:t>
      </w:r>
      <w:proofErr w:type="spellStart"/>
      <w:r w:rsidRPr="003910D2">
        <w:rPr>
          <w:rFonts w:asciiTheme="majorHAnsi" w:hAnsiTheme="majorHAnsi" w:cstheme="majorHAnsi"/>
          <w:i/>
          <w:iCs/>
          <w:sz w:val="20"/>
          <w:szCs w:val="20"/>
        </w:rPr>
        <w:t>Mercosur</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Agreement</w:t>
      </w:r>
      <w:proofErr w:type="spellEnd"/>
      <w:r w:rsidRPr="003910D2">
        <w:rPr>
          <w:rFonts w:asciiTheme="majorHAnsi" w:hAnsiTheme="majorHAnsi" w:cstheme="majorHAnsi"/>
          <w:i/>
          <w:iCs/>
          <w:sz w:val="20"/>
          <w:szCs w:val="20"/>
        </w:rPr>
        <w:t xml:space="preserve"> on </w:t>
      </w:r>
      <w:proofErr w:type="spellStart"/>
      <w:r w:rsidRPr="003910D2">
        <w:rPr>
          <w:rFonts w:asciiTheme="majorHAnsi" w:hAnsiTheme="majorHAnsi" w:cstheme="majorHAnsi"/>
          <w:i/>
          <w:iCs/>
          <w:sz w:val="20"/>
          <w:szCs w:val="20"/>
        </w:rPr>
        <w:t>Member</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Countries</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and</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the</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United</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States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working</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paper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series</w:t>
      </w:r>
      <w:proofErr w:type="spellEnd"/>
      <w:r w:rsidRPr="003910D2">
        <w:rPr>
          <w:rFonts w:asciiTheme="majorHAnsi" w:hAnsiTheme="majorHAnsi" w:cstheme="majorHAnsi"/>
          <w:sz w:val="20"/>
          <w:szCs w:val="20"/>
        </w:rPr>
        <w:t xml:space="preserve"> 2022-07-b, U.S. INTERNATIONAL TRADE COMMISSION.</w:t>
      </w:r>
    </w:p>
    <w:p w14:paraId="25E4F061" w14:textId="77777777"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Boyer</w:t>
      </w:r>
      <w:proofErr w:type="spellEnd"/>
      <w:r w:rsidRPr="003910D2">
        <w:rPr>
          <w:rFonts w:asciiTheme="majorHAnsi" w:hAnsiTheme="majorHAnsi" w:cstheme="majorHAnsi"/>
          <w:sz w:val="20"/>
          <w:szCs w:val="20"/>
        </w:rPr>
        <w:t xml:space="preserve"> Ivan </w:t>
      </w:r>
      <w:r w:rsidR="006D712A" w:rsidRPr="003910D2">
        <w:rPr>
          <w:rFonts w:asciiTheme="majorHAnsi" w:hAnsiTheme="majorHAnsi" w:cstheme="majorHAnsi"/>
          <w:sz w:val="20"/>
          <w:szCs w:val="20"/>
        </w:rPr>
        <w:t>&amp;</w:t>
      </w:r>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Andres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Schuschny</w:t>
      </w:r>
      <w:proofErr w:type="spellEnd"/>
      <w:r w:rsidRPr="003910D2">
        <w:rPr>
          <w:rFonts w:asciiTheme="majorHAnsi" w:hAnsiTheme="majorHAnsi" w:cstheme="majorHAnsi"/>
          <w:sz w:val="20"/>
          <w:szCs w:val="20"/>
        </w:rPr>
        <w:t xml:space="preserve"> (2010). </w:t>
      </w:r>
      <w:proofErr w:type="spellStart"/>
      <w:r w:rsidRPr="003910D2">
        <w:rPr>
          <w:rFonts w:asciiTheme="majorHAnsi" w:hAnsiTheme="majorHAnsi" w:cstheme="majorHAnsi"/>
          <w:sz w:val="20"/>
          <w:szCs w:val="20"/>
        </w:rPr>
        <w:t>Quantitative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assessment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a </w:t>
      </w:r>
      <w:proofErr w:type="spellStart"/>
      <w:r w:rsidRPr="003910D2">
        <w:rPr>
          <w:rFonts w:asciiTheme="majorHAnsi" w:hAnsiTheme="majorHAnsi" w:cstheme="majorHAnsi"/>
          <w:sz w:val="20"/>
          <w:szCs w:val="20"/>
        </w:rPr>
        <w:t>free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agreement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between</w:t>
      </w:r>
      <w:proofErr w:type="spellEnd"/>
      <w:r w:rsidRPr="003910D2">
        <w:rPr>
          <w:rFonts w:asciiTheme="majorHAnsi" w:hAnsiTheme="majorHAnsi" w:cstheme="majorHAnsi"/>
          <w:sz w:val="20"/>
          <w:szCs w:val="20"/>
        </w:rPr>
        <w:t xml:space="preserve"> MERCOSUR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European</w:t>
      </w:r>
      <w:proofErr w:type="spellEnd"/>
      <w:r w:rsidRPr="003910D2">
        <w:rPr>
          <w:rFonts w:asciiTheme="majorHAnsi" w:hAnsiTheme="majorHAnsi" w:cstheme="majorHAnsi"/>
          <w:sz w:val="20"/>
          <w:szCs w:val="20"/>
        </w:rPr>
        <w:t xml:space="preserve"> Union, </w:t>
      </w:r>
      <w:proofErr w:type="spellStart"/>
      <w:r w:rsidRPr="003910D2">
        <w:rPr>
          <w:rFonts w:asciiTheme="majorHAnsi" w:hAnsiTheme="majorHAnsi" w:cstheme="majorHAnsi"/>
          <w:sz w:val="20"/>
          <w:szCs w:val="20"/>
        </w:rPr>
        <w:t>Statistics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Projections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Division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Natural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Resources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Infrastructure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Division</w:t>
      </w:r>
      <w:proofErr w:type="spellEnd"/>
      <w:r w:rsidR="00445E1C" w:rsidRPr="003910D2">
        <w:rPr>
          <w:rFonts w:asciiTheme="majorHAnsi" w:hAnsiTheme="majorHAnsi" w:cstheme="majorHAnsi"/>
          <w:sz w:val="20"/>
          <w:szCs w:val="20"/>
        </w:rPr>
        <w:t>.</w:t>
      </w:r>
    </w:p>
    <w:p w14:paraId="5AE674BB" w14:textId="77777777" w:rsidR="006D712A" w:rsidRPr="003910D2" w:rsidRDefault="006D712A"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Damijan, Kostevc, Redek (2014): Vpliva </w:t>
      </w:r>
      <w:proofErr w:type="spellStart"/>
      <w:r w:rsidRPr="003910D2">
        <w:rPr>
          <w:rFonts w:asciiTheme="majorHAnsi" w:hAnsiTheme="majorHAnsi" w:cstheme="majorHAnsi"/>
          <w:sz w:val="20"/>
          <w:szCs w:val="20"/>
        </w:rPr>
        <w:t>Transatlantic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Investment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Partnership</w:t>
      </w:r>
      <w:proofErr w:type="spellEnd"/>
      <w:r w:rsidRPr="003910D2">
        <w:rPr>
          <w:rFonts w:asciiTheme="majorHAnsi" w:hAnsiTheme="majorHAnsi" w:cstheme="majorHAnsi"/>
          <w:sz w:val="20"/>
          <w:szCs w:val="20"/>
        </w:rPr>
        <w:t xml:space="preserve"> (TTIP) na slovensko gospodarstvo. CPOEF, Ekonomska fakulteta.</w:t>
      </w:r>
    </w:p>
    <w:p w14:paraId="56190C50" w14:textId="77777777" w:rsidR="00D06784" w:rsidRPr="003910D2" w:rsidRDefault="00D06784"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Eaton</w:t>
      </w:r>
      <w:proofErr w:type="spellEnd"/>
      <w:r w:rsidRPr="003910D2">
        <w:rPr>
          <w:rFonts w:asciiTheme="majorHAnsi" w:hAnsiTheme="majorHAnsi" w:cstheme="majorHAnsi"/>
          <w:sz w:val="20"/>
          <w:szCs w:val="20"/>
        </w:rPr>
        <w:t xml:space="preserve">, J., </w:t>
      </w:r>
      <w:proofErr w:type="spellStart"/>
      <w:r w:rsidRPr="003910D2">
        <w:rPr>
          <w:rFonts w:asciiTheme="majorHAnsi" w:hAnsiTheme="majorHAnsi" w:cstheme="majorHAnsi"/>
          <w:sz w:val="20"/>
          <w:szCs w:val="20"/>
        </w:rPr>
        <w:t>Kortum</w:t>
      </w:r>
      <w:proofErr w:type="spellEnd"/>
      <w:r w:rsidRPr="003910D2">
        <w:rPr>
          <w:rFonts w:asciiTheme="majorHAnsi" w:hAnsiTheme="majorHAnsi" w:cstheme="majorHAnsi"/>
          <w:sz w:val="20"/>
          <w:szCs w:val="20"/>
        </w:rPr>
        <w:t xml:space="preserve">, S.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Kramarz</w:t>
      </w:r>
      <w:proofErr w:type="spellEnd"/>
      <w:r w:rsidRPr="003910D2">
        <w:rPr>
          <w:rFonts w:asciiTheme="majorHAnsi" w:hAnsiTheme="majorHAnsi" w:cstheme="majorHAnsi"/>
          <w:sz w:val="20"/>
          <w:szCs w:val="20"/>
        </w:rPr>
        <w:t xml:space="preserve">, F. (2011), An </w:t>
      </w:r>
      <w:proofErr w:type="spellStart"/>
      <w:r w:rsidRPr="003910D2">
        <w:rPr>
          <w:rFonts w:asciiTheme="majorHAnsi" w:hAnsiTheme="majorHAnsi" w:cstheme="majorHAnsi"/>
          <w:sz w:val="20"/>
          <w:szCs w:val="20"/>
        </w:rPr>
        <w:t>Anatomy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International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Evidence </w:t>
      </w:r>
      <w:proofErr w:type="spellStart"/>
      <w:r w:rsidRPr="003910D2">
        <w:rPr>
          <w:rFonts w:asciiTheme="majorHAnsi" w:hAnsiTheme="majorHAnsi" w:cstheme="majorHAnsi"/>
          <w:sz w:val="20"/>
          <w:szCs w:val="20"/>
        </w:rPr>
        <w:t>From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French</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Firms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Econometrica</w:t>
      </w:r>
      <w:proofErr w:type="spellEnd"/>
      <w:r w:rsidRPr="003910D2">
        <w:rPr>
          <w:rFonts w:asciiTheme="majorHAnsi" w:hAnsiTheme="majorHAnsi" w:cstheme="majorHAnsi"/>
          <w:sz w:val="20"/>
          <w:szCs w:val="20"/>
        </w:rPr>
        <w:t>, 79: 1453–1498. doi:10.3982/ECTA8318</w:t>
      </w:r>
    </w:p>
    <w:p w14:paraId="19FA45DC" w14:textId="208406C7" w:rsidR="0088031F" w:rsidRPr="003910D2" w:rsidRDefault="0088031F"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EU-SIA (2011) EU-</w:t>
      </w:r>
      <w:proofErr w:type="spellStart"/>
      <w:r w:rsidRPr="003910D2">
        <w:rPr>
          <w:rFonts w:asciiTheme="majorHAnsi" w:hAnsiTheme="majorHAnsi" w:cstheme="majorHAnsi"/>
          <w:sz w:val="20"/>
          <w:szCs w:val="20"/>
        </w:rPr>
        <w:t>Canada</w:t>
      </w:r>
      <w:proofErr w:type="spellEnd"/>
      <w:r w:rsidRPr="003910D2">
        <w:rPr>
          <w:rFonts w:asciiTheme="majorHAnsi" w:hAnsiTheme="majorHAnsi" w:cstheme="majorHAnsi"/>
          <w:sz w:val="20"/>
          <w:szCs w:val="20"/>
        </w:rPr>
        <w:t xml:space="preserve"> SIA </w:t>
      </w:r>
      <w:proofErr w:type="spellStart"/>
      <w:r w:rsidRPr="003910D2">
        <w:rPr>
          <w:rFonts w:asciiTheme="majorHAnsi" w:hAnsiTheme="majorHAnsi" w:cstheme="majorHAnsi"/>
          <w:sz w:val="20"/>
          <w:szCs w:val="20"/>
        </w:rPr>
        <w:t>Final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Report</w:t>
      </w:r>
      <w:proofErr w:type="spellEnd"/>
      <w:r w:rsidRPr="003910D2">
        <w:rPr>
          <w:rFonts w:asciiTheme="majorHAnsi" w:hAnsiTheme="majorHAnsi" w:cstheme="majorHAnsi"/>
          <w:sz w:val="20"/>
          <w:szCs w:val="20"/>
        </w:rPr>
        <w:t xml:space="preserve"> </w:t>
      </w:r>
      <w:hyperlink r:id="rId20" w:tgtFrame="_blank" w:history="1">
        <w:r w:rsidRPr="003910D2">
          <w:rPr>
            <w:rStyle w:val="Hiperpovezava"/>
            <w:rFonts w:asciiTheme="majorHAnsi" w:hAnsiTheme="majorHAnsi" w:cstheme="majorHAnsi"/>
            <w:sz w:val="20"/>
            <w:szCs w:val="20"/>
          </w:rPr>
          <w:t>www.eucanada-sia.org</w:t>
        </w:r>
      </w:hyperlink>
    </w:p>
    <w:p w14:paraId="3156D8DF" w14:textId="45AA84A2"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European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Commission</w:t>
      </w:r>
      <w:proofErr w:type="spellEnd"/>
      <w:r w:rsidRPr="003910D2">
        <w:rPr>
          <w:rFonts w:asciiTheme="majorHAnsi" w:hAnsiTheme="majorHAnsi" w:cstheme="majorHAnsi"/>
          <w:sz w:val="20"/>
          <w:szCs w:val="20"/>
        </w:rPr>
        <w:t xml:space="preserve">, 2006. </w:t>
      </w:r>
      <w:proofErr w:type="spellStart"/>
      <w:r w:rsidRPr="003910D2">
        <w:rPr>
          <w:rFonts w:asciiTheme="majorHAnsi" w:hAnsiTheme="majorHAnsi" w:cstheme="majorHAnsi"/>
          <w:sz w:val="20"/>
          <w:szCs w:val="20"/>
        </w:rPr>
        <w:t>Handbook</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for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sustainability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impact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assessment</w:t>
      </w:r>
      <w:proofErr w:type="spellEnd"/>
      <w:r w:rsidRPr="003910D2">
        <w:rPr>
          <w:rFonts w:asciiTheme="majorHAnsi" w:hAnsiTheme="majorHAnsi" w:cstheme="majorHAnsi"/>
          <w:sz w:val="20"/>
          <w:szCs w:val="20"/>
        </w:rPr>
        <w:t xml:space="preserve"> </w:t>
      </w:r>
      <w:hyperlink r:id="rId21" w:tgtFrame="_blank" w:history="1">
        <w:r w:rsidRPr="003910D2">
          <w:rPr>
            <w:rStyle w:val="Hiperpovezava"/>
            <w:rFonts w:asciiTheme="majorHAnsi" w:hAnsiTheme="majorHAnsi" w:cstheme="majorHAnsi"/>
            <w:sz w:val="20"/>
            <w:szCs w:val="20"/>
          </w:rPr>
          <w:t>http://trade.ec.europa.eu/doclib/docs/2006/march/tradoc_127974.pdf</w:t>
        </w:r>
      </w:hyperlink>
    </w:p>
    <w:p w14:paraId="6BCAB595" w14:textId="77777777" w:rsidR="0088031F" w:rsidRPr="003910D2" w:rsidRDefault="0088031F"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Evropska Komisija-</w:t>
      </w:r>
      <w:r w:rsidR="00BC6122" w:rsidRPr="003910D2">
        <w:rPr>
          <w:rFonts w:asciiTheme="majorHAnsi" w:hAnsiTheme="majorHAnsi" w:cstheme="majorHAnsi"/>
          <w:sz w:val="20"/>
          <w:szCs w:val="20"/>
        </w:rPr>
        <w:t xml:space="preserve">Države </w:t>
      </w:r>
      <w:proofErr w:type="spellStart"/>
      <w:r w:rsidR="00BC6122" w:rsidRPr="003910D2">
        <w:rPr>
          <w:rFonts w:asciiTheme="majorHAnsi" w:hAnsiTheme="majorHAnsi" w:cstheme="majorHAnsi"/>
          <w:sz w:val="20"/>
          <w:szCs w:val="20"/>
        </w:rPr>
        <w:t>Mercosur</w:t>
      </w:r>
      <w:proofErr w:type="spellEnd"/>
      <w:r w:rsidRPr="003910D2">
        <w:rPr>
          <w:rFonts w:asciiTheme="majorHAnsi" w:hAnsiTheme="majorHAnsi" w:cstheme="majorHAnsi"/>
          <w:sz w:val="20"/>
          <w:szCs w:val="20"/>
        </w:rPr>
        <w:t xml:space="preserve"> (ECK), 2008. </w:t>
      </w:r>
      <w:proofErr w:type="spellStart"/>
      <w:r w:rsidRPr="003910D2">
        <w:rPr>
          <w:rFonts w:asciiTheme="majorHAnsi" w:hAnsiTheme="majorHAnsi" w:cstheme="majorHAnsi"/>
          <w:sz w:val="20"/>
          <w:szCs w:val="20"/>
        </w:rPr>
        <w:t>Assesing</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costs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benefits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a </w:t>
      </w:r>
      <w:proofErr w:type="spellStart"/>
      <w:r w:rsidRPr="003910D2">
        <w:rPr>
          <w:rFonts w:asciiTheme="majorHAnsi" w:hAnsiTheme="majorHAnsi" w:cstheme="majorHAnsi"/>
          <w:sz w:val="20"/>
          <w:szCs w:val="20"/>
        </w:rPr>
        <w:t>closer</w:t>
      </w:r>
      <w:proofErr w:type="spellEnd"/>
      <w:r w:rsidRPr="003910D2">
        <w:rPr>
          <w:rFonts w:asciiTheme="majorHAnsi" w:hAnsiTheme="majorHAnsi" w:cstheme="majorHAnsi"/>
          <w:sz w:val="20"/>
          <w:szCs w:val="20"/>
        </w:rPr>
        <w:t xml:space="preserve"> EU-</w:t>
      </w:r>
      <w:proofErr w:type="spellStart"/>
      <w:r w:rsidRPr="003910D2">
        <w:rPr>
          <w:rFonts w:asciiTheme="majorHAnsi" w:hAnsiTheme="majorHAnsi" w:cstheme="majorHAnsi"/>
          <w:sz w:val="20"/>
          <w:szCs w:val="20"/>
        </w:rPr>
        <w:t>Canada</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partnership</w:t>
      </w:r>
      <w:proofErr w:type="spellEnd"/>
      <w:r w:rsidRPr="003910D2">
        <w:rPr>
          <w:rFonts w:asciiTheme="majorHAnsi" w:hAnsiTheme="majorHAnsi" w:cstheme="majorHAnsi"/>
          <w:sz w:val="20"/>
          <w:szCs w:val="20"/>
        </w:rPr>
        <w:t xml:space="preserve">. A </w:t>
      </w:r>
      <w:proofErr w:type="spellStart"/>
      <w:r w:rsidRPr="003910D2">
        <w:rPr>
          <w:rFonts w:asciiTheme="majorHAnsi" w:hAnsiTheme="majorHAnsi" w:cstheme="majorHAnsi"/>
          <w:sz w:val="20"/>
          <w:szCs w:val="20"/>
        </w:rPr>
        <w:t>joint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study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European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Commission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Government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Canada</w:t>
      </w:r>
      <w:proofErr w:type="spellEnd"/>
      <w:r w:rsidR="00445E1C" w:rsidRPr="003910D2">
        <w:rPr>
          <w:rFonts w:asciiTheme="majorHAnsi" w:hAnsiTheme="majorHAnsi" w:cstheme="majorHAnsi"/>
          <w:sz w:val="20"/>
          <w:szCs w:val="20"/>
        </w:rPr>
        <w:t>.</w:t>
      </w:r>
    </w:p>
    <w:p w14:paraId="61A0DD30" w14:textId="77777777" w:rsidR="00D55797" w:rsidRPr="003910D2" w:rsidRDefault="00D55797" w:rsidP="003725B8">
      <w:pPr>
        <w:pStyle w:val="Bibliografija"/>
        <w:spacing w:after="120" w:line="240" w:lineRule="auto"/>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Faria</w:t>
      </w:r>
      <w:proofErr w:type="spellEnd"/>
      <w:r w:rsidRPr="003910D2">
        <w:rPr>
          <w:rFonts w:asciiTheme="majorHAnsi" w:hAnsiTheme="majorHAnsi" w:cstheme="majorHAnsi"/>
          <w:sz w:val="20"/>
          <w:szCs w:val="20"/>
        </w:rPr>
        <w:t xml:space="preserve">, W. R., &amp; </w:t>
      </w:r>
      <w:proofErr w:type="spellStart"/>
      <w:r w:rsidRPr="003910D2">
        <w:rPr>
          <w:rFonts w:asciiTheme="majorHAnsi" w:hAnsiTheme="majorHAnsi" w:cstheme="majorHAnsi"/>
          <w:sz w:val="20"/>
          <w:szCs w:val="20"/>
        </w:rPr>
        <w:t>Almeida</w:t>
      </w:r>
      <w:proofErr w:type="spellEnd"/>
      <w:r w:rsidRPr="003910D2">
        <w:rPr>
          <w:rFonts w:asciiTheme="majorHAnsi" w:hAnsiTheme="majorHAnsi" w:cstheme="majorHAnsi"/>
          <w:sz w:val="20"/>
          <w:szCs w:val="20"/>
        </w:rPr>
        <w:t xml:space="preserve">, A. N. (2016). </w:t>
      </w:r>
      <w:proofErr w:type="spellStart"/>
      <w:r w:rsidRPr="003910D2">
        <w:rPr>
          <w:rFonts w:asciiTheme="majorHAnsi" w:hAnsiTheme="majorHAnsi" w:cstheme="majorHAnsi"/>
          <w:sz w:val="20"/>
          <w:szCs w:val="20"/>
        </w:rPr>
        <w:t>Relationship</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between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openness</w:t>
      </w:r>
      <w:proofErr w:type="spellEnd"/>
      <w:r w:rsidRPr="003910D2">
        <w:rPr>
          <w:rFonts w:asciiTheme="majorHAnsi" w:hAnsiTheme="majorHAnsi" w:cstheme="majorHAnsi"/>
          <w:sz w:val="20"/>
          <w:szCs w:val="20"/>
        </w:rPr>
        <w:t xml:space="preserve"> to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deforestation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Empirical</w:t>
      </w:r>
      <w:proofErr w:type="spellEnd"/>
      <w:r w:rsidRPr="003910D2">
        <w:rPr>
          <w:rFonts w:asciiTheme="majorHAnsi" w:hAnsiTheme="majorHAnsi" w:cstheme="majorHAnsi"/>
          <w:sz w:val="20"/>
          <w:szCs w:val="20"/>
        </w:rPr>
        <w:t xml:space="preserve"> evidence </w:t>
      </w:r>
      <w:proofErr w:type="spellStart"/>
      <w:r w:rsidRPr="003910D2">
        <w:rPr>
          <w:rFonts w:asciiTheme="majorHAnsi" w:hAnsiTheme="majorHAnsi" w:cstheme="majorHAnsi"/>
          <w:sz w:val="20"/>
          <w:szCs w:val="20"/>
        </w:rPr>
        <w:t>from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Brazilian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Amazon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i/>
          <w:iCs/>
          <w:sz w:val="20"/>
          <w:szCs w:val="20"/>
        </w:rPr>
        <w:t>Ecological</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Economics</w:t>
      </w:r>
      <w:proofErr w:type="spellEnd"/>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121</w:t>
      </w:r>
      <w:r w:rsidRPr="003910D2">
        <w:rPr>
          <w:rFonts w:asciiTheme="majorHAnsi" w:hAnsiTheme="majorHAnsi" w:cstheme="majorHAnsi"/>
          <w:sz w:val="20"/>
          <w:szCs w:val="20"/>
        </w:rPr>
        <w:t>, 85–97. https://doi.org/10.1016/j.ecolecon.2015.11.014</w:t>
      </w:r>
    </w:p>
    <w:p w14:paraId="6BD83BE5" w14:textId="7E52CEC5" w:rsidR="00D55797" w:rsidRPr="003910D2" w:rsidRDefault="00506ACB"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Fugazza</w:t>
      </w:r>
      <w:proofErr w:type="spellEnd"/>
      <w:r w:rsidRPr="003910D2">
        <w:rPr>
          <w:rFonts w:asciiTheme="majorHAnsi" w:hAnsiTheme="majorHAnsi" w:cstheme="majorHAnsi"/>
          <w:sz w:val="20"/>
          <w:szCs w:val="20"/>
        </w:rPr>
        <w:t xml:space="preserve"> Marco &amp; Jean-</w:t>
      </w:r>
      <w:proofErr w:type="spellStart"/>
      <w:r w:rsidRPr="003910D2">
        <w:rPr>
          <w:rFonts w:asciiTheme="majorHAnsi" w:hAnsiTheme="majorHAnsi" w:cstheme="majorHAnsi"/>
          <w:sz w:val="20"/>
          <w:szCs w:val="20"/>
        </w:rPr>
        <w:t>Christophe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Maur</w:t>
      </w:r>
      <w:proofErr w:type="spellEnd"/>
      <w:r w:rsidRPr="003910D2">
        <w:rPr>
          <w:rFonts w:asciiTheme="majorHAnsi" w:hAnsiTheme="majorHAnsi" w:cstheme="majorHAnsi"/>
          <w:sz w:val="20"/>
          <w:szCs w:val="20"/>
        </w:rPr>
        <w:t xml:space="preserve">, 2008."Non-Tariff </w:t>
      </w:r>
      <w:proofErr w:type="spellStart"/>
      <w:r w:rsidRPr="003910D2">
        <w:rPr>
          <w:rFonts w:asciiTheme="majorHAnsi" w:hAnsiTheme="majorHAnsi" w:cstheme="majorHAnsi"/>
          <w:sz w:val="20"/>
          <w:szCs w:val="20"/>
        </w:rPr>
        <w:t>Barriers</w:t>
      </w:r>
      <w:proofErr w:type="spellEnd"/>
      <w:r w:rsidRPr="003910D2">
        <w:rPr>
          <w:rFonts w:asciiTheme="majorHAnsi" w:hAnsiTheme="majorHAnsi" w:cstheme="majorHAnsi"/>
          <w:sz w:val="20"/>
          <w:szCs w:val="20"/>
        </w:rPr>
        <w:t xml:space="preserve"> In </w:t>
      </w:r>
      <w:proofErr w:type="spellStart"/>
      <w:r w:rsidRPr="003910D2">
        <w:rPr>
          <w:rFonts w:asciiTheme="majorHAnsi" w:hAnsiTheme="majorHAnsi" w:cstheme="majorHAnsi"/>
          <w:sz w:val="20"/>
          <w:szCs w:val="20"/>
        </w:rPr>
        <w:t>Computable</w:t>
      </w:r>
      <w:proofErr w:type="spellEnd"/>
      <w:r w:rsidRPr="003910D2">
        <w:rPr>
          <w:rFonts w:asciiTheme="majorHAnsi" w:hAnsiTheme="majorHAnsi" w:cstheme="majorHAnsi"/>
          <w:sz w:val="20"/>
          <w:szCs w:val="20"/>
        </w:rPr>
        <w:t xml:space="preserve"> General </w:t>
      </w:r>
      <w:proofErr w:type="spellStart"/>
      <w:r w:rsidRPr="003910D2">
        <w:rPr>
          <w:rFonts w:asciiTheme="majorHAnsi" w:hAnsiTheme="majorHAnsi" w:cstheme="majorHAnsi"/>
          <w:sz w:val="20"/>
          <w:szCs w:val="20"/>
        </w:rPr>
        <w:t>Equilibrium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Modelling</w:t>
      </w:r>
      <w:proofErr w:type="spellEnd"/>
      <w:r w:rsidRPr="003910D2">
        <w:rPr>
          <w:rFonts w:asciiTheme="majorHAnsi" w:hAnsiTheme="majorHAnsi" w:cstheme="majorHAnsi"/>
          <w:sz w:val="20"/>
          <w:szCs w:val="20"/>
        </w:rPr>
        <w:t xml:space="preserve">," UNCTAD </w:t>
      </w:r>
      <w:proofErr w:type="spellStart"/>
      <w:r w:rsidRPr="003910D2">
        <w:rPr>
          <w:rFonts w:asciiTheme="majorHAnsi" w:hAnsiTheme="majorHAnsi" w:cstheme="majorHAnsi"/>
          <w:sz w:val="20"/>
          <w:szCs w:val="20"/>
        </w:rPr>
        <w:t>Blue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Series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Papers</w:t>
      </w:r>
      <w:proofErr w:type="spellEnd"/>
      <w:r w:rsidRPr="003910D2">
        <w:rPr>
          <w:rFonts w:asciiTheme="majorHAnsi" w:hAnsiTheme="majorHAnsi" w:cstheme="majorHAnsi"/>
          <w:sz w:val="20"/>
          <w:szCs w:val="20"/>
        </w:rPr>
        <w:t xml:space="preserve"> 38, </w:t>
      </w:r>
      <w:proofErr w:type="spellStart"/>
      <w:r w:rsidRPr="003910D2">
        <w:rPr>
          <w:rFonts w:asciiTheme="majorHAnsi" w:hAnsiTheme="majorHAnsi" w:cstheme="majorHAnsi"/>
          <w:sz w:val="20"/>
          <w:szCs w:val="20"/>
        </w:rPr>
        <w:t>United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Nations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Conference</w:t>
      </w:r>
      <w:proofErr w:type="spellEnd"/>
      <w:r w:rsidRPr="003910D2">
        <w:rPr>
          <w:rFonts w:asciiTheme="majorHAnsi" w:hAnsiTheme="majorHAnsi" w:cstheme="majorHAnsi"/>
          <w:sz w:val="20"/>
          <w:szCs w:val="20"/>
        </w:rPr>
        <w:t xml:space="preserve"> on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Development</w:t>
      </w:r>
      <w:proofErr w:type="spellEnd"/>
      <w:r w:rsidRPr="003910D2">
        <w:rPr>
          <w:rFonts w:asciiTheme="majorHAnsi" w:hAnsiTheme="majorHAnsi" w:cstheme="majorHAnsi"/>
          <w:sz w:val="20"/>
          <w:szCs w:val="20"/>
        </w:rPr>
        <w:t>.</w:t>
      </w:r>
      <w:r w:rsidR="00D55797" w:rsidRPr="003910D2">
        <w:rPr>
          <w:rFonts w:asciiTheme="majorHAnsi" w:hAnsiTheme="majorHAnsi" w:cstheme="majorHAnsi"/>
          <w:sz w:val="20"/>
          <w:szCs w:val="20"/>
        </w:rPr>
        <w:t xml:space="preserve"> </w:t>
      </w:r>
    </w:p>
    <w:p w14:paraId="3D69DD54" w14:textId="77777777" w:rsidR="00D55797" w:rsidRPr="003910D2" w:rsidRDefault="00D55797" w:rsidP="003725B8">
      <w:pPr>
        <w:pStyle w:val="Bibliografija"/>
        <w:spacing w:after="120" w:line="240" w:lineRule="auto"/>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Kastner</w:t>
      </w:r>
      <w:proofErr w:type="spellEnd"/>
      <w:r w:rsidRPr="003910D2">
        <w:rPr>
          <w:rFonts w:asciiTheme="majorHAnsi" w:hAnsiTheme="majorHAnsi" w:cstheme="majorHAnsi"/>
          <w:sz w:val="20"/>
          <w:szCs w:val="20"/>
        </w:rPr>
        <w:t xml:space="preserve">, T., </w:t>
      </w:r>
      <w:proofErr w:type="spellStart"/>
      <w:r w:rsidRPr="003910D2">
        <w:rPr>
          <w:rFonts w:asciiTheme="majorHAnsi" w:hAnsiTheme="majorHAnsi" w:cstheme="majorHAnsi"/>
          <w:sz w:val="20"/>
          <w:szCs w:val="20"/>
        </w:rPr>
        <w:t>Chaudhary</w:t>
      </w:r>
      <w:proofErr w:type="spellEnd"/>
      <w:r w:rsidRPr="003910D2">
        <w:rPr>
          <w:rFonts w:asciiTheme="majorHAnsi" w:hAnsiTheme="majorHAnsi" w:cstheme="majorHAnsi"/>
          <w:sz w:val="20"/>
          <w:szCs w:val="20"/>
        </w:rPr>
        <w:t xml:space="preserve">, A., </w:t>
      </w:r>
      <w:proofErr w:type="spellStart"/>
      <w:r w:rsidRPr="003910D2">
        <w:rPr>
          <w:rFonts w:asciiTheme="majorHAnsi" w:hAnsiTheme="majorHAnsi" w:cstheme="majorHAnsi"/>
          <w:sz w:val="20"/>
          <w:szCs w:val="20"/>
        </w:rPr>
        <w:t>Gingrich</w:t>
      </w:r>
      <w:proofErr w:type="spellEnd"/>
      <w:r w:rsidRPr="003910D2">
        <w:rPr>
          <w:rFonts w:asciiTheme="majorHAnsi" w:hAnsiTheme="majorHAnsi" w:cstheme="majorHAnsi"/>
          <w:sz w:val="20"/>
          <w:szCs w:val="20"/>
        </w:rPr>
        <w:t xml:space="preserve">, S., </w:t>
      </w:r>
      <w:proofErr w:type="spellStart"/>
      <w:r w:rsidRPr="003910D2">
        <w:rPr>
          <w:rFonts w:asciiTheme="majorHAnsi" w:hAnsiTheme="majorHAnsi" w:cstheme="majorHAnsi"/>
          <w:sz w:val="20"/>
          <w:szCs w:val="20"/>
        </w:rPr>
        <w:t>Marques</w:t>
      </w:r>
      <w:proofErr w:type="spellEnd"/>
      <w:r w:rsidRPr="003910D2">
        <w:rPr>
          <w:rFonts w:asciiTheme="majorHAnsi" w:hAnsiTheme="majorHAnsi" w:cstheme="majorHAnsi"/>
          <w:sz w:val="20"/>
          <w:szCs w:val="20"/>
        </w:rPr>
        <w:t xml:space="preserve">, A., Persson, U. M., </w:t>
      </w:r>
      <w:proofErr w:type="spellStart"/>
      <w:r w:rsidRPr="003910D2">
        <w:rPr>
          <w:rFonts w:asciiTheme="majorHAnsi" w:hAnsiTheme="majorHAnsi" w:cstheme="majorHAnsi"/>
          <w:sz w:val="20"/>
          <w:szCs w:val="20"/>
        </w:rPr>
        <w:t>Bidoglio</w:t>
      </w:r>
      <w:proofErr w:type="spellEnd"/>
      <w:r w:rsidRPr="003910D2">
        <w:rPr>
          <w:rFonts w:asciiTheme="majorHAnsi" w:hAnsiTheme="majorHAnsi" w:cstheme="majorHAnsi"/>
          <w:sz w:val="20"/>
          <w:szCs w:val="20"/>
        </w:rPr>
        <w:t xml:space="preserve">, G., Le </w:t>
      </w:r>
      <w:proofErr w:type="spellStart"/>
      <w:r w:rsidRPr="003910D2">
        <w:rPr>
          <w:rFonts w:asciiTheme="majorHAnsi" w:hAnsiTheme="majorHAnsi" w:cstheme="majorHAnsi"/>
          <w:sz w:val="20"/>
          <w:szCs w:val="20"/>
        </w:rPr>
        <w:t>Provost</w:t>
      </w:r>
      <w:proofErr w:type="spellEnd"/>
      <w:r w:rsidRPr="003910D2">
        <w:rPr>
          <w:rFonts w:asciiTheme="majorHAnsi" w:hAnsiTheme="majorHAnsi" w:cstheme="majorHAnsi"/>
          <w:sz w:val="20"/>
          <w:szCs w:val="20"/>
        </w:rPr>
        <w:t xml:space="preserve">, G., &amp; </w:t>
      </w:r>
      <w:proofErr w:type="spellStart"/>
      <w:r w:rsidRPr="003910D2">
        <w:rPr>
          <w:rFonts w:asciiTheme="majorHAnsi" w:hAnsiTheme="majorHAnsi" w:cstheme="majorHAnsi"/>
          <w:sz w:val="20"/>
          <w:szCs w:val="20"/>
        </w:rPr>
        <w:t>Schwarzmüller</w:t>
      </w:r>
      <w:proofErr w:type="spellEnd"/>
      <w:r w:rsidRPr="003910D2">
        <w:rPr>
          <w:rFonts w:asciiTheme="majorHAnsi" w:hAnsiTheme="majorHAnsi" w:cstheme="majorHAnsi"/>
          <w:sz w:val="20"/>
          <w:szCs w:val="20"/>
        </w:rPr>
        <w:t xml:space="preserve">, F. (2021). Global </w:t>
      </w:r>
      <w:proofErr w:type="spellStart"/>
      <w:r w:rsidRPr="003910D2">
        <w:rPr>
          <w:rFonts w:asciiTheme="majorHAnsi" w:hAnsiTheme="majorHAnsi" w:cstheme="majorHAnsi"/>
          <w:sz w:val="20"/>
          <w:szCs w:val="20"/>
        </w:rPr>
        <w:t>agricultural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land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system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sustainability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Implications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for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ecosystem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carbon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storage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biodiversity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human </w:t>
      </w:r>
      <w:proofErr w:type="spellStart"/>
      <w:r w:rsidRPr="003910D2">
        <w:rPr>
          <w:rFonts w:asciiTheme="majorHAnsi" w:hAnsiTheme="majorHAnsi" w:cstheme="majorHAnsi"/>
          <w:sz w:val="20"/>
          <w:szCs w:val="20"/>
        </w:rPr>
        <w:t>nutrition</w:t>
      </w:r>
      <w:proofErr w:type="spellEnd"/>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 xml:space="preserve">One </w:t>
      </w:r>
      <w:proofErr w:type="spellStart"/>
      <w:r w:rsidRPr="003910D2">
        <w:rPr>
          <w:rFonts w:asciiTheme="majorHAnsi" w:hAnsiTheme="majorHAnsi" w:cstheme="majorHAnsi"/>
          <w:i/>
          <w:iCs/>
          <w:sz w:val="20"/>
          <w:szCs w:val="20"/>
        </w:rPr>
        <w:t>Earth</w:t>
      </w:r>
      <w:proofErr w:type="spellEnd"/>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4</w:t>
      </w:r>
      <w:r w:rsidRPr="003910D2">
        <w:rPr>
          <w:rFonts w:asciiTheme="majorHAnsi" w:hAnsiTheme="majorHAnsi" w:cstheme="majorHAnsi"/>
          <w:sz w:val="20"/>
          <w:szCs w:val="20"/>
        </w:rPr>
        <w:t>(10), 1425–1443. https://doi.org/10.1016/j.oneear.2021.09.006</w:t>
      </w:r>
    </w:p>
    <w:p w14:paraId="7473B80F" w14:textId="19989C93" w:rsidR="00D06784" w:rsidRPr="003910D2" w:rsidRDefault="00D06784"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Kirsti</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Malterud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Volkert</w:t>
      </w:r>
      <w:proofErr w:type="spellEnd"/>
      <w:r w:rsidRPr="003910D2">
        <w:rPr>
          <w:rFonts w:asciiTheme="majorHAnsi" w:hAnsiTheme="majorHAnsi" w:cstheme="majorHAnsi"/>
          <w:sz w:val="20"/>
          <w:szCs w:val="20"/>
        </w:rPr>
        <w:t xml:space="preserve"> Dirk </w:t>
      </w:r>
      <w:proofErr w:type="spellStart"/>
      <w:r w:rsidRPr="003910D2">
        <w:rPr>
          <w:rFonts w:asciiTheme="majorHAnsi" w:hAnsiTheme="majorHAnsi" w:cstheme="majorHAnsi"/>
          <w:sz w:val="20"/>
          <w:szCs w:val="20"/>
        </w:rPr>
        <w:t>Siersma</w:t>
      </w:r>
      <w:proofErr w:type="spellEnd"/>
      <w:r w:rsidRPr="003910D2">
        <w:rPr>
          <w:rFonts w:asciiTheme="majorHAnsi" w:hAnsiTheme="majorHAnsi" w:cstheme="majorHAnsi"/>
          <w:sz w:val="20"/>
          <w:szCs w:val="20"/>
        </w:rPr>
        <w:t xml:space="preserve">, &amp; Ann </w:t>
      </w:r>
      <w:proofErr w:type="spellStart"/>
      <w:r w:rsidRPr="003910D2">
        <w:rPr>
          <w:rFonts w:asciiTheme="majorHAnsi" w:hAnsiTheme="majorHAnsi" w:cstheme="majorHAnsi"/>
          <w:sz w:val="20"/>
          <w:szCs w:val="20"/>
        </w:rPr>
        <w:t>Dorrit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Guassora</w:t>
      </w:r>
      <w:proofErr w:type="spellEnd"/>
      <w:r w:rsidRPr="003910D2">
        <w:rPr>
          <w:rFonts w:asciiTheme="majorHAnsi" w:hAnsiTheme="majorHAnsi" w:cstheme="majorHAnsi"/>
          <w:sz w:val="20"/>
          <w:szCs w:val="20"/>
        </w:rPr>
        <w:t xml:space="preserve">. (2015). </w:t>
      </w:r>
      <w:proofErr w:type="spellStart"/>
      <w:r w:rsidRPr="003910D2">
        <w:rPr>
          <w:rFonts w:asciiTheme="majorHAnsi" w:hAnsiTheme="majorHAnsi" w:cstheme="majorHAnsi"/>
          <w:sz w:val="20"/>
          <w:szCs w:val="20"/>
        </w:rPr>
        <w:t>Sample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Size</w:t>
      </w:r>
      <w:proofErr w:type="spellEnd"/>
      <w:r w:rsidRPr="003910D2">
        <w:rPr>
          <w:rFonts w:asciiTheme="majorHAnsi" w:hAnsiTheme="majorHAnsi" w:cstheme="majorHAnsi"/>
          <w:sz w:val="20"/>
          <w:szCs w:val="20"/>
        </w:rPr>
        <w:t xml:space="preserve"> in </w:t>
      </w:r>
      <w:proofErr w:type="spellStart"/>
      <w:r w:rsidRPr="003910D2">
        <w:rPr>
          <w:rFonts w:asciiTheme="majorHAnsi" w:hAnsiTheme="majorHAnsi" w:cstheme="majorHAnsi"/>
          <w:sz w:val="20"/>
          <w:szCs w:val="20"/>
        </w:rPr>
        <w:t>Qualitative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Interview</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Studies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Guided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Information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Power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i/>
          <w:iCs/>
          <w:sz w:val="20"/>
          <w:szCs w:val="20"/>
        </w:rPr>
        <w:t>Qualitative</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Health</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Research</w:t>
      </w:r>
      <w:proofErr w:type="spellEnd"/>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26</w:t>
      </w:r>
      <w:r w:rsidRPr="003910D2">
        <w:rPr>
          <w:rFonts w:asciiTheme="majorHAnsi" w:hAnsiTheme="majorHAnsi" w:cstheme="majorHAnsi"/>
          <w:sz w:val="20"/>
          <w:szCs w:val="20"/>
        </w:rPr>
        <w:t>(13), 1753–1760. https://doi.org/10.1177/1049732315617444</w:t>
      </w:r>
    </w:p>
    <w:p w14:paraId="166901C6" w14:textId="77777777"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Kittou</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Elisavet</w:t>
      </w:r>
      <w:proofErr w:type="spellEnd"/>
      <w:r w:rsidRPr="003910D2">
        <w:rPr>
          <w:rFonts w:asciiTheme="majorHAnsi" w:hAnsiTheme="majorHAnsi" w:cstheme="majorHAnsi"/>
          <w:sz w:val="20"/>
          <w:szCs w:val="20"/>
        </w:rPr>
        <w:t xml:space="preserve"> &amp; George </w:t>
      </w:r>
      <w:proofErr w:type="spellStart"/>
      <w:r w:rsidRPr="003910D2">
        <w:rPr>
          <w:rFonts w:asciiTheme="majorHAnsi" w:hAnsiTheme="majorHAnsi" w:cstheme="majorHAnsi"/>
          <w:sz w:val="20"/>
          <w:szCs w:val="20"/>
        </w:rPr>
        <w:t>Philippidis</w:t>
      </w:r>
      <w:proofErr w:type="spellEnd"/>
      <w:r w:rsidRPr="003910D2">
        <w:rPr>
          <w:rFonts w:asciiTheme="majorHAnsi" w:hAnsiTheme="majorHAnsi" w:cstheme="majorHAnsi"/>
          <w:sz w:val="20"/>
          <w:szCs w:val="20"/>
        </w:rPr>
        <w:t xml:space="preserve">, 2010. A </w:t>
      </w:r>
      <w:proofErr w:type="spellStart"/>
      <w:r w:rsidRPr="003910D2">
        <w:rPr>
          <w:rFonts w:asciiTheme="majorHAnsi" w:hAnsiTheme="majorHAnsi" w:cstheme="majorHAnsi"/>
          <w:sz w:val="20"/>
          <w:szCs w:val="20"/>
        </w:rPr>
        <w:t>quantitative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assessment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a </w:t>
      </w:r>
      <w:proofErr w:type="spellStart"/>
      <w:r w:rsidRPr="003910D2">
        <w:rPr>
          <w:rFonts w:asciiTheme="majorHAnsi" w:hAnsiTheme="majorHAnsi" w:cstheme="majorHAnsi"/>
          <w:sz w:val="20"/>
          <w:szCs w:val="20"/>
        </w:rPr>
        <w:t>Canada</w:t>
      </w:r>
      <w:proofErr w:type="spellEnd"/>
      <w:r w:rsidRPr="003910D2">
        <w:rPr>
          <w:rFonts w:asciiTheme="majorHAnsi" w:hAnsiTheme="majorHAnsi" w:cstheme="majorHAnsi"/>
          <w:sz w:val="20"/>
          <w:szCs w:val="20"/>
        </w:rPr>
        <w:t xml:space="preserve">-EU </w:t>
      </w:r>
      <w:proofErr w:type="spellStart"/>
      <w:r w:rsidRPr="003910D2">
        <w:rPr>
          <w:rFonts w:asciiTheme="majorHAnsi" w:hAnsiTheme="majorHAnsi" w:cstheme="majorHAnsi"/>
          <w:sz w:val="20"/>
          <w:szCs w:val="20"/>
        </w:rPr>
        <w:t>Comprehensive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TradeAgreement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hirteenth</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Annual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Conference</w:t>
      </w:r>
      <w:proofErr w:type="spellEnd"/>
      <w:r w:rsidRPr="003910D2">
        <w:rPr>
          <w:rFonts w:asciiTheme="majorHAnsi" w:hAnsiTheme="majorHAnsi" w:cstheme="majorHAnsi"/>
          <w:sz w:val="20"/>
          <w:szCs w:val="20"/>
        </w:rPr>
        <w:t xml:space="preserve"> on Global </w:t>
      </w:r>
      <w:proofErr w:type="spellStart"/>
      <w:r w:rsidRPr="003910D2">
        <w:rPr>
          <w:rFonts w:asciiTheme="majorHAnsi" w:hAnsiTheme="majorHAnsi" w:cstheme="majorHAnsi"/>
          <w:sz w:val="20"/>
          <w:szCs w:val="20"/>
        </w:rPr>
        <w:t>Economic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Analysis</w:t>
      </w:r>
      <w:proofErr w:type="spellEnd"/>
      <w:r w:rsidRPr="003910D2">
        <w:rPr>
          <w:rFonts w:asciiTheme="majorHAnsi" w:hAnsiTheme="majorHAnsi" w:cstheme="majorHAnsi"/>
          <w:sz w:val="20"/>
          <w:szCs w:val="20"/>
        </w:rPr>
        <w:t xml:space="preserve"> Bangkok, 9–11 </w:t>
      </w:r>
      <w:proofErr w:type="spellStart"/>
      <w:r w:rsidRPr="003910D2">
        <w:rPr>
          <w:rFonts w:asciiTheme="majorHAnsi" w:hAnsiTheme="majorHAnsi" w:cstheme="majorHAnsi"/>
          <w:sz w:val="20"/>
          <w:szCs w:val="20"/>
        </w:rPr>
        <w:t>June</w:t>
      </w:r>
      <w:proofErr w:type="spellEnd"/>
      <w:r w:rsidRPr="003910D2">
        <w:rPr>
          <w:rFonts w:asciiTheme="majorHAnsi" w:hAnsiTheme="majorHAnsi" w:cstheme="majorHAnsi"/>
          <w:sz w:val="20"/>
          <w:szCs w:val="20"/>
        </w:rPr>
        <w:t xml:space="preserve"> 2010</w:t>
      </w:r>
      <w:r w:rsidR="00445E1C" w:rsidRPr="003910D2">
        <w:rPr>
          <w:rFonts w:asciiTheme="majorHAnsi" w:hAnsiTheme="majorHAnsi" w:cstheme="majorHAnsi"/>
          <w:sz w:val="20"/>
          <w:szCs w:val="20"/>
        </w:rPr>
        <w:t>.</w:t>
      </w:r>
    </w:p>
    <w:p w14:paraId="5575D92D" w14:textId="77777777"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Lexchin</w:t>
      </w:r>
      <w:proofErr w:type="spellEnd"/>
      <w:r w:rsidRPr="003910D2">
        <w:rPr>
          <w:rFonts w:asciiTheme="majorHAnsi" w:hAnsiTheme="majorHAnsi" w:cstheme="majorHAnsi"/>
          <w:sz w:val="20"/>
          <w:szCs w:val="20"/>
        </w:rPr>
        <w:t xml:space="preserve"> Joel &amp; Marc-</w:t>
      </w:r>
      <w:proofErr w:type="spellStart"/>
      <w:r w:rsidRPr="003910D2">
        <w:rPr>
          <w:rFonts w:asciiTheme="majorHAnsi" w:hAnsiTheme="majorHAnsi" w:cstheme="majorHAnsi"/>
          <w:sz w:val="20"/>
          <w:szCs w:val="20"/>
        </w:rPr>
        <w:t>André</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Gagnon</w:t>
      </w:r>
      <w:proofErr w:type="spellEnd"/>
      <w:r w:rsidRPr="003910D2">
        <w:rPr>
          <w:rFonts w:asciiTheme="majorHAnsi" w:hAnsiTheme="majorHAnsi" w:cstheme="majorHAnsi"/>
          <w:sz w:val="20"/>
          <w:szCs w:val="20"/>
        </w:rPr>
        <w:t xml:space="preserve"> 2014. CETA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pharmaceuticals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impact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agreement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between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Europe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Canada</w:t>
      </w:r>
      <w:proofErr w:type="spellEnd"/>
      <w:r w:rsidRPr="003910D2">
        <w:rPr>
          <w:rFonts w:asciiTheme="majorHAnsi" w:hAnsiTheme="majorHAnsi" w:cstheme="majorHAnsi"/>
          <w:sz w:val="20"/>
          <w:szCs w:val="20"/>
        </w:rPr>
        <w:t xml:space="preserve"> on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costs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prescription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drugs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i/>
          <w:iCs/>
          <w:sz w:val="20"/>
          <w:szCs w:val="20"/>
        </w:rPr>
        <w:t>Globalization</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and</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Health</w:t>
      </w:r>
      <w:proofErr w:type="spellEnd"/>
      <w:r w:rsidR="00445E1C" w:rsidRPr="003910D2">
        <w:rPr>
          <w:rFonts w:asciiTheme="majorHAnsi" w:hAnsiTheme="majorHAnsi" w:cstheme="majorHAnsi"/>
          <w:i/>
          <w:iCs/>
          <w:sz w:val="20"/>
          <w:szCs w:val="20"/>
        </w:rPr>
        <w:t>,</w:t>
      </w:r>
      <w:r w:rsidRPr="003910D2">
        <w:rPr>
          <w:rFonts w:asciiTheme="majorHAnsi" w:hAnsiTheme="majorHAnsi" w:cstheme="majorHAnsi"/>
          <w:sz w:val="20"/>
          <w:szCs w:val="20"/>
        </w:rPr>
        <w:t xml:space="preserve"> </w:t>
      </w:r>
      <w:r w:rsidRPr="003910D2">
        <w:rPr>
          <w:rFonts w:asciiTheme="majorHAnsi" w:hAnsiTheme="majorHAnsi" w:cstheme="majorHAnsi"/>
          <w:b/>
          <w:bCs/>
          <w:sz w:val="20"/>
          <w:szCs w:val="20"/>
        </w:rPr>
        <w:t>10</w:t>
      </w:r>
      <w:r w:rsidRPr="003910D2">
        <w:rPr>
          <w:rFonts w:asciiTheme="majorHAnsi" w:hAnsiTheme="majorHAnsi" w:cstheme="majorHAnsi"/>
          <w:sz w:val="20"/>
          <w:szCs w:val="20"/>
        </w:rPr>
        <w:t>:30</w:t>
      </w:r>
      <w:r w:rsidR="00445E1C" w:rsidRPr="003910D2">
        <w:rPr>
          <w:rFonts w:asciiTheme="majorHAnsi" w:hAnsiTheme="majorHAnsi" w:cstheme="majorHAnsi"/>
          <w:sz w:val="20"/>
          <w:szCs w:val="20"/>
        </w:rPr>
        <w:t>.</w:t>
      </w:r>
    </w:p>
    <w:p w14:paraId="251981CB" w14:textId="77777777"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National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farmer's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union</w:t>
      </w:r>
      <w:proofErr w:type="spellEnd"/>
      <w:r w:rsidRPr="003910D2">
        <w:rPr>
          <w:rFonts w:asciiTheme="majorHAnsi" w:hAnsiTheme="majorHAnsi" w:cstheme="majorHAnsi"/>
          <w:sz w:val="20"/>
          <w:szCs w:val="20"/>
        </w:rPr>
        <w:t xml:space="preserve">, 2014. </w:t>
      </w:r>
      <w:proofErr w:type="spellStart"/>
      <w:r w:rsidRPr="003910D2">
        <w:rPr>
          <w:rFonts w:asciiTheme="majorHAnsi" w:hAnsiTheme="majorHAnsi" w:cstheme="majorHAnsi"/>
          <w:sz w:val="20"/>
          <w:szCs w:val="20"/>
        </w:rPr>
        <w:t>Agricultural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Impacts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Canada-European</w:t>
      </w:r>
      <w:proofErr w:type="spellEnd"/>
      <w:r w:rsidRPr="003910D2">
        <w:rPr>
          <w:rFonts w:asciiTheme="majorHAnsi" w:hAnsiTheme="majorHAnsi" w:cstheme="majorHAnsi"/>
          <w:sz w:val="20"/>
          <w:szCs w:val="20"/>
        </w:rPr>
        <w:t xml:space="preserve"> Union </w:t>
      </w:r>
      <w:proofErr w:type="spellStart"/>
      <w:r w:rsidRPr="003910D2">
        <w:rPr>
          <w:rFonts w:asciiTheme="majorHAnsi" w:hAnsiTheme="majorHAnsi" w:cstheme="majorHAnsi"/>
          <w:sz w:val="20"/>
          <w:szCs w:val="20"/>
        </w:rPr>
        <w:t>Comprehensive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Economic</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Agreement</w:t>
      </w:r>
      <w:proofErr w:type="spellEnd"/>
      <w:r w:rsidR="00445E1C" w:rsidRPr="003910D2">
        <w:rPr>
          <w:rFonts w:asciiTheme="majorHAnsi" w:hAnsiTheme="majorHAnsi" w:cstheme="majorHAnsi"/>
          <w:sz w:val="20"/>
          <w:szCs w:val="20"/>
        </w:rPr>
        <w:t>.</w:t>
      </w:r>
    </w:p>
    <w:p w14:paraId="5E95188B" w14:textId="77777777" w:rsidR="00D06784" w:rsidRPr="003910D2" w:rsidRDefault="00D06784"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Prašnikar, J.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Redek T. (</w:t>
      </w:r>
      <w:proofErr w:type="spellStart"/>
      <w:r w:rsidRPr="003910D2">
        <w:rPr>
          <w:rFonts w:asciiTheme="majorHAnsi" w:hAnsiTheme="majorHAnsi" w:cstheme="majorHAnsi"/>
          <w:sz w:val="20"/>
          <w:szCs w:val="20"/>
        </w:rPr>
        <w:t>eds</w:t>
      </w:r>
      <w:proofErr w:type="spellEnd"/>
      <w:r w:rsidRPr="003910D2">
        <w:rPr>
          <w:rFonts w:asciiTheme="majorHAnsi" w:hAnsiTheme="majorHAnsi" w:cstheme="majorHAnsi"/>
          <w:sz w:val="20"/>
          <w:szCs w:val="20"/>
        </w:rPr>
        <w:t xml:space="preserve">., 2016). </w:t>
      </w:r>
      <w:proofErr w:type="spellStart"/>
      <w:r w:rsidRPr="003910D2">
        <w:rPr>
          <w:rFonts w:asciiTheme="majorHAnsi" w:hAnsiTheme="majorHAnsi" w:cstheme="majorHAnsi"/>
          <w:sz w:val="20"/>
          <w:szCs w:val="20"/>
        </w:rPr>
        <w:t>Removing</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barricades</w:t>
      </w:r>
      <w:proofErr w:type="spellEnd"/>
      <w:r w:rsidRPr="003910D2">
        <w:rPr>
          <w:rFonts w:asciiTheme="majorHAnsi" w:hAnsiTheme="majorHAnsi" w:cstheme="majorHAnsi"/>
          <w:sz w:val="20"/>
          <w:szCs w:val="20"/>
        </w:rPr>
        <w:t>. Časnik Finance.</w:t>
      </w:r>
    </w:p>
    <w:p w14:paraId="18DB777F" w14:textId="680F0612" w:rsidR="00D06784" w:rsidRPr="003910D2" w:rsidRDefault="00D55797"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lastRenderedPageBreak/>
        <w:t>Redek, Tjaša, Benčina, Živa, Blažič, Ajda, Burja</w:t>
      </w:r>
      <w:r w:rsidR="00D06784" w:rsidRPr="003910D2">
        <w:rPr>
          <w:rFonts w:asciiTheme="majorHAnsi" w:hAnsiTheme="majorHAnsi" w:cstheme="majorHAnsi"/>
          <w:sz w:val="20"/>
          <w:szCs w:val="20"/>
        </w:rPr>
        <w:t xml:space="preserve">, Teja. </w:t>
      </w:r>
      <w:proofErr w:type="spellStart"/>
      <w:r w:rsidR="00D06784" w:rsidRPr="003910D2">
        <w:rPr>
          <w:rFonts w:asciiTheme="majorHAnsi" w:hAnsiTheme="majorHAnsi" w:cstheme="majorHAnsi"/>
          <w:sz w:val="20"/>
          <w:szCs w:val="20"/>
        </w:rPr>
        <w:t>Fear</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of</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the</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un</w:t>
      </w:r>
      <w:proofErr w:type="spellEnd"/>
      <w:r w:rsidR="00D06784" w:rsidRPr="003910D2">
        <w:rPr>
          <w:rFonts w:asciiTheme="majorHAnsi" w:hAnsiTheme="majorHAnsi" w:cstheme="majorHAnsi"/>
          <w:sz w:val="20"/>
          <w:szCs w:val="20"/>
        </w:rPr>
        <w:t>)</w:t>
      </w:r>
      <w:proofErr w:type="spellStart"/>
      <w:r w:rsidR="00D06784" w:rsidRPr="003910D2">
        <w:rPr>
          <w:rFonts w:asciiTheme="majorHAnsi" w:hAnsiTheme="majorHAnsi" w:cstheme="majorHAnsi"/>
          <w:sz w:val="20"/>
          <w:szCs w:val="20"/>
        </w:rPr>
        <w:t>known</w:t>
      </w:r>
      <w:proofErr w:type="spellEnd"/>
      <w:r w:rsidR="00D06784" w:rsidRPr="003910D2">
        <w:rPr>
          <w:rFonts w:asciiTheme="majorHAnsi" w:hAnsiTheme="majorHAnsi" w:cstheme="majorHAnsi"/>
          <w:sz w:val="20"/>
          <w:szCs w:val="20"/>
        </w:rPr>
        <w:t xml:space="preserve">? : </w:t>
      </w:r>
      <w:proofErr w:type="spellStart"/>
      <w:r w:rsidR="00D06784" w:rsidRPr="003910D2">
        <w:rPr>
          <w:rFonts w:asciiTheme="majorHAnsi" w:hAnsiTheme="majorHAnsi" w:cstheme="majorHAnsi"/>
          <w:sz w:val="20"/>
          <w:szCs w:val="20"/>
        </w:rPr>
        <w:t>the</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perceived</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impact</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of</w:t>
      </w:r>
      <w:proofErr w:type="spellEnd"/>
      <w:r w:rsidR="00D06784" w:rsidRPr="003910D2">
        <w:rPr>
          <w:rFonts w:asciiTheme="majorHAnsi" w:hAnsiTheme="majorHAnsi" w:cstheme="majorHAnsi"/>
          <w:sz w:val="20"/>
          <w:szCs w:val="20"/>
        </w:rPr>
        <w:t xml:space="preserve"> TTIP on </w:t>
      </w:r>
      <w:proofErr w:type="spellStart"/>
      <w:r w:rsidR="00D06784" w:rsidRPr="003910D2">
        <w:rPr>
          <w:rFonts w:asciiTheme="majorHAnsi" w:hAnsiTheme="majorHAnsi" w:cstheme="majorHAnsi"/>
          <w:sz w:val="20"/>
          <w:szCs w:val="20"/>
        </w:rPr>
        <w:t>Slovenian</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SMEs</w:t>
      </w:r>
      <w:proofErr w:type="spellEnd"/>
      <w:r w:rsidR="00D06784" w:rsidRPr="003910D2">
        <w:rPr>
          <w:rFonts w:asciiTheme="majorHAnsi" w:hAnsiTheme="majorHAnsi" w:cstheme="majorHAnsi"/>
          <w:sz w:val="20"/>
          <w:szCs w:val="20"/>
        </w:rPr>
        <w:t xml:space="preserve"> : </w:t>
      </w:r>
      <w:proofErr w:type="spellStart"/>
      <w:r w:rsidR="00D06784" w:rsidRPr="003910D2">
        <w:rPr>
          <w:rFonts w:asciiTheme="majorHAnsi" w:hAnsiTheme="majorHAnsi" w:cstheme="majorHAnsi"/>
          <w:sz w:val="20"/>
          <w:szCs w:val="20"/>
        </w:rPr>
        <w:t>survey</w:t>
      </w:r>
      <w:proofErr w:type="spellEnd"/>
      <w:r w:rsidR="00D06784" w:rsidRPr="003910D2">
        <w:rPr>
          <w:rFonts w:asciiTheme="majorHAnsi" w:hAnsiTheme="majorHAnsi" w:cstheme="majorHAnsi"/>
          <w:sz w:val="20"/>
          <w:szCs w:val="20"/>
        </w:rPr>
        <w:t xml:space="preserve"> </w:t>
      </w:r>
      <w:proofErr w:type="spellStart"/>
      <w:r w:rsidR="00D06784" w:rsidRPr="003910D2">
        <w:rPr>
          <w:rFonts w:asciiTheme="majorHAnsi" w:hAnsiTheme="majorHAnsi" w:cstheme="majorHAnsi"/>
          <w:sz w:val="20"/>
          <w:szCs w:val="20"/>
        </w:rPr>
        <w:t>results</w:t>
      </w:r>
      <w:proofErr w:type="spellEnd"/>
      <w:r w:rsidR="00D06784" w:rsidRPr="003910D2">
        <w:rPr>
          <w:rFonts w:asciiTheme="majorHAnsi" w:hAnsiTheme="majorHAnsi" w:cstheme="majorHAnsi"/>
          <w:sz w:val="20"/>
          <w:szCs w:val="20"/>
        </w:rPr>
        <w:t>. V: PRAŠNIKAR, Janez (ur.), REDEK, Tjaša (ur.), KOMAN, Matjaž (ur.). </w:t>
      </w:r>
      <w:proofErr w:type="spellStart"/>
      <w:r w:rsidR="00D06784" w:rsidRPr="003910D2">
        <w:rPr>
          <w:rFonts w:asciiTheme="majorHAnsi" w:hAnsiTheme="majorHAnsi" w:cstheme="majorHAnsi"/>
          <w:i/>
          <w:iCs/>
          <w:sz w:val="20"/>
          <w:szCs w:val="20"/>
        </w:rPr>
        <w:t>Removing</w:t>
      </w:r>
      <w:proofErr w:type="spellEnd"/>
      <w:r w:rsidR="00D06784" w:rsidRPr="003910D2">
        <w:rPr>
          <w:rFonts w:asciiTheme="majorHAnsi" w:hAnsiTheme="majorHAnsi" w:cstheme="majorHAnsi"/>
          <w:i/>
          <w:iCs/>
          <w:sz w:val="20"/>
          <w:szCs w:val="20"/>
        </w:rPr>
        <w:t xml:space="preserve"> </w:t>
      </w:r>
      <w:proofErr w:type="spellStart"/>
      <w:r w:rsidR="00D06784" w:rsidRPr="003910D2">
        <w:rPr>
          <w:rFonts w:asciiTheme="majorHAnsi" w:hAnsiTheme="majorHAnsi" w:cstheme="majorHAnsi"/>
          <w:i/>
          <w:iCs/>
          <w:sz w:val="20"/>
          <w:szCs w:val="20"/>
        </w:rPr>
        <w:t>the</w:t>
      </w:r>
      <w:proofErr w:type="spellEnd"/>
      <w:r w:rsidR="00D06784" w:rsidRPr="003910D2">
        <w:rPr>
          <w:rFonts w:asciiTheme="majorHAnsi" w:hAnsiTheme="majorHAnsi" w:cstheme="majorHAnsi"/>
          <w:i/>
          <w:iCs/>
          <w:sz w:val="20"/>
          <w:szCs w:val="20"/>
        </w:rPr>
        <w:t xml:space="preserve"> </w:t>
      </w:r>
      <w:proofErr w:type="spellStart"/>
      <w:r w:rsidR="00D06784" w:rsidRPr="003910D2">
        <w:rPr>
          <w:rFonts w:asciiTheme="majorHAnsi" w:hAnsiTheme="majorHAnsi" w:cstheme="majorHAnsi"/>
          <w:i/>
          <w:iCs/>
          <w:sz w:val="20"/>
          <w:szCs w:val="20"/>
        </w:rPr>
        <w:t>barricades</w:t>
      </w:r>
      <w:proofErr w:type="spellEnd"/>
      <w:r w:rsidR="00D06784" w:rsidRPr="003910D2">
        <w:rPr>
          <w:rFonts w:asciiTheme="majorHAnsi" w:hAnsiTheme="majorHAnsi" w:cstheme="majorHAnsi"/>
          <w:sz w:val="20"/>
          <w:szCs w:val="20"/>
        </w:rPr>
        <w:t xml:space="preserve">. 1st </w:t>
      </w:r>
      <w:proofErr w:type="spellStart"/>
      <w:r w:rsidR="00D06784" w:rsidRPr="003910D2">
        <w:rPr>
          <w:rFonts w:asciiTheme="majorHAnsi" w:hAnsiTheme="majorHAnsi" w:cstheme="majorHAnsi"/>
          <w:sz w:val="20"/>
          <w:szCs w:val="20"/>
        </w:rPr>
        <w:t>printing</w:t>
      </w:r>
      <w:proofErr w:type="spellEnd"/>
      <w:r w:rsidR="00D06784" w:rsidRPr="003910D2">
        <w:rPr>
          <w:rFonts w:asciiTheme="majorHAnsi" w:hAnsiTheme="majorHAnsi" w:cstheme="majorHAnsi"/>
          <w:sz w:val="20"/>
          <w:szCs w:val="20"/>
        </w:rPr>
        <w:t>. Ljubljana: Časnik Finance, 2016, str. 181-196.</w:t>
      </w:r>
    </w:p>
    <w:p w14:paraId="3684054D" w14:textId="2E4EF62F" w:rsidR="00D06784" w:rsidRPr="003910D2" w:rsidRDefault="00D06784"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Redek, T., Domadenik, P., Cepec, J., Kostevc, Č., Bavdaž, M., &amp; </w:t>
      </w:r>
      <w:proofErr w:type="spellStart"/>
      <w:r w:rsidRPr="003910D2">
        <w:rPr>
          <w:rFonts w:asciiTheme="majorHAnsi" w:hAnsiTheme="majorHAnsi" w:cstheme="majorHAnsi"/>
          <w:sz w:val="20"/>
          <w:szCs w:val="20"/>
        </w:rPr>
        <w:t>Godnov</w:t>
      </w:r>
      <w:proofErr w:type="spellEnd"/>
      <w:r w:rsidRPr="003910D2">
        <w:rPr>
          <w:rFonts w:asciiTheme="majorHAnsi" w:hAnsiTheme="majorHAnsi" w:cstheme="majorHAnsi"/>
          <w:sz w:val="20"/>
          <w:szCs w:val="20"/>
        </w:rPr>
        <w:t>, U. (2017). Vpliv zasebnih agencij za zaposlovanje na trg dela v Sloveniji. Vmesno poročilo o raziskavi. CPOEF in Ekonomska fakulteta.</w:t>
      </w:r>
    </w:p>
    <w:p w14:paraId="01CC1D5D" w14:textId="77777777" w:rsidR="00D06784" w:rsidRPr="003910D2" w:rsidRDefault="00D06784"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Redek, T., &amp; Oblak, A. (2016). </w:t>
      </w:r>
      <w:proofErr w:type="spellStart"/>
      <w:r w:rsidRPr="003910D2">
        <w:rPr>
          <w:rFonts w:asciiTheme="majorHAnsi" w:hAnsiTheme="majorHAnsi" w:cstheme="majorHAnsi"/>
          <w:sz w:val="20"/>
          <w:szCs w:val="20"/>
        </w:rPr>
        <w:t>Characteristics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small</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medium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companies</w:t>
      </w:r>
      <w:proofErr w:type="spellEnd"/>
      <w:r w:rsidRPr="003910D2">
        <w:rPr>
          <w:rFonts w:asciiTheme="majorHAnsi" w:hAnsiTheme="majorHAnsi" w:cstheme="majorHAnsi"/>
          <w:sz w:val="20"/>
          <w:szCs w:val="20"/>
        </w:rPr>
        <w:t xml:space="preserve"> in </w:t>
      </w:r>
      <w:proofErr w:type="spellStart"/>
      <w:r w:rsidRPr="003910D2">
        <w:rPr>
          <w:rFonts w:asciiTheme="majorHAnsi" w:hAnsiTheme="majorHAnsi" w:cstheme="majorHAnsi"/>
          <w:sz w:val="20"/>
          <w:szCs w:val="20"/>
        </w:rPr>
        <w:t>Slovenia</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export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innovation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growth</w:t>
      </w:r>
      <w:proofErr w:type="spellEnd"/>
      <w:r w:rsidRPr="003910D2">
        <w:rPr>
          <w:rFonts w:asciiTheme="majorHAnsi" w:hAnsiTheme="majorHAnsi" w:cstheme="majorHAnsi"/>
          <w:sz w:val="20"/>
          <w:szCs w:val="20"/>
        </w:rPr>
        <w:t xml:space="preserve">. In </w:t>
      </w:r>
      <w:proofErr w:type="spellStart"/>
      <w:r w:rsidRPr="003910D2">
        <w:rPr>
          <w:rFonts w:asciiTheme="majorHAnsi" w:hAnsiTheme="majorHAnsi" w:cstheme="majorHAnsi"/>
          <w:i/>
          <w:iCs/>
          <w:sz w:val="20"/>
          <w:szCs w:val="20"/>
        </w:rPr>
        <w:t>Removing</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the</w:t>
      </w:r>
      <w:proofErr w:type="spellEnd"/>
      <w:r w:rsidRPr="003910D2">
        <w:rPr>
          <w:rFonts w:asciiTheme="majorHAnsi" w:hAnsiTheme="majorHAnsi" w:cstheme="majorHAnsi"/>
          <w:i/>
          <w:iCs/>
          <w:sz w:val="20"/>
          <w:szCs w:val="20"/>
        </w:rPr>
        <w:t xml:space="preserve"> </w:t>
      </w:r>
      <w:proofErr w:type="spellStart"/>
      <w:r w:rsidRPr="003910D2">
        <w:rPr>
          <w:rFonts w:asciiTheme="majorHAnsi" w:hAnsiTheme="majorHAnsi" w:cstheme="majorHAnsi"/>
          <w:i/>
          <w:iCs/>
          <w:sz w:val="20"/>
          <w:szCs w:val="20"/>
        </w:rPr>
        <w:t>barricades</w:t>
      </w:r>
      <w:proofErr w:type="spellEnd"/>
      <w:r w:rsidRPr="003910D2">
        <w:rPr>
          <w:rFonts w:asciiTheme="majorHAnsi" w:hAnsiTheme="majorHAnsi" w:cstheme="majorHAnsi"/>
          <w:sz w:val="20"/>
          <w:szCs w:val="20"/>
        </w:rPr>
        <w:t xml:space="preserve"> (pp. 157–180). Časnik Finance.</w:t>
      </w:r>
    </w:p>
    <w:p w14:paraId="0E8F29B7" w14:textId="77777777" w:rsidR="00506ACB" w:rsidRPr="003910D2" w:rsidRDefault="00506ACB"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Stanford</w:t>
      </w:r>
      <w:proofErr w:type="spellEnd"/>
      <w:r w:rsidRPr="003910D2">
        <w:rPr>
          <w:rFonts w:asciiTheme="majorHAnsi" w:hAnsiTheme="majorHAnsi" w:cstheme="majorHAnsi"/>
          <w:sz w:val="20"/>
          <w:szCs w:val="20"/>
        </w:rPr>
        <w:t xml:space="preserve"> Jim (2014). CETA </w:t>
      </w:r>
      <w:proofErr w:type="spellStart"/>
      <w:r w:rsidRPr="003910D2">
        <w:rPr>
          <w:rFonts w:asciiTheme="majorHAnsi" w:hAnsiTheme="majorHAnsi" w:cstheme="majorHAnsi"/>
          <w:sz w:val="20"/>
          <w:szCs w:val="20"/>
        </w:rPr>
        <w:t>and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Canada’s</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Auto</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Industry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Making</w:t>
      </w:r>
      <w:proofErr w:type="spellEnd"/>
      <w:r w:rsidRPr="003910D2">
        <w:rPr>
          <w:rFonts w:asciiTheme="majorHAnsi" w:hAnsiTheme="majorHAnsi" w:cstheme="majorHAnsi"/>
          <w:sz w:val="20"/>
          <w:szCs w:val="20"/>
        </w:rPr>
        <w:t xml:space="preserve"> a </w:t>
      </w:r>
      <w:proofErr w:type="spellStart"/>
      <w:r w:rsidRPr="003910D2">
        <w:rPr>
          <w:rFonts w:asciiTheme="majorHAnsi" w:hAnsiTheme="majorHAnsi" w:cstheme="majorHAnsi"/>
          <w:sz w:val="20"/>
          <w:szCs w:val="20"/>
        </w:rPr>
        <w:t>Bad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Situation</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Worse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Canadian</w:t>
      </w:r>
      <w:proofErr w:type="spellEnd"/>
      <w:r w:rsidRPr="003910D2">
        <w:rPr>
          <w:rFonts w:asciiTheme="majorHAnsi" w:hAnsiTheme="majorHAnsi" w:cstheme="majorHAnsi"/>
          <w:sz w:val="20"/>
          <w:szCs w:val="20"/>
        </w:rPr>
        <w:t xml:space="preserve"> Centre </w:t>
      </w:r>
      <w:proofErr w:type="spellStart"/>
      <w:r w:rsidRPr="003910D2">
        <w:rPr>
          <w:rFonts w:asciiTheme="majorHAnsi" w:hAnsiTheme="majorHAnsi" w:cstheme="majorHAnsi"/>
          <w:sz w:val="20"/>
          <w:szCs w:val="20"/>
        </w:rPr>
        <w:t>for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Policy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Alternatives</w:t>
      </w:r>
      <w:proofErr w:type="spellEnd"/>
      <w:r w:rsidRPr="003910D2">
        <w:rPr>
          <w:rFonts w:asciiTheme="majorHAnsi" w:hAnsiTheme="majorHAnsi" w:cstheme="majorHAnsi"/>
          <w:sz w:val="20"/>
          <w:szCs w:val="20"/>
        </w:rPr>
        <w:t>.</w:t>
      </w:r>
    </w:p>
    <w:p w14:paraId="25401C6A" w14:textId="77777777" w:rsidR="0088031F" w:rsidRPr="003910D2" w:rsidRDefault="0088031F" w:rsidP="003725B8">
      <w:pPr>
        <w:spacing w:after="120"/>
        <w:ind w:left="426" w:hanging="426"/>
        <w:rPr>
          <w:rFonts w:asciiTheme="majorHAnsi" w:hAnsiTheme="majorHAnsi" w:cstheme="majorHAnsi"/>
          <w:sz w:val="20"/>
          <w:szCs w:val="20"/>
        </w:rPr>
      </w:pPr>
      <w:proofErr w:type="spellStart"/>
      <w:r w:rsidRPr="003910D2">
        <w:rPr>
          <w:rFonts w:asciiTheme="majorHAnsi" w:hAnsiTheme="majorHAnsi" w:cstheme="majorHAnsi"/>
          <w:sz w:val="20"/>
          <w:szCs w:val="20"/>
        </w:rPr>
        <w:t>Stanford</w:t>
      </w:r>
      <w:proofErr w:type="spellEnd"/>
      <w:r w:rsidRPr="003910D2">
        <w:rPr>
          <w:rFonts w:asciiTheme="majorHAnsi" w:hAnsiTheme="majorHAnsi" w:cstheme="majorHAnsi"/>
          <w:sz w:val="20"/>
          <w:szCs w:val="20"/>
        </w:rPr>
        <w:t xml:space="preserve"> Jim (2010). Out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Equilibrium</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Impact</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of</w:t>
      </w:r>
      <w:proofErr w:type="spellEnd"/>
      <w:r w:rsidRPr="003910D2">
        <w:rPr>
          <w:rFonts w:asciiTheme="majorHAnsi" w:hAnsiTheme="majorHAnsi" w:cstheme="majorHAnsi"/>
          <w:sz w:val="20"/>
          <w:szCs w:val="20"/>
        </w:rPr>
        <w:t xml:space="preserve"> EU-</w:t>
      </w:r>
      <w:proofErr w:type="spellStart"/>
      <w:r w:rsidRPr="003910D2">
        <w:rPr>
          <w:rFonts w:asciiTheme="majorHAnsi" w:hAnsiTheme="majorHAnsi" w:cstheme="majorHAnsi"/>
          <w:sz w:val="20"/>
          <w:szCs w:val="20"/>
        </w:rPr>
        <w:t>Canada</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Free</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Trade</w:t>
      </w:r>
      <w:proofErr w:type="spellEnd"/>
      <w:r w:rsidRPr="003910D2">
        <w:rPr>
          <w:rFonts w:asciiTheme="majorHAnsi" w:hAnsiTheme="majorHAnsi" w:cstheme="majorHAnsi"/>
          <w:sz w:val="20"/>
          <w:szCs w:val="20"/>
        </w:rPr>
        <w:t xml:space="preserve"> on </w:t>
      </w:r>
      <w:proofErr w:type="spellStart"/>
      <w:r w:rsidRPr="003910D2">
        <w:rPr>
          <w:rFonts w:asciiTheme="majorHAnsi" w:hAnsiTheme="majorHAnsi" w:cstheme="majorHAnsi"/>
          <w:sz w:val="20"/>
          <w:szCs w:val="20"/>
        </w:rPr>
        <w:t>the</w:t>
      </w:r>
      <w:proofErr w:type="spellEnd"/>
      <w:r w:rsidRPr="003910D2">
        <w:rPr>
          <w:rFonts w:asciiTheme="majorHAnsi" w:hAnsiTheme="majorHAnsi" w:cstheme="majorHAnsi"/>
          <w:sz w:val="20"/>
          <w:szCs w:val="20"/>
        </w:rPr>
        <w:t xml:space="preserve"> Real </w:t>
      </w:r>
      <w:proofErr w:type="spellStart"/>
      <w:r w:rsidRPr="003910D2">
        <w:rPr>
          <w:rFonts w:asciiTheme="majorHAnsi" w:hAnsiTheme="majorHAnsi" w:cstheme="majorHAnsi"/>
          <w:sz w:val="20"/>
          <w:szCs w:val="20"/>
        </w:rPr>
        <w:t>Economy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Canadian</w:t>
      </w:r>
      <w:proofErr w:type="spellEnd"/>
      <w:r w:rsidRPr="003910D2">
        <w:rPr>
          <w:rFonts w:asciiTheme="majorHAnsi" w:hAnsiTheme="majorHAnsi" w:cstheme="majorHAnsi"/>
          <w:sz w:val="20"/>
          <w:szCs w:val="20"/>
        </w:rPr>
        <w:t xml:space="preserve"> Center </w:t>
      </w:r>
      <w:proofErr w:type="spellStart"/>
      <w:r w:rsidRPr="003910D2">
        <w:rPr>
          <w:rFonts w:asciiTheme="majorHAnsi" w:hAnsiTheme="majorHAnsi" w:cstheme="majorHAnsi"/>
          <w:sz w:val="20"/>
          <w:szCs w:val="20"/>
        </w:rPr>
        <w:t>for</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Policy</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Alternatives</w:t>
      </w:r>
      <w:proofErr w:type="spellEnd"/>
      <w:r w:rsidR="00445E1C" w:rsidRPr="003910D2">
        <w:rPr>
          <w:rFonts w:asciiTheme="majorHAnsi" w:hAnsiTheme="majorHAnsi" w:cstheme="majorHAnsi"/>
          <w:sz w:val="20"/>
          <w:szCs w:val="20"/>
        </w:rPr>
        <w:t>.</w:t>
      </w:r>
    </w:p>
    <w:p w14:paraId="278ECB34" w14:textId="77777777" w:rsidR="00D06784" w:rsidRPr="003910D2" w:rsidRDefault="00D06784" w:rsidP="003725B8">
      <w:pPr>
        <w:spacing w:after="120"/>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Statistični urad Republike Slovenije. (2018). SI-STAT podatkovni portal. </w:t>
      </w:r>
      <w:proofErr w:type="spellStart"/>
      <w:r w:rsidRPr="003910D2">
        <w:rPr>
          <w:rFonts w:asciiTheme="majorHAnsi" w:hAnsiTheme="majorHAnsi" w:cstheme="majorHAnsi"/>
          <w:sz w:val="20"/>
          <w:szCs w:val="20"/>
        </w:rPr>
        <w:t>Retrieved</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from</w:t>
      </w:r>
      <w:proofErr w:type="spellEnd"/>
      <w:r w:rsidRPr="003910D2">
        <w:rPr>
          <w:rFonts w:asciiTheme="majorHAnsi" w:hAnsiTheme="majorHAnsi" w:cstheme="majorHAnsi"/>
          <w:sz w:val="20"/>
          <w:szCs w:val="20"/>
        </w:rPr>
        <w:t xml:space="preserve"> http://pxweb.stat.si/pxweb/Database/Ekonomsko/Ekonomsko.asp</w:t>
      </w:r>
    </w:p>
    <w:p w14:paraId="2C164250" w14:textId="77777777" w:rsidR="00C036B4" w:rsidRPr="003910D2" w:rsidRDefault="00C036B4" w:rsidP="003725B8">
      <w:pPr>
        <w:spacing w:after="60"/>
        <w:rPr>
          <w:rFonts w:asciiTheme="majorHAnsi" w:hAnsiTheme="majorHAnsi" w:cstheme="majorHAnsi"/>
        </w:rPr>
      </w:pPr>
      <w:r w:rsidRPr="003910D2">
        <w:rPr>
          <w:rFonts w:asciiTheme="majorHAnsi" w:hAnsiTheme="majorHAnsi" w:cstheme="majorHAnsi"/>
        </w:rPr>
        <w:br w:type="page"/>
      </w:r>
    </w:p>
    <w:p w14:paraId="6CFAC848" w14:textId="6F66E3BF" w:rsidR="00D06784" w:rsidRPr="003910D2" w:rsidRDefault="0002238B" w:rsidP="003725B8">
      <w:pPr>
        <w:pStyle w:val="Naslov1"/>
        <w:rPr>
          <w:rFonts w:asciiTheme="majorHAnsi" w:hAnsiTheme="majorHAnsi" w:cstheme="majorHAnsi"/>
        </w:rPr>
      </w:pPr>
      <w:bookmarkStart w:id="96" w:name="_Toc211421288"/>
      <w:bookmarkStart w:id="97" w:name="_Toc304979009"/>
      <w:bookmarkStart w:id="98" w:name="_Toc305016919"/>
      <w:r w:rsidRPr="003910D2">
        <w:rPr>
          <w:rFonts w:asciiTheme="majorHAnsi" w:hAnsiTheme="majorHAnsi" w:cstheme="majorHAnsi"/>
        </w:rPr>
        <w:lastRenderedPageBreak/>
        <w:t>PRILOGA</w:t>
      </w:r>
      <w:bookmarkEnd w:id="96"/>
    </w:p>
    <w:p w14:paraId="6BE26E76" w14:textId="3A3CC8CA" w:rsidR="00C036B4" w:rsidRPr="003910D2" w:rsidRDefault="009F001A" w:rsidP="003725B8">
      <w:pPr>
        <w:pStyle w:val="Naslov2"/>
        <w:numPr>
          <w:ilvl w:val="0"/>
          <w:numId w:val="0"/>
        </w:numPr>
        <w:ind w:left="576" w:hanging="576"/>
        <w:rPr>
          <w:rFonts w:cstheme="majorHAnsi"/>
        </w:rPr>
      </w:pPr>
      <w:bookmarkStart w:id="99" w:name="_Toc211421289"/>
      <w:r w:rsidRPr="003910D2">
        <w:rPr>
          <w:rFonts w:cstheme="majorHAnsi"/>
        </w:rPr>
        <w:t xml:space="preserve">Priloga A: </w:t>
      </w:r>
      <w:bookmarkEnd w:id="97"/>
      <w:bookmarkEnd w:id="98"/>
      <w:r w:rsidR="004E5296" w:rsidRPr="003910D2">
        <w:rPr>
          <w:rFonts w:cstheme="majorHAnsi"/>
        </w:rPr>
        <w:t xml:space="preserve">Relativni pomen slovenske trgovine s članicami </w:t>
      </w:r>
      <w:proofErr w:type="spellStart"/>
      <w:r w:rsidR="004E5296" w:rsidRPr="003910D2">
        <w:rPr>
          <w:rFonts w:cstheme="majorHAnsi"/>
        </w:rPr>
        <w:t>Mercosur</w:t>
      </w:r>
      <w:bookmarkEnd w:id="99"/>
      <w:proofErr w:type="spellEnd"/>
    </w:p>
    <w:p w14:paraId="68B48BE4" w14:textId="77777777" w:rsidR="009F001A" w:rsidRPr="003910D2" w:rsidRDefault="009F001A" w:rsidP="003725B8">
      <w:pPr>
        <w:tabs>
          <w:tab w:val="left" w:pos="493"/>
        </w:tabs>
        <w:rPr>
          <w:rFonts w:asciiTheme="majorHAnsi" w:hAnsiTheme="majorHAnsi" w:cstheme="majorHAnsi"/>
        </w:rPr>
      </w:pPr>
    </w:p>
    <w:p w14:paraId="12A4BFFC" w14:textId="78898737" w:rsidR="00F63B82" w:rsidRPr="003910D2" w:rsidRDefault="00F63B82" w:rsidP="003725B8">
      <w:pPr>
        <w:rPr>
          <w:rFonts w:asciiTheme="majorHAnsi" w:hAnsiTheme="majorHAnsi" w:cstheme="majorHAnsi"/>
        </w:rPr>
      </w:pPr>
      <w:bookmarkStart w:id="100" w:name="_Toc211421300"/>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10</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Pr="003910D2">
        <w:rPr>
          <w:rFonts w:asciiTheme="majorHAnsi" w:hAnsiTheme="majorHAnsi" w:cstheme="majorHAnsi"/>
        </w:rPr>
        <w:t xml:space="preserve">Delež trgovine z državami </w:t>
      </w:r>
      <w:proofErr w:type="spellStart"/>
      <w:r w:rsidRPr="003910D2">
        <w:rPr>
          <w:rFonts w:asciiTheme="majorHAnsi" w:hAnsiTheme="majorHAnsi" w:cstheme="majorHAnsi"/>
        </w:rPr>
        <w:t>Mercosur</w:t>
      </w:r>
      <w:proofErr w:type="spellEnd"/>
      <w:r w:rsidRPr="003910D2">
        <w:rPr>
          <w:rFonts w:asciiTheme="majorHAnsi" w:hAnsiTheme="majorHAnsi" w:cstheme="majorHAnsi"/>
        </w:rPr>
        <w:t xml:space="preserve"> v izvozu/uvozu Slovenije z državami nečlanicami EU v obdobju 2015–2025 (</w:t>
      </w:r>
      <w:r w:rsidR="003725B8">
        <w:rPr>
          <w:rFonts w:asciiTheme="majorHAnsi" w:hAnsiTheme="majorHAnsi" w:cstheme="majorHAnsi"/>
        </w:rPr>
        <w:t>v odstotkih</w:t>
      </w:r>
      <w:r w:rsidRPr="003910D2">
        <w:rPr>
          <w:rFonts w:asciiTheme="majorHAnsi" w:hAnsiTheme="majorHAnsi" w:cstheme="majorHAnsi"/>
        </w:rPr>
        <w:t>)</w:t>
      </w:r>
      <w:bookmarkEnd w:id="100"/>
    </w:p>
    <w:p w14:paraId="5565D527" w14:textId="766459DA" w:rsidR="00F63B82" w:rsidRPr="003910D2" w:rsidRDefault="00F63B82" w:rsidP="003725B8">
      <w:pPr>
        <w:rPr>
          <w:rFonts w:asciiTheme="majorHAnsi" w:hAnsiTheme="majorHAnsi" w:cstheme="majorHAnsi"/>
        </w:rPr>
      </w:pPr>
      <w:r w:rsidRPr="003910D2">
        <w:rPr>
          <w:rFonts w:asciiTheme="majorHAnsi" w:hAnsiTheme="majorHAnsi" w:cstheme="majorHAnsi"/>
          <w:noProof/>
        </w:rPr>
        <w:drawing>
          <wp:inline distT="0" distB="0" distL="0" distR="0" wp14:anchorId="02D7E919" wp14:editId="1F3C24E2">
            <wp:extent cx="4643497" cy="2875175"/>
            <wp:effectExtent l="0" t="0" r="5080" b="0"/>
            <wp:docPr id="1789554446" name="Picture 1" descr="graf uvoza in izvoza v obdobju 2015 - 2024 - Delež trgovine z državami Mercosur v izvozu/uvozu Slovenije z državami nečlanicami EU v obdobju 2015–2025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54446" name="Picture 1" descr="graf uvoza in izvoza v obdobju 2015 - 2024 - Delež trgovine z državami Mercosur v izvozu/uvozu Slovenije z državami nečlanicami EU v obdobju 2015–2025 (v %)"/>
                    <pic:cNvPicPr/>
                  </pic:nvPicPr>
                  <pic:blipFill>
                    <a:blip r:embed="rId22"/>
                    <a:stretch>
                      <a:fillRect/>
                    </a:stretch>
                  </pic:blipFill>
                  <pic:spPr>
                    <a:xfrm>
                      <a:off x="0" y="0"/>
                      <a:ext cx="4653974" cy="2881662"/>
                    </a:xfrm>
                    <a:prstGeom prst="rect">
                      <a:avLst/>
                    </a:prstGeom>
                  </pic:spPr>
                </pic:pic>
              </a:graphicData>
            </a:graphic>
          </wp:inline>
        </w:drawing>
      </w:r>
    </w:p>
    <w:p w14:paraId="3EAF1242" w14:textId="77777777" w:rsidR="00F63B82" w:rsidRPr="003910D2" w:rsidRDefault="00F63B82" w:rsidP="003725B8">
      <w:pPr>
        <w:tabs>
          <w:tab w:val="left" w:pos="493"/>
        </w:tabs>
        <w:ind w:left="709"/>
        <w:rPr>
          <w:rFonts w:asciiTheme="majorHAnsi" w:hAnsiTheme="majorHAnsi" w:cstheme="majorHAnsi"/>
          <w:sz w:val="20"/>
          <w:szCs w:val="20"/>
        </w:rPr>
      </w:pPr>
      <w:r w:rsidRPr="003910D2">
        <w:rPr>
          <w:rFonts w:asciiTheme="majorHAnsi" w:hAnsiTheme="majorHAnsi" w:cstheme="majorHAnsi"/>
          <w:sz w:val="20"/>
          <w:szCs w:val="20"/>
        </w:rPr>
        <w:t xml:space="preserve">Vir: SURS, lastni izračuni. </w:t>
      </w:r>
    </w:p>
    <w:p w14:paraId="1763890F" w14:textId="77777777" w:rsidR="00F63B82" w:rsidRPr="003910D2" w:rsidRDefault="00F63B82" w:rsidP="003725B8">
      <w:pPr>
        <w:tabs>
          <w:tab w:val="left" w:pos="493"/>
        </w:tabs>
        <w:rPr>
          <w:rFonts w:asciiTheme="majorHAnsi" w:hAnsiTheme="majorHAnsi" w:cstheme="majorHAnsi"/>
        </w:rPr>
      </w:pPr>
    </w:p>
    <w:p w14:paraId="2C13148E" w14:textId="77777777" w:rsidR="00F63B82" w:rsidRPr="003910D2" w:rsidRDefault="00F63B82" w:rsidP="003725B8">
      <w:pPr>
        <w:rPr>
          <w:rFonts w:asciiTheme="majorHAnsi" w:hAnsiTheme="majorHAnsi" w:cstheme="majorHAnsi"/>
          <w:b/>
          <w:bCs/>
          <w:iCs/>
          <w:smallCaps/>
          <w:color w:val="1F497D" w:themeColor="text2"/>
          <w:sz w:val="28"/>
          <w:szCs w:val="28"/>
          <w:highlight w:val="lightGray"/>
        </w:rPr>
      </w:pPr>
      <w:r w:rsidRPr="003910D2">
        <w:rPr>
          <w:rFonts w:asciiTheme="majorHAnsi" w:hAnsiTheme="majorHAnsi" w:cstheme="majorHAnsi"/>
          <w:highlight w:val="lightGray"/>
        </w:rPr>
        <w:br w:type="page"/>
      </w:r>
    </w:p>
    <w:p w14:paraId="1C3BEEF7" w14:textId="29617712" w:rsidR="00F63B82" w:rsidRPr="003910D2" w:rsidRDefault="00F63B82" w:rsidP="003725B8">
      <w:pPr>
        <w:pStyle w:val="Naslov2"/>
        <w:numPr>
          <w:ilvl w:val="0"/>
          <w:numId w:val="0"/>
        </w:numPr>
        <w:rPr>
          <w:rFonts w:cstheme="majorHAnsi"/>
        </w:rPr>
      </w:pPr>
      <w:bookmarkStart w:id="101" w:name="_Toc211421290"/>
      <w:r w:rsidRPr="003910D2">
        <w:rPr>
          <w:rFonts w:cstheme="majorHAnsi"/>
        </w:rPr>
        <w:lastRenderedPageBreak/>
        <w:t xml:space="preserve">Priloga </w:t>
      </w:r>
      <w:r w:rsidR="0026118E" w:rsidRPr="003910D2">
        <w:rPr>
          <w:rFonts w:cstheme="majorHAnsi"/>
        </w:rPr>
        <w:t>B</w:t>
      </w:r>
      <w:r w:rsidRPr="003910D2">
        <w:rPr>
          <w:rFonts w:cstheme="majorHAnsi"/>
        </w:rPr>
        <w:t>: Regijska in sektorska agregacija za GTAP model</w:t>
      </w:r>
      <w:bookmarkEnd w:id="101"/>
    </w:p>
    <w:p w14:paraId="3E585DC4" w14:textId="77777777" w:rsidR="00F63B82" w:rsidRPr="003910D2" w:rsidRDefault="00F63B82" w:rsidP="003725B8">
      <w:pPr>
        <w:tabs>
          <w:tab w:val="left" w:pos="493"/>
        </w:tabs>
        <w:rPr>
          <w:rFonts w:asciiTheme="majorHAnsi" w:hAnsiTheme="majorHAnsi" w:cstheme="majorHAnsi"/>
        </w:rPr>
      </w:pPr>
    </w:p>
    <w:p w14:paraId="7167A0BD" w14:textId="40A94011" w:rsidR="003D009A" w:rsidRPr="003910D2" w:rsidRDefault="003D009A" w:rsidP="003725B8">
      <w:pPr>
        <w:rPr>
          <w:rFonts w:asciiTheme="majorHAnsi" w:hAnsiTheme="majorHAnsi" w:cstheme="majorHAnsi"/>
        </w:rPr>
      </w:pPr>
      <w:r w:rsidRPr="003910D2">
        <w:rPr>
          <w:rFonts w:asciiTheme="majorHAnsi" w:hAnsiTheme="majorHAnsi" w:cstheme="majorHAnsi"/>
        </w:rPr>
        <w:t xml:space="preserve">Tabela </w:t>
      </w:r>
      <w:r w:rsidR="009F001A" w:rsidRPr="003910D2">
        <w:rPr>
          <w:rFonts w:asciiTheme="majorHAnsi" w:hAnsiTheme="majorHAnsi" w:cstheme="majorHAnsi"/>
        </w:rPr>
        <w:t>A</w:t>
      </w:r>
      <w:r w:rsidRPr="003910D2">
        <w:rPr>
          <w:rFonts w:asciiTheme="majorHAnsi" w:hAnsiTheme="majorHAnsi" w:cstheme="majorHAnsi"/>
        </w:rPr>
        <w:t xml:space="preserve">1: Prikaz regijske agregacije GTAP verzija </w:t>
      </w:r>
      <w:r w:rsidR="004C6E45" w:rsidRPr="003910D2">
        <w:rPr>
          <w:rFonts w:asciiTheme="majorHAnsi" w:hAnsiTheme="majorHAnsi" w:cstheme="majorHAnsi"/>
        </w:rPr>
        <w:t>11</w:t>
      </w:r>
      <w:r w:rsidRPr="003910D2">
        <w:rPr>
          <w:rFonts w:asciiTheme="majorHAnsi" w:hAnsiTheme="majorHAnsi" w:cstheme="majorHAnsi"/>
        </w:rPr>
        <w:t>, podatki za leto 201</w:t>
      </w:r>
      <w:r w:rsidR="004C6E45" w:rsidRPr="003910D2">
        <w:rPr>
          <w:rFonts w:asciiTheme="majorHAnsi" w:hAnsiTheme="majorHAnsi" w:cstheme="majorHAnsi"/>
        </w:rPr>
        <w:t>7</w:t>
      </w:r>
    </w:p>
    <w:p w14:paraId="2F8E569E" w14:textId="77777777" w:rsidR="003D009A" w:rsidRPr="003910D2" w:rsidRDefault="003D009A" w:rsidP="003725B8">
      <w:pPr>
        <w:rPr>
          <w:rFonts w:asciiTheme="majorHAnsi" w:hAnsiTheme="majorHAnsi" w:cstheme="majorHAnsi"/>
        </w:rPr>
      </w:pPr>
    </w:p>
    <w:tbl>
      <w:tblPr>
        <w:tblStyle w:val="Tabelamrea"/>
        <w:tblW w:w="0" w:type="auto"/>
        <w:jc w:val="center"/>
        <w:tblLook w:val="04A0" w:firstRow="1" w:lastRow="0" w:firstColumn="1" w:lastColumn="0" w:noHBand="0" w:noVBand="1"/>
        <w:tblCaption w:val="Tabela Agregatna regija - Države"/>
      </w:tblPr>
      <w:tblGrid>
        <w:gridCol w:w="438"/>
        <w:gridCol w:w="2401"/>
        <w:gridCol w:w="5677"/>
      </w:tblGrid>
      <w:tr w:rsidR="003D009A" w:rsidRPr="003910D2" w14:paraId="09B28D6D" w14:textId="77777777" w:rsidTr="00A44224">
        <w:trPr>
          <w:jc w:val="center"/>
        </w:trPr>
        <w:tc>
          <w:tcPr>
            <w:tcW w:w="438" w:type="dxa"/>
            <w:shd w:val="clear" w:color="auto" w:fill="C6D9F1" w:themeFill="text2" w:themeFillTint="33"/>
          </w:tcPr>
          <w:p w14:paraId="029DAADE" w14:textId="77777777" w:rsidR="003D009A" w:rsidRPr="003910D2" w:rsidRDefault="003D009A" w:rsidP="003725B8">
            <w:pPr>
              <w:rPr>
                <w:rFonts w:asciiTheme="majorHAnsi" w:hAnsiTheme="majorHAnsi" w:cstheme="majorHAnsi"/>
                <w:b/>
                <w:sz w:val="20"/>
                <w:szCs w:val="20"/>
              </w:rPr>
            </w:pPr>
            <w:r w:rsidRPr="003910D2">
              <w:rPr>
                <w:rFonts w:asciiTheme="majorHAnsi" w:hAnsiTheme="majorHAnsi" w:cstheme="majorHAnsi"/>
                <w:b/>
                <w:sz w:val="20"/>
                <w:szCs w:val="20"/>
              </w:rPr>
              <w:t>#</w:t>
            </w:r>
          </w:p>
        </w:tc>
        <w:tc>
          <w:tcPr>
            <w:tcW w:w="2401" w:type="dxa"/>
            <w:shd w:val="clear" w:color="auto" w:fill="C6D9F1" w:themeFill="text2" w:themeFillTint="33"/>
          </w:tcPr>
          <w:p w14:paraId="75B0B45A" w14:textId="77777777" w:rsidR="003D009A" w:rsidRPr="003910D2" w:rsidRDefault="003D009A" w:rsidP="003725B8">
            <w:pPr>
              <w:rPr>
                <w:rFonts w:asciiTheme="majorHAnsi" w:hAnsiTheme="majorHAnsi" w:cstheme="majorHAnsi"/>
                <w:b/>
                <w:sz w:val="20"/>
                <w:szCs w:val="20"/>
              </w:rPr>
            </w:pPr>
            <w:r w:rsidRPr="003910D2">
              <w:rPr>
                <w:rFonts w:asciiTheme="majorHAnsi" w:hAnsiTheme="majorHAnsi" w:cstheme="majorHAnsi"/>
                <w:b/>
                <w:sz w:val="20"/>
                <w:szCs w:val="20"/>
              </w:rPr>
              <w:t>Agregatna regija</w:t>
            </w:r>
          </w:p>
        </w:tc>
        <w:tc>
          <w:tcPr>
            <w:tcW w:w="5677" w:type="dxa"/>
            <w:shd w:val="clear" w:color="auto" w:fill="C6D9F1" w:themeFill="text2" w:themeFillTint="33"/>
          </w:tcPr>
          <w:p w14:paraId="1703D943" w14:textId="77777777" w:rsidR="003D009A" w:rsidRPr="003910D2" w:rsidRDefault="003D009A" w:rsidP="003725B8">
            <w:pPr>
              <w:rPr>
                <w:rFonts w:asciiTheme="majorHAnsi" w:hAnsiTheme="majorHAnsi" w:cstheme="majorHAnsi"/>
                <w:b/>
                <w:sz w:val="20"/>
                <w:szCs w:val="20"/>
              </w:rPr>
            </w:pPr>
            <w:r w:rsidRPr="003910D2">
              <w:rPr>
                <w:rFonts w:asciiTheme="majorHAnsi" w:hAnsiTheme="majorHAnsi" w:cstheme="majorHAnsi"/>
                <w:b/>
                <w:sz w:val="20"/>
                <w:szCs w:val="20"/>
              </w:rPr>
              <w:t>Države</w:t>
            </w:r>
          </w:p>
        </w:tc>
      </w:tr>
      <w:tr w:rsidR="003D009A" w:rsidRPr="003910D2" w14:paraId="6193AFC2" w14:textId="77777777" w:rsidTr="00A44224">
        <w:trPr>
          <w:jc w:val="center"/>
        </w:trPr>
        <w:tc>
          <w:tcPr>
            <w:tcW w:w="438" w:type="dxa"/>
            <w:shd w:val="clear" w:color="auto" w:fill="C6D9F1" w:themeFill="text2" w:themeFillTint="33"/>
          </w:tcPr>
          <w:p w14:paraId="21E836E9"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1</w:t>
            </w:r>
          </w:p>
        </w:tc>
        <w:tc>
          <w:tcPr>
            <w:tcW w:w="2401" w:type="dxa"/>
            <w:shd w:val="clear" w:color="auto" w:fill="C6D9F1" w:themeFill="text2" w:themeFillTint="33"/>
          </w:tcPr>
          <w:p w14:paraId="648F57D8"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Oceanija</w:t>
            </w:r>
          </w:p>
        </w:tc>
        <w:tc>
          <w:tcPr>
            <w:tcW w:w="5677" w:type="dxa"/>
          </w:tcPr>
          <w:p w14:paraId="6A29D315"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Avstralija, Nova Zelandija, ostala Oceanija</w:t>
            </w:r>
          </w:p>
        </w:tc>
      </w:tr>
      <w:tr w:rsidR="003D009A" w:rsidRPr="003910D2" w14:paraId="32C4B04B" w14:textId="77777777" w:rsidTr="00A44224">
        <w:trPr>
          <w:jc w:val="center"/>
        </w:trPr>
        <w:tc>
          <w:tcPr>
            <w:tcW w:w="438" w:type="dxa"/>
            <w:shd w:val="clear" w:color="auto" w:fill="C6D9F1" w:themeFill="text2" w:themeFillTint="33"/>
          </w:tcPr>
          <w:p w14:paraId="79CA8B3A"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2</w:t>
            </w:r>
          </w:p>
        </w:tc>
        <w:tc>
          <w:tcPr>
            <w:tcW w:w="2401" w:type="dxa"/>
            <w:shd w:val="clear" w:color="auto" w:fill="C6D9F1" w:themeFill="text2" w:themeFillTint="33"/>
          </w:tcPr>
          <w:p w14:paraId="6A4C2388"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Vzhodna Azija</w:t>
            </w:r>
          </w:p>
        </w:tc>
        <w:tc>
          <w:tcPr>
            <w:tcW w:w="5677" w:type="dxa"/>
          </w:tcPr>
          <w:p w14:paraId="05FC152A"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 xml:space="preserve">Kitajska, </w:t>
            </w:r>
            <w:proofErr w:type="spellStart"/>
            <w:r w:rsidRPr="003910D2">
              <w:rPr>
                <w:rFonts w:asciiTheme="majorHAnsi" w:hAnsiTheme="majorHAnsi" w:cstheme="majorHAnsi"/>
                <w:sz w:val="20"/>
                <w:szCs w:val="20"/>
              </w:rPr>
              <w:t>Hong</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Kong</w:t>
            </w:r>
            <w:proofErr w:type="spellEnd"/>
            <w:r w:rsidRPr="003910D2">
              <w:rPr>
                <w:rFonts w:asciiTheme="majorHAnsi" w:hAnsiTheme="majorHAnsi" w:cstheme="majorHAnsi"/>
                <w:sz w:val="20"/>
                <w:szCs w:val="20"/>
              </w:rPr>
              <w:t xml:space="preserve">, Južna Koreja, Japonska, Mongolija, Tajvan, </w:t>
            </w:r>
            <w:proofErr w:type="spellStart"/>
            <w:r w:rsidR="00A44224" w:rsidRPr="003910D2">
              <w:rPr>
                <w:rFonts w:asciiTheme="majorHAnsi" w:hAnsiTheme="majorHAnsi" w:cstheme="majorHAnsi"/>
                <w:sz w:val="20"/>
                <w:szCs w:val="20"/>
              </w:rPr>
              <w:t>Brunei</w:t>
            </w:r>
            <w:proofErr w:type="spellEnd"/>
            <w:r w:rsidR="00A44224" w:rsidRPr="003910D2">
              <w:rPr>
                <w:rFonts w:asciiTheme="majorHAnsi" w:hAnsiTheme="majorHAnsi" w:cstheme="majorHAnsi"/>
                <w:sz w:val="20"/>
                <w:szCs w:val="20"/>
              </w:rPr>
              <w:t xml:space="preserve">, </w:t>
            </w:r>
            <w:r w:rsidRPr="003910D2">
              <w:rPr>
                <w:rFonts w:asciiTheme="majorHAnsi" w:hAnsiTheme="majorHAnsi" w:cstheme="majorHAnsi"/>
                <w:sz w:val="20"/>
                <w:szCs w:val="20"/>
              </w:rPr>
              <w:t>ostala Vzhodna Azija</w:t>
            </w:r>
          </w:p>
        </w:tc>
      </w:tr>
      <w:tr w:rsidR="003D009A" w:rsidRPr="003910D2" w14:paraId="5D7947BB" w14:textId="77777777" w:rsidTr="00A44224">
        <w:trPr>
          <w:jc w:val="center"/>
        </w:trPr>
        <w:tc>
          <w:tcPr>
            <w:tcW w:w="438" w:type="dxa"/>
            <w:shd w:val="clear" w:color="auto" w:fill="C6D9F1" w:themeFill="text2" w:themeFillTint="33"/>
          </w:tcPr>
          <w:p w14:paraId="3EAC0463"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3</w:t>
            </w:r>
          </w:p>
        </w:tc>
        <w:tc>
          <w:tcPr>
            <w:tcW w:w="2401" w:type="dxa"/>
            <w:shd w:val="clear" w:color="auto" w:fill="C6D9F1" w:themeFill="text2" w:themeFillTint="33"/>
          </w:tcPr>
          <w:p w14:paraId="68312D51"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Jugovzhodna Azija</w:t>
            </w:r>
          </w:p>
        </w:tc>
        <w:tc>
          <w:tcPr>
            <w:tcW w:w="5677" w:type="dxa"/>
          </w:tcPr>
          <w:p w14:paraId="41A47715" w14:textId="4D39747F"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 xml:space="preserve">Indonezija, Republika </w:t>
            </w:r>
            <w:proofErr w:type="spellStart"/>
            <w:r w:rsidRPr="003910D2">
              <w:rPr>
                <w:rFonts w:asciiTheme="majorHAnsi" w:hAnsiTheme="majorHAnsi" w:cstheme="majorHAnsi"/>
                <w:sz w:val="20"/>
                <w:szCs w:val="20"/>
              </w:rPr>
              <w:t>Lao</w:t>
            </w:r>
            <w:proofErr w:type="spellEnd"/>
            <w:r w:rsidRPr="003910D2">
              <w:rPr>
                <w:rFonts w:asciiTheme="majorHAnsi" w:hAnsiTheme="majorHAnsi" w:cstheme="majorHAnsi"/>
                <w:sz w:val="20"/>
                <w:szCs w:val="20"/>
              </w:rPr>
              <w:t xml:space="preserve">, Malezija, Filipini, Singapur, Tajska, </w:t>
            </w:r>
            <w:proofErr w:type="spellStart"/>
            <w:r w:rsidRPr="003910D2">
              <w:rPr>
                <w:rFonts w:asciiTheme="majorHAnsi" w:hAnsiTheme="majorHAnsi" w:cstheme="majorHAnsi"/>
                <w:sz w:val="20"/>
                <w:szCs w:val="20"/>
              </w:rPr>
              <w:t>Vijetnam</w:t>
            </w:r>
            <w:proofErr w:type="spellEnd"/>
            <w:r w:rsidRPr="003910D2">
              <w:rPr>
                <w:rFonts w:asciiTheme="majorHAnsi" w:hAnsiTheme="majorHAnsi" w:cstheme="majorHAnsi"/>
                <w:sz w:val="20"/>
                <w:szCs w:val="20"/>
              </w:rPr>
              <w:t xml:space="preserve">, </w:t>
            </w:r>
            <w:proofErr w:type="spellStart"/>
            <w:r w:rsidR="00E525E5" w:rsidRPr="003910D2">
              <w:rPr>
                <w:rFonts w:asciiTheme="majorHAnsi" w:hAnsiTheme="majorHAnsi" w:cstheme="majorHAnsi"/>
                <w:sz w:val="20"/>
                <w:szCs w:val="20"/>
              </w:rPr>
              <w:t>Kambodija</w:t>
            </w:r>
            <w:proofErr w:type="spellEnd"/>
            <w:r w:rsidR="00E525E5" w:rsidRPr="003910D2">
              <w:rPr>
                <w:rFonts w:asciiTheme="majorHAnsi" w:hAnsiTheme="majorHAnsi" w:cstheme="majorHAnsi"/>
                <w:sz w:val="20"/>
                <w:szCs w:val="20"/>
              </w:rPr>
              <w:t xml:space="preserve">, </w:t>
            </w:r>
            <w:r w:rsidRPr="003910D2">
              <w:rPr>
                <w:rFonts w:asciiTheme="majorHAnsi" w:hAnsiTheme="majorHAnsi" w:cstheme="majorHAnsi"/>
                <w:sz w:val="20"/>
                <w:szCs w:val="20"/>
              </w:rPr>
              <w:t>ostala Vzhodna Azija</w:t>
            </w:r>
          </w:p>
        </w:tc>
      </w:tr>
      <w:tr w:rsidR="003D009A" w:rsidRPr="003910D2" w14:paraId="17083B0E" w14:textId="77777777" w:rsidTr="00A44224">
        <w:trPr>
          <w:jc w:val="center"/>
        </w:trPr>
        <w:tc>
          <w:tcPr>
            <w:tcW w:w="438" w:type="dxa"/>
            <w:shd w:val="clear" w:color="auto" w:fill="C6D9F1" w:themeFill="text2" w:themeFillTint="33"/>
          </w:tcPr>
          <w:p w14:paraId="10C1A861"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4</w:t>
            </w:r>
          </w:p>
        </w:tc>
        <w:tc>
          <w:tcPr>
            <w:tcW w:w="2401" w:type="dxa"/>
            <w:shd w:val="clear" w:color="auto" w:fill="C6D9F1" w:themeFill="text2" w:themeFillTint="33"/>
          </w:tcPr>
          <w:p w14:paraId="706543BD" w14:textId="77777777"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Južna Azija</w:t>
            </w:r>
          </w:p>
        </w:tc>
        <w:tc>
          <w:tcPr>
            <w:tcW w:w="5677" w:type="dxa"/>
          </w:tcPr>
          <w:p w14:paraId="77E493D5" w14:textId="1CD0F883" w:rsidR="003D009A"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 xml:space="preserve">Afganistan, </w:t>
            </w:r>
            <w:r w:rsidR="003D009A" w:rsidRPr="003910D2">
              <w:rPr>
                <w:rFonts w:asciiTheme="majorHAnsi" w:hAnsiTheme="majorHAnsi" w:cstheme="majorHAnsi"/>
                <w:sz w:val="20"/>
                <w:szCs w:val="20"/>
              </w:rPr>
              <w:t>Bangladeš, Indija, Nepal, Pakistan, Šrilanka, ostala Južna Azija</w:t>
            </w:r>
          </w:p>
        </w:tc>
      </w:tr>
      <w:tr w:rsidR="00A44224" w:rsidRPr="003910D2" w14:paraId="3E7DD3AE" w14:textId="77777777" w:rsidTr="00A44224">
        <w:trPr>
          <w:jc w:val="center"/>
        </w:trPr>
        <w:tc>
          <w:tcPr>
            <w:tcW w:w="438" w:type="dxa"/>
            <w:shd w:val="clear" w:color="auto" w:fill="C6D9F1" w:themeFill="text2" w:themeFillTint="33"/>
          </w:tcPr>
          <w:p w14:paraId="31CE587C" w14:textId="77777777" w:rsidR="00A44224" w:rsidRPr="003910D2" w:rsidRDefault="00A44224" w:rsidP="003725B8">
            <w:pPr>
              <w:rPr>
                <w:rFonts w:asciiTheme="majorHAnsi" w:hAnsiTheme="majorHAnsi" w:cstheme="majorHAnsi"/>
                <w:sz w:val="20"/>
                <w:szCs w:val="20"/>
              </w:rPr>
            </w:pPr>
            <w:r w:rsidRPr="003910D2">
              <w:rPr>
                <w:rFonts w:asciiTheme="majorHAnsi" w:hAnsiTheme="majorHAnsi" w:cstheme="majorHAnsi"/>
                <w:sz w:val="20"/>
                <w:szCs w:val="20"/>
              </w:rPr>
              <w:t>5</w:t>
            </w:r>
          </w:p>
        </w:tc>
        <w:tc>
          <w:tcPr>
            <w:tcW w:w="2401" w:type="dxa"/>
            <w:shd w:val="clear" w:color="auto" w:fill="C6D9F1" w:themeFill="text2" w:themeFillTint="33"/>
          </w:tcPr>
          <w:p w14:paraId="54256310" w14:textId="77777777" w:rsidR="00A44224" w:rsidRPr="003910D2" w:rsidRDefault="00A44224" w:rsidP="003725B8">
            <w:pPr>
              <w:rPr>
                <w:rFonts w:asciiTheme="majorHAnsi" w:hAnsiTheme="majorHAnsi" w:cstheme="majorHAnsi"/>
                <w:sz w:val="20"/>
                <w:szCs w:val="20"/>
              </w:rPr>
            </w:pPr>
            <w:r w:rsidRPr="003910D2">
              <w:rPr>
                <w:rFonts w:asciiTheme="majorHAnsi" w:hAnsiTheme="majorHAnsi" w:cstheme="majorHAnsi"/>
                <w:sz w:val="20"/>
                <w:szCs w:val="20"/>
              </w:rPr>
              <w:t>Severna Amerika</w:t>
            </w:r>
          </w:p>
        </w:tc>
        <w:tc>
          <w:tcPr>
            <w:tcW w:w="5677" w:type="dxa"/>
          </w:tcPr>
          <w:p w14:paraId="39564ABC" w14:textId="70C8EFE6" w:rsidR="00A44224" w:rsidRPr="003910D2" w:rsidRDefault="00A44224" w:rsidP="003725B8">
            <w:pPr>
              <w:rPr>
                <w:rFonts w:asciiTheme="majorHAnsi" w:hAnsiTheme="majorHAnsi" w:cstheme="majorHAnsi"/>
                <w:sz w:val="20"/>
                <w:szCs w:val="20"/>
              </w:rPr>
            </w:pPr>
            <w:r w:rsidRPr="003910D2">
              <w:rPr>
                <w:rFonts w:asciiTheme="majorHAnsi" w:hAnsiTheme="majorHAnsi" w:cstheme="majorHAnsi"/>
                <w:sz w:val="20"/>
                <w:szCs w:val="20"/>
              </w:rPr>
              <w:t>Mehika, ostala severna Amerika</w:t>
            </w:r>
          </w:p>
        </w:tc>
      </w:tr>
      <w:tr w:rsidR="003D009A" w:rsidRPr="003910D2" w14:paraId="19DF3C8A" w14:textId="77777777" w:rsidTr="00A44224">
        <w:trPr>
          <w:jc w:val="center"/>
        </w:trPr>
        <w:tc>
          <w:tcPr>
            <w:tcW w:w="438" w:type="dxa"/>
            <w:shd w:val="clear" w:color="auto" w:fill="C6D9F1" w:themeFill="text2" w:themeFillTint="33"/>
          </w:tcPr>
          <w:p w14:paraId="7C2E9BB0" w14:textId="77777777" w:rsidR="003D009A" w:rsidRPr="003910D2" w:rsidRDefault="00A44224" w:rsidP="003725B8">
            <w:pPr>
              <w:rPr>
                <w:rFonts w:asciiTheme="majorHAnsi" w:hAnsiTheme="majorHAnsi" w:cstheme="majorHAnsi"/>
                <w:sz w:val="20"/>
                <w:szCs w:val="20"/>
              </w:rPr>
            </w:pPr>
            <w:r w:rsidRPr="003910D2">
              <w:rPr>
                <w:rFonts w:asciiTheme="majorHAnsi" w:hAnsiTheme="majorHAnsi" w:cstheme="majorHAnsi"/>
                <w:sz w:val="20"/>
                <w:szCs w:val="20"/>
              </w:rPr>
              <w:t>6</w:t>
            </w:r>
          </w:p>
        </w:tc>
        <w:tc>
          <w:tcPr>
            <w:tcW w:w="2401" w:type="dxa"/>
            <w:shd w:val="clear" w:color="auto" w:fill="C6D9F1" w:themeFill="text2" w:themeFillTint="33"/>
          </w:tcPr>
          <w:p w14:paraId="2317BB35" w14:textId="279DEE3A" w:rsidR="003D009A"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ZDA</w:t>
            </w:r>
          </w:p>
        </w:tc>
        <w:tc>
          <w:tcPr>
            <w:tcW w:w="5677" w:type="dxa"/>
          </w:tcPr>
          <w:p w14:paraId="607594ED" w14:textId="523309FE" w:rsidR="003D009A"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ZDA</w:t>
            </w:r>
          </w:p>
        </w:tc>
      </w:tr>
      <w:tr w:rsidR="00E525E5" w:rsidRPr="003910D2" w14:paraId="661BF169" w14:textId="77777777" w:rsidTr="00A44224">
        <w:trPr>
          <w:jc w:val="center"/>
        </w:trPr>
        <w:tc>
          <w:tcPr>
            <w:tcW w:w="438" w:type="dxa"/>
            <w:shd w:val="clear" w:color="auto" w:fill="C6D9F1" w:themeFill="text2" w:themeFillTint="33"/>
          </w:tcPr>
          <w:p w14:paraId="5A24173C" w14:textId="0B133D0D"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7</w:t>
            </w:r>
          </w:p>
        </w:tc>
        <w:tc>
          <w:tcPr>
            <w:tcW w:w="2401" w:type="dxa"/>
            <w:shd w:val="clear" w:color="auto" w:fill="C6D9F1" w:themeFill="text2" w:themeFillTint="33"/>
          </w:tcPr>
          <w:p w14:paraId="359C4A3D" w14:textId="59484F8F"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5677" w:type="dxa"/>
          </w:tcPr>
          <w:p w14:paraId="47D8E026" w14:textId="0E9F5E80"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Argentina</w:t>
            </w:r>
          </w:p>
        </w:tc>
      </w:tr>
      <w:tr w:rsidR="00E525E5" w:rsidRPr="003910D2" w14:paraId="7E9389C4" w14:textId="77777777" w:rsidTr="00A44224">
        <w:trPr>
          <w:jc w:val="center"/>
        </w:trPr>
        <w:tc>
          <w:tcPr>
            <w:tcW w:w="438" w:type="dxa"/>
            <w:shd w:val="clear" w:color="auto" w:fill="C6D9F1" w:themeFill="text2" w:themeFillTint="33"/>
          </w:tcPr>
          <w:p w14:paraId="1B7A6D1E" w14:textId="7D1919C3"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8</w:t>
            </w:r>
          </w:p>
        </w:tc>
        <w:tc>
          <w:tcPr>
            <w:tcW w:w="2401" w:type="dxa"/>
            <w:shd w:val="clear" w:color="auto" w:fill="C6D9F1" w:themeFill="text2" w:themeFillTint="33"/>
          </w:tcPr>
          <w:p w14:paraId="42B8D33E" w14:textId="3E53D5ED"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Brazilija</w:t>
            </w:r>
          </w:p>
        </w:tc>
        <w:tc>
          <w:tcPr>
            <w:tcW w:w="5677" w:type="dxa"/>
          </w:tcPr>
          <w:p w14:paraId="478CC5F8" w14:textId="3142C8AE"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Brazilija</w:t>
            </w:r>
          </w:p>
        </w:tc>
      </w:tr>
      <w:tr w:rsidR="00E525E5" w:rsidRPr="003910D2" w14:paraId="50BC3D46" w14:textId="77777777" w:rsidTr="00A44224">
        <w:trPr>
          <w:jc w:val="center"/>
        </w:trPr>
        <w:tc>
          <w:tcPr>
            <w:tcW w:w="438" w:type="dxa"/>
            <w:shd w:val="clear" w:color="auto" w:fill="C6D9F1" w:themeFill="text2" w:themeFillTint="33"/>
          </w:tcPr>
          <w:p w14:paraId="1C01C1F9" w14:textId="46FE4DE4"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9</w:t>
            </w:r>
          </w:p>
        </w:tc>
        <w:tc>
          <w:tcPr>
            <w:tcW w:w="2401" w:type="dxa"/>
            <w:shd w:val="clear" w:color="auto" w:fill="C6D9F1" w:themeFill="text2" w:themeFillTint="33"/>
          </w:tcPr>
          <w:p w14:paraId="0A7B1FBD" w14:textId="11E77248"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Paragvaj</w:t>
            </w:r>
          </w:p>
        </w:tc>
        <w:tc>
          <w:tcPr>
            <w:tcW w:w="5677" w:type="dxa"/>
          </w:tcPr>
          <w:p w14:paraId="307D4491" w14:textId="6DC69F34"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Paragvaj</w:t>
            </w:r>
          </w:p>
        </w:tc>
      </w:tr>
      <w:tr w:rsidR="00E525E5" w:rsidRPr="003910D2" w14:paraId="7870A9B3" w14:textId="77777777" w:rsidTr="00A44224">
        <w:trPr>
          <w:jc w:val="center"/>
        </w:trPr>
        <w:tc>
          <w:tcPr>
            <w:tcW w:w="438" w:type="dxa"/>
            <w:shd w:val="clear" w:color="auto" w:fill="C6D9F1" w:themeFill="text2" w:themeFillTint="33"/>
          </w:tcPr>
          <w:p w14:paraId="54F19F86" w14:textId="3355E0FF"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10</w:t>
            </w:r>
          </w:p>
        </w:tc>
        <w:tc>
          <w:tcPr>
            <w:tcW w:w="2401" w:type="dxa"/>
            <w:shd w:val="clear" w:color="auto" w:fill="C6D9F1" w:themeFill="text2" w:themeFillTint="33"/>
          </w:tcPr>
          <w:p w14:paraId="5481C72C" w14:textId="5F679DAF"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Urugvaj</w:t>
            </w:r>
          </w:p>
        </w:tc>
        <w:tc>
          <w:tcPr>
            <w:tcW w:w="5677" w:type="dxa"/>
          </w:tcPr>
          <w:p w14:paraId="11C2C79E" w14:textId="4C53D6AF"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Urugvaj</w:t>
            </w:r>
          </w:p>
        </w:tc>
      </w:tr>
      <w:tr w:rsidR="00E525E5" w:rsidRPr="003910D2" w14:paraId="6D313BA0" w14:textId="77777777" w:rsidTr="00A44224">
        <w:trPr>
          <w:jc w:val="center"/>
        </w:trPr>
        <w:tc>
          <w:tcPr>
            <w:tcW w:w="438" w:type="dxa"/>
            <w:shd w:val="clear" w:color="auto" w:fill="C6D9F1" w:themeFill="text2" w:themeFillTint="33"/>
          </w:tcPr>
          <w:p w14:paraId="242237F3" w14:textId="29A912CC"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11</w:t>
            </w:r>
          </w:p>
        </w:tc>
        <w:tc>
          <w:tcPr>
            <w:tcW w:w="2401" w:type="dxa"/>
            <w:shd w:val="clear" w:color="auto" w:fill="C6D9F1" w:themeFill="text2" w:themeFillTint="33"/>
          </w:tcPr>
          <w:p w14:paraId="4FC9397F" w14:textId="77777777"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Latinska Amerika</w:t>
            </w:r>
          </w:p>
        </w:tc>
        <w:tc>
          <w:tcPr>
            <w:tcW w:w="5677" w:type="dxa"/>
          </w:tcPr>
          <w:p w14:paraId="75AF9D44" w14:textId="3E3BF7DE"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 xml:space="preserve">Bolivija, Čile, Ekvador, Kolumbija, Peru, Venezuela, Kostarika, </w:t>
            </w:r>
            <w:proofErr w:type="spellStart"/>
            <w:r w:rsidRPr="003910D2">
              <w:rPr>
                <w:rFonts w:asciiTheme="majorHAnsi" w:hAnsiTheme="majorHAnsi" w:cstheme="majorHAnsi"/>
                <w:sz w:val="20"/>
                <w:szCs w:val="20"/>
              </w:rPr>
              <w:t>Guatemala</w:t>
            </w:r>
            <w:proofErr w:type="spellEnd"/>
            <w:r w:rsidRPr="003910D2">
              <w:rPr>
                <w:rFonts w:asciiTheme="majorHAnsi" w:hAnsiTheme="majorHAnsi" w:cstheme="majorHAnsi"/>
                <w:sz w:val="20"/>
                <w:szCs w:val="20"/>
              </w:rPr>
              <w:t xml:space="preserve">, Honduras, </w:t>
            </w:r>
            <w:proofErr w:type="spellStart"/>
            <w:r w:rsidRPr="003910D2">
              <w:rPr>
                <w:rFonts w:asciiTheme="majorHAnsi" w:hAnsiTheme="majorHAnsi" w:cstheme="majorHAnsi"/>
                <w:sz w:val="20"/>
                <w:szCs w:val="20"/>
              </w:rPr>
              <w:t>Nikaragua</w:t>
            </w:r>
            <w:proofErr w:type="spellEnd"/>
            <w:r w:rsidRPr="003910D2">
              <w:rPr>
                <w:rFonts w:asciiTheme="majorHAnsi" w:hAnsiTheme="majorHAnsi" w:cstheme="majorHAnsi"/>
                <w:sz w:val="20"/>
                <w:szCs w:val="20"/>
              </w:rPr>
              <w:t>, El Salvador, Dominikanska republika, Jamajka, Portoriko, Trinidad in Tobago, ostala Latinska Amerika in ostala centralna Amerika</w:t>
            </w:r>
          </w:p>
        </w:tc>
      </w:tr>
      <w:tr w:rsidR="002370FB" w:rsidRPr="003910D2" w14:paraId="427BDCCF" w14:textId="77777777" w:rsidTr="00A44224">
        <w:trPr>
          <w:jc w:val="center"/>
        </w:trPr>
        <w:tc>
          <w:tcPr>
            <w:tcW w:w="438" w:type="dxa"/>
            <w:shd w:val="clear" w:color="auto" w:fill="C6D9F1" w:themeFill="text2" w:themeFillTint="33"/>
          </w:tcPr>
          <w:p w14:paraId="1873B71A" w14:textId="5FCB9501" w:rsidR="002370FB"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12</w:t>
            </w:r>
          </w:p>
        </w:tc>
        <w:tc>
          <w:tcPr>
            <w:tcW w:w="2401" w:type="dxa"/>
            <w:shd w:val="clear" w:color="auto" w:fill="C6D9F1" w:themeFill="text2" w:themeFillTint="33"/>
          </w:tcPr>
          <w:p w14:paraId="2A442A1A" w14:textId="68A883DA" w:rsidR="002370FB"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MENA</w:t>
            </w:r>
          </w:p>
        </w:tc>
        <w:tc>
          <w:tcPr>
            <w:tcW w:w="5677" w:type="dxa"/>
          </w:tcPr>
          <w:p w14:paraId="140FF021" w14:textId="552029B4" w:rsidR="002370FB"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 xml:space="preserve">Bahrajn, Iran, Irak, Izrael, Jordanija, Kuvajt, Libanon, Oman, Palestina, Katar, Savdska Arabija, Sirija, Turčija, Združeni arabski emirati, Alžirija, Egipt, </w:t>
            </w:r>
          </w:p>
        </w:tc>
      </w:tr>
      <w:tr w:rsidR="002370FB" w:rsidRPr="003910D2" w14:paraId="2310CC7B" w14:textId="77777777" w:rsidTr="00A44224">
        <w:trPr>
          <w:jc w:val="center"/>
        </w:trPr>
        <w:tc>
          <w:tcPr>
            <w:tcW w:w="438" w:type="dxa"/>
            <w:shd w:val="clear" w:color="auto" w:fill="C6D9F1" w:themeFill="text2" w:themeFillTint="33"/>
          </w:tcPr>
          <w:p w14:paraId="63CB2E5D" w14:textId="3AF1F1C3" w:rsidR="002370FB"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13</w:t>
            </w:r>
          </w:p>
        </w:tc>
        <w:tc>
          <w:tcPr>
            <w:tcW w:w="2401" w:type="dxa"/>
            <w:shd w:val="clear" w:color="auto" w:fill="C6D9F1" w:themeFill="text2" w:themeFillTint="33"/>
          </w:tcPr>
          <w:p w14:paraId="04BE9642" w14:textId="677789D7" w:rsidR="002370FB"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SSA</w:t>
            </w:r>
          </w:p>
        </w:tc>
        <w:tc>
          <w:tcPr>
            <w:tcW w:w="5677" w:type="dxa"/>
          </w:tcPr>
          <w:p w14:paraId="1E9707BE" w14:textId="7FDDE4BC" w:rsidR="002370FB" w:rsidRPr="003910D2" w:rsidRDefault="004C6E45" w:rsidP="003725B8">
            <w:pPr>
              <w:rPr>
                <w:rFonts w:asciiTheme="majorHAnsi" w:hAnsiTheme="majorHAnsi" w:cstheme="majorHAnsi"/>
                <w:sz w:val="20"/>
                <w:szCs w:val="20"/>
              </w:rPr>
            </w:pPr>
            <w:r w:rsidRPr="003910D2">
              <w:rPr>
                <w:rFonts w:asciiTheme="majorHAnsi" w:hAnsiTheme="majorHAnsi" w:cstheme="majorHAnsi"/>
                <w:sz w:val="20"/>
                <w:szCs w:val="20"/>
              </w:rPr>
              <w:t xml:space="preserve">Benin, Burkina Faso, Kamerun, Slonokoščena obala, Gana, Gvineja, Ekvatorialna Gvineja, Mali, Niger, Nigerija, Senegal, Togo, Centralna afriška republika, Čad, Kongo, Kongo demokratična republika, Gabon, </w:t>
            </w:r>
            <w:proofErr w:type="spellStart"/>
            <w:r w:rsidRPr="003910D2">
              <w:rPr>
                <w:rFonts w:asciiTheme="majorHAnsi" w:hAnsiTheme="majorHAnsi" w:cstheme="majorHAnsi"/>
                <w:sz w:val="20"/>
                <w:szCs w:val="20"/>
              </w:rPr>
              <w:t>Komoros</w:t>
            </w:r>
            <w:proofErr w:type="spellEnd"/>
            <w:r w:rsidRPr="003910D2">
              <w:rPr>
                <w:rFonts w:asciiTheme="majorHAnsi" w:hAnsiTheme="majorHAnsi" w:cstheme="majorHAnsi"/>
                <w:sz w:val="20"/>
                <w:szCs w:val="20"/>
              </w:rPr>
              <w:t xml:space="preserve">, Etiopija, Kenija, Madagaskar, Malavi, </w:t>
            </w:r>
            <w:proofErr w:type="spellStart"/>
            <w:r w:rsidRPr="003910D2">
              <w:rPr>
                <w:rFonts w:asciiTheme="majorHAnsi" w:hAnsiTheme="majorHAnsi" w:cstheme="majorHAnsi"/>
                <w:sz w:val="20"/>
                <w:szCs w:val="20"/>
              </w:rPr>
              <w:t>Mavricius</w:t>
            </w:r>
            <w:proofErr w:type="spellEnd"/>
            <w:r w:rsidRPr="003910D2">
              <w:rPr>
                <w:rFonts w:asciiTheme="majorHAnsi" w:hAnsiTheme="majorHAnsi" w:cstheme="majorHAnsi"/>
                <w:sz w:val="20"/>
                <w:szCs w:val="20"/>
              </w:rPr>
              <w:t xml:space="preserve">, Mozambik, Ruanda, Sudan, Tanzanija, Uganda, Zambija, Zimbabve, </w:t>
            </w:r>
            <w:proofErr w:type="spellStart"/>
            <w:r w:rsidRPr="003910D2">
              <w:rPr>
                <w:rFonts w:asciiTheme="majorHAnsi" w:hAnsiTheme="majorHAnsi" w:cstheme="majorHAnsi"/>
                <w:sz w:val="20"/>
                <w:szCs w:val="20"/>
              </w:rPr>
              <w:t>Botsvana</w:t>
            </w:r>
            <w:proofErr w:type="spellEnd"/>
            <w:r w:rsidRPr="003910D2">
              <w:rPr>
                <w:rFonts w:asciiTheme="majorHAnsi" w:hAnsiTheme="majorHAnsi" w:cstheme="majorHAnsi"/>
                <w:sz w:val="20"/>
                <w:szCs w:val="20"/>
              </w:rPr>
              <w:t xml:space="preserve">, </w:t>
            </w:r>
            <w:proofErr w:type="spellStart"/>
            <w:r w:rsidRPr="003910D2">
              <w:rPr>
                <w:rFonts w:asciiTheme="majorHAnsi" w:hAnsiTheme="majorHAnsi" w:cstheme="majorHAnsi"/>
                <w:sz w:val="20"/>
                <w:szCs w:val="20"/>
              </w:rPr>
              <w:t>Esvatini</w:t>
            </w:r>
            <w:proofErr w:type="spellEnd"/>
            <w:r w:rsidRPr="003910D2">
              <w:rPr>
                <w:rFonts w:asciiTheme="majorHAnsi" w:hAnsiTheme="majorHAnsi" w:cstheme="majorHAnsi"/>
                <w:sz w:val="20"/>
                <w:szCs w:val="20"/>
              </w:rPr>
              <w:t xml:space="preserve">, JAR, ostale države Južne Afrike, ostale države vzhodne Afrike in ostale države zahodne Afrike </w:t>
            </w:r>
          </w:p>
        </w:tc>
      </w:tr>
      <w:tr w:rsidR="00E525E5" w:rsidRPr="003910D2" w14:paraId="122350E4" w14:textId="77777777" w:rsidTr="00A44224">
        <w:trPr>
          <w:jc w:val="center"/>
        </w:trPr>
        <w:tc>
          <w:tcPr>
            <w:tcW w:w="438" w:type="dxa"/>
            <w:shd w:val="clear" w:color="auto" w:fill="C6D9F1" w:themeFill="text2" w:themeFillTint="33"/>
          </w:tcPr>
          <w:p w14:paraId="14C96822" w14:textId="6ABA2D84"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14</w:t>
            </w:r>
          </w:p>
        </w:tc>
        <w:tc>
          <w:tcPr>
            <w:tcW w:w="2401" w:type="dxa"/>
            <w:shd w:val="clear" w:color="auto" w:fill="C6D9F1" w:themeFill="text2" w:themeFillTint="33"/>
          </w:tcPr>
          <w:p w14:paraId="0DAC8F56" w14:textId="77777777"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EU</w:t>
            </w:r>
          </w:p>
        </w:tc>
        <w:tc>
          <w:tcPr>
            <w:tcW w:w="5677" w:type="dxa"/>
          </w:tcPr>
          <w:p w14:paraId="30038573" w14:textId="0A82A996"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 xml:space="preserve">Avstrija, Belgija, Ciper, Danska, Estonija, Francija, Finska, Grčija, Hrvaška, Irska, Italija, Latvija, Litva, Luksemburg, Malta, Madžarska, Nemčija, Nizozemska, Poljska, Portugalska, Slovaška, Španija, Švedska </w:t>
            </w:r>
          </w:p>
        </w:tc>
      </w:tr>
      <w:tr w:rsidR="00E525E5" w:rsidRPr="003910D2" w14:paraId="1E138EA1" w14:textId="77777777" w:rsidTr="00A44224">
        <w:trPr>
          <w:jc w:val="center"/>
        </w:trPr>
        <w:tc>
          <w:tcPr>
            <w:tcW w:w="438" w:type="dxa"/>
            <w:shd w:val="clear" w:color="auto" w:fill="C6D9F1" w:themeFill="text2" w:themeFillTint="33"/>
          </w:tcPr>
          <w:p w14:paraId="6FE2F292" w14:textId="0AC9D386"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15</w:t>
            </w:r>
          </w:p>
        </w:tc>
        <w:tc>
          <w:tcPr>
            <w:tcW w:w="2401" w:type="dxa"/>
            <w:shd w:val="clear" w:color="auto" w:fill="C6D9F1" w:themeFill="text2" w:themeFillTint="33"/>
          </w:tcPr>
          <w:p w14:paraId="7080D0A2" w14:textId="2AA785C0"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Zahodna Evropa</w:t>
            </w:r>
          </w:p>
        </w:tc>
        <w:tc>
          <w:tcPr>
            <w:tcW w:w="5677" w:type="dxa"/>
          </w:tcPr>
          <w:p w14:paraId="18D0D1F6" w14:textId="77777777"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Švica, Norveška, ostala EFTA</w:t>
            </w:r>
          </w:p>
        </w:tc>
      </w:tr>
      <w:tr w:rsidR="00E525E5" w:rsidRPr="003910D2" w14:paraId="52E35642" w14:textId="77777777" w:rsidTr="00A44224">
        <w:trPr>
          <w:jc w:val="center"/>
        </w:trPr>
        <w:tc>
          <w:tcPr>
            <w:tcW w:w="438" w:type="dxa"/>
            <w:shd w:val="clear" w:color="auto" w:fill="C6D9F1" w:themeFill="text2" w:themeFillTint="33"/>
          </w:tcPr>
          <w:p w14:paraId="2E65EAC7" w14:textId="4F849E79"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6</w:t>
            </w:r>
          </w:p>
        </w:tc>
        <w:tc>
          <w:tcPr>
            <w:tcW w:w="2401" w:type="dxa"/>
            <w:shd w:val="clear" w:color="auto" w:fill="C6D9F1" w:themeFill="text2" w:themeFillTint="33"/>
          </w:tcPr>
          <w:p w14:paraId="16ECAF09" w14:textId="5D3C79E6"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Rusija</w:t>
            </w:r>
          </w:p>
        </w:tc>
        <w:tc>
          <w:tcPr>
            <w:tcW w:w="5677" w:type="dxa"/>
          </w:tcPr>
          <w:p w14:paraId="11039E7A" w14:textId="552FD22B"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Rusija</w:t>
            </w:r>
          </w:p>
        </w:tc>
      </w:tr>
      <w:tr w:rsidR="00E525E5" w:rsidRPr="003910D2" w14:paraId="0B118B4B" w14:textId="77777777" w:rsidTr="00A44224">
        <w:trPr>
          <w:jc w:val="center"/>
        </w:trPr>
        <w:tc>
          <w:tcPr>
            <w:tcW w:w="438" w:type="dxa"/>
            <w:shd w:val="clear" w:color="auto" w:fill="C6D9F1" w:themeFill="text2" w:themeFillTint="33"/>
          </w:tcPr>
          <w:p w14:paraId="7670F4B2" w14:textId="4BF2988F"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7</w:t>
            </w:r>
          </w:p>
        </w:tc>
        <w:tc>
          <w:tcPr>
            <w:tcW w:w="2401" w:type="dxa"/>
            <w:shd w:val="clear" w:color="auto" w:fill="C6D9F1" w:themeFill="text2" w:themeFillTint="33"/>
          </w:tcPr>
          <w:p w14:paraId="66683EE2" w14:textId="501A513A"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Združeno kraljestvo</w:t>
            </w:r>
          </w:p>
        </w:tc>
        <w:tc>
          <w:tcPr>
            <w:tcW w:w="5677" w:type="dxa"/>
          </w:tcPr>
          <w:p w14:paraId="4841456F" w14:textId="6AB0DF4C"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Združeno kraljestvo</w:t>
            </w:r>
          </w:p>
        </w:tc>
      </w:tr>
      <w:tr w:rsidR="00E525E5" w:rsidRPr="003910D2" w14:paraId="3DFF6BC3" w14:textId="77777777" w:rsidTr="00A44224">
        <w:trPr>
          <w:jc w:val="center"/>
        </w:trPr>
        <w:tc>
          <w:tcPr>
            <w:tcW w:w="438" w:type="dxa"/>
            <w:shd w:val="clear" w:color="auto" w:fill="C6D9F1" w:themeFill="text2" w:themeFillTint="33"/>
          </w:tcPr>
          <w:p w14:paraId="3B19792A" w14:textId="342FF3A5"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8</w:t>
            </w:r>
          </w:p>
        </w:tc>
        <w:tc>
          <w:tcPr>
            <w:tcW w:w="2401" w:type="dxa"/>
            <w:shd w:val="clear" w:color="auto" w:fill="C6D9F1" w:themeFill="text2" w:themeFillTint="33"/>
          </w:tcPr>
          <w:p w14:paraId="5B4A0D95" w14:textId="77777777"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Slovenija</w:t>
            </w:r>
          </w:p>
        </w:tc>
        <w:tc>
          <w:tcPr>
            <w:tcW w:w="5677" w:type="dxa"/>
          </w:tcPr>
          <w:p w14:paraId="42F7F85A" w14:textId="77777777"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Slovenija</w:t>
            </w:r>
          </w:p>
        </w:tc>
      </w:tr>
      <w:tr w:rsidR="00E525E5" w:rsidRPr="003910D2" w14:paraId="7BB78AE4" w14:textId="77777777" w:rsidTr="00A44224">
        <w:trPr>
          <w:jc w:val="center"/>
        </w:trPr>
        <w:tc>
          <w:tcPr>
            <w:tcW w:w="438" w:type="dxa"/>
            <w:shd w:val="clear" w:color="auto" w:fill="C6D9F1" w:themeFill="text2" w:themeFillTint="33"/>
          </w:tcPr>
          <w:p w14:paraId="0AD5F43B" w14:textId="392B96C5"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9</w:t>
            </w:r>
          </w:p>
        </w:tc>
        <w:tc>
          <w:tcPr>
            <w:tcW w:w="2401" w:type="dxa"/>
            <w:shd w:val="clear" w:color="auto" w:fill="C6D9F1" w:themeFill="text2" w:themeFillTint="33"/>
          </w:tcPr>
          <w:p w14:paraId="4D072D7C" w14:textId="77777777" w:rsidR="00E525E5" w:rsidRPr="003910D2" w:rsidRDefault="00E525E5" w:rsidP="003725B8">
            <w:pPr>
              <w:rPr>
                <w:rFonts w:asciiTheme="majorHAnsi" w:hAnsiTheme="majorHAnsi" w:cstheme="majorHAnsi"/>
                <w:sz w:val="20"/>
                <w:szCs w:val="20"/>
              </w:rPr>
            </w:pPr>
            <w:r w:rsidRPr="003910D2">
              <w:rPr>
                <w:rFonts w:asciiTheme="majorHAnsi" w:hAnsiTheme="majorHAnsi" w:cstheme="majorHAnsi"/>
                <w:sz w:val="20"/>
                <w:szCs w:val="20"/>
              </w:rPr>
              <w:t>Ostali svet</w:t>
            </w:r>
          </w:p>
        </w:tc>
        <w:tc>
          <w:tcPr>
            <w:tcW w:w="5677" w:type="dxa"/>
          </w:tcPr>
          <w:p w14:paraId="2768D4C6" w14:textId="0FDE3484" w:rsidR="00E525E5" w:rsidRPr="003910D2" w:rsidRDefault="002370FB" w:rsidP="003725B8">
            <w:pPr>
              <w:rPr>
                <w:rFonts w:asciiTheme="majorHAnsi" w:hAnsiTheme="majorHAnsi" w:cstheme="majorHAnsi"/>
                <w:sz w:val="20"/>
                <w:szCs w:val="20"/>
              </w:rPr>
            </w:pPr>
            <w:r w:rsidRPr="003910D2">
              <w:rPr>
                <w:rFonts w:asciiTheme="majorHAnsi" w:hAnsiTheme="majorHAnsi" w:cstheme="majorHAnsi"/>
                <w:sz w:val="20"/>
                <w:szCs w:val="20"/>
              </w:rPr>
              <w:t>Albanija, Armenija, Azer</w:t>
            </w:r>
            <w:r w:rsidR="004C6E45" w:rsidRPr="003910D2">
              <w:rPr>
                <w:rFonts w:asciiTheme="majorHAnsi" w:hAnsiTheme="majorHAnsi" w:cstheme="majorHAnsi"/>
                <w:sz w:val="20"/>
                <w:szCs w:val="20"/>
              </w:rPr>
              <w:t xml:space="preserve">bajdžan, </w:t>
            </w:r>
            <w:r w:rsidRPr="003910D2">
              <w:rPr>
                <w:rFonts w:asciiTheme="majorHAnsi" w:hAnsiTheme="majorHAnsi" w:cstheme="majorHAnsi"/>
                <w:sz w:val="20"/>
                <w:szCs w:val="20"/>
              </w:rPr>
              <w:t xml:space="preserve">Belorusija, Gruzija, Ukrajina, Srbija, </w:t>
            </w:r>
            <w:r w:rsidR="004C6E45" w:rsidRPr="003910D2">
              <w:rPr>
                <w:rFonts w:asciiTheme="majorHAnsi" w:hAnsiTheme="majorHAnsi" w:cstheme="majorHAnsi"/>
                <w:sz w:val="20"/>
                <w:szCs w:val="20"/>
              </w:rPr>
              <w:t xml:space="preserve">Kazahstan, </w:t>
            </w:r>
            <w:proofErr w:type="spellStart"/>
            <w:r w:rsidR="004C6E45" w:rsidRPr="003910D2">
              <w:rPr>
                <w:rFonts w:asciiTheme="majorHAnsi" w:hAnsiTheme="majorHAnsi" w:cstheme="majorHAnsi"/>
                <w:sz w:val="20"/>
                <w:szCs w:val="20"/>
              </w:rPr>
              <w:t>Kirgistan</w:t>
            </w:r>
            <w:proofErr w:type="spellEnd"/>
            <w:r w:rsidR="004C6E45" w:rsidRPr="003910D2">
              <w:rPr>
                <w:rFonts w:asciiTheme="majorHAnsi" w:hAnsiTheme="majorHAnsi" w:cstheme="majorHAnsi"/>
                <w:sz w:val="20"/>
                <w:szCs w:val="20"/>
              </w:rPr>
              <w:t xml:space="preserve">, Uzbekistan, </w:t>
            </w:r>
            <w:proofErr w:type="spellStart"/>
            <w:r w:rsidR="004C6E45" w:rsidRPr="003910D2">
              <w:rPr>
                <w:rFonts w:asciiTheme="majorHAnsi" w:hAnsiTheme="majorHAnsi" w:cstheme="majorHAnsi"/>
                <w:sz w:val="20"/>
                <w:szCs w:val="20"/>
              </w:rPr>
              <w:t>Tajikistan</w:t>
            </w:r>
            <w:proofErr w:type="spellEnd"/>
            <w:r w:rsidR="004C6E45" w:rsidRPr="003910D2">
              <w:rPr>
                <w:rFonts w:asciiTheme="majorHAnsi" w:hAnsiTheme="majorHAnsi" w:cstheme="majorHAnsi"/>
                <w:sz w:val="20"/>
                <w:szCs w:val="20"/>
              </w:rPr>
              <w:t xml:space="preserve">, </w:t>
            </w:r>
            <w:r w:rsidRPr="003910D2">
              <w:rPr>
                <w:rFonts w:asciiTheme="majorHAnsi" w:hAnsiTheme="majorHAnsi" w:cstheme="majorHAnsi"/>
                <w:sz w:val="20"/>
                <w:szCs w:val="20"/>
              </w:rPr>
              <w:t>ostala vzhodna in jugovzhodna Evropa</w:t>
            </w:r>
          </w:p>
        </w:tc>
      </w:tr>
    </w:tbl>
    <w:p w14:paraId="4B583A4C" w14:textId="7DE8EC53" w:rsidR="003D009A" w:rsidRPr="003910D2" w:rsidRDefault="003D009A" w:rsidP="003725B8">
      <w:pPr>
        <w:rPr>
          <w:rFonts w:asciiTheme="majorHAnsi" w:hAnsiTheme="majorHAnsi" w:cstheme="majorHAnsi"/>
          <w:sz w:val="20"/>
          <w:szCs w:val="20"/>
        </w:rPr>
      </w:pPr>
      <w:r w:rsidRPr="003910D2">
        <w:rPr>
          <w:rFonts w:asciiTheme="majorHAnsi" w:hAnsiTheme="majorHAnsi" w:cstheme="majorHAnsi"/>
          <w:sz w:val="20"/>
          <w:szCs w:val="20"/>
        </w:rPr>
        <w:t xml:space="preserve">Vir: GTAP </w:t>
      </w:r>
      <w:r w:rsidR="0035714F" w:rsidRPr="003910D2">
        <w:rPr>
          <w:rFonts w:asciiTheme="majorHAnsi" w:hAnsiTheme="majorHAnsi" w:cstheme="majorHAnsi"/>
          <w:sz w:val="20"/>
          <w:szCs w:val="20"/>
        </w:rPr>
        <w:t>11</w:t>
      </w:r>
    </w:p>
    <w:p w14:paraId="12C15DFD" w14:textId="77777777" w:rsidR="00990B98" w:rsidRPr="003910D2" w:rsidRDefault="00990B98" w:rsidP="003725B8">
      <w:pPr>
        <w:tabs>
          <w:tab w:val="left" w:pos="493"/>
        </w:tabs>
        <w:rPr>
          <w:rFonts w:asciiTheme="majorHAnsi" w:hAnsiTheme="majorHAnsi" w:cstheme="majorHAnsi"/>
          <w:sz w:val="22"/>
          <w:szCs w:val="22"/>
        </w:rPr>
      </w:pPr>
    </w:p>
    <w:p w14:paraId="1F3F675D" w14:textId="77777777" w:rsidR="00CA0CCD" w:rsidRPr="003910D2" w:rsidRDefault="00CA0CCD" w:rsidP="003725B8">
      <w:pPr>
        <w:rPr>
          <w:rFonts w:asciiTheme="majorHAnsi" w:hAnsiTheme="majorHAnsi" w:cstheme="majorHAnsi"/>
          <w:sz w:val="22"/>
          <w:szCs w:val="22"/>
        </w:rPr>
      </w:pPr>
      <w:r w:rsidRPr="003910D2">
        <w:rPr>
          <w:rFonts w:asciiTheme="majorHAnsi" w:hAnsiTheme="majorHAnsi" w:cstheme="majorHAnsi"/>
          <w:sz w:val="22"/>
          <w:szCs w:val="22"/>
        </w:rPr>
        <w:br w:type="page"/>
      </w:r>
    </w:p>
    <w:p w14:paraId="5E6D13F4" w14:textId="77777777" w:rsidR="00990B98" w:rsidRPr="003910D2" w:rsidRDefault="009F001A" w:rsidP="003725B8">
      <w:pPr>
        <w:rPr>
          <w:rFonts w:asciiTheme="majorHAnsi" w:hAnsiTheme="majorHAnsi" w:cstheme="majorHAnsi"/>
        </w:rPr>
      </w:pPr>
      <w:r w:rsidRPr="003910D2">
        <w:rPr>
          <w:rFonts w:asciiTheme="majorHAnsi" w:hAnsiTheme="majorHAnsi" w:cstheme="majorHAnsi"/>
        </w:rPr>
        <w:lastRenderedPageBreak/>
        <w:t>Tabela A</w:t>
      </w:r>
      <w:r w:rsidR="00990B98" w:rsidRPr="003910D2">
        <w:rPr>
          <w:rFonts w:asciiTheme="majorHAnsi" w:hAnsiTheme="majorHAnsi" w:cstheme="majorHAnsi"/>
        </w:rPr>
        <w:t>2: Prikaz panožne agregacije v GTAP verzija 9, podatki za leto 2011</w:t>
      </w:r>
    </w:p>
    <w:p w14:paraId="19A36830" w14:textId="77777777" w:rsidR="00990B98" w:rsidRPr="003910D2" w:rsidRDefault="00990B98" w:rsidP="003725B8">
      <w:pPr>
        <w:rPr>
          <w:rFonts w:asciiTheme="majorHAnsi" w:hAnsiTheme="majorHAnsi" w:cstheme="majorHAnsi"/>
        </w:rPr>
      </w:pPr>
    </w:p>
    <w:tbl>
      <w:tblPr>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Agregatni sektor - GTAP sektorji"/>
      </w:tblPr>
      <w:tblGrid>
        <w:gridCol w:w="598"/>
        <w:gridCol w:w="2799"/>
        <w:gridCol w:w="4193"/>
      </w:tblGrid>
      <w:tr w:rsidR="00F15E5C" w:rsidRPr="003910D2" w14:paraId="5707E887" w14:textId="77777777" w:rsidTr="0035714F">
        <w:trPr>
          <w:trHeight w:val="302"/>
          <w:jc w:val="center"/>
        </w:trPr>
        <w:tc>
          <w:tcPr>
            <w:tcW w:w="598" w:type="dxa"/>
            <w:shd w:val="clear" w:color="auto" w:fill="C6D9F1" w:themeFill="text2" w:themeFillTint="33"/>
            <w:vAlign w:val="center"/>
          </w:tcPr>
          <w:p w14:paraId="2CE0A62C" w14:textId="7777777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w:t>
            </w:r>
          </w:p>
        </w:tc>
        <w:tc>
          <w:tcPr>
            <w:tcW w:w="2799" w:type="dxa"/>
            <w:shd w:val="clear" w:color="auto" w:fill="C6D9F1" w:themeFill="text2" w:themeFillTint="33"/>
          </w:tcPr>
          <w:p w14:paraId="4153AA52" w14:textId="7777777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Agregirani sektor</w:t>
            </w:r>
          </w:p>
        </w:tc>
        <w:tc>
          <w:tcPr>
            <w:tcW w:w="4193" w:type="dxa"/>
            <w:shd w:val="clear" w:color="auto" w:fill="C6D9F1" w:themeFill="text2" w:themeFillTint="33"/>
          </w:tcPr>
          <w:p w14:paraId="41B9D871" w14:textId="7777777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GTAP sektorji</w:t>
            </w:r>
          </w:p>
        </w:tc>
      </w:tr>
      <w:tr w:rsidR="00F15E5C" w:rsidRPr="003910D2" w14:paraId="1AC5D026" w14:textId="77777777" w:rsidTr="0035714F">
        <w:trPr>
          <w:trHeight w:val="302"/>
          <w:jc w:val="center"/>
        </w:trPr>
        <w:tc>
          <w:tcPr>
            <w:tcW w:w="598" w:type="dxa"/>
            <w:shd w:val="clear" w:color="auto" w:fill="C6D9F1" w:themeFill="text2" w:themeFillTint="33"/>
            <w:vAlign w:val="center"/>
          </w:tcPr>
          <w:p w14:paraId="65705C0E" w14:textId="7777777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p>
        </w:tc>
        <w:tc>
          <w:tcPr>
            <w:tcW w:w="2799" w:type="dxa"/>
            <w:shd w:val="clear" w:color="auto" w:fill="C6D9F1" w:themeFill="text2" w:themeFillTint="33"/>
          </w:tcPr>
          <w:p w14:paraId="22887D33" w14:textId="39DDDF4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Žitarice</w:t>
            </w:r>
          </w:p>
        </w:tc>
        <w:tc>
          <w:tcPr>
            <w:tcW w:w="4193" w:type="dxa"/>
          </w:tcPr>
          <w:p w14:paraId="6937C785" w14:textId="01BABDAF"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pšenica, žitarice</w:t>
            </w:r>
          </w:p>
        </w:tc>
      </w:tr>
      <w:tr w:rsidR="00F15E5C" w:rsidRPr="003910D2" w14:paraId="390D4DF1" w14:textId="77777777" w:rsidTr="0035714F">
        <w:trPr>
          <w:trHeight w:val="302"/>
          <w:jc w:val="center"/>
        </w:trPr>
        <w:tc>
          <w:tcPr>
            <w:tcW w:w="598" w:type="dxa"/>
            <w:shd w:val="clear" w:color="auto" w:fill="C6D9F1" w:themeFill="text2" w:themeFillTint="33"/>
            <w:vAlign w:val="center"/>
          </w:tcPr>
          <w:p w14:paraId="363F7C79" w14:textId="661978C2"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p>
        </w:tc>
        <w:tc>
          <w:tcPr>
            <w:tcW w:w="2799" w:type="dxa"/>
            <w:shd w:val="clear" w:color="auto" w:fill="C6D9F1" w:themeFill="text2" w:themeFillTint="33"/>
          </w:tcPr>
          <w:p w14:paraId="3C970BFE" w14:textId="7B5E6994"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Riž</w:t>
            </w:r>
          </w:p>
        </w:tc>
        <w:tc>
          <w:tcPr>
            <w:tcW w:w="4193" w:type="dxa"/>
          </w:tcPr>
          <w:p w14:paraId="09B3E78B" w14:textId="637932D8"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riž, procesiran riž</w:t>
            </w:r>
          </w:p>
        </w:tc>
      </w:tr>
      <w:tr w:rsidR="00F15E5C" w:rsidRPr="003910D2" w14:paraId="35D91067" w14:textId="77777777" w:rsidTr="0035714F">
        <w:trPr>
          <w:trHeight w:val="302"/>
          <w:jc w:val="center"/>
        </w:trPr>
        <w:tc>
          <w:tcPr>
            <w:tcW w:w="598" w:type="dxa"/>
            <w:shd w:val="clear" w:color="auto" w:fill="C6D9F1" w:themeFill="text2" w:themeFillTint="33"/>
            <w:vAlign w:val="center"/>
          </w:tcPr>
          <w:p w14:paraId="4E73DCE8" w14:textId="241353EA"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p>
        </w:tc>
        <w:tc>
          <w:tcPr>
            <w:tcW w:w="2799" w:type="dxa"/>
            <w:shd w:val="clear" w:color="auto" w:fill="C6D9F1" w:themeFill="text2" w:themeFillTint="33"/>
          </w:tcPr>
          <w:p w14:paraId="4DEE9FA0" w14:textId="6381631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4193" w:type="dxa"/>
          </w:tcPr>
          <w:p w14:paraId="566E93D1" w14:textId="5623BF55"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sadje, zelenjava, oreški</w:t>
            </w:r>
          </w:p>
        </w:tc>
      </w:tr>
      <w:tr w:rsidR="00F15E5C" w:rsidRPr="003910D2" w14:paraId="52274144" w14:textId="77777777" w:rsidTr="0035714F">
        <w:trPr>
          <w:trHeight w:val="302"/>
          <w:jc w:val="center"/>
        </w:trPr>
        <w:tc>
          <w:tcPr>
            <w:tcW w:w="598" w:type="dxa"/>
            <w:shd w:val="clear" w:color="auto" w:fill="C6D9F1" w:themeFill="text2" w:themeFillTint="33"/>
            <w:vAlign w:val="center"/>
          </w:tcPr>
          <w:p w14:paraId="6356FDFB" w14:textId="34700D46"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p>
        </w:tc>
        <w:tc>
          <w:tcPr>
            <w:tcW w:w="2799" w:type="dxa"/>
            <w:shd w:val="clear" w:color="auto" w:fill="C6D9F1" w:themeFill="text2" w:themeFillTint="33"/>
            <w:vAlign w:val="center"/>
          </w:tcPr>
          <w:p w14:paraId="1B5A79BA" w14:textId="7DDA9B01"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Oljčna semena in rastlinska olja</w:t>
            </w:r>
          </w:p>
        </w:tc>
        <w:tc>
          <w:tcPr>
            <w:tcW w:w="4193" w:type="dxa"/>
          </w:tcPr>
          <w:p w14:paraId="78FC8B7D" w14:textId="5DFD6FD2"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oljčna semena in rastlinska olja</w:t>
            </w:r>
          </w:p>
        </w:tc>
      </w:tr>
      <w:tr w:rsidR="00F15E5C" w:rsidRPr="003910D2" w14:paraId="23741CDB" w14:textId="77777777" w:rsidTr="0035714F">
        <w:trPr>
          <w:trHeight w:val="302"/>
          <w:jc w:val="center"/>
        </w:trPr>
        <w:tc>
          <w:tcPr>
            <w:tcW w:w="598" w:type="dxa"/>
            <w:shd w:val="clear" w:color="auto" w:fill="C6D9F1" w:themeFill="text2" w:themeFillTint="33"/>
            <w:vAlign w:val="center"/>
          </w:tcPr>
          <w:p w14:paraId="46FFAD29" w14:textId="4AAD4E0C"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p>
        </w:tc>
        <w:tc>
          <w:tcPr>
            <w:tcW w:w="2799" w:type="dxa"/>
            <w:shd w:val="clear" w:color="auto" w:fill="C6D9F1" w:themeFill="text2" w:themeFillTint="33"/>
            <w:vAlign w:val="center"/>
          </w:tcPr>
          <w:p w14:paraId="59A2E778" w14:textId="46797A49"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Sladkor </w:t>
            </w:r>
          </w:p>
        </w:tc>
        <w:tc>
          <w:tcPr>
            <w:tcW w:w="4193" w:type="dxa"/>
          </w:tcPr>
          <w:p w14:paraId="5996BDCF" w14:textId="3F59732B"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w:t>
            </w:r>
            <w:r w:rsidR="00F15E5C" w:rsidRPr="003910D2">
              <w:rPr>
                <w:rFonts w:asciiTheme="majorHAnsi" w:hAnsiTheme="majorHAnsi" w:cstheme="majorHAnsi"/>
                <w:color w:val="000000"/>
                <w:sz w:val="20"/>
                <w:szCs w:val="20"/>
              </w:rPr>
              <w:t xml:space="preserve">ladkorni trs, sladkorna </w:t>
            </w:r>
            <w:r w:rsidRPr="003910D2">
              <w:rPr>
                <w:rFonts w:asciiTheme="majorHAnsi" w:hAnsiTheme="majorHAnsi" w:cstheme="majorHAnsi"/>
                <w:color w:val="000000"/>
                <w:sz w:val="20"/>
                <w:szCs w:val="20"/>
              </w:rPr>
              <w:t>pesa, sladkor</w:t>
            </w:r>
          </w:p>
        </w:tc>
      </w:tr>
      <w:tr w:rsidR="00F15E5C" w:rsidRPr="003910D2" w14:paraId="5BE8F5AB" w14:textId="77777777" w:rsidTr="0035714F">
        <w:trPr>
          <w:trHeight w:val="302"/>
          <w:jc w:val="center"/>
        </w:trPr>
        <w:tc>
          <w:tcPr>
            <w:tcW w:w="598" w:type="dxa"/>
            <w:shd w:val="clear" w:color="auto" w:fill="C6D9F1" w:themeFill="text2" w:themeFillTint="33"/>
            <w:vAlign w:val="center"/>
          </w:tcPr>
          <w:p w14:paraId="31CF0A43" w14:textId="618AEF85"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p>
        </w:tc>
        <w:tc>
          <w:tcPr>
            <w:tcW w:w="2799" w:type="dxa"/>
            <w:shd w:val="clear" w:color="auto" w:fill="C6D9F1" w:themeFill="text2" w:themeFillTint="33"/>
            <w:vAlign w:val="center"/>
          </w:tcPr>
          <w:p w14:paraId="6EC9789D" w14:textId="0680F7D6"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in živalska vlakna</w:t>
            </w:r>
          </w:p>
        </w:tc>
        <w:tc>
          <w:tcPr>
            <w:tcW w:w="4193" w:type="dxa"/>
          </w:tcPr>
          <w:p w14:paraId="42251BCA" w14:textId="43DACB4E"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vlakna, ostale poljščine, volna, kokoni sviloprejk, ribe, morski plodovi</w:t>
            </w:r>
          </w:p>
        </w:tc>
      </w:tr>
      <w:tr w:rsidR="00F15E5C" w:rsidRPr="003910D2" w14:paraId="1D633E1B" w14:textId="77777777" w:rsidTr="0035714F">
        <w:trPr>
          <w:trHeight w:val="302"/>
          <w:jc w:val="center"/>
        </w:trPr>
        <w:tc>
          <w:tcPr>
            <w:tcW w:w="598" w:type="dxa"/>
            <w:shd w:val="clear" w:color="auto" w:fill="C6D9F1" w:themeFill="text2" w:themeFillTint="33"/>
            <w:vAlign w:val="center"/>
          </w:tcPr>
          <w:p w14:paraId="1325805C" w14:textId="4D849B95"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p>
        </w:tc>
        <w:tc>
          <w:tcPr>
            <w:tcW w:w="2799" w:type="dxa"/>
            <w:shd w:val="clear" w:color="auto" w:fill="C6D9F1" w:themeFill="text2" w:themeFillTint="33"/>
            <w:vAlign w:val="center"/>
          </w:tcPr>
          <w:p w14:paraId="20B9F7BB" w14:textId="3BFFA15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Goveje in ovčje meso</w:t>
            </w:r>
          </w:p>
        </w:tc>
        <w:tc>
          <w:tcPr>
            <w:tcW w:w="4193" w:type="dxa"/>
          </w:tcPr>
          <w:p w14:paraId="19617E27" w14:textId="73B0F950"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Žive živali (govedo, ovce, koze), goveje meso</w:t>
            </w:r>
          </w:p>
        </w:tc>
      </w:tr>
      <w:tr w:rsidR="00F15E5C" w:rsidRPr="003910D2" w14:paraId="28C30D76" w14:textId="77777777" w:rsidTr="0035714F">
        <w:trPr>
          <w:trHeight w:val="302"/>
          <w:jc w:val="center"/>
        </w:trPr>
        <w:tc>
          <w:tcPr>
            <w:tcW w:w="598" w:type="dxa"/>
            <w:shd w:val="clear" w:color="auto" w:fill="C6D9F1" w:themeFill="text2" w:themeFillTint="33"/>
            <w:vAlign w:val="center"/>
          </w:tcPr>
          <w:p w14:paraId="03524404" w14:textId="18174910"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p>
        </w:tc>
        <w:tc>
          <w:tcPr>
            <w:tcW w:w="2799" w:type="dxa"/>
            <w:shd w:val="clear" w:color="auto" w:fill="C6D9F1" w:themeFill="text2" w:themeFillTint="33"/>
            <w:vAlign w:val="center"/>
          </w:tcPr>
          <w:p w14:paraId="0607F565" w14:textId="27A59D2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Perutnina in svinjina</w:t>
            </w:r>
          </w:p>
        </w:tc>
        <w:tc>
          <w:tcPr>
            <w:tcW w:w="4193" w:type="dxa"/>
          </w:tcPr>
          <w:p w14:paraId="7A5DD00C" w14:textId="5217B69D"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ostalo meso</w:t>
            </w:r>
            <w:r w:rsidR="00F15E5C" w:rsidRPr="003910D2">
              <w:rPr>
                <w:rFonts w:asciiTheme="majorHAnsi" w:hAnsiTheme="majorHAnsi" w:cstheme="majorHAnsi"/>
                <w:color w:val="000000"/>
                <w:sz w:val="20"/>
                <w:szCs w:val="20"/>
              </w:rPr>
              <w:t xml:space="preserve"> </w:t>
            </w:r>
          </w:p>
        </w:tc>
      </w:tr>
      <w:tr w:rsidR="00F15E5C" w:rsidRPr="003910D2" w14:paraId="5D7EC8BA" w14:textId="77777777" w:rsidTr="0035714F">
        <w:trPr>
          <w:trHeight w:val="302"/>
          <w:jc w:val="center"/>
        </w:trPr>
        <w:tc>
          <w:tcPr>
            <w:tcW w:w="598" w:type="dxa"/>
            <w:shd w:val="clear" w:color="auto" w:fill="C6D9F1" w:themeFill="text2" w:themeFillTint="33"/>
            <w:vAlign w:val="center"/>
          </w:tcPr>
          <w:p w14:paraId="5DE81F3D" w14:textId="3FD34A6B"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p>
        </w:tc>
        <w:tc>
          <w:tcPr>
            <w:tcW w:w="2799" w:type="dxa"/>
            <w:shd w:val="clear" w:color="auto" w:fill="C6D9F1" w:themeFill="text2" w:themeFillTint="33"/>
            <w:vAlign w:val="center"/>
          </w:tcPr>
          <w:p w14:paraId="2D0349EB" w14:textId="28E599E1"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Ostala hrana</w:t>
            </w:r>
          </w:p>
        </w:tc>
        <w:tc>
          <w:tcPr>
            <w:tcW w:w="4193" w:type="dxa"/>
          </w:tcPr>
          <w:p w14:paraId="72377F48" w14:textId="30E8664E"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Ostala hrana</w:t>
            </w:r>
          </w:p>
        </w:tc>
      </w:tr>
      <w:tr w:rsidR="00F15E5C" w:rsidRPr="003910D2" w14:paraId="681D775D" w14:textId="77777777" w:rsidTr="0035714F">
        <w:trPr>
          <w:trHeight w:val="302"/>
          <w:jc w:val="center"/>
        </w:trPr>
        <w:tc>
          <w:tcPr>
            <w:tcW w:w="598" w:type="dxa"/>
            <w:shd w:val="clear" w:color="auto" w:fill="C6D9F1" w:themeFill="text2" w:themeFillTint="33"/>
            <w:vAlign w:val="center"/>
          </w:tcPr>
          <w:p w14:paraId="63E77C9B" w14:textId="625A3AEB"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p>
        </w:tc>
        <w:tc>
          <w:tcPr>
            <w:tcW w:w="2799" w:type="dxa"/>
            <w:shd w:val="clear" w:color="auto" w:fill="C6D9F1" w:themeFill="text2" w:themeFillTint="33"/>
            <w:vAlign w:val="center"/>
          </w:tcPr>
          <w:p w14:paraId="42A43BDF" w14:textId="29C80DB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 xml:space="preserve">Ostali </w:t>
            </w:r>
            <w:proofErr w:type="spellStart"/>
            <w:r w:rsidRPr="003910D2">
              <w:rPr>
                <w:rFonts w:asciiTheme="majorHAnsi" w:hAnsiTheme="majorHAnsi" w:cstheme="majorHAnsi"/>
                <w:sz w:val="20"/>
                <w:szCs w:val="20"/>
              </w:rPr>
              <w:t>proivodi</w:t>
            </w:r>
            <w:proofErr w:type="spellEnd"/>
            <w:r w:rsidRPr="003910D2">
              <w:rPr>
                <w:rFonts w:asciiTheme="majorHAnsi" w:hAnsiTheme="majorHAnsi" w:cstheme="majorHAnsi"/>
                <w:sz w:val="20"/>
                <w:szCs w:val="20"/>
              </w:rPr>
              <w:t xml:space="preserve"> živalskega izvora</w:t>
            </w:r>
          </w:p>
        </w:tc>
        <w:tc>
          <w:tcPr>
            <w:tcW w:w="4193" w:type="dxa"/>
          </w:tcPr>
          <w:p w14:paraId="3199B3A1" w14:textId="07D11777"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Ostali živalski proizvodi</w:t>
            </w:r>
          </w:p>
        </w:tc>
      </w:tr>
      <w:tr w:rsidR="00F15E5C" w:rsidRPr="003910D2" w14:paraId="5D1EDC42" w14:textId="77777777" w:rsidTr="0035714F">
        <w:trPr>
          <w:trHeight w:val="302"/>
          <w:jc w:val="center"/>
        </w:trPr>
        <w:tc>
          <w:tcPr>
            <w:tcW w:w="598" w:type="dxa"/>
            <w:shd w:val="clear" w:color="auto" w:fill="C6D9F1" w:themeFill="text2" w:themeFillTint="33"/>
            <w:vAlign w:val="center"/>
          </w:tcPr>
          <w:p w14:paraId="4D791E66" w14:textId="492D9D04"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p>
        </w:tc>
        <w:tc>
          <w:tcPr>
            <w:tcW w:w="2799" w:type="dxa"/>
            <w:shd w:val="clear" w:color="auto" w:fill="C6D9F1" w:themeFill="text2" w:themeFillTint="33"/>
            <w:vAlign w:val="center"/>
          </w:tcPr>
          <w:p w14:paraId="3A90134F" w14:textId="0A35FC1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4193" w:type="dxa"/>
          </w:tcPr>
          <w:p w14:paraId="444198E3" w14:textId="0B78C0B0"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(surovo) in mlečni izdelki</w:t>
            </w:r>
          </w:p>
        </w:tc>
      </w:tr>
      <w:tr w:rsidR="00F15E5C" w:rsidRPr="003910D2" w14:paraId="572F5A57" w14:textId="77777777" w:rsidTr="0035714F">
        <w:trPr>
          <w:trHeight w:val="302"/>
          <w:jc w:val="center"/>
        </w:trPr>
        <w:tc>
          <w:tcPr>
            <w:tcW w:w="598" w:type="dxa"/>
            <w:shd w:val="clear" w:color="auto" w:fill="C6D9F1" w:themeFill="text2" w:themeFillTint="33"/>
            <w:vAlign w:val="center"/>
          </w:tcPr>
          <w:p w14:paraId="03F4A4F3" w14:textId="1E69956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p>
        </w:tc>
        <w:tc>
          <w:tcPr>
            <w:tcW w:w="2799" w:type="dxa"/>
            <w:shd w:val="clear" w:color="auto" w:fill="C6D9F1" w:themeFill="text2" w:themeFillTint="33"/>
            <w:vAlign w:val="center"/>
          </w:tcPr>
          <w:p w14:paraId="5B68B101" w14:textId="37E8D635"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4193" w:type="dxa"/>
          </w:tcPr>
          <w:p w14:paraId="5A5B4C14" w14:textId="75A11EA9"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tobačni izdelki</w:t>
            </w:r>
          </w:p>
        </w:tc>
      </w:tr>
      <w:tr w:rsidR="00F15E5C" w:rsidRPr="003910D2" w14:paraId="05971B91" w14:textId="77777777" w:rsidTr="0035714F">
        <w:trPr>
          <w:trHeight w:val="302"/>
          <w:jc w:val="center"/>
        </w:trPr>
        <w:tc>
          <w:tcPr>
            <w:tcW w:w="598" w:type="dxa"/>
            <w:shd w:val="clear" w:color="auto" w:fill="C6D9F1" w:themeFill="text2" w:themeFillTint="33"/>
            <w:vAlign w:val="center"/>
          </w:tcPr>
          <w:p w14:paraId="4EA9AAB9" w14:textId="6ECE4E6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p>
        </w:tc>
        <w:tc>
          <w:tcPr>
            <w:tcW w:w="2799" w:type="dxa"/>
            <w:shd w:val="clear" w:color="auto" w:fill="C6D9F1" w:themeFill="text2" w:themeFillTint="33"/>
            <w:vAlign w:val="center"/>
          </w:tcPr>
          <w:p w14:paraId="5E07635B" w14:textId="7E0CA9B2"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4193" w:type="dxa"/>
          </w:tcPr>
          <w:p w14:paraId="5C7B8654" w14:textId="1511ED9F"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Gozdarstvo, lesni izdelki, papir in založništvo</w:t>
            </w:r>
          </w:p>
        </w:tc>
      </w:tr>
      <w:tr w:rsidR="00F15E5C" w:rsidRPr="003910D2" w14:paraId="72E4D45B" w14:textId="77777777" w:rsidTr="0035714F">
        <w:trPr>
          <w:trHeight w:val="302"/>
          <w:jc w:val="center"/>
        </w:trPr>
        <w:tc>
          <w:tcPr>
            <w:tcW w:w="598" w:type="dxa"/>
            <w:shd w:val="clear" w:color="auto" w:fill="C6D9F1" w:themeFill="text2" w:themeFillTint="33"/>
            <w:vAlign w:val="center"/>
          </w:tcPr>
          <w:p w14:paraId="110940FA" w14:textId="2AC08929"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4</w:t>
            </w:r>
          </w:p>
        </w:tc>
        <w:tc>
          <w:tcPr>
            <w:tcW w:w="2799" w:type="dxa"/>
            <w:shd w:val="clear" w:color="auto" w:fill="C6D9F1" w:themeFill="text2" w:themeFillTint="33"/>
            <w:vAlign w:val="center"/>
          </w:tcPr>
          <w:p w14:paraId="2B0E6C3F" w14:textId="45567211"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4193" w:type="dxa"/>
          </w:tcPr>
          <w:p w14:paraId="635B73EB" w14:textId="1EBA3B11"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r>
      <w:tr w:rsidR="00F15E5C" w:rsidRPr="003910D2" w14:paraId="50F3652B" w14:textId="77777777" w:rsidTr="0035714F">
        <w:trPr>
          <w:trHeight w:val="302"/>
          <w:jc w:val="center"/>
        </w:trPr>
        <w:tc>
          <w:tcPr>
            <w:tcW w:w="598" w:type="dxa"/>
            <w:shd w:val="clear" w:color="auto" w:fill="C6D9F1" w:themeFill="text2" w:themeFillTint="33"/>
            <w:vAlign w:val="center"/>
          </w:tcPr>
          <w:p w14:paraId="4FB38A57" w14:textId="2CFD5889"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5</w:t>
            </w:r>
          </w:p>
        </w:tc>
        <w:tc>
          <w:tcPr>
            <w:tcW w:w="2799" w:type="dxa"/>
            <w:shd w:val="clear" w:color="auto" w:fill="C6D9F1" w:themeFill="text2" w:themeFillTint="33"/>
            <w:vAlign w:val="center"/>
          </w:tcPr>
          <w:p w14:paraId="35CEF902" w14:textId="08886A00"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4193" w:type="dxa"/>
          </w:tcPr>
          <w:p w14:paraId="60338D8D" w14:textId="2A099AFE"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r>
      <w:tr w:rsidR="00F15E5C" w:rsidRPr="003910D2" w14:paraId="583A5ED4" w14:textId="77777777" w:rsidTr="0035714F">
        <w:trPr>
          <w:trHeight w:val="302"/>
          <w:jc w:val="center"/>
        </w:trPr>
        <w:tc>
          <w:tcPr>
            <w:tcW w:w="598" w:type="dxa"/>
            <w:shd w:val="clear" w:color="auto" w:fill="C6D9F1" w:themeFill="text2" w:themeFillTint="33"/>
            <w:vAlign w:val="center"/>
          </w:tcPr>
          <w:p w14:paraId="247CF784" w14:textId="6CD7C682"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6</w:t>
            </w:r>
          </w:p>
        </w:tc>
        <w:tc>
          <w:tcPr>
            <w:tcW w:w="2799" w:type="dxa"/>
            <w:shd w:val="clear" w:color="auto" w:fill="C6D9F1" w:themeFill="text2" w:themeFillTint="33"/>
            <w:vAlign w:val="center"/>
          </w:tcPr>
          <w:p w14:paraId="69305513" w14:textId="52A2645C"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4193" w:type="dxa"/>
          </w:tcPr>
          <w:p w14:paraId="7E3C96BC" w14:textId="69D4680E"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Pridobivanje zemeljskega plina, proizvodnja, distribucija</w:t>
            </w:r>
          </w:p>
        </w:tc>
      </w:tr>
      <w:tr w:rsidR="00F15E5C" w:rsidRPr="003910D2" w14:paraId="0560501A" w14:textId="77777777" w:rsidTr="0035714F">
        <w:trPr>
          <w:trHeight w:val="302"/>
          <w:jc w:val="center"/>
        </w:trPr>
        <w:tc>
          <w:tcPr>
            <w:tcW w:w="598" w:type="dxa"/>
            <w:shd w:val="clear" w:color="auto" w:fill="C6D9F1" w:themeFill="text2" w:themeFillTint="33"/>
            <w:vAlign w:val="center"/>
          </w:tcPr>
          <w:p w14:paraId="5254D63D" w14:textId="440F5AC8"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7</w:t>
            </w:r>
          </w:p>
        </w:tc>
        <w:tc>
          <w:tcPr>
            <w:tcW w:w="2799" w:type="dxa"/>
            <w:shd w:val="clear" w:color="auto" w:fill="C6D9F1" w:themeFill="text2" w:themeFillTint="33"/>
            <w:vAlign w:val="center"/>
          </w:tcPr>
          <w:p w14:paraId="1BABB93B" w14:textId="4A644A56"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4193" w:type="dxa"/>
          </w:tcPr>
          <w:p w14:paraId="25EDC275" w14:textId="5321E5C1"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r>
      <w:tr w:rsidR="00F15E5C" w:rsidRPr="003910D2" w14:paraId="123EC9E8" w14:textId="77777777" w:rsidTr="0035714F">
        <w:trPr>
          <w:trHeight w:val="302"/>
          <w:jc w:val="center"/>
        </w:trPr>
        <w:tc>
          <w:tcPr>
            <w:tcW w:w="598" w:type="dxa"/>
            <w:shd w:val="clear" w:color="auto" w:fill="C6D9F1" w:themeFill="text2" w:themeFillTint="33"/>
            <w:vAlign w:val="center"/>
          </w:tcPr>
          <w:p w14:paraId="5AEDAA0B" w14:textId="3EF27DFA"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8</w:t>
            </w:r>
          </w:p>
        </w:tc>
        <w:tc>
          <w:tcPr>
            <w:tcW w:w="2799" w:type="dxa"/>
            <w:shd w:val="clear" w:color="auto" w:fill="C6D9F1" w:themeFill="text2" w:themeFillTint="33"/>
            <w:vAlign w:val="center"/>
          </w:tcPr>
          <w:p w14:paraId="6AA15577" w14:textId="717E1BC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4193" w:type="dxa"/>
          </w:tcPr>
          <w:p w14:paraId="4A589E88" w14:textId="211D0B79"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oblačila, izdelki iz usnja</w:t>
            </w:r>
          </w:p>
        </w:tc>
      </w:tr>
      <w:tr w:rsidR="00F15E5C" w:rsidRPr="003910D2" w14:paraId="2BBB1F56" w14:textId="77777777" w:rsidTr="0035714F">
        <w:trPr>
          <w:trHeight w:val="302"/>
          <w:jc w:val="center"/>
        </w:trPr>
        <w:tc>
          <w:tcPr>
            <w:tcW w:w="598" w:type="dxa"/>
            <w:shd w:val="clear" w:color="auto" w:fill="C6D9F1" w:themeFill="text2" w:themeFillTint="33"/>
            <w:vAlign w:val="center"/>
          </w:tcPr>
          <w:p w14:paraId="4DC2E64F" w14:textId="269EE0BD"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19</w:t>
            </w:r>
          </w:p>
        </w:tc>
        <w:tc>
          <w:tcPr>
            <w:tcW w:w="2799" w:type="dxa"/>
            <w:shd w:val="clear" w:color="auto" w:fill="C6D9F1" w:themeFill="text2" w:themeFillTint="33"/>
            <w:vAlign w:val="center"/>
          </w:tcPr>
          <w:p w14:paraId="490A3E77" w14:textId="1FDD3B15"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w:t>
            </w:r>
            <w:r w:rsidR="0035714F" w:rsidRPr="003910D2">
              <w:rPr>
                <w:rFonts w:asciiTheme="majorHAnsi" w:hAnsiTheme="majorHAnsi" w:cstheme="majorHAnsi"/>
                <w:color w:val="000000"/>
                <w:sz w:val="20"/>
                <w:szCs w:val="20"/>
              </w:rPr>
              <w:t xml:space="preserve"> </w:t>
            </w:r>
            <w:proofErr w:type="spellStart"/>
            <w:r w:rsidR="0035714F" w:rsidRPr="003910D2">
              <w:rPr>
                <w:rFonts w:asciiTheme="majorHAnsi" w:hAnsiTheme="majorHAnsi" w:cstheme="majorHAnsi"/>
                <w:color w:val="000000"/>
                <w:sz w:val="20"/>
                <w:szCs w:val="20"/>
              </w:rPr>
              <w:t>ind</w:t>
            </w:r>
            <w:proofErr w:type="spellEnd"/>
            <w:r w:rsidRPr="003910D2">
              <w:rPr>
                <w:rFonts w:asciiTheme="majorHAnsi" w:hAnsiTheme="majorHAnsi" w:cstheme="majorHAnsi"/>
                <w:color w:val="000000"/>
                <w:sz w:val="20"/>
                <w:szCs w:val="20"/>
              </w:rPr>
              <w:t>, guma in plastika</w:t>
            </w:r>
          </w:p>
        </w:tc>
        <w:tc>
          <w:tcPr>
            <w:tcW w:w="4193" w:type="dxa"/>
          </w:tcPr>
          <w:p w14:paraId="290B25F0" w14:textId="21F635DB" w:rsidR="00F15E5C" w:rsidRPr="003910D2" w:rsidRDefault="00010850"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industrija, bazična farmacevtska industrija, izdelki iz gume in plastike</w:t>
            </w:r>
          </w:p>
        </w:tc>
      </w:tr>
      <w:tr w:rsidR="00F15E5C" w:rsidRPr="003910D2" w14:paraId="1B408392" w14:textId="77777777" w:rsidTr="0035714F">
        <w:trPr>
          <w:trHeight w:val="302"/>
          <w:jc w:val="center"/>
        </w:trPr>
        <w:tc>
          <w:tcPr>
            <w:tcW w:w="598" w:type="dxa"/>
            <w:shd w:val="clear" w:color="auto" w:fill="C6D9F1" w:themeFill="text2" w:themeFillTint="33"/>
            <w:vAlign w:val="center"/>
          </w:tcPr>
          <w:p w14:paraId="44ADF418" w14:textId="4E9C1725"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p>
        </w:tc>
        <w:tc>
          <w:tcPr>
            <w:tcW w:w="2799" w:type="dxa"/>
            <w:shd w:val="clear" w:color="auto" w:fill="C6D9F1" w:themeFill="text2" w:themeFillTint="33"/>
            <w:vAlign w:val="center"/>
          </w:tcPr>
          <w:p w14:paraId="607A0BFE" w14:textId="2DB5AEF1"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4193" w:type="dxa"/>
          </w:tcPr>
          <w:p w14:paraId="452AEFDB" w14:textId="2D4EDED3" w:rsidR="00F15E5C" w:rsidRPr="003910D2" w:rsidRDefault="00010850"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Železne kovine, kovinski </w:t>
            </w:r>
            <w:proofErr w:type="spellStart"/>
            <w:r w:rsidRPr="003910D2">
              <w:rPr>
                <w:rFonts w:asciiTheme="majorHAnsi" w:hAnsiTheme="majorHAnsi" w:cstheme="majorHAnsi"/>
                <w:color w:val="000000"/>
                <w:sz w:val="20"/>
                <w:szCs w:val="20"/>
              </w:rPr>
              <w:t>izdeli</w:t>
            </w:r>
            <w:proofErr w:type="spellEnd"/>
            <w:r w:rsidRPr="003910D2">
              <w:rPr>
                <w:rFonts w:asciiTheme="majorHAnsi" w:hAnsiTheme="majorHAnsi" w:cstheme="majorHAnsi"/>
                <w:color w:val="000000"/>
                <w:sz w:val="20"/>
                <w:szCs w:val="20"/>
              </w:rPr>
              <w:t>, ostale kovine</w:t>
            </w:r>
          </w:p>
        </w:tc>
      </w:tr>
      <w:tr w:rsidR="00F15E5C" w:rsidRPr="003910D2" w14:paraId="2BF0966F" w14:textId="77777777" w:rsidTr="0035714F">
        <w:trPr>
          <w:trHeight w:val="302"/>
          <w:jc w:val="center"/>
        </w:trPr>
        <w:tc>
          <w:tcPr>
            <w:tcW w:w="598" w:type="dxa"/>
            <w:shd w:val="clear" w:color="auto" w:fill="C6D9F1" w:themeFill="text2" w:themeFillTint="33"/>
            <w:vAlign w:val="center"/>
          </w:tcPr>
          <w:p w14:paraId="150437CE" w14:textId="4A251DA3"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p>
        </w:tc>
        <w:tc>
          <w:tcPr>
            <w:tcW w:w="2799" w:type="dxa"/>
            <w:shd w:val="clear" w:color="auto" w:fill="C6D9F1" w:themeFill="text2" w:themeFillTint="33"/>
            <w:vAlign w:val="center"/>
          </w:tcPr>
          <w:p w14:paraId="5DDDA36A" w14:textId="2E050CCC"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Petrokemija</w:t>
            </w:r>
          </w:p>
        </w:tc>
        <w:tc>
          <w:tcPr>
            <w:tcW w:w="4193" w:type="dxa"/>
          </w:tcPr>
          <w:p w14:paraId="1AD30196" w14:textId="0F8B4BAA" w:rsidR="00F15E5C" w:rsidRPr="003910D2" w:rsidRDefault="00010850"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Izdelki iz </w:t>
            </w:r>
            <w:r w:rsidR="00DE5E0D" w:rsidRPr="003910D2">
              <w:rPr>
                <w:rFonts w:asciiTheme="majorHAnsi" w:hAnsiTheme="majorHAnsi" w:cstheme="majorHAnsi"/>
                <w:color w:val="000000"/>
                <w:sz w:val="20"/>
                <w:szCs w:val="20"/>
              </w:rPr>
              <w:t>nafte in oglja</w:t>
            </w:r>
          </w:p>
        </w:tc>
      </w:tr>
      <w:tr w:rsidR="00F15E5C" w:rsidRPr="003910D2" w14:paraId="58C0429F" w14:textId="77777777" w:rsidTr="0035714F">
        <w:trPr>
          <w:trHeight w:val="302"/>
          <w:jc w:val="center"/>
        </w:trPr>
        <w:tc>
          <w:tcPr>
            <w:tcW w:w="598" w:type="dxa"/>
            <w:shd w:val="clear" w:color="auto" w:fill="C6D9F1" w:themeFill="text2" w:themeFillTint="33"/>
            <w:vAlign w:val="center"/>
          </w:tcPr>
          <w:p w14:paraId="47C7E9FB" w14:textId="4384DA2B"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p>
        </w:tc>
        <w:tc>
          <w:tcPr>
            <w:tcW w:w="2799" w:type="dxa"/>
            <w:shd w:val="clear" w:color="auto" w:fill="C6D9F1" w:themeFill="text2" w:themeFillTint="33"/>
            <w:vAlign w:val="center"/>
          </w:tcPr>
          <w:p w14:paraId="5B680ADD" w14:textId="12C8BF4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izdelki</w:t>
            </w:r>
          </w:p>
        </w:tc>
        <w:tc>
          <w:tcPr>
            <w:tcW w:w="4193" w:type="dxa"/>
          </w:tcPr>
          <w:p w14:paraId="4175A178" w14:textId="478470B9"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mineralni izdelki</w:t>
            </w:r>
          </w:p>
        </w:tc>
      </w:tr>
      <w:tr w:rsidR="00F15E5C" w:rsidRPr="003910D2" w14:paraId="6D50C175" w14:textId="77777777" w:rsidTr="0035714F">
        <w:trPr>
          <w:trHeight w:val="302"/>
          <w:jc w:val="center"/>
        </w:trPr>
        <w:tc>
          <w:tcPr>
            <w:tcW w:w="598" w:type="dxa"/>
            <w:shd w:val="clear" w:color="auto" w:fill="C6D9F1" w:themeFill="text2" w:themeFillTint="33"/>
            <w:vAlign w:val="center"/>
          </w:tcPr>
          <w:p w14:paraId="62C8B948" w14:textId="0C0B2EF9"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23</w:t>
            </w:r>
          </w:p>
        </w:tc>
        <w:tc>
          <w:tcPr>
            <w:tcW w:w="2799" w:type="dxa"/>
            <w:shd w:val="clear" w:color="auto" w:fill="C6D9F1" w:themeFill="text2" w:themeFillTint="33"/>
            <w:vAlign w:val="center"/>
          </w:tcPr>
          <w:p w14:paraId="4978F219" w14:textId="3A5E15F4"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4193" w:type="dxa"/>
          </w:tcPr>
          <w:p w14:paraId="3FEC74FC" w14:textId="56F175CD"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Vozila in transportna oprema</w:t>
            </w:r>
          </w:p>
        </w:tc>
      </w:tr>
      <w:tr w:rsidR="00F15E5C" w:rsidRPr="003910D2" w14:paraId="77D846C7" w14:textId="77777777" w:rsidTr="0035714F">
        <w:trPr>
          <w:trHeight w:val="302"/>
          <w:jc w:val="center"/>
        </w:trPr>
        <w:tc>
          <w:tcPr>
            <w:tcW w:w="598" w:type="dxa"/>
            <w:shd w:val="clear" w:color="auto" w:fill="C6D9F1" w:themeFill="text2" w:themeFillTint="33"/>
            <w:vAlign w:val="center"/>
          </w:tcPr>
          <w:p w14:paraId="4E1AA482" w14:textId="736AB663"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24</w:t>
            </w:r>
          </w:p>
        </w:tc>
        <w:tc>
          <w:tcPr>
            <w:tcW w:w="2799" w:type="dxa"/>
            <w:shd w:val="clear" w:color="auto" w:fill="C6D9F1" w:themeFill="text2" w:themeFillTint="33"/>
            <w:vAlign w:val="center"/>
          </w:tcPr>
          <w:p w14:paraId="6F25E491" w14:textId="467CF65A"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4193" w:type="dxa"/>
          </w:tcPr>
          <w:p w14:paraId="1BBE8A9C" w14:textId="108D2412"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 in strojna oprema</w:t>
            </w:r>
          </w:p>
        </w:tc>
      </w:tr>
      <w:tr w:rsidR="00F15E5C" w:rsidRPr="003910D2" w14:paraId="497AEB0B" w14:textId="77777777" w:rsidTr="0035714F">
        <w:trPr>
          <w:trHeight w:val="302"/>
          <w:jc w:val="center"/>
        </w:trPr>
        <w:tc>
          <w:tcPr>
            <w:tcW w:w="598" w:type="dxa"/>
            <w:shd w:val="clear" w:color="auto" w:fill="C6D9F1" w:themeFill="text2" w:themeFillTint="33"/>
            <w:vAlign w:val="center"/>
          </w:tcPr>
          <w:p w14:paraId="0DD49317" w14:textId="1DFFED35"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25</w:t>
            </w:r>
          </w:p>
        </w:tc>
        <w:tc>
          <w:tcPr>
            <w:tcW w:w="2799" w:type="dxa"/>
            <w:shd w:val="clear" w:color="auto" w:fill="C6D9F1" w:themeFill="text2" w:themeFillTint="33"/>
            <w:vAlign w:val="center"/>
          </w:tcPr>
          <w:p w14:paraId="2F1B899C" w14:textId="7DB0BA47"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Elektronski izdelki in ostala </w:t>
            </w:r>
            <w:proofErr w:type="spellStart"/>
            <w:r w:rsidRPr="003910D2">
              <w:rPr>
                <w:rFonts w:asciiTheme="majorHAnsi" w:hAnsiTheme="majorHAnsi" w:cstheme="majorHAnsi"/>
                <w:color w:val="000000"/>
                <w:sz w:val="20"/>
                <w:szCs w:val="20"/>
              </w:rPr>
              <w:t>ind</w:t>
            </w:r>
            <w:proofErr w:type="spellEnd"/>
          </w:p>
        </w:tc>
        <w:tc>
          <w:tcPr>
            <w:tcW w:w="4193" w:type="dxa"/>
          </w:tcPr>
          <w:p w14:paraId="4E7AFE9C" w14:textId="77BD177A"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Računalniška, strojna in optična oprema. Električna oprema, ostala predelovalna </w:t>
            </w:r>
            <w:proofErr w:type="spellStart"/>
            <w:r w:rsidRPr="003910D2">
              <w:rPr>
                <w:rFonts w:asciiTheme="majorHAnsi" w:hAnsiTheme="majorHAnsi" w:cstheme="majorHAnsi"/>
                <w:color w:val="000000"/>
                <w:sz w:val="20"/>
                <w:szCs w:val="20"/>
              </w:rPr>
              <w:t>ind</w:t>
            </w:r>
            <w:proofErr w:type="spellEnd"/>
            <w:r w:rsidRPr="003910D2">
              <w:rPr>
                <w:rFonts w:asciiTheme="majorHAnsi" w:hAnsiTheme="majorHAnsi" w:cstheme="majorHAnsi"/>
                <w:color w:val="000000"/>
                <w:sz w:val="20"/>
                <w:szCs w:val="20"/>
              </w:rPr>
              <w:t xml:space="preserve">. </w:t>
            </w:r>
          </w:p>
        </w:tc>
      </w:tr>
      <w:tr w:rsidR="00F15E5C" w:rsidRPr="003910D2" w14:paraId="76A47512" w14:textId="77777777" w:rsidTr="0035714F">
        <w:trPr>
          <w:trHeight w:val="302"/>
          <w:jc w:val="center"/>
        </w:trPr>
        <w:tc>
          <w:tcPr>
            <w:tcW w:w="598" w:type="dxa"/>
            <w:shd w:val="clear" w:color="auto" w:fill="C6D9F1" w:themeFill="text2" w:themeFillTint="33"/>
            <w:vAlign w:val="center"/>
          </w:tcPr>
          <w:p w14:paraId="0B97CEBB" w14:textId="3189201B"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26</w:t>
            </w:r>
          </w:p>
        </w:tc>
        <w:tc>
          <w:tcPr>
            <w:tcW w:w="2799" w:type="dxa"/>
            <w:shd w:val="clear" w:color="auto" w:fill="C6D9F1" w:themeFill="text2" w:themeFillTint="33"/>
            <w:vAlign w:val="center"/>
          </w:tcPr>
          <w:p w14:paraId="59E28538" w14:textId="63BBED0F"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4193" w:type="dxa"/>
          </w:tcPr>
          <w:p w14:paraId="621D9267" w14:textId="3EC89D26"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Pridobivanje in distribucija elektrike</w:t>
            </w:r>
          </w:p>
        </w:tc>
      </w:tr>
      <w:tr w:rsidR="00F15E5C" w:rsidRPr="003910D2" w14:paraId="42FAC928" w14:textId="77777777" w:rsidTr="0035714F">
        <w:trPr>
          <w:trHeight w:val="302"/>
          <w:jc w:val="center"/>
        </w:trPr>
        <w:tc>
          <w:tcPr>
            <w:tcW w:w="598" w:type="dxa"/>
            <w:shd w:val="clear" w:color="auto" w:fill="C6D9F1" w:themeFill="text2" w:themeFillTint="33"/>
            <w:vAlign w:val="center"/>
          </w:tcPr>
          <w:p w14:paraId="1E2C383D" w14:textId="5406816E"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27</w:t>
            </w:r>
          </w:p>
        </w:tc>
        <w:tc>
          <w:tcPr>
            <w:tcW w:w="2799" w:type="dxa"/>
            <w:shd w:val="clear" w:color="auto" w:fill="C6D9F1" w:themeFill="text2" w:themeFillTint="33"/>
            <w:vAlign w:val="center"/>
          </w:tcPr>
          <w:p w14:paraId="21764A03" w14:textId="0D6B4B9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4193" w:type="dxa"/>
          </w:tcPr>
          <w:p w14:paraId="5202245D" w14:textId="66206AA8"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oskrba z vodo</w:t>
            </w:r>
          </w:p>
        </w:tc>
      </w:tr>
      <w:tr w:rsidR="00F15E5C" w:rsidRPr="003910D2" w14:paraId="7DFA1AA4" w14:textId="77777777" w:rsidTr="0035714F">
        <w:trPr>
          <w:trHeight w:val="302"/>
          <w:jc w:val="center"/>
        </w:trPr>
        <w:tc>
          <w:tcPr>
            <w:tcW w:w="598" w:type="dxa"/>
            <w:shd w:val="clear" w:color="auto" w:fill="C6D9F1" w:themeFill="text2" w:themeFillTint="33"/>
            <w:vAlign w:val="center"/>
          </w:tcPr>
          <w:p w14:paraId="2A03E9A9" w14:textId="511997DA"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28</w:t>
            </w:r>
          </w:p>
        </w:tc>
        <w:tc>
          <w:tcPr>
            <w:tcW w:w="2799" w:type="dxa"/>
            <w:shd w:val="clear" w:color="auto" w:fill="C6D9F1" w:themeFill="text2" w:themeFillTint="33"/>
            <w:vAlign w:val="center"/>
          </w:tcPr>
          <w:p w14:paraId="7327C1F9" w14:textId="5418F1FE"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4193" w:type="dxa"/>
          </w:tcPr>
          <w:p w14:paraId="57495588" w14:textId="1569E0E9"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Cestni, železniški, zračni in vodni prevoz</w:t>
            </w:r>
          </w:p>
        </w:tc>
      </w:tr>
      <w:tr w:rsidR="00F15E5C" w:rsidRPr="003910D2" w14:paraId="14402C27" w14:textId="77777777" w:rsidTr="0035714F">
        <w:trPr>
          <w:trHeight w:val="302"/>
          <w:jc w:val="center"/>
        </w:trPr>
        <w:tc>
          <w:tcPr>
            <w:tcW w:w="598" w:type="dxa"/>
            <w:shd w:val="clear" w:color="auto" w:fill="C6D9F1" w:themeFill="text2" w:themeFillTint="33"/>
            <w:vAlign w:val="center"/>
          </w:tcPr>
          <w:p w14:paraId="7EDCF07F" w14:textId="4D7AD1FD"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29</w:t>
            </w:r>
          </w:p>
        </w:tc>
        <w:tc>
          <w:tcPr>
            <w:tcW w:w="2799" w:type="dxa"/>
            <w:shd w:val="clear" w:color="auto" w:fill="C6D9F1" w:themeFill="text2" w:themeFillTint="33"/>
            <w:vAlign w:val="center"/>
          </w:tcPr>
          <w:p w14:paraId="7D034021" w14:textId="1500DC58"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Komunikacijske in posl. </w:t>
            </w:r>
            <w:r w:rsidR="00DE5E0D"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4193" w:type="dxa"/>
          </w:tcPr>
          <w:p w14:paraId="00C025E8" w14:textId="0EA59CD0"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Komunikacijske storitve, ostale poslovne storitve, skladiščenje, gostinske in namestitvene storitve, trgovina</w:t>
            </w:r>
          </w:p>
        </w:tc>
      </w:tr>
      <w:tr w:rsidR="00F15E5C" w:rsidRPr="003910D2" w14:paraId="6B437048" w14:textId="77777777" w:rsidTr="0035714F">
        <w:trPr>
          <w:trHeight w:val="302"/>
          <w:jc w:val="center"/>
        </w:trPr>
        <w:tc>
          <w:tcPr>
            <w:tcW w:w="598" w:type="dxa"/>
            <w:shd w:val="clear" w:color="auto" w:fill="C6D9F1" w:themeFill="text2" w:themeFillTint="33"/>
            <w:vAlign w:val="center"/>
          </w:tcPr>
          <w:p w14:paraId="7CEA92A8" w14:textId="6125CAF6" w:rsidR="00F15E5C"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30</w:t>
            </w:r>
          </w:p>
        </w:tc>
        <w:tc>
          <w:tcPr>
            <w:tcW w:w="2799" w:type="dxa"/>
            <w:shd w:val="clear" w:color="auto" w:fill="C6D9F1" w:themeFill="text2" w:themeFillTint="33"/>
            <w:vAlign w:val="center"/>
          </w:tcPr>
          <w:p w14:paraId="4E09239A" w14:textId="3D719D53" w:rsidR="00F15E5C" w:rsidRPr="003910D2" w:rsidRDefault="00F15E5C"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4193" w:type="dxa"/>
          </w:tcPr>
          <w:p w14:paraId="4FA7AC6D" w14:textId="0B9E18BE" w:rsidR="00F15E5C"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Finančne storitve, zavarovalniške storitve</w:t>
            </w:r>
          </w:p>
        </w:tc>
      </w:tr>
      <w:tr w:rsidR="0035714F" w:rsidRPr="003910D2" w14:paraId="25927158" w14:textId="77777777" w:rsidTr="0035714F">
        <w:trPr>
          <w:trHeight w:val="302"/>
          <w:jc w:val="center"/>
        </w:trPr>
        <w:tc>
          <w:tcPr>
            <w:tcW w:w="598" w:type="dxa"/>
            <w:shd w:val="clear" w:color="auto" w:fill="C6D9F1" w:themeFill="text2" w:themeFillTint="33"/>
            <w:vAlign w:val="center"/>
          </w:tcPr>
          <w:p w14:paraId="04A51E80" w14:textId="3B39CD93" w:rsidR="0035714F"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31</w:t>
            </w:r>
          </w:p>
        </w:tc>
        <w:tc>
          <w:tcPr>
            <w:tcW w:w="2799" w:type="dxa"/>
            <w:shd w:val="clear" w:color="auto" w:fill="C6D9F1" w:themeFill="text2" w:themeFillTint="33"/>
            <w:vAlign w:val="center"/>
          </w:tcPr>
          <w:p w14:paraId="4D8FB817" w14:textId="3458027F" w:rsidR="0035714F" w:rsidRPr="003910D2" w:rsidRDefault="0035714F"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4193" w:type="dxa"/>
          </w:tcPr>
          <w:p w14:paraId="1D962EE9" w14:textId="4B27DE0E" w:rsidR="0035714F" w:rsidRPr="003910D2" w:rsidRDefault="00DE5E0D" w:rsidP="003725B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Javna uprava, zdravstvo, šolstvo, obramba, nepremičninske storitve, </w:t>
            </w:r>
          </w:p>
        </w:tc>
      </w:tr>
    </w:tbl>
    <w:p w14:paraId="15376562" w14:textId="76AA17CD" w:rsidR="00990B98" w:rsidRPr="003910D2" w:rsidRDefault="00990B98" w:rsidP="003725B8">
      <w:pPr>
        <w:tabs>
          <w:tab w:val="left" w:pos="493"/>
        </w:tabs>
        <w:ind w:left="709"/>
        <w:rPr>
          <w:rFonts w:asciiTheme="majorHAnsi" w:hAnsiTheme="majorHAnsi" w:cstheme="majorHAnsi"/>
          <w:sz w:val="21"/>
        </w:rPr>
      </w:pPr>
      <w:r w:rsidRPr="003910D2">
        <w:rPr>
          <w:rFonts w:asciiTheme="majorHAnsi" w:hAnsiTheme="majorHAnsi" w:cstheme="majorHAnsi"/>
          <w:sz w:val="21"/>
        </w:rPr>
        <w:t xml:space="preserve">Vir: GTAP </w:t>
      </w:r>
      <w:r w:rsidR="0035714F" w:rsidRPr="003910D2">
        <w:rPr>
          <w:rFonts w:asciiTheme="majorHAnsi" w:hAnsiTheme="majorHAnsi" w:cstheme="majorHAnsi"/>
          <w:sz w:val="21"/>
        </w:rPr>
        <w:t>11</w:t>
      </w:r>
    </w:p>
    <w:p w14:paraId="15F3ACA3" w14:textId="77777777" w:rsidR="00FF23EA" w:rsidRPr="003910D2" w:rsidRDefault="00FF23EA" w:rsidP="003725B8">
      <w:pPr>
        <w:tabs>
          <w:tab w:val="left" w:pos="493"/>
        </w:tabs>
        <w:rPr>
          <w:rFonts w:asciiTheme="majorHAnsi" w:hAnsiTheme="majorHAnsi" w:cstheme="majorHAnsi"/>
          <w:sz w:val="22"/>
          <w:szCs w:val="22"/>
        </w:rPr>
      </w:pPr>
    </w:p>
    <w:p w14:paraId="14B9DD1B" w14:textId="77777777" w:rsidR="00555B6C" w:rsidRPr="003910D2" w:rsidRDefault="00555B6C" w:rsidP="003725B8">
      <w:pPr>
        <w:tabs>
          <w:tab w:val="left" w:pos="493"/>
        </w:tabs>
        <w:rPr>
          <w:rFonts w:asciiTheme="majorHAnsi" w:hAnsiTheme="majorHAnsi" w:cstheme="majorHAnsi"/>
          <w:sz w:val="22"/>
          <w:szCs w:val="22"/>
        </w:rPr>
      </w:pPr>
    </w:p>
    <w:sectPr w:rsidR="00555B6C" w:rsidRPr="003910D2" w:rsidSect="00656B43">
      <w:headerReference w:type="even" r:id="rId23"/>
      <w:headerReference w:type="default" r:id="rId24"/>
      <w:footerReference w:type="even" r:id="rId25"/>
      <w:footerReference w:type="default" r:id="rId26"/>
      <w:pgSz w:w="11900" w:h="16840"/>
      <w:pgMar w:top="1440" w:right="1693" w:bottom="1440"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D1E13" w14:textId="77777777" w:rsidR="00F91BFA" w:rsidRDefault="00F91BFA" w:rsidP="002B2B5A">
      <w:r>
        <w:separator/>
      </w:r>
    </w:p>
    <w:p w14:paraId="75577167" w14:textId="77777777" w:rsidR="00F91BFA" w:rsidRDefault="00F91BFA"/>
  </w:endnote>
  <w:endnote w:type="continuationSeparator" w:id="0">
    <w:p w14:paraId="28BA9788" w14:textId="77777777" w:rsidR="00F91BFA" w:rsidRDefault="00F91BFA" w:rsidP="002B2B5A">
      <w:r>
        <w:continuationSeparator/>
      </w:r>
    </w:p>
    <w:p w14:paraId="19540CBB" w14:textId="77777777" w:rsidR="00F91BFA" w:rsidRDefault="00F91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Headings)">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D5CE" w14:textId="77777777" w:rsidR="00B874D1" w:rsidRDefault="00B874D1" w:rsidP="008A444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9D92A3C" w14:textId="77777777" w:rsidR="00B874D1" w:rsidRDefault="00B874D1">
    <w:pPr>
      <w:pStyle w:val="Noga"/>
    </w:pPr>
  </w:p>
  <w:p w14:paraId="5B3616F0" w14:textId="77777777" w:rsidR="00B874D1" w:rsidRDefault="00B874D1"/>
  <w:p w14:paraId="451AD88B" w14:textId="77777777" w:rsidR="00B874D1" w:rsidRDefault="00B874D1"/>
  <w:p w14:paraId="4713CD30" w14:textId="77777777" w:rsidR="00B874D1" w:rsidRDefault="00B874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CC7C" w14:textId="77777777" w:rsidR="00B874D1" w:rsidRDefault="00B874D1" w:rsidP="008A4445">
    <w:pPr>
      <w:pStyle w:val="Noga"/>
      <w:framePr w:wrap="around" w:vAnchor="text" w:hAnchor="margin" w:xAlign="center" w:y="1"/>
      <w:rPr>
        <w:rStyle w:val="tevilkastrani"/>
        <w:rFonts w:asciiTheme="majorHAnsi" w:hAnsiTheme="majorHAnsi"/>
        <w:sz w:val="22"/>
      </w:rPr>
    </w:pPr>
  </w:p>
  <w:p w14:paraId="3B11887D" w14:textId="5BBFAC5B" w:rsidR="00B874D1" w:rsidRPr="000F46E3" w:rsidRDefault="00B874D1" w:rsidP="00450FFA">
    <w:pPr>
      <w:pStyle w:val="Noga"/>
      <w:framePr w:wrap="around" w:vAnchor="text" w:hAnchor="margin" w:xAlign="center" w:y="1"/>
      <w:jc w:val="center"/>
      <w:rPr>
        <w:rStyle w:val="tevilkastrani"/>
        <w:rFonts w:asciiTheme="majorHAnsi" w:hAnsiTheme="majorHAnsi"/>
        <w:sz w:val="22"/>
      </w:rPr>
    </w:pPr>
    <w:r w:rsidRPr="000F46E3">
      <w:rPr>
        <w:rStyle w:val="tevilkastrani"/>
        <w:rFonts w:asciiTheme="majorHAnsi" w:hAnsiTheme="majorHAnsi"/>
        <w:sz w:val="22"/>
      </w:rPr>
      <w:fldChar w:fldCharType="begin"/>
    </w:r>
    <w:r w:rsidRPr="000F46E3">
      <w:rPr>
        <w:rStyle w:val="tevilkastrani"/>
        <w:rFonts w:asciiTheme="majorHAnsi" w:hAnsiTheme="majorHAnsi"/>
        <w:sz w:val="22"/>
      </w:rPr>
      <w:instrText xml:space="preserve">PAGE  </w:instrText>
    </w:r>
    <w:r w:rsidRPr="000F46E3">
      <w:rPr>
        <w:rStyle w:val="tevilkastrani"/>
        <w:rFonts w:asciiTheme="majorHAnsi" w:hAnsiTheme="majorHAnsi"/>
        <w:sz w:val="22"/>
      </w:rPr>
      <w:fldChar w:fldCharType="separate"/>
    </w:r>
    <w:r>
      <w:rPr>
        <w:rStyle w:val="tevilkastrani"/>
        <w:rFonts w:asciiTheme="majorHAnsi" w:hAnsiTheme="majorHAnsi"/>
        <w:noProof/>
        <w:sz w:val="22"/>
      </w:rPr>
      <w:t>5</w:t>
    </w:r>
    <w:r w:rsidRPr="000F46E3">
      <w:rPr>
        <w:rStyle w:val="tevilkastrani"/>
        <w:rFonts w:asciiTheme="majorHAnsi" w:hAnsiTheme="majorHAnsi"/>
        <w:sz w:val="22"/>
      </w:rPr>
      <w:fldChar w:fldCharType="end"/>
    </w:r>
  </w:p>
  <w:p w14:paraId="2AADFC47" w14:textId="77777777" w:rsidR="00B874D1" w:rsidRDefault="00B874D1" w:rsidP="00450FFA">
    <w:pPr>
      <w:pBdr>
        <w:top w:val="single" w:sz="4" w:space="1" w:color="8DB3E2" w:themeColor="text2" w:themeTint="66"/>
      </w:pBdr>
    </w:pPr>
  </w:p>
  <w:p w14:paraId="0403FA9F" w14:textId="77777777" w:rsidR="00B874D1" w:rsidRDefault="00B87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364CD" w14:textId="77777777" w:rsidR="00F91BFA" w:rsidRDefault="00F91BFA" w:rsidP="002B2B5A">
      <w:r>
        <w:separator/>
      </w:r>
    </w:p>
    <w:p w14:paraId="5AEEF885" w14:textId="77777777" w:rsidR="00F91BFA" w:rsidRDefault="00F91BFA"/>
  </w:footnote>
  <w:footnote w:type="continuationSeparator" w:id="0">
    <w:p w14:paraId="2DFCB4DC" w14:textId="77777777" w:rsidR="00F91BFA" w:rsidRDefault="00F91BFA" w:rsidP="002B2B5A">
      <w:r>
        <w:continuationSeparator/>
      </w:r>
    </w:p>
    <w:p w14:paraId="52B33037" w14:textId="77777777" w:rsidR="00F91BFA" w:rsidRDefault="00F91BFA"/>
  </w:footnote>
  <w:footnote w:id="1">
    <w:p w14:paraId="79575A9A" w14:textId="3B711ABD" w:rsidR="000142F3" w:rsidRPr="00292A37" w:rsidRDefault="000142F3">
      <w:pPr>
        <w:pStyle w:val="Sprotnaopomba-besedilo"/>
        <w:rPr>
          <w:lang w:val="en-US"/>
        </w:rPr>
      </w:pPr>
      <w:r>
        <w:rPr>
          <w:rStyle w:val="Sprotnaopomba-sklic"/>
        </w:rPr>
        <w:footnoteRef/>
      </w:r>
      <w:r>
        <w:t xml:space="preserve"> </w:t>
      </w:r>
      <w:r>
        <w:rPr>
          <w:lang w:val="en-US"/>
        </w:rPr>
        <w:t>Most favoured nation (MFN) carine so carine za države z največjimi ugodnostmi.</w:t>
      </w:r>
    </w:p>
  </w:footnote>
  <w:footnote w:id="2">
    <w:p w14:paraId="6205E832" w14:textId="06787286" w:rsidR="004E5296" w:rsidRPr="006C3506" w:rsidRDefault="004E5296">
      <w:pPr>
        <w:pStyle w:val="Sprotnaopomba-besedilo"/>
        <w:rPr>
          <w:lang w:val="en-US"/>
        </w:rPr>
      </w:pPr>
      <w:r>
        <w:rPr>
          <w:rStyle w:val="Sprotnaopomba-sklic"/>
        </w:rPr>
        <w:footnoteRef/>
      </w:r>
      <w:r>
        <w:t xml:space="preserve"> Gre za scenarij, ki modelira največje neposredne učin</w:t>
      </w:r>
      <w:r w:rsidR="009B5056">
        <w:t>ke</w:t>
      </w:r>
      <w:r>
        <w:t xml:space="preserve"> Sporazuma, če bi se njegovi končni učinki na liberalizacijo trgovine zgodili ob njegovi uveljavitvi in ne šele po preteku panožnih prehodnih obdobij.</w:t>
      </w:r>
    </w:p>
  </w:footnote>
  <w:footnote w:id="3">
    <w:p w14:paraId="06CCF963" w14:textId="3F065CD2" w:rsidR="000142F3" w:rsidRPr="00292A37" w:rsidRDefault="000142F3">
      <w:pPr>
        <w:pStyle w:val="Sprotnaopomba-besedilo"/>
        <w:rPr>
          <w:lang w:val="en-US"/>
        </w:rPr>
      </w:pPr>
      <w:r>
        <w:rPr>
          <w:rStyle w:val="Sprotnaopomba-sklic"/>
        </w:rPr>
        <w:footnoteRef/>
      </w:r>
      <w:r>
        <w:t xml:space="preserve"> </w:t>
      </w:r>
      <w:r>
        <w:rPr>
          <w:lang w:val="en-US"/>
        </w:rPr>
        <w:t>Sustainable Development Chapter se nanaša na poglavje v Sporazumu, ki naslavlja vprašanja trajnostnega razvoja v povezavi s trgovino med EU in članicami Mercosur.</w:t>
      </w:r>
    </w:p>
  </w:footnote>
  <w:footnote w:id="4">
    <w:p w14:paraId="37C8416E" w14:textId="7181749B" w:rsidR="007567BF" w:rsidRPr="006C3506" w:rsidRDefault="007567BF">
      <w:pPr>
        <w:pStyle w:val="Sprotnaopomba-besedilo"/>
        <w:rPr>
          <w:lang w:val="pl-PL"/>
        </w:rPr>
      </w:pPr>
      <w:r>
        <w:rPr>
          <w:rStyle w:val="Sprotnaopomba-sklic"/>
        </w:rPr>
        <w:footnoteRef/>
      </w:r>
      <w:r w:rsidRPr="006C3506">
        <w:rPr>
          <w:lang w:val="pl-PL"/>
        </w:rPr>
        <w:t xml:space="preserve"> </w:t>
      </w:r>
      <w:r>
        <w:rPr>
          <w:lang w:eastAsia="en-US"/>
        </w:rPr>
        <w:t>C</w:t>
      </w:r>
      <w:r w:rsidRPr="00682BB5">
        <w:rPr>
          <w:lang w:eastAsia="en-US"/>
        </w:rPr>
        <w:t>achaço</w:t>
      </w:r>
      <w:r>
        <w:rPr>
          <w:lang w:eastAsia="en-US"/>
        </w:rPr>
        <w:t xml:space="preserve"> (tudi Cachaca) je </w:t>
      </w:r>
      <w:r w:rsidRPr="006C3506">
        <w:rPr>
          <w:lang w:val="pl-PL" w:eastAsia="en-US"/>
        </w:rPr>
        <w:t>žgana pijača iz fermentiranega soka sladkornega trsa</w:t>
      </w:r>
    </w:p>
  </w:footnote>
  <w:footnote w:id="5">
    <w:p w14:paraId="1653EAF3" w14:textId="77777777" w:rsidR="00B874D1" w:rsidRPr="001512A4" w:rsidRDefault="00B874D1" w:rsidP="00FB5BE0">
      <w:pPr>
        <w:pStyle w:val="Sprotnaopomba-besedilo"/>
      </w:pPr>
      <w:r w:rsidRPr="001512A4">
        <w:rPr>
          <w:rStyle w:val="Sprotnaopomba-sklic"/>
        </w:rPr>
        <w:footnoteRef/>
      </w:r>
      <w:r w:rsidRPr="001512A4">
        <w:t xml:space="preserve"> CES – Constant Elasticity of Substitution.</w:t>
      </w:r>
    </w:p>
  </w:footnote>
  <w:footnote w:id="6">
    <w:p w14:paraId="11781C47" w14:textId="5F81A8A0" w:rsidR="00CD6D5B" w:rsidRPr="00B556E6" w:rsidRDefault="00CD6D5B">
      <w:pPr>
        <w:pStyle w:val="Sprotnaopomba-besedilo"/>
      </w:pPr>
      <w:r>
        <w:rPr>
          <w:rStyle w:val="Sprotnaopomba-sklic"/>
        </w:rPr>
        <w:footnoteRef/>
      </w:r>
      <w:r w:rsidRPr="00B556E6">
        <w:t xml:space="preserve"> Za razliko od prejšnji različic GTAP baze, je osnova za statistiko o trgovini s storitvami baza BaTiS (Balanced Trade in Services), ki sta jo razvila Mednarodni denarni sklad v sodelovanju z OECD.</w:t>
      </w:r>
      <w:r w:rsidR="000749E4" w:rsidRPr="00B556E6">
        <w:t xml:space="preserve"> BaTiS zagotavlja časovne podatke za obdobje od 2005 do 2019, ki zajemajo 200 gospodarstev, storitveni sektor pa je razvrščen v 12 kategorij storitev na podlagi razširjene klasifikacije storitev plačilne bilance (EBOPS) iz leta 2010.</w:t>
      </w:r>
    </w:p>
  </w:footnote>
  <w:footnote w:id="7">
    <w:p w14:paraId="23FD1A13" w14:textId="4B2740FB" w:rsidR="00B874D1" w:rsidRPr="00C97FD1" w:rsidRDefault="00B874D1" w:rsidP="00FB5BE0">
      <w:pPr>
        <w:pStyle w:val="Sprotnaopomba-besedilo"/>
      </w:pPr>
      <w:r>
        <w:rPr>
          <w:rStyle w:val="Sprotnaopomba-sklic"/>
        </w:rPr>
        <w:footnoteRef/>
      </w:r>
      <w:r w:rsidRPr="00C97FD1">
        <w:t xml:space="preserve"> Zaradi modelskih zahtev (posodobitve, generiranje specifičnih šokov) so med posameznimi modelskimi regijami osamljene še Rusija, Združeno kraljestvo in ZDA.</w:t>
      </w:r>
    </w:p>
  </w:footnote>
  <w:footnote w:id="8">
    <w:p w14:paraId="705E88E0" w14:textId="474EC410" w:rsidR="00B874D1" w:rsidRPr="00C97FD1" w:rsidRDefault="00B874D1" w:rsidP="00FB5BE0">
      <w:pPr>
        <w:pStyle w:val="Sprotnaopomba-besedilo"/>
      </w:pPr>
      <w:r w:rsidRPr="00FB5BE0">
        <w:rPr>
          <w:rStyle w:val="Sprotnaopomba-sklic"/>
          <w:vertAlign w:val="baseline"/>
        </w:rPr>
        <w:footnoteRef/>
      </w:r>
      <w:r w:rsidRPr="00C97FD1">
        <w:t xml:space="preserve"> Leto 2023 je zadnje leto, za katerega so aprila 2025 obstajali mednarodno primerljivi podatki o BDP (gopsodarski rasti) Svetovne Banke, številu prebivalcev Mednarodne organizacije dela (ILO) in deležu kvalificiranih in nekvalificiranih delavcev (modelska napoved iz baze CEPII za leto 2023).</w:t>
      </w:r>
    </w:p>
  </w:footnote>
  <w:footnote w:id="9">
    <w:p w14:paraId="6345F1B1" w14:textId="5FA0FA25" w:rsidR="00B874D1" w:rsidRPr="00C97FD1" w:rsidRDefault="00B874D1" w:rsidP="00FB5BE0">
      <w:pPr>
        <w:pStyle w:val="Sprotnaopomba-besedilo"/>
        <w:rPr>
          <w:lang w:val="pl-PL"/>
        </w:rPr>
      </w:pPr>
      <w:r w:rsidRPr="00F17882">
        <w:rPr>
          <w:rStyle w:val="Sprotnaopomba-sklic"/>
        </w:rPr>
        <w:footnoteRef/>
      </w:r>
      <w:r w:rsidRPr="00F17882">
        <w:t xml:space="preserve"> Kot </w:t>
      </w:r>
      <w:r w:rsidR="008B019F">
        <w:t>»</w:t>
      </w:r>
      <w:r w:rsidRPr="00F17882">
        <w:t>kompromisno</w:t>
      </w:r>
      <w:r w:rsidR="008B019F">
        <w:t>«</w:t>
      </w:r>
      <w:r w:rsidRPr="00F17882">
        <w:t xml:space="preserve"> je bilo</w:t>
      </w:r>
      <w:r w:rsidRPr="00C97FD1">
        <w:rPr>
          <w:lang w:val="pl-PL"/>
        </w:rPr>
        <w:t xml:space="preserve"> predvideno stanje, ki v večini panog predstavlja polovico obdobja dokončne liberalizacije (5</w:t>
      </w:r>
      <w:r w:rsidR="008B019F" w:rsidRPr="008B019F">
        <w:rPr>
          <w:lang w:val="pl-PL"/>
        </w:rPr>
        <w:t>–</w:t>
      </w:r>
      <w:r w:rsidRPr="00C97FD1">
        <w:rPr>
          <w:lang w:val="pl-PL"/>
        </w:rPr>
        <w:t>10 let). Izjeme so panoge avtomobilska in strojna industrija v Mercosur, kjer je za liberalizacijo predvidenih 15 let in je bilo simulirano stanje po petih letih.</w:t>
      </w:r>
    </w:p>
  </w:footnote>
  <w:footnote w:id="10">
    <w:p w14:paraId="26AEF22E" w14:textId="0AD48414" w:rsidR="0038106C" w:rsidRPr="00B556E6" w:rsidRDefault="0038106C">
      <w:pPr>
        <w:pStyle w:val="Sprotnaopomba-besedilo"/>
        <w:rPr>
          <w:lang w:val="pl-PL"/>
        </w:rPr>
      </w:pPr>
      <w:r>
        <w:rPr>
          <w:rStyle w:val="Sprotnaopomba-sklic"/>
        </w:rPr>
        <w:footnoteRef/>
      </w:r>
      <w:r w:rsidRPr="00B556E6">
        <w:rPr>
          <w:lang w:val="pl-PL"/>
        </w:rPr>
        <w:t xml:space="preserve"> Kot dodatno varovalo oziroma zagotovilo za spoštovanje Sporazuma je vanj umeščena tudi klavzula, ki v primeru neupoštevanja določil Sporazuma omogoča tudi enostranski odstop (EU), a tega elementa, podobno kot druge študije, nismo eksplicitno modelirali.</w:t>
      </w:r>
    </w:p>
  </w:footnote>
  <w:footnote w:id="11">
    <w:p w14:paraId="53E0FAA4" w14:textId="6679BA5D" w:rsidR="00B874D1" w:rsidRPr="00C97FD1" w:rsidRDefault="00B874D1" w:rsidP="00FB5BE0">
      <w:pPr>
        <w:pStyle w:val="Sprotnaopomba-besedilo"/>
        <w:rPr>
          <w:lang w:val="pl-PL"/>
        </w:rPr>
      </w:pPr>
      <w:r w:rsidRPr="006951C0">
        <w:rPr>
          <w:rStyle w:val="Sprotnaopomba-sklic"/>
        </w:rPr>
        <w:footnoteRef/>
      </w:r>
      <w:r w:rsidRPr="00C97FD1">
        <w:rPr>
          <w:lang w:val="pl-PL"/>
        </w:rPr>
        <w:t xml:space="preserve"> CGE modeli predvidevajo polno zaposlenost oziroma avtomatično medsektorsko prilagajanje zaposlenosti na spremembe povpraševanja po delovni sili. Učinke na zaposlenost posledično aproksimiramo z uporabo podatkov o spremembi proizvodnje določenega sektorja in podatka o povprečni sektorski produktivnosti dela.</w:t>
      </w:r>
    </w:p>
  </w:footnote>
  <w:footnote w:id="12">
    <w:p w14:paraId="036BDF0A" w14:textId="4D2D12A4" w:rsidR="00B874D1" w:rsidRPr="00C97FD1" w:rsidRDefault="00B874D1">
      <w:pPr>
        <w:pStyle w:val="Sprotnaopomba-besedilo"/>
        <w:rPr>
          <w:lang w:val="pl-PL"/>
        </w:rPr>
      </w:pPr>
      <w:r>
        <w:rPr>
          <w:rStyle w:val="Sprotnaopomba-sklic"/>
        </w:rPr>
        <w:footnoteRef/>
      </w:r>
      <w:r w:rsidRPr="00C97FD1">
        <w:rPr>
          <w:lang w:val="pl-PL"/>
        </w:rPr>
        <w:t xml:space="preserve"> Gre za spremembo količinskega indeksa dodane vrednosti, kar pomeni, da vsota po sektorjih ni neposredno primerljiva z agregatno rastjo vrednsti BDP predstavljene zgoraj.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088E" w14:textId="77777777" w:rsidR="00B874D1" w:rsidRDefault="00B874D1">
    <w:pPr>
      <w:pStyle w:val="Glava"/>
    </w:pPr>
  </w:p>
  <w:p w14:paraId="75C43D5A" w14:textId="77777777" w:rsidR="00B874D1" w:rsidRDefault="00B874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A628" w14:textId="54EFD22A" w:rsidR="00B874D1" w:rsidRPr="00C97FD1" w:rsidRDefault="00B874D1" w:rsidP="00450FFA">
    <w:pPr>
      <w:pStyle w:val="Glava"/>
      <w:pBdr>
        <w:bottom w:val="single" w:sz="4" w:space="1" w:color="8DB3E2" w:themeColor="text2" w:themeTint="66"/>
      </w:pBdr>
      <w:spacing w:after="120"/>
      <w:jc w:val="center"/>
      <w:rPr>
        <w:rFonts w:asciiTheme="majorHAnsi" w:hAnsiTheme="majorHAnsi"/>
        <w:sz w:val="20"/>
        <w:lang w:val="pl-PL"/>
      </w:rPr>
    </w:pPr>
    <w:r w:rsidRPr="00C97FD1">
      <w:rPr>
        <w:rFonts w:asciiTheme="majorHAnsi" w:hAnsiTheme="majorHAnsi"/>
        <w:noProof/>
        <w:sz w:val="20"/>
        <w:lang w:val="pl-PL"/>
      </w:rPr>
      <w:t>Analiza učinkov trgovinskega sporazuma EU - Mercosur</w:t>
    </w:r>
  </w:p>
  <w:p w14:paraId="74B53EAE" w14:textId="77777777" w:rsidR="00B874D1" w:rsidRPr="00C97FD1" w:rsidRDefault="00B874D1">
    <w:pPr>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54A"/>
    <w:multiLevelType w:val="hybridMultilevel"/>
    <w:tmpl w:val="C3F4192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B60C5"/>
    <w:multiLevelType w:val="hybridMultilevel"/>
    <w:tmpl w:val="B784E42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11EFA"/>
    <w:multiLevelType w:val="hybridMultilevel"/>
    <w:tmpl w:val="087E3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60A59"/>
    <w:multiLevelType w:val="hybridMultilevel"/>
    <w:tmpl w:val="54049D3C"/>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74586"/>
    <w:multiLevelType w:val="hybridMultilevel"/>
    <w:tmpl w:val="C6BA48E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5DF6F25"/>
    <w:multiLevelType w:val="hybridMultilevel"/>
    <w:tmpl w:val="67ACCF48"/>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B0D40"/>
    <w:multiLevelType w:val="hybridMultilevel"/>
    <w:tmpl w:val="86C0E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0322F2"/>
    <w:multiLevelType w:val="hybridMultilevel"/>
    <w:tmpl w:val="C0E6B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A96AD7"/>
    <w:multiLevelType w:val="hybridMultilevel"/>
    <w:tmpl w:val="F3DA80AC"/>
    <w:lvl w:ilvl="0" w:tplc="36DC279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80E90"/>
    <w:multiLevelType w:val="hybridMultilevel"/>
    <w:tmpl w:val="A42A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04262"/>
    <w:multiLevelType w:val="hybridMultilevel"/>
    <w:tmpl w:val="17766F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65324E9"/>
    <w:multiLevelType w:val="hybridMultilevel"/>
    <w:tmpl w:val="3572AE8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E16629C"/>
    <w:multiLevelType w:val="hybridMultilevel"/>
    <w:tmpl w:val="7D1064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A80C62"/>
    <w:multiLevelType w:val="hybridMultilevel"/>
    <w:tmpl w:val="E3C455AA"/>
    <w:lvl w:ilvl="0" w:tplc="C33EDC1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4A39E3"/>
    <w:multiLevelType w:val="hybridMultilevel"/>
    <w:tmpl w:val="BE80C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90079A"/>
    <w:multiLevelType w:val="hybridMultilevel"/>
    <w:tmpl w:val="B568EE78"/>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4374D"/>
    <w:multiLevelType w:val="hybridMultilevel"/>
    <w:tmpl w:val="6A9421A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95B74"/>
    <w:multiLevelType w:val="hybridMultilevel"/>
    <w:tmpl w:val="E710F31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8DC3C84"/>
    <w:multiLevelType w:val="hybridMultilevel"/>
    <w:tmpl w:val="963E5316"/>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6E7A9C"/>
    <w:multiLevelType w:val="hybridMultilevel"/>
    <w:tmpl w:val="0A00F2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DE390D"/>
    <w:multiLevelType w:val="hybridMultilevel"/>
    <w:tmpl w:val="DB0C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440BF8"/>
    <w:multiLevelType w:val="hybridMultilevel"/>
    <w:tmpl w:val="AA90F1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345A2BCE"/>
    <w:multiLevelType w:val="hybridMultilevel"/>
    <w:tmpl w:val="89B8EB14"/>
    <w:lvl w:ilvl="0" w:tplc="E9C83B6A">
      <w:start w:val="1"/>
      <w:numFmt w:val="decimal"/>
      <w:lvlText w:val="%1."/>
      <w:lvlJc w:val="left"/>
      <w:pPr>
        <w:ind w:left="1020" w:hanging="360"/>
      </w:pPr>
    </w:lvl>
    <w:lvl w:ilvl="1" w:tplc="C8C021CE">
      <w:start w:val="1"/>
      <w:numFmt w:val="decimal"/>
      <w:lvlText w:val="%2."/>
      <w:lvlJc w:val="left"/>
      <w:pPr>
        <w:ind w:left="1020" w:hanging="360"/>
      </w:pPr>
    </w:lvl>
    <w:lvl w:ilvl="2" w:tplc="595205A6">
      <w:start w:val="1"/>
      <w:numFmt w:val="decimal"/>
      <w:lvlText w:val="%3."/>
      <w:lvlJc w:val="left"/>
      <w:pPr>
        <w:ind w:left="1020" w:hanging="360"/>
      </w:pPr>
    </w:lvl>
    <w:lvl w:ilvl="3" w:tplc="020285E8">
      <w:start w:val="1"/>
      <w:numFmt w:val="decimal"/>
      <w:lvlText w:val="%4."/>
      <w:lvlJc w:val="left"/>
      <w:pPr>
        <w:ind w:left="1020" w:hanging="360"/>
      </w:pPr>
    </w:lvl>
    <w:lvl w:ilvl="4" w:tplc="94A2782A">
      <w:start w:val="1"/>
      <w:numFmt w:val="decimal"/>
      <w:lvlText w:val="%5."/>
      <w:lvlJc w:val="left"/>
      <w:pPr>
        <w:ind w:left="1020" w:hanging="360"/>
      </w:pPr>
    </w:lvl>
    <w:lvl w:ilvl="5" w:tplc="46905430">
      <w:start w:val="1"/>
      <w:numFmt w:val="decimal"/>
      <w:lvlText w:val="%6."/>
      <w:lvlJc w:val="left"/>
      <w:pPr>
        <w:ind w:left="1020" w:hanging="360"/>
      </w:pPr>
    </w:lvl>
    <w:lvl w:ilvl="6" w:tplc="2EFCC738">
      <w:start w:val="1"/>
      <w:numFmt w:val="decimal"/>
      <w:lvlText w:val="%7."/>
      <w:lvlJc w:val="left"/>
      <w:pPr>
        <w:ind w:left="1020" w:hanging="360"/>
      </w:pPr>
    </w:lvl>
    <w:lvl w:ilvl="7" w:tplc="23F850FE">
      <w:start w:val="1"/>
      <w:numFmt w:val="decimal"/>
      <w:lvlText w:val="%8."/>
      <w:lvlJc w:val="left"/>
      <w:pPr>
        <w:ind w:left="1020" w:hanging="360"/>
      </w:pPr>
    </w:lvl>
    <w:lvl w:ilvl="8" w:tplc="B04AA0DA">
      <w:start w:val="1"/>
      <w:numFmt w:val="decimal"/>
      <w:lvlText w:val="%9."/>
      <w:lvlJc w:val="left"/>
      <w:pPr>
        <w:ind w:left="1020" w:hanging="360"/>
      </w:pPr>
    </w:lvl>
  </w:abstractNum>
  <w:abstractNum w:abstractNumId="23" w15:restartNumberingAfterBreak="0">
    <w:nsid w:val="376A111A"/>
    <w:multiLevelType w:val="hybridMultilevel"/>
    <w:tmpl w:val="4A4C9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B7872"/>
    <w:multiLevelType w:val="hybridMultilevel"/>
    <w:tmpl w:val="E91096C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8105F5"/>
    <w:multiLevelType w:val="hybridMultilevel"/>
    <w:tmpl w:val="EA1E11CE"/>
    <w:lvl w:ilvl="0" w:tplc="85E29B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B33E9"/>
    <w:multiLevelType w:val="hybridMultilevel"/>
    <w:tmpl w:val="6B76FC3C"/>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4A3207"/>
    <w:multiLevelType w:val="multilevel"/>
    <w:tmpl w:val="CF72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1B3137"/>
    <w:multiLevelType w:val="hybridMultilevel"/>
    <w:tmpl w:val="892E5382"/>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759B6"/>
    <w:multiLevelType w:val="hybridMultilevel"/>
    <w:tmpl w:val="652A8D92"/>
    <w:lvl w:ilvl="0" w:tplc="59F472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A81770"/>
    <w:multiLevelType w:val="hybridMultilevel"/>
    <w:tmpl w:val="C8EC8044"/>
    <w:lvl w:ilvl="0" w:tplc="49DE18E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2776A6"/>
    <w:multiLevelType w:val="hybridMultilevel"/>
    <w:tmpl w:val="3B605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C0B66D5"/>
    <w:multiLevelType w:val="hybridMultilevel"/>
    <w:tmpl w:val="A5425154"/>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0A1E56"/>
    <w:multiLevelType w:val="hybridMultilevel"/>
    <w:tmpl w:val="076E46FE"/>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070C5"/>
    <w:multiLevelType w:val="hybridMultilevel"/>
    <w:tmpl w:val="F7A2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0A69E5"/>
    <w:multiLevelType w:val="hybridMultilevel"/>
    <w:tmpl w:val="72B62394"/>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B27F7"/>
    <w:multiLevelType w:val="hybridMultilevel"/>
    <w:tmpl w:val="AAA4BFD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7" w15:restartNumberingAfterBreak="0">
    <w:nsid w:val="62EC33D5"/>
    <w:multiLevelType w:val="hybridMultilevel"/>
    <w:tmpl w:val="6B448000"/>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0772B"/>
    <w:multiLevelType w:val="hybridMultilevel"/>
    <w:tmpl w:val="06600372"/>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382BB8"/>
    <w:multiLevelType w:val="hybridMultilevel"/>
    <w:tmpl w:val="7D1064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D454AF1"/>
    <w:multiLevelType w:val="hybridMultilevel"/>
    <w:tmpl w:val="A5BEDD08"/>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67DD4"/>
    <w:multiLevelType w:val="hybridMultilevel"/>
    <w:tmpl w:val="42121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E28C9"/>
    <w:multiLevelType w:val="hybridMultilevel"/>
    <w:tmpl w:val="ACA4C0BE"/>
    <w:lvl w:ilvl="0" w:tplc="2E0E57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66BA8"/>
    <w:multiLevelType w:val="hybridMultilevel"/>
    <w:tmpl w:val="AF6A24F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2836C0B"/>
    <w:multiLevelType w:val="hybridMultilevel"/>
    <w:tmpl w:val="77B83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6D6A14"/>
    <w:multiLevelType w:val="hybridMultilevel"/>
    <w:tmpl w:val="F0325E76"/>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BC3EDA"/>
    <w:multiLevelType w:val="hybridMultilevel"/>
    <w:tmpl w:val="EB9E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9579C7"/>
    <w:multiLevelType w:val="multilevel"/>
    <w:tmpl w:val="E2B4A90A"/>
    <w:lvl w:ilvl="0">
      <w:start w:val="1"/>
      <w:numFmt w:val="decimal"/>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8" w15:restartNumberingAfterBreak="0">
    <w:nsid w:val="78540D53"/>
    <w:multiLevelType w:val="hybridMultilevel"/>
    <w:tmpl w:val="A25C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077074">
    <w:abstractNumId w:val="47"/>
  </w:num>
  <w:num w:numId="2" w16cid:durableId="1606958857">
    <w:abstractNumId w:val="1"/>
  </w:num>
  <w:num w:numId="3" w16cid:durableId="2075349249">
    <w:abstractNumId w:val="14"/>
  </w:num>
  <w:num w:numId="4" w16cid:durableId="1134756956">
    <w:abstractNumId w:val="8"/>
  </w:num>
  <w:num w:numId="5" w16cid:durableId="1729496629">
    <w:abstractNumId w:val="17"/>
  </w:num>
  <w:num w:numId="6" w16cid:durableId="1298951735">
    <w:abstractNumId w:val="23"/>
  </w:num>
  <w:num w:numId="7" w16cid:durableId="531844701">
    <w:abstractNumId w:val="18"/>
  </w:num>
  <w:num w:numId="8" w16cid:durableId="1375691615">
    <w:abstractNumId w:val="28"/>
  </w:num>
  <w:num w:numId="9" w16cid:durableId="163126743">
    <w:abstractNumId w:val="25"/>
  </w:num>
  <w:num w:numId="10" w16cid:durableId="278269878">
    <w:abstractNumId w:val="40"/>
  </w:num>
  <w:num w:numId="11" w16cid:durableId="330763635">
    <w:abstractNumId w:val="45"/>
  </w:num>
  <w:num w:numId="12" w16cid:durableId="1982032957">
    <w:abstractNumId w:val="33"/>
  </w:num>
  <w:num w:numId="13" w16cid:durableId="2058699424">
    <w:abstractNumId w:val="42"/>
  </w:num>
  <w:num w:numId="14" w16cid:durableId="1962954321">
    <w:abstractNumId w:val="26"/>
  </w:num>
  <w:num w:numId="15" w16cid:durableId="1936009180">
    <w:abstractNumId w:val="38"/>
  </w:num>
  <w:num w:numId="16" w16cid:durableId="312829914">
    <w:abstractNumId w:val="37"/>
  </w:num>
  <w:num w:numId="17" w16cid:durableId="1203135440">
    <w:abstractNumId w:val="5"/>
  </w:num>
  <w:num w:numId="18" w16cid:durableId="1286622052">
    <w:abstractNumId w:val="15"/>
  </w:num>
  <w:num w:numId="19" w16cid:durableId="1442644833">
    <w:abstractNumId w:val="35"/>
  </w:num>
  <w:num w:numId="20" w16cid:durableId="1245725038">
    <w:abstractNumId w:val="3"/>
  </w:num>
  <w:num w:numId="21" w16cid:durableId="529531620">
    <w:abstractNumId w:val="13"/>
  </w:num>
  <w:num w:numId="22" w16cid:durableId="192698276">
    <w:abstractNumId w:val="4"/>
  </w:num>
  <w:num w:numId="23" w16cid:durableId="1904830201">
    <w:abstractNumId w:val="30"/>
  </w:num>
  <w:num w:numId="24" w16cid:durableId="2112507601">
    <w:abstractNumId w:val="11"/>
  </w:num>
  <w:num w:numId="25" w16cid:durableId="2003467429">
    <w:abstractNumId w:val="21"/>
  </w:num>
  <w:num w:numId="26" w16cid:durableId="177812903">
    <w:abstractNumId w:val="43"/>
  </w:num>
  <w:num w:numId="27" w16cid:durableId="2055805768">
    <w:abstractNumId w:val="41"/>
  </w:num>
  <w:num w:numId="28" w16cid:durableId="176427500">
    <w:abstractNumId w:val="7"/>
  </w:num>
  <w:num w:numId="29" w16cid:durableId="1559055430">
    <w:abstractNumId w:val="32"/>
  </w:num>
  <w:num w:numId="30" w16cid:durableId="1483617919">
    <w:abstractNumId w:val="16"/>
  </w:num>
  <w:num w:numId="31" w16cid:durableId="1741827654">
    <w:abstractNumId w:val="24"/>
  </w:num>
  <w:num w:numId="32" w16cid:durableId="1492869580">
    <w:abstractNumId w:val="0"/>
  </w:num>
  <w:num w:numId="33" w16cid:durableId="385490087">
    <w:abstractNumId w:val="31"/>
  </w:num>
  <w:num w:numId="34" w16cid:durableId="913128069">
    <w:abstractNumId w:val="19"/>
  </w:num>
  <w:num w:numId="35" w16cid:durableId="2084063085">
    <w:abstractNumId w:val="10"/>
  </w:num>
  <w:num w:numId="36" w16cid:durableId="1899314512">
    <w:abstractNumId w:val="12"/>
  </w:num>
  <w:num w:numId="37" w16cid:durableId="2035768087">
    <w:abstractNumId w:val="48"/>
  </w:num>
  <w:num w:numId="38" w16cid:durableId="364405778">
    <w:abstractNumId w:val="2"/>
  </w:num>
  <w:num w:numId="39" w16cid:durableId="1624994004">
    <w:abstractNumId w:val="44"/>
  </w:num>
  <w:num w:numId="40" w16cid:durableId="1643776533">
    <w:abstractNumId w:val="6"/>
  </w:num>
  <w:num w:numId="41" w16cid:durableId="259997846">
    <w:abstractNumId w:val="34"/>
  </w:num>
  <w:num w:numId="42" w16cid:durableId="19209382">
    <w:abstractNumId w:val="20"/>
  </w:num>
  <w:num w:numId="43" w16cid:durableId="555505041">
    <w:abstractNumId w:val="46"/>
  </w:num>
  <w:num w:numId="44" w16cid:durableId="381557166">
    <w:abstractNumId w:val="9"/>
  </w:num>
  <w:num w:numId="45" w16cid:durableId="1109158659">
    <w:abstractNumId w:val="29"/>
  </w:num>
  <w:num w:numId="46" w16cid:durableId="759253973">
    <w:abstractNumId w:val="39"/>
  </w:num>
  <w:num w:numId="47" w16cid:durableId="279845120">
    <w:abstractNumId w:val="27"/>
  </w:num>
  <w:num w:numId="48" w16cid:durableId="1450508675">
    <w:abstractNumId w:val="36"/>
  </w:num>
  <w:num w:numId="49" w16cid:durableId="1210410463">
    <w:abstractNumId w:val="22"/>
  </w:num>
  <w:num w:numId="50" w16cid:durableId="16717584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F1"/>
    <w:rsid w:val="00002800"/>
    <w:rsid w:val="00002962"/>
    <w:rsid w:val="00003FD1"/>
    <w:rsid w:val="00004879"/>
    <w:rsid w:val="000064C5"/>
    <w:rsid w:val="00010850"/>
    <w:rsid w:val="00013789"/>
    <w:rsid w:val="00013B34"/>
    <w:rsid w:val="000142F3"/>
    <w:rsid w:val="00015B31"/>
    <w:rsid w:val="00017405"/>
    <w:rsid w:val="00020CF9"/>
    <w:rsid w:val="0002125B"/>
    <w:rsid w:val="000222DA"/>
    <w:rsid w:val="0002238B"/>
    <w:rsid w:val="00024B8B"/>
    <w:rsid w:val="00025BE8"/>
    <w:rsid w:val="00026F9C"/>
    <w:rsid w:val="00027CAF"/>
    <w:rsid w:val="00030041"/>
    <w:rsid w:val="00030CDC"/>
    <w:rsid w:val="0003111C"/>
    <w:rsid w:val="0003175A"/>
    <w:rsid w:val="000323B5"/>
    <w:rsid w:val="000323EA"/>
    <w:rsid w:val="00032D01"/>
    <w:rsid w:val="00033BDA"/>
    <w:rsid w:val="000340A4"/>
    <w:rsid w:val="0003523B"/>
    <w:rsid w:val="00036095"/>
    <w:rsid w:val="000361CC"/>
    <w:rsid w:val="00036E06"/>
    <w:rsid w:val="00041A2A"/>
    <w:rsid w:val="00043B3D"/>
    <w:rsid w:val="00044ED3"/>
    <w:rsid w:val="00046715"/>
    <w:rsid w:val="00052961"/>
    <w:rsid w:val="00053846"/>
    <w:rsid w:val="000539BD"/>
    <w:rsid w:val="00055796"/>
    <w:rsid w:val="00055967"/>
    <w:rsid w:val="00056E69"/>
    <w:rsid w:val="000651F1"/>
    <w:rsid w:val="000678EA"/>
    <w:rsid w:val="0007067A"/>
    <w:rsid w:val="000708BC"/>
    <w:rsid w:val="0007188E"/>
    <w:rsid w:val="0007394F"/>
    <w:rsid w:val="000749E4"/>
    <w:rsid w:val="00074B4C"/>
    <w:rsid w:val="0007565A"/>
    <w:rsid w:val="00075B96"/>
    <w:rsid w:val="00081384"/>
    <w:rsid w:val="0008164C"/>
    <w:rsid w:val="000817DF"/>
    <w:rsid w:val="000820E0"/>
    <w:rsid w:val="00082138"/>
    <w:rsid w:val="000831BA"/>
    <w:rsid w:val="00084285"/>
    <w:rsid w:val="00086B01"/>
    <w:rsid w:val="00086F33"/>
    <w:rsid w:val="00087139"/>
    <w:rsid w:val="00090E9C"/>
    <w:rsid w:val="0009288F"/>
    <w:rsid w:val="00092DB2"/>
    <w:rsid w:val="00094F88"/>
    <w:rsid w:val="00094FA0"/>
    <w:rsid w:val="00096D82"/>
    <w:rsid w:val="000A00E2"/>
    <w:rsid w:val="000A0253"/>
    <w:rsid w:val="000A12E7"/>
    <w:rsid w:val="000A19F8"/>
    <w:rsid w:val="000A2725"/>
    <w:rsid w:val="000A31D4"/>
    <w:rsid w:val="000A423E"/>
    <w:rsid w:val="000A43DE"/>
    <w:rsid w:val="000A5618"/>
    <w:rsid w:val="000A6576"/>
    <w:rsid w:val="000B08C1"/>
    <w:rsid w:val="000B0CB8"/>
    <w:rsid w:val="000B130A"/>
    <w:rsid w:val="000B1C8B"/>
    <w:rsid w:val="000B5135"/>
    <w:rsid w:val="000C4390"/>
    <w:rsid w:val="000C4612"/>
    <w:rsid w:val="000C462C"/>
    <w:rsid w:val="000D0048"/>
    <w:rsid w:val="000D0F51"/>
    <w:rsid w:val="000D12A1"/>
    <w:rsid w:val="000D267F"/>
    <w:rsid w:val="000D4129"/>
    <w:rsid w:val="000D4261"/>
    <w:rsid w:val="000D4962"/>
    <w:rsid w:val="000D54EC"/>
    <w:rsid w:val="000D6D67"/>
    <w:rsid w:val="000D6E0B"/>
    <w:rsid w:val="000D794B"/>
    <w:rsid w:val="000E0FDD"/>
    <w:rsid w:val="000E2743"/>
    <w:rsid w:val="000E2887"/>
    <w:rsid w:val="000E2CE1"/>
    <w:rsid w:val="000E3B05"/>
    <w:rsid w:val="000E41EA"/>
    <w:rsid w:val="000E50FE"/>
    <w:rsid w:val="000E57ED"/>
    <w:rsid w:val="000E5E9D"/>
    <w:rsid w:val="000E6090"/>
    <w:rsid w:val="000E7C32"/>
    <w:rsid w:val="000F09F4"/>
    <w:rsid w:val="000F0C2D"/>
    <w:rsid w:val="000F10F7"/>
    <w:rsid w:val="000F11A9"/>
    <w:rsid w:val="000F3E5E"/>
    <w:rsid w:val="000F4463"/>
    <w:rsid w:val="000F46E3"/>
    <w:rsid w:val="001004E8"/>
    <w:rsid w:val="001015C3"/>
    <w:rsid w:val="0010182A"/>
    <w:rsid w:val="00102C29"/>
    <w:rsid w:val="00102EC1"/>
    <w:rsid w:val="001032C3"/>
    <w:rsid w:val="00105DB6"/>
    <w:rsid w:val="00105E56"/>
    <w:rsid w:val="001076BC"/>
    <w:rsid w:val="00111216"/>
    <w:rsid w:val="00111A34"/>
    <w:rsid w:val="00113263"/>
    <w:rsid w:val="00113EEA"/>
    <w:rsid w:val="0012149A"/>
    <w:rsid w:val="00121DE4"/>
    <w:rsid w:val="001230B8"/>
    <w:rsid w:val="00123802"/>
    <w:rsid w:val="00125612"/>
    <w:rsid w:val="00125889"/>
    <w:rsid w:val="00125F0F"/>
    <w:rsid w:val="00131189"/>
    <w:rsid w:val="00132CDC"/>
    <w:rsid w:val="001339FD"/>
    <w:rsid w:val="00134B44"/>
    <w:rsid w:val="00140AFB"/>
    <w:rsid w:val="00141F34"/>
    <w:rsid w:val="00141FCE"/>
    <w:rsid w:val="00144B87"/>
    <w:rsid w:val="001455E8"/>
    <w:rsid w:val="00145ECD"/>
    <w:rsid w:val="0014658B"/>
    <w:rsid w:val="0014752F"/>
    <w:rsid w:val="001512A4"/>
    <w:rsid w:val="00153AC3"/>
    <w:rsid w:val="00154690"/>
    <w:rsid w:val="00154A2F"/>
    <w:rsid w:val="00154F3E"/>
    <w:rsid w:val="0015533B"/>
    <w:rsid w:val="00155848"/>
    <w:rsid w:val="001558B8"/>
    <w:rsid w:val="00156D4A"/>
    <w:rsid w:val="00157F07"/>
    <w:rsid w:val="00162CB6"/>
    <w:rsid w:val="00162D62"/>
    <w:rsid w:val="00162EE2"/>
    <w:rsid w:val="00165E00"/>
    <w:rsid w:val="00166C7F"/>
    <w:rsid w:val="00170A09"/>
    <w:rsid w:val="00170AFB"/>
    <w:rsid w:val="001719F1"/>
    <w:rsid w:val="0017233F"/>
    <w:rsid w:val="00173D2E"/>
    <w:rsid w:val="00174455"/>
    <w:rsid w:val="001750F5"/>
    <w:rsid w:val="00175747"/>
    <w:rsid w:val="0017587E"/>
    <w:rsid w:val="00176521"/>
    <w:rsid w:val="00176E6A"/>
    <w:rsid w:val="001772CF"/>
    <w:rsid w:val="00180763"/>
    <w:rsid w:val="00180D45"/>
    <w:rsid w:val="001917EC"/>
    <w:rsid w:val="00192B41"/>
    <w:rsid w:val="0019422C"/>
    <w:rsid w:val="001953F0"/>
    <w:rsid w:val="001A039A"/>
    <w:rsid w:val="001A10A9"/>
    <w:rsid w:val="001A355A"/>
    <w:rsid w:val="001A4CF7"/>
    <w:rsid w:val="001A5E2E"/>
    <w:rsid w:val="001A6280"/>
    <w:rsid w:val="001A6A75"/>
    <w:rsid w:val="001B0B51"/>
    <w:rsid w:val="001B2477"/>
    <w:rsid w:val="001B3094"/>
    <w:rsid w:val="001B32C2"/>
    <w:rsid w:val="001B384F"/>
    <w:rsid w:val="001B484C"/>
    <w:rsid w:val="001B5879"/>
    <w:rsid w:val="001B5BF6"/>
    <w:rsid w:val="001B771B"/>
    <w:rsid w:val="001C0E6E"/>
    <w:rsid w:val="001C28F7"/>
    <w:rsid w:val="001C2C7B"/>
    <w:rsid w:val="001C3815"/>
    <w:rsid w:val="001C3BE3"/>
    <w:rsid w:val="001C672B"/>
    <w:rsid w:val="001C7839"/>
    <w:rsid w:val="001D1848"/>
    <w:rsid w:val="001D315A"/>
    <w:rsid w:val="001D3738"/>
    <w:rsid w:val="001D3846"/>
    <w:rsid w:val="001D5222"/>
    <w:rsid w:val="001D5C77"/>
    <w:rsid w:val="001E1473"/>
    <w:rsid w:val="001E22DD"/>
    <w:rsid w:val="001E2D0F"/>
    <w:rsid w:val="001E2E61"/>
    <w:rsid w:val="001E3A6E"/>
    <w:rsid w:val="001E3E66"/>
    <w:rsid w:val="001E6151"/>
    <w:rsid w:val="001E793A"/>
    <w:rsid w:val="001E7A80"/>
    <w:rsid w:val="001F1FDE"/>
    <w:rsid w:val="001F2179"/>
    <w:rsid w:val="001F2899"/>
    <w:rsid w:val="001F3AEB"/>
    <w:rsid w:val="001F566F"/>
    <w:rsid w:val="001F608B"/>
    <w:rsid w:val="001F63EF"/>
    <w:rsid w:val="001F779C"/>
    <w:rsid w:val="00200995"/>
    <w:rsid w:val="002039DF"/>
    <w:rsid w:val="00206C0A"/>
    <w:rsid w:val="00206E05"/>
    <w:rsid w:val="0020776B"/>
    <w:rsid w:val="00211147"/>
    <w:rsid w:val="00211B7D"/>
    <w:rsid w:val="00211B84"/>
    <w:rsid w:val="00212007"/>
    <w:rsid w:val="00212593"/>
    <w:rsid w:val="00212816"/>
    <w:rsid w:val="00212945"/>
    <w:rsid w:val="00213EE3"/>
    <w:rsid w:val="002152DC"/>
    <w:rsid w:val="00216A45"/>
    <w:rsid w:val="002172FF"/>
    <w:rsid w:val="0022022B"/>
    <w:rsid w:val="00220704"/>
    <w:rsid w:val="00222BD8"/>
    <w:rsid w:val="0022394F"/>
    <w:rsid w:val="002248CE"/>
    <w:rsid w:val="002258D4"/>
    <w:rsid w:val="002259FF"/>
    <w:rsid w:val="00225DB3"/>
    <w:rsid w:val="00225E4D"/>
    <w:rsid w:val="00226832"/>
    <w:rsid w:val="00226F35"/>
    <w:rsid w:val="00227864"/>
    <w:rsid w:val="00230396"/>
    <w:rsid w:val="00231BF4"/>
    <w:rsid w:val="00235792"/>
    <w:rsid w:val="00235C58"/>
    <w:rsid w:val="0023632E"/>
    <w:rsid w:val="002370FB"/>
    <w:rsid w:val="00240120"/>
    <w:rsid w:val="0024132A"/>
    <w:rsid w:val="002413E9"/>
    <w:rsid w:val="00244D60"/>
    <w:rsid w:val="00250B80"/>
    <w:rsid w:val="002512CC"/>
    <w:rsid w:val="0025229F"/>
    <w:rsid w:val="00252705"/>
    <w:rsid w:val="00254FF8"/>
    <w:rsid w:val="002557CA"/>
    <w:rsid w:val="002558DF"/>
    <w:rsid w:val="00257CA0"/>
    <w:rsid w:val="00257F48"/>
    <w:rsid w:val="00260E12"/>
    <w:rsid w:val="0026118E"/>
    <w:rsid w:val="0026194C"/>
    <w:rsid w:val="0026323E"/>
    <w:rsid w:val="0026360E"/>
    <w:rsid w:val="002652F0"/>
    <w:rsid w:val="00265E55"/>
    <w:rsid w:val="00265ECA"/>
    <w:rsid w:val="00266AE4"/>
    <w:rsid w:val="00267496"/>
    <w:rsid w:val="0026756D"/>
    <w:rsid w:val="00274803"/>
    <w:rsid w:val="00274809"/>
    <w:rsid w:val="00275AF8"/>
    <w:rsid w:val="00276DEE"/>
    <w:rsid w:val="00277B3C"/>
    <w:rsid w:val="00280838"/>
    <w:rsid w:val="00280946"/>
    <w:rsid w:val="00281603"/>
    <w:rsid w:val="002843A0"/>
    <w:rsid w:val="00287FC1"/>
    <w:rsid w:val="00290D00"/>
    <w:rsid w:val="00290EC6"/>
    <w:rsid w:val="0029253F"/>
    <w:rsid w:val="00292A37"/>
    <w:rsid w:val="00292B9A"/>
    <w:rsid w:val="00293489"/>
    <w:rsid w:val="00295208"/>
    <w:rsid w:val="002A195D"/>
    <w:rsid w:val="002A2C39"/>
    <w:rsid w:val="002A3A56"/>
    <w:rsid w:val="002A6E1B"/>
    <w:rsid w:val="002B00E8"/>
    <w:rsid w:val="002B0623"/>
    <w:rsid w:val="002B07BD"/>
    <w:rsid w:val="002B0B8C"/>
    <w:rsid w:val="002B10E2"/>
    <w:rsid w:val="002B1529"/>
    <w:rsid w:val="002B1657"/>
    <w:rsid w:val="002B2B5A"/>
    <w:rsid w:val="002B38C8"/>
    <w:rsid w:val="002B6614"/>
    <w:rsid w:val="002B6884"/>
    <w:rsid w:val="002C025F"/>
    <w:rsid w:val="002C2F2A"/>
    <w:rsid w:val="002C3644"/>
    <w:rsid w:val="002C434E"/>
    <w:rsid w:val="002C4C29"/>
    <w:rsid w:val="002C4F4D"/>
    <w:rsid w:val="002C5A41"/>
    <w:rsid w:val="002C6122"/>
    <w:rsid w:val="002C7022"/>
    <w:rsid w:val="002C7B75"/>
    <w:rsid w:val="002D0630"/>
    <w:rsid w:val="002D11AF"/>
    <w:rsid w:val="002D143D"/>
    <w:rsid w:val="002D247C"/>
    <w:rsid w:val="002D2562"/>
    <w:rsid w:val="002D323D"/>
    <w:rsid w:val="002D3A96"/>
    <w:rsid w:val="002D66D4"/>
    <w:rsid w:val="002D753D"/>
    <w:rsid w:val="002E00DA"/>
    <w:rsid w:val="002E0CEF"/>
    <w:rsid w:val="002E2623"/>
    <w:rsid w:val="002E30B3"/>
    <w:rsid w:val="002E3DCF"/>
    <w:rsid w:val="002E4470"/>
    <w:rsid w:val="002E5968"/>
    <w:rsid w:val="002E5CC2"/>
    <w:rsid w:val="002E7098"/>
    <w:rsid w:val="002F2B32"/>
    <w:rsid w:val="002F40B4"/>
    <w:rsid w:val="002F4199"/>
    <w:rsid w:val="002F4280"/>
    <w:rsid w:val="002F4A94"/>
    <w:rsid w:val="002F5C8B"/>
    <w:rsid w:val="003025C8"/>
    <w:rsid w:val="00304085"/>
    <w:rsid w:val="0030533E"/>
    <w:rsid w:val="00305516"/>
    <w:rsid w:val="0030569D"/>
    <w:rsid w:val="00305F90"/>
    <w:rsid w:val="00307E3B"/>
    <w:rsid w:val="0031126F"/>
    <w:rsid w:val="00311A3E"/>
    <w:rsid w:val="00312BED"/>
    <w:rsid w:val="003150BF"/>
    <w:rsid w:val="0031553C"/>
    <w:rsid w:val="003156D7"/>
    <w:rsid w:val="00316CD2"/>
    <w:rsid w:val="00317A86"/>
    <w:rsid w:val="00317CE7"/>
    <w:rsid w:val="00317DDE"/>
    <w:rsid w:val="00320D8D"/>
    <w:rsid w:val="0032189C"/>
    <w:rsid w:val="00321CC7"/>
    <w:rsid w:val="00322C90"/>
    <w:rsid w:val="00324795"/>
    <w:rsid w:val="00326969"/>
    <w:rsid w:val="00327643"/>
    <w:rsid w:val="00330D1F"/>
    <w:rsid w:val="003310AF"/>
    <w:rsid w:val="00331F8F"/>
    <w:rsid w:val="00332361"/>
    <w:rsid w:val="00332A9A"/>
    <w:rsid w:val="00333075"/>
    <w:rsid w:val="00334958"/>
    <w:rsid w:val="00334A1C"/>
    <w:rsid w:val="00336014"/>
    <w:rsid w:val="003408F2"/>
    <w:rsid w:val="0034565B"/>
    <w:rsid w:val="0034684B"/>
    <w:rsid w:val="00346FC7"/>
    <w:rsid w:val="00347B90"/>
    <w:rsid w:val="00347D55"/>
    <w:rsid w:val="0035215D"/>
    <w:rsid w:val="00352193"/>
    <w:rsid w:val="0035251E"/>
    <w:rsid w:val="00352BEF"/>
    <w:rsid w:val="00353146"/>
    <w:rsid w:val="003535C1"/>
    <w:rsid w:val="00353656"/>
    <w:rsid w:val="00354122"/>
    <w:rsid w:val="00354303"/>
    <w:rsid w:val="0035430C"/>
    <w:rsid w:val="00355859"/>
    <w:rsid w:val="00355E13"/>
    <w:rsid w:val="0035672F"/>
    <w:rsid w:val="00356D1B"/>
    <w:rsid w:val="0035714F"/>
    <w:rsid w:val="00357950"/>
    <w:rsid w:val="0036040C"/>
    <w:rsid w:val="00363B5E"/>
    <w:rsid w:val="003653D7"/>
    <w:rsid w:val="003672B1"/>
    <w:rsid w:val="00370F3E"/>
    <w:rsid w:val="003725B8"/>
    <w:rsid w:val="0037296B"/>
    <w:rsid w:val="00372B95"/>
    <w:rsid w:val="0037484F"/>
    <w:rsid w:val="00375EDA"/>
    <w:rsid w:val="00377360"/>
    <w:rsid w:val="00377BD3"/>
    <w:rsid w:val="00380C14"/>
    <w:rsid w:val="0038106C"/>
    <w:rsid w:val="00381961"/>
    <w:rsid w:val="003829B1"/>
    <w:rsid w:val="003834E4"/>
    <w:rsid w:val="00383E6C"/>
    <w:rsid w:val="00383EF6"/>
    <w:rsid w:val="00384465"/>
    <w:rsid w:val="00385678"/>
    <w:rsid w:val="00386FB8"/>
    <w:rsid w:val="0038701A"/>
    <w:rsid w:val="00387C01"/>
    <w:rsid w:val="00387C79"/>
    <w:rsid w:val="00387F14"/>
    <w:rsid w:val="003910D2"/>
    <w:rsid w:val="003911C8"/>
    <w:rsid w:val="0039198B"/>
    <w:rsid w:val="00394048"/>
    <w:rsid w:val="00394AAA"/>
    <w:rsid w:val="00396AB6"/>
    <w:rsid w:val="00396F3D"/>
    <w:rsid w:val="003974F8"/>
    <w:rsid w:val="00397F80"/>
    <w:rsid w:val="003A1F86"/>
    <w:rsid w:val="003A2AA9"/>
    <w:rsid w:val="003A3569"/>
    <w:rsid w:val="003A39A6"/>
    <w:rsid w:val="003A503F"/>
    <w:rsid w:val="003A539B"/>
    <w:rsid w:val="003A599A"/>
    <w:rsid w:val="003A632B"/>
    <w:rsid w:val="003A64C3"/>
    <w:rsid w:val="003A6EFE"/>
    <w:rsid w:val="003A7E51"/>
    <w:rsid w:val="003B21DA"/>
    <w:rsid w:val="003B2662"/>
    <w:rsid w:val="003B2ABB"/>
    <w:rsid w:val="003B2FEF"/>
    <w:rsid w:val="003B5351"/>
    <w:rsid w:val="003B7806"/>
    <w:rsid w:val="003C063D"/>
    <w:rsid w:val="003C0F52"/>
    <w:rsid w:val="003C10F9"/>
    <w:rsid w:val="003C197E"/>
    <w:rsid w:val="003C1E07"/>
    <w:rsid w:val="003C289F"/>
    <w:rsid w:val="003C3454"/>
    <w:rsid w:val="003C3BDA"/>
    <w:rsid w:val="003C6CB5"/>
    <w:rsid w:val="003C6E1C"/>
    <w:rsid w:val="003D009A"/>
    <w:rsid w:val="003D0CB0"/>
    <w:rsid w:val="003D1279"/>
    <w:rsid w:val="003D1319"/>
    <w:rsid w:val="003D2312"/>
    <w:rsid w:val="003D2BFF"/>
    <w:rsid w:val="003D34CE"/>
    <w:rsid w:val="003D4900"/>
    <w:rsid w:val="003D49BC"/>
    <w:rsid w:val="003D559E"/>
    <w:rsid w:val="003D7597"/>
    <w:rsid w:val="003E0A38"/>
    <w:rsid w:val="003E27F9"/>
    <w:rsid w:val="003E3431"/>
    <w:rsid w:val="003E3EA7"/>
    <w:rsid w:val="003E4A01"/>
    <w:rsid w:val="003E50ED"/>
    <w:rsid w:val="003E515C"/>
    <w:rsid w:val="003E5F98"/>
    <w:rsid w:val="003E6177"/>
    <w:rsid w:val="003E6FB3"/>
    <w:rsid w:val="003F0486"/>
    <w:rsid w:val="003F0CDA"/>
    <w:rsid w:val="003F4E8D"/>
    <w:rsid w:val="003F6397"/>
    <w:rsid w:val="003F6D3B"/>
    <w:rsid w:val="003F6F64"/>
    <w:rsid w:val="003F7602"/>
    <w:rsid w:val="004005AB"/>
    <w:rsid w:val="004006C2"/>
    <w:rsid w:val="004012E7"/>
    <w:rsid w:val="0040248B"/>
    <w:rsid w:val="00405B39"/>
    <w:rsid w:val="004070F5"/>
    <w:rsid w:val="00412084"/>
    <w:rsid w:val="004124C3"/>
    <w:rsid w:val="0041306C"/>
    <w:rsid w:val="004146F9"/>
    <w:rsid w:val="00414998"/>
    <w:rsid w:val="00414BEB"/>
    <w:rsid w:val="0042011E"/>
    <w:rsid w:val="00423ABE"/>
    <w:rsid w:val="004243C9"/>
    <w:rsid w:val="00431E9E"/>
    <w:rsid w:val="00432FEF"/>
    <w:rsid w:val="0043300E"/>
    <w:rsid w:val="00434005"/>
    <w:rsid w:val="00434628"/>
    <w:rsid w:val="00434880"/>
    <w:rsid w:val="00436147"/>
    <w:rsid w:val="0043786A"/>
    <w:rsid w:val="00440D8D"/>
    <w:rsid w:val="004415CB"/>
    <w:rsid w:val="00444287"/>
    <w:rsid w:val="00445E1C"/>
    <w:rsid w:val="0044613A"/>
    <w:rsid w:val="00446F2C"/>
    <w:rsid w:val="00450FFA"/>
    <w:rsid w:val="004516E7"/>
    <w:rsid w:val="00453F0C"/>
    <w:rsid w:val="00455B50"/>
    <w:rsid w:val="004560CE"/>
    <w:rsid w:val="00460E00"/>
    <w:rsid w:val="004623C5"/>
    <w:rsid w:val="00464BBD"/>
    <w:rsid w:val="00464E44"/>
    <w:rsid w:val="004658EE"/>
    <w:rsid w:val="00467658"/>
    <w:rsid w:val="00467FB9"/>
    <w:rsid w:val="0047184A"/>
    <w:rsid w:val="004762AC"/>
    <w:rsid w:val="00476757"/>
    <w:rsid w:val="004774BC"/>
    <w:rsid w:val="00480758"/>
    <w:rsid w:val="00480CF2"/>
    <w:rsid w:val="00483458"/>
    <w:rsid w:val="00483C64"/>
    <w:rsid w:val="00485FE9"/>
    <w:rsid w:val="004878B8"/>
    <w:rsid w:val="00487D69"/>
    <w:rsid w:val="00492854"/>
    <w:rsid w:val="004930BD"/>
    <w:rsid w:val="00493B54"/>
    <w:rsid w:val="00494E5C"/>
    <w:rsid w:val="00496315"/>
    <w:rsid w:val="00496B2C"/>
    <w:rsid w:val="00496E13"/>
    <w:rsid w:val="004A0DC9"/>
    <w:rsid w:val="004A181D"/>
    <w:rsid w:val="004A182B"/>
    <w:rsid w:val="004A2CDC"/>
    <w:rsid w:val="004A30A9"/>
    <w:rsid w:val="004A4BF0"/>
    <w:rsid w:val="004A7B6F"/>
    <w:rsid w:val="004B46AC"/>
    <w:rsid w:val="004B4C02"/>
    <w:rsid w:val="004B5AA4"/>
    <w:rsid w:val="004B6436"/>
    <w:rsid w:val="004B7029"/>
    <w:rsid w:val="004C1C91"/>
    <w:rsid w:val="004C2D42"/>
    <w:rsid w:val="004C2E13"/>
    <w:rsid w:val="004C5B31"/>
    <w:rsid w:val="004C5E60"/>
    <w:rsid w:val="004C6E45"/>
    <w:rsid w:val="004D00D8"/>
    <w:rsid w:val="004D0341"/>
    <w:rsid w:val="004D1DF5"/>
    <w:rsid w:val="004D29E6"/>
    <w:rsid w:val="004D372D"/>
    <w:rsid w:val="004D3E83"/>
    <w:rsid w:val="004D3FD2"/>
    <w:rsid w:val="004D4C52"/>
    <w:rsid w:val="004D5688"/>
    <w:rsid w:val="004D63B1"/>
    <w:rsid w:val="004D76D0"/>
    <w:rsid w:val="004D79B3"/>
    <w:rsid w:val="004E16A5"/>
    <w:rsid w:val="004E1C0B"/>
    <w:rsid w:val="004E2A67"/>
    <w:rsid w:val="004E2C8C"/>
    <w:rsid w:val="004E4E53"/>
    <w:rsid w:val="004E4EA9"/>
    <w:rsid w:val="004E5057"/>
    <w:rsid w:val="004E50D4"/>
    <w:rsid w:val="004E5296"/>
    <w:rsid w:val="004E793D"/>
    <w:rsid w:val="004E7C45"/>
    <w:rsid w:val="004F0976"/>
    <w:rsid w:val="004F4988"/>
    <w:rsid w:val="004F5C6E"/>
    <w:rsid w:val="004F67A0"/>
    <w:rsid w:val="004F7F49"/>
    <w:rsid w:val="00503A82"/>
    <w:rsid w:val="005043A0"/>
    <w:rsid w:val="00505A7C"/>
    <w:rsid w:val="00506744"/>
    <w:rsid w:val="00506ACB"/>
    <w:rsid w:val="00507715"/>
    <w:rsid w:val="00507BED"/>
    <w:rsid w:val="00513C2A"/>
    <w:rsid w:val="00513F2D"/>
    <w:rsid w:val="00514289"/>
    <w:rsid w:val="00514416"/>
    <w:rsid w:val="00514B73"/>
    <w:rsid w:val="00520120"/>
    <w:rsid w:val="005205F1"/>
    <w:rsid w:val="0052089B"/>
    <w:rsid w:val="00520DC2"/>
    <w:rsid w:val="00521E6F"/>
    <w:rsid w:val="00523213"/>
    <w:rsid w:val="00523412"/>
    <w:rsid w:val="00523719"/>
    <w:rsid w:val="005240F7"/>
    <w:rsid w:val="00524163"/>
    <w:rsid w:val="00525BBE"/>
    <w:rsid w:val="00526540"/>
    <w:rsid w:val="00527690"/>
    <w:rsid w:val="00530202"/>
    <w:rsid w:val="00530302"/>
    <w:rsid w:val="00531689"/>
    <w:rsid w:val="0053347E"/>
    <w:rsid w:val="0053448B"/>
    <w:rsid w:val="00535591"/>
    <w:rsid w:val="005411EA"/>
    <w:rsid w:val="00541840"/>
    <w:rsid w:val="00542612"/>
    <w:rsid w:val="00542F99"/>
    <w:rsid w:val="00543ACF"/>
    <w:rsid w:val="00543FDC"/>
    <w:rsid w:val="00550C0B"/>
    <w:rsid w:val="0055113E"/>
    <w:rsid w:val="00551A93"/>
    <w:rsid w:val="00551DC0"/>
    <w:rsid w:val="00552D16"/>
    <w:rsid w:val="005530C6"/>
    <w:rsid w:val="005553E3"/>
    <w:rsid w:val="00555B6C"/>
    <w:rsid w:val="00555E7E"/>
    <w:rsid w:val="00557122"/>
    <w:rsid w:val="00561A15"/>
    <w:rsid w:val="00562C1D"/>
    <w:rsid w:val="00563779"/>
    <w:rsid w:val="00567BF5"/>
    <w:rsid w:val="0057130B"/>
    <w:rsid w:val="00571746"/>
    <w:rsid w:val="00571E55"/>
    <w:rsid w:val="00572302"/>
    <w:rsid w:val="005725C0"/>
    <w:rsid w:val="00572BCB"/>
    <w:rsid w:val="00577CF7"/>
    <w:rsid w:val="00577E28"/>
    <w:rsid w:val="00580251"/>
    <w:rsid w:val="005807DC"/>
    <w:rsid w:val="005809CE"/>
    <w:rsid w:val="00581155"/>
    <w:rsid w:val="005817EF"/>
    <w:rsid w:val="00581F97"/>
    <w:rsid w:val="0058272E"/>
    <w:rsid w:val="005835E2"/>
    <w:rsid w:val="00585A14"/>
    <w:rsid w:val="00585BA8"/>
    <w:rsid w:val="00587E8F"/>
    <w:rsid w:val="005907B7"/>
    <w:rsid w:val="00590FCE"/>
    <w:rsid w:val="00591FD2"/>
    <w:rsid w:val="005928D3"/>
    <w:rsid w:val="00592DE2"/>
    <w:rsid w:val="00593208"/>
    <w:rsid w:val="00593CE7"/>
    <w:rsid w:val="00593F1C"/>
    <w:rsid w:val="00596585"/>
    <w:rsid w:val="00597B2D"/>
    <w:rsid w:val="005A0E01"/>
    <w:rsid w:val="005A1BBA"/>
    <w:rsid w:val="005A1BD8"/>
    <w:rsid w:val="005A1CC7"/>
    <w:rsid w:val="005A2537"/>
    <w:rsid w:val="005A5D22"/>
    <w:rsid w:val="005A6800"/>
    <w:rsid w:val="005B4EB7"/>
    <w:rsid w:val="005B5643"/>
    <w:rsid w:val="005B6B07"/>
    <w:rsid w:val="005C1FBE"/>
    <w:rsid w:val="005C2718"/>
    <w:rsid w:val="005C2741"/>
    <w:rsid w:val="005C3977"/>
    <w:rsid w:val="005C64A4"/>
    <w:rsid w:val="005C7F6B"/>
    <w:rsid w:val="005D1229"/>
    <w:rsid w:val="005D2242"/>
    <w:rsid w:val="005D3A7B"/>
    <w:rsid w:val="005D3F7D"/>
    <w:rsid w:val="005D5916"/>
    <w:rsid w:val="005D5AE9"/>
    <w:rsid w:val="005E1995"/>
    <w:rsid w:val="005E2B6B"/>
    <w:rsid w:val="005E320E"/>
    <w:rsid w:val="005E686F"/>
    <w:rsid w:val="005E6FC1"/>
    <w:rsid w:val="005E7072"/>
    <w:rsid w:val="005E763E"/>
    <w:rsid w:val="005F1C8E"/>
    <w:rsid w:val="005F21EA"/>
    <w:rsid w:val="005F2998"/>
    <w:rsid w:val="005F3429"/>
    <w:rsid w:val="005F413B"/>
    <w:rsid w:val="005F5562"/>
    <w:rsid w:val="005F566B"/>
    <w:rsid w:val="005F62F7"/>
    <w:rsid w:val="006016DE"/>
    <w:rsid w:val="006025CD"/>
    <w:rsid w:val="00605C63"/>
    <w:rsid w:val="006105AB"/>
    <w:rsid w:val="00610E68"/>
    <w:rsid w:val="00611ECA"/>
    <w:rsid w:val="006126D8"/>
    <w:rsid w:val="00614777"/>
    <w:rsid w:val="00615109"/>
    <w:rsid w:val="00615D71"/>
    <w:rsid w:val="00616542"/>
    <w:rsid w:val="00617882"/>
    <w:rsid w:val="00620579"/>
    <w:rsid w:val="00621599"/>
    <w:rsid w:val="00621A56"/>
    <w:rsid w:val="00622B8F"/>
    <w:rsid w:val="006235E5"/>
    <w:rsid w:val="00623877"/>
    <w:rsid w:val="00625012"/>
    <w:rsid w:val="00630110"/>
    <w:rsid w:val="0063375B"/>
    <w:rsid w:val="006341B3"/>
    <w:rsid w:val="006356B4"/>
    <w:rsid w:val="0063584E"/>
    <w:rsid w:val="0063713D"/>
    <w:rsid w:val="00637DDC"/>
    <w:rsid w:val="00641BB2"/>
    <w:rsid w:val="0064250C"/>
    <w:rsid w:val="006425A0"/>
    <w:rsid w:val="00642FF3"/>
    <w:rsid w:val="00643AF9"/>
    <w:rsid w:val="00643BD9"/>
    <w:rsid w:val="006454E6"/>
    <w:rsid w:val="00645E5E"/>
    <w:rsid w:val="00646CEC"/>
    <w:rsid w:val="00647094"/>
    <w:rsid w:val="006503D0"/>
    <w:rsid w:val="006512F6"/>
    <w:rsid w:val="00651775"/>
    <w:rsid w:val="00652237"/>
    <w:rsid w:val="00654060"/>
    <w:rsid w:val="0065447D"/>
    <w:rsid w:val="00654575"/>
    <w:rsid w:val="00655074"/>
    <w:rsid w:val="006563E8"/>
    <w:rsid w:val="00656B43"/>
    <w:rsid w:val="00656FE0"/>
    <w:rsid w:val="00657849"/>
    <w:rsid w:val="006602B8"/>
    <w:rsid w:val="006608DE"/>
    <w:rsid w:val="00660D6F"/>
    <w:rsid w:val="00661199"/>
    <w:rsid w:val="006616FF"/>
    <w:rsid w:val="0066184A"/>
    <w:rsid w:val="00665C90"/>
    <w:rsid w:val="0066610B"/>
    <w:rsid w:val="00666353"/>
    <w:rsid w:val="006673FE"/>
    <w:rsid w:val="00667E87"/>
    <w:rsid w:val="00671493"/>
    <w:rsid w:val="00671D16"/>
    <w:rsid w:val="006726F1"/>
    <w:rsid w:val="00672B03"/>
    <w:rsid w:val="00673833"/>
    <w:rsid w:val="006743FB"/>
    <w:rsid w:val="00675D6C"/>
    <w:rsid w:val="0068005F"/>
    <w:rsid w:val="00680548"/>
    <w:rsid w:val="00681097"/>
    <w:rsid w:val="00681CD3"/>
    <w:rsid w:val="00682BB5"/>
    <w:rsid w:val="00685826"/>
    <w:rsid w:val="006861A5"/>
    <w:rsid w:val="00687E2F"/>
    <w:rsid w:val="00690271"/>
    <w:rsid w:val="00691D34"/>
    <w:rsid w:val="00692DD4"/>
    <w:rsid w:val="00693B72"/>
    <w:rsid w:val="0069441E"/>
    <w:rsid w:val="00694654"/>
    <w:rsid w:val="006951C0"/>
    <w:rsid w:val="0069728E"/>
    <w:rsid w:val="006A185C"/>
    <w:rsid w:val="006A2D91"/>
    <w:rsid w:val="006A4E7B"/>
    <w:rsid w:val="006A509D"/>
    <w:rsid w:val="006A5C29"/>
    <w:rsid w:val="006A5EF4"/>
    <w:rsid w:val="006A790F"/>
    <w:rsid w:val="006A7DCD"/>
    <w:rsid w:val="006B2090"/>
    <w:rsid w:val="006B4258"/>
    <w:rsid w:val="006B4911"/>
    <w:rsid w:val="006B5EE2"/>
    <w:rsid w:val="006C00BF"/>
    <w:rsid w:val="006C0904"/>
    <w:rsid w:val="006C1049"/>
    <w:rsid w:val="006C1DDC"/>
    <w:rsid w:val="006C291A"/>
    <w:rsid w:val="006C2A42"/>
    <w:rsid w:val="006C3157"/>
    <w:rsid w:val="006C3506"/>
    <w:rsid w:val="006C4413"/>
    <w:rsid w:val="006C4D6E"/>
    <w:rsid w:val="006C4E32"/>
    <w:rsid w:val="006C6CED"/>
    <w:rsid w:val="006C7911"/>
    <w:rsid w:val="006C7CB7"/>
    <w:rsid w:val="006C7D3C"/>
    <w:rsid w:val="006C7D9D"/>
    <w:rsid w:val="006D0313"/>
    <w:rsid w:val="006D034B"/>
    <w:rsid w:val="006D0FDD"/>
    <w:rsid w:val="006D2179"/>
    <w:rsid w:val="006D396F"/>
    <w:rsid w:val="006D3BD7"/>
    <w:rsid w:val="006D4122"/>
    <w:rsid w:val="006D4712"/>
    <w:rsid w:val="006D5762"/>
    <w:rsid w:val="006D5FA4"/>
    <w:rsid w:val="006D6392"/>
    <w:rsid w:val="006D712A"/>
    <w:rsid w:val="006D7658"/>
    <w:rsid w:val="006D7BC4"/>
    <w:rsid w:val="006E0623"/>
    <w:rsid w:val="006E0EE3"/>
    <w:rsid w:val="006E2958"/>
    <w:rsid w:val="006E2AA3"/>
    <w:rsid w:val="006E6265"/>
    <w:rsid w:val="006E714B"/>
    <w:rsid w:val="006E7EC8"/>
    <w:rsid w:val="006F14B5"/>
    <w:rsid w:val="006F261D"/>
    <w:rsid w:val="006F2F47"/>
    <w:rsid w:val="006F46ED"/>
    <w:rsid w:val="006F489E"/>
    <w:rsid w:val="006F6DFC"/>
    <w:rsid w:val="006F7144"/>
    <w:rsid w:val="00701CF6"/>
    <w:rsid w:val="00702AA1"/>
    <w:rsid w:val="00702AD5"/>
    <w:rsid w:val="00703F8F"/>
    <w:rsid w:val="00705267"/>
    <w:rsid w:val="00705896"/>
    <w:rsid w:val="007077B2"/>
    <w:rsid w:val="00710FF1"/>
    <w:rsid w:val="0071127A"/>
    <w:rsid w:val="0071269E"/>
    <w:rsid w:val="007134AF"/>
    <w:rsid w:val="00714BE9"/>
    <w:rsid w:val="007158A6"/>
    <w:rsid w:val="00715A5C"/>
    <w:rsid w:val="00716957"/>
    <w:rsid w:val="00717AE7"/>
    <w:rsid w:val="007200D8"/>
    <w:rsid w:val="00720432"/>
    <w:rsid w:val="007209AB"/>
    <w:rsid w:val="007239E4"/>
    <w:rsid w:val="00723B32"/>
    <w:rsid w:val="00724715"/>
    <w:rsid w:val="00724FA5"/>
    <w:rsid w:val="00725B74"/>
    <w:rsid w:val="00726AF0"/>
    <w:rsid w:val="00726BF4"/>
    <w:rsid w:val="007308A2"/>
    <w:rsid w:val="00730E33"/>
    <w:rsid w:val="007315F2"/>
    <w:rsid w:val="00732570"/>
    <w:rsid w:val="00734511"/>
    <w:rsid w:val="00735705"/>
    <w:rsid w:val="00736A07"/>
    <w:rsid w:val="007373D8"/>
    <w:rsid w:val="00741B26"/>
    <w:rsid w:val="007436EA"/>
    <w:rsid w:val="00744085"/>
    <w:rsid w:val="00744380"/>
    <w:rsid w:val="007443C7"/>
    <w:rsid w:val="00745293"/>
    <w:rsid w:val="0074542D"/>
    <w:rsid w:val="00746EEC"/>
    <w:rsid w:val="007505A0"/>
    <w:rsid w:val="00750F46"/>
    <w:rsid w:val="00752862"/>
    <w:rsid w:val="00752F10"/>
    <w:rsid w:val="007556EF"/>
    <w:rsid w:val="00756725"/>
    <w:rsid w:val="007567BF"/>
    <w:rsid w:val="0075758D"/>
    <w:rsid w:val="00757F90"/>
    <w:rsid w:val="00762115"/>
    <w:rsid w:val="0076249D"/>
    <w:rsid w:val="0076271B"/>
    <w:rsid w:val="00762D41"/>
    <w:rsid w:val="00763231"/>
    <w:rsid w:val="00766344"/>
    <w:rsid w:val="007676F4"/>
    <w:rsid w:val="00767839"/>
    <w:rsid w:val="0077066E"/>
    <w:rsid w:val="00770B2B"/>
    <w:rsid w:val="007729BD"/>
    <w:rsid w:val="00772B2B"/>
    <w:rsid w:val="0077324A"/>
    <w:rsid w:val="0077366C"/>
    <w:rsid w:val="00775393"/>
    <w:rsid w:val="007765A7"/>
    <w:rsid w:val="00776D4F"/>
    <w:rsid w:val="00781897"/>
    <w:rsid w:val="00781C57"/>
    <w:rsid w:val="007828EE"/>
    <w:rsid w:val="00782B44"/>
    <w:rsid w:val="007838B6"/>
    <w:rsid w:val="007844EA"/>
    <w:rsid w:val="00784891"/>
    <w:rsid w:val="00785A45"/>
    <w:rsid w:val="00785FAE"/>
    <w:rsid w:val="0079060F"/>
    <w:rsid w:val="007930FA"/>
    <w:rsid w:val="00793483"/>
    <w:rsid w:val="00793DB0"/>
    <w:rsid w:val="00794209"/>
    <w:rsid w:val="00794356"/>
    <w:rsid w:val="007944D9"/>
    <w:rsid w:val="0079637C"/>
    <w:rsid w:val="00797623"/>
    <w:rsid w:val="007A2478"/>
    <w:rsid w:val="007A51B3"/>
    <w:rsid w:val="007A534C"/>
    <w:rsid w:val="007A5F9B"/>
    <w:rsid w:val="007B073D"/>
    <w:rsid w:val="007B1131"/>
    <w:rsid w:val="007B23BB"/>
    <w:rsid w:val="007B30FD"/>
    <w:rsid w:val="007C1E29"/>
    <w:rsid w:val="007C1F76"/>
    <w:rsid w:val="007C5248"/>
    <w:rsid w:val="007C5517"/>
    <w:rsid w:val="007C5F01"/>
    <w:rsid w:val="007D379D"/>
    <w:rsid w:val="007D38FF"/>
    <w:rsid w:val="007D3C93"/>
    <w:rsid w:val="007D500D"/>
    <w:rsid w:val="007D53FB"/>
    <w:rsid w:val="007D6191"/>
    <w:rsid w:val="007E0DE4"/>
    <w:rsid w:val="007E3302"/>
    <w:rsid w:val="007E44E9"/>
    <w:rsid w:val="007E73E9"/>
    <w:rsid w:val="007F0968"/>
    <w:rsid w:val="007F0B46"/>
    <w:rsid w:val="007F1EA1"/>
    <w:rsid w:val="007F3970"/>
    <w:rsid w:val="007F4B1A"/>
    <w:rsid w:val="007F5FB3"/>
    <w:rsid w:val="007F6A47"/>
    <w:rsid w:val="007F778A"/>
    <w:rsid w:val="008015FB"/>
    <w:rsid w:val="00801751"/>
    <w:rsid w:val="008018D8"/>
    <w:rsid w:val="008026A1"/>
    <w:rsid w:val="00802CE2"/>
    <w:rsid w:val="0080467A"/>
    <w:rsid w:val="00804FC2"/>
    <w:rsid w:val="00806BE4"/>
    <w:rsid w:val="00806C6B"/>
    <w:rsid w:val="0080784D"/>
    <w:rsid w:val="00807D49"/>
    <w:rsid w:val="00810E3E"/>
    <w:rsid w:val="00813255"/>
    <w:rsid w:val="0081326E"/>
    <w:rsid w:val="008133DF"/>
    <w:rsid w:val="00813506"/>
    <w:rsid w:val="00813873"/>
    <w:rsid w:val="00813B7C"/>
    <w:rsid w:val="00815466"/>
    <w:rsid w:val="00816A03"/>
    <w:rsid w:val="008175B5"/>
    <w:rsid w:val="00821B46"/>
    <w:rsid w:val="00822C3F"/>
    <w:rsid w:val="00822ED4"/>
    <w:rsid w:val="008260C5"/>
    <w:rsid w:val="00827BF0"/>
    <w:rsid w:val="008379B3"/>
    <w:rsid w:val="008400F9"/>
    <w:rsid w:val="00840960"/>
    <w:rsid w:val="00840B69"/>
    <w:rsid w:val="0084167A"/>
    <w:rsid w:val="00841A88"/>
    <w:rsid w:val="00842183"/>
    <w:rsid w:val="008428D8"/>
    <w:rsid w:val="00842F85"/>
    <w:rsid w:val="008445FE"/>
    <w:rsid w:val="00845A87"/>
    <w:rsid w:val="00845B6C"/>
    <w:rsid w:val="00845D3A"/>
    <w:rsid w:val="008467C1"/>
    <w:rsid w:val="00846B7A"/>
    <w:rsid w:val="00847065"/>
    <w:rsid w:val="0085281E"/>
    <w:rsid w:val="00852A5C"/>
    <w:rsid w:val="008536D4"/>
    <w:rsid w:val="00854C33"/>
    <w:rsid w:val="008553C7"/>
    <w:rsid w:val="00855454"/>
    <w:rsid w:val="0085655E"/>
    <w:rsid w:val="00856B32"/>
    <w:rsid w:val="008621CA"/>
    <w:rsid w:val="008638C1"/>
    <w:rsid w:val="00863B17"/>
    <w:rsid w:val="00863D20"/>
    <w:rsid w:val="00864D2A"/>
    <w:rsid w:val="008652DD"/>
    <w:rsid w:val="00865B75"/>
    <w:rsid w:val="00865DF0"/>
    <w:rsid w:val="0087044C"/>
    <w:rsid w:val="008717DB"/>
    <w:rsid w:val="00876589"/>
    <w:rsid w:val="00877C13"/>
    <w:rsid w:val="00877EBF"/>
    <w:rsid w:val="0088031F"/>
    <w:rsid w:val="00880C78"/>
    <w:rsid w:val="00880CA1"/>
    <w:rsid w:val="00881918"/>
    <w:rsid w:val="00884054"/>
    <w:rsid w:val="00885001"/>
    <w:rsid w:val="00885774"/>
    <w:rsid w:val="00886055"/>
    <w:rsid w:val="0088709E"/>
    <w:rsid w:val="008923E8"/>
    <w:rsid w:val="00894D48"/>
    <w:rsid w:val="00895603"/>
    <w:rsid w:val="00897936"/>
    <w:rsid w:val="00897F8F"/>
    <w:rsid w:val="008A0598"/>
    <w:rsid w:val="008A0B27"/>
    <w:rsid w:val="008A0DE4"/>
    <w:rsid w:val="008A2497"/>
    <w:rsid w:val="008A4445"/>
    <w:rsid w:val="008A4DB9"/>
    <w:rsid w:val="008B019F"/>
    <w:rsid w:val="008B046E"/>
    <w:rsid w:val="008B0B33"/>
    <w:rsid w:val="008B0C29"/>
    <w:rsid w:val="008B1E7B"/>
    <w:rsid w:val="008B1EA4"/>
    <w:rsid w:val="008B23E6"/>
    <w:rsid w:val="008B3123"/>
    <w:rsid w:val="008B39B2"/>
    <w:rsid w:val="008B5173"/>
    <w:rsid w:val="008B6C54"/>
    <w:rsid w:val="008B71E3"/>
    <w:rsid w:val="008C094C"/>
    <w:rsid w:val="008C0AE5"/>
    <w:rsid w:val="008C1982"/>
    <w:rsid w:val="008C514B"/>
    <w:rsid w:val="008C584A"/>
    <w:rsid w:val="008C5B16"/>
    <w:rsid w:val="008C5C93"/>
    <w:rsid w:val="008C7825"/>
    <w:rsid w:val="008D0707"/>
    <w:rsid w:val="008D0DBC"/>
    <w:rsid w:val="008D0E64"/>
    <w:rsid w:val="008D33D0"/>
    <w:rsid w:val="008D3F73"/>
    <w:rsid w:val="008D49D0"/>
    <w:rsid w:val="008D59FE"/>
    <w:rsid w:val="008D67E3"/>
    <w:rsid w:val="008E27FE"/>
    <w:rsid w:val="008E38CF"/>
    <w:rsid w:val="008E3CC3"/>
    <w:rsid w:val="008E55B8"/>
    <w:rsid w:val="008E6B6F"/>
    <w:rsid w:val="008E76A7"/>
    <w:rsid w:val="008E77B1"/>
    <w:rsid w:val="008F16D6"/>
    <w:rsid w:val="008F19A4"/>
    <w:rsid w:val="00900D4F"/>
    <w:rsid w:val="00901EE4"/>
    <w:rsid w:val="00907CB4"/>
    <w:rsid w:val="0091159B"/>
    <w:rsid w:val="00915B0E"/>
    <w:rsid w:val="0091700C"/>
    <w:rsid w:val="0091741E"/>
    <w:rsid w:val="00917B35"/>
    <w:rsid w:val="00917F3D"/>
    <w:rsid w:val="00921A8C"/>
    <w:rsid w:val="00922F01"/>
    <w:rsid w:val="00923B5D"/>
    <w:rsid w:val="00924626"/>
    <w:rsid w:val="00924814"/>
    <w:rsid w:val="0092596C"/>
    <w:rsid w:val="00925DCF"/>
    <w:rsid w:val="00927476"/>
    <w:rsid w:val="0092799A"/>
    <w:rsid w:val="00930530"/>
    <w:rsid w:val="0093080C"/>
    <w:rsid w:val="00931244"/>
    <w:rsid w:val="00931344"/>
    <w:rsid w:val="00931785"/>
    <w:rsid w:val="009327A9"/>
    <w:rsid w:val="009327EA"/>
    <w:rsid w:val="00934719"/>
    <w:rsid w:val="009353A8"/>
    <w:rsid w:val="00935873"/>
    <w:rsid w:val="009358C0"/>
    <w:rsid w:val="00937CD4"/>
    <w:rsid w:val="00940A80"/>
    <w:rsid w:val="00941505"/>
    <w:rsid w:val="00941BEF"/>
    <w:rsid w:val="00942414"/>
    <w:rsid w:val="00942B4E"/>
    <w:rsid w:val="00942D2D"/>
    <w:rsid w:val="00942F09"/>
    <w:rsid w:val="00943369"/>
    <w:rsid w:val="009441DA"/>
    <w:rsid w:val="009443DE"/>
    <w:rsid w:val="0094555D"/>
    <w:rsid w:val="009464EB"/>
    <w:rsid w:val="00946DBA"/>
    <w:rsid w:val="0095013D"/>
    <w:rsid w:val="009510D2"/>
    <w:rsid w:val="00952AC9"/>
    <w:rsid w:val="00954154"/>
    <w:rsid w:val="00954188"/>
    <w:rsid w:val="0095689A"/>
    <w:rsid w:val="00956C7B"/>
    <w:rsid w:val="009602D5"/>
    <w:rsid w:val="00960823"/>
    <w:rsid w:val="00962DE1"/>
    <w:rsid w:val="009658DE"/>
    <w:rsid w:val="009663A9"/>
    <w:rsid w:val="00966F9F"/>
    <w:rsid w:val="0096779A"/>
    <w:rsid w:val="00967C67"/>
    <w:rsid w:val="0097018B"/>
    <w:rsid w:val="0097218C"/>
    <w:rsid w:val="00972322"/>
    <w:rsid w:val="00972BCD"/>
    <w:rsid w:val="0097330E"/>
    <w:rsid w:val="00974888"/>
    <w:rsid w:val="00977933"/>
    <w:rsid w:val="00982182"/>
    <w:rsid w:val="00983BFD"/>
    <w:rsid w:val="00985146"/>
    <w:rsid w:val="00985D83"/>
    <w:rsid w:val="00987779"/>
    <w:rsid w:val="00990670"/>
    <w:rsid w:val="00990B98"/>
    <w:rsid w:val="00990BFB"/>
    <w:rsid w:val="009925A1"/>
    <w:rsid w:val="00992955"/>
    <w:rsid w:val="00993404"/>
    <w:rsid w:val="009937A2"/>
    <w:rsid w:val="00993D5B"/>
    <w:rsid w:val="0099529A"/>
    <w:rsid w:val="009A2A40"/>
    <w:rsid w:val="009A2ED8"/>
    <w:rsid w:val="009A3A60"/>
    <w:rsid w:val="009A3ED7"/>
    <w:rsid w:val="009A6416"/>
    <w:rsid w:val="009A7C47"/>
    <w:rsid w:val="009B481B"/>
    <w:rsid w:val="009B5056"/>
    <w:rsid w:val="009B5398"/>
    <w:rsid w:val="009B54D8"/>
    <w:rsid w:val="009B5B57"/>
    <w:rsid w:val="009C0248"/>
    <w:rsid w:val="009C0D0B"/>
    <w:rsid w:val="009C4658"/>
    <w:rsid w:val="009C4EB9"/>
    <w:rsid w:val="009C50CA"/>
    <w:rsid w:val="009C7C6A"/>
    <w:rsid w:val="009D3427"/>
    <w:rsid w:val="009D5DBC"/>
    <w:rsid w:val="009D6D4C"/>
    <w:rsid w:val="009E2055"/>
    <w:rsid w:val="009E2350"/>
    <w:rsid w:val="009E4209"/>
    <w:rsid w:val="009E4330"/>
    <w:rsid w:val="009E5186"/>
    <w:rsid w:val="009E5895"/>
    <w:rsid w:val="009E5C30"/>
    <w:rsid w:val="009E61DA"/>
    <w:rsid w:val="009F001A"/>
    <w:rsid w:val="009F0971"/>
    <w:rsid w:val="009F13F1"/>
    <w:rsid w:val="009F1CBE"/>
    <w:rsid w:val="009F295C"/>
    <w:rsid w:val="009F5637"/>
    <w:rsid w:val="009F5CEA"/>
    <w:rsid w:val="009F7A28"/>
    <w:rsid w:val="00A009A2"/>
    <w:rsid w:val="00A00B0B"/>
    <w:rsid w:val="00A036F9"/>
    <w:rsid w:val="00A03F0C"/>
    <w:rsid w:val="00A0429A"/>
    <w:rsid w:val="00A04734"/>
    <w:rsid w:val="00A04952"/>
    <w:rsid w:val="00A04B61"/>
    <w:rsid w:val="00A05CF8"/>
    <w:rsid w:val="00A07124"/>
    <w:rsid w:val="00A07AFA"/>
    <w:rsid w:val="00A07B51"/>
    <w:rsid w:val="00A123C8"/>
    <w:rsid w:val="00A12C9C"/>
    <w:rsid w:val="00A13491"/>
    <w:rsid w:val="00A138ED"/>
    <w:rsid w:val="00A139CD"/>
    <w:rsid w:val="00A13C16"/>
    <w:rsid w:val="00A16119"/>
    <w:rsid w:val="00A17CDA"/>
    <w:rsid w:val="00A21EE9"/>
    <w:rsid w:val="00A233DC"/>
    <w:rsid w:val="00A24795"/>
    <w:rsid w:val="00A25371"/>
    <w:rsid w:val="00A27760"/>
    <w:rsid w:val="00A3055E"/>
    <w:rsid w:val="00A30608"/>
    <w:rsid w:val="00A31F54"/>
    <w:rsid w:val="00A32C53"/>
    <w:rsid w:val="00A32F65"/>
    <w:rsid w:val="00A36720"/>
    <w:rsid w:val="00A37F9A"/>
    <w:rsid w:val="00A40B39"/>
    <w:rsid w:val="00A419BC"/>
    <w:rsid w:val="00A424C9"/>
    <w:rsid w:val="00A4257B"/>
    <w:rsid w:val="00A433C4"/>
    <w:rsid w:val="00A44224"/>
    <w:rsid w:val="00A457A0"/>
    <w:rsid w:val="00A47392"/>
    <w:rsid w:val="00A54F48"/>
    <w:rsid w:val="00A55868"/>
    <w:rsid w:val="00A60903"/>
    <w:rsid w:val="00A618D9"/>
    <w:rsid w:val="00A61CFB"/>
    <w:rsid w:val="00A620E7"/>
    <w:rsid w:val="00A63AF6"/>
    <w:rsid w:val="00A63E22"/>
    <w:rsid w:val="00A6667B"/>
    <w:rsid w:val="00A6792F"/>
    <w:rsid w:val="00A758C5"/>
    <w:rsid w:val="00A7612D"/>
    <w:rsid w:val="00A7659C"/>
    <w:rsid w:val="00A76B1C"/>
    <w:rsid w:val="00A77749"/>
    <w:rsid w:val="00A80AD5"/>
    <w:rsid w:val="00A82FBD"/>
    <w:rsid w:val="00A83BD1"/>
    <w:rsid w:val="00A842F4"/>
    <w:rsid w:val="00A84D1B"/>
    <w:rsid w:val="00A85827"/>
    <w:rsid w:val="00A86F30"/>
    <w:rsid w:val="00A86FC0"/>
    <w:rsid w:val="00A874CB"/>
    <w:rsid w:val="00A87737"/>
    <w:rsid w:val="00A90409"/>
    <w:rsid w:val="00A91655"/>
    <w:rsid w:val="00A94525"/>
    <w:rsid w:val="00A95085"/>
    <w:rsid w:val="00A9661C"/>
    <w:rsid w:val="00A9669D"/>
    <w:rsid w:val="00A97374"/>
    <w:rsid w:val="00AA057D"/>
    <w:rsid w:val="00AA0CDF"/>
    <w:rsid w:val="00AA195A"/>
    <w:rsid w:val="00AA22DA"/>
    <w:rsid w:val="00AA2674"/>
    <w:rsid w:val="00AA29A6"/>
    <w:rsid w:val="00AA30DB"/>
    <w:rsid w:val="00AA385C"/>
    <w:rsid w:val="00AA3CBC"/>
    <w:rsid w:val="00AA5369"/>
    <w:rsid w:val="00AA66A5"/>
    <w:rsid w:val="00AA6FBF"/>
    <w:rsid w:val="00AA7F08"/>
    <w:rsid w:val="00AB270D"/>
    <w:rsid w:val="00AB5BEA"/>
    <w:rsid w:val="00AB612D"/>
    <w:rsid w:val="00AB6806"/>
    <w:rsid w:val="00AC0755"/>
    <w:rsid w:val="00AC698B"/>
    <w:rsid w:val="00AC72B0"/>
    <w:rsid w:val="00AD029E"/>
    <w:rsid w:val="00AD2869"/>
    <w:rsid w:val="00AD3DF4"/>
    <w:rsid w:val="00AD69D2"/>
    <w:rsid w:val="00AD6D27"/>
    <w:rsid w:val="00AE1312"/>
    <w:rsid w:val="00AE2F7C"/>
    <w:rsid w:val="00AE3DFF"/>
    <w:rsid w:val="00AE6847"/>
    <w:rsid w:val="00AE69A6"/>
    <w:rsid w:val="00AE750D"/>
    <w:rsid w:val="00AF0093"/>
    <w:rsid w:val="00AF30BC"/>
    <w:rsid w:val="00AF48F3"/>
    <w:rsid w:val="00AF4C56"/>
    <w:rsid w:val="00AF7377"/>
    <w:rsid w:val="00B0005D"/>
    <w:rsid w:val="00B028A7"/>
    <w:rsid w:val="00B060C2"/>
    <w:rsid w:val="00B0663A"/>
    <w:rsid w:val="00B07D49"/>
    <w:rsid w:val="00B07E1A"/>
    <w:rsid w:val="00B11271"/>
    <w:rsid w:val="00B11DB9"/>
    <w:rsid w:val="00B12B93"/>
    <w:rsid w:val="00B1333F"/>
    <w:rsid w:val="00B13E92"/>
    <w:rsid w:val="00B14D65"/>
    <w:rsid w:val="00B14FE8"/>
    <w:rsid w:val="00B202C5"/>
    <w:rsid w:val="00B20EF1"/>
    <w:rsid w:val="00B238DC"/>
    <w:rsid w:val="00B245FE"/>
    <w:rsid w:val="00B24F59"/>
    <w:rsid w:val="00B26169"/>
    <w:rsid w:val="00B275A0"/>
    <w:rsid w:val="00B278AE"/>
    <w:rsid w:val="00B27BC3"/>
    <w:rsid w:val="00B306CE"/>
    <w:rsid w:val="00B31C40"/>
    <w:rsid w:val="00B325BE"/>
    <w:rsid w:val="00B33D6B"/>
    <w:rsid w:val="00B3608C"/>
    <w:rsid w:val="00B363E6"/>
    <w:rsid w:val="00B372C4"/>
    <w:rsid w:val="00B379C9"/>
    <w:rsid w:val="00B40705"/>
    <w:rsid w:val="00B407D7"/>
    <w:rsid w:val="00B42BBF"/>
    <w:rsid w:val="00B4558C"/>
    <w:rsid w:val="00B46F47"/>
    <w:rsid w:val="00B5253C"/>
    <w:rsid w:val="00B53A8F"/>
    <w:rsid w:val="00B547F8"/>
    <w:rsid w:val="00B556E6"/>
    <w:rsid w:val="00B55EFF"/>
    <w:rsid w:val="00B57B3F"/>
    <w:rsid w:val="00B60B9E"/>
    <w:rsid w:val="00B60F9D"/>
    <w:rsid w:val="00B63E01"/>
    <w:rsid w:val="00B66CA7"/>
    <w:rsid w:val="00B6759E"/>
    <w:rsid w:val="00B67823"/>
    <w:rsid w:val="00B70920"/>
    <w:rsid w:val="00B71926"/>
    <w:rsid w:val="00B741A2"/>
    <w:rsid w:val="00B74218"/>
    <w:rsid w:val="00B754E7"/>
    <w:rsid w:val="00B7610B"/>
    <w:rsid w:val="00B76589"/>
    <w:rsid w:val="00B800DB"/>
    <w:rsid w:val="00B80118"/>
    <w:rsid w:val="00B8147E"/>
    <w:rsid w:val="00B85B50"/>
    <w:rsid w:val="00B860ED"/>
    <w:rsid w:val="00B87288"/>
    <w:rsid w:val="00B874D1"/>
    <w:rsid w:val="00B87DB4"/>
    <w:rsid w:val="00B90458"/>
    <w:rsid w:val="00B911B4"/>
    <w:rsid w:val="00B9347F"/>
    <w:rsid w:val="00B93529"/>
    <w:rsid w:val="00B96B4B"/>
    <w:rsid w:val="00BA0F87"/>
    <w:rsid w:val="00BA18FA"/>
    <w:rsid w:val="00BA44E2"/>
    <w:rsid w:val="00BB018A"/>
    <w:rsid w:val="00BB17A6"/>
    <w:rsid w:val="00BB6BF9"/>
    <w:rsid w:val="00BB73AB"/>
    <w:rsid w:val="00BB76A1"/>
    <w:rsid w:val="00BC0B5F"/>
    <w:rsid w:val="00BC1FEE"/>
    <w:rsid w:val="00BC4052"/>
    <w:rsid w:val="00BC6122"/>
    <w:rsid w:val="00BC787B"/>
    <w:rsid w:val="00BC7E85"/>
    <w:rsid w:val="00BD09D2"/>
    <w:rsid w:val="00BD2A19"/>
    <w:rsid w:val="00BD2E8D"/>
    <w:rsid w:val="00BD37E2"/>
    <w:rsid w:val="00BD3DCE"/>
    <w:rsid w:val="00BD6903"/>
    <w:rsid w:val="00BE0359"/>
    <w:rsid w:val="00BE2816"/>
    <w:rsid w:val="00BE335E"/>
    <w:rsid w:val="00BE3F5C"/>
    <w:rsid w:val="00BE3FDD"/>
    <w:rsid w:val="00BE4354"/>
    <w:rsid w:val="00BE4AE8"/>
    <w:rsid w:val="00BE4D84"/>
    <w:rsid w:val="00BE5301"/>
    <w:rsid w:val="00BE5866"/>
    <w:rsid w:val="00BF09D5"/>
    <w:rsid w:val="00BF3C44"/>
    <w:rsid w:val="00BF44EC"/>
    <w:rsid w:val="00BF4514"/>
    <w:rsid w:val="00BF4919"/>
    <w:rsid w:val="00BF4E13"/>
    <w:rsid w:val="00BF5079"/>
    <w:rsid w:val="00BF5C78"/>
    <w:rsid w:val="00BF743A"/>
    <w:rsid w:val="00BF7707"/>
    <w:rsid w:val="00C00652"/>
    <w:rsid w:val="00C019B3"/>
    <w:rsid w:val="00C02036"/>
    <w:rsid w:val="00C02CF0"/>
    <w:rsid w:val="00C036B4"/>
    <w:rsid w:val="00C04A3B"/>
    <w:rsid w:val="00C04A81"/>
    <w:rsid w:val="00C04C43"/>
    <w:rsid w:val="00C05C38"/>
    <w:rsid w:val="00C06C30"/>
    <w:rsid w:val="00C07565"/>
    <w:rsid w:val="00C112F5"/>
    <w:rsid w:val="00C11EC7"/>
    <w:rsid w:val="00C13E9D"/>
    <w:rsid w:val="00C14068"/>
    <w:rsid w:val="00C14EFE"/>
    <w:rsid w:val="00C151D5"/>
    <w:rsid w:val="00C15214"/>
    <w:rsid w:val="00C159A5"/>
    <w:rsid w:val="00C1715A"/>
    <w:rsid w:val="00C21598"/>
    <w:rsid w:val="00C23D0C"/>
    <w:rsid w:val="00C23F20"/>
    <w:rsid w:val="00C24578"/>
    <w:rsid w:val="00C25883"/>
    <w:rsid w:val="00C27A56"/>
    <w:rsid w:val="00C27CF8"/>
    <w:rsid w:val="00C3176D"/>
    <w:rsid w:val="00C31DF2"/>
    <w:rsid w:val="00C32827"/>
    <w:rsid w:val="00C32C74"/>
    <w:rsid w:val="00C32E5A"/>
    <w:rsid w:val="00C32FC5"/>
    <w:rsid w:val="00C33E0E"/>
    <w:rsid w:val="00C3408B"/>
    <w:rsid w:val="00C342B2"/>
    <w:rsid w:val="00C34F6E"/>
    <w:rsid w:val="00C35020"/>
    <w:rsid w:val="00C367C6"/>
    <w:rsid w:val="00C3728B"/>
    <w:rsid w:val="00C4190F"/>
    <w:rsid w:val="00C41F0E"/>
    <w:rsid w:val="00C4294C"/>
    <w:rsid w:val="00C42BBF"/>
    <w:rsid w:val="00C4316E"/>
    <w:rsid w:val="00C43CBE"/>
    <w:rsid w:val="00C457C4"/>
    <w:rsid w:val="00C54228"/>
    <w:rsid w:val="00C5592B"/>
    <w:rsid w:val="00C57EE4"/>
    <w:rsid w:val="00C602E0"/>
    <w:rsid w:val="00C60978"/>
    <w:rsid w:val="00C611D5"/>
    <w:rsid w:val="00C611E5"/>
    <w:rsid w:val="00C63235"/>
    <w:rsid w:val="00C638BE"/>
    <w:rsid w:val="00C64DE3"/>
    <w:rsid w:val="00C66A10"/>
    <w:rsid w:val="00C676D1"/>
    <w:rsid w:val="00C70C33"/>
    <w:rsid w:val="00C72F6A"/>
    <w:rsid w:val="00C74B0A"/>
    <w:rsid w:val="00C774E4"/>
    <w:rsid w:val="00C83026"/>
    <w:rsid w:val="00C839EF"/>
    <w:rsid w:val="00C869AE"/>
    <w:rsid w:val="00C86A48"/>
    <w:rsid w:val="00C87F90"/>
    <w:rsid w:val="00C92AFD"/>
    <w:rsid w:val="00C92DFB"/>
    <w:rsid w:val="00C92EC4"/>
    <w:rsid w:val="00C943B1"/>
    <w:rsid w:val="00C9454E"/>
    <w:rsid w:val="00C94EFA"/>
    <w:rsid w:val="00C97FD1"/>
    <w:rsid w:val="00CA0CCD"/>
    <w:rsid w:val="00CA2500"/>
    <w:rsid w:val="00CA2F90"/>
    <w:rsid w:val="00CA401D"/>
    <w:rsid w:val="00CA7C03"/>
    <w:rsid w:val="00CB0093"/>
    <w:rsid w:val="00CB24D3"/>
    <w:rsid w:val="00CB6470"/>
    <w:rsid w:val="00CC061B"/>
    <w:rsid w:val="00CC1DA0"/>
    <w:rsid w:val="00CC5366"/>
    <w:rsid w:val="00CC5C52"/>
    <w:rsid w:val="00CC65C2"/>
    <w:rsid w:val="00CD0778"/>
    <w:rsid w:val="00CD079D"/>
    <w:rsid w:val="00CD09BC"/>
    <w:rsid w:val="00CD1DCB"/>
    <w:rsid w:val="00CD23BA"/>
    <w:rsid w:val="00CD260A"/>
    <w:rsid w:val="00CD2E39"/>
    <w:rsid w:val="00CD3DB7"/>
    <w:rsid w:val="00CD6D5B"/>
    <w:rsid w:val="00CD6D66"/>
    <w:rsid w:val="00CE10E3"/>
    <w:rsid w:val="00CE1149"/>
    <w:rsid w:val="00CE196E"/>
    <w:rsid w:val="00CE2049"/>
    <w:rsid w:val="00CE28B7"/>
    <w:rsid w:val="00CE29E1"/>
    <w:rsid w:val="00CE477D"/>
    <w:rsid w:val="00CE6779"/>
    <w:rsid w:val="00CE6CB3"/>
    <w:rsid w:val="00CF07C5"/>
    <w:rsid w:val="00CF0A5D"/>
    <w:rsid w:val="00CF12FC"/>
    <w:rsid w:val="00CF16DB"/>
    <w:rsid w:val="00CF3586"/>
    <w:rsid w:val="00CF4A74"/>
    <w:rsid w:val="00CF58B7"/>
    <w:rsid w:val="00D0055B"/>
    <w:rsid w:val="00D00842"/>
    <w:rsid w:val="00D00C39"/>
    <w:rsid w:val="00D02332"/>
    <w:rsid w:val="00D03AD3"/>
    <w:rsid w:val="00D03C80"/>
    <w:rsid w:val="00D05AEF"/>
    <w:rsid w:val="00D05B4D"/>
    <w:rsid w:val="00D06784"/>
    <w:rsid w:val="00D0686E"/>
    <w:rsid w:val="00D06A5B"/>
    <w:rsid w:val="00D07696"/>
    <w:rsid w:val="00D12B94"/>
    <w:rsid w:val="00D1327C"/>
    <w:rsid w:val="00D13510"/>
    <w:rsid w:val="00D1491E"/>
    <w:rsid w:val="00D15984"/>
    <w:rsid w:val="00D20B29"/>
    <w:rsid w:val="00D20BEA"/>
    <w:rsid w:val="00D22346"/>
    <w:rsid w:val="00D245BD"/>
    <w:rsid w:val="00D25FE8"/>
    <w:rsid w:val="00D26283"/>
    <w:rsid w:val="00D26DF0"/>
    <w:rsid w:val="00D27E82"/>
    <w:rsid w:val="00D30031"/>
    <w:rsid w:val="00D30E6B"/>
    <w:rsid w:val="00D33082"/>
    <w:rsid w:val="00D35481"/>
    <w:rsid w:val="00D3593D"/>
    <w:rsid w:val="00D360C4"/>
    <w:rsid w:val="00D36DED"/>
    <w:rsid w:val="00D37851"/>
    <w:rsid w:val="00D37DB7"/>
    <w:rsid w:val="00D4114B"/>
    <w:rsid w:val="00D416C9"/>
    <w:rsid w:val="00D4382C"/>
    <w:rsid w:val="00D43EA1"/>
    <w:rsid w:val="00D4646D"/>
    <w:rsid w:val="00D52C44"/>
    <w:rsid w:val="00D54AED"/>
    <w:rsid w:val="00D54C7C"/>
    <w:rsid w:val="00D55797"/>
    <w:rsid w:val="00D55EC1"/>
    <w:rsid w:val="00D5659F"/>
    <w:rsid w:val="00D5795A"/>
    <w:rsid w:val="00D605E7"/>
    <w:rsid w:val="00D60AC2"/>
    <w:rsid w:val="00D61655"/>
    <w:rsid w:val="00D6170D"/>
    <w:rsid w:val="00D61AB7"/>
    <w:rsid w:val="00D71004"/>
    <w:rsid w:val="00D71857"/>
    <w:rsid w:val="00D71E9B"/>
    <w:rsid w:val="00D7408C"/>
    <w:rsid w:val="00D74D1E"/>
    <w:rsid w:val="00D74DAD"/>
    <w:rsid w:val="00D74E68"/>
    <w:rsid w:val="00D76609"/>
    <w:rsid w:val="00D77BE3"/>
    <w:rsid w:val="00D80732"/>
    <w:rsid w:val="00D80A95"/>
    <w:rsid w:val="00D81F6D"/>
    <w:rsid w:val="00D82646"/>
    <w:rsid w:val="00D82DDF"/>
    <w:rsid w:val="00D8314F"/>
    <w:rsid w:val="00D8369E"/>
    <w:rsid w:val="00D847DE"/>
    <w:rsid w:val="00D84A86"/>
    <w:rsid w:val="00D902EB"/>
    <w:rsid w:val="00D916CF"/>
    <w:rsid w:val="00D91901"/>
    <w:rsid w:val="00D946EF"/>
    <w:rsid w:val="00D95AAF"/>
    <w:rsid w:val="00D967F6"/>
    <w:rsid w:val="00DA018C"/>
    <w:rsid w:val="00DA122E"/>
    <w:rsid w:val="00DA135E"/>
    <w:rsid w:val="00DA14C3"/>
    <w:rsid w:val="00DA36A9"/>
    <w:rsid w:val="00DA3D32"/>
    <w:rsid w:val="00DA436C"/>
    <w:rsid w:val="00DA50BC"/>
    <w:rsid w:val="00DA523F"/>
    <w:rsid w:val="00DA7471"/>
    <w:rsid w:val="00DB07C7"/>
    <w:rsid w:val="00DB0871"/>
    <w:rsid w:val="00DB3D27"/>
    <w:rsid w:val="00DB43B7"/>
    <w:rsid w:val="00DB4441"/>
    <w:rsid w:val="00DB52F8"/>
    <w:rsid w:val="00DB5D04"/>
    <w:rsid w:val="00DB7B4E"/>
    <w:rsid w:val="00DB7B89"/>
    <w:rsid w:val="00DC1C88"/>
    <w:rsid w:val="00DC1EEC"/>
    <w:rsid w:val="00DC311B"/>
    <w:rsid w:val="00DC41B5"/>
    <w:rsid w:val="00DC4509"/>
    <w:rsid w:val="00DC499E"/>
    <w:rsid w:val="00DC4E9B"/>
    <w:rsid w:val="00DC5F63"/>
    <w:rsid w:val="00DC606D"/>
    <w:rsid w:val="00DC6CE7"/>
    <w:rsid w:val="00DC7AEF"/>
    <w:rsid w:val="00DD0FAD"/>
    <w:rsid w:val="00DD2CE9"/>
    <w:rsid w:val="00DD345E"/>
    <w:rsid w:val="00DD35D6"/>
    <w:rsid w:val="00DD3AE2"/>
    <w:rsid w:val="00DD3C36"/>
    <w:rsid w:val="00DD6D83"/>
    <w:rsid w:val="00DE10B4"/>
    <w:rsid w:val="00DE1200"/>
    <w:rsid w:val="00DE368B"/>
    <w:rsid w:val="00DE3DE8"/>
    <w:rsid w:val="00DE4026"/>
    <w:rsid w:val="00DE4081"/>
    <w:rsid w:val="00DE4310"/>
    <w:rsid w:val="00DE5DF0"/>
    <w:rsid w:val="00DE5E0D"/>
    <w:rsid w:val="00DE5EE9"/>
    <w:rsid w:val="00DE6AB0"/>
    <w:rsid w:val="00DE739A"/>
    <w:rsid w:val="00DF006B"/>
    <w:rsid w:val="00DF0715"/>
    <w:rsid w:val="00DF12B4"/>
    <w:rsid w:val="00DF29A5"/>
    <w:rsid w:val="00DF329F"/>
    <w:rsid w:val="00DF33B8"/>
    <w:rsid w:val="00DF3E07"/>
    <w:rsid w:val="00DF47F9"/>
    <w:rsid w:val="00DF57B9"/>
    <w:rsid w:val="00DF7C61"/>
    <w:rsid w:val="00E01A9A"/>
    <w:rsid w:val="00E04BF2"/>
    <w:rsid w:val="00E053F5"/>
    <w:rsid w:val="00E062D1"/>
    <w:rsid w:val="00E10B5C"/>
    <w:rsid w:val="00E13DC4"/>
    <w:rsid w:val="00E14681"/>
    <w:rsid w:val="00E14F66"/>
    <w:rsid w:val="00E16083"/>
    <w:rsid w:val="00E16648"/>
    <w:rsid w:val="00E21DE9"/>
    <w:rsid w:val="00E2509E"/>
    <w:rsid w:val="00E26C40"/>
    <w:rsid w:val="00E26D87"/>
    <w:rsid w:val="00E3082F"/>
    <w:rsid w:val="00E30A25"/>
    <w:rsid w:val="00E32661"/>
    <w:rsid w:val="00E331D3"/>
    <w:rsid w:val="00E354ED"/>
    <w:rsid w:val="00E35A52"/>
    <w:rsid w:val="00E40F1E"/>
    <w:rsid w:val="00E41137"/>
    <w:rsid w:val="00E41535"/>
    <w:rsid w:val="00E41A49"/>
    <w:rsid w:val="00E41ED1"/>
    <w:rsid w:val="00E441B8"/>
    <w:rsid w:val="00E4550D"/>
    <w:rsid w:val="00E474E6"/>
    <w:rsid w:val="00E50CEB"/>
    <w:rsid w:val="00E525E5"/>
    <w:rsid w:val="00E52689"/>
    <w:rsid w:val="00E53CE8"/>
    <w:rsid w:val="00E54DE6"/>
    <w:rsid w:val="00E562B7"/>
    <w:rsid w:val="00E566C4"/>
    <w:rsid w:val="00E56A19"/>
    <w:rsid w:val="00E56F96"/>
    <w:rsid w:val="00E575AE"/>
    <w:rsid w:val="00E6246A"/>
    <w:rsid w:val="00E63DF7"/>
    <w:rsid w:val="00E643DF"/>
    <w:rsid w:val="00E6502A"/>
    <w:rsid w:val="00E6508D"/>
    <w:rsid w:val="00E66CCA"/>
    <w:rsid w:val="00E70709"/>
    <w:rsid w:val="00E70B1D"/>
    <w:rsid w:val="00E715B5"/>
    <w:rsid w:val="00E71C52"/>
    <w:rsid w:val="00E72230"/>
    <w:rsid w:val="00E74C1E"/>
    <w:rsid w:val="00E75625"/>
    <w:rsid w:val="00E7565F"/>
    <w:rsid w:val="00E7796A"/>
    <w:rsid w:val="00E81D9A"/>
    <w:rsid w:val="00E820B8"/>
    <w:rsid w:val="00E83197"/>
    <w:rsid w:val="00E83842"/>
    <w:rsid w:val="00E8458F"/>
    <w:rsid w:val="00E852F9"/>
    <w:rsid w:val="00E87100"/>
    <w:rsid w:val="00E876AB"/>
    <w:rsid w:val="00E90450"/>
    <w:rsid w:val="00E91E7E"/>
    <w:rsid w:val="00E95FA5"/>
    <w:rsid w:val="00E97A4A"/>
    <w:rsid w:val="00EA10AC"/>
    <w:rsid w:val="00EA172C"/>
    <w:rsid w:val="00EA4994"/>
    <w:rsid w:val="00EA7F9B"/>
    <w:rsid w:val="00EB017D"/>
    <w:rsid w:val="00EB0A70"/>
    <w:rsid w:val="00EB145A"/>
    <w:rsid w:val="00EB2F3B"/>
    <w:rsid w:val="00EB3755"/>
    <w:rsid w:val="00EB3DE2"/>
    <w:rsid w:val="00EB3FB9"/>
    <w:rsid w:val="00EB58FE"/>
    <w:rsid w:val="00EB67D4"/>
    <w:rsid w:val="00EC0AC0"/>
    <w:rsid w:val="00EC0C5B"/>
    <w:rsid w:val="00EC1487"/>
    <w:rsid w:val="00EC39F4"/>
    <w:rsid w:val="00EC42D3"/>
    <w:rsid w:val="00EC58DD"/>
    <w:rsid w:val="00EC5944"/>
    <w:rsid w:val="00EC5F21"/>
    <w:rsid w:val="00ED17E1"/>
    <w:rsid w:val="00ED2628"/>
    <w:rsid w:val="00ED5230"/>
    <w:rsid w:val="00ED61C5"/>
    <w:rsid w:val="00ED663A"/>
    <w:rsid w:val="00ED7B2E"/>
    <w:rsid w:val="00EE0744"/>
    <w:rsid w:val="00EE2171"/>
    <w:rsid w:val="00EE3DE1"/>
    <w:rsid w:val="00EE3E8B"/>
    <w:rsid w:val="00EE3EBD"/>
    <w:rsid w:val="00EE52D2"/>
    <w:rsid w:val="00EE58E0"/>
    <w:rsid w:val="00EE60B3"/>
    <w:rsid w:val="00EE6939"/>
    <w:rsid w:val="00EE707C"/>
    <w:rsid w:val="00EE73D0"/>
    <w:rsid w:val="00EE7E1C"/>
    <w:rsid w:val="00EF18AE"/>
    <w:rsid w:val="00EF3D27"/>
    <w:rsid w:val="00EF4908"/>
    <w:rsid w:val="00EF5BA5"/>
    <w:rsid w:val="00EF613B"/>
    <w:rsid w:val="00F006B6"/>
    <w:rsid w:val="00F025F1"/>
    <w:rsid w:val="00F03074"/>
    <w:rsid w:val="00F0366D"/>
    <w:rsid w:val="00F04CD4"/>
    <w:rsid w:val="00F055BC"/>
    <w:rsid w:val="00F075DB"/>
    <w:rsid w:val="00F10FBC"/>
    <w:rsid w:val="00F119B6"/>
    <w:rsid w:val="00F11E66"/>
    <w:rsid w:val="00F12229"/>
    <w:rsid w:val="00F13471"/>
    <w:rsid w:val="00F13515"/>
    <w:rsid w:val="00F135C1"/>
    <w:rsid w:val="00F14540"/>
    <w:rsid w:val="00F14674"/>
    <w:rsid w:val="00F155CD"/>
    <w:rsid w:val="00F15E5C"/>
    <w:rsid w:val="00F163AD"/>
    <w:rsid w:val="00F17295"/>
    <w:rsid w:val="00F1762A"/>
    <w:rsid w:val="00F17795"/>
    <w:rsid w:val="00F17882"/>
    <w:rsid w:val="00F211D7"/>
    <w:rsid w:val="00F22730"/>
    <w:rsid w:val="00F24936"/>
    <w:rsid w:val="00F24E90"/>
    <w:rsid w:val="00F25221"/>
    <w:rsid w:val="00F25623"/>
    <w:rsid w:val="00F26F6A"/>
    <w:rsid w:val="00F30A27"/>
    <w:rsid w:val="00F33861"/>
    <w:rsid w:val="00F33E14"/>
    <w:rsid w:val="00F34AEB"/>
    <w:rsid w:val="00F42D06"/>
    <w:rsid w:val="00F45A48"/>
    <w:rsid w:val="00F45A9A"/>
    <w:rsid w:val="00F465A3"/>
    <w:rsid w:val="00F46C90"/>
    <w:rsid w:val="00F47C99"/>
    <w:rsid w:val="00F50B76"/>
    <w:rsid w:val="00F50ED9"/>
    <w:rsid w:val="00F51409"/>
    <w:rsid w:val="00F51F1B"/>
    <w:rsid w:val="00F534DD"/>
    <w:rsid w:val="00F55378"/>
    <w:rsid w:val="00F559CD"/>
    <w:rsid w:val="00F55FAD"/>
    <w:rsid w:val="00F624F5"/>
    <w:rsid w:val="00F63B82"/>
    <w:rsid w:val="00F6486A"/>
    <w:rsid w:val="00F649B9"/>
    <w:rsid w:val="00F65C84"/>
    <w:rsid w:val="00F66ACD"/>
    <w:rsid w:val="00F67FE3"/>
    <w:rsid w:val="00F70997"/>
    <w:rsid w:val="00F70B45"/>
    <w:rsid w:val="00F710F8"/>
    <w:rsid w:val="00F71624"/>
    <w:rsid w:val="00F71D0D"/>
    <w:rsid w:val="00F730C1"/>
    <w:rsid w:val="00F74048"/>
    <w:rsid w:val="00F7449B"/>
    <w:rsid w:val="00F745E3"/>
    <w:rsid w:val="00F8093E"/>
    <w:rsid w:val="00F81A49"/>
    <w:rsid w:val="00F82FAF"/>
    <w:rsid w:val="00F83020"/>
    <w:rsid w:val="00F83F57"/>
    <w:rsid w:val="00F8513D"/>
    <w:rsid w:val="00F858D3"/>
    <w:rsid w:val="00F868EC"/>
    <w:rsid w:val="00F86DE0"/>
    <w:rsid w:val="00F870B5"/>
    <w:rsid w:val="00F873F7"/>
    <w:rsid w:val="00F91A37"/>
    <w:rsid w:val="00F91BFA"/>
    <w:rsid w:val="00F923A6"/>
    <w:rsid w:val="00F939AF"/>
    <w:rsid w:val="00FA1D92"/>
    <w:rsid w:val="00FA2DC9"/>
    <w:rsid w:val="00FA40E1"/>
    <w:rsid w:val="00FA6846"/>
    <w:rsid w:val="00FA68F4"/>
    <w:rsid w:val="00FB3317"/>
    <w:rsid w:val="00FB47EE"/>
    <w:rsid w:val="00FB5479"/>
    <w:rsid w:val="00FB5BE0"/>
    <w:rsid w:val="00FB5C6F"/>
    <w:rsid w:val="00FC2172"/>
    <w:rsid w:val="00FC2909"/>
    <w:rsid w:val="00FC76C8"/>
    <w:rsid w:val="00FD0AEF"/>
    <w:rsid w:val="00FD1420"/>
    <w:rsid w:val="00FD1FAA"/>
    <w:rsid w:val="00FD2357"/>
    <w:rsid w:val="00FD2DB7"/>
    <w:rsid w:val="00FD2F23"/>
    <w:rsid w:val="00FD4DD3"/>
    <w:rsid w:val="00FD601C"/>
    <w:rsid w:val="00FD756C"/>
    <w:rsid w:val="00FE1D58"/>
    <w:rsid w:val="00FE3B70"/>
    <w:rsid w:val="00FE3EA9"/>
    <w:rsid w:val="00FE4D40"/>
    <w:rsid w:val="00FE4E57"/>
    <w:rsid w:val="00FE51A4"/>
    <w:rsid w:val="00FE669E"/>
    <w:rsid w:val="00FE7140"/>
    <w:rsid w:val="00FE77A1"/>
    <w:rsid w:val="00FF0375"/>
    <w:rsid w:val="00FF1993"/>
    <w:rsid w:val="00FF23EA"/>
    <w:rsid w:val="00FF3344"/>
    <w:rsid w:val="00FF4EFB"/>
    <w:rsid w:val="00FF5720"/>
    <w:rsid w:val="00FF76D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675A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avaden">
    <w:name w:val="Normal"/>
    <w:qFormat/>
    <w:rsid w:val="00F63B82"/>
    <w:rPr>
      <w:rFonts w:ascii="Times New Roman" w:eastAsia="Times New Roman" w:hAnsi="Times New Roman" w:cs="Times New Roman"/>
      <w:lang w:val="sl-SI" w:eastAsia="en-GB"/>
    </w:rPr>
  </w:style>
  <w:style w:type="paragraph" w:styleId="Naslov1">
    <w:name w:val="heading 1"/>
    <w:basedOn w:val="Navaden"/>
    <w:next w:val="Navaden"/>
    <w:link w:val="Naslov1Znak"/>
    <w:autoRedefine/>
    <w:uiPriority w:val="9"/>
    <w:qFormat/>
    <w:rsid w:val="0026756D"/>
    <w:pPr>
      <w:keepNext/>
      <w:spacing w:before="120" w:after="240"/>
      <w:outlineLvl w:val="0"/>
    </w:pPr>
    <w:rPr>
      <w:rFonts w:ascii="Calibri" w:hAnsi="Calibri" w:cs="Calibri"/>
      <w:b/>
      <w:bCs/>
      <w:caps/>
      <w:color w:val="1F497D"/>
      <w:kern w:val="32"/>
      <w:sz w:val="28"/>
      <w:szCs w:val="32"/>
    </w:rPr>
  </w:style>
  <w:style w:type="paragraph" w:styleId="Naslov2">
    <w:name w:val="heading 2"/>
    <w:basedOn w:val="Navaden"/>
    <w:next w:val="Navaden"/>
    <w:link w:val="Naslov2Znak"/>
    <w:uiPriority w:val="9"/>
    <w:qFormat/>
    <w:rsid w:val="00B0005D"/>
    <w:pPr>
      <w:keepNext/>
      <w:numPr>
        <w:ilvl w:val="1"/>
        <w:numId w:val="1"/>
      </w:numPr>
      <w:spacing w:before="240" w:after="240"/>
      <w:outlineLvl w:val="1"/>
    </w:pPr>
    <w:rPr>
      <w:rFonts w:asciiTheme="majorHAnsi" w:hAnsiTheme="majorHAnsi" w:cs="Calibri (Headings)"/>
      <w:b/>
      <w:bCs/>
      <w:iCs/>
      <w:smallCaps/>
      <w:color w:val="1F497D" w:themeColor="text2"/>
      <w:sz w:val="28"/>
      <w:szCs w:val="28"/>
    </w:rPr>
  </w:style>
  <w:style w:type="paragraph" w:styleId="Naslov3">
    <w:name w:val="heading 3"/>
    <w:basedOn w:val="Navaden"/>
    <w:next w:val="Navaden"/>
    <w:link w:val="Naslov3Znak"/>
    <w:uiPriority w:val="9"/>
    <w:qFormat/>
    <w:rsid w:val="00752862"/>
    <w:pPr>
      <w:keepNext/>
      <w:numPr>
        <w:ilvl w:val="2"/>
        <w:numId w:val="1"/>
      </w:numPr>
      <w:spacing w:before="240" w:after="240"/>
      <w:outlineLvl w:val="2"/>
    </w:pPr>
    <w:rPr>
      <w:rFonts w:ascii="Calibri" w:hAnsi="Calibri"/>
      <w:b/>
      <w:bCs/>
      <w:color w:val="365F91" w:themeColor="accent1" w:themeShade="BF"/>
      <w:sz w:val="26"/>
      <w:szCs w:val="26"/>
    </w:rPr>
  </w:style>
  <w:style w:type="paragraph" w:styleId="Naslov4">
    <w:name w:val="heading 4"/>
    <w:basedOn w:val="Navaden"/>
    <w:next w:val="Navaden"/>
    <w:link w:val="Naslov4Znak"/>
    <w:uiPriority w:val="9"/>
    <w:qFormat/>
    <w:rsid w:val="00752862"/>
    <w:pPr>
      <w:keepNext/>
      <w:numPr>
        <w:ilvl w:val="3"/>
        <w:numId w:val="1"/>
      </w:numPr>
      <w:spacing w:before="240" w:after="240"/>
      <w:outlineLvl w:val="3"/>
    </w:pPr>
    <w:rPr>
      <w:rFonts w:asciiTheme="majorHAnsi" w:hAnsiTheme="majorHAnsi"/>
      <w:b/>
      <w:bCs/>
      <w:i/>
      <w:color w:val="365F91" w:themeColor="accent1" w:themeShade="BF"/>
      <w:szCs w:val="28"/>
    </w:rPr>
  </w:style>
  <w:style w:type="paragraph" w:styleId="Naslov5">
    <w:name w:val="heading 5"/>
    <w:basedOn w:val="Navaden"/>
    <w:next w:val="Navaden"/>
    <w:link w:val="Naslov5Znak"/>
    <w:rsid w:val="00752862"/>
    <w:pPr>
      <w:numPr>
        <w:ilvl w:val="4"/>
        <w:numId w:val="1"/>
      </w:numPr>
      <w:spacing w:before="240" w:after="60"/>
      <w:outlineLvl w:val="4"/>
    </w:pPr>
    <w:rPr>
      <w:b/>
      <w:bCs/>
      <w:i/>
      <w:iCs/>
      <w:sz w:val="26"/>
      <w:szCs w:val="26"/>
    </w:rPr>
  </w:style>
  <w:style w:type="paragraph" w:styleId="Naslov6">
    <w:name w:val="heading 6"/>
    <w:basedOn w:val="Navaden"/>
    <w:next w:val="Navaden"/>
    <w:link w:val="Naslov6Znak"/>
    <w:rsid w:val="00752862"/>
    <w:pPr>
      <w:numPr>
        <w:ilvl w:val="5"/>
        <w:numId w:val="1"/>
      </w:numPr>
      <w:spacing w:before="240" w:after="60"/>
      <w:outlineLvl w:val="5"/>
    </w:pPr>
    <w:rPr>
      <w:b/>
      <w:bCs/>
      <w:sz w:val="22"/>
      <w:szCs w:val="22"/>
    </w:rPr>
  </w:style>
  <w:style w:type="paragraph" w:styleId="Naslov7">
    <w:name w:val="heading 7"/>
    <w:basedOn w:val="Navaden"/>
    <w:next w:val="Navaden"/>
    <w:link w:val="Naslov7Znak"/>
    <w:rsid w:val="00752862"/>
    <w:pPr>
      <w:numPr>
        <w:ilvl w:val="6"/>
        <w:numId w:val="1"/>
      </w:numPr>
      <w:spacing w:before="240" w:after="60"/>
      <w:outlineLvl w:val="6"/>
    </w:pPr>
  </w:style>
  <w:style w:type="paragraph" w:styleId="Naslov8">
    <w:name w:val="heading 8"/>
    <w:basedOn w:val="Navaden"/>
    <w:next w:val="Navaden"/>
    <w:link w:val="Naslov8Znak"/>
    <w:rsid w:val="00752862"/>
    <w:pPr>
      <w:numPr>
        <w:ilvl w:val="7"/>
        <w:numId w:val="1"/>
      </w:numPr>
      <w:spacing w:before="240" w:after="60"/>
      <w:outlineLvl w:val="7"/>
    </w:pPr>
    <w:rPr>
      <w:i/>
      <w:iCs/>
    </w:rPr>
  </w:style>
  <w:style w:type="paragraph" w:styleId="Naslov9">
    <w:name w:val="heading 9"/>
    <w:basedOn w:val="Navaden"/>
    <w:next w:val="Navaden"/>
    <w:link w:val="Naslov9Znak"/>
    <w:rsid w:val="00752862"/>
    <w:pPr>
      <w:numPr>
        <w:ilvl w:val="8"/>
        <w:numId w:val="1"/>
      </w:numPr>
      <w:spacing w:before="240" w:after="60"/>
      <w:outlineLvl w:val="8"/>
    </w:pPr>
    <w:rPr>
      <w:rFonts w:asciiTheme="majorHAnsi" w:eastAsiaTheme="majorEastAsia" w:hAnsiTheme="majorHAnsi" w:cstheme="majorBid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F13F1"/>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F13F1"/>
    <w:rPr>
      <w:rFonts w:ascii="Lucida Grande" w:hAnsi="Lucida Grande"/>
      <w:sz w:val="18"/>
      <w:szCs w:val="18"/>
    </w:rPr>
  </w:style>
  <w:style w:type="paragraph" w:styleId="Sprotnaopomba-besedilo">
    <w:name w:val="footnote text"/>
    <w:basedOn w:val="Navaden"/>
    <w:link w:val="Sprotnaopomba-besediloZnak"/>
    <w:uiPriority w:val="99"/>
    <w:unhideWhenUsed/>
    <w:rsid w:val="00FB5BE0"/>
    <w:pPr>
      <w:jc w:val="both"/>
    </w:pPr>
    <w:rPr>
      <w:rFonts w:asciiTheme="majorHAnsi" w:hAnsiTheme="majorHAnsi" w:cstheme="majorHAnsi"/>
      <w:sz w:val="20"/>
      <w:szCs w:val="20"/>
    </w:rPr>
  </w:style>
  <w:style w:type="character" w:customStyle="1" w:styleId="Sprotnaopomba-besediloZnak">
    <w:name w:val="Sprotna opomba - besedilo Znak"/>
    <w:basedOn w:val="Privzetapisavaodstavka"/>
    <w:link w:val="Sprotnaopomba-besedilo"/>
    <w:uiPriority w:val="99"/>
    <w:rsid w:val="00FB5BE0"/>
    <w:rPr>
      <w:rFonts w:asciiTheme="majorHAnsi" w:eastAsia="Times New Roman" w:hAnsiTheme="majorHAnsi" w:cstheme="majorHAnsi"/>
      <w:sz w:val="20"/>
      <w:szCs w:val="20"/>
      <w:lang w:val="en-GB" w:eastAsia="en-GB"/>
    </w:rPr>
  </w:style>
  <w:style w:type="character" w:styleId="Sprotnaopomba-sklic">
    <w:name w:val="footnote reference"/>
    <w:basedOn w:val="Privzetapisavaodstavka"/>
    <w:uiPriority w:val="99"/>
    <w:unhideWhenUsed/>
    <w:rsid w:val="002B2B5A"/>
    <w:rPr>
      <w:vertAlign w:val="superscript"/>
    </w:rPr>
  </w:style>
  <w:style w:type="paragraph" w:styleId="Navadensplet">
    <w:name w:val="Normal (Web)"/>
    <w:basedOn w:val="Navaden"/>
    <w:uiPriority w:val="99"/>
    <w:unhideWhenUsed/>
    <w:rsid w:val="00C27CF8"/>
    <w:pPr>
      <w:spacing w:before="100" w:beforeAutospacing="1" w:after="100" w:afterAutospacing="1"/>
    </w:pPr>
    <w:rPr>
      <w:rFonts w:ascii="Times" w:hAnsi="Times"/>
      <w:sz w:val="20"/>
      <w:szCs w:val="20"/>
    </w:rPr>
  </w:style>
  <w:style w:type="paragraph" w:styleId="Noga">
    <w:name w:val="footer"/>
    <w:basedOn w:val="Navaden"/>
    <w:link w:val="NogaZnak"/>
    <w:uiPriority w:val="99"/>
    <w:unhideWhenUsed/>
    <w:rsid w:val="00F745E3"/>
    <w:pPr>
      <w:tabs>
        <w:tab w:val="center" w:pos="4320"/>
        <w:tab w:val="right" w:pos="8640"/>
      </w:tabs>
    </w:pPr>
  </w:style>
  <w:style w:type="character" w:customStyle="1" w:styleId="NogaZnak">
    <w:name w:val="Noga Znak"/>
    <w:basedOn w:val="Privzetapisavaodstavka"/>
    <w:link w:val="Noga"/>
    <w:uiPriority w:val="99"/>
    <w:rsid w:val="00F745E3"/>
  </w:style>
  <w:style w:type="character" w:styleId="tevilkastrani">
    <w:name w:val="page number"/>
    <w:basedOn w:val="Privzetapisavaodstavka"/>
    <w:uiPriority w:val="99"/>
    <w:semiHidden/>
    <w:unhideWhenUsed/>
    <w:rsid w:val="00F745E3"/>
  </w:style>
  <w:style w:type="paragraph" w:styleId="Odstavekseznama">
    <w:name w:val="List Paragraph"/>
    <w:basedOn w:val="Navaden"/>
    <w:uiPriority w:val="34"/>
    <w:qFormat/>
    <w:rsid w:val="00C23D0C"/>
    <w:pPr>
      <w:ind w:left="720"/>
      <w:contextualSpacing/>
    </w:pPr>
  </w:style>
  <w:style w:type="character" w:customStyle="1" w:styleId="Naslov1Znak">
    <w:name w:val="Naslov 1 Znak"/>
    <w:basedOn w:val="Privzetapisavaodstavka"/>
    <w:link w:val="Naslov1"/>
    <w:uiPriority w:val="9"/>
    <w:rsid w:val="0026756D"/>
    <w:rPr>
      <w:rFonts w:ascii="Calibri" w:eastAsia="Times New Roman" w:hAnsi="Calibri" w:cs="Calibri"/>
      <w:b/>
      <w:bCs/>
      <w:caps/>
      <w:color w:val="1F497D"/>
      <w:kern w:val="32"/>
      <w:sz w:val="28"/>
      <w:szCs w:val="32"/>
      <w:lang w:val="sl-SI" w:eastAsia="en-GB"/>
    </w:rPr>
  </w:style>
  <w:style w:type="character" w:customStyle="1" w:styleId="Naslov2Znak">
    <w:name w:val="Naslov 2 Znak"/>
    <w:basedOn w:val="Privzetapisavaodstavka"/>
    <w:link w:val="Naslov2"/>
    <w:uiPriority w:val="9"/>
    <w:rsid w:val="00B0005D"/>
    <w:rPr>
      <w:rFonts w:asciiTheme="majorHAnsi" w:eastAsia="Times New Roman" w:hAnsiTheme="majorHAnsi" w:cs="Calibri (Headings)"/>
      <w:b/>
      <w:bCs/>
      <w:iCs/>
      <w:smallCaps/>
      <w:color w:val="1F497D" w:themeColor="text2"/>
      <w:sz w:val="28"/>
      <w:szCs w:val="28"/>
      <w:lang w:val="sl-SI" w:eastAsia="en-GB"/>
    </w:rPr>
  </w:style>
  <w:style w:type="character" w:customStyle="1" w:styleId="Naslov3Znak">
    <w:name w:val="Naslov 3 Znak"/>
    <w:basedOn w:val="Privzetapisavaodstavka"/>
    <w:link w:val="Naslov3"/>
    <w:uiPriority w:val="9"/>
    <w:rsid w:val="00752862"/>
    <w:rPr>
      <w:rFonts w:ascii="Calibri" w:eastAsia="Times New Roman" w:hAnsi="Calibri" w:cs="Times New Roman"/>
      <w:b/>
      <w:bCs/>
      <w:color w:val="365F91" w:themeColor="accent1" w:themeShade="BF"/>
      <w:sz w:val="26"/>
      <w:szCs w:val="26"/>
      <w:lang w:val="en-GB"/>
    </w:rPr>
  </w:style>
  <w:style w:type="character" w:customStyle="1" w:styleId="Naslov4Znak">
    <w:name w:val="Naslov 4 Znak"/>
    <w:basedOn w:val="Privzetapisavaodstavka"/>
    <w:link w:val="Naslov4"/>
    <w:uiPriority w:val="9"/>
    <w:rsid w:val="00752862"/>
    <w:rPr>
      <w:rFonts w:asciiTheme="majorHAnsi" w:hAnsiTheme="majorHAnsi"/>
      <w:b/>
      <w:bCs/>
      <w:i/>
      <w:color w:val="365F91" w:themeColor="accent1" w:themeShade="BF"/>
      <w:szCs w:val="28"/>
    </w:rPr>
  </w:style>
  <w:style w:type="character" w:customStyle="1" w:styleId="Naslov5Znak">
    <w:name w:val="Naslov 5 Znak"/>
    <w:basedOn w:val="Privzetapisavaodstavka"/>
    <w:link w:val="Naslov5"/>
    <w:rsid w:val="00752862"/>
    <w:rPr>
      <w:b/>
      <w:bCs/>
      <w:i/>
      <w:iCs/>
      <w:sz w:val="26"/>
      <w:szCs w:val="26"/>
    </w:rPr>
  </w:style>
  <w:style w:type="character" w:customStyle="1" w:styleId="Naslov6Znak">
    <w:name w:val="Naslov 6 Znak"/>
    <w:basedOn w:val="Privzetapisavaodstavka"/>
    <w:link w:val="Naslov6"/>
    <w:rsid w:val="00752862"/>
    <w:rPr>
      <w:b/>
      <w:bCs/>
      <w:sz w:val="22"/>
      <w:szCs w:val="22"/>
    </w:rPr>
  </w:style>
  <w:style w:type="character" w:customStyle="1" w:styleId="Naslov7Znak">
    <w:name w:val="Naslov 7 Znak"/>
    <w:basedOn w:val="Privzetapisavaodstavka"/>
    <w:link w:val="Naslov7"/>
    <w:rsid w:val="00752862"/>
  </w:style>
  <w:style w:type="character" w:customStyle="1" w:styleId="Naslov8Znak">
    <w:name w:val="Naslov 8 Znak"/>
    <w:basedOn w:val="Privzetapisavaodstavka"/>
    <w:link w:val="Naslov8"/>
    <w:rsid w:val="00752862"/>
    <w:rPr>
      <w:i/>
      <w:iCs/>
    </w:rPr>
  </w:style>
  <w:style w:type="character" w:customStyle="1" w:styleId="Naslov9Znak">
    <w:name w:val="Naslov 9 Znak"/>
    <w:basedOn w:val="Privzetapisavaodstavka"/>
    <w:link w:val="Naslov9"/>
    <w:rsid w:val="00752862"/>
    <w:rPr>
      <w:rFonts w:asciiTheme="majorHAnsi" w:eastAsiaTheme="majorEastAsia" w:hAnsiTheme="majorHAnsi" w:cstheme="majorBidi"/>
      <w:sz w:val="22"/>
      <w:szCs w:val="22"/>
    </w:rPr>
  </w:style>
  <w:style w:type="table" w:styleId="Tabelamrea">
    <w:name w:val="Table Grid"/>
    <w:basedOn w:val="Navadnatabela"/>
    <w:uiPriority w:val="39"/>
    <w:rsid w:val="005F1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FE4E57"/>
    <w:pPr>
      <w:spacing w:before="120"/>
    </w:pPr>
    <w:rPr>
      <w:rFonts w:asciiTheme="majorHAnsi" w:hAnsiTheme="majorHAnsi"/>
      <w:b/>
      <w:color w:val="548DD4"/>
    </w:rPr>
  </w:style>
  <w:style w:type="paragraph" w:styleId="Kazalovsebine2">
    <w:name w:val="toc 2"/>
    <w:basedOn w:val="Navaden"/>
    <w:next w:val="Navaden"/>
    <w:autoRedefine/>
    <w:uiPriority w:val="39"/>
    <w:unhideWhenUsed/>
    <w:rsid w:val="00FE4E57"/>
    <w:rPr>
      <w:sz w:val="22"/>
      <w:szCs w:val="22"/>
    </w:rPr>
  </w:style>
  <w:style w:type="paragraph" w:styleId="Kazalovsebine3">
    <w:name w:val="toc 3"/>
    <w:basedOn w:val="Navaden"/>
    <w:next w:val="Navaden"/>
    <w:autoRedefine/>
    <w:uiPriority w:val="39"/>
    <w:unhideWhenUsed/>
    <w:rsid w:val="00FE4E57"/>
    <w:pPr>
      <w:ind w:left="240"/>
    </w:pPr>
    <w:rPr>
      <w:i/>
      <w:sz w:val="22"/>
      <w:szCs w:val="22"/>
    </w:rPr>
  </w:style>
  <w:style w:type="paragraph" w:styleId="Kazalovsebine4">
    <w:name w:val="toc 4"/>
    <w:basedOn w:val="Navaden"/>
    <w:next w:val="Navaden"/>
    <w:autoRedefine/>
    <w:uiPriority w:val="39"/>
    <w:unhideWhenUsed/>
    <w:rsid w:val="00FE4E57"/>
    <w:pPr>
      <w:pBdr>
        <w:between w:val="double" w:sz="6" w:space="0" w:color="auto"/>
      </w:pBdr>
      <w:ind w:left="480"/>
    </w:pPr>
    <w:rPr>
      <w:sz w:val="20"/>
      <w:szCs w:val="20"/>
    </w:rPr>
  </w:style>
  <w:style w:type="paragraph" w:styleId="Kazalovsebine5">
    <w:name w:val="toc 5"/>
    <w:basedOn w:val="Navaden"/>
    <w:next w:val="Navaden"/>
    <w:autoRedefine/>
    <w:uiPriority w:val="39"/>
    <w:unhideWhenUsed/>
    <w:rsid w:val="00FE4E57"/>
    <w:pPr>
      <w:pBdr>
        <w:between w:val="double" w:sz="6" w:space="0" w:color="auto"/>
      </w:pBdr>
      <w:ind w:left="720"/>
    </w:pPr>
    <w:rPr>
      <w:sz w:val="20"/>
      <w:szCs w:val="20"/>
    </w:rPr>
  </w:style>
  <w:style w:type="paragraph" w:styleId="Kazalovsebine6">
    <w:name w:val="toc 6"/>
    <w:basedOn w:val="Navaden"/>
    <w:next w:val="Navaden"/>
    <w:autoRedefine/>
    <w:uiPriority w:val="39"/>
    <w:unhideWhenUsed/>
    <w:rsid w:val="00FE4E57"/>
    <w:pPr>
      <w:pBdr>
        <w:between w:val="double" w:sz="6" w:space="0" w:color="auto"/>
      </w:pBdr>
      <w:ind w:left="960"/>
    </w:pPr>
    <w:rPr>
      <w:sz w:val="20"/>
      <w:szCs w:val="20"/>
    </w:rPr>
  </w:style>
  <w:style w:type="paragraph" w:styleId="Kazalovsebine7">
    <w:name w:val="toc 7"/>
    <w:basedOn w:val="Navaden"/>
    <w:next w:val="Navaden"/>
    <w:autoRedefine/>
    <w:uiPriority w:val="39"/>
    <w:unhideWhenUsed/>
    <w:rsid w:val="00FE4E57"/>
    <w:pPr>
      <w:pBdr>
        <w:between w:val="double" w:sz="6" w:space="0" w:color="auto"/>
      </w:pBdr>
      <w:ind w:left="1200"/>
    </w:pPr>
    <w:rPr>
      <w:sz w:val="20"/>
      <w:szCs w:val="20"/>
    </w:rPr>
  </w:style>
  <w:style w:type="paragraph" w:styleId="Kazalovsebine8">
    <w:name w:val="toc 8"/>
    <w:basedOn w:val="Navaden"/>
    <w:next w:val="Navaden"/>
    <w:autoRedefine/>
    <w:uiPriority w:val="39"/>
    <w:unhideWhenUsed/>
    <w:rsid w:val="00FE4E57"/>
    <w:pPr>
      <w:pBdr>
        <w:between w:val="double" w:sz="6" w:space="0" w:color="auto"/>
      </w:pBdr>
      <w:ind w:left="1440"/>
    </w:pPr>
    <w:rPr>
      <w:sz w:val="20"/>
      <w:szCs w:val="20"/>
    </w:rPr>
  </w:style>
  <w:style w:type="paragraph" w:styleId="Kazalovsebine9">
    <w:name w:val="toc 9"/>
    <w:basedOn w:val="Navaden"/>
    <w:next w:val="Navaden"/>
    <w:autoRedefine/>
    <w:uiPriority w:val="39"/>
    <w:unhideWhenUsed/>
    <w:rsid w:val="00FE4E57"/>
    <w:pPr>
      <w:pBdr>
        <w:between w:val="double" w:sz="6" w:space="0" w:color="auto"/>
      </w:pBdr>
      <w:ind w:left="1680"/>
    </w:pPr>
    <w:rPr>
      <w:sz w:val="20"/>
      <w:szCs w:val="20"/>
    </w:rPr>
  </w:style>
  <w:style w:type="character" w:styleId="Pripombasklic">
    <w:name w:val="annotation reference"/>
    <w:basedOn w:val="Privzetapisavaodstavka"/>
    <w:uiPriority w:val="99"/>
    <w:semiHidden/>
    <w:unhideWhenUsed/>
    <w:rsid w:val="00D81F6D"/>
    <w:rPr>
      <w:sz w:val="18"/>
      <w:szCs w:val="18"/>
    </w:rPr>
  </w:style>
  <w:style w:type="paragraph" w:styleId="Pripombabesedilo">
    <w:name w:val="annotation text"/>
    <w:basedOn w:val="Navaden"/>
    <w:link w:val="PripombabesediloZnak"/>
    <w:uiPriority w:val="99"/>
    <w:unhideWhenUsed/>
    <w:rsid w:val="00D81F6D"/>
  </w:style>
  <w:style w:type="character" w:customStyle="1" w:styleId="PripombabesediloZnak">
    <w:name w:val="Pripomba – besedilo Znak"/>
    <w:basedOn w:val="Privzetapisavaodstavka"/>
    <w:link w:val="Pripombabesedilo"/>
    <w:uiPriority w:val="99"/>
    <w:rsid w:val="00D81F6D"/>
  </w:style>
  <w:style w:type="paragraph" w:styleId="Zadevapripombe">
    <w:name w:val="annotation subject"/>
    <w:basedOn w:val="Pripombabesedilo"/>
    <w:next w:val="Pripombabesedilo"/>
    <w:link w:val="ZadevapripombeZnak"/>
    <w:uiPriority w:val="99"/>
    <w:semiHidden/>
    <w:unhideWhenUsed/>
    <w:rsid w:val="00D81F6D"/>
    <w:rPr>
      <w:b/>
      <w:bCs/>
      <w:sz w:val="20"/>
      <w:szCs w:val="20"/>
    </w:rPr>
  </w:style>
  <w:style w:type="character" w:customStyle="1" w:styleId="ZadevapripombeZnak">
    <w:name w:val="Zadeva pripombe Znak"/>
    <w:basedOn w:val="PripombabesediloZnak"/>
    <w:link w:val="Zadevapripombe"/>
    <w:uiPriority w:val="99"/>
    <w:semiHidden/>
    <w:rsid w:val="00D81F6D"/>
    <w:rPr>
      <w:b/>
      <w:bCs/>
      <w:sz w:val="20"/>
      <w:szCs w:val="20"/>
    </w:rPr>
  </w:style>
  <w:style w:type="character" w:styleId="Hiperpovezava">
    <w:name w:val="Hyperlink"/>
    <w:basedOn w:val="Privzetapisavaodstavka"/>
    <w:uiPriority w:val="99"/>
    <w:unhideWhenUsed/>
    <w:rsid w:val="0088031F"/>
    <w:rPr>
      <w:color w:val="0000FF" w:themeColor="hyperlink"/>
      <w:u w:val="single"/>
    </w:rPr>
  </w:style>
  <w:style w:type="paragraph" w:styleId="Glava">
    <w:name w:val="header"/>
    <w:basedOn w:val="Navaden"/>
    <w:link w:val="GlavaZnak"/>
    <w:uiPriority w:val="99"/>
    <w:unhideWhenUsed/>
    <w:rsid w:val="000F46E3"/>
    <w:pPr>
      <w:tabs>
        <w:tab w:val="center" w:pos="4320"/>
        <w:tab w:val="right" w:pos="8640"/>
      </w:tabs>
    </w:pPr>
  </w:style>
  <w:style w:type="character" w:customStyle="1" w:styleId="GlavaZnak">
    <w:name w:val="Glava Znak"/>
    <w:basedOn w:val="Privzetapisavaodstavka"/>
    <w:link w:val="Glava"/>
    <w:uiPriority w:val="99"/>
    <w:rsid w:val="000F46E3"/>
  </w:style>
  <w:style w:type="paragraph" w:styleId="Napis">
    <w:name w:val="caption"/>
    <w:basedOn w:val="Navaden"/>
    <w:next w:val="Navaden"/>
    <w:uiPriority w:val="35"/>
    <w:unhideWhenUsed/>
    <w:qFormat/>
    <w:rsid w:val="003D1279"/>
    <w:pPr>
      <w:spacing w:after="200"/>
    </w:pPr>
    <w:rPr>
      <w:b/>
      <w:bCs/>
      <w:color w:val="4F81BD" w:themeColor="accent1"/>
      <w:sz w:val="18"/>
      <w:szCs w:val="18"/>
    </w:rPr>
  </w:style>
  <w:style w:type="table" w:customStyle="1" w:styleId="TableGrid1">
    <w:name w:val="Table Grid1"/>
    <w:basedOn w:val="Navadnatabela"/>
    <w:next w:val="Tabelamrea"/>
    <w:uiPriority w:val="59"/>
    <w:rsid w:val="00E41ED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ja">
    <w:name w:val="Bibliography"/>
    <w:basedOn w:val="Navaden"/>
    <w:next w:val="Navaden"/>
    <w:uiPriority w:val="37"/>
    <w:unhideWhenUsed/>
    <w:rsid w:val="007D379D"/>
    <w:pPr>
      <w:spacing w:line="480" w:lineRule="auto"/>
      <w:ind w:left="720" w:hanging="720"/>
    </w:pPr>
  </w:style>
  <w:style w:type="table" w:styleId="Tabelatemnamrea5poudarek1">
    <w:name w:val="Grid Table 5 Dark Accent 1"/>
    <w:basedOn w:val="Navadnatabela"/>
    <w:uiPriority w:val="50"/>
    <w:rsid w:val="006602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erazreenaomemba">
    <w:name w:val="Unresolved Mention"/>
    <w:basedOn w:val="Privzetapisavaodstavka"/>
    <w:uiPriority w:val="99"/>
    <w:rsid w:val="00990BFB"/>
    <w:rPr>
      <w:color w:val="605E5C"/>
      <w:shd w:val="clear" w:color="auto" w:fill="E1DFDD"/>
    </w:rPr>
  </w:style>
  <w:style w:type="paragraph" w:styleId="Kazaloslik">
    <w:name w:val="table of figures"/>
    <w:basedOn w:val="Navaden"/>
    <w:next w:val="Navaden"/>
    <w:uiPriority w:val="99"/>
    <w:rsid w:val="00990BFB"/>
    <w:pPr>
      <w:ind w:left="480" w:hanging="480"/>
    </w:pPr>
    <w:rPr>
      <w:rFonts w:ascii="Cambria" w:eastAsia="MS Mincho" w:hAnsi="Cambria"/>
      <w:smallCaps/>
      <w:sz w:val="20"/>
      <w:szCs w:val="20"/>
      <w:lang w:eastAsia="en-US"/>
    </w:rPr>
  </w:style>
  <w:style w:type="table" w:customStyle="1" w:styleId="TableGrid2">
    <w:name w:val="Table Grid2"/>
    <w:basedOn w:val="Navadnatabela"/>
    <w:next w:val="Tabelamrea"/>
    <w:uiPriority w:val="39"/>
    <w:rsid w:val="00B14D6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45A9A"/>
    <w:rPr>
      <w:rFonts w:ascii="Times New Roman" w:eastAsia="Times New Roman" w:hAnsi="Times New Roman" w:cs="Times New Roman"/>
      <w:lang w:val="en-GB" w:eastAsia="en-GB"/>
    </w:rPr>
  </w:style>
  <w:style w:type="character" w:styleId="Poudarek">
    <w:name w:val="Emphasis"/>
    <w:basedOn w:val="Privzetapisavaodstavka"/>
    <w:uiPriority w:val="20"/>
    <w:qFormat/>
    <w:rsid w:val="007567BF"/>
    <w:rPr>
      <w:i/>
      <w:iCs/>
    </w:rPr>
  </w:style>
  <w:style w:type="paragraph" w:customStyle="1" w:styleId="ds-markdown-paragraph">
    <w:name w:val="ds-markdown-paragraph"/>
    <w:basedOn w:val="Navaden"/>
    <w:rsid w:val="00593F1C"/>
    <w:pPr>
      <w:spacing w:before="100" w:beforeAutospacing="1" w:after="100" w:afterAutospacing="1"/>
    </w:pPr>
  </w:style>
  <w:style w:type="character" w:styleId="Krepko">
    <w:name w:val="Strong"/>
    <w:basedOn w:val="Privzetapisavaodstavka"/>
    <w:uiPriority w:val="22"/>
    <w:qFormat/>
    <w:rsid w:val="00593F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8609">
      <w:bodyDiv w:val="1"/>
      <w:marLeft w:val="0"/>
      <w:marRight w:val="0"/>
      <w:marTop w:val="0"/>
      <w:marBottom w:val="0"/>
      <w:divBdr>
        <w:top w:val="none" w:sz="0" w:space="0" w:color="auto"/>
        <w:left w:val="none" w:sz="0" w:space="0" w:color="auto"/>
        <w:bottom w:val="none" w:sz="0" w:space="0" w:color="auto"/>
        <w:right w:val="none" w:sz="0" w:space="0" w:color="auto"/>
      </w:divBdr>
    </w:div>
    <w:div w:id="117383583">
      <w:bodyDiv w:val="1"/>
      <w:marLeft w:val="0"/>
      <w:marRight w:val="0"/>
      <w:marTop w:val="0"/>
      <w:marBottom w:val="0"/>
      <w:divBdr>
        <w:top w:val="none" w:sz="0" w:space="0" w:color="auto"/>
        <w:left w:val="none" w:sz="0" w:space="0" w:color="auto"/>
        <w:bottom w:val="none" w:sz="0" w:space="0" w:color="auto"/>
        <w:right w:val="none" w:sz="0" w:space="0" w:color="auto"/>
      </w:divBdr>
    </w:div>
    <w:div w:id="233126518">
      <w:bodyDiv w:val="1"/>
      <w:marLeft w:val="0"/>
      <w:marRight w:val="0"/>
      <w:marTop w:val="0"/>
      <w:marBottom w:val="0"/>
      <w:divBdr>
        <w:top w:val="none" w:sz="0" w:space="0" w:color="auto"/>
        <w:left w:val="none" w:sz="0" w:space="0" w:color="auto"/>
        <w:bottom w:val="none" w:sz="0" w:space="0" w:color="auto"/>
        <w:right w:val="none" w:sz="0" w:space="0" w:color="auto"/>
      </w:divBdr>
      <w:divsChild>
        <w:div w:id="232617619">
          <w:marLeft w:val="0"/>
          <w:marRight w:val="0"/>
          <w:marTop w:val="0"/>
          <w:marBottom w:val="0"/>
          <w:divBdr>
            <w:top w:val="none" w:sz="0" w:space="0" w:color="auto"/>
            <w:left w:val="none" w:sz="0" w:space="0" w:color="auto"/>
            <w:bottom w:val="none" w:sz="0" w:space="0" w:color="auto"/>
            <w:right w:val="none" w:sz="0" w:space="0" w:color="auto"/>
          </w:divBdr>
        </w:div>
        <w:div w:id="638918644">
          <w:marLeft w:val="0"/>
          <w:marRight w:val="0"/>
          <w:marTop w:val="0"/>
          <w:marBottom w:val="0"/>
          <w:divBdr>
            <w:top w:val="none" w:sz="0" w:space="0" w:color="auto"/>
            <w:left w:val="none" w:sz="0" w:space="0" w:color="auto"/>
            <w:bottom w:val="none" w:sz="0" w:space="0" w:color="auto"/>
            <w:right w:val="none" w:sz="0" w:space="0" w:color="auto"/>
          </w:divBdr>
        </w:div>
        <w:div w:id="1057709128">
          <w:marLeft w:val="0"/>
          <w:marRight w:val="0"/>
          <w:marTop w:val="0"/>
          <w:marBottom w:val="0"/>
          <w:divBdr>
            <w:top w:val="none" w:sz="0" w:space="0" w:color="auto"/>
            <w:left w:val="none" w:sz="0" w:space="0" w:color="auto"/>
            <w:bottom w:val="none" w:sz="0" w:space="0" w:color="auto"/>
            <w:right w:val="none" w:sz="0" w:space="0" w:color="auto"/>
          </w:divBdr>
        </w:div>
        <w:div w:id="1587838760">
          <w:marLeft w:val="0"/>
          <w:marRight w:val="0"/>
          <w:marTop w:val="0"/>
          <w:marBottom w:val="0"/>
          <w:divBdr>
            <w:top w:val="none" w:sz="0" w:space="0" w:color="auto"/>
            <w:left w:val="none" w:sz="0" w:space="0" w:color="auto"/>
            <w:bottom w:val="none" w:sz="0" w:space="0" w:color="auto"/>
            <w:right w:val="none" w:sz="0" w:space="0" w:color="auto"/>
          </w:divBdr>
        </w:div>
        <w:div w:id="1816756173">
          <w:marLeft w:val="0"/>
          <w:marRight w:val="0"/>
          <w:marTop w:val="0"/>
          <w:marBottom w:val="0"/>
          <w:divBdr>
            <w:top w:val="none" w:sz="0" w:space="0" w:color="auto"/>
            <w:left w:val="none" w:sz="0" w:space="0" w:color="auto"/>
            <w:bottom w:val="none" w:sz="0" w:space="0" w:color="auto"/>
            <w:right w:val="none" w:sz="0" w:space="0" w:color="auto"/>
          </w:divBdr>
        </w:div>
        <w:div w:id="1941570765">
          <w:marLeft w:val="0"/>
          <w:marRight w:val="0"/>
          <w:marTop w:val="0"/>
          <w:marBottom w:val="0"/>
          <w:divBdr>
            <w:top w:val="none" w:sz="0" w:space="0" w:color="auto"/>
            <w:left w:val="none" w:sz="0" w:space="0" w:color="auto"/>
            <w:bottom w:val="none" w:sz="0" w:space="0" w:color="auto"/>
            <w:right w:val="none" w:sz="0" w:space="0" w:color="auto"/>
          </w:divBdr>
        </w:div>
      </w:divsChild>
    </w:div>
    <w:div w:id="247663699">
      <w:bodyDiv w:val="1"/>
      <w:marLeft w:val="0"/>
      <w:marRight w:val="0"/>
      <w:marTop w:val="0"/>
      <w:marBottom w:val="0"/>
      <w:divBdr>
        <w:top w:val="none" w:sz="0" w:space="0" w:color="auto"/>
        <w:left w:val="none" w:sz="0" w:space="0" w:color="auto"/>
        <w:bottom w:val="none" w:sz="0" w:space="0" w:color="auto"/>
        <w:right w:val="none" w:sz="0" w:space="0" w:color="auto"/>
      </w:divBdr>
      <w:divsChild>
        <w:div w:id="17051860">
          <w:marLeft w:val="0"/>
          <w:marRight w:val="0"/>
          <w:marTop w:val="0"/>
          <w:marBottom w:val="0"/>
          <w:divBdr>
            <w:top w:val="none" w:sz="0" w:space="0" w:color="auto"/>
            <w:left w:val="none" w:sz="0" w:space="0" w:color="auto"/>
            <w:bottom w:val="none" w:sz="0" w:space="0" w:color="auto"/>
            <w:right w:val="none" w:sz="0" w:space="0" w:color="auto"/>
          </w:divBdr>
        </w:div>
        <w:div w:id="72317814">
          <w:marLeft w:val="0"/>
          <w:marRight w:val="0"/>
          <w:marTop w:val="0"/>
          <w:marBottom w:val="0"/>
          <w:divBdr>
            <w:top w:val="none" w:sz="0" w:space="0" w:color="auto"/>
            <w:left w:val="none" w:sz="0" w:space="0" w:color="auto"/>
            <w:bottom w:val="none" w:sz="0" w:space="0" w:color="auto"/>
            <w:right w:val="none" w:sz="0" w:space="0" w:color="auto"/>
          </w:divBdr>
        </w:div>
        <w:div w:id="74328698">
          <w:marLeft w:val="0"/>
          <w:marRight w:val="0"/>
          <w:marTop w:val="0"/>
          <w:marBottom w:val="0"/>
          <w:divBdr>
            <w:top w:val="none" w:sz="0" w:space="0" w:color="auto"/>
            <w:left w:val="none" w:sz="0" w:space="0" w:color="auto"/>
            <w:bottom w:val="none" w:sz="0" w:space="0" w:color="auto"/>
            <w:right w:val="none" w:sz="0" w:space="0" w:color="auto"/>
          </w:divBdr>
        </w:div>
        <w:div w:id="150147340">
          <w:marLeft w:val="0"/>
          <w:marRight w:val="0"/>
          <w:marTop w:val="0"/>
          <w:marBottom w:val="0"/>
          <w:divBdr>
            <w:top w:val="none" w:sz="0" w:space="0" w:color="auto"/>
            <w:left w:val="none" w:sz="0" w:space="0" w:color="auto"/>
            <w:bottom w:val="none" w:sz="0" w:space="0" w:color="auto"/>
            <w:right w:val="none" w:sz="0" w:space="0" w:color="auto"/>
          </w:divBdr>
        </w:div>
        <w:div w:id="166024937">
          <w:marLeft w:val="0"/>
          <w:marRight w:val="0"/>
          <w:marTop w:val="0"/>
          <w:marBottom w:val="0"/>
          <w:divBdr>
            <w:top w:val="none" w:sz="0" w:space="0" w:color="auto"/>
            <w:left w:val="none" w:sz="0" w:space="0" w:color="auto"/>
            <w:bottom w:val="none" w:sz="0" w:space="0" w:color="auto"/>
            <w:right w:val="none" w:sz="0" w:space="0" w:color="auto"/>
          </w:divBdr>
        </w:div>
        <w:div w:id="218712235">
          <w:marLeft w:val="0"/>
          <w:marRight w:val="0"/>
          <w:marTop w:val="0"/>
          <w:marBottom w:val="0"/>
          <w:divBdr>
            <w:top w:val="none" w:sz="0" w:space="0" w:color="auto"/>
            <w:left w:val="none" w:sz="0" w:space="0" w:color="auto"/>
            <w:bottom w:val="none" w:sz="0" w:space="0" w:color="auto"/>
            <w:right w:val="none" w:sz="0" w:space="0" w:color="auto"/>
          </w:divBdr>
        </w:div>
        <w:div w:id="234436904">
          <w:marLeft w:val="0"/>
          <w:marRight w:val="0"/>
          <w:marTop w:val="0"/>
          <w:marBottom w:val="0"/>
          <w:divBdr>
            <w:top w:val="none" w:sz="0" w:space="0" w:color="auto"/>
            <w:left w:val="none" w:sz="0" w:space="0" w:color="auto"/>
            <w:bottom w:val="none" w:sz="0" w:space="0" w:color="auto"/>
            <w:right w:val="none" w:sz="0" w:space="0" w:color="auto"/>
          </w:divBdr>
        </w:div>
        <w:div w:id="273829226">
          <w:marLeft w:val="0"/>
          <w:marRight w:val="0"/>
          <w:marTop w:val="0"/>
          <w:marBottom w:val="0"/>
          <w:divBdr>
            <w:top w:val="none" w:sz="0" w:space="0" w:color="auto"/>
            <w:left w:val="none" w:sz="0" w:space="0" w:color="auto"/>
            <w:bottom w:val="none" w:sz="0" w:space="0" w:color="auto"/>
            <w:right w:val="none" w:sz="0" w:space="0" w:color="auto"/>
          </w:divBdr>
        </w:div>
        <w:div w:id="276914218">
          <w:marLeft w:val="0"/>
          <w:marRight w:val="0"/>
          <w:marTop w:val="0"/>
          <w:marBottom w:val="0"/>
          <w:divBdr>
            <w:top w:val="none" w:sz="0" w:space="0" w:color="auto"/>
            <w:left w:val="none" w:sz="0" w:space="0" w:color="auto"/>
            <w:bottom w:val="none" w:sz="0" w:space="0" w:color="auto"/>
            <w:right w:val="none" w:sz="0" w:space="0" w:color="auto"/>
          </w:divBdr>
        </w:div>
        <w:div w:id="443622882">
          <w:marLeft w:val="0"/>
          <w:marRight w:val="0"/>
          <w:marTop w:val="0"/>
          <w:marBottom w:val="0"/>
          <w:divBdr>
            <w:top w:val="none" w:sz="0" w:space="0" w:color="auto"/>
            <w:left w:val="none" w:sz="0" w:space="0" w:color="auto"/>
            <w:bottom w:val="none" w:sz="0" w:space="0" w:color="auto"/>
            <w:right w:val="none" w:sz="0" w:space="0" w:color="auto"/>
          </w:divBdr>
        </w:div>
        <w:div w:id="502475121">
          <w:marLeft w:val="0"/>
          <w:marRight w:val="0"/>
          <w:marTop w:val="0"/>
          <w:marBottom w:val="0"/>
          <w:divBdr>
            <w:top w:val="none" w:sz="0" w:space="0" w:color="auto"/>
            <w:left w:val="none" w:sz="0" w:space="0" w:color="auto"/>
            <w:bottom w:val="none" w:sz="0" w:space="0" w:color="auto"/>
            <w:right w:val="none" w:sz="0" w:space="0" w:color="auto"/>
          </w:divBdr>
        </w:div>
        <w:div w:id="526986209">
          <w:marLeft w:val="0"/>
          <w:marRight w:val="0"/>
          <w:marTop w:val="0"/>
          <w:marBottom w:val="0"/>
          <w:divBdr>
            <w:top w:val="none" w:sz="0" w:space="0" w:color="auto"/>
            <w:left w:val="none" w:sz="0" w:space="0" w:color="auto"/>
            <w:bottom w:val="none" w:sz="0" w:space="0" w:color="auto"/>
            <w:right w:val="none" w:sz="0" w:space="0" w:color="auto"/>
          </w:divBdr>
        </w:div>
        <w:div w:id="542980274">
          <w:marLeft w:val="0"/>
          <w:marRight w:val="0"/>
          <w:marTop w:val="0"/>
          <w:marBottom w:val="0"/>
          <w:divBdr>
            <w:top w:val="none" w:sz="0" w:space="0" w:color="auto"/>
            <w:left w:val="none" w:sz="0" w:space="0" w:color="auto"/>
            <w:bottom w:val="none" w:sz="0" w:space="0" w:color="auto"/>
            <w:right w:val="none" w:sz="0" w:space="0" w:color="auto"/>
          </w:divBdr>
        </w:div>
        <w:div w:id="572548090">
          <w:marLeft w:val="0"/>
          <w:marRight w:val="0"/>
          <w:marTop w:val="0"/>
          <w:marBottom w:val="0"/>
          <w:divBdr>
            <w:top w:val="none" w:sz="0" w:space="0" w:color="auto"/>
            <w:left w:val="none" w:sz="0" w:space="0" w:color="auto"/>
            <w:bottom w:val="none" w:sz="0" w:space="0" w:color="auto"/>
            <w:right w:val="none" w:sz="0" w:space="0" w:color="auto"/>
          </w:divBdr>
        </w:div>
        <w:div w:id="576983964">
          <w:marLeft w:val="0"/>
          <w:marRight w:val="0"/>
          <w:marTop w:val="0"/>
          <w:marBottom w:val="0"/>
          <w:divBdr>
            <w:top w:val="none" w:sz="0" w:space="0" w:color="auto"/>
            <w:left w:val="none" w:sz="0" w:space="0" w:color="auto"/>
            <w:bottom w:val="none" w:sz="0" w:space="0" w:color="auto"/>
            <w:right w:val="none" w:sz="0" w:space="0" w:color="auto"/>
          </w:divBdr>
        </w:div>
        <w:div w:id="605506670">
          <w:marLeft w:val="0"/>
          <w:marRight w:val="0"/>
          <w:marTop w:val="0"/>
          <w:marBottom w:val="0"/>
          <w:divBdr>
            <w:top w:val="none" w:sz="0" w:space="0" w:color="auto"/>
            <w:left w:val="none" w:sz="0" w:space="0" w:color="auto"/>
            <w:bottom w:val="none" w:sz="0" w:space="0" w:color="auto"/>
            <w:right w:val="none" w:sz="0" w:space="0" w:color="auto"/>
          </w:divBdr>
        </w:div>
        <w:div w:id="624627137">
          <w:marLeft w:val="0"/>
          <w:marRight w:val="0"/>
          <w:marTop w:val="0"/>
          <w:marBottom w:val="0"/>
          <w:divBdr>
            <w:top w:val="none" w:sz="0" w:space="0" w:color="auto"/>
            <w:left w:val="none" w:sz="0" w:space="0" w:color="auto"/>
            <w:bottom w:val="none" w:sz="0" w:space="0" w:color="auto"/>
            <w:right w:val="none" w:sz="0" w:space="0" w:color="auto"/>
          </w:divBdr>
        </w:div>
        <w:div w:id="656228337">
          <w:marLeft w:val="0"/>
          <w:marRight w:val="0"/>
          <w:marTop w:val="0"/>
          <w:marBottom w:val="0"/>
          <w:divBdr>
            <w:top w:val="none" w:sz="0" w:space="0" w:color="auto"/>
            <w:left w:val="none" w:sz="0" w:space="0" w:color="auto"/>
            <w:bottom w:val="none" w:sz="0" w:space="0" w:color="auto"/>
            <w:right w:val="none" w:sz="0" w:space="0" w:color="auto"/>
          </w:divBdr>
        </w:div>
        <w:div w:id="770707946">
          <w:marLeft w:val="0"/>
          <w:marRight w:val="0"/>
          <w:marTop w:val="0"/>
          <w:marBottom w:val="0"/>
          <w:divBdr>
            <w:top w:val="none" w:sz="0" w:space="0" w:color="auto"/>
            <w:left w:val="none" w:sz="0" w:space="0" w:color="auto"/>
            <w:bottom w:val="none" w:sz="0" w:space="0" w:color="auto"/>
            <w:right w:val="none" w:sz="0" w:space="0" w:color="auto"/>
          </w:divBdr>
        </w:div>
        <w:div w:id="802701230">
          <w:marLeft w:val="0"/>
          <w:marRight w:val="0"/>
          <w:marTop w:val="0"/>
          <w:marBottom w:val="0"/>
          <w:divBdr>
            <w:top w:val="none" w:sz="0" w:space="0" w:color="auto"/>
            <w:left w:val="none" w:sz="0" w:space="0" w:color="auto"/>
            <w:bottom w:val="none" w:sz="0" w:space="0" w:color="auto"/>
            <w:right w:val="none" w:sz="0" w:space="0" w:color="auto"/>
          </w:divBdr>
        </w:div>
        <w:div w:id="819078347">
          <w:marLeft w:val="0"/>
          <w:marRight w:val="0"/>
          <w:marTop w:val="0"/>
          <w:marBottom w:val="0"/>
          <w:divBdr>
            <w:top w:val="none" w:sz="0" w:space="0" w:color="auto"/>
            <w:left w:val="none" w:sz="0" w:space="0" w:color="auto"/>
            <w:bottom w:val="none" w:sz="0" w:space="0" w:color="auto"/>
            <w:right w:val="none" w:sz="0" w:space="0" w:color="auto"/>
          </w:divBdr>
        </w:div>
        <w:div w:id="829520424">
          <w:marLeft w:val="0"/>
          <w:marRight w:val="0"/>
          <w:marTop w:val="0"/>
          <w:marBottom w:val="0"/>
          <w:divBdr>
            <w:top w:val="none" w:sz="0" w:space="0" w:color="auto"/>
            <w:left w:val="none" w:sz="0" w:space="0" w:color="auto"/>
            <w:bottom w:val="none" w:sz="0" w:space="0" w:color="auto"/>
            <w:right w:val="none" w:sz="0" w:space="0" w:color="auto"/>
          </w:divBdr>
        </w:div>
        <w:div w:id="878783336">
          <w:marLeft w:val="0"/>
          <w:marRight w:val="0"/>
          <w:marTop w:val="0"/>
          <w:marBottom w:val="0"/>
          <w:divBdr>
            <w:top w:val="none" w:sz="0" w:space="0" w:color="auto"/>
            <w:left w:val="none" w:sz="0" w:space="0" w:color="auto"/>
            <w:bottom w:val="none" w:sz="0" w:space="0" w:color="auto"/>
            <w:right w:val="none" w:sz="0" w:space="0" w:color="auto"/>
          </w:divBdr>
        </w:div>
        <w:div w:id="891888881">
          <w:marLeft w:val="0"/>
          <w:marRight w:val="0"/>
          <w:marTop w:val="0"/>
          <w:marBottom w:val="0"/>
          <w:divBdr>
            <w:top w:val="none" w:sz="0" w:space="0" w:color="auto"/>
            <w:left w:val="none" w:sz="0" w:space="0" w:color="auto"/>
            <w:bottom w:val="none" w:sz="0" w:space="0" w:color="auto"/>
            <w:right w:val="none" w:sz="0" w:space="0" w:color="auto"/>
          </w:divBdr>
        </w:div>
        <w:div w:id="904333967">
          <w:marLeft w:val="0"/>
          <w:marRight w:val="0"/>
          <w:marTop w:val="0"/>
          <w:marBottom w:val="0"/>
          <w:divBdr>
            <w:top w:val="none" w:sz="0" w:space="0" w:color="auto"/>
            <w:left w:val="none" w:sz="0" w:space="0" w:color="auto"/>
            <w:bottom w:val="none" w:sz="0" w:space="0" w:color="auto"/>
            <w:right w:val="none" w:sz="0" w:space="0" w:color="auto"/>
          </w:divBdr>
        </w:div>
        <w:div w:id="912424862">
          <w:marLeft w:val="0"/>
          <w:marRight w:val="0"/>
          <w:marTop w:val="0"/>
          <w:marBottom w:val="0"/>
          <w:divBdr>
            <w:top w:val="none" w:sz="0" w:space="0" w:color="auto"/>
            <w:left w:val="none" w:sz="0" w:space="0" w:color="auto"/>
            <w:bottom w:val="none" w:sz="0" w:space="0" w:color="auto"/>
            <w:right w:val="none" w:sz="0" w:space="0" w:color="auto"/>
          </w:divBdr>
        </w:div>
        <w:div w:id="928268875">
          <w:marLeft w:val="0"/>
          <w:marRight w:val="0"/>
          <w:marTop w:val="0"/>
          <w:marBottom w:val="0"/>
          <w:divBdr>
            <w:top w:val="none" w:sz="0" w:space="0" w:color="auto"/>
            <w:left w:val="none" w:sz="0" w:space="0" w:color="auto"/>
            <w:bottom w:val="none" w:sz="0" w:space="0" w:color="auto"/>
            <w:right w:val="none" w:sz="0" w:space="0" w:color="auto"/>
          </w:divBdr>
        </w:div>
        <w:div w:id="947545045">
          <w:marLeft w:val="0"/>
          <w:marRight w:val="0"/>
          <w:marTop w:val="0"/>
          <w:marBottom w:val="0"/>
          <w:divBdr>
            <w:top w:val="none" w:sz="0" w:space="0" w:color="auto"/>
            <w:left w:val="none" w:sz="0" w:space="0" w:color="auto"/>
            <w:bottom w:val="none" w:sz="0" w:space="0" w:color="auto"/>
            <w:right w:val="none" w:sz="0" w:space="0" w:color="auto"/>
          </w:divBdr>
        </w:div>
        <w:div w:id="1048720659">
          <w:marLeft w:val="0"/>
          <w:marRight w:val="0"/>
          <w:marTop w:val="0"/>
          <w:marBottom w:val="0"/>
          <w:divBdr>
            <w:top w:val="none" w:sz="0" w:space="0" w:color="auto"/>
            <w:left w:val="none" w:sz="0" w:space="0" w:color="auto"/>
            <w:bottom w:val="none" w:sz="0" w:space="0" w:color="auto"/>
            <w:right w:val="none" w:sz="0" w:space="0" w:color="auto"/>
          </w:divBdr>
        </w:div>
        <w:div w:id="1052270063">
          <w:marLeft w:val="0"/>
          <w:marRight w:val="0"/>
          <w:marTop w:val="0"/>
          <w:marBottom w:val="0"/>
          <w:divBdr>
            <w:top w:val="none" w:sz="0" w:space="0" w:color="auto"/>
            <w:left w:val="none" w:sz="0" w:space="0" w:color="auto"/>
            <w:bottom w:val="none" w:sz="0" w:space="0" w:color="auto"/>
            <w:right w:val="none" w:sz="0" w:space="0" w:color="auto"/>
          </w:divBdr>
        </w:div>
        <w:div w:id="1218199703">
          <w:marLeft w:val="0"/>
          <w:marRight w:val="0"/>
          <w:marTop w:val="0"/>
          <w:marBottom w:val="0"/>
          <w:divBdr>
            <w:top w:val="none" w:sz="0" w:space="0" w:color="auto"/>
            <w:left w:val="none" w:sz="0" w:space="0" w:color="auto"/>
            <w:bottom w:val="none" w:sz="0" w:space="0" w:color="auto"/>
            <w:right w:val="none" w:sz="0" w:space="0" w:color="auto"/>
          </w:divBdr>
        </w:div>
        <w:div w:id="1267495212">
          <w:marLeft w:val="0"/>
          <w:marRight w:val="0"/>
          <w:marTop w:val="0"/>
          <w:marBottom w:val="0"/>
          <w:divBdr>
            <w:top w:val="none" w:sz="0" w:space="0" w:color="auto"/>
            <w:left w:val="none" w:sz="0" w:space="0" w:color="auto"/>
            <w:bottom w:val="none" w:sz="0" w:space="0" w:color="auto"/>
            <w:right w:val="none" w:sz="0" w:space="0" w:color="auto"/>
          </w:divBdr>
        </w:div>
        <w:div w:id="1359887239">
          <w:marLeft w:val="0"/>
          <w:marRight w:val="0"/>
          <w:marTop w:val="0"/>
          <w:marBottom w:val="0"/>
          <w:divBdr>
            <w:top w:val="none" w:sz="0" w:space="0" w:color="auto"/>
            <w:left w:val="none" w:sz="0" w:space="0" w:color="auto"/>
            <w:bottom w:val="none" w:sz="0" w:space="0" w:color="auto"/>
            <w:right w:val="none" w:sz="0" w:space="0" w:color="auto"/>
          </w:divBdr>
        </w:div>
        <w:div w:id="1362785996">
          <w:marLeft w:val="0"/>
          <w:marRight w:val="0"/>
          <w:marTop w:val="0"/>
          <w:marBottom w:val="0"/>
          <w:divBdr>
            <w:top w:val="none" w:sz="0" w:space="0" w:color="auto"/>
            <w:left w:val="none" w:sz="0" w:space="0" w:color="auto"/>
            <w:bottom w:val="none" w:sz="0" w:space="0" w:color="auto"/>
            <w:right w:val="none" w:sz="0" w:space="0" w:color="auto"/>
          </w:divBdr>
        </w:div>
        <w:div w:id="1370570603">
          <w:marLeft w:val="0"/>
          <w:marRight w:val="0"/>
          <w:marTop w:val="0"/>
          <w:marBottom w:val="0"/>
          <w:divBdr>
            <w:top w:val="none" w:sz="0" w:space="0" w:color="auto"/>
            <w:left w:val="none" w:sz="0" w:space="0" w:color="auto"/>
            <w:bottom w:val="none" w:sz="0" w:space="0" w:color="auto"/>
            <w:right w:val="none" w:sz="0" w:space="0" w:color="auto"/>
          </w:divBdr>
        </w:div>
        <w:div w:id="1375304910">
          <w:marLeft w:val="0"/>
          <w:marRight w:val="0"/>
          <w:marTop w:val="0"/>
          <w:marBottom w:val="0"/>
          <w:divBdr>
            <w:top w:val="none" w:sz="0" w:space="0" w:color="auto"/>
            <w:left w:val="none" w:sz="0" w:space="0" w:color="auto"/>
            <w:bottom w:val="none" w:sz="0" w:space="0" w:color="auto"/>
            <w:right w:val="none" w:sz="0" w:space="0" w:color="auto"/>
          </w:divBdr>
        </w:div>
        <w:div w:id="1379208450">
          <w:marLeft w:val="0"/>
          <w:marRight w:val="0"/>
          <w:marTop w:val="0"/>
          <w:marBottom w:val="0"/>
          <w:divBdr>
            <w:top w:val="none" w:sz="0" w:space="0" w:color="auto"/>
            <w:left w:val="none" w:sz="0" w:space="0" w:color="auto"/>
            <w:bottom w:val="none" w:sz="0" w:space="0" w:color="auto"/>
            <w:right w:val="none" w:sz="0" w:space="0" w:color="auto"/>
          </w:divBdr>
        </w:div>
        <w:div w:id="1382361910">
          <w:marLeft w:val="0"/>
          <w:marRight w:val="0"/>
          <w:marTop w:val="0"/>
          <w:marBottom w:val="0"/>
          <w:divBdr>
            <w:top w:val="none" w:sz="0" w:space="0" w:color="auto"/>
            <w:left w:val="none" w:sz="0" w:space="0" w:color="auto"/>
            <w:bottom w:val="none" w:sz="0" w:space="0" w:color="auto"/>
            <w:right w:val="none" w:sz="0" w:space="0" w:color="auto"/>
          </w:divBdr>
        </w:div>
        <w:div w:id="1383602290">
          <w:marLeft w:val="0"/>
          <w:marRight w:val="0"/>
          <w:marTop w:val="0"/>
          <w:marBottom w:val="0"/>
          <w:divBdr>
            <w:top w:val="none" w:sz="0" w:space="0" w:color="auto"/>
            <w:left w:val="none" w:sz="0" w:space="0" w:color="auto"/>
            <w:bottom w:val="none" w:sz="0" w:space="0" w:color="auto"/>
            <w:right w:val="none" w:sz="0" w:space="0" w:color="auto"/>
          </w:divBdr>
        </w:div>
        <w:div w:id="1414740905">
          <w:marLeft w:val="0"/>
          <w:marRight w:val="0"/>
          <w:marTop w:val="0"/>
          <w:marBottom w:val="0"/>
          <w:divBdr>
            <w:top w:val="none" w:sz="0" w:space="0" w:color="auto"/>
            <w:left w:val="none" w:sz="0" w:space="0" w:color="auto"/>
            <w:bottom w:val="none" w:sz="0" w:space="0" w:color="auto"/>
            <w:right w:val="none" w:sz="0" w:space="0" w:color="auto"/>
          </w:divBdr>
        </w:div>
        <w:div w:id="1471438171">
          <w:marLeft w:val="0"/>
          <w:marRight w:val="0"/>
          <w:marTop w:val="0"/>
          <w:marBottom w:val="0"/>
          <w:divBdr>
            <w:top w:val="none" w:sz="0" w:space="0" w:color="auto"/>
            <w:left w:val="none" w:sz="0" w:space="0" w:color="auto"/>
            <w:bottom w:val="none" w:sz="0" w:space="0" w:color="auto"/>
            <w:right w:val="none" w:sz="0" w:space="0" w:color="auto"/>
          </w:divBdr>
        </w:div>
        <w:div w:id="1478959568">
          <w:marLeft w:val="0"/>
          <w:marRight w:val="0"/>
          <w:marTop w:val="0"/>
          <w:marBottom w:val="0"/>
          <w:divBdr>
            <w:top w:val="none" w:sz="0" w:space="0" w:color="auto"/>
            <w:left w:val="none" w:sz="0" w:space="0" w:color="auto"/>
            <w:bottom w:val="none" w:sz="0" w:space="0" w:color="auto"/>
            <w:right w:val="none" w:sz="0" w:space="0" w:color="auto"/>
          </w:divBdr>
        </w:div>
        <w:div w:id="1492404267">
          <w:marLeft w:val="0"/>
          <w:marRight w:val="0"/>
          <w:marTop w:val="0"/>
          <w:marBottom w:val="0"/>
          <w:divBdr>
            <w:top w:val="none" w:sz="0" w:space="0" w:color="auto"/>
            <w:left w:val="none" w:sz="0" w:space="0" w:color="auto"/>
            <w:bottom w:val="none" w:sz="0" w:space="0" w:color="auto"/>
            <w:right w:val="none" w:sz="0" w:space="0" w:color="auto"/>
          </w:divBdr>
        </w:div>
        <w:div w:id="1499342287">
          <w:marLeft w:val="0"/>
          <w:marRight w:val="0"/>
          <w:marTop w:val="0"/>
          <w:marBottom w:val="0"/>
          <w:divBdr>
            <w:top w:val="none" w:sz="0" w:space="0" w:color="auto"/>
            <w:left w:val="none" w:sz="0" w:space="0" w:color="auto"/>
            <w:bottom w:val="none" w:sz="0" w:space="0" w:color="auto"/>
            <w:right w:val="none" w:sz="0" w:space="0" w:color="auto"/>
          </w:divBdr>
        </w:div>
        <w:div w:id="1549993501">
          <w:marLeft w:val="0"/>
          <w:marRight w:val="0"/>
          <w:marTop w:val="0"/>
          <w:marBottom w:val="0"/>
          <w:divBdr>
            <w:top w:val="none" w:sz="0" w:space="0" w:color="auto"/>
            <w:left w:val="none" w:sz="0" w:space="0" w:color="auto"/>
            <w:bottom w:val="none" w:sz="0" w:space="0" w:color="auto"/>
            <w:right w:val="none" w:sz="0" w:space="0" w:color="auto"/>
          </w:divBdr>
        </w:div>
        <w:div w:id="1577470669">
          <w:marLeft w:val="0"/>
          <w:marRight w:val="0"/>
          <w:marTop w:val="0"/>
          <w:marBottom w:val="0"/>
          <w:divBdr>
            <w:top w:val="none" w:sz="0" w:space="0" w:color="auto"/>
            <w:left w:val="none" w:sz="0" w:space="0" w:color="auto"/>
            <w:bottom w:val="none" w:sz="0" w:space="0" w:color="auto"/>
            <w:right w:val="none" w:sz="0" w:space="0" w:color="auto"/>
          </w:divBdr>
        </w:div>
        <w:div w:id="1596402482">
          <w:marLeft w:val="0"/>
          <w:marRight w:val="0"/>
          <w:marTop w:val="0"/>
          <w:marBottom w:val="0"/>
          <w:divBdr>
            <w:top w:val="none" w:sz="0" w:space="0" w:color="auto"/>
            <w:left w:val="none" w:sz="0" w:space="0" w:color="auto"/>
            <w:bottom w:val="none" w:sz="0" w:space="0" w:color="auto"/>
            <w:right w:val="none" w:sz="0" w:space="0" w:color="auto"/>
          </w:divBdr>
        </w:div>
        <w:div w:id="1622036679">
          <w:marLeft w:val="0"/>
          <w:marRight w:val="0"/>
          <w:marTop w:val="0"/>
          <w:marBottom w:val="0"/>
          <w:divBdr>
            <w:top w:val="none" w:sz="0" w:space="0" w:color="auto"/>
            <w:left w:val="none" w:sz="0" w:space="0" w:color="auto"/>
            <w:bottom w:val="none" w:sz="0" w:space="0" w:color="auto"/>
            <w:right w:val="none" w:sz="0" w:space="0" w:color="auto"/>
          </w:divBdr>
        </w:div>
        <w:div w:id="1693872683">
          <w:marLeft w:val="0"/>
          <w:marRight w:val="0"/>
          <w:marTop w:val="0"/>
          <w:marBottom w:val="0"/>
          <w:divBdr>
            <w:top w:val="none" w:sz="0" w:space="0" w:color="auto"/>
            <w:left w:val="none" w:sz="0" w:space="0" w:color="auto"/>
            <w:bottom w:val="none" w:sz="0" w:space="0" w:color="auto"/>
            <w:right w:val="none" w:sz="0" w:space="0" w:color="auto"/>
          </w:divBdr>
        </w:div>
        <w:div w:id="1698463559">
          <w:marLeft w:val="0"/>
          <w:marRight w:val="0"/>
          <w:marTop w:val="0"/>
          <w:marBottom w:val="0"/>
          <w:divBdr>
            <w:top w:val="none" w:sz="0" w:space="0" w:color="auto"/>
            <w:left w:val="none" w:sz="0" w:space="0" w:color="auto"/>
            <w:bottom w:val="none" w:sz="0" w:space="0" w:color="auto"/>
            <w:right w:val="none" w:sz="0" w:space="0" w:color="auto"/>
          </w:divBdr>
        </w:div>
        <w:div w:id="1863008155">
          <w:marLeft w:val="0"/>
          <w:marRight w:val="0"/>
          <w:marTop w:val="0"/>
          <w:marBottom w:val="0"/>
          <w:divBdr>
            <w:top w:val="none" w:sz="0" w:space="0" w:color="auto"/>
            <w:left w:val="none" w:sz="0" w:space="0" w:color="auto"/>
            <w:bottom w:val="none" w:sz="0" w:space="0" w:color="auto"/>
            <w:right w:val="none" w:sz="0" w:space="0" w:color="auto"/>
          </w:divBdr>
        </w:div>
        <w:div w:id="1886944180">
          <w:marLeft w:val="0"/>
          <w:marRight w:val="0"/>
          <w:marTop w:val="0"/>
          <w:marBottom w:val="0"/>
          <w:divBdr>
            <w:top w:val="none" w:sz="0" w:space="0" w:color="auto"/>
            <w:left w:val="none" w:sz="0" w:space="0" w:color="auto"/>
            <w:bottom w:val="none" w:sz="0" w:space="0" w:color="auto"/>
            <w:right w:val="none" w:sz="0" w:space="0" w:color="auto"/>
          </w:divBdr>
        </w:div>
        <w:div w:id="1894274136">
          <w:marLeft w:val="0"/>
          <w:marRight w:val="0"/>
          <w:marTop w:val="0"/>
          <w:marBottom w:val="0"/>
          <w:divBdr>
            <w:top w:val="none" w:sz="0" w:space="0" w:color="auto"/>
            <w:left w:val="none" w:sz="0" w:space="0" w:color="auto"/>
            <w:bottom w:val="none" w:sz="0" w:space="0" w:color="auto"/>
            <w:right w:val="none" w:sz="0" w:space="0" w:color="auto"/>
          </w:divBdr>
        </w:div>
        <w:div w:id="1928227441">
          <w:marLeft w:val="0"/>
          <w:marRight w:val="0"/>
          <w:marTop w:val="0"/>
          <w:marBottom w:val="0"/>
          <w:divBdr>
            <w:top w:val="none" w:sz="0" w:space="0" w:color="auto"/>
            <w:left w:val="none" w:sz="0" w:space="0" w:color="auto"/>
            <w:bottom w:val="none" w:sz="0" w:space="0" w:color="auto"/>
            <w:right w:val="none" w:sz="0" w:space="0" w:color="auto"/>
          </w:divBdr>
        </w:div>
        <w:div w:id="2007660372">
          <w:marLeft w:val="0"/>
          <w:marRight w:val="0"/>
          <w:marTop w:val="0"/>
          <w:marBottom w:val="0"/>
          <w:divBdr>
            <w:top w:val="none" w:sz="0" w:space="0" w:color="auto"/>
            <w:left w:val="none" w:sz="0" w:space="0" w:color="auto"/>
            <w:bottom w:val="none" w:sz="0" w:space="0" w:color="auto"/>
            <w:right w:val="none" w:sz="0" w:space="0" w:color="auto"/>
          </w:divBdr>
        </w:div>
        <w:div w:id="2022512911">
          <w:marLeft w:val="0"/>
          <w:marRight w:val="0"/>
          <w:marTop w:val="0"/>
          <w:marBottom w:val="0"/>
          <w:divBdr>
            <w:top w:val="none" w:sz="0" w:space="0" w:color="auto"/>
            <w:left w:val="none" w:sz="0" w:space="0" w:color="auto"/>
            <w:bottom w:val="none" w:sz="0" w:space="0" w:color="auto"/>
            <w:right w:val="none" w:sz="0" w:space="0" w:color="auto"/>
          </w:divBdr>
        </w:div>
        <w:div w:id="2048873507">
          <w:marLeft w:val="0"/>
          <w:marRight w:val="0"/>
          <w:marTop w:val="0"/>
          <w:marBottom w:val="0"/>
          <w:divBdr>
            <w:top w:val="none" w:sz="0" w:space="0" w:color="auto"/>
            <w:left w:val="none" w:sz="0" w:space="0" w:color="auto"/>
            <w:bottom w:val="none" w:sz="0" w:space="0" w:color="auto"/>
            <w:right w:val="none" w:sz="0" w:space="0" w:color="auto"/>
          </w:divBdr>
        </w:div>
        <w:div w:id="2060588903">
          <w:marLeft w:val="0"/>
          <w:marRight w:val="0"/>
          <w:marTop w:val="0"/>
          <w:marBottom w:val="0"/>
          <w:divBdr>
            <w:top w:val="none" w:sz="0" w:space="0" w:color="auto"/>
            <w:left w:val="none" w:sz="0" w:space="0" w:color="auto"/>
            <w:bottom w:val="none" w:sz="0" w:space="0" w:color="auto"/>
            <w:right w:val="none" w:sz="0" w:space="0" w:color="auto"/>
          </w:divBdr>
        </w:div>
        <w:div w:id="2098475536">
          <w:marLeft w:val="0"/>
          <w:marRight w:val="0"/>
          <w:marTop w:val="0"/>
          <w:marBottom w:val="0"/>
          <w:divBdr>
            <w:top w:val="none" w:sz="0" w:space="0" w:color="auto"/>
            <w:left w:val="none" w:sz="0" w:space="0" w:color="auto"/>
            <w:bottom w:val="none" w:sz="0" w:space="0" w:color="auto"/>
            <w:right w:val="none" w:sz="0" w:space="0" w:color="auto"/>
          </w:divBdr>
        </w:div>
        <w:div w:id="2116361843">
          <w:marLeft w:val="0"/>
          <w:marRight w:val="0"/>
          <w:marTop w:val="0"/>
          <w:marBottom w:val="0"/>
          <w:divBdr>
            <w:top w:val="none" w:sz="0" w:space="0" w:color="auto"/>
            <w:left w:val="none" w:sz="0" w:space="0" w:color="auto"/>
            <w:bottom w:val="none" w:sz="0" w:space="0" w:color="auto"/>
            <w:right w:val="none" w:sz="0" w:space="0" w:color="auto"/>
          </w:divBdr>
        </w:div>
        <w:div w:id="2127579481">
          <w:marLeft w:val="0"/>
          <w:marRight w:val="0"/>
          <w:marTop w:val="0"/>
          <w:marBottom w:val="0"/>
          <w:divBdr>
            <w:top w:val="none" w:sz="0" w:space="0" w:color="auto"/>
            <w:left w:val="none" w:sz="0" w:space="0" w:color="auto"/>
            <w:bottom w:val="none" w:sz="0" w:space="0" w:color="auto"/>
            <w:right w:val="none" w:sz="0" w:space="0" w:color="auto"/>
          </w:divBdr>
        </w:div>
        <w:div w:id="2136174908">
          <w:marLeft w:val="0"/>
          <w:marRight w:val="0"/>
          <w:marTop w:val="0"/>
          <w:marBottom w:val="0"/>
          <w:divBdr>
            <w:top w:val="none" w:sz="0" w:space="0" w:color="auto"/>
            <w:left w:val="none" w:sz="0" w:space="0" w:color="auto"/>
            <w:bottom w:val="none" w:sz="0" w:space="0" w:color="auto"/>
            <w:right w:val="none" w:sz="0" w:space="0" w:color="auto"/>
          </w:divBdr>
        </w:div>
        <w:div w:id="2137292555">
          <w:marLeft w:val="0"/>
          <w:marRight w:val="0"/>
          <w:marTop w:val="0"/>
          <w:marBottom w:val="0"/>
          <w:divBdr>
            <w:top w:val="none" w:sz="0" w:space="0" w:color="auto"/>
            <w:left w:val="none" w:sz="0" w:space="0" w:color="auto"/>
            <w:bottom w:val="none" w:sz="0" w:space="0" w:color="auto"/>
            <w:right w:val="none" w:sz="0" w:space="0" w:color="auto"/>
          </w:divBdr>
        </w:div>
      </w:divsChild>
    </w:div>
    <w:div w:id="325015658">
      <w:bodyDiv w:val="1"/>
      <w:marLeft w:val="0"/>
      <w:marRight w:val="0"/>
      <w:marTop w:val="0"/>
      <w:marBottom w:val="0"/>
      <w:divBdr>
        <w:top w:val="none" w:sz="0" w:space="0" w:color="auto"/>
        <w:left w:val="none" w:sz="0" w:space="0" w:color="auto"/>
        <w:bottom w:val="none" w:sz="0" w:space="0" w:color="auto"/>
        <w:right w:val="none" w:sz="0" w:space="0" w:color="auto"/>
      </w:divBdr>
    </w:div>
    <w:div w:id="390544425">
      <w:bodyDiv w:val="1"/>
      <w:marLeft w:val="0"/>
      <w:marRight w:val="0"/>
      <w:marTop w:val="0"/>
      <w:marBottom w:val="0"/>
      <w:divBdr>
        <w:top w:val="none" w:sz="0" w:space="0" w:color="auto"/>
        <w:left w:val="none" w:sz="0" w:space="0" w:color="auto"/>
        <w:bottom w:val="none" w:sz="0" w:space="0" w:color="auto"/>
        <w:right w:val="none" w:sz="0" w:space="0" w:color="auto"/>
      </w:divBdr>
      <w:divsChild>
        <w:div w:id="22638459">
          <w:marLeft w:val="0"/>
          <w:marRight w:val="0"/>
          <w:marTop w:val="0"/>
          <w:marBottom w:val="0"/>
          <w:divBdr>
            <w:top w:val="none" w:sz="0" w:space="0" w:color="auto"/>
            <w:left w:val="none" w:sz="0" w:space="0" w:color="auto"/>
            <w:bottom w:val="none" w:sz="0" w:space="0" w:color="auto"/>
            <w:right w:val="none" w:sz="0" w:space="0" w:color="auto"/>
          </w:divBdr>
        </w:div>
        <w:div w:id="31620171">
          <w:marLeft w:val="0"/>
          <w:marRight w:val="0"/>
          <w:marTop w:val="0"/>
          <w:marBottom w:val="0"/>
          <w:divBdr>
            <w:top w:val="none" w:sz="0" w:space="0" w:color="auto"/>
            <w:left w:val="none" w:sz="0" w:space="0" w:color="auto"/>
            <w:bottom w:val="none" w:sz="0" w:space="0" w:color="auto"/>
            <w:right w:val="none" w:sz="0" w:space="0" w:color="auto"/>
          </w:divBdr>
        </w:div>
        <w:div w:id="82189570">
          <w:marLeft w:val="0"/>
          <w:marRight w:val="0"/>
          <w:marTop w:val="0"/>
          <w:marBottom w:val="0"/>
          <w:divBdr>
            <w:top w:val="none" w:sz="0" w:space="0" w:color="auto"/>
            <w:left w:val="none" w:sz="0" w:space="0" w:color="auto"/>
            <w:bottom w:val="none" w:sz="0" w:space="0" w:color="auto"/>
            <w:right w:val="none" w:sz="0" w:space="0" w:color="auto"/>
          </w:divBdr>
        </w:div>
        <w:div w:id="214901794">
          <w:marLeft w:val="0"/>
          <w:marRight w:val="0"/>
          <w:marTop w:val="0"/>
          <w:marBottom w:val="0"/>
          <w:divBdr>
            <w:top w:val="none" w:sz="0" w:space="0" w:color="auto"/>
            <w:left w:val="none" w:sz="0" w:space="0" w:color="auto"/>
            <w:bottom w:val="none" w:sz="0" w:space="0" w:color="auto"/>
            <w:right w:val="none" w:sz="0" w:space="0" w:color="auto"/>
          </w:divBdr>
        </w:div>
        <w:div w:id="290399269">
          <w:marLeft w:val="0"/>
          <w:marRight w:val="0"/>
          <w:marTop w:val="0"/>
          <w:marBottom w:val="0"/>
          <w:divBdr>
            <w:top w:val="none" w:sz="0" w:space="0" w:color="auto"/>
            <w:left w:val="none" w:sz="0" w:space="0" w:color="auto"/>
            <w:bottom w:val="none" w:sz="0" w:space="0" w:color="auto"/>
            <w:right w:val="none" w:sz="0" w:space="0" w:color="auto"/>
          </w:divBdr>
        </w:div>
        <w:div w:id="295987458">
          <w:marLeft w:val="0"/>
          <w:marRight w:val="0"/>
          <w:marTop w:val="0"/>
          <w:marBottom w:val="0"/>
          <w:divBdr>
            <w:top w:val="none" w:sz="0" w:space="0" w:color="auto"/>
            <w:left w:val="none" w:sz="0" w:space="0" w:color="auto"/>
            <w:bottom w:val="none" w:sz="0" w:space="0" w:color="auto"/>
            <w:right w:val="none" w:sz="0" w:space="0" w:color="auto"/>
          </w:divBdr>
        </w:div>
        <w:div w:id="308559398">
          <w:marLeft w:val="0"/>
          <w:marRight w:val="0"/>
          <w:marTop w:val="0"/>
          <w:marBottom w:val="0"/>
          <w:divBdr>
            <w:top w:val="none" w:sz="0" w:space="0" w:color="auto"/>
            <w:left w:val="none" w:sz="0" w:space="0" w:color="auto"/>
            <w:bottom w:val="none" w:sz="0" w:space="0" w:color="auto"/>
            <w:right w:val="none" w:sz="0" w:space="0" w:color="auto"/>
          </w:divBdr>
        </w:div>
        <w:div w:id="323163208">
          <w:marLeft w:val="0"/>
          <w:marRight w:val="0"/>
          <w:marTop w:val="0"/>
          <w:marBottom w:val="0"/>
          <w:divBdr>
            <w:top w:val="none" w:sz="0" w:space="0" w:color="auto"/>
            <w:left w:val="none" w:sz="0" w:space="0" w:color="auto"/>
            <w:bottom w:val="none" w:sz="0" w:space="0" w:color="auto"/>
            <w:right w:val="none" w:sz="0" w:space="0" w:color="auto"/>
          </w:divBdr>
        </w:div>
        <w:div w:id="333731594">
          <w:marLeft w:val="0"/>
          <w:marRight w:val="0"/>
          <w:marTop w:val="0"/>
          <w:marBottom w:val="0"/>
          <w:divBdr>
            <w:top w:val="none" w:sz="0" w:space="0" w:color="auto"/>
            <w:left w:val="none" w:sz="0" w:space="0" w:color="auto"/>
            <w:bottom w:val="none" w:sz="0" w:space="0" w:color="auto"/>
            <w:right w:val="none" w:sz="0" w:space="0" w:color="auto"/>
          </w:divBdr>
        </w:div>
        <w:div w:id="431364683">
          <w:marLeft w:val="0"/>
          <w:marRight w:val="0"/>
          <w:marTop w:val="0"/>
          <w:marBottom w:val="0"/>
          <w:divBdr>
            <w:top w:val="none" w:sz="0" w:space="0" w:color="auto"/>
            <w:left w:val="none" w:sz="0" w:space="0" w:color="auto"/>
            <w:bottom w:val="none" w:sz="0" w:space="0" w:color="auto"/>
            <w:right w:val="none" w:sz="0" w:space="0" w:color="auto"/>
          </w:divBdr>
        </w:div>
        <w:div w:id="444808294">
          <w:marLeft w:val="0"/>
          <w:marRight w:val="0"/>
          <w:marTop w:val="0"/>
          <w:marBottom w:val="0"/>
          <w:divBdr>
            <w:top w:val="none" w:sz="0" w:space="0" w:color="auto"/>
            <w:left w:val="none" w:sz="0" w:space="0" w:color="auto"/>
            <w:bottom w:val="none" w:sz="0" w:space="0" w:color="auto"/>
            <w:right w:val="none" w:sz="0" w:space="0" w:color="auto"/>
          </w:divBdr>
        </w:div>
        <w:div w:id="500974412">
          <w:marLeft w:val="0"/>
          <w:marRight w:val="0"/>
          <w:marTop w:val="0"/>
          <w:marBottom w:val="0"/>
          <w:divBdr>
            <w:top w:val="none" w:sz="0" w:space="0" w:color="auto"/>
            <w:left w:val="none" w:sz="0" w:space="0" w:color="auto"/>
            <w:bottom w:val="none" w:sz="0" w:space="0" w:color="auto"/>
            <w:right w:val="none" w:sz="0" w:space="0" w:color="auto"/>
          </w:divBdr>
        </w:div>
        <w:div w:id="535235634">
          <w:marLeft w:val="0"/>
          <w:marRight w:val="0"/>
          <w:marTop w:val="0"/>
          <w:marBottom w:val="0"/>
          <w:divBdr>
            <w:top w:val="none" w:sz="0" w:space="0" w:color="auto"/>
            <w:left w:val="none" w:sz="0" w:space="0" w:color="auto"/>
            <w:bottom w:val="none" w:sz="0" w:space="0" w:color="auto"/>
            <w:right w:val="none" w:sz="0" w:space="0" w:color="auto"/>
          </w:divBdr>
        </w:div>
        <w:div w:id="551770909">
          <w:marLeft w:val="0"/>
          <w:marRight w:val="0"/>
          <w:marTop w:val="0"/>
          <w:marBottom w:val="0"/>
          <w:divBdr>
            <w:top w:val="none" w:sz="0" w:space="0" w:color="auto"/>
            <w:left w:val="none" w:sz="0" w:space="0" w:color="auto"/>
            <w:bottom w:val="none" w:sz="0" w:space="0" w:color="auto"/>
            <w:right w:val="none" w:sz="0" w:space="0" w:color="auto"/>
          </w:divBdr>
        </w:div>
        <w:div w:id="564802539">
          <w:marLeft w:val="0"/>
          <w:marRight w:val="0"/>
          <w:marTop w:val="0"/>
          <w:marBottom w:val="0"/>
          <w:divBdr>
            <w:top w:val="none" w:sz="0" w:space="0" w:color="auto"/>
            <w:left w:val="none" w:sz="0" w:space="0" w:color="auto"/>
            <w:bottom w:val="none" w:sz="0" w:space="0" w:color="auto"/>
            <w:right w:val="none" w:sz="0" w:space="0" w:color="auto"/>
          </w:divBdr>
        </w:div>
        <w:div w:id="604845526">
          <w:marLeft w:val="0"/>
          <w:marRight w:val="0"/>
          <w:marTop w:val="0"/>
          <w:marBottom w:val="0"/>
          <w:divBdr>
            <w:top w:val="none" w:sz="0" w:space="0" w:color="auto"/>
            <w:left w:val="none" w:sz="0" w:space="0" w:color="auto"/>
            <w:bottom w:val="none" w:sz="0" w:space="0" w:color="auto"/>
            <w:right w:val="none" w:sz="0" w:space="0" w:color="auto"/>
          </w:divBdr>
        </w:div>
        <w:div w:id="615647391">
          <w:marLeft w:val="0"/>
          <w:marRight w:val="0"/>
          <w:marTop w:val="0"/>
          <w:marBottom w:val="0"/>
          <w:divBdr>
            <w:top w:val="none" w:sz="0" w:space="0" w:color="auto"/>
            <w:left w:val="none" w:sz="0" w:space="0" w:color="auto"/>
            <w:bottom w:val="none" w:sz="0" w:space="0" w:color="auto"/>
            <w:right w:val="none" w:sz="0" w:space="0" w:color="auto"/>
          </w:divBdr>
        </w:div>
        <w:div w:id="628897096">
          <w:marLeft w:val="0"/>
          <w:marRight w:val="0"/>
          <w:marTop w:val="0"/>
          <w:marBottom w:val="0"/>
          <w:divBdr>
            <w:top w:val="none" w:sz="0" w:space="0" w:color="auto"/>
            <w:left w:val="none" w:sz="0" w:space="0" w:color="auto"/>
            <w:bottom w:val="none" w:sz="0" w:space="0" w:color="auto"/>
            <w:right w:val="none" w:sz="0" w:space="0" w:color="auto"/>
          </w:divBdr>
        </w:div>
        <w:div w:id="689769172">
          <w:marLeft w:val="0"/>
          <w:marRight w:val="0"/>
          <w:marTop w:val="0"/>
          <w:marBottom w:val="0"/>
          <w:divBdr>
            <w:top w:val="none" w:sz="0" w:space="0" w:color="auto"/>
            <w:left w:val="none" w:sz="0" w:space="0" w:color="auto"/>
            <w:bottom w:val="none" w:sz="0" w:space="0" w:color="auto"/>
            <w:right w:val="none" w:sz="0" w:space="0" w:color="auto"/>
          </w:divBdr>
        </w:div>
        <w:div w:id="742145676">
          <w:marLeft w:val="0"/>
          <w:marRight w:val="0"/>
          <w:marTop w:val="0"/>
          <w:marBottom w:val="0"/>
          <w:divBdr>
            <w:top w:val="none" w:sz="0" w:space="0" w:color="auto"/>
            <w:left w:val="none" w:sz="0" w:space="0" w:color="auto"/>
            <w:bottom w:val="none" w:sz="0" w:space="0" w:color="auto"/>
            <w:right w:val="none" w:sz="0" w:space="0" w:color="auto"/>
          </w:divBdr>
        </w:div>
        <w:div w:id="749741970">
          <w:marLeft w:val="0"/>
          <w:marRight w:val="0"/>
          <w:marTop w:val="0"/>
          <w:marBottom w:val="0"/>
          <w:divBdr>
            <w:top w:val="none" w:sz="0" w:space="0" w:color="auto"/>
            <w:left w:val="none" w:sz="0" w:space="0" w:color="auto"/>
            <w:bottom w:val="none" w:sz="0" w:space="0" w:color="auto"/>
            <w:right w:val="none" w:sz="0" w:space="0" w:color="auto"/>
          </w:divBdr>
        </w:div>
        <w:div w:id="750197637">
          <w:marLeft w:val="0"/>
          <w:marRight w:val="0"/>
          <w:marTop w:val="0"/>
          <w:marBottom w:val="0"/>
          <w:divBdr>
            <w:top w:val="none" w:sz="0" w:space="0" w:color="auto"/>
            <w:left w:val="none" w:sz="0" w:space="0" w:color="auto"/>
            <w:bottom w:val="none" w:sz="0" w:space="0" w:color="auto"/>
            <w:right w:val="none" w:sz="0" w:space="0" w:color="auto"/>
          </w:divBdr>
        </w:div>
        <w:div w:id="761342454">
          <w:marLeft w:val="0"/>
          <w:marRight w:val="0"/>
          <w:marTop w:val="0"/>
          <w:marBottom w:val="0"/>
          <w:divBdr>
            <w:top w:val="none" w:sz="0" w:space="0" w:color="auto"/>
            <w:left w:val="none" w:sz="0" w:space="0" w:color="auto"/>
            <w:bottom w:val="none" w:sz="0" w:space="0" w:color="auto"/>
            <w:right w:val="none" w:sz="0" w:space="0" w:color="auto"/>
          </w:divBdr>
        </w:div>
        <w:div w:id="780146083">
          <w:marLeft w:val="0"/>
          <w:marRight w:val="0"/>
          <w:marTop w:val="0"/>
          <w:marBottom w:val="0"/>
          <w:divBdr>
            <w:top w:val="none" w:sz="0" w:space="0" w:color="auto"/>
            <w:left w:val="none" w:sz="0" w:space="0" w:color="auto"/>
            <w:bottom w:val="none" w:sz="0" w:space="0" w:color="auto"/>
            <w:right w:val="none" w:sz="0" w:space="0" w:color="auto"/>
          </w:divBdr>
        </w:div>
        <w:div w:id="824010770">
          <w:marLeft w:val="0"/>
          <w:marRight w:val="0"/>
          <w:marTop w:val="0"/>
          <w:marBottom w:val="0"/>
          <w:divBdr>
            <w:top w:val="none" w:sz="0" w:space="0" w:color="auto"/>
            <w:left w:val="none" w:sz="0" w:space="0" w:color="auto"/>
            <w:bottom w:val="none" w:sz="0" w:space="0" w:color="auto"/>
            <w:right w:val="none" w:sz="0" w:space="0" w:color="auto"/>
          </w:divBdr>
        </w:div>
        <w:div w:id="827132993">
          <w:marLeft w:val="0"/>
          <w:marRight w:val="0"/>
          <w:marTop w:val="0"/>
          <w:marBottom w:val="0"/>
          <w:divBdr>
            <w:top w:val="none" w:sz="0" w:space="0" w:color="auto"/>
            <w:left w:val="none" w:sz="0" w:space="0" w:color="auto"/>
            <w:bottom w:val="none" w:sz="0" w:space="0" w:color="auto"/>
            <w:right w:val="none" w:sz="0" w:space="0" w:color="auto"/>
          </w:divBdr>
        </w:div>
        <w:div w:id="827747704">
          <w:marLeft w:val="0"/>
          <w:marRight w:val="0"/>
          <w:marTop w:val="0"/>
          <w:marBottom w:val="0"/>
          <w:divBdr>
            <w:top w:val="none" w:sz="0" w:space="0" w:color="auto"/>
            <w:left w:val="none" w:sz="0" w:space="0" w:color="auto"/>
            <w:bottom w:val="none" w:sz="0" w:space="0" w:color="auto"/>
            <w:right w:val="none" w:sz="0" w:space="0" w:color="auto"/>
          </w:divBdr>
        </w:div>
        <w:div w:id="867108055">
          <w:marLeft w:val="0"/>
          <w:marRight w:val="0"/>
          <w:marTop w:val="0"/>
          <w:marBottom w:val="0"/>
          <w:divBdr>
            <w:top w:val="none" w:sz="0" w:space="0" w:color="auto"/>
            <w:left w:val="none" w:sz="0" w:space="0" w:color="auto"/>
            <w:bottom w:val="none" w:sz="0" w:space="0" w:color="auto"/>
            <w:right w:val="none" w:sz="0" w:space="0" w:color="auto"/>
          </w:divBdr>
        </w:div>
        <w:div w:id="931207179">
          <w:marLeft w:val="0"/>
          <w:marRight w:val="0"/>
          <w:marTop w:val="0"/>
          <w:marBottom w:val="0"/>
          <w:divBdr>
            <w:top w:val="none" w:sz="0" w:space="0" w:color="auto"/>
            <w:left w:val="none" w:sz="0" w:space="0" w:color="auto"/>
            <w:bottom w:val="none" w:sz="0" w:space="0" w:color="auto"/>
            <w:right w:val="none" w:sz="0" w:space="0" w:color="auto"/>
          </w:divBdr>
        </w:div>
        <w:div w:id="1011877877">
          <w:marLeft w:val="0"/>
          <w:marRight w:val="0"/>
          <w:marTop w:val="0"/>
          <w:marBottom w:val="0"/>
          <w:divBdr>
            <w:top w:val="none" w:sz="0" w:space="0" w:color="auto"/>
            <w:left w:val="none" w:sz="0" w:space="0" w:color="auto"/>
            <w:bottom w:val="none" w:sz="0" w:space="0" w:color="auto"/>
            <w:right w:val="none" w:sz="0" w:space="0" w:color="auto"/>
          </w:divBdr>
        </w:div>
        <w:div w:id="1068723187">
          <w:marLeft w:val="0"/>
          <w:marRight w:val="0"/>
          <w:marTop w:val="0"/>
          <w:marBottom w:val="0"/>
          <w:divBdr>
            <w:top w:val="none" w:sz="0" w:space="0" w:color="auto"/>
            <w:left w:val="none" w:sz="0" w:space="0" w:color="auto"/>
            <w:bottom w:val="none" w:sz="0" w:space="0" w:color="auto"/>
            <w:right w:val="none" w:sz="0" w:space="0" w:color="auto"/>
          </w:divBdr>
        </w:div>
        <w:div w:id="1093357391">
          <w:marLeft w:val="0"/>
          <w:marRight w:val="0"/>
          <w:marTop w:val="0"/>
          <w:marBottom w:val="0"/>
          <w:divBdr>
            <w:top w:val="none" w:sz="0" w:space="0" w:color="auto"/>
            <w:left w:val="none" w:sz="0" w:space="0" w:color="auto"/>
            <w:bottom w:val="none" w:sz="0" w:space="0" w:color="auto"/>
            <w:right w:val="none" w:sz="0" w:space="0" w:color="auto"/>
          </w:divBdr>
        </w:div>
        <w:div w:id="1103495437">
          <w:marLeft w:val="0"/>
          <w:marRight w:val="0"/>
          <w:marTop w:val="0"/>
          <w:marBottom w:val="0"/>
          <w:divBdr>
            <w:top w:val="none" w:sz="0" w:space="0" w:color="auto"/>
            <w:left w:val="none" w:sz="0" w:space="0" w:color="auto"/>
            <w:bottom w:val="none" w:sz="0" w:space="0" w:color="auto"/>
            <w:right w:val="none" w:sz="0" w:space="0" w:color="auto"/>
          </w:divBdr>
        </w:div>
        <w:div w:id="1110196733">
          <w:marLeft w:val="0"/>
          <w:marRight w:val="0"/>
          <w:marTop w:val="0"/>
          <w:marBottom w:val="0"/>
          <w:divBdr>
            <w:top w:val="none" w:sz="0" w:space="0" w:color="auto"/>
            <w:left w:val="none" w:sz="0" w:space="0" w:color="auto"/>
            <w:bottom w:val="none" w:sz="0" w:space="0" w:color="auto"/>
            <w:right w:val="none" w:sz="0" w:space="0" w:color="auto"/>
          </w:divBdr>
        </w:div>
        <w:div w:id="1214661931">
          <w:marLeft w:val="0"/>
          <w:marRight w:val="0"/>
          <w:marTop w:val="0"/>
          <w:marBottom w:val="0"/>
          <w:divBdr>
            <w:top w:val="none" w:sz="0" w:space="0" w:color="auto"/>
            <w:left w:val="none" w:sz="0" w:space="0" w:color="auto"/>
            <w:bottom w:val="none" w:sz="0" w:space="0" w:color="auto"/>
            <w:right w:val="none" w:sz="0" w:space="0" w:color="auto"/>
          </w:divBdr>
        </w:div>
        <w:div w:id="1242133673">
          <w:marLeft w:val="0"/>
          <w:marRight w:val="0"/>
          <w:marTop w:val="0"/>
          <w:marBottom w:val="0"/>
          <w:divBdr>
            <w:top w:val="none" w:sz="0" w:space="0" w:color="auto"/>
            <w:left w:val="none" w:sz="0" w:space="0" w:color="auto"/>
            <w:bottom w:val="none" w:sz="0" w:space="0" w:color="auto"/>
            <w:right w:val="none" w:sz="0" w:space="0" w:color="auto"/>
          </w:divBdr>
        </w:div>
        <w:div w:id="1247572971">
          <w:marLeft w:val="0"/>
          <w:marRight w:val="0"/>
          <w:marTop w:val="0"/>
          <w:marBottom w:val="0"/>
          <w:divBdr>
            <w:top w:val="none" w:sz="0" w:space="0" w:color="auto"/>
            <w:left w:val="none" w:sz="0" w:space="0" w:color="auto"/>
            <w:bottom w:val="none" w:sz="0" w:space="0" w:color="auto"/>
            <w:right w:val="none" w:sz="0" w:space="0" w:color="auto"/>
          </w:divBdr>
        </w:div>
        <w:div w:id="1254782963">
          <w:marLeft w:val="0"/>
          <w:marRight w:val="0"/>
          <w:marTop w:val="0"/>
          <w:marBottom w:val="0"/>
          <w:divBdr>
            <w:top w:val="none" w:sz="0" w:space="0" w:color="auto"/>
            <w:left w:val="none" w:sz="0" w:space="0" w:color="auto"/>
            <w:bottom w:val="none" w:sz="0" w:space="0" w:color="auto"/>
            <w:right w:val="none" w:sz="0" w:space="0" w:color="auto"/>
          </w:divBdr>
        </w:div>
        <w:div w:id="1286695045">
          <w:marLeft w:val="0"/>
          <w:marRight w:val="0"/>
          <w:marTop w:val="0"/>
          <w:marBottom w:val="0"/>
          <w:divBdr>
            <w:top w:val="none" w:sz="0" w:space="0" w:color="auto"/>
            <w:left w:val="none" w:sz="0" w:space="0" w:color="auto"/>
            <w:bottom w:val="none" w:sz="0" w:space="0" w:color="auto"/>
            <w:right w:val="none" w:sz="0" w:space="0" w:color="auto"/>
          </w:divBdr>
        </w:div>
        <w:div w:id="1296522500">
          <w:marLeft w:val="0"/>
          <w:marRight w:val="0"/>
          <w:marTop w:val="0"/>
          <w:marBottom w:val="0"/>
          <w:divBdr>
            <w:top w:val="none" w:sz="0" w:space="0" w:color="auto"/>
            <w:left w:val="none" w:sz="0" w:space="0" w:color="auto"/>
            <w:bottom w:val="none" w:sz="0" w:space="0" w:color="auto"/>
            <w:right w:val="none" w:sz="0" w:space="0" w:color="auto"/>
          </w:divBdr>
        </w:div>
        <w:div w:id="1359745285">
          <w:marLeft w:val="0"/>
          <w:marRight w:val="0"/>
          <w:marTop w:val="0"/>
          <w:marBottom w:val="0"/>
          <w:divBdr>
            <w:top w:val="none" w:sz="0" w:space="0" w:color="auto"/>
            <w:left w:val="none" w:sz="0" w:space="0" w:color="auto"/>
            <w:bottom w:val="none" w:sz="0" w:space="0" w:color="auto"/>
            <w:right w:val="none" w:sz="0" w:space="0" w:color="auto"/>
          </w:divBdr>
        </w:div>
        <w:div w:id="1380010743">
          <w:marLeft w:val="0"/>
          <w:marRight w:val="0"/>
          <w:marTop w:val="0"/>
          <w:marBottom w:val="0"/>
          <w:divBdr>
            <w:top w:val="none" w:sz="0" w:space="0" w:color="auto"/>
            <w:left w:val="none" w:sz="0" w:space="0" w:color="auto"/>
            <w:bottom w:val="none" w:sz="0" w:space="0" w:color="auto"/>
            <w:right w:val="none" w:sz="0" w:space="0" w:color="auto"/>
          </w:divBdr>
        </w:div>
        <w:div w:id="1383215885">
          <w:marLeft w:val="0"/>
          <w:marRight w:val="0"/>
          <w:marTop w:val="0"/>
          <w:marBottom w:val="0"/>
          <w:divBdr>
            <w:top w:val="none" w:sz="0" w:space="0" w:color="auto"/>
            <w:left w:val="none" w:sz="0" w:space="0" w:color="auto"/>
            <w:bottom w:val="none" w:sz="0" w:space="0" w:color="auto"/>
            <w:right w:val="none" w:sz="0" w:space="0" w:color="auto"/>
          </w:divBdr>
        </w:div>
        <w:div w:id="1429275801">
          <w:marLeft w:val="0"/>
          <w:marRight w:val="0"/>
          <w:marTop w:val="0"/>
          <w:marBottom w:val="0"/>
          <w:divBdr>
            <w:top w:val="none" w:sz="0" w:space="0" w:color="auto"/>
            <w:left w:val="none" w:sz="0" w:space="0" w:color="auto"/>
            <w:bottom w:val="none" w:sz="0" w:space="0" w:color="auto"/>
            <w:right w:val="none" w:sz="0" w:space="0" w:color="auto"/>
          </w:divBdr>
        </w:div>
        <w:div w:id="1460996377">
          <w:marLeft w:val="0"/>
          <w:marRight w:val="0"/>
          <w:marTop w:val="0"/>
          <w:marBottom w:val="0"/>
          <w:divBdr>
            <w:top w:val="none" w:sz="0" w:space="0" w:color="auto"/>
            <w:left w:val="none" w:sz="0" w:space="0" w:color="auto"/>
            <w:bottom w:val="none" w:sz="0" w:space="0" w:color="auto"/>
            <w:right w:val="none" w:sz="0" w:space="0" w:color="auto"/>
          </w:divBdr>
        </w:div>
        <w:div w:id="1500316615">
          <w:marLeft w:val="0"/>
          <w:marRight w:val="0"/>
          <w:marTop w:val="0"/>
          <w:marBottom w:val="0"/>
          <w:divBdr>
            <w:top w:val="none" w:sz="0" w:space="0" w:color="auto"/>
            <w:left w:val="none" w:sz="0" w:space="0" w:color="auto"/>
            <w:bottom w:val="none" w:sz="0" w:space="0" w:color="auto"/>
            <w:right w:val="none" w:sz="0" w:space="0" w:color="auto"/>
          </w:divBdr>
        </w:div>
        <w:div w:id="1513883872">
          <w:marLeft w:val="0"/>
          <w:marRight w:val="0"/>
          <w:marTop w:val="0"/>
          <w:marBottom w:val="0"/>
          <w:divBdr>
            <w:top w:val="none" w:sz="0" w:space="0" w:color="auto"/>
            <w:left w:val="none" w:sz="0" w:space="0" w:color="auto"/>
            <w:bottom w:val="none" w:sz="0" w:space="0" w:color="auto"/>
            <w:right w:val="none" w:sz="0" w:space="0" w:color="auto"/>
          </w:divBdr>
        </w:div>
        <w:div w:id="1549487183">
          <w:marLeft w:val="0"/>
          <w:marRight w:val="0"/>
          <w:marTop w:val="0"/>
          <w:marBottom w:val="0"/>
          <w:divBdr>
            <w:top w:val="none" w:sz="0" w:space="0" w:color="auto"/>
            <w:left w:val="none" w:sz="0" w:space="0" w:color="auto"/>
            <w:bottom w:val="none" w:sz="0" w:space="0" w:color="auto"/>
            <w:right w:val="none" w:sz="0" w:space="0" w:color="auto"/>
          </w:divBdr>
        </w:div>
        <w:div w:id="1613170417">
          <w:marLeft w:val="0"/>
          <w:marRight w:val="0"/>
          <w:marTop w:val="0"/>
          <w:marBottom w:val="0"/>
          <w:divBdr>
            <w:top w:val="none" w:sz="0" w:space="0" w:color="auto"/>
            <w:left w:val="none" w:sz="0" w:space="0" w:color="auto"/>
            <w:bottom w:val="none" w:sz="0" w:space="0" w:color="auto"/>
            <w:right w:val="none" w:sz="0" w:space="0" w:color="auto"/>
          </w:divBdr>
        </w:div>
        <w:div w:id="1634948423">
          <w:marLeft w:val="0"/>
          <w:marRight w:val="0"/>
          <w:marTop w:val="0"/>
          <w:marBottom w:val="0"/>
          <w:divBdr>
            <w:top w:val="none" w:sz="0" w:space="0" w:color="auto"/>
            <w:left w:val="none" w:sz="0" w:space="0" w:color="auto"/>
            <w:bottom w:val="none" w:sz="0" w:space="0" w:color="auto"/>
            <w:right w:val="none" w:sz="0" w:space="0" w:color="auto"/>
          </w:divBdr>
        </w:div>
        <w:div w:id="1641300177">
          <w:marLeft w:val="0"/>
          <w:marRight w:val="0"/>
          <w:marTop w:val="0"/>
          <w:marBottom w:val="0"/>
          <w:divBdr>
            <w:top w:val="none" w:sz="0" w:space="0" w:color="auto"/>
            <w:left w:val="none" w:sz="0" w:space="0" w:color="auto"/>
            <w:bottom w:val="none" w:sz="0" w:space="0" w:color="auto"/>
            <w:right w:val="none" w:sz="0" w:space="0" w:color="auto"/>
          </w:divBdr>
        </w:div>
        <w:div w:id="1649046818">
          <w:marLeft w:val="0"/>
          <w:marRight w:val="0"/>
          <w:marTop w:val="0"/>
          <w:marBottom w:val="0"/>
          <w:divBdr>
            <w:top w:val="none" w:sz="0" w:space="0" w:color="auto"/>
            <w:left w:val="none" w:sz="0" w:space="0" w:color="auto"/>
            <w:bottom w:val="none" w:sz="0" w:space="0" w:color="auto"/>
            <w:right w:val="none" w:sz="0" w:space="0" w:color="auto"/>
          </w:divBdr>
        </w:div>
        <w:div w:id="1651210677">
          <w:marLeft w:val="0"/>
          <w:marRight w:val="0"/>
          <w:marTop w:val="0"/>
          <w:marBottom w:val="0"/>
          <w:divBdr>
            <w:top w:val="none" w:sz="0" w:space="0" w:color="auto"/>
            <w:left w:val="none" w:sz="0" w:space="0" w:color="auto"/>
            <w:bottom w:val="none" w:sz="0" w:space="0" w:color="auto"/>
            <w:right w:val="none" w:sz="0" w:space="0" w:color="auto"/>
          </w:divBdr>
        </w:div>
        <w:div w:id="1652827147">
          <w:marLeft w:val="0"/>
          <w:marRight w:val="0"/>
          <w:marTop w:val="0"/>
          <w:marBottom w:val="0"/>
          <w:divBdr>
            <w:top w:val="none" w:sz="0" w:space="0" w:color="auto"/>
            <w:left w:val="none" w:sz="0" w:space="0" w:color="auto"/>
            <w:bottom w:val="none" w:sz="0" w:space="0" w:color="auto"/>
            <w:right w:val="none" w:sz="0" w:space="0" w:color="auto"/>
          </w:divBdr>
        </w:div>
        <w:div w:id="1731921851">
          <w:marLeft w:val="0"/>
          <w:marRight w:val="0"/>
          <w:marTop w:val="0"/>
          <w:marBottom w:val="0"/>
          <w:divBdr>
            <w:top w:val="none" w:sz="0" w:space="0" w:color="auto"/>
            <w:left w:val="none" w:sz="0" w:space="0" w:color="auto"/>
            <w:bottom w:val="none" w:sz="0" w:space="0" w:color="auto"/>
            <w:right w:val="none" w:sz="0" w:space="0" w:color="auto"/>
          </w:divBdr>
        </w:div>
        <w:div w:id="1855534226">
          <w:marLeft w:val="0"/>
          <w:marRight w:val="0"/>
          <w:marTop w:val="0"/>
          <w:marBottom w:val="0"/>
          <w:divBdr>
            <w:top w:val="none" w:sz="0" w:space="0" w:color="auto"/>
            <w:left w:val="none" w:sz="0" w:space="0" w:color="auto"/>
            <w:bottom w:val="none" w:sz="0" w:space="0" w:color="auto"/>
            <w:right w:val="none" w:sz="0" w:space="0" w:color="auto"/>
          </w:divBdr>
        </w:div>
        <w:div w:id="1869442455">
          <w:marLeft w:val="0"/>
          <w:marRight w:val="0"/>
          <w:marTop w:val="0"/>
          <w:marBottom w:val="0"/>
          <w:divBdr>
            <w:top w:val="none" w:sz="0" w:space="0" w:color="auto"/>
            <w:left w:val="none" w:sz="0" w:space="0" w:color="auto"/>
            <w:bottom w:val="none" w:sz="0" w:space="0" w:color="auto"/>
            <w:right w:val="none" w:sz="0" w:space="0" w:color="auto"/>
          </w:divBdr>
        </w:div>
        <w:div w:id="1930113392">
          <w:marLeft w:val="0"/>
          <w:marRight w:val="0"/>
          <w:marTop w:val="0"/>
          <w:marBottom w:val="0"/>
          <w:divBdr>
            <w:top w:val="none" w:sz="0" w:space="0" w:color="auto"/>
            <w:left w:val="none" w:sz="0" w:space="0" w:color="auto"/>
            <w:bottom w:val="none" w:sz="0" w:space="0" w:color="auto"/>
            <w:right w:val="none" w:sz="0" w:space="0" w:color="auto"/>
          </w:divBdr>
        </w:div>
        <w:div w:id="1987389256">
          <w:marLeft w:val="0"/>
          <w:marRight w:val="0"/>
          <w:marTop w:val="0"/>
          <w:marBottom w:val="0"/>
          <w:divBdr>
            <w:top w:val="none" w:sz="0" w:space="0" w:color="auto"/>
            <w:left w:val="none" w:sz="0" w:space="0" w:color="auto"/>
            <w:bottom w:val="none" w:sz="0" w:space="0" w:color="auto"/>
            <w:right w:val="none" w:sz="0" w:space="0" w:color="auto"/>
          </w:divBdr>
        </w:div>
        <w:div w:id="2008168828">
          <w:marLeft w:val="0"/>
          <w:marRight w:val="0"/>
          <w:marTop w:val="0"/>
          <w:marBottom w:val="0"/>
          <w:divBdr>
            <w:top w:val="none" w:sz="0" w:space="0" w:color="auto"/>
            <w:left w:val="none" w:sz="0" w:space="0" w:color="auto"/>
            <w:bottom w:val="none" w:sz="0" w:space="0" w:color="auto"/>
            <w:right w:val="none" w:sz="0" w:space="0" w:color="auto"/>
          </w:divBdr>
        </w:div>
        <w:div w:id="2090689035">
          <w:marLeft w:val="0"/>
          <w:marRight w:val="0"/>
          <w:marTop w:val="0"/>
          <w:marBottom w:val="0"/>
          <w:divBdr>
            <w:top w:val="none" w:sz="0" w:space="0" w:color="auto"/>
            <w:left w:val="none" w:sz="0" w:space="0" w:color="auto"/>
            <w:bottom w:val="none" w:sz="0" w:space="0" w:color="auto"/>
            <w:right w:val="none" w:sz="0" w:space="0" w:color="auto"/>
          </w:divBdr>
        </w:div>
        <w:div w:id="2106149431">
          <w:marLeft w:val="0"/>
          <w:marRight w:val="0"/>
          <w:marTop w:val="0"/>
          <w:marBottom w:val="0"/>
          <w:divBdr>
            <w:top w:val="none" w:sz="0" w:space="0" w:color="auto"/>
            <w:left w:val="none" w:sz="0" w:space="0" w:color="auto"/>
            <w:bottom w:val="none" w:sz="0" w:space="0" w:color="auto"/>
            <w:right w:val="none" w:sz="0" w:space="0" w:color="auto"/>
          </w:divBdr>
        </w:div>
        <w:div w:id="2133013259">
          <w:marLeft w:val="0"/>
          <w:marRight w:val="0"/>
          <w:marTop w:val="0"/>
          <w:marBottom w:val="0"/>
          <w:divBdr>
            <w:top w:val="none" w:sz="0" w:space="0" w:color="auto"/>
            <w:left w:val="none" w:sz="0" w:space="0" w:color="auto"/>
            <w:bottom w:val="none" w:sz="0" w:space="0" w:color="auto"/>
            <w:right w:val="none" w:sz="0" w:space="0" w:color="auto"/>
          </w:divBdr>
        </w:div>
      </w:divsChild>
    </w:div>
    <w:div w:id="402334930">
      <w:bodyDiv w:val="1"/>
      <w:marLeft w:val="0"/>
      <w:marRight w:val="0"/>
      <w:marTop w:val="0"/>
      <w:marBottom w:val="0"/>
      <w:divBdr>
        <w:top w:val="none" w:sz="0" w:space="0" w:color="auto"/>
        <w:left w:val="none" w:sz="0" w:space="0" w:color="auto"/>
        <w:bottom w:val="none" w:sz="0" w:space="0" w:color="auto"/>
        <w:right w:val="none" w:sz="0" w:space="0" w:color="auto"/>
      </w:divBdr>
    </w:div>
    <w:div w:id="420491141">
      <w:bodyDiv w:val="1"/>
      <w:marLeft w:val="0"/>
      <w:marRight w:val="0"/>
      <w:marTop w:val="0"/>
      <w:marBottom w:val="0"/>
      <w:divBdr>
        <w:top w:val="none" w:sz="0" w:space="0" w:color="auto"/>
        <w:left w:val="none" w:sz="0" w:space="0" w:color="auto"/>
        <w:bottom w:val="none" w:sz="0" w:space="0" w:color="auto"/>
        <w:right w:val="none" w:sz="0" w:space="0" w:color="auto"/>
      </w:divBdr>
      <w:divsChild>
        <w:div w:id="16585657">
          <w:marLeft w:val="0"/>
          <w:marRight w:val="0"/>
          <w:marTop w:val="0"/>
          <w:marBottom w:val="0"/>
          <w:divBdr>
            <w:top w:val="none" w:sz="0" w:space="0" w:color="auto"/>
            <w:left w:val="none" w:sz="0" w:space="0" w:color="auto"/>
            <w:bottom w:val="none" w:sz="0" w:space="0" w:color="auto"/>
            <w:right w:val="none" w:sz="0" w:space="0" w:color="auto"/>
          </w:divBdr>
        </w:div>
        <w:div w:id="107743401">
          <w:marLeft w:val="0"/>
          <w:marRight w:val="0"/>
          <w:marTop w:val="0"/>
          <w:marBottom w:val="0"/>
          <w:divBdr>
            <w:top w:val="none" w:sz="0" w:space="0" w:color="auto"/>
            <w:left w:val="none" w:sz="0" w:space="0" w:color="auto"/>
            <w:bottom w:val="none" w:sz="0" w:space="0" w:color="auto"/>
            <w:right w:val="none" w:sz="0" w:space="0" w:color="auto"/>
          </w:divBdr>
        </w:div>
        <w:div w:id="466898792">
          <w:marLeft w:val="0"/>
          <w:marRight w:val="0"/>
          <w:marTop w:val="0"/>
          <w:marBottom w:val="0"/>
          <w:divBdr>
            <w:top w:val="none" w:sz="0" w:space="0" w:color="auto"/>
            <w:left w:val="none" w:sz="0" w:space="0" w:color="auto"/>
            <w:bottom w:val="none" w:sz="0" w:space="0" w:color="auto"/>
            <w:right w:val="none" w:sz="0" w:space="0" w:color="auto"/>
          </w:divBdr>
        </w:div>
        <w:div w:id="583536990">
          <w:marLeft w:val="0"/>
          <w:marRight w:val="0"/>
          <w:marTop w:val="0"/>
          <w:marBottom w:val="0"/>
          <w:divBdr>
            <w:top w:val="none" w:sz="0" w:space="0" w:color="auto"/>
            <w:left w:val="none" w:sz="0" w:space="0" w:color="auto"/>
            <w:bottom w:val="none" w:sz="0" w:space="0" w:color="auto"/>
            <w:right w:val="none" w:sz="0" w:space="0" w:color="auto"/>
          </w:divBdr>
        </w:div>
        <w:div w:id="606304618">
          <w:marLeft w:val="0"/>
          <w:marRight w:val="0"/>
          <w:marTop w:val="0"/>
          <w:marBottom w:val="0"/>
          <w:divBdr>
            <w:top w:val="none" w:sz="0" w:space="0" w:color="auto"/>
            <w:left w:val="none" w:sz="0" w:space="0" w:color="auto"/>
            <w:bottom w:val="none" w:sz="0" w:space="0" w:color="auto"/>
            <w:right w:val="none" w:sz="0" w:space="0" w:color="auto"/>
          </w:divBdr>
        </w:div>
        <w:div w:id="706837995">
          <w:marLeft w:val="0"/>
          <w:marRight w:val="0"/>
          <w:marTop w:val="0"/>
          <w:marBottom w:val="0"/>
          <w:divBdr>
            <w:top w:val="none" w:sz="0" w:space="0" w:color="auto"/>
            <w:left w:val="none" w:sz="0" w:space="0" w:color="auto"/>
            <w:bottom w:val="none" w:sz="0" w:space="0" w:color="auto"/>
            <w:right w:val="none" w:sz="0" w:space="0" w:color="auto"/>
          </w:divBdr>
        </w:div>
        <w:div w:id="785469315">
          <w:marLeft w:val="0"/>
          <w:marRight w:val="0"/>
          <w:marTop w:val="0"/>
          <w:marBottom w:val="0"/>
          <w:divBdr>
            <w:top w:val="none" w:sz="0" w:space="0" w:color="auto"/>
            <w:left w:val="none" w:sz="0" w:space="0" w:color="auto"/>
            <w:bottom w:val="none" w:sz="0" w:space="0" w:color="auto"/>
            <w:right w:val="none" w:sz="0" w:space="0" w:color="auto"/>
          </w:divBdr>
        </w:div>
        <w:div w:id="871497861">
          <w:marLeft w:val="0"/>
          <w:marRight w:val="0"/>
          <w:marTop w:val="0"/>
          <w:marBottom w:val="0"/>
          <w:divBdr>
            <w:top w:val="none" w:sz="0" w:space="0" w:color="auto"/>
            <w:left w:val="none" w:sz="0" w:space="0" w:color="auto"/>
            <w:bottom w:val="none" w:sz="0" w:space="0" w:color="auto"/>
            <w:right w:val="none" w:sz="0" w:space="0" w:color="auto"/>
          </w:divBdr>
        </w:div>
        <w:div w:id="896745771">
          <w:marLeft w:val="0"/>
          <w:marRight w:val="0"/>
          <w:marTop w:val="0"/>
          <w:marBottom w:val="0"/>
          <w:divBdr>
            <w:top w:val="none" w:sz="0" w:space="0" w:color="auto"/>
            <w:left w:val="none" w:sz="0" w:space="0" w:color="auto"/>
            <w:bottom w:val="none" w:sz="0" w:space="0" w:color="auto"/>
            <w:right w:val="none" w:sz="0" w:space="0" w:color="auto"/>
          </w:divBdr>
        </w:div>
        <w:div w:id="935286259">
          <w:marLeft w:val="0"/>
          <w:marRight w:val="0"/>
          <w:marTop w:val="0"/>
          <w:marBottom w:val="0"/>
          <w:divBdr>
            <w:top w:val="none" w:sz="0" w:space="0" w:color="auto"/>
            <w:left w:val="none" w:sz="0" w:space="0" w:color="auto"/>
            <w:bottom w:val="none" w:sz="0" w:space="0" w:color="auto"/>
            <w:right w:val="none" w:sz="0" w:space="0" w:color="auto"/>
          </w:divBdr>
        </w:div>
        <w:div w:id="1111391395">
          <w:marLeft w:val="0"/>
          <w:marRight w:val="0"/>
          <w:marTop w:val="0"/>
          <w:marBottom w:val="0"/>
          <w:divBdr>
            <w:top w:val="none" w:sz="0" w:space="0" w:color="auto"/>
            <w:left w:val="none" w:sz="0" w:space="0" w:color="auto"/>
            <w:bottom w:val="none" w:sz="0" w:space="0" w:color="auto"/>
            <w:right w:val="none" w:sz="0" w:space="0" w:color="auto"/>
          </w:divBdr>
        </w:div>
        <w:div w:id="1116095016">
          <w:marLeft w:val="0"/>
          <w:marRight w:val="0"/>
          <w:marTop w:val="0"/>
          <w:marBottom w:val="0"/>
          <w:divBdr>
            <w:top w:val="none" w:sz="0" w:space="0" w:color="auto"/>
            <w:left w:val="none" w:sz="0" w:space="0" w:color="auto"/>
            <w:bottom w:val="none" w:sz="0" w:space="0" w:color="auto"/>
            <w:right w:val="none" w:sz="0" w:space="0" w:color="auto"/>
          </w:divBdr>
        </w:div>
        <w:div w:id="1261059101">
          <w:marLeft w:val="0"/>
          <w:marRight w:val="0"/>
          <w:marTop w:val="0"/>
          <w:marBottom w:val="0"/>
          <w:divBdr>
            <w:top w:val="none" w:sz="0" w:space="0" w:color="auto"/>
            <w:left w:val="none" w:sz="0" w:space="0" w:color="auto"/>
            <w:bottom w:val="none" w:sz="0" w:space="0" w:color="auto"/>
            <w:right w:val="none" w:sz="0" w:space="0" w:color="auto"/>
          </w:divBdr>
        </w:div>
        <w:div w:id="1303148152">
          <w:marLeft w:val="0"/>
          <w:marRight w:val="0"/>
          <w:marTop w:val="0"/>
          <w:marBottom w:val="0"/>
          <w:divBdr>
            <w:top w:val="none" w:sz="0" w:space="0" w:color="auto"/>
            <w:left w:val="none" w:sz="0" w:space="0" w:color="auto"/>
            <w:bottom w:val="none" w:sz="0" w:space="0" w:color="auto"/>
            <w:right w:val="none" w:sz="0" w:space="0" w:color="auto"/>
          </w:divBdr>
        </w:div>
        <w:div w:id="1343169075">
          <w:marLeft w:val="0"/>
          <w:marRight w:val="0"/>
          <w:marTop w:val="0"/>
          <w:marBottom w:val="0"/>
          <w:divBdr>
            <w:top w:val="none" w:sz="0" w:space="0" w:color="auto"/>
            <w:left w:val="none" w:sz="0" w:space="0" w:color="auto"/>
            <w:bottom w:val="none" w:sz="0" w:space="0" w:color="auto"/>
            <w:right w:val="none" w:sz="0" w:space="0" w:color="auto"/>
          </w:divBdr>
        </w:div>
        <w:div w:id="1393851117">
          <w:marLeft w:val="0"/>
          <w:marRight w:val="0"/>
          <w:marTop w:val="0"/>
          <w:marBottom w:val="0"/>
          <w:divBdr>
            <w:top w:val="none" w:sz="0" w:space="0" w:color="auto"/>
            <w:left w:val="none" w:sz="0" w:space="0" w:color="auto"/>
            <w:bottom w:val="none" w:sz="0" w:space="0" w:color="auto"/>
            <w:right w:val="none" w:sz="0" w:space="0" w:color="auto"/>
          </w:divBdr>
        </w:div>
        <w:div w:id="1426338437">
          <w:marLeft w:val="0"/>
          <w:marRight w:val="0"/>
          <w:marTop w:val="0"/>
          <w:marBottom w:val="0"/>
          <w:divBdr>
            <w:top w:val="none" w:sz="0" w:space="0" w:color="auto"/>
            <w:left w:val="none" w:sz="0" w:space="0" w:color="auto"/>
            <w:bottom w:val="none" w:sz="0" w:space="0" w:color="auto"/>
            <w:right w:val="none" w:sz="0" w:space="0" w:color="auto"/>
          </w:divBdr>
        </w:div>
        <w:div w:id="1652901739">
          <w:marLeft w:val="0"/>
          <w:marRight w:val="0"/>
          <w:marTop w:val="0"/>
          <w:marBottom w:val="0"/>
          <w:divBdr>
            <w:top w:val="none" w:sz="0" w:space="0" w:color="auto"/>
            <w:left w:val="none" w:sz="0" w:space="0" w:color="auto"/>
            <w:bottom w:val="none" w:sz="0" w:space="0" w:color="auto"/>
            <w:right w:val="none" w:sz="0" w:space="0" w:color="auto"/>
          </w:divBdr>
        </w:div>
        <w:div w:id="1658413808">
          <w:marLeft w:val="0"/>
          <w:marRight w:val="0"/>
          <w:marTop w:val="0"/>
          <w:marBottom w:val="0"/>
          <w:divBdr>
            <w:top w:val="none" w:sz="0" w:space="0" w:color="auto"/>
            <w:left w:val="none" w:sz="0" w:space="0" w:color="auto"/>
            <w:bottom w:val="none" w:sz="0" w:space="0" w:color="auto"/>
            <w:right w:val="none" w:sz="0" w:space="0" w:color="auto"/>
          </w:divBdr>
        </w:div>
        <w:div w:id="1717192664">
          <w:marLeft w:val="0"/>
          <w:marRight w:val="0"/>
          <w:marTop w:val="0"/>
          <w:marBottom w:val="0"/>
          <w:divBdr>
            <w:top w:val="none" w:sz="0" w:space="0" w:color="auto"/>
            <w:left w:val="none" w:sz="0" w:space="0" w:color="auto"/>
            <w:bottom w:val="none" w:sz="0" w:space="0" w:color="auto"/>
            <w:right w:val="none" w:sz="0" w:space="0" w:color="auto"/>
          </w:divBdr>
        </w:div>
        <w:div w:id="1769082516">
          <w:marLeft w:val="0"/>
          <w:marRight w:val="0"/>
          <w:marTop w:val="0"/>
          <w:marBottom w:val="0"/>
          <w:divBdr>
            <w:top w:val="none" w:sz="0" w:space="0" w:color="auto"/>
            <w:left w:val="none" w:sz="0" w:space="0" w:color="auto"/>
            <w:bottom w:val="none" w:sz="0" w:space="0" w:color="auto"/>
            <w:right w:val="none" w:sz="0" w:space="0" w:color="auto"/>
          </w:divBdr>
        </w:div>
        <w:div w:id="1934825166">
          <w:marLeft w:val="0"/>
          <w:marRight w:val="0"/>
          <w:marTop w:val="0"/>
          <w:marBottom w:val="0"/>
          <w:divBdr>
            <w:top w:val="none" w:sz="0" w:space="0" w:color="auto"/>
            <w:left w:val="none" w:sz="0" w:space="0" w:color="auto"/>
            <w:bottom w:val="none" w:sz="0" w:space="0" w:color="auto"/>
            <w:right w:val="none" w:sz="0" w:space="0" w:color="auto"/>
          </w:divBdr>
        </w:div>
        <w:div w:id="1968776350">
          <w:marLeft w:val="0"/>
          <w:marRight w:val="0"/>
          <w:marTop w:val="0"/>
          <w:marBottom w:val="0"/>
          <w:divBdr>
            <w:top w:val="none" w:sz="0" w:space="0" w:color="auto"/>
            <w:left w:val="none" w:sz="0" w:space="0" w:color="auto"/>
            <w:bottom w:val="none" w:sz="0" w:space="0" w:color="auto"/>
            <w:right w:val="none" w:sz="0" w:space="0" w:color="auto"/>
          </w:divBdr>
        </w:div>
        <w:div w:id="1974404786">
          <w:marLeft w:val="0"/>
          <w:marRight w:val="0"/>
          <w:marTop w:val="0"/>
          <w:marBottom w:val="0"/>
          <w:divBdr>
            <w:top w:val="none" w:sz="0" w:space="0" w:color="auto"/>
            <w:left w:val="none" w:sz="0" w:space="0" w:color="auto"/>
            <w:bottom w:val="none" w:sz="0" w:space="0" w:color="auto"/>
            <w:right w:val="none" w:sz="0" w:space="0" w:color="auto"/>
          </w:divBdr>
        </w:div>
        <w:div w:id="1986742160">
          <w:marLeft w:val="0"/>
          <w:marRight w:val="0"/>
          <w:marTop w:val="0"/>
          <w:marBottom w:val="0"/>
          <w:divBdr>
            <w:top w:val="none" w:sz="0" w:space="0" w:color="auto"/>
            <w:left w:val="none" w:sz="0" w:space="0" w:color="auto"/>
            <w:bottom w:val="none" w:sz="0" w:space="0" w:color="auto"/>
            <w:right w:val="none" w:sz="0" w:space="0" w:color="auto"/>
          </w:divBdr>
        </w:div>
        <w:div w:id="2006935265">
          <w:marLeft w:val="0"/>
          <w:marRight w:val="0"/>
          <w:marTop w:val="0"/>
          <w:marBottom w:val="0"/>
          <w:divBdr>
            <w:top w:val="none" w:sz="0" w:space="0" w:color="auto"/>
            <w:left w:val="none" w:sz="0" w:space="0" w:color="auto"/>
            <w:bottom w:val="none" w:sz="0" w:space="0" w:color="auto"/>
            <w:right w:val="none" w:sz="0" w:space="0" w:color="auto"/>
          </w:divBdr>
        </w:div>
        <w:div w:id="2076732289">
          <w:marLeft w:val="0"/>
          <w:marRight w:val="0"/>
          <w:marTop w:val="0"/>
          <w:marBottom w:val="0"/>
          <w:divBdr>
            <w:top w:val="none" w:sz="0" w:space="0" w:color="auto"/>
            <w:left w:val="none" w:sz="0" w:space="0" w:color="auto"/>
            <w:bottom w:val="none" w:sz="0" w:space="0" w:color="auto"/>
            <w:right w:val="none" w:sz="0" w:space="0" w:color="auto"/>
          </w:divBdr>
        </w:div>
      </w:divsChild>
    </w:div>
    <w:div w:id="446893354">
      <w:bodyDiv w:val="1"/>
      <w:marLeft w:val="0"/>
      <w:marRight w:val="0"/>
      <w:marTop w:val="0"/>
      <w:marBottom w:val="0"/>
      <w:divBdr>
        <w:top w:val="none" w:sz="0" w:space="0" w:color="auto"/>
        <w:left w:val="none" w:sz="0" w:space="0" w:color="auto"/>
        <w:bottom w:val="none" w:sz="0" w:space="0" w:color="auto"/>
        <w:right w:val="none" w:sz="0" w:space="0" w:color="auto"/>
      </w:divBdr>
    </w:div>
    <w:div w:id="463936869">
      <w:bodyDiv w:val="1"/>
      <w:marLeft w:val="0"/>
      <w:marRight w:val="0"/>
      <w:marTop w:val="0"/>
      <w:marBottom w:val="0"/>
      <w:divBdr>
        <w:top w:val="none" w:sz="0" w:space="0" w:color="auto"/>
        <w:left w:val="none" w:sz="0" w:space="0" w:color="auto"/>
        <w:bottom w:val="none" w:sz="0" w:space="0" w:color="auto"/>
        <w:right w:val="none" w:sz="0" w:space="0" w:color="auto"/>
      </w:divBdr>
    </w:div>
    <w:div w:id="494420192">
      <w:bodyDiv w:val="1"/>
      <w:marLeft w:val="0"/>
      <w:marRight w:val="0"/>
      <w:marTop w:val="0"/>
      <w:marBottom w:val="0"/>
      <w:divBdr>
        <w:top w:val="none" w:sz="0" w:space="0" w:color="auto"/>
        <w:left w:val="none" w:sz="0" w:space="0" w:color="auto"/>
        <w:bottom w:val="none" w:sz="0" w:space="0" w:color="auto"/>
        <w:right w:val="none" w:sz="0" w:space="0" w:color="auto"/>
      </w:divBdr>
    </w:div>
    <w:div w:id="537158035">
      <w:bodyDiv w:val="1"/>
      <w:marLeft w:val="0"/>
      <w:marRight w:val="0"/>
      <w:marTop w:val="0"/>
      <w:marBottom w:val="0"/>
      <w:divBdr>
        <w:top w:val="none" w:sz="0" w:space="0" w:color="auto"/>
        <w:left w:val="none" w:sz="0" w:space="0" w:color="auto"/>
        <w:bottom w:val="none" w:sz="0" w:space="0" w:color="auto"/>
        <w:right w:val="none" w:sz="0" w:space="0" w:color="auto"/>
      </w:divBdr>
    </w:div>
    <w:div w:id="576402492">
      <w:bodyDiv w:val="1"/>
      <w:marLeft w:val="0"/>
      <w:marRight w:val="0"/>
      <w:marTop w:val="0"/>
      <w:marBottom w:val="0"/>
      <w:divBdr>
        <w:top w:val="none" w:sz="0" w:space="0" w:color="auto"/>
        <w:left w:val="none" w:sz="0" w:space="0" w:color="auto"/>
        <w:bottom w:val="none" w:sz="0" w:space="0" w:color="auto"/>
        <w:right w:val="none" w:sz="0" w:space="0" w:color="auto"/>
      </w:divBdr>
    </w:div>
    <w:div w:id="597374601">
      <w:bodyDiv w:val="1"/>
      <w:marLeft w:val="0"/>
      <w:marRight w:val="0"/>
      <w:marTop w:val="0"/>
      <w:marBottom w:val="0"/>
      <w:divBdr>
        <w:top w:val="none" w:sz="0" w:space="0" w:color="auto"/>
        <w:left w:val="none" w:sz="0" w:space="0" w:color="auto"/>
        <w:bottom w:val="none" w:sz="0" w:space="0" w:color="auto"/>
        <w:right w:val="none" w:sz="0" w:space="0" w:color="auto"/>
      </w:divBdr>
    </w:div>
    <w:div w:id="603655317">
      <w:bodyDiv w:val="1"/>
      <w:marLeft w:val="0"/>
      <w:marRight w:val="0"/>
      <w:marTop w:val="0"/>
      <w:marBottom w:val="0"/>
      <w:divBdr>
        <w:top w:val="none" w:sz="0" w:space="0" w:color="auto"/>
        <w:left w:val="none" w:sz="0" w:space="0" w:color="auto"/>
        <w:bottom w:val="none" w:sz="0" w:space="0" w:color="auto"/>
        <w:right w:val="none" w:sz="0" w:space="0" w:color="auto"/>
      </w:divBdr>
      <w:divsChild>
        <w:div w:id="891964956">
          <w:marLeft w:val="0"/>
          <w:marRight w:val="0"/>
          <w:marTop w:val="0"/>
          <w:marBottom w:val="0"/>
          <w:divBdr>
            <w:top w:val="none" w:sz="0" w:space="0" w:color="auto"/>
            <w:left w:val="none" w:sz="0" w:space="0" w:color="auto"/>
            <w:bottom w:val="none" w:sz="0" w:space="0" w:color="auto"/>
            <w:right w:val="none" w:sz="0" w:space="0" w:color="auto"/>
          </w:divBdr>
        </w:div>
        <w:div w:id="934048960">
          <w:marLeft w:val="0"/>
          <w:marRight w:val="0"/>
          <w:marTop w:val="0"/>
          <w:marBottom w:val="0"/>
          <w:divBdr>
            <w:top w:val="none" w:sz="0" w:space="0" w:color="auto"/>
            <w:left w:val="none" w:sz="0" w:space="0" w:color="auto"/>
            <w:bottom w:val="none" w:sz="0" w:space="0" w:color="auto"/>
            <w:right w:val="none" w:sz="0" w:space="0" w:color="auto"/>
          </w:divBdr>
        </w:div>
      </w:divsChild>
    </w:div>
    <w:div w:id="710424352">
      <w:bodyDiv w:val="1"/>
      <w:marLeft w:val="0"/>
      <w:marRight w:val="0"/>
      <w:marTop w:val="0"/>
      <w:marBottom w:val="0"/>
      <w:divBdr>
        <w:top w:val="none" w:sz="0" w:space="0" w:color="auto"/>
        <w:left w:val="none" w:sz="0" w:space="0" w:color="auto"/>
        <w:bottom w:val="none" w:sz="0" w:space="0" w:color="auto"/>
        <w:right w:val="none" w:sz="0" w:space="0" w:color="auto"/>
      </w:divBdr>
    </w:div>
    <w:div w:id="787550849">
      <w:bodyDiv w:val="1"/>
      <w:marLeft w:val="0"/>
      <w:marRight w:val="0"/>
      <w:marTop w:val="0"/>
      <w:marBottom w:val="0"/>
      <w:divBdr>
        <w:top w:val="none" w:sz="0" w:space="0" w:color="auto"/>
        <w:left w:val="none" w:sz="0" w:space="0" w:color="auto"/>
        <w:bottom w:val="none" w:sz="0" w:space="0" w:color="auto"/>
        <w:right w:val="none" w:sz="0" w:space="0" w:color="auto"/>
      </w:divBdr>
    </w:div>
    <w:div w:id="805053427">
      <w:bodyDiv w:val="1"/>
      <w:marLeft w:val="0"/>
      <w:marRight w:val="0"/>
      <w:marTop w:val="0"/>
      <w:marBottom w:val="0"/>
      <w:divBdr>
        <w:top w:val="none" w:sz="0" w:space="0" w:color="auto"/>
        <w:left w:val="none" w:sz="0" w:space="0" w:color="auto"/>
        <w:bottom w:val="none" w:sz="0" w:space="0" w:color="auto"/>
        <w:right w:val="none" w:sz="0" w:space="0" w:color="auto"/>
      </w:divBdr>
      <w:divsChild>
        <w:div w:id="58938901">
          <w:marLeft w:val="0"/>
          <w:marRight w:val="0"/>
          <w:marTop w:val="0"/>
          <w:marBottom w:val="0"/>
          <w:divBdr>
            <w:top w:val="none" w:sz="0" w:space="0" w:color="auto"/>
            <w:left w:val="none" w:sz="0" w:space="0" w:color="auto"/>
            <w:bottom w:val="none" w:sz="0" w:space="0" w:color="auto"/>
            <w:right w:val="none" w:sz="0" w:space="0" w:color="auto"/>
          </w:divBdr>
        </w:div>
        <w:div w:id="77677504">
          <w:marLeft w:val="0"/>
          <w:marRight w:val="0"/>
          <w:marTop w:val="0"/>
          <w:marBottom w:val="0"/>
          <w:divBdr>
            <w:top w:val="none" w:sz="0" w:space="0" w:color="auto"/>
            <w:left w:val="none" w:sz="0" w:space="0" w:color="auto"/>
            <w:bottom w:val="none" w:sz="0" w:space="0" w:color="auto"/>
            <w:right w:val="none" w:sz="0" w:space="0" w:color="auto"/>
          </w:divBdr>
        </w:div>
        <w:div w:id="107162985">
          <w:marLeft w:val="0"/>
          <w:marRight w:val="0"/>
          <w:marTop w:val="0"/>
          <w:marBottom w:val="0"/>
          <w:divBdr>
            <w:top w:val="none" w:sz="0" w:space="0" w:color="auto"/>
            <w:left w:val="none" w:sz="0" w:space="0" w:color="auto"/>
            <w:bottom w:val="none" w:sz="0" w:space="0" w:color="auto"/>
            <w:right w:val="none" w:sz="0" w:space="0" w:color="auto"/>
          </w:divBdr>
        </w:div>
        <w:div w:id="115607237">
          <w:marLeft w:val="0"/>
          <w:marRight w:val="0"/>
          <w:marTop w:val="0"/>
          <w:marBottom w:val="0"/>
          <w:divBdr>
            <w:top w:val="none" w:sz="0" w:space="0" w:color="auto"/>
            <w:left w:val="none" w:sz="0" w:space="0" w:color="auto"/>
            <w:bottom w:val="none" w:sz="0" w:space="0" w:color="auto"/>
            <w:right w:val="none" w:sz="0" w:space="0" w:color="auto"/>
          </w:divBdr>
        </w:div>
        <w:div w:id="135725513">
          <w:marLeft w:val="0"/>
          <w:marRight w:val="0"/>
          <w:marTop w:val="0"/>
          <w:marBottom w:val="0"/>
          <w:divBdr>
            <w:top w:val="none" w:sz="0" w:space="0" w:color="auto"/>
            <w:left w:val="none" w:sz="0" w:space="0" w:color="auto"/>
            <w:bottom w:val="none" w:sz="0" w:space="0" w:color="auto"/>
            <w:right w:val="none" w:sz="0" w:space="0" w:color="auto"/>
          </w:divBdr>
        </w:div>
        <w:div w:id="144900830">
          <w:marLeft w:val="0"/>
          <w:marRight w:val="0"/>
          <w:marTop w:val="0"/>
          <w:marBottom w:val="0"/>
          <w:divBdr>
            <w:top w:val="none" w:sz="0" w:space="0" w:color="auto"/>
            <w:left w:val="none" w:sz="0" w:space="0" w:color="auto"/>
            <w:bottom w:val="none" w:sz="0" w:space="0" w:color="auto"/>
            <w:right w:val="none" w:sz="0" w:space="0" w:color="auto"/>
          </w:divBdr>
        </w:div>
        <w:div w:id="147787591">
          <w:marLeft w:val="0"/>
          <w:marRight w:val="0"/>
          <w:marTop w:val="0"/>
          <w:marBottom w:val="0"/>
          <w:divBdr>
            <w:top w:val="none" w:sz="0" w:space="0" w:color="auto"/>
            <w:left w:val="none" w:sz="0" w:space="0" w:color="auto"/>
            <w:bottom w:val="none" w:sz="0" w:space="0" w:color="auto"/>
            <w:right w:val="none" w:sz="0" w:space="0" w:color="auto"/>
          </w:divBdr>
        </w:div>
        <w:div w:id="177550177">
          <w:marLeft w:val="0"/>
          <w:marRight w:val="0"/>
          <w:marTop w:val="0"/>
          <w:marBottom w:val="0"/>
          <w:divBdr>
            <w:top w:val="none" w:sz="0" w:space="0" w:color="auto"/>
            <w:left w:val="none" w:sz="0" w:space="0" w:color="auto"/>
            <w:bottom w:val="none" w:sz="0" w:space="0" w:color="auto"/>
            <w:right w:val="none" w:sz="0" w:space="0" w:color="auto"/>
          </w:divBdr>
        </w:div>
        <w:div w:id="258829159">
          <w:marLeft w:val="0"/>
          <w:marRight w:val="0"/>
          <w:marTop w:val="0"/>
          <w:marBottom w:val="0"/>
          <w:divBdr>
            <w:top w:val="none" w:sz="0" w:space="0" w:color="auto"/>
            <w:left w:val="none" w:sz="0" w:space="0" w:color="auto"/>
            <w:bottom w:val="none" w:sz="0" w:space="0" w:color="auto"/>
            <w:right w:val="none" w:sz="0" w:space="0" w:color="auto"/>
          </w:divBdr>
        </w:div>
        <w:div w:id="273445131">
          <w:marLeft w:val="0"/>
          <w:marRight w:val="0"/>
          <w:marTop w:val="0"/>
          <w:marBottom w:val="0"/>
          <w:divBdr>
            <w:top w:val="none" w:sz="0" w:space="0" w:color="auto"/>
            <w:left w:val="none" w:sz="0" w:space="0" w:color="auto"/>
            <w:bottom w:val="none" w:sz="0" w:space="0" w:color="auto"/>
            <w:right w:val="none" w:sz="0" w:space="0" w:color="auto"/>
          </w:divBdr>
        </w:div>
        <w:div w:id="279847548">
          <w:marLeft w:val="0"/>
          <w:marRight w:val="0"/>
          <w:marTop w:val="0"/>
          <w:marBottom w:val="0"/>
          <w:divBdr>
            <w:top w:val="none" w:sz="0" w:space="0" w:color="auto"/>
            <w:left w:val="none" w:sz="0" w:space="0" w:color="auto"/>
            <w:bottom w:val="none" w:sz="0" w:space="0" w:color="auto"/>
            <w:right w:val="none" w:sz="0" w:space="0" w:color="auto"/>
          </w:divBdr>
        </w:div>
        <w:div w:id="332101605">
          <w:marLeft w:val="0"/>
          <w:marRight w:val="0"/>
          <w:marTop w:val="0"/>
          <w:marBottom w:val="0"/>
          <w:divBdr>
            <w:top w:val="none" w:sz="0" w:space="0" w:color="auto"/>
            <w:left w:val="none" w:sz="0" w:space="0" w:color="auto"/>
            <w:bottom w:val="none" w:sz="0" w:space="0" w:color="auto"/>
            <w:right w:val="none" w:sz="0" w:space="0" w:color="auto"/>
          </w:divBdr>
        </w:div>
        <w:div w:id="544562446">
          <w:marLeft w:val="0"/>
          <w:marRight w:val="0"/>
          <w:marTop w:val="0"/>
          <w:marBottom w:val="0"/>
          <w:divBdr>
            <w:top w:val="none" w:sz="0" w:space="0" w:color="auto"/>
            <w:left w:val="none" w:sz="0" w:space="0" w:color="auto"/>
            <w:bottom w:val="none" w:sz="0" w:space="0" w:color="auto"/>
            <w:right w:val="none" w:sz="0" w:space="0" w:color="auto"/>
          </w:divBdr>
        </w:div>
        <w:div w:id="549265677">
          <w:marLeft w:val="0"/>
          <w:marRight w:val="0"/>
          <w:marTop w:val="0"/>
          <w:marBottom w:val="0"/>
          <w:divBdr>
            <w:top w:val="none" w:sz="0" w:space="0" w:color="auto"/>
            <w:left w:val="none" w:sz="0" w:space="0" w:color="auto"/>
            <w:bottom w:val="none" w:sz="0" w:space="0" w:color="auto"/>
            <w:right w:val="none" w:sz="0" w:space="0" w:color="auto"/>
          </w:divBdr>
        </w:div>
        <w:div w:id="666060953">
          <w:marLeft w:val="0"/>
          <w:marRight w:val="0"/>
          <w:marTop w:val="0"/>
          <w:marBottom w:val="0"/>
          <w:divBdr>
            <w:top w:val="none" w:sz="0" w:space="0" w:color="auto"/>
            <w:left w:val="none" w:sz="0" w:space="0" w:color="auto"/>
            <w:bottom w:val="none" w:sz="0" w:space="0" w:color="auto"/>
            <w:right w:val="none" w:sz="0" w:space="0" w:color="auto"/>
          </w:divBdr>
        </w:div>
        <w:div w:id="764956225">
          <w:marLeft w:val="0"/>
          <w:marRight w:val="0"/>
          <w:marTop w:val="0"/>
          <w:marBottom w:val="0"/>
          <w:divBdr>
            <w:top w:val="none" w:sz="0" w:space="0" w:color="auto"/>
            <w:left w:val="none" w:sz="0" w:space="0" w:color="auto"/>
            <w:bottom w:val="none" w:sz="0" w:space="0" w:color="auto"/>
            <w:right w:val="none" w:sz="0" w:space="0" w:color="auto"/>
          </w:divBdr>
        </w:div>
        <w:div w:id="831602642">
          <w:marLeft w:val="0"/>
          <w:marRight w:val="0"/>
          <w:marTop w:val="0"/>
          <w:marBottom w:val="0"/>
          <w:divBdr>
            <w:top w:val="none" w:sz="0" w:space="0" w:color="auto"/>
            <w:left w:val="none" w:sz="0" w:space="0" w:color="auto"/>
            <w:bottom w:val="none" w:sz="0" w:space="0" w:color="auto"/>
            <w:right w:val="none" w:sz="0" w:space="0" w:color="auto"/>
          </w:divBdr>
        </w:div>
        <w:div w:id="836531716">
          <w:marLeft w:val="0"/>
          <w:marRight w:val="0"/>
          <w:marTop w:val="0"/>
          <w:marBottom w:val="0"/>
          <w:divBdr>
            <w:top w:val="none" w:sz="0" w:space="0" w:color="auto"/>
            <w:left w:val="none" w:sz="0" w:space="0" w:color="auto"/>
            <w:bottom w:val="none" w:sz="0" w:space="0" w:color="auto"/>
            <w:right w:val="none" w:sz="0" w:space="0" w:color="auto"/>
          </w:divBdr>
        </w:div>
        <w:div w:id="863323216">
          <w:marLeft w:val="0"/>
          <w:marRight w:val="0"/>
          <w:marTop w:val="0"/>
          <w:marBottom w:val="0"/>
          <w:divBdr>
            <w:top w:val="none" w:sz="0" w:space="0" w:color="auto"/>
            <w:left w:val="none" w:sz="0" w:space="0" w:color="auto"/>
            <w:bottom w:val="none" w:sz="0" w:space="0" w:color="auto"/>
            <w:right w:val="none" w:sz="0" w:space="0" w:color="auto"/>
          </w:divBdr>
        </w:div>
        <w:div w:id="904875483">
          <w:marLeft w:val="0"/>
          <w:marRight w:val="0"/>
          <w:marTop w:val="0"/>
          <w:marBottom w:val="0"/>
          <w:divBdr>
            <w:top w:val="none" w:sz="0" w:space="0" w:color="auto"/>
            <w:left w:val="none" w:sz="0" w:space="0" w:color="auto"/>
            <w:bottom w:val="none" w:sz="0" w:space="0" w:color="auto"/>
            <w:right w:val="none" w:sz="0" w:space="0" w:color="auto"/>
          </w:divBdr>
        </w:div>
        <w:div w:id="931934197">
          <w:marLeft w:val="0"/>
          <w:marRight w:val="0"/>
          <w:marTop w:val="0"/>
          <w:marBottom w:val="0"/>
          <w:divBdr>
            <w:top w:val="none" w:sz="0" w:space="0" w:color="auto"/>
            <w:left w:val="none" w:sz="0" w:space="0" w:color="auto"/>
            <w:bottom w:val="none" w:sz="0" w:space="0" w:color="auto"/>
            <w:right w:val="none" w:sz="0" w:space="0" w:color="auto"/>
          </w:divBdr>
        </w:div>
        <w:div w:id="1009408323">
          <w:marLeft w:val="0"/>
          <w:marRight w:val="0"/>
          <w:marTop w:val="0"/>
          <w:marBottom w:val="0"/>
          <w:divBdr>
            <w:top w:val="none" w:sz="0" w:space="0" w:color="auto"/>
            <w:left w:val="none" w:sz="0" w:space="0" w:color="auto"/>
            <w:bottom w:val="none" w:sz="0" w:space="0" w:color="auto"/>
            <w:right w:val="none" w:sz="0" w:space="0" w:color="auto"/>
          </w:divBdr>
        </w:div>
        <w:div w:id="1057165421">
          <w:marLeft w:val="0"/>
          <w:marRight w:val="0"/>
          <w:marTop w:val="0"/>
          <w:marBottom w:val="0"/>
          <w:divBdr>
            <w:top w:val="none" w:sz="0" w:space="0" w:color="auto"/>
            <w:left w:val="none" w:sz="0" w:space="0" w:color="auto"/>
            <w:bottom w:val="none" w:sz="0" w:space="0" w:color="auto"/>
            <w:right w:val="none" w:sz="0" w:space="0" w:color="auto"/>
          </w:divBdr>
        </w:div>
        <w:div w:id="1067387362">
          <w:marLeft w:val="0"/>
          <w:marRight w:val="0"/>
          <w:marTop w:val="0"/>
          <w:marBottom w:val="0"/>
          <w:divBdr>
            <w:top w:val="none" w:sz="0" w:space="0" w:color="auto"/>
            <w:left w:val="none" w:sz="0" w:space="0" w:color="auto"/>
            <w:bottom w:val="none" w:sz="0" w:space="0" w:color="auto"/>
            <w:right w:val="none" w:sz="0" w:space="0" w:color="auto"/>
          </w:divBdr>
        </w:div>
        <w:div w:id="1112475263">
          <w:marLeft w:val="0"/>
          <w:marRight w:val="0"/>
          <w:marTop w:val="0"/>
          <w:marBottom w:val="0"/>
          <w:divBdr>
            <w:top w:val="none" w:sz="0" w:space="0" w:color="auto"/>
            <w:left w:val="none" w:sz="0" w:space="0" w:color="auto"/>
            <w:bottom w:val="none" w:sz="0" w:space="0" w:color="auto"/>
            <w:right w:val="none" w:sz="0" w:space="0" w:color="auto"/>
          </w:divBdr>
        </w:div>
        <w:div w:id="1113401081">
          <w:marLeft w:val="0"/>
          <w:marRight w:val="0"/>
          <w:marTop w:val="0"/>
          <w:marBottom w:val="0"/>
          <w:divBdr>
            <w:top w:val="none" w:sz="0" w:space="0" w:color="auto"/>
            <w:left w:val="none" w:sz="0" w:space="0" w:color="auto"/>
            <w:bottom w:val="none" w:sz="0" w:space="0" w:color="auto"/>
            <w:right w:val="none" w:sz="0" w:space="0" w:color="auto"/>
          </w:divBdr>
        </w:div>
        <w:div w:id="1137144406">
          <w:marLeft w:val="0"/>
          <w:marRight w:val="0"/>
          <w:marTop w:val="0"/>
          <w:marBottom w:val="0"/>
          <w:divBdr>
            <w:top w:val="none" w:sz="0" w:space="0" w:color="auto"/>
            <w:left w:val="none" w:sz="0" w:space="0" w:color="auto"/>
            <w:bottom w:val="none" w:sz="0" w:space="0" w:color="auto"/>
            <w:right w:val="none" w:sz="0" w:space="0" w:color="auto"/>
          </w:divBdr>
        </w:div>
        <w:div w:id="1254587835">
          <w:marLeft w:val="0"/>
          <w:marRight w:val="0"/>
          <w:marTop w:val="0"/>
          <w:marBottom w:val="0"/>
          <w:divBdr>
            <w:top w:val="none" w:sz="0" w:space="0" w:color="auto"/>
            <w:left w:val="none" w:sz="0" w:space="0" w:color="auto"/>
            <w:bottom w:val="none" w:sz="0" w:space="0" w:color="auto"/>
            <w:right w:val="none" w:sz="0" w:space="0" w:color="auto"/>
          </w:divBdr>
        </w:div>
        <w:div w:id="1348287111">
          <w:marLeft w:val="0"/>
          <w:marRight w:val="0"/>
          <w:marTop w:val="0"/>
          <w:marBottom w:val="0"/>
          <w:divBdr>
            <w:top w:val="none" w:sz="0" w:space="0" w:color="auto"/>
            <w:left w:val="none" w:sz="0" w:space="0" w:color="auto"/>
            <w:bottom w:val="none" w:sz="0" w:space="0" w:color="auto"/>
            <w:right w:val="none" w:sz="0" w:space="0" w:color="auto"/>
          </w:divBdr>
        </w:div>
        <w:div w:id="1373773888">
          <w:marLeft w:val="0"/>
          <w:marRight w:val="0"/>
          <w:marTop w:val="0"/>
          <w:marBottom w:val="0"/>
          <w:divBdr>
            <w:top w:val="none" w:sz="0" w:space="0" w:color="auto"/>
            <w:left w:val="none" w:sz="0" w:space="0" w:color="auto"/>
            <w:bottom w:val="none" w:sz="0" w:space="0" w:color="auto"/>
            <w:right w:val="none" w:sz="0" w:space="0" w:color="auto"/>
          </w:divBdr>
        </w:div>
        <w:div w:id="1414622651">
          <w:marLeft w:val="0"/>
          <w:marRight w:val="0"/>
          <w:marTop w:val="0"/>
          <w:marBottom w:val="0"/>
          <w:divBdr>
            <w:top w:val="none" w:sz="0" w:space="0" w:color="auto"/>
            <w:left w:val="none" w:sz="0" w:space="0" w:color="auto"/>
            <w:bottom w:val="none" w:sz="0" w:space="0" w:color="auto"/>
            <w:right w:val="none" w:sz="0" w:space="0" w:color="auto"/>
          </w:divBdr>
        </w:div>
        <w:div w:id="1418744163">
          <w:marLeft w:val="0"/>
          <w:marRight w:val="0"/>
          <w:marTop w:val="0"/>
          <w:marBottom w:val="0"/>
          <w:divBdr>
            <w:top w:val="none" w:sz="0" w:space="0" w:color="auto"/>
            <w:left w:val="none" w:sz="0" w:space="0" w:color="auto"/>
            <w:bottom w:val="none" w:sz="0" w:space="0" w:color="auto"/>
            <w:right w:val="none" w:sz="0" w:space="0" w:color="auto"/>
          </w:divBdr>
        </w:div>
        <w:div w:id="1514369887">
          <w:marLeft w:val="0"/>
          <w:marRight w:val="0"/>
          <w:marTop w:val="0"/>
          <w:marBottom w:val="0"/>
          <w:divBdr>
            <w:top w:val="none" w:sz="0" w:space="0" w:color="auto"/>
            <w:left w:val="none" w:sz="0" w:space="0" w:color="auto"/>
            <w:bottom w:val="none" w:sz="0" w:space="0" w:color="auto"/>
            <w:right w:val="none" w:sz="0" w:space="0" w:color="auto"/>
          </w:divBdr>
        </w:div>
        <w:div w:id="1666125675">
          <w:marLeft w:val="0"/>
          <w:marRight w:val="0"/>
          <w:marTop w:val="0"/>
          <w:marBottom w:val="0"/>
          <w:divBdr>
            <w:top w:val="none" w:sz="0" w:space="0" w:color="auto"/>
            <w:left w:val="none" w:sz="0" w:space="0" w:color="auto"/>
            <w:bottom w:val="none" w:sz="0" w:space="0" w:color="auto"/>
            <w:right w:val="none" w:sz="0" w:space="0" w:color="auto"/>
          </w:divBdr>
        </w:div>
        <w:div w:id="1730882247">
          <w:marLeft w:val="0"/>
          <w:marRight w:val="0"/>
          <w:marTop w:val="0"/>
          <w:marBottom w:val="0"/>
          <w:divBdr>
            <w:top w:val="none" w:sz="0" w:space="0" w:color="auto"/>
            <w:left w:val="none" w:sz="0" w:space="0" w:color="auto"/>
            <w:bottom w:val="none" w:sz="0" w:space="0" w:color="auto"/>
            <w:right w:val="none" w:sz="0" w:space="0" w:color="auto"/>
          </w:divBdr>
        </w:div>
        <w:div w:id="1922060426">
          <w:marLeft w:val="0"/>
          <w:marRight w:val="0"/>
          <w:marTop w:val="0"/>
          <w:marBottom w:val="0"/>
          <w:divBdr>
            <w:top w:val="none" w:sz="0" w:space="0" w:color="auto"/>
            <w:left w:val="none" w:sz="0" w:space="0" w:color="auto"/>
            <w:bottom w:val="none" w:sz="0" w:space="0" w:color="auto"/>
            <w:right w:val="none" w:sz="0" w:space="0" w:color="auto"/>
          </w:divBdr>
        </w:div>
        <w:div w:id="2015103422">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879780432">
      <w:bodyDiv w:val="1"/>
      <w:marLeft w:val="0"/>
      <w:marRight w:val="0"/>
      <w:marTop w:val="0"/>
      <w:marBottom w:val="0"/>
      <w:divBdr>
        <w:top w:val="none" w:sz="0" w:space="0" w:color="auto"/>
        <w:left w:val="none" w:sz="0" w:space="0" w:color="auto"/>
        <w:bottom w:val="none" w:sz="0" w:space="0" w:color="auto"/>
        <w:right w:val="none" w:sz="0" w:space="0" w:color="auto"/>
      </w:divBdr>
    </w:div>
    <w:div w:id="989869017">
      <w:bodyDiv w:val="1"/>
      <w:marLeft w:val="0"/>
      <w:marRight w:val="0"/>
      <w:marTop w:val="0"/>
      <w:marBottom w:val="0"/>
      <w:divBdr>
        <w:top w:val="none" w:sz="0" w:space="0" w:color="auto"/>
        <w:left w:val="none" w:sz="0" w:space="0" w:color="auto"/>
        <w:bottom w:val="none" w:sz="0" w:space="0" w:color="auto"/>
        <w:right w:val="none" w:sz="0" w:space="0" w:color="auto"/>
      </w:divBdr>
      <w:divsChild>
        <w:div w:id="50202807">
          <w:marLeft w:val="0"/>
          <w:marRight w:val="0"/>
          <w:marTop w:val="0"/>
          <w:marBottom w:val="0"/>
          <w:divBdr>
            <w:top w:val="none" w:sz="0" w:space="0" w:color="auto"/>
            <w:left w:val="none" w:sz="0" w:space="0" w:color="auto"/>
            <w:bottom w:val="none" w:sz="0" w:space="0" w:color="auto"/>
            <w:right w:val="none" w:sz="0" w:space="0" w:color="auto"/>
          </w:divBdr>
        </w:div>
        <w:div w:id="97144010">
          <w:marLeft w:val="0"/>
          <w:marRight w:val="0"/>
          <w:marTop w:val="0"/>
          <w:marBottom w:val="0"/>
          <w:divBdr>
            <w:top w:val="none" w:sz="0" w:space="0" w:color="auto"/>
            <w:left w:val="none" w:sz="0" w:space="0" w:color="auto"/>
            <w:bottom w:val="none" w:sz="0" w:space="0" w:color="auto"/>
            <w:right w:val="none" w:sz="0" w:space="0" w:color="auto"/>
          </w:divBdr>
        </w:div>
        <w:div w:id="280914668">
          <w:marLeft w:val="0"/>
          <w:marRight w:val="0"/>
          <w:marTop w:val="0"/>
          <w:marBottom w:val="0"/>
          <w:divBdr>
            <w:top w:val="none" w:sz="0" w:space="0" w:color="auto"/>
            <w:left w:val="none" w:sz="0" w:space="0" w:color="auto"/>
            <w:bottom w:val="none" w:sz="0" w:space="0" w:color="auto"/>
            <w:right w:val="none" w:sz="0" w:space="0" w:color="auto"/>
          </w:divBdr>
        </w:div>
        <w:div w:id="515464955">
          <w:marLeft w:val="0"/>
          <w:marRight w:val="0"/>
          <w:marTop w:val="0"/>
          <w:marBottom w:val="0"/>
          <w:divBdr>
            <w:top w:val="none" w:sz="0" w:space="0" w:color="auto"/>
            <w:left w:val="none" w:sz="0" w:space="0" w:color="auto"/>
            <w:bottom w:val="none" w:sz="0" w:space="0" w:color="auto"/>
            <w:right w:val="none" w:sz="0" w:space="0" w:color="auto"/>
          </w:divBdr>
        </w:div>
        <w:div w:id="656153168">
          <w:marLeft w:val="0"/>
          <w:marRight w:val="0"/>
          <w:marTop w:val="0"/>
          <w:marBottom w:val="0"/>
          <w:divBdr>
            <w:top w:val="none" w:sz="0" w:space="0" w:color="auto"/>
            <w:left w:val="none" w:sz="0" w:space="0" w:color="auto"/>
            <w:bottom w:val="none" w:sz="0" w:space="0" w:color="auto"/>
            <w:right w:val="none" w:sz="0" w:space="0" w:color="auto"/>
          </w:divBdr>
        </w:div>
        <w:div w:id="789252136">
          <w:marLeft w:val="0"/>
          <w:marRight w:val="0"/>
          <w:marTop w:val="0"/>
          <w:marBottom w:val="0"/>
          <w:divBdr>
            <w:top w:val="none" w:sz="0" w:space="0" w:color="auto"/>
            <w:left w:val="none" w:sz="0" w:space="0" w:color="auto"/>
            <w:bottom w:val="none" w:sz="0" w:space="0" w:color="auto"/>
            <w:right w:val="none" w:sz="0" w:space="0" w:color="auto"/>
          </w:divBdr>
        </w:div>
        <w:div w:id="931205968">
          <w:marLeft w:val="0"/>
          <w:marRight w:val="0"/>
          <w:marTop w:val="0"/>
          <w:marBottom w:val="0"/>
          <w:divBdr>
            <w:top w:val="none" w:sz="0" w:space="0" w:color="auto"/>
            <w:left w:val="none" w:sz="0" w:space="0" w:color="auto"/>
            <w:bottom w:val="none" w:sz="0" w:space="0" w:color="auto"/>
            <w:right w:val="none" w:sz="0" w:space="0" w:color="auto"/>
          </w:divBdr>
        </w:div>
        <w:div w:id="1311515368">
          <w:marLeft w:val="0"/>
          <w:marRight w:val="0"/>
          <w:marTop w:val="0"/>
          <w:marBottom w:val="0"/>
          <w:divBdr>
            <w:top w:val="none" w:sz="0" w:space="0" w:color="auto"/>
            <w:left w:val="none" w:sz="0" w:space="0" w:color="auto"/>
            <w:bottom w:val="none" w:sz="0" w:space="0" w:color="auto"/>
            <w:right w:val="none" w:sz="0" w:space="0" w:color="auto"/>
          </w:divBdr>
          <w:divsChild>
            <w:div w:id="1893151806">
              <w:marLeft w:val="0"/>
              <w:marRight w:val="0"/>
              <w:marTop w:val="0"/>
              <w:marBottom w:val="0"/>
              <w:divBdr>
                <w:top w:val="none" w:sz="0" w:space="0" w:color="auto"/>
                <w:left w:val="none" w:sz="0" w:space="0" w:color="auto"/>
                <w:bottom w:val="none" w:sz="0" w:space="0" w:color="auto"/>
                <w:right w:val="none" w:sz="0" w:space="0" w:color="auto"/>
              </w:divBdr>
              <w:divsChild>
                <w:div w:id="89206785">
                  <w:marLeft w:val="0"/>
                  <w:marRight w:val="0"/>
                  <w:marTop w:val="0"/>
                  <w:marBottom w:val="0"/>
                  <w:divBdr>
                    <w:top w:val="none" w:sz="0" w:space="0" w:color="auto"/>
                    <w:left w:val="none" w:sz="0" w:space="0" w:color="auto"/>
                    <w:bottom w:val="none" w:sz="0" w:space="0" w:color="auto"/>
                    <w:right w:val="none" w:sz="0" w:space="0" w:color="auto"/>
                  </w:divBdr>
                </w:div>
                <w:div w:id="520432344">
                  <w:marLeft w:val="0"/>
                  <w:marRight w:val="0"/>
                  <w:marTop w:val="0"/>
                  <w:marBottom w:val="0"/>
                  <w:divBdr>
                    <w:top w:val="none" w:sz="0" w:space="0" w:color="auto"/>
                    <w:left w:val="none" w:sz="0" w:space="0" w:color="auto"/>
                    <w:bottom w:val="none" w:sz="0" w:space="0" w:color="auto"/>
                    <w:right w:val="none" w:sz="0" w:space="0" w:color="auto"/>
                  </w:divBdr>
                </w:div>
                <w:div w:id="622076058">
                  <w:marLeft w:val="0"/>
                  <w:marRight w:val="0"/>
                  <w:marTop w:val="0"/>
                  <w:marBottom w:val="0"/>
                  <w:divBdr>
                    <w:top w:val="none" w:sz="0" w:space="0" w:color="auto"/>
                    <w:left w:val="none" w:sz="0" w:space="0" w:color="auto"/>
                    <w:bottom w:val="none" w:sz="0" w:space="0" w:color="auto"/>
                    <w:right w:val="none" w:sz="0" w:space="0" w:color="auto"/>
                  </w:divBdr>
                </w:div>
                <w:div w:id="663780310">
                  <w:marLeft w:val="0"/>
                  <w:marRight w:val="0"/>
                  <w:marTop w:val="0"/>
                  <w:marBottom w:val="0"/>
                  <w:divBdr>
                    <w:top w:val="none" w:sz="0" w:space="0" w:color="auto"/>
                    <w:left w:val="none" w:sz="0" w:space="0" w:color="auto"/>
                    <w:bottom w:val="none" w:sz="0" w:space="0" w:color="auto"/>
                    <w:right w:val="none" w:sz="0" w:space="0" w:color="auto"/>
                  </w:divBdr>
                </w:div>
                <w:div w:id="688917427">
                  <w:marLeft w:val="0"/>
                  <w:marRight w:val="0"/>
                  <w:marTop w:val="0"/>
                  <w:marBottom w:val="0"/>
                  <w:divBdr>
                    <w:top w:val="none" w:sz="0" w:space="0" w:color="auto"/>
                    <w:left w:val="none" w:sz="0" w:space="0" w:color="auto"/>
                    <w:bottom w:val="none" w:sz="0" w:space="0" w:color="auto"/>
                    <w:right w:val="none" w:sz="0" w:space="0" w:color="auto"/>
                  </w:divBdr>
                </w:div>
                <w:div w:id="740257736">
                  <w:marLeft w:val="0"/>
                  <w:marRight w:val="0"/>
                  <w:marTop w:val="0"/>
                  <w:marBottom w:val="0"/>
                  <w:divBdr>
                    <w:top w:val="none" w:sz="0" w:space="0" w:color="auto"/>
                    <w:left w:val="none" w:sz="0" w:space="0" w:color="auto"/>
                    <w:bottom w:val="none" w:sz="0" w:space="0" w:color="auto"/>
                    <w:right w:val="none" w:sz="0" w:space="0" w:color="auto"/>
                  </w:divBdr>
                </w:div>
                <w:div w:id="792209769">
                  <w:marLeft w:val="0"/>
                  <w:marRight w:val="0"/>
                  <w:marTop w:val="0"/>
                  <w:marBottom w:val="0"/>
                  <w:divBdr>
                    <w:top w:val="none" w:sz="0" w:space="0" w:color="auto"/>
                    <w:left w:val="none" w:sz="0" w:space="0" w:color="auto"/>
                    <w:bottom w:val="none" w:sz="0" w:space="0" w:color="auto"/>
                    <w:right w:val="none" w:sz="0" w:space="0" w:color="auto"/>
                  </w:divBdr>
                </w:div>
                <w:div w:id="898244895">
                  <w:marLeft w:val="0"/>
                  <w:marRight w:val="0"/>
                  <w:marTop w:val="0"/>
                  <w:marBottom w:val="0"/>
                  <w:divBdr>
                    <w:top w:val="none" w:sz="0" w:space="0" w:color="auto"/>
                    <w:left w:val="none" w:sz="0" w:space="0" w:color="auto"/>
                    <w:bottom w:val="none" w:sz="0" w:space="0" w:color="auto"/>
                    <w:right w:val="none" w:sz="0" w:space="0" w:color="auto"/>
                  </w:divBdr>
                </w:div>
                <w:div w:id="1079213752">
                  <w:marLeft w:val="0"/>
                  <w:marRight w:val="0"/>
                  <w:marTop w:val="0"/>
                  <w:marBottom w:val="0"/>
                  <w:divBdr>
                    <w:top w:val="none" w:sz="0" w:space="0" w:color="auto"/>
                    <w:left w:val="none" w:sz="0" w:space="0" w:color="auto"/>
                    <w:bottom w:val="none" w:sz="0" w:space="0" w:color="auto"/>
                    <w:right w:val="none" w:sz="0" w:space="0" w:color="auto"/>
                  </w:divBdr>
                </w:div>
                <w:div w:id="1139110504">
                  <w:marLeft w:val="0"/>
                  <w:marRight w:val="0"/>
                  <w:marTop w:val="0"/>
                  <w:marBottom w:val="0"/>
                  <w:divBdr>
                    <w:top w:val="none" w:sz="0" w:space="0" w:color="auto"/>
                    <w:left w:val="none" w:sz="0" w:space="0" w:color="auto"/>
                    <w:bottom w:val="none" w:sz="0" w:space="0" w:color="auto"/>
                    <w:right w:val="none" w:sz="0" w:space="0" w:color="auto"/>
                  </w:divBdr>
                </w:div>
                <w:div w:id="1147354529">
                  <w:marLeft w:val="0"/>
                  <w:marRight w:val="0"/>
                  <w:marTop w:val="0"/>
                  <w:marBottom w:val="0"/>
                  <w:divBdr>
                    <w:top w:val="none" w:sz="0" w:space="0" w:color="auto"/>
                    <w:left w:val="none" w:sz="0" w:space="0" w:color="auto"/>
                    <w:bottom w:val="none" w:sz="0" w:space="0" w:color="auto"/>
                    <w:right w:val="none" w:sz="0" w:space="0" w:color="auto"/>
                  </w:divBdr>
                </w:div>
                <w:div w:id="1228690509">
                  <w:marLeft w:val="0"/>
                  <w:marRight w:val="0"/>
                  <w:marTop w:val="0"/>
                  <w:marBottom w:val="0"/>
                  <w:divBdr>
                    <w:top w:val="none" w:sz="0" w:space="0" w:color="auto"/>
                    <w:left w:val="none" w:sz="0" w:space="0" w:color="auto"/>
                    <w:bottom w:val="none" w:sz="0" w:space="0" w:color="auto"/>
                    <w:right w:val="none" w:sz="0" w:space="0" w:color="auto"/>
                  </w:divBdr>
                </w:div>
                <w:div w:id="1256866770">
                  <w:marLeft w:val="0"/>
                  <w:marRight w:val="0"/>
                  <w:marTop w:val="0"/>
                  <w:marBottom w:val="0"/>
                  <w:divBdr>
                    <w:top w:val="none" w:sz="0" w:space="0" w:color="auto"/>
                    <w:left w:val="none" w:sz="0" w:space="0" w:color="auto"/>
                    <w:bottom w:val="none" w:sz="0" w:space="0" w:color="auto"/>
                    <w:right w:val="none" w:sz="0" w:space="0" w:color="auto"/>
                  </w:divBdr>
                </w:div>
                <w:div w:id="1405299870">
                  <w:marLeft w:val="0"/>
                  <w:marRight w:val="0"/>
                  <w:marTop w:val="0"/>
                  <w:marBottom w:val="0"/>
                  <w:divBdr>
                    <w:top w:val="none" w:sz="0" w:space="0" w:color="auto"/>
                    <w:left w:val="none" w:sz="0" w:space="0" w:color="auto"/>
                    <w:bottom w:val="none" w:sz="0" w:space="0" w:color="auto"/>
                    <w:right w:val="none" w:sz="0" w:space="0" w:color="auto"/>
                  </w:divBdr>
                </w:div>
                <w:div w:id="1413894218">
                  <w:marLeft w:val="0"/>
                  <w:marRight w:val="0"/>
                  <w:marTop w:val="0"/>
                  <w:marBottom w:val="0"/>
                  <w:divBdr>
                    <w:top w:val="none" w:sz="0" w:space="0" w:color="auto"/>
                    <w:left w:val="none" w:sz="0" w:space="0" w:color="auto"/>
                    <w:bottom w:val="none" w:sz="0" w:space="0" w:color="auto"/>
                    <w:right w:val="none" w:sz="0" w:space="0" w:color="auto"/>
                  </w:divBdr>
                </w:div>
                <w:div w:id="1479567948">
                  <w:marLeft w:val="0"/>
                  <w:marRight w:val="0"/>
                  <w:marTop w:val="0"/>
                  <w:marBottom w:val="0"/>
                  <w:divBdr>
                    <w:top w:val="none" w:sz="0" w:space="0" w:color="auto"/>
                    <w:left w:val="none" w:sz="0" w:space="0" w:color="auto"/>
                    <w:bottom w:val="none" w:sz="0" w:space="0" w:color="auto"/>
                    <w:right w:val="none" w:sz="0" w:space="0" w:color="auto"/>
                  </w:divBdr>
                </w:div>
                <w:div w:id="1552301552">
                  <w:marLeft w:val="0"/>
                  <w:marRight w:val="0"/>
                  <w:marTop w:val="0"/>
                  <w:marBottom w:val="0"/>
                  <w:divBdr>
                    <w:top w:val="none" w:sz="0" w:space="0" w:color="auto"/>
                    <w:left w:val="none" w:sz="0" w:space="0" w:color="auto"/>
                    <w:bottom w:val="none" w:sz="0" w:space="0" w:color="auto"/>
                    <w:right w:val="none" w:sz="0" w:space="0" w:color="auto"/>
                  </w:divBdr>
                </w:div>
                <w:div w:id="1598639670">
                  <w:marLeft w:val="0"/>
                  <w:marRight w:val="0"/>
                  <w:marTop w:val="0"/>
                  <w:marBottom w:val="0"/>
                  <w:divBdr>
                    <w:top w:val="none" w:sz="0" w:space="0" w:color="auto"/>
                    <w:left w:val="none" w:sz="0" w:space="0" w:color="auto"/>
                    <w:bottom w:val="none" w:sz="0" w:space="0" w:color="auto"/>
                    <w:right w:val="none" w:sz="0" w:space="0" w:color="auto"/>
                  </w:divBdr>
                </w:div>
                <w:div w:id="1677535646">
                  <w:marLeft w:val="0"/>
                  <w:marRight w:val="0"/>
                  <w:marTop w:val="0"/>
                  <w:marBottom w:val="0"/>
                  <w:divBdr>
                    <w:top w:val="none" w:sz="0" w:space="0" w:color="auto"/>
                    <w:left w:val="none" w:sz="0" w:space="0" w:color="auto"/>
                    <w:bottom w:val="none" w:sz="0" w:space="0" w:color="auto"/>
                    <w:right w:val="none" w:sz="0" w:space="0" w:color="auto"/>
                  </w:divBdr>
                </w:div>
                <w:div w:id="1740864590">
                  <w:marLeft w:val="0"/>
                  <w:marRight w:val="0"/>
                  <w:marTop w:val="0"/>
                  <w:marBottom w:val="0"/>
                  <w:divBdr>
                    <w:top w:val="none" w:sz="0" w:space="0" w:color="auto"/>
                    <w:left w:val="none" w:sz="0" w:space="0" w:color="auto"/>
                    <w:bottom w:val="none" w:sz="0" w:space="0" w:color="auto"/>
                    <w:right w:val="none" w:sz="0" w:space="0" w:color="auto"/>
                  </w:divBdr>
                </w:div>
                <w:div w:id="1846507994">
                  <w:marLeft w:val="0"/>
                  <w:marRight w:val="0"/>
                  <w:marTop w:val="0"/>
                  <w:marBottom w:val="0"/>
                  <w:divBdr>
                    <w:top w:val="none" w:sz="0" w:space="0" w:color="auto"/>
                    <w:left w:val="none" w:sz="0" w:space="0" w:color="auto"/>
                    <w:bottom w:val="none" w:sz="0" w:space="0" w:color="auto"/>
                    <w:right w:val="none" w:sz="0" w:space="0" w:color="auto"/>
                  </w:divBdr>
                </w:div>
                <w:div w:id="1965847065">
                  <w:marLeft w:val="0"/>
                  <w:marRight w:val="0"/>
                  <w:marTop w:val="0"/>
                  <w:marBottom w:val="0"/>
                  <w:divBdr>
                    <w:top w:val="none" w:sz="0" w:space="0" w:color="auto"/>
                    <w:left w:val="none" w:sz="0" w:space="0" w:color="auto"/>
                    <w:bottom w:val="none" w:sz="0" w:space="0" w:color="auto"/>
                    <w:right w:val="none" w:sz="0" w:space="0" w:color="auto"/>
                  </w:divBdr>
                </w:div>
                <w:div w:id="1975089853">
                  <w:marLeft w:val="0"/>
                  <w:marRight w:val="0"/>
                  <w:marTop w:val="0"/>
                  <w:marBottom w:val="0"/>
                  <w:divBdr>
                    <w:top w:val="none" w:sz="0" w:space="0" w:color="auto"/>
                    <w:left w:val="none" w:sz="0" w:space="0" w:color="auto"/>
                    <w:bottom w:val="none" w:sz="0" w:space="0" w:color="auto"/>
                    <w:right w:val="none" w:sz="0" w:space="0" w:color="auto"/>
                  </w:divBdr>
                </w:div>
                <w:div w:id="20564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9613">
          <w:marLeft w:val="0"/>
          <w:marRight w:val="0"/>
          <w:marTop w:val="0"/>
          <w:marBottom w:val="0"/>
          <w:divBdr>
            <w:top w:val="none" w:sz="0" w:space="0" w:color="auto"/>
            <w:left w:val="none" w:sz="0" w:space="0" w:color="auto"/>
            <w:bottom w:val="none" w:sz="0" w:space="0" w:color="auto"/>
            <w:right w:val="none" w:sz="0" w:space="0" w:color="auto"/>
          </w:divBdr>
        </w:div>
        <w:div w:id="1485463230">
          <w:marLeft w:val="0"/>
          <w:marRight w:val="0"/>
          <w:marTop w:val="0"/>
          <w:marBottom w:val="0"/>
          <w:divBdr>
            <w:top w:val="none" w:sz="0" w:space="0" w:color="auto"/>
            <w:left w:val="none" w:sz="0" w:space="0" w:color="auto"/>
            <w:bottom w:val="none" w:sz="0" w:space="0" w:color="auto"/>
            <w:right w:val="none" w:sz="0" w:space="0" w:color="auto"/>
          </w:divBdr>
        </w:div>
        <w:div w:id="1516848251">
          <w:marLeft w:val="0"/>
          <w:marRight w:val="0"/>
          <w:marTop w:val="0"/>
          <w:marBottom w:val="0"/>
          <w:divBdr>
            <w:top w:val="none" w:sz="0" w:space="0" w:color="auto"/>
            <w:left w:val="none" w:sz="0" w:space="0" w:color="auto"/>
            <w:bottom w:val="none" w:sz="0" w:space="0" w:color="auto"/>
            <w:right w:val="none" w:sz="0" w:space="0" w:color="auto"/>
          </w:divBdr>
        </w:div>
        <w:div w:id="1644384961">
          <w:marLeft w:val="0"/>
          <w:marRight w:val="0"/>
          <w:marTop w:val="0"/>
          <w:marBottom w:val="0"/>
          <w:divBdr>
            <w:top w:val="none" w:sz="0" w:space="0" w:color="auto"/>
            <w:left w:val="none" w:sz="0" w:space="0" w:color="auto"/>
            <w:bottom w:val="none" w:sz="0" w:space="0" w:color="auto"/>
            <w:right w:val="none" w:sz="0" w:space="0" w:color="auto"/>
          </w:divBdr>
        </w:div>
        <w:div w:id="1682853988">
          <w:marLeft w:val="0"/>
          <w:marRight w:val="0"/>
          <w:marTop w:val="0"/>
          <w:marBottom w:val="0"/>
          <w:divBdr>
            <w:top w:val="none" w:sz="0" w:space="0" w:color="auto"/>
            <w:left w:val="none" w:sz="0" w:space="0" w:color="auto"/>
            <w:bottom w:val="none" w:sz="0" w:space="0" w:color="auto"/>
            <w:right w:val="none" w:sz="0" w:space="0" w:color="auto"/>
          </w:divBdr>
        </w:div>
        <w:div w:id="1689285320">
          <w:marLeft w:val="0"/>
          <w:marRight w:val="0"/>
          <w:marTop w:val="0"/>
          <w:marBottom w:val="0"/>
          <w:divBdr>
            <w:top w:val="none" w:sz="0" w:space="0" w:color="auto"/>
            <w:left w:val="none" w:sz="0" w:space="0" w:color="auto"/>
            <w:bottom w:val="none" w:sz="0" w:space="0" w:color="auto"/>
            <w:right w:val="none" w:sz="0" w:space="0" w:color="auto"/>
          </w:divBdr>
        </w:div>
        <w:div w:id="1708481796">
          <w:marLeft w:val="0"/>
          <w:marRight w:val="0"/>
          <w:marTop w:val="0"/>
          <w:marBottom w:val="0"/>
          <w:divBdr>
            <w:top w:val="none" w:sz="0" w:space="0" w:color="auto"/>
            <w:left w:val="none" w:sz="0" w:space="0" w:color="auto"/>
            <w:bottom w:val="none" w:sz="0" w:space="0" w:color="auto"/>
            <w:right w:val="none" w:sz="0" w:space="0" w:color="auto"/>
          </w:divBdr>
        </w:div>
        <w:div w:id="2086143716">
          <w:marLeft w:val="0"/>
          <w:marRight w:val="0"/>
          <w:marTop w:val="0"/>
          <w:marBottom w:val="0"/>
          <w:divBdr>
            <w:top w:val="none" w:sz="0" w:space="0" w:color="auto"/>
            <w:left w:val="none" w:sz="0" w:space="0" w:color="auto"/>
            <w:bottom w:val="none" w:sz="0" w:space="0" w:color="auto"/>
            <w:right w:val="none" w:sz="0" w:space="0" w:color="auto"/>
          </w:divBdr>
        </w:div>
      </w:divsChild>
    </w:div>
    <w:div w:id="1003895161">
      <w:bodyDiv w:val="1"/>
      <w:marLeft w:val="0"/>
      <w:marRight w:val="0"/>
      <w:marTop w:val="0"/>
      <w:marBottom w:val="0"/>
      <w:divBdr>
        <w:top w:val="none" w:sz="0" w:space="0" w:color="auto"/>
        <w:left w:val="none" w:sz="0" w:space="0" w:color="auto"/>
        <w:bottom w:val="none" w:sz="0" w:space="0" w:color="auto"/>
        <w:right w:val="none" w:sz="0" w:space="0" w:color="auto"/>
      </w:divBdr>
    </w:div>
    <w:div w:id="1088117688">
      <w:bodyDiv w:val="1"/>
      <w:marLeft w:val="0"/>
      <w:marRight w:val="0"/>
      <w:marTop w:val="0"/>
      <w:marBottom w:val="0"/>
      <w:divBdr>
        <w:top w:val="none" w:sz="0" w:space="0" w:color="auto"/>
        <w:left w:val="none" w:sz="0" w:space="0" w:color="auto"/>
        <w:bottom w:val="none" w:sz="0" w:space="0" w:color="auto"/>
        <w:right w:val="none" w:sz="0" w:space="0" w:color="auto"/>
      </w:divBdr>
    </w:div>
    <w:div w:id="1137605617">
      <w:bodyDiv w:val="1"/>
      <w:marLeft w:val="0"/>
      <w:marRight w:val="0"/>
      <w:marTop w:val="0"/>
      <w:marBottom w:val="0"/>
      <w:divBdr>
        <w:top w:val="none" w:sz="0" w:space="0" w:color="auto"/>
        <w:left w:val="none" w:sz="0" w:space="0" w:color="auto"/>
        <w:bottom w:val="none" w:sz="0" w:space="0" w:color="auto"/>
        <w:right w:val="none" w:sz="0" w:space="0" w:color="auto"/>
      </w:divBdr>
    </w:div>
    <w:div w:id="1147433529">
      <w:bodyDiv w:val="1"/>
      <w:marLeft w:val="0"/>
      <w:marRight w:val="0"/>
      <w:marTop w:val="0"/>
      <w:marBottom w:val="0"/>
      <w:divBdr>
        <w:top w:val="none" w:sz="0" w:space="0" w:color="auto"/>
        <w:left w:val="none" w:sz="0" w:space="0" w:color="auto"/>
        <w:bottom w:val="none" w:sz="0" w:space="0" w:color="auto"/>
        <w:right w:val="none" w:sz="0" w:space="0" w:color="auto"/>
      </w:divBdr>
    </w:div>
    <w:div w:id="1182476896">
      <w:bodyDiv w:val="1"/>
      <w:marLeft w:val="0"/>
      <w:marRight w:val="0"/>
      <w:marTop w:val="0"/>
      <w:marBottom w:val="0"/>
      <w:divBdr>
        <w:top w:val="none" w:sz="0" w:space="0" w:color="auto"/>
        <w:left w:val="none" w:sz="0" w:space="0" w:color="auto"/>
        <w:bottom w:val="none" w:sz="0" w:space="0" w:color="auto"/>
        <w:right w:val="none" w:sz="0" w:space="0" w:color="auto"/>
      </w:divBdr>
    </w:div>
    <w:div w:id="1246577275">
      <w:bodyDiv w:val="1"/>
      <w:marLeft w:val="0"/>
      <w:marRight w:val="0"/>
      <w:marTop w:val="0"/>
      <w:marBottom w:val="0"/>
      <w:divBdr>
        <w:top w:val="none" w:sz="0" w:space="0" w:color="auto"/>
        <w:left w:val="none" w:sz="0" w:space="0" w:color="auto"/>
        <w:bottom w:val="none" w:sz="0" w:space="0" w:color="auto"/>
        <w:right w:val="none" w:sz="0" w:space="0" w:color="auto"/>
      </w:divBdr>
      <w:divsChild>
        <w:div w:id="98377941">
          <w:marLeft w:val="0"/>
          <w:marRight w:val="0"/>
          <w:marTop w:val="0"/>
          <w:marBottom w:val="0"/>
          <w:divBdr>
            <w:top w:val="none" w:sz="0" w:space="0" w:color="auto"/>
            <w:left w:val="none" w:sz="0" w:space="0" w:color="auto"/>
            <w:bottom w:val="none" w:sz="0" w:space="0" w:color="auto"/>
            <w:right w:val="none" w:sz="0" w:space="0" w:color="auto"/>
          </w:divBdr>
        </w:div>
        <w:div w:id="249437920">
          <w:marLeft w:val="0"/>
          <w:marRight w:val="0"/>
          <w:marTop w:val="0"/>
          <w:marBottom w:val="0"/>
          <w:divBdr>
            <w:top w:val="none" w:sz="0" w:space="0" w:color="auto"/>
            <w:left w:val="none" w:sz="0" w:space="0" w:color="auto"/>
            <w:bottom w:val="none" w:sz="0" w:space="0" w:color="auto"/>
            <w:right w:val="none" w:sz="0" w:space="0" w:color="auto"/>
          </w:divBdr>
        </w:div>
        <w:div w:id="420570555">
          <w:marLeft w:val="0"/>
          <w:marRight w:val="0"/>
          <w:marTop w:val="0"/>
          <w:marBottom w:val="0"/>
          <w:divBdr>
            <w:top w:val="none" w:sz="0" w:space="0" w:color="auto"/>
            <w:left w:val="none" w:sz="0" w:space="0" w:color="auto"/>
            <w:bottom w:val="none" w:sz="0" w:space="0" w:color="auto"/>
            <w:right w:val="none" w:sz="0" w:space="0" w:color="auto"/>
          </w:divBdr>
        </w:div>
        <w:div w:id="1617130276">
          <w:marLeft w:val="0"/>
          <w:marRight w:val="0"/>
          <w:marTop w:val="0"/>
          <w:marBottom w:val="0"/>
          <w:divBdr>
            <w:top w:val="none" w:sz="0" w:space="0" w:color="auto"/>
            <w:left w:val="none" w:sz="0" w:space="0" w:color="auto"/>
            <w:bottom w:val="none" w:sz="0" w:space="0" w:color="auto"/>
            <w:right w:val="none" w:sz="0" w:space="0" w:color="auto"/>
          </w:divBdr>
        </w:div>
      </w:divsChild>
    </w:div>
    <w:div w:id="1330137199">
      <w:bodyDiv w:val="1"/>
      <w:marLeft w:val="0"/>
      <w:marRight w:val="0"/>
      <w:marTop w:val="0"/>
      <w:marBottom w:val="0"/>
      <w:divBdr>
        <w:top w:val="none" w:sz="0" w:space="0" w:color="auto"/>
        <w:left w:val="none" w:sz="0" w:space="0" w:color="auto"/>
        <w:bottom w:val="none" w:sz="0" w:space="0" w:color="auto"/>
        <w:right w:val="none" w:sz="0" w:space="0" w:color="auto"/>
      </w:divBdr>
    </w:div>
    <w:div w:id="1405030754">
      <w:bodyDiv w:val="1"/>
      <w:marLeft w:val="0"/>
      <w:marRight w:val="0"/>
      <w:marTop w:val="0"/>
      <w:marBottom w:val="0"/>
      <w:divBdr>
        <w:top w:val="none" w:sz="0" w:space="0" w:color="auto"/>
        <w:left w:val="none" w:sz="0" w:space="0" w:color="auto"/>
        <w:bottom w:val="none" w:sz="0" w:space="0" w:color="auto"/>
        <w:right w:val="none" w:sz="0" w:space="0" w:color="auto"/>
      </w:divBdr>
    </w:div>
    <w:div w:id="1407411100">
      <w:bodyDiv w:val="1"/>
      <w:marLeft w:val="0"/>
      <w:marRight w:val="0"/>
      <w:marTop w:val="0"/>
      <w:marBottom w:val="0"/>
      <w:divBdr>
        <w:top w:val="none" w:sz="0" w:space="0" w:color="auto"/>
        <w:left w:val="none" w:sz="0" w:space="0" w:color="auto"/>
        <w:bottom w:val="none" w:sz="0" w:space="0" w:color="auto"/>
        <w:right w:val="none" w:sz="0" w:space="0" w:color="auto"/>
      </w:divBdr>
    </w:div>
    <w:div w:id="1515194716">
      <w:bodyDiv w:val="1"/>
      <w:marLeft w:val="0"/>
      <w:marRight w:val="0"/>
      <w:marTop w:val="0"/>
      <w:marBottom w:val="0"/>
      <w:divBdr>
        <w:top w:val="none" w:sz="0" w:space="0" w:color="auto"/>
        <w:left w:val="none" w:sz="0" w:space="0" w:color="auto"/>
        <w:bottom w:val="none" w:sz="0" w:space="0" w:color="auto"/>
        <w:right w:val="none" w:sz="0" w:space="0" w:color="auto"/>
      </w:divBdr>
    </w:div>
    <w:div w:id="1526138450">
      <w:bodyDiv w:val="1"/>
      <w:marLeft w:val="0"/>
      <w:marRight w:val="0"/>
      <w:marTop w:val="0"/>
      <w:marBottom w:val="0"/>
      <w:divBdr>
        <w:top w:val="none" w:sz="0" w:space="0" w:color="auto"/>
        <w:left w:val="none" w:sz="0" w:space="0" w:color="auto"/>
        <w:bottom w:val="none" w:sz="0" w:space="0" w:color="auto"/>
        <w:right w:val="none" w:sz="0" w:space="0" w:color="auto"/>
      </w:divBdr>
    </w:div>
    <w:div w:id="1538077524">
      <w:bodyDiv w:val="1"/>
      <w:marLeft w:val="0"/>
      <w:marRight w:val="0"/>
      <w:marTop w:val="0"/>
      <w:marBottom w:val="0"/>
      <w:divBdr>
        <w:top w:val="none" w:sz="0" w:space="0" w:color="auto"/>
        <w:left w:val="none" w:sz="0" w:space="0" w:color="auto"/>
        <w:bottom w:val="none" w:sz="0" w:space="0" w:color="auto"/>
        <w:right w:val="none" w:sz="0" w:space="0" w:color="auto"/>
      </w:divBdr>
    </w:div>
    <w:div w:id="1581407057">
      <w:bodyDiv w:val="1"/>
      <w:marLeft w:val="0"/>
      <w:marRight w:val="0"/>
      <w:marTop w:val="0"/>
      <w:marBottom w:val="0"/>
      <w:divBdr>
        <w:top w:val="none" w:sz="0" w:space="0" w:color="auto"/>
        <w:left w:val="none" w:sz="0" w:space="0" w:color="auto"/>
        <w:bottom w:val="none" w:sz="0" w:space="0" w:color="auto"/>
        <w:right w:val="none" w:sz="0" w:space="0" w:color="auto"/>
      </w:divBdr>
      <w:divsChild>
        <w:div w:id="36976324">
          <w:marLeft w:val="0"/>
          <w:marRight w:val="0"/>
          <w:marTop w:val="0"/>
          <w:marBottom w:val="0"/>
          <w:divBdr>
            <w:top w:val="none" w:sz="0" w:space="0" w:color="auto"/>
            <w:left w:val="none" w:sz="0" w:space="0" w:color="auto"/>
            <w:bottom w:val="none" w:sz="0" w:space="0" w:color="auto"/>
            <w:right w:val="none" w:sz="0" w:space="0" w:color="auto"/>
          </w:divBdr>
        </w:div>
        <w:div w:id="147601212">
          <w:marLeft w:val="0"/>
          <w:marRight w:val="0"/>
          <w:marTop w:val="0"/>
          <w:marBottom w:val="0"/>
          <w:divBdr>
            <w:top w:val="none" w:sz="0" w:space="0" w:color="auto"/>
            <w:left w:val="none" w:sz="0" w:space="0" w:color="auto"/>
            <w:bottom w:val="none" w:sz="0" w:space="0" w:color="auto"/>
            <w:right w:val="none" w:sz="0" w:space="0" w:color="auto"/>
          </w:divBdr>
        </w:div>
        <w:div w:id="148522027">
          <w:marLeft w:val="0"/>
          <w:marRight w:val="0"/>
          <w:marTop w:val="0"/>
          <w:marBottom w:val="0"/>
          <w:divBdr>
            <w:top w:val="none" w:sz="0" w:space="0" w:color="auto"/>
            <w:left w:val="none" w:sz="0" w:space="0" w:color="auto"/>
            <w:bottom w:val="none" w:sz="0" w:space="0" w:color="auto"/>
            <w:right w:val="none" w:sz="0" w:space="0" w:color="auto"/>
          </w:divBdr>
        </w:div>
        <w:div w:id="150678553">
          <w:marLeft w:val="0"/>
          <w:marRight w:val="0"/>
          <w:marTop w:val="0"/>
          <w:marBottom w:val="0"/>
          <w:divBdr>
            <w:top w:val="none" w:sz="0" w:space="0" w:color="auto"/>
            <w:left w:val="none" w:sz="0" w:space="0" w:color="auto"/>
            <w:bottom w:val="none" w:sz="0" w:space="0" w:color="auto"/>
            <w:right w:val="none" w:sz="0" w:space="0" w:color="auto"/>
          </w:divBdr>
        </w:div>
        <w:div w:id="184901563">
          <w:marLeft w:val="0"/>
          <w:marRight w:val="0"/>
          <w:marTop w:val="0"/>
          <w:marBottom w:val="0"/>
          <w:divBdr>
            <w:top w:val="none" w:sz="0" w:space="0" w:color="auto"/>
            <w:left w:val="none" w:sz="0" w:space="0" w:color="auto"/>
            <w:bottom w:val="none" w:sz="0" w:space="0" w:color="auto"/>
            <w:right w:val="none" w:sz="0" w:space="0" w:color="auto"/>
          </w:divBdr>
        </w:div>
        <w:div w:id="217402129">
          <w:marLeft w:val="0"/>
          <w:marRight w:val="0"/>
          <w:marTop w:val="0"/>
          <w:marBottom w:val="0"/>
          <w:divBdr>
            <w:top w:val="none" w:sz="0" w:space="0" w:color="auto"/>
            <w:left w:val="none" w:sz="0" w:space="0" w:color="auto"/>
            <w:bottom w:val="none" w:sz="0" w:space="0" w:color="auto"/>
            <w:right w:val="none" w:sz="0" w:space="0" w:color="auto"/>
          </w:divBdr>
        </w:div>
        <w:div w:id="253975420">
          <w:marLeft w:val="0"/>
          <w:marRight w:val="0"/>
          <w:marTop w:val="0"/>
          <w:marBottom w:val="0"/>
          <w:divBdr>
            <w:top w:val="none" w:sz="0" w:space="0" w:color="auto"/>
            <w:left w:val="none" w:sz="0" w:space="0" w:color="auto"/>
            <w:bottom w:val="none" w:sz="0" w:space="0" w:color="auto"/>
            <w:right w:val="none" w:sz="0" w:space="0" w:color="auto"/>
          </w:divBdr>
        </w:div>
        <w:div w:id="296374157">
          <w:marLeft w:val="0"/>
          <w:marRight w:val="0"/>
          <w:marTop w:val="0"/>
          <w:marBottom w:val="0"/>
          <w:divBdr>
            <w:top w:val="none" w:sz="0" w:space="0" w:color="auto"/>
            <w:left w:val="none" w:sz="0" w:space="0" w:color="auto"/>
            <w:bottom w:val="none" w:sz="0" w:space="0" w:color="auto"/>
            <w:right w:val="none" w:sz="0" w:space="0" w:color="auto"/>
          </w:divBdr>
        </w:div>
        <w:div w:id="315838291">
          <w:marLeft w:val="0"/>
          <w:marRight w:val="0"/>
          <w:marTop w:val="0"/>
          <w:marBottom w:val="0"/>
          <w:divBdr>
            <w:top w:val="none" w:sz="0" w:space="0" w:color="auto"/>
            <w:left w:val="none" w:sz="0" w:space="0" w:color="auto"/>
            <w:bottom w:val="none" w:sz="0" w:space="0" w:color="auto"/>
            <w:right w:val="none" w:sz="0" w:space="0" w:color="auto"/>
          </w:divBdr>
        </w:div>
        <w:div w:id="321811678">
          <w:marLeft w:val="0"/>
          <w:marRight w:val="0"/>
          <w:marTop w:val="0"/>
          <w:marBottom w:val="0"/>
          <w:divBdr>
            <w:top w:val="none" w:sz="0" w:space="0" w:color="auto"/>
            <w:left w:val="none" w:sz="0" w:space="0" w:color="auto"/>
            <w:bottom w:val="none" w:sz="0" w:space="0" w:color="auto"/>
            <w:right w:val="none" w:sz="0" w:space="0" w:color="auto"/>
          </w:divBdr>
        </w:div>
        <w:div w:id="335303084">
          <w:marLeft w:val="0"/>
          <w:marRight w:val="0"/>
          <w:marTop w:val="0"/>
          <w:marBottom w:val="0"/>
          <w:divBdr>
            <w:top w:val="none" w:sz="0" w:space="0" w:color="auto"/>
            <w:left w:val="none" w:sz="0" w:space="0" w:color="auto"/>
            <w:bottom w:val="none" w:sz="0" w:space="0" w:color="auto"/>
            <w:right w:val="none" w:sz="0" w:space="0" w:color="auto"/>
          </w:divBdr>
        </w:div>
        <w:div w:id="357195154">
          <w:marLeft w:val="0"/>
          <w:marRight w:val="0"/>
          <w:marTop w:val="0"/>
          <w:marBottom w:val="0"/>
          <w:divBdr>
            <w:top w:val="none" w:sz="0" w:space="0" w:color="auto"/>
            <w:left w:val="none" w:sz="0" w:space="0" w:color="auto"/>
            <w:bottom w:val="none" w:sz="0" w:space="0" w:color="auto"/>
            <w:right w:val="none" w:sz="0" w:space="0" w:color="auto"/>
          </w:divBdr>
        </w:div>
        <w:div w:id="374625369">
          <w:marLeft w:val="0"/>
          <w:marRight w:val="0"/>
          <w:marTop w:val="0"/>
          <w:marBottom w:val="0"/>
          <w:divBdr>
            <w:top w:val="none" w:sz="0" w:space="0" w:color="auto"/>
            <w:left w:val="none" w:sz="0" w:space="0" w:color="auto"/>
            <w:bottom w:val="none" w:sz="0" w:space="0" w:color="auto"/>
            <w:right w:val="none" w:sz="0" w:space="0" w:color="auto"/>
          </w:divBdr>
        </w:div>
        <w:div w:id="433592714">
          <w:marLeft w:val="0"/>
          <w:marRight w:val="0"/>
          <w:marTop w:val="0"/>
          <w:marBottom w:val="0"/>
          <w:divBdr>
            <w:top w:val="none" w:sz="0" w:space="0" w:color="auto"/>
            <w:left w:val="none" w:sz="0" w:space="0" w:color="auto"/>
            <w:bottom w:val="none" w:sz="0" w:space="0" w:color="auto"/>
            <w:right w:val="none" w:sz="0" w:space="0" w:color="auto"/>
          </w:divBdr>
        </w:div>
        <w:div w:id="443623435">
          <w:marLeft w:val="0"/>
          <w:marRight w:val="0"/>
          <w:marTop w:val="0"/>
          <w:marBottom w:val="0"/>
          <w:divBdr>
            <w:top w:val="none" w:sz="0" w:space="0" w:color="auto"/>
            <w:left w:val="none" w:sz="0" w:space="0" w:color="auto"/>
            <w:bottom w:val="none" w:sz="0" w:space="0" w:color="auto"/>
            <w:right w:val="none" w:sz="0" w:space="0" w:color="auto"/>
          </w:divBdr>
        </w:div>
        <w:div w:id="478376691">
          <w:marLeft w:val="0"/>
          <w:marRight w:val="0"/>
          <w:marTop w:val="0"/>
          <w:marBottom w:val="0"/>
          <w:divBdr>
            <w:top w:val="none" w:sz="0" w:space="0" w:color="auto"/>
            <w:left w:val="none" w:sz="0" w:space="0" w:color="auto"/>
            <w:bottom w:val="none" w:sz="0" w:space="0" w:color="auto"/>
            <w:right w:val="none" w:sz="0" w:space="0" w:color="auto"/>
          </w:divBdr>
        </w:div>
        <w:div w:id="545144000">
          <w:marLeft w:val="0"/>
          <w:marRight w:val="0"/>
          <w:marTop w:val="0"/>
          <w:marBottom w:val="0"/>
          <w:divBdr>
            <w:top w:val="none" w:sz="0" w:space="0" w:color="auto"/>
            <w:left w:val="none" w:sz="0" w:space="0" w:color="auto"/>
            <w:bottom w:val="none" w:sz="0" w:space="0" w:color="auto"/>
            <w:right w:val="none" w:sz="0" w:space="0" w:color="auto"/>
          </w:divBdr>
        </w:div>
        <w:div w:id="555243224">
          <w:marLeft w:val="0"/>
          <w:marRight w:val="0"/>
          <w:marTop w:val="0"/>
          <w:marBottom w:val="0"/>
          <w:divBdr>
            <w:top w:val="none" w:sz="0" w:space="0" w:color="auto"/>
            <w:left w:val="none" w:sz="0" w:space="0" w:color="auto"/>
            <w:bottom w:val="none" w:sz="0" w:space="0" w:color="auto"/>
            <w:right w:val="none" w:sz="0" w:space="0" w:color="auto"/>
          </w:divBdr>
        </w:div>
        <w:div w:id="562562279">
          <w:marLeft w:val="0"/>
          <w:marRight w:val="0"/>
          <w:marTop w:val="0"/>
          <w:marBottom w:val="0"/>
          <w:divBdr>
            <w:top w:val="none" w:sz="0" w:space="0" w:color="auto"/>
            <w:left w:val="none" w:sz="0" w:space="0" w:color="auto"/>
            <w:bottom w:val="none" w:sz="0" w:space="0" w:color="auto"/>
            <w:right w:val="none" w:sz="0" w:space="0" w:color="auto"/>
          </w:divBdr>
        </w:div>
        <w:div w:id="612789270">
          <w:marLeft w:val="0"/>
          <w:marRight w:val="0"/>
          <w:marTop w:val="0"/>
          <w:marBottom w:val="0"/>
          <w:divBdr>
            <w:top w:val="none" w:sz="0" w:space="0" w:color="auto"/>
            <w:left w:val="none" w:sz="0" w:space="0" w:color="auto"/>
            <w:bottom w:val="none" w:sz="0" w:space="0" w:color="auto"/>
            <w:right w:val="none" w:sz="0" w:space="0" w:color="auto"/>
          </w:divBdr>
        </w:div>
        <w:div w:id="612905468">
          <w:marLeft w:val="0"/>
          <w:marRight w:val="0"/>
          <w:marTop w:val="0"/>
          <w:marBottom w:val="0"/>
          <w:divBdr>
            <w:top w:val="none" w:sz="0" w:space="0" w:color="auto"/>
            <w:left w:val="none" w:sz="0" w:space="0" w:color="auto"/>
            <w:bottom w:val="none" w:sz="0" w:space="0" w:color="auto"/>
            <w:right w:val="none" w:sz="0" w:space="0" w:color="auto"/>
          </w:divBdr>
        </w:div>
        <w:div w:id="649990402">
          <w:marLeft w:val="0"/>
          <w:marRight w:val="0"/>
          <w:marTop w:val="0"/>
          <w:marBottom w:val="0"/>
          <w:divBdr>
            <w:top w:val="none" w:sz="0" w:space="0" w:color="auto"/>
            <w:left w:val="none" w:sz="0" w:space="0" w:color="auto"/>
            <w:bottom w:val="none" w:sz="0" w:space="0" w:color="auto"/>
            <w:right w:val="none" w:sz="0" w:space="0" w:color="auto"/>
          </w:divBdr>
        </w:div>
        <w:div w:id="734090280">
          <w:marLeft w:val="0"/>
          <w:marRight w:val="0"/>
          <w:marTop w:val="0"/>
          <w:marBottom w:val="0"/>
          <w:divBdr>
            <w:top w:val="none" w:sz="0" w:space="0" w:color="auto"/>
            <w:left w:val="none" w:sz="0" w:space="0" w:color="auto"/>
            <w:bottom w:val="none" w:sz="0" w:space="0" w:color="auto"/>
            <w:right w:val="none" w:sz="0" w:space="0" w:color="auto"/>
          </w:divBdr>
        </w:div>
        <w:div w:id="760418430">
          <w:marLeft w:val="0"/>
          <w:marRight w:val="0"/>
          <w:marTop w:val="0"/>
          <w:marBottom w:val="0"/>
          <w:divBdr>
            <w:top w:val="none" w:sz="0" w:space="0" w:color="auto"/>
            <w:left w:val="none" w:sz="0" w:space="0" w:color="auto"/>
            <w:bottom w:val="none" w:sz="0" w:space="0" w:color="auto"/>
            <w:right w:val="none" w:sz="0" w:space="0" w:color="auto"/>
          </w:divBdr>
        </w:div>
        <w:div w:id="775058147">
          <w:marLeft w:val="0"/>
          <w:marRight w:val="0"/>
          <w:marTop w:val="0"/>
          <w:marBottom w:val="0"/>
          <w:divBdr>
            <w:top w:val="none" w:sz="0" w:space="0" w:color="auto"/>
            <w:left w:val="none" w:sz="0" w:space="0" w:color="auto"/>
            <w:bottom w:val="none" w:sz="0" w:space="0" w:color="auto"/>
            <w:right w:val="none" w:sz="0" w:space="0" w:color="auto"/>
          </w:divBdr>
        </w:div>
        <w:div w:id="782070859">
          <w:marLeft w:val="0"/>
          <w:marRight w:val="0"/>
          <w:marTop w:val="0"/>
          <w:marBottom w:val="0"/>
          <w:divBdr>
            <w:top w:val="none" w:sz="0" w:space="0" w:color="auto"/>
            <w:left w:val="none" w:sz="0" w:space="0" w:color="auto"/>
            <w:bottom w:val="none" w:sz="0" w:space="0" w:color="auto"/>
            <w:right w:val="none" w:sz="0" w:space="0" w:color="auto"/>
          </w:divBdr>
        </w:div>
        <w:div w:id="872693077">
          <w:marLeft w:val="0"/>
          <w:marRight w:val="0"/>
          <w:marTop w:val="0"/>
          <w:marBottom w:val="0"/>
          <w:divBdr>
            <w:top w:val="none" w:sz="0" w:space="0" w:color="auto"/>
            <w:left w:val="none" w:sz="0" w:space="0" w:color="auto"/>
            <w:bottom w:val="none" w:sz="0" w:space="0" w:color="auto"/>
            <w:right w:val="none" w:sz="0" w:space="0" w:color="auto"/>
          </w:divBdr>
        </w:div>
        <w:div w:id="901210963">
          <w:marLeft w:val="0"/>
          <w:marRight w:val="0"/>
          <w:marTop w:val="0"/>
          <w:marBottom w:val="0"/>
          <w:divBdr>
            <w:top w:val="none" w:sz="0" w:space="0" w:color="auto"/>
            <w:left w:val="none" w:sz="0" w:space="0" w:color="auto"/>
            <w:bottom w:val="none" w:sz="0" w:space="0" w:color="auto"/>
            <w:right w:val="none" w:sz="0" w:space="0" w:color="auto"/>
          </w:divBdr>
        </w:div>
        <w:div w:id="975255321">
          <w:marLeft w:val="0"/>
          <w:marRight w:val="0"/>
          <w:marTop w:val="0"/>
          <w:marBottom w:val="0"/>
          <w:divBdr>
            <w:top w:val="none" w:sz="0" w:space="0" w:color="auto"/>
            <w:left w:val="none" w:sz="0" w:space="0" w:color="auto"/>
            <w:bottom w:val="none" w:sz="0" w:space="0" w:color="auto"/>
            <w:right w:val="none" w:sz="0" w:space="0" w:color="auto"/>
          </w:divBdr>
        </w:div>
        <w:div w:id="1023049494">
          <w:marLeft w:val="0"/>
          <w:marRight w:val="0"/>
          <w:marTop w:val="0"/>
          <w:marBottom w:val="0"/>
          <w:divBdr>
            <w:top w:val="none" w:sz="0" w:space="0" w:color="auto"/>
            <w:left w:val="none" w:sz="0" w:space="0" w:color="auto"/>
            <w:bottom w:val="none" w:sz="0" w:space="0" w:color="auto"/>
            <w:right w:val="none" w:sz="0" w:space="0" w:color="auto"/>
          </w:divBdr>
        </w:div>
        <w:div w:id="1069234564">
          <w:marLeft w:val="0"/>
          <w:marRight w:val="0"/>
          <w:marTop w:val="0"/>
          <w:marBottom w:val="0"/>
          <w:divBdr>
            <w:top w:val="none" w:sz="0" w:space="0" w:color="auto"/>
            <w:left w:val="none" w:sz="0" w:space="0" w:color="auto"/>
            <w:bottom w:val="none" w:sz="0" w:space="0" w:color="auto"/>
            <w:right w:val="none" w:sz="0" w:space="0" w:color="auto"/>
          </w:divBdr>
        </w:div>
        <w:div w:id="1093671084">
          <w:marLeft w:val="0"/>
          <w:marRight w:val="0"/>
          <w:marTop w:val="0"/>
          <w:marBottom w:val="0"/>
          <w:divBdr>
            <w:top w:val="none" w:sz="0" w:space="0" w:color="auto"/>
            <w:left w:val="none" w:sz="0" w:space="0" w:color="auto"/>
            <w:bottom w:val="none" w:sz="0" w:space="0" w:color="auto"/>
            <w:right w:val="none" w:sz="0" w:space="0" w:color="auto"/>
          </w:divBdr>
        </w:div>
        <w:div w:id="1102336526">
          <w:marLeft w:val="0"/>
          <w:marRight w:val="0"/>
          <w:marTop w:val="0"/>
          <w:marBottom w:val="0"/>
          <w:divBdr>
            <w:top w:val="none" w:sz="0" w:space="0" w:color="auto"/>
            <w:left w:val="none" w:sz="0" w:space="0" w:color="auto"/>
            <w:bottom w:val="none" w:sz="0" w:space="0" w:color="auto"/>
            <w:right w:val="none" w:sz="0" w:space="0" w:color="auto"/>
          </w:divBdr>
        </w:div>
        <w:div w:id="1144082379">
          <w:marLeft w:val="0"/>
          <w:marRight w:val="0"/>
          <w:marTop w:val="0"/>
          <w:marBottom w:val="0"/>
          <w:divBdr>
            <w:top w:val="none" w:sz="0" w:space="0" w:color="auto"/>
            <w:left w:val="none" w:sz="0" w:space="0" w:color="auto"/>
            <w:bottom w:val="none" w:sz="0" w:space="0" w:color="auto"/>
            <w:right w:val="none" w:sz="0" w:space="0" w:color="auto"/>
          </w:divBdr>
        </w:div>
        <w:div w:id="1157527179">
          <w:marLeft w:val="0"/>
          <w:marRight w:val="0"/>
          <w:marTop w:val="0"/>
          <w:marBottom w:val="0"/>
          <w:divBdr>
            <w:top w:val="none" w:sz="0" w:space="0" w:color="auto"/>
            <w:left w:val="none" w:sz="0" w:space="0" w:color="auto"/>
            <w:bottom w:val="none" w:sz="0" w:space="0" w:color="auto"/>
            <w:right w:val="none" w:sz="0" w:space="0" w:color="auto"/>
          </w:divBdr>
        </w:div>
        <w:div w:id="1190527791">
          <w:marLeft w:val="0"/>
          <w:marRight w:val="0"/>
          <w:marTop w:val="0"/>
          <w:marBottom w:val="0"/>
          <w:divBdr>
            <w:top w:val="none" w:sz="0" w:space="0" w:color="auto"/>
            <w:left w:val="none" w:sz="0" w:space="0" w:color="auto"/>
            <w:bottom w:val="none" w:sz="0" w:space="0" w:color="auto"/>
            <w:right w:val="none" w:sz="0" w:space="0" w:color="auto"/>
          </w:divBdr>
        </w:div>
        <w:div w:id="1258949755">
          <w:marLeft w:val="0"/>
          <w:marRight w:val="0"/>
          <w:marTop w:val="0"/>
          <w:marBottom w:val="0"/>
          <w:divBdr>
            <w:top w:val="none" w:sz="0" w:space="0" w:color="auto"/>
            <w:left w:val="none" w:sz="0" w:space="0" w:color="auto"/>
            <w:bottom w:val="none" w:sz="0" w:space="0" w:color="auto"/>
            <w:right w:val="none" w:sz="0" w:space="0" w:color="auto"/>
          </w:divBdr>
        </w:div>
        <w:div w:id="1269240542">
          <w:marLeft w:val="0"/>
          <w:marRight w:val="0"/>
          <w:marTop w:val="0"/>
          <w:marBottom w:val="0"/>
          <w:divBdr>
            <w:top w:val="none" w:sz="0" w:space="0" w:color="auto"/>
            <w:left w:val="none" w:sz="0" w:space="0" w:color="auto"/>
            <w:bottom w:val="none" w:sz="0" w:space="0" w:color="auto"/>
            <w:right w:val="none" w:sz="0" w:space="0" w:color="auto"/>
          </w:divBdr>
        </w:div>
        <w:div w:id="1280796932">
          <w:marLeft w:val="0"/>
          <w:marRight w:val="0"/>
          <w:marTop w:val="0"/>
          <w:marBottom w:val="0"/>
          <w:divBdr>
            <w:top w:val="none" w:sz="0" w:space="0" w:color="auto"/>
            <w:left w:val="none" w:sz="0" w:space="0" w:color="auto"/>
            <w:bottom w:val="none" w:sz="0" w:space="0" w:color="auto"/>
            <w:right w:val="none" w:sz="0" w:space="0" w:color="auto"/>
          </w:divBdr>
        </w:div>
        <w:div w:id="1316495937">
          <w:marLeft w:val="0"/>
          <w:marRight w:val="0"/>
          <w:marTop w:val="0"/>
          <w:marBottom w:val="0"/>
          <w:divBdr>
            <w:top w:val="none" w:sz="0" w:space="0" w:color="auto"/>
            <w:left w:val="none" w:sz="0" w:space="0" w:color="auto"/>
            <w:bottom w:val="none" w:sz="0" w:space="0" w:color="auto"/>
            <w:right w:val="none" w:sz="0" w:space="0" w:color="auto"/>
          </w:divBdr>
        </w:div>
        <w:div w:id="1394040984">
          <w:marLeft w:val="0"/>
          <w:marRight w:val="0"/>
          <w:marTop w:val="0"/>
          <w:marBottom w:val="0"/>
          <w:divBdr>
            <w:top w:val="none" w:sz="0" w:space="0" w:color="auto"/>
            <w:left w:val="none" w:sz="0" w:space="0" w:color="auto"/>
            <w:bottom w:val="none" w:sz="0" w:space="0" w:color="auto"/>
            <w:right w:val="none" w:sz="0" w:space="0" w:color="auto"/>
          </w:divBdr>
        </w:div>
        <w:div w:id="1454792065">
          <w:marLeft w:val="0"/>
          <w:marRight w:val="0"/>
          <w:marTop w:val="0"/>
          <w:marBottom w:val="0"/>
          <w:divBdr>
            <w:top w:val="none" w:sz="0" w:space="0" w:color="auto"/>
            <w:left w:val="none" w:sz="0" w:space="0" w:color="auto"/>
            <w:bottom w:val="none" w:sz="0" w:space="0" w:color="auto"/>
            <w:right w:val="none" w:sz="0" w:space="0" w:color="auto"/>
          </w:divBdr>
        </w:div>
        <w:div w:id="1497840618">
          <w:marLeft w:val="0"/>
          <w:marRight w:val="0"/>
          <w:marTop w:val="0"/>
          <w:marBottom w:val="0"/>
          <w:divBdr>
            <w:top w:val="none" w:sz="0" w:space="0" w:color="auto"/>
            <w:left w:val="none" w:sz="0" w:space="0" w:color="auto"/>
            <w:bottom w:val="none" w:sz="0" w:space="0" w:color="auto"/>
            <w:right w:val="none" w:sz="0" w:space="0" w:color="auto"/>
          </w:divBdr>
        </w:div>
        <w:div w:id="1570267920">
          <w:marLeft w:val="0"/>
          <w:marRight w:val="0"/>
          <w:marTop w:val="0"/>
          <w:marBottom w:val="0"/>
          <w:divBdr>
            <w:top w:val="none" w:sz="0" w:space="0" w:color="auto"/>
            <w:left w:val="none" w:sz="0" w:space="0" w:color="auto"/>
            <w:bottom w:val="none" w:sz="0" w:space="0" w:color="auto"/>
            <w:right w:val="none" w:sz="0" w:space="0" w:color="auto"/>
          </w:divBdr>
        </w:div>
        <w:div w:id="1678969321">
          <w:marLeft w:val="0"/>
          <w:marRight w:val="0"/>
          <w:marTop w:val="0"/>
          <w:marBottom w:val="0"/>
          <w:divBdr>
            <w:top w:val="none" w:sz="0" w:space="0" w:color="auto"/>
            <w:left w:val="none" w:sz="0" w:space="0" w:color="auto"/>
            <w:bottom w:val="none" w:sz="0" w:space="0" w:color="auto"/>
            <w:right w:val="none" w:sz="0" w:space="0" w:color="auto"/>
          </w:divBdr>
        </w:div>
        <w:div w:id="1685470607">
          <w:marLeft w:val="0"/>
          <w:marRight w:val="0"/>
          <w:marTop w:val="0"/>
          <w:marBottom w:val="0"/>
          <w:divBdr>
            <w:top w:val="none" w:sz="0" w:space="0" w:color="auto"/>
            <w:left w:val="none" w:sz="0" w:space="0" w:color="auto"/>
            <w:bottom w:val="none" w:sz="0" w:space="0" w:color="auto"/>
            <w:right w:val="none" w:sz="0" w:space="0" w:color="auto"/>
          </w:divBdr>
        </w:div>
        <w:div w:id="1693796190">
          <w:marLeft w:val="0"/>
          <w:marRight w:val="0"/>
          <w:marTop w:val="0"/>
          <w:marBottom w:val="0"/>
          <w:divBdr>
            <w:top w:val="none" w:sz="0" w:space="0" w:color="auto"/>
            <w:left w:val="none" w:sz="0" w:space="0" w:color="auto"/>
            <w:bottom w:val="none" w:sz="0" w:space="0" w:color="auto"/>
            <w:right w:val="none" w:sz="0" w:space="0" w:color="auto"/>
          </w:divBdr>
        </w:div>
        <w:div w:id="1723093595">
          <w:marLeft w:val="0"/>
          <w:marRight w:val="0"/>
          <w:marTop w:val="0"/>
          <w:marBottom w:val="0"/>
          <w:divBdr>
            <w:top w:val="none" w:sz="0" w:space="0" w:color="auto"/>
            <w:left w:val="none" w:sz="0" w:space="0" w:color="auto"/>
            <w:bottom w:val="none" w:sz="0" w:space="0" w:color="auto"/>
            <w:right w:val="none" w:sz="0" w:space="0" w:color="auto"/>
          </w:divBdr>
        </w:div>
        <w:div w:id="1865439933">
          <w:marLeft w:val="0"/>
          <w:marRight w:val="0"/>
          <w:marTop w:val="0"/>
          <w:marBottom w:val="0"/>
          <w:divBdr>
            <w:top w:val="none" w:sz="0" w:space="0" w:color="auto"/>
            <w:left w:val="none" w:sz="0" w:space="0" w:color="auto"/>
            <w:bottom w:val="none" w:sz="0" w:space="0" w:color="auto"/>
            <w:right w:val="none" w:sz="0" w:space="0" w:color="auto"/>
          </w:divBdr>
        </w:div>
        <w:div w:id="2067220003">
          <w:marLeft w:val="0"/>
          <w:marRight w:val="0"/>
          <w:marTop w:val="0"/>
          <w:marBottom w:val="0"/>
          <w:divBdr>
            <w:top w:val="none" w:sz="0" w:space="0" w:color="auto"/>
            <w:left w:val="none" w:sz="0" w:space="0" w:color="auto"/>
            <w:bottom w:val="none" w:sz="0" w:space="0" w:color="auto"/>
            <w:right w:val="none" w:sz="0" w:space="0" w:color="auto"/>
          </w:divBdr>
        </w:div>
        <w:div w:id="2120948508">
          <w:marLeft w:val="0"/>
          <w:marRight w:val="0"/>
          <w:marTop w:val="0"/>
          <w:marBottom w:val="0"/>
          <w:divBdr>
            <w:top w:val="none" w:sz="0" w:space="0" w:color="auto"/>
            <w:left w:val="none" w:sz="0" w:space="0" w:color="auto"/>
            <w:bottom w:val="none" w:sz="0" w:space="0" w:color="auto"/>
            <w:right w:val="none" w:sz="0" w:space="0" w:color="auto"/>
          </w:divBdr>
        </w:div>
        <w:div w:id="2130657800">
          <w:marLeft w:val="0"/>
          <w:marRight w:val="0"/>
          <w:marTop w:val="0"/>
          <w:marBottom w:val="0"/>
          <w:divBdr>
            <w:top w:val="none" w:sz="0" w:space="0" w:color="auto"/>
            <w:left w:val="none" w:sz="0" w:space="0" w:color="auto"/>
            <w:bottom w:val="none" w:sz="0" w:space="0" w:color="auto"/>
            <w:right w:val="none" w:sz="0" w:space="0" w:color="auto"/>
          </w:divBdr>
        </w:div>
        <w:div w:id="2141996828">
          <w:marLeft w:val="0"/>
          <w:marRight w:val="0"/>
          <w:marTop w:val="0"/>
          <w:marBottom w:val="0"/>
          <w:divBdr>
            <w:top w:val="none" w:sz="0" w:space="0" w:color="auto"/>
            <w:left w:val="none" w:sz="0" w:space="0" w:color="auto"/>
            <w:bottom w:val="none" w:sz="0" w:space="0" w:color="auto"/>
            <w:right w:val="none" w:sz="0" w:space="0" w:color="auto"/>
          </w:divBdr>
        </w:div>
      </w:divsChild>
    </w:div>
    <w:div w:id="1584610817">
      <w:bodyDiv w:val="1"/>
      <w:marLeft w:val="0"/>
      <w:marRight w:val="0"/>
      <w:marTop w:val="0"/>
      <w:marBottom w:val="0"/>
      <w:divBdr>
        <w:top w:val="none" w:sz="0" w:space="0" w:color="auto"/>
        <w:left w:val="none" w:sz="0" w:space="0" w:color="auto"/>
        <w:bottom w:val="none" w:sz="0" w:space="0" w:color="auto"/>
        <w:right w:val="none" w:sz="0" w:space="0" w:color="auto"/>
      </w:divBdr>
      <w:divsChild>
        <w:div w:id="660275673">
          <w:marLeft w:val="0"/>
          <w:marRight w:val="0"/>
          <w:marTop w:val="0"/>
          <w:marBottom w:val="0"/>
          <w:divBdr>
            <w:top w:val="none" w:sz="0" w:space="0" w:color="auto"/>
            <w:left w:val="none" w:sz="0" w:space="0" w:color="auto"/>
            <w:bottom w:val="none" w:sz="0" w:space="0" w:color="auto"/>
            <w:right w:val="none" w:sz="0" w:space="0" w:color="auto"/>
          </w:divBdr>
        </w:div>
        <w:div w:id="1890680506">
          <w:marLeft w:val="0"/>
          <w:marRight w:val="0"/>
          <w:marTop w:val="0"/>
          <w:marBottom w:val="0"/>
          <w:divBdr>
            <w:top w:val="none" w:sz="0" w:space="0" w:color="auto"/>
            <w:left w:val="none" w:sz="0" w:space="0" w:color="auto"/>
            <w:bottom w:val="none" w:sz="0" w:space="0" w:color="auto"/>
            <w:right w:val="none" w:sz="0" w:space="0" w:color="auto"/>
          </w:divBdr>
        </w:div>
      </w:divsChild>
    </w:div>
    <w:div w:id="1611399502">
      <w:bodyDiv w:val="1"/>
      <w:marLeft w:val="0"/>
      <w:marRight w:val="0"/>
      <w:marTop w:val="0"/>
      <w:marBottom w:val="0"/>
      <w:divBdr>
        <w:top w:val="none" w:sz="0" w:space="0" w:color="auto"/>
        <w:left w:val="none" w:sz="0" w:space="0" w:color="auto"/>
        <w:bottom w:val="none" w:sz="0" w:space="0" w:color="auto"/>
        <w:right w:val="none" w:sz="0" w:space="0" w:color="auto"/>
      </w:divBdr>
    </w:div>
    <w:div w:id="1698190432">
      <w:bodyDiv w:val="1"/>
      <w:marLeft w:val="0"/>
      <w:marRight w:val="0"/>
      <w:marTop w:val="0"/>
      <w:marBottom w:val="0"/>
      <w:divBdr>
        <w:top w:val="none" w:sz="0" w:space="0" w:color="auto"/>
        <w:left w:val="none" w:sz="0" w:space="0" w:color="auto"/>
        <w:bottom w:val="none" w:sz="0" w:space="0" w:color="auto"/>
        <w:right w:val="none" w:sz="0" w:space="0" w:color="auto"/>
      </w:divBdr>
      <w:divsChild>
        <w:div w:id="92020058">
          <w:marLeft w:val="0"/>
          <w:marRight w:val="0"/>
          <w:marTop w:val="0"/>
          <w:marBottom w:val="0"/>
          <w:divBdr>
            <w:top w:val="none" w:sz="0" w:space="0" w:color="auto"/>
            <w:left w:val="none" w:sz="0" w:space="0" w:color="auto"/>
            <w:bottom w:val="none" w:sz="0" w:space="0" w:color="auto"/>
            <w:right w:val="none" w:sz="0" w:space="0" w:color="auto"/>
          </w:divBdr>
        </w:div>
        <w:div w:id="128744316">
          <w:marLeft w:val="0"/>
          <w:marRight w:val="0"/>
          <w:marTop w:val="0"/>
          <w:marBottom w:val="0"/>
          <w:divBdr>
            <w:top w:val="none" w:sz="0" w:space="0" w:color="auto"/>
            <w:left w:val="none" w:sz="0" w:space="0" w:color="auto"/>
            <w:bottom w:val="none" w:sz="0" w:space="0" w:color="auto"/>
            <w:right w:val="none" w:sz="0" w:space="0" w:color="auto"/>
          </w:divBdr>
        </w:div>
        <w:div w:id="181018841">
          <w:marLeft w:val="0"/>
          <w:marRight w:val="0"/>
          <w:marTop w:val="0"/>
          <w:marBottom w:val="0"/>
          <w:divBdr>
            <w:top w:val="none" w:sz="0" w:space="0" w:color="auto"/>
            <w:left w:val="none" w:sz="0" w:space="0" w:color="auto"/>
            <w:bottom w:val="none" w:sz="0" w:space="0" w:color="auto"/>
            <w:right w:val="none" w:sz="0" w:space="0" w:color="auto"/>
          </w:divBdr>
        </w:div>
        <w:div w:id="273219875">
          <w:marLeft w:val="0"/>
          <w:marRight w:val="0"/>
          <w:marTop w:val="0"/>
          <w:marBottom w:val="0"/>
          <w:divBdr>
            <w:top w:val="none" w:sz="0" w:space="0" w:color="auto"/>
            <w:left w:val="none" w:sz="0" w:space="0" w:color="auto"/>
            <w:bottom w:val="none" w:sz="0" w:space="0" w:color="auto"/>
            <w:right w:val="none" w:sz="0" w:space="0" w:color="auto"/>
          </w:divBdr>
        </w:div>
        <w:div w:id="371685364">
          <w:marLeft w:val="0"/>
          <w:marRight w:val="0"/>
          <w:marTop w:val="0"/>
          <w:marBottom w:val="0"/>
          <w:divBdr>
            <w:top w:val="none" w:sz="0" w:space="0" w:color="auto"/>
            <w:left w:val="none" w:sz="0" w:space="0" w:color="auto"/>
            <w:bottom w:val="none" w:sz="0" w:space="0" w:color="auto"/>
            <w:right w:val="none" w:sz="0" w:space="0" w:color="auto"/>
          </w:divBdr>
        </w:div>
        <w:div w:id="454760540">
          <w:marLeft w:val="0"/>
          <w:marRight w:val="0"/>
          <w:marTop w:val="0"/>
          <w:marBottom w:val="0"/>
          <w:divBdr>
            <w:top w:val="none" w:sz="0" w:space="0" w:color="auto"/>
            <w:left w:val="none" w:sz="0" w:space="0" w:color="auto"/>
            <w:bottom w:val="none" w:sz="0" w:space="0" w:color="auto"/>
            <w:right w:val="none" w:sz="0" w:space="0" w:color="auto"/>
          </w:divBdr>
        </w:div>
        <w:div w:id="494763750">
          <w:marLeft w:val="0"/>
          <w:marRight w:val="0"/>
          <w:marTop w:val="0"/>
          <w:marBottom w:val="0"/>
          <w:divBdr>
            <w:top w:val="none" w:sz="0" w:space="0" w:color="auto"/>
            <w:left w:val="none" w:sz="0" w:space="0" w:color="auto"/>
            <w:bottom w:val="none" w:sz="0" w:space="0" w:color="auto"/>
            <w:right w:val="none" w:sz="0" w:space="0" w:color="auto"/>
          </w:divBdr>
        </w:div>
        <w:div w:id="619384714">
          <w:marLeft w:val="0"/>
          <w:marRight w:val="0"/>
          <w:marTop w:val="0"/>
          <w:marBottom w:val="0"/>
          <w:divBdr>
            <w:top w:val="none" w:sz="0" w:space="0" w:color="auto"/>
            <w:left w:val="none" w:sz="0" w:space="0" w:color="auto"/>
            <w:bottom w:val="none" w:sz="0" w:space="0" w:color="auto"/>
            <w:right w:val="none" w:sz="0" w:space="0" w:color="auto"/>
          </w:divBdr>
        </w:div>
        <w:div w:id="637606662">
          <w:marLeft w:val="0"/>
          <w:marRight w:val="0"/>
          <w:marTop w:val="0"/>
          <w:marBottom w:val="0"/>
          <w:divBdr>
            <w:top w:val="none" w:sz="0" w:space="0" w:color="auto"/>
            <w:left w:val="none" w:sz="0" w:space="0" w:color="auto"/>
            <w:bottom w:val="none" w:sz="0" w:space="0" w:color="auto"/>
            <w:right w:val="none" w:sz="0" w:space="0" w:color="auto"/>
          </w:divBdr>
        </w:div>
        <w:div w:id="688411377">
          <w:marLeft w:val="0"/>
          <w:marRight w:val="0"/>
          <w:marTop w:val="0"/>
          <w:marBottom w:val="0"/>
          <w:divBdr>
            <w:top w:val="none" w:sz="0" w:space="0" w:color="auto"/>
            <w:left w:val="none" w:sz="0" w:space="0" w:color="auto"/>
            <w:bottom w:val="none" w:sz="0" w:space="0" w:color="auto"/>
            <w:right w:val="none" w:sz="0" w:space="0" w:color="auto"/>
          </w:divBdr>
        </w:div>
        <w:div w:id="1162812391">
          <w:marLeft w:val="0"/>
          <w:marRight w:val="0"/>
          <w:marTop w:val="0"/>
          <w:marBottom w:val="0"/>
          <w:divBdr>
            <w:top w:val="none" w:sz="0" w:space="0" w:color="auto"/>
            <w:left w:val="none" w:sz="0" w:space="0" w:color="auto"/>
            <w:bottom w:val="none" w:sz="0" w:space="0" w:color="auto"/>
            <w:right w:val="none" w:sz="0" w:space="0" w:color="auto"/>
          </w:divBdr>
        </w:div>
        <w:div w:id="1384325769">
          <w:marLeft w:val="0"/>
          <w:marRight w:val="0"/>
          <w:marTop w:val="0"/>
          <w:marBottom w:val="0"/>
          <w:divBdr>
            <w:top w:val="none" w:sz="0" w:space="0" w:color="auto"/>
            <w:left w:val="none" w:sz="0" w:space="0" w:color="auto"/>
            <w:bottom w:val="none" w:sz="0" w:space="0" w:color="auto"/>
            <w:right w:val="none" w:sz="0" w:space="0" w:color="auto"/>
          </w:divBdr>
        </w:div>
        <w:div w:id="1548103709">
          <w:marLeft w:val="0"/>
          <w:marRight w:val="0"/>
          <w:marTop w:val="0"/>
          <w:marBottom w:val="0"/>
          <w:divBdr>
            <w:top w:val="none" w:sz="0" w:space="0" w:color="auto"/>
            <w:left w:val="none" w:sz="0" w:space="0" w:color="auto"/>
            <w:bottom w:val="none" w:sz="0" w:space="0" w:color="auto"/>
            <w:right w:val="none" w:sz="0" w:space="0" w:color="auto"/>
          </w:divBdr>
        </w:div>
        <w:div w:id="1692948728">
          <w:marLeft w:val="0"/>
          <w:marRight w:val="0"/>
          <w:marTop w:val="0"/>
          <w:marBottom w:val="0"/>
          <w:divBdr>
            <w:top w:val="none" w:sz="0" w:space="0" w:color="auto"/>
            <w:left w:val="none" w:sz="0" w:space="0" w:color="auto"/>
            <w:bottom w:val="none" w:sz="0" w:space="0" w:color="auto"/>
            <w:right w:val="none" w:sz="0" w:space="0" w:color="auto"/>
          </w:divBdr>
        </w:div>
        <w:div w:id="1713070150">
          <w:marLeft w:val="0"/>
          <w:marRight w:val="0"/>
          <w:marTop w:val="0"/>
          <w:marBottom w:val="0"/>
          <w:divBdr>
            <w:top w:val="none" w:sz="0" w:space="0" w:color="auto"/>
            <w:left w:val="none" w:sz="0" w:space="0" w:color="auto"/>
            <w:bottom w:val="none" w:sz="0" w:space="0" w:color="auto"/>
            <w:right w:val="none" w:sz="0" w:space="0" w:color="auto"/>
          </w:divBdr>
        </w:div>
        <w:div w:id="2026663501">
          <w:marLeft w:val="0"/>
          <w:marRight w:val="0"/>
          <w:marTop w:val="0"/>
          <w:marBottom w:val="0"/>
          <w:divBdr>
            <w:top w:val="none" w:sz="0" w:space="0" w:color="auto"/>
            <w:left w:val="none" w:sz="0" w:space="0" w:color="auto"/>
            <w:bottom w:val="none" w:sz="0" w:space="0" w:color="auto"/>
            <w:right w:val="none" w:sz="0" w:space="0" w:color="auto"/>
          </w:divBdr>
        </w:div>
        <w:div w:id="2032608867">
          <w:marLeft w:val="0"/>
          <w:marRight w:val="0"/>
          <w:marTop w:val="0"/>
          <w:marBottom w:val="0"/>
          <w:divBdr>
            <w:top w:val="none" w:sz="0" w:space="0" w:color="auto"/>
            <w:left w:val="none" w:sz="0" w:space="0" w:color="auto"/>
            <w:bottom w:val="none" w:sz="0" w:space="0" w:color="auto"/>
            <w:right w:val="none" w:sz="0" w:space="0" w:color="auto"/>
          </w:divBdr>
        </w:div>
        <w:div w:id="2056542811">
          <w:marLeft w:val="0"/>
          <w:marRight w:val="0"/>
          <w:marTop w:val="0"/>
          <w:marBottom w:val="0"/>
          <w:divBdr>
            <w:top w:val="none" w:sz="0" w:space="0" w:color="auto"/>
            <w:left w:val="none" w:sz="0" w:space="0" w:color="auto"/>
            <w:bottom w:val="none" w:sz="0" w:space="0" w:color="auto"/>
            <w:right w:val="none" w:sz="0" w:space="0" w:color="auto"/>
          </w:divBdr>
        </w:div>
        <w:div w:id="2125689534">
          <w:marLeft w:val="0"/>
          <w:marRight w:val="0"/>
          <w:marTop w:val="0"/>
          <w:marBottom w:val="0"/>
          <w:divBdr>
            <w:top w:val="none" w:sz="0" w:space="0" w:color="auto"/>
            <w:left w:val="none" w:sz="0" w:space="0" w:color="auto"/>
            <w:bottom w:val="none" w:sz="0" w:space="0" w:color="auto"/>
            <w:right w:val="none" w:sz="0" w:space="0" w:color="auto"/>
          </w:divBdr>
        </w:div>
      </w:divsChild>
    </w:div>
    <w:div w:id="1698964043">
      <w:bodyDiv w:val="1"/>
      <w:marLeft w:val="0"/>
      <w:marRight w:val="0"/>
      <w:marTop w:val="0"/>
      <w:marBottom w:val="0"/>
      <w:divBdr>
        <w:top w:val="none" w:sz="0" w:space="0" w:color="auto"/>
        <w:left w:val="none" w:sz="0" w:space="0" w:color="auto"/>
        <w:bottom w:val="none" w:sz="0" w:space="0" w:color="auto"/>
        <w:right w:val="none" w:sz="0" w:space="0" w:color="auto"/>
      </w:divBdr>
    </w:div>
    <w:div w:id="1713729310">
      <w:bodyDiv w:val="1"/>
      <w:marLeft w:val="0"/>
      <w:marRight w:val="0"/>
      <w:marTop w:val="0"/>
      <w:marBottom w:val="0"/>
      <w:divBdr>
        <w:top w:val="none" w:sz="0" w:space="0" w:color="auto"/>
        <w:left w:val="none" w:sz="0" w:space="0" w:color="auto"/>
        <w:bottom w:val="none" w:sz="0" w:space="0" w:color="auto"/>
        <w:right w:val="none" w:sz="0" w:space="0" w:color="auto"/>
      </w:divBdr>
      <w:divsChild>
        <w:div w:id="113642687">
          <w:marLeft w:val="0"/>
          <w:marRight w:val="0"/>
          <w:marTop w:val="0"/>
          <w:marBottom w:val="0"/>
          <w:divBdr>
            <w:top w:val="none" w:sz="0" w:space="0" w:color="auto"/>
            <w:left w:val="none" w:sz="0" w:space="0" w:color="auto"/>
            <w:bottom w:val="none" w:sz="0" w:space="0" w:color="auto"/>
            <w:right w:val="none" w:sz="0" w:space="0" w:color="auto"/>
          </w:divBdr>
        </w:div>
        <w:div w:id="127407332">
          <w:marLeft w:val="0"/>
          <w:marRight w:val="0"/>
          <w:marTop w:val="0"/>
          <w:marBottom w:val="0"/>
          <w:divBdr>
            <w:top w:val="none" w:sz="0" w:space="0" w:color="auto"/>
            <w:left w:val="none" w:sz="0" w:space="0" w:color="auto"/>
            <w:bottom w:val="none" w:sz="0" w:space="0" w:color="auto"/>
            <w:right w:val="none" w:sz="0" w:space="0" w:color="auto"/>
          </w:divBdr>
        </w:div>
        <w:div w:id="158277339">
          <w:marLeft w:val="0"/>
          <w:marRight w:val="0"/>
          <w:marTop w:val="0"/>
          <w:marBottom w:val="0"/>
          <w:divBdr>
            <w:top w:val="none" w:sz="0" w:space="0" w:color="auto"/>
            <w:left w:val="none" w:sz="0" w:space="0" w:color="auto"/>
            <w:bottom w:val="none" w:sz="0" w:space="0" w:color="auto"/>
            <w:right w:val="none" w:sz="0" w:space="0" w:color="auto"/>
          </w:divBdr>
        </w:div>
        <w:div w:id="347365040">
          <w:marLeft w:val="0"/>
          <w:marRight w:val="0"/>
          <w:marTop w:val="0"/>
          <w:marBottom w:val="0"/>
          <w:divBdr>
            <w:top w:val="none" w:sz="0" w:space="0" w:color="auto"/>
            <w:left w:val="none" w:sz="0" w:space="0" w:color="auto"/>
            <w:bottom w:val="none" w:sz="0" w:space="0" w:color="auto"/>
            <w:right w:val="none" w:sz="0" w:space="0" w:color="auto"/>
          </w:divBdr>
        </w:div>
        <w:div w:id="399980175">
          <w:marLeft w:val="0"/>
          <w:marRight w:val="0"/>
          <w:marTop w:val="0"/>
          <w:marBottom w:val="0"/>
          <w:divBdr>
            <w:top w:val="none" w:sz="0" w:space="0" w:color="auto"/>
            <w:left w:val="none" w:sz="0" w:space="0" w:color="auto"/>
            <w:bottom w:val="none" w:sz="0" w:space="0" w:color="auto"/>
            <w:right w:val="none" w:sz="0" w:space="0" w:color="auto"/>
          </w:divBdr>
        </w:div>
        <w:div w:id="421920900">
          <w:marLeft w:val="0"/>
          <w:marRight w:val="0"/>
          <w:marTop w:val="0"/>
          <w:marBottom w:val="0"/>
          <w:divBdr>
            <w:top w:val="none" w:sz="0" w:space="0" w:color="auto"/>
            <w:left w:val="none" w:sz="0" w:space="0" w:color="auto"/>
            <w:bottom w:val="none" w:sz="0" w:space="0" w:color="auto"/>
            <w:right w:val="none" w:sz="0" w:space="0" w:color="auto"/>
          </w:divBdr>
        </w:div>
        <w:div w:id="443501738">
          <w:marLeft w:val="0"/>
          <w:marRight w:val="0"/>
          <w:marTop w:val="0"/>
          <w:marBottom w:val="0"/>
          <w:divBdr>
            <w:top w:val="none" w:sz="0" w:space="0" w:color="auto"/>
            <w:left w:val="none" w:sz="0" w:space="0" w:color="auto"/>
            <w:bottom w:val="none" w:sz="0" w:space="0" w:color="auto"/>
            <w:right w:val="none" w:sz="0" w:space="0" w:color="auto"/>
          </w:divBdr>
        </w:div>
        <w:div w:id="483817474">
          <w:marLeft w:val="0"/>
          <w:marRight w:val="0"/>
          <w:marTop w:val="0"/>
          <w:marBottom w:val="0"/>
          <w:divBdr>
            <w:top w:val="none" w:sz="0" w:space="0" w:color="auto"/>
            <w:left w:val="none" w:sz="0" w:space="0" w:color="auto"/>
            <w:bottom w:val="none" w:sz="0" w:space="0" w:color="auto"/>
            <w:right w:val="none" w:sz="0" w:space="0" w:color="auto"/>
          </w:divBdr>
        </w:div>
        <w:div w:id="506091326">
          <w:marLeft w:val="0"/>
          <w:marRight w:val="0"/>
          <w:marTop w:val="0"/>
          <w:marBottom w:val="0"/>
          <w:divBdr>
            <w:top w:val="none" w:sz="0" w:space="0" w:color="auto"/>
            <w:left w:val="none" w:sz="0" w:space="0" w:color="auto"/>
            <w:bottom w:val="none" w:sz="0" w:space="0" w:color="auto"/>
            <w:right w:val="none" w:sz="0" w:space="0" w:color="auto"/>
          </w:divBdr>
        </w:div>
        <w:div w:id="570696849">
          <w:marLeft w:val="0"/>
          <w:marRight w:val="0"/>
          <w:marTop w:val="0"/>
          <w:marBottom w:val="0"/>
          <w:divBdr>
            <w:top w:val="none" w:sz="0" w:space="0" w:color="auto"/>
            <w:left w:val="none" w:sz="0" w:space="0" w:color="auto"/>
            <w:bottom w:val="none" w:sz="0" w:space="0" w:color="auto"/>
            <w:right w:val="none" w:sz="0" w:space="0" w:color="auto"/>
          </w:divBdr>
        </w:div>
        <w:div w:id="629747688">
          <w:marLeft w:val="0"/>
          <w:marRight w:val="0"/>
          <w:marTop w:val="0"/>
          <w:marBottom w:val="0"/>
          <w:divBdr>
            <w:top w:val="none" w:sz="0" w:space="0" w:color="auto"/>
            <w:left w:val="none" w:sz="0" w:space="0" w:color="auto"/>
            <w:bottom w:val="none" w:sz="0" w:space="0" w:color="auto"/>
            <w:right w:val="none" w:sz="0" w:space="0" w:color="auto"/>
          </w:divBdr>
        </w:div>
        <w:div w:id="724529829">
          <w:marLeft w:val="0"/>
          <w:marRight w:val="0"/>
          <w:marTop w:val="0"/>
          <w:marBottom w:val="0"/>
          <w:divBdr>
            <w:top w:val="none" w:sz="0" w:space="0" w:color="auto"/>
            <w:left w:val="none" w:sz="0" w:space="0" w:color="auto"/>
            <w:bottom w:val="none" w:sz="0" w:space="0" w:color="auto"/>
            <w:right w:val="none" w:sz="0" w:space="0" w:color="auto"/>
          </w:divBdr>
        </w:div>
        <w:div w:id="782188297">
          <w:marLeft w:val="0"/>
          <w:marRight w:val="0"/>
          <w:marTop w:val="0"/>
          <w:marBottom w:val="0"/>
          <w:divBdr>
            <w:top w:val="none" w:sz="0" w:space="0" w:color="auto"/>
            <w:left w:val="none" w:sz="0" w:space="0" w:color="auto"/>
            <w:bottom w:val="none" w:sz="0" w:space="0" w:color="auto"/>
            <w:right w:val="none" w:sz="0" w:space="0" w:color="auto"/>
          </w:divBdr>
        </w:div>
        <w:div w:id="836531065">
          <w:marLeft w:val="0"/>
          <w:marRight w:val="0"/>
          <w:marTop w:val="0"/>
          <w:marBottom w:val="0"/>
          <w:divBdr>
            <w:top w:val="none" w:sz="0" w:space="0" w:color="auto"/>
            <w:left w:val="none" w:sz="0" w:space="0" w:color="auto"/>
            <w:bottom w:val="none" w:sz="0" w:space="0" w:color="auto"/>
            <w:right w:val="none" w:sz="0" w:space="0" w:color="auto"/>
          </w:divBdr>
        </w:div>
        <w:div w:id="932203235">
          <w:marLeft w:val="0"/>
          <w:marRight w:val="0"/>
          <w:marTop w:val="0"/>
          <w:marBottom w:val="0"/>
          <w:divBdr>
            <w:top w:val="none" w:sz="0" w:space="0" w:color="auto"/>
            <w:left w:val="none" w:sz="0" w:space="0" w:color="auto"/>
            <w:bottom w:val="none" w:sz="0" w:space="0" w:color="auto"/>
            <w:right w:val="none" w:sz="0" w:space="0" w:color="auto"/>
          </w:divBdr>
        </w:div>
        <w:div w:id="1034963534">
          <w:marLeft w:val="0"/>
          <w:marRight w:val="0"/>
          <w:marTop w:val="0"/>
          <w:marBottom w:val="0"/>
          <w:divBdr>
            <w:top w:val="none" w:sz="0" w:space="0" w:color="auto"/>
            <w:left w:val="none" w:sz="0" w:space="0" w:color="auto"/>
            <w:bottom w:val="none" w:sz="0" w:space="0" w:color="auto"/>
            <w:right w:val="none" w:sz="0" w:space="0" w:color="auto"/>
          </w:divBdr>
        </w:div>
        <w:div w:id="1054155044">
          <w:marLeft w:val="0"/>
          <w:marRight w:val="0"/>
          <w:marTop w:val="0"/>
          <w:marBottom w:val="0"/>
          <w:divBdr>
            <w:top w:val="none" w:sz="0" w:space="0" w:color="auto"/>
            <w:left w:val="none" w:sz="0" w:space="0" w:color="auto"/>
            <w:bottom w:val="none" w:sz="0" w:space="0" w:color="auto"/>
            <w:right w:val="none" w:sz="0" w:space="0" w:color="auto"/>
          </w:divBdr>
        </w:div>
        <w:div w:id="1099331314">
          <w:marLeft w:val="0"/>
          <w:marRight w:val="0"/>
          <w:marTop w:val="0"/>
          <w:marBottom w:val="0"/>
          <w:divBdr>
            <w:top w:val="none" w:sz="0" w:space="0" w:color="auto"/>
            <w:left w:val="none" w:sz="0" w:space="0" w:color="auto"/>
            <w:bottom w:val="none" w:sz="0" w:space="0" w:color="auto"/>
            <w:right w:val="none" w:sz="0" w:space="0" w:color="auto"/>
          </w:divBdr>
        </w:div>
        <w:div w:id="1369376953">
          <w:marLeft w:val="0"/>
          <w:marRight w:val="0"/>
          <w:marTop w:val="0"/>
          <w:marBottom w:val="0"/>
          <w:divBdr>
            <w:top w:val="none" w:sz="0" w:space="0" w:color="auto"/>
            <w:left w:val="none" w:sz="0" w:space="0" w:color="auto"/>
            <w:bottom w:val="none" w:sz="0" w:space="0" w:color="auto"/>
            <w:right w:val="none" w:sz="0" w:space="0" w:color="auto"/>
          </w:divBdr>
        </w:div>
        <w:div w:id="1389109446">
          <w:marLeft w:val="0"/>
          <w:marRight w:val="0"/>
          <w:marTop w:val="0"/>
          <w:marBottom w:val="0"/>
          <w:divBdr>
            <w:top w:val="none" w:sz="0" w:space="0" w:color="auto"/>
            <w:left w:val="none" w:sz="0" w:space="0" w:color="auto"/>
            <w:bottom w:val="none" w:sz="0" w:space="0" w:color="auto"/>
            <w:right w:val="none" w:sz="0" w:space="0" w:color="auto"/>
          </w:divBdr>
        </w:div>
        <w:div w:id="1414861893">
          <w:marLeft w:val="0"/>
          <w:marRight w:val="0"/>
          <w:marTop w:val="0"/>
          <w:marBottom w:val="0"/>
          <w:divBdr>
            <w:top w:val="none" w:sz="0" w:space="0" w:color="auto"/>
            <w:left w:val="none" w:sz="0" w:space="0" w:color="auto"/>
            <w:bottom w:val="none" w:sz="0" w:space="0" w:color="auto"/>
            <w:right w:val="none" w:sz="0" w:space="0" w:color="auto"/>
          </w:divBdr>
        </w:div>
        <w:div w:id="1570073715">
          <w:marLeft w:val="0"/>
          <w:marRight w:val="0"/>
          <w:marTop w:val="0"/>
          <w:marBottom w:val="0"/>
          <w:divBdr>
            <w:top w:val="none" w:sz="0" w:space="0" w:color="auto"/>
            <w:left w:val="none" w:sz="0" w:space="0" w:color="auto"/>
            <w:bottom w:val="none" w:sz="0" w:space="0" w:color="auto"/>
            <w:right w:val="none" w:sz="0" w:space="0" w:color="auto"/>
          </w:divBdr>
        </w:div>
        <w:div w:id="1601181734">
          <w:marLeft w:val="0"/>
          <w:marRight w:val="0"/>
          <w:marTop w:val="0"/>
          <w:marBottom w:val="0"/>
          <w:divBdr>
            <w:top w:val="none" w:sz="0" w:space="0" w:color="auto"/>
            <w:left w:val="none" w:sz="0" w:space="0" w:color="auto"/>
            <w:bottom w:val="none" w:sz="0" w:space="0" w:color="auto"/>
            <w:right w:val="none" w:sz="0" w:space="0" w:color="auto"/>
          </w:divBdr>
        </w:div>
        <w:div w:id="1614438244">
          <w:marLeft w:val="0"/>
          <w:marRight w:val="0"/>
          <w:marTop w:val="0"/>
          <w:marBottom w:val="0"/>
          <w:divBdr>
            <w:top w:val="none" w:sz="0" w:space="0" w:color="auto"/>
            <w:left w:val="none" w:sz="0" w:space="0" w:color="auto"/>
            <w:bottom w:val="none" w:sz="0" w:space="0" w:color="auto"/>
            <w:right w:val="none" w:sz="0" w:space="0" w:color="auto"/>
          </w:divBdr>
        </w:div>
        <w:div w:id="1647664487">
          <w:marLeft w:val="0"/>
          <w:marRight w:val="0"/>
          <w:marTop w:val="0"/>
          <w:marBottom w:val="0"/>
          <w:divBdr>
            <w:top w:val="none" w:sz="0" w:space="0" w:color="auto"/>
            <w:left w:val="none" w:sz="0" w:space="0" w:color="auto"/>
            <w:bottom w:val="none" w:sz="0" w:space="0" w:color="auto"/>
            <w:right w:val="none" w:sz="0" w:space="0" w:color="auto"/>
          </w:divBdr>
        </w:div>
        <w:div w:id="1803451887">
          <w:marLeft w:val="0"/>
          <w:marRight w:val="0"/>
          <w:marTop w:val="0"/>
          <w:marBottom w:val="0"/>
          <w:divBdr>
            <w:top w:val="none" w:sz="0" w:space="0" w:color="auto"/>
            <w:left w:val="none" w:sz="0" w:space="0" w:color="auto"/>
            <w:bottom w:val="none" w:sz="0" w:space="0" w:color="auto"/>
            <w:right w:val="none" w:sz="0" w:space="0" w:color="auto"/>
          </w:divBdr>
        </w:div>
        <w:div w:id="1824614372">
          <w:marLeft w:val="0"/>
          <w:marRight w:val="0"/>
          <w:marTop w:val="0"/>
          <w:marBottom w:val="0"/>
          <w:divBdr>
            <w:top w:val="none" w:sz="0" w:space="0" w:color="auto"/>
            <w:left w:val="none" w:sz="0" w:space="0" w:color="auto"/>
            <w:bottom w:val="none" w:sz="0" w:space="0" w:color="auto"/>
            <w:right w:val="none" w:sz="0" w:space="0" w:color="auto"/>
          </w:divBdr>
        </w:div>
        <w:div w:id="2054573446">
          <w:marLeft w:val="0"/>
          <w:marRight w:val="0"/>
          <w:marTop w:val="0"/>
          <w:marBottom w:val="0"/>
          <w:divBdr>
            <w:top w:val="none" w:sz="0" w:space="0" w:color="auto"/>
            <w:left w:val="none" w:sz="0" w:space="0" w:color="auto"/>
            <w:bottom w:val="none" w:sz="0" w:space="0" w:color="auto"/>
            <w:right w:val="none" w:sz="0" w:space="0" w:color="auto"/>
          </w:divBdr>
        </w:div>
        <w:div w:id="2106337729">
          <w:marLeft w:val="0"/>
          <w:marRight w:val="0"/>
          <w:marTop w:val="0"/>
          <w:marBottom w:val="0"/>
          <w:divBdr>
            <w:top w:val="none" w:sz="0" w:space="0" w:color="auto"/>
            <w:left w:val="none" w:sz="0" w:space="0" w:color="auto"/>
            <w:bottom w:val="none" w:sz="0" w:space="0" w:color="auto"/>
            <w:right w:val="none" w:sz="0" w:space="0" w:color="auto"/>
          </w:divBdr>
        </w:div>
        <w:div w:id="2146852870">
          <w:marLeft w:val="0"/>
          <w:marRight w:val="0"/>
          <w:marTop w:val="0"/>
          <w:marBottom w:val="0"/>
          <w:divBdr>
            <w:top w:val="none" w:sz="0" w:space="0" w:color="auto"/>
            <w:left w:val="none" w:sz="0" w:space="0" w:color="auto"/>
            <w:bottom w:val="none" w:sz="0" w:space="0" w:color="auto"/>
            <w:right w:val="none" w:sz="0" w:space="0" w:color="auto"/>
          </w:divBdr>
        </w:div>
      </w:divsChild>
    </w:div>
    <w:div w:id="1716155535">
      <w:bodyDiv w:val="1"/>
      <w:marLeft w:val="0"/>
      <w:marRight w:val="0"/>
      <w:marTop w:val="0"/>
      <w:marBottom w:val="0"/>
      <w:divBdr>
        <w:top w:val="none" w:sz="0" w:space="0" w:color="auto"/>
        <w:left w:val="none" w:sz="0" w:space="0" w:color="auto"/>
        <w:bottom w:val="none" w:sz="0" w:space="0" w:color="auto"/>
        <w:right w:val="none" w:sz="0" w:space="0" w:color="auto"/>
      </w:divBdr>
    </w:div>
    <w:div w:id="1722094868">
      <w:bodyDiv w:val="1"/>
      <w:marLeft w:val="0"/>
      <w:marRight w:val="0"/>
      <w:marTop w:val="0"/>
      <w:marBottom w:val="0"/>
      <w:divBdr>
        <w:top w:val="none" w:sz="0" w:space="0" w:color="auto"/>
        <w:left w:val="none" w:sz="0" w:space="0" w:color="auto"/>
        <w:bottom w:val="none" w:sz="0" w:space="0" w:color="auto"/>
        <w:right w:val="none" w:sz="0" w:space="0" w:color="auto"/>
      </w:divBdr>
      <w:divsChild>
        <w:div w:id="42489536">
          <w:marLeft w:val="0"/>
          <w:marRight w:val="0"/>
          <w:marTop w:val="0"/>
          <w:marBottom w:val="0"/>
          <w:divBdr>
            <w:top w:val="none" w:sz="0" w:space="0" w:color="auto"/>
            <w:left w:val="none" w:sz="0" w:space="0" w:color="auto"/>
            <w:bottom w:val="none" w:sz="0" w:space="0" w:color="auto"/>
            <w:right w:val="none" w:sz="0" w:space="0" w:color="auto"/>
          </w:divBdr>
        </w:div>
        <w:div w:id="132675424">
          <w:marLeft w:val="0"/>
          <w:marRight w:val="0"/>
          <w:marTop w:val="0"/>
          <w:marBottom w:val="0"/>
          <w:divBdr>
            <w:top w:val="none" w:sz="0" w:space="0" w:color="auto"/>
            <w:left w:val="none" w:sz="0" w:space="0" w:color="auto"/>
            <w:bottom w:val="none" w:sz="0" w:space="0" w:color="auto"/>
            <w:right w:val="none" w:sz="0" w:space="0" w:color="auto"/>
          </w:divBdr>
        </w:div>
        <w:div w:id="197621767">
          <w:marLeft w:val="0"/>
          <w:marRight w:val="0"/>
          <w:marTop w:val="0"/>
          <w:marBottom w:val="0"/>
          <w:divBdr>
            <w:top w:val="none" w:sz="0" w:space="0" w:color="auto"/>
            <w:left w:val="none" w:sz="0" w:space="0" w:color="auto"/>
            <w:bottom w:val="none" w:sz="0" w:space="0" w:color="auto"/>
            <w:right w:val="none" w:sz="0" w:space="0" w:color="auto"/>
          </w:divBdr>
        </w:div>
        <w:div w:id="209924763">
          <w:marLeft w:val="0"/>
          <w:marRight w:val="0"/>
          <w:marTop w:val="0"/>
          <w:marBottom w:val="0"/>
          <w:divBdr>
            <w:top w:val="none" w:sz="0" w:space="0" w:color="auto"/>
            <w:left w:val="none" w:sz="0" w:space="0" w:color="auto"/>
            <w:bottom w:val="none" w:sz="0" w:space="0" w:color="auto"/>
            <w:right w:val="none" w:sz="0" w:space="0" w:color="auto"/>
          </w:divBdr>
        </w:div>
        <w:div w:id="217210259">
          <w:marLeft w:val="0"/>
          <w:marRight w:val="0"/>
          <w:marTop w:val="0"/>
          <w:marBottom w:val="0"/>
          <w:divBdr>
            <w:top w:val="none" w:sz="0" w:space="0" w:color="auto"/>
            <w:left w:val="none" w:sz="0" w:space="0" w:color="auto"/>
            <w:bottom w:val="none" w:sz="0" w:space="0" w:color="auto"/>
            <w:right w:val="none" w:sz="0" w:space="0" w:color="auto"/>
          </w:divBdr>
        </w:div>
        <w:div w:id="239490114">
          <w:marLeft w:val="0"/>
          <w:marRight w:val="0"/>
          <w:marTop w:val="0"/>
          <w:marBottom w:val="0"/>
          <w:divBdr>
            <w:top w:val="none" w:sz="0" w:space="0" w:color="auto"/>
            <w:left w:val="none" w:sz="0" w:space="0" w:color="auto"/>
            <w:bottom w:val="none" w:sz="0" w:space="0" w:color="auto"/>
            <w:right w:val="none" w:sz="0" w:space="0" w:color="auto"/>
          </w:divBdr>
        </w:div>
        <w:div w:id="275868160">
          <w:marLeft w:val="0"/>
          <w:marRight w:val="0"/>
          <w:marTop w:val="0"/>
          <w:marBottom w:val="0"/>
          <w:divBdr>
            <w:top w:val="none" w:sz="0" w:space="0" w:color="auto"/>
            <w:left w:val="none" w:sz="0" w:space="0" w:color="auto"/>
            <w:bottom w:val="none" w:sz="0" w:space="0" w:color="auto"/>
            <w:right w:val="none" w:sz="0" w:space="0" w:color="auto"/>
          </w:divBdr>
        </w:div>
        <w:div w:id="379087707">
          <w:marLeft w:val="0"/>
          <w:marRight w:val="0"/>
          <w:marTop w:val="0"/>
          <w:marBottom w:val="0"/>
          <w:divBdr>
            <w:top w:val="none" w:sz="0" w:space="0" w:color="auto"/>
            <w:left w:val="none" w:sz="0" w:space="0" w:color="auto"/>
            <w:bottom w:val="none" w:sz="0" w:space="0" w:color="auto"/>
            <w:right w:val="none" w:sz="0" w:space="0" w:color="auto"/>
          </w:divBdr>
        </w:div>
        <w:div w:id="398017796">
          <w:marLeft w:val="0"/>
          <w:marRight w:val="0"/>
          <w:marTop w:val="0"/>
          <w:marBottom w:val="0"/>
          <w:divBdr>
            <w:top w:val="none" w:sz="0" w:space="0" w:color="auto"/>
            <w:left w:val="none" w:sz="0" w:space="0" w:color="auto"/>
            <w:bottom w:val="none" w:sz="0" w:space="0" w:color="auto"/>
            <w:right w:val="none" w:sz="0" w:space="0" w:color="auto"/>
          </w:divBdr>
        </w:div>
        <w:div w:id="461114739">
          <w:marLeft w:val="0"/>
          <w:marRight w:val="0"/>
          <w:marTop w:val="0"/>
          <w:marBottom w:val="0"/>
          <w:divBdr>
            <w:top w:val="none" w:sz="0" w:space="0" w:color="auto"/>
            <w:left w:val="none" w:sz="0" w:space="0" w:color="auto"/>
            <w:bottom w:val="none" w:sz="0" w:space="0" w:color="auto"/>
            <w:right w:val="none" w:sz="0" w:space="0" w:color="auto"/>
          </w:divBdr>
        </w:div>
        <w:div w:id="496532720">
          <w:marLeft w:val="0"/>
          <w:marRight w:val="0"/>
          <w:marTop w:val="0"/>
          <w:marBottom w:val="0"/>
          <w:divBdr>
            <w:top w:val="none" w:sz="0" w:space="0" w:color="auto"/>
            <w:left w:val="none" w:sz="0" w:space="0" w:color="auto"/>
            <w:bottom w:val="none" w:sz="0" w:space="0" w:color="auto"/>
            <w:right w:val="none" w:sz="0" w:space="0" w:color="auto"/>
          </w:divBdr>
        </w:div>
        <w:div w:id="564996722">
          <w:marLeft w:val="0"/>
          <w:marRight w:val="0"/>
          <w:marTop w:val="0"/>
          <w:marBottom w:val="0"/>
          <w:divBdr>
            <w:top w:val="none" w:sz="0" w:space="0" w:color="auto"/>
            <w:left w:val="none" w:sz="0" w:space="0" w:color="auto"/>
            <w:bottom w:val="none" w:sz="0" w:space="0" w:color="auto"/>
            <w:right w:val="none" w:sz="0" w:space="0" w:color="auto"/>
          </w:divBdr>
        </w:div>
        <w:div w:id="627930989">
          <w:marLeft w:val="0"/>
          <w:marRight w:val="0"/>
          <w:marTop w:val="0"/>
          <w:marBottom w:val="0"/>
          <w:divBdr>
            <w:top w:val="none" w:sz="0" w:space="0" w:color="auto"/>
            <w:left w:val="none" w:sz="0" w:space="0" w:color="auto"/>
            <w:bottom w:val="none" w:sz="0" w:space="0" w:color="auto"/>
            <w:right w:val="none" w:sz="0" w:space="0" w:color="auto"/>
          </w:divBdr>
        </w:div>
        <w:div w:id="641541178">
          <w:marLeft w:val="0"/>
          <w:marRight w:val="0"/>
          <w:marTop w:val="0"/>
          <w:marBottom w:val="0"/>
          <w:divBdr>
            <w:top w:val="none" w:sz="0" w:space="0" w:color="auto"/>
            <w:left w:val="none" w:sz="0" w:space="0" w:color="auto"/>
            <w:bottom w:val="none" w:sz="0" w:space="0" w:color="auto"/>
            <w:right w:val="none" w:sz="0" w:space="0" w:color="auto"/>
          </w:divBdr>
        </w:div>
        <w:div w:id="673453623">
          <w:marLeft w:val="0"/>
          <w:marRight w:val="0"/>
          <w:marTop w:val="0"/>
          <w:marBottom w:val="0"/>
          <w:divBdr>
            <w:top w:val="none" w:sz="0" w:space="0" w:color="auto"/>
            <w:left w:val="none" w:sz="0" w:space="0" w:color="auto"/>
            <w:bottom w:val="none" w:sz="0" w:space="0" w:color="auto"/>
            <w:right w:val="none" w:sz="0" w:space="0" w:color="auto"/>
          </w:divBdr>
        </w:div>
        <w:div w:id="723918352">
          <w:marLeft w:val="0"/>
          <w:marRight w:val="0"/>
          <w:marTop w:val="0"/>
          <w:marBottom w:val="0"/>
          <w:divBdr>
            <w:top w:val="none" w:sz="0" w:space="0" w:color="auto"/>
            <w:left w:val="none" w:sz="0" w:space="0" w:color="auto"/>
            <w:bottom w:val="none" w:sz="0" w:space="0" w:color="auto"/>
            <w:right w:val="none" w:sz="0" w:space="0" w:color="auto"/>
          </w:divBdr>
        </w:div>
        <w:div w:id="796677544">
          <w:marLeft w:val="0"/>
          <w:marRight w:val="0"/>
          <w:marTop w:val="0"/>
          <w:marBottom w:val="0"/>
          <w:divBdr>
            <w:top w:val="none" w:sz="0" w:space="0" w:color="auto"/>
            <w:left w:val="none" w:sz="0" w:space="0" w:color="auto"/>
            <w:bottom w:val="none" w:sz="0" w:space="0" w:color="auto"/>
            <w:right w:val="none" w:sz="0" w:space="0" w:color="auto"/>
          </w:divBdr>
        </w:div>
        <w:div w:id="812528675">
          <w:marLeft w:val="0"/>
          <w:marRight w:val="0"/>
          <w:marTop w:val="0"/>
          <w:marBottom w:val="0"/>
          <w:divBdr>
            <w:top w:val="none" w:sz="0" w:space="0" w:color="auto"/>
            <w:left w:val="none" w:sz="0" w:space="0" w:color="auto"/>
            <w:bottom w:val="none" w:sz="0" w:space="0" w:color="auto"/>
            <w:right w:val="none" w:sz="0" w:space="0" w:color="auto"/>
          </w:divBdr>
        </w:div>
        <w:div w:id="827016470">
          <w:marLeft w:val="0"/>
          <w:marRight w:val="0"/>
          <w:marTop w:val="0"/>
          <w:marBottom w:val="0"/>
          <w:divBdr>
            <w:top w:val="none" w:sz="0" w:space="0" w:color="auto"/>
            <w:left w:val="none" w:sz="0" w:space="0" w:color="auto"/>
            <w:bottom w:val="none" w:sz="0" w:space="0" w:color="auto"/>
            <w:right w:val="none" w:sz="0" w:space="0" w:color="auto"/>
          </w:divBdr>
        </w:div>
        <w:div w:id="858012548">
          <w:marLeft w:val="0"/>
          <w:marRight w:val="0"/>
          <w:marTop w:val="0"/>
          <w:marBottom w:val="0"/>
          <w:divBdr>
            <w:top w:val="none" w:sz="0" w:space="0" w:color="auto"/>
            <w:left w:val="none" w:sz="0" w:space="0" w:color="auto"/>
            <w:bottom w:val="none" w:sz="0" w:space="0" w:color="auto"/>
            <w:right w:val="none" w:sz="0" w:space="0" w:color="auto"/>
          </w:divBdr>
        </w:div>
        <w:div w:id="994257881">
          <w:marLeft w:val="0"/>
          <w:marRight w:val="0"/>
          <w:marTop w:val="0"/>
          <w:marBottom w:val="0"/>
          <w:divBdr>
            <w:top w:val="none" w:sz="0" w:space="0" w:color="auto"/>
            <w:left w:val="none" w:sz="0" w:space="0" w:color="auto"/>
            <w:bottom w:val="none" w:sz="0" w:space="0" w:color="auto"/>
            <w:right w:val="none" w:sz="0" w:space="0" w:color="auto"/>
          </w:divBdr>
        </w:div>
        <w:div w:id="997883239">
          <w:marLeft w:val="0"/>
          <w:marRight w:val="0"/>
          <w:marTop w:val="0"/>
          <w:marBottom w:val="0"/>
          <w:divBdr>
            <w:top w:val="none" w:sz="0" w:space="0" w:color="auto"/>
            <w:left w:val="none" w:sz="0" w:space="0" w:color="auto"/>
            <w:bottom w:val="none" w:sz="0" w:space="0" w:color="auto"/>
            <w:right w:val="none" w:sz="0" w:space="0" w:color="auto"/>
          </w:divBdr>
        </w:div>
        <w:div w:id="1029377514">
          <w:marLeft w:val="0"/>
          <w:marRight w:val="0"/>
          <w:marTop w:val="0"/>
          <w:marBottom w:val="0"/>
          <w:divBdr>
            <w:top w:val="none" w:sz="0" w:space="0" w:color="auto"/>
            <w:left w:val="none" w:sz="0" w:space="0" w:color="auto"/>
            <w:bottom w:val="none" w:sz="0" w:space="0" w:color="auto"/>
            <w:right w:val="none" w:sz="0" w:space="0" w:color="auto"/>
          </w:divBdr>
        </w:div>
        <w:div w:id="1057895432">
          <w:marLeft w:val="0"/>
          <w:marRight w:val="0"/>
          <w:marTop w:val="0"/>
          <w:marBottom w:val="0"/>
          <w:divBdr>
            <w:top w:val="none" w:sz="0" w:space="0" w:color="auto"/>
            <w:left w:val="none" w:sz="0" w:space="0" w:color="auto"/>
            <w:bottom w:val="none" w:sz="0" w:space="0" w:color="auto"/>
            <w:right w:val="none" w:sz="0" w:space="0" w:color="auto"/>
          </w:divBdr>
        </w:div>
        <w:div w:id="1067072408">
          <w:marLeft w:val="0"/>
          <w:marRight w:val="0"/>
          <w:marTop w:val="0"/>
          <w:marBottom w:val="0"/>
          <w:divBdr>
            <w:top w:val="none" w:sz="0" w:space="0" w:color="auto"/>
            <w:left w:val="none" w:sz="0" w:space="0" w:color="auto"/>
            <w:bottom w:val="none" w:sz="0" w:space="0" w:color="auto"/>
            <w:right w:val="none" w:sz="0" w:space="0" w:color="auto"/>
          </w:divBdr>
        </w:div>
        <w:div w:id="1073310298">
          <w:marLeft w:val="0"/>
          <w:marRight w:val="0"/>
          <w:marTop w:val="0"/>
          <w:marBottom w:val="0"/>
          <w:divBdr>
            <w:top w:val="none" w:sz="0" w:space="0" w:color="auto"/>
            <w:left w:val="none" w:sz="0" w:space="0" w:color="auto"/>
            <w:bottom w:val="none" w:sz="0" w:space="0" w:color="auto"/>
            <w:right w:val="none" w:sz="0" w:space="0" w:color="auto"/>
          </w:divBdr>
        </w:div>
        <w:div w:id="1076440492">
          <w:marLeft w:val="0"/>
          <w:marRight w:val="0"/>
          <w:marTop w:val="0"/>
          <w:marBottom w:val="0"/>
          <w:divBdr>
            <w:top w:val="none" w:sz="0" w:space="0" w:color="auto"/>
            <w:left w:val="none" w:sz="0" w:space="0" w:color="auto"/>
            <w:bottom w:val="none" w:sz="0" w:space="0" w:color="auto"/>
            <w:right w:val="none" w:sz="0" w:space="0" w:color="auto"/>
          </w:divBdr>
        </w:div>
        <w:div w:id="1087309140">
          <w:marLeft w:val="0"/>
          <w:marRight w:val="0"/>
          <w:marTop w:val="0"/>
          <w:marBottom w:val="0"/>
          <w:divBdr>
            <w:top w:val="none" w:sz="0" w:space="0" w:color="auto"/>
            <w:left w:val="none" w:sz="0" w:space="0" w:color="auto"/>
            <w:bottom w:val="none" w:sz="0" w:space="0" w:color="auto"/>
            <w:right w:val="none" w:sz="0" w:space="0" w:color="auto"/>
          </w:divBdr>
        </w:div>
        <w:div w:id="1157915051">
          <w:marLeft w:val="0"/>
          <w:marRight w:val="0"/>
          <w:marTop w:val="0"/>
          <w:marBottom w:val="0"/>
          <w:divBdr>
            <w:top w:val="none" w:sz="0" w:space="0" w:color="auto"/>
            <w:left w:val="none" w:sz="0" w:space="0" w:color="auto"/>
            <w:bottom w:val="none" w:sz="0" w:space="0" w:color="auto"/>
            <w:right w:val="none" w:sz="0" w:space="0" w:color="auto"/>
          </w:divBdr>
        </w:div>
        <w:div w:id="1164125851">
          <w:marLeft w:val="0"/>
          <w:marRight w:val="0"/>
          <w:marTop w:val="0"/>
          <w:marBottom w:val="0"/>
          <w:divBdr>
            <w:top w:val="none" w:sz="0" w:space="0" w:color="auto"/>
            <w:left w:val="none" w:sz="0" w:space="0" w:color="auto"/>
            <w:bottom w:val="none" w:sz="0" w:space="0" w:color="auto"/>
            <w:right w:val="none" w:sz="0" w:space="0" w:color="auto"/>
          </w:divBdr>
        </w:div>
        <w:div w:id="1204638696">
          <w:marLeft w:val="0"/>
          <w:marRight w:val="0"/>
          <w:marTop w:val="0"/>
          <w:marBottom w:val="0"/>
          <w:divBdr>
            <w:top w:val="none" w:sz="0" w:space="0" w:color="auto"/>
            <w:left w:val="none" w:sz="0" w:space="0" w:color="auto"/>
            <w:bottom w:val="none" w:sz="0" w:space="0" w:color="auto"/>
            <w:right w:val="none" w:sz="0" w:space="0" w:color="auto"/>
          </w:divBdr>
        </w:div>
        <w:div w:id="1219589724">
          <w:marLeft w:val="0"/>
          <w:marRight w:val="0"/>
          <w:marTop w:val="0"/>
          <w:marBottom w:val="0"/>
          <w:divBdr>
            <w:top w:val="none" w:sz="0" w:space="0" w:color="auto"/>
            <w:left w:val="none" w:sz="0" w:space="0" w:color="auto"/>
            <w:bottom w:val="none" w:sz="0" w:space="0" w:color="auto"/>
            <w:right w:val="none" w:sz="0" w:space="0" w:color="auto"/>
          </w:divBdr>
        </w:div>
        <w:div w:id="1221403549">
          <w:marLeft w:val="0"/>
          <w:marRight w:val="0"/>
          <w:marTop w:val="0"/>
          <w:marBottom w:val="0"/>
          <w:divBdr>
            <w:top w:val="none" w:sz="0" w:space="0" w:color="auto"/>
            <w:left w:val="none" w:sz="0" w:space="0" w:color="auto"/>
            <w:bottom w:val="none" w:sz="0" w:space="0" w:color="auto"/>
            <w:right w:val="none" w:sz="0" w:space="0" w:color="auto"/>
          </w:divBdr>
        </w:div>
        <w:div w:id="1271208896">
          <w:marLeft w:val="0"/>
          <w:marRight w:val="0"/>
          <w:marTop w:val="0"/>
          <w:marBottom w:val="0"/>
          <w:divBdr>
            <w:top w:val="none" w:sz="0" w:space="0" w:color="auto"/>
            <w:left w:val="none" w:sz="0" w:space="0" w:color="auto"/>
            <w:bottom w:val="none" w:sz="0" w:space="0" w:color="auto"/>
            <w:right w:val="none" w:sz="0" w:space="0" w:color="auto"/>
          </w:divBdr>
        </w:div>
        <w:div w:id="1342977068">
          <w:marLeft w:val="0"/>
          <w:marRight w:val="0"/>
          <w:marTop w:val="0"/>
          <w:marBottom w:val="0"/>
          <w:divBdr>
            <w:top w:val="none" w:sz="0" w:space="0" w:color="auto"/>
            <w:left w:val="none" w:sz="0" w:space="0" w:color="auto"/>
            <w:bottom w:val="none" w:sz="0" w:space="0" w:color="auto"/>
            <w:right w:val="none" w:sz="0" w:space="0" w:color="auto"/>
          </w:divBdr>
        </w:div>
        <w:div w:id="1369258862">
          <w:marLeft w:val="0"/>
          <w:marRight w:val="0"/>
          <w:marTop w:val="0"/>
          <w:marBottom w:val="0"/>
          <w:divBdr>
            <w:top w:val="none" w:sz="0" w:space="0" w:color="auto"/>
            <w:left w:val="none" w:sz="0" w:space="0" w:color="auto"/>
            <w:bottom w:val="none" w:sz="0" w:space="0" w:color="auto"/>
            <w:right w:val="none" w:sz="0" w:space="0" w:color="auto"/>
          </w:divBdr>
        </w:div>
        <w:div w:id="1369452603">
          <w:marLeft w:val="0"/>
          <w:marRight w:val="0"/>
          <w:marTop w:val="0"/>
          <w:marBottom w:val="0"/>
          <w:divBdr>
            <w:top w:val="none" w:sz="0" w:space="0" w:color="auto"/>
            <w:left w:val="none" w:sz="0" w:space="0" w:color="auto"/>
            <w:bottom w:val="none" w:sz="0" w:space="0" w:color="auto"/>
            <w:right w:val="none" w:sz="0" w:space="0" w:color="auto"/>
          </w:divBdr>
        </w:div>
        <w:div w:id="1372339710">
          <w:marLeft w:val="0"/>
          <w:marRight w:val="0"/>
          <w:marTop w:val="0"/>
          <w:marBottom w:val="0"/>
          <w:divBdr>
            <w:top w:val="none" w:sz="0" w:space="0" w:color="auto"/>
            <w:left w:val="none" w:sz="0" w:space="0" w:color="auto"/>
            <w:bottom w:val="none" w:sz="0" w:space="0" w:color="auto"/>
            <w:right w:val="none" w:sz="0" w:space="0" w:color="auto"/>
          </w:divBdr>
        </w:div>
        <w:div w:id="1444223968">
          <w:marLeft w:val="0"/>
          <w:marRight w:val="0"/>
          <w:marTop w:val="0"/>
          <w:marBottom w:val="0"/>
          <w:divBdr>
            <w:top w:val="none" w:sz="0" w:space="0" w:color="auto"/>
            <w:left w:val="none" w:sz="0" w:space="0" w:color="auto"/>
            <w:bottom w:val="none" w:sz="0" w:space="0" w:color="auto"/>
            <w:right w:val="none" w:sz="0" w:space="0" w:color="auto"/>
          </w:divBdr>
        </w:div>
        <w:div w:id="1545681118">
          <w:marLeft w:val="0"/>
          <w:marRight w:val="0"/>
          <w:marTop w:val="0"/>
          <w:marBottom w:val="0"/>
          <w:divBdr>
            <w:top w:val="none" w:sz="0" w:space="0" w:color="auto"/>
            <w:left w:val="none" w:sz="0" w:space="0" w:color="auto"/>
            <w:bottom w:val="none" w:sz="0" w:space="0" w:color="auto"/>
            <w:right w:val="none" w:sz="0" w:space="0" w:color="auto"/>
          </w:divBdr>
        </w:div>
        <w:div w:id="1585609549">
          <w:marLeft w:val="0"/>
          <w:marRight w:val="0"/>
          <w:marTop w:val="0"/>
          <w:marBottom w:val="0"/>
          <w:divBdr>
            <w:top w:val="none" w:sz="0" w:space="0" w:color="auto"/>
            <w:left w:val="none" w:sz="0" w:space="0" w:color="auto"/>
            <w:bottom w:val="none" w:sz="0" w:space="0" w:color="auto"/>
            <w:right w:val="none" w:sz="0" w:space="0" w:color="auto"/>
          </w:divBdr>
        </w:div>
        <w:div w:id="1606310112">
          <w:marLeft w:val="0"/>
          <w:marRight w:val="0"/>
          <w:marTop w:val="0"/>
          <w:marBottom w:val="0"/>
          <w:divBdr>
            <w:top w:val="none" w:sz="0" w:space="0" w:color="auto"/>
            <w:left w:val="none" w:sz="0" w:space="0" w:color="auto"/>
            <w:bottom w:val="none" w:sz="0" w:space="0" w:color="auto"/>
            <w:right w:val="none" w:sz="0" w:space="0" w:color="auto"/>
          </w:divBdr>
        </w:div>
        <w:div w:id="1618946587">
          <w:marLeft w:val="0"/>
          <w:marRight w:val="0"/>
          <w:marTop w:val="0"/>
          <w:marBottom w:val="0"/>
          <w:divBdr>
            <w:top w:val="none" w:sz="0" w:space="0" w:color="auto"/>
            <w:left w:val="none" w:sz="0" w:space="0" w:color="auto"/>
            <w:bottom w:val="none" w:sz="0" w:space="0" w:color="auto"/>
            <w:right w:val="none" w:sz="0" w:space="0" w:color="auto"/>
          </w:divBdr>
        </w:div>
        <w:div w:id="1635330484">
          <w:marLeft w:val="0"/>
          <w:marRight w:val="0"/>
          <w:marTop w:val="0"/>
          <w:marBottom w:val="0"/>
          <w:divBdr>
            <w:top w:val="none" w:sz="0" w:space="0" w:color="auto"/>
            <w:left w:val="none" w:sz="0" w:space="0" w:color="auto"/>
            <w:bottom w:val="none" w:sz="0" w:space="0" w:color="auto"/>
            <w:right w:val="none" w:sz="0" w:space="0" w:color="auto"/>
          </w:divBdr>
        </w:div>
        <w:div w:id="1690329412">
          <w:marLeft w:val="0"/>
          <w:marRight w:val="0"/>
          <w:marTop w:val="0"/>
          <w:marBottom w:val="0"/>
          <w:divBdr>
            <w:top w:val="none" w:sz="0" w:space="0" w:color="auto"/>
            <w:left w:val="none" w:sz="0" w:space="0" w:color="auto"/>
            <w:bottom w:val="none" w:sz="0" w:space="0" w:color="auto"/>
            <w:right w:val="none" w:sz="0" w:space="0" w:color="auto"/>
          </w:divBdr>
        </w:div>
        <w:div w:id="1740708436">
          <w:marLeft w:val="0"/>
          <w:marRight w:val="0"/>
          <w:marTop w:val="0"/>
          <w:marBottom w:val="0"/>
          <w:divBdr>
            <w:top w:val="none" w:sz="0" w:space="0" w:color="auto"/>
            <w:left w:val="none" w:sz="0" w:space="0" w:color="auto"/>
            <w:bottom w:val="none" w:sz="0" w:space="0" w:color="auto"/>
            <w:right w:val="none" w:sz="0" w:space="0" w:color="auto"/>
          </w:divBdr>
        </w:div>
        <w:div w:id="1820657676">
          <w:marLeft w:val="0"/>
          <w:marRight w:val="0"/>
          <w:marTop w:val="0"/>
          <w:marBottom w:val="0"/>
          <w:divBdr>
            <w:top w:val="none" w:sz="0" w:space="0" w:color="auto"/>
            <w:left w:val="none" w:sz="0" w:space="0" w:color="auto"/>
            <w:bottom w:val="none" w:sz="0" w:space="0" w:color="auto"/>
            <w:right w:val="none" w:sz="0" w:space="0" w:color="auto"/>
          </w:divBdr>
        </w:div>
        <w:div w:id="1863084939">
          <w:marLeft w:val="0"/>
          <w:marRight w:val="0"/>
          <w:marTop w:val="0"/>
          <w:marBottom w:val="0"/>
          <w:divBdr>
            <w:top w:val="none" w:sz="0" w:space="0" w:color="auto"/>
            <w:left w:val="none" w:sz="0" w:space="0" w:color="auto"/>
            <w:bottom w:val="none" w:sz="0" w:space="0" w:color="auto"/>
            <w:right w:val="none" w:sz="0" w:space="0" w:color="auto"/>
          </w:divBdr>
        </w:div>
        <w:div w:id="1875002268">
          <w:marLeft w:val="0"/>
          <w:marRight w:val="0"/>
          <w:marTop w:val="0"/>
          <w:marBottom w:val="0"/>
          <w:divBdr>
            <w:top w:val="none" w:sz="0" w:space="0" w:color="auto"/>
            <w:left w:val="none" w:sz="0" w:space="0" w:color="auto"/>
            <w:bottom w:val="none" w:sz="0" w:space="0" w:color="auto"/>
            <w:right w:val="none" w:sz="0" w:space="0" w:color="auto"/>
          </w:divBdr>
        </w:div>
        <w:div w:id="1895002833">
          <w:marLeft w:val="0"/>
          <w:marRight w:val="0"/>
          <w:marTop w:val="0"/>
          <w:marBottom w:val="0"/>
          <w:divBdr>
            <w:top w:val="none" w:sz="0" w:space="0" w:color="auto"/>
            <w:left w:val="none" w:sz="0" w:space="0" w:color="auto"/>
            <w:bottom w:val="none" w:sz="0" w:space="0" w:color="auto"/>
            <w:right w:val="none" w:sz="0" w:space="0" w:color="auto"/>
          </w:divBdr>
        </w:div>
        <w:div w:id="1957639575">
          <w:marLeft w:val="0"/>
          <w:marRight w:val="0"/>
          <w:marTop w:val="0"/>
          <w:marBottom w:val="0"/>
          <w:divBdr>
            <w:top w:val="none" w:sz="0" w:space="0" w:color="auto"/>
            <w:left w:val="none" w:sz="0" w:space="0" w:color="auto"/>
            <w:bottom w:val="none" w:sz="0" w:space="0" w:color="auto"/>
            <w:right w:val="none" w:sz="0" w:space="0" w:color="auto"/>
          </w:divBdr>
        </w:div>
        <w:div w:id="2090032030">
          <w:marLeft w:val="0"/>
          <w:marRight w:val="0"/>
          <w:marTop w:val="0"/>
          <w:marBottom w:val="0"/>
          <w:divBdr>
            <w:top w:val="none" w:sz="0" w:space="0" w:color="auto"/>
            <w:left w:val="none" w:sz="0" w:space="0" w:color="auto"/>
            <w:bottom w:val="none" w:sz="0" w:space="0" w:color="auto"/>
            <w:right w:val="none" w:sz="0" w:space="0" w:color="auto"/>
          </w:divBdr>
        </w:div>
        <w:div w:id="2104492984">
          <w:marLeft w:val="0"/>
          <w:marRight w:val="0"/>
          <w:marTop w:val="0"/>
          <w:marBottom w:val="0"/>
          <w:divBdr>
            <w:top w:val="none" w:sz="0" w:space="0" w:color="auto"/>
            <w:left w:val="none" w:sz="0" w:space="0" w:color="auto"/>
            <w:bottom w:val="none" w:sz="0" w:space="0" w:color="auto"/>
            <w:right w:val="none" w:sz="0" w:space="0" w:color="auto"/>
          </w:divBdr>
        </w:div>
        <w:div w:id="2112047546">
          <w:marLeft w:val="0"/>
          <w:marRight w:val="0"/>
          <w:marTop w:val="0"/>
          <w:marBottom w:val="0"/>
          <w:divBdr>
            <w:top w:val="none" w:sz="0" w:space="0" w:color="auto"/>
            <w:left w:val="none" w:sz="0" w:space="0" w:color="auto"/>
            <w:bottom w:val="none" w:sz="0" w:space="0" w:color="auto"/>
            <w:right w:val="none" w:sz="0" w:space="0" w:color="auto"/>
          </w:divBdr>
        </w:div>
      </w:divsChild>
    </w:div>
    <w:div w:id="1742411420">
      <w:bodyDiv w:val="1"/>
      <w:marLeft w:val="0"/>
      <w:marRight w:val="0"/>
      <w:marTop w:val="0"/>
      <w:marBottom w:val="0"/>
      <w:divBdr>
        <w:top w:val="none" w:sz="0" w:space="0" w:color="auto"/>
        <w:left w:val="none" w:sz="0" w:space="0" w:color="auto"/>
        <w:bottom w:val="none" w:sz="0" w:space="0" w:color="auto"/>
        <w:right w:val="none" w:sz="0" w:space="0" w:color="auto"/>
      </w:divBdr>
    </w:div>
    <w:div w:id="1860702526">
      <w:bodyDiv w:val="1"/>
      <w:marLeft w:val="0"/>
      <w:marRight w:val="0"/>
      <w:marTop w:val="0"/>
      <w:marBottom w:val="0"/>
      <w:divBdr>
        <w:top w:val="none" w:sz="0" w:space="0" w:color="auto"/>
        <w:left w:val="none" w:sz="0" w:space="0" w:color="auto"/>
        <w:bottom w:val="none" w:sz="0" w:space="0" w:color="auto"/>
        <w:right w:val="none" w:sz="0" w:space="0" w:color="auto"/>
      </w:divBdr>
    </w:div>
    <w:div w:id="1909533504">
      <w:bodyDiv w:val="1"/>
      <w:marLeft w:val="0"/>
      <w:marRight w:val="0"/>
      <w:marTop w:val="0"/>
      <w:marBottom w:val="0"/>
      <w:divBdr>
        <w:top w:val="none" w:sz="0" w:space="0" w:color="auto"/>
        <w:left w:val="none" w:sz="0" w:space="0" w:color="auto"/>
        <w:bottom w:val="none" w:sz="0" w:space="0" w:color="auto"/>
        <w:right w:val="none" w:sz="0" w:space="0" w:color="auto"/>
      </w:divBdr>
    </w:div>
    <w:div w:id="1941181393">
      <w:bodyDiv w:val="1"/>
      <w:marLeft w:val="0"/>
      <w:marRight w:val="0"/>
      <w:marTop w:val="0"/>
      <w:marBottom w:val="0"/>
      <w:divBdr>
        <w:top w:val="none" w:sz="0" w:space="0" w:color="auto"/>
        <w:left w:val="none" w:sz="0" w:space="0" w:color="auto"/>
        <w:bottom w:val="none" w:sz="0" w:space="0" w:color="auto"/>
        <w:right w:val="none" w:sz="0" w:space="0" w:color="auto"/>
      </w:divBdr>
    </w:div>
    <w:div w:id="1975019838">
      <w:bodyDiv w:val="1"/>
      <w:marLeft w:val="0"/>
      <w:marRight w:val="0"/>
      <w:marTop w:val="0"/>
      <w:marBottom w:val="0"/>
      <w:divBdr>
        <w:top w:val="none" w:sz="0" w:space="0" w:color="auto"/>
        <w:left w:val="none" w:sz="0" w:space="0" w:color="auto"/>
        <w:bottom w:val="none" w:sz="0" w:space="0" w:color="auto"/>
        <w:right w:val="none" w:sz="0" w:space="0" w:color="auto"/>
      </w:divBdr>
    </w:div>
    <w:div w:id="1999724354">
      <w:bodyDiv w:val="1"/>
      <w:marLeft w:val="0"/>
      <w:marRight w:val="0"/>
      <w:marTop w:val="0"/>
      <w:marBottom w:val="0"/>
      <w:divBdr>
        <w:top w:val="none" w:sz="0" w:space="0" w:color="auto"/>
        <w:left w:val="none" w:sz="0" w:space="0" w:color="auto"/>
        <w:bottom w:val="none" w:sz="0" w:space="0" w:color="auto"/>
        <w:right w:val="none" w:sz="0" w:space="0" w:color="auto"/>
      </w:divBdr>
      <w:divsChild>
        <w:div w:id="21784446">
          <w:marLeft w:val="0"/>
          <w:marRight w:val="0"/>
          <w:marTop w:val="0"/>
          <w:marBottom w:val="0"/>
          <w:divBdr>
            <w:top w:val="none" w:sz="0" w:space="0" w:color="auto"/>
            <w:left w:val="none" w:sz="0" w:space="0" w:color="auto"/>
            <w:bottom w:val="none" w:sz="0" w:space="0" w:color="auto"/>
            <w:right w:val="none" w:sz="0" w:space="0" w:color="auto"/>
          </w:divBdr>
        </w:div>
        <w:div w:id="29107974">
          <w:marLeft w:val="0"/>
          <w:marRight w:val="0"/>
          <w:marTop w:val="0"/>
          <w:marBottom w:val="0"/>
          <w:divBdr>
            <w:top w:val="none" w:sz="0" w:space="0" w:color="auto"/>
            <w:left w:val="none" w:sz="0" w:space="0" w:color="auto"/>
            <w:bottom w:val="none" w:sz="0" w:space="0" w:color="auto"/>
            <w:right w:val="none" w:sz="0" w:space="0" w:color="auto"/>
          </w:divBdr>
        </w:div>
        <w:div w:id="163011441">
          <w:marLeft w:val="0"/>
          <w:marRight w:val="0"/>
          <w:marTop w:val="0"/>
          <w:marBottom w:val="0"/>
          <w:divBdr>
            <w:top w:val="none" w:sz="0" w:space="0" w:color="auto"/>
            <w:left w:val="none" w:sz="0" w:space="0" w:color="auto"/>
            <w:bottom w:val="none" w:sz="0" w:space="0" w:color="auto"/>
            <w:right w:val="none" w:sz="0" w:space="0" w:color="auto"/>
          </w:divBdr>
        </w:div>
        <w:div w:id="206575545">
          <w:marLeft w:val="0"/>
          <w:marRight w:val="0"/>
          <w:marTop w:val="0"/>
          <w:marBottom w:val="0"/>
          <w:divBdr>
            <w:top w:val="none" w:sz="0" w:space="0" w:color="auto"/>
            <w:left w:val="none" w:sz="0" w:space="0" w:color="auto"/>
            <w:bottom w:val="none" w:sz="0" w:space="0" w:color="auto"/>
            <w:right w:val="none" w:sz="0" w:space="0" w:color="auto"/>
          </w:divBdr>
        </w:div>
        <w:div w:id="209995146">
          <w:marLeft w:val="0"/>
          <w:marRight w:val="0"/>
          <w:marTop w:val="0"/>
          <w:marBottom w:val="0"/>
          <w:divBdr>
            <w:top w:val="none" w:sz="0" w:space="0" w:color="auto"/>
            <w:left w:val="none" w:sz="0" w:space="0" w:color="auto"/>
            <w:bottom w:val="none" w:sz="0" w:space="0" w:color="auto"/>
            <w:right w:val="none" w:sz="0" w:space="0" w:color="auto"/>
          </w:divBdr>
        </w:div>
        <w:div w:id="286082618">
          <w:marLeft w:val="0"/>
          <w:marRight w:val="0"/>
          <w:marTop w:val="0"/>
          <w:marBottom w:val="0"/>
          <w:divBdr>
            <w:top w:val="none" w:sz="0" w:space="0" w:color="auto"/>
            <w:left w:val="none" w:sz="0" w:space="0" w:color="auto"/>
            <w:bottom w:val="none" w:sz="0" w:space="0" w:color="auto"/>
            <w:right w:val="none" w:sz="0" w:space="0" w:color="auto"/>
          </w:divBdr>
        </w:div>
        <w:div w:id="308243300">
          <w:marLeft w:val="0"/>
          <w:marRight w:val="0"/>
          <w:marTop w:val="0"/>
          <w:marBottom w:val="0"/>
          <w:divBdr>
            <w:top w:val="none" w:sz="0" w:space="0" w:color="auto"/>
            <w:left w:val="none" w:sz="0" w:space="0" w:color="auto"/>
            <w:bottom w:val="none" w:sz="0" w:space="0" w:color="auto"/>
            <w:right w:val="none" w:sz="0" w:space="0" w:color="auto"/>
          </w:divBdr>
        </w:div>
        <w:div w:id="355427860">
          <w:marLeft w:val="0"/>
          <w:marRight w:val="0"/>
          <w:marTop w:val="0"/>
          <w:marBottom w:val="0"/>
          <w:divBdr>
            <w:top w:val="none" w:sz="0" w:space="0" w:color="auto"/>
            <w:left w:val="none" w:sz="0" w:space="0" w:color="auto"/>
            <w:bottom w:val="none" w:sz="0" w:space="0" w:color="auto"/>
            <w:right w:val="none" w:sz="0" w:space="0" w:color="auto"/>
          </w:divBdr>
        </w:div>
        <w:div w:id="511408435">
          <w:marLeft w:val="0"/>
          <w:marRight w:val="0"/>
          <w:marTop w:val="0"/>
          <w:marBottom w:val="0"/>
          <w:divBdr>
            <w:top w:val="none" w:sz="0" w:space="0" w:color="auto"/>
            <w:left w:val="none" w:sz="0" w:space="0" w:color="auto"/>
            <w:bottom w:val="none" w:sz="0" w:space="0" w:color="auto"/>
            <w:right w:val="none" w:sz="0" w:space="0" w:color="auto"/>
          </w:divBdr>
        </w:div>
        <w:div w:id="534849253">
          <w:marLeft w:val="0"/>
          <w:marRight w:val="0"/>
          <w:marTop w:val="0"/>
          <w:marBottom w:val="0"/>
          <w:divBdr>
            <w:top w:val="none" w:sz="0" w:space="0" w:color="auto"/>
            <w:left w:val="none" w:sz="0" w:space="0" w:color="auto"/>
            <w:bottom w:val="none" w:sz="0" w:space="0" w:color="auto"/>
            <w:right w:val="none" w:sz="0" w:space="0" w:color="auto"/>
          </w:divBdr>
        </w:div>
        <w:div w:id="554120521">
          <w:marLeft w:val="0"/>
          <w:marRight w:val="0"/>
          <w:marTop w:val="0"/>
          <w:marBottom w:val="0"/>
          <w:divBdr>
            <w:top w:val="none" w:sz="0" w:space="0" w:color="auto"/>
            <w:left w:val="none" w:sz="0" w:space="0" w:color="auto"/>
            <w:bottom w:val="none" w:sz="0" w:space="0" w:color="auto"/>
            <w:right w:val="none" w:sz="0" w:space="0" w:color="auto"/>
          </w:divBdr>
        </w:div>
        <w:div w:id="592200361">
          <w:marLeft w:val="0"/>
          <w:marRight w:val="0"/>
          <w:marTop w:val="0"/>
          <w:marBottom w:val="0"/>
          <w:divBdr>
            <w:top w:val="none" w:sz="0" w:space="0" w:color="auto"/>
            <w:left w:val="none" w:sz="0" w:space="0" w:color="auto"/>
            <w:bottom w:val="none" w:sz="0" w:space="0" w:color="auto"/>
            <w:right w:val="none" w:sz="0" w:space="0" w:color="auto"/>
          </w:divBdr>
        </w:div>
        <w:div w:id="632711408">
          <w:marLeft w:val="0"/>
          <w:marRight w:val="0"/>
          <w:marTop w:val="0"/>
          <w:marBottom w:val="0"/>
          <w:divBdr>
            <w:top w:val="none" w:sz="0" w:space="0" w:color="auto"/>
            <w:left w:val="none" w:sz="0" w:space="0" w:color="auto"/>
            <w:bottom w:val="none" w:sz="0" w:space="0" w:color="auto"/>
            <w:right w:val="none" w:sz="0" w:space="0" w:color="auto"/>
          </w:divBdr>
        </w:div>
        <w:div w:id="647125039">
          <w:marLeft w:val="0"/>
          <w:marRight w:val="0"/>
          <w:marTop w:val="0"/>
          <w:marBottom w:val="0"/>
          <w:divBdr>
            <w:top w:val="none" w:sz="0" w:space="0" w:color="auto"/>
            <w:left w:val="none" w:sz="0" w:space="0" w:color="auto"/>
            <w:bottom w:val="none" w:sz="0" w:space="0" w:color="auto"/>
            <w:right w:val="none" w:sz="0" w:space="0" w:color="auto"/>
          </w:divBdr>
        </w:div>
        <w:div w:id="663553300">
          <w:marLeft w:val="0"/>
          <w:marRight w:val="0"/>
          <w:marTop w:val="0"/>
          <w:marBottom w:val="0"/>
          <w:divBdr>
            <w:top w:val="none" w:sz="0" w:space="0" w:color="auto"/>
            <w:left w:val="none" w:sz="0" w:space="0" w:color="auto"/>
            <w:bottom w:val="none" w:sz="0" w:space="0" w:color="auto"/>
            <w:right w:val="none" w:sz="0" w:space="0" w:color="auto"/>
          </w:divBdr>
        </w:div>
        <w:div w:id="767316235">
          <w:marLeft w:val="0"/>
          <w:marRight w:val="0"/>
          <w:marTop w:val="0"/>
          <w:marBottom w:val="0"/>
          <w:divBdr>
            <w:top w:val="none" w:sz="0" w:space="0" w:color="auto"/>
            <w:left w:val="none" w:sz="0" w:space="0" w:color="auto"/>
            <w:bottom w:val="none" w:sz="0" w:space="0" w:color="auto"/>
            <w:right w:val="none" w:sz="0" w:space="0" w:color="auto"/>
          </w:divBdr>
        </w:div>
        <w:div w:id="779229096">
          <w:marLeft w:val="0"/>
          <w:marRight w:val="0"/>
          <w:marTop w:val="0"/>
          <w:marBottom w:val="0"/>
          <w:divBdr>
            <w:top w:val="none" w:sz="0" w:space="0" w:color="auto"/>
            <w:left w:val="none" w:sz="0" w:space="0" w:color="auto"/>
            <w:bottom w:val="none" w:sz="0" w:space="0" w:color="auto"/>
            <w:right w:val="none" w:sz="0" w:space="0" w:color="auto"/>
          </w:divBdr>
        </w:div>
        <w:div w:id="857502837">
          <w:marLeft w:val="0"/>
          <w:marRight w:val="0"/>
          <w:marTop w:val="0"/>
          <w:marBottom w:val="0"/>
          <w:divBdr>
            <w:top w:val="none" w:sz="0" w:space="0" w:color="auto"/>
            <w:left w:val="none" w:sz="0" w:space="0" w:color="auto"/>
            <w:bottom w:val="none" w:sz="0" w:space="0" w:color="auto"/>
            <w:right w:val="none" w:sz="0" w:space="0" w:color="auto"/>
          </w:divBdr>
        </w:div>
        <w:div w:id="957030220">
          <w:marLeft w:val="0"/>
          <w:marRight w:val="0"/>
          <w:marTop w:val="0"/>
          <w:marBottom w:val="0"/>
          <w:divBdr>
            <w:top w:val="none" w:sz="0" w:space="0" w:color="auto"/>
            <w:left w:val="none" w:sz="0" w:space="0" w:color="auto"/>
            <w:bottom w:val="none" w:sz="0" w:space="0" w:color="auto"/>
            <w:right w:val="none" w:sz="0" w:space="0" w:color="auto"/>
          </w:divBdr>
        </w:div>
        <w:div w:id="964968314">
          <w:marLeft w:val="0"/>
          <w:marRight w:val="0"/>
          <w:marTop w:val="0"/>
          <w:marBottom w:val="0"/>
          <w:divBdr>
            <w:top w:val="none" w:sz="0" w:space="0" w:color="auto"/>
            <w:left w:val="none" w:sz="0" w:space="0" w:color="auto"/>
            <w:bottom w:val="none" w:sz="0" w:space="0" w:color="auto"/>
            <w:right w:val="none" w:sz="0" w:space="0" w:color="auto"/>
          </w:divBdr>
        </w:div>
        <w:div w:id="966744045">
          <w:marLeft w:val="0"/>
          <w:marRight w:val="0"/>
          <w:marTop w:val="0"/>
          <w:marBottom w:val="0"/>
          <w:divBdr>
            <w:top w:val="none" w:sz="0" w:space="0" w:color="auto"/>
            <w:left w:val="none" w:sz="0" w:space="0" w:color="auto"/>
            <w:bottom w:val="none" w:sz="0" w:space="0" w:color="auto"/>
            <w:right w:val="none" w:sz="0" w:space="0" w:color="auto"/>
          </w:divBdr>
        </w:div>
        <w:div w:id="990331971">
          <w:marLeft w:val="0"/>
          <w:marRight w:val="0"/>
          <w:marTop w:val="0"/>
          <w:marBottom w:val="0"/>
          <w:divBdr>
            <w:top w:val="none" w:sz="0" w:space="0" w:color="auto"/>
            <w:left w:val="none" w:sz="0" w:space="0" w:color="auto"/>
            <w:bottom w:val="none" w:sz="0" w:space="0" w:color="auto"/>
            <w:right w:val="none" w:sz="0" w:space="0" w:color="auto"/>
          </w:divBdr>
        </w:div>
        <w:div w:id="1079984859">
          <w:marLeft w:val="0"/>
          <w:marRight w:val="0"/>
          <w:marTop w:val="0"/>
          <w:marBottom w:val="0"/>
          <w:divBdr>
            <w:top w:val="none" w:sz="0" w:space="0" w:color="auto"/>
            <w:left w:val="none" w:sz="0" w:space="0" w:color="auto"/>
            <w:bottom w:val="none" w:sz="0" w:space="0" w:color="auto"/>
            <w:right w:val="none" w:sz="0" w:space="0" w:color="auto"/>
          </w:divBdr>
        </w:div>
        <w:div w:id="1086729735">
          <w:marLeft w:val="0"/>
          <w:marRight w:val="0"/>
          <w:marTop w:val="0"/>
          <w:marBottom w:val="0"/>
          <w:divBdr>
            <w:top w:val="none" w:sz="0" w:space="0" w:color="auto"/>
            <w:left w:val="none" w:sz="0" w:space="0" w:color="auto"/>
            <w:bottom w:val="none" w:sz="0" w:space="0" w:color="auto"/>
            <w:right w:val="none" w:sz="0" w:space="0" w:color="auto"/>
          </w:divBdr>
        </w:div>
        <w:div w:id="1105226608">
          <w:marLeft w:val="0"/>
          <w:marRight w:val="0"/>
          <w:marTop w:val="0"/>
          <w:marBottom w:val="0"/>
          <w:divBdr>
            <w:top w:val="none" w:sz="0" w:space="0" w:color="auto"/>
            <w:left w:val="none" w:sz="0" w:space="0" w:color="auto"/>
            <w:bottom w:val="none" w:sz="0" w:space="0" w:color="auto"/>
            <w:right w:val="none" w:sz="0" w:space="0" w:color="auto"/>
          </w:divBdr>
        </w:div>
        <w:div w:id="1151867204">
          <w:marLeft w:val="0"/>
          <w:marRight w:val="0"/>
          <w:marTop w:val="0"/>
          <w:marBottom w:val="0"/>
          <w:divBdr>
            <w:top w:val="none" w:sz="0" w:space="0" w:color="auto"/>
            <w:left w:val="none" w:sz="0" w:space="0" w:color="auto"/>
            <w:bottom w:val="none" w:sz="0" w:space="0" w:color="auto"/>
            <w:right w:val="none" w:sz="0" w:space="0" w:color="auto"/>
          </w:divBdr>
        </w:div>
        <w:div w:id="1192181681">
          <w:marLeft w:val="0"/>
          <w:marRight w:val="0"/>
          <w:marTop w:val="0"/>
          <w:marBottom w:val="0"/>
          <w:divBdr>
            <w:top w:val="none" w:sz="0" w:space="0" w:color="auto"/>
            <w:left w:val="none" w:sz="0" w:space="0" w:color="auto"/>
            <w:bottom w:val="none" w:sz="0" w:space="0" w:color="auto"/>
            <w:right w:val="none" w:sz="0" w:space="0" w:color="auto"/>
          </w:divBdr>
        </w:div>
        <w:div w:id="1196692868">
          <w:marLeft w:val="0"/>
          <w:marRight w:val="0"/>
          <w:marTop w:val="0"/>
          <w:marBottom w:val="0"/>
          <w:divBdr>
            <w:top w:val="none" w:sz="0" w:space="0" w:color="auto"/>
            <w:left w:val="none" w:sz="0" w:space="0" w:color="auto"/>
            <w:bottom w:val="none" w:sz="0" w:space="0" w:color="auto"/>
            <w:right w:val="none" w:sz="0" w:space="0" w:color="auto"/>
          </w:divBdr>
        </w:div>
        <w:div w:id="1223366567">
          <w:marLeft w:val="0"/>
          <w:marRight w:val="0"/>
          <w:marTop w:val="0"/>
          <w:marBottom w:val="0"/>
          <w:divBdr>
            <w:top w:val="none" w:sz="0" w:space="0" w:color="auto"/>
            <w:left w:val="none" w:sz="0" w:space="0" w:color="auto"/>
            <w:bottom w:val="none" w:sz="0" w:space="0" w:color="auto"/>
            <w:right w:val="none" w:sz="0" w:space="0" w:color="auto"/>
          </w:divBdr>
        </w:div>
        <w:div w:id="1321688675">
          <w:marLeft w:val="0"/>
          <w:marRight w:val="0"/>
          <w:marTop w:val="0"/>
          <w:marBottom w:val="0"/>
          <w:divBdr>
            <w:top w:val="none" w:sz="0" w:space="0" w:color="auto"/>
            <w:left w:val="none" w:sz="0" w:space="0" w:color="auto"/>
            <w:bottom w:val="none" w:sz="0" w:space="0" w:color="auto"/>
            <w:right w:val="none" w:sz="0" w:space="0" w:color="auto"/>
          </w:divBdr>
        </w:div>
        <w:div w:id="1321814219">
          <w:marLeft w:val="0"/>
          <w:marRight w:val="0"/>
          <w:marTop w:val="0"/>
          <w:marBottom w:val="0"/>
          <w:divBdr>
            <w:top w:val="none" w:sz="0" w:space="0" w:color="auto"/>
            <w:left w:val="none" w:sz="0" w:space="0" w:color="auto"/>
            <w:bottom w:val="none" w:sz="0" w:space="0" w:color="auto"/>
            <w:right w:val="none" w:sz="0" w:space="0" w:color="auto"/>
          </w:divBdr>
        </w:div>
        <w:div w:id="1433745239">
          <w:marLeft w:val="0"/>
          <w:marRight w:val="0"/>
          <w:marTop w:val="0"/>
          <w:marBottom w:val="0"/>
          <w:divBdr>
            <w:top w:val="none" w:sz="0" w:space="0" w:color="auto"/>
            <w:left w:val="none" w:sz="0" w:space="0" w:color="auto"/>
            <w:bottom w:val="none" w:sz="0" w:space="0" w:color="auto"/>
            <w:right w:val="none" w:sz="0" w:space="0" w:color="auto"/>
          </w:divBdr>
        </w:div>
        <w:div w:id="1439179271">
          <w:marLeft w:val="0"/>
          <w:marRight w:val="0"/>
          <w:marTop w:val="0"/>
          <w:marBottom w:val="0"/>
          <w:divBdr>
            <w:top w:val="none" w:sz="0" w:space="0" w:color="auto"/>
            <w:left w:val="none" w:sz="0" w:space="0" w:color="auto"/>
            <w:bottom w:val="none" w:sz="0" w:space="0" w:color="auto"/>
            <w:right w:val="none" w:sz="0" w:space="0" w:color="auto"/>
          </w:divBdr>
        </w:div>
        <w:div w:id="1487937254">
          <w:marLeft w:val="0"/>
          <w:marRight w:val="0"/>
          <w:marTop w:val="0"/>
          <w:marBottom w:val="0"/>
          <w:divBdr>
            <w:top w:val="none" w:sz="0" w:space="0" w:color="auto"/>
            <w:left w:val="none" w:sz="0" w:space="0" w:color="auto"/>
            <w:bottom w:val="none" w:sz="0" w:space="0" w:color="auto"/>
            <w:right w:val="none" w:sz="0" w:space="0" w:color="auto"/>
          </w:divBdr>
        </w:div>
        <w:div w:id="1496646615">
          <w:marLeft w:val="0"/>
          <w:marRight w:val="0"/>
          <w:marTop w:val="0"/>
          <w:marBottom w:val="0"/>
          <w:divBdr>
            <w:top w:val="none" w:sz="0" w:space="0" w:color="auto"/>
            <w:left w:val="none" w:sz="0" w:space="0" w:color="auto"/>
            <w:bottom w:val="none" w:sz="0" w:space="0" w:color="auto"/>
            <w:right w:val="none" w:sz="0" w:space="0" w:color="auto"/>
          </w:divBdr>
        </w:div>
        <w:div w:id="1568766423">
          <w:marLeft w:val="0"/>
          <w:marRight w:val="0"/>
          <w:marTop w:val="0"/>
          <w:marBottom w:val="0"/>
          <w:divBdr>
            <w:top w:val="none" w:sz="0" w:space="0" w:color="auto"/>
            <w:left w:val="none" w:sz="0" w:space="0" w:color="auto"/>
            <w:bottom w:val="none" w:sz="0" w:space="0" w:color="auto"/>
            <w:right w:val="none" w:sz="0" w:space="0" w:color="auto"/>
          </w:divBdr>
        </w:div>
        <w:div w:id="1622153466">
          <w:marLeft w:val="0"/>
          <w:marRight w:val="0"/>
          <w:marTop w:val="0"/>
          <w:marBottom w:val="0"/>
          <w:divBdr>
            <w:top w:val="none" w:sz="0" w:space="0" w:color="auto"/>
            <w:left w:val="none" w:sz="0" w:space="0" w:color="auto"/>
            <w:bottom w:val="none" w:sz="0" w:space="0" w:color="auto"/>
            <w:right w:val="none" w:sz="0" w:space="0" w:color="auto"/>
          </w:divBdr>
        </w:div>
        <w:div w:id="1628000981">
          <w:marLeft w:val="0"/>
          <w:marRight w:val="0"/>
          <w:marTop w:val="0"/>
          <w:marBottom w:val="0"/>
          <w:divBdr>
            <w:top w:val="none" w:sz="0" w:space="0" w:color="auto"/>
            <w:left w:val="none" w:sz="0" w:space="0" w:color="auto"/>
            <w:bottom w:val="none" w:sz="0" w:space="0" w:color="auto"/>
            <w:right w:val="none" w:sz="0" w:space="0" w:color="auto"/>
          </w:divBdr>
        </w:div>
        <w:div w:id="1667636630">
          <w:marLeft w:val="0"/>
          <w:marRight w:val="0"/>
          <w:marTop w:val="0"/>
          <w:marBottom w:val="0"/>
          <w:divBdr>
            <w:top w:val="none" w:sz="0" w:space="0" w:color="auto"/>
            <w:left w:val="none" w:sz="0" w:space="0" w:color="auto"/>
            <w:bottom w:val="none" w:sz="0" w:space="0" w:color="auto"/>
            <w:right w:val="none" w:sz="0" w:space="0" w:color="auto"/>
          </w:divBdr>
        </w:div>
        <w:div w:id="1733499127">
          <w:marLeft w:val="0"/>
          <w:marRight w:val="0"/>
          <w:marTop w:val="0"/>
          <w:marBottom w:val="0"/>
          <w:divBdr>
            <w:top w:val="none" w:sz="0" w:space="0" w:color="auto"/>
            <w:left w:val="none" w:sz="0" w:space="0" w:color="auto"/>
            <w:bottom w:val="none" w:sz="0" w:space="0" w:color="auto"/>
            <w:right w:val="none" w:sz="0" w:space="0" w:color="auto"/>
          </w:divBdr>
        </w:div>
        <w:div w:id="1767966434">
          <w:marLeft w:val="0"/>
          <w:marRight w:val="0"/>
          <w:marTop w:val="0"/>
          <w:marBottom w:val="0"/>
          <w:divBdr>
            <w:top w:val="none" w:sz="0" w:space="0" w:color="auto"/>
            <w:left w:val="none" w:sz="0" w:space="0" w:color="auto"/>
            <w:bottom w:val="none" w:sz="0" w:space="0" w:color="auto"/>
            <w:right w:val="none" w:sz="0" w:space="0" w:color="auto"/>
          </w:divBdr>
        </w:div>
        <w:div w:id="1802772932">
          <w:marLeft w:val="0"/>
          <w:marRight w:val="0"/>
          <w:marTop w:val="0"/>
          <w:marBottom w:val="0"/>
          <w:divBdr>
            <w:top w:val="none" w:sz="0" w:space="0" w:color="auto"/>
            <w:left w:val="none" w:sz="0" w:space="0" w:color="auto"/>
            <w:bottom w:val="none" w:sz="0" w:space="0" w:color="auto"/>
            <w:right w:val="none" w:sz="0" w:space="0" w:color="auto"/>
          </w:divBdr>
        </w:div>
        <w:div w:id="1811482513">
          <w:marLeft w:val="0"/>
          <w:marRight w:val="0"/>
          <w:marTop w:val="0"/>
          <w:marBottom w:val="0"/>
          <w:divBdr>
            <w:top w:val="none" w:sz="0" w:space="0" w:color="auto"/>
            <w:left w:val="none" w:sz="0" w:space="0" w:color="auto"/>
            <w:bottom w:val="none" w:sz="0" w:space="0" w:color="auto"/>
            <w:right w:val="none" w:sz="0" w:space="0" w:color="auto"/>
          </w:divBdr>
        </w:div>
        <w:div w:id="1814567876">
          <w:marLeft w:val="0"/>
          <w:marRight w:val="0"/>
          <w:marTop w:val="0"/>
          <w:marBottom w:val="0"/>
          <w:divBdr>
            <w:top w:val="none" w:sz="0" w:space="0" w:color="auto"/>
            <w:left w:val="none" w:sz="0" w:space="0" w:color="auto"/>
            <w:bottom w:val="none" w:sz="0" w:space="0" w:color="auto"/>
            <w:right w:val="none" w:sz="0" w:space="0" w:color="auto"/>
          </w:divBdr>
        </w:div>
        <w:div w:id="1858618095">
          <w:marLeft w:val="0"/>
          <w:marRight w:val="0"/>
          <w:marTop w:val="0"/>
          <w:marBottom w:val="0"/>
          <w:divBdr>
            <w:top w:val="none" w:sz="0" w:space="0" w:color="auto"/>
            <w:left w:val="none" w:sz="0" w:space="0" w:color="auto"/>
            <w:bottom w:val="none" w:sz="0" w:space="0" w:color="auto"/>
            <w:right w:val="none" w:sz="0" w:space="0" w:color="auto"/>
          </w:divBdr>
        </w:div>
        <w:div w:id="1918395164">
          <w:marLeft w:val="0"/>
          <w:marRight w:val="0"/>
          <w:marTop w:val="0"/>
          <w:marBottom w:val="0"/>
          <w:divBdr>
            <w:top w:val="none" w:sz="0" w:space="0" w:color="auto"/>
            <w:left w:val="none" w:sz="0" w:space="0" w:color="auto"/>
            <w:bottom w:val="none" w:sz="0" w:space="0" w:color="auto"/>
            <w:right w:val="none" w:sz="0" w:space="0" w:color="auto"/>
          </w:divBdr>
        </w:div>
        <w:div w:id="1959724751">
          <w:marLeft w:val="0"/>
          <w:marRight w:val="0"/>
          <w:marTop w:val="0"/>
          <w:marBottom w:val="0"/>
          <w:divBdr>
            <w:top w:val="none" w:sz="0" w:space="0" w:color="auto"/>
            <w:left w:val="none" w:sz="0" w:space="0" w:color="auto"/>
            <w:bottom w:val="none" w:sz="0" w:space="0" w:color="auto"/>
            <w:right w:val="none" w:sz="0" w:space="0" w:color="auto"/>
          </w:divBdr>
        </w:div>
        <w:div w:id="1977298560">
          <w:marLeft w:val="0"/>
          <w:marRight w:val="0"/>
          <w:marTop w:val="0"/>
          <w:marBottom w:val="0"/>
          <w:divBdr>
            <w:top w:val="none" w:sz="0" w:space="0" w:color="auto"/>
            <w:left w:val="none" w:sz="0" w:space="0" w:color="auto"/>
            <w:bottom w:val="none" w:sz="0" w:space="0" w:color="auto"/>
            <w:right w:val="none" w:sz="0" w:space="0" w:color="auto"/>
          </w:divBdr>
        </w:div>
        <w:div w:id="2069986377">
          <w:marLeft w:val="0"/>
          <w:marRight w:val="0"/>
          <w:marTop w:val="0"/>
          <w:marBottom w:val="0"/>
          <w:divBdr>
            <w:top w:val="none" w:sz="0" w:space="0" w:color="auto"/>
            <w:left w:val="none" w:sz="0" w:space="0" w:color="auto"/>
            <w:bottom w:val="none" w:sz="0" w:space="0" w:color="auto"/>
            <w:right w:val="none" w:sz="0" w:space="0" w:color="auto"/>
          </w:divBdr>
        </w:div>
      </w:divsChild>
    </w:div>
    <w:div w:id="2023314801">
      <w:bodyDiv w:val="1"/>
      <w:marLeft w:val="0"/>
      <w:marRight w:val="0"/>
      <w:marTop w:val="0"/>
      <w:marBottom w:val="0"/>
      <w:divBdr>
        <w:top w:val="none" w:sz="0" w:space="0" w:color="auto"/>
        <w:left w:val="none" w:sz="0" w:space="0" w:color="auto"/>
        <w:bottom w:val="none" w:sz="0" w:space="0" w:color="auto"/>
        <w:right w:val="none" w:sz="0" w:space="0" w:color="auto"/>
      </w:divBdr>
    </w:div>
    <w:div w:id="2031446160">
      <w:bodyDiv w:val="1"/>
      <w:marLeft w:val="0"/>
      <w:marRight w:val="0"/>
      <w:marTop w:val="0"/>
      <w:marBottom w:val="0"/>
      <w:divBdr>
        <w:top w:val="none" w:sz="0" w:space="0" w:color="auto"/>
        <w:left w:val="none" w:sz="0" w:space="0" w:color="auto"/>
        <w:bottom w:val="none" w:sz="0" w:space="0" w:color="auto"/>
        <w:right w:val="none" w:sz="0" w:space="0" w:color="auto"/>
      </w:divBdr>
    </w:div>
    <w:div w:id="2050717186">
      <w:bodyDiv w:val="1"/>
      <w:marLeft w:val="0"/>
      <w:marRight w:val="0"/>
      <w:marTop w:val="0"/>
      <w:marBottom w:val="0"/>
      <w:divBdr>
        <w:top w:val="none" w:sz="0" w:space="0" w:color="auto"/>
        <w:left w:val="none" w:sz="0" w:space="0" w:color="auto"/>
        <w:bottom w:val="none" w:sz="0" w:space="0" w:color="auto"/>
        <w:right w:val="none" w:sz="0" w:space="0" w:color="auto"/>
      </w:divBdr>
    </w:div>
    <w:div w:id="2100054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trade.ec.europa.eu/doclib/docs/2006/march/tradoc_127974.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eucanada-s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VA!$E$1</c:f>
              <c:strCache>
                <c:ptCount val="1"/>
                <c:pt idx="0">
                  <c:v>Scenarij 4</c:v>
                </c:pt>
              </c:strCache>
            </c:strRef>
          </c:tx>
          <c:spPr>
            <a:solidFill>
              <a:schemeClr val="accent4"/>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VA!$E$2:$E$21</c:f>
              <c:numCache>
                <c:formatCode>General</c:formatCode>
                <c:ptCount val="20"/>
                <c:pt idx="0">
                  <c:v>-9.0399999999999991</c:v>
                </c:pt>
                <c:pt idx="1">
                  <c:v>-2</c:v>
                </c:pt>
                <c:pt idx="2">
                  <c:v>-0.54</c:v>
                </c:pt>
                <c:pt idx="3">
                  <c:v>-0.04</c:v>
                </c:pt>
                <c:pt idx="4">
                  <c:v>-0.68</c:v>
                </c:pt>
                <c:pt idx="5">
                  <c:v>-0.44</c:v>
                </c:pt>
                <c:pt idx="6">
                  <c:v>-0.34</c:v>
                </c:pt>
                <c:pt idx="7">
                  <c:v>-0.14000000000000001</c:v>
                </c:pt>
                <c:pt idx="8">
                  <c:v>-0.38</c:v>
                </c:pt>
                <c:pt idx="9">
                  <c:v>-1.0900000000000001</c:v>
                </c:pt>
                <c:pt idx="10">
                  <c:v>-0.03</c:v>
                </c:pt>
                <c:pt idx="11">
                  <c:v>-0.04</c:v>
                </c:pt>
                <c:pt idx="12">
                  <c:v>-0.03</c:v>
                </c:pt>
                <c:pt idx="13">
                  <c:v>0.13</c:v>
                </c:pt>
                <c:pt idx="14">
                  <c:v>0.05</c:v>
                </c:pt>
                <c:pt idx="15">
                  <c:v>0.12</c:v>
                </c:pt>
                <c:pt idx="16">
                  <c:v>0.06</c:v>
                </c:pt>
                <c:pt idx="17">
                  <c:v>0.21</c:v>
                </c:pt>
                <c:pt idx="18">
                  <c:v>0.18</c:v>
                </c:pt>
                <c:pt idx="19">
                  <c:v>0.21</c:v>
                </c:pt>
              </c:numCache>
            </c:numRef>
          </c:val>
          <c:extLst>
            <c:ext xmlns:c16="http://schemas.microsoft.com/office/drawing/2014/chart" uri="{C3380CC4-5D6E-409C-BE32-E72D297353CC}">
              <c16:uniqueId val="{00000000-D331-CE40-8C92-87A4859E62CF}"/>
            </c:ext>
          </c:extLst>
        </c:ser>
        <c:ser>
          <c:idx val="2"/>
          <c:order val="1"/>
          <c:tx>
            <c:strRef>
              <c:f>VA!$D$1</c:f>
              <c:strCache>
                <c:ptCount val="1"/>
                <c:pt idx="0">
                  <c:v>Scenarij 3</c:v>
                </c:pt>
              </c:strCache>
            </c:strRef>
          </c:tx>
          <c:spPr>
            <a:solidFill>
              <a:schemeClr val="accent3"/>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VA!$D$2:$D$21</c:f>
              <c:numCache>
                <c:formatCode>General</c:formatCode>
                <c:ptCount val="20"/>
                <c:pt idx="0">
                  <c:v>-6.37</c:v>
                </c:pt>
                <c:pt idx="1">
                  <c:v>-0.99</c:v>
                </c:pt>
                <c:pt idx="2">
                  <c:v>-0.4</c:v>
                </c:pt>
                <c:pt idx="3">
                  <c:v>-0.14000000000000001</c:v>
                </c:pt>
                <c:pt idx="4">
                  <c:v>-0.26</c:v>
                </c:pt>
                <c:pt idx="5">
                  <c:v>-0.22</c:v>
                </c:pt>
                <c:pt idx="6">
                  <c:v>-0.17</c:v>
                </c:pt>
                <c:pt idx="7">
                  <c:v>-0.15</c:v>
                </c:pt>
                <c:pt idx="8">
                  <c:v>-0.1</c:v>
                </c:pt>
                <c:pt idx="9">
                  <c:v>-0.1</c:v>
                </c:pt>
                <c:pt idx="10">
                  <c:v>-7.0000000000000007E-2</c:v>
                </c:pt>
                <c:pt idx="11">
                  <c:v>-0.01</c:v>
                </c:pt>
                <c:pt idx="12">
                  <c:v>-0.04</c:v>
                </c:pt>
                <c:pt idx="13">
                  <c:v>0.23</c:v>
                </c:pt>
                <c:pt idx="14">
                  <c:v>0.04</c:v>
                </c:pt>
                <c:pt idx="15">
                  <c:v>0.02</c:v>
                </c:pt>
                <c:pt idx="16">
                  <c:v>0</c:v>
                </c:pt>
                <c:pt idx="17">
                  <c:v>0.17</c:v>
                </c:pt>
                <c:pt idx="18">
                  <c:v>0.04</c:v>
                </c:pt>
                <c:pt idx="19">
                  <c:v>0.19</c:v>
                </c:pt>
              </c:numCache>
            </c:numRef>
          </c:val>
          <c:extLst>
            <c:ext xmlns:c16="http://schemas.microsoft.com/office/drawing/2014/chart" uri="{C3380CC4-5D6E-409C-BE32-E72D297353CC}">
              <c16:uniqueId val="{00000001-D331-CE40-8C92-87A4859E62CF}"/>
            </c:ext>
          </c:extLst>
        </c:ser>
        <c:ser>
          <c:idx val="1"/>
          <c:order val="2"/>
          <c:tx>
            <c:strRef>
              <c:f>VA!$C$1</c:f>
              <c:strCache>
                <c:ptCount val="1"/>
                <c:pt idx="0">
                  <c:v>Scenarij 2</c:v>
                </c:pt>
              </c:strCache>
            </c:strRef>
          </c:tx>
          <c:spPr>
            <a:solidFill>
              <a:schemeClr val="accent2"/>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VA!$C$2:$C$21</c:f>
              <c:numCache>
                <c:formatCode>General</c:formatCode>
                <c:ptCount val="20"/>
                <c:pt idx="0">
                  <c:v>-4.62</c:v>
                </c:pt>
                <c:pt idx="1">
                  <c:v>-1.37</c:v>
                </c:pt>
                <c:pt idx="2">
                  <c:v>-0.26</c:v>
                </c:pt>
                <c:pt idx="3">
                  <c:v>-0.17</c:v>
                </c:pt>
                <c:pt idx="4">
                  <c:v>-0.3</c:v>
                </c:pt>
                <c:pt idx="5">
                  <c:v>-0.28000000000000003</c:v>
                </c:pt>
                <c:pt idx="6">
                  <c:v>-0.22</c:v>
                </c:pt>
                <c:pt idx="7">
                  <c:v>-0.05</c:v>
                </c:pt>
                <c:pt idx="8">
                  <c:v>-0.09</c:v>
                </c:pt>
                <c:pt idx="9">
                  <c:v>0.8</c:v>
                </c:pt>
                <c:pt idx="10">
                  <c:v>-0.06</c:v>
                </c:pt>
                <c:pt idx="11">
                  <c:v>0.14000000000000001</c:v>
                </c:pt>
                <c:pt idx="12">
                  <c:v>-0.11</c:v>
                </c:pt>
                <c:pt idx="13">
                  <c:v>0.5</c:v>
                </c:pt>
                <c:pt idx="14">
                  <c:v>0.03</c:v>
                </c:pt>
                <c:pt idx="15">
                  <c:v>-0.08</c:v>
                </c:pt>
                <c:pt idx="16">
                  <c:v>-0.02</c:v>
                </c:pt>
                <c:pt idx="17">
                  <c:v>0.22</c:v>
                </c:pt>
                <c:pt idx="18">
                  <c:v>-0.09</c:v>
                </c:pt>
                <c:pt idx="19">
                  <c:v>0.05</c:v>
                </c:pt>
              </c:numCache>
            </c:numRef>
          </c:val>
          <c:extLst>
            <c:ext xmlns:c16="http://schemas.microsoft.com/office/drawing/2014/chart" uri="{C3380CC4-5D6E-409C-BE32-E72D297353CC}">
              <c16:uniqueId val="{00000002-D331-CE40-8C92-87A4859E62CF}"/>
            </c:ext>
          </c:extLst>
        </c:ser>
        <c:ser>
          <c:idx val="0"/>
          <c:order val="3"/>
          <c:tx>
            <c:strRef>
              <c:f>VA!$B$1</c:f>
              <c:strCache>
                <c:ptCount val="1"/>
                <c:pt idx="0">
                  <c:v>Scenarij 1</c:v>
                </c:pt>
              </c:strCache>
            </c:strRef>
          </c:tx>
          <c:spPr>
            <a:solidFill>
              <a:schemeClr val="accent1"/>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VA!$B$2:$B$21</c:f>
              <c:numCache>
                <c:formatCode>General</c:formatCode>
                <c:ptCount val="20"/>
                <c:pt idx="0">
                  <c:v>-6.83</c:v>
                </c:pt>
                <c:pt idx="1">
                  <c:v>-1.37</c:v>
                </c:pt>
                <c:pt idx="2">
                  <c:v>-0.45</c:v>
                </c:pt>
                <c:pt idx="3">
                  <c:v>-0.34</c:v>
                </c:pt>
                <c:pt idx="4">
                  <c:v>-0.31</c:v>
                </c:pt>
                <c:pt idx="5">
                  <c:v>-0.27</c:v>
                </c:pt>
                <c:pt idx="6">
                  <c:v>-0.21</c:v>
                </c:pt>
                <c:pt idx="7">
                  <c:v>-0.21</c:v>
                </c:pt>
                <c:pt idx="8">
                  <c:v>-0.2</c:v>
                </c:pt>
                <c:pt idx="9">
                  <c:v>-0.17</c:v>
                </c:pt>
                <c:pt idx="10">
                  <c:v>-0.12</c:v>
                </c:pt>
                <c:pt idx="11">
                  <c:v>-0.06</c:v>
                </c:pt>
                <c:pt idx="12">
                  <c:v>-0.06</c:v>
                </c:pt>
                <c:pt idx="13">
                  <c:v>0.04</c:v>
                </c:pt>
                <c:pt idx="14">
                  <c:v>0.04</c:v>
                </c:pt>
                <c:pt idx="15">
                  <c:v>0.05</c:v>
                </c:pt>
                <c:pt idx="16">
                  <c:v>0.05</c:v>
                </c:pt>
                <c:pt idx="17">
                  <c:v>0.15</c:v>
                </c:pt>
                <c:pt idx="18">
                  <c:v>0.16</c:v>
                </c:pt>
                <c:pt idx="19">
                  <c:v>0.18</c:v>
                </c:pt>
              </c:numCache>
            </c:numRef>
          </c:val>
          <c:extLst>
            <c:ext xmlns:c16="http://schemas.microsoft.com/office/drawing/2014/chart" uri="{C3380CC4-5D6E-409C-BE32-E72D297353CC}">
              <c16:uniqueId val="{00000003-D331-CE40-8C92-87A4859E62CF}"/>
            </c:ext>
          </c:extLst>
        </c:ser>
        <c:dLbls>
          <c:showLegendKey val="0"/>
          <c:showVal val="0"/>
          <c:showCatName val="0"/>
          <c:showSerName val="0"/>
          <c:showPercent val="0"/>
          <c:showBubbleSize val="0"/>
        </c:dLbls>
        <c:gapWidth val="182"/>
        <c:axId val="1482932623"/>
        <c:axId val="1482877999"/>
      </c:barChart>
      <c:catAx>
        <c:axId val="14829326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SI"/>
          </a:p>
        </c:txPr>
        <c:crossAx val="1482877999"/>
        <c:crossesAt val="0"/>
        <c:auto val="1"/>
        <c:lblAlgn val="ctr"/>
        <c:lblOffset val="100"/>
        <c:noMultiLvlLbl val="0"/>
      </c:catAx>
      <c:valAx>
        <c:axId val="14828779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crossAx val="14829326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tx1">
          <a:lumMod val="15000"/>
          <a:lumOff val="85000"/>
        </a:schemeClr>
      </a:solidFill>
      <a:round/>
    </a:ln>
    <a:effectLst/>
  </c:spPr>
  <c:txPr>
    <a:bodyPr/>
    <a:lstStyle/>
    <a:p>
      <a:pPr>
        <a:defRPr>
          <a:latin typeface="+mj-lt"/>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Izvoz!$E$1</c:f>
              <c:strCache>
                <c:ptCount val="1"/>
                <c:pt idx="0">
                  <c:v>Scenarij 4</c:v>
                </c:pt>
              </c:strCache>
            </c:strRef>
          </c:tx>
          <c:spPr>
            <a:solidFill>
              <a:schemeClr val="accent4"/>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Izvoz!$E$2:$E$21</c:f>
              <c:numCache>
                <c:formatCode>General</c:formatCode>
                <c:ptCount val="20"/>
                <c:pt idx="0">
                  <c:v>-10.95</c:v>
                </c:pt>
                <c:pt idx="1">
                  <c:v>-8.44</c:v>
                </c:pt>
                <c:pt idx="2">
                  <c:v>-1.5</c:v>
                </c:pt>
                <c:pt idx="3">
                  <c:v>-0.67</c:v>
                </c:pt>
                <c:pt idx="4">
                  <c:v>-1.0900000000000001</c:v>
                </c:pt>
                <c:pt idx="5">
                  <c:v>-0.47</c:v>
                </c:pt>
                <c:pt idx="6">
                  <c:v>-0.51</c:v>
                </c:pt>
                <c:pt idx="7">
                  <c:v>-0.65</c:v>
                </c:pt>
                <c:pt idx="8">
                  <c:v>-0.24</c:v>
                </c:pt>
                <c:pt idx="9">
                  <c:v>-0.08</c:v>
                </c:pt>
                <c:pt idx="10">
                  <c:v>-0.19</c:v>
                </c:pt>
                <c:pt idx="11">
                  <c:v>-1.19</c:v>
                </c:pt>
                <c:pt idx="12">
                  <c:v>-0.15</c:v>
                </c:pt>
                <c:pt idx="13">
                  <c:v>0.04</c:v>
                </c:pt>
                <c:pt idx="14">
                  <c:v>-0.11</c:v>
                </c:pt>
                <c:pt idx="15">
                  <c:v>0.23</c:v>
                </c:pt>
                <c:pt idx="16">
                  <c:v>0.25</c:v>
                </c:pt>
                <c:pt idx="17">
                  <c:v>0.34</c:v>
                </c:pt>
                <c:pt idx="18">
                  <c:v>0.3</c:v>
                </c:pt>
                <c:pt idx="19">
                  <c:v>1.1000000000000001</c:v>
                </c:pt>
              </c:numCache>
            </c:numRef>
          </c:val>
          <c:extLst>
            <c:ext xmlns:c16="http://schemas.microsoft.com/office/drawing/2014/chart" uri="{C3380CC4-5D6E-409C-BE32-E72D297353CC}">
              <c16:uniqueId val="{00000000-D575-874A-A117-760736353B0A}"/>
            </c:ext>
          </c:extLst>
        </c:ser>
        <c:ser>
          <c:idx val="2"/>
          <c:order val="1"/>
          <c:tx>
            <c:strRef>
              <c:f>Izvoz!$D$1</c:f>
              <c:strCache>
                <c:ptCount val="1"/>
                <c:pt idx="0">
                  <c:v>Scenarij 3</c:v>
                </c:pt>
              </c:strCache>
            </c:strRef>
          </c:tx>
          <c:spPr>
            <a:solidFill>
              <a:schemeClr val="accent3"/>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Izvoz!$D$2:$D$21</c:f>
              <c:numCache>
                <c:formatCode>General</c:formatCode>
                <c:ptCount val="20"/>
                <c:pt idx="0">
                  <c:v>-7.72</c:v>
                </c:pt>
                <c:pt idx="1">
                  <c:v>-4.2</c:v>
                </c:pt>
                <c:pt idx="2">
                  <c:v>-0.79</c:v>
                </c:pt>
                <c:pt idx="3">
                  <c:v>-0.38</c:v>
                </c:pt>
                <c:pt idx="4">
                  <c:v>-0.37</c:v>
                </c:pt>
                <c:pt idx="5">
                  <c:v>-0.38</c:v>
                </c:pt>
                <c:pt idx="6">
                  <c:v>-0.26</c:v>
                </c:pt>
                <c:pt idx="7">
                  <c:v>-0.19</c:v>
                </c:pt>
                <c:pt idx="8">
                  <c:v>-0.24</c:v>
                </c:pt>
                <c:pt idx="9">
                  <c:v>-0.12</c:v>
                </c:pt>
                <c:pt idx="10">
                  <c:v>-0.14000000000000001</c:v>
                </c:pt>
                <c:pt idx="11">
                  <c:v>-0.1</c:v>
                </c:pt>
                <c:pt idx="12">
                  <c:v>-7.0000000000000007E-2</c:v>
                </c:pt>
                <c:pt idx="13">
                  <c:v>-0.06</c:v>
                </c:pt>
                <c:pt idx="14">
                  <c:v>-0.05</c:v>
                </c:pt>
                <c:pt idx="15">
                  <c:v>0.05</c:v>
                </c:pt>
                <c:pt idx="16">
                  <c:v>0.23</c:v>
                </c:pt>
                <c:pt idx="17">
                  <c:v>0.28000000000000003</c:v>
                </c:pt>
                <c:pt idx="18">
                  <c:v>0.23</c:v>
                </c:pt>
                <c:pt idx="19">
                  <c:v>1.3</c:v>
                </c:pt>
              </c:numCache>
            </c:numRef>
          </c:val>
          <c:extLst>
            <c:ext xmlns:c16="http://schemas.microsoft.com/office/drawing/2014/chart" uri="{C3380CC4-5D6E-409C-BE32-E72D297353CC}">
              <c16:uniqueId val="{00000001-D575-874A-A117-760736353B0A}"/>
            </c:ext>
          </c:extLst>
        </c:ser>
        <c:ser>
          <c:idx val="1"/>
          <c:order val="2"/>
          <c:tx>
            <c:strRef>
              <c:f>Izvoz!$C$1</c:f>
              <c:strCache>
                <c:ptCount val="1"/>
                <c:pt idx="0">
                  <c:v>Scenarij 2</c:v>
                </c:pt>
              </c:strCache>
            </c:strRef>
          </c:tx>
          <c:spPr>
            <a:solidFill>
              <a:schemeClr val="accent2"/>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Izvoz!$C$2:$C$21</c:f>
              <c:numCache>
                <c:formatCode>General</c:formatCode>
                <c:ptCount val="20"/>
                <c:pt idx="0">
                  <c:v>-5.59</c:v>
                </c:pt>
                <c:pt idx="1">
                  <c:v>-5.89</c:v>
                </c:pt>
                <c:pt idx="2">
                  <c:v>-0.93</c:v>
                </c:pt>
                <c:pt idx="3">
                  <c:v>-0.04</c:v>
                </c:pt>
                <c:pt idx="4">
                  <c:v>-0.46</c:v>
                </c:pt>
                <c:pt idx="5">
                  <c:v>-0.25</c:v>
                </c:pt>
                <c:pt idx="6">
                  <c:v>-0.37</c:v>
                </c:pt>
                <c:pt idx="7">
                  <c:v>-0.09</c:v>
                </c:pt>
                <c:pt idx="8">
                  <c:v>-0.04</c:v>
                </c:pt>
                <c:pt idx="9">
                  <c:v>-0.17</c:v>
                </c:pt>
                <c:pt idx="10">
                  <c:v>-0.04</c:v>
                </c:pt>
                <c:pt idx="11">
                  <c:v>0.9</c:v>
                </c:pt>
                <c:pt idx="12">
                  <c:v>0.02</c:v>
                </c:pt>
                <c:pt idx="13">
                  <c:v>0</c:v>
                </c:pt>
                <c:pt idx="14">
                  <c:v>-0.01</c:v>
                </c:pt>
                <c:pt idx="15">
                  <c:v>-0.1</c:v>
                </c:pt>
                <c:pt idx="16">
                  <c:v>0.06</c:v>
                </c:pt>
                <c:pt idx="17">
                  <c:v>0.36</c:v>
                </c:pt>
                <c:pt idx="18">
                  <c:v>-0.54</c:v>
                </c:pt>
                <c:pt idx="19">
                  <c:v>1.97</c:v>
                </c:pt>
              </c:numCache>
            </c:numRef>
          </c:val>
          <c:extLst>
            <c:ext xmlns:c16="http://schemas.microsoft.com/office/drawing/2014/chart" uri="{C3380CC4-5D6E-409C-BE32-E72D297353CC}">
              <c16:uniqueId val="{00000002-D575-874A-A117-760736353B0A}"/>
            </c:ext>
          </c:extLst>
        </c:ser>
        <c:ser>
          <c:idx val="0"/>
          <c:order val="3"/>
          <c:tx>
            <c:strRef>
              <c:f>Izvoz!$B$1</c:f>
              <c:strCache>
                <c:ptCount val="1"/>
                <c:pt idx="0">
                  <c:v>Scenarij 1</c:v>
                </c:pt>
              </c:strCache>
            </c:strRef>
          </c:tx>
          <c:spPr>
            <a:solidFill>
              <a:schemeClr val="accent1"/>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Izvoz!$B$2:$B$21</c:f>
              <c:numCache>
                <c:formatCode>General</c:formatCode>
                <c:ptCount val="20"/>
                <c:pt idx="0">
                  <c:v>-8.2799999999999994</c:v>
                </c:pt>
                <c:pt idx="1">
                  <c:v>-5.85</c:v>
                </c:pt>
                <c:pt idx="2">
                  <c:v>-0.94</c:v>
                </c:pt>
                <c:pt idx="3">
                  <c:v>-0.5</c:v>
                </c:pt>
                <c:pt idx="4">
                  <c:v>-0.46</c:v>
                </c:pt>
                <c:pt idx="5">
                  <c:v>-0.41</c:v>
                </c:pt>
                <c:pt idx="6">
                  <c:v>-0.37</c:v>
                </c:pt>
                <c:pt idx="7">
                  <c:v>-0.34</c:v>
                </c:pt>
                <c:pt idx="8">
                  <c:v>-0.34</c:v>
                </c:pt>
                <c:pt idx="9">
                  <c:v>-0.32</c:v>
                </c:pt>
                <c:pt idx="10">
                  <c:v>-0.21</c:v>
                </c:pt>
                <c:pt idx="11">
                  <c:v>-0.18</c:v>
                </c:pt>
                <c:pt idx="12">
                  <c:v>-0.11</c:v>
                </c:pt>
                <c:pt idx="13">
                  <c:v>-0.09</c:v>
                </c:pt>
                <c:pt idx="14">
                  <c:v>-0.09</c:v>
                </c:pt>
                <c:pt idx="15">
                  <c:v>0.2</c:v>
                </c:pt>
                <c:pt idx="16">
                  <c:v>0.22</c:v>
                </c:pt>
                <c:pt idx="17">
                  <c:v>0.27</c:v>
                </c:pt>
                <c:pt idx="18">
                  <c:v>0.57999999999999996</c:v>
                </c:pt>
                <c:pt idx="19">
                  <c:v>0.81</c:v>
                </c:pt>
              </c:numCache>
            </c:numRef>
          </c:val>
          <c:extLst>
            <c:ext xmlns:c16="http://schemas.microsoft.com/office/drawing/2014/chart" uri="{C3380CC4-5D6E-409C-BE32-E72D297353CC}">
              <c16:uniqueId val="{00000003-D575-874A-A117-760736353B0A}"/>
            </c:ext>
          </c:extLst>
        </c:ser>
        <c:dLbls>
          <c:showLegendKey val="0"/>
          <c:showVal val="0"/>
          <c:showCatName val="0"/>
          <c:showSerName val="0"/>
          <c:showPercent val="0"/>
          <c:showBubbleSize val="0"/>
        </c:dLbls>
        <c:gapWidth val="182"/>
        <c:axId val="510314704"/>
        <c:axId val="1842901871"/>
      </c:barChart>
      <c:catAx>
        <c:axId val="510314704"/>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crossAx val="1842901871"/>
        <c:crosses val="autoZero"/>
        <c:auto val="1"/>
        <c:lblAlgn val="ctr"/>
        <c:lblOffset val="100"/>
        <c:noMultiLvlLbl val="0"/>
      </c:catAx>
      <c:valAx>
        <c:axId val="1842901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crossAx val="510314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C1636-723C-3845-97A0-5E8A766E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77</Pages>
  <Words>34875</Words>
  <Characters>198791</Characters>
  <Application>Microsoft Office Word</Application>
  <DocSecurity>0</DocSecurity>
  <Lines>1656</Lines>
  <Paragraphs>466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EF</Company>
  <LinksUpToDate>false</LinksUpToDate>
  <CharactersWithSpaces>233200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Črt Kostevc</dc:creator>
  <cp:keywords/>
  <dc:description/>
  <cp:lastModifiedBy>MiP</cp:lastModifiedBy>
  <cp:revision>15</cp:revision>
  <cp:lastPrinted>2025-06-23T09:16:00Z</cp:lastPrinted>
  <dcterms:created xsi:type="dcterms:W3CDTF">2025-11-05T10:56:00Z</dcterms:created>
  <dcterms:modified xsi:type="dcterms:W3CDTF">2026-06-11T08:18:00Z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id="zbrTDvSX"/&gt;&lt;style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