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0CCAF" w14:textId="334898A0" w:rsidR="00A05C59" w:rsidRDefault="000567DF">
      <w:pPr>
        <w:rPr>
          <w:b/>
          <w:bCs/>
        </w:rPr>
      </w:pPr>
      <w:r w:rsidRPr="000567DF">
        <w:rPr>
          <w:b/>
          <w:bCs/>
        </w:rPr>
        <w:t>Ključne razlike</w:t>
      </w:r>
    </w:p>
    <w:tbl>
      <w:tblPr>
        <w:tblpPr w:leftFromText="141" w:rightFromText="141" w:horzAnchor="margin" w:tblpY="480"/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5664"/>
        <w:gridCol w:w="3404"/>
        <w:gridCol w:w="5816"/>
      </w:tblGrid>
      <w:tr w:rsidR="00882621" w:rsidRPr="003300A9" w14:paraId="3C90F137" w14:textId="77777777" w:rsidTr="008B5E76">
        <w:trPr>
          <w:trHeight w:val="721"/>
          <w:tblHeader/>
        </w:trPr>
        <w:tc>
          <w:tcPr>
            <w:tcW w:w="5660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AC6DCD" w14:textId="77777777" w:rsidR="000567DF" w:rsidRPr="003300A9" w:rsidRDefault="000567DF" w:rsidP="00B77D1B">
            <w:pPr>
              <w:rPr>
                <w:b/>
                <w:bCs/>
              </w:rPr>
            </w:pPr>
            <w:r w:rsidRPr="003300A9">
              <w:rPr>
                <w:b/>
                <w:bCs/>
              </w:rPr>
              <w:t>Uredba 305/2011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FD465D" w14:textId="77777777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Vsebina</w:t>
            </w:r>
          </w:p>
        </w:tc>
        <w:tc>
          <w:tcPr>
            <w:tcW w:w="581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811F0C" w14:textId="77777777" w:rsidR="000567DF" w:rsidRPr="003300A9" w:rsidRDefault="000567DF" w:rsidP="00B77D1B">
            <w:pPr>
              <w:rPr>
                <w:b/>
                <w:bCs/>
              </w:rPr>
            </w:pPr>
            <w:r w:rsidRPr="003300A9">
              <w:rPr>
                <w:b/>
                <w:bCs/>
              </w:rPr>
              <w:t>Uredba 2024/3110</w:t>
            </w:r>
          </w:p>
        </w:tc>
      </w:tr>
      <w:tr w:rsidR="00882621" w:rsidRPr="003300A9" w14:paraId="2D903AE5" w14:textId="77777777" w:rsidTr="008B5E76">
        <w:trPr>
          <w:trHeight w:val="726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F82AD5D" w14:textId="77777777" w:rsidR="000567DF" w:rsidRPr="003300A9" w:rsidRDefault="000567DF" w:rsidP="00B77D1B">
            <w:pPr>
              <w:rPr>
                <w:b/>
                <w:bCs/>
              </w:rPr>
            </w:pPr>
            <w:r>
              <w:t xml:space="preserve">Na </w:t>
            </w:r>
            <w:r w:rsidRPr="003300A9">
              <w:t xml:space="preserve">podlagi </w:t>
            </w:r>
            <w:proofErr w:type="spellStart"/>
            <w:r w:rsidRPr="003300A9">
              <w:t>harmoniziranega</w:t>
            </w:r>
            <w:proofErr w:type="spellEnd"/>
            <w:r w:rsidRPr="003300A9">
              <w:t xml:space="preserve"> standarda </w:t>
            </w:r>
            <w:r w:rsidRPr="00F9293A">
              <w:rPr>
                <w:b/>
                <w:bCs/>
              </w:rPr>
              <w:t>ocenimo lastnosti gradbenega proizvoda</w:t>
            </w:r>
            <w:r w:rsidRPr="003300A9">
              <w:t xml:space="preserve"> v povezavi z bistvenimi značilnostmi in zagotovimo njihovo nespremenljivost. To storimo </w:t>
            </w:r>
            <w:r w:rsidRPr="00F9293A">
              <w:rPr>
                <w:b/>
                <w:bCs/>
              </w:rPr>
              <w:t>po postopku AVCP</w:t>
            </w:r>
            <w:r w:rsidRPr="003300A9">
              <w:t>, ki je za proizvod predpisan.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418F37" w14:textId="77777777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Pristop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20274B" w14:textId="5B990AD2" w:rsidR="000567DF" w:rsidRPr="003300A9" w:rsidRDefault="000567DF" w:rsidP="00B77D1B">
            <w:pPr>
              <w:rPr>
                <w:b/>
                <w:bCs/>
              </w:rPr>
            </w:pPr>
            <w:r>
              <w:t xml:space="preserve">Podobno kot do sedaj na </w:t>
            </w:r>
            <w:r w:rsidRPr="003300A9">
              <w:t xml:space="preserve">podlagi </w:t>
            </w:r>
            <w:proofErr w:type="spellStart"/>
            <w:r w:rsidRPr="003300A9">
              <w:t>harmoniziranega</w:t>
            </w:r>
            <w:proofErr w:type="spellEnd"/>
            <w:r w:rsidRPr="003300A9">
              <w:t xml:space="preserve"> standarda </w:t>
            </w:r>
            <w:r w:rsidRPr="00F9293A">
              <w:rPr>
                <w:b/>
                <w:bCs/>
              </w:rPr>
              <w:t>ocenimo lastnosti gradbenega proizvoda</w:t>
            </w:r>
            <w:r w:rsidRPr="003300A9">
              <w:t xml:space="preserve"> v povezavi z bistvenimi značilnostmi in zagotovimo njihovo nespremenljivost</w:t>
            </w:r>
            <w:r>
              <w:t xml:space="preserve">, vendar ocenjujemo tudi </w:t>
            </w:r>
            <w:proofErr w:type="spellStart"/>
            <w:r w:rsidRPr="003D325B">
              <w:rPr>
                <w:b/>
                <w:bCs/>
              </w:rPr>
              <w:t>okoljske</w:t>
            </w:r>
            <w:proofErr w:type="spellEnd"/>
            <w:r w:rsidRPr="003D325B">
              <w:rPr>
                <w:b/>
                <w:bCs/>
              </w:rPr>
              <w:t xml:space="preserve"> lastnosti</w:t>
            </w:r>
            <w:r>
              <w:t xml:space="preserve"> proizvoda</w:t>
            </w:r>
            <w:r w:rsidRPr="003300A9">
              <w:t>.</w:t>
            </w:r>
            <w:r>
              <w:t xml:space="preserve"> </w:t>
            </w:r>
            <w:r w:rsidRPr="003300A9">
              <w:t xml:space="preserve">To storimo po </w:t>
            </w:r>
            <w:r w:rsidRPr="00F9293A">
              <w:rPr>
                <w:b/>
                <w:bCs/>
              </w:rPr>
              <w:t>postopku AVS</w:t>
            </w:r>
            <w:r w:rsidRPr="003300A9">
              <w:t>, ki je za proizvod predpisan.</w:t>
            </w:r>
            <w:r>
              <w:t xml:space="preserve"> Poleg ocene lastnosti pa mora gradbeni proizvod izpolnjevati tudi </w:t>
            </w:r>
            <w:r w:rsidRPr="00F9293A">
              <w:rPr>
                <w:b/>
                <w:bCs/>
              </w:rPr>
              <w:t>zahteve za proizvode</w:t>
            </w:r>
            <w:r w:rsidR="00F9293A">
              <w:t>.</w:t>
            </w:r>
          </w:p>
        </w:tc>
      </w:tr>
      <w:tr w:rsidR="00882621" w:rsidRPr="003300A9" w14:paraId="3F20593C" w14:textId="77777777" w:rsidTr="008B5E76">
        <w:trPr>
          <w:trHeight w:val="721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302415" w14:textId="15D52A88" w:rsidR="000567DF" w:rsidRPr="003300A9" w:rsidRDefault="000567DF" w:rsidP="00B77D1B">
            <w:r w:rsidRPr="003300A9">
              <w:t>Izjava o lastnosti</w:t>
            </w:r>
            <w:r w:rsidR="003D325B" w:rsidRPr="009C0AFD">
              <w:t>h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EE4F8A4" w14:textId="42D58DDD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  <w:lang w:val="pl-PL"/>
              </w:rPr>
              <w:t xml:space="preserve">Ključen dokument za dajanje </w:t>
            </w:r>
            <w:r w:rsidR="00EC3AF3">
              <w:rPr>
                <w:b/>
                <w:bCs/>
                <w:lang w:val="pl-PL"/>
              </w:rPr>
              <w:t xml:space="preserve">proizvoda </w:t>
            </w:r>
            <w:r w:rsidRPr="003300A9">
              <w:rPr>
                <w:b/>
                <w:bCs/>
                <w:lang w:val="pl-PL"/>
              </w:rPr>
              <w:t>na trg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23A291" w14:textId="77777777" w:rsidR="000567DF" w:rsidRPr="003300A9" w:rsidRDefault="000567DF" w:rsidP="00B77D1B">
            <w:r w:rsidRPr="003300A9">
              <w:t>Izjava o lastnostih in skladnosti</w:t>
            </w:r>
          </w:p>
        </w:tc>
      </w:tr>
      <w:tr w:rsidR="00882621" w:rsidRPr="003300A9" w14:paraId="4BAA0E81" w14:textId="77777777" w:rsidTr="008B5E76">
        <w:trPr>
          <w:trHeight w:val="721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6FBA591" w14:textId="22B88860" w:rsidR="00882621" w:rsidRPr="003300A9" w:rsidRDefault="00882621" w:rsidP="00B77D1B">
            <w:r w:rsidRPr="009C0AFD">
              <w:t>Obvezna, kadar je proizvod dan na trg na podlagi izjave o lastnostih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0B8E6F" w14:textId="5E5F3F15" w:rsidR="00882621" w:rsidRPr="003300A9" w:rsidRDefault="00882621" w:rsidP="00201569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</w:rPr>
              <w:t>CE oznaka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963FB3C" w14:textId="719E2399" w:rsidR="00882621" w:rsidRPr="003300A9" w:rsidRDefault="00882621" w:rsidP="00B77D1B">
            <w:r w:rsidRPr="00882621">
              <w:t>Obvezna, kadar je proizvod dan na trg na podlagi izjave o lastnostih in skladnosti</w:t>
            </w:r>
          </w:p>
        </w:tc>
      </w:tr>
      <w:tr w:rsidR="00882621" w:rsidRPr="003300A9" w14:paraId="4E56B7AB" w14:textId="77777777" w:rsidTr="008B5E76">
        <w:trPr>
          <w:trHeight w:val="721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70C345A" w14:textId="2BA8B778" w:rsidR="000567DF" w:rsidRPr="003300A9" w:rsidRDefault="000567DF" w:rsidP="00B77D1B">
            <w:r w:rsidRPr="003300A9">
              <w:t xml:space="preserve">Harmonizirani standardi in </w:t>
            </w:r>
            <w:r w:rsidR="003D325B" w:rsidRPr="009C0AFD">
              <w:t>evropski ocenjevalni dokumenti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414D92" w14:textId="77777777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Harmonizirane tehnične specifikacije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6498A99" w14:textId="5FAECC3D" w:rsidR="000567DF" w:rsidRPr="003300A9" w:rsidRDefault="000567DF" w:rsidP="00B77D1B">
            <w:pPr>
              <w:rPr>
                <w:b/>
                <w:bCs/>
              </w:rPr>
            </w:pPr>
            <w:r w:rsidRPr="003300A9">
              <w:t>Harmonizirani standardi</w:t>
            </w:r>
            <w:r w:rsidR="009C0AFD">
              <w:t xml:space="preserve"> za lastnosti</w:t>
            </w:r>
            <w:r w:rsidR="00201569">
              <w:t xml:space="preserve"> in 4 vrste zakonodajnih aktov Evropske komisije (</w:t>
            </w:r>
            <w:r w:rsidR="009C0AFD" w:rsidRPr="009C0AFD">
              <w:t>izvedbeni</w:t>
            </w:r>
            <w:r w:rsidR="009C0AFD">
              <w:t xml:space="preserve"> akti za bistvene značilnosti, delegirani akti za zahteve za proizvode, delegirani akti s pravili o zagotavljanju splošnih informacij, navodil za uporabo in varnostnih informacij ter delegirani akti z veljavnimi sistemi AVS</w:t>
            </w:r>
            <w:r w:rsidR="00201569">
              <w:t>)</w:t>
            </w:r>
            <w:r w:rsidR="009C0AFD">
              <w:t>. E</w:t>
            </w:r>
            <w:r w:rsidR="009C0AFD" w:rsidRPr="009C0AFD">
              <w:t>vropski ocenjevalni dokumenti</w:t>
            </w:r>
            <w:r w:rsidR="009C0AFD">
              <w:t xml:space="preserve"> niso več harmoniziran</w:t>
            </w:r>
            <w:r w:rsidR="00201569">
              <w:t>a</w:t>
            </w:r>
            <w:r w:rsidR="009C0AFD">
              <w:t xml:space="preserve"> tehničn</w:t>
            </w:r>
            <w:r w:rsidR="00201569">
              <w:t>a</w:t>
            </w:r>
            <w:r w:rsidR="009C0AFD">
              <w:t xml:space="preserve"> specifikacij</w:t>
            </w:r>
            <w:r w:rsidR="00201569">
              <w:t>a</w:t>
            </w:r>
            <w:r w:rsidR="009C0AFD">
              <w:t>, še vedno pa omogočajo CE oznako.</w:t>
            </w:r>
          </w:p>
        </w:tc>
      </w:tr>
      <w:tr w:rsidR="00882621" w:rsidRPr="003300A9" w14:paraId="5F8796BA" w14:textId="77777777" w:rsidTr="008B5E76">
        <w:trPr>
          <w:trHeight w:val="638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D0FBC7" w14:textId="4B285BAB" w:rsidR="000567DF" w:rsidRPr="003300A9" w:rsidRDefault="008F1DB7" w:rsidP="00B77D1B">
            <w:proofErr w:type="spellStart"/>
            <w:r>
              <w:t>Okoljske</w:t>
            </w:r>
            <w:proofErr w:type="spellEnd"/>
            <w:r>
              <w:t xml:space="preserve"> bistvene značilnosti se ocenjuje le v primeru, da jih vsebuje harmonizirana tehnična specifikacija (takšne so pr</w:t>
            </w:r>
            <w:r w:rsidR="00B95798">
              <w:t>aviloma</w:t>
            </w:r>
            <w:r>
              <w:t xml:space="preserve"> novejše specifikacije). Tudi takrat jih ni obvezno deklarirati. Okoljskih zahtev za proizvode ni.  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57E745" w14:textId="77777777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Okoljski vidik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82FF56" w14:textId="38D084DA" w:rsidR="009C0AFD" w:rsidRPr="009C0AFD" w:rsidRDefault="008F1DB7" w:rsidP="008F1DB7">
            <w:r>
              <w:t>O</w:t>
            </w:r>
            <w:r w:rsidR="009C0AFD" w:rsidRPr="009C0AFD">
              <w:t xml:space="preserve">koljski vidiki </w:t>
            </w:r>
            <w:r w:rsidR="009C0AFD" w:rsidRPr="009C0AFD">
              <w:t>gradbenih proizvodov</w:t>
            </w:r>
            <w:r w:rsidR="009C0AFD" w:rsidRPr="009C0AFD">
              <w:t xml:space="preserve"> so vključeni v standarde za lastnosti ali izvedbene akte za bistvene značilnosti kot </w:t>
            </w:r>
            <w:proofErr w:type="spellStart"/>
            <w:r w:rsidR="009C0AFD" w:rsidRPr="008F1DB7">
              <w:rPr>
                <w:b/>
                <w:bCs/>
              </w:rPr>
              <w:t>okoljske</w:t>
            </w:r>
            <w:proofErr w:type="spellEnd"/>
            <w:r w:rsidR="009C0AFD" w:rsidRPr="008F1DB7">
              <w:rPr>
                <w:b/>
                <w:bCs/>
              </w:rPr>
              <w:t xml:space="preserve"> bistvene značilnosti</w:t>
            </w:r>
            <w:r w:rsidR="009C0AFD" w:rsidRPr="009C0AFD">
              <w:t xml:space="preserve">. Te </w:t>
            </w:r>
            <w:r>
              <w:t xml:space="preserve">so </w:t>
            </w:r>
            <w:r w:rsidR="009C0AFD" w:rsidRPr="009C0AFD">
              <w:t xml:space="preserve">naštete v Prilogi II </w:t>
            </w:r>
            <w:r w:rsidR="00201569">
              <w:t>U</w:t>
            </w:r>
            <w:r w:rsidR="009C0AFD" w:rsidRPr="009C0AFD">
              <w:t>redbe</w:t>
            </w:r>
            <w:r w:rsidR="00201569">
              <w:t xml:space="preserve"> 2024/3110</w:t>
            </w:r>
            <w:r>
              <w:t xml:space="preserve"> in jih bo obvezno deklarirati</w:t>
            </w:r>
            <w:r w:rsidR="009C0AFD" w:rsidRPr="009C0AFD">
              <w:t xml:space="preserve">. Ne bo pa </w:t>
            </w:r>
            <w:r w:rsidR="00201569">
              <w:t>obvezn</w:t>
            </w:r>
            <w:r w:rsidR="009C0AFD" w:rsidRPr="009C0AFD">
              <w:t>o vseh čisto takoj deklarirati, ampak prve štiri od 8.</w:t>
            </w:r>
            <w:r w:rsidR="00834B45">
              <w:t xml:space="preserve"> </w:t>
            </w:r>
            <w:r w:rsidR="009C0AFD" w:rsidRPr="009C0AFD">
              <w:t>1.</w:t>
            </w:r>
            <w:r w:rsidR="00834B45">
              <w:t xml:space="preserve"> </w:t>
            </w:r>
            <w:r w:rsidR="009C0AFD" w:rsidRPr="009C0AFD">
              <w:t>2026, naslednjih 9 od 9.</w:t>
            </w:r>
            <w:r w:rsidR="00834B45">
              <w:t xml:space="preserve"> </w:t>
            </w:r>
            <w:r w:rsidR="009C0AFD" w:rsidRPr="009C0AFD">
              <w:t>1.</w:t>
            </w:r>
            <w:r w:rsidR="00834B45">
              <w:t xml:space="preserve"> </w:t>
            </w:r>
            <w:r w:rsidR="009C0AFD" w:rsidRPr="009C0AFD">
              <w:t>2030 in preostale od 9.</w:t>
            </w:r>
            <w:r w:rsidR="00834B45">
              <w:t xml:space="preserve"> </w:t>
            </w:r>
            <w:r w:rsidR="009C0AFD" w:rsidRPr="009C0AFD">
              <w:t>1.</w:t>
            </w:r>
            <w:r w:rsidR="00834B45">
              <w:t xml:space="preserve"> </w:t>
            </w:r>
            <w:r w:rsidR="009C0AFD" w:rsidRPr="009C0AFD">
              <w:t>2032.</w:t>
            </w:r>
          </w:p>
          <w:p w14:paraId="2A502426" w14:textId="4D38EDC7" w:rsidR="009C0AFD" w:rsidRPr="003300A9" w:rsidRDefault="00201569" w:rsidP="00EC3AF3">
            <w:r>
              <w:t>Poleg tega so o</w:t>
            </w:r>
            <w:r w:rsidRPr="009C0AFD">
              <w:t>koljski vidiki gradbenih proizvodov</w:t>
            </w:r>
            <w:r>
              <w:t xml:space="preserve"> vključeni tudi v</w:t>
            </w:r>
            <w:r w:rsidR="009C0AFD" w:rsidRPr="009C0AFD">
              <w:t xml:space="preserve"> </w:t>
            </w:r>
            <w:r w:rsidR="009C0AFD" w:rsidRPr="009C0AFD">
              <w:t>zahtev</w:t>
            </w:r>
            <w:r w:rsidR="009C0AFD" w:rsidRPr="009C0AFD">
              <w:t>e</w:t>
            </w:r>
            <w:r w:rsidR="009C0AFD" w:rsidRPr="009C0AFD">
              <w:t xml:space="preserve"> za proizvode</w:t>
            </w:r>
            <w:r>
              <w:t xml:space="preserve"> kot </w:t>
            </w:r>
            <w:proofErr w:type="spellStart"/>
            <w:r w:rsidRPr="00201569">
              <w:rPr>
                <w:b/>
                <w:bCs/>
              </w:rPr>
              <w:t>okoljske</w:t>
            </w:r>
            <w:proofErr w:type="spellEnd"/>
            <w:r w:rsidRPr="00201569">
              <w:rPr>
                <w:b/>
                <w:bCs/>
              </w:rPr>
              <w:t xml:space="preserve"> zahteve za proizvode</w:t>
            </w:r>
            <w:r w:rsidR="009C0AFD" w:rsidRPr="009C0AFD">
              <w:t xml:space="preserve">. </w:t>
            </w:r>
            <w:proofErr w:type="spellStart"/>
            <w:r>
              <w:t>Okoljske</w:t>
            </w:r>
            <w:proofErr w:type="spellEnd"/>
            <w:r>
              <w:t xml:space="preserve"> z</w:t>
            </w:r>
            <w:r w:rsidR="009C0AFD" w:rsidRPr="009C0AFD">
              <w:t xml:space="preserve">ahteve za proizvode so </w:t>
            </w:r>
            <w:r>
              <w:t xml:space="preserve">v splošnem </w:t>
            </w:r>
            <w:r w:rsidR="009C0AFD" w:rsidRPr="009C0AFD">
              <w:lastRenderedPageBreak/>
              <w:t xml:space="preserve">naštete v </w:t>
            </w:r>
            <w:r>
              <w:t xml:space="preserve">točki 3 </w:t>
            </w:r>
            <w:r w:rsidR="009C0AFD" w:rsidRPr="009C0AFD">
              <w:t>Prilog</w:t>
            </w:r>
            <w:r>
              <w:t>e</w:t>
            </w:r>
            <w:r w:rsidR="009C0AFD" w:rsidRPr="009C0AFD">
              <w:t xml:space="preserve"> III </w:t>
            </w:r>
            <w:r>
              <w:t>U</w:t>
            </w:r>
            <w:r w:rsidRPr="009C0AFD">
              <w:t>redbe</w:t>
            </w:r>
            <w:r>
              <w:t xml:space="preserve"> 2024/3110</w:t>
            </w:r>
            <w:r w:rsidR="009C0AFD" w:rsidRPr="009C0AFD">
              <w:t>. Katere zahteve izmed tam naštetih bo moral izpolnjevati konkreten gradbeni proizvod, bo določeno v</w:t>
            </w:r>
            <w:r>
              <w:t xml:space="preserve"> </w:t>
            </w:r>
            <w:r>
              <w:t>delegiran</w:t>
            </w:r>
            <w:r>
              <w:t>em</w:t>
            </w:r>
            <w:r>
              <w:t xml:space="preserve"> akt</w:t>
            </w:r>
            <w:r>
              <w:t>u</w:t>
            </w:r>
            <w:r>
              <w:t xml:space="preserve"> za zahteve za proizvode</w:t>
            </w:r>
            <w:r w:rsidR="009C0AFD" w:rsidRPr="009C0AFD">
              <w:t>, torej v zakonodaji</w:t>
            </w:r>
            <w:r w:rsidR="009C0AFD">
              <w:t xml:space="preserve">. </w:t>
            </w:r>
          </w:p>
        </w:tc>
      </w:tr>
      <w:tr w:rsidR="00882621" w:rsidRPr="003300A9" w14:paraId="59AAAA3C" w14:textId="77777777" w:rsidTr="008B5E76">
        <w:trPr>
          <w:trHeight w:val="721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FAE3E00" w14:textId="50006EF1" w:rsidR="000567DF" w:rsidRPr="003300A9" w:rsidRDefault="000567DF" w:rsidP="00B77D1B">
            <w:r w:rsidRPr="003300A9">
              <w:rPr>
                <w:lang w:val="pl-PL"/>
              </w:rPr>
              <w:lastRenderedPageBreak/>
              <w:t xml:space="preserve">Delna </w:t>
            </w:r>
            <w:r w:rsidR="00A83FEE">
              <w:rPr>
                <w:lang w:val="pl-PL"/>
              </w:rPr>
              <w:t>–</w:t>
            </w:r>
            <w:r w:rsidRPr="003300A9">
              <w:rPr>
                <w:lang w:val="pl-PL"/>
              </w:rPr>
              <w:t xml:space="preserve"> </w:t>
            </w:r>
            <w:r w:rsidR="00A83FEE">
              <w:rPr>
                <w:lang w:val="pl-PL"/>
              </w:rPr>
              <w:t>izjava o lastnostih</w:t>
            </w:r>
            <w:r w:rsidRPr="003300A9">
              <w:rPr>
                <w:lang w:val="pl-PL"/>
              </w:rPr>
              <w:t xml:space="preserve"> </w:t>
            </w:r>
            <w:r w:rsidR="00EC3AF3">
              <w:rPr>
                <w:lang w:val="pl-PL"/>
              </w:rPr>
              <w:t xml:space="preserve">je </w:t>
            </w:r>
            <w:r w:rsidRPr="003300A9">
              <w:rPr>
                <w:lang w:val="pl-PL"/>
              </w:rPr>
              <w:t>lahko v elektronski obliki</w:t>
            </w:r>
            <w:r w:rsidR="00EC3AF3">
              <w:rPr>
                <w:lang w:val="pl-PL"/>
              </w:rPr>
              <w:t>.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8D7D70" w14:textId="77777777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Digitalizacija podatkov o proizvodu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11F9D7" w14:textId="349C1999" w:rsidR="000567DF" w:rsidRPr="003300A9" w:rsidRDefault="000567DF" w:rsidP="00B77D1B">
            <w:pPr>
              <w:rPr>
                <w:b/>
                <w:bCs/>
              </w:rPr>
            </w:pPr>
            <w:r w:rsidRPr="003300A9">
              <w:rPr>
                <w:b/>
                <w:bCs/>
              </w:rPr>
              <w:t>Digitalni potni list proizvoda</w:t>
            </w:r>
            <w:r w:rsidR="00A83FEE" w:rsidRPr="00A83FEE">
              <w:t>, ki</w:t>
            </w:r>
            <w:r w:rsidR="00A83FEE">
              <w:rPr>
                <w:b/>
                <w:bCs/>
              </w:rPr>
              <w:t xml:space="preserve"> </w:t>
            </w:r>
            <w:r w:rsidR="00A83FEE" w:rsidRPr="00D56D6E">
              <w:t xml:space="preserve">za konkreten gradbeni proizvod shranjuje tehnične in </w:t>
            </w:r>
            <w:proofErr w:type="spellStart"/>
            <w:r w:rsidR="00A83FEE" w:rsidRPr="00D56D6E">
              <w:t>okoljske</w:t>
            </w:r>
            <w:proofErr w:type="spellEnd"/>
            <w:r w:rsidR="00A83FEE" w:rsidRPr="00D56D6E">
              <w:t xml:space="preserve"> podatke ter </w:t>
            </w:r>
            <w:r w:rsidR="00A83FEE">
              <w:t xml:space="preserve">podatke o </w:t>
            </w:r>
            <w:r w:rsidR="00A83FEE" w:rsidRPr="00D56D6E">
              <w:t>izpolnjevanj</w:t>
            </w:r>
            <w:r w:rsidR="00A83FEE">
              <w:t>u</w:t>
            </w:r>
            <w:r w:rsidR="00A83FEE" w:rsidRPr="00D56D6E">
              <w:t xml:space="preserve"> zahtev</w:t>
            </w:r>
            <w:r w:rsidR="00A83FEE">
              <w:t>.</w:t>
            </w:r>
          </w:p>
        </w:tc>
      </w:tr>
      <w:tr w:rsidR="00882621" w:rsidRPr="003300A9" w14:paraId="309CCE7A" w14:textId="77777777" w:rsidTr="008B5E76">
        <w:trPr>
          <w:trHeight w:val="1080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51A6D4" w14:textId="77777777" w:rsidR="000567DF" w:rsidRPr="003300A9" w:rsidRDefault="000567DF" w:rsidP="00B77D1B">
            <w:r w:rsidRPr="003300A9">
              <w:t>Proizvajalec, pooblaščeni zastopnik, uvoznik, distributer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E79BD1F" w14:textId="77777777" w:rsidR="000567DF" w:rsidRPr="003300A9" w:rsidRDefault="000567DF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Gospodarski subjekti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59519D" w14:textId="40F52C5B" w:rsidR="000567DF" w:rsidRPr="003300A9" w:rsidRDefault="00D614DE" w:rsidP="00B77D1B">
            <w:r>
              <w:t xml:space="preserve">Poleg tistih v Uredbi 305/2011dodatno </w:t>
            </w:r>
            <w:r w:rsidR="000567DF" w:rsidRPr="003300A9">
              <w:t xml:space="preserve">še </w:t>
            </w:r>
            <w:r w:rsidR="000567DF" w:rsidRPr="003300A9">
              <w:rPr>
                <w:b/>
                <w:bCs/>
              </w:rPr>
              <w:t>ponudniki storitev odpremnih skladišč, spletne tržnice ter spletna in druga prodaja na daljavo</w:t>
            </w:r>
            <w:r w:rsidRPr="00D614DE">
              <w:t>, vsak s svojimi obveznostmi</w:t>
            </w:r>
            <w:r w:rsidR="00EC3AF3" w:rsidRPr="00D614DE">
              <w:t>.</w:t>
            </w:r>
          </w:p>
        </w:tc>
      </w:tr>
      <w:tr w:rsidR="003D325B" w:rsidRPr="003300A9" w14:paraId="48343D86" w14:textId="77777777" w:rsidTr="008B5E76">
        <w:trPr>
          <w:trHeight w:val="726"/>
        </w:trPr>
        <w:tc>
          <w:tcPr>
            <w:tcW w:w="5660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A9DB04" w14:textId="5D040A22" w:rsidR="003D325B" w:rsidRPr="003300A9" w:rsidRDefault="003D325B" w:rsidP="003D325B">
            <w:r w:rsidRPr="003300A9">
              <w:t>Ne ureja predelanih in rabljenih proizvodov</w:t>
            </w:r>
          </w:p>
        </w:tc>
        <w:tc>
          <w:tcPr>
            <w:tcW w:w="3402" w:type="dxa"/>
            <w:shd w:val="clear" w:color="auto" w:fill="529DB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143E0E0" w14:textId="13FECE62" w:rsidR="003D325B" w:rsidRPr="003300A9" w:rsidRDefault="003D325B" w:rsidP="00201569">
            <w:pPr>
              <w:jc w:val="center"/>
              <w:rPr>
                <w:b/>
                <w:bCs/>
              </w:rPr>
            </w:pPr>
            <w:r w:rsidRPr="003300A9">
              <w:rPr>
                <w:b/>
                <w:bCs/>
              </w:rPr>
              <w:t>Trajnostni vidik</w:t>
            </w:r>
          </w:p>
        </w:tc>
        <w:tc>
          <w:tcPr>
            <w:tcW w:w="5812" w:type="dxa"/>
            <w:shd w:val="clear" w:color="auto" w:fill="E9EDF4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16C29A" w14:textId="29054460" w:rsidR="003D325B" w:rsidRPr="003300A9" w:rsidRDefault="003D325B" w:rsidP="003D325B">
            <w:r w:rsidRPr="003300A9">
              <w:t xml:space="preserve">Vključuje </w:t>
            </w:r>
            <w:r w:rsidRPr="003300A9">
              <w:rPr>
                <w:b/>
                <w:bCs/>
              </w:rPr>
              <w:t>rabljene in predelane proizvode</w:t>
            </w:r>
            <w:r w:rsidR="00882621" w:rsidRPr="00882621">
              <w:t>, saj jih definira in postavlja tudi nekatere zahteve zanje. Omogoča, da rabljene proizvode obravnavajo harmonizirane tehnične specifikacije.</w:t>
            </w:r>
          </w:p>
        </w:tc>
      </w:tr>
    </w:tbl>
    <w:p w14:paraId="3CAA4F2E" w14:textId="77777777" w:rsidR="000567DF" w:rsidRPr="000567DF" w:rsidRDefault="000567DF" w:rsidP="00882621">
      <w:pPr>
        <w:rPr>
          <w:b/>
          <w:bCs/>
        </w:rPr>
      </w:pPr>
    </w:p>
    <w:sectPr w:rsidR="000567DF" w:rsidRPr="000567DF" w:rsidSect="003D32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23A85"/>
    <w:multiLevelType w:val="hybridMultilevel"/>
    <w:tmpl w:val="DD80151E"/>
    <w:lvl w:ilvl="0" w:tplc="F84ABEC4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7628"/>
    <w:multiLevelType w:val="hybridMultilevel"/>
    <w:tmpl w:val="CA8E4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165947">
    <w:abstractNumId w:val="0"/>
  </w:num>
  <w:num w:numId="2" w16cid:durableId="822038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DF"/>
    <w:rsid w:val="000567DF"/>
    <w:rsid w:val="000701F8"/>
    <w:rsid w:val="00201569"/>
    <w:rsid w:val="003D325B"/>
    <w:rsid w:val="0071740E"/>
    <w:rsid w:val="00834B45"/>
    <w:rsid w:val="00882621"/>
    <w:rsid w:val="008B1B5A"/>
    <w:rsid w:val="008B5E76"/>
    <w:rsid w:val="008F1DB7"/>
    <w:rsid w:val="009C0AFD"/>
    <w:rsid w:val="00A05C59"/>
    <w:rsid w:val="00A83FEE"/>
    <w:rsid w:val="00AB587A"/>
    <w:rsid w:val="00B95798"/>
    <w:rsid w:val="00D614DE"/>
    <w:rsid w:val="00EC3AF3"/>
    <w:rsid w:val="00F9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E62B5"/>
  <w15:chartTrackingRefBased/>
  <w15:docId w15:val="{2A1CA7D5-2ACE-4BB5-98AD-D2B03A3F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56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6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6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6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6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6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6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6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6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6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6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6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67D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67D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67D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67D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67D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67D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6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6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6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6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6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67D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67D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67D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6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67D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67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Anja Mozetič Lackovič</cp:lastModifiedBy>
  <cp:revision>12</cp:revision>
  <dcterms:created xsi:type="dcterms:W3CDTF">2025-12-09T13:09:00Z</dcterms:created>
  <dcterms:modified xsi:type="dcterms:W3CDTF">2025-12-09T13:36:00Z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e0f73a7f-7002-4f74-9b2e-5f6341602fec</vt:lpwstr>
  </property>
</Properties>
</file>