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4770" w14:textId="77777777" w:rsidR="008A4089" w:rsidRDefault="008A4089" w:rsidP="008A4089">
      <w:pPr>
        <w:rPr>
          <w:rFonts w:cs="Arial"/>
          <w:b/>
          <w:color w:val="000000"/>
          <w:sz w:val="32"/>
          <w:szCs w:val="32"/>
        </w:rPr>
      </w:pPr>
    </w:p>
    <w:p w14:paraId="6C430087" w14:textId="77777777" w:rsidR="00083900" w:rsidRDefault="00083900" w:rsidP="008A4089">
      <w:pPr>
        <w:rPr>
          <w:rFonts w:cs="Arial"/>
          <w:b/>
          <w:color w:val="000000"/>
          <w:sz w:val="32"/>
          <w:szCs w:val="32"/>
        </w:rPr>
      </w:pPr>
    </w:p>
    <w:p w14:paraId="32E03469" w14:textId="77777777" w:rsidR="00C31429" w:rsidRPr="00C31429" w:rsidRDefault="00C31429" w:rsidP="00C31429">
      <w:pPr>
        <w:rPr>
          <w:rFonts w:cs="Arial"/>
          <w:b/>
          <w:bCs/>
          <w:color w:val="000000"/>
          <w:sz w:val="32"/>
          <w:szCs w:val="32"/>
        </w:rPr>
      </w:pPr>
    </w:p>
    <w:p w14:paraId="5B7D3D88" w14:textId="77777777" w:rsidR="00083900" w:rsidRPr="00C31429" w:rsidRDefault="00083900" w:rsidP="008A4089">
      <w:pPr>
        <w:rPr>
          <w:rFonts w:cs="Arial"/>
          <w:b/>
          <w:bCs/>
          <w:color w:val="000000"/>
          <w:sz w:val="32"/>
          <w:szCs w:val="32"/>
        </w:rPr>
      </w:pPr>
    </w:p>
    <w:p w14:paraId="150AD273" w14:textId="77777777" w:rsidR="00C31429" w:rsidRPr="002F250A" w:rsidRDefault="00C31429" w:rsidP="00C31429">
      <w:pPr>
        <w:spacing w:before="360" w:after="360"/>
        <w:rPr>
          <w:rFonts w:cs="Arial"/>
          <w:b/>
          <w:bCs/>
          <w:sz w:val="28"/>
          <w:szCs w:val="28"/>
        </w:rPr>
      </w:pPr>
      <w:r w:rsidRPr="002F250A">
        <w:rPr>
          <w:rFonts w:cs="Arial"/>
          <w:b/>
          <w:bCs/>
          <w:sz w:val="28"/>
          <w:szCs w:val="28"/>
        </w:rPr>
        <w:t>Harmonizirane tehnične specifikacije</w:t>
      </w:r>
    </w:p>
    <w:p w14:paraId="5B3844F1" w14:textId="77777777" w:rsidR="00C31429" w:rsidRPr="00C31429" w:rsidRDefault="00C31429" w:rsidP="00C31429">
      <w:pPr>
        <w:rPr>
          <w:rFonts w:cs="Arial"/>
          <w:b/>
          <w:bCs/>
          <w:sz w:val="22"/>
          <w:szCs w:val="22"/>
        </w:rPr>
      </w:pPr>
      <w:r w:rsidRPr="00C31429">
        <w:rPr>
          <w:rFonts w:cs="Arial"/>
          <w:b/>
          <w:bCs/>
          <w:sz w:val="22"/>
          <w:szCs w:val="22"/>
        </w:rPr>
        <w:t xml:space="preserve">Evropske harmonizirane tehnične specifikacije za gradbene proizvode skladno z Uredbo 2024/3110/EU so: </w:t>
      </w:r>
    </w:p>
    <w:p w14:paraId="18B9B01D" w14:textId="77777777" w:rsidR="00C31429" w:rsidRPr="00C31429" w:rsidRDefault="00C31429" w:rsidP="00C31429">
      <w:pPr>
        <w:numPr>
          <w:ilvl w:val="0"/>
          <w:numId w:val="1"/>
        </w:numPr>
        <w:tabs>
          <w:tab w:val="clear" w:pos="720"/>
          <w:tab w:val="num" w:pos="426"/>
        </w:tabs>
        <w:spacing w:before="120" w:line="240" w:lineRule="auto"/>
        <w:ind w:left="425" w:hanging="425"/>
        <w:rPr>
          <w:rFonts w:cs="Arial"/>
          <w:sz w:val="22"/>
          <w:szCs w:val="22"/>
        </w:rPr>
      </w:pPr>
      <w:r w:rsidRPr="00C31429">
        <w:rPr>
          <w:rFonts w:cs="Arial"/>
          <w:sz w:val="22"/>
          <w:szCs w:val="22"/>
        </w:rPr>
        <w:t>evropski harmonizirani standardi za lastnosti, ki jih pripravijo evropske standardizacijske organizacije, Evropska komisija pa sklice nanje objavi v Uradnem listu Evropske unije;</w:t>
      </w:r>
      <w:bookmarkStart w:id="0" w:name="_Hlk216436742"/>
    </w:p>
    <w:p w14:paraId="26A604DB" w14:textId="77777777" w:rsidR="00C31429" w:rsidRPr="00C31429" w:rsidRDefault="00C31429" w:rsidP="00C31429">
      <w:pPr>
        <w:numPr>
          <w:ilvl w:val="0"/>
          <w:numId w:val="1"/>
        </w:numPr>
        <w:tabs>
          <w:tab w:val="clear" w:pos="720"/>
          <w:tab w:val="num" w:pos="426"/>
        </w:tabs>
        <w:spacing w:before="120" w:line="240" w:lineRule="auto"/>
        <w:ind w:left="425" w:hanging="425"/>
        <w:rPr>
          <w:rFonts w:cs="Arial"/>
          <w:sz w:val="22"/>
          <w:szCs w:val="22"/>
        </w:rPr>
      </w:pPr>
      <w:r w:rsidRPr="00C31429">
        <w:rPr>
          <w:rFonts w:cs="Arial"/>
          <w:sz w:val="22"/>
          <w:szCs w:val="22"/>
        </w:rPr>
        <w:t>izvedbeni akti Evropske komisije za bistvene značilnosti gradbenih proizvodov;</w:t>
      </w:r>
    </w:p>
    <w:p w14:paraId="4A150180" w14:textId="77777777" w:rsidR="00C31429" w:rsidRPr="00C31429" w:rsidRDefault="00C31429" w:rsidP="00C31429">
      <w:pPr>
        <w:numPr>
          <w:ilvl w:val="0"/>
          <w:numId w:val="1"/>
        </w:numPr>
        <w:tabs>
          <w:tab w:val="clear" w:pos="720"/>
          <w:tab w:val="num" w:pos="426"/>
        </w:tabs>
        <w:spacing w:before="120" w:line="240" w:lineRule="auto"/>
        <w:ind w:left="425" w:hanging="425"/>
        <w:rPr>
          <w:rFonts w:cs="Arial"/>
          <w:sz w:val="22"/>
          <w:szCs w:val="22"/>
        </w:rPr>
      </w:pPr>
      <w:r w:rsidRPr="00C31429">
        <w:rPr>
          <w:rFonts w:cs="Arial"/>
          <w:sz w:val="22"/>
          <w:szCs w:val="22"/>
        </w:rPr>
        <w:t>delegirani akti Evropske komisije za zahteve za proizvode;</w:t>
      </w:r>
    </w:p>
    <w:p w14:paraId="22E77154" w14:textId="77777777" w:rsidR="00C31429" w:rsidRPr="00C31429" w:rsidRDefault="00C31429" w:rsidP="00C31429">
      <w:pPr>
        <w:pStyle w:val="Odstavekseznama"/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rPr>
          <w:rFonts w:ascii="Arial" w:hAnsi="Arial" w:cs="Arial"/>
          <w:b/>
          <w:bCs/>
        </w:rPr>
      </w:pPr>
      <w:r w:rsidRPr="00C31429">
        <w:rPr>
          <w:rFonts w:ascii="Arial" w:hAnsi="Arial" w:cs="Arial"/>
        </w:rPr>
        <w:t>delegirani akti Evropske komisije s pravili o zagotavljanju splošnih informacij, navodil za uporabo in varnostnih informacij ter</w:t>
      </w:r>
    </w:p>
    <w:p w14:paraId="23F37796" w14:textId="46C1EF34" w:rsidR="00C31429" w:rsidRPr="00C31429" w:rsidRDefault="00C31429" w:rsidP="00C31429">
      <w:pPr>
        <w:pStyle w:val="Odstavekseznama"/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bCs/>
        </w:rPr>
      </w:pPr>
      <w:r w:rsidRPr="00C31429">
        <w:rPr>
          <w:rFonts w:ascii="Arial" w:hAnsi="Arial" w:cs="Arial"/>
        </w:rPr>
        <w:t xml:space="preserve">delegirani akti Evropske komisije z veljavnimi sistemi AVS. </w:t>
      </w:r>
    </w:p>
    <w:bookmarkEnd w:id="0"/>
    <w:p w14:paraId="4E3F87B0" w14:textId="77777777" w:rsidR="00C31429" w:rsidRPr="00C31429" w:rsidRDefault="00C31429" w:rsidP="00C31429">
      <w:pPr>
        <w:spacing w:before="240"/>
        <w:rPr>
          <w:rFonts w:cs="Arial"/>
          <w:sz w:val="22"/>
          <w:szCs w:val="22"/>
        </w:rPr>
      </w:pPr>
      <w:r w:rsidRPr="00C31429">
        <w:rPr>
          <w:rFonts w:cs="Arial"/>
          <w:sz w:val="22"/>
          <w:szCs w:val="22"/>
        </w:rPr>
        <w:t>Evropski ocenjevalni dokumenti (angleško </w:t>
      </w:r>
      <w:proofErr w:type="spellStart"/>
      <w:r w:rsidRPr="00C31429">
        <w:rPr>
          <w:rFonts w:cs="Arial"/>
          <w:sz w:val="22"/>
          <w:szCs w:val="22"/>
        </w:rPr>
        <w:t>European</w:t>
      </w:r>
      <w:proofErr w:type="spellEnd"/>
      <w:r w:rsidRPr="00C31429">
        <w:rPr>
          <w:rFonts w:cs="Arial"/>
          <w:sz w:val="22"/>
          <w:szCs w:val="22"/>
        </w:rPr>
        <w:t xml:space="preserve"> </w:t>
      </w:r>
      <w:proofErr w:type="spellStart"/>
      <w:r w:rsidRPr="00C31429">
        <w:rPr>
          <w:rFonts w:cs="Arial"/>
          <w:sz w:val="22"/>
          <w:szCs w:val="22"/>
        </w:rPr>
        <w:t>Assessment</w:t>
      </w:r>
      <w:proofErr w:type="spellEnd"/>
      <w:r w:rsidRPr="00C31429">
        <w:rPr>
          <w:rFonts w:cs="Arial"/>
          <w:sz w:val="22"/>
          <w:szCs w:val="22"/>
        </w:rPr>
        <w:t xml:space="preserve"> </w:t>
      </w:r>
      <w:proofErr w:type="spellStart"/>
      <w:r w:rsidRPr="00C31429">
        <w:rPr>
          <w:rFonts w:cs="Arial"/>
          <w:sz w:val="22"/>
          <w:szCs w:val="22"/>
        </w:rPr>
        <w:t>Document</w:t>
      </w:r>
      <w:proofErr w:type="spellEnd"/>
      <w:r w:rsidRPr="00C31429">
        <w:rPr>
          <w:rFonts w:cs="Arial"/>
          <w:sz w:val="22"/>
          <w:szCs w:val="22"/>
        </w:rPr>
        <w:t xml:space="preserve"> - EAD), ki so podlaga za evropske tehnične ocene (angleško </w:t>
      </w:r>
      <w:proofErr w:type="spellStart"/>
      <w:r w:rsidRPr="00C31429">
        <w:rPr>
          <w:rFonts w:cs="Arial"/>
          <w:sz w:val="22"/>
          <w:szCs w:val="22"/>
        </w:rPr>
        <w:t>European</w:t>
      </w:r>
      <w:proofErr w:type="spellEnd"/>
      <w:r w:rsidRPr="00C31429">
        <w:rPr>
          <w:rFonts w:cs="Arial"/>
          <w:sz w:val="22"/>
          <w:szCs w:val="22"/>
        </w:rPr>
        <w:t xml:space="preserve"> </w:t>
      </w:r>
      <w:proofErr w:type="spellStart"/>
      <w:r w:rsidRPr="00C31429">
        <w:rPr>
          <w:rFonts w:cs="Arial"/>
          <w:sz w:val="22"/>
          <w:szCs w:val="22"/>
        </w:rPr>
        <w:t>Technical</w:t>
      </w:r>
      <w:proofErr w:type="spellEnd"/>
      <w:r w:rsidRPr="00C31429">
        <w:rPr>
          <w:rFonts w:cs="Arial"/>
          <w:sz w:val="22"/>
          <w:szCs w:val="22"/>
        </w:rPr>
        <w:t xml:space="preserve"> </w:t>
      </w:r>
      <w:proofErr w:type="spellStart"/>
      <w:r w:rsidRPr="00C31429">
        <w:rPr>
          <w:rFonts w:cs="Arial"/>
          <w:sz w:val="22"/>
          <w:szCs w:val="22"/>
        </w:rPr>
        <w:t>Assessment</w:t>
      </w:r>
      <w:proofErr w:type="spellEnd"/>
      <w:r w:rsidRPr="00C31429">
        <w:rPr>
          <w:rFonts w:cs="Arial"/>
          <w:sz w:val="22"/>
          <w:szCs w:val="22"/>
        </w:rPr>
        <w:t xml:space="preserve"> - ETA) in jih pripravi organizacija organov za tehnično ocenjevanje (EOTA) za proizvode, ki niso zajeti s harmoniziranimi standardi, ne sodijo več med harmonizirane tehnične specifikacije. Še vedno pa omogočajo CE oznako.</w:t>
      </w:r>
    </w:p>
    <w:p w14:paraId="28D057DB" w14:textId="77777777" w:rsidR="00C31429" w:rsidRDefault="00C31429" w:rsidP="00C31429">
      <w:pPr>
        <w:rPr>
          <w:b/>
          <w:bCs/>
        </w:rPr>
      </w:pPr>
    </w:p>
    <w:p w14:paraId="43CC5FBD" w14:textId="77777777" w:rsidR="00AB660A" w:rsidRDefault="00AB660A"/>
    <w:sectPr w:rsidR="00AB660A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1AD7" w14:textId="77777777" w:rsidR="003A6ACC" w:rsidRDefault="003A6ACC" w:rsidP="008A4089">
      <w:pPr>
        <w:spacing w:line="240" w:lineRule="auto"/>
      </w:pPr>
      <w:r>
        <w:separator/>
      </w:r>
    </w:p>
  </w:endnote>
  <w:endnote w:type="continuationSeparator" w:id="0">
    <w:p w14:paraId="13EDCEE7" w14:textId="77777777" w:rsidR="003A6ACC" w:rsidRDefault="003A6ACC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83FA" w14:textId="77777777" w:rsidR="004A35F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4CEBA2" w14:textId="77777777" w:rsidR="004A35F1" w:rsidRDefault="004A35F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21C6" w14:textId="77777777" w:rsidR="004A35F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7EC164CB" w14:textId="77777777" w:rsidR="004A35F1" w:rsidRDefault="004A35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FFC" w14:textId="77777777" w:rsidR="003A6ACC" w:rsidRDefault="003A6ACC" w:rsidP="008A4089">
      <w:pPr>
        <w:spacing w:line="240" w:lineRule="auto"/>
      </w:pPr>
      <w:r>
        <w:separator/>
      </w:r>
    </w:p>
  </w:footnote>
  <w:footnote w:type="continuationSeparator" w:id="0">
    <w:p w14:paraId="7E7D18B4" w14:textId="77777777" w:rsidR="003A6ACC" w:rsidRDefault="003A6ACC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B35C" w14:textId="77777777" w:rsidR="004A35F1" w:rsidRPr="00110CBD" w:rsidRDefault="004A35F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2237D908" w14:textId="77777777" w:rsidTr="00CA6DCC">
      <w:trPr>
        <w:trHeight w:hRule="exact" w:val="847"/>
      </w:trPr>
      <w:tc>
        <w:tcPr>
          <w:tcW w:w="649" w:type="dxa"/>
        </w:tcPr>
        <w:p w14:paraId="5545366F" w14:textId="77777777" w:rsidR="004A35F1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B462015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C49A4B7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040C737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70274E70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EF90724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293ABA6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162CC24B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4E26798F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35123346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1645D37B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0FCEE15D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0EA871CC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6F225DBF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147362E6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9A5C46F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576D969D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02E9A748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38DD322" w14:textId="77777777" w:rsidR="004A35F1" w:rsidRPr="006D42D9" w:rsidRDefault="004A35F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8C32628" w14:textId="77777777" w:rsidR="004A35F1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1D64AF7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E7FFC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519BC4CB" w14:textId="77777777" w:rsidR="004A35F1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 xml:space="preserve">gospodarstvo, </w:t>
    </w:r>
    <w:r w:rsidR="00BC7FE8">
      <w:rPr>
        <w:rFonts w:ascii="Republika" w:hAnsi="Republika"/>
        <w:b/>
        <w:caps/>
      </w:rPr>
      <w:t>DELO</w:t>
    </w:r>
    <w:r w:rsidR="00D66869">
      <w:rPr>
        <w:rFonts w:ascii="Republika" w:hAnsi="Republika"/>
        <w:b/>
        <w:caps/>
      </w:rPr>
      <w:t xml:space="preserve"> in šport</w:t>
    </w:r>
  </w:p>
  <w:p w14:paraId="5FD97EAE" w14:textId="77777777" w:rsidR="00291EE2" w:rsidRDefault="008A4089" w:rsidP="00FC6A2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 xml:space="preserve">DIREKTORAT ZA </w:t>
    </w:r>
    <w:r w:rsidR="000363A4">
      <w:rPr>
        <w:rFonts w:ascii="Republika" w:hAnsi="Republika"/>
        <w:caps/>
      </w:rPr>
      <w:t>NOTRANJI TRG</w:t>
    </w:r>
  </w:p>
  <w:p w14:paraId="35DDB85F" w14:textId="77777777" w:rsidR="009F1DF3" w:rsidRPr="00F85E38" w:rsidRDefault="008144C9" w:rsidP="009F1DF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Sektor </w:t>
    </w:r>
    <w:r w:rsidR="00A328D9" w:rsidRPr="00A27C76">
      <w:rPr>
        <w:rFonts w:cs="Arial"/>
        <w:sz w:val="16"/>
      </w:rPr>
      <w:t xml:space="preserve">za </w:t>
    </w:r>
    <w:r w:rsidR="00A328D9" w:rsidRPr="00632327">
      <w:rPr>
        <w:rFonts w:cs="Arial"/>
        <w:sz w:val="16"/>
      </w:rPr>
      <w:t>prost pretok blaga in storitev</w:t>
    </w:r>
  </w:p>
  <w:p w14:paraId="15F6E237" w14:textId="77777777" w:rsidR="00D66869" w:rsidRPr="008F3500" w:rsidRDefault="00D66869" w:rsidP="009F1DF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3</w:t>
    </w:r>
    <w:r w:rsidR="008144C9">
      <w:rPr>
        <w:rFonts w:cs="Arial"/>
        <w:sz w:val="16"/>
      </w:rPr>
      <w:t>5</w:t>
    </w:r>
    <w:r w:rsidR="003702FA">
      <w:rPr>
        <w:rFonts w:cs="Arial"/>
        <w:sz w:val="16"/>
      </w:rPr>
      <w:t xml:space="preserve"> </w:t>
    </w:r>
    <w:r w:rsidR="008144C9">
      <w:rPr>
        <w:rFonts w:cs="Arial"/>
        <w:sz w:val="16"/>
      </w:rPr>
      <w:t>64</w:t>
    </w:r>
  </w:p>
  <w:p w14:paraId="3B511952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</w:t>
    </w:r>
    <w:r w:rsidR="00BC7FE8">
      <w:rPr>
        <w:rFonts w:cs="Arial"/>
        <w:sz w:val="16"/>
      </w:rPr>
      <w:t>d</w:t>
    </w:r>
    <w:r w:rsidR="00D66869">
      <w:rPr>
        <w:rFonts w:cs="Arial"/>
        <w:sz w:val="16"/>
      </w:rPr>
      <w:t>s</w:t>
    </w:r>
    <w:r>
      <w:rPr>
        <w:rFonts w:cs="Arial"/>
        <w:sz w:val="16"/>
      </w:rPr>
      <w:t>@gov.si</w:t>
    </w:r>
  </w:p>
  <w:p w14:paraId="31452140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</w:t>
    </w:r>
    <w:r w:rsidR="00BC7FE8">
      <w:rPr>
        <w:rFonts w:cs="Arial"/>
        <w:sz w:val="16"/>
      </w:rPr>
      <w:t>d</w:t>
    </w:r>
    <w:r w:rsidR="00D66869">
      <w:rPr>
        <w:rFonts w:cs="Arial"/>
        <w:sz w:val="16"/>
      </w:rPr>
      <w:t>s</w:t>
    </w:r>
    <w:r>
      <w:rPr>
        <w:rFonts w:cs="Arial"/>
        <w:sz w:val="16"/>
      </w:rPr>
      <w:t>.gov.si</w:t>
    </w:r>
  </w:p>
  <w:p w14:paraId="44197283" w14:textId="77777777" w:rsidR="004A35F1" w:rsidRPr="008F3500" w:rsidRDefault="004A35F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75E"/>
    <w:multiLevelType w:val="multilevel"/>
    <w:tmpl w:val="86F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8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00"/>
    <w:rsid w:val="000150D5"/>
    <w:rsid w:val="000363A4"/>
    <w:rsid w:val="00083900"/>
    <w:rsid w:val="00111F14"/>
    <w:rsid w:val="002005CF"/>
    <w:rsid w:val="00216E9C"/>
    <w:rsid w:val="00291EE2"/>
    <w:rsid w:val="003702FA"/>
    <w:rsid w:val="003A6ACC"/>
    <w:rsid w:val="004941CD"/>
    <w:rsid w:val="004A35F1"/>
    <w:rsid w:val="005141A8"/>
    <w:rsid w:val="00582355"/>
    <w:rsid w:val="00631DA0"/>
    <w:rsid w:val="00722E8D"/>
    <w:rsid w:val="0079510C"/>
    <w:rsid w:val="007A64F5"/>
    <w:rsid w:val="008144C9"/>
    <w:rsid w:val="00863AA6"/>
    <w:rsid w:val="008A4089"/>
    <w:rsid w:val="009F1DF3"/>
    <w:rsid w:val="00A263D2"/>
    <w:rsid w:val="00A328D9"/>
    <w:rsid w:val="00AB660A"/>
    <w:rsid w:val="00AD723B"/>
    <w:rsid w:val="00AF7331"/>
    <w:rsid w:val="00B12F1A"/>
    <w:rsid w:val="00BC7FE8"/>
    <w:rsid w:val="00C3025A"/>
    <w:rsid w:val="00C31429"/>
    <w:rsid w:val="00C44879"/>
    <w:rsid w:val="00D66869"/>
    <w:rsid w:val="00ED6AC5"/>
    <w:rsid w:val="00EE5ABD"/>
    <w:rsid w:val="00F13FDD"/>
    <w:rsid w:val="00F17F85"/>
    <w:rsid w:val="00F445D9"/>
    <w:rsid w:val="00FA7FF9"/>
    <w:rsid w:val="00FC6A2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F08B3"/>
  <w15:chartTrackingRefBased/>
  <w15:docId w15:val="{DCA22FF6-26B6-4002-968A-3AFD4E28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C31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I%20MGD&#352;\02_Dopisni%20listi_MGD&#352;\DNT\04_DNT_SPPB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04_DNT_SPPBS_slo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Anja Mozetič Lackovič</cp:lastModifiedBy>
  <cp:revision>2</cp:revision>
  <cp:lastPrinted>2022-04-20T12:17:00Z</cp:lastPrinted>
  <dcterms:created xsi:type="dcterms:W3CDTF">2026-07-02T13:28:00Z</dcterms:created>
  <dcterms:modified xsi:type="dcterms:W3CDTF">2026-07-02T13:28:00Z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5c75327c-b3e0-4366-a2b0-cfea723ffcb6</vt:lpwstr>
  </property>
</Properties>
</file>