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180BC" w14:textId="77777777" w:rsidR="00B36CE6" w:rsidRDefault="00B36CE6">
      <w:pPr>
        <w:pStyle w:val="Standard"/>
        <w:tabs>
          <w:tab w:val="left" w:pos="930"/>
        </w:tabs>
        <w:jc w:val="center"/>
        <w:rPr>
          <w:rFonts w:cs="Arial"/>
          <w:b/>
          <w:bCs/>
          <w:caps/>
          <w:sz w:val="22"/>
          <w:szCs w:val="22"/>
        </w:rPr>
      </w:pPr>
    </w:p>
    <w:p w14:paraId="66248888" w14:textId="7BBB25CD" w:rsidR="00B36CE6" w:rsidRDefault="008F2C04">
      <w:pPr>
        <w:pStyle w:val="Standard"/>
        <w:tabs>
          <w:tab w:val="left" w:pos="930"/>
        </w:tabs>
        <w:jc w:val="center"/>
        <w:rPr>
          <w:rFonts w:cs="Arial"/>
          <w:bCs/>
          <w:sz w:val="22"/>
          <w:szCs w:val="22"/>
        </w:rPr>
      </w:pPr>
      <w:r>
        <w:rPr>
          <w:rFonts w:cs="Arial"/>
          <w:bCs/>
          <w:sz w:val="22"/>
          <w:szCs w:val="22"/>
        </w:rPr>
        <w:t>Ministrstvo za</w:t>
      </w:r>
      <w:r w:rsidR="00047356">
        <w:rPr>
          <w:rFonts w:cs="Arial"/>
          <w:bCs/>
          <w:sz w:val="22"/>
          <w:szCs w:val="22"/>
        </w:rPr>
        <w:t xml:space="preserve"> gospodarstvo, turizem in šport</w:t>
      </w:r>
      <w:r>
        <w:rPr>
          <w:rFonts w:cs="Arial"/>
          <w:bCs/>
          <w:sz w:val="22"/>
          <w:szCs w:val="22"/>
        </w:rPr>
        <w:t>, Kotnikova ulica 5, 1000 Ljubljana,</w:t>
      </w:r>
    </w:p>
    <w:p w14:paraId="2296BA40" w14:textId="77777777" w:rsidR="00B36CE6" w:rsidRDefault="008F2C04">
      <w:pPr>
        <w:pStyle w:val="Standard"/>
        <w:tabs>
          <w:tab w:val="left" w:pos="930"/>
        </w:tabs>
        <w:jc w:val="center"/>
        <w:rPr>
          <w:rFonts w:cs="Arial"/>
          <w:bCs/>
          <w:sz w:val="22"/>
          <w:szCs w:val="22"/>
        </w:rPr>
      </w:pPr>
      <w:r>
        <w:rPr>
          <w:rFonts w:cs="Arial"/>
          <w:bCs/>
          <w:sz w:val="22"/>
          <w:szCs w:val="22"/>
        </w:rPr>
        <w:t>objavlja</w:t>
      </w:r>
    </w:p>
    <w:p w14:paraId="0B73F1DC" w14:textId="77777777" w:rsidR="00B36CE6" w:rsidRDefault="00B36CE6">
      <w:pPr>
        <w:pStyle w:val="Standard"/>
        <w:tabs>
          <w:tab w:val="left" w:pos="930"/>
        </w:tabs>
        <w:jc w:val="center"/>
        <w:rPr>
          <w:rFonts w:cs="Arial"/>
          <w:bCs/>
          <w:sz w:val="22"/>
          <w:szCs w:val="22"/>
        </w:rPr>
      </w:pPr>
    </w:p>
    <w:p w14:paraId="7A1238C5" w14:textId="77777777" w:rsidR="00B36CE6" w:rsidRDefault="00B36CE6">
      <w:pPr>
        <w:pStyle w:val="Standard"/>
        <w:tabs>
          <w:tab w:val="left" w:pos="930"/>
        </w:tabs>
        <w:jc w:val="center"/>
        <w:rPr>
          <w:rFonts w:cs="Arial"/>
          <w:b/>
          <w:bCs/>
          <w:caps/>
          <w:sz w:val="28"/>
          <w:szCs w:val="28"/>
        </w:rPr>
      </w:pPr>
    </w:p>
    <w:p w14:paraId="2818D215" w14:textId="77777777" w:rsidR="00B36CE6" w:rsidRDefault="008F2C04">
      <w:pPr>
        <w:pStyle w:val="Standard"/>
        <w:tabs>
          <w:tab w:val="left" w:pos="930"/>
        </w:tabs>
        <w:jc w:val="center"/>
        <w:rPr>
          <w:rFonts w:cs="Arial"/>
          <w:b/>
          <w:bCs/>
          <w:caps/>
          <w:sz w:val="28"/>
          <w:szCs w:val="28"/>
        </w:rPr>
      </w:pPr>
      <w:r>
        <w:rPr>
          <w:rFonts w:cs="Arial"/>
          <w:b/>
          <w:bCs/>
          <w:caps/>
          <w:sz w:val="28"/>
          <w:szCs w:val="28"/>
        </w:rPr>
        <w:t>Javni razpis za sofinanciranje</w:t>
      </w:r>
    </w:p>
    <w:p w14:paraId="5B40347D" w14:textId="77777777" w:rsidR="00B36CE6" w:rsidRDefault="008F2C04">
      <w:pPr>
        <w:pStyle w:val="Default"/>
        <w:jc w:val="center"/>
        <w:rPr>
          <w:rFonts w:ascii="Arial" w:hAnsi="Arial" w:cs="Arial"/>
          <w:b/>
          <w:bCs/>
          <w:caps/>
          <w:sz w:val="28"/>
          <w:szCs w:val="28"/>
        </w:rPr>
      </w:pPr>
      <w:r>
        <w:rPr>
          <w:rFonts w:ascii="Arial" w:hAnsi="Arial" w:cs="Arial"/>
          <w:b/>
          <w:bCs/>
          <w:caps/>
          <w:sz w:val="28"/>
          <w:szCs w:val="28"/>
        </w:rPr>
        <w:t>vzpostavitve in delovanja</w:t>
      </w:r>
    </w:p>
    <w:p w14:paraId="492A767A" w14:textId="77777777" w:rsidR="00B36CE6" w:rsidRDefault="008F2C04">
      <w:pPr>
        <w:pStyle w:val="Default"/>
        <w:jc w:val="center"/>
        <w:rPr>
          <w:rFonts w:ascii="Arial" w:hAnsi="Arial" w:cs="Arial"/>
          <w:b/>
          <w:bCs/>
          <w:caps/>
          <w:sz w:val="28"/>
          <w:szCs w:val="28"/>
        </w:rPr>
      </w:pPr>
      <w:r>
        <w:rPr>
          <w:rFonts w:ascii="Arial" w:hAnsi="Arial" w:cs="Arial"/>
          <w:b/>
          <w:bCs/>
          <w:caps/>
          <w:sz w:val="28"/>
          <w:szCs w:val="28"/>
        </w:rPr>
        <w:t xml:space="preserve">kompetenčnEGA centrA za razvoj kadrov  </w:t>
      </w:r>
    </w:p>
    <w:p w14:paraId="7D1002B4" w14:textId="77777777" w:rsidR="00B36CE6" w:rsidRDefault="008F2C04">
      <w:pPr>
        <w:pStyle w:val="Default"/>
        <w:jc w:val="center"/>
        <w:rPr>
          <w:rFonts w:ascii="Arial" w:hAnsi="Arial" w:cs="Arial"/>
          <w:b/>
          <w:bCs/>
          <w:caps/>
          <w:sz w:val="28"/>
          <w:szCs w:val="28"/>
        </w:rPr>
      </w:pPr>
      <w:r>
        <w:rPr>
          <w:rFonts w:ascii="Arial" w:hAnsi="Arial" w:cs="Arial"/>
          <w:b/>
          <w:bCs/>
          <w:caps/>
          <w:sz w:val="28"/>
          <w:szCs w:val="28"/>
        </w:rPr>
        <w:t>V LESNI INDUSTRIJI</w:t>
      </w:r>
    </w:p>
    <w:p w14:paraId="6A44B22B" w14:textId="35C366B8" w:rsidR="00B36CE6" w:rsidRDefault="008F2C04">
      <w:pPr>
        <w:pStyle w:val="Default"/>
        <w:jc w:val="center"/>
        <w:rPr>
          <w:rFonts w:ascii="Arial" w:hAnsi="Arial" w:cs="Arial"/>
          <w:b/>
          <w:bCs/>
          <w:caps/>
          <w:sz w:val="28"/>
          <w:szCs w:val="28"/>
        </w:rPr>
      </w:pPr>
      <w:r>
        <w:rPr>
          <w:rFonts w:ascii="Arial" w:hAnsi="Arial" w:cs="Arial"/>
          <w:b/>
          <w:bCs/>
          <w:caps/>
          <w:sz w:val="28"/>
          <w:szCs w:val="28"/>
        </w:rPr>
        <w:t>ZA OBDOBJE 202</w:t>
      </w:r>
      <w:r w:rsidR="00047356">
        <w:rPr>
          <w:rFonts w:ascii="Arial" w:hAnsi="Arial" w:cs="Arial"/>
          <w:b/>
          <w:bCs/>
          <w:caps/>
          <w:sz w:val="28"/>
          <w:szCs w:val="28"/>
        </w:rPr>
        <w:t>5</w:t>
      </w:r>
      <w:r>
        <w:rPr>
          <w:rFonts w:ascii="Arial" w:hAnsi="Arial" w:cs="Arial"/>
          <w:b/>
          <w:bCs/>
          <w:caps/>
          <w:sz w:val="28"/>
          <w:szCs w:val="28"/>
        </w:rPr>
        <w:t>-202</w:t>
      </w:r>
      <w:r w:rsidR="00047356">
        <w:rPr>
          <w:rFonts w:ascii="Arial" w:hAnsi="Arial" w:cs="Arial"/>
          <w:b/>
          <w:bCs/>
          <w:caps/>
          <w:sz w:val="28"/>
          <w:szCs w:val="28"/>
        </w:rPr>
        <w:t>6</w:t>
      </w:r>
    </w:p>
    <w:p w14:paraId="68740258" w14:textId="77777777" w:rsidR="00B36CE6" w:rsidRDefault="00B36CE6">
      <w:pPr>
        <w:pStyle w:val="Default"/>
        <w:jc w:val="center"/>
        <w:rPr>
          <w:rFonts w:ascii="Arial" w:hAnsi="Arial" w:cs="Arial"/>
          <w:b/>
          <w:bCs/>
          <w:caps/>
          <w:sz w:val="28"/>
          <w:szCs w:val="28"/>
        </w:rPr>
      </w:pPr>
    </w:p>
    <w:p w14:paraId="458AEB4C" w14:textId="77777777" w:rsidR="00B36CE6" w:rsidRDefault="00B36CE6">
      <w:pPr>
        <w:pStyle w:val="Default"/>
        <w:jc w:val="center"/>
        <w:rPr>
          <w:rFonts w:ascii="Arial" w:hAnsi="Arial" w:cs="Arial"/>
          <w:b/>
          <w:bCs/>
          <w:caps/>
          <w:sz w:val="28"/>
          <w:szCs w:val="28"/>
        </w:rPr>
      </w:pPr>
    </w:p>
    <w:p w14:paraId="7D7189B7" w14:textId="77777777" w:rsidR="00B36CE6" w:rsidRDefault="00B36CE6">
      <w:pPr>
        <w:pStyle w:val="Standard"/>
        <w:tabs>
          <w:tab w:val="left" w:pos="0"/>
        </w:tabs>
        <w:jc w:val="center"/>
        <w:rPr>
          <w:rFonts w:cs="Arial"/>
          <w:b/>
          <w:sz w:val="28"/>
          <w:szCs w:val="28"/>
        </w:rPr>
      </w:pPr>
    </w:p>
    <w:p w14:paraId="07BD19C9" w14:textId="77777777" w:rsidR="00B36CE6" w:rsidRDefault="008F2C04">
      <w:pPr>
        <w:pStyle w:val="Naslov1"/>
      </w:pPr>
      <w:bookmarkStart w:id="0" w:name="_Toc451493532"/>
      <w:bookmarkStart w:id="1" w:name="Bookmark"/>
      <w:r>
        <w:t>Naziv in sedež organa, ki dodeljuje sredstva</w:t>
      </w:r>
      <w:bookmarkEnd w:id="0"/>
      <w:bookmarkEnd w:id="1"/>
    </w:p>
    <w:p w14:paraId="7C92E17F" w14:textId="74239BDC" w:rsidR="00B36CE6" w:rsidRDefault="008F2C04">
      <w:pPr>
        <w:pStyle w:val="Standard"/>
        <w:shd w:val="clear" w:color="auto" w:fill="FFFFFF"/>
        <w:ind w:left="425"/>
      </w:pPr>
      <w:r>
        <w:rPr>
          <w:rFonts w:cs="Arial"/>
          <w:bCs/>
          <w:sz w:val="22"/>
          <w:szCs w:val="22"/>
        </w:rPr>
        <w:t>Republika Slovenija, Ministrstvo za</w:t>
      </w:r>
      <w:r w:rsidR="00047356">
        <w:rPr>
          <w:rFonts w:cs="Arial"/>
          <w:bCs/>
          <w:sz w:val="22"/>
          <w:szCs w:val="22"/>
        </w:rPr>
        <w:t xml:space="preserve"> gospodarstvo, turizem in šport</w:t>
      </w:r>
      <w:r>
        <w:rPr>
          <w:rFonts w:cs="Arial"/>
          <w:bCs/>
          <w:sz w:val="22"/>
          <w:szCs w:val="22"/>
        </w:rPr>
        <w:t>, Kotnikova ulica 5, 1000 Ljubljana</w:t>
      </w:r>
      <w:r>
        <w:rPr>
          <w:rFonts w:cs="Arial"/>
          <w:sz w:val="22"/>
          <w:szCs w:val="22"/>
        </w:rPr>
        <w:t xml:space="preserve"> (v nadaljnjem besedilu: ministrstvo).</w:t>
      </w:r>
    </w:p>
    <w:p w14:paraId="29E1CF28" w14:textId="77777777" w:rsidR="00B36CE6" w:rsidRDefault="00B36CE6">
      <w:pPr>
        <w:pStyle w:val="Standard"/>
        <w:shd w:val="clear" w:color="auto" w:fill="FFFFFF"/>
        <w:ind w:left="425"/>
        <w:rPr>
          <w:rFonts w:cs="Arial"/>
          <w:sz w:val="22"/>
          <w:szCs w:val="22"/>
        </w:rPr>
      </w:pPr>
    </w:p>
    <w:p w14:paraId="56D4FB7C" w14:textId="77777777" w:rsidR="00B36CE6" w:rsidRDefault="008F2C04">
      <w:pPr>
        <w:pStyle w:val="Naslov1"/>
      </w:pPr>
      <w:bookmarkStart w:id="2" w:name="_Toc451493533"/>
      <w:bookmarkStart w:id="3" w:name="Bookmark1"/>
      <w:r>
        <w:t>Pravne podlage</w:t>
      </w:r>
      <w:bookmarkEnd w:id="2"/>
      <w:bookmarkEnd w:id="3"/>
    </w:p>
    <w:p w14:paraId="43C0A89A" w14:textId="00CBAA79" w:rsidR="00B36CE6" w:rsidRDefault="003803C7" w:rsidP="003803C7">
      <w:pPr>
        <w:pStyle w:val="Standard"/>
        <w:numPr>
          <w:ilvl w:val="0"/>
          <w:numId w:val="27"/>
        </w:numPr>
        <w:shd w:val="clear" w:color="auto" w:fill="FFFFFF"/>
        <w:ind w:left="425" w:hanging="425"/>
        <w:rPr>
          <w:rFonts w:cs="Arial"/>
          <w:sz w:val="22"/>
          <w:szCs w:val="22"/>
        </w:rPr>
      </w:pPr>
      <w:r w:rsidRPr="003803C7">
        <w:rPr>
          <w:rFonts w:cs="Arial"/>
          <w:sz w:val="22"/>
          <w:szCs w:val="22"/>
        </w:rPr>
        <w:t>Zakon o javnih financah (</w:t>
      </w:r>
      <w:bookmarkStart w:id="4" w:name="_Hlk187750707"/>
      <w:r w:rsidRPr="003803C7">
        <w:rPr>
          <w:rFonts w:cs="Arial"/>
          <w:sz w:val="22"/>
          <w:szCs w:val="22"/>
        </w:rPr>
        <w:t>Uradni list RS, št. 11/11 – uradno prečiščeno besedilo, 14/13 – popr., 101/13, 55/15 – ZFisP, 96/15 – ZIPRS1617, 13/18, 195/20 – odl. US, 18/23 – ZDU-1O in 76/23)</w:t>
      </w:r>
      <w:bookmarkEnd w:id="4"/>
      <w:r w:rsidR="008F2C04">
        <w:rPr>
          <w:rFonts w:cs="Arial"/>
          <w:sz w:val="22"/>
          <w:szCs w:val="22"/>
        </w:rPr>
        <w:t>,</w:t>
      </w:r>
    </w:p>
    <w:p w14:paraId="5110ECA4" w14:textId="4644373F" w:rsidR="00B36CE6" w:rsidRDefault="003803C7">
      <w:pPr>
        <w:pStyle w:val="Standard"/>
        <w:numPr>
          <w:ilvl w:val="0"/>
          <w:numId w:val="27"/>
        </w:numPr>
        <w:shd w:val="clear" w:color="auto" w:fill="FFFFFF"/>
        <w:ind w:left="425" w:hanging="425"/>
        <w:rPr>
          <w:rFonts w:cs="Arial"/>
          <w:sz w:val="22"/>
          <w:szCs w:val="22"/>
        </w:rPr>
      </w:pPr>
      <w:bookmarkStart w:id="5" w:name="_Hlk187750752"/>
      <w:r w:rsidRPr="003803C7">
        <w:rPr>
          <w:rFonts w:cs="Arial"/>
          <w:sz w:val="22"/>
          <w:szCs w:val="22"/>
        </w:rPr>
        <w:t>Proračun Republike Slovenije za leto 2025 (Uradni list RS, št. 123/23</w:t>
      </w:r>
      <w:r w:rsidR="007D0FDA">
        <w:rPr>
          <w:rFonts w:cs="Arial"/>
          <w:sz w:val="22"/>
          <w:szCs w:val="22"/>
        </w:rPr>
        <w:t xml:space="preserve"> in 104/24</w:t>
      </w:r>
      <w:r w:rsidR="008F2C04">
        <w:rPr>
          <w:rFonts w:cs="Arial"/>
          <w:sz w:val="22"/>
          <w:szCs w:val="22"/>
        </w:rPr>
        <w:t>),</w:t>
      </w:r>
    </w:p>
    <w:p w14:paraId="40FD5D2B" w14:textId="6BFF03F4" w:rsidR="003803C7" w:rsidRDefault="003803C7">
      <w:pPr>
        <w:pStyle w:val="Standard"/>
        <w:numPr>
          <w:ilvl w:val="0"/>
          <w:numId w:val="27"/>
        </w:numPr>
        <w:shd w:val="clear" w:color="auto" w:fill="FFFFFF"/>
        <w:ind w:left="425" w:hanging="425"/>
        <w:rPr>
          <w:rFonts w:cs="Arial"/>
          <w:sz w:val="22"/>
          <w:szCs w:val="22"/>
        </w:rPr>
      </w:pPr>
      <w:r w:rsidRPr="003803C7">
        <w:rPr>
          <w:rFonts w:cs="Arial"/>
          <w:sz w:val="22"/>
          <w:szCs w:val="22"/>
        </w:rPr>
        <w:t>Proračun Republike Slovenije za leto 202</w:t>
      </w:r>
      <w:r>
        <w:rPr>
          <w:rFonts w:cs="Arial"/>
          <w:sz w:val="22"/>
          <w:szCs w:val="22"/>
        </w:rPr>
        <w:t>6</w:t>
      </w:r>
      <w:r w:rsidRPr="003803C7">
        <w:rPr>
          <w:rFonts w:cs="Arial"/>
          <w:sz w:val="22"/>
          <w:szCs w:val="22"/>
        </w:rPr>
        <w:t xml:space="preserve"> (Uradni list RS, št. </w:t>
      </w:r>
      <w:r w:rsidR="00EA1F72">
        <w:rPr>
          <w:rFonts w:cs="Arial"/>
          <w:sz w:val="22"/>
          <w:szCs w:val="22"/>
        </w:rPr>
        <w:t>104/24</w:t>
      </w:r>
      <w:r>
        <w:rPr>
          <w:rFonts w:cs="Arial"/>
          <w:sz w:val="22"/>
          <w:szCs w:val="22"/>
        </w:rPr>
        <w:t>)</w:t>
      </w:r>
      <w:r w:rsidR="00A56080">
        <w:rPr>
          <w:rFonts w:cs="Arial"/>
          <w:sz w:val="22"/>
          <w:szCs w:val="22"/>
        </w:rPr>
        <w:t>,</w:t>
      </w:r>
    </w:p>
    <w:p w14:paraId="11534179" w14:textId="1E9B61C0" w:rsidR="00B36CE6" w:rsidRPr="003803C7" w:rsidRDefault="003803C7">
      <w:pPr>
        <w:pStyle w:val="Standard"/>
        <w:numPr>
          <w:ilvl w:val="0"/>
          <w:numId w:val="27"/>
        </w:numPr>
        <w:shd w:val="clear" w:color="auto" w:fill="FFFFFF"/>
        <w:ind w:left="425" w:hanging="425"/>
        <w:rPr>
          <w:rFonts w:cs="Arial"/>
          <w:sz w:val="22"/>
          <w:szCs w:val="22"/>
        </w:rPr>
      </w:pPr>
      <w:bookmarkStart w:id="6" w:name="_Hlk187750768"/>
      <w:bookmarkEnd w:id="5"/>
      <w:r w:rsidRPr="003803C7">
        <w:rPr>
          <w:rFonts w:cs="Arial"/>
          <w:sz w:val="22"/>
          <w:szCs w:val="22"/>
        </w:rPr>
        <w:t>Zakon o izvrševanju proračunov Republike Slovenije za leti 202</w:t>
      </w:r>
      <w:r w:rsidR="00EA1F72">
        <w:rPr>
          <w:rFonts w:cs="Arial"/>
          <w:sz w:val="22"/>
          <w:szCs w:val="22"/>
        </w:rPr>
        <w:t>5</w:t>
      </w:r>
      <w:r w:rsidRPr="003803C7">
        <w:rPr>
          <w:rFonts w:cs="Arial"/>
          <w:sz w:val="22"/>
          <w:szCs w:val="22"/>
        </w:rPr>
        <w:t xml:space="preserve"> in 202</w:t>
      </w:r>
      <w:r w:rsidR="00EA1F72">
        <w:rPr>
          <w:rFonts w:cs="Arial"/>
          <w:sz w:val="22"/>
          <w:szCs w:val="22"/>
        </w:rPr>
        <w:t>6</w:t>
      </w:r>
      <w:r w:rsidRPr="003803C7">
        <w:rPr>
          <w:rFonts w:cs="Arial"/>
          <w:sz w:val="22"/>
          <w:szCs w:val="22"/>
        </w:rPr>
        <w:t xml:space="preserve"> </w:t>
      </w:r>
      <w:r w:rsidR="00EA1F72" w:rsidRPr="003803C7">
        <w:rPr>
          <w:rFonts w:cs="Arial"/>
          <w:sz w:val="22"/>
          <w:szCs w:val="22"/>
        </w:rPr>
        <w:t xml:space="preserve">(Uradni list RS, št. </w:t>
      </w:r>
      <w:r w:rsidR="00EA1F72">
        <w:rPr>
          <w:rFonts w:cs="Arial"/>
          <w:sz w:val="22"/>
          <w:szCs w:val="22"/>
        </w:rPr>
        <w:t>104/24)</w:t>
      </w:r>
      <w:r w:rsidR="008F2C04" w:rsidRPr="003803C7">
        <w:rPr>
          <w:rFonts w:cs="Arial"/>
          <w:sz w:val="22"/>
          <w:szCs w:val="22"/>
        </w:rPr>
        <w:t>,</w:t>
      </w:r>
    </w:p>
    <w:bookmarkEnd w:id="6"/>
    <w:p w14:paraId="37DFED20" w14:textId="1269C58E" w:rsidR="003803C7" w:rsidRPr="003803C7" w:rsidRDefault="003803C7">
      <w:pPr>
        <w:pStyle w:val="Standard"/>
        <w:numPr>
          <w:ilvl w:val="0"/>
          <w:numId w:val="27"/>
        </w:numPr>
        <w:shd w:val="clear" w:color="auto" w:fill="FFFFFF"/>
        <w:ind w:left="425" w:hanging="425"/>
        <w:rPr>
          <w:rFonts w:cs="Arial"/>
          <w:sz w:val="22"/>
          <w:szCs w:val="22"/>
        </w:rPr>
      </w:pPr>
      <w:r w:rsidRPr="003803C7">
        <w:rPr>
          <w:rFonts w:cs="Arial"/>
          <w:sz w:val="22"/>
          <w:szCs w:val="22"/>
        </w:rPr>
        <w:t>Zakon o podpornem okolju za podjetništvo (Uradni list RS, št. 102/07, 57/12, 82/13, 17/15, 27/17, 13/18 – ZSInv in 40/23 – ZZrID-A),</w:t>
      </w:r>
    </w:p>
    <w:p w14:paraId="42037608" w14:textId="681D3BEE" w:rsidR="00B36CE6" w:rsidRDefault="003803C7">
      <w:pPr>
        <w:pStyle w:val="Standard"/>
        <w:numPr>
          <w:ilvl w:val="0"/>
          <w:numId w:val="27"/>
        </w:numPr>
        <w:shd w:val="clear" w:color="auto" w:fill="FFFFFF"/>
        <w:ind w:left="425" w:hanging="425"/>
        <w:rPr>
          <w:rFonts w:cs="Arial"/>
          <w:sz w:val="22"/>
          <w:szCs w:val="22"/>
        </w:rPr>
      </w:pPr>
      <w:bookmarkStart w:id="7" w:name="_Hlk187750811"/>
      <w:r w:rsidRPr="003803C7">
        <w:rPr>
          <w:rFonts w:cs="Arial"/>
          <w:sz w:val="22"/>
          <w:szCs w:val="22"/>
        </w:rPr>
        <w:t>Pravilnik o postopkih za izvrševanje proračuna Republike Slovenije (Uradni list RS, št. 50/07, 61/08, 99/09 – ZIPRS1011, 3/13, 81/16, 11/22, 96/22, 105/22 – ZZNŠPP, 149/22</w:t>
      </w:r>
      <w:r w:rsidR="00A56080">
        <w:rPr>
          <w:rFonts w:cs="Arial"/>
          <w:sz w:val="22"/>
          <w:szCs w:val="22"/>
        </w:rPr>
        <w:t>,</w:t>
      </w:r>
      <w:r w:rsidRPr="003803C7">
        <w:rPr>
          <w:rFonts w:cs="Arial"/>
          <w:sz w:val="22"/>
          <w:szCs w:val="22"/>
        </w:rPr>
        <w:t xml:space="preserve"> 106/23</w:t>
      </w:r>
      <w:r w:rsidR="00A56080">
        <w:rPr>
          <w:rFonts w:cs="Arial"/>
          <w:sz w:val="22"/>
          <w:szCs w:val="22"/>
        </w:rPr>
        <w:t xml:space="preserve"> in 88/24</w:t>
      </w:r>
      <w:r w:rsidRPr="003803C7">
        <w:rPr>
          <w:rFonts w:cs="Arial"/>
          <w:sz w:val="22"/>
          <w:szCs w:val="22"/>
        </w:rPr>
        <w:t>)</w:t>
      </w:r>
      <w:r w:rsidR="008F2C04">
        <w:rPr>
          <w:rFonts w:cs="Arial"/>
          <w:sz w:val="22"/>
          <w:szCs w:val="22"/>
        </w:rPr>
        <w:t>,</w:t>
      </w:r>
    </w:p>
    <w:bookmarkEnd w:id="7"/>
    <w:p w14:paraId="19D3D7CB" w14:textId="77777777" w:rsidR="00B36CE6" w:rsidRDefault="008F2C04">
      <w:pPr>
        <w:pStyle w:val="Standard"/>
        <w:numPr>
          <w:ilvl w:val="0"/>
          <w:numId w:val="27"/>
        </w:numPr>
        <w:shd w:val="clear" w:color="auto" w:fill="FFFFFF"/>
        <w:ind w:left="425" w:hanging="425"/>
        <w:rPr>
          <w:rFonts w:cs="Arial"/>
          <w:sz w:val="22"/>
          <w:szCs w:val="22"/>
        </w:rPr>
      </w:pPr>
      <w:r>
        <w:rPr>
          <w:rFonts w:cs="Arial"/>
          <w:sz w:val="22"/>
          <w:szCs w:val="22"/>
        </w:rPr>
        <w:t>Uredba o postopku, merilih in načinih dodeljevanja sredstev za spodbujanje razvojnih programov in prednostnih nalog (Uradni list RS, št. 56/11),</w:t>
      </w:r>
    </w:p>
    <w:p w14:paraId="6F0A33C7" w14:textId="4DB70578" w:rsidR="00B36CE6" w:rsidRDefault="003803C7">
      <w:pPr>
        <w:pStyle w:val="Standard"/>
        <w:numPr>
          <w:ilvl w:val="0"/>
          <w:numId w:val="27"/>
        </w:numPr>
        <w:shd w:val="clear" w:color="auto" w:fill="FFFFFF"/>
        <w:ind w:left="425" w:hanging="425"/>
        <w:rPr>
          <w:rFonts w:cs="Arial"/>
          <w:sz w:val="22"/>
          <w:szCs w:val="22"/>
        </w:rPr>
      </w:pPr>
      <w:bookmarkStart w:id="8" w:name="_Hlk187750868"/>
      <w:r w:rsidRPr="003803C7">
        <w:rPr>
          <w:rFonts w:cs="Arial"/>
          <w:sz w:val="22"/>
          <w:szCs w:val="22"/>
        </w:rPr>
        <w:t>Uredba Komisije (EU) 2023/2831 z dne 13. decembra 2023 o uporabi členov 107 in 108 Pogodbe o delovanju Evropske unije pri pomoči de minimis (UL L št. 2023/2831 z dne 15. 12. 2023</w:t>
      </w:r>
      <w:r w:rsidR="005734BB">
        <w:rPr>
          <w:rFonts w:cs="Arial"/>
          <w:sz w:val="22"/>
          <w:szCs w:val="22"/>
        </w:rPr>
        <w:t>,</w:t>
      </w:r>
      <w:r w:rsidR="005734BB" w:rsidRPr="003803C7">
        <w:rPr>
          <w:rFonts w:cs="Arial"/>
          <w:sz w:val="22"/>
          <w:szCs w:val="22"/>
        </w:rPr>
        <w:t xml:space="preserve"> </w:t>
      </w:r>
      <w:r w:rsidRPr="003803C7">
        <w:rPr>
          <w:rFonts w:cs="Arial"/>
          <w:sz w:val="22"/>
          <w:szCs w:val="22"/>
        </w:rPr>
        <w:t>v nadaljevanju besedila: Uredba 2023/2831/EU)</w:t>
      </w:r>
      <w:r w:rsidR="004623E4">
        <w:rPr>
          <w:rFonts w:cs="Arial"/>
          <w:sz w:val="22"/>
          <w:szCs w:val="22"/>
        </w:rPr>
        <w:t>,</w:t>
      </w:r>
      <w:r w:rsidR="004623E4" w:rsidRPr="00DE15E5">
        <w:rPr>
          <w:rFonts w:cs="Arial"/>
          <w:sz w:val="22"/>
          <w:szCs w:val="22"/>
        </w:rPr>
        <w:t> </w:t>
      </w:r>
    </w:p>
    <w:p w14:paraId="13B7C609" w14:textId="4FA63FBC" w:rsidR="00B36CE6" w:rsidRDefault="00EA1F72" w:rsidP="00EA1F72">
      <w:pPr>
        <w:pStyle w:val="Standard"/>
        <w:numPr>
          <w:ilvl w:val="0"/>
          <w:numId w:val="27"/>
        </w:numPr>
        <w:shd w:val="clear" w:color="auto" w:fill="FFFFFF"/>
        <w:ind w:left="425" w:hanging="425"/>
        <w:rPr>
          <w:rFonts w:cs="Arial"/>
          <w:sz w:val="22"/>
          <w:szCs w:val="22"/>
        </w:rPr>
      </w:pPr>
      <w:bookmarkStart w:id="9" w:name="_Hlk187750973"/>
      <w:r w:rsidRPr="00EA1F72">
        <w:rPr>
          <w:rFonts w:cs="Arial"/>
          <w:sz w:val="22"/>
          <w:szCs w:val="22"/>
        </w:rPr>
        <w:t>Shema državnih pomoči »Program ukrepov MGTŠ za spodbujanje podjetništva in konkurenčnosti v obdobju 2024-2030 – de minimis« (št. priglasitve: M001-2632616-2024, datum potrditve sheme: 14. 3. 2024; trajanje sheme: do 31. 12. 2030</w:t>
      </w:r>
      <w:r w:rsidR="005734BB">
        <w:rPr>
          <w:rFonts w:cs="Arial"/>
          <w:sz w:val="22"/>
          <w:szCs w:val="22"/>
        </w:rPr>
        <w:t>,</w:t>
      </w:r>
      <w:r w:rsidR="005734BB" w:rsidRPr="005734BB">
        <w:t xml:space="preserve"> </w:t>
      </w:r>
      <w:r w:rsidR="005734BB" w:rsidRPr="005734BB">
        <w:rPr>
          <w:rFonts w:cs="Arial"/>
          <w:sz w:val="22"/>
          <w:szCs w:val="22"/>
        </w:rPr>
        <w:t>v nadaljevanju: shema državnih pomoči de minimis</w:t>
      </w:r>
      <w:r w:rsidR="00C463FE">
        <w:rPr>
          <w:rFonts w:cs="Arial"/>
          <w:sz w:val="22"/>
          <w:szCs w:val="22"/>
        </w:rPr>
        <w:t>),</w:t>
      </w:r>
    </w:p>
    <w:bookmarkEnd w:id="9"/>
    <w:p w14:paraId="22F28A32" w14:textId="77777777" w:rsidR="00EA1F72" w:rsidRPr="00EA1F72" w:rsidRDefault="00EA1F72" w:rsidP="00EA1F72">
      <w:pPr>
        <w:pStyle w:val="Odstavekseznama"/>
        <w:numPr>
          <w:ilvl w:val="0"/>
          <w:numId w:val="27"/>
        </w:numPr>
        <w:suppressAutoHyphens w:val="0"/>
        <w:autoSpaceDN/>
        <w:ind w:left="426" w:hanging="426"/>
        <w:contextualSpacing/>
        <w:textAlignment w:val="auto"/>
        <w:rPr>
          <w:rFonts w:cs="Arial"/>
          <w:sz w:val="22"/>
          <w:szCs w:val="22"/>
          <w:lang w:eastAsia="en-US"/>
        </w:rPr>
      </w:pPr>
      <w:r w:rsidRPr="00EA1F72">
        <w:rPr>
          <w:rFonts w:cs="Arial"/>
          <w:sz w:val="22"/>
          <w:szCs w:val="22"/>
          <w:lang w:eastAsia="en-US"/>
        </w:rPr>
        <w:t>Program ukrepov Ministrstva za gospodarstvo, turizem in šport za spodbujanje podjetništva in konkurenčnosti v obdobju 2024 - 2030, št. 3030-35/2023/13 z dne 5. 4. 2024,</w:t>
      </w:r>
    </w:p>
    <w:p w14:paraId="4DAC537D" w14:textId="77777777" w:rsidR="00EA1F72" w:rsidRPr="00EA1F72" w:rsidRDefault="00EA1F72" w:rsidP="00EA1F72">
      <w:pPr>
        <w:pStyle w:val="Odstavekseznama"/>
        <w:numPr>
          <w:ilvl w:val="0"/>
          <w:numId w:val="27"/>
        </w:numPr>
        <w:suppressAutoHyphens w:val="0"/>
        <w:autoSpaceDN/>
        <w:ind w:left="426" w:hanging="426"/>
        <w:contextualSpacing/>
        <w:textAlignment w:val="auto"/>
        <w:rPr>
          <w:rFonts w:cs="Arial"/>
          <w:sz w:val="22"/>
          <w:szCs w:val="22"/>
          <w:lang w:eastAsia="en-US"/>
        </w:rPr>
      </w:pPr>
      <w:bookmarkStart w:id="10" w:name="_Hlk189039108"/>
      <w:r w:rsidRPr="00EA1F72">
        <w:rPr>
          <w:rFonts w:cs="Arial"/>
          <w:sz w:val="22"/>
          <w:szCs w:val="22"/>
          <w:lang w:eastAsia="en-US"/>
        </w:rPr>
        <w:t>Izvedbeni dokument ukrepov razvoja lesnopredelovalne industrije do 2030</w:t>
      </w:r>
      <w:bookmarkEnd w:id="10"/>
      <w:r w:rsidRPr="00EA1F72">
        <w:rPr>
          <w:rFonts w:cs="Arial"/>
          <w:sz w:val="22"/>
          <w:szCs w:val="22"/>
          <w:lang w:eastAsia="en-US"/>
        </w:rPr>
        <w:t xml:space="preserve"> (</w:t>
      </w:r>
      <w:bookmarkStart w:id="11" w:name="_Hlk189039065"/>
      <w:r w:rsidRPr="00EA1F72">
        <w:rPr>
          <w:rFonts w:cs="Arial"/>
          <w:sz w:val="22"/>
          <w:szCs w:val="22"/>
          <w:lang w:eastAsia="en-US"/>
        </w:rPr>
        <w:t>Sklep Vlade RS št. 31000-1/2022/9 z dne 30. 5. 2022</w:t>
      </w:r>
      <w:bookmarkEnd w:id="11"/>
      <w:r w:rsidRPr="00EA1F72">
        <w:rPr>
          <w:rFonts w:cs="Arial"/>
          <w:sz w:val="22"/>
          <w:szCs w:val="22"/>
          <w:lang w:eastAsia="en-US"/>
        </w:rPr>
        <w:t>).</w:t>
      </w:r>
    </w:p>
    <w:bookmarkEnd w:id="8"/>
    <w:p w14:paraId="437D3DC8" w14:textId="77777777" w:rsidR="00EA1F72" w:rsidRPr="00EA1F72" w:rsidRDefault="00EA1F72" w:rsidP="00EA1F72">
      <w:pPr>
        <w:pStyle w:val="Standard"/>
        <w:shd w:val="clear" w:color="auto" w:fill="FFFFFF"/>
        <w:rPr>
          <w:rFonts w:cs="Arial"/>
          <w:sz w:val="22"/>
          <w:szCs w:val="22"/>
        </w:rPr>
      </w:pPr>
    </w:p>
    <w:p w14:paraId="0C34F55B" w14:textId="77777777" w:rsidR="00B36CE6" w:rsidRDefault="008F2C04">
      <w:pPr>
        <w:pStyle w:val="Naslov1"/>
      </w:pPr>
      <w:bookmarkStart w:id="12" w:name="_Toc451493534"/>
      <w:bookmarkStart w:id="13" w:name="Bookmark2"/>
      <w:r>
        <w:t>Namen in cilji javnega razpisa</w:t>
      </w:r>
      <w:bookmarkEnd w:id="12"/>
      <w:bookmarkEnd w:id="13"/>
    </w:p>
    <w:p w14:paraId="66B54C5E" w14:textId="77777777" w:rsidR="00B36CE6" w:rsidRDefault="008F2C04">
      <w:pPr>
        <w:pStyle w:val="Standard"/>
        <w:tabs>
          <w:tab w:val="left" w:pos="7937"/>
        </w:tabs>
        <w:rPr>
          <w:rFonts w:cs="Arial"/>
          <w:sz w:val="22"/>
          <w:szCs w:val="22"/>
        </w:rPr>
      </w:pPr>
      <w:r>
        <w:rPr>
          <w:rFonts w:cs="Arial"/>
          <w:sz w:val="22"/>
          <w:szCs w:val="22"/>
        </w:rPr>
        <w:t xml:space="preserve"> Namen javnega razpisa je:</w:t>
      </w:r>
      <w:r>
        <w:rPr>
          <w:rFonts w:cs="Arial"/>
          <w:sz w:val="22"/>
          <w:szCs w:val="22"/>
        </w:rPr>
        <w:tab/>
      </w:r>
    </w:p>
    <w:p w14:paraId="543FA7B6" w14:textId="77777777" w:rsidR="00B36CE6" w:rsidRDefault="008F2C04">
      <w:pPr>
        <w:pStyle w:val="Standard"/>
        <w:widowControl/>
        <w:numPr>
          <w:ilvl w:val="0"/>
          <w:numId w:val="69"/>
        </w:numPr>
        <w:ind w:left="426" w:firstLine="0"/>
        <w:rPr>
          <w:rFonts w:cs="Arial"/>
          <w:sz w:val="22"/>
          <w:szCs w:val="22"/>
        </w:rPr>
      </w:pPr>
      <w:r>
        <w:rPr>
          <w:rFonts w:cs="Arial"/>
          <w:sz w:val="22"/>
          <w:szCs w:val="22"/>
        </w:rPr>
        <w:t>doseganje višje usposobljenosti zaposlenih v podjetjih, ki delujejo na področju lesarstva;</w:t>
      </w:r>
    </w:p>
    <w:p w14:paraId="2911CABC" w14:textId="6FA7926F" w:rsidR="00B36CE6" w:rsidRDefault="008F2C04">
      <w:pPr>
        <w:pStyle w:val="Standard"/>
        <w:widowControl/>
        <w:numPr>
          <w:ilvl w:val="0"/>
          <w:numId w:val="4"/>
        </w:numPr>
        <w:ind w:left="426" w:firstLine="0"/>
        <w:rPr>
          <w:rFonts w:cs="Arial"/>
          <w:sz w:val="22"/>
          <w:szCs w:val="22"/>
        </w:rPr>
      </w:pPr>
      <w:r>
        <w:rPr>
          <w:rFonts w:cs="Arial"/>
          <w:sz w:val="22"/>
          <w:szCs w:val="22"/>
        </w:rPr>
        <w:t>doseganje večje konkurenčnosti podjetij na področju lesarstva</w:t>
      </w:r>
      <w:r w:rsidR="00EA1F72">
        <w:rPr>
          <w:rFonts w:cs="Arial"/>
          <w:sz w:val="22"/>
          <w:szCs w:val="22"/>
        </w:rPr>
        <w:t xml:space="preserve"> in s tem panoge v celoti</w:t>
      </w:r>
      <w:r>
        <w:rPr>
          <w:rFonts w:cs="Arial"/>
          <w:sz w:val="22"/>
          <w:szCs w:val="22"/>
        </w:rPr>
        <w:t>;</w:t>
      </w:r>
    </w:p>
    <w:p w14:paraId="2A9B4B11" w14:textId="77777777" w:rsidR="00B36CE6" w:rsidRDefault="008F2C04">
      <w:pPr>
        <w:pStyle w:val="Standard"/>
        <w:widowControl/>
        <w:numPr>
          <w:ilvl w:val="0"/>
          <w:numId w:val="4"/>
        </w:numPr>
        <w:ind w:left="426" w:firstLine="0"/>
        <w:rPr>
          <w:rFonts w:cs="Arial"/>
          <w:sz w:val="22"/>
          <w:szCs w:val="22"/>
        </w:rPr>
      </w:pPr>
      <w:r>
        <w:rPr>
          <w:rFonts w:cs="Arial"/>
          <w:sz w:val="22"/>
          <w:szCs w:val="22"/>
        </w:rPr>
        <w:lastRenderedPageBreak/>
        <w:t>podpirati izmenjavo znanja in dobrih praks med partnerji kompetenčnega centra.</w:t>
      </w:r>
    </w:p>
    <w:p w14:paraId="229B8A91" w14:textId="77777777" w:rsidR="00B36CE6" w:rsidRDefault="00B36CE6">
      <w:pPr>
        <w:pStyle w:val="Standard"/>
        <w:ind w:left="360"/>
        <w:rPr>
          <w:rFonts w:cs="Arial"/>
          <w:sz w:val="22"/>
          <w:szCs w:val="22"/>
        </w:rPr>
      </w:pPr>
    </w:p>
    <w:p w14:paraId="441FA9C7" w14:textId="77777777" w:rsidR="00B36CE6" w:rsidRDefault="008F2C04">
      <w:pPr>
        <w:pStyle w:val="Standard"/>
        <w:rPr>
          <w:rFonts w:cs="Arial"/>
          <w:sz w:val="22"/>
          <w:szCs w:val="22"/>
        </w:rPr>
      </w:pPr>
      <w:r>
        <w:rPr>
          <w:rFonts w:cs="Arial"/>
          <w:sz w:val="22"/>
          <w:szCs w:val="22"/>
        </w:rPr>
        <w:t>Cilji javnega razpisa so:</w:t>
      </w:r>
    </w:p>
    <w:p w14:paraId="0DC10D9D" w14:textId="77777777" w:rsidR="00B36CE6" w:rsidRDefault="008F2C04">
      <w:pPr>
        <w:pStyle w:val="Standard"/>
        <w:widowControl/>
        <w:numPr>
          <w:ilvl w:val="0"/>
          <w:numId w:val="4"/>
        </w:numPr>
        <w:ind w:left="426" w:firstLine="0"/>
        <w:rPr>
          <w:rFonts w:cs="Arial"/>
          <w:sz w:val="22"/>
          <w:szCs w:val="22"/>
        </w:rPr>
      </w:pPr>
      <w:r>
        <w:rPr>
          <w:rFonts w:cs="Arial"/>
          <w:sz w:val="22"/>
          <w:szCs w:val="22"/>
        </w:rPr>
        <w:t>vzpostavitev in delovanje enega kompetenčnega centra za razvoj kadrov v lesarstvu;</w:t>
      </w:r>
    </w:p>
    <w:p w14:paraId="4233FD1A" w14:textId="77777777" w:rsidR="00B36CE6" w:rsidRDefault="008F2C04">
      <w:pPr>
        <w:pStyle w:val="Standard"/>
        <w:widowControl/>
        <w:numPr>
          <w:ilvl w:val="0"/>
          <w:numId w:val="4"/>
        </w:numPr>
        <w:ind w:left="426" w:firstLine="0"/>
        <w:rPr>
          <w:rFonts w:cs="Arial"/>
          <w:sz w:val="22"/>
          <w:szCs w:val="22"/>
        </w:rPr>
      </w:pPr>
      <w:r>
        <w:rPr>
          <w:rFonts w:cs="Arial"/>
          <w:sz w:val="22"/>
          <w:szCs w:val="22"/>
        </w:rPr>
        <w:t>1.000 vključitev v programe usposabljanja;</w:t>
      </w:r>
    </w:p>
    <w:p w14:paraId="5F81A9B5" w14:textId="77777777" w:rsidR="00B36CE6" w:rsidRDefault="008F2C04">
      <w:pPr>
        <w:pStyle w:val="Standard"/>
        <w:widowControl/>
        <w:numPr>
          <w:ilvl w:val="0"/>
          <w:numId w:val="4"/>
        </w:numPr>
        <w:ind w:left="426" w:firstLine="0"/>
        <w:rPr>
          <w:rFonts w:cs="Arial"/>
          <w:sz w:val="22"/>
          <w:szCs w:val="22"/>
        </w:rPr>
      </w:pPr>
      <w:r>
        <w:rPr>
          <w:rFonts w:cs="Arial"/>
          <w:sz w:val="22"/>
          <w:szCs w:val="22"/>
        </w:rPr>
        <w:t xml:space="preserve">vsaj 10 izboljšav poslovnih procesov vključenih podjetij;  </w:t>
      </w:r>
    </w:p>
    <w:p w14:paraId="0C5867BD" w14:textId="77777777" w:rsidR="00B36CE6" w:rsidRDefault="008F2C04">
      <w:pPr>
        <w:pStyle w:val="Standard"/>
        <w:widowControl/>
        <w:numPr>
          <w:ilvl w:val="0"/>
          <w:numId w:val="4"/>
        </w:numPr>
        <w:ind w:left="426" w:firstLine="0"/>
      </w:pPr>
      <w:r>
        <w:rPr>
          <w:rFonts w:cs="Arial"/>
          <w:sz w:val="22"/>
          <w:szCs w:val="22"/>
        </w:rPr>
        <w:t>večja dodana vrednost v vključenih podjetjih;</w:t>
      </w:r>
      <w:r>
        <w:rPr>
          <w:rStyle w:val="Sprotnaopomba-sklic"/>
        </w:rPr>
        <w:footnoteReference w:id="1"/>
      </w:r>
    </w:p>
    <w:p w14:paraId="36906F1D" w14:textId="77777777" w:rsidR="00B36CE6" w:rsidRDefault="008F2C04">
      <w:pPr>
        <w:pStyle w:val="Standard"/>
        <w:widowControl/>
        <w:numPr>
          <w:ilvl w:val="0"/>
          <w:numId w:val="4"/>
        </w:numPr>
        <w:ind w:left="426" w:firstLine="0"/>
        <w:rPr>
          <w:rFonts w:cs="Arial"/>
          <w:sz w:val="22"/>
          <w:szCs w:val="22"/>
        </w:rPr>
      </w:pPr>
      <w:r>
        <w:rPr>
          <w:rFonts w:cs="Arial"/>
          <w:sz w:val="22"/>
          <w:szCs w:val="22"/>
        </w:rPr>
        <w:t>pripraviti 1 program usposabljanja.</w:t>
      </w:r>
    </w:p>
    <w:p w14:paraId="5E0380E1" w14:textId="77777777" w:rsidR="00B36CE6" w:rsidRDefault="00B36CE6">
      <w:pPr>
        <w:pStyle w:val="Standard"/>
        <w:rPr>
          <w:rFonts w:cs="Arial"/>
          <w:sz w:val="22"/>
          <w:szCs w:val="22"/>
          <w:lang w:eastAsia="sl-SI"/>
        </w:rPr>
      </w:pPr>
    </w:p>
    <w:p w14:paraId="47740D4E" w14:textId="71C97EDE" w:rsidR="00B36CE6" w:rsidRDefault="008F2C04">
      <w:pPr>
        <w:pStyle w:val="Standard"/>
        <w:rPr>
          <w:rFonts w:cs="Arial"/>
          <w:sz w:val="22"/>
          <w:szCs w:val="22"/>
          <w:lang w:eastAsia="sl-SI"/>
        </w:rPr>
      </w:pPr>
      <w:r>
        <w:rPr>
          <w:rFonts w:cs="Arial"/>
          <w:sz w:val="22"/>
          <w:szCs w:val="22"/>
          <w:lang w:eastAsia="sl-SI"/>
        </w:rPr>
        <w:t>Ciljna skupina so podjetja v partnerstvih, ki delujejo na področju lesarstva, njihovi zaposleni ter osebe, vključene v izobraževanje s področja lesarstva ter podjetja</w:t>
      </w:r>
      <w:r w:rsidR="00EA1F72">
        <w:rPr>
          <w:rFonts w:cs="Arial"/>
          <w:sz w:val="22"/>
          <w:szCs w:val="22"/>
          <w:lang w:eastAsia="sl-SI"/>
        </w:rPr>
        <w:t xml:space="preserve"> in institucije</w:t>
      </w:r>
      <w:r>
        <w:rPr>
          <w:rFonts w:cs="Arial"/>
          <w:sz w:val="22"/>
          <w:szCs w:val="22"/>
          <w:lang w:eastAsia="sl-SI"/>
        </w:rPr>
        <w:t>, ki strokovno delujejo na ciljnih vsebinskih področij projekta ter imajo ustrezna znanja in izkušnje, ki jih lahko prenesejo v lesarsko industrijo.</w:t>
      </w:r>
    </w:p>
    <w:p w14:paraId="4A2F53CF" w14:textId="77777777" w:rsidR="00B36CE6" w:rsidRDefault="00B36CE6">
      <w:pPr>
        <w:pStyle w:val="Standard"/>
        <w:rPr>
          <w:rFonts w:cs="Arial"/>
        </w:rPr>
      </w:pPr>
    </w:p>
    <w:p w14:paraId="14AF0A50" w14:textId="77777777" w:rsidR="00B36CE6" w:rsidRDefault="008F2C04">
      <w:pPr>
        <w:pStyle w:val="Naslov1"/>
      </w:pPr>
      <w:bookmarkStart w:id="14" w:name="_Toc451493535"/>
      <w:bookmarkStart w:id="15" w:name="Bookmark3"/>
      <w:r>
        <w:t>Predmet javnega razpisa</w:t>
      </w:r>
      <w:bookmarkEnd w:id="14"/>
      <w:bookmarkEnd w:id="15"/>
    </w:p>
    <w:p w14:paraId="1A2B57F0" w14:textId="1F846057" w:rsidR="00B36CE6" w:rsidRDefault="008F2C04">
      <w:pPr>
        <w:pStyle w:val="Standard"/>
        <w:rPr>
          <w:rFonts w:cs="Arial"/>
          <w:sz w:val="22"/>
          <w:szCs w:val="22"/>
        </w:rPr>
      </w:pPr>
      <w:r>
        <w:rPr>
          <w:rFonts w:cs="Arial"/>
          <w:sz w:val="22"/>
          <w:szCs w:val="22"/>
        </w:rPr>
        <w:t>Predmet javnega razpisa je sofinanciranje vzpostavitve in delovanja kompetenčnega centra za razvoj kadrov v lesarstvu, ki bo zviševa</w:t>
      </w:r>
      <w:r w:rsidR="00EA1F72">
        <w:rPr>
          <w:rFonts w:cs="Arial"/>
          <w:sz w:val="22"/>
          <w:szCs w:val="22"/>
        </w:rPr>
        <w:t>l</w:t>
      </w:r>
      <w:r>
        <w:rPr>
          <w:rFonts w:cs="Arial"/>
          <w:sz w:val="22"/>
          <w:szCs w:val="22"/>
        </w:rPr>
        <w:t xml:space="preserve"> usposobljenost kadr</w:t>
      </w:r>
      <w:r w:rsidR="00EA1F72">
        <w:rPr>
          <w:rFonts w:cs="Arial"/>
          <w:sz w:val="22"/>
          <w:szCs w:val="22"/>
        </w:rPr>
        <w:t>ov</w:t>
      </w:r>
      <w:r>
        <w:rPr>
          <w:rFonts w:cs="Arial"/>
          <w:sz w:val="22"/>
          <w:szCs w:val="22"/>
        </w:rPr>
        <w:t>, zaposlen</w:t>
      </w:r>
      <w:r w:rsidR="00EA1F72">
        <w:rPr>
          <w:rFonts w:cs="Arial"/>
          <w:sz w:val="22"/>
          <w:szCs w:val="22"/>
        </w:rPr>
        <w:t>ih</w:t>
      </w:r>
      <w:r>
        <w:rPr>
          <w:rFonts w:cs="Arial"/>
          <w:sz w:val="22"/>
          <w:szCs w:val="22"/>
        </w:rPr>
        <w:t xml:space="preserve"> v panogi in konkurenčnost zaposlenih, podjetij in panoge.</w:t>
      </w:r>
    </w:p>
    <w:p w14:paraId="0BD9407F" w14:textId="77777777" w:rsidR="00B36CE6" w:rsidRDefault="00B36CE6">
      <w:pPr>
        <w:pStyle w:val="Standard"/>
        <w:rPr>
          <w:rFonts w:cs="Arial"/>
        </w:rPr>
      </w:pPr>
    </w:p>
    <w:p w14:paraId="288C055B" w14:textId="77777777" w:rsidR="00B36CE6" w:rsidRDefault="008F2C04">
      <w:pPr>
        <w:pStyle w:val="Standard"/>
        <w:rPr>
          <w:rFonts w:cs="Arial"/>
          <w:sz w:val="22"/>
          <w:szCs w:val="22"/>
        </w:rPr>
      </w:pPr>
      <w:r>
        <w:rPr>
          <w:rFonts w:cs="Arial"/>
          <w:sz w:val="22"/>
          <w:szCs w:val="22"/>
        </w:rPr>
        <w:t>Podprte bodo naslednje upravičene aktivnosti:</w:t>
      </w:r>
    </w:p>
    <w:p w14:paraId="1EB636E6" w14:textId="77777777" w:rsidR="00B36CE6" w:rsidRDefault="008F2C04">
      <w:pPr>
        <w:pStyle w:val="Standard"/>
        <w:widowControl/>
        <w:numPr>
          <w:ilvl w:val="0"/>
          <w:numId w:val="70"/>
        </w:numPr>
        <w:ind w:left="401" w:firstLine="0"/>
      </w:pPr>
      <w:r>
        <w:rPr>
          <w:rFonts w:cs="Arial"/>
          <w:b/>
          <w:sz w:val="22"/>
          <w:szCs w:val="22"/>
        </w:rPr>
        <w:t>vodenje projekta</w:t>
      </w:r>
      <w:r>
        <w:rPr>
          <w:rFonts w:cs="Arial"/>
          <w:sz w:val="22"/>
          <w:szCs w:val="22"/>
        </w:rPr>
        <w:t>;</w:t>
      </w:r>
    </w:p>
    <w:p w14:paraId="4F64C9EE" w14:textId="77777777" w:rsidR="00B36CE6" w:rsidRDefault="008F2C04">
      <w:pPr>
        <w:pStyle w:val="Standard"/>
        <w:widowControl/>
        <w:numPr>
          <w:ilvl w:val="0"/>
          <w:numId w:val="3"/>
        </w:numPr>
        <w:ind w:left="401" w:firstLine="0"/>
      </w:pPr>
      <w:r>
        <w:rPr>
          <w:rFonts w:cs="Arial"/>
          <w:b/>
          <w:sz w:val="22"/>
          <w:szCs w:val="22"/>
        </w:rPr>
        <w:t>priprava načrta usposabljanj in uvajanja poslovnih izboljšav (programa dela)</w:t>
      </w:r>
      <w:r>
        <w:rPr>
          <w:rFonts w:cs="Arial"/>
          <w:sz w:val="22"/>
          <w:szCs w:val="22"/>
        </w:rPr>
        <w:t>, v katerem bodo definirani ključni cilji na ravni posameznega podjetja, po delovnih mestih ter poslovnih procesih v podjetjih partnerstva;</w:t>
      </w:r>
    </w:p>
    <w:p w14:paraId="68A38806" w14:textId="77777777" w:rsidR="00B36CE6" w:rsidRDefault="008F2C04">
      <w:pPr>
        <w:pStyle w:val="Standard"/>
        <w:widowControl/>
        <w:numPr>
          <w:ilvl w:val="0"/>
          <w:numId w:val="3"/>
        </w:numPr>
        <w:ind w:left="401" w:firstLine="0"/>
      </w:pPr>
      <w:r>
        <w:rPr>
          <w:rFonts w:cs="Arial"/>
          <w:b/>
          <w:sz w:val="22"/>
          <w:szCs w:val="22"/>
        </w:rPr>
        <w:t>priprava in izvedba usposabljanj zaposlenih</w:t>
      </w:r>
      <w:r>
        <w:rPr>
          <w:rFonts w:cs="Arial"/>
          <w:sz w:val="22"/>
          <w:szCs w:val="22"/>
        </w:rPr>
        <w:t xml:space="preserve"> na podlagi načrta usposabljanja;</w:t>
      </w:r>
    </w:p>
    <w:p w14:paraId="64A642D7" w14:textId="20EEB9CD" w:rsidR="00B36CE6" w:rsidRPr="000A40CD" w:rsidRDefault="008F2C04" w:rsidP="00666236">
      <w:pPr>
        <w:pStyle w:val="Standard"/>
        <w:widowControl/>
        <w:numPr>
          <w:ilvl w:val="0"/>
          <w:numId w:val="3"/>
        </w:numPr>
        <w:ind w:left="401" w:firstLine="0"/>
      </w:pPr>
      <w:r>
        <w:rPr>
          <w:rFonts w:cs="Arial"/>
          <w:b/>
          <w:sz w:val="22"/>
          <w:szCs w:val="22"/>
        </w:rPr>
        <w:t xml:space="preserve">uvajanje poslovnih izboljšav v poslovanju </w:t>
      </w:r>
      <w:r>
        <w:rPr>
          <w:rFonts w:cs="Arial"/>
          <w:sz w:val="22"/>
          <w:szCs w:val="22"/>
        </w:rPr>
        <w:t>v skladu s cilji projekta ter podjetij;</w:t>
      </w:r>
    </w:p>
    <w:p w14:paraId="015AA30D" w14:textId="4603F339" w:rsidR="000A40CD" w:rsidRDefault="000A40CD" w:rsidP="00666236">
      <w:pPr>
        <w:pStyle w:val="Standard"/>
        <w:widowControl/>
        <w:numPr>
          <w:ilvl w:val="0"/>
          <w:numId w:val="3"/>
        </w:numPr>
        <w:ind w:left="401" w:firstLine="0"/>
      </w:pPr>
      <w:r>
        <w:rPr>
          <w:rFonts w:cs="Arial"/>
          <w:b/>
          <w:sz w:val="22"/>
          <w:szCs w:val="22"/>
        </w:rPr>
        <w:t xml:space="preserve">aktivno sodelovanje partnerjev </w:t>
      </w:r>
      <w:r>
        <w:rPr>
          <w:rFonts w:cs="Arial"/>
          <w:sz w:val="22"/>
          <w:szCs w:val="22"/>
        </w:rPr>
        <w:t>na področju vsebin upravičenih po tem razpisu.</w:t>
      </w:r>
    </w:p>
    <w:p w14:paraId="71871449" w14:textId="2EB0255E" w:rsidR="00B36CE6" w:rsidRDefault="000A40CD" w:rsidP="000A40CD">
      <w:pPr>
        <w:pStyle w:val="Odstavekseznama"/>
        <w:ind w:left="397" w:hanging="357"/>
        <w:rPr>
          <w:rFonts w:cs="Arial"/>
          <w:color w:val="333333"/>
          <w:sz w:val="22"/>
          <w:szCs w:val="22"/>
          <w:shd w:val="clear" w:color="auto" w:fill="FFFFFF"/>
        </w:rPr>
      </w:pPr>
      <w:r>
        <w:rPr>
          <w:rFonts w:cs="Arial"/>
          <w:sz w:val="22"/>
          <w:szCs w:val="22"/>
        </w:rPr>
        <w:t xml:space="preserve"> </w:t>
      </w:r>
    </w:p>
    <w:p w14:paraId="66222BE1" w14:textId="77777777" w:rsidR="00B36CE6" w:rsidRDefault="008F2C04">
      <w:pPr>
        <w:pStyle w:val="Standard"/>
        <w:rPr>
          <w:rFonts w:cs="Arial"/>
          <w:color w:val="000000"/>
          <w:sz w:val="22"/>
          <w:szCs w:val="22"/>
        </w:rPr>
      </w:pPr>
      <w:r>
        <w:rPr>
          <w:rFonts w:cs="Arial"/>
          <w:color w:val="000000"/>
          <w:sz w:val="22"/>
          <w:szCs w:val="22"/>
        </w:rPr>
        <w:t>Po razpisu je upravičeno pridobivanje znanj z naslednjih vsebinskih področij:</w:t>
      </w:r>
    </w:p>
    <w:p w14:paraId="47FA3E37" w14:textId="77777777" w:rsidR="00B36CE6" w:rsidRDefault="008F2C04">
      <w:pPr>
        <w:pStyle w:val="Odstavekseznama"/>
        <w:numPr>
          <w:ilvl w:val="0"/>
          <w:numId w:val="71"/>
        </w:numPr>
        <w:rPr>
          <w:rFonts w:cs="Arial"/>
          <w:color w:val="000000"/>
          <w:sz w:val="22"/>
          <w:szCs w:val="22"/>
        </w:rPr>
      </w:pPr>
      <w:r>
        <w:rPr>
          <w:rFonts w:cs="Arial"/>
          <w:color w:val="000000"/>
          <w:sz w:val="22"/>
          <w:szCs w:val="22"/>
        </w:rPr>
        <w:t>trženje in promocija,</w:t>
      </w:r>
    </w:p>
    <w:p w14:paraId="663197E6" w14:textId="77777777" w:rsidR="00B36CE6" w:rsidRDefault="008F2C04">
      <w:pPr>
        <w:pStyle w:val="Odstavekseznama"/>
        <w:numPr>
          <w:ilvl w:val="0"/>
          <w:numId w:val="52"/>
        </w:numPr>
        <w:rPr>
          <w:rFonts w:cs="Arial"/>
          <w:color w:val="000000"/>
          <w:sz w:val="22"/>
          <w:szCs w:val="22"/>
        </w:rPr>
      </w:pPr>
      <w:r>
        <w:rPr>
          <w:rFonts w:cs="Arial"/>
          <w:color w:val="000000"/>
          <w:sz w:val="22"/>
          <w:szCs w:val="22"/>
        </w:rPr>
        <w:t>digitalizacija in avtomatizacija poslovanja,</w:t>
      </w:r>
    </w:p>
    <w:p w14:paraId="179D3D2E" w14:textId="77777777" w:rsidR="00B36CE6" w:rsidRDefault="008F2C04">
      <w:pPr>
        <w:pStyle w:val="Odstavekseznama"/>
        <w:numPr>
          <w:ilvl w:val="0"/>
          <w:numId w:val="52"/>
        </w:numPr>
      </w:pPr>
      <w:r>
        <w:rPr>
          <w:rFonts w:cs="Arial"/>
          <w:color w:val="000000"/>
          <w:sz w:val="22"/>
          <w:szCs w:val="22"/>
        </w:rPr>
        <w:t>vodenje in uvajanje sprememb v podjetje, optimizacija delovnih procesov,</w:t>
      </w:r>
    </w:p>
    <w:p w14:paraId="0640D366" w14:textId="416B93DB" w:rsidR="00B36CE6" w:rsidRDefault="008F2C04">
      <w:pPr>
        <w:pStyle w:val="Odstavekseznama"/>
        <w:numPr>
          <w:ilvl w:val="0"/>
          <w:numId w:val="52"/>
        </w:numPr>
        <w:rPr>
          <w:rFonts w:cs="Arial"/>
          <w:color w:val="000000"/>
          <w:sz w:val="22"/>
          <w:szCs w:val="22"/>
        </w:rPr>
      </w:pPr>
      <w:r>
        <w:rPr>
          <w:rFonts w:cs="Arial"/>
          <w:color w:val="000000"/>
          <w:sz w:val="22"/>
          <w:szCs w:val="22"/>
        </w:rPr>
        <w:t>razvoj/oblikovanje (dizajn) produktov in inovacije, novi načini obdelave lesa, novi materiali (lesni kompoziti, lesni hibridi), lignocelulozni premazi, prefabrikacija lesnih elementov, zaščita IPR</w:t>
      </w:r>
      <w:r w:rsidR="00ED0F13">
        <w:rPr>
          <w:rFonts w:cs="Arial"/>
          <w:color w:val="000000"/>
          <w:sz w:val="22"/>
          <w:szCs w:val="22"/>
        </w:rPr>
        <w:t>…,</w:t>
      </w:r>
    </w:p>
    <w:p w14:paraId="7FFAA0AE" w14:textId="77777777" w:rsidR="00B36CE6" w:rsidRDefault="008F2C04">
      <w:pPr>
        <w:pStyle w:val="Odstavekseznama"/>
        <w:numPr>
          <w:ilvl w:val="0"/>
          <w:numId w:val="52"/>
        </w:numPr>
        <w:rPr>
          <w:rFonts w:cs="Arial"/>
          <w:color w:val="000000"/>
          <w:sz w:val="22"/>
          <w:szCs w:val="22"/>
        </w:rPr>
      </w:pPr>
      <w:r>
        <w:rPr>
          <w:rFonts w:cs="Arial"/>
          <w:color w:val="000000"/>
          <w:sz w:val="22"/>
          <w:szCs w:val="22"/>
        </w:rPr>
        <w:t>certificiranje lesnih izdelkov,</w:t>
      </w:r>
    </w:p>
    <w:p w14:paraId="4CF32EFE" w14:textId="77777777" w:rsidR="00B36CE6" w:rsidRDefault="008F2C04">
      <w:pPr>
        <w:pStyle w:val="Odstavekseznama"/>
        <w:numPr>
          <w:ilvl w:val="0"/>
          <w:numId w:val="52"/>
        </w:numPr>
      </w:pPr>
      <w:r>
        <w:rPr>
          <w:rFonts w:cs="Arial"/>
          <w:color w:val="000000"/>
          <w:sz w:val="22"/>
          <w:szCs w:val="22"/>
        </w:rPr>
        <w:t>izboljševanje specifičnih tehničnih kompetenc zaposlenih,</w:t>
      </w:r>
    </w:p>
    <w:p w14:paraId="285EA2D0" w14:textId="77777777" w:rsidR="00B36CE6" w:rsidRDefault="008F2C04">
      <w:pPr>
        <w:pStyle w:val="Odstavekseznama"/>
        <w:numPr>
          <w:ilvl w:val="0"/>
          <w:numId w:val="52"/>
        </w:numPr>
      </w:pPr>
      <w:r>
        <w:rPr>
          <w:rFonts w:cs="Arial"/>
          <w:color w:val="000000"/>
          <w:sz w:val="22"/>
          <w:szCs w:val="22"/>
          <w:lang w:eastAsia="en-US"/>
        </w:rPr>
        <w:t>kompetence prijavljanja na mednarodne razpise,</w:t>
      </w:r>
    </w:p>
    <w:p w14:paraId="5198C58D" w14:textId="77777777" w:rsidR="00B36CE6" w:rsidRDefault="008F2C04">
      <w:pPr>
        <w:pStyle w:val="Odstavekseznama"/>
        <w:numPr>
          <w:ilvl w:val="0"/>
          <w:numId w:val="52"/>
        </w:numPr>
      </w:pPr>
      <w:r>
        <w:rPr>
          <w:rFonts w:cs="Arial"/>
          <w:color w:val="000000"/>
          <w:sz w:val="22"/>
          <w:szCs w:val="22"/>
          <w:lang w:eastAsia="en-US"/>
        </w:rPr>
        <w:t>pridobivanja kadrov,</w:t>
      </w:r>
    </w:p>
    <w:p w14:paraId="6CDF90B4" w14:textId="6C05EBA1" w:rsidR="00B36CE6" w:rsidRPr="00416836" w:rsidRDefault="008F2C04">
      <w:pPr>
        <w:pStyle w:val="Odstavekseznama"/>
        <w:numPr>
          <w:ilvl w:val="0"/>
          <w:numId w:val="52"/>
        </w:numPr>
      </w:pPr>
      <w:r>
        <w:rPr>
          <w:rFonts w:cs="Arial"/>
          <w:color w:val="000000"/>
          <w:sz w:val="22"/>
          <w:szCs w:val="22"/>
        </w:rPr>
        <w:t xml:space="preserve">trajnostni razvoj, trajnostna gradnja, zelena ekonomija, </w:t>
      </w:r>
      <w:r>
        <w:rPr>
          <w:rFonts w:cs="Arial"/>
          <w:color w:val="000000"/>
          <w:sz w:val="22"/>
          <w:szCs w:val="22"/>
          <w:lang w:eastAsia="en-US"/>
        </w:rPr>
        <w:t xml:space="preserve">načelo „ne škoduj bistveno“ </w:t>
      </w:r>
      <w:r>
        <w:rPr>
          <w:rFonts w:cs="Arial"/>
          <w:color w:val="000000"/>
          <w:sz w:val="22"/>
          <w:szCs w:val="22"/>
        </w:rPr>
        <w:t>ter krožno gospodarstvo</w:t>
      </w:r>
      <w:r w:rsidR="002110FE">
        <w:rPr>
          <w:rFonts w:cs="Arial"/>
          <w:color w:val="000000"/>
          <w:sz w:val="22"/>
          <w:szCs w:val="22"/>
        </w:rPr>
        <w:t>, zeleno javno naročanje</w:t>
      </w:r>
      <w:r w:rsidR="00ED0F13">
        <w:rPr>
          <w:rFonts w:cs="Arial"/>
          <w:color w:val="000000"/>
          <w:sz w:val="22"/>
          <w:szCs w:val="22"/>
        </w:rPr>
        <w:t xml:space="preserve"> </w:t>
      </w:r>
      <w:r w:rsidR="00ED0F13" w:rsidRPr="00416836">
        <w:rPr>
          <w:rFonts w:cs="Arial"/>
          <w:color w:val="000000"/>
          <w:sz w:val="22"/>
          <w:szCs w:val="22"/>
        </w:rPr>
        <w:t>(vsebine te alineje morajo predstavljati najmanj 5</w:t>
      </w:r>
      <w:r w:rsidR="002B19E1">
        <w:rPr>
          <w:rFonts w:cs="Arial"/>
          <w:color w:val="000000"/>
          <w:sz w:val="22"/>
          <w:szCs w:val="22"/>
        </w:rPr>
        <w:t xml:space="preserve"> </w:t>
      </w:r>
      <w:r w:rsidR="00ED0F13" w:rsidRPr="00416836">
        <w:rPr>
          <w:rFonts w:cs="Arial"/>
          <w:color w:val="000000"/>
          <w:sz w:val="22"/>
          <w:szCs w:val="22"/>
        </w:rPr>
        <w:t>% vseh vsebin v programu usposabljanja)</w:t>
      </w:r>
      <w:r w:rsidRPr="00416836">
        <w:rPr>
          <w:rFonts w:cs="Arial"/>
          <w:color w:val="000000"/>
          <w:sz w:val="22"/>
          <w:szCs w:val="22"/>
          <w:lang w:eastAsia="en-US"/>
        </w:rPr>
        <w:t>.</w:t>
      </w:r>
    </w:p>
    <w:p w14:paraId="57BF4B77" w14:textId="77777777" w:rsidR="00B36CE6" w:rsidRDefault="00B36CE6">
      <w:pPr>
        <w:pStyle w:val="Standard"/>
        <w:rPr>
          <w:rFonts w:cs="Arial"/>
          <w:color w:val="000000"/>
          <w:sz w:val="22"/>
          <w:szCs w:val="22"/>
          <w:shd w:val="clear" w:color="auto" w:fill="FFFFFF"/>
        </w:rPr>
      </w:pPr>
    </w:p>
    <w:p w14:paraId="60BEFAA8" w14:textId="28AC5A47" w:rsidR="00B36CE6" w:rsidRDefault="008F2C04">
      <w:pPr>
        <w:pStyle w:val="Standard"/>
        <w:rPr>
          <w:rFonts w:cs="Arial"/>
          <w:color w:val="000000"/>
          <w:sz w:val="22"/>
          <w:szCs w:val="22"/>
        </w:rPr>
      </w:pPr>
      <w:r>
        <w:rPr>
          <w:rFonts w:cs="Arial"/>
          <w:color w:val="000000"/>
          <w:sz w:val="22"/>
          <w:szCs w:val="22"/>
        </w:rPr>
        <w:t xml:space="preserve">Poleg </w:t>
      </w:r>
      <w:r w:rsidR="00F909CB">
        <w:rPr>
          <w:rFonts w:cs="Arial"/>
          <w:color w:val="000000"/>
          <w:sz w:val="22"/>
          <w:szCs w:val="22"/>
        </w:rPr>
        <w:t>aktivnosti, navedene v prejšnjem odstavku</w:t>
      </w:r>
      <w:r>
        <w:rPr>
          <w:rFonts w:cs="Arial"/>
          <w:color w:val="000000"/>
          <w:sz w:val="22"/>
          <w:szCs w:val="22"/>
        </w:rPr>
        <w:t xml:space="preserve"> so upravičene tudi aktivnosti povezovanja z raziskovalci na razvoju (prenos znanja), izmenjava izkušenj med podjetji ter znanja tujih jezikov.</w:t>
      </w:r>
    </w:p>
    <w:p w14:paraId="19A2E47D" w14:textId="77777777" w:rsidR="00B36CE6" w:rsidRDefault="00B36CE6">
      <w:pPr>
        <w:pStyle w:val="Standard"/>
        <w:rPr>
          <w:rFonts w:cs="Arial"/>
          <w:color w:val="333333"/>
          <w:sz w:val="22"/>
          <w:szCs w:val="22"/>
        </w:rPr>
      </w:pPr>
    </w:p>
    <w:p w14:paraId="192440A4" w14:textId="77777777" w:rsidR="00B36CE6" w:rsidRDefault="008F2C04">
      <w:pPr>
        <w:pStyle w:val="Standard"/>
        <w:rPr>
          <w:rFonts w:cs="Arial"/>
          <w:sz w:val="22"/>
          <w:szCs w:val="22"/>
        </w:rPr>
      </w:pPr>
      <w:r>
        <w:rPr>
          <w:rFonts w:cs="Arial"/>
          <w:sz w:val="22"/>
          <w:szCs w:val="22"/>
        </w:rPr>
        <w:t xml:space="preserve">Nabor usposabljanj iz zgoraj navedenih vsebinskih področij se lahko smiselno dopolni tudi z drugimi razvojno naravnanimi usposabljanji glede na ugotovljene potrebe partnerstva (npr. </w:t>
      </w:r>
      <w:r>
        <w:rPr>
          <w:rFonts w:cs="Arial"/>
          <w:sz w:val="22"/>
          <w:szCs w:val="22"/>
        </w:rPr>
        <w:lastRenderedPageBreak/>
        <w:t>obvladovanje CNC in drugih tehnologij, komunikacija oz. pogajanje v tujih jezikih za ključne profile, ki komunicirajo z naročniki ali strankami v tujem jeziku ...), pri čemer je potrebna predhodna odobritev s strani ministrstva.</w:t>
      </w:r>
    </w:p>
    <w:p w14:paraId="1ED09405" w14:textId="77777777" w:rsidR="00B36CE6" w:rsidRDefault="00B36CE6">
      <w:pPr>
        <w:pStyle w:val="Odstavekseznama"/>
        <w:ind w:left="397"/>
        <w:rPr>
          <w:rFonts w:cs="Arial"/>
          <w:sz w:val="22"/>
          <w:szCs w:val="22"/>
        </w:rPr>
      </w:pPr>
    </w:p>
    <w:p w14:paraId="42CB3F62" w14:textId="77777777" w:rsidR="00B36CE6" w:rsidRDefault="008F2C04">
      <w:pPr>
        <w:pStyle w:val="Naslov1"/>
      </w:pPr>
      <w:bookmarkStart w:id="16" w:name="_Toc451493536"/>
      <w:bookmarkStart w:id="17" w:name="Bookmark4"/>
      <w:r>
        <w:t>Kazalniki</w:t>
      </w:r>
      <w:bookmarkEnd w:id="16"/>
      <w:bookmarkEnd w:id="17"/>
    </w:p>
    <w:p w14:paraId="0A4B7BF4" w14:textId="77777777" w:rsidR="00B36CE6" w:rsidRDefault="008F2C04">
      <w:pPr>
        <w:pStyle w:val="Standard"/>
        <w:rPr>
          <w:rFonts w:cs="Arial"/>
          <w:sz w:val="22"/>
          <w:szCs w:val="22"/>
        </w:rPr>
      </w:pPr>
      <w:r>
        <w:rPr>
          <w:rFonts w:cs="Arial"/>
          <w:sz w:val="22"/>
          <w:szCs w:val="22"/>
        </w:rPr>
        <w:t>Za učinkovito spremljanje projekta vzpostavitve in delovanja kompetenčnega centra bo ministrstvo spremljalo naslednje ključne kazalnike, ki jih mora vlagatelj predvideti v vlogi na razpis:</w:t>
      </w:r>
    </w:p>
    <w:p w14:paraId="0CDF01F5" w14:textId="77777777" w:rsidR="00B36CE6" w:rsidRDefault="008F2C04">
      <w:pPr>
        <w:pStyle w:val="Standard"/>
        <w:widowControl/>
        <w:numPr>
          <w:ilvl w:val="0"/>
          <w:numId w:val="72"/>
        </w:numPr>
        <w:rPr>
          <w:rFonts w:cs="Arial"/>
          <w:sz w:val="22"/>
        </w:rPr>
      </w:pPr>
      <w:r>
        <w:rPr>
          <w:rFonts w:cs="Arial"/>
          <w:sz w:val="22"/>
        </w:rPr>
        <w:t>število vključitev oseb v usposabljanja: vsaj 1.000;</w:t>
      </w:r>
    </w:p>
    <w:p w14:paraId="625ABDF6" w14:textId="77777777" w:rsidR="00B36CE6" w:rsidRDefault="008F2C04">
      <w:pPr>
        <w:pStyle w:val="Standard"/>
        <w:widowControl/>
        <w:numPr>
          <w:ilvl w:val="0"/>
          <w:numId w:val="5"/>
        </w:numPr>
        <w:rPr>
          <w:rFonts w:cs="Arial"/>
          <w:sz w:val="22"/>
        </w:rPr>
      </w:pPr>
      <w:r>
        <w:rPr>
          <w:rFonts w:cs="Arial"/>
          <w:sz w:val="22"/>
        </w:rPr>
        <w:t>večja dodana vrednost lesnih izdelkov: vključena v poslovno strategijo ali načrte vsaj 10 podjetij;</w:t>
      </w:r>
    </w:p>
    <w:p w14:paraId="4E367BC7" w14:textId="77777777" w:rsidR="00B36CE6" w:rsidRDefault="008F2C04">
      <w:pPr>
        <w:pStyle w:val="Standard"/>
        <w:widowControl/>
        <w:numPr>
          <w:ilvl w:val="0"/>
          <w:numId w:val="5"/>
        </w:numPr>
        <w:rPr>
          <w:rFonts w:cs="Arial"/>
          <w:sz w:val="22"/>
        </w:rPr>
      </w:pPr>
      <w:r>
        <w:rPr>
          <w:rFonts w:cs="Arial"/>
          <w:sz w:val="22"/>
        </w:rPr>
        <w:t>število programov usposabljanj: vsaj 1;</w:t>
      </w:r>
    </w:p>
    <w:p w14:paraId="1B377356" w14:textId="06666B80" w:rsidR="00B36CE6" w:rsidRDefault="008F2C04">
      <w:pPr>
        <w:pStyle w:val="Standard"/>
        <w:widowControl/>
        <w:numPr>
          <w:ilvl w:val="0"/>
          <w:numId w:val="5"/>
        </w:numPr>
        <w:rPr>
          <w:rFonts w:cs="Arial"/>
          <w:sz w:val="22"/>
        </w:rPr>
      </w:pPr>
      <w:r>
        <w:rPr>
          <w:rFonts w:cs="Arial"/>
          <w:sz w:val="22"/>
        </w:rPr>
        <w:t>število poslovnih izboljšav vključenih podjetij: vsaj 10</w:t>
      </w:r>
      <w:r w:rsidR="00BC0E46">
        <w:rPr>
          <w:rFonts w:cs="Arial"/>
          <w:sz w:val="22"/>
        </w:rPr>
        <w:t>;</w:t>
      </w:r>
    </w:p>
    <w:p w14:paraId="2AA9FC14" w14:textId="54CD79D3" w:rsidR="00BC0E46" w:rsidRPr="00D448B8" w:rsidRDefault="00BC0E46">
      <w:pPr>
        <w:pStyle w:val="Standard"/>
        <w:widowControl/>
        <w:numPr>
          <w:ilvl w:val="0"/>
          <w:numId w:val="5"/>
        </w:numPr>
        <w:rPr>
          <w:rFonts w:cs="Arial"/>
          <w:sz w:val="22"/>
        </w:rPr>
      </w:pPr>
      <w:r w:rsidRPr="00D448B8">
        <w:rPr>
          <w:rFonts w:cs="Arial"/>
          <w:sz w:val="22"/>
        </w:rPr>
        <w:t>vzpostavitev spletne strani projekta (z aktualnimi informacijami o izvajanju projekta, na</w:t>
      </w:r>
      <w:r w:rsidR="00B874F2" w:rsidRPr="00D448B8">
        <w:rPr>
          <w:rFonts w:cs="Arial"/>
          <w:sz w:val="22"/>
        </w:rPr>
        <w:t>java</w:t>
      </w:r>
      <w:r w:rsidRPr="00D448B8">
        <w:rPr>
          <w:rFonts w:cs="Arial"/>
          <w:sz w:val="22"/>
        </w:rPr>
        <w:t xml:space="preserve"> skupinskih usposabljanj ipd</w:t>
      </w:r>
      <w:r w:rsidR="00B874F2" w:rsidRPr="00D448B8">
        <w:rPr>
          <w:rFonts w:cs="Arial"/>
          <w:sz w:val="22"/>
        </w:rPr>
        <w:t>.</w:t>
      </w:r>
      <w:r w:rsidRPr="00D448B8">
        <w:rPr>
          <w:rFonts w:cs="Arial"/>
          <w:sz w:val="22"/>
        </w:rPr>
        <w:t>)</w:t>
      </w:r>
    </w:p>
    <w:p w14:paraId="39506F40" w14:textId="77777777" w:rsidR="00B36CE6" w:rsidRDefault="00B36CE6">
      <w:pPr>
        <w:pStyle w:val="Standard"/>
        <w:rPr>
          <w:rFonts w:cs="Arial"/>
          <w:sz w:val="22"/>
          <w:szCs w:val="22"/>
        </w:rPr>
      </w:pPr>
    </w:p>
    <w:p w14:paraId="5FA0D3C0" w14:textId="77777777" w:rsidR="007E3496" w:rsidRDefault="007E3496" w:rsidP="007E3496">
      <w:pPr>
        <w:pStyle w:val="Standard"/>
        <w:widowControl/>
      </w:pPr>
      <w:r>
        <w:rPr>
          <w:rFonts w:cs="Arial"/>
          <w:sz w:val="22"/>
          <w:szCs w:val="22"/>
        </w:rPr>
        <w:t>Vključitev v usposabljanje pomeni udeležbo enega posameznika na usposabljanju, ki traja vsaj štiri pedagoške ure (pedagoška ura traja 45 minut) z namenom razvijati svoje kompetence za uspešno opravljanje svojega dela v skladu s cilji projekta ter odobreno vlogo.</w:t>
      </w:r>
    </w:p>
    <w:p w14:paraId="37E86709" w14:textId="77777777" w:rsidR="007E3496" w:rsidRDefault="007E3496" w:rsidP="007E3496">
      <w:pPr>
        <w:pStyle w:val="Standard"/>
      </w:pPr>
    </w:p>
    <w:p w14:paraId="69C58887" w14:textId="77777777" w:rsidR="007E3496" w:rsidRDefault="007E3496" w:rsidP="007E3496">
      <w:pPr>
        <w:pStyle w:val="Standard"/>
      </w:pPr>
      <w:r>
        <w:rPr>
          <w:rFonts w:cs="Arial"/>
          <w:sz w:val="22"/>
          <w:szCs w:val="22"/>
        </w:rPr>
        <w:t>Izboljšava poslovne prakse se razume kot izboljšanje posameznega sklopa nalog, ki potekajo znotraj posameznega podjetja in ustvarjajo storitev ali izdelek za kupca. Rezultati izboljšave naj bodo merljivi v smislu prihranka delovanja, izboljšanja kakovosti izdelka ali uporabniške izkušnje, povečanje prodaje, povečanje izvoza ipd.</w:t>
      </w:r>
    </w:p>
    <w:p w14:paraId="05C76F74" w14:textId="77777777" w:rsidR="007E3496" w:rsidRDefault="007E3496">
      <w:pPr>
        <w:pStyle w:val="Standard"/>
        <w:rPr>
          <w:rFonts w:cs="Arial"/>
          <w:sz w:val="22"/>
          <w:szCs w:val="22"/>
        </w:rPr>
      </w:pPr>
    </w:p>
    <w:p w14:paraId="5DC8CF40" w14:textId="77777777" w:rsidR="00B36CE6" w:rsidRDefault="008F2C04">
      <w:pPr>
        <w:pStyle w:val="Naslov1"/>
      </w:pPr>
      <w:bookmarkStart w:id="18" w:name="_Toc451493537"/>
      <w:bookmarkStart w:id="19" w:name="Bookmark5"/>
      <w:r>
        <w:t>Financiranje</w:t>
      </w:r>
      <w:bookmarkEnd w:id="18"/>
      <w:bookmarkEnd w:id="19"/>
    </w:p>
    <w:p w14:paraId="7BC3C4C1" w14:textId="03052C95" w:rsidR="00B36CE6" w:rsidRDefault="008F2C04">
      <w:pPr>
        <w:pStyle w:val="Standard"/>
      </w:pPr>
      <w:bookmarkStart w:id="20" w:name="Bookmark6"/>
      <w:bookmarkEnd w:id="20"/>
      <w:r>
        <w:rPr>
          <w:rFonts w:cs="Arial"/>
          <w:sz w:val="22"/>
          <w:szCs w:val="22"/>
        </w:rPr>
        <w:t>Sredstva bodo zagotovljena iz proračuna Republike Slovenije za leti 202</w:t>
      </w:r>
      <w:r w:rsidR="00A02747">
        <w:rPr>
          <w:rFonts w:cs="Arial"/>
          <w:sz w:val="22"/>
          <w:szCs w:val="22"/>
        </w:rPr>
        <w:t>5</w:t>
      </w:r>
      <w:r>
        <w:rPr>
          <w:rFonts w:cs="Arial"/>
          <w:sz w:val="22"/>
          <w:szCs w:val="22"/>
        </w:rPr>
        <w:t xml:space="preserve"> in 202</w:t>
      </w:r>
      <w:r w:rsidR="00A02747">
        <w:rPr>
          <w:rFonts w:cs="Arial"/>
          <w:sz w:val="22"/>
          <w:szCs w:val="22"/>
        </w:rPr>
        <w:t>6</w:t>
      </w:r>
      <w:r>
        <w:rPr>
          <w:rFonts w:cs="Arial"/>
          <w:sz w:val="22"/>
          <w:szCs w:val="22"/>
        </w:rPr>
        <w:t xml:space="preserve"> v skladu s proračunskimi možnostmi. Sredstva bodo zagotovljena na proračunskih postavkah Ministrstva za </w:t>
      </w:r>
      <w:r w:rsidR="00F807FC">
        <w:rPr>
          <w:rFonts w:cs="Arial"/>
          <w:sz w:val="22"/>
          <w:szCs w:val="22"/>
        </w:rPr>
        <w:t>gospodarstvo, turizem in šport</w:t>
      </w:r>
      <w:r>
        <w:rPr>
          <w:rFonts w:cs="Arial"/>
          <w:sz w:val="22"/>
          <w:szCs w:val="22"/>
        </w:rPr>
        <w:t xml:space="preserve"> - PP </w:t>
      </w:r>
      <w:r w:rsidR="00F807FC">
        <w:rPr>
          <w:rFonts w:cs="Arial"/>
          <w:sz w:val="22"/>
          <w:szCs w:val="22"/>
        </w:rPr>
        <w:t>231413</w:t>
      </w:r>
      <w:r>
        <w:rPr>
          <w:rFonts w:cs="Arial"/>
          <w:sz w:val="22"/>
          <w:szCs w:val="22"/>
        </w:rPr>
        <w:t xml:space="preserve"> </w:t>
      </w:r>
      <w:r w:rsidR="00E00313">
        <w:rPr>
          <w:rFonts w:cs="Arial"/>
          <w:sz w:val="22"/>
          <w:szCs w:val="22"/>
        </w:rPr>
        <w:t xml:space="preserve">in EP 2130-16-0005 </w:t>
      </w:r>
      <w:r>
        <w:rPr>
          <w:rFonts w:cs="Arial"/>
          <w:sz w:val="22"/>
          <w:szCs w:val="22"/>
        </w:rPr>
        <w:t xml:space="preserve">Spodbujanje lesne industrije. Okvirna višina sredstev, ki so na voljo za javni razpis je do </w:t>
      </w:r>
      <w:r w:rsidR="00F807FC">
        <w:rPr>
          <w:rFonts w:cs="Arial"/>
          <w:sz w:val="22"/>
          <w:szCs w:val="22"/>
        </w:rPr>
        <w:t>8</w:t>
      </w:r>
      <w:r>
        <w:rPr>
          <w:rFonts w:cs="Arial"/>
          <w:sz w:val="22"/>
          <w:szCs w:val="22"/>
        </w:rPr>
        <w:t xml:space="preserve">00.000 EUR, s predvideno porabo do </w:t>
      </w:r>
      <w:r w:rsidR="00F807FC">
        <w:rPr>
          <w:rFonts w:cs="Arial"/>
          <w:sz w:val="22"/>
          <w:szCs w:val="22"/>
        </w:rPr>
        <w:t>4</w:t>
      </w:r>
      <w:r>
        <w:rPr>
          <w:rFonts w:cs="Arial"/>
          <w:sz w:val="22"/>
          <w:szCs w:val="22"/>
        </w:rPr>
        <w:t>00.000 EUR v letu 202</w:t>
      </w:r>
      <w:r w:rsidR="00F807FC">
        <w:rPr>
          <w:rFonts w:cs="Arial"/>
          <w:sz w:val="22"/>
          <w:szCs w:val="22"/>
        </w:rPr>
        <w:t>5</w:t>
      </w:r>
      <w:r>
        <w:rPr>
          <w:rFonts w:cs="Arial"/>
          <w:sz w:val="22"/>
          <w:szCs w:val="22"/>
        </w:rPr>
        <w:t xml:space="preserve"> in do </w:t>
      </w:r>
      <w:r w:rsidR="00F807FC">
        <w:rPr>
          <w:rFonts w:cs="Arial"/>
          <w:sz w:val="22"/>
          <w:szCs w:val="22"/>
        </w:rPr>
        <w:t>4</w:t>
      </w:r>
      <w:r>
        <w:rPr>
          <w:rFonts w:cs="Arial"/>
          <w:sz w:val="22"/>
          <w:szCs w:val="22"/>
        </w:rPr>
        <w:t>00.000 EUR v letu 202</w:t>
      </w:r>
      <w:r w:rsidR="00F807FC">
        <w:rPr>
          <w:rFonts w:cs="Arial"/>
          <w:sz w:val="22"/>
          <w:szCs w:val="22"/>
        </w:rPr>
        <w:t>6</w:t>
      </w:r>
      <w:r>
        <w:rPr>
          <w:rFonts w:cs="Arial"/>
          <w:sz w:val="22"/>
          <w:szCs w:val="22"/>
        </w:rPr>
        <w:t>.</w:t>
      </w:r>
    </w:p>
    <w:p w14:paraId="20601FA5" w14:textId="77777777" w:rsidR="00B36CE6" w:rsidRDefault="00B36CE6">
      <w:pPr>
        <w:pStyle w:val="Standard"/>
        <w:rPr>
          <w:rFonts w:cs="Arial"/>
          <w:sz w:val="22"/>
          <w:szCs w:val="22"/>
        </w:rPr>
      </w:pPr>
    </w:p>
    <w:p w14:paraId="22AAB66A" w14:textId="77777777" w:rsidR="00B36CE6" w:rsidRDefault="008F2C04">
      <w:pPr>
        <w:pStyle w:val="Standard"/>
      </w:pPr>
      <w:r>
        <w:rPr>
          <w:rFonts w:cs="Arial"/>
          <w:sz w:val="22"/>
          <w:szCs w:val="22"/>
        </w:rPr>
        <w:t xml:space="preserve">Višina razpisanih sredstev se lahko spremeni z objavo spremembe javnega razpisa o spremembi sredstev v Uradnem listu RS </w:t>
      </w:r>
      <w:r w:rsidR="004623E4">
        <w:rPr>
          <w:rFonts w:cs="Arial"/>
          <w:sz w:val="22"/>
          <w:szCs w:val="22"/>
        </w:rPr>
        <w:t xml:space="preserve">vse </w:t>
      </w:r>
      <w:r>
        <w:rPr>
          <w:rFonts w:cs="Arial"/>
          <w:sz w:val="22"/>
          <w:szCs w:val="22"/>
        </w:rPr>
        <w:t>do izdaje sklepov o odobritvi sredstev.</w:t>
      </w:r>
      <w:r>
        <w:rPr>
          <w:rFonts w:ascii="Helv" w:hAnsi="Helv" w:cs="Helv"/>
          <w:color w:val="000000"/>
          <w:sz w:val="18"/>
          <w:szCs w:val="18"/>
        </w:rPr>
        <w:t xml:space="preserve"> </w:t>
      </w:r>
      <w:r>
        <w:rPr>
          <w:rFonts w:cs="Arial"/>
          <w:sz w:val="22"/>
          <w:szCs w:val="22"/>
        </w:rPr>
        <w:t>Ministrstvo si pridržuje pravico, da lahko javni razpis kadarkoli do izdaje sklepov o (ne)izboru prekliče z objavo v Uradnem listu RS.</w:t>
      </w:r>
    </w:p>
    <w:p w14:paraId="0A24C033" w14:textId="77777777" w:rsidR="00B36CE6" w:rsidRDefault="00B36CE6">
      <w:pPr>
        <w:pStyle w:val="Standard"/>
        <w:rPr>
          <w:rFonts w:cs="Arial"/>
          <w:sz w:val="22"/>
          <w:szCs w:val="22"/>
        </w:rPr>
      </w:pPr>
    </w:p>
    <w:p w14:paraId="3EEE2724" w14:textId="77777777" w:rsidR="00B36CE6" w:rsidRDefault="008F2C04">
      <w:pPr>
        <w:pStyle w:val="Standard"/>
        <w:rPr>
          <w:rFonts w:cs="Arial"/>
          <w:sz w:val="22"/>
          <w:szCs w:val="22"/>
        </w:rPr>
      </w:pPr>
      <w:r>
        <w:rPr>
          <w:rFonts w:cs="Arial"/>
          <w:sz w:val="22"/>
          <w:szCs w:val="22"/>
        </w:rPr>
        <w:t>Z izbranim vlagateljem bo sklenjena pogodba o sofinanciranju. Le-ta prevzame vlogo vodenja konzorcija in komunikacijo z ministrstvom. Stroški se povrnejo vlagatelju na podlagi odobrenega zahtevka za sofinanciranje. Vlagatelj zagotovi povračilo sredstev vsem partnerjem.</w:t>
      </w:r>
    </w:p>
    <w:p w14:paraId="516055E9" w14:textId="77777777" w:rsidR="00B36CE6" w:rsidRPr="00DE15E5" w:rsidRDefault="00B36CE6">
      <w:pPr>
        <w:pStyle w:val="Standard"/>
        <w:rPr>
          <w:rFonts w:cs="Arial"/>
          <w:sz w:val="22"/>
          <w:szCs w:val="22"/>
        </w:rPr>
      </w:pPr>
    </w:p>
    <w:p w14:paraId="77CCB092" w14:textId="77777777" w:rsidR="00B36CE6" w:rsidRPr="00DE15E5" w:rsidRDefault="008F2C04">
      <w:pPr>
        <w:pStyle w:val="BodyText21"/>
        <w:rPr>
          <w:rFonts w:ascii="Arial" w:hAnsi="Arial" w:cs="Arial"/>
          <w:lang w:bidi="ar-SA"/>
        </w:rPr>
      </w:pPr>
      <w:r w:rsidRPr="00DE15E5">
        <w:rPr>
          <w:rFonts w:ascii="Arial" w:hAnsi="Arial" w:cs="Arial"/>
          <w:lang w:bidi="ar-SA"/>
        </w:rPr>
        <w:t>Dinamika financiranja projekta bo določena s pogodbo o financiranju med ministrstvom in izbranim vlagateljem kot upravičencem, v odvisnosti od finančnega načrta izvajanja projekta in od razpoložljivosti proračunskih sredstev.</w:t>
      </w:r>
    </w:p>
    <w:p w14:paraId="029EC495" w14:textId="77777777" w:rsidR="00B36CE6" w:rsidRPr="00DE15E5" w:rsidRDefault="00B36CE6">
      <w:pPr>
        <w:pStyle w:val="Standard"/>
        <w:rPr>
          <w:rFonts w:cs="Arial"/>
          <w:sz w:val="22"/>
          <w:szCs w:val="22"/>
        </w:rPr>
      </w:pPr>
    </w:p>
    <w:p w14:paraId="1FE83F34" w14:textId="77777777" w:rsidR="00B36CE6" w:rsidRPr="00DE15E5" w:rsidRDefault="008F2C04">
      <w:pPr>
        <w:pStyle w:val="Standard"/>
        <w:rPr>
          <w:rFonts w:cs="Arial"/>
          <w:sz w:val="22"/>
          <w:szCs w:val="22"/>
        </w:rPr>
      </w:pPr>
      <w:r w:rsidRPr="00DE15E5">
        <w:rPr>
          <w:rFonts w:cs="Arial"/>
          <w:sz w:val="22"/>
          <w:szCs w:val="22"/>
        </w:rPr>
        <w:t xml:space="preserve">Izplačila so odvisna od razpoložljivosti proračunskih sredstev. Če bi bile ukinjene ali zmanjšane pravice porabe na proračunskih postavkah, lahko ministrstvo razveljavi javni razpis in </w:t>
      </w:r>
      <w:r w:rsidR="004623E4" w:rsidRPr="00DE15E5">
        <w:rPr>
          <w:rFonts w:cs="Arial"/>
          <w:sz w:val="22"/>
          <w:szCs w:val="22"/>
        </w:rPr>
        <w:t>izdan</w:t>
      </w:r>
      <w:r w:rsidR="004623E4">
        <w:rPr>
          <w:rFonts w:cs="Arial"/>
          <w:sz w:val="22"/>
          <w:szCs w:val="22"/>
        </w:rPr>
        <w:t>e</w:t>
      </w:r>
      <w:r w:rsidR="004623E4" w:rsidRPr="00DE15E5">
        <w:rPr>
          <w:rFonts w:cs="Arial"/>
          <w:sz w:val="22"/>
          <w:szCs w:val="22"/>
        </w:rPr>
        <w:t xml:space="preserve"> sklep</w:t>
      </w:r>
      <w:r w:rsidR="004623E4">
        <w:rPr>
          <w:rFonts w:cs="Arial"/>
          <w:sz w:val="22"/>
          <w:szCs w:val="22"/>
        </w:rPr>
        <w:t>e</w:t>
      </w:r>
      <w:r w:rsidR="004623E4" w:rsidRPr="00DE15E5">
        <w:rPr>
          <w:rFonts w:cs="Arial"/>
          <w:sz w:val="22"/>
          <w:szCs w:val="22"/>
        </w:rPr>
        <w:t xml:space="preserve"> </w:t>
      </w:r>
      <w:r w:rsidRPr="00DE15E5">
        <w:rPr>
          <w:rFonts w:cs="Arial"/>
          <w:sz w:val="22"/>
          <w:szCs w:val="22"/>
        </w:rPr>
        <w:t>o financiranju ali skladno s pogodbo o financiranju določi novo pogodbeno vrednost ali dinamiko izplačil. Če se izbrani vlagatelj ne strinja s predlogom ministrstva, se šteje, da odstopa od vloge oziroma od pogodbe o sofinanciranju.</w:t>
      </w:r>
    </w:p>
    <w:p w14:paraId="2BCD74C7" w14:textId="77777777" w:rsidR="00B36CE6" w:rsidRDefault="00B36CE6">
      <w:pPr>
        <w:pStyle w:val="Standard"/>
        <w:widowControl/>
        <w:rPr>
          <w:rFonts w:cs="Arial"/>
          <w:sz w:val="22"/>
          <w:szCs w:val="22"/>
        </w:rPr>
      </w:pPr>
    </w:p>
    <w:p w14:paraId="0405BA55" w14:textId="77777777" w:rsidR="00B36CE6" w:rsidRDefault="008F2C04">
      <w:pPr>
        <w:pStyle w:val="Naslov1"/>
      </w:pPr>
      <w:bookmarkStart w:id="21" w:name="_Toc451493538"/>
      <w:bookmarkStart w:id="22" w:name="Bookmark7"/>
      <w:r>
        <w:lastRenderedPageBreak/>
        <w:t>Pomoč po pravilu »de minimis«</w:t>
      </w:r>
      <w:bookmarkEnd w:id="21"/>
      <w:bookmarkEnd w:id="22"/>
    </w:p>
    <w:p w14:paraId="4250DF7A" w14:textId="1B686C62" w:rsidR="00604836" w:rsidRPr="00535FE9" w:rsidRDefault="00604836" w:rsidP="00604836">
      <w:pPr>
        <w:pStyle w:val="Standard"/>
        <w:rPr>
          <w:rFonts w:cs="Arial"/>
          <w:sz w:val="22"/>
          <w:szCs w:val="22"/>
        </w:rPr>
      </w:pPr>
      <w:r w:rsidRPr="00535FE9">
        <w:rPr>
          <w:rFonts w:eastAsia="Calibri" w:cs="Arial"/>
          <w:bCs/>
          <w:iCs/>
          <w:sz w:val="22"/>
          <w:szCs w:val="22"/>
        </w:rPr>
        <w:t xml:space="preserve">Za partnerstva podjetij, ki bodo izbrana na osnovi tega javnega razpisa, bodo sredstva za </w:t>
      </w:r>
      <w:r w:rsidRPr="00535FE9">
        <w:rPr>
          <w:rFonts w:eastAsia="Calibri" w:cs="Arial"/>
          <w:sz w:val="22"/>
          <w:szCs w:val="22"/>
        </w:rPr>
        <w:t>upravičene stroške predstavljala pomoč po pravilu »de minimis</w:t>
      </w:r>
      <w:r w:rsidRPr="00535FE9">
        <w:rPr>
          <w:rFonts w:eastAsia="Calibri" w:cs="Arial"/>
          <w:i/>
          <w:iCs/>
          <w:sz w:val="22"/>
          <w:szCs w:val="22"/>
        </w:rPr>
        <w:t>«</w:t>
      </w:r>
      <w:r w:rsidRPr="00535FE9">
        <w:rPr>
          <w:rFonts w:eastAsia="Calibri" w:cs="Arial"/>
          <w:sz w:val="22"/>
          <w:szCs w:val="22"/>
        </w:rPr>
        <w:t xml:space="preserve">. </w:t>
      </w:r>
      <w:r w:rsidRPr="00535FE9">
        <w:rPr>
          <w:rFonts w:eastAsia="Calibri" w:cs="Arial"/>
          <w:bCs/>
          <w:iCs/>
          <w:sz w:val="22"/>
          <w:szCs w:val="22"/>
        </w:rPr>
        <w:t>Javni razpis se izvaja na osnovi shem</w:t>
      </w:r>
      <w:r w:rsidR="00A20245">
        <w:rPr>
          <w:rFonts w:eastAsia="Calibri" w:cs="Arial"/>
          <w:bCs/>
          <w:iCs/>
          <w:sz w:val="22"/>
          <w:szCs w:val="22"/>
        </w:rPr>
        <w:t>e</w:t>
      </w:r>
      <w:r w:rsidRPr="00535FE9">
        <w:rPr>
          <w:rFonts w:eastAsia="Calibri" w:cs="Arial"/>
          <w:bCs/>
          <w:iCs/>
          <w:sz w:val="22"/>
          <w:szCs w:val="22"/>
        </w:rPr>
        <w:t xml:space="preserve"> državnih pomoči de minimis.</w:t>
      </w:r>
    </w:p>
    <w:p w14:paraId="6261B362" w14:textId="77777777" w:rsidR="00B36CE6" w:rsidRDefault="00B36CE6">
      <w:pPr>
        <w:pStyle w:val="Standard"/>
        <w:rPr>
          <w:rFonts w:cs="Arial"/>
          <w:sz w:val="22"/>
          <w:szCs w:val="22"/>
        </w:rPr>
      </w:pPr>
    </w:p>
    <w:p w14:paraId="592BB168" w14:textId="53E453CE" w:rsidR="00B36CE6" w:rsidRDefault="008F2C04">
      <w:pPr>
        <w:pStyle w:val="Standard"/>
      </w:pPr>
      <w:r>
        <w:rPr>
          <w:rFonts w:eastAsia="Calibri" w:cs="Arial"/>
          <w:bCs/>
          <w:iCs/>
          <w:sz w:val="22"/>
          <w:szCs w:val="22"/>
        </w:rPr>
        <w:t xml:space="preserve">Skupni znesek pomoči, dodeljen enotnemu podjetju na podlagi pravila de minimis ne sme presegati največje intenzivnosti pomoči ali zneska državne pomoči, kot določa shema državnih pomoči de minimis. Skupni znesek pomoči, dodeljen istemu podjetju - končnemu prejemniku na podlagi pravila de minimis ne sme presegati </w:t>
      </w:r>
      <w:r w:rsidR="005913ED">
        <w:rPr>
          <w:rFonts w:eastAsia="Calibri" w:cs="Arial"/>
          <w:bCs/>
          <w:iCs/>
          <w:sz w:val="22"/>
          <w:szCs w:val="22"/>
        </w:rPr>
        <w:t>3</w:t>
      </w:r>
      <w:r>
        <w:rPr>
          <w:rFonts w:eastAsia="Calibri" w:cs="Arial"/>
          <w:bCs/>
          <w:iCs/>
          <w:sz w:val="22"/>
          <w:szCs w:val="22"/>
        </w:rPr>
        <w:t>00.000 EUR v kateremkoli obdobju treh poslovnih let. Za prvo leto se upošteva leto odobritve pomoči.</w:t>
      </w:r>
    </w:p>
    <w:p w14:paraId="7C41D7D1" w14:textId="77777777" w:rsidR="00B36CE6" w:rsidRDefault="00B36CE6">
      <w:pPr>
        <w:pStyle w:val="Standard"/>
        <w:rPr>
          <w:rFonts w:eastAsia="Calibri" w:cs="Arial"/>
          <w:bCs/>
          <w:iCs/>
          <w:sz w:val="22"/>
          <w:szCs w:val="22"/>
        </w:rPr>
      </w:pPr>
    </w:p>
    <w:p w14:paraId="0501627E" w14:textId="77777777" w:rsidR="00B36CE6" w:rsidRDefault="008F2C04">
      <w:pPr>
        <w:pStyle w:val="Naslov1"/>
      </w:pPr>
      <w:bookmarkStart w:id="23" w:name="_Toc451493540"/>
      <w:bookmarkStart w:id="24" w:name="Bookmark8"/>
      <w:r>
        <w:t>Pogoji za kandidiranje na javnem razpisu</w:t>
      </w:r>
      <w:bookmarkEnd w:id="23"/>
      <w:bookmarkEnd w:id="24"/>
    </w:p>
    <w:p w14:paraId="212C2F1A" w14:textId="77777777" w:rsidR="00B36CE6" w:rsidRDefault="008F2C04">
      <w:pPr>
        <w:pStyle w:val="Standard"/>
        <w:rPr>
          <w:rFonts w:cs="Arial"/>
          <w:sz w:val="22"/>
          <w:szCs w:val="22"/>
        </w:rPr>
      </w:pPr>
      <w:r>
        <w:rPr>
          <w:rFonts w:cs="Arial"/>
          <w:sz w:val="22"/>
          <w:szCs w:val="22"/>
        </w:rPr>
        <w:t>Vloga prijavitelja mora izpolnjevati vse pogoje javnega razpisa.</w:t>
      </w:r>
    </w:p>
    <w:p w14:paraId="3717BC2E" w14:textId="77777777" w:rsidR="00B36CE6" w:rsidRDefault="00B36CE6">
      <w:pPr>
        <w:pStyle w:val="Standard"/>
        <w:rPr>
          <w:rFonts w:cs="Arial"/>
          <w:sz w:val="22"/>
          <w:szCs w:val="22"/>
        </w:rPr>
      </w:pPr>
    </w:p>
    <w:p w14:paraId="249B1258" w14:textId="77777777" w:rsidR="00B36CE6" w:rsidRDefault="008F2C04">
      <w:pPr>
        <w:pStyle w:val="Standard"/>
      </w:pPr>
      <w:r>
        <w:rPr>
          <w:rFonts w:cs="Arial"/>
          <w:sz w:val="22"/>
          <w:szCs w:val="22"/>
        </w:rPr>
        <w:t xml:space="preserve">Glede izpolnjevanja razpisnih pogojev </w:t>
      </w:r>
      <w:r>
        <w:rPr>
          <w:rFonts w:eastAsia="Calibri" w:cs="Arial"/>
          <w:sz w:val="22"/>
          <w:szCs w:val="22"/>
        </w:rPr>
        <w:t>vlagatelj in člani partnerstva/konzorcija</w:t>
      </w:r>
      <w:r>
        <w:rPr>
          <w:rFonts w:cs="Arial"/>
          <w:sz w:val="22"/>
          <w:szCs w:val="22"/>
        </w:rPr>
        <w:t xml:space="preserve"> podpišejo izjavo, s katero pod kazensko in materialno pravno odgovornostjo potrdijo izpolnjevanje in sprejemanje razpisnih pogojev za kandidiranje na tem javnem razpisu (izjava je del razpisne dokumentacije).</w:t>
      </w:r>
    </w:p>
    <w:p w14:paraId="6C1B8771" w14:textId="77777777" w:rsidR="00B36CE6" w:rsidRDefault="00B36CE6">
      <w:pPr>
        <w:pStyle w:val="Standard"/>
        <w:rPr>
          <w:rFonts w:cs="Arial"/>
          <w:sz w:val="22"/>
          <w:szCs w:val="22"/>
        </w:rPr>
      </w:pPr>
    </w:p>
    <w:p w14:paraId="7727F335" w14:textId="77777777" w:rsidR="00B36CE6" w:rsidRDefault="008F2C04">
      <w:pPr>
        <w:pStyle w:val="Standard"/>
        <w:rPr>
          <w:rFonts w:cs="Arial"/>
          <w:sz w:val="22"/>
          <w:szCs w:val="22"/>
        </w:rPr>
      </w:pPr>
      <w:r>
        <w:rPr>
          <w:rFonts w:cs="Arial"/>
          <w:sz w:val="22"/>
          <w:szCs w:val="22"/>
        </w:rPr>
        <w:t>V primeru dvoma glede izpolnjevanja pogojev za kandidiranje lahko ministrstvo zahteva dodatna pojasnila in dokazila.</w:t>
      </w:r>
    </w:p>
    <w:p w14:paraId="52AA2D84" w14:textId="77777777" w:rsidR="00B36CE6" w:rsidRDefault="00B36CE6">
      <w:pPr>
        <w:pStyle w:val="Standard"/>
        <w:rPr>
          <w:rFonts w:cs="Arial"/>
          <w:sz w:val="22"/>
          <w:szCs w:val="22"/>
        </w:rPr>
      </w:pPr>
    </w:p>
    <w:p w14:paraId="65A10521" w14:textId="77777777" w:rsidR="00B36CE6" w:rsidRDefault="008F2C04">
      <w:pPr>
        <w:pStyle w:val="Standard"/>
        <w:rPr>
          <w:rFonts w:eastAsia="Calibri" w:cs="Arial"/>
          <w:sz w:val="22"/>
          <w:szCs w:val="22"/>
        </w:rPr>
      </w:pPr>
      <w:r>
        <w:rPr>
          <w:rFonts w:eastAsia="Calibri" w:cs="Arial"/>
          <w:sz w:val="22"/>
          <w:szCs w:val="22"/>
        </w:rPr>
        <w:t>Izpolnjevanje pogojev mora biti razvidno iz vsebine celotne vloge. Če vloga ne bo izpolnjevala vseh pogojev, se zavrne.</w:t>
      </w:r>
    </w:p>
    <w:p w14:paraId="6D4EBD92" w14:textId="77777777" w:rsidR="00B36CE6" w:rsidRDefault="00B36CE6">
      <w:pPr>
        <w:pStyle w:val="Standard"/>
        <w:rPr>
          <w:rFonts w:eastAsia="Calibri" w:cs="Arial"/>
          <w:sz w:val="22"/>
          <w:szCs w:val="22"/>
        </w:rPr>
      </w:pPr>
    </w:p>
    <w:p w14:paraId="00CB6A2D" w14:textId="77777777" w:rsidR="00B36CE6" w:rsidRDefault="008F2C04">
      <w:pPr>
        <w:pStyle w:val="Standard"/>
        <w:rPr>
          <w:rFonts w:eastAsia="Calibri" w:cs="Arial"/>
          <w:sz w:val="22"/>
          <w:szCs w:val="22"/>
        </w:rPr>
      </w:pPr>
      <w:r>
        <w:rPr>
          <w:rFonts w:eastAsia="Calibri" w:cs="Arial"/>
          <w:sz w:val="22"/>
          <w:szCs w:val="22"/>
        </w:rPr>
        <w:t>V primeru, da se neizpolnjevanje pogojev ugotovi po izdaji sklepa o izboru projekta, se pogodba o sofinanciranju projekta ne bo sklenila, sklep o izboru projekta pa se odpravi oz. razveljavi.</w:t>
      </w:r>
    </w:p>
    <w:p w14:paraId="16B4F5A0" w14:textId="77777777" w:rsidR="00B36CE6" w:rsidRDefault="00B36CE6">
      <w:pPr>
        <w:pStyle w:val="Standard"/>
        <w:rPr>
          <w:rFonts w:cs="Arial"/>
          <w:sz w:val="22"/>
          <w:szCs w:val="22"/>
        </w:rPr>
      </w:pPr>
    </w:p>
    <w:p w14:paraId="373FB439" w14:textId="77777777" w:rsidR="00B36CE6" w:rsidRDefault="008F2C04">
      <w:pPr>
        <w:pStyle w:val="Standard"/>
        <w:rPr>
          <w:rFonts w:cs="Arial"/>
          <w:sz w:val="22"/>
          <w:szCs w:val="22"/>
        </w:rPr>
      </w:pPr>
      <w:r>
        <w:rPr>
          <w:rFonts w:cs="Arial"/>
          <w:sz w:val="22"/>
          <w:szCs w:val="22"/>
        </w:rPr>
        <w:t>V primeru, da se neizpolnjevanje pogojev ugotovi po podpisu pogodbe o sofinanciranju, lahko ministrstvo odstopi od pogodbe o sofinanciranju, pri čemer je upravičenec dolžan vrniti vsa že prejeta sredstva skupaj z zakonskimi zamudnimi obrestmi od dneva prejema sredstev na njegov transakcijski račun do dneva vračila sredstev v proračun Republike Slovenije.</w:t>
      </w:r>
    </w:p>
    <w:p w14:paraId="21F1BD6C" w14:textId="77777777" w:rsidR="00B36CE6" w:rsidRDefault="00B36CE6">
      <w:pPr>
        <w:pStyle w:val="Standard"/>
      </w:pPr>
    </w:p>
    <w:p w14:paraId="51FC97C6" w14:textId="77777777" w:rsidR="00B36CE6" w:rsidRDefault="008F2C04" w:rsidP="00EB18F4">
      <w:pPr>
        <w:pStyle w:val="Naslov1"/>
        <w:rPr>
          <w:i/>
        </w:rPr>
      </w:pPr>
      <w:bookmarkStart w:id="25" w:name="Bookmark9"/>
      <w:r>
        <w:rPr>
          <w:i/>
        </w:rPr>
        <w:t>Splošni pogoji za prijavitelja in posamezne člane partnerstva</w:t>
      </w:r>
      <w:bookmarkEnd w:id="25"/>
    </w:p>
    <w:p w14:paraId="625761F7" w14:textId="77777777" w:rsidR="00B36CE6" w:rsidRDefault="00B36CE6">
      <w:pPr>
        <w:pStyle w:val="Standard"/>
        <w:shd w:val="clear" w:color="auto" w:fill="FFFFFF"/>
        <w:tabs>
          <w:tab w:val="left" w:pos="360"/>
        </w:tabs>
        <w:rPr>
          <w:rFonts w:cs="Arial"/>
          <w:sz w:val="22"/>
          <w:szCs w:val="22"/>
        </w:rPr>
      </w:pPr>
    </w:p>
    <w:p w14:paraId="4D56352B" w14:textId="77777777" w:rsidR="00B36CE6" w:rsidRDefault="008F2C04">
      <w:pPr>
        <w:pStyle w:val="Standard"/>
        <w:shd w:val="clear" w:color="auto" w:fill="FFFFFF"/>
        <w:tabs>
          <w:tab w:val="left" w:pos="360"/>
        </w:tabs>
        <w:rPr>
          <w:rFonts w:cs="Arial"/>
          <w:sz w:val="22"/>
          <w:szCs w:val="22"/>
        </w:rPr>
      </w:pPr>
      <w:r>
        <w:rPr>
          <w:rFonts w:cs="Arial"/>
          <w:sz w:val="22"/>
          <w:szCs w:val="22"/>
        </w:rPr>
        <w:t>Splošni pogoji za prijavitelje so:</w:t>
      </w:r>
    </w:p>
    <w:p w14:paraId="7F4296CC" w14:textId="77777777" w:rsidR="00B36CE6" w:rsidRDefault="00B36CE6">
      <w:pPr>
        <w:pStyle w:val="Standard"/>
        <w:shd w:val="clear" w:color="auto" w:fill="FFFFFF"/>
        <w:tabs>
          <w:tab w:val="left" w:pos="360"/>
        </w:tabs>
        <w:rPr>
          <w:rFonts w:cs="Arial"/>
          <w:sz w:val="22"/>
          <w:szCs w:val="22"/>
          <w:shd w:val="clear" w:color="auto" w:fill="FFFF00"/>
        </w:rPr>
      </w:pPr>
    </w:p>
    <w:p w14:paraId="38A00AB1" w14:textId="097B6A1E" w:rsidR="00B36CE6" w:rsidRDefault="008F2C04">
      <w:pPr>
        <w:pStyle w:val="Standard"/>
        <w:widowControl/>
        <w:numPr>
          <w:ilvl w:val="0"/>
          <w:numId w:val="73"/>
        </w:numPr>
      </w:pPr>
      <w:r>
        <w:rPr>
          <w:rFonts w:eastAsia="Calibri" w:cs="Arial"/>
          <w:sz w:val="22"/>
          <w:szCs w:val="22"/>
        </w:rPr>
        <w:t>Prijavitelji so partnerstva oz. konzorcij</w:t>
      </w:r>
      <w:r w:rsidR="00B268A2">
        <w:rPr>
          <w:rFonts w:eastAsia="Calibri" w:cs="Arial"/>
          <w:sz w:val="22"/>
          <w:szCs w:val="22"/>
        </w:rPr>
        <w:t>i</w:t>
      </w:r>
      <w:r>
        <w:rPr>
          <w:rFonts w:eastAsia="Calibri" w:cs="Arial"/>
          <w:sz w:val="22"/>
          <w:szCs w:val="22"/>
        </w:rPr>
        <w:t xml:space="preserve">, ki vključujejo </w:t>
      </w:r>
      <w:r>
        <w:rPr>
          <w:rFonts w:cs="Arial"/>
          <w:sz w:val="22"/>
          <w:szCs w:val="22"/>
        </w:rPr>
        <w:t xml:space="preserve">najmanj </w:t>
      </w:r>
      <w:r w:rsidR="00604836">
        <w:rPr>
          <w:rFonts w:cs="Arial"/>
          <w:b/>
          <w:sz w:val="22"/>
          <w:szCs w:val="22"/>
        </w:rPr>
        <w:t>15</w:t>
      </w:r>
      <w:r>
        <w:rPr>
          <w:rFonts w:cs="Arial"/>
          <w:b/>
          <w:sz w:val="22"/>
          <w:szCs w:val="22"/>
        </w:rPr>
        <w:t xml:space="preserve"> mikro, malih in/ali srednje velikih panožnih podjetij</w:t>
      </w:r>
      <w:r>
        <w:rPr>
          <w:rFonts w:cs="Arial"/>
          <w:sz w:val="22"/>
          <w:szCs w:val="22"/>
        </w:rPr>
        <w:t xml:space="preserve"> (natančnejša opredelitev </w:t>
      </w:r>
      <w:r w:rsidR="00B268A2">
        <w:rPr>
          <w:rFonts w:cs="Arial"/>
          <w:sz w:val="22"/>
          <w:szCs w:val="22"/>
        </w:rPr>
        <w:t xml:space="preserve">je </w:t>
      </w:r>
      <w:r>
        <w:rPr>
          <w:rFonts w:cs="Arial"/>
          <w:sz w:val="22"/>
          <w:szCs w:val="22"/>
        </w:rPr>
        <w:t xml:space="preserve">v </w:t>
      </w:r>
      <w:r w:rsidR="00A10F1D">
        <w:rPr>
          <w:rFonts w:cs="Arial"/>
          <w:sz w:val="22"/>
          <w:szCs w:val="22"/>
        </w:rPr>
        <w:t xml:space="preserve">poglavju </w:t>
      </w:r>
      <w:r>
        <w:rPr>
          <w:rFonts w:cs="Arial"/>
          <w:sz w:val="22"/>
          <w:szCs w:val="22"/>
        </w:rPr>
        <w:t>Posebni pogoji za prijavitelje</w:t>
      </w:r>
      <w:r w:rsidR="00B268A2">
        <w:rPr>
          <w:rFonts w:cs="Arial"/>
          <w:sz w:val="22"/>
          <w:szCs w:val="22"/>
        </w:rPr>
        <w:t xml:space="preserve"> in člane partnerstva</w:t>
      </w:r>
      <w:r>
        <w:rPr>
          <w:rFonts w:cs="Arial"/>
          <w:sz w:val="22"/>
          <w:szCs w:val="22"/>
        </w:rPr>
        <w:t>).</w:t>
      </w:r>
    </w:p>
    <w:p w14:paraId="6EC7086E" w14:textId="77777777" w:rsidR="00B36CE6" w:rsidRDefault="00B36CE6">
      <w:pPr>
        <w:pStyle w:val="Standard"/>
        <w:rPr>
          <w:rFonts w:eastAsia="Calibri" w:cs="Arial"/>
          <w:sz w:val="22"/>
          <w:szCs w:val="22"/>
          <w:shd w:val="clear" w:color="auto" w:fill="00FF00"/>
        </w:rPr>
      </w:pPr>
    </w:p>
    <w:p w14:paraId="649B65E2" w14:textId="286C5987" w:rsidR="00B36CE6" w:rsidRDefault="006C0867">
      <w:pPr>
        <w:pStyle w:val="Standard"/>
        <w:widowControl/>
        <w:numPr>
          <w:ilvl w:val="0"/>
          <w:numId w:val="54"/>
        </w:numPr>
        <w:rPr>
          <w:rFonts w:eastAsia="Calibri" w:cs="Arial"/>
          <w:sz w:val="22"/>
          <w:szCs w:val="22"/>
        </w:rPr>
      </w:pPr>
      <w:r>
        <w:rPr>
          <w:rFonts w:eastAsia="Calibri" w:cs="Arial"/>
          <w:sz w:val="22"/>
          <w:szCs w:val="22"/>
        </w:rPr>
        <w:t xml:space="preserve">Člani partnerstva oziroma prijavitelj nimajo neporavnanih zapadlih finančnih obveznosti do ministrstva in izvajalskih institucij ministrstva (Slovenski podjetniški sklad, Javna agencija Republike Slovenije za spodbujanje </w:t>
      </w:r>
      <w:r w:rsidR="007A1BAA">
        <w:rPr>
          <w:rFonts w:eastAsia="Calibri" w:cs="Arial"/>
          <w:sz w:val="22"/>
          <w:szCs w:val="22"/>
        </w:rPr>
        <w:t xml:space="preserve">investicij, </w:t>
      </w:r>
      <w:r>
        <w:rPr>
          <w:rFonts w:eastAsia="Calibri" w:cs="Arial"/>
          <w:sz w:val="22"/>
          <w:szCs w:val="22"/>
        </w:rPr>
        <w:t>podjetništva</w:t>
      </w:r>
      <w:r w:rsidR="007A1BAA">
        <w:rPr>
          <w:rFonts w:eastAsia="Calibri" w:cs="Arial"/>
          <w:sz w:val="22"/>
          <w:szCs w:val="22"/>
        </w:rPr>
        <w:t xml:space="preserve"> in</w:t>
      </w:r>
      <w:r>
        <w:rPr>
          <w:rFonts w:eastAsia="Calibri" w:cs="Arial"/>
          <w:sz w:val="22"/>
          <w:szCs w:val="22"/>
        </w:rPr>
        <w:t xml:space="preserve"> internacionalizacije) (v višini 50 eurov ali več na dan oddaje vloge) iz naslova </w:t>
      </w:r>
      <w:r w:rsidRPr="00D357D3">
        <w:rPr>
          <w:rFonts w:eastAsia="Calibri" w:cs="Arial"/>
          <w:sz w:val="22"/>
          <w:szCs w:val="22"/>
        </w:rPr>
        <w:t>pogodb o sofinanciranju iz javnih sredstev, pri čemer neporavnane obveznosti izhajajo iz naslova pogodb o sofinanciranju oziroma o dodelitvi javnih sredstev in so bile kot neporavnane in zapadle spoznane v pravnomočni odločbi pristojnega organa</w:t>
      </w:r>
      <w:r w:rsidR="008F2C04">
        <w:rPr>
          <w:rFonts w:eastAsia="Calibri" w:cs="Arial"/>
          <w:sz w:val="22"/>
          <w:szCs w:val="22"/>
        </w:rPr>
        <w:t>.</w:t>
      </w:r>
    </w:p>
    <w:p w14:paraId="38A08E1B" w14:textId="77777777" w:rsidR="00B36CE6" w:rsidRDefault="00B36CE6">
      <w:pPr>
        <w:pStyle w:val="Standard"/>
        <w:rPr>
          <w:rFonts w:eastAsia="Calibri" w:cs="Arial"/>
          <w:sz w:val="22"/>
          <w:szCs w:val="22"/>
          <w:u w:val="single"/>
        </w:rPr>
      </w:pPr>
    </w:p>
    <w:p w14:paraId="02787715" w14:textId="1C5A6B61" w:rsidR="00B36CE6" w:rsidRDefault="00B268A2">
      <w:pPr>
        <w:pStyle w:val="Standard"/>
        <w:widowControl/>
        <w:numPr>
          <w:ilvl w:val="0"/>
          <w:numId w:val="54"/>
        </w:numPr>
      </w:pPr>
      <w:bookmarkStart w:id="26" w:name="_Hlk187746743"/>
      <w:r>
        <w:rPr>
          <w:rFonts w:eastAsia="Calibri" w:cs="Arial"/>
          <w:sz w:val="22"/>
          <w:szCs w:val="22"/>
        </w:rPr>
        <w:t>Član</w:t>
      </w:r>
      <w:r w:rsidR="008F2C04">
        <w:rPr>
          <w:rFonts w:eastAsia="Calibri" w:cs="Arial"/>
          <w:sz w:val="22"/>
          <w:szCs w:val="22"/>
        </w:rPr>
        <w:t>i</w:t>
      </w:r>
      <w:r>
        <w:rPr>
          <w:rFonts w:eastAsia="Calibri" w:cs="Arial"/>
          <w:sz w:val="22"/>
          <w:szCs w:val="22"/>
        </w:rPr>
        <w:t xml:space="preserve"> partnerstva</w:t>
      </w:r>
      <w:r w:rsidR="008F2C04">
        <w:rPr>
          <w:rFonts w:eastAsia="Calibri" w:cs="Arial"/>
          <w:sz w:val="22"/>
          <w:szCs w:val="22"/>
        </w:rPr>
        <w:t xml:space="preserve"> oziroma prijavitelj nima</w:t>
      </w:r>
      <w:r>
        <w:rPr>
          <w:rFonts w:eastAsia="Calibri" w:cs="Arial"/>
          <w:sz w:val="22"/>
          <w:szCs w:val="22"/>
        </w:rPr>
        <w:t>jo</w:t>
      </w:r>
      <w:r w:rsidR="008F2C04">
        <w:rPr>
          <w:rFonts w:eastAsia="Calibri" w:cs="Arial"/>
          <w:sz w:val="22"/>
          <w:szCs w:val="22"/>
        </w:rPr>
        <w:t xml:space="preserve"> neporavnanih zapadlih finančnih obveznosti iz naslova obveznih dajatev in drugih denarnih nedavčnih obveznosti v skladu z zakonom, ki </w:t>
      </w:r>
      <w:r w:rsidR="008F2C04">
        <w:rPr>
          <w:rFonts w:eastAsia="Calibri" w:cs="Arial"/>
          <w:sz w:val="22"/>
          <w:szCs w:val="22"/>
        </w:rPr>
        <w:lastRenderedPageBreak/>
        <w:t>ureja finančno upravo, ki jih pobira davčni organ (v višini 50 eurov ali več na dan oddaje vloge); šteje se, da partner oziroma prijavitelj, ki je gospodarski subjekt, ne izpolnjuje obveznosti tudi, če nima predloženih vseh obračunov davčnih odtegljajev za dohodke iz delovnega razmerja za obdobje zadnjega leta do dne oddaje vloge</w:t>
      </w:r>
      <w:r w:rsidR="008F2C04">
        <w:rPr>
          <w:sz w:val="22"/>
          <w:szCs w:val="22"/>
          <w:lang w:eastAsia="sl-SI"/>
        </w:rPr>
        <w:t>.</w:t>
      </w:r>
    </w:p>
    <w:bookmarkEnd w:id="26"/>
    <w:p w14:paraId="627D08DD" w14:textId="77777777" w:rsidR="00B36CE6" w:rsidRDefault="00B36CE6">
      <w:pPr>
        <w:pStyle w:val="Standard"/>
        <w:rPr>
          <w:rFonts w:eastAsia="Calibri" w:cs="Arial"/>
          <w:sz w:val="22"/>
          <w:szCs w:val="22"/>
          <w:u w:val="single"/>
        </w:rPr>
      </w:pPr>
    </w:p>
    <w:p w14:paraId="71C9F4E1" w14:textId="5CEB8ABA" w:rsidR="00B36CE6" w:rsidRPr="000B0BBE" w:rsidRDefault="008F2C04">
      <w:pPr>
        <w:pStyle w:val="Standard"/>
        <w:widowControl/>
        <w:numPr>
          <w:ilvl w:val="0"/>
          <w:numId w:val="54"/>
        </w:numPr>
      </w:pPr>
      <w:bookmarkStart w:id="27" w:name="_Hlk187746774"/>
      <w:r>
        <w:rPr>
          <w:sz w:val="22"/>
          <w:szCs w:val="22"/>
          <w:lang w:eastAsia="sl-SI"/>
        </w:rPr>
        <w:t>Med člani p</w:t>
      </w:r>
      <w:r>
        <w:rPr>
          <w:rFonts w:eastAsia="Calibri" w:cs="Arial"/>
          <w:sz w:val="22"/>
          <w:szCs w:val="22"/>
        </w:rPr>
        <w:t>artnerstva oziroma prijaviteljem</w:t>
      </w:r>
      <w:r>
        <w:rPr>
          <w:sz w:val="22"/>
          <w:szCs w:val="22"/>
          <w:lang w:eastAsia="sl-SI"/>
        </w:rPr>
        <w:t xml:space="preserve"> in ministrstvom oz. izvajalskimi institucijami ministrstva 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niso pretekla 3 leta. Pri povratnih sredstvih pa med člani partnerstva oziroma prijaviteljem in ministrstvom oz. izvajalskimi institucijami ministrstva pri že sklenjenih pogodbah ni prišlo do hujših kršitev pogodbenih obveznosti iz naslova pogodbe o poravnavi dolga.</w:t>
      </w:r>
    </w:p>
    <w:p w14:paraId="74CA06B9" w14:textId="77777777" w:rsidR="000B0BBE" w:rsidRDefault="000B0BBE" w:rsidP="000B0BBE">
      <w:pPr>
        <w:pStyle w:val="Standard"/>
        <w:widowControl/>
        <w:ind w:left="360"/>
      </w:pPr>
    </w:p>
    <w:p w14:paraId="65503228" w14:textId="283EDBC1" w:rsidR="00B36CE6" w:rsidRDefault="000B0BBE">
      <w:pPr>
        <w:pStyle w:val="Standard"/>
        <w:widowControl/>
        <w:numPr>
          <w:ilvl w:val="0"/>
          <w:numId w:val="54"/>
        </w:numPr>
        <w:rPr>
          <w:rFonts w:eastAsia="Calibri" w:cs="Arial"/>
          <w:sz w:val="22"/>
          <w:szCs w:val="22"/>
        </w:rPr>
      </w:pPr>
      <w:bookmarkStart w:id="28" w:name="_Hlk187746820"/>
      <w:bookmarkEnd w:id="27"/>
      <w:r w:rsidRPr="000B0BBE">
        <w:rPr>
          <w:sz w:val="22"/>
          <w:szCs w:val="22"/>
        </w:rPr>
        <w:t xml:space="preserve">Člani partnerstva oziroma prijavitelj niso v postopku prisilne poravnave, stečajnem postopku, postopku likvidacije ali prisilnega prenehanja, z njihovimi posli iz drugih razlogov ne upravlja sodišče, niso opustili poslovne dejavnosti in na dan oddaje vloge niso bili v stanju insolventnosti po določbah Zakona o finančnem poslovanju, postopkih zaradi insolventnosti in prisilnem prenehanju (ZFPPIPP) (Uradni list RS, št. 176/21 - uradno prečiščeno besedilo, 178/21 – pop., 196/21 – odl. US in 157/22 – odl. US, 57/23 – odl. US in 102/23) </w:t>
      </w:r>
      <w:r>
        <w:rPr>
          <w:sz w:val="22"/>
          <w:szCs w:val="22"/>
        </w:rPr>
        <w:t>i</w:t>
      </w:r>
      <w:r w:rsidRPr="000B0BBE">
        <w:rPr>
          <w:sz w:val="22"/>
          <w:szCs w:val="22"/>
        </w:rPr>
        <w:t>n ni v postopku likvidacije ali izbrisa po Zakonu o gospodarskih družbah (Uradni list RS, št. 65/09 – uradno prečiščeno besedilo, 33/11, 91/11, 32/12, 57/12, 44/13 – odl. US, 82/13, 55/15, 15/17, 22/19 – ZPosS, 158/20 – ZIntPK-C, 18/21, 18/23 – ZDU-1O, 75/23 in 102/24</w:t>
      </w:r>
      <w:r w:rsidR="00AA40F3">
        <w:rPr>
          <w:sz w:val="22"/>
          <w:szCs w:val="22"/>
        </w:rPr>
        <w:t>,</w:t>
      </w:r>
      <w:r w:rsidR="00AA40F3">
        <w:t xml:space="preserve"> v nadaljevanju: ZGD-1</w:t>
      </w:r>
      <w:r>
        <w:rPr>
          <w:sz w:val="22"/>
          <w:szCs w:val="22"/>
        </w:rPr>
        <w:t>)</w:t>
      </w:r>
      <w:r w:rsidR="008F2C04">
        <w:rPr>
          <w:rFonts w:eastAsia="Calibri" w:cs="Arial"/>
          <w:sz w:val="22"/>
          <w:szCs w:val="22"/>
        </w:rPr>
        <w:t>.</w:t>
      </w:r>
    </w:p>
    <w:bookmarkEnd w:id="28"/>
    <w:p w14:paraId="50A120A4" w14:textId="77777777" w:rsidR="00B36CE6" w:rsidRDefault="00B36CE6">
      <w:pPr>
        <w:pStyle w:val="Standard"/>
        <w:rPr>
          <w:rFonts w:eastAsia="Calibri" w:cs="Arial"/>
          <w:sz w:val="22"/>
          <w:szCs w:val="22"/>
        </w:rPr>
      </w:pPr>
    </w:p>
    <w:p w14:paraId="506E13EF" w14:textId="5803D3DB" w:rsidR="00B36CE6" w:rsidRDefault="008F2C04">
      <w:pPr>
        <w:pStyle w:val="Standard"/>
        <w:widowControl/>
        <w:numPr>
          <w:ilvl w:val="0"/>
          <w:numId w:val="54"/>
        </w:numPr>
        <w:rPr>
          <w:rFonts w:eastAsia="Calibri" w:cs="Arial"/>
          <w:sz w:val="22"/>
          <w:szCs w:val="22"/>
        </w:rPr>
      </w:pPr>
      <w:bookmarkStart w:id="29" w:name="_Hlk187746869"/>
      <w:r>
        <w:rPr>
          <w:rFonts w:eastAsia="Calibri" w:cs="Arial"/>
          <w:sz w:val="22"/>
          <w:szCs w:val="22"/>
        </w:rPr>
        <w:t>Član</w:t>
      </w:r>
      <w:r w:rsidR="00B268A2">
        <w:rPr>
          <w:rFonts w:eastAsia="Calibri" w:cs="Arial"/>
          <w:sz w:val="22"/>
          <w:szCs w:val="22"/>
        </w:rPr>
        <w:t>i</w:t>
      </w:r>
      <w:r>
        <w:rPr>
          <w:rFonts w:eastAsia="Calibri" w:cs="Arial"/>
          <w:sz w:val="22"/>
          <w:szCs w:val="22"/>
        </w:rPr>
        <w:t xml:space="preserve"> partnerstva oziroma prijavitelj ne prejema</w:t>
      </w:r>
      <w:r w:rsidR="00B268A2">
        <w:rPr>
          <w:rFonts w:eastAsia="Calibri" w:cs="Arial"/>
          <w:sz w:val="22"/>
          <w:szCs w:val="22"/>
        </w:rPr>
        <w:t>jo</w:t>
      </w:r>
      <w:r>
        <w:rPr>
          <w:rFonts w:eastAsia="Calibri" w:cs="Arial"/>
          <w:sz w:val="22"/>
          <w:szCs w:val="22"/>
        </w:rPr>
        <w:t xml:space="preserve"> </w:t>
      </w:r>
      <w:r w:rsidR="00B268A2">
        <w:rPr>
          <w:rFonts w:eastAsia="Calibri" w:cs="Arial"/>
          <w:sz w:val="22"/>
          <w:szCs w:val="22"/>
        </w:rPr>
        <w:t xml:space="preserve">oziroma </w:t>
      </w:r>
      <w:r>
        <w:rPr>
          <w:rFonts w:eastAsia="Calibri" w:cs="Arial"/>
          <w:sz w:val="22"/>
          <w:szCs w:val="22"/>
        </w:rPr>
        <w:t>ni</w:t>
      </w:r>
      <w:r w:rsidR="00B268A2">
        <w:rPr>
          <w:rFonts w:eastAsia="Calibri" w:cs="Arial"/>
          <w:sz w:val="22"/>
          <w:szCs w:val="22"/>
        </w:rPr>
        <w:t>so</w:t>
      </w:r>
      <w:r>
        <w:rPr>
          <w:rFonts w:eastAsia="Calibri" w:cs="Arial"/>
          <w:sz w:val="22"/>
          <w:szCs w:val="22"/>
        </w:rPr>
        <w:t xml:space="preserve"> v postopku pridobivanja državnih pomoči za reševanje in prestrukturiranje podjetij v težavah po Zakonu o pomoči za reševanje in prestrukturiranje gospodarskih družb in zadrug v težavah (ZPRPGDZT) (Uradni list RS, št. 5/17) in ni</w:t>
      </w:r>
      <w:r w:rsidR="00B268A2">
        <w:rPr>
          <w:rFonts w:eastAsia="Calibri" w:cs="Arial"/>
          <w:sz w:val="22"/>
          <w:szCs w:val="22"/>
        </w:rPr>
        <w:t>so</w:t>
      </w:r>
      <w:r>
        <w:rPr>
          <w:rFonts w:eastAsia="Calibri" w:cs="Arial"/>
          <w:sz w:val="22"/>
          <w:szCs w:val="22"/>
        </w:rPr>
        <w:t xml:space="preserve"> podjetje v težavah skladno z 18. točko 2. člena Uredbe Komisije 651/2014/EU.</w:t>
      </w:r>
    </w:p>
    <w:bookmarkEnd w:id="29"/>
    <w:p w14:paraId="29FFA84B" w14:textId="77777777" w:rsidR="00B36CE6" w:rsidRDefault="00B36CE6">
      <w:pPr>
        <w:pStyle w:val="Standard"/>
        <w:rPr>
          <w:rFonts w:eastAsia="Calibri" w:cs="Arial"/>
          <w:sz w:val="22"/>
          <w:szCs w:val="22"/>
        </w:rPr>
      </w:pPr>
    </w:p>
    <w:p w14:paraId="4FE8115F" w14:textId="5D1AE3C5" w:rsidR="00B36CE6" w:rsidRDefault="008F2C04">
      <w:pPr>
        <w:pStyle w:val="Standard"/>
        <w:widowControl/>
        <w:numPr>
          <w:ilvl w:val="0"/>
          <w:numId w:val="54"/>
        </w:numPr>
        <w:rPr>
          <w:rFonts w:eastAsia="Calibri" w:cs="Arial"/>
          <w:sz w:val="22"/>
          <w:szCs w:val="22"/>
        </w:rPr>
      </w:pPr>
      <w:bookmarkStart w:id="30" w:name="_Hlk187746920"/>
      <w:r>
        <w:rPr>
          <w:rFonts w:eastAsia="Calibri" w:cs="Arial"/>
          <w:sz w:val="22"/>
          <w:szCs w:val="22"/>
        </w:rPr>
        <w:t>Glede člana partnerstva oziroma prijavitelja ni podana prepoved poslovanja v razmerju do ministrstva v obsegu, kot izhaja iz 35. člena Zakona o integriteti in preprečevanju korupcije (ZlntPK) (Uradni list RS, št. 69/11 – uradno prečiščeno besedilo, 158/20 in 3/22 - ZDeb).</w:t>
      </w:r>
    </w:p>
    <w:bookmarkEnd w:id="30"/>
    <w:p w14:paraId="14EF5855" w14:textId="77777777" w:rsidR="00B36CE6" w:rsidRDefault="00B36CE6">
      <w:pPr>
        <w:pStyle w:val="Standard"/>
        <w:rPr>
          <w:rFonts w:eastAsia="Calibri" w:cs="Arial"/>
          <w:sz w:val="22"/>
          <w:szCs w:val="22"/>
        </w:rPr>
      </w:pPr>
    </w:p>
    <w:p w14:paraId="12491FCF" w14:textId="77777777" w:rsidR="006D4428" w:rsidRPr="006D4428" w:rsidRDefault="006D4428" w:rsidP="006D4428">
      <w:pPr>
        <w:widowControl/>
        <w:numPr>
          <w:ilvl w:val="0"/>
          <w:numId w:val="54"/>
        </w:numPr>
        <w:suppressAutoHyphens w:val="0"/>
        <w:autoSpaceDN/>
        <w:spacing w:after="0"/>
        <w:jc w:val="both"/>
        <w:textAlignment w:val="auto"/>
        <w:rPr>
          <w:rFonts w:ascii="Arial" w:eastAsia="Calibri" w:hAnsi="Arial" w:cs="Arial"/>
        </w:rPr>
      </w:pPr>
      <w:bookmarkStart w:id="31" w:name="_Hlk187746964"/>
      <w:r w:rsidRPr="00535FE9">
        <w:rPr>
          <w:rFonts w:ascii="Arial" w:eastAsia="Calibri" w:hAnsi="Arial" w:cs="Arial"/>
        </w:rPr>
        <w:t xml:space="preserve">Člani partnerstva oziroma prijavitelj skladno z </w:t>
      </w:r>
      <w:r w:rsidRPr="00042187">
        <w:rPr>
          <w:rFonts w:ascii="Arial" w:eastAsia="Calibri" w:hAnsi="Arial" w:cs="Arial"/>
        </w:rPr>
        <w:t>Uredb</w:t>
      </w:r>
      <w:r>
        <w:rPr>
          <w:rFonts w:ascii="Arial" w:eastAsia="Calibri" w:hAnsi="Arial" w:cs="Arial"/>
        </w:rPr>
        <w:t>o</w:t>
      </w:r>
      <w:r w:rsidRPr="00042187">
        <w:rPr>
          <w:rFonts w:ascii="Arial" w:eastAsia="Calibri" w:hAnsi="Arial" w:cs="Arial"/>
        </w:rPr>
        <w:t xml:space="preserve"> 2023/2831/</w:t>
      </w:r>
      <w:r>
        <w:rPr>
          <w:rFonts w:ascii="Arial" w:eastAsia="Calibri" w:hAnsi="Arial" w:cs="Arial"/>
        </w:rPr>
        <w:t>E</w:t>
      </w:r>
      <w:r w:rsidRPr="00042187">
        <w:rPr>
          <w:rFonts w:ascii="Arial" w:eastAsia="Calibri" w:hAnsi="Arial" w:cs="Arial"/>
        </w:rPr>
        <w:t>U</w:t>
      </w:r>
      <w:r w:rsidRPr="00042187" w:rsidDel="00042187">
        <w:rPr>
          <w:rFonts w:ascii="Arial" w:eastAsia="Calibri" w:hAnsi="Arial" w:cs="Arial"/>
        </w:rPr>
        <w:t xml:space="preserve"> </w:t>
      </w:r>
      <w:r w:rsidRPr="00535FE9">
        <w:rPr>
          <w:rFonts w:ascii="Arial" w:eastAsia="Calibri" w:hAnsi="Arial" w:cs="Arial"/>
        </w:rPr>
        <w:t>ne smejo imeti registrirane glavne dejavnosti in tudi vsebina sofinanciranega projekta se ne sme nanašati na sledeče izključene sektorje:</w:t>
      </w:r>
    </w:p>
    <w:p w14:paraId="1A561108" w14:textId="0C5B8C99" w:rsidR="006D4428" w:rsidRPr="006D4428" w:rsidRDefault="006D4428" w:rsidP="006D4428">
      <w:pPr>
        <w:pStyle w:val="Odstavekseznama"/>
        <w:numPr>
          <w:ilvl w:val="0"/>
          <w:numId w:val="84"/>
        </w:numPr>
        <w:suppressAutoHyphens w:val="0"/>
        <w:autoSpaceDN/>
        <w:spacing w:line="276" w:lineRule="auto"/>
        <w:contextualSpacing/>
        <w:textAlignment w:val="auto"/>
        <w:rPr>
          <w:rFonts w:eastAsia="Calibri" w:cs="Arial"/>
          <w:sz w:val="22"/>
          <w:szCs w:val="22"/>
          <w:lang w:eastAsia="en-US"/>
        </w:rPr>
      </w:pPr>
      <w:r w:rsidRPr="006D4428">
        <w:rPr>
          <w:rFonts w:eastAsia="Calibri" w:cs="Arial"/>
          <w:sz w:val="22"/>
          <w:szCs w:val="22"/>
          <w:lang w:eastAsia="en-US"/>
        </w:rPr>
        <w:t>primarn</w:t>
      </w:r>
      <w:r w:rsidR="00DB72E6">
        <w:rPr>
          <w:rFonts w:eastAsia="Calibri" w:cs="Arial"/>
          <w:sz w:val="22"/>
          <w:szCs w:val="22"/>
          <w:lang w:eastAsia="en-US"/>
        </w:rPr>
        <w:t>a</w:t>
      </w:r>
      <w:r w:rsidRPr="006D4428">
        <w:rPr>
          <w:rFonts w:eastAsia="Calibri" w:cs="Arial"/>
          <w:sz w:val="22"/>
          <w:szCs w:val="22"/>
          <w:lang w:eastAsia="en-US"/>
        </w:rPr>
        <w:t xml:space="preserve"> </w:t>
      </w:r>
      <w:r w:rsidR="00DB72E6" w:rsidRPr="006D4428">
        <w:rPr>
          <w:rFonts w:eastAsia="Calibri" w:cs="Arial"/>
          <w:sz w:val="22"/>
          <w:szCs w:val="22"/>
          <w:lang w:eastAsia="en-US"/>
        </w:rPr>
        <w:t>proizvodnj</w:t>
      </w:r>
      <w:r w:rsidR="00DB72E6">
        <w:rPr>
          <w:rFonts w:eastAsia="Calibri" w:cs="Arial"/>
          <w:sz w:val="22"/>
          <w:szCs w:val="22"/>
          <w:lang w:eastAsia="en-US"/>
        </w:rPr>
        <w:t>a</w:t>
      </w:r>
      <w:r w:rsidR="00DB72E6" w:rsidRPr="006D4428">
        <w:rPr>
          <w:rFonts w:eastAsia="Calibri" w:cs="Arial"/>
          <w:sz w:val="22"/>
          <w:szCs w:val="22"/>
          <w:lang w:eastAsia="en-US"/>
        </w:rPr>
        <w:t xml:space="preserve"> </w:t>
      </w:r>
      <w:r w:rsidRPr="006D4428">
        <w:rPr>
          <w:rFonts w:eastAsia="Calibri" w:cs="Arial"/>
          <w:sz w:val="22"/>
          <w:szCs w:val="22"/>
          <w:lang w:eastAsia="en-US"/>
        </w:rPr>
        <w:t>ribiških proizvodov in proizvodov iz akvakulture;</w:t>
      </w:r>
    </w:p>
    <w:p w14:paraId="72D828A9" w14:textId="29667802" w:rsidR="006D4428" w:rsidRPr="006D4428" w:rsidRDefault="006D4428" w:rsidP="006D4428">
      <w:pPr>
        <w:pStyle w:val="Odstavekseznama"/>
        <w:numPr>
          <w:ilvl w:val="0"/>
          <w:numId w:val="84"/>
        </w:numPr>
        <w:suppressAutoHyphens w:val="0"/>
        <w:autoSpaceDN/>
        <w:spacing w:line="276" w:lineRule="auto"/>
        <w:contextualSpacing/>
        <w:textAlignment w:val="auto"/>
        <w:rPr>
          <w:rFonts w:eastAsia="Calibri" w:cs="Arial"/>
          <w:sz w:val="22"/>
          <w:szCs w:val="22"/>
          <w:lang w:eastAsia="en-US"/>
        </w:rPr>
      </w:pPr>
      <w:r w:rsidRPr="006D4428">
        <w:rPr>
          <w:rFonts w:eastAsia="Calibri" w:cs="Arial"/>
          <w:sz w:val="22"/>
          <w:szCs w:val="22"/>
          <w:lang w:eastAsia="en-US"/>
        </w:rPr>
        <w:t>predelav</w:t>
      </w:r>
      <w:r w:rsidR="00DB72E6">
        <w:rPr>
          <w:rFonts w:eastAsia="Calibri" w:cs="Arial"/>
          <w:sz w:val="22"/>
          <w:szCs w:val="22"/>
          <w:lang w:eastAsia="en-US"/>
        </w:rPr>
        <w:t>a</w:t>
      </w:r>
      <w:r w:rsidRPr="006D4428">
        <w:rPr>
          <w:rFonts w:eastAsia="Calibri" w:cs="Arial"/>
          <w:sz w:val="22"/>
          <w:szCs w:val="22"/>
          <w:lang w:eastAsia="en-US"/>
        </w:rPr>
        <w:t xml:space="preserve"> in </w:t>
      </w:r>
      <w:r w:rsidR="00DB72E6" w:rsidRPr="006D4428">
        <w:rPr>
          <w:rFonts w:eastAsia="Calibri" w:cs="Arial"/>
          <w:sz w:val="22"/>
          <w:szCs w:val="22"/>
          <w:lang w:eastAsia="en-US"/>
        </w:rPr>
        <w:t>trženj</w:t>
      </w:r>
      <w:r w:rsidR="00DB72E6">
        <w:rPr>
          <w:rFonts w:eastAsia="Calibri" w:cs="Arial"/>
          <w:sz w:val="22"/>
          <w:szCs w:val="22"/>
          <w:lang w:eastAsia="en-US"/>
        </w:rPr>
        <w:t>e</w:t>
      </w:r>
      <w:r w:rsidR="00DB72E6" w:rsidRPr="006D4428">
        <w:rPr>
          <w:rFonts w:eastAsia="Calibri" w:cs="Arial"/>
          <w:sz w:val="22"/>
          <w:szCs w:val="22"/>
          <w:lang w:eastAsia="en-US"/>
        </w:rPr>
        <w:t xml:space="preserve"> </w:t>
      </w:r>
      <w:r w:rsidRPr="006D4428">
        <w:rPr>
          <w:rFonts w:eastAsia="Calibri" w:cs="Arial"/>
          <w:sz w:val="22"/>
          <w:szCs w:val="22"/>
          <w:lang w:eastAsia="en-US"/>
        </w:rPr>
        <w:t>ribiških proizvodov in proizvodov iz akvakulture, kadar je znesek pomoči določen na podlagi cene ali količine proizvodov, nabavljenih ali danih na trg;</w:t>
      </w:r>
    </w:p>
    <w:p w14:paraId="699CC38B" w14:textId="6074C289" w:rsidR="006D4428" w:rsidRPr="006D4428" w:rsidRDefault="006D4428" w:rsidP="006D4428">
      <w:pPr>
        <w:pStyle w:val="Odstavekseznama"/>
        <w:numPr>
          <w:ilvl w:val="0"/>
          <w:numId w:val="84"/>
        </w:numPr>
        <w:suppressAutoHyphens w:val="0"/>
        <w:autoSpaceDN/>
        <w:spacing w:line="276" w:lineRule="auto"/>
        <w:contextualSpacing/>
        <w:textAlignment w:val="auto"/>
        <w:rPr>
          <w:rFonts w:eastAsia="Calibri" w:cs="Arial"/>
          <w:sz w:val="22"/>
          <w:szCs w:val="22"/>
          <w:lang w:eastAsia="en-US"/>
        </w:rPr>
      </w:pPr>
      <w:r w:rsidRPr="006D4428">
        <w:rPr>
          <w:rFonts w:eastAsia="Calibri" w:cs="Arial"/>
          <w:sz w:val="22"/>
          <w:szCs w:val="22"/>
          <w:lang w:eastAsia="en-US"/>
        </w:rPr>
        <w:t>primarn</w:t>
      </w:r>
      <w:r w:rsidR="00DB72E6">
        <w:rPr>
          <w:rFonts w:eastAsia="Calibri" w:cs="Arial"/>
          <w:sz w:val="22"/>
          <w:szCs w:val="22"/>
          <w:lang w:eastAsia="en-US"/>
        </w:rPr>
        <w:t>a</w:t>
      </w:r>
      <w:r w:rsidRPr="006D4428">
        <w:rPr>
          <w:rFonts w:eastAsia="Calibri" w:cs="Arial"/>
          <w:sz w:val="22"/>
          <w:szCs w:val="22"/>
          <w:lang w:eastAsia="en-US"/>
        </w:rPr>
        <w:t xml:space="preserve"> </w:t>
      </w:r>
      <w:r w:rsidR="00DB72E6" w:rsidRPr="006D4428">
        <w:rPr>
          <w:rFonts w:eastAsia="Calibri" w:cs="Arial"/>
          <w:sz w:val="22"/>
          <w:szCs w:val="22"/>
          <w:lang w:eastAsia="en-US"/>
        </w:rPr>
        <w:t>proizvodnj</w:t>
      </w:r>
      <w:r w:rsidR="00DB72E6">
        <w:rPr>
          <w:rFonts w:eastAsia="Calibri" w:cs="Arial"/>
          <w:sz w:val="22"/>
          <w:szCs w:val="22"/>
          <w:lang w:eastAsia="en-US"/>
        </w:rPr>
        <w:t>a</w:t>
      </w:r>
      <w:r w:rsidR="00DB72E6" w:rsidRPr="006D4428">
        <w:rPr>
          <w:rFonts w:eastAsia="Calibri" w:cs="Arial"/>
          <w:sz w:val="22"/>
          <w:szCs w:val="22"/>
          <w:lang w:eastAsia="en-US"/>
        </w:rPr>
        <w:t xml:space="preserve"> </w:t>
      </w:r>
      <w:r w:rsidRPr="006D4428">
        <w:rPr>
          <w:rFonts w:eastAsia="Calibri" w:cs="Arial"/>
          <w:sz w:val="22"/>
          <w:szCs w:val="22"/>
          <w:lang w:eastAsia="en-US"/>
        </w:rPr>
        <w:t>kmetijskih proizvodov;</w:t>
      </w:r>
    </w:p>
    <w:p w14:paraId="3E0697EB" w14:textId="0F423E3F" w:rsidR="006D4428" w:rsidRPr="006D4428" w:rsidRDefault="006D4428" w:rsidP="006D4428">
      <w:pPr>
        <w:pStyle w:val="Odstavekseznama"/>
        <w:numPr>
          <w:ilvl w:val="0"/>
          <w:numId w:val="84"/>
        </w:numPr>
        <w:suppressAutoHyphens w:val="0"/>
        <w:autoSpaceDN/>
        <w:spacing w:line="276" w:lineRule="auto"/>
        <w:contextualSpacing/>
        <w:textAlignment w:val="auto"/>
        <w:rPr>
          <w:rFonts w:eastAsia="Calibri" w:cs="Arial"/>
          <w:sz w:val="22"/>
          <w:szCs w:val="22"/>
          <w:lang w:eastAsia="en-US"/>
        </w:rPr>
      </w:pPr>
      <w:r w:rsidRPr="006D4428">
        <w:rPr>
          <w:rFonts w:eastAsia="Calibri" w:cs="Arial"/>
          <w:sz w:val="22"/>
          <w:szCs w:val="22"/>
          <w:lang w:eastAsia="en-US"/>
        </w:rPr>
        <w:t>predelav</w:t>
      </w:r>
      <w:r w:rsidR="00DB72E6">
        <w:rPr>
          <w:rFonts w:eastAsia="Calibri" w:cs="Arial"/>
          <w:sz w:val="22"/>
          <w:szCs w:val="22"/>
          <w:lang w:eastAsia="en-US"/>
        </w:rPr>
        <w:t>a</w:t>
      </w:r>
      <w:r w:rsidRPr="006D4428">
        <w:rPr>
          <w:rFonts w:eastAsia="Calibri" w:cs="Arial"/>
          <w:sz w:val="22"/>
          <w:szCs w:val="22"/>
          <w:lang w:eastAsia="en-US"/>
        </w:rPr>
        <w:t xml:space="preserve"> in </w:t>
      </w:r>
      <w:r w:rsidR="00DB72E6" w:rsidRPr="006D4428">
        <w:rPr>
          <w:rFonts w:eastAsia="Calibri" w:cs="Arial"/>
          <w:sz w:val="22"/>
          <w:szCs w:val="22"/>
          <w:lang w:eastAsia="en-US"/>
        </w:rPr>
        <w:t>trženj</w:t>
      </w:r>
      <w:r w:rsidR="00DB72E6">
        <w:rPr>
          <w:rFonts w:eastAsia="Calibri" w:cs="Arial"/>
          <w:sz w:val="22"/>
          <w:szCs w:val="22"/>
          <w:lang w:eastAsia="en-US"/>
        </w:rPr>
        <w:t>e</w:t>
      </w:r>
      <w:r w:rsidR="00DB72E6" w:rsidRPr="006D4428">
        <w:rPr>
          <w:rFonts w:eastAsia="Calibri" w:cs="Arial"/>
          <w:sz w:val="22"/>
          <w:szCs w:val="22"/>
          <w:lang w:eastAsia="en-US"/>
        </w:rPr>
        <w:t xml:space="preserve"> </w:t>
      </w:r>
      <w:r w:rsidRPr="006D4428">
        <w:rPr>
          <w:rFonts w:eastAsia="Calibri" w:cs="Arial"/>
          <w:sz w:val="22"/>
          <w:szCs w:val="22"/>
          <w:lang w:eastAsia="en-US"/>
        </w:rPr>
        <w:t>kmetijskih proizvodov, v enem od naslednjih primerov:</w:t>
      </w:r>
    </w:p>
    <w:p w14:paraId="1DFEE5D8" w14:textId="77777777" w:rsidR="006D4428" w:rsidRPr="006D4428" w:rsidRDefault="006D4428" w:rsidP="006D4428">
      <w:pPr>
        <w:pStyle w:val="Odstavekseznama"/>
        <w:numPr>
          <w:ilvl w:val="1"/>
          <w:numId w:val="84"/>
        </w:numPr>
        <w:suppressAutoHyphens w:val="0"/>
        <w:autoSpaceDN/>
        <w:spacing w:line="276" w:lineRule="auto"/>
        <w:contextualSpacing/>
        <w:textAlignment w:val="auto"/>
        <w:rPr>
          <w:rFonts w:eastAsia="Calibri" w:cs="Arial"/>
          <w:sz w:val="22"/>
          <w:szCs w:val="22"/>
          <w:lang w:eastAsia="en-US"/>
        </w:rPr>
      </w:pPr>
      <w:r w:rsidRPr="006D4428">
        <w:rPr>
          <w:rFonts w:eastAsia="Calibri" w:cs="Arial"/>
          <w:sz w:val="22"/>
          <w:szCs w:val="22"/>
          <w:lang w:eastAsia="en-US"/>
        </w:rPr>
        <w:t>kadar je znesek pomoči določen na podlagi cene oziroma količine takih proizvodov, ki so nabavljeni od primarnih proizvajalcev ali jih je na trg dalo zadevno podjetje;</w:t>
      </w:r>
    </w:p>
    <w:p w14:paraId="56C45048" w14:textId="77777777" w:rsidR="006D4428" w:rsidRDefault="006D4428" w:rsidP="006D4428">
      <w:pPr>
        <w:pStyle w:val="Odstavekseznama"/>
        <w:numPr>
          <w:ilvl w:val="1"/>
          <w:numId w:val="84"/>
        </w:numPr>
        <w:suppressAutoHyphens w:val="0"/>
        <w:autoSpaceDN/>
        <w:spacing w:line="276" w:lineRule="auto"/>
        <w:contextualSpacing/>
        <w:textAlignment w:val="auto"/>
        <w:rPr>
          <w:rFonts w:eastAsia="Calibri" w:cs="Arial"/>
          <w:sz w:val="22"/>
          <w:szCs w:val="22"/>
          <w:lang w:eastAsia="en-US"/>
        </w:rPr>
      </w:pPr>
      <w:r w:rsidRPr="006D4428">
        <w:rPr>
          <w:rFonts w:eastAsia="Calibri" w:cs="Arial"/>
          <w:sz w:val="22"/>
          <w:szCs w:val="22"/>
          <w:lang w:eastAsia="en-US"/>
        </w:rPr>
        <w:t>kadar je pomoč pogojena s tem, da se delno ali v celoti prenese na primarne proizvajalce;</w:t>
      </w:r>
    </w:p>
    <w:p w14:paraId="640DB3E0" w14:textId="77777777" w:rsidR="006C0867" w:rsidRPr="00D357D3" w:rsidRDefault="006C0867" w:rsidP="006C0867">
      <w:pPr>
        <w:pStyle w:val="pf0"/>
        <w:ind w:left="1080"/>
        <w:rPr>
          <w:rFonts w:ascii="Arial" w:eastAsia="Calibri" w:hAnsi="Arial" w:cs="Arial"/>
          <w:kern w:val="3"/>
          <w:sz w:val="16"/>
          <w:szCs w:val="16"/>
          <w:lang w:eastAsia="en-US"/>
        </w:rPr>
      </w:pPr>
      <w:r w:rsidRPr="00D357D3">
        <w:rPr>
          <w:rFonts w:ascii="Arial" w:eastAsia="Calibri" w:hAnsi="Arial" w:cs="Arial"/>
          <w:kern w:val="3"/>
          <w:sz w:val="16"/>
          <w:szCs w:val="16"/>
          <w:lang w:eastAsia="en-US"/>
        </w:rPr>
        <w:t xml:space="preserve">(V primeru, da prijavitelj opravlja dejavnost tudi v zgoraj navedenih izključenih sektorjih, morajo podjetja skladno z računovodskimi standardi voditi ločene računovodske evidence in v pojasnilih k računovodskim izkazom razkriti </w:t>
      </w:r>
      <w:r w:rsidRPr="00D357D3">
        <w:rPr>
          <w:rFonts w:ascii="Arial" w:eastAsia="Calibri" w:hAnsi="Arial" w:cs="Arial"/>
          <w:kern w:val="3"/>
          <w:sz w:val="16"/>
          <w:szCs w:val="16"/>
          <w:lang w:eastAsia="en-US"/>
        </w:rPr>
        <w:lastRenderedPageBreak/>
        <w:t>ločene računovodske izkaze za opravljanje dejavnosti, kot bi se to od njih zahtevalo, če bi te dejavnosti opravljala ločena podjetja.)</w:t>
      </w:r>
    </w:p>
    <w:p w14:paraId="00592E63" w14:textId="77777777" w:rsidR="006C0867" w:rsidRPr="006C0867" w:rsidRDefault="006C0867" w:rsidP="006C0867">
      <w:pPr>
        <w:suppressAutoHyphens w:val="0"/>
        <w:autoSpaceDN/>
        <w:ind w:left="709"/>
        <w:contextualSpacing/>
        <w:textAlignment w:val="auto"/>
        <w:rPr>
          <w:rFonts w:eastAsia="Calibri" w:cs="Arial"/>
        </w:rPr>
      </w:pPr>
    </w:p>
    <w:p w14:paraId="4448B891" w14:textId="5F799D68" w:rsidR="006D4428" w:rsidRPr="006D4428" w:rsidRDefault="006D4428" w:rsidP="006D4428">
      <w:pPr>
        <w:pStyle w:val="Odstavekseznama"/>
        <w:numPr>
          <w:ilvl w:val="0"/>
          <w:numId w:val="84"/>
        </w:numPr>
        <w:suppressAutoHyphens w:val="0"/>
        <w:autoSpaceDN/>
        <w:spacing w:line="276" w:lineRule="auto"/>
        <w:contextualSpacing/>
        <w:textAlignment w:val="auto"/>
        <w:rPr>
          <w:rFonts w:eastAsia="Calibri" w:cs="Arial"/>
          <w:sz w:val="22"/>
          <w:szCs w:val="22"/>
          <w:lang w:eastAsia="en-US"/>
        </w:rPr>
      </w:pPr>
      <w:r w:rsidRPr="006D4428">
        <w:rPr>
          <w:rFonts w:eastAsia="Calibri" w:cs="Arial"/>
          <w:sz w:val="22"/>
          <w:szCs w:val="22"/>
          <w:lang w:eastAsia="en-US"/>
        </w:rPr>
        <w:t>dejavnosti, povezane z izvozom v tretje države ali države članice, in sicer pomoč, neposredno povezano z izvoženimi količinami, vzpostavitvijo in delovanjem distribucijske mreže ali drugimi tekočimi izdatki, povezanimi z izvozno dejavnostjo;</w:t>
      </w:r>
    </w:p>
    <w:p w14:paraId="34DD676C" w14:textId="3D9F1DAE" w:rsidR="006D4428" w:rsidRPr="006D4428" w:rsidRDefault="00DB72E6" w:rsidP="006D4428">
      <w:pPr>
        <w:pStyle w:val="Odstavekseznama"/>
        <w:numPr>
          <w:ilvl w:val="0"/>
          <w:numId w:val="84"/>
        </w:numPr>
        <w:suppressAutoHyphens w:val="0"/>
        <w:autoSpaceDN/>
        <w:spacing w:line="276" w:lineRule="auto"/>
        <w:contextualSpacing/>
        <w:textAlignment w:val="auto"/>
        <w:rPr>
          <w:rFonts w:eastAsia="Calibri" w:cs="Arial"/>
          <w:sz w:val="22"/>
          <w:szCs w:val="22"/>
          <w:lang w:eastAsia="en-US"/>
        </w:rPr>
      </w:pPr>
      <w:r>
        <w:rPr>
          <w:rFonts w:eastAsia="Calibri" w:cs="Arial"/>
          <w:sz w:val="22"/>
          <w:szCs w:val="22"/>
          <w:lang w:eastAsia="en-US"/>
        </w:rPr>
        <w:t>če</w:t>
      </w:r>
      <w:r w:rsidR="006D4428" w:rsidRPr="006D4428">
        <w:rPr>
          <w:rFonts w:eastAsia="Calibri" w:cs="Arial"/>
          <w:sz w:val="22"/>
          <w:szCs w:val="22"/>
          <w:lang w:eastAsia="en-US"/>
        </w:rPr>
        <w:t xml:space="preserve"> se domačim proizvodom in storitvam pri uporabi daje prednost pred uvoženimi</w:t>
      </w:r>
      <w:r w:rsidR="002F2A65">
        <w:rPr>
          <w:rFonts w:eastAsia="Calibri" w:cs="Arial"/>
          <w:sz w:val="22"/>
          <w:szCs w:val="22"/>
          <w:lang w:eastAsia="en-US"/>
        </w:rPr>
        <w:t>.</w:t>
      </w:r>
    </w:p>
    <w:bookmarkEnd w:id="31"/>
    <w:p w14:paraId="1AF1148F" w14:textId="77777777" w:rsidR="00B36CE6" w:rsidRDefault="00B36CE6">
      <w:pPr>
        <w:pStyle w:val="Standard"/>
        <w:ind w:left="720"/>
        <w:rPr>
          <w:rFonts w:eastAsia="Calibri" w:cs="Arial"/>
          <w:sz w:val="22"/>
          <w:szCs w:val="22"/>
        </w:rPr>
      </w:pPr>
    </w:p>
    <w:p w14:paraId="2DAE63EE" w14:textId="33CC7C5F" w:rsidR="00B36CE6" w:rsidRDefault="008F2C04">
      <w:pPr>
        <w:pStyle w:val="Standard"/>
        <w:widowControl/>
        <w:numPr>
          <w:ilvl w:val="0"/>
          <w:numId w:val="54"/>
        </w:numPr>
        <w:spacing w:after="200" w:line="276" w:lineRule="auto"/>
        <w:rPr>
          <w:rFonts w:eastAsia="Calibri" w:cs="Arial"/>
          <w:sz w:val="22"/>
          <w:szCs w:val="22"/>
        </w:rPr>
      </w:pPr>
      <w:r>
        <w:rPr>
          <w:rFonts w:eastAsia="Calibri" w:cs="Arial"/>
          <w:sz w:val="22"/>
          <w:szCs w:val="22"/>
        </w:rPr>
        <w:t>Dejanski lastniki (i) sodelujočih družb v skladu z Zakonom o preprečevanju pranja denarja in financiranja terorizma (ZPPDFT-2) (Uradni list RS, št. 48/22 in 145/22) ni(so) vpleten(i) v postopke pranja denarja in financiranja terorizma</w:t>
      </w:r>
      <w:r w:rsidR="002F2A65">
        <w:rPr>
          <w:rFonts w:eastAsia="Calibri" w:cs="Arial"/>
          <w:sz w:val="22"/>
          <w:szCs w:val="22"/>
        </w:rPr>
        <w:t>.</w:t>
      </w:r>
      <w:r w:rsidR="00BF16AB">
        <w:rPr>
          <w:rFonts w:eastAsia="Calibri" w:cs="Arial"/>
          <w:sz w:val="22"/>
          <w:szCs w:val="22"/>
        </w:rPr>
        <w:t>;</w:t>
      </w:r>
      <w:r>
        <w:rPr>
          <w:rFonts w:eastAsia="Calibri" w:cs="Arial"/>
          <w:sz w:val="22"/>
          <w:szCs w:val="22"/>
        </w:rPr>
        <w:t xml:space="preserve"> </w:t>
      </w:r>
    </w:p>
    <w:p w14:paraId="163C5ADC" w14:textId="46CC2233" w:rsidR="00B36CE6" w:rsidRDefault="008F2C04">
      <w:pPr>
        <w:pStyle w:val="Standard"/>
        <w:widowControl/>
        <w:numPr>
          <w:ilvl w:val="0"/>
          <w:numId w:val="54"/>
        </w:numPr>
        <w:rPr>
          <w:rFonts w:eastAsia="Calibri" w:cs="Arial"/>
          <w:sz w:val="22"/>
          <w:szCs w:val="22"/>
        </w:rPr>
      </w:pPr>
      <w:r>
        <w:rPr>
          <w:rFonts w:eastAsia="Calibri" w:cs="Arial"/>
          <w:sz w:val="22"/>
          <w:szCs w:val="22"/>
        </w:rPr>
        <w:t>Član</w:t>
      </w:r>
      <w:r w:rsidR="00B268A2">
        <w:rPr>
          <w:rFonts w:eastAsia="Calibri" w:cs="Arial"/>
          <w:sz w:val="22"/>
          <w:szCs w:val="22"/>
        </w:rPr>
        <w:t>i</w:t>
      </w:r>
      <w:r>
        <w:rPr>
          <w:rFonts w:eastAsia="Calibri" w:cs="Arial"/>
          <w:sz w:val="22"/>
          <w:szCs w:val="22"/>
        </w:rPr>
        <w:t xml:space="preserve"> partnerstva oziroma prijavitelj ni</w:t>
      </w:r>
      <w:r w:rsidR="00B268A2">
        <w:rPr>
          <w:rFonts w:eastAsia="Calibri" w:cs="Arial"/>
          <w:sz w:val="22"/>
          <w:szCs w:val="22"/>
        </w:rPr>
        <w:t>so</w:t>
      </w:r>
      <w:r>
        <w:rPr>
          <w:rFonts w:eastAsia="Calibri" w:cs="Arial"/>
          <w:sz w:val="22"/>
          <w:szCs w:val="22"/>
        </w:rPr>
        <w:t xml:space="preserve"> v postopku vračanja neupravičeno prejete državne pomoči na podlagi odločbe Evropske komisije, ki je prejeto državno pomoč razglasila za nezakonito in nezdružljivo s skupnim trgom Skupnosti</w:t>
      </w:r>
      <w:r w:rsidR="002F2A65">
        <w:rPr>
          <w:rFonts w:eastAsia="Calibri" w:cs="Arial"/>
          <w:sz w:val="22"/>
          <w:szCs w:val="22"/>
        </w:rPr>
        <w:t>.</w:t>
      </w:r>
    </w:p>
    <w:p w14:paraId="247662A5" w14:textId="77777777" w:rsidR="00B36CE6" w:rsidRDefault="00B36CE6">
      <w:pPr>
        <w:pStyle w:val="Standard"/>
        <w:ind w:left="720"/>
        <w:rPr>
          <w:rFonts w:eastAsia="Calibri" w:cs="Arial"/>
          <w:sz w:val="22"/>
          <w:szCs w:val="22"/>
        </w:rPr>
      </w:pPr>
    </w:p>
    <w:p w14:paraId="6CB31AAC" w14:textId="49244DB8" w:rsidR="00B36CE6" w:rsidRDefault="008F2C04">
      <w:pPr>
        <w:pStyle w:val="Standard"/>
        <w:widowControl/>
        <w:numPr>
          <w:ilvl w:val="0"/>
          <w:numId w:val="54"/>
        </w:numPr>
        <w:rPr>
          <w:rFonts w:eastAsia="Calibri" w:cs="Arial"/>
          <w:sz w:val="22"/>
          <w:szCs w:val="22"/>
        </w:rPr>
      </w:pPr>
      <w:r>
        <w:rPr>
          <w:rFonts w:eastAsia="Calibri" w:cs="Arial"/>
          <w:sz w:val="22"/>
          <w:szCs w:val="22"/>
        </w:rPr>
        <w:t>Član</w:t>
      </w:r>
      <w:r w:rsidR="00B268A2">
        <w:rPr>
          <w:rFonts w:eastAsia="Calibri" w:cs="Arial"/>
          <w:sz w:val="22"/>
          <w:szCs w:val="22"/>
        </w:rPr>
        <w:t>i</w:t>
      </w:r>
      <w:r>
        <w:rPr>
          <w:rFonts w:eastAsia="Calibri" w:cs="Arial"/>
          <w:sz w:val="22"/>
          <w:szCs w:val="22"/>
        </w:rPr>
        <w:t xml:space="preserve"> partnerstva oziroma prijavitelj za iste že povrnjene upravičene stroške in aktivnosti, ki so predmet sofinanciranja v tem razpisu, ni</w:t>
      </w:r>
      <w:r w:rsidR="00B268A2">
        <w:rPr>
          <w:rFonts w:eastAsia="Calibri" w:cs="Arial"/>
          <w:sz w:val="22"/>
          <w:szCs w:val="22"/>
        </w:rPr>
        <w:t>so</w:t>
      </w:r>
      <w:r>
        <w:rPr>
          <w:rFonts w:eastAsia="Calibri" w:cs="Arial"/>
          <w:sz w:val="22"/>
          <w:szCs w:val="22"/>
        </w:rPr>
        <w:t xml:space="preserve"> pridobil</w:t>
      </w:r>
      <w:r w:rsidR="00B268A2">
        <w:rPr>
          <w:rFonts w:eastAsia="Calibri" w:cs="Arial"/>
          <w:sz w:val="22"/>
          <w:szCs w:val="22"/>
        </w:rPr>
        <w:t>i</w:t>
      </w:r>
      <w:r>
        <w:rPr>
          <w:rFonts w:eastAsia="Calibri" w:cs="Arial"/>
          <w:sz w:val="22"/>
          <w:szCs w:val="22"/>
        </w:rPr>
        <w:t xml:space="preserve"> sredstev iz drugih javnih virov (sredstev evropskega, državnega ali lokalnega proračuna) (prepoved dvojnega sofinanciranja)</w:t>
      </w:r>
      <w:r w:rsidR="00BF16AB">
        <w:rPr>
          <w:rFonts w:eastAsia="Calibri" w:cs="Arial"/>
          <w:sz w:val="22"/>
          <w:szCs w:val="22"/>
        </w:rPr>
        <w:t>;</w:t>
      </w:r>
    </w:p>
    <w:p w14:paraId="2E13244F" w14:textId="77777777" w:rsidR="00B36CE6" w:rsidRDefault="00B36CE6">
      <w:pPr>
        <w:pStyle w:val="Standard"/>
        <w:ind w:left="720"/>
        <w:rPr>
          <w:rFonts w:eastAsia="Calibri" w:cs="Arial"/>
          <w:sz w:val="22"/>
          <w:szCs w:val="22"/>
        </w:rPr>
      </w:pPr>
    </w:p>
    <w:p w14:paraId="526F2910" w14:textId="77777777" w:rsidR="00B36CE6" w:rsidRDefault="008F2C04" w:rsidP="00EB18F4">
      <w:pPr>
        <w:pStyle w:val="Naslov1"/>
      </w:pPr>
      <w:bookmarkStart w:id="32" w:name="Bookmark10"/>
      <w:r>
        <w:rPr>
          <w:i/>
        </w:rPr>
        <w:t>Posebni pogoji za prijavitelje in člane partnerstva</w:t>
      </w:r>
      <w:bookmarkEnd w:id="32"/>
      <w:r>
        <w:rPr>
          <w:i/>
        </w:rPr>
        <w:t xml:space="preserve">  </w:t>
      </w:r>
    </w:p>
    <w:p w14:paraId="0D872ED8" w14:textId="77777777" w:rsidR="00B36CE6" w:rsidRDefault="00B36CE6">
      <w:pPr>
        <w:pStyle w:val="Standard"/>
      </w:pPr>
    </w:p>
    <w:p w14:paraId="161CDAC1" w14:textId="56604A2F" w:rsidR="00B36CE6" w:rsidRDefault="008F2C04">
      <w:pPr>
        <w:pStyle w:val="Standard"/>
        <w:widowControl/>
        <w:rPr>
          <w:rFonts w:eastAsia="Calibri" w:cs="Arial"/>
          <w:sz w:val="22"/>
          <w:szCs w:val="22"/>
        </w:rPr>
      </w:pPr>
      <w:r>
        <w:rPr>
          <w:rFonts w:eastAsia="Calibri" w:cs="Arial"/>
          <w:sz w:val="22"/>
          <w:szCs w:val="22"/>
        </w:rPr>
        <w:t>Vlogo lahko odda panožno podjetje ali predstavniško telo lesarske industrije (prijavitelj), ki bo v primeru izbora kot upravičenec vodil konzorcij partnerjev in odgovarjal za izvedbo projekta v skladu s cilji in pravili</w:t>
      </w:r>
      <w:r w:rsidR="002F22C6">
        <w:rPr>
          <w:rFonts w:eastAsia="Calibri" w:cs="Arial"/>
          <w:sz w:val="22"/>
          <w:szCs w:val="22"/>
        </w:rPr>
        <w:t xml:space="preserve"> javnega razpisa</w:t>
      </w:r>
      <w:r>
        <w:rPr>
          <w:rFonts w:eastAsia="Calibri" w:cs="Arial"/>
          <w:sz w:val="22"/>
          <w:szCs w:val="22"/>
        </w:rPr>
        <w:t>.</w:t>
      </w:r>
    </w:p>
    <w:p w14:paraId="6C00E01F" w14:textId="77777777" w:rsidR="00B36CE6" w:rsidRDefault="00B36CE6">
      <w:pPr>
        <w:pStyle w:val="Preformatted"/>
        <w:tabs>
          <w:tab w:val="clear" w:pos="9590"/>
        </w:tabs>
        <w:jc w:val="both"/>
        <w:rPr>
          <w:rFonts w:ascii="Arial" w:hAnsi="Arial" w:cs="Arial"/>
          <w:sz w:val="22"/>
          <w:szCs w:val="22"/>
        </w:rPr>
      </w:pPr>
    </w:p>
    <w:p w14:paraId="78A3066F" w14:textId="77777777" w:rsidR="00B36CE6" w:rsidRDefault="008F2C04">
      <w:pPr>
        <w:pStyle w:val="Standard"/>
        <w:rPr>
          <w:rFonts w:cs="Arial"/>
          <w:sz w:val="22"/>
          <w:szCs w:val="22"/>
        </w:rPr>
      </w:pPr>
      <w:r>
        <w:rPr>
          <w:rFonts w:cs="Arial"/>
          <w:sz w:val="22"/>
          <w:szCs w:val="22"/>
        </w:rPr>
        <w:t>Na javnem razpisu lahko kandidira partnerstvo, ki vključuje:</w:t>
      </w:r>
    </w:p>
    <w:p w14:paraId="213AD639" w14:textId="53D5F22C" w:rsidR="00B36CE6" w:rsidRDefault="008F2C04">
      <w:pPr>
        <w:pStyle w:val="Standard"/>
        <w:widowControl/>
        <w:numPr>
          <w:ilvl w:val="0"/>
          <w:numId w:val="75"/>
        </w:numPr>
      </w:pPr>
      <w:r>
        <w:rPr>
          <w:rFonts w:cs="Arial"/>
          <w:sz w:val="22"/>
          <w:szCs w:val="22"/>
        </w:rPr>
        <w:t xml:space="preserve">najmanj </w:t>
      </w:r>
      <w:r>
        <w:rPr>
          <w:rFonts w:cs="Arial"/>
          <w:b/>
          <w:sz w:val="22"/>
          <w:szCs w:val="22"/>
        </w:rPr>
        <w:t>1</w:t>
      </w:r>
      <w:r w:rsidR="006D4428">
        <w:rPr>
          <w:rFonts w:cs="Arial"/>
          <w:b/>
          <w:sz w:val="22"/>
          <w:szCs w:val="22"/>
        </w:rPr>
        <w:t>5</w:t>
      </w:r>
      <w:r>
        <w:rPr>
          <w:rFonts w:cs="Arial"/>
          <w:b/>
          <w:sz w:val="22"/>
          <w:szCs w:val="22"/>
        </w:rPr>
        <w:t xml:space="preserve"> mikro, malih in/ali srednje velikih panožnih podjetij</w:t>
      </w:r>
      <w:r>
        <w:rPr>
          <w:rFonts w:cs="Arial"/>
          <w:sz w:val="22"/>
          <w:szCs w:val="22"/>
        </w:rPr>
        <w:t xml:space="preserve">, pri čemer se za določitev velikosti </w:t>
      </w:r>
      <w:r w:rsidR="00B268A2">
        <w:rPr>
          <w:rFonts w:cs="Arial"/>
          <w:sz w:val="22"/>
          <w:szCs w:val="22"/>
        </w:rPr>
        <w:t xml:space="preserve">podjetja </w:t>
      </w:r>
      <w:r>
        <w:rPr>
          <w:rFonts w:cs="Arial"/>
          <w:sz w:val="22"/>
          <w:szCs w:val="22"/>
        </w:rPr>
        <w:t>uporabljajo merila, ki jih določa 55. člen</w:t>
      </w:r>
      <w:r w:rsidR="00CA27DF">
        <w:rPr>
          <w:rFonts w:cs="Arial"/>
          <w:sz w:val="22"/>
          <w:szCs w:val="22"/>
        </w:rPr>
        <w:t xml:space="preserve"> ZGD-1</w:t>
      </w:r>
      <w:r>
        <w:rPr>
          <w:rFonts w:cs="Arial"/>
          <w:sz w:val="22"/>
          <w:szCs w:val="22"/>
        </w:rPr>
        <w:t>;</w:t>
      </w:r>
    </w:p>
    <w:p w14:paraId="693912F5" w14:textId="1BDB324F" w:rsidR="00B36CE6" w:rsidRDefault="008F2C04">
      <w:pPr>
        <w:pStyle w:val="Standard"/>
        <w:widowControl/>
        <w:numPr>
          <w:ilvl w:val="0"/>
          <w:numId w:val="31"/>
        </w:numPr>
        <w:rPr>
          <w:rFonts w:cs="Arial"/>
          <w:sz w:val="22"/>
          <w:szCs w:val="22"/>
        </w:rPr>
      </w:pPr>
      <w:r>
        <w:rPr>
          <w:rFonts w:cs="Arial"/>
          <w:sz w:val="22"/>
          <w:szCs w:val="22"/>
        </w:rPr>
        <w:t>panožna podjetja v okviru partnerstva, ki so v skladu z računovodskimi izkazi v evidenci AJPES v letu 202</w:t>
      </w:r>
      <w:r w:rsidR="00184A5D">
        <w:rPr>
          <w:rFonts w:cs="Arial"/>
          <w:sz w:val="22"/>
          <w:szCs w:val="22"/>
        </w:rPr>
        <w:t>3</w:t>
      </w:r>
      <w:r>
        <w:rPr>
          <w:rFonts w:cs="Arial"/>
          <w:sz w:val="22"/>
          <w:szCs w:val="22"/>
        </w:rPr>
        <w:t xml:space="preserve"> skupaj zaposlovala vsaj 1.000 oseb;</w:t>
      </w:r>
    </w:p>
    <w:p w14:paraId="0B6FFF8B" w14:textId="77777777" w:rsidR="00B36CE6" w:rsidRPr="00184A5D" w:rsidRDefault="00B268A2" w:rsidP="00184A5D">
      <w:pPr>
        <w:widowControl/>
        <w:numPr>
          <w:ilvl w:val="0"/>
          <w:numId w:val="31"/>
        </w:numPr>
        <w:suppressAutoHyphens w:val="0"/>
        <w:autoSpaceDN/>
        <w:spacing w:after="0" w:line="240" w:lineRule="auto"/>
        <w:jc w:val="both"/>
        <w:textAlignment w:val="auto"/>
        <w:rPr>
          <w:rFonts w:ascii="Arial" w:eastAsia="Times New Roman" w:hAnsi="Arial" w:cs="Arial"/>
        </w:rPr>
      </w:pPr>
      <w:r w:rsidRPr="00184A5D">
        <w:rPr>
          <w:rFonts w:ascii="Arial" w:eastAsia="Times New Roman" w:hAnsi="Arial" w:cs="Arial"/>
        </w:rPr>
        <w:t xml:space="preserve">izključno </w:t>
      </w:r>
      <w:r w:rsidR="008F2C04" w:rsidRPr="00184A5D">
        <w:rPr>
          <w:rFonts w:ascii="Arial" w:eastAsia="Times New Roman" w:hAnsi="Arial" w:cs="Arial"/>
        </w:rPr>
        <w:t>partnerje, ki so vključeni samo v eni vlogi oz. enem partnerstvu, ki kandidira na tem javnem razpisu.</w:t>
      </w:r>
    </w:p>
    <w:p w14:paraId="62AB1E28" w14:textId="77777777" w:rsidR="00B36CE6" w:rsidRDefault="00B36CE6">
      <w:pPr>
        <w:pStyle w:val="Standard"/>
        <w:widowControl/>
        <w:ind w:left="360"/>
        <w:rPr>
          <w:rFonts w:cs="Arial"/>
          <w:sz w:val="22"/>
          <w:szCs w:val="22"/>
          <w:shd w:val="clear" w:color="auto" w:fill="FFFF00"/>
        </w:rPr>
      </w:pPr>
    </w:p>
    <w:p w14:paraId="59B0DA3E" w14:textId="77777777" w:rsidR="00B36CE6" w:rsidRDefault="008F2C04">
      <w:pPr>
        <w:pStyle w:val="Standard"/>
        <w:spacing w:after="120"/>
      </w:pPr>
      <w:r>
        <w:rPr>
          <w:rFonts w:eastAsia="Calibri" w:cs="Arial"/>
          <w:b/>
          <w:sz w:val="22"/>
          <w:szCs w:val="22"/>
        </w:rPr>
        <w:t xml:space="preserve">Člani partnerstva </w:t>
      </w:r>
      <w:r>
        <w:rPr>
          <w:rFonts w:eastAsia="Calibri" w:cs="Arial"/>
          <w:sz w:val="22"/>
          <w:szCs w:val="22"/>
        </w:rPr>
        <w:t>(po odobritvi sofinanciranja: upravičenci) po tem javnem razpisu so lahko:</w:t>
      </w:r>
    </w:p>
    <w:p w14:paraId="70B16412" w14:textId="77777777" w:rsidR="00B36CE6" w:rsidRDefault="008F2C04">
      <w:pPr>
        <w:pStyle w:val="Odstavekseznama"/>
        <w:numPr>
          <w:ilvl w:val="0"/>
          <w:numId w:val="76"/>
        </w:numPr>
      </w:pPr>
      <w:r>
        <w:rPr>
          <w:rFonts w:eastAsia="Calibri" w:cs="Arial"/>
          <w:b/>
          <w:sz w:val="22"/>
          <w:szCs w:val="22"/>
        </w:rPr>
        <w:t>panožna podjetja ali samostojni podjetniki</w:t>
      </w:r>
      <w:r>
        <w:rPr>
          <w:rFonts w:eastAsia="Calibri" w:cs="Arial"/>
          <w:sz w:val="22"/>
          <w:szCs w:val="22"/>
        </w:rPr>
        <w:t>, ki na trg uvajajo proizvode in storitve na področju rabe lesa in:</w:t>
      </w:r>
    </w:p>
    <w:p w14:paraId="605907CA" w14:textId="4E4982B3" w:rsidR="00B36CE6" w:rsidRDefault="008F2C04">
      <w:pPr>
        <w:pStyle w:val="Odstavekseznama"/>
        <w:numPr>
          <w:ilvl w:val="1"/>
          <w:numId w:val="11"/>
        </w:numPr>
      </w:pPr>
      <w:r>
        <w:rPr>
          <w:rFonts w:eastAsia="Calibri" w:cs="Arial"/>
          <w:sz w:val="22"/>
          <w:szCs w:val="22"/>
        </w:rPr>
        <w:t xml:space="preserve">imajo skladno s SKD </w:t>
      </w:r>
      <w:r w:rsidR="008333F3">
        <w:rPr>
          <w:rFonts w:eastAsia="Calibri" w:cs="Arial"/>
          <w:sz w:val="22"/>
          <w:szCs w:val="22"/>
        </w:rPr>
        <w:t>2025</w:t>
      </w:r>
      <w:r>
        <w:rPr>
          <w:rStyle w:val="Sprotnaopomba-sklic"/>
        </w:rPr>
        <w:footnoteReference w:id="2"/>
      </w:r>
      <w:r>
        <w:rPr>
          <w:rFonts w:eastAsia="Calibri" w:cs="Arial"/>
          <w:sz w:val="22"/>
          <w:szCs w:val="22"/>
        </w:rPr>
        <w:t xml:space="preserve"> registrirano dejavnost </w:t>
      </w:r>
      <w:r>
        <w:rPr>
          <w:rFonts w:eastAsia="Calibri" w:cs="Arial"/>
          <w:bCs/>
          <w:iCs/>
          <w:sz w:val="22"/>
          <w:szCs w:val="22"/>
        </w:rPr>
        <w:t xml:space="preserve">C16 </w:t>
      </w:r>
      <w:r w:rsidR="005D30E5">
        <w:rPr>
          <w:rFonts w:eastAsia="Calibri" w:cs="Arial"/>
          <w:bCs/>
          <w:iCs/>
          <w:sz w:val="22"/>
          <w:szCs w:val="22"/>
        </w:rPr>
        <w:t xml:space="preserve">Proizvodnja lesa ter lesenih in plutovinastih izdelkov, razen pohištva; proizvodnja slamnatih in pletarskih izdelkov </w:t>
      </w:r>
      <w:r w:rsidR="005D30E5" w:rsidRPr="005F59F1">
        <w:rPr>
          <w:rFonts w:eastAsia="Calibri" w:cs="Arial"/>
          <w:bCs/>
          <w:iCs/>
          <w:sz w:val="22"/>
          <w:szCs w:val="22"/>
        </w:rPr>
        <w:t>(razen 16.26 Proizvodnja trdnih goriv iz rastlinske biomase)</w:t>
      </w:r>
      <w:r>
        <w:rPr>
          <w:rFonts w:eastAsia="Calibri" w:cs="Arial"/>
          <w:bCs/>
          <w:iCs/>
          <w:sz w:val="22"/>
          <w:szCs w:val="22"/>
        </w:rPr>
        <w:t xml:space="preserve"> ali </w:t>
      </w:r>
      <w:r>
        <w:rPr>
          <w:rFonts w:cs="Arial"/>
          <w:sz w:val="22"/>
          <w:szCs w:val="22"/>
        </w:rPr>
        <w:t>C31 Proizvodnja pohištva, ali deluj</w:t>
      </w:r>
      <w:r w:rsidR="002F22C6">
        <w:rPr>
          <w:rFonts w:cs="Arial"/>
          <w:sz w:val="22"/>
          <w:szCs w:val="22"/>
        </w:rPr>
        <w:t>ejo na področju izbrane panoge,</w:t>
      </w:r>
    </w:p>
    <w:p w14:paraId="528CB6F5" w14:textId="5308B476" w:rsidR="00B36CE6" w:rsidRDefault="008F2C04">
      <w:pPr>
        <w:pStyle w:val="Odstavekseznama"/>
        <w:numPr>
          <w:ilvl w:val="1"/>
          <w:numId w:val="11"/>
        </w:numPr>
      </w:pPr>
      <w:r>
        <w:rPr>
          <w:rFonts w:eastAsia="Calibri" w:cs="Arial"/>
          <w:sz w:val="22"/>
          <w:szCs w:val="22"/>
        </w:rPr>
        <w:t>imajo</w:t>
      </w:r>
      <w:r>
        <w:rPr>
          <w:rFonts w:cs="Arial"/>
          <w:sz w:val="22"/>
          <w:szCs w:val="22"/>
        </w:rPr>
        <w:t xml:space="preserve"> izkazan skupen interes za razvoj v okviru </w:t>
      </w:r>
      <w:r>
        <w:rPr>
          <w:rFonts w:cs="Arial"/>
          <w:sz w:val="22"/>
          <w:szCs w:val="22"/>
          <w:lang w:eastAsia="en-US"/>
        </w:rPr>
        <w:t>panoge oziroma za oblikovanje verige vrednosti</w:t>
      </w:r>
      <w:r w:rsidR="00184A5D">
        <w:rPr>
          <w:rFonts w:cs="Arial"/>
          <w:sz w:val="22"/>
          <w:szCs w:val="22"/>
          <w:lang w:eastAsia="en-US"/>
        </w:rPr>
        <w:t xml:space="preserve"> (podpisana namera o sodelovanju)</w:t>
      </w:r>
      <w:r w:rsidR="002F22C6">
        <w:rPr>
          <w:rFonts w:cs="Arial"/>
          <w:sz w:val="22"/>
          <w:szCs w:val="22"/>
        </w:rPr>
        <w:t>,</w:t>
      </w:r>
    </w:p>
    <w:p w14:paraId="7B53C864" w14:textId="77777777" w:rsidR="00B36CE6" w:rsidRDefault="008F2C04">
      <w:pPr>
        <w:pStyle w:val="Odstavekseznama"/>
        <w:numPr>
          <w:ilvl w:val="1"/>
          <w:numId w:val="11"/>
        </w:numPr>
        <w:rPr>
          <w:sz w:val="22"/>
        </w:rPr>
      </w:pPr>
      <w:r>
        <w:rPr>
          <w:sz w:val="22"/>
        </w:rPr>
        <w:t>so registrirana vsaj eno leto pred oddajo vloge na javni razpis za opravljanje dejavnosti v Republiki Sloveniji, kar je razvidno iz uradne evidence AJPES, in</w:t>
      </w:r>
    </w:p>
    <w:p w14:paraId="583B9A0A" w14:textId="77777777" w:rsidR="00B36CE6" w:rsidRDefault="008F2C04">
      <w:pPr>
        <w:pStyle w:val="Standard"/>
        <w:widowControl/>
        <w:numPr>
          <w:ilvl w:val="1"/>
          <w:numId w:val="11"/>
        </w:numPr>
        <w:spacing w:after="120"/>
      </w:pPr>
      <w:r>
        <w:rPr>
          <w:rFonts w:cs="Arial"/>
          <w:sz w:val="22"/>
          <w:szCs w:val="22"/>
        </w:rPr>
        <w:lastRenderedPageBreak/>
        <w:t xml:space="preserve">zaposlujejo </w:t>
      </w:r>
      <w:r>
        <w:rPr>
          <w:rFonts w:cs="Arial"/>
          <w:b/>
          <w:sz w:val="22"/>
          <w:szCs w:val="22"/>
        </w:rPr>
        <w:t>vsaj eno osebo</w:t>
      </w:r>
      <w:r>
        <w:rPr>
          <w:rStyle w:val="Sprotnaopomba-sklic"/>
        </w:rPr>
        <w:footnoteReference w:id="3"/>
      </w:r>
      <w:r>
        <w:rPr>
          <w:rFonts w:cs="Arial"/>
          <w:sz w:val="22"/>
          <w:szCs w:val="22"/>
        </w:rPr>
        <w:t>;</w:t>
      </w:r>
    </w:p>
    <w:p w14:paraId="01915943" w14:textId="77777777" w:rsidR="00B36CE6" w:rsidRDefault="008F2C04">
      <w:pPr>
        <w:pStyle w:val="Standard"/>
        <w:widowControl/>
        <w:numPr>
          <w:ilvl w:val="0"/>
          <w:numId w:val="11"/>
        </w:numPr>
      </w:pPr>
      <w:r>
        <w:rPr>
          <w:rFonts w:cs="Arial"/>
          <w:b/>
          <w:sz w:val="22"/>
          <w:szCs w:val="22"/>
        </w:rPr>
        <w:t>drugi partnerji</w:t>
      </w:r>
      <w:r>
        <w:rPr>
          <w:rFonts w:cs="Arial"/>
          <w:sz w:val="22"/>
          <w:szCs w:val="22"/>
        </w:rPr>
        <w:t>, ki se ne upoštevajo kot panožna podjetja in so:</w:t>
      </w:r>
    </w:p>
    <w:p w14:paraId="401A1AD5" w14:textId="4167BAD6" w:rsidR="00B36CE6" w:rsidRDefault="008F2C04">
      <w:pPr>
        <w:pStyle w:val="Standard"/>
        <w:widowControl/>
        <w:numPr>
          <w:ilvl w:val="1"/>
          <w:numId w:val="11"/>
        </w:numPr>
      </w:pPr>
      <w:r>
        <w:rPr>
          <w:rFonts w:cs="Arial"/>
          <w:b/>
          <w:sz w:val="22"/>
          <w:szCs w:val="22"/>
        </w:rPr>
        <w:t xml:space="preserve">pravne osebe </w:t>
      </w:r>
      <w:r w:rsidR="00184A5D">
        <w:rPr>
          <w:rFonts w:cs="Arial"/>
          <w:b/>
          <w:sz w:val="22"/>
          <w:szCs w:val="22"/>
        </w:rPr>
        <w:t xml:space="preserve">javnega in </w:t>
      </w:r>
      <w:r>
        <w:rPr>
          <w:rFonts w:cs="Arial"/>
          <w:b/>
          <w:sz w:val="22"/>
          <w:szCs w:val="22"/>
        </w:rPr>
        <w:t>zasebnega prava</w:t>
      </w:r>
      <w:r>
        <w:rPr>
          <w:rFonts w:cs="Arial"/>
          <w:sz w:val="22"/>
          <w:szCs w:val="22"/>
        </w:rPr>
        <w:t xml:space="preserve"> (npr. interesna združenja, zbornice, organizacije na trgu dela, zavodi, socialna podjetja ipd.).</w:t>
      </w:r>
    </w:p>
    <w:p w14:paraId="44843FC3" w14:textId="77777777" w:rsidR="00B36CE6" w:rsidRDefault="00B36CE6">
      <w:pPr>
        <w:pStyle w:val="Standard"/>
        <w:rPr>
          <w:rFonts w:eastAsia="Calibri" w:cs="Arial"/>
          <w:sz w:val="22"/>
          <w:szCs w:val="22"/>
        </w:rPr>
      </w:pPr>
    </w:p>
    <w:p w14:paraId="208EEDBD" w14:textId="3964B662" w:rsidR="00B36CE6" w:rsidRDefault="008F2C04">
      <w:pPr>
        <w:pStyle w:val="Standard"/>
        <w:rPr>
          <w:rFonts w:cs="Arial"/>
          <w:sz w:val="22"/>
          <w:szCs w:val="22"/>
        </w:rPr>
      </w:pPr>
      <w:r>
        <w:rPr>
          <w:rFonts w:cs="Arial"/>
          <w:sz w:val="22"/>
          <w:szCs w:val="22"/>
        </w:rPr>
        <w:t>V primeru, da je v partnerstvo vključen neupravičen partner, se le-ta izloči, partnerstvo pa pozove k opredelitvi</w:t>
      </w:r>
      <w:r w:rsidR="00B268A2">
        <w:rPr>
          <w:rFonts w:cs="Arial"/>
          <w:sz w:val="22"/>
          <w:szCs w:val="22"/>
        </w:rPr>
        <w:t xml:space="preserve">, </w:t>
      </w:r>
      <w:r>
        <w:rPr>
          <w:rFonts w:cs="Arial"/>
          <w:sz w:val="22"/>
          <w:szCs w:val="22"/>
        </w:rPr>
        <w:t>kako izločitev vpliva na projekt oz. kdo bo prevzel naloge izločenega partnerja. Izpolnjevanje pogojev mora izhajati iz celotne vloge.</w:t>
      </w:r>
    </w:p>
    <w:p w14:paraId="26433398" w14:textId="77777777" w:rsidR="00B36CE6" w:rsidRDefault="00B36CE6">
      <w:pPr>
        <w:pStyle w:val="Standard"/>
        <w:rPr>
          <w:rFonts w:cs="Arial"/>
        </w:rPr>
      </w:pPr>
    </w:p>
    <w:p w14:paraId="7B1F1014" w14:textId="77777777" w:rsidR="00B36CE6" w:rsidRDefault="008F2C04">
      <w:pPr>
        <w:pStyle w:val="Naslov1"/>
      </w:pPr>
      <w:bookmarkStart w:id="33" w:name="_Toc451493541"/>
      <w:bookmarkStart w:id="34" w:name="Bookmark11"/>
      <w:r>
        <w:t>Upravičeni stroški</w:t>
      </w:r>
      <w:bookmarkEnd w:id="33"/>
      <w:bookmarkEnd w:id="34"/>
    </w:p>
    <w:p w14:paraId="519975B9" w14:textId="1F288354" w:rsidR="00416836" w:rsidRDefault="00416836" w:rsidP="00416836">
      <w:pPr>
        <w:spacing w:after="0" w:line="240" w:lineRule="auto"/>
        <w:jc w:val="both"/>
        <w:rPr>
          <w:rFonts w:ascii="Tahoma" w:hAnsi="Tahoma"/>
          <w:lang w:eastAsia="sl-SI"/>
        </w:rPr>
      </w:pPr>
      <w:bookmarkStart w:id="35" w:name="_Hlk188442751"/>
      <w:r w:rsidRPr="00E762DE">
        <w:rPr>
          <w:rFonts w:ascii="Tahoma" w:hAnsi="Tahoma"/>
          <w:lang w:eastAsia="sl-SI"/>
        </w:rPr>
        <w:t>Intenzivnost pomoči znaša do 100 % upravičenih stroškov, skladno s shemo državnih pomoči de minimis. Preostanek sredstev zagotavljajo upravičenci.</w:t>
      </w:r>
    </w:p>
    <w:bookmarkEnd w:id="35"/>
    <w:p w14:paraId="6498D832" w14:textId="77777777" w:rsidR="00416836" w:rsidRDefault="00416836">
      <w:pPr>
        <w:pStyle w:val="Standard"/>
        <w:rPr>
          <w:rFonts w:cs="Arial"/>
          <w:sz w:val="22"/>
          <w:szCs w:val="22"/>
        </w:rPr>
      </w:pPr>
    </w:p>
    <w:p w14:paraId="71B8C281" w14:textId="6774CE7B" w:rsidR="00B36CE6" w:rsidRDefault="008F2C04">
      <w:pPr>
        <w:pStyle w:val="Standard"/>
        <w:rPr>
          <w:rFonts w:cs="Arial"/>
          <w:sz w:val="22"/>
          <w:szCs w:val="22"/>
        </w:rPr>
      </w:pPr>
      <w:r>
        <w:rPr>
          <w:rFonts w:cs="Arial"/>
          <w:sz w:val="22"/>
          <w:szCs w:val="22"/>
        </w:rPr>
        <w:t xml:space="preserve">Po tem javnem razpisu so do sofinanciranja upravičeni stroški, ki bodo pri prijavitelju oziroma članu partnerstva nastali od datuma objave razpisa v </w:t>
      </w:r>
      <w:r w:rsidR="005B71E0">
        <w:rPr>
          <w:rFonts w:cs="Arial"/>
          <w:sz w:val="22"/>
          <w:szCs w:val="22"/>
        </w:rPr>
        <w:t>U</w:t>
      </w:r>
      <w:r>
        <w:rPr>
          <w:rFonts w:cs="Arial"/>
          <w:sz w:val="22"/>
          <w:szCs w:val="22"/>
        </w:rPr>
        <w:t xml:space="preserve">radnem listu </w:t>
      </w:r>
      <w:r w:rsidR="00772273">
        <w:rPr>
          <w:rFonts w:cs="Arial"/>
          <w:sz w:val="22"/>
          <w:szCs w:val="22"/>
        </w:rPr>
        <w:t xml:space="preserve">RS </w:t>
      </w:r>
      <w:r>
        <w:rPr>
          <w:rFonts w:cs="Arial"/>
          <w:sz w:val="22"/>
          <w:szCs w:val="22"/>
        </w:rPr>
        <w:t>do konca izvajanja projektnih aktivnosti (najkasneje do 31.</w:t>
      </w:r>
      <w:r w:rsidR="00B268A2">
        <w:rPr>
          <w:rFonts w:cs="Arial"/>
          <w:sz w:val="22"/>
          <w:szCs w:val="22"/>
        </w:rPr>
        <w:t xml:space="preserve"> </w:t>
      </w:r>
      <w:r>
        <w:rPr>
          <w:rFonts w:cs="Arial"/>
          <w:sz w:val="22"/>
          <w:szCs w:val="22"/>
        </w:rPr>
        <w:t>10.</w:t>
      </w:r>
      <w:r w:rsidR="00B268A2">
        <w:rPr>
          <w:rFonts w:cs="Arial"/>
          <w:sz w:val="22"/>
          <w:szCs w:val="22"/>
        </w:rPr>
        <w:t xml:space="preserve"> </w:t>
      </w:r>
      <w:r>
        <w:rPr>
          <w:rFonts w:cs="Arial"/>
          <w:sz w:val="22"/>
          <w:szCs w:val="22"/>
        </w:rPr>
        <w:t>202</w:t>
      </w:r>
      <w:r w:rsidR="009B28C9">
        <w:rPr>
          <w:rFonts w:cs="Arial"/>
          <w:sz w:val="22"/>
          <w:szCs w:val="22"/>
        </w:rPr>
        <w:t>6</w:t>
      </w:r>
      <w:r>
        <w:rPr>
          <w:rFonts w:cs="Arial"/>
          <w:sz w:val="22"/>
          <w:szCs w:val="22"/>
        </w:rPr>
        <w:t>) in jih bo vlagatelj oziroma projektni partner plačal do 31.</w:t>
      </w:r>
      <w:r w:rsidR="00B268A2">
        <w:rPr>
          <w:rFonts w:cs="Arial"/>
          <w:sz w:val="22"/>
          <w:szCs w:val="22"/>
        </w:rPr>
        <w:t xml:space="preserve"> </w:t>
      </w:r>
      <w:r>
        <w:rPr>
          <w:rFonts w:cs="Arial"/>
          <w:sz w:val="22"/>
          <w:szCs w:val="22"/>
        </w:rPr>
        <w:t>10.</w:t>
      </w:r>
      <w:r w:rsidR="00B268A2">
        <w:rPr>
          <w:rFonts w:cs="Arial"/>
          <w:sz w:val="22"/>
          <w:szCs w:val="22"/>
        </w:rPr>
        <w:t xml:space="preserve"> </w:t>
      </w:r>
      <w:r>
        <w:rPr>
          <w:rFonts w:cs="Arial"/>
          <w:sz w:val="22"/>
          <w:szCs w:val="22"/>
        </w:rPr>
        <w:t>202</w:t>
      </w:r>
      <w:r w:rsidR="009B28C9">
        <w:rPr>
          <w:rFonts w:cs="Arial"/>
          <w:sz w:val="22"/>
          <w:szCs w:val="22"/>
        </w:rPr>
        <w:t>6</w:t>
      </w:r>
      <w:r>
        <w:rPr>
          <w:rFonts w:cs="Arial"/>
          <w:sz w:val="22"/>
          <w:szCs w:val="22"/>
        </w:rPr>
        <w:t xml:space="preserve"> in jih z ustreznimi dokazili predložil do 3.</w:t>
      </w:r>
      <w:r w:rsidR="00B268A2">
        <w:rPr>
          <w:rFonts w:cs="Arial"/>
          <w:sz w:val="22"/>
          <w:szCs w:val="22"/>
        </w:rPr>
        <w:t xml:space="preserve"> </w:t>
      </w:r>
      <w:r>
        <w:rPr>
          <w:rFonts w:cs="Arial"/>
          <w:sz w:val="22"/>
          <w:szCs w:val="22"/>
        </w:rPr>
        <w:t>11.</w:t>
      </w:r>
      <w:r w:rsidR="00B268A2">
        <w:rPr>
          <w:rFonts w:cs="Arial"/>
          <w:sz w:val="22"/>
          <w:szCs w:val="22"/>
        </w:rPr>
        <w:t xml:space="preserve"> </w:t>
      </w:r>
      <w:r>
        <w:rPr>
          <w:rFonts w:cs="Arial"/>
          <w:sz w:val="22"/>
          <w:szCs w:val="22"/>
        </w:rPr>
        <w:t>202</w:t>
      </w:r>
      <w:r w:rsidR="009B28C9">
        <w:rPr>
          <w:rFonts w:cs="Arial"/>
          <w:sz w:val="22"/>
          <w:szCs w:val="22"/>
        </w:rPr>
        <w:t>6</w:t>
      </w:r>
      <w:r>
        <w:rPr>
          <w:rFonts w:cs="Arial"/>
          <w:sz w:val="22"/>
          <w:szCs w:val="22"/>
        </w:rPr>
        <w:t>.</w:t>
      </w:r>
    </w:p>
    <w:p w14:paraId="580AB6CA" w14:textId="77777777" w:rsidR="00B36CE6" w:rsidRDefault="00B36CE6">
      <w:pPr>
        <w:pStyle w:val="Standard"/>
        <w:rPr>
          <w:rFonts w:cs="Arial"/>
          <w:b/>
          <w:sz w:val="22"/>
          <w:szCs w:val="22"/>
        </w:rPr>
      </w:pPr>
    </w:p>
    <w:p w14:paraId="2E133AD3" w14:textId="77777777" w:rsidR="00B36CE6" w:rsidRDefault="008F2C04">
      <w:pPr>
        <w:pStyle w:val="Standard"/>
        <w:rPr>
          <w:rFonts w:cs="Arial"/>
          <w:color w:val="000000"/>
          <w:sz w:val="22"/>
          <w:szCs w:val="22"/>
        </w:rPr>
      </w:pPr>
      <w:r>
        <w:rPr>
          <w:rFonts w:cs="Arial"/>
          <w:color w:val="000000"/>
          <w:sz w:val="22"/>
          <w:szCs w:val="22"/>
        </w:rPr>
        <w:t>Upravičeni stroški projekta so stroški (a-d):</w:t>
      </w:r>
    </w:p>
    <w:p w14:paraId="32C48985" w14:textId="46750CE5" w:rsidR="00B36CE6" w:rsidRPr="00D448B8" w:rsidRDefault="008F2C04">
      <w:pPr>
        <w:pStyle w:val="Standard"/>
        <w:widowControl/>
        <w:numPr>
          <w:ilvl w:val="0"/>
          <w:numId w:val="77"/>
        </w:numPr>
        <w:ind w:left="708" w:hanging="566"/>
      </w:pPr>
      <w:r>
        <w:rPr>
          <w:rFonts w:cs="Arial"/>
          <w:b/>
          <w:sz w:val="22"/>
          <w:szCs w:val="22"/>
        </w:rPr>
        <w:t>plač in drugih povračil stroškov dela zaposlenih</w:t>
      </w:r>
      <w:r>
        <w:rPr>
          <w:rFonts w:cs="Arial"/>
          <w:sz w:val="22"/>
          <w:szCs w:val="22"/>
        </w:rPr>
        <w:t xml:space="preserve"> na projektu za delo do 2 zaposlitev za polni delovni čas (160 ur na posameznega zaposlenega za posamezni mesec, pri čemer kvoto ur posamezne osebe ni možno deliti na več oseb) na podlagi standardnega stroška </w:t>
      </w:r>
      <w:r w:rsidRPr="00D448B8">
        <w:rPr>
          <w:rFonts w:cs="Arial"/>
          <w:sz w:val="22"/>
          <w:szCs w:val="22"/>
        </w:rPr>
        <w:t>na enoto, ki znaša 22</w:t>
      </w:r>
      <w:r w:rsidR="006F6E3C" w:rsidRPr="00D448B8">
        <w:rPr>
          <w:rFonts w:cs="Arial"/>
          <w:sz w:val="22"/>
          <w:szCs w:val="22"/>
        </w:rPr>
        <w:t>,66</w:t>
      </w:r>
      <w:r w:rsidRPr="00D448B8">
        <w:rPr>
          <w:rFonts w:cs="Arial"/>
          <w:sz w:val="22"/>
          <w:szCs w:val="22"/>
        </w:rPr>
        <w:t xml:space="preserve"> EUR/uro in sicer za:</w:t>
      </w:r>
    </w:p>
    <w:p w14:paraId="38DC7721" w14:textId="77777777" w:rsidR="00B36CE6" w:rsidRDefault="008F2C04">
      <w:pPr>
        <w:pStyle w:val="Default"/>
        <w:numPr>
          <w:ilvl w:val="0"/>
          <w:numId w:val="78"/>
        </w:numPr>
        <w:ind w:left="0" w:hanging="153"/>
      </w:pPr>
      <w:r>
        <w:rPr>
          <w:rFonts w:ascii="Arial" w:hAnsi="Arial" w:cs="Arial"/>
          <w:b/>
          <w:sz w:val="22"/>
          <w:szCs w:val="22"/>
        </w:rPr>
        <w:t>vsebinsko vodenje projekta</w:t>
      </w:r>
      <w:r>
        <w:rPr>
          <w:rFonts w:ascii="Arial" w:hAnsi="Arial" w:cs="Arial"/>
          <w:sz w:val="22"/>
          <w:szCs w:val="22"/>
        </w:rPr>
        <w:t xml:space="preserve"> (npr. priprave in izvajanja načrta usposabljanj, pomoč pri diagnostiki potreb podjetij po usposabljanjih in izboljšavah, zagotavljanje kakovosti notranjih usposabljanj in svetovanj, spremljanje napredka zaposlenih …) in</w:t>
      </w:r>
    </w:p>
    <w:p w14:paraId="7CD2EF39" w14:textId="77777777" w:rsidR="00B36CE6" w:rsidRDefault="008F2C04">
      <w:pPr>
        <w:pStyle w:val="Default"/>
        <w:numPr>
          <w:ilvl w:val="0"/>
          <w:numId w:val="26"/>
        </w:numPr>
        <w:ind w:left="0" w:hanging="153"/>
      </w:pPr>
      <w:r>
        <w:rPr>
          <w:rFonts w:ascii="Arial" w:hAnsi="Arial" w:cs="Arial"/>
          <w:b/>
          <w:sz w:val="22"/>
          <w:szCs w:val="22"/>
        </w:rPr>
        <w:t xml:space="preserve">administrativno in finančno vodenje projekta </w:t>
      </w:r>
      <w:r>
        <w:rPr>
          <w:rFonts w:ascii="Arial" w:hAnsi="Arial" w:cs="Arial"/>
          <w:sz w:val="22"/>
          <w:szCs w:val="22"/>
        </w:rPr>
        <w:t>(npr. poročanje, priprava poročil, finančno spremljanje, zbiranje ponudb, izvedba naročil, organizacija usposabljanj in dogodkov …);</w:t>
      </w:r>
    </w:p>
    <w:p w14:paraId="43304D6D" w14:textId="77777777" w:rsidR="00B36CE6" w:rsidRDefault="008F2C04">
      <w:pPr>
        <w:pStyle w:val="Default"/>
        <w:numPr>
          <w:ilvl w:val="0"/>
          <w:numId w:val="26"/>
        </w:numPr>
        <w:ind w:left="0" w:hanging="153"/>
      </w:pPr>
      <w:r>
        <w:rPr>
          <w:rFonts w:ascii="Arial" w:hAnsi="Arial" w:cs="Arial"/>
          <w:b/>
          <w:sz w:val="22"/>
          <w:szCs w:val="22"/>
        </w:rPr>
        <w:t>strokovno vodenje projekta</w:t>
      </w:r>
      <w:r>
        <w:rPr>
          <w:rFonts w:ascii="Arial" w:hAnsi="Arial" w:cs="Arial"/>
          <w:sz w:val="22"/>
          <w:szCs w:val="22"/>
        </w:rPr>
        <w:t xml:space="preserve"> z izvedbo usposabljanj in aktivnosti vpeljave upravičenih vsebin v vključena podjetja;</w:t>
      </w:r>
    </w:p>
    <w:p w14:paraId="2F1721D8" w14:textId="77777777" w:rsidR="00B36CE6" w:rsidRDefault="008F2C04">
      <w:pPr>
        <w:pStyle w:val="Standard"/>
        <w:widowControl/>
        <w:numPr>
          <w:ilvl w:val="0"/>
          <w:numId w:val="7"/>
        </w:numPr>
      </w:pPr>
      <w:r>
        <w:rPr>
          <w:rFonts w:cs="Arial"/>
          <w:b/>
          <w:sz w:val="22"/>
          <w:szCs w:val="22"/>
        </w:rPr>
        <w:t>posredni stroški</w:t>
      </w:r>
      <w:r>
        <w:rPr>
          <w:rFonts w:cs="Arial"/>
          <w:sz w:val="22"/>
          <w:szCs w:val="22"/>
        </w:rPr>
        <w:t xml:space="preserve"> v pavšalnem znesku v višini 15 % neposrednih upravičenih stroškov dela;</w:t>
      </w:r>
    </w:p>
    <w:p w14:paraId="5B39966E" w14:textId="77777777" w:rsidR="00B36CE6" w:rsidRDefault="008F2C04">
      <w:pPr>
        <w:pStyle w:val="Standard"/>
        <w:widowControl/>
        <w:numPr>
          <w:ilvl w:val="0"/>
          <w:numId w:val="7"/>
        </w:numPr>
        <w:rPr>
          <w:rFonts w:cs="Arial"/>
          <w:b/>
          <w:sz w:val="22"/>
          <w:szCs w:val="22"/>
        </w:rPr>
      </w:pPr>
      <w:r>
        <w:rPr>
          <w:rFonts w:cs="Arial"/>
          <w:b/>
          <w:sz w:val="22"/>
          <w:szCs w:val="22"/>
        </w:rPr>
        <w:t>usposabljanja in svetovanja, ki vključujejo stroške usposabljanja in uvajanja vsebine usposabljanja v prakso podjetij:</w:t>
      </w:r>
    </w:p>
    <w:p w14:paraId="4B4CF3F2" w14:textId="77777777" w:rsidR="00B36CE6" w:rsidRDefault="008F2C04">
      <w:pPr>
        <w:pStyle w:val="Odstavekseznama"/>
        <w:numPr>
          <w:ilvl w:val="0"/>
          <w:numId w:val="26"/>
        </w:numPr>
        <w:rPr>
          <w:rFonts w:cs="Arial"/>
          <w:sz w:val="22"/>
          <w:szCs w:val="22"/>
        </w:rPr>
      </w:pPr>
      <w:r>
        <w:rPr>
          <w:rFonts w:cs="Arial"/>
          <w:sz w:val="22"/>
          <w:szCs w:val="22"/>
        </w:rPr>
        <w:t>za zunanje usposabljanje/svetovanje se povrnejo stroški zunanjih storitev povezanih z organizacijo in izvedbo dogodkov oz. kotizacij,</w:t>
      </w:r>
    </w:p>
    <w:p w14:paraId="04BC3064" w14:textId="0A3BCD4F" w:rsidR="00CB67A1" w:rsidRDefault="006C0867">
      <w:pPr>
        <w:pStyle w:val="Odstavekseznama"/>
        <w:numPr>
          <w:ilvl w:val="0"/>
          <w:numId w:val="26"/>
        </w:numPr>
        <w:rPr>
          <w:rFonts w:cs="Arial"/>
          <w:sz w:val="22"/>
          <w:szCs w:val="22"/>
        </w:rPr>
      </w:pPr>
      <w:bookmarkStart w:id="36" w:name="_Hlk187747569"/>
      <w:r>
        <w:rPr>
          <w:rFonts w:cs="Arial"/>
          <w:sz w:val="22"/>
          <w:szCs w:val="22"/>
        </w:rPr>
        <w:t xml:space="preserve">za »notranja usposabljanja« se povrnejo stroški vključenemu partnerju na podlagi standardnega stroška na enoto (pedagoška ura), ki </w:t>
      </w:r>
      <w:r w:rsidRPr="00745BD0">
        <w:rPr>
          <w:rFonts w:cs="Arial"/>
          <w:sz w:val="22"/>
          <w:szCs w:val="22"/>
        </w:rPr>
        <w:t>znaša 27,13 EUR/uro</w:t>
      </w:r>
      <w:r>
        <w:rPr>
          <w:rFonts w:cs="Arial"/>
          <w:sz w:val="22"/>
          <w:szCs w:val="22"/>
        </w:rPr>
        <w:t xml:space="preserve"> za notranja usposabljanja, ki jih izvajajo visokošolski učitelji oziroma sodelavci ali učitelji in sodelavci višjih strokovnih šol in 22,66 EUR/uro za notranja usposabljanja,</w:t>
      </w:r>
      <w:r w:rsidR="005C2C32">
        <w:rPr>
          <w:rFonts w:cs="Arial"/>
          <w:sz w:val="22"/>
          <w:szCs w:val="22"/>
        </w:rPr>
        <w:t xml:space="preserve"> </w:t>
      </w:r>
      <w:r>
        <w:rPr>
          <w:rFonts w:cs="Arial"/>
          <w:sz w:val="22"/>
          <w:szCs w:val="22"/>
        </w:rPr>
        <w:t>ki jih izvajajo drugi strokovnjaki</w:t>
      </w:r>
      <w:r w:rsidR="00086602">
        <w:rPr>
          <w:rFonts w:cs="Arial"/>
          <w:sz w:val="22"/>
          <w:szCs w:val="22"/>
        </w:rPr>
        <w:t>;</w:t>
      </w:r>
      <w:r w:rsidR="008F2C04">
        <w:rPr>
          <w:rFonts w:cs="Arial"/>
          <w:sz w:val="22"/>
          <w:szCs w:val="22"/>
        </w:rPr>
        <w:t xml:space="preserve"> na pedagoško uro izvedbe se prizna do 2 uri priprave</w:t>
      </w:r>
      <w:r w:rsidR="006F6E3C">
        <w:rPr>
          <w:rStyle w:val="Sprotnaopomba-sklic"/>
          <w:rFonts w:cs="Arial"/>
          <w:sz w:val="22"/>
          <w:szCs w:val="22"/>
        </w:rPr>
        <w:footnoteReference w:id="4"/>
      </w:r>
      <w:r w:rsidR="00CB67A1">
        <w:rPr>
          <w:rFonts w:cs="Arial"/>
          <w:sz w:val="22"/>
          <w:szCs w:val="22"/>
        </w:rPr>
        <w:t>;</w:t>
      </w:r>
    </w:p>
    <w:p w14:paraId="623759A9" w14:textId="4DDF575E" w:rsidR="00B36CE6" w:rsidRDefault="00CB67A1">
      <w:pPr>
        <w:pStyle w:val="Odstavekseznama"/>
        <w:numPr>
          <w:ilvl w:val="0"/>
          <w:numId w:val="26"/>
        </w:numPr>
        <w:rPr>
          <w:rFonts w:cs="Arial"/>
          <w:sz w:val="22"/>
          <w:szCs w:val="22"/>
        </w:rPr>
      </w:pPr>
      <w:bookmarkStart w:id="37" w:name="_Hlk188442610"/>
      <w:r>
        <w:rPr>
          <w:rFonts w:cs="Arial"/>
          <w:sz w:val="22"/>
          <w:szCs w:val="22"/>
        </w:rPr>
        <w:t>za svetovanje se povrnejo stroški vključenemu partnerju na podlagi standardnega stroška na enoto (pedagoška ura), ki znaša 22,66 EUR/uro</w:t>
      </w:r>
      <w:r w:rsidRPr="00CB67A1">
        <w:rPr>
          <w:rFonts w:cs="Arial"/>
          <w:sz w:val="22"/>
          <w:szCs w:val="22"/>
        </w:rPr>
        <w:t xml:space="preserve"> </w:t>
      </w:r>
      <w:r>
        <w:rPr>
          <w:rFonts w:cs="Arial"/>
          <w:sz w:val="22"/>
          <w:szCs w:val="22"/>
        </w:rPr>
        <w:t>na pedagoško uro izvedbe se prizna do 2 uri priprave</w:t>
      </w:r>
      <w:r w:rsidR="008F2C04">
        <w:rPr>
          <w:rFonts w:cs="Arial"/>
          <w:sz w:val="22"/>
          <w:szCs w:val="22"/>
        </w:rPr>
        <w:t>.</w:t>
      </w:r>
    </w:p>
    <w:bookmarkEnd w:id="36"/>
    <w:bookmarkEnd w:id="37"/>
    <w:p w14:paraId="0077A4EE" w14:textId="77777777" w:rsidR="00B36CE6" w:rsidRDefault="00B36CE6">
      <w:pPr>
        <w:pStyle w:val="Standard"/>
        <w:rPr>
          <w:rFonts w:cs="Arial"/>
          <w:sz w:val="22"/>
          <w:szCs w:val="22"/>
        </w:rPr>
      </w:pPr>
    </w:p>
    <w:p w14:paraId="08FEED98" w14:textId="77777777" w:rsidR="00B36CE6" w:rsidRDefault="008F2C04">
      <w:pPr>
        <w:pStyle w:val="Standard"/>
        <w:rPr>
          <w:rFonts w:cs="Arial"/>
          <w:sz w:val="22"/>
          <w:szCs w:val="22"/>
        </w:rPr>
      </w:pPr>
      <w:r>
        <w:rPr>
          <w:rFonts w:cs="Arial"/>
          <w:sz w:val="22"/>
          <w:szCs w:val="22"/>
        </w:rPr>
        <w:t>Stroški in izdatki so upravičeni, če:</w:t>
      </w:r>
    </w:p>
    <w:p w14:paraId="36ED9D5D" w14:textId="77777777" w:rsidR="00B36CE6" w:rsidRDefault="008F2C04">
      <w:pPr>
        <w:pStyle w:val="Standard"/>
        <w:widowControl/>
        <w:numPr>
          <w:ilvl w:val="0"/>
          <w:numId w:val="5"/>
        </w:numPr>
        <w:rPr>
          <w:rFonts w:cs="Arial"/>
          <w:sz w:val="22"/>
          <w:szCs w:val="22"/>
        </w:rPr>
      </w:pPr>
      <w:r>
        <w:rPr>
          <w:rFonts w:cs="Arial"/>
          <w:sz w:val="22"/>
          <w:szCs w:val="22"/>
        </w:rPr>
        <w:t>so neposredno povezani s projektom, so potrebni za njegovo izvajanje in so v skladu s cilji projekta;</w:t>
      </w:r>
    </w:p>
    <w:p w14:paraId="54BAC027" w14:textId="77777777" w:rsidR="00B36CE6" w:rsidRDefault="008F2C04">
      <w:pPr>
        <w:pStyle w:val="Standard"/>
        <w:widowControl/>
        <w:numPr>
          <w:ilvl w:val="0"/>
          <w:numId w:val="5"/>
        </w:numPr>
        <w:rPr>
          <w:rFonts w:cs="Arial"/>
          <w:sz w:val="22"/>
          <w:szCs w:val="22"/>
        </w:rPr>
      </w:pPr>
      <w:r>
        <w:rPr>
          <w:rFonts w:cs="Arial"/>
          <w:sz w:val="22"/>
          <w:szCs w:val="22"/>
        </w:rPr>
        <w:lastRenderedPageBreak/>
        <w:t>so dejansko nastali za dela, ki so bila opravljena, za blago, ki je bilo dobavljeno, oziroma za storitve, ki so bile izvedene in je upravičenec dostavil dokazilo o njihovem plačilu;</w:t>
      </w:r>
    </w:p>
    <w:p w14:paraId="1B6A85B7" w14:textId="77777777" w:rsidR="00B36CE6" w:rsidRDefault="008F2C04">
      <w:pPr>
        <w:pStyle w:val="Standard"/>
        <w:widowControl/>
        <w:numPr>
          <w:ilvl w:val="0"/>
          <w:numId w:val="5"/>
        </w:numPr>
        <w:rPr>
          <w:rFonts w:cs="Arial"/>
          <w:sz w:val="22"/>
          <w:szCs w:val="22"/>
        </w:rPr>
      </w:pPr>
      <w:r>
        <w:rPr>
          <w:rFonts w:cs="Arial"/>
          <w:sz w:val="22"/>
          <w:szCs w:val="22"/>
        </w:rPr>
        <w:t>so pripoznani v skladu s skrbnostjo dobrega gospodarja;</w:t>
      </w:r>
    </w:p>
    <w:p w14:paraId="60988662" w14:textId="77777777" w:rsidR="00B36CE6" w:rsidRDefault="008F2C04">
      <w:pPr>
        <w:pStyle w:val="Standard"/>
        <w:widowControl/>
        <w:numPr>
          <w:ilvl w:val="0"/>
          <w:numId w:val="5"/>
        </w:numPr>
        <w:rPr>
          <w:rFonts w:cs="Arial"/>
          <w:sz w:val="22"/>
          <w:szCs w:val="22"/>
        </w:rPr>
      </w:pPr>
      <w:r>
        <w:rPr>
          <w:rFonts w:cs="Arial"/>
          <w:sz w:val="22"/>
          <w:szCs w:val="22"/>
        </w:rPr>
        <w:t>so nastali in so plačani v obdobju upravičenosti;</w:t>
      </w:r>
    </w:p>
    <w:p w14:paraId="566853B0" w14:textId="77777777" w:rsidR="00B36CE6" w:rsidRDefault="008F2C04">
      <w:pPr>
        <w:pStyle w:val="Standard"/>
        <w:widowControl/>
        <w:numPr>
          <w:ilvl w:val="0"/>
          <w:numId w:val="5"/>
        </w:numPr>
        <w:rPr>
          <w:rFonts w:cs="Arial"/>
          <w:sz w:val="22"/>
          <w:szCs w:val="22"/>
        </w:rPr>
      </w:pPr>
      <w:r>
        <w:rPr>
          <w:rFonts w:cs="Arial"/>
          <w:sz w:val="22"/>
          <w:szCs w:val="22"/>
        </w:rPr>
        <w:t>temeljijo na verodostojnih knjigovodskih in drugih listinah.</w:t>
      </w:r>
    </w:p>
    <w:p w14:paraId="7B5F6AF7" w14:textId="77777777" w:rsidR="00B36CE6" w:rsidRDefault="00B36CE6">
      <w:pPr>
        <w:pStyle w:val="Default"/>
        <w:rPr>
          <w:rFonts w:ascii="Arial" w:hAnsi="Arial" w:cs="Arial"/>
          <w:bCs/>
          <w:color w:val="00000A"/>
          <w:sz w:val="22"/>
          <w:szCs w:val="22"/>
        </w:rPr>
      </w:pPr>
    </w:p>
    <w:p w14:paraId="16977261" w14:textId="77777777" w:rsidR="00B36CE6" w:rsidRDefault="008F2C04">
      <w:pPr>
        <w:pStyle w:val="Default"/>
        <w:rPr>
          <w:rFonts w:ascii="Arial" w:hAnsi="Arial" w:cs="Arial"/>
          <w:bCs/>
          <w:color w:val="00000A"/>
          <w:sz w:val="22"/>
          <w:szCs w:val="22"/>
        </w:rPr>
      </w:pPr>
      <w:r>
        <w:rPr>
          <w:rFonts w:ascii="Arial" w:hAnsi="Arial" w:cs="Arial"/>
          <w:bCs/>
          <w:color w:val="00000A"/>
          <w:sz w:val="22"/>
          <w:szCs w:val="22"/>
        </w:rPr>
        <w:t>Strošek DDV ni upravičen strošek.</w:t>
      </w:r>
    </w:p>
    <w:p w14:paraId="4B0BB566" w14:textId="77777777" w:rsidR="00B36CE6" w:rsidRDefault="00B36CE6">
      <w:pPr>
        <w:pStyle w:val="Default"/>
        <w:rPr>
          <w:rFonts w:ascii="Arial" w:hAnsi="Arial" w:cs="Arial"/>
          <w:sz w:val="22"/>
          <w:szCs w:val="22"/>
        </w:rPr>
      </w:pPr>
    </w:p>
    <w:p w14:paraId="011D2C1B" w14:textId="7E9CF5E9" w:rsidR="007A13C6" w:rsidRDefault="007A13C6">
      <w:pPr>
        <w:pStyle w:val="Default"/>
        <w:rPr>
          <w:rFonts w:ascii="Arial" w:hAnsi="Arial" w:cs="Arial"/>
          <w:sz w:val="22"/>
          <w:szCs w:val="22"/>
        </w:rPr>
      </w:pPr>
      <w:bookmarkStart w:id="38" w:name="_Hlk187747591"/>
      <w:r>
        <w:rPr>
          <w:rFonts w:ascii="Arial" w:hAnsi="Arial" w:cs="Arial"/>
          <w:sz w:val="22"/>
          <w:szCs w:val="22"/>
        </w:rPr>
        <w:t>Obiski sejmov in potni stroški, ki so vezani na us</w:t>
      </w:r>
      <w:r w:rsidR="006F6E3C">
        <w:rPr>
          <w:rFonts w:ascii="Arial" w:hAnsi="Arial" w:cs="Arial"/>
          <w:sz w:val="22"/>
          <w:szCs w:val="22"/>
        </w:rPr>
        <w:t>posabljanje</w:t>
      </w:r>
      <w:r w:rsidR="002E2652">
        <w:rPr>
          <w:rFonts w:ascii="Arial" w:hAnsi="Arial" w:cs="Arial"/>
          <w:sz w:val="22"/>
          <w:szCs w:val="22"/>
        </w:rPr>
        <w:t>,</w:t>
      </w:r>
      <w:r w:rsidR="006F6E3C">
        <w:rPr>
          <w:rFonts w:ascii="Arial" w:hAnsi="Arial" w:cs="Arial"/>
          <w:sz w:val="22"/>
          <w:szCs w:val="22"/>
        </w:rPr>
        <w:t xml:space="preserve"> niso upravičen strošek.</w:t>
      </w:r>
    </w:p>
    <w:bookmarkEnd w:id="38"/>
    <w:p w14:paraId="2B3B0210" w14:textId="77777777" w:rsidR="007A13C6" w:rsidRDefault="007A13C6">
      <w:pPr>
        <w:pStyle w:val="Default"/>
        <w:rPr>
          <w:rFonts w:ascii="Arial" w:hAnsi="Arial" w:cs="Arial"/>
          <w:sz w:val="22"/>
          <w:szCs w:val="22"/>
        </w:rPr>
      </w:pPr>
    </w:p>
    <w:p w14:paraId="1B3AF2CF" w14:textId="2F964C5A" w:rsidR="00B36CE6" w:rsidRDefault="008F2C04">
      <w:pPr>
        <w:pStyle w:val="Default"/>
        <w:rPr>
          <w:rFonts w:ascii="Arial" w:hAnsi="Arial" w:cs="Arial"/>
          <w:sz w:val="22"/>
          <w:szCs w:val="22"/>
        </w:rPr>
      </w:pPr>
      <w:r>
        <w:rPr>
          <w:rFonts w:ascii="Arial" w:hAnsi="Arial" w:cs="Arial"/>
          <w:sz w:val="22"/>
          <w:szCs w:val="22"/>
        </w:rPr>
        <w:t xml:space="preserve">Za stroške, ki so predmet sofinanciranja, partnerstvo ne sme prejeti sredstev iz drugih javnih virov financiranja. V primeru ugotovitve dvojnega financiranja stroškov podjetja iz različnih javnih virov lahko </w:t>
      </w:r>
      <w:r w:rsidR="002E2652">
        <w:rPr>
          <w:rFonts w:ascii="Arial" w:hAnsi="Arial" w:cs="Arial"/>
          <w:sz w:val="22"/>
          <w:szCs w:val="22"/>
        </w:rPr>
        <w:t xml:space="preserve">ministrstvo </w:t>
      </w:r>
      <w:r>
        <w:rPr>
          <w:rFonts w:ascii="Arial" w:hAnsi="Arial" w:cs="Arial"/>
          <w:sz w:val="22"/>
          <w:szCs w:val="22"/>
        </w:rPr>
        <w:t>prekine izplačevanje sredstev in odstopi od pogodbe ter zahteva vračilo vseh že izplačanih sredstev v realni vrednosti, vključno z zakonskimi zamudnimi obrestmi od dneva nakazila do dneva vračila. Dokazila se predložijo v predpisani obliki ob poročanju in zahtevku za sofinanciranje.</w:t>
      </w:r>
    </w:p>
    <w:p w14:paraId="3F81A021" w14:textId="77777777" w:rsidR="00B36CE6" w:rsidRDefault="00B36CE6">
      <w:pPr>
        <w:pStyle w:val="Default"/>
        <w:rPr>
          <w:rFonts w:ascii="Arial" w:hAnsi="Arial" w:cs="Arial"/>
          <w:sz w:val="22"/>
          <w:szCs w:val="22"/>
        </w:rPr>
      </w:pPr>
    </w:p>
    <w:p w14:paraId="63B59733" w14:textId="54552F82" w:rsidR="006E0724" w:rsidRDefault="006E0724">
      <w:pPr>
        <w:pStyle w:val="Default"/>
        <w:rPr>
          <w:rFonts w:ascii="Arial" w:hAnsi="Arial" w:cs="Arial"/>
          <w:sz w:val="22"/>
          <w:szCs w:val="22"/>
        </w:rPr>
      </w:pPr>
      <w:bookmarkStart w:id="39" w:name="_Hlk187747619"/>
      <w:r w:rsidRPr="008444EF">
        <w:rPr>
          <w:rFonts w:ascii="Arial" w:hAnsi="Arial" w:cs="Arial"/>
          <w:sz w:val="22"/>
          <w:szCs w:val="22"/>
        </w:rPr>
        <w:t>Aktivnosti v okviru Kocles</w:t>
      </w:r>
      <w:r w:rsidR="00086602" w:rsidRPr="008444EF">
        <w:rPr>
          <w:rFonts w:ascii="Arial" w:hAnsi="Arial" w:cs="Arial"/>
          <w:sz w:val="22"/>
          <w:szCs w:val="22"/>
        </w:rPr>
        <w:t xml:space="preserve"> 5.0</w:t>
      </w:r>
      <w:r w:rsidRPr="008444EF">
        <w:rPr>
          <w:rFonts w:ascii="Arial" w:hAnsi="Arial" w:cs="Arial"/>
          <w:sz w:val="22"/>
          <w:szCs w:val="22"/>
        </w:rPr>
        <w:t xml:space="preserve"> se ne smejo izvajati v okviru JR interjer 2024-2026 in obratno.</w:t>
      </w:r>
    </w:p>
    <w:bookmarkEnd w:id="39"/>
    <w:p w14:paraId="6AE8DCEA" w14:textId="77777777" w:rsidR="00B36CE6" w:rsidRDefault="008F2C04">
      <w:pPr>
        <w:pStyle w:val="Naslov1"/>
      </w:pPr>
      <w:r>
        <w:t xml:space="preserve"> </w:t>
      </w:r>
      <w:bookmarkStart w:id="40" w:name="_Toc451493548"/>
      <w:bookmarkStart w:id="41" w:name="Bookmark12"/>
      <w:r>
        <w:t>Merila za izbor vlog in način dodeljevanja sredstev</w:t>
      </w:r>
      <w:bookmarkEnd w:id="40"/>
      <w:bookmarkEnd w:id="41"/>
    </w:p>
    <w:p w14:paraId="026FEF6D" w14:textId="77777777" w:rsidR="00B36CE6" w:rsidRDefault="008F2C04">
      <w:pPr>
        <w:pStyle w:val="Standard"/>
        <w:rPr>
          <w:rFonts w:cs="Arial"/>
          <w:color w:val="000000"/>
          <w:sz w:val="22"/>
          <w:szCs w:val="22"/>
          <w:lang w:eastAsia="sl-SI"/>
        </w:rPr>
      </w:pPr>
      <w:r>
        <w:rPr>
          <w:rFonts w:cs="Arial"/>
          <w:color w:val="000000"/>
          <w:sz w:val="22"/>
          <w:szCs w:val="22"/>
          <w:lang w:eastAsia="sl-SI"/>
        </w:rPr>
        <w:t>Vse formalno popolne vloge, ki bodo izpolnjevale pogoje za kandidiranje in bodo skladne z namenom javnega razpisa, bo ocenila komisija za dodelitev sredstev na osnovi naslednjih meril:</w:t>
      </w:r>
    </w:p>
    <w:p w14:paraId="1B40EA2A" w14:textId="77777777" w:rsidR="00B36CE6" w:rsidRDefault="00B36CE6">
      <w:pPr>
        <w:pStyle w:val="Standard"/>
        <w:rPr>
          <w:rFonts w:cs="Arial"/>
          <w:color w:val="000000"/>
          <w:sz w:val="22"/>
          <w:szCs w:val="22"/>
          <w:lang w:eastAsia="sl-SI"/>
        </w:rPr>
      </w:pPr>
    </w:p>
    <w:tbl>
      <w:tblPr>
        <w:tblW w:w="9747" w:type="dxa"/>
        <w:tblInd w:w="-108" w:type="dxa"/>
        <w:tblLayout w:type="fixed"/>
        <w:tblCellMar>
          <w:left w:w="10" w:type="dxa"/>
          <w:right w:w="10" w:type="dxa"/>
        </w:tblCellMar>
        <w:tblLook w:val="0000" w:firstRow="0" w:lastRow="0" w:firstColumn="0" w:lastColumn="0" w:noHBand="0" w:noVBand="0"/>
      </w:tblPr>
      <w:tblGrid>
        <w:gridCol w:w="8754"/>
        <w:gridCol w:w="993"/>
      </w:tblGrid>
      <w:tr w:rsidR="00B36CE6" w14:paraId="4186BE63" w14:textId="77777777">
        <w:tc>
          <w:tcPr>
            <w:tcW w:w="8754"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14:paraId="2463FE44" w14:textId="77777777" w:rsidR="00B36CE6" w:rsidRDefault="008F2C04">
            <w:pPr>
              <w:pStyle w:val="Odstavekseznama"/>
              <w:ind w:left="0"/>
              <w:jc w:val="center"/>
              <w:rPr>
                <w:rFonts w:cs="Arial"/>
                <w:b/>
                <w:sz w:val="20"/>
                <w:szCs w:val="20"/>
              </w:rPr>
            </w:pPr>
            <w:r>
              <w:rPr>
                <w:rFonts w:cs="Arial"/>
                <w:b/>
                <w:sz w:val="20"/>
                <w:szCs w:val="20"/>
              </w:rPr>
              <w:t>Merilo</w:t>
            </w:r>
          </w:p>
        </w:tc>
        <w:tc>
          <w:tcPr>
            <w:tcW w:w="993"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14:paraId="2B1E393E" w14:textId="2DB211BC" w:rsidR="00B36CE6" w:rsidRDefault="00E76DED">
            <w:pPr>
              <w:pStyle w:val="Standard"/>
              <w:jc w:val="center"/>
              <w:rPr>
                <w:rFonts w:cs="Arial"/>
                <w:b/>
                <w:sz w:val="20"/>
              </w:rPr>
            </w:pPr>
            <w:r w:rsidRPr="0092703E">
              <w:rPr>
                <w:rFonts w:cs="Arial"/>
                <w:b/>
                <w:sz w:val="18"/>
                <w:szCs w:val="18"/>
              </w:rPr>
              <w:t>Največje št</w:t>
            </w:r>
            <w:r w:rsidR="008F2C04" w:rsidRPr="0092703E">
              <w:rPr>
                <w:rFonts w:cs="Arial"/>
                <w:b/>
                <w:sz w:val="18"/>
                <w:szCs w:val="18"/>
              </w:rPr>
              <w:t>.</w:t>
            </w:r>
            <w:r w:rsidRPr="0092703E">
              <w:rPr>
                <w:rFonts w:cs="Arial"/>
                <w:b/>
                <w:sz w:val="18"/>
                <w:szCs w:val="18"/>
              </w:rPr>
              <w:t xml:space="preserve"> </w:t>
            </w:r>
            <w:r w:rsidR="008F2C04" w:rsidRPr="0092703E">
              <w:rPr>
                <w:rFonts w:cs="Arial"/>
                <w:b/>
                <w:sz w:val="18"/>
                <w:szCs w:val="18"/>
              </w:rPr>
              <w:t>točk</w:t>
            </w:r>
          </w:p>
        </w:tc>
      </w:tr>
      <w:tr w:rsidR="00B36CE6" w14:paraId="57F6596B" w14:textId="77777777">
        <w:tc>
          <w:tcPr>
            <w:tcW w:w="875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942C503" w14:textId="77777777" w:rsidR="00B36CE6" w:rsidRDefault="008F2C04">
            <w:pPr>
              <w:pStyle w:val="Standard"/>
              <w:widowControl/>
              <w:numPr>
                <w:ilvl w:val="0"/>
                <w:numId w:val="12"/>
              </w:numPr>
              <w:jc w:val="left"/>
              <w:rPr>
                <w:rFonts w:cs="Arial"/>
                <w:b/>
                <w:bCs/>
                <w:color w:val="000000"/>
                <w:sz w:val="20"/>
              </w:rPr>
            </w:pPr>
            <w:r>
              <w:rPr>
                <w:rFonts w:cs="Arial"/>
                <w:b/>
                <w:bCs/>
                <w:color w:val="000000"/>
                <w:sz w:val="20"/>
              </w:rPr>
              <w:t>Kakovost vsebine in sodelovanje partnerjev</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418CF741" w14:textId="77777777" w:rsidR="00B36CE6" w:rsidRDefault="008F2C04">
            <w:pPr>
              <w:pStyle w:val="Standard"/>
              <w:jc w:val="center"/>
              <w:rPr>
                <w:rFonts w:cs="Arial"/>
                <w:sz w:val="20"/>
              </w:rPr>
            </w:pPr>
            <w:r>
              <w:rPr>
                <w:rFonts w:cs="Arial"/>
                <w:sz w:val="20"/>
              </w:rPr>
              <w:t>40</w:t>
            </w:r>
          </w:p>
        </w:tc>
      </w:tr>
      <w:tr w:rsidR="00B36CE6" w14:paraId="16BC9ABA" w14:textId="77777777">
        <w:tc>
          <w:tcPr>
            <w:tcW w:w="875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0D151CA" w14:textId="77777777" w:rsidR="00B36CE6" w:rsidRDefault="008F2C04">
            <w:pPr>
              <w:pStyle w:val="Standard"/>
              <w:widowControl/>
              <w:numPr>
                <w:ilvl w:val="0"/>
                <w:numId w:val="12"/>
              </w:numPr>
              <w:jc w:val="left"/>
              <w:rPr>
                <w:rFonts w:cs="Arial"/>
                <w:b/>
                <w:bCs/>
                <w:color w:val="000000"/>
                <w:sz w:val="20"/>
              </w:rPr>
            </w:pPr>
            <w:r>
              <w:rPr>
                <w:rFonts w:cs="Arial"/>
                <w:b/>
                <w:bCs/>
                <w:color w:val="000000"/>
                <w:sz w:val="20"/>
              </w:rPr>
              <w:t>Sestava partnerstva</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193B65C9" w14:textId="77777777" w:rsidR="00B36CE6" w:rsidRDefault="008F2C04">
            <w:pPr>
              <w:pStyle w:val="Standard"/>
              <w:jc w:val="center"/>
              <w:rPr>
                <w:rFonts w:cs="Arial"/>
                <w:sz w:val="20"/>
              </w:rPr>
            </w:pPr>
            <w:r>
              <w:rPr>
                <w:rFonts w:cs="Arial"/>
                <w:sz w:val="20"/>
              </w:rPr>
              <w:t>25</w:t>
            </w:r>
          </w:p>
        </w:tc>
      </w:tr>
      <w:tr w:rsidR="00B36CE6" w14:paraId="62AD23F0" w14:textId="77777777">
        <w:tc>
          <w:tcPr>
            <w:tcW w:w="875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C8888B7" w14:textId="77777777" w:rsidR="00B36CE6" w:rsidRDefault="008F2C04">
            <w:pPr>
              <w:pStyle w:val="Standard"/>
              <w:widowControl/>
              <w:numPr>
                <w:ilvl w:val="0"/>
                <w:numId w:val="12"/>
              </w:numPr>
              <w:jc w:val="left"/>
              <w:rPr>
                <w:rFonts w:cs="Arial"/>
                <w:b/>
                <w:sz w:val="20"/>
              </w:rPr>
            </w:pPr>
            <w:r>
              <w:rPr>
                <w:rFonts w:cs="Arial"/>
                <w:b/>
                <w:sz w:val="20"/>
              </w:rPr>
              <w:t>Ciljne skupine</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7CF1C8B1" w14:textId="77777777" w:rsidR="00B36CE6" w:rsidRDefault="008F2C04">
            <w:pPr>
              <w:pStyle w:val="Standard"/>
              <w:jc w:val="center"/>
              <w:rPr>
                <w:rFonts w:cs="Arial"/>
                <w:sz w:val="20"/>
              </w:rPr>
            </w:pPr>
            <w:r>
              <w:rPr>
                <w:rFonts w:cs="Arial"/>
                <w:sz w:val="20"/>
              </w:rPr>
              <w:t>25</w:t>
            </w:r>
          </w:p>
        </w:tc>
      </w:tr>
      <w:tr w:rsidR="00B36CE6" w14:paraId="7BBB934F" w14:textId="77777777">
        <w:tc>
          <w:tcPr>
            <w:tcW w:w="875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7488EEC" w14:textId="77777777" w:rsidR="00B36CE6" w:rsidRDefault="008F2C04">
            <w:pPr>
              <w:pStyle w:val="Standard"/>
              <w:widowControl/>
              <w:numPr>
                <w:ilvl w:val="0"/>
                <w:numId w:val="12"/>
              </w:numPr>
              <w:jc w:val="left"/>
            </w:pPr>
            <w:r>
              <w:rPr>
                <w:rFonts w:cs="Arial"/>
                <w:b/>
                <w:bCs/>
                <w:color w:val="000000"/>
                <w:sz w:val="20"/>
              </w:rPr>
              <w:t>Finančni vidik</w:t>
            </w:r>
            <w:r>
              <w:rPr>
                <w:rFonts w:cs="Arial"/>
                <w:color w:val="000000"/>
                <w:sz w:val="20"/>
              </w:rPr>
              <w:t> </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14:paraId="259FBA52" w14:textId="77777777" w:rsidR="00B36CE6" w:rsidRDefault="008F2C04">
            <w:pPr>
              <w:pStyle w:val="Standard"/>
              <w:jc w:val="center"/>
              <w:rPr>
                <w:rFonts w:cs="Arial"/>
                <w:sz w:val="20"/>
              </w:rPr>
            </w:pPr>
            <w:r>
              <w:rPr>
                <w:rFonts w:cs="Arial"/>
                <w:sz w:val="20"/>
              </w:rPr>
              <w:t>10</w:t>
            </w:r>
          </w:p>
        </w:tc>
      </w:tr>
      <w:tr w:rsidR="00B36CE6" w14:paraId="3FE912E1" w14:textId="77777777">
        <w:tc>
          <w:tcPr>
            <w:tcW w:w="8754"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14:paraId="660F2E64" w14:textId="77777777" w:rsidR="00B36CE6" w:rsidRDefault="008F2C04">
            <w:pPr>
              <w:pStyle w:val="Standard"/>
              <w:jc w:val="center"/>
              <w:rPr>
                <w:rFonts w:cs="Arial"/>
                <w:b/>
                <w:sz w:val="20"/>
              </w:rPr>
            </w:pPr>
            <w:r>
              <w:rPr>
                <w:rFonts w:cs="Arial"/>
                <w:b/>
                <w:sz w:val="20"/>
              </w:rPr>
              <w:t>Skupaj</w:t>
            </w:r>
          </w:p>
        </w:tc>
        <w:tc>
          <w:tcPr>
            <w:tcW w:w="993"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vAlign w:val="center"/>
          </w:tcPr>
          <w:p w14:paraId="6F73935C" w14:textId="77777777" w:rsidR="00B36CE6" w:rsidRDefault="008F2C04">
            <w:pPr>
              <w:pStyle w:val="Standard"/>
              <w:jc w:val="center"/>
              <w:rPr>
                <w:rFonts w:cs="Arial"/>
                <w:b/>
                <w:sz w:val="20"/>
              </w:rPr>
            </w:pPr>
            <w:r>
              <w:rPr>
                <w:rFonts w:cs="Arial"/>
                <w:b/>
                <w:sz w:val="20"/>
              </w:rPr>
              <w:t>100</w:t>
            </w:r>
          </w:p>
        </w:tc>
      </w:tr>
    </w:tbl>
    <w:p w14:paraId="6B860F49" w14:textId="77777777" w:rsidR="00B36CE6" w:rsidRDefault="008F2C04">
      <w:pPr>
        <w:pStyle w:val="Standard"/>
        <w:rPr>
          <w:rFonts w:cs="Arial"/>
          <w:color w:val="000000"/>
          <w:sz w:val="20"/>
          <w:lang w:eastAsia="sl-SI"/>
        </w:rPr>
      </w:pPr>
      <w:r>
        <w:rPr>
          <w:rFonts w:cs="Arial"/>
          <w:color w:val="000000"/>
          <w:sz w:val="20"/>
          <w:lang w:eastAsia="sl-SI"/>
        </w:rPr>
        <w:t>Podrobnejša opredelitev meril je v razpisni dokumentaciji.</w:t>
      </w:r>
    </w:p>
    <w:p w14:paraId="110563A6" w14:textId="77777777" w:rsidR="00B36CE6" w:rsidRDefault="00B36CE6">
      <w:pPr>
        <w:pStyle w:val="Standard"/>
        <w:rPr>
          <w:rFonts w:cs="Arial"/>
          <w:color w:val="000000"/>
          <w:sz w:val="22"/>
          <w:szCs w:val="22"/>
          <w:lang w:eastAsia="sl-SI"/>
        </w:rPr>
      </w:pPr>
    </w:p>
    <w:p w14:paraId="16CCA229" w14:textId="77777777" w:rsidR="00B36CE6" w:rsidRDefault="008F2C04">
      <w:pPr>
        <w:pStyle w:val="Standard"/>
      </w:pPr>
      <w:r>
        <w:rPr>
          <w:rFonts w:cs="Arial"/>
          <w:sz w:val="22"/>
          <w:szCs w:val="22"/>
        </w:rPr>
        <w:t xml:space="preserve">Na seznam izbranih vlog za sofinanciranje se bodo lahko uvrstile le vloge oziroma projekti, ki bodo dosegli najmanj </w:t>
      </w:r>
      <w:r>
        <w:rPr>
          <w:rFonts w:cs="Arial"/>
          <w:b/>
          <w:sz w:val="22"/>
          <w:szCs w:val="22"/>
        </w:rPr>
        <w:t>60 točk</w:t>
      </w:r>
      <w:r>
        <w:rPr>
          <w:rFonts w:cs="Arial"/>
          <w:sz w:val="22"/>
          <w:szCs w:val="22"/>
        </w:rPr>
        <w:t>.</w:t>
      </w:r>
    </w:p>
    <w:p w14:paraId="4375C3FB" w14:textId="77777777" w:rsidR="00B36CE6" w:rsidRDefault="00B36CE6">
      <w:pPr>
        <w:pStyle w:val="Standard"/>
        <w:rPr>
          <w:rFonts w:cs="Arial"/>
          <w:sz w:val="22"/>
          <w:szCs w:val="22"/>
        </w:rPr>
      </w:pPr>
    </w:p>
    <w:p w14:paraId="17EC39CB" w14:textId="77777777" w:rsidR="00B36CE6" w:rsidRDefault="008F2C04">
      <w:pPr>
        <w:pStyle w:val="Naslov1"/>
      </w:pPr>
      <w:bookmarkStart w:id="42" w:name="_Toc451493549"/>
      <w:bookmarkStart w:id="43" w:name="_Toc331072214"/>
      <w:bookmarkStart w:id="44" w:name="_Toc253063399"/>
      <w:bookmarkStart w:id="45" w:name="_Toc253040543"/>
      <w:bookmarkStart w:id="46" w:name="_Toc253040310"/>
      <w:bookmarkStart w:id="47" w:name="_Toc253039993"/>
      <w:bookmarkStart w:id="48" w:name="_Toc253037382"/>
      <w:bookmarkStart w:id="49" w:name="Bookmark13"/>
      <w:r>
        <w:t>Postopek izbora</w:t>
      </w:r>
      <w:bookmarkEnd w:id="42"/>
      <w:bookmarkEnd w:id="43"/>
      <w:bookmarkEnd w:id="44"/>
      <w:bookmarkEnd w:id="45"/>
      <w:bookmarkEnd w:id="46"/>
      <w:bookmarkEnd w:id="47"/>
      <w:bookmarkEnd w:id="48"/>
      <w:bookmarkEnd w:id="49"/>
    </w:p>
    <w:p w14:paraId="5C71F0C5" w14:textId="77777777" w:rsidR="00B36CE6" w:rsidRDefault="008F2C04">
      <w:pPr>
        <w:pStyle w:val="Standard"/>
        <w:rPr>
          <w:rFonts w:cs="Arial"/>
          <w:sz w:val="22"/>
          <w:szCs w:val="22"/>
        </w:rPr>
      </w:pPr>
      <w:r>
        <w:rPr>
          <w:rFonts w:cs="Arial"/>
          <w:sz w:val="22"/>
          <w:szCs w:val="22"/>
        </w:rPr>
        <w:t>Postopek izbora (odpiranje, pregled formalne popolnosti, izpolnjevanja pogojev in ocenjevanje vlog ter pregled finančnega načrta) bo vodila komisija imenovana s strani predstojnika ministrstva.</w:t>
      </w:r>
    </w:p>
    <w:p w14:paraId="1A2E8F1C" w14:textId="77777777" w:rsidR="00B36CE6" w:rsidRDefault="00B36CE6">
      <w:pPr>
        <w:pStyle w:val="Standard"/>
        <w:rPr>
          <w:rFonts w:cs="Arial"/>
          <w:sz w:val="22"/>
          <w:szCs w:val="22"/>
        </w:rPr>
      </w:pPr>
    </w:p>
    <w:p w14:paraId="0734DAF9" w14:textId="77777777" w:rsidR="00B36CE6" w:rsidRDefault="008F2C04">
      <w:pPr>
        <w:pStyle w:val="Odstavekseznama"/>
        <w:numPr>
          <w:ilvl w:val="0"/>
          <w:numId w:val="79"/>
        </w:numPr>
        <w:rPr>
          <w:rFonts w:cs="Arial"/>
          <w:b/>
          <w:sz w:val="22"/>
          <w:szCs w:val="22"/>
        </w:rPr>
      </w:pPr>
      <w:r>
        <w:rPr>
          <w:rFonts w:cs="Arial"/>
          <w:b/>
          <w:sz w:val="22"/>
          <w:szCs w:val="22"/>
        </w:rPr>
        <w:t>Pregled formalne popolnosti</w:t>
      </w:r>
    </w:p>
    <w:p w14:paraId="11C145F8" w14:textId="77777777" w:rsidR="00B36CE6" w:rsidRDefault="008F2C04">
      <w:pPr>
        <w:pStyle w:val="Standard"/>
        <w:rPr>
          <w:rFonts w:cs="Arial"/>
          <w:sz w:val="22"/>
          <w:szCs w:val="22"/>
        </w:rPr>
      </w:pPr>
      <w:r>
        <w:rPr>
          <w:rFonts w:cs="Arial"/>
          <w:sz w:val="22"/>
          <w:szCs w:val="22"/>
        </w:rPr>
        <w:t>Komisija bo ocenjevala le vloge, ki bodo prispele pravočasno v pravilno označeni ovojnici in:</w:t>
      </w:r>
    </w:p>
    <w:p w14:paraId="3EA607D2" w14:textId="77777777" w:rsidR="00B36CE6" w:rsidRDefault="008F2C04">
      <w:pPr>
        <w:pStyle w:val="Standard"/>
        <w:widowControl/>
        <w:numPr>
          <w:ilvl w:val="0"/>
          <w:numId w:val="5"/>
        </w:numPr>
        <w:rPr>
          <w:rFonts w:cs="Arial"/>
          <w:sz w:val="22"/>
          <w:szCs w:val="22"/>
        </w:rPr>
      </w:pPr>
      <w:r>
        <w:rPr>
          <w:rFonts w:cs="Arial"/>
          <w:sz w:val="22"/>
          <w:szCs w:val="22"/>
        </w:rPr>
        <w:t>bodo predložene na predpisanih obrazcih iz razpisne dokumentacije;</w:t>
      </w:r>
    </w:p>
    <w:p w14:paraId="0286DD22" w14:textId="77777777" w:rsidR="00B36CE6" w:rsidRDefault="008F2C04">
      <w:pPr>
        <w:pStyle w:val="Standard"/>
        <w:widowControl/>
        <w:numPr>
          <w:ilvl w:val="0"/>
          <w:numId w:val="5"/>
        </w:numPr>
        <w:rPr>
          <w:rFonts w:eastAsia="Calibri" w:cs="Arial"/>
          <w:sz w:val="22"/>
          <w:szCs w:val="22"/>
        </w:rPr>
      </w:pPr>
      <w:r>
        <w:rPr>
          <w:rFonts w:eastAsia="Calibri" w:cs="Arial"/>
          <w:sz w:val="22"/>
          <w:szCs w:val="22"/>
        </w:rPr>
        <w:t>bodo skladne s pogoji, določenimi v 10. točki razpisne dokumentacije in jih</w:t>
      </w:r>
    </w:p>
    <w:p w14:paraId="0ADE0CAA" w14:textId="77777777" w:rsidR="00B36CE6" w:rsidRDefault="008F2C04">
      <w:pPr>
        <w:pStyle w:val="Standard"/>
        <w:widowControl/>
        <w:numPr>
          <w:ilvl w:val="0"/>
          <w:numId w:val="5"/>
        </w:numPr>
      </w:pPr>
      <w:r>
        <w:rPr>
          <w:rFonts w:cs="Arial"/>
          <w:sz w:val="22"/>
          <w:szCs w:val="22"/>
        </w:rPr>
        <w:t>bodo</w:t>
      </w:r>
      <w:r>
        <w:rPr>
          <w:rFonts w:eastAsia="Calibri" w:cs="Arial"/>
          <w:sz w:val="22"/>
          <w:szCs w:val="22"/>
        </w:rPr>
        <w:t xml:space="preserve"> predložili upravičeni vlagatelji.</w:t>
      </w:r>
    </w:p>
    <w:p w14:paraId="039888CA" w14:textId="77777777" w:rsidR="00B36CE6" w:rsidRDefault="008F2C04">
      <w:pPr>
        <w:pStyle w:val="Standard"/>
        <w:widowControl/>
        <w:ind w:left="720"/>
        <w:rPr>
          <w:rFonts w:eastAsia="Calibri" w:cs="Arial"/>
          <w:sz w:val="22"/>
          <w:szCs w:val="22"/>
        </w:rPr>
      </w:pPr>
      <w:r>
        <w:rPr>
          <w:rFonts w:eastAsia="Calibri" w:cs="Arial"/>
          <w:sz w:val="22"/>
          <w:szCs w:val="22"/>
        </w:rPr>
        <w:t xml:space="preserve"> </w:t>
      </w:r>
    </w:p>
    <w:p w14:paraId="0DC46C3E" w14:textId="77777777" w:rsidR="00B36CE6" w:rsidRDefault="008F2C04">
      <w:pPr>
        <w:pStyle w:val="Standard"/>
        <w:rPr>
          <w:rFonts w:cs="Arial"/>
          <w:sz w:val="22"/>
          <w:szCs w:val="22"/>
        </w:rPr>
      </w:pPr>
      <w:r>
        <w:rPr>
          <w:rFonts w:cs="Arial"/>
          <w:sz w:val="22"/>
          <w:szCs w:val="22"/>
        </w:rPr>
        <w:t>Nepravilno označene oz. prepozno dostavljene vloge bodo s sklepom zavržene.</w:t>
      </w:r>
    </w:p>
    <w:p w14:paraId="437939F4" w14:textId="77777777" w:rsidR="00B36CE6" w:rsidRDefault="00B36CE6">
      <w:pPr>
        <w:pStyle w:val="Standard"/>
        <w:rPr>
          <w:rFonts w:cs="Arial"/>
          <w:sz w:val="22"/>
          <w:szCs w:val="22"/>
        </w:rPr>
      </w:pPr>
    </w:p>
    <w:p w14:paraId="1CB117C4" w14:textId="77777777" w:rsidR="00B36CE6" w:rsidRDefault="008F2C04">
      <w:pPr>
        <w:pStyle w:val="Odstavekseznama"/>
        <w:numPr>
          <w:ilvl w:val="0"/>
          <w:numId w:val="24"/>
        </w:numPr>
        <w:rPr>
          <w:rFonts w:cs="Arial"/>
          <w:b/>
          <w:sz w:val="22"/>
          <w:szCs w:val="22"/>
        </w:rPr>
      </w:pPr>
      <w:r>
        <w:rPr>
          <w:rFonts w:cs="Arial"/>
          <w:b/>
          <w:sz w:val="22"/>
          <w:szCs w:val="22"/>
        </w:rPr>
        <w:t>Pregled izpolnjevanja pogojev</w:t>
      </w:r>
    </w:p>
    <w:p w14:paraId="50E970AD" w14:textId="77777777" w:rsidR="00B36CE6" w:rsidRDefault="008F2C04">
      <w:pPr>
        <w:pStyle w:val="Standard"/>
      </w:pPr>
      <w:r>
        <w:rPr>
          <w:rFonts w:cs="Arial"/>
          <w:sz w:val="22"/>
          <w:szCs w:val="22"/>
        </w:rPr>
        <w:t>Pregled izpolnjevanja pogojev se bo izvajal za vsakega od vključenih partnerjev.</w:t>
      </w:r>
      <w:r>
        <w:rPr>
          <w:rFonts w:cs="Arial"/>
          <w:b/>
          <w:sz w:val="22"/>
          <w:szCs w:val="22"/>
        </w:rPr>
        <w:t xml:space="preserve"> Izjavo o izpolnjevanju pogojev mora podpisano in pravilno izpolnjeno oddati vsak partner vključen v partnerstvo.</w:t>
      </w:r>
    </w:p>
    <w:p w14:paraId="269478B6" w14:textId="77777777" w:rsidR="00B36CE6" w:rsidRDefault="00B36CE6">
      <w:pPr>
        <w:pStyle w:val="Standard"/>
        <w:rPr>
          <w:rFonts w:cs="Arial"/>
          <w:sz w:val="22"/>
          <w:szCs w:val="22"/>
          <w:shd w:val="clear" w:color="auto" w:fill="FFFF00"/>
        </w:rPr>
      </w:pPr>
    </w:p>
    <w:p w14:paraId="28E7AC1F" w14:textId="77777777" w:rsidR="00B36CE6" w:rsidRDefault="008F2C04">
      <w:pPr>
        <w:pStyle w:val="Standard"/>
        <w:rPr>
          <w:rFonts w:cs="Arial"/>
          <w:sz w:val="22"/>
          <w:szCs w:val="22"/>
        </w:rPr>
      </w:pPr>
      <w:r>
        <w:rPr>
          <w:rFonts w:cs="Arial"/>
          <w:sz w:val="22"/>
          <w:szCs w:val="22"/>
        </w:rPr>
        <w:lastRenderedPageBreak/>
        <w:t>Ministrstvo bo za potrebe tega javnega razpisa pridobivalo dokazila glede izpolnjevanja pogojev iz uradnih evidenc. Komisija bo preverjala izpolnjevanje pogojev s podatki iz evidenc AJPES in FURS. Vlagatelj lahko iz razloga hitrejše izvedbe postopka ustrezno dokazilo o plačilu davkov in prispevkov za vse partnerje, priloži tudi sam. Priporočljivo je, da vlagatelj na ta način preveri tudi izpolnjevanje pogojev vseh partnerjev.</w:t>
      </w:r>
    </w:p>
    <w:p w14:paraId="5AC2D81C" w14:textId="77777777" w:rsidR="00B36CE6" w:rsidRDefault="00B36CE6">
      <w:pPr>
        <w:pStyle w:val="Standard"/>
        <w:rPr>
          <w:rFonts w:cs="Arial"/>
          <w:sz w:val="22"/>
          <w:szCs w:val="22"/>
        </w:rPr>
      </w:pPr>
    </w:p>
    <w:p w14:paraId="7FE98282" w14:textId="77777777" w:rsidR="00B36CE6" w:rsidRDefault="008F2C04">
      <w:pPr>
        <w:pStyle w:val="Standard"/>
      </w:pPr>
      <w:r>
        <w:rPr>
          <w:rFonts w:cs="Arial"/>
          <w:sz w:val="22"/>
          <w:szCs w:val="22"/>
        </w:rPr>
        <w:t>V primeru dvoma glede upravičenosti katerega koli vlagatelja oz. partnerja lahko ministrstvo zahteva dodatna pojasnila ali dokazila.</w:t>
      </w:r>
      <w:r>
        <w:rPr>
          <w:rFonts w:eastAsia="Calibri" w:cs="Arial"/>
          <w:sz w:val="21"/>
          <w:szCs w:val="21"/>
        </w:rPr>
        <w:t xml:space="preserve"> </w:t>
      </w:r>
      <w:r>
        <w:rPr>
          <w:rFonts w:cs="Arial"/>
          <w:sz w:val="22"/>
          <w:szCs w:val="22"/>
        </w:rPr>
        <w:t>V primeru, da posamezni partner ne izpolnjuje pogojev, se partner izključi iz obravnave vloge.</w:t>
      </w:r>
    </w:p>
    <w:p w14:paraId="3C40BB59" w14:textId="77777777" w:rsidR="00B36CE6" w:rsidRDefault="00B36CE6">
      <w:pPr>
        <w:pStyle w:val="Standard"/>
        <w:rPr>
          <w:rFonts w:cs="Arial"/>
          <w:sz w:val="22"/>
          <w:szCs w:val="22"/>
        </w:rPr>
      </w:pPr>
    </w:p>
    <w:p w14:paraId="1A602492" w14:textId="77777777" w:rsidR="00B36CE6" w:rsidRDefault="008F2C04">
      <w:pPr>
        <w:pStyle w:val="Standard"/>
        <w:rPr>
          <w:rFonts w:cs="Arial"/>
          <w:sz w:val="22"/>
          <w:szCs w:val="22"/>
        </w:rPr>
      </w:pPr>
      <w:r>
        <w:rPr>
          <w:rFonts w:cs="Arial"/>
          <w:sz w:val="22"/>
          <w:szCs w:val="22"/>
        </w:rPr>
        <w:t>Če se oceni, da vloga ni skladna s predmetom, namenom in cilji javnega razpisa, ali da ne izpolnjuje vseh pogojev javnega razpisa, se ocenjevanje po merilih ne izvede, vloga pa se zavrne.</w:t>
      </w:r>
    </w:p>
    <w:p w14:paraId="7567A358" w14:textId="77777777" w:rsidR="00B36CE6" w:rsidRDefault="00B36CE6">
      <w:pPr>
        <w:pStyle w:val="Standard"/>
        <w:rPr>
          <w:rFonts w:cs="Arial"/>
          <w:sz w:val="22"/>
          <w:szCs w:val="22"/>
        </w:rPr>
      </w:pPr>
    </w:p>
    <w:p w14:paraId="23F24A8D" w14:textId="77777777" w:rsidR="00B36CE6" w:rsidRDefault="008F2C04">
      <w:pPr>
        <w:pStyle w:val="Odstavekseznama"/>
        <w:numPr>
          <w:ilvl w:val="0"/>
          <w:numId w:val="24"/>
        </w:numPr>
        <w:rPr>
          <w:rFonts w:cs="Arial"/>
          <w:b/>
          <w:sz w:val="22"/>
          <w:szCs w:val="22"/>
        </w:rPr>
      </w:pPr>
      <w:r>
        <w:rPr>
          <w:rFonts w:cs="Arial"/>
          <w:b/>
          <w:sz w:val="22"/>
          <w:szCs w:val="22"/>
        </w:rPr>
        <w:t>Ocenjevanje vlog</w:t>
      </w:r>
    </w:p>
    <w:p w14:paraId="2122C623" w14:textId="0F4542C3" w:rsidR="00B36CE6" w:rsidRDefault="008F2C04">
      <w:pPr>
        <w:pStyle w:val="Standard"/>
        <w:rPr>
          <w:rFonts w:cs="Arial"/>
          <w:sz w:val="22"/>
          <w:szCs w:val="22"/>
        </w:rPr>
      </w:pPr>
      <w:r>
        <w:rPr>
          <w:rFonts w:cs="Arial"/>
          <w:sz w:val="22"/>
          <w:szCs w:val="22"/>
        </w:rPr>
        <w:t xml:space="preserve">Komisija bo ocenila vloge glede na merila, določena v </w:t>
      </w:r>
      <w:r w:rsidR="00225A29">
        <w:rPr>
          <w:rFonts w:cs="Arial"/>
          <w:sz w:val="22"/>
          <w:szCs w:val="22"/>
        </w:rPr>
        <w:t>javnem razpisu</w:t>
      </w:r>
      <w:r>
        <w:rPr>
          <w:rFonts w:cs="Arial"/>
          <w:sz w:val="22"/>
          <w:szCs w:val="22"/>
        </w:rPr>
        <w:t xml:space="preserve"> in natančneje </w:t>
      </w:r>
      <w:r w:rsidR="00B268A2">
        <w:rPr>
          <w:rFonts w:cs="Arial"/>
          <w:sz w:val="22"/>
          <w:szCs w:val="22"/>
        </w:rPr>
        <w:t xml:space="preserve">opisana </w:t>
      </w:r>
      <w:r>
        <w:rPr>
          <w:rFonts w:cs="Arial"/>
          <w:sz w:val="22"/>
          <w:szCs w:val="22"/>
        </w:rPr>
        <w:t>v 15. točki razpisne dokumentacije.</w:t>
      </w:r>
    </w:p>
    <w:p w14:paraId="4E17E80F" w14:textId="77777777" w:rsidR="00B36CE6" w:rsidRDefault="00B36CE6">
      <w:pPr>
        <w:pStyle w:val="Standard"/>
        <w:rPr>
          <w:rFonts w:cs="Arial"/>
          <w:sz w:val="22"/>
          <w:szCs w:val="22"/>
        </w:rPr>
      </w:pPr>
    </w:p>
    <w:p w14:paraId="062E5BE6" w14:textId="77777777" w:rsidR="00B36CE6" w:rsidRDefault="008F2C04">
      <w:pPr>
        <w:pStyle w:val="Standard"/>
        <w:rPr>
          <w:rFonts w:cs="Arial"/>
          <w:sz w:val="22"/>
          <w:szCs w:val="22"/>
        </w:rPr>
      </w:pPr>
      <w:r>
        <w:rPr>
          <w:rFonts w:cs="Arial"/>
          <w:sz w:val="22"/>
          <w:szCs w:val="22"/>
        </w:rPr>
        <w:t>Prag števila točk, nad katerim je lahko odobreno sofinanciranje je 60 točk ali več. V nobenem primeru vloga vlagatelja, ki je pridobila manj kot 60 točk, ne more pridobiti sofinanciranja.</w:t>
      </w:r>
    </w:p>
    <w:p w14:paraId="3B882EDE" w14:textId="77777777" w:rsidR="00B36CE6" w:rsidRDefault="00B36CE6">
      <w:pPr>
        <w:pStyle w:val="Standard"/>
        <w:rPr>
          <w:rFonts w:cs="Arial"/>
          <w:sz w:val="22"/>
          <w:szCs w:val="22"/>
        </w:rPr>
      </w:pPr>
    </w:p>
    <w:p w14:paraId="727AC9D8" w14:textId="77777777" w:rsidR="00B36CE6" w:rsidRDefault="008F2C04">
      <w:pPr>
        <w:pStyle w:val="Standard"/>
      </w:pPr>
      <w:r>
        <w:rPr>
          <w:rFonts w:cs="Arial"/>
          <w:sz w:val="22"/>
          <w:szCs w:val="22"/>
        </w:rPr>
        <w:t xml:space="preserve">Strokovna komisija bo na osnovi rezultatov ocenjevanja po merilih na ravni javnega razpisa oblikovala predlog prejemnika sredstev. </w:t>
      </w:r>
      <w:r>
        <w:rPr>
          <w:rFonts w:cs="Arial"/>
          <w:b/>
          <w:sz w:val="22"/>
          <w:szCs w:val="22"/>
        </w:rPr>
        <w:t>Izbrana bo največ ena vloga, ki bo po merilih za točkovanje vlog ocenjena z največ točkami.</w:t>
      </w:r>
    </w:p>
    <w:p w14:paraId="6B9E6372" w14:textId="77777777" w:rsidR="00B36CE6" w:rsidRDefault="00B36CE6">
      <w:pPr>
        <w:pStyle w:val="Standard"/>
        <w:rPr>
          <w:rFonts w:cs="Arial"/>
          <w:sz w:val="22"/>
          <w:szCs w:val="22"/>
        </w:rPr>
      </w:pPr>
    </w:p>
    <w:p w14:paraId="3659EF8C" w14:textId="77777777" w:rsidR="00B36CE6" w:rsidRDefault="008F2C04">
      <w:pPr>
        <w:pStyle w:val="Standard"/>
        <w:rPr>
          <w:rFonts w:cs="Arial"/>
          <w:sz w:val="22"/>
          <w:szCs w:val="22"/>
        </w:rPr>
      </w:pPr>
      <w:r>
        <w:rPr>
          <w:rFonts w:cs="Arial"/>
          <w:sz w:val="22"/>
          <w:szCs w:val="22"/>
        </w:rPr>
        <w:t>V primeru, da več vlagateljev doseže enako število točk se o izboru projekta odloči glede na število točk, doseženih v posameznih kriterijih po naslednjem vrstnem redu:</w:t>
      </w:r>
    </w:p>
    <w:p w14:paraId="33478D53" w14:textId="5F93C65B" w:rsidR="00B36CE6" w:rsidRDefault="008F2C04">
      <w:pPr>
        <w:pStyle w:val="Odstavekseznama"/>
        <w:numPr>
          <w:ilvl w:val="0"/>
          <w:numId w:val="5"/>
        </w:numPr>
        <w:jc w:val="left"/>
        <w:rPr>
          <w:rFonts w:cs="Arial"/>
          <w:bCs/>
          <w:color w:val="000000"/>
          <w:sz w:val="22"/>
          <w:szCs w:val="22"/>
        </w:rPr>
      </w:pPr>
      <w:r>
        <w:rPr>
          <w:rFonts w:cs="Arial"/>
          <w:bCs/>
          <w:color w:val="000000"/>
          <w:sz w:val="22"/>
          <w:szCs w:val="22"/>
        </w:rPr>
        <w:t xml:space="preserve">2.2 </w:t>
      </w:r>
      <w:r w:rsidR="002F5815">
        <w:rPr>
          <w:rFonts w:cs="Arial"/>
          <w:bCs/>
          <w:color w:val="000000"/>
          <w:sz w:val="22"/>
          <w:szCs w:val="22"/>
        </w:rPr>
        <w:t xml:space="preserve">število </w:t>
      </w:r>
      <w:r>
        <w:rPr>
          <w:rFonts w:cs="Arial"/>
          <w:bCs/>
          <w:color w:val="000000"/>
          <w:sz w:val="22"/>
          <w:szCs w:val="22"/>
        </w:rPr>
        <w:t xml:space="preserve">mikro, malih ali srednjih (MMS) panožnih podjetij v partnerstvu v skladu s 55. členom </w:t>
      </w:r>
      <w:r w:rsidR="004A33F8">
        <w:rPr>
          <w:rFonts w:cs="Arial"/>
          <w:bCs/>
          <w:color w:val="000000"/>
          <w:sz w:val="22"/>
          <w:szCs w:val="22"/>
        </w:rPr>
        <w:t>ZGD-1</w:t>
      </w:r>
      <w:r>
        <w:rPr>
          <w:rFonts w:cs="Arial"/>
          <w:bCs/>
          <w:color w:val="000000"/>
          <w:sz w:val="22"/>
          <w:szCs w:val="22"/>
        </w:rPr>
        <w:t>;</w:t>
      </w:r>
    </w:p>
    <w:p w14:paraId="5B057D38" w14:textId="56363D98" w:rsidR="00B36CE6" w:rsidRDefault="008F2C04">
      <w:pPr>
        <w:pStyle w:val="Odstavekseznama"/>
        <w:numPr>
          <w:ilvl w:val="0"/>
          <w:numId w:val="5"/>
        </w:numPr>
      </w:pPr>
      <w:r>
        <w:rPr>
          <w:rFonts w:cs="Arial"/>
          <w:iCs/>
          <w:sz w:val="22"/>
          <w:szCs w:val="22"/>
        </w:rPr>
        <w:t xml:space="preserve">3.2. </w:t>
      </w:r>
      <w:r w:rsidR="002F5815">
        <w:rPr>
          <w:rFonts w:cs="Arial"/>
          <w:bCs/>
          <w:color w:val="000000"/>
          <w:sz w:val="22"/>
          <w:szCs w:val="22"/>
        </w:rPr>
        <w:t xml:space="preserve">načrtovano </w:t>
      </w:r>
      <w:r>
        <w:rPr>
          <w:rFonts w:cs="Arial"/>
          <w:bCs/>
          <w:color w:val="000000"/>
          <w:sz w:val="22"/>
          <w:szCs w:val="22"/>
        </w:rPr>
        <w:t>število vključitev v podjetjih partnerstva in</w:t>
      </w:r>
    </w:p>
    <w:p w14:paraId="7CA1C5E6" w14:textId="0B9C4462" w:rsidR="00B36CE6" w:rsidRDefault="008F2C04">
      <w:pPr>
        <w:pStyle w:val="Odstavekseznama"/>
        <w:numPr>
          <w:ilvl w:val="0"/>
          <w:numId w:val="5"/>
        </w:numPr>
      </w:pPr>
      <w:r>
        <w:rPr>
          <w:rFonts w:cs="Arial"/>
          <w:sz w:val="22"/>
          <w:szCs w:val="22"/>
        </w:rPr>
        <w:t>4.1</w:t>
      </w:r>
      <w:r w:rsidR="00E06B92">
        <w:rPr>
          <w:rFonts w:cs="Arial"/>
          <w:sz w:val="22"/>
          <w:szCs w:val="22"/>
        </w:rPr>
        <w:t>.</w:t>
      </w:r>
      <w:r>
        <w:rPr>
          <w:rFonts w:cs="Arial"/>
          <w:sz w:val="22"/>
          <w:szCs w:val="22"/>
        </w:rPr>
        <w:t xml:space="preserve"> </w:t>
      </w:r>
      <w:r w:rsidR="002F5815">
        <w:rPr>
          <w:rFonts w:cs="Arial"/>
          <w:bCs/>
          <w:color w:val="000000"/>
          <w:sz w:val="22"/>
          <w:szCs w:val="22"/>
        </w:rPr>
        <w:t>z</w:t>
      </w:r>
      <w:r>
        <w:rPr>
          <w:rFonts w:cs="Arial"/>
          <w:bCs/>
          <w:color w:val="000000"/>
          <w:sz w:val="22"/>
          <w:szCs w:val="22"/>
        </w:rPr>
        <w:t>nesek vrednosti projekta glede na število vključitev v usposabljanja.</w:t>
      </w:r>
    </w:p>
    <w:p w14:paraId="653212B8" w14:textId="77777777" w:rsidR="00B36CE6" w:rsidRDefault="00B36CE6">
      <w:pPr>
        <w:pStyle w:val="Standard"/>
        <w:rPr>
          <w:rFonts w:cs="Arial"/>
          <w:sz w:val="22"/>
          <w:szCs w:val="22"/>
        </w:rPr>
      </w:pPr>
    </w:p>
    <w:p w14:paraId="4D051AF3" w14:textId="77777777" w:rsidR="00B36CE6" w:rsidRDefault="008F2C04">
      <w:pPr>
        <w:pStyle w:val="Standard"/>
        <w:rPr>
          <w:rFonts w:cs="Arial"/>
          <w:sz w:val="22"/>
          <w:szCs w:val="22"/>
        </w:rPr>
      </w:pPr>
      <w:r>
        <w:rPr>
          <w:rFonts w:cs="Arial"/>
          <w:sz w:val="22"/>
          <w:szCs w:val="22"/>
        </w:rPr>
        <w:t>Če število točk ostane enako, se izvede primerjava absolutnih vrednosti (npr. številka odstotkov ali podjetij) v posameznih kriterijih navedenih v prejšnjem odstavku, v istem vrstnem redu. Izbran je vlagatelj, ki ima višjo absolutno vrednost v navedenem vrstnem redu.</w:t>
      </w:r>
    </w:p>
    <w:p w14:paraId="57E7AAA7" w14:textId="77777777" w:rsidR="00B36CE6" w:rsidRDefault="00B36CE6">
      <w:pPr>
        <w:pStyle w:val="Standard"/>
        <w:rPr>
          <w:rFonts w:cs="Arial"/>
          <w:sz w:val="22"/>
          <w:szCs w:val="22"/>
        </w:rPr>
      </w:pPr>
    </w:p>
    <w:p w14:paraId="6D8AA25B" w14:textId="77777777" w:rsidR="00B36CE6" w:rsidRDefault="008F2C04">
      <w:pPr>
        <w:pStyle w:val="Odstavekseznama"/>
        <w:numPr>
          <w:ilvl w:val="0"/>
          <w:numId w:val="24"/>
        </w:numPr>
        <w:rPr>
          <w:rFonts w:cs="Arial"/>
          <w:b/>
          <w:sz w:val="22"/>
          <w:szCs w:val="22"/>
        </w:rPr>
      </w:pPr>
      <w:r>
        <w:rPr>
          <w:rFonts w:cs="Arial"/>
          <w:b/>
          <w:sz w:val="22"/>
          <w:szCs w:val="22"/>
        </w:rPr>
        <w:t>Pregled finančnega načrta</w:t>
      </w:r>
    </w:p>
    <w:p w14:paraId="7A836727" w14:textId="77777777" w:rsidR="00B36CE6" w:rsidRDefault="008F2C04">
      <w:pPr>
        <w:pStyle w:val="Standard"/>
        <w:rPr>
          <w:rFonts w:cs="Arial"/>
          <w:sz w:val="22"/>
          <w:szCs w:val="22"/>
        </w:rPr>
      </w:pPr>
      <w:r>
        <w:rPr>
          <w:rFonts w:cs="Arial"/>
          <w:sz w:val="22"/>
          <w:szCs w:val="22"/>
        </w:rPr>
        <w:t>V primeru, da bo vlagatelj v vlogi navedel tudi stroške, ki niso upravičeni do sofinanciranja po tem javnem razpisu, bo komisija ustrezno znižala višino sofinanciranja ter vlagatelju predlagala nižji znesek sofinanciranja od zaprošenega. Če se vlagatelj s predlaganim znižanjem ne bo strinjal, se šteje, da odstopa od vloge. Komisija lahko pozove vlagatelje k ponovnem pregledu upravičenih stroškov oz. k redukciji stroškov, ki so po mnenju ocenjevalcev previsoko ali nerealno ocenjeni.</w:t>
      </w:r>
    </w:p>
    <w:p w14:paraId="1E194B2A" w14:textId="77777777" w:rsidR="00B36CE6" w:rsidRDefault="00B36CE6">
      <w:pPr>
        <w:pStyle w:val="Standard"/>
        <w:rPr>
          <w:rFonts w:cs="Arial"/>
          <w:i/>
          <w:sz w:val="22"/>
          <w:szCs w:val="22"/>
        </w:rPr>
      </w:pPr>
    </w:p>
    <w:p w14:paraId="4B6557CF" w14:textId="77777777" w:rsidR="00B36CE6" w:rsidRDefault="008F2C04">
      <w:pPr>
        <w:pStyle w:val="Odstavekseznama"/>
        <w:numPr>
          <w:ilvl w:val="0"/>
          <w:numId w:val="24"/>
        </w:numPr>
        <w:rPr>
          <w:rFonts w:cs="Arial"/>
          <w:b/>
          <w:sz w:val="22"/>
          <w:szCs w:val="22"/>
        </w:rPr>
      </w:pPr>
      <w:r>
        <w:rPr>
          <w:rFonts w:cs="Arial"/>
          <w:b/>
          <w:sz w:val="22"/>
          <w:szCs w:val="22"/>
        </w:rPr>
        <w:t>Dodelitev sredstev</w:t>
      </w:r>
    </w:p>
    <w:p w14:paraId="09E679F8" w14:textId="77777777" w:rsidR="00B36CE6" w:rsidRDefault="008F2C04">
      <w:pPr>
        <w:pStyle w:val="Standard"/>
        <w:rPr>
          <w:rFonts w:cs="Arial"/>
          <w:sz w:val="22"/>
          <w:szCs w:val="22"/>
        </w:rPr>
      </w:pPr>
      <w:r>
        <w:rPr>
          <w:rFonts w:cs="Arial"/>
          <w:sz w:val="22"/>
          <w:szCs w:val="22"/>
        </w:rPr>
        <w:t>O dodelitvi sredstev po tem razpisu bo na predlog komisije s sklepom o izbiri odločil predstojnik ministrstva. Prejemnik sredstev bo pozvan k podpisu pogodbe. V kolikor se v roku 8 dni od prejema poziva k podpisu pogodbe, nanj ne odzove, se šteje, da je umaknil vlogo za pridobitev sredstev.</w:t>
      </w:r>
    </w:p>
    <w:p w14:paraId="69E1C36F" w14:textId="77777777" w:rsidR="00B36CE6" w:rsidRDefault="00B36CE6">
      <w:pPr>
        <w:pStyle w:val="Standard"/>
        <w:rPr>
          <w:rFonts w:cs="Arial"/>
          <w:sz w:val="22"/>
          <w:szCs w:val="22"/>
        </w:rPr>
      </w:pPr>
    </w:p>
    <w:p w14:paraId="151356D6" w14:textId="77777777" w:rsidR="00B36CE6" w:rsidRDefault="008F2C04">
      <w:pPr>
        <w:pStyle w:val="Naslov1"/>
      </w:pPr>
      <w:bookmarkStart w:id="50" w:name="_Toc451493550"/>
      <w:bookmarkStart w:id="51" w:name="Bookmark14"/>
      <w:r>
        <w:t>Način prijave</w:t>
      </w:r>
      <w:bookmarkEnd w:id="50"/>
      <w:bookmarkEnd w:id="51"/>
    </w:p>
    <w:p w14:paraId="21F71D98" w14:textId="77777777" w:rsidR="00B36CE6" w:rsidRDefault="008F2C04">
      <w:pPr>
        <w:pStyle w:val="Odstavekseznama"/>
        <w:numPr>
          <w:ilvl w:val="0"/>
          <w:numId w:val="5"/>
        </w:numPr>
        <w:tabs>
          <w:tab w:val="left" w:pos="568"/>
        </w:tabs>
        <w:ind w:left="284" w:hanging="284"/>
        <w:rPr>
          <w:rFonts w:cs="Arial"/>
          <w:sz w:val="22"/>
          <w:szCs w:val="22"/>
        </w:rPr>
      </w:pPr>
      <w:r>
        <w:rPr>
          <w:rFonts w:cs="Arial"/>
          <w:sz w:val="22"/>
          <w:szCs w:val="22"/>
        </w:rPr>
        <w:t>Vlagatelj odda vlogo v imenu celotnega partnerstva.</w:t>
      </w:r>
    </w:p>
    <w:p w14:paraId="20371F7F" w14:textId="77777777" w:rsidR="00B36CE6" w:rsidRDefault="008F2C04">
      <w:pPr>
        <w:pStyle w:val="Odstavekseznama"/>
        <w:numPr>
          <w:ilvl w:val="0"/>
          <w:numId w:val="5"/>
        </w:numPr>
        <w:tabs>
          <w:tab w:val="left" w:pos="568"/>
        </w:tabs>
        <w:ind w:left="284" w:hanging="284"/>
        <w:rPr>
          <w:rFonts w:cs="Arial"/>
          <w:sz w:val="22"/>
          <w:szCs w:val="22"/>
        </w:rPr>
      </w:pPr>
      <w:r>
        <w:rPr>
          <w:rFonts w:cs="Arial"/>
          <w:sz w:val="22"/>
          <w:szCs w:val="22"/>
        </w:rPr>
        <w:t>Partnerji s podpisom izjave izrazijo zavezujočo namero sodelovanja, v primeru, da bo projekt izbran za sofinanciranje.</w:t>
      </w:r>
    </w:p>
    <w:p w14:paraId="7DC0055A" w14:textId="77777777" w:rsidR="00B36CE6" w:rsidRDefault="008F2C04">
      <w:pPr>
        <w:pStyle w:val="Odstavekseznama"/>
        <w:numPr>
          <w:ilvl w:val="0"/>
          <w:numId w:val="5"/>
        </w:numPr>
        <w:tabs>
          <w:tab w:val="left" w:pos="568"/>
        </w:tabs>
        <w:ind w:left="284" w:hanging="284"/>
        <w:rPr>
          <w:rFonts w:cs="Arial"/>
          <w:sz w:val="22"/>
          <w:szCs w:val="22"/>
        </w:rPr>
      </w:pPr>
      <w:r>
        <w:rPr>
          <w:rFonts w:cs="Arial"/>
          <w:sz w:val="22"/>
          <w:szCs w:val="22"/>
        </w:rPr>
        <w:lastRenderedPageBreak/>
        <w:t>Oddaja vloge pomeni, da se partnerstvo strinja s pogoji javnega razpisa in z merili za ocenjevanje.</w:t>
      </w:r>
    </w:p>
    <w:p w14:paraId="4A9A5311" w14:textId="46520778" w:rsidR="00B36CE6" w:rsidRDefault="008F2C04">
      <w:pPr>
        <w:pStyle w:val="Odstavekseznama"/>
        <w:numPr>
          <w:ilvl w:val="0"/>
          <w:numId w:val="5"/>
        </w:numPr>
        <w:tabs>
          <w:tab w:val="left" w:pos="568"/>
        </w:tabs>
        <w:ind w:left="284" w:hanging="284"/>
      </w:pPr>
      <w:r>
        <w:rPr>
          <w:rFonts w:cs="Arial"/>
          <w:sz w:val="22"/>
          <w:szCs w:val="22"/>
        </w:rPr>
        <w:t xml:space="preserve">Vloge morajo biti poslane na naslov: </w:t>
      </w:r>
      <w:r>
        <w:rPr>
          <w:rFonts w:cs="Arial"/>
          <w:b/>
          <w:sz w:val="22"/>
          <w:szCs w:val="22"/>
        </w:rPr>
        <w:t>Ministrstvo za</w:t>
      </w:r>
      <w:r w:rsidR="006E0724">
        <w:rPr>
          <w:rFonts w:cs="Arial"/>
          <w:b/>
          <w:sz w:val="22"/>
          <w:szCs w:val="22"/>
        </w:rPr>
        <w:t xml:space="preserve"> gospodarstvo, turizem in šport, </w:t>
      </w:r>
      <w:r>
        <w:rPr>
          <w:rFonts w:cs="Arial"/>
          <w:b/>
          <w:sz w:val="22"/>
          <w:szCs w:val="22"/>
        </w:rPr>
        <w:t xml:space="preserve">Kotnikova </w:t>
      </w:r>
      <w:r w:rsidR="002D5235">
        <w:rPr>
          <w:rFonts w:cs="Arial"/>
          <w:b/>
          <w:sz w:val="22"/>
          <w:szCs w:val="22"/>
        </w:rPr>
        <w:t xml:space="preserve">ulica </w:t>
      </w:r>
      <w:r>
        <w:rPr>
          <w:rFonts w:cs="Arial"/>
          <w:b/>
          <w:sz w:val="22"/>
          <w:szCs w:val="22"/>
        </w:rPr>
        <w:t>5, 1000 Ljubljana</w:t>
      </w:r>
      <w:r>
        <w:rPr>
          <w:rFonts w:cs="Arial"/>
          <w:sz w:val="22"/>
          <w:szCs w:val="22"/>
        </w:rPr>
        <w:t xml:space="preserve"> do v razpisu predvidenega roka.</w:t>
      </w:r>
    </w:p>
    <w:p w14:paraId="1D71994E" w14:textId="7B6CBDBC" w:rsidR="00B36CE6" w:rsidRDefault="00B36CE6">
      <w:pPr>
        <w:pStyle w:val="Standard"/>
        <w:tabs>
          <w:tab w:val="left" w:pos="5380"/>
        </w:tabs>
        <w:rPr>
          <w:rFonts w:cs="Arial"/>
          <w:sz w:val="22"/>
          <w:szCs w:val="22"/>
        </w:rPr>
      </w:pPr>
    </w:p>
    <w:p w14:paraId="2A130EEB" w14:textId="1E0284B5" w:rsidR="00B36CE6" w:rsidRDefault="008F2C04">
      <w:pPr>
        <w:pStyle w:val="Standard"/>
        <w:rPr>
          <w:rFonts w:cs="Arial"/>
          <w:sz w:val="22"/>
          <w:szCs w:val="22"/>
          <w:lang w:eastAsia="sl-SI"/>
        </w:rPr>
      </w:pPr>
      <w:r>
        <w:rPr>
          <w:rFonts w:cs="Arial"/>
          <w:sz w:val="22"/>
          <w:szCs w:val="22"/>
          <w:lang w:eastAsia="sl-SI"/>
        </w:rPr>
        <w:t xml:space="preserve">Rok za oddajo vloge je </w:t>
      </w:r>
      <w:r w:rsidR="00752348">
        <w:rPr>
          <w:rFonts w:cs="Arial"/>
          <w:sz w:val="22"/>
          <w:szCs w:val="22"/>
          <w:lang w:eastAsia="sl-SI"/>
        </w:rPr>
        <w:t>3. 3. 2025</w:t>
      </w:r>
      <w:r>
        <w:rPr>
          <w:rFonts w:cs="Arial"/>
          <w:sz w:val="22"/>
          <w:szCs w:val="22"/>
          <w:lang w:eastAsia="sl-SI"/>
        </w:rPr>
        <w:t xml:space="preserve">. Če je vloga poslana priporočeno po pošti, se kot pravočasna upošteva oddaja do vključno 23:59 ure na dan roka. Če vloga ni poslana priporočeno, se kot datum oddaje vloge šteje dan prejema vloge na ministrstvo. Vloge, ki bodo prispele po tem roku ali bodo poslane na napačen naslov, se štejejo kot prepozne in bodo vrnjene vlagatelju. Vloge se lahko vložijo tudi osebno v </w:t>
      </w:r>
      <w:r w:rsidR="006C1239">
        <w:rPr>
          <w:rFonts w:cs="Arial"/>
          <w:sz w:val="22"/>
          <w:szCs w:val="22"/>
          <w:lang w:eastAsia="sl-SI"/>
        </w:rPr>
        <w:t>vložišču</w:t>
      </w:r>
      <w:r>
        <w:rPr>
          <w:rFonts w:cs="Arial"/>
          <w:sz w:val="22"/>
          <w:szCs w:val="22"/>
          <w:lang w:eastAsia="sl-SI"/>
        </w:rPr>
        <w:t xml:space="preserve"> ministrstva vsak delovni dan v času uradnih ur (od 9. do 15. ure, v petek do 14. ure), najkasneje do roka za oddajo vloge.</w:t>
      </w:r>
    </w:p>
    <w:p w14:paraId="38300F16" w14:textId="77777777" w:rsidR="00B36CE6" w:rsidRDefault="00B36CE6">
      <w:pPr>
        <w:pStyle w:val="Standard"/>
        <w:rPr>
          <w:rFonts w:cs="Arial"/>
          <w:sz w:val="22"/>
          <w:szCs w:val="22"/>
        </w:rPr>
      </w:pPr>
    </w:p>
    <w:p w14:paraId="26BF7DEF" w14:textId="77777777" w:rsidR="00B36CE6" w:rsidRDefault="008F2C04">
      <w:pPr>
        <w:pStyle w:val="Standard"/>
        <w:widowControl/>
        <w:numPr>
          <w:ilvl w:val="1"/>
          <w:numId w:val="24"/>
        </w:numPr>
        <w:ind w:left="284" w:hanging="284"/>
        <w:rPr>
          <w:rFonts w:cs="Arial"/>
          <w:b/>
          <w:sz w:val="22"/>
          <w:szCs w:val="22"/>
        </w:rPr>
      </w:pPr>
      <w:r>
        <w:rPr>
          <w:rFonts w:cs="Arial"/>
          <w:b/>
          <w:sz w:val="22"/>
          <w:szCs w:val="22"/>
        </w:rPr>
        <w:t>Formalno popolna vloga</w:t>
      </w:r>
    </w:p>
    <w:p w14:paraId="1B4F037B" w14:textId="77777777" w:rsidR="00B36CE6" w:rsidRDefault="008F2C04">
      <w:pPr>
        <w:pStyle w:val="Odstavekseznama"/>
        <w:ind w:left="0"/>
        <w:rPr>
          <w:rFonts w:cs="Arial"/>
          <w:sz w:val="22"/>
          <w:szCs w:val="22"/>
        </w:rPr>
      </w:pPr>
      <w:r>
        <w:rPr>
          <w:rFonts w:cs="Arial"/>
          <w:sz w:val="22"/>
          <w:szCs w:val="22"/>
        </w:rPr>
        <w:t>Predložena vloga mora biti v zaprtem ovitku, ovitek pa mora biti označen z navedbo javnega razpisa. Neustrezno označena vloga se s sklepom zavrže.</w:t>
      </w:r>
    </w:p>
    <w:p w14:paraId="41454E5D" w14:textId="77777777" w:rsidR="00B36CE6" w:rsidRDefault="00B36CE6">
      <w:pPr>
        <w:pStyle w:val="Odstavekseznama"/>
        <w:ind w:left="0"/>
        <w:rPr>
          <w:rFonts w:cs="Arial"/>
          <w:sz w:val="22"/>
          <w:szCs w:val="22"/>
        </w:rPr>
      </w:pPr>
    </w:p>
    <w:p w14:paraId="1ADC26F8" w14:textId="77777777" w:rsidR="00B36CE6" w:rsidRDefault="008F2C04">
      <w:pPr>
        <w:pStyle w:val="Odstavekseznama"/>
        <w:ind w:left="0"/>
        <w:rPr>
          <w:rFonts w:cs="Arial"/>
          <w:sz w:val="22"/>
          <w:szCs w:val="22"/>
        </w:rPr>
      </w:pPr>
      <w:r>
        <w:rPr>
          <w:rFonts w:cs="Arial"/>
          <w:sz w:val="22"/>
          <w:szCs w:val="22"/>
        </w:rPr>
        <w:t>Formalno popolno vlogo sestavljajo ustrezno izpolnjeni obrazci in priloge, podpisani s strani zakonitih zastopnikov in žigosani (razen, če pravni subjekt ne posluje z žigom, kar je potrebno navesti na mestu, kjer je predviden žig):</w:t>
      </w:r>
    </w:p>
    <w:p w14:paraId="0ACFC220" w14:textId="1076B89A" w:rsidR="00B36CE6" w:rsidRPr="00BB58CF" w:rsidRDefault="00BB58CF">
      <w:pPr>
        <w:pStyle w:val="Default"/>
        <w:numPr>
          <w:ilvl w:val="0"/>
          <w:numId w:val="80"/>
        </w:numPr>
        <w:ind w:left="284" w:hanging="284"/>
        <w:rPr>
          <w:rFonts w:ascii="Arial" w:hAnsi="Arial" w:cs="Arial"/>
          <w:color w:val="00000A"/>
          <w:sz w:val="22"/>
          <w:szCs w:val="22"/>
        </w:rPr>
      </w:pPr>
      <w:bookmarkStart w:id="52" w:name="_Hlk188255497"/>
      <w:r>
        <w:rPr>
          <w:rFonts w:ascii="Arial" w:hAnsi="Arial" w:cs="Arial"/>
          <w:color w:val="00000A"/>
          <w:sz w:val="22"/>
          <w:szCs w:val="22"/>
        </w:rPr>
        <w:t>Prijavni obrazec</w:t>
      </w:r>
      <w:r w:rsidR="008F2C04" w:rsidRPr="00BB58CF">
        <w:rPr>
          <w:rFonts w:ascii="Arial" w:hAnsi="Arial" w:cs="Arial"/>
          <w:color w:val="00000A"/>
          <w:sz w:val="22"/>
          <w:szCs w:val="22"/>
        </w:rPr>
        <w:t>,</w:t>
      </w:r>
    </w:p>
    <w:p w14:paraId="5F570AC8" w14:textId="76795D25" w:rsidR="00B36CE6" w:rsidRPr="00BB58CF" w:rsidRDefault="008F2C04">
      <w:pPr>
        <w:pStyle w:val="Odstavekseznama"/>
        <w:numPr>
          <w:ilvl w:val="0"/>
          <w:numId w:val="8"/>
        </w:numPr>
        <w:ind w:left="284" w:hanging="284"/>
        <w:rPr>
          <w:rFonts w:cs="Arial"/>
          <w:sz w:val="22"/>
          <w:szCs w:val="22"/>
        </w:rPr>
      </w:pPr>
      <w:r w:rsidRPr="00BB58CF">
        <w:rPr>
          <w:rFonts w:cs="Arial"/>
          <w:sz w:val="22"/>
          <w:szCs w:val="22"/>
        </w:rPr>
        <w:t>Obrazec št. 2</w:t>
      </w:r>
      <w:r w:rsidR="008444EF">
        <w:rPr>
          <w:rFonts w:cs="Arial"/>
          <w:sz w:val="22"/>
          <w:szCs w:val="22"/>
        </w:rPr>
        <w:t>,</w:t>
      </w:r>
    </w:p>
    <w:p w14:paraId="29458D99" w14:textId="31A70309" w:rsidR="00B36CE6" w:rsidRPr="00BB58CF" w:rsidRDefault="008F2C04">
      <w:pPr>
        <w:pStyle w:val="Odstavekseznama"/>
        <w:numPr>
          <w:ilvl w:val="0"/>
          <w:numId w:val="8"/>
        </w:numPr>
        <w:ind w:left="284" w:hanging="284"/>
        <w:rPr>
          <w:rFonts w:cs="Arial"/>
          <w:sz w:val="22"/>
          <w:szCs w:val="22"/>
        </w:rPr>
      </w:pPr>
      <w:r w:rsidRPr="00BB58CF">
        <w:rPr>
          <w:rFonts w:cs="Arial"/>
          <w:sz w:val="22"/>
          <w:szCs w:val="22"/>
        </w:rPr>
        <w:t>Obrazec št. 3: Izjava partnerjev o izpolnjevanju in sprejemanju razpisnih pogojev ter nameri k sodelovanju v partnerstvu.</w:t>
      </w:r>
    </w:p>
    <w:bookmarkEnd w:id="52"/>
    <w:p w14:paraId="6C55F27B" w14:textId="77777777" w:rsidR="00B36CE6" w:rsidRDefault="00B36CE6">
      <w:pPr>
        <w:pStyle w:val="Standard"/>
        <w:ind w:left="284"/>
        <w:rPr>
          <w:rFonts w:cs="Arial"/>
          <w:sz w:val="22"/>
          <w:szCs w:val="22"/>
          <w:lang w:eastAsia="sl-SI"/>
        </w:rPr>
      </w:pPr>
    </w:p>
    <w:p w14:paraId="384458F6" w14:textId="77777777" w:rsidR="00B36CE6" w:rsidRDefault="008F2C04">
      <w:pPr>
        <w:pStyle w:val="Odstavekseznama"/>
        <w:ind w:left="0"/>
        <w:rPr>
          <w:rFonts w:cs="Arial"/>
          <w:sz w:val="22"/>
          <w:szCs w:val="22"/>
        </w:rPr>
      </w:pPr>
      <w:r>
        <w:rPr>
          <w:rFonts w:cs="Arial"/>
          <w:sz w:val="22"/>
          <w:szCs w:val="22"/>
        </w:rPr>
        <w:t>Vloga mora biti oddana v papirni obliki na obrazcih, ki so del razpisne dokumentacije in mora vsebovati vse zahtevane priloge in podatke.</w:t>
      </w:r>
    </w:p>
    <w:p w14:paraId="3115AE02" w14:textId="77777777" w:rsidR="00B36CE6" w:rsidRDefault="00B36CE6">
      <w:pPr>
        <w:pStyle w:val="Odstavekseznama"/>
        <w:ind w:left="0"/>
        <w:rPr>
          <w:rFonts w:cs="Arial"/>
          <w:sz w:val="22"/>
          <w:szCs w:val="22"/>
        </w:rPr>
      </w:pPr>
    </w:p>
    <w:p w14:paraId="27C157FF" w14:textId="1CA628EE" w:rsidR="00B36CE6" w:rsidRDefault="008F2C04">
      <w:pPr>
        <w:pStyle w:val="Odstavekseznama"/>
        <w:ind w:left="0"/>
        <w:rPr>
          <w:rFonts w:cs="Arial"/>
          <w:sz w:val="22"/>
          <w:szCs w:val="22"/>
        </w:rPr>
      </w:pPr>
      <w:r>
        <w:rPr>
          <w:rFonts w:cs="Arial"/>
          <w:sz w:val="22"/>
          <w:szCs w:val="22"/>
        </w:rPr>
        <w:t>Vlogo in finančni načrt je potrebno posredovati tudi v elektronski obliki na podatkovnem nosilcu (CD ROM, DVD ali USB ključ</w:t>
      </w:r>
      <w:r w:rsidR="006E0724">
        <w:rPr>
          <w:rFonts w:cs="Arial"/>
          <w:sz w:val="22"/>
          <w:szCs w:val="22"/>
        </w:rPr>
        <w:t xml:space="preserve">) </w:t>
      </w:r>
      <w:bookmarkStart w:id="53" w:name="_Hlk187750166"/>
      <w:r w:rsidR="006E0724">
        <w:rPr>
          <w:rFonts w:cs="Arial"/>
          <w:sz w:val="22"/>
          <w:szCs w:val="22"/>
        </w:rPr>
        <w:t>in sicer v pdf in word formatu</w:t>
      </w:r>
      <w:bookmarkEnd w:id="53"/>
      <w:r>
        <w:rPr>
          <w:rFonts w:cs="Arial"/>
          <w:sz w:val="22"/>
          <w:szCs w:val="22"/>
        </w:rPr>
        <w:t xml:space="preserve">. </w:t>
      </w:r>
      <w:r w:rsidRPr="00BB58CF">
        <w:rPr>
          <w:rFonts w:cs="Arial"/>
          <w:sz w:val="22"/>
          <w:szCs w:val="22"/>
        </w:rPr>
        <w:t>Obrazec št. 3: Izjavo partnerjev o izpolnjevanju in sprejemanju razpisnih pogojev ter izjavo o partnerstvu mora oddati vsak partner (vključno z vlagateljem), upošteva se tudi skenirana verzija.</w:t>
      </w:r>
    </w:p>
    <w:p w14:paraId="3F59A03D" w14:textId="77777777" w:rsidR="00B36CE6" w:rsidRDefault="00B36CE6">
      <w:pPr>
        <w:pStyle w:val="Standard"/>
        <w:widowControl/>
        <w:ind w:left="284"/>
        <w:rPr>
          <w:rFonts w:cs="Arial"/>
          <w:b/>
          <w:sz w:val="22"/>
          <w:szCs w:val="22"/>
        </w:rPr>
      </w:pPr>
    </w:p>
    <w:p w14:paraId="6C650C63" w14:textId="77777777" w:rsidR="00B36CE6" w:rsidRDefault="008F2C04">
      <w:pPr>
        <w:pStyle w:val="Standard"/>
        <w:widowControl/>
        <w:numPr>
          <w:ilvl w:val="1"/>
          <w:numId w:val="24"/>
        </w:numPr>
        <w:ind w:left="284" w:hanging="284"/>
        <w:rPr>
          <w:rFonts w:cs="Arial"/>
          <w:b/>
          <w:sz w:val="22"/>
          <w:szCs w:val="22"/>
        </w:rPr>
      </w:pPr>
      <w:r>
        <w:rPr>
          <w:rFonts w:cs="Arial"/>
          <w:b/>
          <w:sz w:val="22"/>
          <w:szCs w:val="22"/>
        </w:rPr>
        <w:t>Označba ovitka</w:t>
      </w:r>
    </w:p>
    <w:p w14:paraId="7B99360F" w14:textId="5F7F7C4B" w:rsidR="00B36CE6" w:rsidRDefault="008F2C04">
      <w:pPr>
        <w:pStyle w:val="Default"/>
      </w:pPr>
      <w:r>
        <w:rPr>
          <w:rFonts w:ascii="Arial" w:hAnsi="Arial" w:cs="Arial"/>
          <w:color w:val="00000A"/>
          <w:sz w:val="22"/>
          <w:szCs w:val="22"/>
        </w:rPr>
        <w:t>Vloge morajo biti oddane v zaprtem ovitku z vidno oznako: »</w:t>
      </w:r>
      <w:r>
        <w:rPr>
          <w:rFonts w:ascii="Arial" w:hAnsi="Arial" w:cs="Arial"/>
          <w:b/>
          <w:color w:val="00000A"/>
          <w:sz w:val="22"/>
          <w:szCs w:val="22"/>
        </w:rPr>
        <w:t xml:space="preserve">NE ODPIRAJ – Vloga na JR KOCLES </w:t>
      </w:r>
      <w:r w:rsidR="006E0724">
        <w:rPr>
          <w:rFonts w:ascii="Arial" w:hAnsi="Arial" w:cs="Arial"/>
          <w:b/>
          <w:color w:val="00000A"/>
          <w:sz w:val="22"/>
          <w:szCs w:val="22"/>
        </w:rPr>
        <w:t>5</w:t>
      </w:r>
      <w:r>
        <w:rPr>
          <w:rFonts w:ascii="Arial" w:hAnsi="Arial" w:cs="Arial"/>
          <w:b/>
          <w:color w:val="00000A"/>
          <w:sz w:val="22"/>
          <w:szCs w:val="22"/>
        </w:rPr>
        <w:t>.0</w:t>
      </w:r>
      <w:r>
        <w:rPr>
          <w:rFonts w:ascii="Arial" w:hAnsi="Arial" w:cs="Arial"/>
          <w:color w:val="00000A"/>
          <w:sz w:val="22"/>
          <w:szCs w:val="22"/>
        </w:rPr>
        <w:t>«. Vloge naj bodo označene s polnim nazivom in naslovom vlagatelja.</w:t>
      </w:r>
    </w:p>
    <w:p w14:paraId="3FBBE6A5" w14:textId="77777777" w:rsidR="00B36CE6" w:rsidRDefault="00B36CE6">
      <w:pPr>
        <w:pStyle w:val="Standard"/>
        <w:rPr>
          <w:rFonts w:cs="Arial"/>
          <w:sz w:val="22"/>
          <w:szCs w:val="22"/>
          <w:lang w:eastAsia="sl-SI"/>
        </w:rPr>
      </w:pPr>
    </w:p>
    <w:p w14:paraId="268C11E6" w14:textId="77777777" w:rsidR="00B36CE6" w:rsidRDefault="008F2C04">
      <w:pPr>
        <w:pStyle w:val="Naslov1"/>
      </w:pPr>
      <w:bookmarkStart w:id="54" w:name="_Toc451493555"/>
      <w:bookmarkStart w:id="55" w:name="Bookmark15"/>
      <w:r>
        <w:t>Odpiranje vlog in obveščanje vlagateljev o rezultatih javnega razpisa</w:t>
      </w:r>
      <w:bookmarkEnd w:id="54"/>
      <w:bookmarkEnd w:id="55"/>
    </w:p>
    <w:p w14:paraId="669762BE" w14:textId="5BBC7A07" w:rsidR="00B36CE6" w:rsidRDefault="008F2C04">
      <w:pPr>
        <w:pStyle w:val="Standard"/>
        <w:rPr>
          <w:rFonts w:cs="Arial"/>
          <w:sz w:val="22"/>
          <w:szCs w:val="22"/>
        </w:rPr>
      </w:pPr>
      <w:r>
        <w:rPr>
          <w:rFonts w:cs="Arial"/>
          <w:sz w:val="22"/>
          <w:szCs w:val="22"/>
        </w:rPr>
        <w:t xml:space="preserve">Odpiranje vlog bo potekalo na sedežu ministrstva, Kotnikova </w:t>
      </w:r>
      <w:r w:rsidR="002D5235">
        <w:rPr>
          <w:rFonts w:cs="Arial"/>
          <w:sz w:val="22"/>
          <w:szCs w:val="22"/>
        </w:rPr>
        <w:t xml:space="preserve">ulica </w:t>
      </w:r>
      <w:r>
        <w:rPr>
          <w:rFonts w:cs="Arial"/>
          <w:sz w:val="22"/>
          <w:szCs w:val="22"/>
        </w:rPr>
        <w:t>5, 1000 Ljubljana, v roku petih delovnih dni od poteka roka za oddajo vlog. Odpiranje vlog bo vodila komisija za izvedbo postopka javnega razpisa, ki jo imenuje predstojnik ministrstva. Odpiranje vlog ni javno.</w:t>
      </w:r>
    </w:p>
    <w:p w14:paraId="58B40A15" w14:textId="77777777" w:rsidR="00B36CE6" w:rsidRDefault="00B36CE6">
      <w:pPr>
        <w:pStyle w:val="Standard"/>
        <w:rPr>
          <w:rFonts w:cs="Arial"/>
          <w:sz w:val="22"/>
          <w:szCs w:val="22"/>
        </w:rPr>
      </w:pPr>
    </w:p>
    <w:p w14:paraId="0DF3B986" w14:textId="77777777" w:rsidR="00B36CE6" w:rsidRDefault="008F2C04">
      <w:pPr>
        <w:pStyle w:val="Standard"/>
        <w:rPr>
          <w:rFonts w:cs="Arial"/>
          <w:sz w:val="22"/>
          <w:szCs w:val="22"/>
        </w:rPr>
      </w:pPr>
      <w:r>
        <w:rPr>
          <w:rFonts w:cs="Arial"/>
          <w:sz w:val="22"/>
          <w:szCs w:val="22"/>
        </w:rPr>
        <w:t>Odpirale se bodo samo v roku dostavljene, pravilno izpolnjene in označene ovojnice z vlogami, in sicer v vrstnem redu, v katerem so bile predložene.</w:t>
      </w:r>
    </w:p>
    <w:p w14:paraId="5A2100C0" w14:textId="77777777" w:rsidR="00B36CE6" w:rsidRDefault="00B36CE6">
      <w:pPr>
        <w:pStyle w:val="Standard"/>
        <w:rPr>
          <w:rFonts w:cs="Arial"/>
          <w:sz w:val="22"/>
          <w:szCs w:val="22"/>
        </w:rPr>
      </w:pPr>
    </w:p>
    <w:p w14:paraId="3F26B2FF" w14:textId="77777777" w:rsidR="00B36CE6" w:rsidRDefault="008F2C04">
      <w:pPr>
        <w:pStyle w:val="Standard"/>
        <w:rPr>
          <w:rFonts w:cs="Arial"/>
          <w:sz w:val="22"/>
          <w:szCs w:val="22"/>
        </w:rPr>
      </w:pPr>
      <w:r>
        <w:rPr>
          <w:rFonts w:cs="Arial"/>
          <w:sz w:val="22"/>
          <w:szCs w:val="22"/>
        </w:rPr>
        <w:t>Razpisna komisija bo v roku 8 dni od odprtja vlog pisno pozvala tiste vlagatelje, katerih vloge niso popolne, da jih dopolnijo v roku 8 dni od prejema poziva. Vloge, ki jih vlagatelji ne bodo dopolnili v skladu s pozivom za dopolnitev vlog in v določenem roku, bodo zavržene, razen če se bo nepopolnost vloge nanašala na dopolnitev vloge s podatki o dejstvih, o katerih vodi uradno evidenco državni organ, organ lokalne skupnosti ali nosilec javnega pooblastila.</w:t>
      </w:r>
    </w:p>
    <w:p w14:paraId="4AADB408" w14:textId="77777777" w:rsidR="00B36CE6" w:rsidRDefault="00B36CE6">
      <w:pPr>
        <w:pStyle w:val="Standard"/>
        <w:rPr>
          <w:rFonts w:cs="Arial"/>
          <w:sz w:val="22"/>
          <w:szCs w:val="22"/>
        </w:rPr>
      </w:pPr>
    </w:p>
    <w:p w14:paraId="04E0771E" w14:textId="77777777" w:rsidR="00B36CE6" w:rsidRDefault="008F2C04">
      <w:pPr>
        <w:pStyle w:val="Standard"/>
        <w:rPr>
          <w:rFonts w:cs="Arial"/>
          <w:sz w:val="22"/>
          <w:szCs w:val="22"/>
        </w:rPr>
      </w:pPr>
      <w:r>
        <w:rPr>
          <w:rFonts w:cs="Arial"/>
          <w:sz w:val="22"/>
          <w:szCs w:val="22"/>
        </w:rPr>
        <w:t>Vlagatelj v dopolnitvi vloge ne sme spreminjati:</w:t>
      </w:r>
    </w:p>
    <w:p w14:paraId="32467611" w14:textId="77777777" w:rsidR="00B36CE6" w:rsidRDefault="008F2C04">
      <w:pPr>
        <w:pStyle w:val="Odstavekseznama"/>
        <w:numPr>
          <w:ilvl w:val="0"/>
          <w:numId w:val="81"/>
        </w:numPr>
        <w:ind w:left="426" w:firstLine="0"/>
        <w:rPr>
          <w:rFonts w:cs="Arial"/>
          <w:sz w:val="22"/>
          <w:szCs w:val="22"/>
          <w:lang w:eastAsia="en-US"/>
        </w:rPr>
      </w:pPr>
      <w:r>
        <w:rPr>
          <w:rFonts w:cs="Arial"/>
          <w:sz w:val="22"/>
          <w:szCs w:val="22"/>
          <w:lang w:eastAsia="en-US"/>
        </w:rPr>
        <w:t>višine zaprošenih sredstev,</w:t>
      </w:r>
    </w:p>
    <w:p w14:paraId="542C3E8B" w14:textId="77777777" w:rsidR="00B36CE6" w:rsidRDefault="008F2C04">
      <w:pPr>
        <w:pStyle w:val="Odstavekseznama"/>
        <w:numPr>
          <w:ilvl w:val="0"/>
          <w:numId w:val="9"/>
        </w:numPr>
        <w:ind w:left="426" w:firstLine="0"/>
        <w:rPr>
          <w:rFonts w:cs="Arial"/>
          <w:sz w:val="22"/>
          <w:szCs w:val="22"/>
          <w:lang w:eastAsia="en-US"/>
        </w:rPr>
      </w:pPr>
      <w:r>
        <w:rPr>
          <w:rFonts w:cs="Arial"/>
          <w:sz w:val="22"/>
          <w:szCs w:val="22"/>
          <w:lang w:eastAsia="en-US"/>
        </w:rPr>
        <w:lastRenderedPageBreak/>
        <w:t>dela vloge, ki se veže na tehnične specifikacije predmeta vloge,</w:t>
      </w:r>
    </w:p>
    <w:p w14:paraId="40684891" w14:textId="77777777" w:rsidR="00B36CE6" w:rsidRDefault="008F2C04">
      <w:pPr>
        <w:pStyle w:val="Odstavekseznama"/>
        <w:numPr>
          <w:ilvl w:val="0"/>
          <w:numId w:val="9"/>
        </w:numPr>
        <w:ind w:left="426" w:firstLine="0"/>
        <w:rPr>
          <w:rFonts w:cs="Arial"/>
          <w:sz w:val="22"/>
          <w:szCs w:val="22"/>
          <w:lang w:eastAsia="en-US"/>
        </w:rPr>
      </w:pPr>
      <w:r>
        <w:rPr>
          <w:rFonts w:cs="Arial"/>
          <w:sz w:val="22"/>
          <w:szCs w:val="22"/>
          <w:lang w:eastAsia="en-US"/>
        </w:rPr>
        <w:t>elementov vloge, ki vplivajo ali bi lahko vplivali na drugačno razvrstitev vloge glede na preostale prejete vloge v okviru tega javnega razpisa.</w:t>
      </w:r>
    </w:p>
    <w:p w14:paraId="7BB4B5FE" w14:textId="77777777" w:rsidR="00B36CE6" w:rsidRDefault="00B36CE6">
      <w:pPr>
        <w:pStyle w:val="Standard"/>
        <w:rPr>
          <w:rFonts w:cs="Arial"/>
          <w:sz w:val="22"/>
          <w:szCs w:val="22"/>
        </w:rPr>
      </w:pPr>
    </w:p>
    <w:p w14:paraId="5EB6D0E0" w14:textId="77777777" w:rsidR="00B36CE6" w:rsidRDefault="008F2C04">
      <w:pPr>
        <w:pStyle w:val="Standard"/>
        <w:rPr>
          <w:rFonts w:cs="Arial"/>
          <w:sz w:val="22"/>
          <w:szCs w:val="22"/>
        </w:rPr>
      </w:pPr>
      <w:r>
        <w:rPr>
          <w:rFonts w:cs="Arial"/>
          <w:sz w:val="22"/>
          <w:szCs w:val="22"/>
        </w:rPr>
        <w:t>Vlagatelj sme le ob pisnem soglasju ministrstva popraviti očitne računske napake, pri čemer se višina zaprošenih sredstev ne sme spreminjati.</w:t>
      </w:r>
    </w:p>
    <w:p w14:paraId="2678081B" w14:textId="77777777" w:rsidR="00B36CE6" w:rsidRDefault="00B36CE6">
      <w:pPr>
        <w:pStyle w:val="Standard"/>
        <w:rPr>
          <w:rFonts w:cs="Arial"/>
          <w:sz w:val="22"/>
          <w:szCs w:val="22"/>
        </w:rPr>
      </w:pPr>
    </w:p>
    <w:p w14:paraId="65DBA868" w14:textId="77777777" w:rsidR="00B36CE6" w:rsidRDefault="008F2C04">
      <w:pPr>
        <w:pStyle w:val="Standard"/>
        <w:rPr>
          <w:rFonts w:cs="Arial"/>
          <w:sz w:val="22"/>
          <w:szCs w:val="22"/>
        </w:rPr>
      </w:pPr>
      <w:r>
        <w:rPr>
          <w:rFonts w:cs="Arial"/>
          <w:sz w:val="22"/>
          <w:szCs w:val="22"/>
        </w:rPr>
        <w:t>Vsi vlagatelji bodo o izidu javnega razpisa obveščeni najkasneje v 60 dneh po zaključku odpiranja vlog. Na podlagi predloga komisije bo predstojnik ministrstva izdal sklep izbranemu in neizbranim vlagateljem.</w:t>
      </w:r>
    </w:p>
    <w:p w14:paraId="36D88B41" w14:textId="77777777" w:rsidR="00B36CE6" w:rsidRDefault="00B36CE6">
      <w:pPr>
        <w:pStyle w:val="Standard"/>
        <w:rPr>
          <w:rFonts w:cs="Arial"/>
          <w:sz w:val="22"/>
          <w:szCs w:val="22"/>
        </w:rPr>
      </w:pPr>
    </w:p>
    <w:p w14:paraId="2C62FE8D" w14:textId="77777777" w:rsidR="00B36CE6" w:rsidRDefault="008F2C04">
      <w:pPr>
        <w:pStyle w:val="Standard"/>
        <w:rPr>
          <w:rFonts w:cs="Arial"/>
          <w:sz w:val="22"/>
          <w:szCs w:val="22"/>
        </w:rPr>
      </w:pPr>
      <w:r>
        <w:rPr>
          <w:rFonts w:cs="Arial"/>
          <w:sz w:val="22"/>
          <w:szCs w:val="22"/>
        </w:rPr>
        <w:t>Z izbranim vlagateljem bo sklenjena pogodba o sofinanciranju. V primeru, da se vlagatelj v roku 8 (osem) dni od prejema poziva za podpis pogodbe nanj ne odzove, se šteje, da je umaknil vlogo za pridobitev sredstev.</w:t>
      </w:r>
    </w:p>
    <w:p w14:paraId="6CCC3B11" w14:textId="77777777" w:rsidR="00B36CE6" w:rsidRDefault="00B36CE6">
      <w:pPr>
        <w:pStyle w:val="Standard"/>
        <w:rPr>
          <w:rFonts w:cs="Arial"/>
          <w:sz w:val="22"/>
          <w:szCs w:val="22"/>
          <w:shd w:val="clear" w:color="auto" w:fill="FFFF00"/>
        </w:rPr>
      </w:pPr>
    </w:p>
    <w:p w14:paraId="7202DED4" w14:textId="77777777" w:rsidR="00B36CE6" w:rsidRDefault="008F2C04">
      <w:pPr>
        <w:pStyle w:val="Naslov1"/>
      </w:pPr>
      <w:bookmarkStart w:id="56" w:name="Bookmark16"/>
      <w:r>
        <w:t xml:space="preserve"> </w:t>
      </w:r>
      <w:bookmarkStart w:id="57" w:name="_Toc451493556"/>
      <w:r>
        <w:t>Pravno sredstvo</w:t>
      </w:r>
      <w:bookmarkEnd w:id="56"/>
      <w:bookmarkEnd w:id="57"/>
    </w:p>
    <w:p w14:paraId="732B5B55" w14:textId="0CE4B608" w:rsidR="00B36CE6" w:rsidRDefault="008F2C04">
      <w:pPr>
        <w:pStyle w:val="Standard"/>
        <w:rPr>
          <w:rFonts w:cs="Arial"/>
          <w:sz w:val="22"/>
          <w:szCs w:val="22"/>
        </w:rPr>
      </w:pPr>
      <w:r>
        <w:rPr>
          <w:rFonts w:cs="Arial"/>
          <w:sz w:val="22"/>
          <w:szCs w:val="22"/>
        </w:rPr>
        <w:t xml:space="preserve">Zoper sklep je dovoljen upravni spor. </w:t>
      </w:r>
    </w:p>
    <w:p w14:paraId="615BB082" w14:textId="77777777" w:rsidR="00B36CE6" w:rsidRDefault="00B36CE6">
      <w:pPr>
        <w:pStyle w:val="Standard"/>
        <w:ind w:left="426"/>
        <w:rPr>
          <w:rFonts w:cs="Arial"/>
          <w:sz w:val="22"/>
          <w:szCs w:val="22"/>
        </w:rPr>
      </w:pPr>
    </w:p>
    <w:p w14:paraId="158F42F8" w14:textId="77777777" w:rsidR="00B36CE6" w:rsidRDefault="008F2C04">
      <w:pPr>
        <w:pStyle w:val="Standard"/>
        <w:rPr>
          <w:rFonts w:cs="Arial"/>
          <w:sz w:val="22"/>
          <w:szCs w:val="22"/>
        </w:rPr>
      </w:pPr>
      <w:r>
        <w:rPr>
          <w:rFonts w:cs="Arial"/>
          <w:sz w:val="22"/>
          <w:szCs w:val="22"/>
        </w:rPr>
        <w:t>Tožba ne ovira izvršitve sklepa o (ne)izboru, zoper katerega je vložena, oziroma ne zadrži podpisa pogodbe o sofinanciranju z izbranim vlagateljem.</w:t>
      </w:r>
    </w:p>
    <w:p w14:paraId="3408F278" w14:textId="77777777" w:rsidR="00B36CE6" w:rsidRDefault="00B36CE6">
      <w:pPr>
        <w:pStyle w:val="Textbody"/>
        <w:spacing w:after="0"/>
        <w:rPr>
          <w:rFonts w:cs="Arial"/>
          <w:sz w:val="22"/>
          <w:szCs w:val="22"/>
          <w:lang w:eastAsia="en-US"/>
        </w:rPr>
      </w:pPr>
    </w:p>
    <w:p w14:paraId="564ABF48" w14:textId="77777777" w:rsidR="00B36CE6" w:rsidRDefault="008F2C04">
      <w:pPr>
        <w:pStyle w:val="Naslov1"/>
      </w:pPr>
      <w:bookmarkStart w:id="58" w:name="Bookmark17"/>
      <w:r>
        <w:t xml:space="preserve"> </w:t>
      </w:r>
      <w:bookmarkStart w:id="59" w:name="_Toc451493557"/>
      <w:r>
        <w:t>Informacije v zvezi z razpisno dokumentacijo</w:t>
      </w:r>
      <w:bookmarkEnd w:id="58"/>
      <w:bookmarkEnd w:id="59"/>
    </w:p>
    <w:p w14:paraId="0C991742" w14:textId="2687471B" w:rsidR="00B36CE6" w:rsidRDefault="008F2C04">
      <w:pPr>
        <w:pStyle w:val="Default"/>
      </w:pPr>
      <w:r>
        <w:rPr>
          <w:rFonts w:ascii="Arial" w:hAnsi="Arial" w:cs="Arial"/>
          <w:color w:val="00000A"/>
          <w:sz w:val="22"/>
          <w:szCs w:val="22"/>
        </w:rPr>
        <w:t>Celotno razpisno dokumentacijo in informacije v zvezi z namenom javnega razpisa lahko zainteresirani vlagatelji v razpisnem roku pridobijo na spletni</w:t>
      </w:r>
      <w:r w:rsidR="00B268A2">
        <w:rPr>
          <w:rFonts w:ascii="Arial" w:hAnsi="Arial" w:cs="Arial"/>
          <w:color w:val="00000A"/>
          <w:sz w:val="22"/>
          <w:szCs w:val="22"/>
        </w:rPr>
        <w:t xml:space="preserve"> strani</w:t>
      </w:r>
      <w:r>
        <w:rPr>
          <w:rFonts w:ascii="Arial" w:hAnsi="Arial" w:cs="Arial"/>
          <w:color w:val="00000A"/>
          <w:sz w:val="22"/>
          <w:szCs w:val="22"/>
        </w:rPr>
        <w:t xml:space="preserve"> </w:t>
      </w:r>
      <w:hyperlink r:id="rId8" w:history="1">
        <w:r w:rsidR="006E0724" w:rsidRPr="00BF28DD">
          <w:rPr>
            <w:rStyle w:val="Hiperpovezava"/>
            <w:rFonts w:ascii="Arial" w:hAnsi="Arial" w:cs="Arial"/>
            <w:sz w:val="22"/>
            <w:szCs w:val="22"/>
          </w:rPr>
          <w:t>www.gov.si</w:t>
        </w:r>
      </w:hyperlink>
      <w:r w:rsidR="006E0724">
        <w:rPr>
          <w:rFonts w:ascii="Arial" w:hAnsi="Arial" w:cs="Arial"/>
          <w:color w:val="00000A"/>
          <w:sz w:val="22"/>
          <w:szCs w:val="22"/>
        </w:rPr>
        <w:t xml:space="preserve"> in </w:t>
      </w:r>
      <w:r>
        <w:rPr>
          <w:rFonts w:ascii="Arial" w:hAnsi="Arial" w:cs="Arial"/>
          <w:color w:val="00000A"/>
          <w:sz w:val="22"/>
          <w:szCs w:val="22"/>
        </w:rPr>
        <w:t xml:space="preserve">na e-naslovu: </w:t>
      </w:r>
      <w:hyperlink r:id="rId9" w:history="1">
        <w:r w:rsidR="006E0724" w:rsidRPr="00BF28DD">
          <w:rPr>
            <w:rStyle w:val="Hiperpovezava"/>
            <w:rFonts w:ascii="Arial" w:hAnsi="Arial" w:cs="Arial"/>
            <w:sz w:val="22"/>
            <w:szCs w:val="22"/>
          </w:rPr>
          <w:t>gp.mgts@gov.si</w:t>
        </w:r>
      </w:hyperlink>
      <w:r>
        <w:rPr>
          <w:rFonts w:ascii="Arial" w:hAnsi="Arial" w:cs="Arial"/>
          <w:color w:val="00000A"/>
          <w:sz w:val="22"/>
          <w:szCs w:val="22"/>
        </w:rPr>
        <w:t xml:space="preserve"> s pripisom KOCLES</w:t>
      </w:r>
      <w:r w:rsidR="00B268A2">
        <w:rPr>
          <w:rFonts w:ascii="Arial" w:hAnsi="Arial" w:cs="Arial"/>
          <w:color w:val="00000A"/>
          <w:sz w:val="22"/>
          <w:szCs w:val="22"/>
        </w:rPr>
        <w:t xml:space="preserve"> </w:t>
      </w:r>
      <w:r w:rsidR="006E0724">
        <w:rPr>
          <w:rFonts w:ascii="Arial" w:hAnsi="Arial" w:cs="Arial"/>
          <w:color w:val="00000A"/>
          <w:sz w:val="22"/>
          <w:szCs w:val="22"/>
        </w:rPr>
        <w:t>5</w:t>
      </w:r>
      <w:r>
        <w:rPr>
          <w:rFonts w:ascii="Arial" w:hAnsi="Arial" w:cs="Arial"/>
          <w:color w:val="00000A"/>
          <w:sz w:val="22"/>
          <w:szCs w:val="22"/>
        </w:rPr>
        <w:t>.0.</w:t>
      </w:r>
    </w:p>
    <w:p w14:paraId="681DFA3E" w14:textId="77777777" w:rsidR="00B36CE6" w:rsidRDefault="00B36CE6">
      <w:pPr>
        <w:pStyle w:val="Standard"/>
        <w:rPr>
          <w:rFonts w:cs="Arial"/>
          <w:sz w:val="22"/>
          <w:szCs w:val="22"/>
        </w:rPr>
      </w:pPr>
    </w:p>
    <w:p w14:paraId="6116105C" w14:textId="551D3596" w:rsidR="00B36CE6" w:rsidRDefault="008F2C04">
      <w:pPr>
        <w:pStyle w:val="Standard"/>
      </w:pPr>
      <w:r>
        <w:rPr>
          <w:rFonts w:cs="Arial"/>
          <w:sz w:val="22"/>
          <w:szCs w:val="22"/>
        </w:rPr>
        <w:t xml:space="preserve">Najpogostejša vprašanja in odgovori bodo objavljeni na spletni strani razpisa </w:t>
      </w:r>
      <w:r>
        <w:rPr>
          <w:sz w:val="22"/>
        </w:rPr>
        <w:t>ministrstva</w:t>
      </w:r>
      <w:r w:rsidR="00BD015D">
        <w:rPr>
          <w:sz w:val="22"/>
        </w:rPr>
        <w:t>.</w:t>
      </w:r>
      <w:r>
        <w:rPr>
          <w:rFonts w:cs="Arial"/>
          <w:sz w:val="20"/>
          <w:szCs w:val="22"/>
        </w:rPr>
        <w:t xml:space="preserve"> </w:t>
      </w:r>
      <w:r>
        <w:rPr>
          <w:rFonts w:cs="Arial"/>
          <w:sz w:val="22"/>
          <w:szCs w:val="22"/>
        </w:rPr>
        <w:t>Objavljeni odgovori na vprašanja so del razpisne dokumentacije.</w:t>
      </w:r>
    </w:p>
    <w:p w14:paraId="267E9295" w14:textId="77777777" w:rsidR="00B36CE6" w:rsidRDefault="00B36CE6">
      <w:pPr>
        <w:pStyle w:val="Standard"/>
        <w:rPr>
          <w:rFonts w:cs="Arial"/>
          <w:sz w:val="22"/>
          <w:szCs w:val="22"/>
        </w:rPr>
      </w:pPr>
    </w:p>
    <w:p w14:paraId="07DA8ED5" w14:textId="589D4B24" w:rsidR="00B36CE6" w:rsidRDefault="00B36CE6">
      <w:pPr>
        <w:pStyle w:val="Standard"/>
        <w:rPr>
          <w:rFonts w:cs="Arial"/>
          <w:sz w:val="22"/>
          <w:szCs w:val="22"/>
        </w:rPr>
      </w:pPr>
    </w:p>
    <w:p w14:paraId="5109E6FC" w14:textId="77777777" w:rsidR="000F3709" w:rsidRDefault="000F3709">
      <w:pPr>
        <w:pStyle w:val="Standard"/>
        <w:rPr>
          <w:rFonts w:cs="Arial"/>
          <w:sz w:val="22"/>
          <w:szCs w:val="22"/>
        </w:rPr>
      </w:pPr>
    </w:p>
    <w:p w14:paraId="095A86E6" w14:textId="77777777" w:rsidR="000F3709" w:rsidRDefault="000F3709">
      <w:pPr>
        <w:pStyle w:val="Standard"/>
        <w:rPr>
          <w:rFonts w:cs="Arial"/>
          <w:sz w:val="22"/>
          <w:szCs w:val="22"/>
        </w:rPr>
      </w:pPr>
    </w:p>
    <w:p w14:paraId="23BECC21" w14:textId="77777777" w:rsidR="000F3709" w:rsidRDefault="000F3709">
      <w:pPr>
        <w:pStyle w:val="Standard"/>
        <w:rPr>
          <w:rFonts w:cs="Arial"/>
          <w:sz w:val="22"/>
          <w:szCs w:val="22"/>
        </w:rPr>
      </w:pPr>
    </w:p>
    <w:p w14:paraId="35270D96" w14:textId="77777777" w:rsidR="000F3709" w:rsidRDefault="000F3709">
      <w:pPr>
        <w:pStyle w:val="Standard"/>
        <w:rPr>
          <w:rFonts w:cs="Arial"/>
          <w:sz w:val="22"/>
          <w:szCs w:val="22"/>
        </w:rPr>
      </w:pPr>
    </w:p>
    <w:p w14:paraId="77EB9015" w14:textId="77777777" w:rsidR="000F3709" w:rsidRDefault="000F3709">
      <w:pPr>
        <w:pStyle w:val="Standard"/>
        <w:rPr>
          <w:rFonts w:cs="Arial"/>
          <w:sz w:val="22"/>
          <w:szCs w:val="22"/>
        </w:rPr>
      </w:pPr>
    </w:p>
    <w:p w14:paraId="573F38F4" w14:textId="77777777" w:rsidR="000F3709" w:rsidRDefault="000F3709">
      <w:pPr>
        <w:pStyle w:val="Standard"/>
        <w:rPr>
          <w:rFonts w:cs="Arial"/>
          <w:sz w:val="22"/>
          <w:szCs w:val="22"/>
        </w:rPr>
      </w:pPr>
    </w:p>
    <w:p w14:paraId="25588437" w14:textId="77777777" w:rsidR="00D83A5D" w:rsidRDefault="00D83A5D">
      <w:pPr>
        <w:pStyle w:val="Standard"/>
        <w:rPr>
          <w:rFonts w:cs="Arial"/>
          <w:sz w:val="22"/>
          <w:szCs w:val="22"/>
        </w:rPr>
      </w:pPr>
    </w:p>
    <w:p w14:paraId="2B0D22D2" w14:textId="333479CF" w:rsidR="00D83A5D" w:rsidRPr="0069252F" w:rsidRDefault="00D83A5D" w:rsidP="00D83A5D">
      <w:pPr>
        <w:rPr>
          <w:rFonts w:ascii="Arial" w:eastAsia="Times New Roman" w:hAnsi="Arial" w:cs="Arial"/>
        </w:rPr>
      </w:pPr>
      <w:r w:rsidRPr="0069252F">
        <w:rPr>
          <w:rFonts w:ascii="Arial" w:eastAsia="Times New Roman" w:hAnsi="Arial" w:cs="Arial"/>
        </w:rPr>
        <w:t xml:space="preserve">Ljubljana, dne </w:t>
      </w:r>
      <w:r w:rsidR="00707773">
        <w:rPr>
          <w:rFonts w:ascii="Arial" w:eastAsia="Times New Roman" w:hAnsi="Arial" w:cs="Arial"/>
        </w:rPr>
        <w:t>31</w:t>
      </w:r>
      <w:r w:rsidRPr="0069252F">
        <w:rPr>
          <w:rFonts w:ascii="Arial" w:eastAsia="Times New Roman" w:hAnsi="Arial" w:cs="Arial"/>
        </w:rPr>
        <w:t xml:space="preserve">. </w:t>
      </w:r>
      <w:r w:rsidR="00707773">
        <w:rPr>
          <w:rFonts w:ascii="Arial" w:eastAsia="Times New Roman" w:hAnsi="Arial" w:cs="Arial"/>
        </w:rPr>
        <w:t>1</w:t>
      </w:r>
      <w:r>
        <w:rPr>
          <w:rFonts w:ascii="Arial" w:eastAsia="Times New Roman" w:hAnsi="Arial" w:cs="Arial"/>
        </w:rPr>
        <w:t>. 202</w:t>
      </w:r>
      <w:r w:rsidR="006E0724">
        <w:rPr>
          <w:rFonts w:ascii="Arial" w:eastAsia="Times New Roman" w:hAnsi="Arial" w:cs="Arial"/>
        </w:rPr>
        <w:t>5</w:t>
      </w:r>
    </w:p>
    <w:p w14:paraId="31FD91C1" w14:textId="77777777" w:rsidR="00D83A5D" w:rsidRPr="0069252F" w:rsidRDefault="00D83A5D" w:rsidP="00D83A5D">
      <w:pPr>
        <w:rPr>
          <w:rFonts w:ascii="Arial" w:eastAsia="Times New Roman" w:hAnsi="Arial" w:cs="Arial"/>
        </w:rPr>
      </w:pPr>
    </w:p>
    <w:p w14:paraId="67CD6D2E" w14:textId="77777777" w:rsidR="00D83A5D" w:rsidRPr="0069252F" w:rsidRDefault="00D83A5D" w:rsidP="00D83A5D">
      <w:pPr>
        <w:pStyle w:val="TEKST"/>
        <w:spacing w:line="240" w:lineRule="auto"/>
        <w:ind w:left="6372" w:firstLine="708"/>
        <w:rPr>
          <w:rFonts w:ascii="Arial" w:hAnsi="Arial" w:cs="Arial"/>
        </w:rPr>
      </w:pPr>
      <w:r>
        <w:rPr>
          <w:rFonts w:ascii="Arial" w:hAnsi="Arial" w:cs="Arial"/>
        </w:rPr>
        <w:t xml:space="preserve">        Matjaž Han</w:t>
      </w:r>
    </w:p>
    <w:p w14:paraId="4EE27645" w14:textId="76286AFD" w:rsidR="00D83A5D" w:rsidRPr="0069252F" w:rsidRDefault="00D83A5D" w:rsidP="00D83A5D">
      <w:pPr>
        <w:pStyle w:val="TEKST"/>
        <w:spacing w:line="240" w:lineRule="auto"/>
        <w:rPr>
          <w:rFonts w:ascii="Arial" w:hAnsi="Arial" w:cs="Arial"/>
        </w:rPr>
      </w:pPr>
      <w:r w:rsidRPr="0069252F">
        <w:rPr>
          <w:rFonts w:ascii="Arial" w:hAnsi="Arial" w:cs="Arial"/>
        </w:rPr>
        <w:t xml:space="preserve">                                                                                                                             </w:t>
      </w:r>
      <w:r w:rsidR="00BD015D" w:rsidRPr="0069252F">
        <w:rPr>
          <w:rFonts w:ascii="Arial" w:hAnsi="Arial" w:cs="Arial"/>
        </w:rPr>
        <w:t>minister</w:t>
      </w:r>
    </w:p>
    <w:p w14:paraId="66A636CD" w14:textId="77777777" w:rsidR="00B36CE6" w:rsidRDefault="00B36CE6">
      <w:pPr>
        <w:pStyle w:val="Standard"/>
        <w:rPr>
          <w:color w:val="00000A"/>
          <w:sz w:val="22"/>
          <w:szCs w:val="22"/>
        </w:rPr>
      </w:pPr>
    </w:p>
    <w:sectPr w:rsidR="00B36CE6" w:rsidSect="006A2D1C">
      <w:headerReference w:type="default" r:id="rId10"/>
      <w:footerReference w:type="default" r:id="rId11"/>
      <w:headerReference w:type="first" r:id="rId12"/>
      <w:pgSz w:w="12240" w:h="15840"/>
      <w:pgMar w:top="766" w:right="1417" w:bottom="708" w:left="1417" w:header="709"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2D1BF" w14:textId="77777777" w:rsidR="00561EB1" w:rsidRDefault="00561EB1">
      <w:pPr>
        <w:spacing w:after="0" w:line="240" w:lineRule="auto"/>
      </w:pPr>
      <w:r>
        <w:separator/>
      </w:r>
    </w:p>
  </w:endnote>
  <w:endnote w:type="continuationSeparator" w:id="0">
    <w:p w14:paraId="630DAB87" w14:textId="77777777" w:rsidR="00561EB1" w:rsidRDefault="00561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EB860" w14:textId="6E96D9EA" w:rsidR="006E0724" w:rsidRDefault="008F2C04">
    <w:pPr>
      <w:pStyle w:val="Noga"/>
      <w:jc w:val="center"/>
    </w:pPr>
    <w:r>
      <w:fldChar w:fldCharType="begin"/>
    </w:r>
    <w:r>
      <w:instrText xml:space="preserve"> PAGE </w:instrText>
    </w:r>
    <w:r>
      <w:fldChar w:fldCharType="separate"/>
    </w:r>
    <w:r w:rsidR="00D83A5D">
      <w:rPr>
        <w:noProof/>
      </w:rPr>
      <w:t>11</w:t>
    </w:r>
    <w:r>
      <w:fldChar w:fldCharType="end"/>
    </w:r>
  </w:p>
  <w:p w14:paraId="1264377C" w14:textId="77777777" w:rsidR="006E0724" w:rsidRDefault="006E072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7A448" w14:textId="77777777" w:rsidR="00561EB1" w:rsidRDefault="00561EB1">
      <w:pPr>
        <w:spacing w:after="0" w:line="240" w:lineRule="auto"/>
      </w:pPr>
      <w:r>
        <w:rPr>
          <w:color w:val="000000"/>
        </w:rPr>
        <w:separator/>
      </w:r>
    </w:p>
  </w:footnote>
  <w:footnote w:type="continuationSeparator" w:id="0">
    <w:p w14:paraId="1D37504E" w14:textId="77777777" w:rsidR="00561EB1" w:rsidRDefault="00561EB1">
      <w:pPr>
        <w:spacing w:after="0" w:line="240" w:lineRule="auto"/>
      </w:pPr>
      <w:r>
        <w:continuationSeparator/>
      </w:r>
    </w:p>
  </w:footnote>
  <w:footnote w:id="1">
    <w:p w14:paraId="3FC8B6B2" w14:textId="14A5748C" w:rsidR="00B36CE6" w:rsidRDefault="008F2C04">
      <w:pPr>
        <w:pStyle w:val="Sprotnaopomba-besedilo"/>
      </w:pPr>
      <w:r>
        <w:rPr>
          <w:rStyle w:val="Sprotnaopomba-sklic"/>
        </w:rPr>
        <w:footnoteRef/>
      </w:r>
      <w:r>
        <w:rPr>
          <w:sz w:val="18"/>
        </w:rPr>
        <w:t xml:space="preserve">Podjetje oblikuje načrt oz. vključi v poslovno strategijo cilj </w:t>
      </w:r>
      <w:r w:rsidR="002B19E1">
        <w:rPr>
          <w:sz w:val="18"/>
        </w:rPr>
        <w:t xml:space="preserve">doseganja </w:t>
      </w:r>
      <w:r>
        <w:rPr>
          <w:sz w:val="18"/>
        </w:rPr>
        <w:t>večje dodane vrednosti (na zaposlenega), za preboj v segment višjega cenovnega razreda z opredeljenimi načini</w:t>
      </w:r>
      <w:r w:rsidR="009D12E0">
        <w:rPr>
          <w:sz w:val="18"/>
        </w:rPr>
        <w:t xml:space="preserve"> in podobno.</w:t>
      </w:r>
    </w:p>
  </w:footnote>
  <w:footnote w:id="2">
    <w:p w14:paraId="28F7F695" w14:textId="07BEE2FD" w:rsidR="00184A5D" w:rsidRDefault="008F2C04">
      <w:pPr>
        <w:pStyle w:val="Sprotnaopomba-besedilo"/>
        <w:jc w:val="left"/>
      </w:pPr>
      <w:r>
        <w:rPr>
          <w:rStyle w:val="Sprotnaopomba-sklic"/>
        </w:rPr>
        <w:footnoteRef/>
      </w:r>
      <w:r>
        <w:rPr>
          <w:rFonts w:cs="Arial"/>
          <w:sz w:val="16"/>
        </w:rPr>
        <w:t>Standardna klasifikacija dejavnosti 20</w:t>
      </w:r>
      <w:r w:rsidR="008333F3">
        <w:rPr>
          <w:rFonts w:cs="Arial"/>
          <w:sz w:val="16"/>
        </w:rPr>
        <w:t>25</w:t>
      </w:r>
      <w:r>
        <w:rPr>
          <w:rFonts w:cs="Arial"/>
          <w:sz w:val="16"/>
        </w:rPr>
        <w:t xml:space="preserve">, </w:t>
      </w:r>
      <w:r w:rsidR="008333F3">
        <w:rPr>
          <w:rFonts w:cs="Arial"/>
          <w:sz w:val="16"/>
        </w:rPr>
        <w:t>ki</w:t>
      </w:r>
      <w:r>
        <w:rPr>
          <w:rFonts w:cs="Arial"/>
          <w:sz w:val="16"/>
        </w:rPr>
        <w:t xml:space="preserve"> je dostopna na: </w:t>
      </w:r>
      <w:r w:rsidR="008333F3" w:rsidRPr="008333F3">
        <w:rPr>
          <w:rFonts w:cs="Arial"/>
          <w:sz w:val="16"/>
        </w:rPr>
        <w:t>https://pisrs.si/api/datoteke/integracije/56552602</w:t>
      </w:r>
    </w:p>
  </w:footnote>
  <w:footnote w:id="3">
    <w:p w14:paraId="654EA3C6" w14:textId="77777777" w:rsidR="00B36CE6" w:rsidRDefault="008F2C04">
      <w:pPr>
        <w:pStyle w:val="Sprotnaopomba-besedilo"/>
      </w:pPr>
      <w:r>
        <w:rPr>
          <w:rStyle w:val="Sprotnaopomba-sklic"/>
        </w:rPr>
        <w:footnoteRef/>
      </w:r>
      <w:r>
        <w:rPr>
          <w:rFonts w:cs="Arial"/>
          <w:sz w:val="16"/>
          <w:szCs w:val="16"/>
        </w:rPr>
        <w:t>V primeru, da podjetnik posameznik nima zaposlenih mora opravljati dejavnost kot redno aktivnost.</w:t>
      </w:r>
    </w:p>
  </w:footnote>
  <w:footnote w:id="4">
    <w:p w14:paraId="3EB92E75" w14:textId="77610885" w:rsidR="006F6E3C" w:rsidRDefault="006F6E3C">
      <w:pPr>
        <w:pStyle w:val="Sprotnaopomba-besedilo"/>
      </w:pPr>
      <w:r>
        <w:rPr>
          <w:rStyle w:val="Sprotnaopomba-sklic"/>
        </w:rPr>
        <w:footnoteRef/>
      </w:r>
      <w:r>
        <w:t xml:space="preserve"> Notranja usposabljanja in svetovanja izvajajo posamezni člani partnerstva (praviloma institucije) za ostale člane (praviloma podjetja).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F9C64" w14:textId="77777777" w:rsidR="006E0724" w:rsidRDefault="006E0724">
    <w:pPr>
      <w:pStyle w:val="Standard"/>
      <w:tabs>
        <w:tab w:val="left" w:pos="3960"/>
      </w:tabs>
      <w:spacing w:before="60"/>
      <w:ind w:right="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CD8D4" w14:textId="5FA38394" w:rsidR="006E0724" w:rsidRDefault="008F2C04">
    <w:pPr>
      <w:pStyle w:val="Glava"/>
    </w:pPr>
    <w:r>
      <w:t xml:space="preserve">                                          </w:t>
    </w:r>
  </w:p>
  <w:p w14:paraId="0376F943" w14:textId="77777777" w:rsidR="006E0724" w:rsidRDefault="006E0724">
    <w:pPr>
      <w:pStyle w:val="Glava"/>
    </w:pPr>
  </w:p>
  <w:p w14:paraId="06453451" w14:textId="77777777" w:rsidR="006E0724" w:rsidRDefault="006E072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8AD"/>
    <w:multiLevelType w:val="multilevel"/>
    <w:tmpl w:val="A9BAC67E"/>
    <w:styleLink w:val="WWNum18"/>
    <w:lvl w:ilvl="0">
      <w:start w:val="3"/>
      <w:numFmt w:val="decimal"/>
      <w:lvlText w:val="%1."/>
      <w:lvlJc w:val="left"/>
      <w:pPr>
        <w:ind w:left="360" w:hanging="360"/>
      </w:pPr>
    </w:lvl>
    <w:lvl w:ilvl="1">
      <w:start w:val="1"/>
      <w:numFmt w:val="decimal"/>
      <w:lvlText w:val="%1.%2."/>
      <w:lvlJc w:val="left"/>
      <w:pPr>
        <w:ind w:left="720" w:hanging="720"/>
      </w:pPr>
    </w:lvl>
    <w:lvl w:ilvl="2">
      <w:start w:val="2"/>
      <w:numFmt w:val="lowerLetter"/>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02120D09"/>
    <w:multiLevelType w:val="multilevel"/>
    <w:tmpl w:val="A832FBFC"/>
    <w:styleLink w:val="WWNum39"/>
    <w:lvl w:ilvl="0">
      <w:start w:val="1"/>
      <w:numFmt w:val="decimal"/>
      <w:lvlText w:val="%1."/>
      <w:lvlJc w:val="left"/>
      <w:pPr>
        <w:ind w:left="433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9BC32D7"/>
    <w:multiLevelType w:val="multilevel"/>
    <w:tmpl w:val="29389A46"/>
    <w:styleLink w:val="WWNum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D8545D"/>
    <w:multiLevelType w:val="multilevel"/>
    <w:tmpl w:val="76E0EF86"/>
    <w:styleLink w:val="WWNum29"/>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4" w15:restartNumberingAfterBreak="0">
    <w:nsid w:val="0CA0021F"/>
    <w:multiLevelType w:val="multilevel"/>
    <w:tmpl w:val="1D8019C2"/>
    <w:styleLink w:val="WWNum5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C64607"/>
    <w:multiLevelType w:val="multilevel"/>
    <w:tmpl w:val="9FDAEFBC"/>
    <w:styleLink w:val="WWNum44"/>
    <w:lvl w:ilvl="0">
      <w:start w:val="1"/>
      <w:numFmt w:val="decimal"/>
      <w:lvlText w:val="%1."/>
      <w:lvlJc w:val="left"/>
      <w:pPr>
        <w:ind w:left="720" w:hanging="360"/>
      </w:pPr>
      <w:rPr>
        <w:rFonts w:eastAsia="Times New Roman" w:cs="Aria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D552A78"/>
    <w:multiLevelType w:val="multilevel"/>
    <w:tmpl w:val="E81C15B6"/>
    <w:styleLink w:val="WW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F6D7C0F"/>
    <w:multiLevelType w:val="multilevel"/>
    <w:tmpl w:val="49580724"/>
    <w:styleLink w:val="Outline"/>
    <w:lvl w:ilvl="0">
      <w:start w:val="1"/>
      <w:numFmt w:val="decimal"/>
      <w:lvlText w:val="%1."/>
      <w:lvlJc w:val="left"/>
      <w:pPr>
        <w:ind w:left="360" w:hanging="360"/>
      </w:pPr>
    </w:lvl>
    <w:lvl w:ilvl="1">
      <w:start w:val="1"/>
      <w:numFmt w:val="none"/>
      <w:lvlText w:val="%2"/>
      <w:lvlJc w:val="left"/>
      <w:pPr>
        <w:ind w:left="576" w:hanging="576"/>
      </w:pPr>
    </w:lvl>
    <w:lvl w:ilvl="2">
      <w:start w:val="2"/>
      <w:numFmt w:val="lowerLetter"/>
      <w:lvlText w:val="%1.%2.%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8" w15:restartNumberingAfterBreak="0">
    <w:nsid w:val="143E3490"/>
    <w:multiLevelType w:val="multilevel"/>
    <w:tmpl w:val="7226A3B4"/>
    <w:styleLink w:val="WWNum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49B2CB3"/>
    <w:multiLevelType w:val="multilevel"/>
    <w:tmpl w:val="1BA4BD44"/>
    <w:styleLink w:val="WWNum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5714E33"/>
    <w:multiLevelType w:val="multilevel"/>
    <w:tmpl w:val="9A461C14"/>
    <w:styleLink w:val="WWNum16"/>
    <w:lvl w:ilvl="0">
      <w:numFmt w:val="bullet"/>
      <w:lvlText w:val="-"/>
      <w:lvlJc w:val="left"/>
      <w:pPr>
        <w:ind w:left="360" w:hanging="360"/>
      </w:pPr>
      <w:rPr>
        <w:rFonts w:ascii="Times New Roman" w:eastAsia="Times New Roman" w:hAnsi="Times New Roman" w:cs="Times New Roman"/>
      </w:rPr>
    </w:lvl>
    <w:lvl w:ilvl="1">
      <w:numFmt w:val="bullet"/>
      <w:lvlText w:val="o"/>
      <w:lvlJc w:val="left"/>
      <w:pPr>
        <w:ind w:left="1047" w:hanging="360"/>
      </w:pPr>
      <w:rPr>
        <w:rFonts w:ascii="Courier New" w:hAnsi="Courier New" w:cs="Courier New"/>
      </w:rPr>
    </w:lvl>
    <w:lvl w:ilvl="2">
      <w:numFmt w:val="bullet"/>
      <w:lvlText w:val=""/>
      <w:lvlJc w:val="left"/>
      <w:pPr>
        <w:ind w:left="1767" w:hanging="360"/>
      </w:pPr>
      <w:rPr>
        <w:rFonts w:ascii="Wingdings" w:hAnsi="Wingdings"/>
      </w:rPr>
    </w:lvl>
    <w:lvl w:ilvl="3">
      <w:numFmt w:val="bullet"/>
      <w:lvlText w:val=""/>
      <w:lvlJc w:val="left"/>
      <w:pPr>
        <w:ind w:left="2487" w:hanging="360"/>
      </w:pPr>
      <w:rPr>
        <w:rFonts w:ascii="Symbol" w:hAnsi="Symbol"/>
      </w:rPr>
    </w:lvl>
    <w:lvl w:ilvl="4">
      <w:numFmt w:val="bullet"/>
      <w:lvlText w:val="o"/>
      <w:lvlJc w:val="left"/>
      <w:pPr>
        <w:ind w:left="3207" w:hanging="360"/>
      </w:pPr>
      <w:rPr>
        <w:rFonts w:ascii="Courier New" w:hAnsi="Courier New" w:cs="Courier New"/>
      </w:rPr>
    </w:lvl>
    <w:lvl w:ilvl="5">
      <w:numFmt w:val="bullet"/>
      <w:lvlText w:val=""/>
      <w:lvlJc w:val="left"/>
      <w:pPr>
        <w:ind w:left="3927" w:hanging="360"/>
      </w:pPr>
      <w:rPr>
        <w:rFonts w:ascii="Wingdings" w:hAnsi="Wingdings"/>
      </w:rPr>
    </w:lvl>
    <w:lvl w:ilvl="6">
      <w:numFmt w:val="bullet"/>
      <w:lvlText w:val=""/>
      <w:lvlJc w:val="left"/>
      <w:pPr>
        <w:ind w:left="4647" w:hanging="360"/>
      </w:pPr>
      <w:rPr>
        <w:rFonts w:ascii="Symbol" w:hAnsi="Symbol"/>
      </w:rPr>
    </w:lvl>
    <w:lvl w:ilvl="7">
      <w:numFmt w:val="bullet"/>
      <w:lvlText w:val="o"/>
      <w:lvlJc w:val="left"/>
      <w:pPr>
        <w:ind w:left="5367" w:hanging="360"/>
      </w:pPr>
      <w:rPr>
        <w:rFonts w:ascii="Courier New" w:hAnsi="Courier New" w:cs="Courier New"/>
      </w:rPr>
    </w:lvl>
    <w:lvl w:ilvl="8">
      <w:numFmt w:val="bullet"/>
      <w:lvlText w:val=""/>
      <w:lvlJc w:val="left"/>
      <w:pPr>
        <w:ind w:left="6087" w:hanging="360"/>
      </w:pPr>
      <w:rPr>
        <w:rFonts w:ascii="Wingdings" w:hAnsi="Wingdings"/>
      </w:rPr>
    </w:lvl>
  </w:abstractNum>
  <w:abstractNum w:abstractNumId="11" w15:restartNumberingAfterBreak="0">
    <w:nsid w:val="163117B6"/>
    <w:multiLevelType w:val="multilevel"/>
    <w:tmpl w:val="9CC84B44"/>
    <w:styleLink w:val="WWNum46"/>
    <w:lvl w:ilvl="0">
      <w:start w:val="1"/>
      <w:numFmt w:val="decimal"/>
      <w:lvlText w:val="%1."/>
      <w:lvlJc w:val="center"/>
      <w:pPr>
        <w:ind w:left="644" w:hanging="360"/>
      </w:pPr>
    </w:lvl>
    <w:lvl w:ilvl="1">
      <w:start w:val="1"/>
      <w:numFmt w:val="lowerLetter"/>
      <w:lvlText w:val="%2."/>
      <w:lvlJc w:val="left"/>
      <w:pPr>
        <w:ind w:left="1363" w:hanging="360"/>
      </w:pPr>
    </w:lvl>
    <w:lvl w:ilvl="2">
      <w:start w:val="1"/>
      <w:numFmt w:val="lowerRoman"/>
      <w:lvlText w:val="%1.%2.%3."/>
      <w:lvlJc w:val="right"/>
      <w:pPr>
        <w:ind w:left="2083" w:hanging="180"/>
      </w:pPr>
    </w:lvl>
    <w:lvl w:ilvl="3">
      <w:start w:val="1"/>
      <w:numFmt w:val="decimal"/>
      <w:lvlText w:val="%1.%2.%3.%4."/>
      <w:lvlJc w:val="left"/>
      <w:pPr>
        <w:ind w:left="2803" w:hanging="360"/>
      </w:pPr>
    </w:lvl>
    <w:lvl w:ilvl="4">
      <w:start w:val="1"/>
      <w:numFmt w:val="lowerLetter"/>
      <w:lvlText w:val="%1.%2.%3.%4.%5."/>
      <w:lvlJc w:val="left"/>
      <w:pPr>
        <w:ind w:left="3523" w:hanging="360"/>
      </w:pPr>
    </w:lvl>
    <w:lvl w:ilvl="5">
      <w:start w:val="1"/>
      <w:numFmt w:val="lowerRoman"/>
      <w:lvlText w:val="%1.%2.%3.%4.%5.%6."/>
      <w:lvlJc w:val="right"/>
      <w:pPr>
        <w:ind w:left="4243" w:hanging="180"/>
      </w:pPr>
    </w:lvl>
    <w:lvl w:ilvl="6">
      <w:start w:val="1"/>
      <w:numFmt w:val="decimal"/>
      <w:lvlText w:val="%1.%2.%3.%4.%5.%6.%7."/>
      <w:lvlJc w:val="left"/>
      <w:pPr>
        <w:ind w:left="4963" w:hanging="360"/>
      </w:pPr>
    </w:lvl>
    <w:lvl w:ilvl="7">
      <w:start w:val="1"/>
      <w:numFmt w:val="lowerLetter"/>
      <w:lvlText w:val="%1.%2.%3.%4.%5.%6.%7.%8."/>
      <w:lvlJc w:val="left"/>
      <w:pPr>
        <w:ind w:left="5683" w:hanging="360"/>
      </w:pPr>
    </w:lvl>
    <w:lvl w:ilvl="8">
      <w:start w:val="1"/>
      <w:numFmt w:val="lowerRoman"/>
      <w:lvlText w:val="%1.%2.%3.%4.%5.%6.%7.%8.%9."/>
      <w:lvlJc w:val="right"/>
      <w:pPr>
        <w:ind w:left="6403" w:hanging="180"/>
      </w:pPr>
    </w:lvl>
  </w:abstractNum>
  <w:abstractNum w:abstractNumId="12" w15:restartNumberingAfterBreak="0">
    <w:nsid w:val="173344A6"/>
    <w:multiLevelType w:val="multilevel"/>
    <w:tmpl w:val="BF50D6FE"/>
    <w:styleLink w:val="WWNum35"/>
    <w:lvl w:ilvl="0">
      <w:numFmt w:val="bullet"/>
      <w:lvlText w:val="-"/>
      <w:lvlJc w:val="left"/>
      <w:pPr>
        <w:ind w:left="720" w:hanging="360"/>
      </w:pPr>
      <w:rPr>
        <w:rFonts w:ascii="Times New Roman" w:eastAsia="Times New Roman" w:hAnsi="Times New Roman" w:cs="Times New Roman"/>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9481970"/>
    <w:multiLevelType w:val="multilevel"/>
    <w:tmpl w:val="2F96EA90"/>
    <w:styleLink w:val="WWNum3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9CF3EBF"/>
    <w:multiLevelType w:val="multilevel"/>
    <w:tmpl w:val="CBBEC708"/>
    <w:styleLink w:val="WWNum31"/>
    <w:lvl w:ilvl="0">
      <w:numFmt w:val="bullet"/>
      <w:lvlText w:val="-"/>
      <w:lvlJc w:val="left"/>
      <w:pPr>
        <w:ind w:left="643" w:hanging="360"/>
      </w:pPr>
      <w:rPr>
        <w:rFonts w:ascii="Arial" w:eastAsia="Times New Roman" w:hAnsi="Arial" w:cs="Arial"/>
      </w:rPr>
    </w:lvl>
    <w:lvl w:ilvl="1">
      <w:numFmt w:val="bullet"/>
      <w:lvlText w:val="o"/>
      <w:lvlJc w:val="left"/>
      <w:pPr>
        <w:ind w:left="1363" w:hanging="360"/>
      </w:pPr>
      <w:rPr>
        <w:rFonts w:ascii="Courier New" w:hAnsi="Courier New" w:cs="Courier New"/>
      </w:rPr>
    </w:lvl>
    <w:lvl w:ilvl="2">
      <w:numFmt w:val="bullet"/>
      <w:lvlText w:val=""/>
      <w:lvlJc w:val="left"/>
      <w:pPr>
        <w:ind w:left="2083" w:hanging="360"/>
      </w:pPr>
      <w:rPr>
        <w:rFonts w:ascii="Wingdings" w:hAnsi="Wingdings"/>
      </w:rPr>
    </w:lvl>
    <w:lvl w:ilvl="3">
      <w:numFmt w:val="bullet"/>
      <w:lvlText w:val=""/>
      <w:lvlJc w:val="left"/>
      <w:pPr>
        <w:ind w:left="2803" w:hanging="360"/>
      </w:pPr>
      <w:rPr>
        <w:rFonts w:ascii="Symbol" w:hAnsi="Symbol"/>
      </w:rPr>
    </w:lvl>
    <w:lvl w:ilvl="4">
      <w:numFmt w:val="bullet"/>
      <w:lvlText w:val="o"/>
      <w:lvlJc w:val="left"/>
      <w:pPr>
        <w:ind w:left="3523" w:hanging="360"/>
      </w:pPr>
      <w:rPr>
        <w:rFonts w:ascii="Courier New" w:hAnsi="Courier New" w:cs="Courier New"/>
      </w:rPr>
    </w:lvl>
    <w:lvl w:ilvl="5">
      <w:numFmt w:val="bullet"/>
      <w:lvlText w:val=""/>
      <w:lvlJc w:val="left"/>
      <w:pPr>
        <w:ind w:left="4243" w:hanging="360"/>
      </w:pPr>
      <w:rPr>
        <w:rFonts w:ascii="Wingdings" w:hAnsi="Wingdings"/>
      </w:rPr>
    </w:lvl>
    <w:lvl w:ilvl="6">
      <w:numFmt w:val="bullet"/>
      <w:lvlText w:val=""/>
      <w:lvlJc w:val="left"/>
      <w:pPr>
        <w:ind w:left="4963" w:hanging="360"/>
      </w:pPr>
      <w:rPr>
        <w:rFonts w:ascii="Symbol" w:hAnsi="Symbol"/>
      </w:rPr>
    </w:lvl>
    <w:lvl w:ilvl="7">
      <w:numFmt w:val="bullet"/>
      <w:lvlText w:val="o"/>
      <w:lvlJc w:val="left"/>
      <w:pPr>
        <w:ind w:left="5683" w:hanging="360"/>
      </w:pPr>
      <w:rPr>
        <w:rFonts w:ascii="Courier New" w:hAnsi="Courier New" w:cs="Courier New"/>
      </w:rPr>
    </w:lvl>
    <w:lvl w:ilvl="8">
      <w:numFmt w:val="bullet"/>
      <w:lvlText w:val=""/>
      <w:lvlJc w:val="left"/>
      <w:pPr>
        <w:ind w:left="6403" w:hanging="360"/>
      </w:pPr>
      <w:rPr>
        <w:rFonts w:ascii="Wingdings" w:hAnsi="Wingdings"/>
      </w:rPr>
    </w:lvl>
  </w:abstractNum>
  <w:abstractNum w:abstractNumId="15" w15:restartNumberingAfterBreak="0">
    <w:nsid w:val="1BD26ABB"/>
    <w:multiLevelType w:val="multilevel"/>
    <w:tmpl w:val="CD0A9916"/>
    <w:styleLink w:val="WWNum1"/>
    <w:lvl w:ilvl="0">
      <w:numFmt w:val="bullet"/>
      <w:lvlText w:val="-"/>
      <w:lvlJc w:val="left"/>
      <w:pPr>
        <w:ind w:left="320" w:hanging="284"/>
      </w:pPr>
      <w:rPr>
        <w:rFonts w:ascii="Arial" w:hAnsi="Arial"/>
        <w:color w:val="000000"/>
        <w:sz w:val="20"/>
      </w:rPr>
    </w:lvl>
    <w:lvl w:ilvl="1">
      <w:numFmt w:val="bullet"/>
      <w:lvlText w:val="o"/>
      <w:lvlJc w:val="left"/>
      <w:pPr>
        <w:ind w:left="1476" w:hanging="360"/>
      </w:pPr>
      <w:rPr>
        <w:rFonts w:ascii="Courier New" w:hAnsi="Courier New" w:cs="Courier New"/>
      </w:rPr>
    </w:lvl>
    <w:lvl w:ilvl="2">
      <w:numFmt w:val="bullet"/>
      <w:lvlText w:val=""/>
      <w:lvlJc w:val="left"/>
      <w:pPr>
        <w:ind w:left="2196" w:hanging="360"/>
      </w:pPr>
      <w:rPr>
        <w:rFonts w:ascii="Wingdings" w:hAnsi="Wingdings"/>
      </w:rPr>
    </w:lvl>
    <w:lvl w:ilvl="3">
      <w:numFmt w:val="bullet"/>
      <w:lvlText w:val=""/>
      <w:lvlJc w:val="left"/>
      <w:pPr>
        <w:ind w:left="2916" w:hanging="360"/>
      </w:pPr>
      <w:rPr>
        <w:rFonts w:ascii="Symbol" w:hAnsi="Symbol"/>
      </w:rPr>
    </w:lvl>
    <w:lvl w:ilvl="4">
      <w:numFmt w:val="bullet"/>
      <w:lvlText w:val="o"/>
      <w:lvlJc w:val="left"/>
      <w:pPr>
        <w:ind w:left="3636" w:hanging="360"/>
      </w:pPr>
      <w:rPr>
        <w:rFonts w:ascii="Courier New" w:hAnsi="Courier New" w:cs="Courier New"/>
      </w:rPr>
    </w:lvl>
    <w:lvl w:ilvl="5">
      <w:numFmt w:val="bullet"/>
      <w:lvlText w:val=""/>
      <w:lvlJc w:val="left"/>
      <w:pPr>
        <w:ind w:left="4356" w:hanging="360"/>
      </w:pPr>
      <w:rPr>
        <w:rFonts w:ascii="Wingdings" w:hAnsi="Wingdings"/>
      </w:rPr>
    </w:lvl>
    <w:lvl w:ilvl="6">
      <w:numFmt w:val="bullet"/>
      <w:lvlText w:val=""/>
      <w:lvlJc w:val="left"/>
      <w:pPr>
        <w:ind w:left="5076" w:hanging="360"/>
      </w:pPr>
      <w:rPr>
        <w:rFonts w:ascii="Symbol" w:hAnsi="Symbol"/>
      </w:rPr>
    </w:lvl>
    <w:lvl w:ilvl="7">
      <w:numFmt w:val="bullet"/>
      <w:lvlText w:val="o"/>
      <w:lvlJc w:val="left"/>
      <w:pPr>
        <w:ind w:left="5796" w:hanging="360"/>
      </w:pPr>
      <w:rPr>
        <w:rFonts w:ascii="Courier New" w:hAnsi="Courier New" w:cs="Courier New"/>
      </w:rPr>
    </w:lvl>
    <w:lvl w:ilvl="8">
      <w:numFmt w:val="bullet"/>
      <w:lvlText w:val=""/>
      <w:lvlJc w:val="left"/>
      <w:pPr>
        <w:ind w:left="6516" w:hanging="360"/>
      </w:pPr>
      <w:rPr>
        <w:rFonts w:ascii="Wingdings" w:hAnsi="Wingdings"/>
      </w:rPr>
    </w:lvl>
  </w:abstractNum>
  <w:abstractNum w:abstractNumId="16" w15:restartNumberingAfterBreak="0">
    <w:nsid w:val="1CB04825"/>
    <w:multiLevelType w:val="multilevel"/>
    <w:tmpl w:val="F676BDD8"/>
    <w:styleLink w:val="WWNum2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EB8270B"/>
    <w:multiLevelType w:val="multilevel"/>
    <w:tmpl w:val="02AA82E0"/>
    <w:styleLink w:val="WWNum8"/>
    <w:lvl w:ilvl="0">
      <w:numFmt w:val="bullet"/>
      <w:lvlText w:val="-"/>
      <w:lvlJc w:val="left"/>
      <w:pPr>
        <w:ind w:left="1145" w:hanging="360"/>
      </w:pPr>
      <w:rPr>
        <w:rFonts w:ascii="Arial (W1)" w:hAnsi="Arial (W1)"/>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18" w15:restartNumberingAfterBreak="0">
    <w:nsid w:val="21626F3F"/>
    <w:multiLevelType w:val="multilevel"/>
    <w:tmpl w:val="25AEDDEA"/>
    <w:styleLink w:val="WWNum38"/>
    <w:lvl w:ilvl="0">
      <w:numFmt w:val="bullet"/>
      <w:lvlText w:val="-"/>
      <w:lvlJc w:val="left"/>
      <w:pPr>
        <w:ind w:left="1080" w:hanging="360"/>
      </w:pPr>
      <w:rPr>
        <w:rFonts w:ascii="Arial" w:eastAsia="Times New Roman" w:hAnsi="Aria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237B6A59"/>
    <w:multiLevelType w:val="multilevel"/>
    <w:tmpl w:val="33D6068A"/>
    <w:styleLink w:val="WWNum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3EE200C"/>
    <w:multiLevelType w:val="multilevel"/>
    <w:tmpl w:val="2D34AA88"/>
    <w:styleLink w:val="WWNum54"/>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21" w15:restartNumberingAfterBreak="0">
    <w:nsid w:val="251129DD"/>
    <w:multiLevelType w:val="multilevel"/>
    <w:tmpl w:val="5D80678E"/>
    <w:styleLink w:val="WWNum25"/>
    <w:lvl w:ilvl="0">
      <w:numFmt w:val="bullet"/>
      <w:lvlText w:val="-"/>
      <w:lvlJc w:val="left"/>
      <w:pPr>
        <w:ind w:left="720" w:hanging="360"/>
      </w:pPr>
      <w:rPr>
        <w:rFonts w:ascii="Times New Roman" w:eastAsia="Times New Roman" w:hAnsi="Times New Roman" w:cs="Times New Roman"/>
        <w:b w:val="0"/>
      </w:rPr>
    </w:lvl>
    <w:lvl w:ilvl="1">
      <w:start w:val="1"/>
      <w:numFmt w:val="decimal"/>
      <w:lvlText w:val="%2."/>
      <w:lvlJc w:val="left"/>
      <w:pPr>
        <w:ind w:left="1440" w:hanging="360"/>
      </w:pPr>
      <w:rPr>
        <w:b w:val="0"/>
      </w:rPr>
    </w:lvl>
    <w:lvl w:ilvl="2">
      <w:start w:val="1"/>
      <w:numFmt w:val="lowerRoman"/>
      <w:lvlText w:val="%1.%2.%3."/>
      <w:lvlJc w:val="right"/>
      <w:pPr>
        <w:ind w:left="2160" w:hanging="180"/>
      </w:pPr>
    </w:lvl>
    <w:lvl w:ilvl="3">
      <w:numFmt w:val="bullet"/>
      <w:lvlText w:val=""/>
      <w:lvlJc w:val="left"/>
      <w:pPr>
        <w:ind w:left="2880" w:hanging="360"/>
      </w:pPr>
      <w:rPr>
        <w:rFonts w:ascii="Symbol" w:hAnsi="Symbol"/>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299A2703"/>
    <w:multiLevelType w:val="multilevel"/>
    <w:tmpl w:val="AF06FA2A"/>
    <w:styleLink w:val="WWNum56"/>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2A623045"/>
    <w:multiLevelType w:val="multilevel"/>
    <w:tmpl w:val="0A06C18C"/>
    <w:styleLink w:val="WWNum19"/>
    <w:lvl w:ilvl="0">
      <w:numFmt w:val="bullet"/>
      <w:lvlText w:val="-"/>
      <w:lvlJc w:val="left"/>
      <w:pPr>
        <w:ind w:left="319" w:hanging="284"/>
      </w:pPr>
      <w:rPr>
        <w:rFonts w:ascii="Times New Roman" w:eastAsia="Times New Roman" w:hAnsi="Times New Roman" w:cs="Times New Roman"/>
        <w:sz w:val="20"/>
      </w:rPr>
    </w:lvl>
    <w:lvl w:ilvl="1">
      <w:numFmt w:val="bullet"/>
      <w:lvlText w:val="o"/>
      <w:lvlJc w:val="left"/>
      <w:pPr>
        <w:ind w:left="1475" w:hanging="360"/>
      </w:pPr>
      <w:rPr>
        <w:rFonts w:ascii="Courier New" w:hAnsi="Courier New" w:cs="Courier New"/>
      </w:rPr>
    </w:lvl>
    <w:lvl w:ilvl="2">
      <w:numFmt w:val="bullet"/>
      <w:lvlText w:val=""/>
      <w:lvlJc w:val="left"/>
      <w:pPr>
        <w:ind w:left="2195" w:hanging="360"/>
      </w:pPr>
      <w:rPr>
        <w:rFonts w:ascii="Wingdings" w:hAnsi="Wingdings"/>
      </w:rPr>
    </w:lvl>
    <w:lvl w:ilvl="3">
      <w:numFmt w:val="bullet"/>
      <w:lvlText w:val=""/>
      <w:lvlJc w:val="left"/>
      <w:pPr>
        <w:ind w:left="2915" w:hanging="360"/>
      </w:pPr>
      <w:rPr>
        <w:rFonts w:ascii="Symbol" w:hAnsi="Symbol"/>
      </w:rPr>
    </w:lvl>
    <w:lvl w:ilvl="4">
      <w:numFmt w:val="bullet"/>
      <w:lvlText w:val="o"/>
      <w:lvlJc w:val="left"/>
      <w:pPr>
        <w:ind w:left="3635" w:hanging="360"/>
      </w:pPr>
      <w:rPr>
        <w:rFonts w:ascii="Courier New" w:hAnsi="Courier New" w:cs="Courier New"/>
      </w:rPr>
    </w:lvl>
    <w:lvl w:ilvl="5">
      <w:numFmt w:val="bullet"/>
      <w:lvlText w:val=""/>
      <w:lvlJc w:val="left"/>
      <w:pPr>
        <w:ind w:left="4355" w:hanging="360"/>
      </w:pPr>
      <w:rPr>
        <w:rFonts w:ascii="Wingdings" w:hAnsi="Wingdings"/>
      </w:rPr>
    </w:lvl>
    <w:lvl w:ilvl="6">
      <w:numFmt w:val="bullet"/>
      <w:lvlText w:val=""/>
      <w:lvlJc w:val="left"/>
      <w:pPr>
        <w:ind w:left="5075" w:hanging="360"/>
      </w:pPr>
      <w:rPr>
        <w:rFonts w:ascii="Symbol" w:hAnsi="Symbol"/>
      </w:rPr>
    </w:lvl>
    <w:lvl w:ilvl="7">
      <w:numFmt w:val="bullet"/>
      <w:lvlText w:val="o"/>
      <w:lvlJc w:val="left"/>
      <w:pPr>
        <w:ind w:left="5795" w:hanging="360"/>
      </w:pPr>
      <w:rPr>
        <w:rFonts w:ascii="Courier New" w:hAnsi="Courier New" w:cs="Courier New"/>
      </w:rPr>
    </w:lvl>
    <w:lvl w:ilvl="8">
      <w:numFmt w:val="bullet"/>
      <w:lvlText w:val=""/>
      <w:lvlJc w:val="left"/>
      <w:pPr>
        <w:ind w:left="6515" w:hanging="360"/>
      </w:pPr>
      <w:rPr>
        <w:rFonts w:ascii="Wingdings" w:hAnsi="Wingdings"/>
      </w:rPr>
    </w:lvl>
  </w:abstractNum>
  <w:abstractNum w:abstractNumId="24" w15:restartNumberingAfterBreak="0">
    <w:nsid w:val="2BAD4549"/>
    <w:multiLevelType w:val="multilevel"/>
    <w:tmpl w:val="9F366ACA"/>
    <w:styleLink w:val="WWNum6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C265EF7"/>
    <w:multiLevelType w:val="multilevel"/>
    <w:tmpl w:val="E37CB1E0"/>
    <w:styleLink w:val="WWNum33"/>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2E077264"/>
    <w:multiLevelType w:val="multilevel"/>
    <w:tmpl w:val="5EB84C8A"/>
    <w:styleLink w:val="WWNum4"/>
    <w:lvl w:ilvl="0">
      <w:numFmt w:val="bullet"/>
      <w:lvlText w:val="-"/>
      <w:lvlJc w:val="left"/>
      <w:pPr>
        <w:ind w:left="720" w:hanging="360"/>
      </w:pPr>
      <w:rPr>
        <w:rFonts w:ascii="Times New Roman" w:eastAsia="Times New Roman" w:hAnsi="Times New Roman" w:cs="Times New Roman"/>
        <w:b w:val="0"/>
      </w:rPr>
    </w:lvl>
    <w:lvl w:ilvl="1">
      <w:start w:val="1"/>
      <w:numFmt w:val="decimal"/>
      <w:lvlText w:val="%2."/>
      <w:lvlJc w:val="left"/>
      <w:pPr>
        <w:ind w:left="1440" w:hanging="360"/>
      </w:pPr>
      <w:rPr>
        <w:b w:val="0"/>
      </w:rPr>
    </w:lvl>
    <w:lvl w:ilvl="2">
      <w:start w:val="1"/>
      <w:numFmt w:val="lowerRoman"/>
      <w:lvlText w:val="%1.%2.%3."/>
      <w:lvlJc w:val="right"/>
      <w:pPr>
        <w:ind w:left="2160" w:hanging="180"/>
      </w:pPr>
    </w:lvl>
    <w:lvl w:ilvl="3">
      <w:numFmt w:val="bullet"/>
      <w:lvlText w:val=""/>
      <w:lvlJc w:val="left"/>
      <w:pPr>
        <w:ind w:left="2880" w:hanging="360"/>
      </w:pPr>
      <w:rPr>
        <w:rFonts w:ascii="Symbol" w:hAnsi="Symbol"/>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2FC9779C"/>
    <w:multiLevelType w:val="multilevel"/>
    <w:tmpl w:val="F23ED6E6"/>
    <w:styleLink w:val="WWNum9"/>
    <w:lvl w:ilvl="0">
      <w:numFmt w:val="bullet"/>
      <w:lvlText w:val="-"/>
      <w:lvlJc w:val="left"/>
      <w:pPr>
        <w:ind w:left="720" w:hanging="360"/>
      </w:pPr>
      <w:rPr>
        <w:rFonts w:ascii="Calibri" w:eastAsia="Times New Roman"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33C6038D"/>
    <w:multiLevelType w:val="multilevel"/>
    <w:tmpl w:val="E990B6CA"/>
    <w:styleLink w:val="WWNum43"/>
    <w:lvl w:ilvl="0">
      <w:start w:val="1"/>
      <w:numFmt w:val="decimal"/>
      <w:lvlText w:val="%1."/>
      <w:lvlJc w:val="left"/>
      <w:pPr>
        <w:ind w:left="4755" w:hanging="360"/>
      </w:pPr>
    </w:lvl>
    <w:lvl w:ilvl="1">
      <w:start w:val="1"/>
      <w:numFmt w:val="lowerLetter"/>
      <w:lvlText w:val="%2."/>
      <w:lvlJc w:val="left"/>
      <w:pPr>
        <w:ind w:left="5595" w:hanging="360"/>
      </w:pPr>
    </w:lvl>
    <w:lvl w:ilvl="2">
      <w:start w:val="1"/>
      <w:numFmt w:val="lowerRoman"/>
      <w:lvlText w:val="%1.%2.%3."/>
      <w:lvlJc w:val="right"/>
      <w:pPr>
        <w:ind w:left="6315" w:hanging="180"/>
      </w:pPr>
    </w:lvl>
    <w:lvl w:ilvl="3">
      <w:start w:val="1"/>
      <w:numFmt w:val="decimal"/>
      <w:lvlText w:val="%1.%2.%3.%4."/>
      <w:lvlJc w:val="left"/>
      <w:pPr>
        <w:ind w:left="7035" w:hanging="360"/>
      </w:pPr>
    </w:lvl>
    <w:lvl w:ilvl="4">
      <w:start w:val="1"/>
      <w:numFmt w:val="lowerLetter"/>
      <w:lvlText w:val="%1.%2.%3.%4.%5."/>
      <w:lvlJc w:val="left"/>
      <w:pPr>
        <w:ind w:left="7755" w:hanging="360"/>
      </w:pPr>
    </w:lvl>
    <w:lvl w:ilvl="5">
      <w:start w:val="1"/>
      <w:numFmt w:val="lowerRoman"/>
      <w:lvlText w:val="%1.%2.%3.%4.%5.%6."/>
      <w:lvlJc w:val="right"/>
      <w:pPr>
        <w:ind w:left="8475" w:hanging="180"/>
      </w:pPr>
    </w:lvl>
    <w:lvl w:ilvl="6">
      <w:start w:val="1"/>
      <w:numFmt w:val="decimal"/>
      <w:lvlText w:val="%1.%2.%3.%4.%5.%6.%7."/>
      <w:lvlJc w:val="left"/>
      <w:pPr>
        <w:ind w:left="9195" w:hanging="360"/>
      </w:pPr>
    </w:lvl>
    <w:lvl w:ilvl="7">
      <w:start w:val="1"/>
      <w:numFmt w:val="lowerLetter"/>
      <w:lvlText w:val="%1.%2.%3.%4.%5.%6.%7.%8."/>
      <w:lvlJc w:val="left"/>
      <w:pPr>
        <w:ind w:left="9915" w:hanging="360"/>
      </w:pPr>
    </w:lvl>
    <w:lvl w:ilvl="8">
      <w:start w:val="1"/>
      <w:numFmt w:val="lowerRoman"/>
      <w:lvlText w:val="%1.%2.%3.%4.%5.%6.%7.%8.%9."/>
      <w:lvlJc w:val="right"/>
      <w:pPr>
        <w:ind w:left="10635" w:hanging="180"/>
      </w:pPr>
    </w:lvl>
  </w:abstractNum>
  <w:abstractNum w:abstractNumId="29" w15:restartNumberingAfterBreak="0">
    <w:nsid w:val="341708BD"/>
    <w:multiLevelType w:val="multilevel"/>
    <w:tmpl w:val="EF1ED268"/>
    <w:styleLink w:val="WWNum4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37F90345"/>
    <w:multiLevelType w:val="multilevel"/>
    <w:tmpl w:val="314C7C9E"/>
    <w:styleLink w:val="WWNum4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39E00F51"/>
    <w:multiLevelType w:val="multilevel"/>
    <w:tmpl w:val="6EEE3E28"/>
    <w:styleLink w:val="WWNum17"/>
    <w:lvl w:ilvl="0">
      <w:numFmt w:val="bullet"/>
      <w:lvlText w:val="-"/>
      <w:lvlJc w:val="left"/>
      <w:pPr>
        <w:ind w:left="360" w:hanging="360"/>
      </w:pPr>
      <w:rPr>
        <w:rFonts w:ascii="Times New Roman" w:eastAsia="Times New Roman" w:hAnsi="Times New Roman"/>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32" w15:restartNumberingAfterBreak="0">
    <w:nsid w:val="3B6D0A72"/>
    <w:multiLevelType w:val="multilevel"/>
    <w:tmpl w:val="C6B4682A"/>
    <w:styleLink w:val="WWNum2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3FBB324D"/>
    <w:multiLevelType w:val="multilevel"/>
    <w:tmpl w:val="EBA244BE"/>
    <w:styleLink w:val="WWNum2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3FCD67E9"/>
    <w:multiLevelType w:val="multilevel"/>
    <w:tmpl w:val="4AFC39E8"/>
    <w:styleLink w:val="WWNum2"/>
    <w:lvl w:ilvl="0">
      <w:start w:val="1"/>
      <w:numFmt w:val="lowerLetter"/>
      <w:lvlText w:val="%1)"/>
      <w:lvlJc w:val="left"/>
      <w:pPr>
        <w:ind w:left="786" w:hanging="360"/>
      </w:pPr>
    </w:lvl>
    <w:lvl w:ilvl="1">
      <w:start w:val="1"/>
      <w:numFmt w:val="decimal"/>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5" w15:restartNumberingAfterBreak="0">
    <w:nsid w:val="405E0C10"/>
    <w:multiLevelType w:val="multilevel"/>
    <w:tmpl w:val="C6A2B9CA"/>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4148197B"/>
    <w:multiLevelType w:val="multilevel"/>
    <w:tmpl w:val="7AEC28FC"/>
    <w:styleLink w:val="WWNum27"/>
    <w:lvl w:ilvl="0">
      <w:numFmt w:val="bullet"/>
      <w:lvlText w:val="-"/>
      <w:lvlJc w:val="left"/>
      <w:pPr>
        <w:ind w:left="720" w:hanging="360"/>
      </w:pPr>
      <w:rPr>
        <w:rFonts w:ascii="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42504684"/>
    <w:multiLevelType w:val="multilevel"/>
    <w:tmpl w:val="D954291C"/>
    <w:styleLink w:val="WWNum21"/>
    <w:lvl w:ilvl="0">
      <w:numFmt w:val="bullet"/>
      <w:lvlText w:val="-"/>
      <w:lvlJc w:val="left"/>
      <w:pPr>
        <w:ind w:left="360" w:hanging="360"/>
      </w:pPr>
      <w:rPr>
        <w:rFonts w:ascii="Arial" w:eastAsia="Times New Roman" w:hAnsi="Arial" w:cs="Arial (W1)"/>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8" w15:restartNumberingAfterBreak="0">
    <w:nsid w:val="430E35E1"/>
    <w:multiLevelType w:val="multilevel"/>
    <w:tmpl w:val="4E544154"/>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44401E2B"/>
    <w:multiLevelType w:val="multilevel"/>
    <w:tmpl w:val="FDA42FD2"/>
    <w:styleLink w:val="WWNum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447A489E"/>
    <w:multiLevelType w:val="multilevel"/>
    <w:tmpl w:val="1CF8B396"/>
    <w:styleLink w:val="WWNum3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4AA96F4F"/>
    <w:multiLevelType w:val="multilevel"/>
    <w:tmpl w:val="0002B176"/>
    <w:styleLink w:val="WWNum6"/>
    <w:lvl w:ilvl="0">
      <w:start w:val="1"/>
      <w:numFmt w:val="lowerLetter"/>
      <w:lvlText w:val="%1."/>
      <w:lvlJc w:val="left"/>
      <w:pPr>
        <w:ind w:left="502" w:hanging="360"/>
      </w:pPr>
      <w:rPr>
        <w:b w:val="0"/>
      </w:rPr>
    </w:lvl>
    <w:lvl w:ilvl="1">
      <w:start w:val="1"/>
      <w:numFmt w:val="decimal"/>
      <w:lvlText w:val="%2."/>
      <w:lvlJc w:val="left"/>
      <w:pPr>
        <w:ind w:left="1156" w:hanging="360"/>
      </w:pPr>
      <w:rPr>
        <w:b w:val="0"/>
      </w:rPr>
    </w:lvl>
    <w:lvl w:ilvl="2">
      <w:start w:val="1"/>
      <w:numFmt w:val="lowerRoman"/>
      <w:lvlText w:val="%1.%2.%3."/>
      <w:lvlJc w:val="right"/>
      <w:pPr>
        <w:ind w:left="1876" w:hanging="180"/>
      </w:pPr>
    </w:lvl>
    <w:lvl w:ilvl="3">
      <w:numFmt w:val="bullet"/>
      <w:lvlText w:val=""/>
      <w:lvlJc w:val="left"/>
      <w:pPr>
        <w:ind w:left="2596" w:hanging="360"/>
      </w:pPr>
      <w:rPr>
        <w:rFonts w:ascii="Symbol" w:hAnsi="Symbol"/>
      </w:r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42" w15:restartNumberingAfterBreak="0">
    <w:nsid w:val="4B7470F9"/>
    <w:multiLevelType w:val="multilevel"/>
    <w:tmpl w:val="AE849F84"/>
    <w:styleLink w:val="WWNum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4C4F2E0F"/>
    <w:multiLevelType w:val="multilevel"/>
    <w:tmpl w:val="71649D2E"/>
    <w:styleLink w:val="WWNum20"/>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4F8B583A"/>
    <w:multiLevelType w:val="multilevel"/>
    <w:tmpl w:val="F632863C"/>
    <w:styleLink w:val="WWNum45"/>
    <w:lvl w:ilvl="0">
      <w:start w:val="1"/>
      <w:numFmt w:val="decimal"/>
      <w:lvlText w:val="%1."/>
      <w:lvlJc w:val="left"/>
      <w:pPr>
        <w:ind w:left="644" w:hanging="360"/>
      </w:pPr>
    </w:lvl>
    <w:lvl w:ilvl="1">
      <w:start w:val="1"/>
      <w:numFmt w:val="lowerLetter"/>
      <w:lvlText w:val="%2."/>
      <w:lvlJc w:val="left"/>
      <w:pPr>
        <w:ind w:left="1363" w:hanging="360"/>
      </w:pPr>
    </w:lvl>
    <w:lvl w:ilvl="2">
      <w:start w:val="1"/>
      <w:numFmt w:val="lowerRoman"/>
      <w:lvlText w:val="%1.%2.%3."/>
      <w:lvlJc w:val="right"/>
      <w:pPr>
        <w:ind w:left="2083" w:hanging="180"/>
      </w:pPr>
    </w:lvl>
    <w:lvl w:ilvl="3">
      <w:start w:val="1"/>
      <w:numFmt w:val="decimal"/>
      <w:lvlText w:val="%1.%2.%3.%4."/>
      <w:lvlJc w:val="left"/>
      <w:pPr>
        <w:ind w:left="2803" w:hanging="360"/>
      </w:pPr>
    </w:lvl>
    <w:lvl w:ilvl="4">
      <w:start w:val="1"/>
      <w:numFmt w:val="lowerLetter"/>
      <w:lvlText w:val="%1.%2.%3.%4.%5."/>
      <w:lvlJc w:val="left"/>
      <w:pPr>
        <w:ind w:left="3523" w:hanging="360"/>
      </w:pPr>
    </w:lvl>
    <w:lvl w:ilvl="5">
      <w:start w:val="1"/>
      <w:numFmt w:val="lowerRoman"/>
      <w:lvlText w:val="%1.%2.%3.%4.%5.%6."/>
      <w:lvlJc w:val="right"/>
      <w:pPr>
        <w:ind w:left="4243" w:hanging="180"/>
      </w:pPr>
    </w:lvl>
    <w:lvl w:ilvl="6">
      <w:start w:val="1"/>
      <w:numFmt w:val="decimal"/>
      <w:lvlText w:val="%1.%2.%3.%4.%5.%6.%7."/>
      <w:lvlJc w:val="left"/>
      <w:pPr>
        <w:ind w:left="4963" w:hanging="360"/>
      </w:pPr>
    </w:lvl>
    <w:lvl w:ilvl="7">
      <w:start w:val="1"/>
      <w:numFmt w:val="lowerLetter"/>
      <w:lvlText w:val="%1.%2.%3.%4.%5.%6.%7.%8."/>
      <w:lvlJc w:val="left"/>
      <w:pPr>
        <w:ind w:left="5683" w:hanging="360"/>
      </w:pPr>
    </w:lvl>
    <w:lvl w:ilvl="8">
      <w:start w:val="1"/>
      <w:numFmt w:val="lowerRoman"/>
      <w:lvlText w:val="%1.%2.%3.%4.%5.%6.%7.%8.%9."/>
      <w:lvlJc w:val="right"/>
      <w:pPr>
        <w:ind w:left="6403" w:hanging="180"/>
      </w:pPr>
    </w:lvl>
  </w:abstractNum>
  <w:abstractNum w:abstractNumId="45" w15:restartNumberingAfterBreak="0">
    <w:nsid w:val="4F8E4BC7"/>
    <w:multiLevelType w:val="multilevel"/>
    <w:tmpl w:val="9F144D76"/>
    <w:styleLink w:val="WWNum6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10C7509"/>
    <w:multiLevelType w:val="multilevel"/>
    <w:tmpl w:val="31DC2ACE"/>
    <w:styleLink w:val="WWNum13"/>
    <w:lvl w:ilvl="0">
      <w:numFmt w:val="bullet"/>
      <w:lvlText w:val="-"/>
      <w:lvlJc w:val="left"/>
      <w:pPr>
        <w:ind w:left="1440" w:hanging="360"/>
      </w:pPr>
      <w:rPr>
        <w:rFonts w:ascii="Times New Roman" w:eastAsia="Times New Roman" w:hAnsi="Times New Roman" w:cs="Times New Roman"/>
        <w:sz w:val="20"/>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7" w15:restartNumberingAfterBreak="0">
    <w:nsid w:val="5343032C"/>
    <w:multiLevelType w:val="multilevel"/>
    <w:tmpl w:val="981839C2"/>
    <w:styleLink w:val="WWNum30"/>
    <w:lvl w:ilvl="0">
      <w:numFmt w:val="bullet"/>
      <w:lvlText w:val="-"/>
      <w:lvlJc w:val="left"/>
      <w:pPr>
        <w:ind w:left="360" w:hanging="360"/>
      </w:pPr>
      <w:rPr>
        <w:rFonts w:ascii="Arial" w:eastAsia="Times New Roman" w:hAnsi="Arial" w:cs="Arial (W1)"/>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8" w15:restartNumberingAfterBreak="0">
    <w:nsid w:val="546A3DEB"/>
    <w:multiLevelType w:val="hybridMultilevel"/>
    <w:tmpl w:val="50FC380E"/>
    <w:lvl w:ilvl="0" w:tplc="711A9066">
      <w:start w:val="1"/>
      <w:numFmt w:val="decimal"/>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876754C"/>
    <w:multiLevelType w:val="hybridMultilevel"/>
    <w:tmpl w:val="1CA07352"/>
    <w:lvl w:ilvl="0" w:tplc="0424000F">
      <w:start w:val="1"/>
      <w:numFmt w:val="decimal"/>
      <w:lvlText w:val="%1."/>
      <w:lvlJc w:val="left"/>
      <w:pPr>
        <w:ind w:left="360" w:hanging="360"/>
      </w:pPr>
      <w:rPr>
        <w:rFonts w:hint="default"/>
        <w:i w:val="0"/>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587B3B53"/>
    <w:multiLevelType w:val="multilevel"/>
    <w:tmpl w:val="2BEEC3D2"/>
    <w:styleLink w:val="WWNum60"/>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15:restartNumberingAfterBreak="0">
    <w:nsid w:val="5AA41632"/>
    <w:multiLevelType w:val="multilevel"/>
    <w:tmpl w:val="82CC3CFC"/>
    <w:styleLink w:val="WWNum28"/>
    <w:lvl w:ilvl="0">
      <w:numFmt w:val="bullet"/>
      <w:lvlText w:val=""/>
      <w:lvlJc w:val="left"/>
      <w:pPr>
        <w:ind w:left="1369" w:hanging="360"/>
      </w:pPr>
      <w:rPr>
        <w:rFonts w:ascii="Symbol" w:hAnsi="Symbol"/>
      </w:rPr>
    </w:lvl>
    <w:lvl w:ilvl="1">
      <w:numFmt w:val="bullet"/>
      <w:lvlText w:val="o"/>
      <w:lvlJc w:val="left"/>
      <w:pPr>
        <w:ind w:left="2089" w:hanging="360"/>
      </w:pPr>
      <w:rPr>
        <w:rFonts w:ascii="Courier New" w:hAnsi="Courier New" w:cs="Courier New"/>
      </w:rPr>
    </w:lvl>
    <w:lvl w:ilvl="2">
      <w:numFmt w:val="bullet"/>
      <w:lvlText w:val=""/>
      <w:lvlJc w:val="left"/>
      <w:pPr>
        <w:ind w:left="2809" w:hanging="360"/>
      </w:pPr>
      <w:rPr>
        <w:rFonts w:ascii="Wingdings" w:hAnsi="Wingdings"/>
      </w:rPr>
    </w:lvl>
    <w:lvl w:ilvl="3">
      <w:numFmt w:val="bullet"/>
      <w:lvlText w:val=""/>
      <w:lvlJc w:val="left"/>
      <w:pPr>
        <w:ind w:left="3529" w:hanging="360"/>
      </w:pPr>
      <w:rPr>
        <w:rFonts w:ascii="Symbol" w:hAnsi="Symbol"/>
      </w:rPr>
    </w:lvl>
    <w:lvl w:ilvl="4">
      <w:numFmt w:val="bullet"/>
      <w:lvlText w:val="o"/>
      <w:lvlJc w:val="left"/>
      <w:pPr>
        <w:ind w:left="4249" w:hanging="360"/>
      </w:pPr>
      <w:rPr>
        <w:rFonts w:ascii="Courier New" w:hAnsi="Courier New" w:cs="Courier New"/>
      </w:rPr>
    </w:lvl>
    <w:lvl w:ilvl="5">
      <w:numFmt w:val="bullet"/>
      <w:lvlText w:val=""/>
      <w:lvlJc w:val="left"/>
      <w:pPr>
        <w:ind w:left="4969" w:hanging="360"/>
      </w:pPr>
      <w:rPr>
        <w:rFonts w:ascii="Wingdings" w:hAnsi="Wingdings"/>
      </w:rPr>
    </w:lvl>
    <w:lvl w:ilvl="6">
      <w:numFmt w:val="bullet"/>
      <w:lvlText w:val=""/>
      <w:lvlJc w:val="left"/>
      <w:pPr>
        <w:ind w:left="5689" w:hanging="360"/>
      </w:pPr>
      <w:rPr>
        <w:rFonts w:ascii="Symbol" w:hAnsi="Symbol"/>
      </w:rPr>
    </w:lvl>
    <w:lvl w:ilvl="7">
      <w:numFmt w:val="bullet"/>
      <w:lvlText w:val="o"/>
      <w:lvlJc w:val="left"/>
      <w:pPr>
        <w:ind w:left="6409" w:hanging="360"/>
      </w:pPr>
      <w:rPr>
        <w:rFonts w:ascii="Courier New" w:hAnsi="Courier New" w:cs="Courier New"/>
      </w:rPr>
    </w:lvl>
    <w:lvl w:ilvl="8">
      <w:numFmt w:val="bullet"/>
      <w:lvlText w:val=""/>
      <w:lvlJc w:val="left"/>
      <w:pPr>
        <w:ind w:left="7129" w:hanging="360"/>
      </w:pPr>
      <w:rPr>
        <w:rFonts w:ascii="Wingdings" w:hAnsi="Wingdings"/>
      </w:rPr>
    </w:lvl>
  </w:abstractNum>
  <w:abstractNum w:abstractNumId="52" w15:restartNumberingAfterBreak="0">
    <w:nsid w:val="5C1B44E0"/>
    <w:multiLevelType w:val="multilevel"/>
    <w:tmpl w:val="1FEC29B2"/>
    <w:styleLink w:val="WWNum57"/>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5C5861F4"/>
    <w:multiLevelType w:val="multilevel"/>
    <w:tmpl w:val="18FA9202"/>
    <w:styleLink w:val="WWNum52"/>
    <w:lvl w:ilvl="0">
      <w:start w:val="1"/>
      <w:numFmt w:val="none"/>
      <w:lvlText w:val="%1."/>
      <w:lvlJc w:val="left"/>
      <w:pPr>
        <w:ind w:left="360" w:hanging="360"/>
      </w:pPr>
    </w:lvl>
    <w:lvl w:ilvl="1">
      <w:start w:val="1"/>
      <w:numFmt w:val="none"/>
      <w:lvlText w:val="%2.1."/>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D7C328C"/>
    <w:multiLevelType w:val="multilevel"/>
    <w:tmpl w:val="C7D02BA4"/>
    <w:styleLink w:val="WWNum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D8501BD"/>
    <w:multiLevelType w:val="multilevel"/>
    <w:tmpl w:val="B0C036DE"/>
    <w:styleLink w:val="WWNum2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6" w15:restartNumberingAfterBreak="0">
    <w:nsid w:val="5EB049D5"/>
    <w:multiLevelType w:val="multilevel"/>
    <w:tmpl w:val="63C6428E"/>
    <w:styleLink w:val="WWNum40"/>
    <w:lvl w:ilvl="0">
      <w:start w:val="1"/>
      <w:numFmt w:val="upperRoman"/>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7" w15:restartNumberingAfterBreak="0">
    <w:nsid w:val="5EEF50B3"/>
    <w:multiLevelType w:val="multilevel"/>
    <w:tmpl w:val="6CFA4A22"/>
    <w:styleLink w:val="WWNum47"/>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8" w15:restartNumberingAfterBreak="0">
    <w:nsid w:val="5F644304"/>
    <w:multiLevelType w:val="multilevel"/>
    <w:tmpl w:val="43DA8ABE"/>
    <w:styleLink w:val="WWNum15"/>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5F72648A"/>
    <w:multiLevelType w:val="multilevel"/>
    <w:tmpl w:val="8AB85482"/>
    <w:styleLink w:val="WWNum5"/>
    <w:lvl w:ilvl="0">
      <w:start w:val="1"/>
      <w:numFmt w:val="decimal"/>
      <w:lvlText w:val="%1."/>
      <w:lvlJc w:val="left"/>
      <w:pPr>
        <w:ind w:left="1440" w:hanging="360"/>
      </w:pPr>
    </w:lvl>
    <w:lvl w:ilvl="1">
      <w:start w:val="1"/>
      <w:numFmt w:val="decimal"/>
      <w:lvlText w:val="%1.%2."/>
      <w:lvlJc w:val="left"/>
      <w:pPr>
        <w:ind w:left="1800" w:hanging="720"/>
      </w:pPr>
    </w:lvl>
    <w:lvl w:ilvl="2">
      <w:start w:val="1"/>
      <w:numFmt w:val="decimal"/>
      <w:lvlText w:val="%1.%2.%3."/>
      <w:lvlJc w:val="left"/>
      <w:pPr>
        <w:ind w:left="1800" w:hanging="720"/>
      </w:pPr>
    </w:lvl>
    <w:lvl w:ilvl="3">
      <w:start w:val="1"/>
      <w:numFmt w:val="decimal"/>
      <w:lvlText w:val="%1.%2.%3.%4."/>
      <w:lvlJc w:val="left"/>
      <w:pPr>
        <w:ind w:left="2160" w:hanging="1080"/>
      </w:pPr>
    </w:lvl>
    <w:lvl w:ilvl="4">
      <w:start w:val="1"/>
      <w:numFmt w:val="decimal"/>
      <w:lvlText w:val="%1.%2.%3.%4.%5."/>
      <w:lvlJc w:val="left"/>
      <w:pPr>
        <w:ind w:left="2160" w:hanging="1080"/>
      </w:pPr>
    </w:lvl>
    <w:lvl w:ilvl="5">
      <w:start w:val="1"/>
      <w:numFmt w:val="decimal"/>
      <w:lvlText w:val="%1.%2.%3.%4.%5.%6."/>
      <w:lvlJc w:val="left"/>
      <w:pPr>
        <w:ind w:left="2520" w:hanging="1440"/>
      </w:pPr>
    </w:lvl>
    <w:lvl w:ilvl="6">
      <w:start w:val="1"/>
      <w:numFmt w:val="decimal"/>
      <w:lvlText w:val="%1.%2.%3.%4.%5.%6.%7."/>
      <w:lvlJc w:val="left"/>
      <w:pPr>
        <w:ind w:left="2520" w:hanging="1440"/>
      </w:pPr>
    </w:lvl>
    <w:lvl w:ilvl="7">
      <w:start w:val="1"/>
      <w:numFmt w:val="decimal"/>
      <w:lvlText w:val="%1.%2.%3.%4.%5.%6.%7.%8."/>
      <w:lvlJc w:val="left"/>
      <w:pPr>
        <w:ind w:left="2880" w:hanging="1800"/>
      </w:pPr>
    </w:lvl>
    <w:lvl w:ilvl="8">
      <w:start w:val="1"/>
      <w:numFmt w:val="decimal"/>
      <w:lvlText w:val="%1.%2.%3.%4.%5.%6.%7.%8.%9."/>
      <w:lvlJc w:val="left"/>
      <w:pPr>
        <w:ind w:left="2880" w:hanging="1800"/>
      </w:pPr>
    </w:lvl>
  </w:abstractNum>
  <w:abstractNum w:abstractNumId="60" w15:restartNumberingAfterBreak="0">
    <w:nsid w:val="5FE76AD4"/>
    <w:multiLevelType w:val="multilevel"/>
    <w:tmpl w:val="47D641AA"/>
    <w:styleLink w:val="WWNum41"/>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613F7C96"/>
    <w:multiLevelType w:val="hybridMultilevel"/>
    <w:tmpl w:val="BDCEF6DE"/>
    <w:lvl w:ilvl="0" w:tplc="C31CBD18">
      <w:numFmt w:val="bullet"/>
      <w:lvlText w:val="-"/>
      <w:lvlJc w:val="left"/>
      <w:pPr>
        <w:ind w:left="720" w:hanging="360"/>
      </w:pPr>
      <w:rPr>
        <w:rFonts w:ascii="Arial" w:eastAsia="MS Mincho"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3C301FB"/>
    <w:multiLevelType w:val="multilevel"/>
    <w:tmpl w:val="721AAEEE"/>
    <w:styleLink w:val="WWNum3"/>
    <w:lvl w:ilvl="0">
      <w:numFmt w:val="bullet"/>
      <w:lvlText w:val="-"/>
      <w:lvlJc w:val="left"/>
      <w:pPr>
        <w:ind w:left="1080" w:hanging="360"/>
      </w:pPr>
      <w:rPr>
        <w:rFonts w:ascii="Arial" w:eastAsia="Times New Roman" w:hAnsi="Arial" w:cs="Arial (W1)"/>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3" w15:restartNumberingAfterBreak="0">
    <w:nsid w:val="677365BE"/>
    <w:multiLevelType w:val="multilevel"/>
    <w:tmpl w:val="DBF4A048"/>
    <w:styleLink w:val="WWNum55"/>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4" w15:restartNumberingAfterBreak="0">
    <w:nsid w:val="68E85E92"/>
    <w:multiLevelType w:val="hybridMultilevel"/>
    <w:tmpl w:val="80ACE266"/>
    <w:lvl w:ilvl="0" w:tplc="7C403BA6">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5" w15:restartNumberingAfterBreak="0">
    <w:nsid w:val="6D3F6099"/>
    <w:multiLevelType w:val="multilevel"/>
    <w:tmpl w:val="356E34F0"/>
    <w:styleLink w:val="WWNum37"/>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15:restartNumberingAfterBreak="0">
    <w:nsid w:val="6D517C13"/>
    <w:multiLevelType w:val="multilevel"/>
    <w:tmpl w:val="7856F892"/>
    <w:styleLink w:val="WWNum5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15:restartNumberingAfterBreak="0">
    <w:nsid w:val="748902FF"/>
    <w:multiLevelType w:val="multilevel"/>
    <w:tmpl w:val="3A309616"/>
    <w:styleLink w:val="WWNum53"/>
    <w:lvl w:ilvl="0">
      <w:start w:val="1"/>
      <w:numFmt w:val="decimal"/>
      <w:lvlText w:val="%1."/>
      <w:lvlJc w:val="left"/>
      <w:pPr>
        <w:ind w:left="720" w:hanging="360"/>
      </w:pPr>
      <w:rPr>
        <w:i w:val="0"/>
        <w:color w:val="00000A"/>
        <w:u w:val="no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8" w15:restartNumberingAfterBreak="0">
    <w:nsid w:val="77611C76"/>
    <w:multiLevelType w:val="multilevel"/>
    <w:tmpl w:val="33743F1C"/>
    <w:styleLink w:val="WWNum10"/>
    <w:lvl w:ilvl="0">
      <w:numFmt w:val="bullet"/>
      <w:lvlText w:val="-"/>
      <w:lvlJc w:val="left"/>
      <w:pPr>
        <w:ind w:left="360" w:hanging="360"/>
      </w:pPr>
      <w:rPr>
        <w:rFonts w:ascii="Calibri" w:eastAsia="Times New Roman" w:hAnsi="Calibri"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9" w15:restartNumberingAfterBreak="0">
    <w:nsid w:val="797D0EA5"/>
    <w:multiLevelType w:val="multilevel"/>
    <w:tmpl w:val="13A85A04"/>
    <w:styleLink w:val="WWNum6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E69439F"/>
    <w:multiLevelType w:val="multilevel"/>
    <w:tmpl w:val="F99C7700"/>
    <w:styleLink w:val="WWNum12"/>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276912106">
    <w:abstractNumId w:val="7"/>
  </w:num>
  <w:num w:numId="2" w16cid:durableId="2060400722">
    <w:abstractNumId w:val="15"/>
  </w:num>
  <w:num w:numId="3" w16cid:durableId="1135681925">
    <w:abstractNumId w:val="34"/>
  </w:num>
  <w:num w:numId="4" w16cid:durableId="1051029581">
    <w:abstractNumId w:val="62"/>
  </w:num>
  <w:num w:numId="5" w16cid:durableId="76905942">
    <w:abstractNumId w:val="26"/>
  </w:num>
  <w:num w:numId="6" w16cid:durableId="968974084">
    <w:abstractNumId w:val="59"/>
  </w:num>
  <w:num w:numId="7" w16cid:durableId="995492302">
    <w:abstractNumId w:val="41"/>
  </w:num>
  <w:num w:numId="8" w16cid:durableId="1462723057">
    <w:abstractNumId w:val="42"/>
  </w:num>
  <w:num w:numId="9" w16cid:durableId="1402606451">
    <w:abstractNumId w:val="17"/>
  </w:num>
  <w:num w:numId="10" w16cid:durableId="1599486515">
    <w:abstractNumId w:val="27"/>
  </w:num>
  <w:num w:numId="11" w16cid:durableId="2029790295">
    <w:abstractNumId w:val="68"/>
  </w:num>
  <w:num w:numId="12" w16cid:durableId="110367672">
    <w:abstractNumId w:val="35"/>
  </w:num>
  <w:num w:numId="13" w16cid:durableId="673267583">
    <w:abstractNumId w:val="70"/>
  </w:num>
  <w:num w:numId="14" w16cid:durableId="266084046">
    <w:abstractNumId w:val="46"/>
  </w:num>
  <w:num w:numId="15" w16cid:durableId="1552182593">
    <w:abstractNumId w:val="38"/>
  </w:num>
  <w:num w:numId="16" w16cid:durableId="1930775773">
    <w:abstractNumId w:val="58"/>
  </w:num>
  <w:num w:numId="17" w16cid:durableId="423576509">
    <w:abstractNumId w:val="10"/>
  </w:num>
  <w:num w:numId="18" w16cid:durableId="492717746">
    <w:abstractNumId w:val="31"/>
  </w:num>
  <w:num w:numId="19" w16cid:durableId="911693023">
    <w:abstractNumId w:val="0"/>
  </w:num>
  <w:num w:numId="20" w16cid:durableId="1079136265">
    <w:abstractNumId w:val="23"/>
  </w:num>
  <w:num w:numId="21" w16cid:durableId="1585646560">
    <w:abstractNumId w:val="43"/>
  </w:num>
  <w:num w:numId="22" w16cid:durableId="2061437478">
    <w:abstractNumId w:val="37"/>
  </w:num>
  <w:num w:numId="23" w16cid:durableId="666633516">
    <w:abstractNumId w:val="32"/>
  </w:num>
  <w:num w:numId="24" w16cid:durableId="63912701">
    <w:abstractNumId w:val="33"/>
  </w:num>
  <w:num w:numId="25" w16cid:durableId="994259331">
    <w:abstractNumId w:val="55"/>
  </w:num>
  <w:num w:numId="26" w16cid:durableId="1996257032">
    <w:abstractNumId w:val="21"/>
  </w:num>
  <w:num w:numId="27" w16cid:durableId="109517421">
    <w:abstractNumId w:val="16"/>
  </w:num>
  <w:num w:numId="28" w16cid:durableId="1099181586">
    <w:abstractNumId w:val="36"/>
  </w:num>
  <w:num w:numId="29" w16cid:durableId="821120345">
    <w:abstractNumId w:val="51"/>
  </w:num>
  <w:num w:numId="30" w16cid:durableId="829566987">
    <w:abstractNumId w:val="3"/>
  </w:num>
  <w:num w:numId="31" w16cid:durableId="614556596">
    <w:abstractNumId w:val="47"/>
  </w:num>
  <w:num w:numId="32" w16cid:durableId="1461071953">
    <w:abstractNumId w:val="14"/>
  </w:num>
  <w:num w:numId="33" w16cid:durableId="2051831141">
    <w:abstractNumId w:val="13"/>
  </w:num>
  <w:num w:numId="34" w16cid:durableId="445468563">
    <w:abstractNumId w:val="25"/>
  </w:num>
  <w:num w:numId="35" w16cid:durableId="110127931">
    <w:abstractNumId w:val="40"/>
  </w:num>
  <w:num w:numId="36" w16cid:durableId="426973647">
    <w:abstractNumId w:val="12"/>
  </w:num>
  <w:num w:numId="37" w16cid:durableId="2056197140">
    <w:abstractNumId w:val="39"/>
  </w:num>
  <w:num w:numId="38" w16cid:durableId="1409230453">
    <w:abstractNumId w:val="65"/>
  </w:num>
  <w:num w:numId="39" w16cid:durableId="1886990584">
    <w:abstractNumId w:val="18"/>
  </w:num>
  <w:num w:numId="40" w16cid:durableId="2104570733">
    <w:abstractNumId w:val="1"/>
  </w:num>
  <w:num w:numId="41" w16cid:durableId="1199079367">
    <w:abstractNumId w:val="56"/>
  </w:num>
  <w:num w:numId="42" w16cid:durableId="1090783057">
    <w:abstractNumId w:val="60"/>
  </w:num>
  <w:num w:numId="43" w16cid:durableId="1300496830">
    <w:abstractNumId w:val="29"/>
  </w:num>
  <w:num w:numId="44" w16cid:durableId="222103277">
    <w:abstractNumId w:val="28"/>
  </w:num>
  <w:num w:numId="45" w16cid:durableId="333456416">
    <w:abstractNumId w:val="5"/>
  </w:num>
  <w:num w:numId="46" w16cid:durableId="1555238515">
    <w:abstractNumId w:val="44"/>
  </w:num>
  <w:num w:numId="47" w16cid:durableId="1050421578">
    <w:abstractNumId w:val="11"/>
  </w:num>
  <w:num w:numId="48" w16cid:durableId="2133596180">
    <w:abstractNumId w:val="57"/>
  </w:num>
  <w:num w:numId="49" w16cid:durableId="1372266406">
    <w:abstractNumId w:val="30"/>
  </w:num>
  <w:num w:numId="50" w16cid:durableId="634217285">
    <w:abstractNumId w:val="6"/>
  </w:num>
  <w:num w:numId="51" w16cid:durableId="124199796">
    <w:abstractNumId w:val="8"/>
  </w:num>
  <w:num w:numId="52" w16cid:durableId="1929845999">
    <w:abstractNumId w:val="66"/>
  </w:num>
  <w:num w:numId="53" w16cid:durableId="1069963222">
    <w:abstractNumId w:val="53"/>
  </w:num>
  <w:num w:numId="54" w16cid:durableId="1034694885">
    <w:abstractNumId w:val="67"/>
  </w:num>
  <w:num w:numId="55" w16cid:durableId="1412242050">
    <w:abstractNumId w:val="20"/>
  </w:num>
  <w:num w:numId="56" w16cid:durableId="1010067675">
    <w:abstractNumId w:val="63"/>
  </w:num>
  <w:num w:numId="57" w16cid:durableId="776605737">
    <w:abstractNumId w:val="22"/>
  </w:num>
  <w:num w:numId="58" w16cid:durableId="995688987">
    <w:abstractNumId w:val="52"/>
  </w:num>
  <w:num w:numId="59" w16cid:durableId="1187013702">
    <w:abstractNumId w:val="2"/>
  </w:num>
  <w:num w:numId="60" w16cid:durableId="1830361005">
    <w:abstractNumId w:val="4"/>
  </w:num>
  <w:num w:numId="61" w16cid:durableId="1342926324">
    <w:abstractNumId w:val="50"/>
  </w:num>
  <w:num w:numId="62" w16cid:durableId="856963269">
    <w:abstractNumId w:val="69"/>
  </w:num>
  <w:num w:numId="63" w16cid:durableId="360514674">
    <w:abstractNumId w:val="54"/>
  </w:num>
  <w:num w:numId="64" w16cid:durableId="103620440">
    <w:abstractNumId w:val="45"/>
  </w:num>
  <w:num w:numId="65" w16cid:durableId="897981286">
    <w:abstractNumId w:val="9"/>
  </w:num>
  <w:num w:numId="66" w16cid:durableId="1523401553">
    <w:abstractNumId w:val="24"/>
  </w:num>
  <w:num w:numId="67" w16cid:durableId="112285390">
    <w:abstractNumId w:val="19"/>
  </w:num>
  <w:num w:numId="68" w16cid:durableId="1331911390">
    <w:abstractNumId w:val="16"/>
  </w:num>
  <w:num w:numId="69" w16cid:durableId="295112930">
    <w:abstractNumId w:val="62"/>
  </w:num>
  <w:num w:numId="70" w16cid:durableId="1178278392">
    <w:abstractNumId w:val="34"/>
    <w:lvlOverride w:ilvl="0">
      <w:startOverride w:val="1"/>
    </w:lvlOverride>
  </w:num>
  <w:num w:numId="71" w16cid:durableId="469370041">
    <w:abstractNumId w:val="66"/>
  </w:num>
  <w:num w:numId="72" w16cid:durableId="387842101">
    <w:abstractNumId w:val="26"/>
  </w:num>
  <w:num w:numId="73" w16cid:durableId="1775055174">
    <w:abstractNumId w:val="67"/>
    <w:lvlOverride w:ilvl="0">
      <w:startOverride w:val="1"/>
    </w:lvlOverride>
  </w:num>
  <w:num w:numId="74" w16cid:durableId="1399283391">
    <w:abstractNumId w:val="63"/>
  </w:num>
  <w:num w:numId="75" w16cid:durableId="1597788773">
    <w:abstractNumId w:val="47"/>
  </w:num>
  <w:num w:numId="76" w16cid:durableId="892424279">
    <w:abstractNumId w:val="68"/>
  </w:num>
  <w:num w:numId="77" w16cid:durableId="235631172">
    <w:abstractNumId w:val="41"/>
    <w:lvlOverride w:ilvl="0">
      <w:startOverride w:val="1"/>
    </w:lvlOverride>
  </w:num>
  <w:num w:numId="78" w16cid:durableId="271133305">
    <w:abstractNumId w:val="21"/>
  </w:num>
  <w:num w:numId="79" w16cid:durableId="1723746133">
    <w:abstractNumId w:val="33"/>
    <w:lvlOverride w:ilvl="0">
      <w:startOverride w:val="1"/>
    </w:lvlOverride>
  </w:num>
  <w:num w:numId="80" w16cid:durableId="1310555570">
    <w:abstractNumId w:val="42"/>
  </w:num>
  <w:num w:numId="81" w16cid:durableId="366375196">
    <w:abstractNumId w:val="17"/>
  </w:num>
  <w:num w:numId="82" w16cid:durableId="822703066">
    <w:abstractNumId w:val="61"/>
  </w:num>
  <w:num w:numId="83" w16cid:durableId="2130005829">
    <w:abstractNumId w:val="48"/>
  </w:num>
  <w:num w:numId="84" w16cid:durableId="1332561062">
    <w:abstractNumId w:val="64"/>
  </w:num>
  <w:num w:numId="85" w16cid:durableId="1749186834">
    <w:abstractNumId w:val="4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ttachedTemplate r:id="rId1"/>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B1"/>
    <w:rsid w:val="00047356"/>
    <w:rsid w:val="00086602"/>
    <w:rsid w:val="000A40CD"/>
    <w:rsid w:val="000B0BBE"/>
    <w:rsid w:val="000F3709"/>
    <w:rsid w:val="00184A5D"/>
    <w:rsid w:val="002110FE"/>
    <w:rsid w:val="00225A29"/>
    <w:rsid w:val="002B19E1"/>
    <w:rsid w:val="002D5235"/>
    <w:rsid w:val="002E2652"/>
    <w:rsid w:val="002F22C6"/>
    <w:rsid w:val="002F2A65"/>
    <w:rsid w:val="002F5815"/>
    <w:rsid w:val="00306876"/>
    <w:rsid w:val="003803C7"/>
    <w:rsid w:val="00416836"/>
    <w:rsid w:val="004623E4"/>
    <w:rsid w:val="004A33F8"/>
    <w:rsid w:val="004B558C"/>
    <w:rsid w:val="00511865"/>
    <w:rsid w:val="005323FF"/>
    <w:rsid w:val="00561EB1"/>
    <w:rsid w:val="005734BB"/>
    <w:rsid w:val="005913ED"/>
    <w:rsid w:val="005B71E0"/>
    <w:rsid w:val="005C2C32"/>
    <w:rsid w:val="005D30E5"/>
    <w:rsid w:val="005F538F"/>
    <w:rsid w:val="005F59F1"/>
    <w:rsid w:val="00604836"/>
    <w:rsid w:val="00666236"/>
    <w:rsid w:val="006A2D1C"/>
    <w:rsid w:val="006C0867"/>
    <w:rsid w:val="006C1239"/>
    <w:rsid w:val="006D4428"/>
    <w:rsid w:val="006E0724"/>
    <w:rsid w:val="006F6E3C"/>
    <w:rsid w:val="00707773"/>
    <w:rsid w:val="00740C10"/>
    <w:rsid w:val="00752348"/>
    <w:rsid w:val="00772273"/>
    <w:rsid w:val="007A13C6"/>
    <w:rsid w:val="007A1BAA"/>
    <w:rsid w:val="007A4BBC"/>
    <w:rsid w:val="007D0FDA"/>
    <w:rsid w:val="007E3496"/>
    <w:rsid w:val="007F0290"/>
    <w:rsid w:val="008333F3"/>
    <w:rsid w:val="008444EF"/>
    <w:rsid w:val="00854BAD"/>
    <w:rsid w:val="008F2C04"/>
    <w:rsid w:val="0092703E"/>
    <w:rsid w:val="009B28C9"/>
    <w:rsid w:val="009D12E0"/>
    <w:rsid w:val="009D34B3"/>
    <w:rsid w:val="009F1208"/>
    <w:rsid w:val="00A02747"/>
    <w:rsid w:val="00A10F1D"/>
    <w:rsid w:val="00A141CE"/>
    <w:rsid w:val="00A20245"/>
    <w:rsid w:val="00A56080"/>
    <w:rsid w:val="00A937EE"/>
    <w:rsid w:val="00AA40F3"/>
    <w:rsid w:val="00B25BCD"/>
    <w:rsid w:val="00B268A2"/>
    <w:rsid w:val="00B36CE6"/>
    <w:rsid w:val="00B44304"/>
    <w:rsid w:val="00B63F23"/>
    <w:rsid w:val="00B874F2"/>
    <w:rsid w:val="00B9369B"/>
    <w:rsid w:val="00BB2659"/>
    <w:rsid w:val="00BB58CF"/>
    <w:rsid w:val="00BB734C"/>
    <w:rsid w:val="00BC0E46"/>
    <w:rsid w:val="00BD015D"/>
    <w:rsid w:val="00BD0FCD"/>
    <w:rsid w:val="00BF16AB"/>
    <w:rsid w:val="00C463FE"/>
    <w:rsid w:val="00CA27DF"/>
    <w:rsid w:val="00CB49E7"/>
    <w:rsid w:val="00CB67A1"/>
    <w:rsid w:val="00CF41AA"/>
    <w:rsid w:val="00D448B8"/>
    <w:rsid w:val="00D6555C"/>
    <w:rsid w:val="00D83A5D"/>
    <w:rsid w:val="00DB72E6"/>
    <w:rsid w:val="00DE15E5"/>
    <w:rsid w:val="00E00313"/>
    <w:rsid w:val="00E06B92"/>
    <w:rsid w:val="00E762DE"/>
    <w:rsid w:val="00E76DED"/>
    <w:rsid w:val="00EA1F72"/>
    <w:rsid w:val="00EB18F4"/>
    <w:rsid w:val="00EC44D8"/>
    <w:rsid w:val="00ED0F13"/>
    <w:rsid w:val="00F02A8D"/>
    <w:rsid w:val="00F807FC"/>
    <w:rsid w:val="00F909CB"/>
    <w:rsid w:val="00F968E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75E2D"/>
  <w15:docId w15:val="{2FBDBDCE-1149-4196-A4AB-E3476428E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ahoma"/>
        <w:kern w:val="3"/>
        <w:sz w:val="22"/>
        <w:szCs w:val="22"/>
        <w:lang w:val="sl-SI"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pPr>
      <w:suppressAutoHyphens/>
    </w:pPr>
  </w:style>
  <w:style w:type="paragraph" w:styleId="Naslov1">
    <w:name w:val="heading 1"/>
    <w:basedOn w:val="Standard"/>
    <w:next w:val="Textbody"/>
    <w:pPr>
      <w:keepNext/>
      <w:keepLines/>
      <w:spacing w:before="120" w:after="120"/>
      <w:outlineLvl w:val="0"/>
    </w:pPr>
    <w:rPr>
      <w:rFonts w:cs="Arial"/>
      <w:b/>
      <w:bCs/>
      <w:color w:val="365F91"/>
      <w:szCs w:val="28"/>
    </w:rPr>
  </w:style>
  <w:style w:type="paragraph" w:styleId="Naslov2">
    <w:name w:val="heading 2"/>
    <w:basedOn w:val="Standard"/>
    <w:next w:val="Textbody"/>
    <w:pPr>
      <w:keepNext/>
      <w:keepLines/>
      <w:spacing w:before="120" w:after="120"/>
      <w:outlineLvl w:val="1"/>
    </w:pPr>
    <w:rPr>
      <w:rFonts w:cs="Arial"/>
      <w:b/>
      <w:bCs/>
      <w:color w:val="4F81BD"/>
      <w:szCs w:val="26"/>
    </w:rPr>
  </w:style>
  <w:style w:type="paragraph" w:styleId="Naslov3">
    <w:name w:val="heading 3"/>
    <w:basedOn w:val="Standard"/>
    <w:next w:val="Textbody"/>
    <w:pPr>
      <w:keepNext/>
      <w:widowControl/>
      <w:spacing w:before="240" w:after="60"/>
      <w:outlineLvl w:val="2"/>
    </w:pPr>
    <w:rPr>
      <w:rFonts w:cs="Arial"/>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pPr>
      <w:suppressAutoHyphens/>
      <w:spacing w:after="0" w:line="240" w:lineRule="auto"/>
      <w:jc w:val="both"/>
    </w:pPr>
    <w:rPr>
      <w:rFonts w:ascii="Arial" w:eastAsia="Times New Roman" w:hAnsi="Arial" w:cs="Times New Roman"/>
      <w:sz w:val="24"/>
      <w:szCs w:val="20"/>
    </w:rPr>
  </w:style>
  <w:style w:type="paragraph" w:customStyle="1" w:styleId="Heading">
    <w:name w:val="Heading"/>
    <w:basedOn w:val="Standard"/>
    <w:next w:val="Textbody"/>
    <w:pPr>
      <w:keepNext/>
      <w:spacing w:before="240" w:after="120"/>
    </w:pPr>
    <w:rPr>
      <w:rFonts w:eastAsia="Microsoft YaHei" w:cs="Arial"/>
      <w:sz w:val="28"/>
      <w:szCs w:val="28"/>
    </w:rPr>
  </w:style>
  <w:style w:type="paragraph" w:customStyle="1" w:styleId="Textbody">
    <w:name w:val="Text body"/>
    <w:basedOn w:val="Standard"/>
    <w:pPr>
      <w:widowControl/>
      <w:spacing w:after="120"/>
    </w:pPr>
    <w:rPr>
      <w:sz w:val="20"/>
      <w:lang w:eastAsia="sl-SI"/>
    </w:rPr>
  </w:style>
  <w:style w:type="paragraph" w:styleId="Seznam">
    <w:name w:val="List"/>
    <w:basedOn w:val="Textbody"/>
    <w:rPr>
      <w:rFonts w:cs="Arial"/>
    </w:rPr>
  </w:style>
  <w:style w:type="paragraph" w:styleId="Napis">
    <w:name w:val="caption"/>
    <w:basedOn w:val="Standard"/>
    <w:pPr>
      <w:suppressLineNumbers/>
      <w:spacing w:before="120" w:after="120"/>
    </w:pPr>
    <w:rPr>
      <w:rFonts w:cs="Arial"/>
      <w:i/>
      <w:iCs/>
      <w:szCs w:val="24"/>
    </w:rPr>
  </w:style>
  <w:style w:type="paragraph" w:customStyle="1" w:styleId="Index">
    <w:name w:val="Index"/>
    <w:basedOn w:val="Standard"/>
    <w:pPr>
      <w:suppressLineNumbers/>
    </w:pPr>
    <w:rPr>
      <w:rFonts w:cs="Arial"/>
    </w:rPr>
  </w:style>
  <w:style w:type="paragraph" w:styleId="Odstavekseznama">
    <w:name w:val="List Paragraph"/>
    <w:basedOn w:val="Standard"/>
    <w:qFormat/>
    <w:pPr>
      <w:widowControl/>
      <w:ind w:left="720"/>
    </w:pPr>
    <w:rPr>
      <w:szCs w:val="24"/>
      <w:lang w:eastAsia="sl-SI"/>
    </w:rPr>
  </w:style>
  <w:style w:type="paragraph" w:styleId="Pripombabesedilo">
    <w:name w:val="annotation text"/>
    <w:basedOn w:val="Standard"/>
    <w:rPr>
      <w:sz w:val="20"/>
    </w:rPr>
  </w:style>
  <w:style w:type="paragraph" w:styleId="Zadevapripombe">
    <w:name w:val="annotation subject"/>
    <w:basedOn w:val="Pripombabesedilo"/>
    <w:rPr>
      <w:b/>
      <w:bCs/>
    </w:rPr>
  </w:style>
  <w:style w:type="paragraph" w:styleId="Besedilooblaka">
    <w:name w:val="Balloon Text"/>
    <w:basedOn w:val="Standard"/>
    <w:rPr>
      <w:rFonts w:ascii="Tahoma" w:hAnsi="Tahoma" w:cs="Tahoma"/>
      <w:sz w:val="16"/>
      <w:szCs w:val="16"/>
    </w:rPr>
  </w:style>
  <w:style w:type="paragraph" w:customStyle="1" w:styleId="Default">
    <w:name w:val="Default"/>
    <w:pPr>
      <w:widowControl/>
      <w:suppressAutoHyphens/>
      <w:spacing w:after="0" w:line="240" w:lineRule="auto"/>
      <w:jc w:val="both"/>
    </w:pPr>
    <w:rPr>
      <w:rFonts w:ascii="Verdana" w:eastAsia="Times New Roman" w:hAnsi="Verdana" w:cs="Verdana"/>
      <w:color w:val="000000"/>
      <w:sz w:val="24"/>
      <w:szCs w:val="24"/>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Standard"/>
    <w:uiPriority w:val="99"/>
    <w:qFormat/>
    <w:pPr>
      <w:widowControl/>
    </w:pPr>
    <w:rPr>
      <w:sz w:val="20"/>
      <w:lang w:eastAsia="sl-SI"/>
    </w:rPr>
  </w:style>
  <w:style w:type="paragraph" w:styleId="Navadensplet">
    <w:name w:val="Normal (Web)"/>
    <w:basedOn w:val="Standard"/>
    <w:pPr>
      <w:widowControl/>
      <w:spacing w:before="100" w:after="100"/>
      <w:jc w:val="left"/>
    </w:pPr>
    <w:rPr>
      <w:szCs w:val="24"/>
      <w:lang w:eastAsia="sl-SI"/>
    </w:rPr>
  </w:style>
  <w:style w:type="paragraph" w:styleId="Naslov">
    <w:name w:val="Title"/>
    <w:basedOn w:val="Standard"/>
    <w:next w:val="Podnaslov"/>
    <w:pPr>
      <w:pBdr>
        <w:bottom w:val="single" w:sz="8" w:space="4" w:color="4F81BD"/>
      </w:pBdr>
      <w:spacing w:after="300"/>
      <w:jc w:val="left"/>
    </w:pPr>
    <w:rPr>
      <w:rFonts w:ascii="Cambria" w:hAnsi="Cambria"/>
      <w:b/>
      <w:bCs/>
      <w:color w:val="17365D"/>
      <w:spacing w:val="5"/>
      <w:sz w:val="52"/>
      <w:szCs w:val="52"/>
    </w:rPr>
  </w:style>
  <w:style w:type="paragraph" w:styleId="Podnaslov">
    <w:name w:val="Subtitle"/>
    <w:basedOn w:val="Heading"/>
    <w:next w:val="Textbody"/>
    <w:pPr>
      <w:jc w:val="center"/>
    </w:pPr>
    <w:rPr>
      <w:i/>
      <w:iCs/>
    </w:rPr>
  </w:style>
  <w:style w:type="paragraph" w:customStyle="1" w:styleId="Preformatted">
    <w:name w:val="Preformatted"/>
    <w:basedOn w:val="Standard"/>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lang w:bidi="en-US"/>
    </w:rPr>
  </w:style>
  <w:style w:type="paragraph" w:customStyle="1" w:styleId="ListParagraph1">
    <w:name w:val="List Paragraph1"/>
    <w:basedOn w:val="Standard"/>
    <w:pPr>
      <w:widowControl/>
      <w:ind w:left="720"/>
      <w:jc w:val="left"/>
    </w:pPr>
    <w:rPr>
      <w:rFonts w:ascii="Calibri" w:hAnsi="Calibri"/>
      <w:szCs w:val="24"/>
      <w:lang w:bidi="en-US"/>
    </w:rPr>
  </w:style>
  <w:style w:type="paragraph" w:customStyle="1" w:styleId="Slog5ZnakZnak">
    <w:name w:val="Slog5 Znak Znak"/>
    <w:basedOn w:val="Standard"/>
    <w:pPr>
      <w:widowControl/>
      <w:jc w:val="center"/>
    </w:pPr>
    <w:rPr>
      <w:b/>
      <w:i/>
      <w:color w:val="000000"/>
      <w:lang w:eastAsia="sl-SI"/>
    </w:rPr>
  </w:style>
  <w:style w:type="paragraph" w:customStyle="1" w:styleId="style1">
    <w:name w:val="style1"/>
    <w:basedOn w:val="Standard"/>
    <w:pPr>
      <w:widowControl/>
      <w:spacing w:before="40"/>
    </w:pPr>
    <w:rPr>
      <w:rFonts w:cs="Arial"/>
      <w:color w:val="000000"/>
      <w:szCs w:val="24"/>
      <w:lang w:eastAsia="sl-SI"/>
    </w:rPr>
  </w:style>
  <w:style w:type="paragraph" w:customStyle="1" w:styleId="style5">
    <w:name w:val="style5"/>
    <w:basedOn w:val="Standard"/>
    <w:pPr>
      <w:widowControl/>
      <w:ind w:left="425"/>
      <w:jc w:val="left"/>
    </w:pPr>
    <w:rPr>
      <w:rFonts w:cs="Arial"/>
      <w:szCs w:val="24"/>
      <w:lang w:eastAsia="sl-SI"/>
    </w:rPr>
  </w:style>
  <w:style w:type="paragraph" w:customStyle="1" w:styleId="Style2">
    <w:name w:val="Style2"/>
    <w:basedOn w:val="Standard"/>
    <w:pPr>
      <w:widowControl/>
      <w:spacing w:before="60"/>
      <w:ind w:left="1080" w:right="142" w:hanging="720"/>
      <w:jc w:val="left"/>
    </w:pPr>
    <w:rPr>
      <w:rFonts w:cs="Arial"/>
      <w:sz w:val="20"/>
      <w:lang w:eastAsia="sl-SI"/>
    </w:rPr>
  </w:style>
  <w:style w:type="paragraph" w:customStyle="1" w:styleId="Bold">
    <w:name w:val="Bold"/>
    <w:basedOn w:val="Standard"/>
    <w:pPr>
      <w:widowControl/>
      <w:spacing w:before="120" w:after="120"/>
      <w:jc w:val="left"/>
    </w:pPr>
    <w:rPr>
      <w:rFonts w:ascii="Tahoma" w:hAnsi="Tahoma"/>
      <w:b/>
      <w:spacing w:val="10"/>
      <w:sz w:val="16"/>
      <w:szCs w:val="16"/>
      <w:lang w:val="en-US"/>
    </w:rPr>
  </w:style>
  <w:style w:type="paragraph" w:customStyle="1" w:styleId="Slog1">
    <w:name w:val="Slog1"/>
    <w:basedOn w:val="Standard"/>
    <w:rPr>
      <w:sz w:val="28"/>
    </w:rPr>
  </w:style>
  <w:style w:type="paragraph" w:customStyle="1" w:styleId="Odstavek">
    <w:name w:val="Odstavek"/>
    <w:basedOn w:val="Standard"/>
    <w:pPr>
      <w:widowControl/>
      <w:spacing w:before="240"/>
      <w:ind w:firstLine="1021"/>
    </w:pPr>
    <w:rPr>
      <w:rFonts w:cs="Arial"/>
      <w:sz w:val="22"/>
      <w:szCs w:val="22"/>
      <w:lang w:eastAsia="sl-SI"/>
    </w:rPr>
  </w:style>
  <w:style w:type="paragraph" w:customStyle="1" w:styleId="ContentsHeading">
    <w:name w:val="Contents Heading"/>
    <w:basedOn w:val="Naslov1"/>
    <w:pPr>
      <w:widowControl/>
      <w:suppressLineNumbers/>
      <w:spacing w:line="276" w:lineRule="auto"/>
      <w:jc w:val="left"/>
    </w:pPr>
    <w:rPr>
      <w:sz w:val="32"/>
      <w:szCs w:val="32"/>
    </w:rPr>
  </w:style>
  <w:style w:type="paragraph" w:customStyle="1" w:styleId="Contents1">
    <w:name w:val="Contents 1"/>
    <w:basedOn w:val="Standard"/>
    <w:pPr>
      <w:tabs>
        <w:tab w:val="left" w:pos="480"/>
        <w:tab w:val="right" w:leader="dot" w:pos="9062"/>
      </w:tabs>
      <w:spacing w:after="100"/>
      <w:ind w:right="334"/>
    </w:pPr>
    <w:rPr>
      <w:sz w:val="22"/>
      <w:szCs w:val="22"/>
    </w:rPr>
  </w:style>
  <w:style w:type="paragraph" w:customStyle="1" w:styleId="Contents2">
    <w:name w:val="Contents 2"/>
    <w:basedOn w:val="Standard"/>
    <w:pPr>
      <w:tabs>
        <w:tab w:val="right" w:leader="dot" w:pos="9595"/>
      </w:tabs>
      <w:spacing w:after="100"/>
      <w:ind w:left="240"/>
    </w:pPr>
  </w:style>
  <w:style w:type="paragraph" w:customStyle="1" w:styleId="Contents3">
    <w:name w:val="Contents 3"/>
    <w:basedOn w:val="Standard"/>
    <w:pPr>
      <w:tabs>
        <w:tab w:val="left" w:pos="1360"/>
        <w:tab w:val="right" w:leader="dot" w:pos="9552"/>
      </w:tabs>
      <w:spacing w:after="100"/>
      <w:ind w:left="480"/>
    </w:pPr>
    <w:rPr>
      <w:sz w:val="20"/>
    </w:rPr>
  </w:style>
  <w:style w:type="paragraph" w:styleId="Glava">
    <w:name w:val="header"/>
    <w:basedOn w:val="Standard"/>
    <w:pPr>
      <w:suppressLineNumbers/>
      <w:tabs>
        <w:tab w:val="center" w:pos="4536"/>
        <w:tab w:val="right" w:pos="9072"/>
      </w:tabs>
    </w:pPr>
  </w:style>
  <w:style w:type="paragraph" w:styleId="Noga">
    <w:name w:val="footer"/>
    <w:basedOn w:val="Standard"/>
    <w:pPr>
      <w:suppressLineNumbers/>
      <w:tabs>
        <w:tab w:val="center" w:pos="4536"/>
        <w:tab w:val="right" w:pos="9072"/>
      </w:tabs>
    </w:pPr>
  </w:style>
  <w:style w:type="paragraph" w:customStyle="1" w:styleId="BodyText21">
    <w:name w:val="Body Text 21"/>
    <w:basedOn w:val="Standard"/>
    <w:pPr>
      <w:widowControl/>
    </w:pPr>
    <w:rPr>
      <w:rFonts w:ascii="Tahoma" w:hAnsi="Tahoma"/>
      <w:sz w:val="22"/>
      <w:szCs w:val="22"/>
      <w:lang w:bidi="en-US"/>
    </w:rPr>
  </w:style>
  <w:style w:type="paragraph" w:customStyle="1" w:styleId="Slog2">
    <w:name w:val="Slog2"/>
    <w:basedOn w:val="Naslov1"/>
    <w:pPr>
      <w:keepLines w:val="0"/>
      <w:widowControl/>
      <w:spacing w:before="0" w:after="0"/>
      <w:jc w:val="center"/>
    </w:pPr>
    <w:rPr>
      <w:rFonts w:cs="Times New Roman"/>
      <w:bCs w:val="0"/>
      <w:color w:val="00000A"/>
      <w:sz w:val="20"/>
      <w:szCs w:val="24"/>
      <w:lang w:eastAsia="sl-SI"/>
    </w:rPr>
  </w:style>
  <w:style w:type="paragraph" w:customStyle="1" w:styleId="Slog3">
    <w:name w:val="Slog3"/>
    <w:basedOn w:val="Standard"/>
    <w:pPr>
      <w:widowControl/>
      <w:jc w:val="center"/>
    </w:pPr>
    <w:rPr>
      <w:rFonts w:cs="Arial"/>
      <w:sz w:val="20"/>
      <w:lang w:eastAsia="sl-SI"/>
    </w:rPr>
  </w:style>
  <w:style w:type="paragraph" w:styleId="Revizija">
    <w:name w:val="Revision"/>
    <w:pPr>
      <w:widowControl/>
      <w:suppressAutoHyphens/>
      <w:spacing w:after="0" w:line="240" w:lineRule="auto"/>
    </w:pPr>
    <w:rPr>
      <w:rFonts w:ascii="Arial" w:eastAsia="Times New Roman" w:hAnsi="Arial" w:cs="Times New Roman"/>
      <w:sz w:val="24"/>
      <w:szCs w:val="20"/>
    </w:rPr>
  </w:style>
  <w:style w:type="paragraph" w:customStyle="1" w:styleId="Footnote">
    <w:name w:val="Footnote"/>
    <w:basedOn w:val="Standard"/>
    <w:pPr>
      <w:suppressLineNumbers/>
      <w:ind w:left="283" w:hanging="283"/>
    </w:pPr>
    <w:rPr>
      <w:sz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Naslov1Znak">
    <w:name w:val="Naslov 1 Znak"/>
    <w:basedOn w:val="Privzetapisavaodstavka"/>
    <w:rPr>
      <w:rFonts w:eastAsia="Times New Roman" w:cs="Arial"/>
      <w:b/>
      <w:color w:val="000000"/>
      <w:kern w:val="3"/>
      <w:lang w:eastAsia="sl-SI"/>
    </w:rPr>
  </w:style>
  <w:style w:type="character" w:customStyle="1" w:styleId="StrongEmphasis">
    <w:name w:val="Strong Emphasis"/>
    <w:basedOn w:val="Privzetapisavaodstavka"/>
    <w:rPr>
      <w:b/>
      <w:bCs/>
    </w:rPr>
  </w:style>
  <w:style w:type="character" w:styleId="Pripombasklic">
    <w:name w:val="annotation reference"/>
    <w:basedOn w:val="Privzetapisavaodstavka"/>
    <w:rPr>
      <w:sz w:val="16"/>
      <w:szCs w:val="16"/>
    </w:rPr>
  </w:style>
  <w:style w:type="character" w:customStyle="1" w:styleId="PripombabesediloZnak">
    <w:name w:val="Pripomba – besedilo Znak"/>
    <w:basedOn w:val="Privzetapisavaodstavka"/>
    <w:rPr>
      <w:rFonts w:ascii="Times New Roman" w:eastAsia="Times New Roman" w:hAnsi="Times New Roman" w:cs="Times New Roman"/>
      <w:sz w:val="20"/>
      <w:szCs w:val="20"/>
    </w:rPr>
  </w:style>
  <w:style w:type="character" w:customStyle="1" w:styleId="ZadevapripombeZnak">
    <w:name w:val="Zadeva pripombe Znak"/>
    <w:basedOn w:val="PripombabesediloZnak"/>
    <w:rPr>
      <w:rFonts w:ascii="Times New Roman" w:eastAsia="Times New Roman" w:hAnsi="Times New Roman" w:cs="Times New Roman"/>
      <w:b/>
      <w:bCs/>
      <w:sz w:val="20"/>
      <w:szCs w:val="20"/>
    </w:rPr>
  </w:style>
  <w:style w:type="character" w:customStyle="1" w:styleId="BesedilooblakaZnak">
    <w:name w:val="Besedilo oblačka Znak"/>
    <w:basedOn w:val="Privzetapisavaodstavka"/>
    <w:rPr>
      <w:rFonts w:ascii="Tahoma" w:eastAsia="Times New Roman" w:hAnsi="Tahoma" w:cs="Tahoma"/>
      <w:sz w:val="16"/>
      <w:szCs w:val="16"/>
    </w:rPr>
  </w:style>
  <w:style w:type="character" w:styleId="Sprotnaopomba-sklic">
    <w:name w:val="footnote reference"/>
    <w:aliases w:val="Footnote symbol,Fussnota"/>
    <w:basedOn w:val="Privzetapisavaodstavka"/>
    <w:uiPriority w:val="99"/>
    <w:rPr>
      <w:position w:val="0"/>
      <w:vertAlign w:val="superscript"/>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uiPriority w:val="99"/>
    <w:rPr>
      <w:rFonts w:ascii="Times New Roman" w:eastAsia="Times New Roman" w:hAnsi="Times New Roman" w:cs="Times New Roman"/>
      <w:sz w:val="20"/>
      <w:szCs w:val="20"/>
      <w:lang w:eastAsia="sl-SI"/>
    </w:rPr>
  </w:style>
  <w:style w:type="character" w:customStyle="1" w:styleId="Internetlink">
    <w:name w:val="Internet link"/>
    <w:basedOn w:val="Privzetapisavaodstavka"/>
    <w:rPr>
      <w:color w:val="0000FF"/>
      <w:u w:val="single"/>
    </w:rPr>
  </w:style>
  <w:style w:type="character" w:customStyle="1" w:styleId="TelobesedilaZnak">
    <w:name w:val="Telo besedila Znak"/>
    <w:basedOn w:val="Privzetapisavaodstavka"/>
    <w:rPr>
      <w:rFonts w:ascii="Times New Roman" w:eastAsia="Times New Roman" w:hAnsi="Times New Roman" w:cs="Times New Roman"/>
      <w:sz w:val="20"/>
      <w:szCs w:val="20"/>
      <w:lang w:eastAsia="sl-SI"/>
    </w:rPr>
  </w:style>
  <w:style w:type="character" w:customStyle="1" w:styleId="NaslovZnak">
    <w:name w:val="Naslov Znak"/>
    <w:basedOn w:val="Privzetapisavaodstavka"/>
    <w:rPr>
      <w:rFonts w:ascii="Cambria" w:hAnsi="Cambria"/>
      <w:color w:val="17365D"/>
      <w:spacing w:val="5"/>
      <w:kern w:val="3"/>
      <w:sz w:val="52"/>
      <w:szCs w:val="52"/>
    </w:rPr>
  </w:style>
  <w:style w:type="character" w:customStyle="1" w:styleId="OdstavekseznamaZnak">
    <w:name w:val="Odstavek seznama Znak"/>
    <w:uiPriority w:val="34"/>
    <w:rPr>
      <w:rFonts w:ascii="Times New Roman" w:eastAsia="Times New Roman" w:hAnsi="Times New Roman" w:cs="Times New Roman"/>
      <w:sz w:val="24"/>
      <w:szCs w:val="24"/>
      <w:lang w:eastAsia="sl-SI"/>
    </w:rPr>
  </w:style>
  <w:style w:type="character" w:customStyle="1" w:styleId="Slog5ZnakZnakZnak1">
    <w:name w:val="Slog5 Znak Znak Znak1"/>
    <w:basedOn w:val="Privzetapisavaodstavka"/>
    <w:rPr>
      <w:rFonts w:ascii="Times New Roman" w:eastAsia="Times New Roman" w:hAnsi="Times New Roman" w:cs="Times New Roman"/>
      <w:b/>
      <w:i/>
      <w:color w:val="000000"/>
      <w:sz w:val="24"/>
      <w:szCs w:val="20"/>
      <w:lang w:eastAsia="sl-SI"/>
    </w:rPr>
  </w:style>
  <w:style w:type="character" w:customStyle="1" w:styleId="Naslov2Znak">
    <w:name w:val="Naslov 2 Znak"/>
    <w:basedOn w:val="Privzetapisavaodstavka"/>
    <w:rPr>
      <w:rFonts w:ascii="Arial" w:hAnsi="Arial" w:cs="Arial"/>
      <w:b/>
      <w:bCs/>
      <w:color w:val="4F81BD"/>
      <w:sz w:val="24"/>
      <w:szCs w:val="26"/>
    </w:rPr>
  </w:style>
  <w:style w:type="character" w:customStyle="1" w:styleId="Naslov3Znak">
    <w:name w:val="Naslov 3 Znak"/>
    <w:basedOn w:val="Privzetapisavaodstavka"/>
    <w:rPr>
      <w:rFonts w:ascii="Arial" w:hAnsi="Arial" w:cs="Arial"/>
      <w:b/>
      <w:bCs/>
    </w:rPr>
  </w:style>
  <w:style w:type="character" w:customStyle="1" w:styleId="BoldZnak">
    <w:name w:val="Bold Znak"/>
    <w:basedOn w:val="Privzetapisavaodstavka"/>
    <w:rPr>
      <w:rFonts w:ascii="Tahoma" w:eastAsia="Times New Roman" w:hAnsi="Tahoma" w:cs="Times New Roman"/>
      <w:b/>
      <w:spacing w:val="10"/>
      <w:sz w:val="16"/>
      <w:szCs w:val="16"/>
      <w:lang w:val="en-US"/>
    </w:rPr>
  </w:style>
  <w:style w:type="character" w:customStyle="1" w:styleId="OdstavekZnak">
    <w:name w:val="Odstavek Znak"/>
    <w:rPr>
      <w:rFonts w:ascii="Arial" w:eastAsia="Times New Roman" w:hAnsi="Arial" w:cs="Arial"/>
      <w:lang w:eastAsia="sl-SI"/>
    </w:rPr>
  </w:style>
  <w:style w:type="character" w:customStyle="1" w:styleId="Naslov1Znak1">
    <w:name w:val="Naslov 1 Znak1"/>
    <w:basedOn w:val="Privzetapisavaodstavka"/>
    <w:rPr>
      <w:rFonts w:ascii="Arial" w:hAnsi="Arial" w:cs="Arial"/>
      <w:b/>
      <w:bCs/>
      <w:color w:val="365F91"/>
      <w:sz w:val="24"/>
      <w:szCs w:val="28"/>
    </w:rPr>
  </w:style>
  <w:style w:type="character" w:customStyle="1" w:styleId="Besedilooznabemesta1">
    <w:name w:val="Besedilo označbe mesta1"/>
    <w:basedOn w:val="Privzetapisavaodstavka"/>
    <w:rPr>
      <w:color w:val="808080"/>
    </w:rPr>
  </w:style>
  <w:style w:type="character" w:customStyle="1" w:styleId="GlavaZnak">
    <w:name w:val="Glava Znak"/>
    <w:basedOn w:val="Privzetapisavaodstavka"/>
    <w:rPr>
      <w:rFonts w:ascii="Times New Roman" w:eastAsia="Times New Roman" w:hAnsi="Times New Roman" w:cs="Times New Roman"/>
      <w:sz w:val="24"/>
      <w:szCs w:val="20"/>
    </w:rPr>
  </w:style>
  <w:style w:type="character" w:customStyle="1" w:styleId="NogaZnak">
    <w:name w:val="Noga Znak"/>
    <w:basedOn w:val="Privzetapisavaodstavka"/>
    <w:rPr>
      <w:rFonts w:ascii="Times New Roman" w:eastAsia="Times New Roman" w:hAnsi="Times New Roman" w:cs="Times New Roman"/>
      <w:sz w:val="24"/>
      <w:szCs w:val="20"/>
    </w:rPr>
  </w:style>
  <w:style w:type="character" w:customStyle="1" w:styleId="Slog2Znak">
    <w:name w:val="Slog2 Znak"/>
    <w:basedOn w:val="Naslov1Znak"/>
    <w:rPr>
      <w:rFonts w:ascii="Arial" w:eastAsia="Times New Roman" w:hAnsi="Arial" w:cs="Times New Roman"/>
      <w:b/>
      <w:color w:val="000000"/>
      <w:kern w:val="3"/>
      <w:sz w:val="20"/>
      <w:szCs w:val="24"/>
      <w:lang w:eastAsia="sl-SI"/>
    </w:rPr>
  </w:style>
  <w:style w:type="character" w:customStyle="1" w:styleId="Slog3Znak">
    <w:name w:val="Slog3 Znak"/>
    <w:basedOn w:val="Privzetapisavaodstavka"/>
    <w:rPr>
      <w:rFonts w:ascii="Arial" w:eastAsia="Times New Roman" w:hAnsi="Arial" w:cs="Arial"/>
      <w:sz w:val="20"/>
      <w:szCs w:val="20"/>
      <w:lang w:eastAsia="sl-SI"/>
    </w:rPr>
  </w:style>
  <w:style w:type="character" w:customStyle="1" w:styleId="highlight">
    <w:name w:val="highlight"/>
    <w:basedOn w:val="Privzetapisavaodstavka"/>
  </w:style>
  <w:style w:type="character" w:customStyle="1" w:styleId="ListLabel1">
    <w:name w:val="ListLabel 1"/>
    <w:rPr>
      <w:color w:val="000000"/>
      <w:sz w:val="20"/>
    </w:rPr>
  </w:style>
  <w:style w:type="character" w:customStyle="1" w:styleId="ListLabel2">
    <w:name w:val="ListLabel 2"/>
    <w:rPr>
      <w:rFonts w:cs="Courier New"/>
    </w:rPr>
  </w:style>
  <w:style w:type="character" w:customStyle="1" w:styleId="ListLabel3">
    <w:name w:val="ListLabel 3"/>
    <w:rPr>
      <w:rFonts w:eastAsia="Times New Roman" w:cs="Arial (W1)"/>
    </w:rPr>
  </w:style>
  <w:style w:type="character" w:customStyle="1" w:styleId="ListLabel4">
    <w:name w:val="ListLabel 4"/>
    <w:rPr>
      <w:rFonts w:eastAsia="Times New Roman" w:cs="Times New Roman"/>
      <w:b w:val="0"/>
    </w:rPr>
  </w:style>
  <w:style w:type="character" w:customStyle="1" w:styleId="ListLabel5">
    <w:name w:val="ListLabel 5"/>
    <w:rPr>
      <w:b w:val="0"/>
    </w:rPr>
  </w:style>
  <w:style w:type="character" w:customStyle="1" w:styleId="ListLabel6">
    <w:name w:val="ListLabel 6"/>
    <w:rPr>
      <w:rFonts w:eastAsia="Times New Roman" w:cs="Times New Roman"/>
    </w:rPr>
  </w:style>
  <w:style w:type="character" w:customStyle="1" w:styleId="ListLabel7">
    <w:name w:val="ListLabel 7"/>
    <w:rPr>
      <w:b/>
    </w:rPr>
  </w:style>
  <w:style w:type="character" w:customStyle="1" w:styleId="ListLabel8">
    <w:name w:val="ListLabel 8"/>
    <w:rPr>
      <w:rFonts w:eastAsia="Times New Roman" w:cs="Times New Roman"/>
      <w:sz w:val="20"/>
    </w:rPr>
  </w:style>
  <w:style w:type="character" w:customStyle="1" w:styleId="ListLabel9">
    <w:name w:val="ListLabel 9"/>
    <w:rPr>
      <w:sz w:val="20"/>
    </w:rPr>
  </w:style>
  <w:style w:type="character" w:customStyle="1" w:styleId="ListLabel10">
    <w:name w:val="ListLabel 10"/>
    <w:rPr>
      <w:rFonts w:eastAsia="Times New Roman"/>
    </w:rPr>
  </w:style>
  <w:style w:type="character" w:customStyle="1" w:styleId="ListLabel11">
    <w:name w:val="ListLabel 11"/>
    <w:rPr>
      <w:rFonts w:cs="Times New Roman"/>
    </w:rPr>
  </w:style>
  <w:style w:type="character" w:customStyle="1" w:styleId="ListLabel12">
    <w:name w:val="ListLabel 12"/>
    <w:rPr>
      <w:rFonts w:eastAsia="Calibri" w:cs="Times New Roman"/>
    </w:rPr>
  </w:style>
  <w:style w:type="character" w:customStyle="1" w:styleId="ListLabel13">
    <w:name w:val="ListLabel 13"/>
    <w:rPr>
      <w:rFonts w:eastAsia="Times New Roman" w:cs="Arial"/>
    </w:rPr>
  </w:style>
  <w:style w:type="character" w:customStyle="1" w:styleId="ListLabel14">
    <w:name w:val="ListLabel 14"/>
    <w:rPr>
      <w:rFonts w:eastAsia="Times New Roman" w:cs="Times New Roman"/>
      <w:color w:val="00000A"/>
    </w:rPr>
  </w:style>
  <w:style w:type="character" w:customStyle="1" w:styleId="ListLabel15">
    <w:name w:val="ListLabel 15"/>
    <w:rPr>
      <w:color w:val="00000A"/>
    </w:rPr>
  </w:style>
  <w:style w:type="character" w:customStyle="1" w:styleId="ListLabel16">
    <w:name w:val="ListLabel 16"/>
    <w:rPr>
      <w:rFonts w:eastAsia="Times New Roman" w:cs="Arial"/>
      <w:b w:val="0"/>
    </w:rPr>
  </w:style>
  <w:style w:type="character" w:customStyle="1" w:styleId="ListLabel17">
    <w:name w:val="ListLabel 17"/>
    <w:rPr>
      <w:i w:val="0"/>
      <w:color w:val="00000A"/>
      <w:u w:val="none"/>
    </w:rPr>
  </w:style>
  <w:style w:type="character" w:customStyle="1" w:styleId="Footnoteanchor">
    <w:name w:val="Footnote anchor"/>
    <w:rPr>
      <w:position w:val="0"/>
      <w:vertAlign w:val="superscript"/>
    </w:rPr>
  </w:style>
  <w:style w:type="character" w:customStyle="1" w:styleId="FootnoteSymbol">
    <w:name w:val="Footnote Symbol"/>
  </w:style>
  <w:style w:type="numbering" w:customStyle="1" w:styleId="Outline">
    <w:name w:val="Outline"/>
    <w:basedOn w:val="Brezseznama"/>
    <w:pPr>
      <w:numPr>
        <w:numId w:val="1"/>
      </w:numPr>
    </w:pPr>
  </w:style>
  <w:style w:type="numbering" w:customStyle="1" w:styleId="WWNum1">
    <w:name w:val="WWNum1"/>
    <w:basedOn w:val="Brezseznama"/>
    <w:pPr>
      <w:numPr>
        <w:numId w:val="2"/>
      </w:numPr>
    </w:pPr>
  </w:style>
  <w:style w:type="numbering" w:customStyle="1" w:styleId="WWNum2">
    <w:name w:val="WWNum2"/>
    <w:basedOn w:val="Brezseznama"/>
    <w:pPr>
      <w:numPr>
        <w:numId w:val="3"/>
      </w:numPr>
    </w:pPr>
  </w:style>
  <w:style w:type="numbering" w:customStyle="1" w:styleId="WWNum3">
    <w:name w:val="WWNum3"/>
    <w:basedOn w:val="Brezseznama"/>
    <w:pPr>
      <w:numPr>
        <w:numId w:val="4"/>
      </w:numPr>
    </w:pPr>
  </w:style>
  <w:style w:type="numbering" w:customStyle="1" w:styleId="WWNum4">
    <w:name w:val="WWNum4"/>
    <w:basedOn w:val="Brezseznama"/>
    <w:pPr>
      <w:numPr>
        <w:numId w:val="5"/>
      </w:numPr>
    </w:pPr>
  </w:style>
  <w:style w:type="numbering" w:customStyle="1" w:styleId="WWNum5">
    <w:name w:val="WWNum5"/>
    <w:basedOn w:val="Brezseznama"/>
    <w:pPr>
      <w:numPr>
        <w:numId w:val="6"/>
      </w:numPr>
    </w:pPr>
  </w:style>
  <w:style w:type="numbering" w:customStyle="1" w:styleId="WWNum6">
    <w:name w:val="WWNum6"/>
    <w:basedOn w:val="Brezseznama"/>
    <w:pPr>
      <w:numPr>
        <w:numId w:val="7"/>
      </w:numPr>
    </w:pPr>
  </w:style>
  <w:style w:type="numbering" w:customStyle="1" w:styleId="WWNum7">
    <w:name w:val="WWNum7"/>
    <w:basedOn w:val="Brezseznama"/>
    <w:pPr>
      <w:numPr>
        <w:numId w:val="8"/>
      </w:numPr>
    </w:pPr>
  </w:style>
  <w:style w:type="numbering" w:customStyle="1" w:styleId="WWNum8">
    <w:name w:val="WWNum8"/>
    <w:basedOn w:val="Brezseznama"/>
    <w:pPr>
      <w:numPr>
        <w:numId w:val="9"/>
      </w:numPr>
    </w:pPr>
  </w:style>
  <w:style w:type="numbering" w:customStyle="1" w:styleId="WWNum9">
    <w:name w:val="WWNum9"/>
    <w:basedOn w:val="Brezseznama"/>
    <w:pPr>
      <w:numPr>
        <w:numId w:val="10"/>
      </w:numPr>
    </w:pPr>
  </w:style>
  <w:style w:type="numbering" w:customStyle="1" w:styleId="WWNum10">
    <w:name w:val="WWNum10"/>
    <w:basedOn w:val="Brezseznama"/>
    <w:pPr>
      <w:numPr>
        <w:numId w:val="11"/>
      </w:numPr>
    </w:pPr>
  </w:style>
  <w:style w:type="numbering" w:customStyle="1" w:styleId="WWNum11">
    <w:name w:val="WWNum11"/>
    <w:basedOn w:val="Brezseznama"/>
    <w:pPr>
      <w:numPr>
        <w:numId w:val="12"/>
      </w:numPr>
    </w:pPr>
  </w:style>
  <w:style w:type="numbering" w:customStyle="1" w:styleId="WWNum12">
    <w:name w:val="WWNum12"/>
    <w:basedOn w:val="Brezseznama"/>
    <w:pPr>
      <w:numPr>
        <w:numId w:val="13"/>
      </w:numPr>
    </w:pPr>
  </w:style>
  <w:style w:type="numbering" w:customStyle="1" w:styleId="WWNum13">
    <w:name w:val="WWNum13"/>
    <w:basedOn w:val="Brezseznama"/>
    <w:pPr>
      <w:numPr>
        <w:numId w:val="14"/>
      </w:numPr>
    </w:pPr>
  </w:style>
  <w:style w:type="numbering" w:customStyle="1" w:styleId="WWNum14">
    <w:name w:val="WWNum14"/>
    <w:basedOn w:val="Brezseznama"/>
    <w:pPr>
      <w:numPr>
        <w:numId w:val="15"/>
      </w:numPr>
    </w:pPr>
  </w:style>
  <w:style w:type="numbering" w:customStyle="1" w:styleId="WWNum15">
    <w:name w:val="WWNum15"/>
    <w:basedOn w:val="Brezseznama"/>
    <w:pPr>
      <w:numPr>
        <w:numId w:val="16"/>
      </w:numPr>
    </w:pPr>
  </w:style>
  <w:style w:type="numbering" w:customStyle="1" w:styleId="WWNum16">
    <w:name w:val="WWNum16"/>
    <w:basedOn w:val="Brezseznama"/>
    <w:pPr>
      <w:numPr>
        <w:numId w:val="17"/>
      </w:numPr>
    </w:pPr>
  </w:style>
  <w:style w:type="numbering" w:customStyle="1" w:styleId="WWNum17">
    <w:name w:val="WWNum17"/>
    <w:basedOn w:val="Brezseznama"/>
    <w:pPr>
      <w:numPr>
        <w:numId w:val="18"/>
      </w:numPr>
    </w:pPr>
  </w:style>
  <w:style w:type="numbering" w:customStyle="1" w:styleId="WWNum18">
    <w:name w:val="WWNum18"/>
    <w:basedOn w:val="Brezseznama"/>
    <w:pPr>
      <w:numPr>
        <w:numId w:val="19"/>
      </w:numPr>
    </w:pPr>
  </w:style>
  <w:style w:type="numbering" w:customStyle="1" w:styleId="WWNum19">
    <w:name w:val="WWNum19"/>
    <w:basedOn w:val="Brezseznama"/>
    <w:pPr>
      <w:numPr>
        <w:numId w:val="20"/>
      </w:numPr>
    </w:pPr>
  </w:style>
  <w:style w:type="numbering" w:customStyle="1" w:styleId="WWNum20">
    <w:name w:val="WWNum20"/>
    <w:basedOn w:val="Brezseznama"/>
    <w:pPr>
      <w:numPr>
        <w:numId w:val="21"/>
      </w:numPr>
    </w:pPr>
  </w:style>
  <w:style w:type="numbering" w:customStyle="1" w:styleId="WWNum21">
    <w:name w:val="WWNum21"/>
    <w:basedOn w:val="Brezseznama"/>
    <w:pPr>
      <w:numPr>
        <w:numId w:val="22"/>
      </w:numPr>
    </w:pPr>
  </w:style>
  <w:style w:type="numbering" w:customStyle="1" w:styleId="WWNum22">
    <w:name w:val="WWNum22"/>
    <w:basedOn w:val="Brezseznama"/>
    <w:pPr>
      <w:numPr>
        <w:numId w:val="23"/>
      </w:numPr>
    </w:pPr>
  </w:style>
  <w:style w:type="numbering" w:customStyle="1" w:styleId="WWNum23">
    <w:name w:val="WWNum23"/>
    <w:basedOn w:val="Brezseznama"/>
    <w:pPr>
      <w:numPr>
        <w:numId w:val="24"/>
      </w:numPr>
    </w:pPr>
  </w:style>
  <w:style w:type="numbering" w:customStyle="1" w:styleId="WWNum24">
    <w:name w:val="WWNum24"/>
    <w:basedOn w:val="Brezseznama"/>
    <w:pPr>
      <w:numPr>
        <w:numId w:val="25"/>
      </w:numPr>
    </w:pPr>
  </w:style>
  <w:style w:type="numbering" w:customStyle="1" w:styleId="WWNum25">
    <w:name w:val="WWNum25"/>
    <w:basedOn w:val="Brezseznama"/>
    <w:pPr>
      <w:numPr>
        <w:numId w:val="26"/>
      </w:numPr>
    </w:pPr>
  </w:style>
  <w:style w:type="numbering" w:customStyle="1" w:styleId="WWNum26">
    <w:name w:val="WWNum26"/>
    <w:basedOn w:val="Brezseznama"/>
    <w:pPr>
      <w:numPr>
        <w:numId w:val="27"/>
      </w:numPr>
    </w:pPr>
  </w:style>
  <w:style w:type="numbering" w:customStyle="1" w:styleId="WWNum27">
    <w:name w:val="WWNum27"/>
    <w:basedOn w:val="Brezseznama"/>
    <w:pPr>
      <w:numPr>
        <w:numId w:val="28"/>
      </w:numPr>
    </w:pPr>
  </w:style>
  <w:style w:type="numbering" w:customStyle="1" w:styleId="WWNum28">
    <w:name w:val="WWNum28"/>
    <w:basedOn w:val="Brezseznama"/>
    <w:pPr>
      <w:numPr>
        <w:numId w:val="29"/>
      </w:numPr>
    </w:pPr>
  </w:style>
  <w:style w:type="numbering" w:customStyle="1" w:styleId="WWNum29">
    <w:name w:val="WWNum29"/>
    <w:basedOn w:val="Brezseznama"/>
    <w:pPr>
      <w:numPr>
        <w:numId w:val="30"/>
      </w:numPr>
    </w:pPr>
  </w:style>
  <w:style w:type="numbering" w:customStyle="1" w:styleId="WWNum30">
    <w:name w:val="WWNum30"/>
    <w:basedOn w:val="Brezseznama"/>
    <w:pPr>
      <w:numPr>
        <w:numId w:val="31"/>
      </w:numPr>
    </w:pPr>
  </w:style>
  <w:style w:type="numbering" w:customStyle="1" w:styleId="WWNum31">
    <w:name w:val="WWNum31"/>
    <w:basedOn w:val="Brezseznama"/>
    <w:pPr>
      <w:numPr>
        <w:numId w:val="32"/>
      </w:numPr>
    </w:pPr>
  </w:style>
  <w:style w:type="numbering" w:customStyle="1" w:styleId="WWNum32">
    <w:name w:val="WWNum32"/>
    <w:basedOn w:val="Brezseznama"/>
    <w:pPr>
      <w:numPr>
        <w:numId w:val="33"/>
      </w:numPr>
    </w:pPr>
  </w:style>
  <w:style w:type="numbering" w:customStyle="1" w:styleId="WWNum33">
    <w:name w:val="WWNum33"/>
    <w:basedOn w:val="Brezseznama"/>
    <w:pPr>
      <w:numPr>
        <w:numId w:val="34"/>
      </w:numPr>
    </w:pPr>
  </w:style>
  <w:style w:type="numbering" w:customStyle="1" w:styleId="WWNum34">
    <w:name w:val="WWNum34"/>
    <w:basedOn w:val="Brezseznama"/>
    <w:pPr>
      <w:numPr>
        <w:numId w:val="35"/>
      </w:numPr>
    </w:pPr>
  </w:style>
  <w:style w:type="numbering" w:customStyle="1" w:styleId="WWNum35">
    <w:name w:val="WWNum35"/>
    <w:basedOn w:val="Brezseznama"/>
    <w:pPr>
      <w:numPr>
        <w:numId w:val="36"/>
      </w:numPr>
    </w:pPr>
  </w:style>
  <w:style w:type="numbering" w:customStyle="1" w:styleId="WWNum36">
    <w:name w:val="WWNum36"/>
    <w:basedOn w:val="Brezseznama"/>
    <w:pPr>
      <w:numPr>
        <w:numId w:val="37"/>
      </w:numPr>
    </w:pPr>
  </w:style>
  <w:style w:type="numbering" w:customStyle="1" w:styleId="WWNum37">
    <w:name w:val="WWNum37"/>
    <w:basedOn w:val="Brezseznama"/>
    <w:pPr>
      <w:numPr>
        <w:numId w:val="38"/>
      </w:numPr>
    </w:pPr>
  </w:style>
  <w:style w:type="numbering" w:customStyle="1" w:styleId="WWNum38">
    <w:name w:val="WWNum38"/>
    <w:basedOn w:val="Brezseznama"/>
    <w:pPr>
      <w:numPr>
        <w:numId w:val="39"/>
      </w:numPr>
    </w:pPr>
  </w:style>
  <w:style w:type="numbering" w:customStyle="1" w:styleId="WWNum39">
    <w:name w:val="WWNum39"/>
    <w:basedOn w:val="Brezseznama"/>
    <w:pPr>
      <w:numPr>
        <w:numId w:val="40"/>
      </w:numPr>
    </w:pPr>
  </w:style>
  <w:style w:type="numbering" w:customStyle="1" w:styleId="WWNum40">
    <w:name w:val="WWNum40"/>
    <w:basedOn w:val="Brezseznama"/>
    <w:pPr>
      <w:numPr>
        <w:numId w:val="41"/>
      </w:numPr>
    </w:pPr>
  </w:style>
  <w:style w:type="numbering" w:customStyle="1" w:styleId="WWNum41">
    <w:name w:val="WWNum41"/>
    <w:basedOn w:val="Brezseznama"/>
    <w:pPr>
      <w:numPr>
        <w:numId w:val="42"/>
      </w:numPr>
    </w:pPr>
  </w:style>
  <w:style w:type="numbering" w:customStyle="1" w:styleId="WWNum42">
    <w:name w:val="WWNum42"/>
    <w:basedOn w:val="Brezseznama"/>
    <w:pPr>
      <w:numPr>
        <w:numId w:val="43"/>
      </w:numPr>
    </w:pPr>
  </w:style>
  <w:style w:type="numbering" w:customStyle="1" w:styleId="WWNum43">
    <w:name w:val="WWNum43"/>
    <w:basedOn w:val="Brezseznama"/>
    <w:pPr>
      <w:numPr>
        <w:numId w:val="44"/>
      </w:numPr>
    </w:pPr>
  </w:style>
  <w:style w:type="numbering" w:customStyle="1" w:styleId="WWNum44">
    <w:name w:val="WWNum44"/>
    <w:basedOn w:val="Brezseznama"/>
    <w:pPr>
      <w:numPr>
        <w:numId w:val="45"/>
      </w:numPr>
    </w:pPr>
  </w:style>
  <w:style w:type="numbering" w:customStyle="1" w:styleId="WWNum45">
    <w:name w:val="WWNum45"/>
    <w:basedOn w:val="Brezseznama"/>
    <w:pPr>
      <w:numPr>
        <w:numId w:val="46"/>
      </w:numPr>
    </w:pPr>
  </w:style>
  <w:style w:type="numbering" w:customStyle="1" w:styleId="WWNum46">
    <w:name w:val="WWNum46"/>
    <w:basedOn w:val="Brezseznama"/>
    <w:pPr>
      <w:numPr>
        <w:numId w:val="47"/>
      </w:numPr>
    </w:pPr>
  </w:style>
  <w:style w:type="numbering" w:customStyle="1" w:styleId="WWNum47">
    <w:name w:val="WWNum47"/>
    <w:basedOn w:val="Brezseznama"/>
    <w:pPr>
      <w:numPr>
        <w:numId w:val="48"/>
      </w:numPr>
    </w:pPr>
  </w:style>
  <w:style w:type="numbering" w:customStyle="1" w:styleId="WWNum48">
    <w:name w:val="WWNum48"/>
    <w:basedOn w:val="Brezseznama"/>
    <w:pPr>
      <w:numPr>
        <w:numId w:val="49"/>
      </w:numPr>
    </w:pPr>
  </w:style>
  <w:style w:type="numbering" w:customStyle="1" w:styleId="WWNum49">
    <w:name w:val="WWNum49"/>
    <w:basedOn w:val="Brezseznama"/>
    <w:pPr>
      <w:numPr>
        <w:numId w:val="50"/>
      </w:numPr>
    </w:pPr>
  </w:style>
  <w:style w:type="numbering" w:customStyle="1" w:styleId="WWNum50">
    <w:name w:val="WWNum50"/>
    <w:basedOn w:val="Brezseznama"/>
    <w:pPr>
      <w:numPr>
        <w:numId w:val="51"/>
      </w:numPr>
    </w:pPr>
  </w:style>
  <w:style w:type="numbering" w:customStyle="1" w:styleId="WWNum51">
    <w:name w:val="WWNum51"/>
    <w:basedOn w:val="Brezseznama"/>
    <w:pPr>
      <w:numPr>
        <w:numId w:val="52"/>
      </w:numPr>
    </w:pPr>
  </w:style>
  <w:style w:type="numbering" w:customStyle="1" w:styleId="WWNum52">
    <w:name w:val="WWNum52"/>
    <w:basedOn w:val="Brezseznama"/>
    <w:pPr>
      <w:numPr>
        <w:numId w:val="53"/>
      </w:numPr>
    </w:pPr>
  </w:style>
  <w:style w:type="numbering" w:customStyle="1" w:styleId="WWNum53">
    <w:name w:val="WWNum53"/>
    <w:basedOn w:val="Brezseznama"/>
    <w:pPr>
      <w:numPr>
        <w:numId w:val="54"/>
      </w:numPr>
    </w:pPr>
  </w:style>
  <w:style w:type="numbering" w:customStyle="1" w:styleId="WWNum54">
    <w:name w:val="WWNum54"/>
    <w:basedOn w:val="Brezseznama"/>
    <w:pPr>
      <w:numPr>
        <w:numId w:val="55"/>
      </w:numPr>
    </w:pPr>
  </w:style>
  <w:style w:type="numbering" w:customStyle="1" w:styleId="WWNum55">
    <w:name w:val="WWNum55"/>
    <w:basedOn w:val="Brezseznama"/>
    <w:pPr>
      <w:numPr>
        <w:numId w:val="56"/>
      </w:numPr>
    </w:pPr>
  </w:style>
  <w:style w:type="numbering" w:customStyle="1" w:styleId="WWNum56">
    <w:name w:val="WWNum56"/>
    <w:basedOn w:val="Brezseznama"/>
    <w:pPr>
      <w:numPr>
        <w:numId w:val="57"/>
      </w:numPr>
    </w:pPr>
  </w:style>
  <w:style w:type="numbering" w:customStyle="1" w:styleId="WWNum57">
    <w:name w:val="WWNum57"/>
    <w:basedOn w:val="Brezseznama"/>
    <w:pPr>
      <w:numPr>
        <w:numId w:val="58"/>
      </w:numPr>
    </w:pPr>
  </w:style>
  <w:style w:type="numbering" w:customStyle="1" w:styleId="WWNum58">
    <w:name w:val="WWNum58"/>
    <w:basedOn w:val="Brezseznama"/>
    <w:pPr>
      <w:numPr>
        <w:numId w:val="59"/>
      </w:numPr>
    </w:pPr>
  </w:style>
  <w:style w:type="numbering" w:customStyle="1" w:styleId="WWNum59">
    <w:name w:val="WWNum59"/>
    <w:basedOn w:val="Brezseznama"/>
    <w:pPr>
      <w:numPr>
        <w:numId w:val="60"/>
      </w:numPr>
    </w:pPr>
  </w:style>
  <w:style w:type="numbering" w:customStyle="1" w:styleId="WWNum60">
    <w:name w:val="WWNum60"/>
    <w:basedOn w:val="Brezseznama"/>
    <w:pPr>
      <w:numPr>
        <w:numId w:val="61"/>
      </w:numPr>
    </w:pPr>
  </w:style>
  <w:style w:type="numbering" w:customStyle="1" w:styleId="WWNum61">
    <w:name w:val="WWNum61"/>
    <w:basedOn w:val="Brezseznama"/>
    <w:pPr>
      <w:numPr>
        <w:numId w:val="62"/>
      </w:numPr>
    </w:pPr>
  </w:style>
  <w:style w:type="numbering" w:customStyle="1" w:styleId="WWNum62">
    <w:name w:val="WWNum62"/>
    <w:basedOn w:val="Brezseznama"/>
    <w:pPr>
      <w:numPr>
        <w:numId w:val="63"/>
      </w:numPr>
    </w:pPr>
  </w:style>
  <w:style w:type="numbering" w:customStyle="1" w:styleId="WWNum63">
    <w:name w:val="WWNum63"/>
    <w:basedOn w:val="Brezseznama"/>
    <w:pPr>
      <w:numPr>
        <w:numId w:val="64"/>
      </w:numPr>
    </w:pPr>
  </w:style>
  <w:style w:type="numbering" w:customStyle="1" w:styleId="WWNum64">
    <w:name w:val="WWNum64"/>
    <w:basedOn w:val="Brezseznama"/>
    <w:pPr>
      <w:numPr>
        <w:numId w:val="65"/>
      </w:numPr>
    </w:pPr>
  </w:style>
  <w:style w:type="numbering" w:customStyle="1" w:styleId="WWNum65">
    <w:name w:val="WWNum65"/>
    <w:basedOn w:val="Brezseznama"/>
    <w:pPr>
      <w:numPr>
        <w:numId w:val="66"/>
      </w:numPr>
    </w:pPr>
  </w:style>
  <w:style w:type="numbering" w:customStyle="1" w:styleId="WWNum66">
    <w:name w:val="WWNum66"/>
    <w:basedOn w:val="Brezseznama"/>
    <w:pPr>
      <w:numPr>
        <w:numId w:val="67"/>
      </w:numPr>
    </w:pPr>
  </w:style>
  <w:style w:type="character" w:customStyle="1" w:styleId="TEKSTZnak">
    <w:name w:val="TEKST Znak"/>
    <w:link w:val="TEKST"/>
    <w:locked/>
    <w:rsid w:val="00D83A5D"/>
    <w:rPr>
      <w:rFonts w:ascii="Trebuchet MS" w:eastAsia="Times New Roman" w:hAnsi="Trebuchet MS"/>
    </w:rPr>
  </w:style>
  <w:style w:type="paragraph" w:customStyle="1" w:styleId="TEKST">
    <w:name w:val="TEKST"/>
    <w:basedOn w:val="Navaden"/>
    <w:link w:val="TEKSTZnak"/>
    <w:rsid w:val="00D83A5D"/>
    <w:pPr>
      <w:widowControl/>
      <w:suppressAutoHyphens w:val="0"/>
      <w:autoSpaceDN/>
      <w:spacing w:after="0" w:line="264" w:lineRule="auto"/>
      <w:jc w:val="both"/>
      <w:textAlignment w:val="auto"/>
    </w:pPr>
    <w:rPr>
      <w:rFonts w:ascii="Trebuchet MS" w:eastAsia="Times New Roman" w:hAnsi="Trebuchet MS"/>
    </w:rPr>
  </w:style>
  <w:style w:type="character" w:styleId="Hiperpovezava">
    <w:name w:val="Hyperlink"/>
    <w:uiPriority w:val="99"/>
    <w:unhideWhenUsed/>
    <w:rsid w:val="00184A5D"/>
    <w:rPr>
      <w:color w:val="0000FF"/>
      <w:u w:val="single"/>
    </w:rPr>
  </w:style>
  <w:style w:type="paragraph" w:styleId="Konnaopomba-besedilo">
    <w:name w:val="endnote text"/>
    <w:basedOn w:val="Navaden"/>
    <w:link w:val="Konnaopomba-besediloZnak"/>
    <w:uiPriority w:val="99"/>
    <w:semiHidden/>
    <w:unhideWhenUsed/>
    <w:rsid w:val="00184A5D"/>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184A5D"/>
    <w:rPr>
      <w:sz w:val="20"/>
      <w:szCs w:val="20"/>
    </w:rPr>
  </w:style>
  <w:style w:type="character" w:styleId="Konnaopomba-sklic">
    <w:name w:val="endnote reference"/>
    <w:basedOn w:val="Privzetapisavaodstavka"/>
    <w:uiPriority w:val="99"/>
    <w:semiHidden/>
    <w:unhideWhenUsed/>
    <w:rsid w:val="00184A5D"/>
    <w:rPr>
      <w:vertAlign w:val="superscript"/>
    </w:rPr>
  </w:style>
  <w:style w:type="character" w:styleId="Nerazreenaomemba">
    <w:name w:val="Unresolved Mention"/>
    <w:basedOn w:val="Privzetapisavaodstavka"/>
    <w:uiPriority w:val="99"/>
    <w:semiHidden/>
    <w:unhideWhenUsed/>
    <w:rsid w:val="006E0724"/>
    <w:rPr>
      <w:color w:val="605E5C"/>
      <w:shd w:val="clear" w:color="auto" w:fill="E1DFDD"/>
    </w:rPr>
  </w:style>
  <w:style w:type="paragraph" w:customStyle="1" w:styleId="pf0">
    <w:name w:val="pf0"/>
    <w:basedOn w:val="Navaden"/>
    <w:rsid w:val="006C0867"/>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sl-SI"/>
    </w:rPr>
  </w:style>
  <w:style w:type="character" w:customStyle="1" w:styleId="cf01">
    <w:name w:val="cf01"/>
    <w:basedOn w:val="Privzetapisavaodstavka"/>
    <w:rsid w:val="000B0BBE"/>
    <w:rPr>
      <w:rFonts w:ascii="Segoe UI" w:hAnsi="Segoe UI" w:cs="Segoe UI" w:hint="default"/>
      <w:sz w:val="18"/>
      <w:szCs w:val="18"/>
    </w:rPr>
  </w:style>
  <w:style w:type="character" w:styleId="tevilkavrstice">
    <w:name w:val="line number"/>
    <w:basedOn w:val="Privzetapisavaodstavka"/>
    <w:uiPriority w:val="99"/>
    <w:semiHidden/>
    <w:unhideWhenUsed/>
    <w:rsid w:val="00F96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2233">
      <w:bodyDiv w:val="1"/>
      <w:marLeft w:val="0"/>
      <w:marRight w:val="0"/>
      <w:marTop w:val="0"/>
      <w:marBottom w:val="0"/>
      <w:divBdr>
        <w:top w:val="none" w:sz="0" w:space="0" w:color="auto"/>
        <w:left w:val="none" w:sz="0" w:space="0" w:color="auto"/>
        <w:bottom w:val="none" w:sz="0" w:space="0" w:color="auto"/>
        <w:right w:val="none" w:sz="0" w:space="0" w:color="auto"/>
      </w:divBdr>
    </w:div>
    <w:div w:id="14521659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gts@gov.si"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LOV~1\AppData\Local\Temp\notes26D01A\KOCLES%204%20popr..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6F3E65-4943-4D78-857F-362CE3602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KOCLES 4 popr.</Template>
  <TotalTime>49</TotalTime>
  <Pages>11</Pages>
  <Words>4571</Words>
  <Characters>26060</Characters>
  <Application>Microsoft Office Word</Application>
  <DocSecurity>0</DocSecurity>
  <Lines>217</Lines>
  <Paragraphs>61</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30570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Sebastijan Milovanovič Jarh</dc:creator>
  <cp:lastModifiedBy>Sebastijan Milovanovič Jarh</cp:lastModifiedBy>
  <cp:revision>15</cp:revision>
  <cp:lastPrinted>2022-12-23T09:49:00Z</cp:lastPrinted>
  <dcterms:created xsi:type="dcterms:W3CDTF">2025-01-30T06:21:00Z</dcterms:created>
  <dcterms:modified xsi:type="dcterms:W3CDTF">2025-01-31T13:13:00Z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MGRT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