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E693A" w14:textId="77777777" w:rsidR="00D62832" w:rsidRPr="00D62832" w:rsidRDefault="00D62832" w:rsidP="00D62832">
      <w:pPr>
        <w:spacing w:after="0" w:line="276" w:lineRule="auto"/>
        <w:jc w:val="center"/>
        <w:rPr>
          <w:rFonts w:ascii="Arial" w:hAnsi="Arial" w:cs="Arial"/>
          <w:b/>
          <w:bCs/>
          <w:sz w:val="22"/>
          <w:szCs w:val="22"/>
        </w:rPr>
      </w:pPr>
      <w:bookmarkStart w:id="0" w:name="_Hlk204154405"/>
      <w:bookmarkStart w:id="1" w:name="_Hlk197073221"/>
      <w:bookmarkStart w:id="2" w:name="_Hlk191037807"/>
    </w:p>
    <w:p w14:paraId="088420F8" w14:textId="4D2B57A6" w:rsidR="004D4F3A" w:rsidRPr="00D62832" w:rsidRDefault="004D4F3A" w:rsidP="00D62832">
      <w:pPr>
        <w:spacing w:after="0" w:line="276" w:lineRule="auto"/>
        <w:jc w:val="center"/>
        <w:rPr>
          <w:rFonts w:ascii="Arial" w:hAnsi="Arial" w:cs="Arial"/>
          <w:b/>
          <w:bCs/>
          <w:sz w:val="22"/>
          <w:szCs w:val="22"/>
        </w:rPr>
      </w:pPr>
      <w:r w:rsidRPr="00D62832">
        <w:rPr>
          <w:rFonts w:ascii="Arial" w:hAnsi="Arial" w:cs="Arial"/>
          <w:b/>
          <w:bCs/>
          <w:sz w:val="22"/>
          <w:szCs w:val="22"/>
        </w:rPr>
        <w:t>Javno povabilo za izbor strokovnjakov s področja uvajanja krožnih poslovnih modelov v lesarskih podjetjih za namene Javnega razpisa za spodbujanje razvoja in uvajanja poslovnih procesov in poslovnih modelov, ki temeljijo na principih krožnega gospodarstva in digitalizaciji (JP IZBOR STROKOVNJAKOV – LES)</w:t>
      </w:r>
      <w:bookmarkEnd w:id="0"/>
    </w:p>
    <w:bookmarkEnd w:id="1"/>
    <w:bookmarkEnd w:id="2"/>
    <w:p w14:paraId="29E8C769" w14:textId="77777777" w:rsidR="004D4F3A" w:rsidRPr="00D62832" w:rsidRDefault="004D4F3A" w:rsidP="00D62832">
      <w:pPr>
        <w:spacing w:after="0"/>
        <w:jc w:val="center"/>
        <w:rPr>
          <w:rFonts w:ascii="Arial" w:hAnsi="Arial" w:cs="Arial"/>
          <w:b/>
          <w:bCs/>
          <w:color w:val="000000" w:themeColor="text1"/>
          <w:sz w:val="22"/>
          <w:szCs w:val="22"/>
        </w:rPr>
      </w:pPr>
    </w:p>
    <w:p w14:paraId="7726062E" w14:textId="77777777" w:rsidR="00D62832" w:rsidRPr="00D62832" w:rsidRDefault="00D62832" w:rsidP="00D62832">
      <w:pPr>
        <w:spacing w:after="0"/>
        <w:jc w:val="center"/>
        <w:rPr>
          <w:rFonts w:ascii="Arial" w:hAnsi="Arial" w:cs="Arial"/>
          <w:b/>
          <w:bCs/>
          <w:color w:val="000000" w:themeColor="text1"/>
          <w:sz w:val="22"/>
          <w:szCs w:val="22"/>
        </w:rPr>
      </w:pPr>
    </w:p>
    <w:p w14:paraId="66049FDA" w14:textId="03CFD4C9" w:rsidR="004D4F3A" w:rsidRDefault="004D4F3A" w:rsidP="00D62832">
      <w:pPr>
        <w:spacing w:after="0"/>
        <w:jc w:val="center"/>
        <w:rPr>
          <w:rFonts w:ascii="Arial" w:hAnsi="Arial" w:cs="Arial"/>
          <w:b/>
          <w:bCs/>
          <w:color w:val="000000" w:themeColor="text1"/>
          <w:sz w:val="28"/>
          <w:szCs w:val="28"/>
        </w:rPr>
      </w:pPr>
      <w:r w:rsidRPr="00D62832">
        <w:rPr>
          <w:rFonts w:ascii="Arial" w:hAnsi="Arial" w:cs="Arial"/>
          <w:b/>
          <w:bCs/>
          <w:color w:val="000000" w:themeColor="text1"/>
          <w:sz w:val="28"/>
          <w:szCs w:val="28"/>
        </w:rPr>
        <w:t>Vprašanja in odgovori</w:t>
      </w:r>
    </w:p>
    <w:p w14:paraId="2B11DC00" w14:textId="77777777" w:rsidR="00D62832" w:rsidRPr="00D62832" w:rsidRDefault="00D62832" w:rsidP="00D62832">
      <w:pPr>
        <w:spacing w:after="0"/>
        <w:jc w:val="center"/>
        <w:rPr>
          <w:rFonts w:ascii="Arial" w:hAnsi="Arial" w:cs="Arial"/>
          <w:b/>
          <w:bCs/>
          <w:color w:val="000000" w:themeColor="text1"/>
          <w:sz w:val="28"/>
          <w:szCs w:val="28"/>
        </w:rPr>
      </w:pPr>
    </w:p>
    <w:p w14:paraId="6F604E3C" w14:textId="77777777" w:rsidR="004D4F3A" w:rsidRPr="007C1AAB" w:rsidRDefault="004D4F3A" w:rsidP="007C1AAB">
      <w:pPr>
        <w:spacing w:after="0"/>
        <w:jc w:val="both"/>
        <w:rPr>
          <w:rFonts w:ascii="Arial" w:hAnsi="Arial" w:cs="Arial"/>
          <w:b/>
          <w:bCs/>
          <w:color w:val="000000" w:themeColor="text1"/>
          <w:sz w:val="22"/>
          <w:szCs w:val="22"/>
        </w:rPr>
      </w:pPr>
    </w:p>
    <w:p w14:paraId="099D3DF3" w14:textId="77777777" w:rsidR="004D4F3A" w:rsidRPr="007C1AAB" w:rsidRDefault="00B869E1"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Ali se v primeru skupinske prijave točke štejejo vsakemu članom skupne prijave ali so individualizirane na posameznega člana ? Izhajam iz tega, da so v določenih kriterijih navedeni strokovnjaki v množini (kriterij 3, 4, 5, 6).</w:t>
      </w:r>
    </w:p>
    <w:p w14:paraId="6D0F1D4C" w14:textId="77777777" w:rsidR="004D4F3A" w:rsidRPr="007C1AAB" w:rsidRDefault="004D4F3A" w:rsidP="007C1AAB">
      <w:pPr>
        <w:pStyle w:val="Odstavekseznama"/>
        <w:spacing w:after="0"/>
        <w:ind w:left="360"/>
        <w:jc w:val="both"/>
        <w:rPr>
          <w:rFonts w:ascii="Arial" w:hAnsi="Arial" w:cs="Arial"/>
          <w:sz w:val="22"/>
          <w:szCs w:val="22"/>
        </w:rPr>
      </w:pPr>
    </w:p>
    <w:p w14:paraId="5A666171" w14:textId="77777777" w:rsidR="004D4F3A" w:rsidRPr="007C1AAB" w:rsidRDefault="004D4F3A" w:rsidP="007C1AAB">
      <w:pPr>
        <w:pStyle w:val="Odstavekseznama"/>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w:t>
      </w:r>
      <w:r w:rsidR="00B869E1" w:rsidRPr="007C1AAB">
        <w:rPr>
          <w:rFonts w:ascii="Arial" w:hAnsi="Arial" w:cs="Arial"/>
          <w:color w:val="4C94D8" w:themeColor="text2" w:themeTint="80"/>
          <w:sz w:val="22"/>
          <w:szCs w:val="22"/>
        </w:rPr>
        <w:t xml:space="preserve">: </w:t>
      </w:r>
      <w:r w:rsidR="00223124" w:rsidRPr="007C1AAB">
        <w:rPr>
          <w:rFonts w:ascii="Arial" w:hAnsi="Arial" w:cs="Arial"/>
          <w:color w:val="4C94D8" w:themeColor="text2" w:themeTint="80"/>
          <w:sz w:val="22"/>
          <w:szCs w:val="22"/>
        </w:rPr>
        <w:t>V primeru skupinske prijave se pri Merilu 3 (Izkušnje s področja lesnopredelovalne industrije) upoštevata največ dve izkušnji na posameznega strokovnjaka. Na primer: če trije strokovnjaki prijavijo vsak po dve izkušnji s področja lesarstva, se skupaj prizna šest izkušenj, kar pomeni 20 točk. Vsak od navedenih treh strokovnjakov prejme 20 točk.</w:t>
      </w:r>
    </w:p>
    <w:p w14:paraId="52DD48E6" w14:textId="77777777" w:rsidR="004D4F3A" w:rsidRPr="007C1AAB" w:rsidRDefault="004D4F3A" w:rsidP="007C1AAB">
      <w:pPr>
        <w:pStyle w:val="Odstavekseznama"/>
        <w:spacing w:after="0"/>
        <w:ind w:left="360"/>
        <w:jc w:val="both"/>
        <w:rPr>
          <w:rFonts w:ascii="Arial" w:hAnsi="Arial" w:cs="Arial"/>
          <w:color w:val="4C94D8" w:themeColor="text2" w:themeTint="80"/>
          <w:sz w:val="22"/>
          <w:szCs w:val="22"/>
        </w:rPr>
      </w:pPr>
    </w:p>
    <w:p w14:paraId="57D1E199" w14:textId="77777777" w:rsidR="004D4F3A" w:rsidRPr="007C1AAB" w:rsidRDefault="00223124" w:rsidP="007C1AAB">
      <w:pPr>
        <w:pStyle w:val="Odstavekseznama"/>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V primeru skupinske prijave se pri Merilu 4 (Število v vlogi vključenih strokovnjakov) točke dodelijo vsakemu posameznemu strokovnjaku, ki je del skupinske prijave. Na primer: če skupinsko prijavo vključenih pet strokovnjakov, prejme vsak strokovnjak 3 točke.</w:t>
      </w:r>
    </w:p>
    <w:p w14:paraId="109D8618" w14:textId="77777777" w:rsidR="004D4F3A" w:rsidRPr="007C1AAB" w:rsidRDefault="004D4F3A" w:rsidP="007C1AAB">
      <w:pPr>
        <w:pStyle w:val="Odstavekseznama"/>
        <w:spacing w:after="0"/>
        <w:ind w:left="360"/>
        <w:jc w:val="both"/>
        <w:rPr>
          <w:rFonts w:ascii="Arial" w:hAnsi="Arial" w:cs="Arial"/>
          <w:color w:val="4C94D8" w:themeColor="text2" w:themeTint="80"/>
          <w:sz w:val="22"/>
          <w:szCs w:val="22"/>
        </w:rPr>
      </w:pPr>
    </w:p>
    <w:p w14:paraId="7AD59E7B" w14:textId="29C89F8C" w:rsidR="00223124" w:rsidRPr="007C1AAB" w:rsidRDefault="00223124" w:rsidP="007C1AAB">
      <w:pPr>
        <w:pStyle w:val="Odstavekseznama"/>
        <w:spacing w:after="0"/>
        <w:ind w:left="360"/>
        <w:jc w:val="both"/>
        <w:rPr>
          <w:rFonts w:ascii="Arial" w:hAnsi="Arial" w:cs="Arial"/>
          <w:sz w:val="22"/>
          <w:szCs w:val="22"/>
        </w:rPr>
      </w:pPr>
      <w:r w:rsidRPr="007C1AAB">
        <w:rPr>
          <w:rFonts w:ascii="Arial" w:hAnsi="Arial" w:cs="Arial"/>
          <w:color w:val="4C94D8" w:themeColor="text2" w:themeTint="80"/>
          <w:sz w:val="22"/>
          <w:szCs w:val="22"/>
        </w:rPr>
        <w:t>Pri Merilu 5 (Reference z izvedenimi svetovalnimi storitvami v podjetjih) in Merilu 6 (Strokovna/raziskovalna literatura/članki/prispevki/raziskave  strokovnjakov) se v primeru skupinske prijave upoštevajo zgolj dokazila vsakega posameznega strokovnjaka. Dokazila različnih strokovnjakov znotraj iste skupinske prijave se med seboj ne seštevajo.</w:t>
      </w:r>
    </w:p>
    <w:p w14:paraId="16353582" w14:textId="595C61DD" w:rsidR="00B869E1" w:rsidRPr="007C1AAB" w:rsidRDefault="00B869E1" w:rsidP="007C1AAB">
      <w:pPr>
        <w:spacing w:after="0"/>
        <w:jc w:val="both"/>
        <w:rPr>
          <w:rFonts w:ascii="Arial" w:hAnsi="Arial" w:cs="Arial"/>
          <w:sz w:val="22"/>
          <w:szCs w:val="22"/>
        </w:rPr>
      </w:pPr>
      <w:r w:rsidRPr="007C1AAB">
        <w:rPr>
          <w:rFonts w:ascii="Arial" w:hAnsi="Arial" w:cs="Arial"/>
          <w:sz w:val="22"/>
          <w:szCs w:val="22"/>
        </w:rPr>
        <w:t xml:space="preserve"> </w:t>
      </w:r>
    </w:p>
    <w:p w14:paraId="249F53F6" w14:textId="4F2BF49F" w:rsidR="00B869E1" w:rsidRPr="007C1AAB" w:rsidRDefault="00E9566D" w:rsidP="007C1AAB">
      <w:pPr>
        <w:spacing w:after="0"/>
        <w:jc w:val="both"/>
        <w:rPr>
          <w:rFonts w:ascii="Arial" w:hAnsi="Arial" w:cs="Arial"/>
          <w:sz w:val="22"/>
          <w:szCs w:val="22"/>
        </w:rPr>
      </w:pPr>
      <w:r w:rsidRPr="007C1AAB">
        <w:rPr>
          <w:rFonts w:ascii="Arial" w:hAnsi="Arial" w:cs="Arial"/>
          <w:sz w:val="22"/>
          <w:szCs w:val="22"/>
        </w:rPr>
        <w:t>24. 9. 2025</w:t>
      </w:r>
    </w:p>
    <w:p w14:paraId="7C29082B" w14:textId="77777777" w:rsidR="00D62832" w:rsidRPr="007C1AAB" w:rsidRDefault="00D62832" w:rsidP="007C1AAB">
      <w:pPr>
        <w:spacing w:after="0"/>
        <w:jc w:val="both"/>
        <w:rPr>
          <w:rFonts w:ascii="Arial" w:hAnsi="Arial" w:cs="Arial"/>
          <w:sz w:val="22"/>
          <w:szCs w:val="22"/>
        </w:rPr>
      </w:pPr>
    </w:p>
    <w:p w14:paraId="0A53316B" w14:textId="77777777" w:rsidR="00E9566D" w:rsidRPr="007C1AAB" w:rsidRDefault="00E9566D" w:rsidP="007C1AAB">
      <w:pPr>
        <w:spacing w:after="0"/>
        <w:jc w:val="both"/>
        <w:rPr>
          <w:rFonts w:ascii="Arial" w:hAnsi="Arial" w:cs="Arial"/>
          <w:sz w:val="22"/>
          <w:szCs w:val="22"/>
        </w:rPr>
      </w:pPr>
    </w:p>
    <w:p w14:paraId="787DD1B4" w14:textId="2F723149" w:rsidR="00E9566D" w:rsidRPr="007C1AAB" w:rsidRDefault="00E9566D"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Prosil bi vas za dodatne informacije v povezavi z načinom pristopa k oddaji ponudbe. Glede na razpisno dokumentacijo ugotavljam, da je možna samostojna ponudba ali ponudba s partnerji. </w:t>
      </w:r>
    </w:p>
    <w:p w14:paraId="6A79DB3D" w14:textId="77777777" w:rsidR="002708C2" w:rsidRPr="007C1AAB" w:rsidRDefault="002708C2" w:rsidP="007C1AAB">
      <w:pPr>
        <w:pStyle w:val="Odstavekseznama"/>
        <w:spacing w:after="0"/>
        <w:ind w:left="360"/>
        <w:jc w:val="both"/>
        <w:rPr>
          <w:rFonts w:ascii="Arial" w:hAnsi="Arial" w:cs="Arial"/>
          <w:sz w:val="22"/>
          <w:szCs w:val="22"/>
        </w:rPr>
      </w:pPr>
    </w:p>
    <w:p w14:paraId="55FFB82B" w14:textId="3B285528" w:rsidR="00E9566D" w:rsidRPr="007C1AAB" w:rsidRDefault="00E9566D" w:rsidP="007C1AAB">
      <w:pPr>
        <w:spacing w:after="0"/>
        <w:jc w:val="both"/>
        <w:rPr>
          <w:rFonts w:ascii="Arial" w:hAnsi="Arial" w:cs="Arial"/>
          <w:sz w:val="22"/>
          <w:szCs w:val="22"/>
        </w:rPr>
      </w:pPr>
      <w:r w:rsidRPr="007C1AAB">
        <w:rPr>
          <w:rFonts w:ascii="Arial" w:hAnsi="Arial" w:cs="Arial"/>
          <w:sz w:val="22"/>
          <w:szCs w:val="22"/>
        </w:rPr>
        <w:t xml:space="preserve">      Iz tega sklepam, da ponudbe s podizvajalci niso dopustne?</w:t>
      </w:r>
    </w:p>
    <w:p w14:paraId="4E492362" w14:textId="77777777" w:rsidR="00E9566D" w:rsidRPr="007C1AAB" w:rsidRDefault="00E9566D" w:rsidP="007C1AAB">
      <w:pPr>
        <w:spacing w:after="0"/>
        <w:jc w:val="both"/>
        <w:rPr>
          <w:rFonts w:ascii="Arial" w:hAnsi="Arial" w:cs="Arial"/>
          <w:sz w:val="22"/>
          <w:szCs w:val="22"/>
        </w:rPr>
      </w:pPr>
    </w:p>
    <w:p w14:paraId="66DF57AB" w14:textId="59627EFD" w:rsidR="00E9566D" w:rsidRPr="007C1AAB" w:rsidRDefault="00E9566D"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Drži, oddaja ponudb s podizvajalci ni dovoljena.</w:t>
      </w:r>
    </w:p>
    <w:p w14:paraId="213318A2" w14:textId="77777777" w:rsidR="00E9566D" w:rsidRPr="007C1AAB" w:rsidRDefault="00E9566D" w:rsidP="007C1AAB">
      <w:pPr>
        <w:spacing w:after="0"/>
        <w:jc w:val="both"/>
        <w:rPr>
          <w:rFonts w:ascii="Arial" w:hAnsi="Arial" w:cs="Arial"/>
          <w:sz w:val="22"/>
          <w:szCs w:val="22"/>
        </w:rPr>
      </w:pPr>
    </w:p>
    <w:p w14:paraId="4044CCB4" w14:textId="77777777" w:rsidR="00E9566D" w:rsidRPr="007C1AAB" w:rsidRDefault="00E9566D" w:rsidP="007C1AAB">
      <w:pPr>
        <w:numPr>
          <w:ilvl w:val="0"/>
          <w:numId w:val="2"/>
        </w:numPr>
        <w:spacing w:after="0"/>
        <w:jc w:val="both"/>
        <w:rPr>
          <w:rFonts w:ascii="Arial" w:hAnsi="Arial" w:cs="Arial"/>
          <w:sz w:val="22"/>
          <w:szCs w:val="22"/>
        </w:rPr>
      </w:pPr>
      <w:r w:rsidRPr="007C1AAB">
        <w:rPr>
          <w:rFonts w:ascii="Arial" w:hAnsi="Arial" w:cs="Arial"/>
          <w:sz w:val="22"/>
          <w:szCs w:val="22"/>
        </w:rPr>
        <w:t>Ali lahko uporabimo referenčna potrdila iz leta 2023, ki so vsebinsko ustrezna zahtevanim pogojev v povabilu ali moramo pridobiti potrdila od istih podjetij z novejšim datumom?</w:t>
      </w:r>
    </w:p>
    <w:p w14:paraId="2A6DE4AB" w14:textId="77777777" w:rsidR="00E9566D" w:rsidRPr="007C1AAB" w:rsidRDefault="00E9566D" w:rsidP="007C1AAB">
      <w:pPr>
        <w:spacing w:after="0"/>
        <w:jc w:val="both"/>
        <w:rPr>
          <w:rFonts w:ascii="Arial" w:hAnsi="Arial" w:cs="Arial"/>
          <w:sz w:val="22"/>
          <w:szCs w:val="22"/>
        </w:rPr>
      </w:pPr>
    </w:p>
    <w:p w14:paraId="54EA2E57" w14:textId="6EB067DB" w:rsidR="00E9566D" w:rsidRPr="007C1AAB" w:rsidRDefault="00E9566D"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K prijavi lahko priložite tudi referenčna potrdila iz leta 2023.</w:t>
      </w:r>
    </w:p>
    <w:p w14:paraId="78749DD2" w14:textId="77777777" w:rsidR="00D62832" w:rsidRPr="007C1AAB" w:rsidRDefault="00D62832" w:rsidP="007C1AAB">
      <w:pPr>
        <w:spacing w:after="0"/>
        <w:ind w:left="360"/>
        <w:jc w:val="both"/>
        <w:rPr>
          <w:rFonts w:ascii="Arial" w:hAnsi="Arial" w:cs="Arial"/>
          <w:color w:val="4C94D8" w:themeColor="text2" w:themeTint="80"/>
          <w:sz w:val="22"/>
          <w:szCs w:val="22"/>
        </w:rPr>
      </w:pPr>
    </w:p>
    <w:p w14:paraId="37009E9E" w14:textId="77777777" w:rsidR="00E9566D" w:rsidRPr="007C1AAB" w:rsidRDefault="00E9566D" w:rsidP="007C1AAB">
      <w:pPr>
        <w:spacing w:after="0"/>
        <w:jc w:val="both"/>
        <w:rPr>
          <w:rFonts w:ascii="Arial" w:hAnsi="Arial" w:cs="Arial"/>
          <w:sz w:val="22"/>
          <w:szCs w:val="22"/>
        </w:rPr>
      </w:pPr>
    </w:p>
    <w:p w14:paraId="2DD1D32A" w14:textId="77777777" w:rsidR="00E9566D" w:rsidRPr="007C1AAB" w:rsidRDefault="00E9566D" w:rsidP="007C1AAB">
      <w:pPr>
        <w:numPr>
          <w:ilvl w:val="0"/>
          <w:numId w:val="2"/>
        </w:numPr>
        <w:spacing w:after="0"/>
        <w:jc w:val="both"/>
        <w:rPr>
          <w:rFonts w:ascii="Arial" w:hAnsi="Arial" w:cs="Arial"/>
          <w:sz w:val="22"/>
          <w:szCs w:val="22"/>
        </w:rPr>
      </w:pPr>
      <w:r w:rsidRPr="007C1AAB">
        <w:rPr>
          <w:rFonts w:ascii="Arial" w:hAnsi="Arial" w:cs="Arial"/>
          <w:sz w:val="22"/>
          <w:szCs w:val="22"/>
        </w:rPr>
        <w:lastRenderedPageBreak/>
        <w:t>Ali je za dokazovanje ustrezne stopnje izobrazbe dovolj EUROPASS CV ali je nujna overjena kopija diplome oz. potrdilo o pridobljeni izobrazbi?</w:t>
      </w:r>
    </w:p>
    <w:p w14:paraId="659EBBD6" w14:textId="77777777" w:rsidR="00E9566D" w:rsidRPr="007C1AAB" w:rsidRDefault="00E9566D" w:rsidP="007C1AAB">
      <w:pPr>
        <w:spacing w:after="0"/>
        <w:jc w:val="both"/>
        <w:rPr>
          <w:rFonts w:ascii="Arial" w:hAnsi="Arial" w:cs="Arial"/>
          <w:sz w:val="22"/>
          <w:szCs w:val="22"/>
        </w:rPr>
      </w:pPr>
    </w:p>
    <w:p w14:paraId="1598E8D2" w14:textId="43C4B8AF" w:rsidR="00E9566D" w:rsidRPr="007C1AAB" w:rsidRDefault="00E9566D"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Potrebno je priložiti overjeno kopijo diplome ali potrdila o pridobljeni izobrazbi</w:t>
      </w:r>
      <w:r w:rsidR="00711B0B" w:rsidRPr="007C1AAB">
        <w:rPr>
          <w:rFonts w:ascii="Arial" w:hAnsi="Arial" w:cs="Arial"/>
          <w:color w:val="4C94D8" w:themeColor="text2" w:themeTint="80"/>
          <w:sz w:val="22"/>
          <w:szCs w:val="22"/>
        </w:rPr>
        <w:t xml:space="preserve"> (notarsko ali upravno (na upravni enoti) overjeno)</w:t>
      </w:r>
      <w:r w:rsidRPr="007C1AAB">
        <w:rPr>
          <w:rFonts w:ascii="Arial" w:hAnsi="Arial" w:cs="Arial"/>
          <w:color w:val="4C94D8" w:themeColor="text2" w:themeTint="80"/>
          <w:sz w:val="22"/>
          <w:szCs w:val="22"/>
        </w:rPr>
        <w:t>.</w:t>
      </w:r>
    </w:p>
    <w:p w14:paraId="26287F3B" w14:textId="77777777" w:rsidR="00E9566D" w:rsidRPr="007C1AAB" w:rsidRDefault="00E9566D" w:rsidP="007C1AAB">
      <w:pPr>
        <w:spacing w:after="0"/>
        <w:jc w:val="both"/>
        <w:rPr>
          <w:rFonts w:ascii="Arial" w:hAnsi="Arial" w:cs="Arial"/>
          <w:b/>
          <w:bCs/>
          <w:sz w:val="22"/>
          <w:szCs w:val="22"/>
        </w:rPr>
      </w:pPr>
    </w:p>
    <w:p w14:paraId="4EBD03D2" w14:textId="5C0D832C" w:rsidR="00E9566D" w:rsidRPr="007C1AAB" w:rsidRDefault="00E9566D" w:rsidP="007C1AAB">
      <w:pPr>
        <w:spacing w:after="0"/>
        <w:jc w:val="both"/>
        <w:rPr>
          <w:rFonts w:ascii="Arial" w:hAnsi="Arial" w:cs="Arial"/>
          <w:sz w:val="22"/>
          <w:szCs w:val="22"/>
        </w:rPr>
      </w:pPr>
      <w:r w:rsidRPr="007C1AAB">
        <w:rPr>
          <w:rFonts w:ascii="Arial" w:hAnsi="Arial" w:cs="Arial"/>
          <w:sz w:val="22"/>
          <w:szCs w:val="22"/>
        </w:rPr>
        <w:t>29. 9. 2025</w:t>
      </w:r>
    </w:p>
    <w:p w14:paraId="1371DF9C" w14:textId="77777777" w:rsidR="00E9566D" w:rsidRPr="007C1AAB" w:rsidRDefault="00E9566D" w:rsidP="007C1AAB">
      <w:pPr>
        <w:spacing w:after="0"/>
        <w:jc w:val="both"/>
        <w:rPr>
          <w:rFonts w:ascii="Arial" w:hAnsi="Arial" w:cs="Arial"/>
          <w:sz w:val="22"/>
          <w:szCs w:val="22"/>
        </w:rPr>
      </w:pPr>
    </w:p>
    <w:p w14:paraId="0327DF10" w14:textId="77777777" w:rsidR="007C1AAB" w:rsidRPr="007C1AAB" w:rsidRDefault="007C1AAB" w:rsidP="007C1AAB">
      <w:pPr>
        <w:spacing w:after="0"/>
        <w:jc w:val="both"/>
        <w:rPr>
          <w:rFonts w:ascii="Arial" w:hAnsi="Arial" w:cs="Arial"/>
          <w:sz w:val="22"/>
          <w:szCs w:val="22"/>
        </w:rPr>
      </w:pPr>
    </w:p>
    <w:p w14:paraId="7B66E7B7" w14:textId="52E22C3C" w:rsidR="007C1AAB" w:rsidRPr="007C1AAB" w:rsidRDefault="007C1AAB"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Ali je v primeru partnerskega nastopa na razpisu potrebno oddati Obrazec 2 za vsakega strokovnjaka posamezno ali združimo vse strokovnjake v en dokument/obrazec?</w:t>
      </w:r>
    </w:p>
    <w:p w14:paraId="35D448B3" w14:textId="77777777" w:rsidR="007C1AAB" w:rsidRPr="007C1AAB" w:rsidRDefault="007C1AAB" w:rsidP="007C1AAB">
      <w:pPr>
        <w:spacing w:after="0"/>
        <w:jc w:val="both"/>
        <w:rPr>
          <w:rFonts w:ascii="Arial" w:hAnsi="Arial" w:cs="Arial"/>
          <w:sz w:val="22"/>
          <w:szCs w:val="22"/>
        </w:rPr>
      </w:pPr>
    </w:p>
    <w:p w14:paraId="2BF5C030" w14:textId="7A5F1F19"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Obrazec 2 je potrebno oddati za vsakega strokovnjaka posamezno.</w:t>
      </w:r>
    </w:p>
    <w:p w14:paraId="0DDABE05" w14:textId="77777777" w:rsidR="007C1AAB" w:rsidRPr="007C1AAB" w:rsidRDefault="007C1AAB" w:rsidP="007C1AAB">
      <w:pPr>
        <w:spacing w:after="0"/>
        <w:jc w:val="both"/>
        <w:rPr>
          <w:rFonts w:ascii="Arial" w:hAnsi="Arial" w:cs="Arial"/>
          <w:sz w:val="22"/>
          <w:szCs w:val="22"/>
        </w:rPr>
      </w:pPr>
    </w:p>
    <w:p w14:paraId="1BB86B5C" w14:textId="4564742B" w:rsidR="007C1AAB" w:rsidRPr="007C1AAB" w:rsidRDefault="007C1AAB"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Glede na navedbo  v 6.3 členu javnega povabila je sklepati, da razna referenčna potrdila, dokazila o dobro opravljenem delu in ostala dokazila niso obvezna v sklopu oddaje ponudbe.</w:t>
      </w:r>
    </w:p>
    <w:p w14:paraId="0CFB5BFA" w14:textId="77777777" w:rsidR="007C1AAB" w:rsidRPr="007C1AAB" w:rsidRDefault="007C1AAB" w:rsidP="007C1AAB">
      <w:pPr>
        <w:spacing w:after="0"/>
        <w:jc w:val="both"/>
        <w:rPr>
          <w:rFonts w:ascii="Arial" w:hAnsi="Arial" w:cs="Arial"/>
          <w:sz w:val="22"/>
          <w:szCs w:val="22"/>
        </w:rPr>
      </w:pPr>
    </w:p>
    <w:p w14:paraId="22043819" w14:textId="5D83ABF8"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 xml:space="preserve">Odgovor: Za formalno popolnost vloge niso potrebna referenčna potrdila, so pa potrebna za izpolnjevanje pogojev. </w:t>
      </w:r>
    </w:p>
    <w:p w14:paraId="16E8EC5A" w14:textId="77777777" w:rsidR="007C1AAB" w:rsidRPr="007C1AAB" w:rsidRDefault="007C1AAB" w:rsidP="007C1AAB">
      <w:pPr>
        <w:spacing w:after="0"/>
        <w:ind w:left="360"/>
        <w:jc w:val="both"/>
        <w:rPr>
          <w:rFonts w:ascii="Arial" w:hAnsi="Arial" w:cs="Arial"/>
          <w:sz w:val="22"/>
          <w:szCs w:val="22"/>
        </w:rPr>
      </w:pPr>
    </w:p>
    <w:p w14:paraId="00C0074D" w14:textId="77777777"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Opomba 1 na strani 2 Javnega poziva: »Vsak posamezni strokovnjak, ki nastopa samostojno ali v partnerstvu, mora izpolnjevati vse posebne pogoje.«</w:t>
      </w:r>
    </w:p>
    <w:p w14:paraId="61E4B6D7" w14:textId="77777777" w:rsidR="007C1AAB" w:rsidRPr="007C1AAB" w:rsidRDefault="007C1AAB" w:rsidP="007C1AAB">
      <w:pPr>
        <w:spacing w:after="0"/>
        <w:jc w:val="both"/>
        <w:rPr>
          <w:rFonts w:ascii="Arial" w:hAnsi="Arial" w:cs="Arial"/>
          <w:sz w:val="22"/>
          <w:szCs w:val="22"/>
        </w:rPr>
      </w:pPr>
    </w:p>
    <w:p w14:paraId="2C9CAD54" w14:textId="5114158B" w:rsidR="007C1AAB" w:rsidRPr="007C1AAB" w:rsidRDefault="007C1AAB"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Merilo 1: V primeru partnerskega nastopa je navedeno, da se upoštevata 2 izkušnji na posameznega strokovnjaka. V 6. členu javnega povabila je navedeno, da se maksimalno število točk pridobi glede v primeru 5 ali več izkušenj. Ali boste v primeru prvega merila ocenjevali skupno ponudbo prijavitelja ali vsakega partnerja posamezno?</w:t>
      </w:r>
    </w:p>
    <w:p w14:paraId="11B22A6A" w14:textId="77777777" w:rsidR="007C1AAB" w:rsidRPr="007C1AAB" w:rsidRDefault="007C1AAB" w:rsidP="007C1AAB">
      <w:pPr>
        <w:spacing w:after="0"/>
        <w:jc w:val="both"/>
        <w:rPr>
          <w:rFonts w:ascii="Arial" w:hAnsi="Arial" w:cs="Arial"/>
          <w:sz w:val="22"/>
          <w:szCs w:val="22"/>
        </w:rPr>
      </w:pPr>
    </w:p>
    <w:p w14:paraId="7B11CF24" w14:textId="76409D95"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 xml:space="preserve">Odgovor: Pri Merilu 1 (Obseg izkušenj s pripravo strategij transformacije poslovnih modelov) se bo v primeru prijave partnerstva oz. skupne ponudbe upoštevalo do največ dve izkušnji na posameznega strokovnjaka. </w:t>
      </w:r>
    </w:p>
    <w:p w14:paraId="75447F7A" w14:textId="77777777" w:rsidR="007C1AAB" w:rsidRPr="007C1AAB" w:rsidRDefault="007C1AAB" w:rsidP="007C1AAB">
      <w:pPr>
        <w:spacing w:after="0"/>
        <w:jc w:val="both"/>
        <w:rPr>
          <w:rFonts w:ascii="Arial" w:hAnsi="Arial" w:cs="Arial"/>
          <w:sz w:val="22"/>
          <w:szCs w:val="22"/>
        </w:rPr>
      </w:pPr>
    </w:p>
    <w:p w14:paraId="5FDB5EA2" w14:textId="19F48D35" w:rsidR="007C1AAB" w:rsidRPr="007C1AAB" w:rsidRDefault="007C1AAB" w:rsidP="007C1AAB">
      <w:pPr>
        <w:numPr>
          <w:ilvl w:val="0"/>
          <w:numId w:val="2"/>
        </w:numPr>
        <w:tabs>
          <w:tab w:val="num" w:pos="720"/>
        </w:tabs>
        <w:spacing w:after="0"/>
        <w:jc w:val="both"/>
        <w:rPr>
          <w:rFonts w:ascii="Arial" w:hAnsi="Arial" w:cs="Arial"/>
          <w:sz w:val="22"/>
          <w:szCs w:val="22"/>
        </w:rPr>
      </w:pPr>
      <w:r w:rsidRPr="007C1AAB">
        <w:rPr>
          <w:rFonts w:ascii="Arial" w:hAnsi="Arial" w:cs="Arial"/>
          <w:sz w:val="22"/>
          <w:szCs w:val="22"/>
        </w:rPr>
        <w:t>Merilo 2: v 6. členu javnega povabila je v tabeli za točkovanje za Merilo 2 možnih maksimalno 20 točk, medtem ko je v Obrazcu 2 navedeno, da je možnih največ 10 točk. Ponovno, ali se Merilo 2 ocenjuje na nivoju konzorcija ali posameznika?</w:t>
      </w:r>
    </w:p>
    <w:p w14:paraId="7DCA5BAB" w14:textId="77777777" w:rsidR="007C1AAB" w:rsidRPr="007C1AAB" w:rsidRDefault="007C1AAB" w:rsidP="007C1AAB">
      <w:pPr>
        <w:spacing w:after="0"/>
        <w:jc w:val="both"/>
        <w:rPr>
          <w:rFonts w:ascii="Arial" w:hAnsi="Arial" w:cs="Arial"/>
          <w:sz w:val="22"/>
          <w:szCs w:val="22"/>
        </w:rPr>
      </w:pPr>
    </w:p>
    <w:p w14:paraId="572BA1C3" w14:textId="4F325E59"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Pri Merilu 2  (Uvedene strategije transformacije poslovnih modelov v podjetjih) je možno prejeti do največ 20 točk. V obrazcu 2 je prišlo do administrativne napake. Napako na obrazcu smo odpravili.</w:t>
      </w:r>
    </w:p>
    <w:p w14:paraId="3FE98C62" w14:textId="77777777" w:rsidR="007C1AAB" w:rsidRPr="007C1AAB" w:rsidRDefault="007C1AAB" w:rsidP="007C1AAB">
      <w:pPr>
        <w:spacing w:after="0"/>
        <w:ind w:left="360"/>
        <w:jc w:val="both"/>
        <w:rPr>
          <w:rFonts w:ascii="Arial" w:hAnsi="Arial" w:cs="Arial"/>
          <w:color w:val="4C94D8" w:themeColor="text2" w:themeTint="80"/>
          <w:sz w:val="22"/>
          <w:szCs w:val="22"/>
        </w:rPr>
      </w:pPr>
    </w:p>
    <w:p w14:paraId="7DBB5D92" w14:textId="77777777"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Pri Merilu 2  (Uvedene strategije transformacije poslovnih modelov v podjetjih) se ocenjuje vsakega posameznega strokovnjaka.</w:t>
      </w:r>
    </w:p>
    <w:p w14:paraId="18019F4E" w14:textId="77777777" w:rsidR="007C1AAB" w:rsidRPr="007C1AAB" w:rsidRDefault="007C1AAB" w:rsidP="007C1AAB">
      <w:pPr>
        <w:spacing w:after="0"/>
        <w:jc w:val="both"/>
        <w:rPr>
          <w:rFonts w:ascii="Arial" w:hAnsi="Arial" w:cs="Arial"/>
          <w:sz w:val="22"/>
          <w:szCs w:val="22"/>
        </w:rPr>
      </w:pPr>
    </w:p>
    <w:p w14:paraId="11493128" w14:textId="5996E5E7" w:rsidR="007C1AAB" w:rsidRPr="007C1AAB" w:rsidRDefault="007C1AAB" w:rsidP="007C1AAB">
      <w:pPr>
        <w:numPr>
          <w:ilvl w:val="0"/>
          <w:numId w:val="2"/>
        </w:numPr>
        <w:tabs>
          <w:tab w:val="num" w:pos="720"/>
        </w:tabs>
        <w:spacing w:after="0"/>
        <w:jc w:val="both"/>
        <w:rPr>
          <w:rFonts w:ascii="Arial" w:hAnsi="Arial" w:cs="Arial"/>
          <w:sz w:val="22"/>
          <w:szCs w:val="22"/>
        </w:rPr>
      </w:pPr>
      <w:r w:rsidRPr="007C1AAB">
        <w:rPr>
          <w:rFonts w:ascii="Arial" w:hAnsi="Arial" w:cs="Arial"/>
          <w:sz w:val="22"/>
          <w:szCs w:val="22"/>
        </w:rPr>
        <w:t>Merilo 5: Enako kot pri Merilu 2; javno povabilo predvideva maksimalno 10 točk, Obrazec.2 pa 20. Sklepati gre, da je potrebno za vsakega strokovnjaka priložiti najmanj 11 referenčnih pisem za maksimalno število točk.</w:t>
      </w:r>
    </w:p>
    <w:p w14:paraId="6110AB19" w14:textId="20550F62"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lastRenderedPageBreak/>
        <w:t>Odgovor: Pri merilu je možno prejeti do največ 10 točk. V obrazcu 2 je prišlo do administrativne napake. Napako na obrazcu smo odpravili.</w:t>
      </w:r>
    </w:p>
    <w:p w14:paraId="5780B9A5" w14:textId="77777777" w:rsidR="007C1AAB" w:rsidRPr="007C1AAB" w:rsidRDefault="007C1AAB" w:rsidP="007C1AAB">
      <w:pPr>
        <w:spacing w:after="0"/>
        <w:ind w:left="360"/>
        <w:jc w:val="both"/>
        <w:rPr>
          <w:rFonts w:ascii="Arial" w:hAnsi="Arial" w:cs="Arial"/>
          <w:color w:val="4C94D8" w:themeColor="text2" w:themeTint="80"/>
          <w:sz w:val="22"/>
          <w:szCs w:val="22"/>
        </w:rPr>
      </w:pPr>
    </w:p>
    <w:p w14:paraId="005EC770" w14:textId="77777777"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Pri Merilu 5 (Reference z izvedenimi svetovalnimi storitvami v podjetjih se v primeru skupinske prijave upoštevajo zgolj dokazila vsakega posameznega strokovnjaka. Dokazila različnih strokovnjakov znotraj iste skupinske prijave se med seboj ne seštevajo. Za maksimalno število točk je potrebno priložiti najmanj 11 dokazil.</w:t>
      </w:r>
    </w:p>
    <w:p w14:paraId="4F15B4A8" w14:textId="77777777" w:rsidR="007C1AAB" w:rsidRPr="007C1AAB" w:rsidRDefault="007C1AAB" w:rsidP="007C1AAB">
      <w:pPr>
        <w:spacing w:after="0"/>
        <w:jc w:val="both"/>
        <w:rPr>
          <w:rFonts w:ascii="Arial" w:hAnsi="Arial" w:cs="Arial"/>
          <w:sz w:val="22"/>
          <w:szCs w:val="22"/>
        </w:rPr>
      </w:pPr>
    </w:p>
    <w:p w14:paraId="0EC067E1" w14:textId="22AC5072" w:rsidR="007C1AAB" w:rsidRPr="007C1AAB" w:rsidRDefault="007C1AAB" w:rsidP="007C1AAB">
      <w:pPr>
        <w:numPr>
          <w:ilvl w:val="0"/>
          <w:numId w:val="2"/>
        </w:numPr>
        <w:tabs>
          <w:tab w:val="num" w:pos="720"/>
        </w:tabs>
        <w:spacing w:after="0"/>
        <w:jc w:val="both"/>
        <w:rPr>
          <w:rFonts w:ascii="Arial" w:hAnsi="Arial" w:cs="Arial"/>
          <w:sz w:val="22"/>
          <w:szCs w:val="22"/>
        </w:rPr>
      </w:pPr>
      <w:r w:rsidRPr="007C1AAB">
        <w:rPr>
          <w:rFonts w:ascii="Arial" w:hAnsi="Arial" w:cs="Arial"/>
          <w:sz w:val="22"/>
          <w:szCs w:val="22"/>
        </w:rPr>
        <w:t>Merilo 6: 5 ali več publikacij prinaša maksimalno število točk. Ali kriteriji velja za posameznika ali konzorcij? V opombi je navedeno, da prijavitelj prejme točke. Iz odgovora na vprašanje z dne 24.9.2025 je sklepati, da se ocenjuje vsakega eksperta posamezno.</w:t>
      </w:r>
    </w:p>
    <w:p w14:paraId="065DD23F" w14:textId="77777777" w:rsidR="007C1AAB" w:rsidRPr="007C1AAB" w:rsidRDefault="007C1AAB" w:rsidP="007C1AAB">
      <w:pPr>
        <w:spacing w:after="0"/>
        <w:jc w:val="both"/>
        <w:rPr>
          <w:rFonts w:ascii="Arial" w:hAnsi="Arial" w:cs="Arial"/>
          <w:sz w:val="22"/>
          <w:szCs w:val="22"/>
        </w:rPr>
      </w:pPr>
    </w:p>
    <w:p w14:paraId="58577481" w14:textId="4CEEFFD1"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Tako je, v dokazila različnih strokovnjakov znotraj iste skupinske prijave se med seboj ne seštevajo. Upoštevajo se zgolj dokazila vsakega strokovnjaka posamezno.</w:t>
      </w:r>
    </w:p>
    <w:p w14:paraId="2E1D6CDB" w14:textId="77777777" w:rsidR="007C1AAB" w:rsidRPr="007C1AAB" w:rsidRDefault="007C1AAB" w:rsidP="007C1AAB">
      <w:pPr>
        <w:spacing w:after="0"/>
        <w:jc w:val="both"/>
        <w:rPr>
          <w:rFonts w:ascii="Arial" w:hAnsi="Arial" w:cs="Arial"/>
          <w:sz w:val="22"/>
          <w:szCs w:val="22"/>
        </w:rPr>
      </w:pPr>
    </w:p>
    <w:p w14:paraId="39E5C7EE" w14:textId="77777777" w:rsidR="007C1AAB" w:rsidRPr="007C1AAB" w:rsidRDefault="007C1AAB" w:rsidP="007C1AAB">
      <w:pPr>
        <w:numPr>
          <w:ilvl w:val="0"/>
          <w:numId w:val="2"/>
        </w:numPr>
        <w:tabs>
          <w:tab w:val="num" w:pos="720"/>
        </w:tabs>
        <w:spacing w:after="0"/>
        <w:jc w:val="both"/>
        <w:rPr>
          <w:rFonts w:ascii="Arial" w:hAnsi="Arial" w:cs="Arial"/>
          <w:sz w:val="22"/>
          <w:szCs w:val="22"/>
        </w:rPr>
      </w:pPr>
      <w:r w:rsidRPr="007C1AAB">
        <w:rPr>
          <w:rFonts w:ascii="Arial" w:hAnsi="Arial" w:cs="Arial"/>
          <w:sz w:val="22"/>
          <w:szCs w:val="22"/>
        </w:rPr>
        <w:t>Merilo 7: Največje število točk se predvideva, če prijavitelj izkaže, da ima vsaj eno izkušnjo z vseh treh področij; v teoriji to pomeni, da bi za največje število točk zadoščala 1 izkušnja, ki je zajemala vse tri ravni transformacije (podjetju se je svetovalo pri trajnostni, krožni in digitalni transformaciji). Ali pravilno tolmačimo to merilo in pogoje? V opombi je navedeno, da se ocenjuje prijaviteljeve izkušnje.</w:t>
      </w:r>
    </w:p>
    <w:p w14:paraId="3F33BC0B" w14:textId="77777777" w:rsidR="007C1AAB" w:rsidRPr="007C1AAB" w:rsidRDefault="007C1AAB" w:rsidP="007C1AAB">
      <w:pPr>
        <w:spacing w:after="0"/>
        <w:jc w:val="both"/>
        <w:rPr>
          <w:rFonts w:ascii="Arial" w:hAnsi="Arial" w:cs="Arial"/>
          <w:sz w:val="22"/>
          <w:szCs w:val="22"/>
        </w:rPr>
      </w:pPr>
    </w:p>
    <w:p w14:paraId="3EC1CFE2" w14:textId="066F366D"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 xml:space="preserve">Odgovor: Pri Merilu 7 (Izkušnje na področju trajnostne, krožne in digitalne transformacije poslovanja) se ocenjuje vsakega strokovnjaka posamezno. Za največje število točk mora imeti strokovnjak vsaj ena izkušnja iz vseh treh področij (trajnostna, krožna in digitalna transformacija poslovanja). </w:t>
      </w:r>
    </w:p>
    <w:p w14:paraId="2C50DB6F" w14:textId="77777777" w:rsidR="007C1AAB" w:rsidRPr="007C1AAB" w:rsidRDefault="007C1AAB" w:rsidP="007C1AAB">
      <w:pPr>
        <w:spacing w:after="0"/>
        <w:jc w:val="both"/>
        <w:rPr>
          <w:rFonts w:ascii="Arial" w:hAnsi="Arial" w:cs="Arial"/>
          <w:sz w:val="22"/>
          <w:szCs w:val="22"/>
        </w:rPr>
      </w:pPr>
    </w:p>
    <w:p w14:paraId="32B051BB" w14:textId="3893F962" w:rsidR="007C1AAB" w:rsidRPr="007C1AAB" w:rsidRDefault="007C1AAB"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Javno povabilo, člen 4.2: Pogoj 1: v razdelku dokazilo; "Vsaka referenca mora predstavljati ločeno pogodbo ali naročilnico" - samo po sebi gre za diskriminacijo dokazovanja pogoja. Primer: prijavitelj ima z naročnikom sklenjeno krovno pogodbo, po kateri ji naročnik dodeli določeno število podjetij, za katere pripravlja delavnice oz. javne posvete, izobraževanja itd.</w:t>
      </w:r>
    </w:p>
    <w:p w14:paraId="313C4056" w14:textId="77777777" w:rsidR="007C1AAB" w:rsidRPr="007C1AAB" w:rsidRDefault="007C1AAB" w:rsidP="007C1AAB">
      <w:pPr>
        <w:spacing w:after="0"/>
        <w:jc w:val="both"/>
        <w:rPr>
          <w:rFonts w:ascii="Arial" w:hAnsi="Arial" w:cs="Arial"/>
          <w:sz w:val="22"/>
          <w:szCs w:val="22"/>
        </w:rPr>
      </w:pPr>
    </w:p>
    <w:p w14:paraId="6F7CEF11" w14:textId="4F2DD5CC"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V primeru, da imate sklenjeno krovno pogodbo z naročnikom, je potrebno dokazati, da gre izvedene ločene dogodke (delavnice, izobraževanja, ipd.), priloženi morajo biti ločeni računi in plačila.</w:t>
      </w:r>
    </w:p>
    <w:p w14:paraId="26EC587D" w14:textId="77777777" w:rsidR="007C1AAB" w:rsidRPr="007C1AAB" w:rsidRDefault="007C1AAB" w:rsidP="007C1AAB">
      <w:pPr>
        <w:spacing w:after="0"/>
        <w:jc w:val="both"/>
        <w:rPr>
          <w:rFonts w:ascii="Arial" w:hAnsi="Arial" w:cs="Arial"/>
          <w:sz w:val="22"/>
          <w:szCs w:val="22"/>
        </w:rPr>
      </w:pPr>
    </w:p>
    <w:p w14:paraId="540B69E2" w14:textId="67727171" w:rsidR="007C1AAB" w:rsidRPr="007C1AAB" w:rsidRDefault="007C1AAB"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Vsi pogoji: ali je potrebno vsa dokazila, ki so predvidena v tabeli člena 4.2 ,priložiti ponudbi?</w:t>
      </w:r>
    </w:p>
    <w:p w14:paraId="54E9DEF6" w14:textId="77777777" w:rsidR="007C1AAB" w:rsidRPr="007C1AAB" w:rsidRDefault="007C1AAB" w:rsidP="007C1AAB">
      <w:pPr>
        <w:spacing w:after="0"/>
        <w:jc w:val="both"/>
        <w:rPr>
          <w:rFonts w:ascii="Arial" w:hAnsi="Arial" w:cs="Arial"/>
          <w:sz w:val="22"/>
          <w:szCs w:val="22"/>
        </w:rPr>
      </w:pPr>
    </w:p>
    <w:p w14:paraId="2B1B77BC" w14:textId="6A1A44E9"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Da</w:t>
      </w:r>
    </w:p>
    <w:p w14:paraId="57CD1E25" w14:textId="77777777" w:rsidR="007C1AAB" w:rsidRPr="007C1AAB" w:rsidRDefault="007C1AAB" w:rsidP="007C1AAB">
      <w:pPr>
        <w:spacing w:after="0"/>
        <w:jc w:val="both"/>
        <w:rPr>
          <w:rFonts w:ascii="Arial" w:hAnsi="Arial" w:cs="Arial"/>
          <w:sz w:val="22"/>
          <w:szCs w:val="22"/>
        </w:rPr>
      </w:pPr>
    </w:p>
    <w:p w14:paraId="730A49C7" w14:textId="77777777" w:rsidR="007C1AAB" w:rsidRPr="007C1AAB" w:rsidRDefault="007C1AAB" w:rsidP="007C1AAB">
      <w:pPr>
        <w:pStyle w:val="Odstavekseznama"/>
        <w:numPr>
          <w:ilvl w:val="0"/>
          <w:numId w:val="2"/>
        </w:numPr>
        <w:spacing w:after="0"/>
        <w:jc w:val="both"/>
        <w:rPr>
          <w:rFonts w:ascii="Arial" w:hAnsi="Arial" w:cs="Arial"/>
          <w:sz w:val="22"/>
          <w:szCs w:val="22"/>
        </w:rPr>
      </w:pPr>
      <w:r w:rsidRPr="007C1AAB">
        <w:rPr>
          <w:rFonts w:ascii="Arial" w:hAnsi="Arial" w:cs="Arial"/>
          <w:sz w:val="22"/>
          <w:szCs w:val="22"/>
        </w:rPr>
        <w:t>Ali so CV-ji in dokazila o opravljenem delu obvezni deli ponudbe?</w:t>
      </w:r>
    </w:p>
    <w:p w14:paraId="6CBD5D6A" w14:textId="77777777" w:rsidR="007C1AAB" w:rsidRPr="007C1AAB" w:rsidRDefault="007C1AAB" w:rsidP="007C1AAB">
      <w:pPr>
        <w:spacing w:after="0"/>
        <w:jc w:val="both"/>
        <w:rPr>
          <w:rFonts w:ascii="Arial" w:hAnsi="Arial" w:cs="Arial"/>
          <w:sz w:val="22"/>
          <w:szCs w:val="22"/>
        </w:rPr>
      </w:pPr>
    </w:p>
    <w:p w14:paraId="37B58ABE" w14:textId="7495489B" w:rsidR="007C1AAB" w:rsidRPr="007C1AAB" w:rsidRDefault="007C1AAB" w:rsidP="007C1AAB">
      <w:pPr>
        <w:spacing w:after="0"/>
        <w:ind w:left="360"/>
        <w:jc w:val="both"/>
        <w:rPr>
          <w:rFonts w:ascii="Arial" w:hAnsi="Arial" w:cs="Arial"/>
          <w:color w:val="4C94D8" w:themeColor="text2" w:themeTint="80"/>
          <w:sz w:val="22"/>
          <w:szCs w:val="22"/>
        </w:rPr>
      </w:pPr>
      <w:r w:rsidRPr="007C1AAB">
        <w:rPr>
          <w:rFonts w:ascii="Arial" w:hAnsi="Arial" w:cs="Arial"/>
          <w:color w:val="4C94D8" w:themeColor="text2" w:themeTint="80"/>
          <w:sz w:val="22"/>
          <w:szCs w:val="22"/>
        </w:rPr>
        <w:t>Odgovor: Dokazila, ki so zahtevana za izpolnjevanje pogojev, so obvezna. Dokazila, povezana z merili, niso obvezna; strokovna komisija bo vlogo ocenila na podlagi predloženih dokazil.</w:t>
      </w:r>
    </w:p>
    <w:p w14:paraId="78B98EDD" w14:textId="77777777" w:rsidR="007C1AAB" w:rsidRDefault="007C1AAB" w:rsidP="007C1AAB">
      <w:pPr>
        <w:spacing w:after="0"/>
        <w:jc w:val="both"/>
        <w:rPr>
          <w:rFonts w:ascii="Arial" w:hAnsi="Arial" w:cs="Arial"/>
          <w:sz w:val="22"/>
          <w:szCs w:val="22"/>
        </w:rPr>
      </w:pPr>
    </w:p>
    <w:p w14:paraId="76939502" w14:textId="06E7B13B" w:rsidR="00F1074A" w:rsidRPr="007C1AAB" w:rsidRDefault="00F1074A" w:rsidP="007C1AAB">
      <w:pPr>
        <w:spacing w:after="0"/>
        <w:jc w:val="both"/>
        <w:rPr>
          <w:rFonts w:ascii="Arial" w:hAnsi="Arial" w:cs="Arial"/>
          <w:sz w:val="22"/>
          <w:szCs w:val="22"/>
        </w:rPr>
      </w:pPr>
      <w:r>
        <w:rPr>
          <w:rFonts w:ascii="Arial" w:hAnsi="Arial" w:cs="Arial"/>
          <w:sz w:val="22"/>
          <w:szCs w:val="22"/>
        </w:rPr>
        <w:t xml:space="preserve">8. 10. 2025 </w:t>
      </w:r>
    </w:p>
    <w:sectPr w:rsidR="00F1074A" w:rsidRPr="007C1AAB" w:rsidSect="004D4F3A">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67B86" w14:textId="77777777" w:rsidR="004D4F3A" w:rsidRDefault="004D4F3A" w:rsidP="004D4F3A">
      <w:pPr>
        <w:spacing w:after="0" w:line="240" w:lineRule="auto"/>
      </w:pPr>
      <w:r>
        <w:separator/>
      </w:r>
    </w:p>
  </w:endnote>
  <w:endnote w:type="continuationSeparator" w:id="0">
    <w:p w14:paraId="5A758CFC" w14:textId="77777777" w:rsidR="004D4F3A" w:rsidRDefault="004D4F3A" w:rsidP="004D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8CAF" w14:textId="77777777" w:rsidR="004D4F3A" w:rsidRDefault="004D4F3A" w:rsidP="004D4F3A">
      <w:pPr>
        <w:spacing w:after="0" w:line="240" w:lineRule="auto"/>
      </w:pPr>
      <w:r>
        <w:separator/>
      </w:r>
    </w:p>
  </w:footnote>
  <w:footnote w:type="continuationSeparator" w:id="0">
    <w:p w14:paraId="2D9ABC99" w14:textId="77777777" w:rsidR="004D4F3A" w:rsidRDefault="004D4F3A" w:rsidP="004D4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6FCA" w14:textId="7970D6BA" w:rsidR="004D4F3A" w:rsidRDefault="004D4F3A">
    <w:pPr>
      <w:pStyle w:val="Glava"/>
    </w:pPr>
    <w:r>
      <w:rPr>
        <w:rFonts w:cs="Arial"/>
        <w:noProof/>
        <w:sz w:val="16"/>
      </w:rPr>
      <w:drawing>
        <wp:anchor distT="0" distB="0" distL="114300" distR="114300" simplePos="0" relativeHeight="251659264" behindDoc="0" locked="0" layoutInCell="1" allowOverlap="1" wp14:anchorId="78EA9800" wp14:editId="678FE0C1">
          <wp:simplePos x="0" y="0"/>
          <wp:positionH relativeFrom="margin">
            <wp:posOffset>4118457</wp:posOffset>
          </wp:positionH>
          <wp:positionV relativeFrom="paragraph">
            <wp:posOffset>-139878</wp:posOffset>
          </wp:positionV>
          <wp:extent cx="1802130" cy="474345"/>
          <wp:effectExtent l="0" t="0" r="0" b="1905"/>
          <wp:wrapThrough wrapText="bothSides">
            <wp:wrapPolygon edited="0">
              <wp:start x="0" y="0"/>
              <wp:lineTo x="0" y="20819"/>
              <wp:lineTo x="8220" y="20819"/>
              <wp:lineTo x="21235" y="17349"/>
              <wp:lineTo x="21235" y="7807"/>
              <wp:lineTo x="17125" y="3470"/>
              <wp:lineTo x="8220" y="0"/>
              <wp:lineTo x="0" y="0"/>
            </wp:wrapPolygon>
          </wp:wrapThrough>
          <wp:docPr id="1401165254"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65254" name="Slika 1" descr="Slika, ki vsebuje besede posnetek zaslona, pisava, električno modra, maroška modr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130" cy="474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38E3" w14:textId="77777777" w:rsidR="004D4F3A" w:rsidRDefault="004D4F3A" w:rsidP="004D4F3A">
    <w:pPr>
      <w:pStyle w:val="Glava"/>
    </w:pPr>
    <w:r>
      <w:rPr>
        <w:rFonts w:cs="Arial"/>
        <w:noProof/>
        <w:sz w:val="16"/>
      </w:rPr>
      <w:drawing>
        <wp:anchor distT="0" distB="0" distL="114300" distR="114300" simplePos="0" relativeHeight="251661312" behindDoc="0" locked="0" layoutInCell="1" allowOverlap="1" wp14:anchorId="2C342B24" wp14:editId="6867D346">
          <wp:simplePos x="0" y="0"/>
          <wp:positionH relativeFrom="margin">
            <wp:posOffset>4118457</wp:posOffset>
          </wp:positionH>
          <wp:positionV relativeFrom="paragraph">
            <wp:posOffset>-139878</wp:posOffset>
          </wp:positionV>
          <wp:extent cx="1802130" cy="474345"/>
          <wp:effectExtent l="0" t="0" r="0" b="1905"/>
          <wp:wrapThrough wrapText="bothSides">
            <wp:wrapPolygon edited="0">
              <wp:start x="0" y="0"/>
              <wp:lineTo x="0" y="20819"/>
              <wp:lineTo x="8220" y="20819"/>
              <wp:lineTo x="21235" y="17349"/>
              <wp:lineTo x="21235" y="7807"/>
              <wp:lineTo x="17125" y="3470"/>
              <wp:lineTo x="8220" y="0"/>
              <wp:lineTo x="0" y="0"/>
            </wp:wrapPolygon>
          </wp:wrapThrough>
          <wp:docPr id="1047975112"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65254" name="Slika 1" descr="Slika, ki vsebuje besede posnetek zaslona, pisava, električno modra, maroška modr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130" cy="474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40C3C6" w14:textId="77777777" w:rsidR="004D4F3A" w:rsidRDefault="004D4F3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7D6C"/>
    <w:multiLevelType w:val="hybridMultilevel"/>
    <w:tmpl w:val="18921E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1106574"/>
    <w:multiLevelType w:val="multilevel"/>
    <w:tmpl w:val="CB786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8E7378"/>
    <w:multiLevelType w:val="multilevel"/>
    <w:tmpl w:val="0CE2B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70095"/>
    <w:multiLevelType w:val="hybridMultilevel"/>
    <w:tmpl w:val="9BC07F9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62FB0157"/>
    <w:multiLevelType w:val="multilevel"/>
    <w:tmpl w:val="35FEC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8770F4"/>
    <w:multiLevelType w:val="hybridMultilevel"/>
    <w:tmpl w:val="5F54AD3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8458007">
    <w:abstractNumId w:val="0"/>
  </w:num>
  <w:num w:numId="2" w16cid:durableId="1973123490">
    <w:abstractNumId w:val="5"/>
  </w:num>
  <w:num w:numId="3" w16cid:durableId="3981409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504460">
    <w:abstractNumId w:val="1"/>
  </w:num>
  <w:num w:numId="5" w16cid:durableId="65349375">
    <w:abstractNumId w:val="2"/>
  </w:num>
  <w:num w:numId="6" w16cid:durableId="1194031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9E1"/>
    <w:rsid w:val="00164075"/>
    <w:rsid w:val="00223124"/>
    <w:rsid w:val="002708C2"/>
    <w:rsid w:val="00291AB1"/>
    <w:rsid w:val="004324B4"/>
    <w:rsid w:val="004D4F3A"/>
    <w:rsid w:val="00587C95"/>
    <w:rsid w:val="006D4A59"/>
    <w:rsid w:val="00711B0B"/>
    <w:rsid w:val="007C1AAB"/>
    <w:rsid w:val="00A11431"/>
    <w:rsid w:val="00B869E1"/>
    <w:rsid w:val="00C43561"/>
    <w:rsid w:val="00D62832"/>
    <w:rsid w:val="00E9566D"/>
    <w:rsid w:val="00F1074A"/>
    <w:rsid w:val="00F45F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1D67"/>
  <w15:chartTrackingRefBased/>
  <w15:docId w15:val="{8A66C1BE-7374-4BAC-BAAE-C1862B06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86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86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869E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869E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869E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869E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869E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869E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869E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869E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869E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869E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869E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869E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869E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869E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869E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869E1"/>
    <w:rPr>
      <w:rFonts w:eastAsiaTheme="majorEastAsia" w:cstheme="majorBidi"/>
      <w:color w:val="272727" w:themeColor="text1" w:themeTint="D8"/>
    </w:rPr>
  </w:style>
  <w:style w:type="paragraph" w:styleId="Naslov">
    <w:name w:val="Title"/>
    <w:basedOn w:val="Navaden"/>
    <w:next w:val="Navaden"/>
    <w:link w:val="NaslovZnak"/>
    <w:uiPriority w:val="10"/>
    <w:qFormat/>
    <w:rsid w:val="00B86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869E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869E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869E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869E1"/>
    <w:pPr>
      <w:spacing w:before="160"/>
      <w:jc w:val="center"/>
    </w:pPr>
    <w:rPr>
      <w:i/>
      <w:iCs/>
      <w:color w:val="404040" w:themeColor="text1" w:themeTint="BF"/>
    </w:rPr>
  </w:style>
  <w:style w:type="character" w:customStyle="1" w:styleId="CitatZnak">
    <w:name w:val="Citat Znak"/>
    <w:basedOn w:val="Privzetapisavaodstavka"/>
    <w:link w:val="Citat"/>
    <w:uiPriority w:val="29"/>
    <w:rsid w:val="00B869E1"/>
    <w:rPr>
      <w:i/>
      <w:iCs/>
      <w:color w:val="404040" w:themeColor="text1" w:themeTint="BF"/>
    </w:rPr>
  </w:style>
  <w:style w:type="paragraph" w:styleId="Odstavekseznama">
    <w:name w:val="List Paragraph"/>
    <w:basedOn w:val="Navaden"/>
    <w:uiPriority w:val="34"/>
    <w:qFormat/>
    <w:rsid w:val="00B869E1"/>
    <w:pPr>
      <w:ind w:left="720"/>
      <w:contextualSpacing/>
    </w:pPr>
  </w:style>
  <w:style w:type="character" w:styleId="Intenzivenpoudarek">
    <w:name w:val="Intense Emphasis"/>
    <w:basedOn w:val="Privzetapisavaodstavka"/>
    <w:uiPriority w:val="21"/>
    <w:qFormat/>
    <w:rsid w:val="00B869E1"/>
    <w:rPr>
      <w:i/>
      <w:iCs/>
      <w:color w:val="0F4761" w:themeColor="accent1" w:themeShade="BF"/>
    </w:rPr>
  </w:style>
  <w:style w:type="paragraph" w:styleId="Intenzivencitat">
    <w:name w:val="Intense Quote"/>
    <w:basedOn w:val="Navaden"/>
    <w:next w:val="Navaden"/>
    <w:link w:val="IntenzivencitatZnak"/>
    <w:uiPriority w:val="30"/>
    <w:qFormat/>
    <w:rsid w:val="00B86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869E1"/>
    <w:rPr>
      <w:i/>
      <w:iCs/>
      <w:color w:val="0F4761" w:themeColor="accent1" w:themeShade="BF"/>
    </w:rPr>
  </w:style>
  <w:style w:type="character" w:styleId="Intenzivensklic">
    <w:name w:val="Intense Reference"/>
    <w:basedOn w:val="Privzetapisavaodstavka"/>
    <w:uiPriority w:val="32"/>
    <w:qFormat/>
    <w:rsid w:val="00B869E1"/>
    <w:rPr>
      <w:b/>
      <w:bCs/>
      <w:smallCaps/>
      <w:color w:val="0F4761" w:themeColor="accent1" w:themeShade="BF"/>
      <w:spacing w:val="5"/>
    </w:rPr>
  </w:style>
  <w:style w:type="paragraph" w:styleId="Glava">
    <w:name w:val="header"/>
    <w:basedOn w:val="Navaden"/>
    <w:link w:val="GlavaZnak"/>
    <w:uiPriority w:val="99"/>
    <w:unhideWhenUsed/>
    <w:rsid w:val="004D4F3A"/>
    <w:pPr>
      <w:tabs>
        <w:tab w:val="center" w:pos="4536"/>
        <w:tab w:val="right" w:pos="9072"/>
      </w:tabs>
      <w:spacing w:after="0" w:line="240" w:lineRule="auto"/>
    </w:pPr>
  </w:style>
  <w:style w:type="character" w:customStyle="1" w:styleId="GlavaZnak">
    <w:name w:val="Glava Znak"/>
    <w:basedOn w:val="Privzetapisavaodstavka"/>
    <w:link w:val="Glava"/>
    <w:uiPriority w:val="99"/>
    <w:rsid w:val="004D4F3A"/>
  </w:style>
  <w:style w:type="paragraph" w:styleId="Noga">
    <w:name w:val="footer"/>
    <w:basedOn w:val="Navaden"/>
    <w:link w:val="NogaZnak"/>
    <w:uiPriority w:val="99"/>
    <w:unhideWhenUsed/>
    <w:rsid w:val="004D4F3A"/>
    <w:pPr>
      <w:tabs>
        <w:tab w:val="center" w:pos="4536"/>
        <w:tab w:val="right" w:pos="9072"/>
      </w:tabs>
      <w:spacing w:after="0" w:line="240" w:lineRule="auto"/>
    </w:pPr>
  </w:style>
  <w:style w:type="character" w:customStyle="1" w:styleId="NogaZnak">
    <w:name w:val="Noga Znak"/>
    <w:basedOn w:val="Privzetapisavaodstavka"/>
    <w:link w:val="Noga"/>
    <w:uiPriority w:val="99"/>
    <w:rsid w:val="004D4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42181">
      <w:bodyDiv w:val="1"/>
      <w:marLeft w:val="0"/>
      <w:marRight w:val="0"/>
      <w:marTop w:val="0"/>
      <w:marBottom w:val="0"/>
      <w:divBdr>
        <w:top w:val="none" w:sz="0" w:space="0" w:color="auto"/>
        <w:left w:val="none" w:sz="0" w:space="0" w:color="auto"/>
        <w:bottom w:val="none" w:sz="0" w:space="0" w:color="auto"/>
        <w:right w:val="none" w:sz="0" w:space="0" w:color="auto"/>
      </w:divBdr>
    </w:div>
    <w:div w:id="1445494574">
      <w:bodyDiv w:val="1"/>
      <w:marLeft w:val="0"/>
      <w:marRight w:val="0"/>
      <w:marTop w:val="0"/>
      <w:marBottom w:val="0"/>
      <w:divBdr>
        <w:top w:val="none" w:sz="0" w:space="0" w:color="auto"/>
        <w:left w:val="none" w:sz="0" w:space="0" w:color="auto"/>
        <w:bottom w:val="none" w:sz="0" w:space="0" w:color="auto"/>
        <w:right w:val="none" w:sz="0" w:space="0" w:color="auto"/>
      </w:divBdr>
    </w:div>
    <w:div w:id="1466658477">
      <w:bodyDiv w:val="1"/>
      <w:marLeft w:val="0"/>
      <w:marRight w:val="0"/>
      <w:marTop w:val="0"/>
      <w:marBottom w:val="0"/>
      <w:divBdr>
        <w:top w:val="none" w:sz="0" w:space="0" w:color="auto"/>
        <w:left w:val="none" w:sz="0" w:space="0" w:color="auto"/>
        <w:bottom w:val="none" w:sz="0" w:space="0" w:color="auto"/>
        <w:right w:val="none" w:sz="0" w:space="0" w:color="auto"/>
      </w:divBdr>
    </w:div>
    <w:div w:id="1472676778">
      <w:bodyDiv w:val="1"/>
      <w:marLeft w:val="0"/>
      <w:marRight w:val="0"/>
      <w:marTop w:val="0"/>
      <w:marBottom w:val="0"/>
      <w:divBdr>
        <w:top w:val="none" w:sz="0" w:space="0" w:color="auto"/>
        <w:left w:val="none" w:sz="0" w:space="0" w:color="auto"/>
        <w:bottom w:val="none" w:sz="0" w:space="0" w:color="auto"/>
        <w:right w:val="none" w:sz="0" w:space="0" w:color="auto"/>
      </w:divBdr>
    </w:div>
    <w:div w:id="1578124769">
      <w:bodyDiv w:val="1"/>
      <w:marLeft w:val="0"/>
      <w:marRight w:val="0"/>
      <w:marTop w:val="0"/>
      <w:marBottom w:val="0"/>
      <w:divBdr>
        <w:top w:val="none" w:sz="0" w:space="0" w:color="auto"/>
        <w:left w:val="none" w:sz="0" w:space="0" w:color="auto"/>
        <w:bottom w:val="none" w:sz="0" w:space="0" w:color="auto"/>
        <w:right w:val="none" w:sz="0" w:space="0" w:color="auto"/>
      </w:divBdr>
    </w:div>
    <w:div w:id="1792547836">
      <w:bodyDiv w:val="1"/>
      <w:marLeft w:val="0"/>
      <w:marRight w:val="0"/>
      <w:marTop w:val="0"/>
      <w:marBottom w:val="0"/>
      <w:divBdr>
        <w:top w:val="none" w:sz="0" w:space="0" w:color="auto"/>
        <w:left w:val="none" w:sz="0" w:space="0" w:color="auto"/>
        <w:bottom w:val="none" w:sz="0" w:space="0" w:color="auto"/>
        <w:right w:val="none" w:sz="0" w:space="0" w:color="auto"/>
      </w:divBdr>
    </w:div>
    <w:div w:id="2113355346">
      <w:bodyDiv w:val="1"/>
      <w:marLeft w:val="0"/>
      <w:marRight w:val="0"/>
      <w:marTop w:val="0"/>
      <w:marBottom w:val="0"/>
      <w:divBdr>
        <w:top w:val="none" w:sz="0" w:space="0" w:color="auto"/>
        <w:left w:val="none" w:sz="0" w:space="0" w:color="auto"/>
        <w:bottom w:val="none" w:sz="0" w:space="0" w:color="auto"/>
        <w:right w:val="none" w:sz="0" w:space="0" w:color="auto"/>
      </w:divBdr>
    </w:div>
    <w:div w:id="213891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1044</Words>
  <Characters>5953</Characters>
  <Application>Microsoft Office Word</Application>
  <DocSecurity>4</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Sebastijan Milovanovič Jarh</cp:lastModifiedBy>
  <cp:revision>2</cp:revision>
  <cp:lastPrinted>2025-09-23T11:05:00Z</cp:lastPrinted>
  <dcterms:created xsi:type="dcterms:W3CDTF">2025-10-08T12:14:00Z</dcterms:created>
  <dcterms:modified xsi:type="dcterms:W3CDTF">2025-10-08T12:14:00Z</dcterms:modified>
</cp:coreProperties>
</file>