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F6140" w14:textId="1712EDCB" w:rsidR="00EC58DD" w:rsidRPr="003910D2" w:rsidRDefault="007F1EA1" w:rsidP="003725B8">
      <w:pPr>
        <w:rPr>
          <w:rFonts w:asciiTheme="majorHAnsi" w:hAnsiTheme="majorHAnsi" w:cstheme="majorHAnsi"/>
        </w:rPr>
      </w:pPr>
      <w:r w:rsidRPr="003910D2">
        <w:rPr>
          <w:rFonts w:asciiTheme="majorHAnsi" w:hAnsiTheme="majorHAnsi" w:cstheme="majorHAnsi"/>
          <w:noProof/>
        </w:rPr>
        <w:drawing>
          <wp:anchor distT="0" distB="0" distL="114300" distR="114300" simplePos="0" relativeHeight="251661312" behindDoc="0" locked="0" layoutInCell="1" allowOverlap="1" wp14:anchorId="5BF29B6E" wp14:editId="5910B6B1">
            <wp:simplePos x="0" y="0"/>
            <wp:positionH relativeFrom="column">
              <wp:posOffset>-914400</wp:posOffset>
            </wp:positionH>
            <wp:positionV relativeFrom="paragraph">
              <wp:posOffset>1487039</wp:posOffset>
            </wp:positionV>
            <wp:extent cx="7552690" cy="1977299"/>
            <wp:effectExtent l="177800" t="177800" r="346710" b="385445"/>
            <wp:wrapNone/>
            <wp:docPr id="83" name="Picture 83" descr="Fotografija poslovnih stavb in parka s klop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Fotografija poslovnih stavb in parka s klopmi"/>
                    <pic:cNvPicPr/>
                  </pic:nvPicPr>
                  <pic:blipFill rotWithShape="1">
                    <a:blip r:embed="rId8" cstate="print">
                      <a:extLst>
                        <a:ext uri="{28A0092B-C50C-407E-A947-70E740481C1C}">
                          <a14:useLocalDpi xmlns:a14="http://schemas.microsoft.com/office/drawing/2010/main" val="0"/>
                        </a:ext>
                      </a:extLst>
                    </a:blip>
                    <a:srcRect l="1578" t="2293" r="-66" b="5628"/>
                    <a:stretch/>
                  </pic:blipFill>
                  <pic:spPr bwMode="auto">
                    <a:xfrm>
                      <a:off x="0" y="0"/>
                      <a:ext cx="7552690" cy="1977299"/>
                    </a:xfrm>
                    <a:prstGeom prst="rect">
                      <a:avLst/>
                    </a:prstGeom>
                    <a:ln>
                      <a:noFill/>
                    </a:ln>
                    <a:effectLst>
                      <a:outerShdw blurRad="292100" dist="139700" dir="2700000" algn="tl" rotWithShape="0">
                        <a:srgbClr val="333333">
                          <a:alpha val="65000"/>
                        </a:srgbClr>
                      </a:outerShdw>
                    </a:effectLst>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14:sizeRelH relativeFrom="page">
              <wp14:pctWidth>0</wp14:pctWidth>
            </wp14:sizeRelH>
            <wp14:sizeRelV relativeFrom="page">
              <wp14:pctHeight>0</wp14:pctHeight>
            </wp14:sizeRelV>
          </wp:anchor>
        </w:drawing>
      </w:r>
      <w:r w:rsidR="00EC58DD" w:rsidRPr="003910D2">
        <w:rPr>
          <w:rFonts w:asciiTheme="majorHAnsi" w:hAnsiTheme="majorHAnsi" w:cstheme="majorHAnsi"/>
          <w:noProof/>
        </w:rPr>
        <w:drawing>
          <wp:anchor distT="0" distB="0" distL="114300" distR="114300" simplePos="0" relativeHeight="251659264" behindDoc="0" locked="0" layoutInCell="1" allowOverlap="1" wp14:anchorId="40329F63" wp14:editId="71197F50">
            <wp:simplePos x="0" y="0"/>
            <wp:positionH relativeFrom="column">
              <wp:posOffset>4919980</wp:posOffset>
            </wp:positionH>
            <wp:positionV relativeFrom="paragraph">
              <wp:posOffset>-1048385</wp:posOffset>
            </wp:positionV>
            <wp:extent cx="1736725" cy="1301750"/>
            <wp:effectExtent l="0" t="0" r="0" b="0"/>
            <wp:wrapNone/>
            <wp:docPr id="32" name="Picture 32" descr="CGP-logo-SLO-des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GP-logo-SLO-desn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36725" cy="1301750"/>
                    </a:xfrm>
                    <a:prstGeom prst="rect">
                      <a:avLst/>
                    </a:prstGeom>
                    <a:noFill/>
                    <a:ln>
                      <a:noFill/>
                    </a:ln>
                  </pic:spPr>
                </pic:pic>
              </a:graphicData>
            </a:graphic>
            <wp14:sizeRelH relativeFrom="page">
              <wp14:pctWidth>0</wp14:pctWidth>
            </wp14:sizeRelH>
            <wp14:sizeRelV relativeFrom="page">
              <wp14:pctHeight>0</wp14:pctHeight>
            </wp14:sizeRelV>
          </wp:anchor>
        </w:drawing>
      </w:r>
      <w:r w:rsidR="00EC58DD" w:rsidRPr="003910D2">
        <w:rPr>
          <w:rFonts w:asciiTheme="majorHAnsi" w:eastAsia="Calibri" w:hAnsiTheme="majorHAnsi" w:cstheme="majorHAnsi"/>
          <w:noProof/>
          <w:color w:val="C00000"/>
          <w:sz w:val="22"/>
        </w:rPr>
        <mc:AlternateContent>
          <mc:Choice Requires="wps">
            <w:drawing>
              <wp:anchor distT="0" distB="0" distL="114300" distR="114300" simplePos="0" relativeHeight="251660288" behindDoc="0" locked="0" layoutInCell="1" allowOverlap="1" wp14:anchorId="7A3624E8" wp14:editId="57E9E24E">
                <wp:simplePos x="0" y="0"/>
                <wp:positionH relativeFrom="column">
                  <wp:posOffset>-962025</wp:posOffset>
                </wp:positionH>
                <wp:positionV relativeFrom="paragraph">
                  <wp:posOffset>-1046480</wp:posOffset>
                </wp:positionV>
                <wp:extent cx="6314440" cy="10728252"/>
                <wp:effectExtent l="50800" t="25400" r="60960" b="80010"/>
                <wp:wrapNone/>
                <wp:docPr id="34" name="Rectangle 34"/>
                <wp:cNvGraphicFramePr/>
                <a:graphic xmlns:a="http://schemas.openxmlformats.org/drawingml/2006/main">
                  <a:graphicData uri="http://schemas.microsoft.com/office/word/2010/wordprocessingShape">
                    <wps:wsp>
                      <wps:cNvSpPr/>
                      <wps:spPr>
                        <a:xfrm>
                          <a:off x="0" y="0"/>
                          <a:ext cx="6314440" cy="10728252"/>
                        </a:xfrm>
                        <a:prstGeom prst="rect">
                          <a:avLst/>
                        </a:prstGeom>
                        <a:gradFill rotWithShape="1">
                          <a:gsLst>
                            <a:gs pos="0">
                              <a:srgbClr val="C0504D">
                                <a:shade val="51000"/>
                                <a:satMod val="130000"/>
                              </a:srgbClr>
                            </a:gs>
                            <a:gs pos="80000">
                              <a:srgbClr val="C0504D">
                                <a:shade val="93000"/>
                                <a:satMod val="130000"/>
                              </a:srgbClr>
                            </a:gs>
                            <a:gs pos="100000">
                              <a:srgbClr val="C0504D">
                                <a:shade val="94000"/>
                                <a:satMod val="135000"/>
                              </a:srgbClr>
                            </a:gs>
                          </a:gsLst>
                          <a:lin ang="16200000" scaled="0"/>
                        </a:gradFill>
                        <a:ln w="9525" cap="flat" cmpd="sng" algn="ctr">
                          <a:solidFill>
                            <a:srgbClr val="C0504D">
                              <a:shade val="95000"/>
                              <a:satMod val="105000"/>
                            </a:srgbClr>
                          </a:solidFill>
                          <a:prstDash val="solid"/>
                        </a:ln>
                        <a:effectLst>
                          <a:outerShdw blurRad="40000" dist="23000" dir="5400000" rotWithShape="0">
                            <a:srgbClr val="000000">
                              <a:alpha val="35000"/>
                            </a:srgbClr>
                          </a:outerShdw>
                        </a:effectLst>
                      </wps:spPr>
                      <wps:txbx>
                        <w:txbxContent>
                          <w:p w14:paraId="028F413A" w14:textId="77777777" w:rsidR="00B874D1" w:rsidRPr="00AA0CDF" w:rsidRDefault="00B874D1" w:rsidP="00EC58DD">
                            <w:pPr>
                              <w:rPr>
                                <w:rFonts w:asciiTheme="majorHAnsi" w:hAnsiTheme="majorHAnsi"/>
                              </w:rPr>
                            </w:pPr>
                          </w:p>
                          <w:p w14:paraId="4CC5ED04" w14:textId="77777777" w:rsidR="00B874D1" w:rsidRPr="00AA0CDF" w:rsidRDefault="00B874D1" w:rsidP="00EC58DD">
                            <w:pPr>
                              <w:rPr>
                                <w:rFonts w:asciiTheme="majorHAnsi" w:hAnsiTheme="majorHAnsi"/>
                              </w:rPr>
                            </w:pPr>
                          </w:p>
                          <w:p w14:paraId="60228CF8" w14:textId="77777777" w:rsidR="00B874D1" w:rsidRPr="00AA0CDF" w:rsidRDefault="00B874D1" w:rsidP="00EC58DD">
                            <w:pPr>
                              <w:rPr>
                                <w:rFonts w:asciiTheme="majorHAnsi" w:hAnsiTheme="majorHAnsi"/>
                              </w:rPr>
                            </w:pPr>
                          </w:p>
                          <w:p w14:paraId="2886E0C2" w14:textId="77777777" w:rsidR="00B874D1" w:rsidRPr="00AA0CDF" w:rsidRDefault="00B874D1" w:rsidP="00EC58DD">
                            <w:pPr>
                              <w:rPr>
                                <w:rFonts w:asciiTheme="majorHAnsi" w:hAnsiTheme="majorHAnsi"/>
                              </w:rPr>
                            </w:pPr>
                          </w:p>
                          <w:p w14:paraId="59694412" w14:textId="77777777" w:rsidR="00B874D1" w:rsidRPr="00AA0CDF" w:rsidRDefault="00B874D1" w:rsidP="00EC58DD">
                            <w:pPr>
                              <w:rPr>
                                <w:rFonts w:asciiTheme="majorHAnsi" w:hAnsiTheme="majorHAnsi"/>
                              </w:rPr>
                            </w:pPr>
                          </w:p>
                          <w:p w14:paraId="36655F53" w14:textId="77777777" w:rsidR="00B874D1" w:rsidRPr="00AA0CDF" w:rsidRDefault="00B874D1" w:rsidP="00EC58DD">
                            <w:pPr>
                              <w:rPr>
                                <w:rFonts w:asciiTheme="majorHAnsi" w:hAnsiTheme="majorHAnsi"/>
                              </w:rPr>
                            </w:pPr>
                          </w:p>
                          <w:p w14:paraId="6A06C57F" w14:textId="0A0F7A57" w:rsidR="00B874D1" w:rsidRPr="00AA0CDF" w:rsidRDefault="00B874D1" w:rsidP="00EC58DD">
                            <w:pPr>
                              <w:spacing w:line="276" w:lineRule="auto"/>
                              <w:jc w:val="center"/>
                              <w:rPr>
                                <w:rFonts w:asciiTheme="majorHAnsi" w:eastAsia="Calibri" w:hAnsiTheme="majorHAnsi"/>
                                <w:color w:val="FFFFFF"/>
                                <w:sz w:val="48"/>
                                <w:szCs w:val="22"/>
                              </w:rPr>
                            </w:pPr>
                            <w:r w:rsidRPr="00AA0CDF">
                              <w:rPr>
                                <w:rFonts w:asciiTheme="majorHAnsi" w:eastAsia="Calibri" w:hAnsiTheme="majorHAnsi"/>
                                <w:b/>
                                <w:color w:val="FFFFFF"/>
                                <w:sz w:val="48"/>
                                <w:szCs w:val="22"/>
                              </w:rPr>
                              <w:t>CENTER POSLOVNE ODLIČNOSTI</w:t>
                            </w:r>
                          </w:p>
                          <w:p w14:paraId="20D38AE1" w14:textId="77777777" w:rsidR="00B874D1" w:rsidRPr="00AA0CDF" w:rsidRDefault="00B874D1" w:rsidP="00EC58DD">
                            <w:pPr>
                              <w:spacing w:line="276" w:lineRule="auto"/>
                              <w:jc w:val="center"/>
                              <w:rPr>
                                <w:rFonts w:asciiTheme="majorHAnsi" w:eastAsia="Calibri" w:hAnsiTheme="majorHAnsi"/>
                                <w:color w:val="FFFFFF"/>
                                <w:sz w:val="32"/>
                                <w:szCs w:val="22"/>
                              </w:rPr>
                            </w:pPr>
                            <w:r w:rsidRPr="00AA0CDF">
                              <w:rPr>
                                <w:rFonts w:asciiTheme="majorHAnsi" w:eastAsia="Calibri" w:hAnsiTheme="majorHAnsi"/>
                                <w:color w:val="FFFFFF"/>
                                <w:sz w:val="32"/>
                                <w:szCs w:val="22"/>
                              </w:rPr>
                              <w:t>EKONOMSKE FAKULTETE UNIVERZE V LJUBLJANI</w:t>
                            </w:r>
                          </w:p>
                          <w:p w14:paraId="6E83A93C" w14:textId="77777777" w:rsidR="00B874D1" w:rsidRPr="006C1DDC" w:rsidRDefault="00B874D1" w:rsidP="00EC58DD">
                            <w:pPr>
                              <w:rPr>
                                <w:rFonts w:asciiTheme="majorHAnsi" w:hAnsiTheme="majorHAnsi"/>
                              </w:rPr>
                            </w:pPr>
                          </w:p>
                          <w:p w14:paraId="4C005849" w14:textId="77777777" w:rsidR="00B874D1" w:rsidRPr="006C1DDC" w:rsidRDefault="00B874D1" w:rsidP="00EC58DD">
                            <w:pPr>
                              <w:rPr>
                                <w:rFonts w:asciiTheme="majorHAnsi" w:hAnsiTheme="majorHAnsi"/>
                              </w:rPr>
                            </w:pPr>
                          </w:p>
                          <w:p w14:paraId="4447BB2A" w14:textId="77777777" w:rsidR="00B874D1" w:rsidRPr="006C1DDC" w:rsidRDefault="00B874D1" w:rsidP="00EC58DD">
                            <w:pPr>
                              <w:rPr>
                                <w:rFonts w:asciiTheme="majorHAnsi" w:hAnsiTheme="majorHAnsi"/>
                              </w:rPr>
                            </w:pPr>
                          </w:p>
                          <w:p w14:paraId="0EE42183" w14:textId="77777777" w:rsidR="00B874D1" w:rsidRPr="006C1DDC" w:rsidRDefault="00B874D1" w:rsidP="00EC58DD">
                            <w:pPr>
                              <w:rPr>
                                <w:rFonts w:asciiTheme="majorHAnsi" w:hAnsiTheme="majorHAnsi"/>
                              </w:rPr>
                            </w:pPr>
                          </w:p>
                          <w:p w14:paraId="60E65D9A" w14:textId="77777777" w:rsidR="00B874D1" w:rsidRPr="006C1DDC" w:rsidRDefault="00B874D1" w:rsidP="00EC58DD">
                            <w:pPr>
                              <w:rPr>
                                <w:rFonts w:asciiTheme="majorHAnsi" w:hAnsiTheme="majorHAnsi"/>
                              </w:rPr>
                            </w:pPr>
                          </w:p>
                          <w:p w14:paraId="00A1D3F0" w14:textId="77777777" w:rsidR="00B874D1" w:rsidRPr="006C1DDC" w:rsidRDefault="00B874D1" w:rsidP="00EC58DD">
                            <w:pPr>
                              <w:rPr>
                                <w:rFonts w:asciiTheme="majorHAnsi" w:hAnsiTheme="majorHAnsi"/>
                              </w:rPr>
                            </w:pPr>
                          </w:p>
                          <w:p w14:paraId="5B4C3C62" w14:textId="77777777" w:rsidR="00B874D1" w:rsidRPr="006C1DDC" w:rsidRDefault="00B874D1" w:rsidP="00EC58DD">
                            <w:pPr>
                              <w:rPr>
                                <w:rFonts w:asciiTheme="majorHAnsi" w:hAnsiTheme="majorHAnsi"/>
                              </w:rPr>
                            </w:pPr>
                          </w:p>
                          <w:p w14:paraId="16B55D2A" w14:textId="77777777" w:rsidR="00B874D1" w:rsidRPr="006C1DDC" w:rsidRDefault="00B874D1" w:rsidP="00EC58DD">
                            <w:pPr>
                              <w:rPr>
                                <w:rFonts w:asciiTheme="majorHAnsi" w:hAnsiTheme="majorHAnsi"/>
                              </w:rPr>
                            </w:pPr>
                          </w:p>
                          <w:p w14:paraId="46C3BFDE" w14:textId="77777777" w:rsidR="00B874D1" w:rsidRPr="006C1DDC" w:rsidRDefault="00B874D1" w:rsidP="00EC58DD">
                            <w:pPr>
                              <w:rPr>
                                <w:rFonts w:asciiTheme="majorHAnsi" w:hAnsiTheme="majorHAnsi"/>
                              </w:rPr>
                            </w:pPr>
                          </w:p>
                          <w:p w14:paraId="5EA4768C" w14:textId="77777777" w:rsidR="00B874D1" w:rsidRPr="006C1DDC" w:rsidRDefault="00B874D1" w:rsidP="00EC58DD">
                            <w:pPr>
                              <w:rPr>
                                <w:rFonts w:asciiTheme="majorHAnsi" w:hAnsiTheme="majorHAnsi"/>
                              </w:rPr>
                            </w:pPr>
                          </w:p>
                          <w:p w14:paraId="6664BCF6" w14:textId="77777777" w:rsidR="00B874D1" w:rsidRPr="006C1DDC" w:rsidRDefault="00B874D1" w:rsidP="00EC58DD">
                            <w:pPr>
                              <w:rPr>
                                <w:rFonts w:asciiTheme="majorHAnsi" w:hAnsiTheme="majorHAnsi"/>
                              </w:rPr>
                            </w:pPr>
                          </w:p>
                          <w:p w14:paraId="41B21CFB" w14:textId="77777777" w:rsidR="00B874D1" w:rsidRPr="006C1DDC" w:rsidRDefault="00B874D1" w:rsidP="00EC58DD">
                            <w:pPr>
                              <w:rPr>
                                <w:rFonts w:asciiTheme="majorHAnsi" w:hAnsiTheme="majorHAnsi"/>
                              </w:rPr>
                            </w:pPr>
                          </w:p>
                          <w:p w14:paraId="690EAD6F" w14:textId="77777777" w:rsidR="00B874D1" w:rsidRPr="006C1DDC" w:rsidRDefault="00B874D1" w:rsidP="00EC58DD">
                            <w:pPr>
                              <w:rPr>
                                <w:rFonts w:asciiTheme="majorHAnsi" w:hAnsiTheme="majorHAnsi"/>
                              </w:rPr>
                            </w:pPr>
                          </w:p>
                          <w:p w14:paraId="73207CDF" w14:textId="77777777" w:rsidR="00B874D1" w:rsidRPr="006C1DDC" w:rsidRDefault="00B874D1" w:rsidP="00EC58DD">
                            <w:pPr>
                              <w:rPr>
                                <w:rFonts w:asciiTheme="majorHAnsi" w:hAnsiTheme="majorHAnsi"/>
                              </w:rPr>
                            </w:pPr>
                          </w:p>
                          <w:p w14:paraId="40637963" w14:textId="77777777" w:rsidR="00B874D1" w:rsidRPr="006C1DDC" w:rsidRDefault="00B874D1" w:rsidP="00EC58DD">
                            <w:pPr>
                              <w:rPr>
                                <w:rFonts w:asciiTheme="majorHAnsi" w:hAnsiTheme="majorHAnsi"/>
                              </w:rPr>
                            </w:pPr>
                          </w:p>
                          <w:p w14:paraId="4334A6E7" w14:textId="77777777" w:rsidR="00B874D1" w:rsidRPr="006C1DDC" w:rsidRDefault="00B874D1" w:rsidP="00EC58DD">
                            <w:pPr>
                              <w:rPr>
                                <w:rFonts w:asciiTheme="majorHAnsi" w:hAnsiTheme="majorHAnsi"/>
                              </w:rPr>
                            </w:pPr>
                          </w:p>
                          <w:p w14:paraId="55F3C0E3" w14:textId="77777777" w:rsidR="00B874D1" w:rsidRPr="006C1DDC" w:rsidRDefault="00B874D1" w:rsidP="00EC58DD">
                            <w:pPr>
                              <w:rPr>
                                <w:rFonts w:asciiTheme="majorHAnsi" w:hAnsiTheme="majorHAnsi"/>
                              </w:rPr>
                            </w:pPr>
                          </w:p>
                          <w:p w14:paraId="033B9D8F" w14:textId="77777777" w:rsidR="00B874D1" w:rsidRPr="006C1DDC" w:rsidRDefault="00B874D1" w:rsidP="00EC58DD">
                            <w:pPr>
                              <w:rPr>
                                <w:rFonts w:asciiTheme="majorHAnsi" w:hAnsiTheme="majorHAnsi"/>
                              </w:rPr>
                            </w:pPr>
                          </w:p>
                          <w:p w14:paraId="2118294E" w14:textId="63FB179F" w:rsidR="00B874D1" w:rsidRPr="00801751" w:rsidRDefault="00B874D1" w:rsidP="00801751">
                            <w:pPr>
                              <w:jc w:val="center"/>
                              <w:rPr>
                                <w:rFonts w:asciiTheme="majorHAnsi" w:hAnsiTheme="majorHAnsi"/>
                                <w:color w:val="FFFFFF" w:themeColor="background1"/>
                                <w:sz w:val="21"/>
                              </w:rPr>
                            </w:pPr>
                            <w:r w:rsidRPr="00801751">
                              <w:rPr>
                                <w:rFonts w:asciiTheme="majorHAnsi" w:hAnsiTheme="majorHAnsi"/>
                                <w:b/>
                                <w:color w:val="FFFFFF" w:themeColor="background1"/>
                                <w:sz w:val="40"/>
                                <w:szCs w:val="32"/>
                              </w:rPr>
                              <w:t>SEKTORSKA ANALIZA PREDVIDENIH POSLEDIC TRGOVINSK</w:t>
                            </w:r>
                            <w:r>
                              <w:rPr>
                                <w:rFonts w:asciiTheme="majorHAnsi" w:hAnsiTheme="majorHAnsi"/>
                                <w:b/>
                                <w:color w:val="FFFFFF" w:themeColor="background1"/>
                                <w:sz w:val="40"/>
                                <w:szCs w:val="32"/>
                              </w:rPr>
                              <w:t>EGA</w:t>
                            </w:r>
                            <w:r w:rsidRPr="00801751">
                              <w:rPr>
                                <w:rFonts w:asciiTheme="majorHAnsi" w:hAnsiTheme="majorHAnsi"/>
                                <w:b/>
                                <w:color w:val="FFFFFF" w:themeColor="background1"/>
                                <w:sz w:val="40"/>
                                <w:szCs w:val="32"/>
                              </w:rPr>
                              <w:t xml:space="preserve"> SPORAZUM</w:t>
                            </w:r>
                            <w:r>
                              <w:rPr>
                                <w:rFonts w:asciiTheme="majorHAnsi" w:hAnsiTheme="majorHAnsi"/>
                                <w:b/>
                                <w:color w:val="FFFFFF" w:themeColor="background1"/>
                                <w:sz w:val="40"/>
                                <w:szCs w:val="32"/>
                              </w:rPr>
                              <w:t xml:space="preserve">A </w:t>
                            </w:r>
                            <w:r w:rsidRPr="00801751">
                              <w:rPr>
                                <w:rFonts w:asciiTheme="majorHAnsi" w:hAnsiTheme="majorHAnsi"/>
                                <w:b/>
                                <w:color w:val="FFFFFF" w:themeColor="background1"/>
                                <w:sz w:val="40"/>
                                <w:szCs w:val="32"/>
                              </w:rPr>
                              <w:t>EU-MERCOSUR</w:t>
                            </w:r>
                            <w:r>
                              <w:rPr>
                                <w:rFonts w:asciiTheme="majorHAnsi" w:hAnsiTheme="majorHAnsi"/>
                                <w:b/>
                                <w:color w:val="FFFFFF" w:themeColor="background1"/>
                                <w:sz w:val="40"/>
                                <w:szCs w:val="32"/>
                              </w:rPr>
                              <w:t xml:space="preserve"> (2024)</w:t>
                            </w:r>
                          </w:p>
                          <w:p w14:paraId="36F54B36" w14:textId="77777777" w:rsidR="00B874D1" w:rsidRPr="00801751" w:rsidRDefault="00B874D1" w:rsidP="00EC58DD">
                            <w:pPr>
                              <w:jc w:val="both"/>
                              <w:rPr>
                                <w:rFonts w:asciiTheme="majorHAnsi" w:hAnsiTheme="majorHAnsi"/>
                                <w:color w:val="FFFFFF" w:themeColor="background1"/>
                                <w:sz w:val="21"/>
                              </w:rPr>
                            </w:pPr>
                          </w:p>
                          <w:p w14:paraId="7B533818" w14:textId="77777777" w:rsidR="00B874D1" w:rsidRPr="00AA0CDF" w:rsidRDefault="00B874D1" w:rsidP="00EC58DD">
                            <w:pPr>
                              <w:jc w:val="both"/>
                              <w:rPr>
                                <w:rFonts w:asciiTheme="majorHAnsi" w:hAnsiTheme="majorHAnsi"/>
                                <w:color w:val="FFFFFF" w:themeColor="background1"/>
                              </w:rPr>
                            </w:pPr>
                          </w:p>
                          <w:p w14:paraId="429BFCFC" w14:textId="77777777" w:rsidR="00B874D1" w:rsidRPr="00AA0CDF" w:rsidRDefault="00B874D1" w:rsidP="00EC58DD">
                            <w:pPr>
                              <w:jc w:val="both"/>
                              <w:rPr>
                                <w:rFonts w:asciiTheme="majorHAnsi" w:hAnsiTheme="majorHAnsi"/>
                                <w:color w:val="FFFFFF" w:themeColor="background1"/>
                              </w:rPr>
                            </w:pPr>
                          </w:p>
                          <w:p w14:paraId="75452A95" w14:textId="77777777" w:rsidR="00B874D1" w:rsidRPr="00AA0CDF" w:rsidRDefault="00B874D1" w:rsidP="00EC58DD">
                            <w:pPr>
                              <w:jc w:val="both"/>
                              <w:rPr>
                                <w:rFonts w:asciiTheme="majorHAnsi" w:hAnsiTheme="majorHAnsi"/>
                                <w:color w:val="FFFFFF" w:themeColor="background1"/>
                              </w:rPr>
                            </w:pPr>
                          </w:p>
                          <w:p w14:paraId="797F8A90" w14:textId="77777777" w:rsidR="00B874D1" w:rsidRPr="00AA0CDF" w:rsidRDefault="00B874D1" w:rsidP="00EC58DD">
                            <w:pPr>
                              <w:jc w:val="center"/>
                              <w:rPr>
                                <w:rFonts w:asciiTheme="majorHAnsi" w:hAnsiTheme="majorHAnsi"/>
                                <w:color w:val="FFFFFF" w:themeColor="background1"/>
                              </w:rPr>
                            </w:pPr>
                            <w:r w:rsidRPr="00AA0CDF">
                              <w:rPr>
                                <w:rFonts w:asciiTheme="majorHAnsi" w:hAnsiTheme="majorHAnsi"/>
                                <w:color w:val="FFFFFF" w:themeColor="background1"/>
                              </w:rPr>
                              <w:t>dr. Jože P. Damijan</w:t>
                            </w:r>
                          </w:p>
                          <w:p w14:paraId="2CF3C102" w14:textId="77777777" w:rsidR="00B874D1" w:rsidRPr="00AA0CDF" w:rsidRDefault="00B874D1" w:rsidP="00EC58DD">
                            <w:pPr>
                              <w:jc w:val="center"/>
                              <w:rPr>
                                <w:rFonts w:asciiTheme="majorHAnsi" w:hAnsiTheme="majorHAnsi"/>
                                <w:color w:val="FFFFFF" w:themeColor="background1"/>
                              </w:rPr>
                            </w:pPr>
                            <w:r w:rsidRPr="00AA0CDF">
                              <w:rPr>
                                <w:rFonts w:asciiTheme="majorHAnsi" w:hAnsiTheme="majorHAnsi"/>
                                <w:color w:val="FFFFFF" w:themeColor="background1"/>
                              </w:rPr>
                              <w:t>dr. Črt Kostevc</w:t>
                            </w:r>
                          </w:p>
                          <w:p w14:paraId="1DEF1715" w14:textId="77777777" w:rsidR="00B874D1" w:rsidRPr="00AA0CDF" w:rsidRDefault="00B874D1" w:rsidP="00EC58DD">
                            <w:pPr>
                              <w:jc w:val="both"/>
                              <w:rPr>
                                <w:rFonts w:asciiTheme="majorHAnsi" w:hAnsiTheme="majorHAnsi"/>
                                <w:color w:val="FFFFFF" w:themeColor="background1"/>
                              </w:rPr>
                            </w:pPr>
                          </w:p>
                          <w:p w14:paraId="78553274" w14:textId="77777777" w:rsidR="00B874D1" w:rsidRPr="00AA0CDF" w:rsidRDefault="00B874D1" w:rsidP="00EC58DD">
                            <w:pPr>
                              <w:jc w:val="both"/>
                              <w:rPr>
                                <w:rFonts w:asciiTheme="majorHAnsi" w:hAnsiTheme="majorHAnsi"/>
                                <w:color w:val="FFFFFF" w:themeColor="background1"/>
                              </w:rPr>
                            </w:pPr>
                          </w:p>
                          <w:p w14:paraId="777D8453" w14:textId="77777777" w:rsidR="00B874D1" w:rsidRPr="00AA0CDF" w:rsidRDefault="00B874D1" w:rsidP="00EC58DD">
                            <w:pPr>
                              <w:jc w:val="both"/>
                              <w:rPr>
                                <w:rFonts w:asciiTheme="majorHAnsi" w:hAnsiTheme="majorHAnsi"/>
                                <w:color w:val="FFFFFF" w:themeColor="background1"/>
                              </w:rPr>
                            </w:pPr>
                          </w:p>
                          <w:p w14:paraId="254A4B7B" w14:textId="77777777" w:rsidR="00B874D1" w:rsidRPr="00AA0CDF" w:rsidRDefault="00B874D1" w:rsidP="00EC58DD">
                            <w:pPr>
                              <w:jc w:val="both"/>
                              <w:rPr>
                                <w:rFonts w:asciiTheme="majorHAnsi" w:hAnsiTheme="majorHAnsi"/>
                                <w:color w:val="FFFFFF" w:themeColor="background1"/>
                              </w:rPr>
                            </w:pPr>
                          </w:p>
                          <w:p w14:paraId="2E3E73BE" w14:textId="77777777" w:rsidR="00B874D1" w:rsidRPr="00AA0CDF" w:rsidRDefault="00B874D1" w:rsidP="00EC58DD">
                            <w:pPr>
                              <w:jc w:val="both"/>
                              <w:rPr>
                                <w:rFonts w:asciiTheme="majorHAnsi" w:hAnsiTheme="majorHAnsi"/>
                                <w:color w:val="FFFFFF" w:themeColor="background1"/>
                              </w:rPr>
                            </w:pPr>
                          </w:p>
                          <w:p w14:paraId="2CEB137F" w14:textId="77777777" w:rsidR="00B874D1" w:rsidRPr="00AA0CDF" w:rsidRDefault="00B874D1" w:rsidP="00EC58DD">
                            <w:pPr>
                              <w:jc w:val="both"/>
                              <w:rPr>
                                <w:rFonts w:asciiTheme="majorHAnsi" w:hAnsiTheme="majorHAnsi"/>
                                <w:color w:val="FFFFFF" w:themeColor="background1"/>
                              </w:rPr>
                            </w:pPr>
                          </w:p>
                          <w:p w14:paraId="5157AFF3" w14:textId="77777777" w:rsidR="00B874D1" w:rsidRPr="00AA0CDF" w:rsidRDefault="00B874D1" w:rsidP="00EC58DD">
                            <w:pPr>
                              <w:jc w:val="both"/>
                              <w:rPr>
                                <w:rFonts w:asciiTheme="majorHAnsi" w:hAnsiTheme="majorHAnsi"/>
                                <w:color w:val="FFFFFF" w:themeColor="background1"/>
                              </w:rPr>
                            </w:pPr>
                          </w:p>
                          <w:p w14:paraId="2C05DBB0" w14:textId="77777777" w:rsidR="00B874D1" w:rsidRDefault="00B874D1" w:rsidP="00EC58DD">
                            <w:pPr>
                              <w:jc w:val="both"/>
                              <w:rPr>
                                <w:rFonts w:asciiTheme="majorHAnsi" w:hAnsiTheme="majorHAnsi"/>
                                <w:color w:val="FFFFFF" w:themeColor="background1"/>
                              </w:rPr>
                            </w:pPr>
                          </w:p>
                          <w:p w14:paraId="666D00C3" w14:textId="77777777" w:rsidR="00B874D1" w:rsidRPr="00AA0CDF" w:rsidRDefault="00B874D1" w:rsidP="00EC58DD">
                            <w:pPr>
                              <w:jc w:val="both"/>
                              <w:rPr>
                                <w:rFonts w:asciiTheme="majorHAnsi" w:hAnsiTheme="majorHAnsi"/>
                                <w:color w:val="FFFFFF" w:themeColor="background1"/>
                              </w:rPr>
                            </w:pPr>
                          </w:p>
                          <w:p w14:paraId="1264D4C3" w14:textId="0F45A519" w:rsidR="00B874D1" w:rsidRPr="002A195D" w:rsidRDefault="00B874D1" w:rsidP="002A195D">
                            <w:pPr>
                              <w:jc w:val="center"/>
                              <w:rPr>
                                <w:rFonts w:asciiTheme="majorHAnsi" w:hAnsiTheme="majorHAnsi"/>
                                <w:color w:val="FFFFFF" w:themeColor="background1"/>
                              </w:rPr>
                            </w:pPr>
                            <w:r w:rsidRPr="00AA0CDF">
                              <w:rPr>
                                <w:rFonts w:asciiTheme="majorHAnsi" w:hAnsiTheme="majorHAnsi"/>
                                <w:color w:val="FFFFFF" w:themeColor="background1"/>
                              </w:rPr>
                              <w:t xml:space="preserve">Ljubljana, </w:t>
                            </w:r>
                            <w:r>
                              <w:rPr>
                                <w:rFonts w:asciiTheme="majorHAnsi" w:hAnsiTheme="majorHAnsi"/>
                                <w:color w:val="FFFFFF" w:themeColor="background1"/>
                              </w:rPr>
                              <w:t xml:space="preserve">maj </w:t>
                            </w:r>
                            <w:r w:rsidRPr="00AA0CDF">
                              <w:rPr>
                                <w:rFonts w:asciiTheme="majorHAnsi" w:hAnsiTheme="majorHAnsi"/>
                                <w:color w:val="FFFFFF" w:themeColor="background1"/>
                              </w:rPr>
                              <w:t>20</w:t>
                            </w:r>
                            <w:r>
                              <w:rPr>
                                <w:rFonts w:asciiTheme="majorHAnsi" w:hAnsiTheme="majorHAnsi"/>
                                <w:color w:val="FFFFFF" w:themeColor="background1"/>
                              </w:rPr>
                              <w:t>25</w:t>
                            </w:r>
                          </w:p>
                          <w:p w14:paraId="4142FBB4" w14:textId="77777777" w:rsidR="00B874D1" w:rsidRPr="00AA0CDF" w:rsidRDefault="00B874D1" w:rsidP="00EC58DD">
                            <w:pPr>
                              <w:jc w:val="center"/>
                              <w:rPr>
                                <w:rFonts w:asciiTheme="majorHAnsi" w:hAnsiTheme="majorHAnsi"/>
                              </w:rPr>
                            </w:pPr>
                          </w:p>
                          <w:p w14:paraId="41BF1171" w14:textId="77777777" w:rsidR="00B874D1" w:rsidRPr="00AA0CDF" w:rsidRDefault="00B874D1" w:rsidP="00EC58DD">
                            <w:pPr>
                              <w:jc w:val="center"/>
                              <w:rPr>
                                <w:rFonts w:asciiTheme="majorHAnsi" w:hAnsiTheme="majorHAnsi"/>
                              </w:rPr>
                            </w:pPr>
                          </w:p>
                          <w:p w14:paraId="5A0CE8DA" w14:textId="77777777" w:rsidR="00B874D1" w:rsidRPr="00AA0CDF" w:rsidRDefault="00B874D1" w:rsidP="00EC58DD">
                            <w:pPr>
                              <w:jc w:val="center"/>
                              <w:rPr>
                                <w:rFonts w:asciiTheme="majorHAnsi" w:hAnsiTheme="majorHAnsi"/>
                              </w:rPr>
                            </w:pPr>
                          </w:p>
                          <w:p w14:paraId="3C4DD401" w14:textId="77777777" w:rsidR="00B874D1" w:rsidRPr="00AA0CDF" w:rsidRDefault="00B874D1" w:rsidP="00EC58DD">
                            <w:pPr>
                              <w:jc w:val="center"/>
                              <w:rPr>
                                <w:rFonts w:asciiTheme="majorHAnsi" w:hAnsiTheme="majorHAns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3624E8" id="Rectangle 34" o:spid="_x0000_s1026" style="position:absolute;margin-left:-75.75pt;margin-top:-82.4pt;width:497.2pt;height:84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" fillcolor="#9b2d2a" strokecolor="#be4b48">
                <v:fill color2="#ce3b37" rotate="t" angle="180" colors="0 #9b2d2a;52429f #cb3d3a;1 #ce3b37" focus="100%" type="gradient">
                  <o:fill v:ext="view" type="gradientUnscaled"/>
                </v:fill>
                <v:shadow on="t" color="black" opacity="22937f" origin=",.5" offset="0,.63889mm"/>
                <v:textbox>
                  <w:txbxContent>
                    <w:p w14:paraId="028F413A" w14:textId="77777777" w:rsidR="00B874D1" w:rsidRPr="00AA0CDF" w:rsidRDefault="00B874D1" w:rsidP="00EC58DD">
                      <w:pPr>
                        <w:rPr>
                          <w:rFonts w:asciiTheme="majorHAnsi" w:hAnsiTheme="majorHAnsi"/>
                        </w:rPr>
                      </w:pPr>
                    </w:p>
                    <w:p w14:paraId="4CC5ED04" w14:textId="77777777" w:rsidR="00B874D1" w:rsidRPr="00AA0CDF" w:rsidRDefault="00B874D1" w:rsidP="00EC58DD">
                      <w:pPr>
                        <w:rPr>
                          <w:rFonts w:asciiTheme="majorHAnsi" w:hAnsiTheme="majorHAnsi"/>
                        </w:rPr>
                      </w:pPr>
                    </w:p>
                    <w:p w14:paraId="60228CF8" w14:textId="77777777" w:rsidR="00B874D1" w:rsidRPr="00AA0CDF" w:rsidRDefault="00B874D1" w:rsidP="00EC58DD">
                      <w:pPr>
                        <w:rPr>
                          <w:rFonts w:asciiTheme="majorHAnsi" w:hAnsiTheme="majorHAnsi"/>
                        </w:rPr>
                      </w:pPr>
                    </w:p>
                    <w:p w14:paraId="2886E0C2" w14:textId="77777777" w:rsidR="00B874D1" w:rsidRPr="00AA0CDF" w:rsidRDefault="00B874D1" w:rsidP="00EC58DD">
                      <w:pPr>
                        <w:rPr>
                          <w:rFonts w:asciiTheme="majorHAnsi" w:hAnsiTheme="majorHAnsi"/>
                        </w:rPr>
                      </w:pPr>
                    </w:p>
                    <w:p w14:paraId="59694412" w14:textId="77777777" w:rsidR="00B874D1" w:rsidRPr="00AA0CDF" w:rsidRDefault="00B874D1" w:rsidP="00EC58DD">
                      <w:pPr>
                        <w:rPr>
                          <w:rFonts w:asciiTheme="majorHAnsi" w:hAnsiTheme="majorHAnsi"/>
                        </w:rPr>
                      </w:pPr>
                    </w:p>
                    <w:p w14:paraId="36655F53" w14:textId="77777777" w:rsidR="00B874D1" w:rsidRPr="00AA0CDF" w:rsidRDefault="00B874D1" w:rsidP="00EC58DD">
                      <w:pPr>
                        <w:rPr>
                          <w:rFonts w:asciiTheme="majorHAnsi" w:hAnsiTheme="majorHAnsi"/>
                        </w:rPr>
                      </w:pPr>
                    </w:p>
                    <w:p w14:paraId="6A06C57F" w14:textId="0A0F7A57" w:rsidR="00B874D1" w:rsidRPr="00AA0CDF" w:rsidRDefault="00B874D1" w:rsidP="00EC58DD">
                      <w:pPr>
                        <w:spacing w:line="276" w:lineRule="auto"/>
                        <w:jc w:val="center"/>
                        <w:rPr>
                          <w:rFonts w:asciiTheme="majorHAnsi" w:eastAsia="Calibri" w:hAnsiTheme="majorHAnsi"/>
                          <w:color w:val="FFFFFF"/>
                          <w:sz w:val="48"/>
                          <w:szCs w:val="22"/>
                        </w:rPr>
                      </w:pPr>
                      <w:r w:rsidRPr="00AA0CDF">
                        <w:rPr>
                          <w:rFonts w:asciiTheme="majorHAnsi" w:eastAsia="Calibri" w:hAnsiTheme="majorHAnsi"/>
                          <w:b/>
                          <w:color w:val="FFFFFF"/>
                          <w:sz w:val="48"/>
                          <w:szCs w:val="22"/>
                        </w:rPr>
                        <w:t>CENTER POSLOVNE ODLIČNOSTI</w:t>
                      </w:r>
                    </w:p>
                    <w:p w14:paraId="20D38AE1" w14:textId="77777777" w:rsidR="00B874D1" w:rsidRPr="00AA0CDF" w:rsidRDefault="00B874D1" w:rsidP="00EC58DD">
                      <w:pPr>
                        <w:spacing w:line="276" w:lineRule="auto"/>
                        <w:jc w:val="center"/>
                        <w:rPr>
                          <w:rFonts w:asciiTheme="majorHAnsi" w:eastAsia="Calibri" w:hAnsiTheme="majorHAnsi"/>
                          <w:color w:val="FFFFFF"/>
                          <w:sz w:val="32"/>
                          <w:szCs w:val="22"/>
                        </w:rPr>
                      </w:pPr>
                      <w:r w:rsidRPr="00AA0CDF">
                        <w:rPr>
                          <w:rFonts w:asciiTheme="majorHAnsi" w:eastAsia="Calibri" w:hAnsiTheme="majorHAnsi"/>
                          <w:color w:val="FFFFFF"/>
                          <w:sz w:val="32"/>
                          <w:szCs w:val="22"/>
                        </w:rPr>
                        <w:t>EKONOMSKE FAKULTETE UNIVERZE V LJUBLJANI</w:t>
                      </w:r>
                    </w:p>
                    <w:p w14:paraId="6E83A93C" w14:textId="77777777" w:rsidR="00B874D1" w:rsidRPr="006C1DDC" w:rsidRDefault="00B874D1" w:rsidP="00EC58DD">
                      <w:pPr>
                        <w:rPr>
                          <w:rFonts w:asciiTheme="majorHAnsi" w:hAnsiTheme="majorHAnsi"/>
                        </w:rPr>
                      </w:pPr>
                    </w:p>
                    <w:p w14:paraId="4C005849" w14:textId="77777777" w:rsidR="00B874D1" w:rsidRPr="006C1DDC" w:rsidRDefault="00B874D1" w:rsidP="00EC58DD">
                      <w:pPr>
                        <w:rPr>
                          <w:rFonts w:asciiTheme="majorHAnsi" w:hAnsiTheme="majorHAnsi"/>
                        </w:rPr>
                      </w:pPr>
                    </w:p>
                    <w:p w14:paraId="4447BB2A" w14:textId="77777777" w:rsidR="00B874D1" w:rsidRPr="006C1DDC" w:rsidRDefault="00B874D1" w:rsidP="00EC58DD">
                      <w:pPr>
                        <w:rPr>
                          <w:rFonts w:asciiTheme="majorHAnsi" w:hAnsiTheme="majorHAnsi"/>
                        </w:rPr>
                      </w:pPr>
                    </w:p>
                    <w:p w14:paraId="0EE42183" w14:textId="77777777" w:rsidR="00B874D1" w:rsidRPr="006C1DDC" w:rsidRDefault="00B874D1" w:rsidP="00EC58DD">
                      <w:pPr>
                        <w:rPr>
                          <w:rFonts w:asciiTheme="majorHAnsi" w:hAnsiTheme="majorHAnsi"/>
                        </w:rPr>
                      </w:pPr>
                    </w:p>
                    <w:p w14:paraId="60E65D9A" w14:textId="77777777" w:rsidR="00B874D1" w:rsidRPr="006C1DDC" w:rsidRDefault="00B874D1" w:rsidP="00EC58DD">
                      <w:pPr>
                        <w:rPr>
                          <w:rFonts w:asciiTheme="majorHAnsi" w:hAnsiTheme="majorHAnsi"/>
                        </w:rPr>
                      </w:pPr>
                    </w:p>
                    <w:p w14:paraId="00A1D3F0" w14:textId="77777777" w:rsidR="00B874D1" w:rsidRPr="006C1DDC" w:rsidRDefault="00B874D1" w:rsidP="00EC58DD">
                      <w:pPr>
                        <w:rPr>
                          <w:rFonts w:asciiTheme="majorHAnsi" w:hAnsiTheme="majorHAnsi"/>
                        </w:rPr>
                      </w:pPr>
                    </w:p>
                    <w:p w14:paraId="5B4C3C62" w14:textId="77777777" w:rsidR="00B874D1" w:rsidRPr="006C1DDC" w:rsidRDefault="00B874D1" w:rsidP="00EC58DD">
                      <w:pPr>
                        <w:rPr>
                          <w:rFonts w:asciiTheme="majorHAnsi" w:hAnsiTheme="majorHAnsi"/>
                        </w:rPr>
                      </w:pPr>
                    </w:p>
                    <w:p w14:paraId="16B55D2A" w14:textId="77777777" w:rsidR="00B874D1" w:rsidRPr="006C1DDC" w:rsidRDefault="00B874D1" w:rsidP="00EC58DD">
                      <w:pPr>
                        <w:rPr>
                          <w:rFonts w:asciiTheme="majorHAnsi" w:hAnsiTheme="majorHAnsi"/>
                        </w:rPr>
                      </w:pPr>
                    </w:p>
                    <w:p w14:paraId="46C3BFDE" w14:textId="77777777" w:rsidR="00B874D1" w:rsidRPr="006C1DDC" w:rsidRDefault="00B874D1" w:rsidP="00EC58DD">
                      <w:pPr>
                        <w:rPr>
                          <w:rFonts w:asciiTheme="majorHAnsi" w:hAnsiTheme="majorHAnsi"/>
                        </w:rPr>
                      </w:pPr>
                    </w:p>
                    <w:p w14:paraId="5EA4768C" w14:textId="77777777" w:rsidR="00B874D1" w:rsidRPr="006C1DDC" w:rsidRDefault="00B874D1" w:rsidP="00EC58DD">
                      <w:pPr>
                        <w:rPr>
                          <w:rFonts w:asciiTheme="majorHAnsi" w:hAnsiTheme="majorHAnsi"/>
                        </w:rPr>
                      </w:pPr>
                    </w:p>
                    <w:p w14:paraId="6664BCF6" w14:textId="77777777" w:rsidR="00B874D1" w:rsidRPr="006C1DDC" w:rsidRDefault="00B874D1" w:rsidP="00EC58DD">
                      <w:pPr>
                        <w:rPr>
                          <w:rFonts w:asciiTheme="majorHAnsi" w:hAnsiTheme="majorHAnsi"/>
                        </w:rPr>
                      </w:pPr>
                    </w:p>
                    <w:p w14:paraId="41B21CFB" w14:textId="77777777" w:rsidR="00B874D1" w:rsidRPr="006C1DDC" w:rsidRDefault="00B874D1" w:rsidP="00EC58DD">
                      <w:pPr>
                        <w:rPr>
                          <w:rFonts w:asciiTheme="majorHAnsi" w:hAnsiTheme="majorHAnsi"/>
                        </w:rPr>
                      </w:pPr>
                    </w:p>
                    <w:p w14:paraId="690EAD6F" w14:textId="77777777" w:rsidR="00B874D1" w:rsidRPr="006C1DDC" w:rsidRDefault="00B874D1" w:rsidP="00EC58DD">
                      <w:pPr>
                        <w:rPr>
                          <w:rFonts w:asciiTheme="majorHAnsi" w:hAnsiTheme="majorHAnsi"/>
                        </w:rPr>
                      </w:pPr>
                    </w:p>
                    <w:p w14:paraId="73207CDF" w14:textId="77777777" w:rsidR="00B874D1" w:rsidRPr="006C1DDC" w:rsidRDefault="00B874D1" w:rsidP="00EC58DD">
                      <w:pPr>
                        <w:rPr>
                          <w:rFonts w:asciiTheme="majorHAnsi" w:hAnsiTheme="majorHAnsi"/>
                        </w:rPr>
                      </w:pPr>
                    </w:p>
                    <w:p w14:paraId="40637963" w14:textId="77777777" w:rsidR="00B874D1" w:rsidRPr="006C1DDC" w:rsidRDefault="00B874D1" w:rsidP="00EC58DD">
                      <w:pPr>
                        <w:rPr>
                          <w:rFonts w:asciiTheme="majorHAnsi" w:hAnsiTheme="majorHAnsi"/>
                        </w:rPr>
                      </w:pPr>
                    </w:p>
                    <w:p w14:paraId="4334A6E7" w14:textId="77777777" w:rsidR="00B874D1" w:rsidRPr="006C1DDC" w:rsidRDefault="00B874D1" w:rsidP="00EC58DD">
                      <w:pPr>
                        <w:rPr>
                          <w:rFonts w:asciiTheme="majorHAnsi" w:hAnsiTheme="majorHAnsi"/>
                        </w:rPr>
                      </w:pPr>
                    </w:p>
                    <w:p w14:paraId="55F3C0E3" w14:textId="77777777" w:rsidR="00B874D1" w:rsidRPr="006C1DDC" w:rsidRDefault="00B874D1" w:rsidP="00EC58DD">
                      <w:pPr>
                        <w:rPr>
                          <w:rFonts w:asciiTheme="majorHAnsi" w:hAnsiTheme="majorHAnsi"/>
                        </w:rPr>
                      </w:pPr>
                    </w:p>
                    <w:p w14:paraId="033B9D8F" w14:textId="77777777" w:rsidR="00B874D1" w:rsidRPr="006C1DDC" w:rsidRDefault="00B874D1" w:rsidP="00EC58DD">
                      <w:pPr>
                        <w:rPr>
                          <w:rFonts w:asciiTheme="majorHAnsi" w:hAnsiTheme="majorHAnsi"/>
                        </w:rPr>
                      </w:pPr>
                    </w:p>
                    <w:p w14:paraId="2118294E" w14:textId="63FB179F" w:rsidR="00B874D1" w:rsidRPr="00801751" w:rsidRDefault="00B874D1" w:rsidP="00801751">
                      <w:pPr>
                        <w:jc w:val="center"/>
                        <w:rPr>
                          <w:rFonts w:asciiTheme="majorHAnsi" w:hAnsiTheme="majorHAnsi"/>
                          <w:color w:val="FFFFFF" w:themeColor="background1"/>
                          <w:sz w:val="21"/>
                        </w:rPr>
                      </w:pPr>
                      <w:r w:rsidRPr="00801751">
                        <w:rPr>
                          <w:rFonts w:asciiTheme="majorHAnsi" w:hAnsiTheme="majorHAnsi"/>
                          <w:b/>
                          <w:color w:val="FFFFFF" w:themeColor="background1"/>
                          <w:sz w:val="40"/>
                          <w:szCs w:val="32"/>
                        </w:rPr>
                        <w:t>SEKTORSKA ANALIZA PREDVIDENIH POSLEDIC TRGOVINSK</w:t>
                      </w:r>
                      <w:r>
                        <w:rPr>
                          <w:rFonts w:asciiTheme="majorHAnsi" w:hAnsiTheme="majorHAnsi"/>
                          <w:b/>
                          <w:color w:val="FFFFFF" w:themeColor="background1"/>
                          <w:sz w:val="40"/>
                          <w:szCs w:val="32"/>
                        </w:rPr>
                        <w:t>EGA</w:t>
                      </w:r>
                      <w:r w:rsidRPr="00801751">
                        <w:rPr>
                          <w:rFonts w:asciiTheme="majorHAnsi" w:hAnsiTheme="majorHAnsi"/>
                          <w:b/>
                          <w:color w:val="FFFFFF" w:themeColor="background1"/>
                          <w:sz w:val="40"/>
                          <w:szCs w:val="32"/>
                        </w:rPr>
                        <w:t xml:space="preserve"> SPORAZUM</w:t>
                      </w:r>
                      <w:r>
                        <w:rPr>
                          <w:rFonts w:asciiTheme="majorHAnsi" w:hAnsiTheme="majorHAnsi"/>
                          <w:b/>
                          <w:color w:val="FFFFFF" w:themeColor="background1"/>
                          <w:sz w:val="40"/>
                          <w:szCs w:val="32"/>
                        </w:rPr>
                        <w:t xml:space="preserve">A </w:t>
                      </w:r>
                      <w:r w:rsidRPr="00801751">
                        <w:rPr>
                          <w:rFonts w:asciiTheme="majorHAnsi" w:hAnsiTheme="majorHAnsi"/>
                          <w:b/>
                          <w:color w:val="FFFFFF" w:themeColor="background1"/>
                          <w:sz w:val="40"/>
                          <w:szCs w:val="32"/>
                        </w:rPr>
                        <w:t>EU-MERCOSUR</w:t>
                      </w:r>
                      <w:r>
                        <w:rPr>
                          <w:rFonts w:asciiTheme="majorHAnsi" w:hAnsiTheme="majorHAnsi"/>
                          <w:b/>
                          <w:color w:val="FFFFFF" w:themeColor="background1"/>
                          <w:sz w:val="40"/>
                          <w:szCs w:val="32"/>
                        </w:rPr>
                        <w:t xml:space="preserve"> (2024)</w:t>
                      </w:r>
                    </w:p>
                    <w:p w14:paraId="36F54B36" w14:textId="77777777" w:rsidR="00B874D1" w:rsidRPr="00801751" w:rsidRDefault="00B874D1" w:rsidP="00EC58DD">
                      <w:pPr>
                        <w:jc w:val="both"/>
                        <w:rPr>
                          <w:rFonts w:asciiTheme="majorHAnsi" w:hAnsiTheme="majorHAnsi"/>
                          <w:color w:val="FFFFFF" w:themeColor="background1"/>
                          <w:sz w:val="21"/>
                        </w:rPr>
                      </w:pPr>
                    </w:p>
                    <w:p w14:paraId="7B533818" w14:textId="77777777" w:rsidR="00B874D1" w:rsidRPr="00AA0CDF" w:rsidRDefault="00B874D1" w:rsidP="00EC58DD">
                      <w:pPr>
                        <w:jc w:val="both"/>
                        <w:rPr>
                          <w:rFonts w:asciiTheme="majorHAnsi" w:hAnsiTheme="majorHAnsi"/>
                          <w:color w:val="FFFFFF" w:themeColor="background1"/>
                        </w:rPr>
                      </w:pPr>
                    </w:p>
                    <w:p w14:paraId="429BFCFC" w14:textId="77777777" w:rsidR="00B874D1" w:rsidRPr="00AA0CDF" w:rsidRDefault="00B874D1" w:rsidP="00EC58DD">
                      <w:pPr>
                        <w:jc w:val="both"/>
                        <w:rPr>
                          <w:rFonts w:asciiTheme="majorHAnsi" w:hAnsiTheme="majorHAnsi"/>
                          <w:color w:val="FFFFFF" w:themeColor="background1"/>
                        </w:rPr>
                      </w:pPr>
                    </w:p>
                    <w:p w14:paraId="75452A95" w14:textId="77777777" w:rsidR="00B874D1" w:rsidRPr="00AA0CDF" w:rsidRDefault="00B874D1" w:rsidP="00EC58DD">
                      <w:pPr>
                        <w:jc w:val="both"/>
                        <w:rPr>
                          <w:rFonts w:asciiTheme="majorHAnsi" w:hAnsiTheme="majorHAnsi"/>
                          <w:color w:val="FFFFFF" w:themeColor="background1"/>
                        </w:rPr>
                      </w:pPr>
                    </w:p>
                    <w:p w14:paraId="797F8A90" w14:textId="77777777" w:rsidR="00B874D1" w:rsidRPr="00AA0CDF" w:rsidRDefault="00B874D1" w:rsidP="00EC58DD">
                      <w:pPr>
                        <w:jc w:val="center"/>
                        <w:rPr>
                          <w:rFonts w:asciiTheme="majorHAnsi" w:hAnsiTheme="majorHAnsi"/>
                          <w:color w:val="FFFFFF" w:themeColor="background1"/>
                        </w:rPr>
                      </w:pPr>
                      <w:r w:rsidRPr="00AA0CDF">
                        <w:rPr>
                          <w:rFonts w:asciiTheme="majorHAnsi" w:hAnsiTheme="majorHAnsi"/>
                          <w:color w:val="FFFFFF" w:themeColor="background1"/>
                        </w:rPr>
                        <w:t>dr. Jože P. Damijan</w:t>
                      </w:r>
                    </w:p>
                    <w:p w14:paraId="2CF3C102" w14:textId="77777777" w:rsidR="00B874D1" w:rsidRPr="00AA0CDF" w:rsidRDefault="00B874D1" w:rsidP="00EC58DD">
                      <w:pPr>
                        <w:jc w:val="center"/>
                        <w:rPr>
                          <w:rFonts w:asciiTheme="majorHAnsi" w:hAnsiTheme="majorHAnsi"/>
                          <w:color w:val="FFFFFF" w:themeColor="background1"/>
                        </w:rPr>
                      </w:pPr>
                      <w:r w:rsidRPr="00AA0CDF">
                        <w:rPr>
                          <w:rFonts w:asciiTheme="majorHAnsi" w:hAnsiTheme="majorHAnsi"/>
                          <w:color w:val="FFFFFF" w:themeColor="background1"/>
                        </w:rPr>
                        <w:t>dr. Črt Kostevc</w:t>
                      </w:r>
                    </w:p>
                    <w:p w14:paraId="1DEF1715" w14:textId="77777777" w:rsidR="00B874D1" w:rsidRPr="00AA0CDF" w:rsidRDefault="00B874D1" w:rsidP="00EC58DD">
                      <w:pPr>
                        <w:jc w:val="both"/>
                        <w:rPr>
                          <w:rFonts w:asciiTheme="majorHAnsi" w:hAnsiTheme="majorHAnsi"/>
                          <w:color w:val="FFFFFF" w:themeColor="background1"/>
                        </w:rPr>
                      </w:pPr>
                    </w:p>
                    <w:p w14:paraId="78553274" w14:textId="77777777" w:rsidR="00B874D1" w:rsidRPr="00AA0CDF" w:rsidRDefault="00B874D1" w:rsidP="00EC58DD">
                      <w:pPr>
                        <w:jc w:val="both"/>
                        <w:rPr>
                          <w:rFonts w:asciiTheme="majorHAnsi" w:hAnsiTheme="majorHAnsi"/>
                          <w:color w:val="FFFFFF" w:themeColor="background1"/>
                        </w:rPr>
                      </w:pPr>
                    </w:p>
                    <w:p w14:paraId="777D8453" w14:textId="77777777" w:rsidR="00B874D1" w:rsidRPr="00AA0CDF" w:rsidRDefault="00B874D1" w:rsidP="00EC58DD">
                      <w:pPr>
                        <w:jc w:val="both"/>
                        <w:rPr>
                          <w:rFonts w:asciiTheme="majorHAnsi" w:hAnsiTheme="majorHAnsi"/>
                          <w:color w:val="FFFFFF" w:themeColor="background1"/>
                        </w:rPr>
                      </w:pPr>
                    </w:p>
                    <w:p w14:paraId="254A4B7B" w14:textId="77777777" w:rsidR="00B874D1" w:rsidRPr="00AA0CDF" w:rsidRDefault="00B874D1" w:rsidP="00EC58DD">
                      <w:pPr>
                        <w:jc w:val="both"/>
                        <w:rPr>
                          <w:rFonts w:asciiTheme="majorHAnsi" w:hAnsiTheme="majorHAnsi"/>
                          <w:color w:val="FFFFFF" w:themeColor="background1"/>
                        </w:rPr>
                      </w:pPr>
                    </w:p>
                    <w:p w14:paraId="2E3E73BE" w14:textId="77777777" w:rsidR="00B874D1" w:rsidRPr="00AA0CDF" w:rsidRDefault="00B874D1" w:rsidP="00EC58DD">
                      <w:pPr>
                        <w:jc w:val="both"/>
                        <w:rPr>
                          <w:rFonts w:asciiTheme="majorHAnsi" w:hAnsiTheme="majorHAnsi"/>
                          <w:color w:val="FFFFFF" w:themeColor="background1"/>
                        </w:rPr>
                      </w:pPr>
                    </w:p>
                    <w:p w14:paraId="2CEB137F" w14:textId="77777777" w:rsidR="00B874D1" w:rsidRPr="00AA0CDF" w:rsidRDefault="00B874D1" w:rsidP="00EC58DD">
                      <w:pPr>
                        <w:jc w:val="both"/>
                        <w:rPr>
                          <w:rFonts w:asciiTheme="majorHAnsi" w:hAnsiTheme="majorHAnsi"/>
                          <w:color w:val="FFFFFF" w:themeColor="background1"/>
                        </w:rPr>
                      </w:pPr>
                    </w:p>
                    <w:p w14:paraId="5157AFF3" w14:textId="77777777" w:rsidR="00B874D1" w:rsidRPr="00AA0CDF" w:rsidRDefault="00B874D1" w:rsidP="00EC58DD">
                      <w:pPr>
                        <w:jc w:val="both"/>
                        <w:rPr>
                          <w:rFonts w:asciiTheme="majorHAnsi" w:hAnsiTheme="majorHAnsi"/>
                          <w:color w:val="FFFFFF" w:themeColor="background1"/>
                        </w:rPr>
                      </w:pPr>
                    </w:p>
                    <w:p w14:paraId="2C05DBB0" w14:textId="77777777" w:rsidR="00B874D1" w:rsidRDefault="00B874D1" w:rsidP="00EC58DD">
                      <w:pPr>
                        <w:jc w:val="both"/>
                        <w:rPr>
                          <w:rFonts w:asciiTheme="majorHAnsi" w:hAnsiTheme="majorHAnsi"/>
                          <w:color w:val="FFFFFF" w:themeColor="background1"/>
                        </w:rPr>
                      </w:pPr>
                    </w:p>
                    <w:p w14:paraId="666D00C3" w14:textId="77777777" w:rsidR="00B874D1" w:rsidRPr="00AA0CDF" w:rsidRDefault="00B874D1" w:rsidP="00EC58DD">
                      <w:pPr>
                        <w:jc w:val="both"/>
                        <w:rPr>
                          <w:rFonts w:asciiTheme="majorHAnsi" w:hAnsiTheme="majorHAnsi"/>
                          <w:color w:val="FFFFFF" w:themeColor="background1"/>
                        </w:rPr>
                      </w:pPr>
                    </w:p>
                    <w:p w14:paraId="1264D4C3" w14:textId="0F45A519" w:rsidR="00B874D1" w:rsidRPr="002A195D" w:rsidRDefault="00B874D1" w:rsidP="002A195D">
                      <w:pPr>
                        <w:jc w:val="center"/>
                        <w:rPr>
                          <w:rFonts w:asciiTheme="majorHAnsi" w:hAnsiTheme="majorHAnsi"/>
                          <w:color w:val="FFFFFF" w:themeColor="background1"/>
                        </w:rPr>
                      </w:pPr>
                      <w:r w:rsidRPr="00AA0CDF">
                        <w:rPr>
                          <w:rFonts w:asciiTheme="majorHAnsi" w:hAnsiTheme="majorHAnsi"/>
                          <w:color w:val="FFFFFF" w:themeColor="background1"/>
                        </w:rPr>
                        <w:t xml:space="preserve">Ljubljana, </w:t>
                      </w:r>
                      <w:r>
                        <w:rPr>
                          <w:rFonts w:asciiTheme="majorHAnsi" w:hAnsiTheme="majorHAnsi"/>
                          <w:color w:val="FFFFFF" w:themeColor="background1"/>
                        </w:rPr>
                        <w:t xml:space="preserve">maj </w:t>
                      </w:r>
                      <w:r w:rsidRPr="00AA0CDF">
                        <w:rPr>
                          <w:rFonts w:asciiTheme="majorHAnsi" w:hAnsiTheme="majorHAnsi"/>
                          <w:color w:val="FFFFFF" w:themeColor="background1"/>
                        </w:rPr>
                        <w:t>20</w:t>
                      </w:r>
                      <w:r>
                        <w:rPr>
                          <w:rFonts w:asciiTheme="majorHAnsi" w:hAnsiTheme="majorHAnsi"/>
                          <w:color w:val="FFFFFF" w:themeColor="background1"/>
                        </w:rPr>
                        <w:t>25</w:t>
                      </w:r>
                    </w:p>
                    <w:p w14:paraId="4142FBB4" w14:textId="77777777" w:rsidR="00B874D1" w:rsidRPr="00AA0CDF" w:rsidRDefault="00B874D1" w:rsidP="00EC58DD">
                      <w:pPr>
                        <w:jc w:val="center"/>
                        <w:rPr>
                          <w:rFonts w:asciiTheme="majorHAnsi" w:hAnsiTheme="majorHAnsi"/>
                        </w:rPr>
                      </w:pPr>
                    </w:p>
                    <w:p w14:paraId="41BF1171" w14:textId="77777777" w:rsidR="00B874D1" w:rsidRPr="00AA0CDF" w:rsidRDefault="00B874D1" w:rsidP="00EC58DD">
                      <w:pPr>
                        <w:jc w:val="center"/>
                        <w:rPr>
                          <w:rFonts w:asciiTheme="majorHAnsi" w:hAnsiTheme="majorHAnsi"/>
                        </w:rPr>
                      </w:pPr>
                    </w:p>
                    <w:p w14:paraId="5A0CE8DA" w14:textId="77777777" w:rsidR="00B874D1" w:rsidRPr="00AA0CDF" w:rsidRDefault="00B874D1" w:rsidP="00EC58DD">
                      <w:pPr>
                        <w:jc w:val="center"/>
                        <w:rPr>
                          <w:rFonts w:asciiTheme="majorHAnsi" w:hAnsiTheme="majorHAnsi"/>
                        </w:rPr>
                      </w:pPr>
                    </w:p>
                    <w:p w14:paraId="3C4DD401" w14:textId="77777777" w:rsidR="00B874D1" w:rsidRPr="00AA0CDF" w:rsidRDefault="00B874D1" w:rsidP="00EC58DD">
                      <w:pPr>
                        <w:jc w:val="center"/>
                        <w:rPr>
                          <w:rFonts w:asciiTheme="majorHAnsi" w:hAnsiTheme="majorHAnsi"/>
                        </w:rPr>
                      </w:pPr>
                    </w:p>
                  </w:txbxContent>
                </v:textbox>
              </v:rect>
            </w:pict>
          </mc:Fallback>
        </mc:AlternateContent>
      </w:r>
      <w:r w:rsidR="00EC58DD" w:rsidRPr="003910D2">
        <w:rPr>
          <w:rFonts w:asciiTheme="majorHAnsi" w:hAnsiTheme="majorHAnsi" w:cstheme="majorHAnsi"/>
        </w:rPr>
        <w:br w:type="page"/>
      </w:r>
    </w:p>
    <w:p w14:paraId="1EB2D97A" w14:textId="77777777" w:rsidR="00D07696" w:rsidRPr="003910D2" w:rsidRDefault="00D07696" w:rsidP="003725B8">
      <w:pPr>
        <w:rPr>
          <w:rFonts w:asciiTheme="majorHAnsi" w:hAnsiTheme="majorHAnsi" w:cstheme="majorHAnsi"/>
          <w:noProof/>
        </w:rPr>
      </w:pPr>
    </w:p>
    <w:p w14:paraId="4E4DCF4C" w14:textId="77777777" w:rsidR="00D07696" w:rsidRPr="003910D2" w:rsidRDefault="00D07696" w:rsidP="003725B8">
      <w:pPr>
        <w:rPr>
          <w:rFonts w:asciiTheme="majorHAnsi" w:hAnsiTheme="majorHAnsi" w:cstheme="majorHAnsi"/>
          <w:b/>
          <w:noProof/>
          <w:color w:val="365F91" w:themeColor="accent1" w:themeShade="BF"/>
          <w:sz w:val="36"/>
        </w:rPr>
      </w:pPr>
      <w:r w:rsidRPr="003910D2">
        <w:rPr>
          <w:rFonts w:asciiTheme="majorHAnsi" w:hAnsiTheme="majorHAnsi" w:cstheme="majorHAnsi"/>
          <w:b/>
          <w:noProof/>
          <w:color w:val="365F91" w:themeColor="accent1" w:themeShade="BF"/>
          <w:sz w:val="36"/>
        </w:rPr>
        <w:t>CENTER POSLOVNE ODLIČNOSTI</w:t>
      </w:r>
    </w:p>
    <w:p w14:paraId="1A16765F" w14:textId="77777777" w:rsidR="00D07696" w:rsidRPr="003910D2" w:rsidRDefault="00D07696" w:rsidP="003725B8">
      <w:pPr>
        <w:rPr>
          <w:rFonts w:asciiTheme="majorHAnsi" w:hAnsiTheme="majorHAnsi" w:cstheme="majorHAnsi"/>
          <w:b/>
          <w:noProof/>
          <w:color w:val="365F91" w:themeColor="accent1" w:themeShade="BF"/>
          <w:sz w:val="36"/>
        </w:rPr>
      </w:pPr>
      <w:r w:rsidRPr="003910D2">
        <w:rPr>
          <w:rFonts w:asciiTheme="majorHAnsi" w:hAnsiTheme="majorHAnsi" w:cstheme="majorHAnsi"/>
          <w:b/>
          <w:noProof/>
          <w:color w:val="365F91" w:themeColor="accent1" w:themeShade="BF"/>
          <w:sz w:val="36"/>
        </w:rPr>
        <w:t>EKONOMSKE FAKULTETE</w:t>
      </w:r>
    </w:p>
    <w:p w14:paraId="6AC7D33B" w14:textId="77777777" w:rsidR="00D07696" w:rsidRPr="003910D2" w:rsidRDefault="00D07696" w:rsidP="003725B8">
      <w:pPr>
        <w:rPr>
          <w:rFonts w:asciiTheme="majorHAnsi" w:hAnsiTheme="majorHAnsi" w:cstheme="majorHAnsi"/>
          <w:noProof/>
        </w:rPr>
      </w:pPr>
    </w:p>
    <w:p w14:paraId="0EFF6B88" w14:textId="77777777" w:rsidR="00D07696" w:rsidRPr="003910D2" w:rsidRDefault="00D07696" w:rsidP="003725B8">
      <w:pPr>
        <w:rPr>
          <w:rFonts w:asciiTheme="majorHAnsi" w:hAnsiTheme="majorHAnsi" w:cstheme="majorHAnsi"/>
          <w:noProof/>
        </w:rPr>
      </w:pPr>
    </w:p>
    <w:p w14:paraId="77CD05DD" w14:textId="77777777" w:rsidR="00D07696" w:rsidRPr="003910D2" w:rsidRDefault="00D07696" w:rsidP="003725B8">
      <w:pPr>
        <w:rPr>
          <w:rFonts w:asciiTheme="majorHAnsi" w:hAnsiTheme="majorHAnsi" w:cstheme="majorHAnsi"/>
        </w:rPr>
      </w:pPr>
    </w:p>
    <w:p w14:paraId="0F66D7BD" w14:textId="77777777" w:rsidR="00D07696" w:rsidRPr="003910D2" w:rsidRDefault="00D07696" w:rsidP="003725B8">
      <w:pPr>
        <w:rPr>
          <w:rFonts w:asciiTheme="majorHAnsi" w:hAnsiTheme="majorHAnsi" w:cstheme="majorHAnsi"/>
        </w:rPr>
      </w:pPr>
    </w:p>
    <w:p w14:paraId="776F293A" w14:textId="77777777" w:rsidR="00D07696" w:rsidRPr="003910D2" w:rsidRDefault="00D07696" w:rsidP="003725B8">
      <w:pPr>
        <w:rPr>
          <w:rFonts w:asciiTheme="majorHAnsi" w:hAnsiTheme="majorHAnsi" w:cstheme="majorHAnsi"/>
        </w:rPr>
      </w:pPr>
    </w:p>
    <w:p w14:paraId="155E14B3" w14:textId="77777777" w:rsidR="00D07696" w:rsidRPr="003910D2" w:rsidRDefault="00D07696" w:rsidP="003725B8">
      <w:pPr>
        <w:rPr>
          <w:rFonts w:asciiTheme="majorHAnsi" w:hAnsiTheme="majorHAnsi" w:cstheme="majorHAnsi"/>
        </w:rPr>
      </w:pPr>
    </w:p>
    <w:p w14:paraId="554CCEFF" w14:textId="77777777" w:rsidR="00D07696" w:rsidRPr="003910D2" w:rsidRDefault="00D07696" w:rsidP="003725B8">
      <w:pPr>
        <w:rPr>
          <w:rFonts w:asciiTheme="majorHAnsi" w:hAnsiTheme="majorHAnsi" w:cstheme="majorHAnsi"/>
          <w:color w:val="365F91" w:themeColor="accent1" w:themeShade="BF"/>
        </w:rPr>
      </w:pPr>
    </w:p>
    <w:p w14:paraId="7EAE00C6" w14:textId="50F49971" w:rsidR="00D07696" w:rsidRPr="003910D2" w:rsidRDefault="00801751" w:rsidP="003725B8">
      <w:pPr>
        <w:rPr>
          <w:rFonts w:asciiTheme="majorHAnsi" w:hAnsiTheme="majorHAnsi" w:cstheme="majorHAnsi"/>
          <w:b/>
          <w:color w:val="1F497D" w:themeColor="text2"/>
          <w:sz w:val="32"/>
          <w:szCs w:val="32"/>
        </w:rPr>
      </w:pPr>
      <w:r w:rsidRPr="003910D2">
        <w:rPr>
          <w:rFonts w:asciiTheme="majorHAnsi" w:hAnsiTheme="majorHAnsi" w:cstheme="majorHAnsi"/>
          <w:b/>
          <w:color w:val="1F497D" w:themeColor="text2"/>
          <w:sz w:val="32"/>
          <w:szCs w:val="32"/>
        </w:rPr>
        <w:t>SEKTORSKA ANALIZA PREDVIDENIH POSLEDIC TRGOVINSK</w:t>
      </w:r>
      <w:r w:rsidR="004F67A0" w:rsidRPr="003910D2">
        <w:rPr>
          <w:rFonts w:asciiTheme="majorHAnsi" w:hAnsiTheme="majorHAnsi" w:cstheme="majorHAnsi"/>
          <w:b/>
          <w:color w:val="1F497D" w:themeColor="text2"/>
          <w:sz w:val="32"/>
          <w:szCs w:val="32"/>
        </w:rPr>
        <w:t>EGA</w:t>
      </w:r>
      <w:r w:rsidRPr="003910D2">
        <w:rPr>
          <w:rFonts w:asciiTheme="majorHAnsi" w:hAnsiTheme="majorHAnsi" w:cstheme="majorHAnsi"/>
          <w:b/>
          <w:color w:val="1F497D" w:themeColor="text2"/>
          <w:sz w:val="32"/>
          <w:szCs w:val="32"/>
        </w:rPr>
        <w:t xml:space="preserve"> SPORAZUM</w:t>
      </w:r>
      <w:r w:rsidR="004F67A0" w:rsidRPr="003910D2">
        <w:rPr>
          <w:rFonts w:asciiTheme="majorHAnsi" w:hAnsiTheme="majorHAnsi" w:cstheme="majorHAnsi"/>
          <w:b/>
          <w:color w:val="1F497D" w:themeColor="text2"/>
          <w:sz w:val="32"/>
          <w:szCs w:val="32"/>
        </w:rPr>
        <w:t>A</w:t>
      </w:r>
      <w:r w:rsidRPr="003910D2">
        <w:rPr>
          <w:rFonts w:asciiTheme="majorHAnsi" w:hAnsiTheme="majorHAnsi" w:cstheme="majorHAnsi"/>
          <w:b/>
          <w:color w:val="1F497D" w:themeColor="text2"/>
          <w:sz w:val="32"/>
          <w:szCs w:val="32"/>
        </w:rPr>
        <w:t xml:space="preserve"> EU-MERCOSUR</w:t>
      </w:r>
    </w:p>
    <w:p w14:paraId="5E365993" w14:textId="77777777" w:rsidR="00DB52F8" w:rsidRPr="003910D2" w:rsidRDefault="00DB52F8" w:rsidP="003725B8">
      <w:pPr>
        <w:rPr>
          <w:rFonts w:asciiTheme="majorHAnsi" w:hAnsiTheme="majorHAnsi" w:cstheme="majorHAnsi"/>
          <w:b/>
          <w:color w:val="1F497D" w:themeColor="text2"/>
          <w:sz w:val="32"/>
          <w:szCs w:val="32"/>
        </w:rPr>
      </w:pPr>
    </w:p>
    <w:p w14:paraId="74609A99" w14:textId="2979CCE8" w:rsidR="00D07696" w:rsidRPr="003910D2" w:rsidRDefault="00DB52F8" w:rsidP="003725B8">
      <w:pPr>
        <w:rPr>
          <w:rFonts w:asciiTheme="majorHAnsi" w:hAnsiTheme="majorHAnsi" w:cstheme="majorHAnsi"/>
          <w:b/>
          <w:color w:val="1F497D" w:themeColor="text2"/>
          <w:sz w:val="32"/>
          <w:szCs w:val="32"/>
        </w:rPr>
      </w:pPr>
      <w:r w:rsidRPr="003910D2">
        <w:rPr>
          <w:rFonts w:asciiTheme="majorHAnsi" w:hAnsiTheme="majorHAnsi" w:cstheme="majorHAnsi"/>
          <w:b/>
          <w:color w:val="1F497D" w:themeColor="text2"/>
          <w:sz w:val="32"/>
          <w:szCs w:val="32"/>
        </w:rPr>
        <w:t>(Posodobljena ocena, Maj 2025)</w:t>
      </w:r>
    </w:p>
    <w:p w14:paraId="3917C45D" w14:textId="77777777" w:rsidR="00D07696" w:rsidRPr="003910D2" w:rsidRDefault="00D07696" w:rsidP="003725B8">
      <w:pPr>
        <w:rPr>
          <w:rFonts w:asciiTheme="majorHAnsi" w:hAnsiTheme="majorHAnsi" w:cstheme="majorHAnsi"/>
        </w:rPr>
      </w:pPr>
    </w:p>
    <w:p w14:paraId="5FD4E319" w14:textId="77777777" w:rsidR="00D07696" w:rsidRPr="003910D2" w:rsidRDefault="00D07696" w:rsidP="003725B8">
      <w:pPr>
        <w:rPr>
          <w:rFonts w:asciiTheme="majorHAnsi" w:hAnsiTheme="majorHAnsi" w:cstheme="majorHAnsi"/>
        </w:rPr>
      </w:pPr>
    </w:p>
    <w:p w14:paraId="05192295" w14:textId="77777777" w:rsidR="00D07696" w:rsidRPr="003910D2" w:rsidRDefault="00D07696" w:rsidP="003725B8">
      <w:pPr>
        <w:rPr>
          <w:rFonts w:asciiTheme="majorHAnsi" w:hAnsiTheme="majorHAnsi" w:cstheme="majorHAnsi"/>
        </w:rPr>
      </w:pPr>
    </w:p>
    <w:p w14:paraId="68D8EDB2" w14:textId="77777777" w:rsidR="00D07696" w:rsidRPr="003910D2" w:rsidRDefault="00D07696" w:rsidP="003725B8">
      <w:pPr>
        <w:rPr>
          <w:rFonts w:asciiTheme="majorHAnsi" w:hAnsiTheme="majorHAnsi" w:cstheme="majorHAnsi"/>
        </w:rPr>
      </w:pPr>
    </w:p>
    <w:p w14:paraId="6523BD3F" w14:textId="77777777" w:rsidR="00D07696" w:rsidRPr="003910D2" w:rsidRDefault="00D07696" w:rsidP="003725B8">
      <w:pPr>
        <w:rPr>
          <w:rFonts w:asciiTheme="majorHAnsi" w:hAnsiTheme="majorHAnsi" w:cstheme="majorHAnsi"/>
        </w:rPr>
      </w:pPr>
    </w:p>
    <w:p w14:paraId="27201632" w14:textId="77777777" w:rsidR="00D07696" w:rsidRPr="003910D2" w:rsidRDefault="00D07696" w:rsidP="003725B8">
      <w:pPr>
        <w:rPr>
          <w:rFonts w:asciiTheme="majorHAnsi" w:hAnsiTheme="majorHAnsi" w:cstheme="majorHAnsi"/>
        </w:rPr>
      </w:pPr>
    </w:p>
    <w:p w14:paraId="15003CC1" w14:textId="77777777" w:rsidR="00D07696" w:rsidRPr="003910D2" w:rsidRDefault="00D07696" w:rsidP="003725B8">
      <w:pPr>
        <w:rPr>
          <w:rFonts w:asciiTheme="majorHAnsi" w:hAnsiTheme="majorHAnsi" w:cstheme="majorHAnsi"/>
        </w:rPr>
      </w:pPr>
      <w:r w:rsidRPr="003910D2">
        <w:rPr>
          <w:rFonts w:asciiTheme="majorHAnsi" w:hAnsiTheme="majorHAnsi" w:cstheme="majorHAnsi"/>
        </w:rPr>
        <w:t>dr. Jože P. Damijan</w:t>
      </w:r>
    </w:p>
    <w:p w14:paraId="4527819E" w14:textId="77777777" w:rsidR="00D07696" w:rsidRPr="003910D2" w:rsidRDefault="00D07696" w:rsidP="003725B8">
      <w:pPr>
        <w:rPr>
          <w:rFonts w:asciiTheme="majorHAnsi" w:hAnsiTheme="majorHAnsi" w:cstheme="majorHAnsi"/>
        </w:rPr>
      </w:pPr>
      <w:r w:rsidRPr="003910D2">
        <w:rPr>
          <w:rFonts w:asciiTheme="majorHAnsi" w:hAnsiTheme="majorHAnsi" w:cstheme="majorHAnsi"/>
        </w:rPr>
        <w:t>dr. Črt Kostevc</w:t>
      </w:r>
    </w:p>
    <w:p w14:paraId="19BD1D4A" w14:textId="77777777" w:rsidR="00D07696" w:rsidRPr="003910D2" w:rsidRDefault="00D07696" w:rsidP="003725B8">
      <w:pPr>
        <w:rPr>
          <w:rFonts w:asciiTheme="majorHAnsi" w:hAnsiTheme="majorHAnsi" w:cstheme="majorHAnsi"/>
        </w:rPr>
      </w:pPr>
    </w:p>
    <w:p w14:paraId="0719692B" w14:textId="77777777" w:rsidR="00D07696" w:rsidRPr="003910D2" w:rsidRDefault="00D07696" w:rsidP="003725B8">
      <w:pPr>
        <w:rPr>
          <w:rFonts w:asciiTheme="majorHAnsi" w:hAnsiTheme="majorHAnsi" w:cstheme="majorHAnsi"/>
        </w:rPr>
      </w:pPr>
    </w:p>
    <w:p w14:paraId="74E43C75" w14:textId="77777777" w:rsidR="00D07696" w:rsidRPr="003910D2" w:rsidRDefault="00D07696" w:rsidP="003725B8">
      <w:pPr>
        <w:rPr>
          <w:rFonts w:asciiTheme="majorHAnsi" w:hAnsiTheme="majorHAnsi" w:cstheme="majorHAnsi"/>
        </w:rPr>
      </w:pPr>
    </w:p>
    <w:p w14:paraId="075EE768" w14:textId="7A798E60" w:rsidR="00D07696" w:rsidRPr="003910D2" w:rsidRDefault="00D07696" w:rsidP="003725B8">
      <w:pPr>
        <w:rPr>
          <w:rFonts w:asciiTheme="majorHAnsi" w:hAnsiTheme="majorHAnsi" w:cstheme="majorHAnsi"/>
        </w:rPr>
      </w:pPr>
    </w:p>
    <w:p w14:paraId="2457EDFD" w14:textId="77777777" w:rsidR="00274809" w:rsidRPr="003910D2" w:rsidRDefault="00274809" w:rsidP="003725B8">
      <w:pPr>
        <w:rPr>
          <w:rFonts w:asciiTheme="majorHAnsi" w:hAnsiTheme="majorHAnsi" w:cstheme="majorHAnsi"/>
        </w:rPr>
      </w:pPr>
    </w:p>
    <w:p w14:paraId="5EE03142" w14:textId="0A4A8554" w:rsidR="00D07696" w:rsidRPr="003910D2" w:rsidRDefault="00D07696" w:rsidP="003725B8">
      <w:pPr>
        <w:rPr>
          <w:rFonts w:asciiTheme="majorHAnsi" w:hAnsiTheme="majorHAnsi" w:cstheme="majorHAnsi"/>
        </w:rPr>
      </w:pPr>
      <w:r w:rsidRPr="003910D2">
        <w:rPr>
          <w:rFonts w:asciiTheme="majorHAnsi" w:hAnsiTheme="majorHAnsi" w:cstheme="majorHAnsi"/>
        </w:rPr>
        <w:t xml:space="preserve">Ljubljana, </w:t>
      </w:r>
      <w:r w:rsidR="002A195D" w:rsidRPr="003910D2">
        <w:rPr>
          <w:rFonts w:asciiTheme="majorHAnsi" w:hAnsiTheme="majorHAnsi" w:cstheme="majorHAnsi"/>
        </w:rPr>
        <w:t>maj 2025</w:t>
      </w:r>
    </w:p>
    <w:p w14:paraId="59CE9ED2" w14:textId="77777777" w:rsidR="00D07696" w:rsidRPr="003910D2" w:rsidRDefault="00D07696" w:rsidP="003725B8">
      <w:pPr>
        <w:rPr>
          <w:rFonts w:asciiTheme="majorHAnsi" w:hAnsiTheme="majorHAnsi" w:cstheme="majorHAnsi"/>
        </w:rPr>
      </w:pPr>
    </w:p>
    <w:p w14:paraId="66AFC311" w14:textId="5C51D927" w:rsidR="00D07696" w:rsidRPr="003910D2" w:rsidRDefault="00D07696" w:rsidP="003725B8">
      <w:pPr>
        <w:rPr>
          <w:rFonts w:asciiTheme="majorHAnsi" w:hAnsiTheme="majorHAnsi" w:cstheme="majorHAnsi"/>
        </w:rPr>
      </w:pPr>
    </w:p>
    <w:p w14:paraId="4B0489A1" w14:textId="0820C4E0" w:rsidR="00274809" w:rsidRPr="003910D2" w:rsidRDefault="00274809" w:rsidP="003725B8">
      <w:pPr>
        <w:rPr>
          <w:rFonts w:asciiTheme="majorHAnsi" w:hAnsiTheme="majorHAnsi" w:cstheme="majorHAnsi"/>
        </w:rPr>
      </w:pPr>
    </w:p>
    <w:p w14:paraId="6C2D819D" w14:textId="77777777" w:rsidR="00274809" w:rsidRPr="003910D2" w:rsidRDefault="00274809" w:rsidP="003725B8">
      <w:pPr>
        <w:rPr>
          <w:rFonts w:asciiTheme="majorHAnsi" w:hAnsiTheme="majorHAnsi" w:cstheme="majorHAnsi"/>
        </w:rPr>
      </w:pPr>
    </w:p>
    <w:p w14:paraId="502E59EC" w14:textId="77777777" w:rsidR="00D07696" w:rsidRPr="003910D2" w:rsidRDefault="00D07696" w:rsidP="003725B8">
      <w:pPr>
        <w:rPr>
          <w:rFonts w:asciiTheme="majorHAnsi" w:hAnsiTheme="majorHAnsi" w:cstheme="majorHAnsi"/>
        </w:rPr>
      </w:pPr>
    </w:p>
    <w:p w14:paraId="1D3C9C63" w14:textId="77777777" w:rsidR="00D07696" w:rsidRPr="003910D2" w:rsidRDefault="00D07696" w:rsidP="003725B8">
      <w:pPr>
        <w:rPr>
          <w:rFonts w:asciiTheme="majorHAnsi" w:hAnsiTheme="majorHAnsi" w:cstheme="majorHAnsi"/>
          <w:b/>
        </w:rPr>
      </w:pPr>
      <w:r w:rsidRPr="003910D2">
        <w:rPr>
          <w:rFonts w:asciiTheme="majorHAnsi" w:hAnsiTheme="majorHAnsi" w:cstheme="majorHAnsi"/>
          <w:b/>
        </w:rPr>
        <w:t>Pojasnilo o omejitvi odgovornosti</w:t>
      </w:r>
    </w:p>
    <w:p w14:paraId="3BEAC57B" w14:textId="0344135D" w:rsidR="006C3506" w:rsidRPr="003910D2" w:rsidRDefault="00274809" w:rsidP="003725B8">
      <w:pPr>
        <w:rPr>
          <w:rFonts w:asciiTheme="majorHAnsi" w:hAnsiTheme="majorHAnsi" w:cstheme="majorHAnsi"/>
          <w:sz w:val="20"/>
          <w:szCs w:val="20"/>
        </w:rPr>
      </w:pPr>
      <w:r w:rsidRPr="003910D2">
        <w:rPr>
          <w:rFonts w:asciiTheme="majorHAnsi" w:hAnsiTheme="majorHAnsi" w:cstheme="majorHAnsi"/>
          <w:sz w:val="20"/>
          <w:szCs w:val="20"/>
        </w:rPr>
        <w:t>CPOEF in posamezni avtorji prevzemajo odgovornost za izvedbo študije v skladu s pogodbenimi določili, razpoložljivimi informacijami ter najboljšimi strokovnimi praksami. Avtorji so v analize vložili ustrezna znanja, izkušnje in trud ter si prizadevali za strokovno pravilnost in integriteto rezultatov. Kljub navedenemu CPOEF in avtorji analiz ne prevzemajo odgovornosti za poslovne, finančne ali druge odločitve, ki jih naročnik sprejme na podlagi izsledkov analiz, niti za morebitno neposredno ali posredno škodo, ki bi lahko nastala naročniku ali tretjim osebam v zvezi z uporabo rezultatov. Vsi izsledki, ocene in priporočila temeljijo na podatkih in informacijah, ki so bili dostopni v času izvedbe projekta, ter služijo izključno kot podpora naročnikovemu razmisleku in odločanju.</w:t>
      </w:r>
    </w:p>
    <w:p w14:paraId="2F3DED42" w14:textId="77777777" w:rsidR="00D07696" w:rsidRPr="003910D2" w:rsidRDefault="00D07696" w:rsidP="003725B8">
      <w:pPr>
        <w:rPr>
          <w:rFonts w:asciiTheme="majorHAnsi" w:hAnsiTheme="majorHAnsi" w:cstheme="majorHAnsi"/>
        </w:rPr>
      </w:pPr>
      <w:r w:rsidRPr="003910D2">
        <w:rPr>
          <w:rFonts w:asciiTheme="majorHAnsi" w:hAnsiTheme="majorHAnsi" w:cstheme="majorHAnsi"/>
        </w:rPr>
        <w:br w:type="page"/>
      </w:r>
    </w:p>
    <w:p w14:paraId="75C3BA91" w14:textId="77777777" w:rsidR="00FE4E57" w:rsidRPr="003910D2" w:rsidRDefault="00FE4E57" w:rsidP="003725B8">
      <w:pPr>
        <w:rPr>
          <w:rFonts w:asciiTheme="majorHAnsi" w:hAnsiTheme="majorHAnsi" w:cstheme="majorHAnsi"/>
          <w:b/>
          <w:color w:val="1F497D"/>
          <w:sz w:val="28"/>
        </w:rPr>
      </w:pPr>
      <w:r w:rsidRPr="003910D2">
        <w:rPr>
          <w:rFonts w:asciiTheme="majorHAnsi" w:hAnsiTheme="majorHAnsi" w:cstheme="majorHAnsi"/>
          <w:b/>
          <w:color w:val="1F497D"/>
          <w:sz w:val="28"/>
        </w:rPr>
        <w:lastRenderedPageBreak/>
        <w:t>Kazalo</w:t>
      </w:r>
    </w:p>
    <w:p w14:paraId="70D9325A" w14:textId="77777777" w:rsidR="00FE4E57" w:rsidRPr="003910D2" w:rsidRDefault="00FE4E57" w:rsidP="003725B8">
      <w:pPr>
        <w:rPr>
          <w:rFonts w:asciiTheme="majorHAnsi" w:hAnsiTheme="majorHAnsi" w:cstheme="majorHAnsi"/>
        </w:rPr>
      </w:pPr>
    </w:p>
    <w:p w14:paraId="77BDB6C6" w14:textId="42352A51" w:rsidR="003910D2" w:rsidRPr="00086F33" w:rsidRDefault="00CE6779" w:rsidP="003725B8">
      <w:pPr>
        <w:pStyle w:val="Kazalovsebine1"/>
        <w:tabs>
          <w:tab w:val="right" w:leader="dot" w:pos="8779"/>
        </w:tabs>
        <w:rPr>
          <w:rFonts w:eastAsiaTheme="minorEastAsia" w:cstheme="majorHAnsi"/>
          <w:b w:val="0"/>
          <w:noProof/>
          <w:color w:val="005296"/>
          <w:kern w:val="2"/>
          <w14:ligatures w14:val="standardContextual"/>
        </w:rPr>
      </w:pPr>
      <w:r w:rsidRPr="00086F33">
        <w:rPr>
          <w:rFonts w:cstheme="majorHAnsi"/>
          <w:color w:val="005296"/>
          <w:sz w:val="20"/>
          <w:szCs w:val="20"/>
        </w:rPr>
        <w:fldChar w:fldCharType="begin"/>
      </w:r>
      <w:r w:rsidRPr="00086F33">
        <w:rPr>
          <w:rFonts w:cstheme="majorHAnsi"/>
          <w:color w:val="005296"/>
          <w:sz w:val="20"/>
          <w:szCs w:val="20"/>
        </w:rPr>
        <w:instrText xml:space="preserve"> TOC \o "1-3" </w:instrText>
      </w:r>
      <w:r w:rsidRPr="00086F33">
        <w:rPr>
          <w:rFonts w:cstheme="majorHAnsi"/>
          <w:color w:val="005296"/>
          <w:sz w:val="20"/>
          <w:szCs w:val="20"/>
        </w:rPr>
        <w:fldChar w:fldCharType="separate"/>
      </w:r>
      <w:r w:rsidR="003910D2" w:rsidRPr="00086F33">
        <w:rPr>
          <w:rFonts w:cstheme="majorHAnsi"/>
          <w:noProof/>
          <w:color w:val="005296"/>
        </w:rPr>
        <w:t>POVZETEK</w:t>
      </w:r>
      <w:r w:rsidR="003910D2" w:rsidRPr="00086F33">
        <w:rPr>
          <w:rFonts w:cstheme="majorHAnsi"/>
          <w:noProof/>
          <w:color w:val="005296"/>
        </w:rPr>
        <w:tab/>
      </w:r>
      <w:r w:rsidR="003910D2" w:rsidRPr="00086F33">
        <w:rPr>
          <w:rFonts w:cstheme="majorHAnsi"/>
          <w:noProof/>
          <w:color w:val="005296"/>
        </w:rPr>
        <w:fldChar w:fldCharType="begin"/>
      </w:r>
      <w:r w:rsidR="003910D2" w:rsidRPr="00086F33">
        <w:rPr>
          <w:rFonts w:cstheme="majorHAnsi"/>
          <w:noProof/>
          <w:color w:val="005296"/>
        </w:rPr>
        <w:instrText xml:space="preserve"> PAGEREF _Toc211421250 \h </w:instrText>
      </w:r>
      <w:r w:rsidR="003910D2" w:rsidRPr="00086F33">
        <w:rPr>
          <w:rFonts w:cstheme="majorHAnsi"/>
          <w:noProof/>
          <w:color w:val="005296"/>
        </w:rPr>
      </w:r>
      <w:r w:rsidR="003910D2" w:rsidRPr="00086F33">
        <w:rPr>
          <w:rFonts w:cstheme="majorHAnsi"/>
          <w:noProof/>
          <w:color w:val="005296"/>
        </w:rPr>
        <w:fldChar w:fldCharType="separate"/>
      </w:r>
      <w:r w:rsidR="003910D2" w:rsidRPr="00086F33">
        <w:rPr>
          <w:rFonts w:cstheme="majorHAnsi"/>
          <w:noProof/>
          <w:color w:val="005296"/>
        </w:rPr>
        <w:t>5</w:t>
      </w:r>
      <w:r w:rsidR="003910D2" w:rsidRPr="00086F33">
        <w:rPr>
          <w:rFonts w:cstheme="majorHAnsi"/>
          <w:noProof/>
          <w:color w:val="005296"/>
        </w:rPr>
        <w:fldChar w:fldCharType="end"/>
      </w:r>
    </w:p>
    <w:p w14:paraId="4419CCFB" w14:textId="43A71739" w:rsidR="003910D2" w:rsidRPr="00086F33" w:rsidRDefault="003910D2" w:rsidP="003725B8">
      <w:pPr>
        <w:pStyle w:val="Kazalovsebine1"/>
        <w:tabs>
          <w:tab w:val="right" w:leader="dot" w:pos="8779"/>
        </w:tabs>
        <w:rPr>
          <w:rFonts w:eastAsiaTheme="minorEastAsia" w:cstheme="majorHAnsi"/>
          <w:b w:val="0"/>
          <w:noProof/>
          <w:color w:val="005296"/>
          <w:kern w:val="2"/>
          <w14:ligatures w14:val="standardContextual"/>
        </w:rPr>
      </w:pPr>
      <w:r w:rsidRPr="00086F33">
        <w:rPr>
          <w:rFonts w:cstheme="majorHAnsi"/>
          <w:noProof/>
          <w:color w:val="005296"/>
        </w:rPr>
        <w:t>UVOD</w:t>
      </w:r>
      <w:r w:rsidRPr="00086F33">
        <w:rPr>
          <w:rFonts w:cstheme="majorHAnsi"/>
          <w:noProof/>
          <w:color w:val="005296"/>
        </w:rPr>
        <w:tab/>
      </w:r>
      <w:r w:rsidRPr="00086F33">
        <w:rPr>
          <w:rFonts w:cstheme="majorHAnsi"/>
          <w:noProof/>
          <w:color w:val="005296"/>
        </w:rPr>
        <w:fldChar w:fldCharType="begin"/>
      </w:r>
      <w:r w:rsidRPr="00086F33">
        <w:rPr>
          <w:rFonts w:cstheme="majorHAnsi"/>
          <w:noProof/>
          <w:color w:val="005296"/>
        </w:rPr>
        <w:instrText xml:space="preserve"> PAGEREF _Toc211421251 \h </w:instrText>
      </w:r>
      <w:r w:rsidRPr="00086F33">
        <w:rPr>
          <w:rFonts w:cstheme="majorHAnsi"/>
          <w:noProof/>
          <w:color w:val="005296"/>
        </w:rPr>
      </w:r>
      <w:r w:rsidRPr="00086F33">
        <w:rPr>
          <w:rFonts w:cstheme="majorHAnsi"/>
          <w:noProof/>
          <w:color w:val="005296"/>
        </w:rPr>
        <w:fldChar w:fldCharType="separate"/>
      </w:r>
      <w:r w:rsidRPr="00086F33">
        <w:rPr>
          <w:rFonts w:cstheme="majorHAnsi"/>
          <w:noProof/>
          <w:color w:val="005296"/>
        </w:rPr>
        <w:t>13</w:t>
      </w:r>
      <w:r w:rsidRPr="00086F33">
        <w:rPr>
          <w:rFonts w:cstheme="majorHAnsi"/>
          <w:noProof/>
          <w:color w:val="005296"/>
        </w:rPr>
        <w:fldChar w:fldCharType="end"/>
      </w:r>
    </w:p>
    <w:p w14:paraId="2CD9872F" w14:textId="3391DAAB" w:rsidR="003910D2" w:rsidRPr="00086F33" w:rsidRDefault="003910D2" w:rsidP="003725B8">
      <w:pPr>
        <w:pStyle w:val="Kazalovsebine1"/>
        <w:tabs>
          <w:tab w:val="right" w:leader="dot" w:pos="8779"/>
        </w:tabs>
        <w:rPr>
          <w:rFonts w:eastAsiaTheme="minorEastAsia" w:cstheme="majorHAnsi"/>
          <w:b w:val="0"/>
          <w:noProof/>
          <w:color w:val="005296"/>
          <w:kern w:val="2"/>
          <w14:ligatures w14:val="standardContextual"/>
        </w:rPr>
      </w:pPr>
      <w:r w:rsidRPr="00086F33">
        <w:rPr>
          <w:rFonts w:cstheme="majorHAnsi"/>
          <w:noProof/>
          <w:color w:val="005296"/>
        </w:rPr>
        <w:t>STANJE TRGOVINSKE MENJAVE MED SLOVENIJO IN DRŽAVAMI MERCOSUR</w:t>
      </w:r>
      <w:r w:rsidRPr="00086F33">
        <w:rPr>
          <w:rFonts w:cstheme="majorHAnsi"/>
          <w:noProof/>
          <w:color w:val="005296"/>
        </w:rPr>
        <w:tab/>
      </w:r>
      <w:r w:rsidRPr="00086F33">
        <w:rPr>
          <w:rFonts w:cstheme="majorHAnsi"/>
          <w:noProof/>
          <w:color w:val="005296"/>
        </w:rPr>
        <w:fldChar w:fldCharType="begin"/>
      </w:r>
      <w:r w:rsidRPr="00086F33">
        <w:rPr>
          <w:rFonts w:cstheme="majorHAnsi"/>
          <w:noProof/>
          <w:color w:val="005296"/>
        </w:rPr>
        <w:instrText xml:space="preserve"> PAGEREF _Toc211421252 \h </w:instrText>
      </w:r>
      <w:r w:rsidRPr="00086F33">
        <w:rPr>
          <w:rFonts w:cstheme="majorHAnsi"/>
          <w:noProof/>
          <w:color w:val="005296"/>
        </w:rPr>
      </w:r>
      <w:r w:rsidRPr="00086F33">
        <w:rPr>
          <w:rFonts w:cstheme="majorHAnsi"/>
          <w:noProof/>
          <w:color w:val="005296"/>
        </w:rPr>
        <w:fldChar w:fldCharType="separate"/>
      </w:r>
      <w:r w:rsidRPr="00086F33">
        <w:rPr>
          <w:rFonts w:cstheme="majorHAnsi"/>
          <w:noProof/>
          <w:color w:val="005296"/>
        </w:rPr>
        <w:t>14</w:t>
      </w:r>
      <w:r w:rsidRPr="00086F33">
        <w:rPr>
          <w:rFonts w:cstheme="majorHAnsi"/>
          <w:noProof/>
          <w:color w:val="005296"/>
        </w:rPr>
        <w:fldChar w:fldCharType="end"/>
      </w:r>
    </w:p>
    <w:p w14:paraId="3023F349" w14:textId="79DB49DC" w:rsidR="003910D2" w:rsidRPr="00086F33" w:rsidRDefault="003910D2" w:rsidP="003725B8">
      <w:pPr>
        <w:pStyle w:val="Kazalovsebine2"/>
        <w:tabs>
          <w:tab w:val="left" w:pos="720"/>
          <w:tab w:val="right" w:leader="dot" w:pos="8779"/>
        </w:tabs>
        <w:rPr>
          <w:rFonts w:asciiTheme="majorHAnsi" w:eastAsiaTheme="minorEastAsia" w:hAnsiTheme="majorHAnsi" w:cstheme="majorHAnsi"/>
          <w:noProof/>
          <w:color w:val="005296"/>
          <w:kern w:val="2"/>
          <w:sz w:val="24"/>
          <w:szCs w:val="24"/>
          <w14:ligatures w14:val="standardContextual"/>
        </w:rPr>
      </w:pPr>
      <w:r w:rsidRPr="00086F33">
        <w:rPr>
          <w:rFonts w:asciiTheme="majorHAnsi" w:hAnsiTheme="majorHAnsi" w:cstheme="majorHAnsi"/>
          <w:noProof/>
          <w:color w:val="005296"/>
        </w:rPr>
        <w:t>1.1</w:t>
      </w:r>
      <w:r w:rsidRPr="00086F33">
        <w:rPr>
          <w:rFonts w:asciiTheme="majorHAnsi" w:eastAsiaTheme="minorEastAsia" w:hAnsiTheme="majorHAnsi" w:cstheme="majorHAnsi"/>
          <w:noProof/>
          <w:color w:val="005296"/>
          <w:kern w:val="2"/>
          <w:sz w:val="24"/>
          <w:szCs w:val="24"/>
          <w14:ligatures w14:val="standardContextual"/>
        </w:rPr>
        <w:tab/>
      </w:r>
      <w:r w:rsidRPr="00086F33">
        <w:rPr>
          <w:rFonts w:asciiTheme="majorHAnsi" w:hAnsiTheme="majorHAnsi" w:cstheme="majorHAnsi"/>
          <w:noProof/>
          <w:color w:val="005296"/>
        </w:rPr>
        <w:t>Trgovina z državami Mercosur</w:t>
      </w:r>
      <w:r w:rsidRPr="00086F33">
        <w:rPr>
          <w:rFonts w:asciiTheme="majorHAnsi" w:hAnsiTheme="majorHAnsi" w:cstheme="majorHAnsi"/>
          <w:noProof/>
          <w:color w:val="005296"/>
        </w:rPr>
        <w:tab/>
      </w:r>
      <w:r w:rsidRPr="00086F33">
        <w:rPr>
          <w:rFonts w:asciiTheme="majorHAnsi" w:hAnsiTheme="majorHAnsi" w:cstheme="majorHAnsi"/>
          <w:noProof/>
          <w:color w:val="005296"/>
        </w:rPr>
        <w:fldChar w:fldCharType="begin"/>
      </w:r>
      <w:r w:rsidRPr="00086F33">
        <w:rPr>
          <w:rFonts w:asciiTheme="majorHAnsi" w:hAnsiTheme="majorHAnsi" w:cstheme="majorHAnsi"/>
          <w:noProof/>
          <w:color w:val="005296"/>
        </w:rPr>
        <w:instrText xml:space="preserve"> PAGEREF _Toc211421253 \h </w:instrText>
      </w:r>
      <w:r w:rsidRPr="00086F33">
        <w:rPr>
          <w:rFonts w:asciiTheme="majorHAnsi" w:hAnsiTheme="majorHAnsi" w:cstheme="majorHAnsi"/>
          <w:noProof/>
          <w:color w:val="005296"/>
        </w:rPr>
      </w:r>
      <w:r w:rsidRPr="00086F33">
        <w:rPr>
          <w:rFonts w:asciiTheme="majorHAnsi" w:hAnsiTheme="majorHAnsi" w:cstheme="majorHAnsi"/>
          <w:noProof/>
          <w:color w:val="005296"/>
        </w:rPr>
        <w:fldChar w:fldCharType="separate"/>
      </w:r>
      <w:r w:rsidRPr="00086F33">
        <w:rPr>
          <w:rFonts w:asciiTheme="majorHAnsi" w:hAnsiTheme="majorHAnsi" w:cstheme="majorHAnsi"/>
          <w:noProof/>
          <w:color w:val="005296"/>
        </w:rPr>
        <w:t>14</w:t>
      </w:r>
      <w:r w:rsidRPr="00086F33">
        <w:rPr>
          <w:rFonts w:asciiTheme="majorHAnsi" w:hAnsiTheme="majorHAnsi" w:cstheme="majorHAnsi"/>
          <w:noProof/>
          <w:color w:val="005296"/>
        </w:rPr>
        <w:fldChar w:fldCharType="end"/>
      </w:r>
    </w:p>
    <w:p w14:paraId="6E390FDC" w14:textId="5FE79570" w:rsidR="003910D2" w:rsidRPr="00086F33" w:rsidRDefault="003910D2" w:rsidP="003725B8">
      <w:pPr>
        <w:pStyle w:val="Kazalovsebine3"/>
        <w:tabs>
          <w:tab w:val="left" w:pos="960"/>
          <w:tab w:val="right" w:leader="dot" w:pos="8779"/>
        </w:tabs>
        <w:rPr>
          <w:rFonts w:asciiTheme="majorHAnsi" w:eastAsiaTheme="minorEastAsia" w:hAnsiTheme="majorHAnsi" w:cstheme="majorHAnsi"/>
          <w:i w:val="0"/>
          <w:noProof/>
          <w:color w:val="005296"/>
          <w:kern w:val="2"/>
          <w:sz w:val="24"/>
          <w:szCs w:val="24"/>
          <w14:ligatures w14:val="standardContextual"/>
        </w:rPr>
      </w:pPr>
      <w:r w:rsidRPr="00086F33">
        <w:rPr>
          <w:rFonts w:asciiTheme="majorHAnsi" w:hAnsiTheme="majorHAnsi" w:cstheme="majorHAnsi"/>
          <w:noProof/>
          <w:color w:val="005296"/>
        </w:rPr>
        <w:t>1.1.1</w:t>
      </w:r>
      <w:r w:rsidRPr="00086F33">
        <w:rPr>
          <w:rFonts w:asciiTheme="majorHAnsi" w:eastAsiaTheme="minorEastAsia" w:hAnsiTheme="majorHAnsi" w:cstheme="majorHAnsi"/>
          <w:i w:val="0"/>
          <w:noProof/>
          <w:color w:val="005296"/>
          <w:kern w:val="2"/>
          <w:sz w:val="24"/>
          <w:szCs w:val="24"/>
          <w14:ligatures w14:val="standardContextual"/>
        </w:rPr>
        <w:tab/>
      </w:r>
      <w:r w:rsidRPr="00086F33">
        <w:rPr>
          <w:rFonts w:asciiTheme="majorHAnsi" w:hAnsiTheme="majorHAnsi" w:cstheme="majorHAnsi"/>
          <w:noProof/>
          <w:color w:val="005296"/>
        </w:rPr>
        <w:t>Obseg trgovine</w:t>
      </w:r>
      <w:r w:rsidRPr="00086F33">
        <w:rPr>
          <w:rFonts w:asciiTheme="majorHAnsi" w:hAnsiTheme="majorHAnsi" w:cstheme="majorHAnsi"/>
          <w:noProof/>
          <w:color w:val="005296"/>
        </w:rPr>
        <w:tab/>
      </w:r>
      <w:r w:rsidRPr="00086F33">
        <w:rPr>
          <w:rFonts w:asciiTheme="majorHAnsi" w:hAnsiTheme="majorHAnsi" w:cstheme="majorHAnsi"/>
          <w:noProof/>
          <w:color w:val="005296"/>
        </w:rPr>
        <w:fldChar w:fldCharType="begin"/>
      </w:r>
      <w:r w:rsidRPr="00086F33">
        <w:rPr>
          <w:rFonts w:asciiTheme="majorHAnsi" w:hAnsiTheme="majorHAnsi" w:cstheme="majorHAnsi"/>
          <w:noProof/>
          <w:color w:val="005296"/>
        </w:rPr>
        <w:instrText xml:space="preserve"> PAGEREF _Toc211421254 \h </w:instrText>
      </w:r>
      <w:r w:rsidRPr="00086F33">
        <w:rPr>
          <w:rFonts w:asciiTheme="majorHAnsi" w:hAnsiTheme="majorHAnsi" w:cstheme="majorHAnsi"/>
          <w:noProof/>
          <w:color w:val="005296"/>
        </w:rPr>
      </w:r>
      <w:r w:rsidRPr="00086F33">
        <w:rPr>
          <w:rFonts w:asciiTheme="majorHAnsi" w:hAnsiTheme="majorHAnsi" w:cstheme="majorHAnsi"/>
          <w:noProof/>
          <w:color w:val="005296"/>
        </w:rPr>
        <w:fldChar w:fldCharType="separate"/>
      </w:r>
      <w:r w:rsidRPr="00086F33">
        <w:rPr>
          <w:rFonts w:asciiTheme="majorHAnsi" w:hAnsiTheme="majorHAnsi" w:cstheme="majorHAnsi"/>
          <w:noProof/>
          <w:color w:val="005296"/>
        </w:rPr>
        <w:t>14</w:t>
      </w:r>
      <w:r w:rsidRPr="00086F33">
        <w:rPr>
          <w:rFonts w:asciiTheme="majorHAnsi" w:hAnsiTheme="majorHAnsi" w:cstheme="majorHAnsi"/>
          <w:noProof/>
          <w:color w:val="005296"/>
        </w:rPr>
        <w:fldChar w:fldCharType="end"/>
      </w:r>
    </w:p>
    <w:p w14:paraId="1E224AAF" w14:textId="71305C2E" w:rsidR="003910D2" w:rsidRPr="00086F33" w:rsidRDefault="003910D2" w:rsidP="003725B8">
      <w:pPr>
        <w:pStyle w:val="Kazalovsebine3"/>
        <w:tabs>
          <w:tab w:val="left" w:pos="960"/>
          <w:tab w:val="right" w:leader="dot" w:pos="8779"/>
        </w:tabs>
        <w:rPr>
          <w:rFonts w:asciiTheme="majorHAnsi" w:eastAsiaTheme="minorEastAsia" w:hAnsiTheme="majorHAnsi" w:cstheme="majorHAnsi"/>
          <w:i w:val="0"/>
          <w:noProof/>
          <w:color w:val="005296"/>
          <w:kern w:val="2"/>
          <w:sz w:val="24"/>
          <w:szCs w:val="24"/>
          <w14:ligatures w14:val="standardContextual"/>
        </w:rPr>
      </w:pPr>
      <w:r w:rsidRPr="00086F33">
        <w:rPr>
          <w:rFonts w:asciiTheme="majorHAnsi" w:hAnsiTheme="majorHAnsi" w:cstheme="majorHAnsi"/>
          <w:noProof/>
          <w:color w:val="005296"/>
        </w:rPr>
        <w:t>1.1.2</w:t>
      </w:r>
      <w:r w:rsidRPr="00086F33">
        <w:rPr>
          <w:rFonts w:asciiTheme="majorHAnsi" w:eastAsiaTheme="minorEastAsia" w:hAnsiTheme="majorHAnsi" w:cstheme="majorHAnsi"/>
          <w:i w:val="0"/>
          <w:noProof/>
          <w:color w:val="005296"/>
          <w:kern w:val="2"/>
          <w:sz w:val="24"/>
          <w:szCs w:val="24"/>
          <w14:ligatures w14:val="standardContextual"/>
        </w:rPr>
        <w:tab/>
      </w:r>
      <w:r w:rsidRPr="00086F33">
        <w:rPr>
          <w:rFonts w:asciiTheme="majorHAnsi" w:hAnsiTheme="majorHAnsi" w:cstheme="majorHAnsi"/>
          <w:noProof/>
          <w:color w:val="005296"/>
        </w:rPr>
        <w:t>Struktura trgovine po proizvodih</w:t>
      </w:r>
      <w:r w:rsidRPr="00086F33">
        <w:rPr>
          <w:rFonts w:asciiTheme="majorHAnsi" w:hAnsiTheme="majorHAnsi" w:cstheme="majorHAnsi"/>
          <w:noProof/>
          <w:color w:val="005296"/>
        </w:rPr>
        <w:tab/>
      </w:r>
      <w:r w:rsidRPr="00086F33">
        <w:rPr>
          <w:rFonts w:asciiTheme="majorHAnsi" w:hAnsiTheme="majorHAnsi" w:cstheme="majorHAnsi"/>
          <w:noProof/>
          <w:color w:val="005296"/>
        </w:rPr>
        <w:fldChar w:fldCharType="begin"/>
      </w:r>
      <w:r w:rsidRPr="00086F33">
        <w:rPr>
          <w:rFonts w:asciiTheme="majorHAnsi" w:hAnsiTheme="majorHAnsi" w:cstheme="majorHAnsi"/>
          <w:noProof/>
          <w:color w:val="005296"/>
        </w:rPr>
        <w:instrText xml:space="preserve"> PAGEREF _Toc211421255 \h </w:instrText>
      </w:r>
      <w:r w:rsidRPr="00086F33">
        <w:rPr>
          <w:rFonts w:asciiTheme="majorHAnsi" w:hAnsiTheme="majorHAnsi" w:cstheme="majorHAnsi"/>
          <w:noProof/>
          <w:color w:val="005296"/>
        </w:rPr>
      </w:r>
      <w:r w:rsidRPr="00086F33">
        <w:rPr>
          <w:rFonts w:asciiTheme="majorHAnsi" w:hAnsiTheme="majorHAnsi" w:cstheme="majorHAnsi"/>
          <w:noProof/>
          <w:color w:val="005296"/>
        </w:rPr>
        <w:fldChar w:fldCharType="separate"/>
      </w:r>
      <w:r w:rsidRPr="00086F33">
        <w:rPr>
          <w:rFonts w:asciiTheme="majorHAnsi" w:hAnsiTheme="majorHAnsi" w:cstheme="majorHAnsi"/>
          <w:noProof/>
          <w:color w:val="005296"/>
        </w:rPr>
        <w:t>16</w:t>
      </w:r>
      <w:r w:rsidRPr="00086F33">
        <w:rPr>
          <w:rFonts w:asciiTheme="majorHAnsi" w:hAnsiTheme="majorHAnsi" w:cstheme="majorHAnsi"/>
          <w:noProof/>
          <w:color w:val="005296"/>
        </w:rPr>
        <w:fldChar w:fldCharType="end"/>
      </w:r>
    </w:p>
    <w:p w14:paraId="2497D472" w14:textId="2C2A95E8" w:rsidR="003910D2" w:rsidRPr="00086F33" w:rsidRDefault="003910D2" w:rsidP="003725B8">
      <w:pPr>
        <w:pStyle w:val="Kazalovsebine3"/>
        <w:tabs>
          <w:tab w:val="left" w:pos="960"/>
          <w:tab w:val="right" w:leader="dot" w:pos="8779"/>
        </w:tabs>
        <w:rPr>
          <w:rFonts w:asciiTheme="majorHAnsi" w:eastAsiaTheme="minorEastAsia" w:hAnsiTheme="majorHAnsi" w:cstheme="majorHAnsi"/>
          <w:i w:val="0"/>
          <w:noProof/>
          <w:color w:val="005296"/>
          <w:kern w:val="2"/>
          <w:sz w:val="24"/>
          <w:szCs w:val="24"/>
          <w14:ligatures w14:val="standardContextual"/>
        </w:rPr>
      </w:pPr>
      <w:r w:rsidRPr="00086F33">
        <w:rPr>
          <w:rFonts w:asciiTheme="majorHAnsi" w:hAnsiTheme="majorHAnsi" w:cstheme="majorHAnsi"/>
          <w:noProof/>
          <w:color w:val="005296"/>
        </w:rPr>
        <w:t>1.1.3</w:t>
      </w:r>
      <w:r w:rsidRPr="00086F33">
        <w:rPr>
          <w:rFonts w:asciiTheme="majorHAnsi" w:eastAsiaTheme="minorEastAsia" w:hAnsiTheme="majorHAnsi" w:cstheme="majorHAnsi"/>
          <w:i w:val="0"/>
          <w:noProof/>
          <w:color w:val="005296"/>
          <w:kern w:val="2"/>
          <w:sz w:val="24"/>
          <w:szCs w:val="24"/>
          <w14:ligatures w14:val="standardContextual"/>
        </w:rPr>
        <w:tab/>
      </w:r>
      <w:r w:rsidRPr="00086F33">
        <w:rPr>
          <w:rFonts w:asciiTheme="majorHAnsi" w:hAnsiTheme="majorHAnsi" w:cstheme="majorHAnsi"/>
          <w:noProof/>
          <w:color w:val="005296"/>
        </w:rPr>
        <w:t>Raven carinskih ovir med EU in državami Mercosur</w:t>
      </w:r>
      <w:r w:rsidRPr="00086F33">
        <w:rPr>
          <w:rFonts w:asciiTheme="majorHAnsi" w:hAnsiTheme="majorHAnsi" w:cstheme="majorHAnsi"/>
          <w:noProof/>
          <w:color w:val="005296"/>
        </w:rPr>
        <w:tab/>
      </w:r>
      <w:r w:rsidRPr="00086F33">
        <w:rPr>
          <w:rFonts w:asciiTheme="majorHAnsi" w:hAnsiTheme="majorHAnsi" w:cstheme="majorHAnsi"/>
          <w:noProof/>
          <w:color w:val="005296"/>
        </w:rPr>
        <w:fldChar w:fldCharType="begin"/>
      </w:r>
      <w:r w:rsidRPr="00086F33">
        <w:rPr>
          <w:rFonts w:asciiTheme="majorHAnsi" w:hAnsiTheme="majorHAnsi" w:cstheme="majorHAnsi"/>
          <w:noProof/>
          <w:color w:val="005296"/>
        </w:rPr>
        <w:instrText xml:space="preserve"> PAGEREF _Toc211421256 \h </w:instrText>
      </w:r>
      <w:r w:rsidRPr="00086F33">
        <w:rPr>
          <w:rFonts w:asciiTheme="majorHAnsi" w:hAnsiTheme="majorHAnsi" w:cstheme="majorHAnsi"/>
          <w:noProof/>
          <w:color w:val="005296"/>
        </w:rPr>
      </w:r>
      <w:r w:rsidRPr="00086F33">
        <w:rPr>
          <w:rFonts w:asciiTheme="majorHAnsi" w:hAnsiTheme="majorHAnsi" w:cstheme="majorHAnsi"/>
          <w:noProof/>
          <w:color w:val="005296"/>
        </w:rPr>
        <w:fldChar w:fldCharType="separate"/>
      </w:r>
      <w:r w:rsidRPr="00086F33">
        <w:rPr>
          <w:rFonts w:asciiTheme="majorHAnsi" w:hAnsiTheme="majorHAnsi" w:cstheme="majorHAnsi"/>
          <w:noProof/>
          <w:color w:val="005296"/>
        </w:rPr>
        <w:t>22</w:t>
      </w:r>
      <w:r w:rsidRPr="00086F33">
        <w:rPr>
          <w:rFonts w:asciiTheme="majorHAnsi" w:hAnsiTheme="majorHAnsi" w:cstheme="majorHAnsi"/>
          <w:noProof/>
          <w:color w:val="005296"/>
        </w:rPr>
        <w:fldChar w:fldCharType="end"/>
      </w:r>
    </w:p>
    <w:p w14:paraId="6FBDEE15" w14:textId="7BDEC75D" w:rsidR="003910D2" w:rsidRPr="00086F33" w:rsidRDefault="003910D2" w:rsidP="003725B8">
      <w:pPr>
        <w:pStyle w:val="Kazalovsebine3"/>
        <w:tabs>
          <w:tab w:val="left" w:pos="960"/>
          <w:tab w:val="right" w:leader="dot" w:pos="8779"/>
        </w:tabs>
        <w:rPr>
          <w:rFonts w:asciiTheme="majorHAnsi" w:eastAsiaTheme="minorEastAsia" w:hAnsiTheme="majorHAnsi" w:cstheme="majorHAnsi"/>
          <w:i w:val="0"/>
          <w:noProof/>
          <w:color w:val="005296"/>
          <w:kern w:val="2"/>
          <w:sz w:val="24"/>
          <w:szCs w:val="24"/>
          <w14:ligatures w14:val="standardContextual"/>
        </w:rPr>
      </w:pPr>
      <w:r w:rsidRPr="00086F33">
        <w:rPr>
          <w:rFonts w:asciiTheme="majorHAnsi" w:hAnsiTheme="majorHAnsi" w:cstheme="majorHAnsi"/>
          <w:noProof/>
          <w:color w:val="005296"/>
        </w:rPr>
        <w:t>1.1.4</w:t>
      </w:r>
      <w:r w:rsidRPr="00086F33">
        <w:rPr>
          <w:rFonts w:asciiTheme="majorHAnsi" w:eastAsiaTheme="minorEastAsia" w:hAnsiTheme="majorHAnsi" w:cstheme="majorHAnsi"/>
          <w:i w:val="0"/>
          <w:noProof/>
          <w:color w:val="005296"/>
          <w:kern w:val="2"/>
          <w:sz w:val="24"/>
          <w:szCs w:val="24"/>
          <w14:ligatures w14:val="standardContextual"/>
        </w:rPr>
        <w:tab/>
      </w:r>
      <w:r w:rsidRPr="00086F33">
        <w:rPr>
          <w:rFonts w:asciiTheme="majorHAnsi" w:hAnsiTheme="majorHAnsi" w:cstheme="majorHAnsi"/>
          <w:noProof/>
          <w:color w:val="005296"/>
        </w:rPr>
        <w:t>Znižanje carinskih ovir med EU in državami Mercosur</w:t>
      </w:r>
      <w:r w:rsidRPr="00086F33">
        <w:rPr>
          <w:rFonts w:asciiTheme="majorHAnsi" w:hAnsiTheme="majorHAnsi" w:cstheme="majorHAnsi"/>
          <w:noProof/>
          <w:color w:val="005296"/>
        </w:rPr>
        <w:tab/>
      </w:r>
      <w:r w:rsidRPr="00086F33">
        <w:rPr>
          <w:rFonts w:asciiTheme="majorHAnsi" w:hAnsiTheme="majorHAnsi" w:cstheme="majorHAnsi"/>
          <w:noProof/>
          <w:color w:val="005296"/>
        </w:rPr>
        <w:fldChar w:fldCharType="begin"/>
      </w:r>
      <w:r w:rsidRPr="00086F33">
        <w:rPr>
          <w:rFonts w:asciiTheme="majorHAnsi" w:hAnsiTheme="majorHAnsi" w:cstheme="majorHAnsi"/>
          <w:noProof/>
          <w:color w:val="005296"/>
        </w:rPr>
        <w:instrText xml:space="preserve"> PAGEREF _Toc211421257 \h </w:instrText>
      </w:r>
      <w:r w:rsidRPr="00086F33">
        <w:rPr>
          <w:rFonts w:asciiTheme="majorHAnsi" w:hAnsiTheme="majorHAnsi" w:cstheme="majorHAnsi"/>
          <w:noProof/>
          <w:color w:val="005296"/>
        </w:rPr>
      </w:r>
      <w:r w:rsidRPr="00086F33">
        <w:rPr>
          <w:rFonts w:asciiTheme="majorHAnsi" w:hAnsiTheme="majorHAnsi" w:cstheme="majorHAnsi"/>
          <w:noProof/>
          <w:color w:val="005296"/>
        </w:rPr>
        <w:fldChar w:fldCharType="separate"/>
      </w:r>
      <w:r w:rsidRPr="00086F33">
        <w:rPr>
          <w:rFonts w:asciiTheme="majorHAnsi" w:hAnsiTheme="majorHAnsi" w:cstheme="majorHAnsi"/>
          <w:noProof/>
          <w:color w:val="005296"/>
        </w:rPr>
        <w:t>26</w:t>
      </w:r>
      <w:r w:rsidRPr="00086F33">
        <w:rPr>
          <w:rFonts w:asciiTheme="majorHAnsi" w:hAnsiTheme="majorHAnsi" w:cstheme="majorHAnsi"/>
          <w:noProof/>
          <w:color w:val="005296"/>
        </w:rPr>
        <w:fldChar w:fldCharType="end"/>
      </w:r>
    </w:p>
    <w:p w14:paraId="64637F35" w14:textId="6BB27A00" w:rsidR="003910D2" w:rsidRPr="00086F33" w:rsidRDefault="003910D2" w:rsidP="003725B8">
      <w:pPr>
        <w:pStyle w:val="Kazalovsebine1"/>
        <w:tabs>
          <w:tab w:val="right" w:leader="dot" w:pos="8779"/>
        </w:tabs>
        <w:rPr>
          <w:rFonts w:eastAsiaTheme="minorEastAsia" w:cstheme="majorHAnsi"/>
          <w:b w:val="0"/>
          <w:noProof/>
          <w:color w:val="005296"/>
          <w:kern w:val="2"/>
          <w14:ligatures w14:val="standardContextual"/>
        </w:rPr>
      </w:pPr>
      <w:r w:rsidRPr="00086F33">
        <w:rPr>
          <w:rFonts w:cstheme="majorHAnsi"/>
          <w:noProof/>
          <w:color w:val="005296"/>
        </w:rPr>
        <w:t>DOSEDANJE ŠTUDIJE UČINKOV TRGOVINSKEGA SPORAZUMA EU-MERCOSUR</w:t>
      </w:r>
      <w:r w:rsidRPr="00086F33">
        <w:rPr>
          <w:rFonts w:cstheme="majorHAnsi"/>
          <w:noProof/>
          <w:color w:val="005296"/>
        </w:rPr>
        <w:tab/>
      </w:r>
      <w:r w:rsidRPr="00086F33">
        <w:rPr>
          <w:rFonts w:cstheme="majorHAnsi"/>
          <w:noProof/>
          <w:color w:val="005296"/>
        </w:rPr>
        <w:fldChar w:fldCharType="begin"/>
      </w:r>
      <w:r w:rsidRPr="00086F33">
        <w:rPr>
          <w:rFonts w:cstheme="majorHAnsi"/>
          <w:noProof/>
          <w:color w:val="005296"/>
        </w:rPr>
        <w:instrText xml:space="preserve"> PAGEREF _Toc211421258 \h </w:instrText>
      </w:r>
      <w:r w:rsidRPr="00086F33">
        <w:rPr>
          <w:rFonts w:cstheme="majorHAnsi"/>
          <w:noProof/>
          <w:color w:val="005296"/>
        </w:rPr>
      </w:r>
      <w:r w:rsidRPr="00086F33">
        <w:rPr>
          <w:rFonts w:cstheme="majorHAnsi"/>
          <w:noProof/>
          <w:color w:val="005296"/>
        </w:rPr>
        <w:fldChar w:fldCharType="separate"/>
      </w:r>
      <w:r w:rsidRPr="00086F33">
        <w:rPr>
          <w:rFonts w:cstheme="majorHAnsi"/>
          <w:noProof/>
          <w:color w:val="005296"/>
        </w:rPr>
        <w:t>29</w:t>
      </w:r>
      <w:r w:rsidRPr="00086F33">
        <w:rPr>
          <w:rFonts w:cstheme="majorHAnsi"/>
          <w:noProof/>
          <w:color w:val="005296"/>
        </w:rPr>
        <w:fldChar w:fldCharType="end"/>
      </w:r>
    </w:p>
    <w:p w14:paraId="5813FD87" w14:textId="5DEB9136" w:rsidR="003910D2" w:rsidRPr="00086F33" w:rsidRDefault="003910D2" w:rsidP="003725B8">
      <w:pPr>
        <w:pStyle w:val="Kazalovsebine2"/>
        <w:tabs>
          <w:tab w:val="left" w:pos="720"/>
          <w:tab w:val="right" w:leader="dot" w:pos="8779"/>
        </w:tabs>
        <w:rPr>
          <w:rFonts w:asciiTheme="majorHAnsi" w:eastAsiaTheme="minorEastAsia" w:hAnsiTheme="majorHAnsi" w:cstheme="majorHAnsi"/>
          <w:noProof/>
          <w:color w:val="005296"/>
          <w:kern w:val="2"/>
          <w:sz w:val="24"/>
          <w:szCs w:val="24"/>
          <w14:ligatures w14:val="standardContextual"/>
        </w:rPr>
      </w:pPr>
      <w:r w:rsidRPr="00086F33">
        <w:rPr>
          <w:rFonts w:asciiTheme="majorHAnsi" w:hAnsiTheme="majorHAnsi" w:cstheme="majorHAnsi"/>
          <w:noProof/>
          <w:color w:val="005296"/>
        </w:rPr>
        <w:t>1.2</w:t>
      </w:r>
      <w:r w:rsidRPr="00086F33">
        <w:rPr>
          <w:rFonts w:asciiTheme="majorHAnsi" w:eastAsiaTheme="minorEastAsia" w:hAnsiTheme="majorHAnsi" w:cstheme="majorHAnsi"/>
          <w:noProof/>
          <w:color w:val="005296"/>
          <w:kern w:val="2"/>
          <w:sz w:val="24"/>
          <w:szCs w:val="24"/>
          <w14:ligatures w14:val="standardContextual"/>
        </w:rPr>
        <w:tab/>
      </w:r>
      <w:r w:rsidRPr="00086F33">
        <w:rPr>
          <w:rFonts w:asciiTheme="majorHAnsi" w:hAnsiTheme="majorHAnsi" w:cstheme="majorHAnsi"/>
          <w:noProof/>
          <w:color w:val="005296"/>
        </w:rPr>
        <w:t>Dosedanje študije učinkov Prostotrgovinskega sporazuma EU-Mercosur</w:t>
      </w:r>
      <w:r w:rsidRPr="00086F33">
        <w:rPr>
          <w:rFonts w:asciiTheme="majorHAnsi" w:hAnsiTheme="majorHAnsi" w:cstheme="majorHAnsi"/>
          <w:noProof/>
          <w:color w:val="005296"/>
        </w:rPr>
        <w:tab/>
      </w:r>
      <w:r w:rsidRPr="00086F33">
        <w:rPr>
          <w:rFonts w:asciiTheme="majorHAnsi" w:hAnsiTheme="majorHAnsi" w:cstheme="majorHAnsi"/>
          <w:noProof/>
          <w:color w:val="005296"/>
        </w:rPr>
        <w:fldChar w:fldCharType="begin"/>
      </w:r>
      <w:r w:rsidRPr="00086F33">
        <w:rPr>
          <w:rFonts w:asciiTheme="majorHAnsi" w:hAnsiTheme="majorHAnsi" w:cstheme="majorHAnsi"/>
          <w:noProof/>
          <w:color w:val="005296"/>
        </w:rPr>
        <w:instrText xml:space="preserve"> PAGEREF _Toc211421259 \h </w:instrText>
      </w:r>
      <w:r w:rsidRPr="00086F33">
        <w:rPr>
          <w:rFonts w:asciiTheme="majorHAnsi" w:hAnsiTheme="majorHAnsi" w:cstheme="majorHAnsi"/>
          <w:noProof/>
          <w:color w:val="005296"/>
        </w:rPr>
      </w:r>
      <w:r w:rsidRPr="00086F33">
        <w:rPr>
          <w:rFonts w:asciiTheme="majorHAnsi" w:hAnsiTheme="majorHAnsi" w:cstheme="majorHAnsi"/>
          <w:noProof/>
          <w:color w:val="005296"/>
        </w:rPr>
        <w:fldChar w:fldCharType="separate"/>
      </w:r>
      <w:r w:rsidRPr="00086F33">
        <w:rPr>
          <w:rFonts w:asciiTheme="majorHAnsi" w:hAnsiTheme="majorHAnsi" w:cstheme="majorHAnsi"/>
          <w:noProof/>
          <w:color w:val="005296"/>
        </w:rPr>
        <w:t>29</w:t>
      </w:r>
      <w:r w:rsidRPr="00086F33">
        <w:rPr>
          <w:rFonts w:asciiTheme="majorHAnsi" w:hAnsiTheme="majorHAnsi" w:cstheme="majorHAnsi"/>
          <w:noProof/>
          <w:color w:val="005296"/>
        </w:rPr>
        <w:fldChar w:fldCharType="end"/>
      </w:r>
    </w:p>
    <w:p w14:paraId="11F205C1" w14:textId="56B76EFD" w:rsidR="003910D2" w:rsidRPr="00086F33" w:rsidRDefault="003910D2" w:rsidP="003725B8">
      <w:pPr>
        <w:pStyle w:val="Kazalovsebine3"/>
        <w:tabs>
          <w:tab w:val="left" w:pos="960"/>
          <w:tab w:val="right" w:leader="dot" w:pos="8779"/>
        </w:tabs>
        <w:rPr>
          <w:rFonts w:asciiTheme="majorHAnsi" w:eastAsiaTheme="minorEastAsia" w:hAnsiTheme="majorHAnsi" w:cstheme="majorHAnsi"/>
          <w:i w:val="0"/>
          <w:noProof/>
          <w:color w:val="005296"/>
          <w:kern w:val="2"/>
          <w:sz w:val="24"/>
          <w:szCs w:val="24"/>
          <w14:ligatures w14:val="standardContextual"/>
        </w:rPr>
      </w:pPr>
      <w:r w:rsidRPr="00086F33">
        <w:rPr>
          <w:rFonts w:asciiTheme="majorHAnsi" w:hAnsiTheme="majorHAnsi" w:cstheme="majorHAnsi"/>
          <w:noProof/>
          <w:color w:val="005296"/>
        </w:rPr>
        <w:t>1.2.1</w:t>
      </w:r>
      <w:r w:rsidRPr="00086F33">
        <w:rPr>
          <w:rFonts w:asciiTheme="majorHAnsi" w:eastAsiaTheme="minorEastAsia" w:hAnsiTheme="majorHAnsi" w:cstheme="majorHAnsi"/>
          <w:i w:val="0"/>
          <w:noProof/>
          <w:color w:val="005296"/>
          <w:kern w:val="2"/>
          <w:sz w:val="24"/>
          <w:szCs w:val="24"/>
          <w14:ligatures w14:val="standardContextual"/>
        </w:rPr>
        <w:tab/>
      </w:r>
      <w:r w:rsidRPr="00086F33">
        <w:rPr>
          <w:rFonts w:asciiTheme="majorHAnsi" w:hAnsiTheme="majorHAnsi" w:cstheme="majorHAnsi"/>
          <w:noProof/>
          <w:color w:val="005296"/>
        </w:rPr>
        <w:t>Študije gospodarskih učinkov</w:t>
      </w:r>
      <w:r w:rsidRPr="00086F33">
        <w:rPr>
          <w:rFonts w:asciiTheme="majorHAnsi" w:hAnsiTheme="majorHAnsi" w:cstheme="majorHAnsi"/>
          <w:noProof/>
          <w:color w:val="005296"/>
        </w:rPr>
        <w:tab/>
      </w:r>
      <w:r w:rsidRPr="00086F33">
        <w:rPr>
          <w:rFonts w:asciiTheme="majorHAnsi" w:hAnsiTheme="majorHAnsi" w:cstheme="majorHAnsi"/>
          <w:noProof/>
          <w:color w:val="005296"/>
        </w:rPr>
        <w:fldChar w:fldCharType="begin"/>
      </w:r>
      <w:r w:rsidRPr="00086F33">
        <w:rPr>
          <w:rFonts w:asciiTheme="majorHAnsi" w:hAnsiTheme="majorHAnsi" w:cstheme="majorHAnsi"/>
          <w:noProof/>
          <w:color w:val="005296"/>
        </w:rPr>
        <w:instrText xml:space="preserve"> PAGEREF _Toc211421260 \h </w:instrText>
      </w:r>
      <w:r w:rsidRPr="00086F33">
        <w:rPr>
          <w:rFonts w:asciiTheme="majorHAnsi" w:hAnsiTheme="majorHAnsi" w:cstheme="majorHAnsi"/>
          <w:noProof/>
          <w:color w:val="005296"/>
        </w:rPr>
      </w:r>
      <w:r w:rsidRPr="00086F33">
        <w:rPr>
          <w:rFonts w:asciiTheme="majorHAnsi" w:hAnsiTheme="majorHAnsi" w:cstheme="majorHAnsi"/>
          <w:noProof/>
          <w:color w:val="005296"/>
        </w:rPr>
        <w:fldChar w:fldCharType="separate"/>
      </w:r>
      <w:r w:rsidRPr="00086F33">
        <w:rPr>
          <w:rFonts w:asciiTheme="majorHAnsi" w:hAnsiTheme="majorHAnsi" w:cstheme="majorHAnsi"/>
          <w:noProof/>
          <w:color w:val="005296"/>
        </w:rPr>
        <w:t>29</w:t>
      </w:r>
      <w:r w:rsidRPr="00086F33">
        <w:rPr>
          <w:rFonts w:asciiTheme="majorHAnsi" w:hAnsiTheme="majorHAnsi" w:cstheme="majorHAnsi"/>
          <w:noProof/>
          <w:color w:val="005296"/>
        </w:rPr>
        <w:fldChar w:fldCharType="end"/>
      </w:r>
    </w:p>
    <w:p w14:paraId="0CD36B33" w14:textId="2A5D7BD7" w:rsidR="003910D2" w:rsidRPr="00086F33" w:rsidRDefault="003910D2" w:rsidP="003725B8">
      <w:pPr>
        <w:pStyle w:val="Kazalovsebine3"/>
        <w:tabs>
          <w:tab w:val="left" w:pos="960"/>
          <w:tab w:val="right" w:leader="dot" w:pos="8779"/>
        </w:tabs>
        <w:rPr>
          <w:rFonts w:asciiTheme="majorHAnsi" w:eastAsiaTheme="minorEastAsia" w:hAnsiTheme="majorHAnsi" w:cstheme="majorHAnsi"/>
          <w:i w:val="0"/>
          <w:noProof/>
          <w:color w:val="005296"/>
          <w:kern w:val="2"/>
          <w:sz w:val="24"/>
          <w:szCs w:val="24"/>
          <w14:ligatures w14:val="standardContextual"/>
        </w:rPr>
      </w:pPr>
      <w:r w:rsidRPr="00086F33">
        <w:rPr>
          <w:rFonts w:asciiTheme="majorHAnsi" w:hAnsiTheme="majorHAnsi" w:cstheme="majorHAnsi"/>
          <w:noProof/>
          <w:color w:val="005296"/>
        </w:rPr>
        <w:t>1.2.2</w:t>
      </w:r>
      <w:r w:rsidRPr="00086F33">
        <w:rPr>
          <w:rFonts w:asciiTheme="majorHAnsi" w:eastAsiaTheme="minorEastAsia" w:hAnsiTheme="majorHAnsi" w:cstheme="majorHAnsi"/>
          <w:i w:val="0"/>
          <w:noProof/>
          <w:color w:val="005296"/>
          <w:kern w:val="2"/>
          <w:sz w:val="24"/>
          <w:szCs w:val="24"/>
          <w14:ligatures w14:val="standardContextual"/>
        </w:rPr>
        <w:tab/>
      </w:r>
      <w:r w:rsidRPr="00086F33">
        <w:rPr>
          <w:rFonts w:asciiTheme="majorHAnsi" w:hAnsiTheme="majorHAnsi" w:cstheme="majorHAnsi"/>
          <w:noProof/>
          <w:color w:val="005296"/>
        </w:rPr>
        <w:t>Študije okoljskih učinkov Sporazuma</w:t>
      </w:r>
      <w:r w:rsidRPr="00086F33">
        <w:rPr>
          <w:rFonts w:asciiTheme="majorHAnsi" w:hAnsiTheme="majorHAnsi" w:cstheme="majorHAnsi"/>
          <w:noProof/>
          <w:color w:val="005296"/>
        </w:rPr>
        <w:tab/>
      </w:r>
      <w:r w:rsidRPr="00086F33">
        <w:rPr>
          <w:rFonts w:asciiTheme="majorHAnsi" w:hAnsiTheme="majorHAnsi" w:cstheme="majorHAnsi"/>
          <w:noProof/>
          <w:color w:val="005296"/>
        </w:rPr>
        <w:fldChar w:fldCharType="begin"/>
      </w:r>
      <w:r w:rsidRPr="00086F33">
        <w:rPr>
          <w:rFonts w:asciiTheme="majorHAnsi" w:hAnsiTheme="majorHAnsi" w:cstheme="majorHAnsi"/>
          <w:noProof/>
          <w:color w:val="005296"/>
        </w:rPr>
        <w:instrText xml:space="preserve"> PAGEREF _Toc211421261 \h </w:instrText>
      </w:r>
      <w:r w:rsidRPr="00086F33">
        <w:rPr>
          <w:rFonts w:asciiTheme="majorHAnsi" w:hAnsiTheme="majorHAnsi" w:cstheme="majorHAnsi"/>
          <w:noProof/>
          <w:color w:val="005296"/>
        </w:rPr>
      </w:r>
      <w:r w:rsidRPr="00086F33">
        <w:rPr>
          <w:rFonts w:asciiTheme="majorHAnsi" w:hAnsiTheme="majorHAnsi" w:cstheme="majorHAnsi"/>
          <w:noProof/>
          <w:color w:val="005296"/>
        </w:rPr>
        <w:fldChar w:fldCharType="separate"/>
      </w:r>
      <w:r w:rsidRPr="00086F33">
        <w:rPr>
          <w:rFonts w:asciiTheme="majorHAnsi" w:hAnsiTheme="majorHAnsi" w:cstheme="majorHAnsi"/>
          <w:noProof/>
          <w:color w:val="005296"/>
        </w:rPr>
        <w:t>33</w:t>
      </w:r>
      <w:r w:rsidRPr="00086F33">
        <w:rPr>
          <w:rFonts w:asciiTheme="majorHAnsi" w:hAnsiTheme="majorHAnsi" w:cstheme="majorHAnsi"/>
          <w:noProof/>
          <w:color w:val="005296"/>
        </w:rPr>
        <w:fldChar w:fldCharType="end"/>
      </w:r>
    </w:p>
    <w:p w14:paraId="25C42BD7" w14:textId="10C3F3D6" w:rsidR="003910D2" w:rsidRPr="00086F33" w:rsidRDefault="003910D2" w:rsidP="003725B8">
      <w:pPr>
        <w:pStyle w:val="Kazalovsebine1"/>
        <w:tabs>
          <w:tab w:val="right" w:leader="dot" w:pos="8779"/>
        </w:tabs>
        <w:rPr>
          <w:rFonts w:eastAsiaTheme="minorEastAsia" w:cstheme="majorHAnsi"/>
          <w:b w:val="0"/>
          <w:noProof/>
          <w:color w:val="005296"/>
          <w:kern w:val="2"/>
          <w14:ligatures w14:val="standardContextual"/>
        </w:rPr>
      </w:pPr>
      <w:r w:rsidRPr="00086F33">
        <w:rPr>
          <w:rFonts w:cstheme="majorHAnsi"/>
          <w:noProof/>
          <w:color w:val="005296"/>
        </w:rPr>
        <w:t>PODROBNOSTI SPORAZUMA EU-MERCOSUR</w:t>
      </w:r>
      <w:r w:rsidRPr="00086F33">
        <w:rPr>
          <w:rFonts w:cstheme="majorHAnsi"/>
          <w:noProof/>
          <w:color w:val="005296"/>
        </w:rPr>
        <w:tab/>
      </w:r>
      <w:r w:rsidRPr="00086F33">
        <w:rPr>
          <w:rFonts w:cstheme="majorHAnsi"/>
          <w:noProof/>
          <w:color w:val="005296"/>
        </w:rPr>
        <w:fldChar w:fldCharType="begin"/>
      </w:r>
      <w:r w:rsidRPr="00086F33">
        <w:rPr>
          <w:rFonts w:cstheme="majorHAnsi"/>
          <w:noProof/>
          <w:color w:val="005296"/>
        </w:rPr>
        <w:instrText xml:space="preserve"> PAGEREF _Toc211421262 \h </w:instrText>
      </w:r>
      <w:r w:rsidRPr="00086F33">
        <w:rPr>
          <w:rFonts w:cstheme="majorHAnsi"/>
          <w:noProof/>
          <w:color w:val="005296"/>
        </w:rPr>
      </w:r>
      <w:r w:rsidRPr="00086F33">
        <w:rPr>
          <w:rFonts w:cstheme="majorHAnsi"/>
          <w:noProof/>
          <w:color w:val="005296"/>
        </w:rPr>
        <w:fldChar w:fldCharType="separate"/>
      </w:r>
      <w:r w:rsidRPr="00086F33">
        <w:rPr>
          <w:rFonts w:cstheme="majorHAnsi"/>
          <w:noProof/>
          <w:color w:val="005296"/>
        </w:rPr>
        <w:t>35</w:t>
      </w:r>
      <w:r w:rsidRPr="00086F33">
        <w:rPr>
          <w:rFonts w:cstheme="majorHAnsi"/>
          <w:noProof/>
          <w:color w:val="005296"/>
        </w:rPr>
        <w:fldChar w:fldCharType="end"/>
      </w:r>
    </w:p>
    <w:p w14:paraId="71D2A64D" w14:textId="77AA82A4" w:rsidR="003910D2" w:rsidRPr="00086F33" w:rsidRDefault="003910D2" w:rsidP="003725B8">
      <w:pPr>
        <w:pStyle w:val="Kazalovsebine2"/>
        <w:tabs>
          <w:tab w:val="left" w:pos="720"/>
          <w:tab w:val="right" w:leader="dot" w:pos="8779"/>
        </w:tabs>
        <w:rPr>
          <w:rFonts w:asciiTheme="majorHAnsi" w:eastAsiaTheme="minorEastAsia" w:hAnsiTheme="majorHAnsi" w:cstheme="majorHAnsi"/>
          <w:noProof/>
          <w:color w:val="005296"/>
          <w:kern w:val="2"/>
          <w:sz w:val="24"/>
          <w:szCs w:val="24"/>
          <w14:ligatures w14:val="standardContextual"/>
        </w:rPr>
      </w:pPr>
      <w:r w:rsidRPr="00086F33">
        <w:rPr>
          <w:rFonts w:asciiTheme="majorHAnsi" w:hAnsiTheme="majorHAnsi" w:cstheme="majorHAnsi"/>
          <w:noProof/>
          <w:color w:val="005296"/>
        </w:rPr>
        <w:t>1.3</w:t>
      </w:r>
      <w:r w:rsidRPr="00086F33">
        <w:rPr>
          <w:rFonts w:asciiTheme="majorHAnsi" w:eastAsiaTheme="minorEastAsia" w:hAnsiTheme="majorHAnsi" w:cstheme="majorHAnsi"/>
          <w:noProof/>
          <w:color w:val="005296"/>
          <w:kern w:val="2"/>
          <w:sz w:val="24"/>
          <w:szCs w:val="24"/>
          <w14:ligatures w14:val="standardContextual"/>
        </w:rPr>
        <w:tab/>
      </w:r>
      <w:r w:rsidRPr="00086F33">
        <w:rPr>
          <w:rFonts w:asciiTheme="majorHAnsi" w:hAnsiTheme="majorHAnsi" w:cstheme="majorHAnsi"/>
          <w:noProof/>
          <w:color w:val="005296"/>
        </w:rPr>
        <w:t>Spremembe, ki jih prinaša sporazum (2024)</w:t>
      </w:r>
      <w:r w:rsidRPr="00086F33">
        <w:rPr>
          <w:rFonts w:asciiTheme="majorHAnsi" w:hAnsiTheme="majorHAnsi" w:cstheme="majorHAnsi"/>
          <w:noProof/>
          <w:color w:val="005296"/>
        </w:rPr>
        <w:tab/>
      </w:r>
      <w:r w:rsidRPr="00086F33">
        <w:rPr>
          <w:rFonts w:asciiTheme="majorHAnsi" w:hAnsiTheme="majorHAnsi" w:cstheme="majorHAnsi"/>
          <w:noProof/>
          <w:color w:val="005296"/>
        </w:rPr>
        <w:fldChar w:fldCharType="begin"/>
      </w:r>
      <w:r w:rsidRPr="00086F33">
        <w:rPr>
          <w:rFonts w:asciiTheme="majorHAnsi" w:hAnsiTheme="majorHAnsi" w:cstheme="majorHAnsi"/>
          <w:noProof/>
          <w:color w:val="005296"/>
        </w:rPr>
        <w:instrText xml:space="preserve"> PAGEREF _Toc211421263 \h </w:instrText>
      </w:r>
      <w:r w:rsidRPr="00086F33">
        <w:rPr>
          <w:rFonts w:asciiTheme="majorHAnsi" w:hAnsiTheme="majorHAnsi" w:cstheme="majorHAnsi"/>
          <w:noProof/>
          <w:color w:val="005296"/>
        </w:rPr>
      </w:r>
      <w:r w:rsidRPr="00086F33">
        <w:rPr>
          <w:rFonts w:asciiTheme="majorHAnsi" w:hAnsiTheme="majorHAnsi" w:cstheme="majorHAnsi"/>
          <w:noProof/>
          <w:color w:val="005296"/>
        </w:rPr>
        <w:fldChar w:fldCharType="separate"/>
      </w:r>
      <w:r w:rsidRPr="00086F33">
        <w:rPr>
          <w:rFonts w:asciiTheme="majorHAnsi" w:hAnsiTheme="majorHAnsi" w:cstheme="majorHAnsi"/>
          <w:noProof/>
          <w:color w:val="005296"/>
        </w:rPr>
        <w:t>35</w:t>
      </w:r>
      <w:r w:rsidRPr="00086F33">
        <w:rPr>
          <w:rFonts w:asciiTheme="majorHAnsi" w:hAnsiTheme="majorHAnsi" w:cstheme="majorHAnsi"/>
          <w:noProof/>
          <w:color w:val="005296"/>
        </w:rPr>
        <w:fldChar w:fldCharType="end"/>
      </w:r>
    </w:p>
    <w:p w14:paraId="3942D7F3" w14:textId="783EDEB3" w:rsidR="003910D2" w:rsidRPr="00086F33" w:rsidRDefault="003910D2" w:rsidP="003725B8">
      <w:pPr>
        <w:pStyle w:val="Kazalovsebine3"/>
        <w:tabs>
          <w:tab w:val="left" w:pos="960"/>
          <w:tab w:val="right" w:leader="dot" w:pos="8779"/>
        </w:tabs>
        <w:rPr>
          <w:rFonts w:asciiTheme="majorHAnsi" w:eastAsiaTheme="minorEastAsia" w:hAnsiTheme="majorHAnsi" w:cstheme="majorHAnsi"/>
          <w:i w:val="0"/>
          <w:noProof/>
          <w:color w:val="005296"/>
          <w:kern w:val="2"/>
          <w:sz w:val="24"/>
          <w:szCs w:val="24"/>
          <w14:ligatures w14:val="standardContextual"/>
        </w:rPr>
      </w:pPr>
      <w:r w:rsidRPr="00086F33">
        <w:rPr>
          <w:rFonts w:asciiTheme="majorHAnsi" w:hAnsiTheme="majorHAnsi" w:cstheme="majorHAnsi"/>
          <w:noProof/>
          <w:color w:val="005296"/>
        </w:rPr>
        <w:t>1.3.1</w:t>
      </w:r>
      <w:r w:rsidRPr="00086F33">
        <w:rPr>
          <w:rFonts w:asciiTheme="majorHAnsi" w:eastAsiaTheme="minorEastAsia" w:hAnsiTheme="majorHAnsi" w:cstheme="majorHAnsi"/>
          <w:i w:val="0"/>
          <w:noProof/>
          <w:color w:val="005296"/>
          <w:kern w:val="2"/>
          <w:sz w:val="24"/>
          <w:szCs w:val="24"/>
          <w14:ligatures w14:val="standardContextual"/>
        </w:rPr>
        <w:tab/>
      </w:r>
      <w:r w:rsidRPr="00086F33">
        <w:rPr>
          <w:rFonts w:asciiTheme="majorHAnsi" w:hAnsiTheme="majorHAnsi" w:cstheme="majorHAnsi"/>
          <w:noProof/>
          <w:color w:val="005296"/>
        </w:rPr>
        <w:t>Trgovinski steber pridružitvenega sporazuma med EU in Mercosurjem (dostop do trga EU)</w:t>
      </w:r>
      <w:r w:rsidRPr="00086F33">
        <w:rPr>
          <w:rFonts w:asciiTheme="majorHAnsi" w:hAnsiTheme="majorHAnsi" w:cstheme="majorHAnsi"/>
          <w:noProof/>
          <w:color w:val="005296"/>
        </w:rPr>
        <w:tab/>
      </w:r>
      <w:r w:rsidRPr="00086F33">
        <w:rPr>
          <w:rFonts w:asciiTheme="majorHAnsi" w:hAnsiTheme="majorHAnsi" w:cstheme="majorHAnsi"/>
          <w:noProof/>
          <w:color w:val="005296"/>
        </w:rPr>
        <w:fldChar w:fldCharType="begin"/>
      </w:r>
      <w:r w:rsidRPr="00086F33">
        <w:rPr>
          <w:rFonts w:asciiTheme="majorHAnsi" w:hAnsiTheme="majorHAnsi" w:cstheme="majorHAnsi"/>
          <w:noProof/>
          <w:color w:val="005296"/>
        </w:rPr>
        <w:instrText xml:space="preserve"> PAGEREF _Toc211421264 \h </w:instrText>
      </w:r>
      <w:r w:rsidRPr="00086F33">
        <w:rPr>
          <w:rFonts w:asciiTheme="majorHAnsi" w:hAnsiTheme="majorHAnsi" w:cstheme="majorHAnsi"/>
          <w:noProof/>
          <w:color w:val="005296"/>
        </w:rPr>
      </w:r>
      <w:r w:rsidRPr="00086F33">
        <w:rPr>
          <w:rFonts w:asciiTheme="majorHAnsi" w:hAnsiTheme="majorHAnsi" w:cstheme="majorHAnsi"/>
          <w:noProof/>
          <w:color w:val="005296"/>
        </w:rPr>
        <w:fldChar w:fldCharType="separate"/>
      </w:r>
      <w:r w:rsidRPr="00086F33">
        <w:rPr>
          <w:rFonts w:asciiTheme="majorHAnsi" w:hAnsiTheme="majorHAnsi" w:cstheme="majorHAnsi"/>
          <w:noProof/>
          <w:color w:val="005296"/>
        </w:rPr>
        <w:t>35</w:t>
      </w:r>
      <w:r w:rsidRPr="00086F33">
        <w:rPr>
          <w:rFonts w:asciiTheme="majorHAnsi" w:hAnsiTheme="majorHAnsi" w:cstheme="majorHAnsi"/>
          <w:noProof/>
          <w:color w:val="005296"/>
        </w:rPr>
        <w:fldChar w:fldCharType="end"/>
      </w:r>
    </w:p>
    <w:p w14:paraId="54636868" w14:textId="06E2BDB9" w:rsidR="003910D2" w:rsidRPr="00086F33" w:rsidRDefault="003910D2" w:rsidP="003725B8">
      <w:pPr>
        <w:pStyle w:val="Kazalovsebine3"/>
        <w:tabs>
          <w:tab w:val="left" w:pos="960"/>
          <w:tab w:val="right" w:leader="dot" w:pos="8779"/>
        </w:tabs>
        <w:rPr>
          <w:rFonts w:asciiTheme="majorHAnsi" w:eastAsiaTheme="minorEastAsia" w:hAnsiTheme="majorHAnsi" w:cstheme="majorHAnsi"/>
          <w:i w:val="0"/>
          <w:noProof/>
          <w:color w:val="005296"/>
          <w:kern w:val="2"/>
          <w:sz w:val="24"/>
          <w:szCs w:val="24"/>
          <w14:ligatures w14:val="standardContextual"/>
        </w:rPr>
      </w:pPr>
      <w:r w:rsidRPr="00086F33">
        <w:rPr>
          <w:rFonts w:asciiTheme="majorHAnsi" w:hAnsiTheme="majorHAnsi" w:cstheme="majorHAnsi"/>
          <w:noProof/>
          <w:color w:val="005296"/>
        </w:rPr>
        <w:t>1.3.2</w:t>
      </w:r>
      <w:r w:rsidRPr="00086F33">
        <w:rPr>
          <w:rFonts w:asciiTheme="majorHAnsi" w:eastAsiaTheme="minorEastAsia" w:hAnsiTheme="majorHAnsi" w:cstheme="majorHAnsi"/>
          <w:i w:val="0"/>
          <w:noProof/>
          <w:color w:val="005296"/>
          <w:kern w:val="2"/>
          <w:sz w:val="24"/>
          <w:szCs w:val="24"/>
          <w14:ligatures w14:val="standardContextual"/>
        </w:rPr>
        <w:tab/>
      </w:r>
      <w:r w:rsidRPr="00086F33">
        <w:rPr>
          <w:rFonts w:asciiTheme="majorHAnsi" w:hAnsiTheme="majorHAnsi" w:cstheme="majorHAnsi"/>
          <w:noProof/>
          <w:color w:val="005296"/>
        </w:rPr>
        <w:t>Trgovinski steber pridružitvenega sporazuma med EU in Mercosur (dostop do trga Mercosur)</w:t>
      </w:r>
      <w:r w:rsidRPr="00086F33">
        <w:rPr>
          <w:rFonts w:asciiTheme="majorHAnsi" w:hAnsiTheme="majorHAnsi" w:cstheme="majorHAnsi"/>
          <w:noProof/>
          <w:color w:val="005296"/>
        </w:rPr>
        <w:tab/>
      </w:r>
      <w:r w:rsidRPr="00086F33">
        <w:rPr>
          <w:rFonts w:asciiTheme="majorHAnsi" w:hAnsiTheme="majorHAnsi" w:cstheme="majorHAnsi"/>
          <w:noProof/>
          <w:color w:val="005296"/>
        </w:rPr>
        <w:fldChar w:fldCharType="begin"/>
      </w:r>
      <w:r w:rsidRPr="00086F33">
        <w:rPr>
          <w:rFonts w:asciiTheme="majorHAnsi" w:hAnsiTheme="majorHAnsi" w:cstheme="majorHAnsi"/>
          <w:noProof/>
          <w:color w:val="005296"/>
        </w:rPr>
        <w:instrText xml:space="preserve"> PAGEREF _Toc211421265 \h </w:instrText>
      </w:r>
      <w:r w:rsidRPr="00086F33">
        <w:rPr>
          <w:rFonts w:asciiTheme="majorHAnsi" w:hAnsiTheme="majorHAnsi" w:cstheme="majorHAnsi"/>
          <w:noProof/>
          <w:color w:val="005296"/>
        </w:rPr>
      </w:r>
      <w:r w:rsidRPr="00086F33">
        <w:rPr>
          <w:rFonts w:asciiTheme="majorHAnsi" w:hAnsiTheme="majorHAnsi" w:cstheme="majorHAnsi"/>
          <w:noProof/>
          <w:color w:val="005296"/>
        </w:rPr>
        <w:fldChar w:fldCharType="separate"/>
      </w:r>
      <w:r w:rsidRPr="00086F33">
        <w:rPr>
          <w:rFonts w:asciiTheme="majorHAnsi" w:hAnsiTheme="majorHAnsi" w:cstheme="majorHAnsi"/>
          <w:noProof/>
          <w:color w:val="005296"/>
        </w:rPr>
        <w:t>36</w:t>
      </w:r>
      <w:r w:rsidRPr="00086F33">
        <w:rPr>
          <w:rFonts w:asciiTheme="majorHAnsi" w:hAnsiTheme="majorHAnsi" w:cstheme="majorHAnsi"/>
          <w:noProof/>
          <w:color w:val="005296"/>
        </w:rPr>
        <w:fldChar w:fldCharType="end"/>
      </w:r>
    </w:p>
    <w:p w14:paraId="04A9438A" w14:textId="17115689" w:rsidR="003910D2" w:rsidRPr="00086F33" w:rsidRDefault="003910D2" w:rsidP="003725B8">
      <w:pPr>
        <w:pStyle w:val="Kazalovsebine3"/>
        <w:tabs>
          <w:tab w:val="left" w:pos="960"/>
          <w:tab w:val="right" w:leader="dot" w:pos="8779"/>
        </w:tabs>
        <w:rPr>
          <w:rFonts w:asciiTheme="majorHAnsi" w:eastAsiaTheme="minorEastAsia" w:hAnsiTheme="majorHAnsi" w:cstheme="majorHAnsi"/>
          <w:i w:val="0"/>
          <w:noProof/>
          <w:color w:val="005296"/>
          <w:kern w:val="2"/>
          <w:sz w:val="24"/>
          <w:szCs w:val="24"/>
          <w14:ligatures w14:val="standardContextual"/>
        </w:rPr>
      </w:pPr>
      <w:r w:rsidRPr="00086F33">
        <w:rPr>
          <w:rFonts w:asciiTheme="majorHAnsi" w:hAnsiTheme="majorHAnsi" w:cstheme="majorHAnsi"/>
          <w:noProof/>
          <w:color w:val="005296"/>
        </w:rPr>
        <w:t>1.3.3</w:t>
      </w:r>
      <w:r w:rsidRPr="00086F33">
        <w:rPr>
          <w:rFonts w:asciiTheme="majorHAnsi" w:eastAsiaTheme="minorEastAsia" w:hAnsiTheme="majorHAnsi" w:cstheme="majorHAnsi"/>
          <w:i w:val="0"/>
          <w:noProof/>
          <w:color w:val="005296"/>
          <w:kern w:val="2"/>
          <w:sz w:val="24"/>
          <w:szCs w:val="24"/>
          <w14:ligatures w14:val="standardContextual"/>
        </w:rPr>
        <w:tab/>
      </w:r>
      <w:r w:rsidRPr="00086F33">
        <w:rPr>
          <w:rFonts w:asciiTheme="majorHAnsi" w:hAnsiTheme="majorHAnsi" w:cstheme="majorHAnsi"/>
          <w:noProof/>
          <w:color w:val="005296"/>
        </w:rPr>
        <w:t>Pravice intelektualne lastnine, javna naročila, SPS, koordinacija za mala podjetja</w:t>
      </w:r>
      <w:r w:rsidRPr="00086F33">
        <w:rPr>
          <w:rFonts w:asciiTheme="majorHAnsi" w:hAnsiTheme="majorHAnsi" w:cstheme="majorHAnsi"/>
          <w:noProof/>
          <w:color w:val="005296"/>
        </w:rPr>
        <w:tab/>
      </w:r>
      <w:r w:rsidRPr="00086F33">
        <w:rPr>
          <w:rFonts w:asciiTheme="majorHAnsi" w:hAnsiTheme="majorHAnsi" w:cstheme="majorHAnsi"/>
          <w:noProof/>
          <w:color w:val="005296"/>
        </w:rPr>
        <w:fldChar w:fldCharType="begin"/>
      </w:r>
      <w:r w:rsidRPr="00086F33">
        <w:rPr>
          <w:rFonts w:asciiTheme="majorHAnsi" w:hAnsiTheme="majorHAnsi" w:cstheme="majorHAnsi"/>
          <w:noProof/>
          <w:color w:val="005296"/>
        </w:rPr>
        <w:instrText xml:space="preserve"> PAGEREF _Toc211421266 \h </w:instrText>
      </w:r>
      <w:r w:rsidRPr="00086F33">
        <w:rPr>
          <w:rFonts w:asciiTheme="majorHAnsi" w:hAnsiTheme="majorHAnsi" w:cstheme="majorHAnsi"/>
          <w:noProof/>
          <w:color w:val="005296"/>
        </w:rPr>
      </w:r>
      <w:r w:rsidRPr="00086F33">
        <w:rPr>
          <w:rFonts w:asciiTheme="majorHAnsi" w:hAnsiTheme="majorHAnsi" w:cstheme="majorHAnsi"/>
          <w:noProof/>
          <w:color w:val="005296"/>
        </w:rPr>
        <w:fldChar w:fldCharType="separate"/>
      </w:r>
      <w:r w:rsidRPr="00086F33">
        <w:rPr>
          <w:rFonts w:asciiTheme="majorHAnsi" w:hAnsiTheme="majorHAnsi" w:cstheme="majorHAnsi"/>
          <w:noProof/>
          <w:color w:val="005296"/>
        </w:rPr>
        <w:t>37</w:t>
      </w:r>
      <w:r w:rsidRPr="00086F33">
        <w:rPr>
          <w:rFonts w:asciiTheme="majorHAnsi" w:hAnsiTheme="majorHAnsi" w:cstheme="majorHAnsi"/>
          <w:noProof/>
          <w:color w:val="005296"/>
        </w:rPr>
        <w:fldChar w:fldCharType="end"/>
      </w:r>
    </w:p>
    <w:p w14:paraId="6C90ABDE" w14:textId="4FC52E8B" w:rsidR="003910D2" w:rsidRPr="00086F33" w:rsidRDefault="003910D2" w:rsidP="003725B8">
      <w:pPr>
        <w:pStyle w:val="Kazalovsebine3"/>
        <w:tabs>
          <w:tab w:val="left" w:pos="960"/>
          <w:tab w:val="right" w:leader="dot" w:pos="8779"/>
        </w:tabs>
        <w:rPr>
          <w:rFonts w:asciiTheme="majorHAnsi" w:eastAsiaTheme="minorEastAsia" w:hAnsiTheme="majorHAnsi" w:cstheme="majorHAnsi"/>
          <w:i w:val="0"/>
          <w:noProof/>
          <w:color w:val="005296"/>
          <w:kern w:val="2"/>
          <w:sz w:val="24"/>
          <w:szCs w:val="24"/>
          <w14:ligatures w14:val="standardContextual"/>
        </w:rPr>
      </w:pPr>
      <w:r w:rsidRPr="00086F33">
        <w:rPr>
          <w:rFonts w:asciiTheme="majorHAnsi" w:hAnsiTheme="majorHAnsi" w:cstheme="majorHAnsi"/>
          <w:noProof/>
          <w:color w:val="005296"/>
        </w:rPr>
        <w:t>1.3.4</w:t>
      </w:r>
      <w:r w:rsidRPr="00086F33">
        <w:rPr>
          <w:rFonts w:asciiTheme="majorHAnsi" w:eastAsiaTheme="minorEastAsia" w:hAnsiTheme="majorHAnsi" w:cstheme="majorHAnsi"/>
          <w:i w:val="0"/>
          <w:noProof/>
          <w:color w:val="005296"/>
          <w:kern w:val="2"/>
          <w:sz w:val="24"/>
          <w:szCs w:val="24"/>
          <w14:ligatures w14:val="standardContextual"/>
        </w:rPr>
        <w:tab/>
      </w:r>
      <w:r w:rsidRPr="00086F33">
        <w:rPr>
          <w:rFonts w:asciiTheme="majorHAnsi" w:hAnsiTheme="majorHAnsi" w:cstheme="majorHAnsi"/>
          <w:noProof/>
          <w:color w:val="005296"/>
        </w:rPr>
        <w:t>Trgovina in trajnostni razvoj</w:t>
      </w:r>
      <w:r w:rsidRPr="00086F33">
        <w:rPr>
          <w:rFonts w:asciiTheme="majorHAnsi" w:hAnsiTheme="majorHAnsi" w:cstheme="majorHAnsi"/>
          <w:noProof/>
          <w:color w:val="005296"/>
        </w:rPr>
        <w:tab/>
      </w:r>
      <w:r w:rsidRPr="00086F33">
        <w:rPr>
          <w:rFonts w:asciiTheme="majorHAnsi" w:hAnsiTheme="majorHAnsi" w:cstheme="majorHAnsi"/>
          <w:noProof/>
          <w:color w:val="005296"/>
        </w:rPr>
        <w:fldChar w:fldCharType="begin"/>
      </w:r>
      <w:r w:rsidRPr="00086F33">
        <w:rPr>
          <w:rFonts w:asciiTheme="majorHAnsi" w:hAnsiTheme="majorHAnsi" w:cstheme="majorHAnsi"/>
          <w:noProof/>
          <w:color w:val="005296"/>
        </w:rPr>
        <w:instrText xml:space="preserve"> PAGEREF _Toc211421267 \h </w:instrText>
      </w:r>
      <w:r w:rsidRPr="00086F33">
        <w:rPr>
          <w:rFonts w:asciiTheme="majorHAnsi" w:hAnsiTheme="majorHAnsi" w:cstheme="majorHAnsi"/>
          <w:noProof/>
          <w:color w:val="005296"/>
        </w:rPr>
      </w:r>
      <w:r w:rsidRPr="00086F33">
        <w:rPr>
          <w:rFonts w:asciiTheme="majorHAnsi" w:hAnsiTheme="majorHAnsi" w:cstheme="majorHAnsi"/>
          <w:noProof/>
          <w:color w:val="005296"/>
        </w:rPr>
        <w:fldChar w:fldCharType="separate"/>
      </w:r>
      <w:r w:rsidRPr="00086F33">
        <w:rPr>
          <w:rFonts w:asciiTheme="majorHAnsi" w:hAnsiTheme="majorHAnsi" w:cstheme="majorHAnsi"/>
          <w:noProof/>
          <w:color w:val="005296"/>
        </w:rPr>
        <w:t>38</w:t>
      </w:r>
      <w:r w:rsidRPr="00086F33">
        <w:rPr>
          <w:rFonts w:asciiTheme="majorHAnsi" w:hAnsiTheme="majorHAnsi" w:cstheme="majorHAnsi"/>
          <w:noProof/>
          <w:color w:val="005296"/>
        </w:rPr>
        <w:fldChar w:fldCharType="end"/>
      </w:r>
    </w:p>
    <w:p w14:paraId="051E6055" w14:textId="04BE2628" w:rsidR="003910D2" w:rsidRPr="00086F33" w:rsidRDefault="003910D2" w:rsidP="003725B8">
      <w:pPr>
        <w:pStyle w:val="Kazalovsebine3"/>
        <w:tabs>
          <w:tab w:val="left" w:pos="960"/>
          <w:tab w:val="right" w:leader="dot" w:pos="8779"/>
        </w:tabs>
        <w:rPr>
          <w:rFonts w:asciiTheme="majorHAnsi" w:eastAsiaTheme="minorEastAsia" w:hAnsiTheme="majorHAnsi" w:cstheme="majorHAnsi"/>
          <w:i w:val="0"/>
          <w:noProof/>
          <w:color w:val="005296"/>
          <w:kern w:val="2"/>
          <w:sz w:val="24"/>
          <w:szCs w:val="24"/>
          <w14:ligatures w14:val="standardContextual"/>
        </w:rPr>
      </w:pPr>
      <w:r w:rsidRPr="00086F33">
        <w:rPr>
          <w:rFonts w:asciiTheme="majorHAnsi" w:hAnsiTheme="majorHAnsi" w:cstheme="majorHAnsi"/>
          <w:noProof/>
          <w:color w:val="005296"/>
        </w:rPr>
        <w:t>1.3.5</w:t>
      </w:r>
      <w:r w:rsidRPr="00086F33">
        <w:rPr>
          <w:rFonts w:asciiTheme="majorHAnsi" w:eastAsiaTheme="minorEastAsia" w:hAnsiTheme="majorHAnsi" w:cstheme="majorHAnsi"/>
          <w:i w:val="0"/>
          <w:noProof/>
          <w:color w:val="005296"/>
          <w:kern w:val="2"/>
          <w:sz w:val="24"/>
          <w:szCs w:val="24"/>
          <w14:ligatures w14:val="standardContextual"/>
        </w:rPr>
        <w:tab/>
      </w:r>
      <w:r w:rsidRPr="00086F33">
        <w:rPr>
          <w:rFonts w:asciiTheme="majorHAnsi" w:hAnsiTheme="majorHAnsi" w:cstheme="majorHAnsi"/>
          <w:noProof/>
          <w:color w:val="005296"/>
        </w:rPr>
        <w:t>Dodatni elementi Sporazuma</w:t>
      </w:r>
      <w:r w:rsidRPr="00086F33">
        <w:rPr>
          <w:rFonts w:asciiTheme="majorHAnsi" w:hAnsiTheme="majorHAnsi" w:cstheme="majorHAnsi"/>
          <w:noProof/>
          <w:color w:val="005296"/>
        </w:rPr>
        <w:tab/>
      </w:r>
      <w:r w:rsidRPr="00086F33">
        <w:rPr>
          <w:rFonts w:asciiTheme="majorHAnsi" w:hAnsiTheme="majorHAnsi" w:cstheme="majorHAnsi"/>
          <w:noProof/>
          <w:color w:val="005296"/>
        </w:rPr>
        <w:fldChar w:fldCharType="begin"/>
      </w:r>
      <w:r w:rsidRPr="00086F33">
        <w:rPr>
          <w:rFonts w:asciiTheme="majorHAnsi" w:hAnsiTheme="majorHAnsi" w:cstheme="majorHAnsi"/>
          <w:noProof/>
          <w:color w:val="005296"/>
        </w:rPr>
        <w:instrText xml:space="preserve"> PAGEREF _Toc211421268 \h </w:instrText>
      </w:r>
      <w:r w:rsidRPr="00086F33">
        <w:rPr>
          <w:rFonts w:asciiTheme="majorHAnsi" w:hAnsiTheme="majorHAnsi" w:cstheme="majorHAnsi"/>
          <w:noProof/>
          <w:color w:val="005296"/>
        </w:rPr>
      </w:r>
      <w:r w:rsidRPr="00086F33">
        <w:rPr>
          <w:rFonts w:asciiTheme="majorHAnsi" w:hAnsiTheme="majorHAnsi" w:cstheme="majorHAnsi"/>
          <w:noProof/>
          <w:color w:val="005296"/>
        </w:rPr>
        <w:fldChar w:fldCharType="separate"/>
      </w:r>
      <w:r w:rsidRPr="00086F33">
        <w:rPr>
          <w:rFonts w:asciiTheme="majorHAnsi" w:hAnsiTheme="majorHAnsi" w:cstheme="majorHAnsi"/>
          <w:noProof/>
          <w:color w:val="005296"/>
        </w:rPr>
        <w:t>39</w:t>
      </w:r>
      <w:r w:rsidRPr="00086F33">
        <w:rPr>
          <w:rFonts w:asciiTheme="majorHAnsi" w:hAnsiTheme="majorHAnsi" w:cstheme="majorHAnsi"/>
          <w:noProof/>
          <w:color w:val="005296"/>
        </w:rPr>
        <w:fldChar w:fldCharType="end"/>
      </w:r>
    </w:p>
    <w:p w14:paraId="796259F1" w14:textId="0CAAB00A" w:rsidR="003910D2" w:rsidRPr="00086F33" w:rsidRDefault="003910D2" w:rsidP="003725B8">
      <w:pPr>
        <w:pStyle w:val="Kazalovsebine1"/>
        <w:tabs>
          <w:tab w:val="right" w:leader="dot" w:pos="8779"/>
        </w:tabs>
        <w:rPr>
          <w:rFonts w:eastAsiaTheme="minorEastAsia" w:cstheme="majorHAnsi"/>
          <w:b w:val="0"/>
          <w:noProof/>
          <w:color w:val="005296"/>
          <w:kern w:val="2"/>
          <w14:ligatures w14:val="standardContextual"/>
        </w:rPr>
      </w:pPr>
      <w:r w:rsidRPr="00086F33">
        <w:rPr>
          <w:rFonts w:cstheme="majorHAnsi"/>
          <w:noProof/>
          <w:color w:val="005296"/>
        </w:rPr>
        <w:t>ANALIZA VPLIVA SPORAZUMA EU - MERCOSUR NA SLOVENSKO GOSPODARSTVO S POMOČJO MODELSKE SIMULACIJE</w:t>
      </w:r>
      <w:r w:rsidRPr="00086F33">
        <w:rPr>
          <w:rFonts w:cstheme="majorHAnsi"/>
          <w:noProof/>
          <w:color w:val="005296"/>
        </w:rPr>
        <w:tab/>
      </w:r>
      <w:r w:rsidRPr="00086F33">
        <w:rPr>
          <w:rFonts w:cstheme="majorHAnsi"/>
          <w:noProof/>
          <w:color w:val="005296"/>
        </w:rPr>
        <w:fldChar w:fldCharType="begin"/>
      </w:r>
      <w:r w:rsidRPr="00086F33">
        <w:rPr>
          <w:rFonts w:cstheme="majorHAnsi"/>
          <w:noProof/>
          <w:color w:val="005296"/>
        </w:rPr>
        <w:instrText xml:space="preserve"> PAGEREF _Toc211421269 \h </w:instrText>
      </w:r>
      <w:r w:rsidRPr="00086F33">
        <w:rPr>
          <w:rFonts w:cstheme="majorHAnsi"/>
          <w:noProof/>
          <w:color w:val="005296"/>
        </w:rPr>
      </w:r>
      <w:r w:rsidRPr="00086F33">
        <w:rPr>
          <w:rFonts w:cstheme="majorHAnsi"/>
          <w:noProof/>
          <w:color w:val="005296"/>
        </w:rPr>
        <w:fldChar w:fldCharType="separate"/>
      </w:r>
      <w:r w:rsidRPr="00086F33">
        <w:rPr>
          <w:rFonts w:cstheme="majorHAnsi"/>
          <w:noProof/>
          <w:color w:val="005296"/>
        </w:rPr>
        <w:t>40</w:t>
      </w:r>
      <w:r w:rsidRPr="00086F33">
        <w:rPr>
          <w:rFonts w:cstheme="majorHAnsi"/>
          <w:noProof/>
          <w:color w:val="005296"/>
        </w:rPr>
        <w:fldChar w:fldCharType="end"/>
      </w:r>
    </w:p>
    <w:p w14:paraId="4D21742D" w14:textId="60DA3AC6" w:rsidR="003910D2" w:rsidRPr="00086F33" w:rsidRDefault="003910D2" w:rsidP="003725B8">
      <w:pPr>
        <w:pStyle w:val="Kazalovsebine2"/>
        <w:tabs>
          <w:tab w:val="left" w:pos="720"/>
          <w:tab w:val="right" w:leader="dot" w:pos="8779"/>
        </w:tabs>
        <w:rPr>
          <w:rFonts w:asciiTheme="majorHAnsi" w:eastAsiaTheme="minorEastAsia" w:hAnsiTheme="majorHAnsi" w:cstheme="majorHAnsi"/>
          <w:noProof/>
          <w:color w:val="005296"/>
          <w:kern w:val="2"/>
          <w:sz w:val="24"/>
          <w:szCs w:val="24"/>
          <w14:ligatures w14:val="standardContextual"/>
        </w:rPr>
      </w:pPr>
      <w:r w:rsidRPr="00086F33">
        <w:rPr>
          <w:rFonts w:asciiTheme="majorHAnsi" w:hAnsiTheme="majorHAnsi" w:cstheme="majorHAnsi"/>
          <w:noProof/>
          <w:color w:val="005296"/>
        </w:rPr>
        <w:t>1.4</w:t>
      </w:r>
      <w:r w:rsidRPr="00086F33">
        <w:rPr>
          <w:rFonts w:asciiTheme="majorHAnsi" w:eastAsiaTheme="minorEastAsia" w:hAnsiTheme="majorHAnsi" w:cstheme="majorHAnsi"/>
          <w:noProof/>
          <w:color w:val="005296"/>
          <w:kern w:val="2"/>
          <w:sz w:val="24"/>
          <w:szCs w:val="24"/>
          <w14:ligatures w14:val="standardContextual"/>
        </w:rPr>
        <w:tab/>
      </w:r>
      <w:r w:rsidRPr="00086F33">
        <w:rPr>
          <w:rFonts w:asciiTheme="majorHAnsi" w:hAnsiTheme="majorHAnsi" w:cstheme="majorHAnsi"/>
          <w:noProof/>
          <w:color w:val="005296"/>
        </w:rPr>
        <w:t>Struktura GTAP modela (Damijan, Kostevc , Redek, 2014)</w:t>
      </w:r>
      <w:r w:rsidRPr="00086F33">
        <w:rPr>
          <w:rFonts w:asciiTheme="majorHAnsi" w:hAnsiTheme="majorHAnsi" w:cstheme="majorHAnsi"/>
          <w:noProof/>
          <w:color w:val="005296"/>
        </w:rPr>
        <w:tab/>
      </w:r>
      <w:r w:rsidRPr="00086F33">
        <w:rPr>
          <w:rFonts w:asciiTheme="majorHAnsi" w:hAnsiTheme="majorHAnsi" w:cstheme="majorHAnsi"/>
          <w:noProof/>
          <w:color w:val="005296"/>
        </w:rPr>
        <w:fldChar w:fldCharType="begin"/>
      </w:r>
      <w:r w:rsidRPr="00086F33">
        <w:rPr>
          <w:rFonts w:asciiTheme="majorHAnsi" w:hAnsiTheme="majorHAnsi" w:cstheme="majorHAnsi"/>
          <w:noProof/>
          <w:color w:val="005296"/>
        </w:rPr>
        <w:instrText xml:space="preserve"> PAGEREF _Toc211421270 \h </w:instrText>
      </w:r>
      <w:r w:rsidRPr="00086F33">
        <w:rPr>
          <w:rFonts w:asciiTheme="majorHAnsi" w:hAnsiTheme="majorHAnsi" w:cstheme="majorHAnsi"/>
          <w:noProof/>
          <w:color w:val="005296"/>
        </w:rPr>
      </w:r>
      <w:r w:rsidRPr="00086F33">
        <w:rPr>
          <w:rFonts w:asciiTheme="majorHAnsi" w:hAnsiTheme="majorHAnsi" w:cstheme="majorHAnsi"/>
          <w:noProof/>
          <w:color w:val="005296"/>
        </w:rPr>
        <w:fldChar w:fldCharType="separate"/>
      </w:r>
      <w:r w:rsidRPr="00086F33">
        <w:rPr>
          <w:rFonts w:asciiTheme="majorHAnsi" w:hAnsiTheme="majorHAnsi" w:cstheme="majorHAnsi"/>
          <w:noProof/>
          <w:color w:val="005296"/>
        </w:rPr>
        <w:t>40</w:t>
      </w:r>
      <w:r w:rsidRPr="00086F33">
        <w:rPr>
          <w:rFonts w:asciiTheme="majorHAnsi" w:hAnsiTheme="majorHAnsi" w:cstheme="majorHAnsi"/>
          <w:noProof/>
          <w:color w:val="005296"/>
        </w:rPr>
        <w:fldChar w:fldCharType="end"/>
      </w:r>
    </w:p>
    <w:p w14:paraId="1772C57B" w14:textId="1EA1CF1D" w:rsidR="003910D2" w:rsidRPr="00086F33" w:rsidRDefault="003910D2" w:rsidP="003725B8">
      <w:pPr>
        <w:pStyle w:val="Kazalovsebine2"/>
        <w:tabs>
          <w:tab w:val="left" w:pos="720"/>
          <w:tab w:val="right" w:leader="dot" w:pos="8779"/>
        </w:tabs>
        <w:rPr>
          <w:rFonts w:asciiTheme="majorHAnsi" w:eastAsiaTheme="minorEastAsia" w:hAnsiTheme="majorHAnsi" w:cstheme="majorHAnsi"/>
          <w:noProof/>
          <w:color w:val="005296"/>
          <w:kern w:val="2"/>
          <w:sz w:val="24"/>
          <w:szCs w:val="24"/>
          <w14:ligatures w14:val="standardContextual"/>
        </w:rPr>
      </w:pPr>
      <w:r w:rsidRPr="00086F33">
        <w:rPr>
          <w:rFonts w:asciiTheme="majorHAnsi" w:hAnsiTheme="majorHAnsi" w:cstheme="majorHAnsi"/>
          <w:noProof/>
          <w:color w:val="005296"/>
        </w:rPr>
        <w:t>1.5</w:t>
      </w:r>
      <w:r w:rsidRPr="00086F33">
        <w:rPr>
          <w:rFonts w:asciiTheme="majorHAnsi" w:eastAsiaTheme="minorEastAsia" w:hAnsiTheme="majorHAnsi" w:cstheme="majorHAnsi"/>
          <w:noProof/>
          <w:color w:val="005296"/>
          <w:kern w:val="2"/>
          <w:sz w:val="24"/>
          <w:szCs w:val="24"/>
          <w14:ligatures w14:val="standardContextual"/>
        </w:rPr>
        <w:tab/>
      </w:r>
      <w:r w:rsidRPr="00086F33">
        <w:rPr>
          <w:rFonts w:asciiTheme="majorHAnsi" w:hAnsiTheme="majorHAnsi" w:cstheme="majorHAnsi"/>
          <w:noProof/>
          <w:color w:val="005296"/>
        </w:rPr>
        <w:t>Omejitve analize z GTAP modelom</w:t>
      </w:r>
      <w:r w:rsidRPr="00086F33">
        <w:rPr>
          <w:rFonts w:asciiTheme="majorHAnsi" w:hAnsiTheme="majorHAnsi" w:cstheme="majorHAnsi"/>
          <w:noProof/>
          <w:color w:val="005296"/>
        </w:rPr>
        <w:tab/>
      </w:r>
      <w:r w:rsidRPr="00086F33">
        <w:rPr>
          <w:rFonts w:asciiTheme="majorHAnsi" w:hAnsiTheme="majorHAnsi" w:cstheme="majorHAnsi"/>
          <w:noProof/>
          <w:color w:val="005296"/>
        </w:rPr>
        <w:fldChar w:fldCharType="begin"/>
      </w:r>
      <w:r w:rsidRPr="00086F33">
        <w:rPr>
          <w:rFonts w:asciiTheme="majorHAnsi" w:hAnsiTheme="majorHAnsi" w:cstheme="majorHAnsi"/>
          <w:noProof/>
          <w:color w:val="005296"/>
        </w:rPr>
        <w:instrText xml:space="preserve"> PAGEREF _Toc211421271 \h </w:instrText>
      </w:r>
      <w:r w:rsidRPr="00086F33">
        <w:rPr>
          <w:rFonts w:asciiTheme="majorHAnsi" w:hAnsiTheme="majorHAnsi" w:cstheme="majorHAnsi"/>
          <w:noProof/>
          <w:color w:val="005296"/>
        </w:rPr>
      </w:r>
      <w:r w:rsidRPr="00086F33">
        <w:rPr>
          <w:rFonts w:asciiTheme="majorHAnsi" w:hAnsiTheme="majorHAnsi" w:cstheme="majorHAnsi"/>
          <w:noProof/>
          <w:color w:val="005296"/>
        </w:rPr>
        <w:fldChar w:fldCharType="separate"/>
      </w:r>
      <w:r w:rsidRPr="00086F33">
        <w:rPr>
          <w:rFonts w:asciiTheme="majorHAnsi" w:hAnsiTheme="majorHAnsi" w:cstheme="majorHAnsi"/>
          <w:noProof/>
          <w:color w:val="005296"/>
        </w:rPr>
        <w:t>41</w:t>
      </w:r>
      <w:r w:rsidRPr="00086F33">
        <w:rPr>
          <w:rFonts w:asciiTheme="majorHAnsi" w:hAnsiTheme="majorHAnsi" w:cstheme="majorHAnsi"/>
          <w:noProof/>
          <w:color w:val="005296"/>
        </w:rPr>
        <w:fldChar w:fldCharType="end"/>
      </w:r>
    </w:p>
    <w:p w14:paraId="290EBF13" w14:textId="36E52E03" w:rsidR="003910D2" w:rsidRPr="00086F33" w:rsidRDefault="003910D2" w:rsidP="003725B8">
      <w:pPr>
        <w:pStyle w:val="Kazalovsebine2"/>
        <w:tabs>
          <w:tab w:val="left" w:pos="720"/>
          <w:tab w:val="right" w:leader="dot" w:pos="8779"/>
        </w:tabs>
        <w:rPr>
          <w:rFonts w:asciiTheme="majorHAnsi" w:eastAsiaTheme="minorEastAsia" w:hAnsiTheme="majorHAnsi" w:cstheme="majorHAnsi"/>
          <w:noProof/>
          <w:color w:val="005296"/>
          <w:kern w:val="2"/>
          <w:sz w:val="24"/>
          <w:szCs w:val="24"/>
          <w14:ligatures w14:val="standardContextual"/>
        </w:rPr>
      </w:pPr>
      <w:r w:rsidRPr="00086F33">
        <w:rPr>
          <w:rFonts w:asciiTheme="majorHAnsi" w:hAnsiTheme="majorHAnsi" w:cstheme="majorHAnsi"/>
          <w:noProof/>
          <w:color w:val="005296"/>
        </w:rPr>
        <w:t>1.6</w:t>
      </w:r>
      <w:r w:rsidRPr="00086F33">
        <w:rPr>
          <w:rFonts w:asciiTheme="majorHAnsi" w:eastAsiaTheme="minorEastAsia" w:hAnsiTheme="majorHAnsi" w:cstheme="majorHAnsi"/>
          <w:noProof/>
          <w:color w:val="005296"/>
          <w:kern w:val="2"/>
          <w:sz w:val="24"/>
          <w:szCs w:val="24"/>
          <w14:ligatures w14:val="standardContextual"/>
        </w:rPr>
        <w:tab/>
      </w:r>
      <w:r w:rsidRPr="00086F33">
        <w:rPr>
          <w:rFonts w:asciiTheme="majorHAnsi" w:hAnsiTheme="majorHAnsi" w:cstheme="majorHAnsi"/>
          <w:noProof/>
          <w:color w:val="005296"/>
        </w:rPr>
        <w:t>Novosti v različici 11 GTAP baze</w:t>
      </w:r>
      <w:r w:rsidRPr="00086F33">
        <w:rPr>
          <w:rFonts w:asciiTheme="majorHAnsi" w:hAnsiTheme="majorHAnsi" w:cstheme="majorHAnsi"/>
          <w:noProof/>
          <w:color w:val="005296"/>
        </w:rPr>
        <w:tab/>
      </w:r>
      <w:r w:rsidRPr="00086F33">
        <w:rPr>
          <w:rFonts w:asciiTheme="majorHAnsi" w:hAnsiTheme="majorHAnsi" w:cstheme="majorHAnsi"/>
          <w:noProof/>
          <w:color w:val="005296"/>
        </w:rPr>
        <w:fldChar w:fldCharType="begin"/>
      </w:r>
      <w:r w:rsidRPr="00086F33">
        <w:rPr>
          <w:rFonts w:asciiTheme="majorHAnsi" w:hAnsiTheme="majorHAnsi" w:cstheme="majorHAnsi"/>
          <w:noProof/>
          <w:color w:val="005296"/>
        </w:rPr>
        <w:instrText xml:space="preserve"> PAGEREF _Toc211421272 \h </w:instrText>
      </w:r>
      <w:r w:rsidRPr="00086F33">
        <w:rPr>
          <w:rFonts w:asciiTheme="majorHAnsi" w:hAnsiTheme="majorHAnsi" w:cstheme="majorHAnsi"/>
          <w:noProof/>
          <w:color w:val="005296"/>
        </w:rPr>
      </w:r>
      <w:r w:rsidRPr="00086F33">
        <w:rPr>
          <w:rFonts w:asciiTheme="majorHAnsi" w:hAnsiTheme="majorHAnsi" w:cstheme="majorHAnsi"/>
          <w:noProof/>
          <w:color w:val="005296"/>
        </w:rPr>
        <w:fldChar w:fldCharType="separate"/>
      </w:r>
      <w:r w:rsidRPr="00086F33">
        <w:rPr>
          <w:rFonts w:asciiTheme="majorHAnsi" w:hAnsiTheme="majorHAnsi" w:cstheme="majorHAnsi"/>
          <w:noProof/>
          <w:color w:val="005296"/>
        </w:rPr>
        <w:t>43</w:t>
      </w:r>
      <w:r w:rsidRPr="00086F33">
        <w:rPr>
          <w:rFonts w:asciiTheme="majorHAnsi" w:hAnsiTheme="majorHAnsi" w:cstheme="majorHAnsi"/>
          <w:noProof/>
          <w:color w:val="005296"/>
        </w:rPr>
        <w:fldChar w:fldCharType="end"/>
      </w:r>
    </w:p>
    <w:p w14:paraId="35C50901" w14:textId="5A22DA4A" w:rsidR="003910D2" w:rsidRPr="00086F33" w:rsidRDefault="003910D2" w:rsidP="003725B8">
      <w:pPr>
        <w:pStyle w:val="Kazalovsebine2"/>
        <w:tabs>
          <w:tab w:val="left" w:pos="720"/>
          <w:tab w:val="right" w:leader="dot" w:pos="8779"/>
        </w:tabs>
        <w:rPr>
          <w:rFonts w:asciiTheme="majorHAnsi" w:eastAsiaTheme="minorEastAsia" w:hAnsiTheme="majorHAnsi" w:cstheme="majorHAnsi"/>
          <w:noProof/>
          <w:color w:val="005296"/>
          <w:kern w:val="2"/>
          <w:sz w:val="24"/>
          <w:szCs w:val="24"/>
          <w14:ligatures w14:val="standardContextual"/>
        </w:rPr>
      </w:pPr>
      <w:r w:rsidRPr="00086F33">
        <w:rPr>
          <w:rFonts w:asciiTheme="majorHAnsi" w:hAnsiTheme="majorHAnsi" w:cstheme="majorHAnsi"/>
          <w:noProof/>
          <w:color w:val="005296"/>
        </w:rPr>
        <w:t>1.7</w:t>
      </w:r>
      <w:r w:rsidRPr="00086F33">
        <w:rPr>
          <w:rFonts w:asciiTheme="majorHAnsi" w:eastAsiaTheme="minorEastAsia" w:hAnsiTheme="majorHAnsi" w:cstheme="majorHAnsi"/>
          <w:noProof/>
          <w:color w:val="005296"/>
          <w:kern w:val="2"/>
          <w:sz w:val="24"/>
          <w:szCs w:val="24"/>
          <w14:ligatures w14:val="standardContextual"/>
        </w:rPr>
        <w:tab/>
      </w:r>
      <w:r w:rsidRPr="00086F33">
        <w:rPr>
          <w:rFonts w:asciiTheme="majorHAnsi" w:hAnsiTheme="majorHAnsi" w:cstheme="majorHAnsi"/>
          <w:noProof/>
          <w:color w:val="005296"/>
        </w:rPr>
        <w:t>Implementacija GTAP modela</w:t>
      </w:r>
      <w:r w:rsidRPr="00086F33">
        <w:rPr>
          <w:rFonts w:asciiTheme="majorHAnsi" w:hAnsiTheme="majorHAnsi" w:cstheme="majorHAnsi"/>
          <w:noProof/>
          <w:color w:val="005296"/>
        </w:rPr>
        <w:tab/>
      </w:r>
      <w:r w:rsidRPr="00086F33">
        <w:rPr>
          <w:rFonts w:asciiTheme="majorHAnsi" w:hAnsiTheme="majorHAnsi" w:cstheme="majorHAnsi"/>
          <w:noProof/>
          <w:color w:val="005296"/>
        </w:rPr>
        <w:fldChar w:fldCharType="begin"/>
      </w:r>
      <w:r w:rsidRPr="00086F33">
        <w:rPr>
          <w:rFonts w:asciiTheme="majorHAnsi" w:hAnsiTheme="majorHAnsi" w:cstheme="majorHAnsi"/>
          <w:noProof/>
          <w:color w:val="005296"/>
        </w:rPr>
        <w:instrText xml:space="preserve"> PAGEREF _Toc211421273 \h </w:instrText>
      </w:r>
      <w:r w:rsidRPr="00086F33">
        <w:rPr>
          <w:rFonts w:asciiTheme="majorHAnsi" w:hAnsiTheme="majorHAnsi" w:cstheme="majorHAnsi"/>
          <w:noProof/>
          <w:color w:val="005296"/>
        </w:rPr>
      </w:r>
      <w:r w:rsidRPr="00086F33">
        <w:rPr>
          <w:rFonts w:asciiTheme="majorHAnsi" w:hAnsiTheme="majorHAnsi" w:cstheme="majorHAnsi"/>
          <w:noProof/>
          <w:color w:val="005296"/>
        </w:rPr>
        <w:fldChar w:fldCharType="separate"/>
      </w:r>
      <w:r w:rsidRPr="00086F33">
        <w:rPr>
          <w:rFonts w:asciiTheme="majorHAnsi" w:hAnsiTheme="majorHAnsi" w:cstheme="majorHAnsi"/>
          <w:noProof/>
          <w:color w:val="005296"/>
        </w:rPr>
        <w:t>43</w:t>
      </w:r>
      <w:r w:rsidRPr="00086F33">
        <w:rPr>
          <w:rFonts w:asciiTheme="majorHAnsi" w:hAnsiTheme="majorHAnsi" w:cstheme="majorHAnsi"/>
          <w:noProof/>
          <w:color w:val="005296"/>
        </w:rPr>
        <w:fldChar w:fldCharType="end"/>
      </w:r>
    </w:p>
    <w:p w14:paraId="62F741AE" w14:textId="7E75DCE7" w:rsidR="003910D2" w:rsidRPr="00086F33" w:rsidRDefault="003910D2" w:rsidP="003725B8">
      <w:pPr>
        <w:pStyle w:val="Kazalovsebine3"/>
        <w:tabs>
          <w:tab w:val="left" w:pos="960"/>
          <w:tab w:val="right" w:leader="dot" w:pos="8779"/>
        </w:tabs>
        <w:rPr>
          <w:rFonts w:asciiTheme="majorHAnsi" w:eastAsiaTheme="minorEastAsia" w:hAnsiTheme="majorHAnsi" w:cstheme="majorHAnsi"/>
          <w:i w:val="0"/>
          <w:noProof/>
          <w:color w:val="005296"/>
          <w:kern w:val="2"/>
          <w:sz w:val="24"/>
          <w:szCs w:val="24"/>
          <w14:ligatures w14:val="standardContextual"/>
        </w:rPr>
      </w:pPr>
      <w:r w:rsidRPr="00086F33">
        <w:rPr>
          <w:rFonts w:asciiTheme="majorHAnsi" w:hAnsiTheme="majorHAnsi" w:cstheme="majorHAnsi"/>
          <w:noProof/>
          <w:color w:val="005296"/>
        </w:rPr>
        <w:t>1.7.1</w:t>
      </w:r>
      <w:r w:rsidRPr="00086F33">
        <w:rPr>
          <w:rFonts w:asciiTheme="majorHAnsi" w:eastAsiaTheme="minorEastAsia" w:hAnsiTheme="majorHAnsi" w:cstheme="majorHAnsi"/>
          <w:i w:val="0"/>
          <w:noProof/>
          <w:color w:val="005296"/>
          <w:kern w:val="2"/>
          <w:sz w:val="24"/>
          <w:szCs w:val="24"/>
          <w14:ligatures w14:val="standardContextual"/>
        </w:rPr>
        <w:tab/>
      </w:r>
      <w:r w:rsidRPr="00086F33">
        <w:rPr>
          <w:rFonts w:asciiTheme="majorHAnsi" w:hAnsiTheme="majorHAnsi" w:cstheme="majorHAnsi"/>
          <w:noProof/>
          <w:color w:val="005296"/>
        </w:rPr>
        <w:t>Posodobitev GTAP baze</w:t>
      </w:r>
      <w:r w:rsidRPr="00086F33">
        <w:rPr>
          <w:rFonts w:asciiTheme="majorHAnsi" w:hAnsiTheme="majorHAnsi" w:cstheme="majorHAnsi"/>
          <w:noProof/>
          <w:color w:val="005296"/>
        </w:rPr>
        <w:tab/>
      </w:r>
      <w:r w:rsidRPr="00086F33">
        <w:rPr>
          <w:rFonts w:asciiTheme="majorHAnsi" w:hAnsiTheme="majorHAnsi" w:cstheme="majorHAnsi"/>
          <w:noProof/>
          <w:color w:val="005296"/>
        </w:rPr>
        <w:fldChar w:fldCharType="begin"/>
      </w:r>
      <w:r w:rsidRPr="00086F33">
        <w:rPr>
          <w:rFonts w:asciiTheme="majorHAnsi" w:hAnsiTheme="majorHAnsi" w:cstheme="majorHAnsi"/>
          <w:noProof/>
          <w:color w:val="005296"/>
        </w:rPr>
        <w:instrText xml:space="preserve"> PAGEREF _Toc211421274 \h </w:instrText>
      </w:r>
      <w:r w:rsidRPr="00086F33">
        <w:rPr>
          <w:rFonts w:asciiTheme="majorHAnsi" w:hAnsiTheme="majorHAnsi" w:cstheme="majorHAnsi"/>
          <w:noProof/>
          <w:color w:val="005296"/>
        </w:rPr>
      </w:r>
      <w:r w:rsidRPr="00086F33">
        <w:rPr>
          <w:rFonts w:asciiTheme="majorHAnsi" w:hAnsiTheme="majorHAnsi" w:cstheme="majorHAnsi"/>
          <w:noProof/>
          <w:color w:val="005296"/>
        </w:rPr>
        <w:fldChar w:fldCharType="separate"/>
      </w:r>
      <w:r w:rsidRPr="00086F33">
        <w:rPr>
          <w:rFonts w:asciiTheme="majorHAnsi" w:hAnsiTheme="majorHAnsi" w:cstheme="majorHAnsi"/>
          <w:noProof/>
          <w:color w:val="005296"/>
        </w:rPr>
        <w:t>44</w:t>
      </w:r>
      <w:r w:rsidRPr="00086F33">
        <w:rPr>
          <w:rFonts w:asciiTheme="majorHAnsi" w:hAnsiTheme="majorHAnsi" w:cstheme="majorHAnsi"/>
          <w:noProof/>
          <w:color w:val="005296"/>
        </w:rPr>
        <w:fldChar w:fldCharType="end"/>
      </w:r>
    </w:p>
    <w:p w14:paraId="429F93A4" w14:textId="039DA3DD" w:rsidR="003910D2" w:rsidRPr="00086F33" w:rsidRDefault="003910D2" w:rsidP="003725B8">
      <w:pPr>
        <w:pStyle w:val="Kazalovsebine2"/>
        <w:tabs>
          <w:tab w:val="left" w:pos="720"/>
          <w:tab w:val="right" w:leader="dot" w:pos="8779"/>
        </w:tabs>
        <w:rPr>
          <w:rFonts w:asciiTheme="majorHAnsi" w:eastAsiaTheme="minorEastAsia" w:hAnsiTheme="majorHAnsi" w:cstheme="majorHAnsi"/>
          <w:noProof/>
          <w:color w:val="005296"/>
          <w:kern w:val="2"/>
          <w:sz w:val="24"/>
          <w:szCs w:val="24"/>
          <w14:ligatures w14:val="standardContextual"/>
        </w:rPr>
      </w:pPr>
      <w:r w:rsidRPr="00086F33">
        <w:rPr>
          <w:rFonts w:asciiTheme="majorHAnsi" w:hAnsiTheme="majorHAnsi" w:cstheme="majorHAnsi"/>
          <w:noProof/>
          <w:color w:val="005296"/>
        </w:rPr>
        <w:t>1.8</w:t>
      </w:r>
      <w:r w:rsidRPr="00086F33">
        <w:rPr>
          <w:rFonts w:asciiTheme="majorHAnsi" w:eastAsiaTheme="minorEastAsia" w:hAnsiTheme="majorHAnsi" w:cstheme="majorHAnsi"/>
          <w:noProof/>
          <w:color w:val="005296"/>
          <w:kern w:val="2"/>
          <w:sz w:val="24"/>
          <w:szCs w:val="24"/>
          <w14:ligatures w14:val="standardContextual"/>
        </w:rPr>
        <w:tab/>
      </w:r>
      <w:r w:rsidRPr="00086F33">
        <w:rPr>
          <w:rFonts w:asciiTheme="majorHAnsi" w:hAnsiTheme="majorHAnsi" w:cstheme="majorHAnsi"/>
          <w:noProof/>
          <w:color w:val="005296"/>
        </w:rPr>
        <w:t>Simulacije učinkov zunanjetrgovinske liberalizacije EU-Mercosur</w:t>
      </w:r>
      <w:r w:rsidRPr="00086F33">
        <w:rPr>
          <w:rFonts w:asciiTheme="majorHAnsi" w:hAnsiTheme="majorHAnsi" w:cstheme="majorHAnsi"/>
          <w:noProof/>
          <w:color w:val="005296"/>
        </w:rPr>
        <w:tab/>
      </w:r>
      <w:r w:rsidRPr="00086F33">
        <w:rPr>
          <w:rFonts w:asciiTheme="majorHAnsi" w:hAnsiTheme="majorHAnsi" w:cstheme="majorHAnsi"/>
          <w:noProof/>
          <w:color w:val="005296"/>
        </w:rPr>
        <w:fldChar w:fldCharType="begin"/>
      </w:r>
      <w:r w:rsidRPr="00086F33">
        <w:rPr>
          <w:rFonts w:asciiTheme="majorHAnsi" w:hAnsiTheme="majorHAnsi" w:cstheme="majorHAnsi"/>
          <w:noProof/>
          <w:color w:val="005296"/>
        </w:rPr>
        <w:instrText xml:space="preserve"> PAGEREF _Toc211421275 \h </w:instrText>
      </w:r>
      <w:r w:rsidRPr="00086F33">
        <w:rPr>
          <w:rFonts w:asciiTheme="majorHAnsi" w:hAnsiTheme="majorHAnsi" w:cstheme="majorHAnsi"/>
          <w:noProof/>
          <w:color w:val="005296"/>
        </w:rPr>
      </w:r>
      <w:r w:rsidRPr="00086F33">
        <w:rPr>
          <w:rFonts w:asciiTheme="majorHAnsi" w:hAnsiTheme="majorHAnsi" w:cstheme="majorHAnsi"/>
          <w:noProof/>
          <w:color w:val="005296"/>
        </w:rPr>
        <w:fldChar w:fldCharType="separate"/>
      </w:r>
      <w:r w:rsidRPr="00086F33">
        <w:rPr>
          <w:rFonts w:asciiTheme="majorHAnsi" w:hAnsiTheme="majorHAnsi" w:cstheme="majorHAnsi"/>
          <w:noProof/>
          <w:color w:val="005296"/>
        </w:rPr>
        <w:t>45</w:t>
      </w:r>
      <w:r w:rsidRPr="00086F33">
        <w:rPr>
          <w:rFonts w:asciiTheme="majorHAnsi" w:hAnsiTheme="majorHAnsi" w:cstheme="majorHAnsi"/>
          <w:noProof/>
          <w:color w:val="005296"/>
        </w:rPr>
        <w:fldChar w:fldCharType="end"/>
      </w:r>
    </w:p>
    <w:p w14:paraId="7EEFD5D6" w14:textId="253080DD" w:rsidR="003910D2" w:rsidRPr="00086F33" w:rsidRDefault="003910D2" w:rsidP="003725B8">
      <w:pPr>
        <w:pStyle w:val="Kazalovsebine3"/>
        <w:tabs>
          <w:tab w:val="left" w:pos="960"/>
          <w:tab w:val="right" w:leader="dot" w:pos="8779"/>
        </w:tabs>
        <w:rPr>
          <w:rFonts w:asciiTheme="majorHAnsi" w:eastAsiaTheme="minorEastAsia" w:hAnsiTheme="majorHAnsi" w:cstheme="majorHAnsi"/>
          <w:i w:val="0"/>
          <w:noProof/>
          <w:color w:val="005296"/>
          <w:kern w:val="2"/>
          <w:sz w:val="24"/>
          <w:szCs w:val="24"/>
          <w14:ligatures w14:val="standardContextual"/>
        </w:rPr>
      </w:pPr>
      <w:r w:rsidRPr="00086F33">
        <w:rPr>
          <w:rFonts w:asciiTheme="majorHAnsi" w:hAnsiTheme="majorHAnsi" w:cstheme="majorHAnsi"/>
          <w:noProof/>
          <w:color w:val="005296"/>
        </w:rPr>
        <w:t>1.8.1</w:t>
      </w:r>
      <w:r w:rsidRPr="00086F33">
        <w:rPr>
          <w:rFonts w:asciiTheme="majorHAnsi" w:eastAsiaTheme="minorEastAsia" w:hAnsiTheme="majorHAnsi" w:cstheme="majorHAnsi"/>
          <w:i w:val="0"/>
          <w:noProof/>
          <w:color w:val="005296"/>
          <w:kern w:val="2"/>
          <w:sz w:val="24"/>
          <w:szCs w:val="24"/>
          <w14:ligatures w14:val="standardContextual"/>
        </w:rPr>
        <w:tab/>
      </w:r>
      <w:r w:rsidRPr="00086F33">
        <w:rPr>
          <w:rFonts w:asciiTheme="majorHAnsi" w:hAnsiTheme="majorHAnsi" w:cstheme="majorHAnsi"/>
          <w:noProof/>
          <w:color w:val="005296"/>
        </w:rPr>
        <w:t>Modelski scenariji</w:t>
      </w:r>
      <w:r w:rsidRPr="00086F33">
        <w:rPr>
          <w:rFonts w:asciiTheme="majorHAnsi" w:hAnsiTheme="majorHAnsi" w:cstheme="majorHAnsi"/>
          <w:noProof/>
          <w:color w:val="005296"/>
        </w:rPr>
        <w:tab/>
      </w:r>
      <w:r w:rsidRPr="00086F33">
        <w:rPr>
          <w:rFonts w:asciiTheme="majorHAnsi" w:hAnsiTheme="majorHAnsi" w:cstheme="majorHAnsi"/>
          <w:noProof/>
          <w:color w:val="005296"/>
        </w:rPr>
        <w:fldChar w:fldCharType="begin"/>
      </w:r>
      <w:r w:rsidRPr="00086F33">
        <w:rPr>
          <w:rFonts w:asciiTheme="majorHAnsi" w:hAnsiTheme="majorHAnsi" w:cstheme="majorHAnsi"/>
          <w:noProof/>
          <w:color w:val="005296"/>
        </w:rPr>
        <w:instrText xml:space="preserve"> PAGEREF _Toc211421276 \h </w:instrText>
      </w:r>
      <w:r w:rsidRPr="00086F33">
        <w:rPr>
          <w:rFonts w:asciiTheme="majorHAnsi" w:hAnsiTheme="majorHAnsi" w:cstheme="majorHAnsi"/>
          <w:noProof/>
          <w:color w:val="005296"/>
        </w:rPr>
      </w:r>
      <w:r w:rsidRPr="00086F33">
        <w:rPr>
          <w:rFonts w:asciiTheme="majorHAnsi" w:hAnsiTheme="majorHAnsi" w:cstheme="majorHAnsi"/>
          <w:noProof/>
          <w:color w:val="005296"/>
        </w:rPr>
        <w:fldChar w:fldCharType="separate"/>
      </w:r>
      <w:r w:rsidRPr="00086F33">
        <w:rPr>
          <w:rFonts w:asciiTheme="majorHAnsi" w:hAnsiTheme="majorHAnsi" w:cstheme="majorHAnsi"/>
          <w:noProof/>
          <w:color w:val="005296"/>
        </w:rPr>
        <w:t>45</w:t>
      </w:r>
      <w:r w:rsidRPr="00086F33">
        <w:rPr>
          <w:rFonts w:asciiTheme="majorHAnsi" w:hAnsiTheme="majorHAnsi" w:cstheme="majorHAnsi"/>
          <w:noProof/>
          <w:color w:val="005296"/>
        </w:rPr>
        <w:fldChar w:fldCharType="end"/>
      </w:r>
    </w:p>
    <w:p w14:paraId="51EB7C16" w14:textId="69B15C51" w:rsidR="003910D2" w:rsidRPr="00086F33" w:rsidRDefault="003910D2" w:rsidP="003725B8">
      <w:pPr>
        <w:pStyle w:val="Kazalovsebine3"/>
        <w:tabs>
          <w:tab w:val="left" w:pos="960"/>
          <w:tab w:val="right" w:leader="dot" w:pos="8779"/>
        </w:tabs>
        <w:rPr>
          <w:rFonts w:asciiTheme="majorHAnsi" w:eastAsiaTheme="minorEastAsia" w:hAnsiTheme="majorHAnsi" w:cstheme="majorHAnsi"/>
          <w:i w:val="0"/>
          <w:noProof/>
          <w:color w:val="005296"/>
          <w:kern w:val="2"/>
          <w:sz w:val="24"/>
          <w:szCs w:val="24"/>
          <w14:ligatures w14:val="standardContextual"/>
        </w:rPr>
      </w:pPr>
      <w:r w:rsidRPr="00086F33">
        <w:rPr>
          <w:rFonts w:asciiTheme="majorHAnsi" w:hAnsiTheme="majorHAnsi" w:cstheme="majorHAnsi"/>
          <w:noProof/>
          <w:color w:val="005296"/>
        </w:rPr>
        <w:t>1.8.2</w:t>
      </w:r>
      <w:r w:rsidRPr="00086F33">
        <w:rPr>
          <w:rFonts w:asciiTheme="majorHAnsi" w:eastAsiaTheme="minorEastAsia" w:hAnsiTheme="majorHAnsi" w:cstheme="majorHAnsi"/>
          <w:i w:val="0"/>
          <w:noProof/>
          <w:color w:val="005296"/>
          <w:kern w:val="2"/>
          <w:sz w:val="24"/>
          <w:szCs w:val="24"/>
          <w14:ligatures w14:val="standardContextual"/>
        </w:rPr>
        <w:tab/>
      </w:r>
      <w:r w:rsidRPr="00086F33">
        <w:rPr>
          <w:rFonts w:asciiTheme="majorHAnsi" w:hAnsiTheme="majorHAnsi" w:cstheme="majorHAnsi"/>
          <w:noProof/>
          <w:color w:val="005296"/>
        </w:rPr>
        <w:t>Simulacije učinkov zunanjetrgovinske liberalizacije</w:t>
      </w:r>
      <w:r w:rsidRPr="00086F33">
        <w:rPr>
          <w:rFonts w:asciiTheme="majorHAnsi" w:hAnsiTheme="majorHAnsi" w:cstheme="majorHAnsi"/>
          <w:noProof/>
          <w:color w:val="005296"/>
        </w:rPr>
        <w:tab/>
      </w:r>
      <w:r w:rsidRPr="00086F33">
        <w:rPr>
          <w:rFonts w:asciiTheme="majorHAnsi" w:hAnsiTheme="majorHAnsi" w:cstheme="majorHAnsi"/>
          <w:noProof/>
          <w:color w:val="005296"/>
        </w:rPr>
        <w:fldChar w:fldCharType="begin"/>
      </w:r>
      <w:r w:rsidRPr="00086F33">
        <w:rPr>
          <w:rFonts w:asciiTheme="majorHAnsi" w:hAnsiTheme="majorHAnsi" w:cstheme="majorHAnsi"/>
          <w:noProof/>
          <w:color w:val="005296"/>
        </w:rPr>
        <w:instrText xml:space="preserve"> PAGEREF _Toc211421277 \h </w:instrText>
      </w:r>
      <w:r w:rsidRPr="00086F33">
        <w:rPr>
          <w:rFonts w:asciiTheme="majorHAnsi" w:hAnsiTheme="majorHAnsi" w:cstheme="majorHAnsi"/>
          <w:noProof/>
          <w:color w:val="005296"/>
        </w:rPr>
      </w:r>
      <w:r w:rsidRPr="00086F33">
        <w:rPr>
          <w:rFonts w:asciiTheme="majorHAnsi" w:hAnsiTheme="majorHAnsi" w:cstheme="majorHAnsi"/>
          <w:noProof/>
          <w:color w:val="005296"/>
        </w:rPr>
        <w:fldChar w:fldCharType="separate"/>
      </w:r>
      <w:r w:rsidRPr="00086F33">
        <w:rPr>
          <w:rFonts w:asciiTheme="majorHAnsi" w:hAnsiTheme="majorHAnsi" w:cstheme="majorHAnsi"/>
          <w:noProof/>
          <w:color w:val="005296"/>
        </w:rPr>
        <w:t>49</w:t>
      </w:r>
      <w:r w:rsidRPr="00086F33">
        <w:rPr>
          <w:rFonts w:asciiTheme="majorHAnsi" w:hAnsiTheme="majorHAnsi" w:cstheme="majorHAnsi"/>
          <w:noProof/>
          <w:color w:val="005296"/>
        </w:rPr>
        <w:fldChar w:fldCharType="end"/>
      </w:r>
    </w:p>
    <w:p w14:paraId="52042FE2" w14:textId="5928F9DC" w:rsidR="003910D2" w:rsidRPr="00086F33" w:rsidRDefault="003910D2" w:rsidP="003725B8">
      <w:pPr>
        <w:pStyle w:val="Kazalovsebine3"/>
        <w:tabs>
          <w:tab w:val="left" w:pos="960"/>
          <w:tab w:val="right" w:leader="dot" w:pos="8779"/>
        </w:tabs>
        <w:rPr>
          <w:rFonts w:asciiTheme="majorHAnsi" w:eastAsiaTheme="minorEastAsia" w:hAnsiTheme="majorHAnsi" w:cstheme="majorHAnsi"/>
          <w:i w:val="0"/>
          <w:noProof/>
          <w:color w:val="005296"/>
          <w:kern w:val="2"/>
          <w:sz w:val="24"/>
          <w:szCs w:val="24"/>
          <w14:ligatures w14:val="standardContextual"/>
        </w:rPr>
      </w:pPr>
      <w:r w:rsidRPr="00086F33">
        <w:rPr>
          <w:rFonts w:asciiTheme="majorHAnsi" w:hAnsiTheme="majorHAnsi" w:cstheme="majorHAnsi"/>
          <w:noProof/>
          <w:color w:val="005296"/>
        </w:rPr>
        <w:t>1.8.3</w:t>
      </w:r>
      <w:r w:rsidRPr="00086F33">
        <w:rPr>
          <w:rFonts w:asciiTheme="majorHAnsi" w:eastAsiaTheme="minorEastAsia" w:hAnsiTheme="majorHAnsi" w:cstheme="majorHAnsi"/>
          <w:i w:val="0"/>
          <w:noProof/>
          <w:color w:val="005296"/>
          <w:kern w:val="2"/>
          <w:sz w:val="24"/>
          <w:szCs w:val="24"/>
          <w14:ligatures w14:val="standardContextual"/>
        </w:rPr>
        <w:tab/>
      </w:r>
      <w:r w:rsidRPr="00086F33">
        <w:rPr>
          <w:rFonts w:asciiTheme="majorHAnsi" w:hAnsiTheme="majorHAnsi" w:cstheme="majorHAnsi"/>
          <w:noProof/>
          <w:color w:val="005296"/>
        </w:rPr>
        <w:t>Učinki na konkurenčnost in zunanjo trgovino</w:t>
      </w:r>
      <w:r w:rsidRPr="00086F33">
        <w:rPr>
          <w:rFonts w:asciiTheme="majorHAnsi" w:hAnsiTheme="majorHAnsi" w:cstheme="majorHAnsi"/>
          <w:noProof/>
          <w:color w:val="005296"/>
        </w:rPr>
        <w:tab/>
      </w:r>
      <w:r w:rsidRPr="00086F33">
        <w:rPr>
          <w:rFonts w:asciiTheme="majorHAnsi" w:hAnsiTheme="majorHAnsi" w:cstheme="majorHAnsi"/>
          <w:noProof/>
          <w:color w:val="005296"/>
        </w:rPr>
        <w:fldChar w:fldCharType="begin"/>
      </w:r>
      <w:r w:rsidRPr="00086F33">
        <w:rPr>
          <w:rFonts w:asciiTheme="majorHAnsi" w:hAnsiTheme="majorHAnsi" w:cstheme="majorHAnsi"/>
          <w:noProof/>
          <w:color w:val="005296"/>
        </w:rPr>
        <w:instrText xml:space="preserve"> PAGEREF _Toc211421278 \h </w:instrText>
      </w:r>
      <w:r w:rsidRPr="00086F33">
        <w:rPr>
          <w:rFonts w:asciiTheme="majorHAnsi" w:hAnsiTheme="majorHAnsi" w:cstheme="majorHAnsi"/>
          <w:noProof/>
          <w:color w:val="005296"/>
        </w:rPr>
      </w:r>
      <w:r w:rsidRPr="00086F33">
        <w:rPr>
          <w:rFonts w:asciiTheme="majorHAnsi" w:hAnsiTheme="majorHAnsi" w:cstheme="majorHAnsi"/>
          <w:noProof/>
          <w:color w:val="005296"/>
        </w:rPr>
        <w:fldChar w:fldCharType="separate"/>
      </w:r>
      <w:r w:rsidRPr="00086F33">
        <w:rPr>
          <w:rFonts w:asciiTheme="majorHAnsi" w:hAnsiTheme="majorHAnsi" w:cstheme="majorHAnsi"/>
          <w:noProof/>
          <w:color w:val="005296"/>
        </w:rPr>
        <w:t>57</w:t>
      </w:r>
      <w:r w:rsidRPr="00086F33">
        <w:rPr>
          <w:rFonts w:asciiTheme="majorHAnsi" w:hAnsiTheme="majorHAnsi" w:cstheme="majorHAnsi"/>
          <w:noProof/>
          <w:color w:val="005296"/>
        </w:rPr>
        <w:fldChar w:fldCharType="end"/>
      </w:r>
    </w:p>
    <w:p w14:paraId="05ADCD6B" w14:textId="4120D2E9" w:rsidR="003910D2" w:rsidRPr="00086F33" w:rsidRDefault="003910D2" w:rsidP="003725B8">
      <w:pPr>
        <w:pStyle w:val="Kazalovsebine3"/>
        <w:tabs>
          <w:tab w:val="left" w:pos="960"/>
          <w:tab w:val="right" w:leader="dot" w:pos="8779"/>
        </w:tabs>
        <w:rPr>
          <w:rFonts w:asciiTheme="majorHAnsi" w:eastAsiaTheme="minorEastAsia" w:hAnsiTheme="majorHAnsi" w:cstheme="majorHAnsi"/>
          <w:i w:val="0"/>
          <w:noProof/>
          <w:color w:val="005296"/>
          <w:kern w:val="2"/>
          <w:sz w:val="24"/>
          <w:szCs w:val="24"/>
          <w14:ligatures w14:val="standardContextual"/>
        </w:rPr>
      </w:pPr>
      <w:r w:rsidRPr="00086F33">
        <w:rPr>
          <w:rFonts w:asciiTheme="majorHAnsi" w:hAnsiTheme="majorHAnsi" w:cstheme="majorHAnsi"/>
          <w:noProof/>
          <w:color w:val="005296"/>
        </w:rPr>
        <w:t>1.8.4</w:t>
      </w:r>
      <w:r w:rsidRPr="00086F33">
        <w:rPr>
          <w:rFonts w:asciiTheme="majorHAnsi" w:eastAsiaTheme="minorEastAsia" w:hAnsiTheme="majorHAnsi" w:cstheme="majorHAnsi"/>
          <w:i w:val="0"/>
          <w:noProof/>
          <w:color w:val="005296"/>
          <w:kern w:val="2"/>
          <w:sz w:val="24"/>
          <w:szCs w:val="24"/>
          <w14:ligatures w14:val="standardContextual"/>
        </w:rPr>
        <w:tab/>
      </w:r>
      <w:r w:rsidRPr="00086F33">
        <w:rPr>
          <w:rFonts w:asciiTheme="majorHAnsi" w:hAnsiTheme="majorHAnsi" w:cstheme="majorHAnsi"/>
          <w:noProof/>
          <w:color w:val="005296"/>
        </w:rPr>
        <w:t>Učinki na zaposlenost</w:t>
      </w:r>
      <w:r w:rsidRPr="00086F33">
        <w:rPr>
          <w:rFonts w:asciiTheme="majorHAnsi" w:hAnsiTheme="majorHAnsi" w:cstheme="majorHAnsi"/>
          <w:noProof/>
          <w:color w:val="005296"/>
        </w:rPr>
        <w:tab/>
      </w:r>
      <w:r w:rsidRPr="00086F33">
        <w:rPr>
          <w:rFonts w:asciiTheme="majorHAnsi" w:hAnsiTheme="majorHAnsi" w:cstheme="majorHAnsi"/>
          <w:noProof/>
          <w:color w:val="005296"/>
        </w:rPr>
        <w:fldChar w:fldCharType="begin"/>
      </w:r>
      <w:r w:rsidRPr="00086F33">
        <w:rPr>
          <w:rFonts w:asciiTheme="majorHAnsi" w:hAnsiTheme="majorHAnsi" w:cstheme="majorHAnsi"/>
          <w:noProof/>
          <w:color w:val="005296"/>
        </w:rPr>
        <w:instrText xml:space="preserve"> PAGEREF _Toc211421279 \h </w:instrText>
      </w:r>
      <w:r w:rsidRPr="00086F33">
        <w:rPr>
          <w:rFonts w:asciiTheme="majorHAnsi" w:hAnsiTheme="majorHAnsi" w:cstheme="majorHAnsi"/>
          <w:noProof/>
          <w:color w:val="005296"/>
        </w:rPr>
      </w:r>
      <w:r w:rsidRPr="00086F33">
        <w:rPr>
          <w:rFonts w:asciiTheme="majorHAnsi" w:hAnsiTheme="majorHAnsi" w:cstheme="majorHAnsi"/>
          <w:noProof/>
          <w:color w:val="005296"/>
        </w:rPr>
        <w:fldChar w:fldCharType="separate"/>
      </w:r>
      <w:r w:rsidRPr="00086F33">
        <w:rPr>
          <w:rFonts w:asciiTheme="majorHAnsi" w:hAnsiTheme="majorHAnsi" w:cstheme="majorHAnsi"/>
          <w:noProof/>
          <w:color w:val="005296"/>
        </w:rPr>
        <w:t>61</w:t>
      </w:r>
      <w:r w:rsidRPr="00086F33">
        <w:rPr>
          <w:rFonts w:asciiTheme="majorHAnsi" w:hAnsiTheme="majorHAnsi" w:cstheme="majorHAnsi"/>
          <w:noProof/>
          <w:color w:val="005296"/>
        </w:rPr>
        <w:fldChar w:fldCharType="end"/>
      </w:r>
    </w:p>
    <w:p w14:paraId="77AE2CF4" w14:textId="64868ACD" w:rsidR="003910D2" w:rsidRPr="00086F33" w:rsidRDefault="003910D2" w:rsidP="003725B8">
      <w:pPr>
        <w:pStyle w:val="Kazalovsebine2"/>
        <w:tabs>
          <w:tab w:val="left" w:pos="720"/>
          <w:tab w:val="right" w:leader="dot" w:pos="8779"/>
        </w:tabs>
        <w:rPr>
          <w:rFonts w:asciiTheme="majorHAnsi" w:eastAsiaTheme="minorEastAsia" w:hAnsiTheme="majorHAnsi" w:cstheme="majorHAnsi"/>
          <w:noProof/>
          <w:color w:val="005296"/>
          <w:kern w:val="2"/>
          <w:sz w:val="24"/>
          <w:szCs w:val="24"/>
          <w14:ligatures w14:val="standardContextual"/>
        </w:rPr>
      </w:pPr>
      <w:r w:rsidRPr="00086F33">
        <w:rPr>
          <w:rFonts w:asciiTheme="majorHAnsi" w:hAnsiTheme="majorHAnsi" w:cstheme="majorHAnsi"/>
          <w:noProof/>
          <w:color w:val="005296"/>
        </w:rPr>
        <w:t>1.9</w:t>
      </w:r>
      <w:r w:rsidRPr="00086F33">
        <w:rPr>
          <w:rFonts w:asciiTheme="majorHAnsi" w:eastAsiaTheme="minorEastAsia" w:hAnsiTheme="majorHAnsi" w:cstheme="majorHAnsi"/>
          <w:noProof/>
          <w:color w:val="005296"/>
          <w:kern w:val="2"/>
          <w:sz w:val="24"/>
          <w:szCs w:val="24"/>
          <w14:ligatures w14:val="standardContextual"/>
        </w:rPr>
        <w:tab/>
      </w:r>
      <w:r w:rsidRPr="00086F33">
        <w:rPr>
          <w:rFonts w:asciiTheme="majorHAnsi" w:hAnsiTheme="majorHAnsi" w:cstheme="majorHAnsi"/>
          <w:noProof/>
          <w:color w:val="005296"/>
        </w:rPr>
        <w:t>Učinek sporazuma Mercosur na izpuste CO</w:t>
      </w:r>
      <w:r w:rsidRPr="00086F33">
        <w:rPr>
          <w:rFonts w:asciiTheme="majorHAnsi" w:hAnsiTheme="majorHAnsi" w:cstheme="majorHAnsi"/>
          <w:noProof/>
          <w:color w:val="005296"/>
          <w:vertAlign w:val="subscript"/>
        </w:rPr>
        <w:t>2</w:t>
      </w:r>
      <w:r w:rsidRPr="00086F33">
        <w:rPr>
          <w:rFonts w:asciiTheme="majorHAnsi" w:hAnsiTheme="majorHAnsi" w:cstheme="majorHAnsi"/>
          <w:noProof/>
          <w:color w:val="005296"/>
        </w:rPr>
        <w:tab/>
      </w:r>
      <w:r w:rsidRPr="00086F33">
        <w:rPr>
          <w:rFonts w:asciiTheme="majorHAnsi" w:hAnsiTheme="majorHAnsi" w:cstheme="majorHAnsi"/>
          <w:noProof/>
          <w:color w:val="005296"/>
        </w:rPr>
        <w:fldChar w:fldCharType="begin"/>
      </w:r>
      <w:r w:rsidRPr="00086F33">
        <w:rPr>
          <w:rFonts w:asciiTheme="majorHAnsi" w:hAnsiTheme="majorHAnsi" w:cstheme="majorHAnsi"/>
          <w:noProof/>
          <w:color w:val="005296"/>
        </w:rPr>
        <w:instrText xml:space="preserve"> PAGEREF _Toc211421280 \h </w:instrText>
      </w:r>
      <w:r w:rsidRPr="00086F33">
        <w:rPr>
          <w:rFonts w:asciiTheme="majorHAnsi" w:hAnsiTheme="majorHAnsi" w:cstheme="majorHAnsi"/>
          <w:noProof/>
          <w:color w:val="005296"/>
        </w:rPr>
      </w:r>
      <w:r w:rsidRPr="00086F33">
        <w:rPr>
          <w:rFonts w:asciiTheme="majorHAnsi" w:hAnsiTheme="majorHAnsi" w:cstheme="majorHAnsi"/>
          <w:noProof/>
          <w:color w:val="005296"/>
        </w:rPr>
        <w:fldChar w:fldCharType="separate"/>
      </w:r>
      <w:r w:rsidRPr="00086F33">
        <w:rPr>
          <w:rFonts w:asciiTheme="majorHAnsi" w:hAnsiTheme="majorHAnsi" w:cstheme="majorHAnsi"/>
          <w:noProof/>
          <w:color w:val="005296"/>
        </w:rPr>
        <w:t>64</w:t>
      </w:r>
      <w:r w:rsidRPr="00086F33">
        <w:rPr>
          <w:rFonts w:asciiTheme="majorHAnsi" w:hAnsiTheme="majorHAnsi" w:cstheme="majorHAnsi"/>
          <w:noProof/>
          <w:color w:val="005296"/>
        </w:rPr>
        <w:fldChar w:fldCharType="end"/>
      </w:r>
    </w:p>
    <w:p w14:paraId="6FFF777C" w14:textId="3447A777" w:rsidR="003910D2" w:rsidRPr="00086F33" w:rsidRDefault="003910D2" w:rsidP="003725B8">
      <w:pPr>
        <w:pStyle w:val="Kazalovsebine3"/>
        <w:tabs>
          <w:tab w:val="left" w:pos="960"/>
          <w:tab w:val="right" w:leader="dot" w:pos="8779"/>
        </w:tabs>
        <w:rPr>
          <w:rFonts w:asciiTheme="majorHAnsi" w:eastAsiaTheme="minorEastAsia" w:hAnsiTheme="majorHAnsi" w:cstheme="majorHAnsi"/>
          <w:i w:val="0"/>
          <w:noProof/>
          <w:color w:val="005296"/>
          <w:kern w:val="2"/>
          <w:sz w:val="24"/>
          <w:szCs w:val="24"/>
          <w14:ligatures w14:val="standardContextual"/>
        </w:rPr>
      </w:pPr>
      <w:r w:rsidRPr="00086F33">
        <w:rPr>
          <w:rFonts w:asciiTheme="majorHAnsi" w:hAnsiTheme="majorHAnsi" w:cstheme="majorHAnsi"/>
          <w:noProof/>
          <w:color w:val="005296"/>
        </w:rPr>
        <w:t>1.9.1</w:t>
      </w:r>
      <w:r w:rsidRPr="00086F33">
        <w:rPr>
          <w:rFonts w:asciiTheme="majorHAnsi" w:eastAsiaTheme="minorEastAsia" w:hAnsiTheme="majorHAnsi" w:cstheme="majorHAnsi"/>
          <w:i w:val="0"/>
          <w:noProof/>
          <w:color w:val="005296"/>
          <w:kern w:val="2"/>
          <w:sz w:val="24"/>
          <w:szCs w:val="24"/>
          <w14:ligatures w14:val="standardContextual"/>
        </w:rPr>
        <w:tab/>
      </w:r>
      <w:r w:rsidRPr="00086F33">
        <w:rPr>
          <w:rFonts w:asciiTheme="majorHAnsi" w:hAnsiTheme="majorHAnsi" w:cstheme="majorHAnsi"/>
          <w:noProof/>
          <w:color w:val="005296"/>
        </w:rPr>
        <w:t>Uporaba modela GTAP-E</w:t>
      </w:r>
      <w:r w:rsidRPr="00086F33">
        <w:rPr>
          <w:rFonts w:asciiTheme="majorHAnsi" w:hAnsiTheme="majorHAnsi" w:cstheme="majorHAnsi"/>
          <w:noProof/>
          <w:color w:val="005296"/>
        </w:rPr>
        <w:tab/>
      </w:r>
      <w:r w:rsidRPr="00086F33">
        <w:rPr>
          <w:rFonts w:asciiTheme="majorHAnsi" w:hAnsiTheme="majorHAnsi" w:cstheme="majorHAnsi"/>
          <w:noProof/>
          <w:color w:val="005296"/>
        </w:rPr>
        <w:fldChar w:fldCharType="begin"/>
      </w:r>
      <w:r w:rsidRPr="00086F33">
        <w:rPr>
          <w:rFonts w:asciiTheme="majorHAnsi" w:hAnsiTheme="majorHAnsi" w:cstheme="majorHAnsi"/>
          <w:noProof/>
          <w:color w:val="005296"/>
        </w:rPr>
        <w:instrText xml:space="preserve"> PAGEREF _Toc211421281 \h </w:instrText>
      </w:r>
      <w:r w:rsidRPr="00086F33">
        <w:rPr>
          <w:rFonts w:asciiTheme="majorHAnsi" w:hAnsiTheme="majorHAnsi" w:cstheme="majorHAnsi"/>
          <w:noProof/>
          <w:color w:val="005296"/>
        </w:rPr>
      </w:r>
      <w:r w:rsidRPr="00086F33">
        <w:rPr>
          <w:rFonts w:asciiTheme="majorHAnsi" w:hAnsiTheme="majorHAnsi" w:cstheme="majorHAnsi"/>
          <w:noProof/>
          <w:color w:val="005296"/>
        </w:rPr>
        <w:fldChar w:fldCharType="separate"/>
      </w:r>
      <w:r w:rsidRPr="00086F33">
        <w:rPr>
          <w:rFonts w:asciiTheme="majorHAnsi" w:hAnsiTheme="majorHAnsi" w:cstheme="majorHAnsi"/>
          <w:noProof/>
          <w:color w:val="005296"/>
        </w:rPr>
        <w:t>64</w:t>
      </w:r>
      <w:r w:rsidRPr="00086F33">
        <w:rPr>
          <w:rFonts w:asciiTheme="majorHAnsi" w:hAnsiTheme="majorHAnsi" w:cstheme="majorHAnsi"/>
          <w:noProof/>
          <w:color w:val="005296"/>
        </w:rPr>
        <w:fldChar w:fldCharType="end"/>
      </w:r>
    </w:p>
    <w:p w14:paraId="3697D126" w14:textId="1ED070C9" w:rsidR="003910D2" w:rsidRPr="00086F33" w:rsidRDefault="003910D2" w:rsidP="003725B8">
      <w:pPr>
        <w:pStyle w:val="Kazalovsebine3"/>
        <w:tabs>
          <w:tab w:val="left" w:pos="960"/>
          <w:tab w:val="right" w:leader="dot" w:pos="8779"/>
        </w:tabs>
        <w:rPr>
          <w:rFonts w:asciiTheme="majorHAnsi" w:eastAsiaTheme="minorEastAsia" w:hAnsiTheme="majorHAnsi" w:cstheme="majorHAnsi"/>
          <w:i w:val="0"/>
          <w:noProof/>
          <w:color w:val="005296"/>
          <w:kern w:val="2"/>
          <w:sz w:val="24"/>
          <w:szCs w:val="24"/>
          <w14:ligatures w14:val="standardContextual"/>
        </w:rPr>
      </w:pPr>
      <w:r w:rsidRPr="00086F33">
        <w:rPr>
          <w:rFonts w:asciiTheme="majorHAnsi" w:hAnsiTheme="majorHAnsi" w:cstheme="majorHAnsi"/>
          <w:noProof/>
          <w:color w:val="005296"/>
        </w:rPr>
        <w:t>1.9.2</w:t>
      </w:r>
      <w:r w:rsidRPr="00086F33">
        <w:rPr>
          <w:rFonts w:asciiTheme="majorHAnsi" w:eastAsiaTheme="minorEastAsia" w:hAnsiTheme="majorHAnsi" w:cstheme="majorHAnsi"/>
          <w:i w:val="0"/>
          <w:noProof/>
          <w:color w:val="005296"/>
          <w:kern w:val="2"/>
          <w:sz w:val="24"/>
          <w:szCs w:val="24"/>
          <w14:ligatures w14:val="standardContextual"/>
        </w:rPr>
        <w:tab/>
      </w:r>
      <w:r w:rsidRPr="00086F33">
        <w:rPr>
          <w:rFonts w:asciiTheme="majorHAnsi" w:hAnsiTheme="majorHAnsi" w:cstheme="majorHAnsi"/>
          <w:noProof/>
          <w:color w:val="005296"/>
        </w:rPr>
        <w:t>Učinki analiziranih scenarijev na izpuste CO</w:t>
      </w:r>
      <w:r w:rsidRPr="00086F33">
        <w:rPr>
          <w:rFonts w:asciiTheme="majorHAnsi" w:hAnsiTheme="majorHAnsi" w:cstheme="majorHAnsi"/>
          <w:noProof/>
          <w:color w:val="005296"/>
          <w:vertAlign w:val="subscript"/>
        </w:rPr>
        <w:t>2</w:t>
      </w:r>
      <w:r w:rsidRPr="00086F33">
        <w:rPr>
          <w:rFonts w:asciiTheme="majorHAnsi" w:hAnsiTheme="majorHAnsi" w:cstheme="majorHAnsi"/>
          <w:noProof/>
          <w:color w:val="005296"/>
        </w:rPr>
        <w:t xml:space="preserve"> v Sloveniji</w:t>
      </w:r>
      <w:r w:rsidRPr="00086F33">
        <w:rPr>
          <w:rFonts w:asciiTheme="majorHAnsi" w:hAnsiTheme="majorHAnsi" w:cstheme="majorHAnsi"/>
          <w:noProof/>
          <w:color w:val="005296"/>
        </w:rPr>
        <w:tab/>
      </w:r>
      <w:r w:rsidRPr="00086F33">
        <w:rPr>
          <w:rFonts w:asciiTheme="majorHAnsi" w:hAnsiTheme="majorHAnsi" w:cstheme="majorHAnsi"/>
          <w:noProof/>
          <w:color w:val="005296"/>
        </w:rPr>
        <w:fldChar w:fldCharType="begin"/>
      </w:r>
      <w:r w:rsidRPr="00086F33">
        <w:rPr>
          <w:rFonts w:asciiTheme="majorHAnsi" w:hAnsiTheme="majorHAnsi" w:cstheme="majorHAnsi"/>
          <w:noProof/>
          <w:color w:val="005296"/>
        </w:rPr>
        <w:instrText xml:space="preserve"> PAGEREF _Toc211421282 \h </w:instrText>
      </w:r>
      <w:r w:rsidRPr="00086F33">
        <w:rPr>
          <w:rFonts w:asciiTheme="majorHAnsi" w:hAnsiTheme="majorHAnsi" w:cstheme="majorHAnsi"/>
          <w:noProof/>
          <w:color w:val="005296"/>
        </w:rPr>
      </w:r>
      <w:r w:rsidRPr="00086F33">
        <w:rPr>
          <w:rFonts w:asciiTheme="majorHAnsi" w:hAnsiTheme="majorHAnsi" w:cstheme="majorHAnsi"/>
          <w:noProof/>
          <w:color w:val="005296"/>
        </w:rPr>
        <w:fldChar w:fldCharType="separate"/>
      </w:r>
      <w:r w:rsidRPr="00086F33">
        <w:rPr>
          <w:rFonts w:asciiTheme="majorHAnsi" w:hAnsiTheme="majorHAnsi" w:cstheme="majorHAnsi"/>
          <w:noProof/>
          <w:color w:val="005296"/>
        </w:rPr>
        <w:t>65</w:t>
      </w:r>
      <w:r w:rsidRPr="00086F33">
        <w:rPr>
          <w:rFonts w:asciiTheme="majorHAnsi" w:hAnsiTheme="majorHAnsi" w:cstheme="majorHAnsi"/>
          <w:noProof/>
          <w:color w:val="005296"/>
        </w:rPr>
        <w:fldChar w:fldCharType="end"/>
      </w:r>
    </w:p>
    <w:p w14:paraId="793F7771" w14:textId="04EBA176" w:rsidR="003910D2" w:rsidRPr="00086F33" w:rsidRDefault="003910D2" w:rsidP="003725B8">
      <w:pPr>
        <w:pStyle w:val="Kazalovsebine2"/>
        <w:tabs>
          <w:tab w:val="left" w:pos="720"/>
          <w:tab w:val="right" w:leader="dot" w:pos="8779"/>
        </w:tabs>
        <w:rPr>
          <w:rFonts w:asciiTheme="majorHAnsi" w:eastAsiaTheme="minorEastAsia" w:hAnsiTheme="majorHAnsi" w:cstheme="majorHAnsi"/>
          <w:noProof/>
          <w:color w:val="005296"/>
          <w:kern w:val="2"/>
          <w:sz w:val="24"/>
          <w:szCs w:val="24"/>
          <w14:ligatures w14:val="standardContextual"/>
        </w:rPr>
      </w:pPr>
      <w:r w:rsidRPr="00086F33">
        <w:rPr>
          <w:rFonts w:asciiTheme="majorHAnsi" w:hAnsiTheme="majorHAnsi" w:cstheme="majorHAnsi"/>
          <w:noProof/>
          <w:color w:val="005296"/>
        </w:rPr>
        <w:t>1.10</w:t>
      </w:r>
      <w:r w:rsidRPr="00086F33">
        <w:rPr>
          <w:rFonts w:asciiTheme="majorHAnsi" w:eastAsiaTheme="minorEastAsia" w:hAnsiTheme="majorHAnsi" w:cstheme="majorHAnsi"/>
          <w:noProof/>
          <w:color w:val="005296"/>
          <w:kern w:val="2"/>
          <w:sz w:val="24"/>
          <w:szCs w:val="24"/>
          <w14:ligatures w14:val="standardContextual"/>
        </w:rPr>
        <w:tab/>
      </w:r>
      <w:r w:rsidRPr="00086F33">
        <w:rPr>
          <w:rFonts w:asciiTheme="majorHAnsi" w:hAnsiTheme="majorHAnsi" w:cstheme="majorHAnsi"/>
          <w:noProof/>
          <w:color w:val="005296"/>
        </w:rPr>
        <w:t>Ostali učinki sporazuma Mercosur</w:t>
      </w:r>
      <w:r w:rsidRPr="00086F33">
        <w:rPr>
          <w:rFonts w:asciiTheme="majorHAnsi" w:hAnsiTheme="majorHAnsi" w:cstheme="majorHAnsi"/>
          <w:noProof/>
          <w:color w:val="005296"/>
        </w:rPr>
        <w:tab/>
      </w:r>
      <w:r w:rsidRPr="00086F33">
        <w:rPr>
          <w:rFonts w:asciiTheme="majorHAnsi" w:hAnsiTheme="majorHAnsi" w:cstheme="majorHAnsi"/>
          <w:noProof/>
          <w:color w:val="005296"/>
        </w:rPr>
        <w:fldChar w:fldCharType="begin"/>
      </w:r>
      <w:r w:rsidRPr="00086F33">
        <w:rPr>
          <w:rFonts w:asciiTheme="majorHAnsi" w:hAnsiTheme="majorHAnsi" w:cstheme="majorHAnsi"/>
          <w:noProof/>
          <w:color w:val="005296"/>
        </w:rPr>
        <w:instrText xml:space="preserve"> PAGEREF _Toc211421283 \h </w:instrText>
      </w:r>
      <w:r w:rsidRPr="00086F33">
        <w:rPr>
          <w:rFonts w:asciiTheme="majorHAnsi" w:hAnsiTheme="majorHAnsi" w:cstheme="majorHAnsi"/>
          <w:noProof/>
          <w:color w:val="005296"/>
        </w:rPr>
      </w:r>
      <w:r w:rsidRPr="00086F33">
        <w:rPr>
          <w:rFonts w:asciiTheme="majorHAnsi" w:hAnsiTheme="majorHAnsi" w:cstheme="majorHAnsi"/>
          <w:noProof/>
          <w:color w:val="005296"/>
        </w:rPr>
        <w:fldChar w:fldCharType="separate"/>
      </w:r>
      <w:r w:rsidRPr="00086F33">
        <w:rPr>
          <w:rFonts w:asciiTheme="majorHAnsi" w:hAnsiTheme="majorHAnsi" w:cstheme="majorHAnsi"/>
          <w:noProof/>
          <w:color w:val="005296"/>
        </w:rPr>
        <w:t>65</w:t>
      </w:r>
      <w:r w:rsidRPr="00086F33">
        <w:rPr>
          <w:rFonts w:asciiTheme="majorHAnsi" w:hAnsiTheme="majorHAnsi" w:cstheme="majorHAnsi"/>
          <w:noProof/>
          <w:color w:val="005296"/>
        </w:rPr>
        <w:fldChar w:fldCharType="end"/>
      </w:r>
    </w:p>
    <w:p w14:paraId="12D625B0" w14:textId="6CBB7F37" w:rsidR="003910D2" w:rsidRPr="00086F33" w:rsidRDefault="003910D2" w:rsidP="003725B8">
      <w:pPr>
        <w:pStyle w:val="Kazalovsebine3"/>
        <w:tabs>
          <w:tab w:val="left" w:pos="1200"/>
          <w:tab w:val="right" w:leader="dot" w:pos="8779"/>
        </w:tabs>
        <w:rPr>
          <w:rFonts w:asciiTheme="majorHAnsi" w:eastAsiaTheme="minorEastAsia" w:hAnsiTheme="majorHAnsi" w:cstheme="majorHAnsi"/>
          <w:i w:val="0"/>
          <w:noProof/>
          <w:color w:val="005296"/>
          <w:kern w:val="2"/>
          <w:sz w:val="24"/>
          <w:szCs w:val="24"/>
          <w14:ligatures w14:val="standardContextual"/>
        </w:rPr>
      </w:pPr>
      <w:r w:rsidRPr="00086F33">
        <w:rPr>
          <w:rFonts w:asciiTheme="majorHAnsi" w:hAnsiTheme="majorHAnsi" w:cstheme="majorHAnsi"/>
          <w:noProof/>
          <w:color w:val="005296"/>
        </w:rPr>
        <w:t>1.10.1</w:t>
      </w:r>
      <w:r w:rsidRPr="00086F33">
        <w:rPr>
          <w:rFonts w:asciiTheme="majorHAnsi" w:eastAsiaTheme="minorEastAsia" w:hAnsiTheme="majorHAnsi" w:cstheme="majorHAnsi"/>
          <w:i w:val="0"/>
          <w:noProof/>
          <w:color w:val="005296"/>
          <w:kern w:val="2"/>
          <w:sz w:val="24"/>
          <w:szCs w:val="24"/>
          <w14:ligatures w14:val="standardContextual"/>
        </w:rPr>
        <w:tab/>
      </w:r>
      <w:r w:rsidRPr="00086F33">
        <w:rPr>
          <w:rFonts w:asciiTheme="majorHAnsi" w:hAnsiTheme="majorHAnsi" w:cstheme="majorHAnsi"/>
          <w:noProof/>
          <w:color w:val="005296"/>
        </w:rPr>
        <w:t>Ostali, nekvantificirani učinki sporazuma</w:t>
      </w:r>
      <w:r w:rsidRPr="00086F33">
        <w:rPr>
          <w:rFonts w:asciiTheme="majorHAnsi" w:hAnsiTheme="majorHAnsi" w:cstheme="majorHAnsi"/>
          <w:noProof/>
          <w:color w:val="005296"/>
        </w:rPr>
        <w:tab/>
      </w:r>
      <w:r w:rsidRPr="00086F33">
        <w:rPr>
          <w:rFonts w:asciiTheme="majorHAnsi" w:hAnsiTheme="majorHAnsi" w:cstheme="majorHAnsi"/>
          <w:noProof/>
          <w:color w:val="005296"/>
        </w:rPr>
        <w:fldChar w:fldCharType="begin"/>
      </w:r>
      <w:r w:rsidRPr="00086F33">
        <w:rPr>
          <w:rFonts w:asciiTheme="majorHAnsi" w:hAnsiTheme="majorHAnsi" w:cstheme="majorHAnsi"/>
          <w:noProof/>
          <w:color w:val="005296"/>
        </w:rPr>
        <w:instrText xml:space="preserve"> PAGEREF _Toc211421284 \h </w:instrText>
      </w:r>
      <w:r w:rsidRPr="00086F33">
        <w:rPr>
          <w:rFonts w:asciiTheme="majorHAnsi" w:hAnsiTheme="majorHAnsi" w:cstheme="majorHAnsi"/>
          <w:noProof/>
          <w:color w:val="005296"/>
        </w:rPr>
      </w:r>
      <w:r w:rsidRPr="00086F33">
        <w:rPr>
          <w:rFonts w:asciiTheme="majorHAnsi" w:hAnsiTheme="majorHAnsi" w:cstheme="majorHAnsi"/>
          <w:noProof/>
          <w:color w:val="005296"/>
        </w:rPr>
        <w:fldChar w:fldCharType="separate"/>
      </w:r>
      <w:r w:rsidRPr="00086F33">
        <w:rPr>
          <w:rFonts w:asciiTheme="majorHAnsi" w:hAnsiTheme="majorHAnsi" w:cstheme="majorHAnsi"/>
          <w:noProof/>
          <w:color w:val="005296"/>
        </w:rPr>
        <w:t>65</w:t>
      </w:r>
      <w:r w:rsidRPr="00086F33">
        <w:rPr>
          <w:rFonts w:asciiTheme="majorHAnsi" w:hAnsiTheme="majorHAnsi" w:cstheme="majorHAnsi"/>
          <w:noProof/>
          <w:color w:val="005296"/>
        </w:rPr>
        <w:fldChar w:fldCharType="end"/>
      </w:r>
    </w:p>
    <w:p w14:paraId="3C707953" w14:textId="11BC880E" w:rsidR="003910D2" w:rsidRPr="00086F33" w:rsidRDefault="003910D2" w:rsidP="003725B8">
      <w:pPr>
        <w:pStyle w:val="Kazalovsebine3"/>
        <w:tabs>
          <w:tab w:val="left" w:pos="1200"/>
          <w:tab w:val="right" w:leader="dot" w:pos="8779"/>
        </w:tabs>
        <w:rPr>
          <w:rFonts w:asciiTheme="majorHAnsi" w:eastAsiaTheme="minorEastAsia" w:hAnsiTheme="majorHAnsi" w:cstheme="majorHAnsi"/>
          <w:i w:val="0"/>
          <w:noProof/>
          <w:color w:val="005296"/>
          <w:kern w:val="2"/>
          <w:sz w:val="24"/>
          <w:szCs w:val="24"/>
          <w14:ligatures w14:val="standardContextual"/>
        </w:rPr>
      </w:pPr>
      <w:r w:rsidRPr="00086F33">
        <w:rPr>
          <w:rFonts w:asciiTheme="majorHAnsi" w:hAnsiTheme="majorHAnsi" w:cstheme="majorHAnsi"/>
          <w:noProof/>
          <w:color w:val="005296"/>
        </w:rPr>
        <w:t>1.10.2</w:t>
      </w:r>
      <w:r w:rsidRPr="00086F33">
        <w:rPr>
          <w:rFonts w:asciiTheme="majorHAnsi" w:eastAsiaTheme="minorEastAsia" w:hAnsiTheme="majorHAnsi" w:cstheme="majorHAnsi"/>
          <w:i w:val="0"/>
          <w:noProof/>
          <w:color w:val="005296"/>
          <w:kern w:val="2"/>
          <w:sz w:val="24"/>
          <w:szCs w:val="24"/>
          <w14:ligatures w14:val="standardContextual"/>
        </w:rPr>
        <w:tab/>
      </w:r>
      <w:r w:rsidRPr="00086F33">
        <w:rPr>
          <w:rFonts w:asciiTheme="majorHAnsi" w:hAnsiTheme="majorHAnsi" w:cstheme="majorHAnsi"/>
          <w:noProof/>
          <w:color w:val="005296"/>
        </w:rPr>
        <w:t>Dostop do kritičnih surovin</w:t>
      </w:r>
      <w:r w:rsidRPr="00086F33">
        <w:rPr>
          <w:rFonts w:asciiTheme="majorHAnsi" w:hAnsiTheme="majorHAnsi" w:cstheme="majorHAnsi"/>
          <w:noProof/>
          <w:color w:val="005296"/>
        </w:rPr>
        <w:tab/>
      </w:r>
      <w:r w:rsidRPr="00086F33">
        <w:rPr>
          <w:rFonts w:asciiTheme="majorHAnsi" w:hAnsiTheme="majorHAnsi" w:cstheme="majorHAnsi"/>
          <w:noProof/>
          <w:color w:val="005296"/>
        </w:rPr>
        <w:fldChar w:fldCharType="begin"/>
      </w:r>
      <w:r w:rsidRPr="00086F33">
        <w:rPr>
          <w:rFonts w:asciiTheme="majorHAnsi" w:hAnsiTheme="majorHAnsi" w:cstheme="majorHAnsi"/>
          <w:noProof/>
          <w:color w:val="005296"/>
        </w:rPr>
        <w:instrText xml:space="preserve"> PAGEREF _Toc211421285 \h </w:instrText>
      </w:r>
      <w:r w:rsidRPr="00086F33">
        <w:rPr>
          <w:rFonts w:asciiTheme="majorHAnsi" w:hAnsiTheme="majorHAnsi" w:cstheme="majorHAnsi"/>
          <w:noProof/>
          <w:color w:val="005296"/>
        </w:rPr>
      </w:r>
      <w:r w:rsidRPr="00086F33">
        <w:rPr>
          <w:rFonts w:asciiTheme="majorHAnsi" w:hAnsiTheme="majorHAnsi" w:cstheme="majorHAnsi"/>
          <w:noProof/>
          <w:color w:val="005296"/>
        </w:rPr>
        <w:fldChar w:fldCharType="separate"/>
      </w:r>
      <w:r w:rsidRPr="00086F33">
        <w:rPr>
          <w:rFonts w:asciiTheme="majorHAnsi" w:hAnsiTheme="majorHAnsi" w:cstheme="majorHAnsi"/>
          <w:noProof/>
          <w:color w:val="005296"/>
        </w:rPr>
        <w:t>67</w:t>
      </w:r>
      <w:r w:rsidRPr="00086F33">
        <w:rPr>
          <w:rFonts w:asciiTheme="majorHAnsi" w:hAnsiTheme="majorHAnsi" w:cstheme="majorHAnsi"/>
          <w:noProof/>
          <w:color w:val="005296"/>
        </w:rPr>
        <w:fldChar w:fldCharType="end"/>
      </w:r>
    </w:p>
    <w:p w14:paraId="41EB3B52" w14:textId="7A7927BC" w:rsidR="003910D2" w:rsidRPr="00086F33" w:rsidRDefault="003910D2" w:rsidP="003725B8">
      <w:pPr>
        <w:pStyle w:val="Kazalovsebine1"/>
        <w:tabs>
          <w:tab w:val="right" w:leader="dot" w:pos="8779"/>
        </w:tabs>
        <w:rPr>
          <w:rFonts w:eastAsiaTheme="minorEastAsia" w:cstheme="majorHAnsi"/>
          <w:b w:val="0"/>
          <w:noProof/>
          <w:color w:val="005296"/>
          <w:kern w:val="2"/>
          <w14:ligatures w14:val="standardContextual"/>
        </w:rPr>
      </w:pPr>
      <w:r w:rsidRPr="00086F33">
        <w:rPr>
          <w:rFonts w:cstheme="majorHAnsi"/>
          <w:noProof/>
          <w:color w:val="005296"/>
        </w:rPr>
        <w:t>PRIČAKOVANI UČINKI IN PRIPOROČILA ZA EKONOMSKO POLITIKO</w:t>
      </w:r>
      <w:r w:rsidRPr="00086F33">
        <w:rPr>
          <w:rFonts w:cstheme="majorHAnsi"/>
          <w:noProof/>
          <w:color w:val="005296"/>
        </w:rPr>
        <w:tab/>
      </w:r>
      <w:r w:rsidRPr="00086F33">
        <w:rPr>
          <w:rFonts w:cstheme="majorHAnsi"/>
          <w:noProof/>
          <w:color w:val="005296"/>
        </w:rPr>
        <w:fldChar w:fldCharType="begin"/>
      </w:r>
      <w:r w:rsidRPr="00086F33">
        <w:rPr>
          <w:rFonts w:cstheme="majorHAnsi"/>
          <w:noProof/>
          <w:color w:val="005296"/>
        </w:rPr>
        <w:instrText xml:space="preserve"> PAGEREF _Toc211421286 \h </w:instrText>
      </w:r>
      <w:r w:rsidRPr="00086F33">
        <w:rPr>
          <w:rFonts w:cstheme="majorHAnsi"/>
          <w:noProof/>
          <w:color w:val="005296"/>
        </w:rPr>
      </w:r>
      <w:r w:rsidRPr="00086F33">
        <w:rPr>
          <w:rFonts w:cstheme="majorHAnsi"/>
          <w:noProof/>
          <w:color w:val="005296"/>
        </w:rPr>
        <w:fldChar w:fldCharType="separate"/>
      </w:r>
      <w:r w:rsidRPr="00086F33">
        <w:rPr>
          <w:rFonts w:cstheme="majorHAnsi"/>
          <w:noProof/>
          <w:color w:val="005296"/>
        </w:rPr>
        <w:t>68</w:t>
      </w:r>
      <w:r w:rsidRPr="00086F33">
        <w:rPr>
          <w:rFonts w:cstheme="majorHAnsi"/>
          <w:noProof/>
          <w:color w:val="005296"/>
        </w:rPr>
        <w:fldChar w:fldCharType="end"/>
      </w:r>
    </w:p>
    <w:p w14:paraId="784F8E47" w14:textId="2A0AD82C" w:rsidR="003910D2" w:rsidRPr="00086F33" w:rsidRDefault="003910D2" w:rsidP="003725B8">
      <w:pPr>
        <w:pStyle w:val="Kazalovsebine1"/>
        <w:tabs>
          <w:tab w:val="right" w:leader="dot" w:pos="8779"/>
        </w:tabs>
        <w:rPr>
          <w:rFonts w:eastAsiaTheme="minorEastAsia" w:cstheme="majorHAnsi"/>
          <w:b w:val="0"/>
          <w:noProof/>
          <w:color w:val="005296"/>
          <w:kern w:val="2"/>
          <w14:ligatures w14:val="standardContextual"/>
        </w:rPr>
      </w:pPr>
      <w:r w:rsidRPr="00086F33">
        <w:rPr>
          <w:rFonts w:cstheme="majorHAnsi"/>
          <w:noProof/>
          <w:color w:val="005296"/>
        </w:rPr>
        <w:t>LITERATURA IN VIRI</w:t>
      </w:r>
      <w:r w:rsidRPr="00086F33">
        <w:rPr>
          <w:rFonts w:cstheme="majorHAnsi"/>
          <w:noProof/>
          <w:color w:val="005296"/>
        </w:rPr>
        <w:tab/>
      </w:r>
      <w:r w:rsidRPr="00086F33">
        <w:rPr>
          <w:rFonts w:cstheme="majorHAnsi"/>
          <w:noProof/>
          <w:color w:val="005296"/>
        </w:rPr>
        <w:fldChar w:fldCharType="begin"/>
      </w:r>
      <w:r w:rsidRPr="00086F33">
        <w:rPr>
          <w:rFonts w:cstheme="majorHAnsi"/>
          <w:noProof/>
          <w:color w:val="005296"/>
        </w:rPr>
        <w:instrText xml:space="preserve"> PAGEREF _Toc211421287 \h </w:instrText>
      </w:r>
      <w:r w:rsidRPr="00086F33">
        <w:rPr>
          <w:rFonts w:cstheme="majorHAnsi"/>
          <w:noProof/>
          <w:color w:val="005296"/>
        </w:rPr>
      </w:r>
      <w:r w:rsidRPr="00086F33">
        <w:rPr>
          <w:rFonts w:cstheme="majorHAnsi"/>
          <w:noProof/>
          <w:color w:val="005296"/>
        </w:rPr>
        <w:fldChar w:fldCharType="separate"/>
      </w:r>
      <w:r w:rsidRPr="00086F33">
        <w:rPr>
          <w:rFonts w:cstheme="majorHAnsi"/>
          <w:noProof/>
          <w:color w:val="005296"/>
        </w:rPr>
        <w:t>71</w:t>
      </w:r>
      <w:r w:rsidRPr="00086F33">
        <w:rPr>
          <w:rFonts w:cstheme="majorHAnsi"/>
          <w:noProof/>
          <w:color w:val="005296"/>
        </w:rPr>
        <w:fldChar w:fldCharType="end"/>
      </w:r>
    </w:p>
    <w:p w14:paraId="1F1243AA" w14:textId="18A97D32" w:rsidR="003910D2" w:rsidRPr="00086F33" w:rsidRDefault="003910D2" w:rsidP="003725B8">
      <w:pPr>
        <w:pStyle w:val="Kazalovsebine1"/>
        <w:tabs>
          <w:tab w:val="right" w:leader="dot" w:pos="8779"/>
        </w:tabs>
        <w:rPr>
          <w:rFonts w:eastAsiaTheme="minorEastAsia" w:cstheme="majorHAnsi"/>
          <w:b w:val="0"/>
          <w:noProof/>
          <w:color w:val="005296"/>
          <w:kern w:val="2"/>
          <w14:ligatures w14:val="standardContextual"/>
        </w:rPr>
      </w:pPr>
      <w:r w:rsidRPr="00086F33">
        <w:rPr>
          <w:rFonts w:cstheme="majorHAnsi"/>
          <w:noProof/>
          <w:color w:val="005296"/>
        </w:rPr>
        <w:t>PRILOGA</w:t>
      </w:r>
      <w:r w:rsidRPr="00086F33">
        <w:rPr>
          <w:rFonts w:cstheme="majorHAnsi"/>
          <w:noProof/>
          <w:color w:val="005296"/>
        </w:rPr>
        <w:tab/>
      </w:r>
      <w:r w:rsidRPr="00086F33">
        <w:rPr>
          <w:rFonts w:cstheme="majorHAnsi"/>
          <w:noProof/>
          <w:color w:val="005296"/>
        </w:rPr>
        <w:fldChar w:fldCharType="begin"/>
      </w:r>
      <w:r w:rsidRPr="00086F33">
        <w:rPr>
          <w:rFonts w:cstheme="majorHAnsi"/>
          <w:noProof/>
          <w:color w:val="005296"/>
        </w:rPr>
        <w:instrText xml:space="preserve"> PAGEREF _Toc211421288 \h </w:instrText>
      </w:r>
      <w:r w:rsidRPr="00086F33">
        <w:rPr>
          <w:rFonts w:cstheme="majorHAnsi"/>
          <w:noProof/>
          <w:color w:val="005296"/>
        </w:rPr>
      </w:r>
      <w:r w:rsidRPr="00086F33">
        <w:rPr>
          <w:rFonts w:cstheme="majorHAnsi"/>
          <w:noProof/>
          <w:color w:val="005296"/>
        </w:rPr>
        <w:fldChar w:fldCharType="separate"/>
      </w:r>
      <w:r w:rsidRPr="00086F33">
        <w:rPr>
          <w:rFonts w:cstheme="majorHAnsi"/>
          <w:noProof/>
          <w:color w:val="005296"/>
        </w:rPr>
        <w:t>73</w:t>
      </w:r>
      <w:r w:rsidRPr="00086F33">
        <w:rPr>
          <w:rFonts w:cstheme="majorHAnsi"/>
          <w:noProof/>
          <w:color w:val="005296"/>
        </w:rPr>
        <w:fldChar w:fldCharType="end"/>
      </w:r>
    </w:p>
    <w:p w14:paraId="1ABA8CA1" w14:textId="51ABC5C5" w:rsidR="003910D2" w:rsidRPr="00086F33" w:rsidRDefault="003910D2" w:rsidP="003725B8">
      <w:pPr>
        <w:pStyle w:val="Kazalovsebine2"/>
        <w:tabs>
          <w:tab w:val="right" w:leader="dot" w:pos="8779"/>
        </w:tabs>
        <w:rPr>
          <w:rFonts w:asciiTheme="majorHAnsi" w:eastAsiaTheme="minorEastAsia" w:hAnsiTheme="majorHAnsi" w:cstheme="majorHAnsi"/>
          <w:noProof/>
          <w:color w:val="005296"/>
          <w:kern w:val="2"/>
          <w:sz w:val="24"/>
          <w:szCs w:val="24"/>
          <w14:ligatures w14:val="standardContextual"/>
        </w:rPr>
      </w:pPr>
      <w:r w:rsidRPr="00086F33">
        <w:rPr>
          <w:rFonts w:asciiTheme="majorHAnsi" w:hAnsiTheme="majorHAnsi" w:cstheme="majorHAnsi"/>
          <w:noProof/>
          <w:color w:val="005296"/>
        </w:rPr>
        <w:t>Priloga A: Relativni pomen slovenske trgovine s članicami Mercosur</w:t>
      </w:r>
      <w:r w:rsidRPr="00086F33">
        <w:rPr>
          <w:rFonts w:asciiTheme="majorHAnsi" w:hAnsiTheme="majorHAnsi" w:cstheme="majorHAnsi"/>
          <w:noProof/>
          <w:color w:val="005296"/>
        </w:rPr>
        <w:tab/>
      </w:r>
      <w:r w:rsidRPr="00086F33">
        <w:rPr>
          <w:rFonts w:asciiTheme="majorHAnsi" w:hAnsiTheme="majorHAnsi" w:cstheme="majorHAnsi"/>
          <w:noProof/>
          <w:color w:val="005296"/>
        </w:rPr>
        <w:fldChar w:fldCharType="begin"/>
      </w:r>
      <w:r w:rsidRPr="00086F33">
        <w:rPr>
          <w:rFonts w:asciiTheme="majorHAnsi" w:hAnsiTheme="majorHAnsi" w:cstheme="majorHAnsi"/>
          <w:noProof/>
          <w:color w:val="005296"/>
        </w:rPr>
        <w:instrText xml:space="preserve"> PAGEREF _Toc211421289 \h </w:instrText>
      </w:r>
      <w:r w:rsidRPr="00086F33">
        <w:rPr>
          <w:rFonts w:asciiTheme="majorHAnsi" w:hAnsiTheme="majorHAnsi" w:cstheme="majorHAnsi"/>
          <w:noProof/>
          <w:color w:val="005296"/>
        </w:rPr>
      </w:r>
      <w:r w:rsidRPr="00086F33">
        <w:rPr>
          <w:rFonts w:asciiTheme="majorHAnsi" w:hAnsiTheme="majorHAnsi" w:cstheme="majorHAnsi"/>
          <w:noProof/>
          <w:color w:val="005296"/>
        </w:rPr>
        <w:fldChar w:fldCharType="separate"/>
      </w:r>
      <w:r w:rsidRPr="00086F33">
        <w:rPr>
          <w:rFonts w:asciiTheme="majorHAnsi" w:hAnsiTheme="majorHAnsi" w:cstheme="majorHAnsi"/>
          <w:noProof/>
          <w:color w:val="005296"/>
        </w:rPr>
        <w:t>73</w:t>
      </w:r>
      <w:r w:rsidRPr="00086F33">
        <w:rPr>
          <w:rFonts w:asciiTheme="majorHAnsi" w:hAnsiTheme="majorHAnsi" w:cstheme="majorHAnsi"/>
          <w:noProof/>
          <w:color w:val="005296"/>
        </w:rPr>
        <w:fldChar w:fldCharType="end"/>
      </w:r>
    </w:p>
    <w:p w14:paraId="01B1B4FD" w14:textId="43FBD41F" w:rsidR="003910D2" w:rsidRPr="00086F33" w:rsidRDefault="003910D2" w:rsidP="003725B8">
      <w:pPr>
        <w:pStyle w:val="Kazalovsebine2"/>
        <w:tabs>
          <w:tab w:val="right" w:leader="dot" w:pos="8779"/>
        </w:tabs>
        <w:rPr>
          <w:rFonts w:asciiTheme="majorHAnsi" w:eastAsiaTheme="minorEastAsia" w:hAnsiTheme="majorHAnsi" w:cstheme="majorHAnsi"/>
          <w:noProof/>
          <w:color w:val="005296"/>
          <w:kern w:val="2"/>
          <w:sz w:val="24"/>
          <w:szCs w:val="24"/>
          <w14:ligatures w14:val="standardContextual"/>
        </w:rPr>
      </w:pPr>
      <w:r w:rsidRPr="00086F33">
        <w:rPr>
          <w:rFonts w:asciiTheme="majorHAnsi" w:hAnsiTheme="majorHAnsi" w:cstheme="majorHAnsi"/>
          <w:noProof/>
          <w:color w:val="005296"/>
        </w:rPr>
        <w:lastRenderedPageBreak/>
        <w:t>Priloga B: Regijska in sektorska agregacija za GTAP model</w:t>
      </w:r>
      <w:r w:rsidRPr="00086F33">
        <w:rPr>
          <w:rFonts w:asciiTheme="majorHAnsi" w:hAnsiTheme="majorHAnsi" w:cstheme="majorHAnsi"/>
          <w:noProof/>
          <w:color w:val="005296"/>
        </w:rPr>
        <w:tab/>
      </w:r>
      <w:r w:rsidRPr="00086F33">
        <w:rPr>
          <w:rFonts w:asciiTheme="majorHAnsi" w:hAnsiTheme="majorHAnsi" w:cstheme="majorHAnsi"/>
          <w:noProof/>
          <w:color w:val="005296"/>
        </w:rPr>
        <w:fldChar w:fldCharType="begin"/>
      </w:r>
      <w:r w:rsidRPr="00086F33">
        <w:rPr>
          <w:rFonts w:asciiTheme="majorHAnsi" w:hAnsiTheme="majorHAnsi" w:cstheme="majorHAnsi"/>
          <w:noProof/>
          <w:color w:val="005296"/>
        </w:rPr>
        <w:instrText xml:space="preserve"> PAGEREF _Toc211421290 \h </w:instrText>
      </w:r>
      <w:r w:rsidRPr="00086F33">
        <w:rPr>
          <w:rFonts w:asciiTheme="majorHAnsi" w:hAnsiTheme="majorHAnsi" w:cstheme="majorHAnsi"/>
          <w:noProof/>
          <w:color w:val="005296"/>
        </w:rPr>
      </w:r>
      <w:r w:rsidRPr="00086F33">
        <w:rPr>
          <w:rFonts w:asciiTheme="majorHAnsi" w:hAnsiTheme="majorHAnsi" w:cstheme="majorHAnsi"/>
          <w:noProof/>
          <w:color w:val="005296"/>
        </w:rPr>
        <w:fldChar w:fldCharType="separate"/>
      </w:r>
      <w:r w:rsidRPr="00086F33">
        <w:rPr>
          <w:rFonts w:asciiTheme="majorHAnsi" w:hAnsiTheme="majorHAnsi" w:cstheme="majorHAnsi"/>
          <w:noProof/>
          <w:color w:val="005296"/>
        </w:rPr>
        <w:t>74</w:t>
      </w:r>
      <w:r w:rsidRPr="00086F33">
        <w:rPr>
          <w:rFonts w:asciiTheme="majorHAnsi" w:hAnsiTheme="majorHAnsi" w:cstheme="majorHAnsi"/>
          <w:noProof/>
          <w:color w:val="005296"/>
        </w:rPr>
        <w:fldChar w:fldCharType="end"/>
      </w:r>
    </w:p>
    <w:p w14:paraId="7D729A2F" w14:textId="1978FFBD" w:rsidR="00BD6903" w:rsidRPr="003910D2" w:rsidRDefault="00CE6779" w:rsidP="003725B8">
      <w:pPr>
        <w:rPr>
          <w:rFonts w:asciiTheme="majorHAnsi" w:hAnsiTheme="majorHAnsi" w:cstheme="majorHAnsi"/>
        </w:rPr>
      </w:pPr>
      <w:r w:rsidRPr="00086F33">
        <w:rPr>
          <w:rFonts w:asciiTheme="majorHAnsi" w:hAnsiTheme="majorHAnsi" w:cstheme="majorHAnsi"/>
          <w:color w:val="005296"/>
          <w:sz w:val="20"/>
          <w:szCs w:val="20"/>
        </w:rPr>
        <w:fldChar w:fldCharType="end"/>
      </w:r>
    </w:p>
    <w:p w14:paraId="424EAA2C" w14:textId="77777777" w:rsidR="00990BFB" w:rsidRPr="003910D2" w:rsidRDefault="00990BFB" w:rsidP="003725B8">
      <w:pPr>
        <w:rPr>
          <w:rFonts w:asciiTheme="majorHAnsi" w:hAnsiTheme="majorHAnsi" w:cstheme="majorHAnsi"/>
          <w:b/>
          <w:color w:val="1F497D"/>
          <w:sz w:val="28"/>
        </w:rPr>
      </w:pPr>
      <w:bookmarkStart w:id="0" w:name="_Toc305016872"/>
      <w:bookmarkStart w:id="1" w:name="_Toc304978970"/>
    </w:p>
    <w:p w14:paraId="5EE3365F" w14:textId="77777777" w:rsidR="00990BFB" w:rsidRPr="003910D2" w:rsidRDefault="00990BFB" w:rsidP="003725B8">
      <w:pPr>
        <w:rPr>
          <w:rFonts w:asciiTheme="majorHAnsi" w:hAnsiTheme="majorHAnsi" w:cstheme="majorHAnsi"/>
          <w:b/>
          <w:color w:val="1F497D"/>
          <w:sz w:val="28"/>
        </w:rPr>
      </w:pPr>
      <w:r w:rsidRPr="003910D2">
        <w:rPr>
          <w:rFonts w:asciiTheme="majorHAnsi" w:hAnsiTheme="majorHAnsi" w:cstheme="majorHAnsi"/>
          <w:b/>
          <w:color w:val="1F497D"/>
          <w:sz w:val="28"/>
        </w:rPr>
        <w:t>KAZALO SLIK</w:t>
      </w:r>
    </w:p>
    <w:p w14:paraId="4DA9B2ED" w14:textId="77777777" w:rsidR="00990BFB" w:rsidRPr="003910D2" w:rsidRDefault="00990BFB" w:rsidP="003725B8">
      <w:pPr>
        <w:rPr>
          <w:rFonts w:asciiTheme="majorHAnsi" w:hAnsiTheme="majorHAnsi" w:cstheme="majorHAnsi"/>
          <w:b/>
          <w:color w:val="1F497D"/>
          <w:sz w:val="28"/>
        </w:rPr>
      </w:pPr>
    </w:p>
    <w:p w14:paraId="685F93BD" w14:textId="4DF3AC27" w:rsidR="003910D2" w:rsidRPr="003910D2" w:rsidRDefault="00990BFB" w:rsidP="003725B8">
      <w:pPr>
        <w:pStyle w:val="Kazaloslik"/>
        <w:tabs>
          <w:tab w:val="right" w:leader="dot" w:pos="8779"/>
        </w:tabs>
        <w:rPr>
          <w:rFonts w:asciiTheme="majorHAnsi" w:eastAsiaTheme="minorEastAsia" w:hAnsiTheme="majorHAnsi" w:cstheme="majorHAnsi"/>
          <w:smallCaps w:val="0"/>
          <w:noProof/>
          <w:kern w:val="2"/>
          <w:sz w:val="24"/>
          <w:szCs w:val="24"/>
          <w:lang w:eastAsia="en-GB"/>
          <w14:ligatures w14:val="standardContextual"/>
        </w:rPr>
      </w:pPr>
      <w:r w:rsidRPr="003910D2">
        <w:rPr>
          <w:rFonts w:asciiTheme="majorHAnsi" w:hAnsiTheme="majorHAnsi" w:cstheme="majorHAnsi"/>
          <w:b/>
          <w:color w:val="1F497D"/>
          <w:sz w:val="28"/>
        </w:rPr>
        <w:fldChar w:fldCharType="begin"/>
      </w:r>
      <w:r w:rsidRPr="003910D2">
        <w:rPr>
          <w:rFonts w:asciiTheme="majorHAnsi" w:hAnsiTheme="majorHAnsi" w:cstheme="majorHAnsi"/>
          <w:b/>
          <w:color w:val="1F497D"/>
          <w:sz w:val="28"/>
        </w:rPr>
        <w:instrText xml:space="preserve"> TOC \h \z \c "Figure" </w:instrText>
      </w:r>
      <w:r w:rsidRPr="003910D2">
        <w:rPr>
          <w:rFonts w:asciiTheme="majorHAnsi" w:hAnsiTheme="majorHAnsi" w:cstheme="majorHAnsi"/>
          <w:b/>
          <w:color w:val="1F497D"/>
          <w:sz w:val="28"/>
        </w:rPr>
        <w:fldChar w:fldCharType="separate"/>
      </w:r>
      <w:hyperlink w:anchor="_Toc211421291" w:history="1">
        <w:r w:rsidR="003910D2" w:rsidRPr="003910D2">
          <w:rPr>
            <w:rStyle w:val="Hiperpovezava"/>
            <w:rFonts w:asciiTheme="majorHAnsi" w:hAnsiTheme="majorHAnsi" w:cstheme="majorHAnsi"/>
            <w:noProof/>
          </w:rPr>
          <w:t>Slika 1: Zunanja trgovina Slovenije in državami Mercosur v obdobju 2015–2025 (v mio evrov)</w:t>
        </w:r>
        <w:r w:rsidR="003910D2" w:rsidRPr="003910D2">
          <w:rPr>
            <w:rFonts w:asciiTheme="majorHAnsi" w:hAnsiTheme="majorHAnsi" w:cstheme="majorHAnsi"/>
            <w:noProof/>
            <w:webHidden/>
          </w:rPr>
          <w:tab/>
        </w:r>
        <w:r w:rsidR="003910D2" w:rsidRPr="003910D2">
          <w:rPr>
            <w:rFonts w:asciiTheme="majorHAnsi" w:hAnsiTheme="majorHAnsi" w:cstheme="majorHAnsi"/>
            <w:noProof/>
            <w:webHidden/>
          </w:rPr>
          <w:fldChar w:fldCharType="begin"/>
        </w:r>
        <w:r w:rsidR="003910D2" w:rsidRPr="003910D2">
          <w:rPr>
            <w:rFonts w:asciiTheme="majorHAnsi" w:hAnsiTheme="majorHAnsi" w:cstheme="majorHAnsi"/>
            <w:noProof/>
            <w:webHidden/>
          </w:rPr>
          <w:instrText xml:space="preserve"> PAGEREF _Toc211421291 \h </w:instrText>
        </w:r>
        <w:r w:rsidR="003910D2" w:rsidRPr="003910D2">
          <w:rPr>
            <w:rFonts w:asciiTheme="majorHAnsi" w:hAnsiTheme="majorHAnsi" w:cstheme="majorHAnsi"/>
            <w:noProof/>
            <w:webHidden/>
          </w:rPr>
        </w:r>
        <w:r w:rsidR="003910D2" w:rsidRPr="003910D2">
          <w:rPr>
            <w:rFonts w:asciiTheme="majorHAnsi" w:hAnsiTheme="majorHAnsi" w:cstheme="majorHAnsi"/>
            <w:noProof/>
            <w:webHidden/>
          </w:rPr>
          <w:fldChar w:fldCharType="separate"/>
        </w:r>
        <w:r w:rsidR="003910D2" w:rsidRPr="003910D2">
          <w:rPr>
            <w:rFonts w:asciiTheme="majorHAnsi" w:hAnsiTheme="majorHAnsi" w:cstheme="majorHAnsi"/>
            <w:noProof/>
            <w:webHidden/>
          </w:rPr>
          <w:t>15</w:t>
        </w:r>
        <w:r w:rsidR="003910D2" w:rsidRPr="003910D2">
          <w:rPr>
            <w:rFonts w:asciiTheme="majorHAnsi" w:hAnsiTheme="majorHAnsi" w:cstheme="majorHAnsi"/>
            <w:noProof/>
            <w:webHidden/>
          </w:rPr>
          <w:fldChar w:fldCharType="end"/>
        </w:r>
      </w:hyperlink>
    </w:p>
    <w:p w14:paraId="35B3A0FD" w14:textId="7B8EE54F" w:rsidR="003910D2" w:rsidRPr="003910D2" w:rsidRDefault="003910D2" w:rsidP="003725B8">
      <w:pPr>
        <w:pStyle w:val="Kazaloslik"/>
        <w:tabs>
          <w:tab w:val="right" w:leader="dot" w:pos="8779"/>
        </w:tabs>
        <w:rPr>
          <w:rFonts w:asciiTheme="majorHAnsi" w:eastAsiaTheme="minorEastAsia" w:hAnsiTheme="majorHAnsi" w:cstheme="majorHAnsi"/>
          <w:smallCaps w:val="0"/>
          <w:noProof/>
          <w:kern w:val="2"/>
          <w:sz w:val="24"/>
          <w:szCs w:val="24"/>
          <w:lang w:eastAsia="en-GB"/>
          <w14:ligatures w14:val="standardContextual"/>
        </w:rPr>
      </w:pPr>
      <w:hyperlink w:anchor="_Toc211421292" w:history="1">
        <w:r w:rsidRPr="003910D2">
          <w:rPr>
            <w:rStyle w:val="Hiperpovezava"/>
            <w:rFonts w:asciiTheme="majorHAnsi" w:hAnsiTheme="majorHAnsi" w:cstheme="majorHAnsi"/>
            <w:noProof/>
          </w:rPr>
          <w:t>Slika 2: Delež trgovine z državami Mercosur v celotnem izvozu/uvozu Slovenije v obdobju 2015–2025 (</w:t>
        </w:r>
        <w:r w:rsidR="003725B8">
          <w:rPr>
            <w:rStyle w:val="Hiperpovezava"/>
            <w:rFonts w:asciiTheme="majorHAnsi" w:hAnsiTheme="majorHAnsi" w:cstheme="majorHAnsi"/>
            <w:noProof/>
          </w:rPr>
          <w:t>v odstotkih</w:t>
        </w:r>
        <w:r w:rsidRPr="003910D2">
          <w:rPr>
            <w:rStyle w:val="Hiperpovezava"/>
            <w:rFonts w:asciiTheme="majorHAnsi" w:hAnsiTheme="majorHAnsi" w:cstheme="majorHAnsi"/>
            <w:noProof/>
          </w:rPr>
          <w:t>)</w:t>
        </w:r>
        <w:r w:rsidRPr="003910D2">
          <w:rPr>
            <w:rFonts w:asciiTheme="majorHAnsi" w:hAnsiTheme="majorHAnsi" w:cstheme="majorHAnsi"/>
            <w:noProof/>
            <w:webHidden/>
          </w:rPr>
          <w:tab/>
        </w:r>
        <w:r w:rsidRPr="003910D2">
          <w:rPr>
            <w:rFonts w:asciiTheme="majorHAnsi" w:hAnsiTheme="majorHAnsi" w:cstheme="majorHAnsi"/>
            <w:noProof/>
            <w:webHidden/>
          </w:rPr>
          <w:fldChar w:fldCharType="begin"/>
        </w:r>
        <w:r w:rsidRPr="003910D2">
          <w:rPr>
            <w:rFonts w:asciiTheme="majorHAnsi" w:hAnsiTheme="majorHAnsi" w:cstheme="majorHAnsi"/>
            <w:noProof/>
            <w:webHidden/>
          </w:rPr>
          <w:instrText xml:space="preserve"> PAGEREF _Toc211421292 \h </w:instrText>
        </w:r>
        <w:r w:rsidRPr="003910D2">
          <w:rPr>
            <w:rFonts w:asciiTheme="majorHAnsi" w:hAnsiTheme="majorHAnsi" w:cstheme="majorHAnsi"/>
            <w:noProof/>
            <w:webHidden/>
          </w:rPr>
        </w:r>
        <w:r w:rsidRPr="003910D2">
          <w:rPr>
            <w:rFonts w:asciiTheme="majorHAnsi" w:hAnsiTheme="majorHAnsi" w:cstheme="majorHAnsi"/>
            <w:noProof/>
            <w:webHidden/>
          </w:rPr>
          <w:fldChar w:fldCharType="separate"/>
        </w:r>
        <w:r w:rsidRPr="003910D2">
          <w:rPr>
            <w:rFonts w:asciiTheme="majorHAnsi" w:hAnsiTheme="majorHAnsi" w:cstheme="majorHAnsi"/>
            <w:noProof/>
            <w:webHidden/>
          </w:rPr>
          <w:t>16</w:t>
        </w:r>
        <w:r w:rsidRPr="003910D2">
          <w:rPr>
            <w:rFonts w:asciiTheme="majorHAnsi" w:hAnsiTheme="majorHAnsi" w:cstheme="majorHAnsi"/>
            <w:noProof/>
            <w:webHidden/>
          </w:rPr>
          <w:fldChar w:fldCharType="end"/>
        </w:r>
      </w:hyperlink>
    </w:p>
    <w:p w14:paraId="4733CFE5" w14:textId="7D8739E7" w:rsidR="003910D2" w:rsidRPr="003910D2" w:rsidRDefault="003910D2" w:rsidP="003725B8">
      <w:pPr>
        <w:pStyle w:val="Kazaloslik"/>
        <w:tabs>
          <w:tab w:val="right" w:leader="dot" w:pos="8779"/>
        </w:tabs>
        <w:rPr>
          <w:rFonts w:asciiTheme="majorHAnsi" w:eastAsiaTheme="minorEastAsia" w:hAnsiTheme="majorHAnsi" w:cstheme="majorHAnsi"/>
          <w:smallCaps w:val="0"/>
          <w:noProof/>
          <w:kern w:val="2"/>
          <w:sz w:val="24"/>
          <w:szCs w:val="24"/>
          <w:lang w:eastAsia="en-GB"/>
          <w14:ligatures w14:val="standardContextual"/>
        </w:rPr>
      </w:pPr>
      <w:hyperlink w:anchor="_Toc211421293" w:history="1">
        <w:r w:rsidRPr="003910D2">
          <w:rPr>
            <w:rStyle w:val="Hiperpovezava"/>
            <w:rFonts w:asciiTheme="majorHAnsi" w:hAnsiTheme="majorHAnsi" w:cstheme="majorHAnsi"/>
            <w:noProof/>
          </w:rPr>
          <w:t>Slika 3: Deleži držav v skupni trgovini Slovenije z državami Mercosur, 2021–2025 (</w:t>
        </w:r>
        <w:r w:rsidR="003725B8">
          <w:rPr>
            <w:rStyle w:val="Hiperpovezava"/>
            <w:rFonts w:asciiTheme="majorHAnsi" w:hAnsiTheme="majorHAnsi" w:cstheme="majorHAnsi"/>
            <w:noProof/>
          </w:rPr>
          <w:t>v odstotkih</w:t>
        </w:r>
        <w:r w:rsidRPr="003910D2">
          <w:rPr>
            <w:rStyle w:val="Hiperpovezava"/>
            <w:rFonts w:asciiTheme="majorHAnsi" w:hAnsiTheme="majorHAnsi" w:cstheme="majorHAnsi"/>
            <w:noProof/>
          </w:rPr>
          <w:t>)</w:t>
        </w:r>
        <w:r w:rsidRPr="003910D2">
          <w:rPr>
            <w:rFonts w:asciiTheme="majorHAnsi" w:hAnsiTheme="majorHAnsi" w:cstheme="majorHAnsi"/>
            <w:noProof/>
            <w:webHidden/>
          </w:rPr>
          <w:tab/>
        </w:r>
        <w:r w:rsidRPr="003910D2">
          <w:rPr>
            <w:rFonts w:asciiTheme="majorHAnsi" w:hAnsiTheme="majorHAnsi" w:cstheme="majorHAnsi"/>
            <w:noProof/>
            <w:webHidden/>
          </w:rPr>
          <w:fldChar w:fldCharType="begin"/>
        </w:r>
        <w:r w:rsidRPr="003910D2">
          <w:rPr>
            <w:rFonts w:asciiTheme="majorHAnsi" w:hAnsiTheme="majorHAnsi" w:cstheme="majorHAnsi"/>
            <w:noProof/>
            <w:webHidden/>
          </w:rPr>
          <w:instrText xml:space="preserve"> PAGEREF _Toc211421293 \h </w:instrText>
        </w:r>
        <w:r w:rsidRPr="003910D2">
          <w:rPr>
            <w:rFonts w:asciiTheme="majorHAnsi" w:hAnsiTheme="majorHAnsi" w:cstheme="majorHAnsi"/>
            <w:noProof/>
            <w:webHidden/>
          </w:rPr>
        </w:r>
        <w:r w:rsidRPr="003910D2">
          <w:rPr>
            <w:rFonts w:asciiTheme="majorHAnsi" w:hAnsiTheme="majorHAnsi" w:cstheme="majorHAnsi"/>
            <w:noProof/>
            <w:webHidden/>
          </w:rPr>
          <w:fldChar w:fldCharType="separate"/>
        </w:r>
        <w:r w:rsidRPr="003910D2">
          <w:rPr>
            <w:rFonts w:asciiTheme="majorHAnsi" w:hAnsiTheme="majorHAnsi" w:cstheme="majorHAnsi"/>
            <w:noProof/>
            <w:webHidden/>
          </w:rPr>
          <w:t>17</w:t>
        </w:r>
        <w:r w:rsidRPr="003910D2">
          <w:rPr>
            <w:rFonts w:asciiTheme="majorHAnsi" w:hAnsiTheme="majorHAnsi" w:cstheme="majorHAnsi"/>
            <w:noProof/>
            <w:webHidden/>
          </w:rPr>
          <w:fldChar w:fldCharType="end"/>
        </w:r>
      </w:hyperlink>
    </w:p>
    <w:p w14:paraId="29BB50B2" w14:textId="79742E2C" w:rsidR="003910D2" w:rsidRPr="003910D2" w:rsidRDefault="003910D2" w:rsidP="003725B8">
      <w:pPr>
        <w:pStyle w:val="Kazaloslik"/>
        <w:tabs>
          <w:tab w:val="right" w:leader="dot" w:pos="8779"/>
        </w:tabs>
        <w:rPr>
          <w:rFonts w:asciiTheme="majorHAnsi" w:eastAsiaTheme="minorEastAsia" w:hAnsiTheme="majorHAnsi" w:cstheme="majorHAnsi"/>
          <w:smallCaps w:val="0"/>
          <w:noProof/>
          <w:kern w:val="2"/>
          <w:sz w:val="24"/>
          <w:szCs w:val="24"/>
          <w:lang w:eastAsia="en-GB"/>
          <w14:ligatures w14:val="standardContextual"/>
        </w:rPr>
      </w:pPr>
      <w:hyperlink w:anchor="_Toc211421294" w:history="1">
        <w:r w:rsidRPr="003910D2">
          <w:rPr>
            <w:rStyle w:val="Hiperpovezava"/>
            <w:rFonts w:asciiTheme="majorHAnsi" w:hAnsiTheme="majorHAnsi" w:cstheme="majorHAnsi"/>
            <w:noProof/>
          </w:rPr>
          <w:t>Slika 4: Deset največjih proizvodnih skupin v slovenskem izvozu v države Mercosur po poglavjih Kombinirane nomenklature za leto 2024 (</w:t>
        </w:r>
        <w:r w:rsidR="003725B8">
          <w:rPr>
            <w:rStyle w:val="Hiperpovezava"/>
            <w:rFonts w:asciiTheme="majorHAnsi" w:hAnsiTheme="majorHAnsi" w:cstheme="majorHAnsi"/>
            <w:noProof/>
          </w:rPr>
          <w:t>v odstotkih</w:t>
        </w:r>
        <w:r w:rsidRPr="003910D2">
          <w:rPr>
            <w:rStyle w:val="Hiperpovezava"/>
            <w:rFonts w:asciiTheme="majorHAnsi" w:hAnsiTheme="majorHAnsi" w:cstheme="majorHAnsi"/>
            <w:noProof/>
          </w:rPr>
          <w:t>)</w:t>
        </w:r>
        <w:r w:rsidRPr="003910D2">
          <w:rPr>
            <w:rFonts w:asciiTheme="majorHAnsi" w:hAnsiTheme="majorHAnsi" w:cstheme="majorHAnsi"/>
            <w:noProof/>
            <w:webHidden/>
          </w:rPr>
          <w:tab/>
        </w:r>
        <w:r w:rsidRPr="003910D2">
          <w:rPr>
            <w:rFonts w:asciiTheme="majorHAnsi" w:hAnsiTheme="majorHAnsi" w:cstheme="majorHAnsi"/>
            <w:noProof/>
            <w:webHidden/>
          </w:rPr>
          <w:fldChar w:fldCharType="begin"/>
        </w:r>
        <w:r w:rsidRPr="003910D2">
          <w:rPr>
            <w:rFonts w:asciiTheme="majorHAnsi" w:hAnsiTheme="majorHAnsi" w:cstheme="majorHAnsi"/>
            <w:noProof/>
            <w:webHidden/>
          </w:rPr>
          <w:instrText xml:space="preserve"> PAGEREF _Toc211421294 \h </w:instrText>
        </w:r>
        <w:r w:rsidRPr="003910D2">
          <w:rPr>
            <w:rFonts w:asciiTheme="majorHAnsi" w:hAnsiTheme="majorHAnsi" w:cstheme="majorHAnsi"/>
            <w:noProof/>
            <w:webHidden/>
          </w:rPr>
        </w:r>
        <w:r w:rsidRPr="003910D2">
          <w:rPr>
            <w:rFonts w:asciiTheme="majorHAnsi" w:hAnsiTheme="majorHAnsi" w:cstheme="majorHAnsi"/>
            <w:noProof/>
            <w:webHidden/>
          </w:rPr>
          <w:fldChar w:fldCharType="separate"/>
        </w:r>
        <w:r w:rsidRPr="003910D2">
          <w:rPr>
            <w:rFonts w:asciiTheme="majorHAnsi" w:hAnsiTheme="majorHAnsi" w:cstheme="majorHAnsi"/>
            <w:noProof/>
            <w:webHidden/>
          </w:rPr>
          <w:t>20</w:t>
        </w:r>
        <w:r w:rsidRPr="003910D2">
          <w:rPr>
            <w:rFonts w:asciiTheme="majorHAnsi" w:hAnsiTheme="majorHAnsi" w:cstheme="majorHAnsi"/>
            <w:noProof/>
            <w:webHidden/>
          </w:rPr>
          <w:fldChar w:fldCharType="end"/>
        </w:r>
      </w:hyperlink>
    </w:p>
    <w:p w14:paraId="1213819A" w14:textId="4EBC7014" w:rsidR="003910D2" w:rsidRPr="003910D2" w:rsidRDefault="003910D2" w:rsidP="003725B8">
      <w:pPr>
        <w:pStyle w:val="Kazaloslik"/>
        <w:tabs>
          <w:tab w:val="right" w:leader="dot" w:pos="8779"/>
        </w:tabs>
        <w:rPr>
          <w:rFonts w:asciiTheme="majorHAnsi" w:eastAsiaTheme="minorEastAsia" w:hAnsiTheme="majorHAnsi" w:cstheme="majorHAnsi"/>
          <w:smallCaps w:val="0"/>
          <w:noProof/>
          <w:kern w:val="2"/>
          <w:sz w:val="24"/>
          <w:szCs w:val="24"/>
          <w:lang w:eastAsia="en-GB"/>
          <w14:ligatures w14:val="standardContextual"/>
        </w:rPr>
      </w:pPr>
      <w:hyperlink w:anchor="_Toc211421295" w:history="1">
        <w:r w:rsidRPr="003910D2">
          <w:rPr>
            <w:rStyle w:val="Hiperpovezava"/>
            <w:rFonts w:asciiTheme="majorHAnsi" w:hAnsiTheme="majorHAnsi" w:cstheme="majorHAnsi"/>
            <w:noProof/>
          </w:rPr>
          <w:t>Slika 5: Deset največjih proizvodnih skupin v slovenskem uvozu iz držav Mercosur po poglavjih Kombinirane nomenklature za leto 2024 (</w:t>
        </w:r>
        <w:r w:rsidR="003725B8">
          <w:rPr>
            <w:rStyle w:val="Hiperpovezava"/>
            <w:rFonts w:asciiTheme="majorHAnsi" w:hAnsiTheme="majorHAnsi" w:cstheme="majorHAnsi"/>
            <w:noProof/>
          </w:rPr>
          <w:t>v odstotkih</w:t>
        </w:r>
        <w:r w:rsidRPr="003910D2">
          <w:rPr>
            <w:rStyle w:val="Hiperpovezava"/>
            <w:rFonts w:asciiTheme="majorHAnsi" w:hAnsiTheme="majorHAnsi" w:cstheme="majorHAnsi"/>
            <w:noProof/>
          </w:rPr>
          <w:t>)</w:t>
        </w:r>
        <w:r w:rsidRPr="003910D2">
          <w:rPr>
            <w:rFonts w:asciiTheme="majorHAnsi" w:hAnsiTheme="majorHAnsi" w:cstheme="majorHAnsi"/>
            <w:noProof/>
            <w:webHidden/>
          </w:rPr>
          <w:tab/>
        </w:r>
        <w:r w:rsidRPr="003910D2">
          <w:rPr>
            <w:rFonts w:asciiTheme="majorHAnsi" w:hAnsiTheme="majorHAnsi" w:cstheme="majorHAnsi"/>
            <w:noProof/>
            <w:webHidden/>
          </w:rPr>
          <w:fldChar w:fldCharType="begin"/>
        </w:r>
        <w:r w:rsidRPr="003910D2">
          <w:rPr>
            <w:rFonts w:asciiTheme="majorHAnsi" w:hAnsiTheme="majorHAnsi" w:cstheme="majorHAnsi"/>
            <w:noProof/>
            <w:webHidden/>
          </w:rPr>
          <w:instrText xml:space="preserve"> PAGEREF _Toc211421295 \h </w:instrText>
        </w:r>
        <w:r w:rsidRPr="003910D2">
          <w:rPr>
            <w:rFonts w:asciiTheme="majorHAnsi" w:hAnsiTheme="majorHAnsi" w:cstheme="majorHAnsi"/>
            <w:noProof/>
            <w:webHidden/>
          </w:rPr>
        </w:r>
        <w:r w:rsidRPr="003910D2">
          <w:rPr>
            <w:rFonts w:asciiTheme="majorHAnsi" w:hAnsiTheme="majorHAnsi" w:cstheme="majorHAnsi"/>
            <w:noProof/>
            <w:webHidden/>
          </w:rPr>
          <w:fldChar w:fldCharType="separate"/>
        </w:r>
        <w:r w:rsidRPr="003910D2">
          <w:rPr>
            <w:rFonts w:asciiTheme="majorHAnsi" w:hAnsiTheme="majorHAnsi" w:cstheme="majorHAnsi"/>
            <w:noProof/>
            <w:webHidden/>
          </w:rPr>
          <w:t>21</w:t>
        </w:r>
        <w:r w:rsidRPr="003910D2">
          <w:rPr>
            <w:rFonts w:asciiTheme="majorHAnsi" w:hAnsiTheme="majorHAnsi" w:cstheme="majorHAnsi"/>
            <w:noProof/>
            <w:webHidden/>
          </w:rPr>
          <w:fldChar w:fldCharType="end"/>
        </w:r>
      </w:hyperlink>
    </w:p>
    <w:p w14:paraId="115FA89F" w14:textId="491A3496" w:rsidR="003910D2" w:rsidRPr="003910D2" w:rsidRDefault="003910D2" w:rsidP="003725B8">
      <w:pPr>
        <w:pStyle w:val="Kazaloslik"/>
        <w:tabs>
          <w:tab w:val="right" w:leader="dot" w:pos="8779"/>
        </w:tabs>
        <w:rPr>
          <w:rFonts w:asciiTheme="majorHAnsi" w:eastAsiaTheme="minorEastAsia" w:hAnsiTheme="majorHAnsi" w:cstheme="majorHAnsi"/>
          <w:smallCaps w:val="0"/>
          <w:noProof/>
          <w:kern w:val="2"/>
          <w:sz w:val="24"/>
          <w:szCs w:val="24"/>
          <w:lang w:eastAsia="en-GB"/>
          <w14:ligatures w14:val="standardContextual"/>
        </w:rPr>
      </w:pPr>
      <w:hyperlink w:anchor="_Toc211421296" w:history="1">
        <w:r w:rsidRPr="003910D2">
          <w:rPr>
            <w:rStyle w:val="Hiperpovezava"/>
            <w:rFonts w:asciiTheme="majorHAnsi" w:hAnsiTheme="majorHAnsi" w:cstheme="majorHAnsi"/>
            <w:noProof/>
          </w:rPr>
          <w:t>Slika 6: Znižanje carinskih ovir pri uvozu iz držav Mercosur v EU (</w:t>
        </w:r>
        <w:r w:rsidR="003725B8">
          <w:rPr>
            <w:rStyle w:val="Hiperpovezava"/>
            <w:rFonts w:asciiTheme="majorHAnsi" w:hAnsiTheme="majorHAnsi" w:cstheme="majorHAnsi"/>
            <w:noProof/>
          </w:rPr>
          <w:t>v odstotkih</w:t>
        </w:r>
        <w:r w:rsidRPr="003910D2">
          <w:rPr>
            <w:rStyle w:val="Hiperpovezava"/>
            <w:rFonts w:asciiTheme="majorHAnsi" w:hAnsiTheme="majorHAnsi" w:cstheme="majorHAnsi"/>
            <w:noProof/>
          </w:rPr>
          <w:t>)</w:t>
        </w:r>
        <w:r w:rsidRPr="003910D2">
          <w:rPr>
            <w:rFonts w:asciiTheme="majorHAnsi" w:hAnsiTheme="majorHAnsi" w:cstheme="majorHAnsi"/>
            <w:noProof/>
            <w:webHidden/>
          </w:rPr>
          <w:tab/>
        </w:r>
        <w:r w:rsidRPr="003910D2">
          <w:rPr>
            <w:rFonts w:asciiTheme="majorHAnsi" w:hAnsiTheme="majorHAnsi" w:cstheme="majorHAnsi"/>
            <w:noProof/>
            <w:webHidden/>
          </w:rPr>
          <w:fldChar w:fldCharType="begin"/>
        </w:r>
        <w:r w:rsidRPr="003910D2">
          <w:rPr>
            <w:rFonts w:asciiTheme="majorHAnsi" w:hAnsiTheme="majorHAnsi" w:cstheme="majorHAnsi"/>
            <w:noProof/>
            <w:webHidden/>
          </w:rPr>
          <w:instrText xml:space="preserve"> PAGEREF _Toc211421296 \h </w:instrText>
        </w:r>
        <w:r w:rsidRPr="003910D2">
          <w:rPr>
            <w:rFonts w:asciiTheme="majorHAnsi" w:hAnsiTheme="majorHAnsi" w:cstheme="majorHAnsi"/>
            <w:noProof/>
            <w:webHidden/>
          </w:rPr>
        </w:r>
        <w:r w:rsidRPr="003910D2">
          <w:rPr>
            <w:rFonts w:asciiTheme="majorHAnsi" w:hAnsiTheme="majorHAnsi" w:cstheme="majorHAnsi"/>
            <w:noProof/>
            <w:webHidden/>
          </w:rPr>
          <w:fldChar w:fldCharType="separate"/>
        </w:r>
        <w:r w:rsidRPr="003910D2">
          <w:rPr>
            <w:rFonts w:asciiTheme="majorHAnsi" w:hAnsiTheme="majorHAnsi" w:cstheme="majorHAnsi"/>
            <w:noProof/>
            <w:webHidden/>
          </w:rPr>
          <w:t>28</w:t>
        </w:r>
        <w:r w:rsidRPr="003910D2">
          <w:rPr>
            <w:rFonts w:asciiTheme="majorHAnsi" w:hAnsiTheme="majorHAnsi" w:cstheme="majorHAnsi"/>
            <w:noProof/>
            <w:webHidden/>
          </w:rPr>
          <w:fldChar w:fldCharType="end"/>
        </w:r>
      </w:hyperlink>
    </w:p>
    <w:p w14:paraId="1DD48DAB" w14:textId="3F8624BE" w:rsidR="003910D2" w:rsidRPr="003910D2" w:rsidRDefault="003910D2" w:rsidP="003725B8">
      <w:pPr>
        <w:pStyle w:val="Kazaloslik"/>
        <w:tabs>
          <w:tab w:val="right" w:leader="dot" w:pos="8779"/>
        </w:tabs>
        <w:rPr>
          <w:rFonts w:asciiTheme="majorHAnsi" w:eastAsiaTheme="minorEastAsia" w:hAnsiTheme="majorHAnsi" w:cstheme="majorHAnsi"/>
          <w:smallCaps w:val="0"/>
          <w:noProof/>
          <w:kern w:val="2"/>
          <w:sz w:val="24"/>
          <w:szCs w:val="24"/>
          <w:lang w:eastAsia="en-GB"/>
          <w14:ligatures w14:val="standardContextual"/>
        </w:rPr>
      </w:pPr>
      <w:hyperlink w:anchor="_Toc211421297" w:history="1">
        <w:r w:rsidRPr="003910D2">
          <w:rPr>
            <w:rStyle w:val="Hiperpovezava"/>
            <w:rFonts w:asciiTheme="majorHAnsi" w:hAnsiTheme="majorHAnsi" w:cstheme="majorHAnsi"/>
            <w:noProof/>
          </w:rPr>
          <w:t>Slika 7: Znižanje carinskih ovir pri uvozu iz EU v države Mercosur (</w:t>
        </w:r>
        <w:r w:rsidR="003725B8">
          <w:rPr>
            <w:rStyle w:val="Hiperpovezava"/>
            <w:rFonts w:asciiTheme="majorHAnsi" w:hAnsiTheme="majorHAnsi" w:cstheme="majorHAnsi"/>
            <w:noProof/>
          </w:rPr>
          <w:t>v odstotkih</w:t>
        </w:r>
        <w:r w:rsidRPr="003910D2">
          <w:rPr>
            <w:rStyle w:val="Hiperpovezava"/>
            <w:rFonts w:asciiTheme="majorHAnsi" w:hAnsiTheme="majorHAnsi" w:cstheme="majorHAnsi"/>
            <w:noProof/>
          </w:rPr>
          <w:t>)</w:t>
        </w:r>
        <w:r w:rsidRPr="003910D2">
          <w:rPr>
            <w:rFonts w:asciiTheme="majorHAnsi" w:hAnsiTheme="majorHAnsi" w:cstheme="majorHAnsi"/>
            <w:noProof/>
            <w:webHidden/>
          </w:rPr>
          <w:tab/>
        </w:r>
        <w:r w:rsidRPr="003910D2">
          <w:rPr>
            <w:rFonts w:asciiTheme="majorHAnsi" w:hAnsiTheme="majorHAnsi" w:cstheme="majorHAnsi"/>
            <w:noProof/>
            <w:webHidden/>
          </w:rPr>
          <w:fldChar w:fldCharType="begin"/>
        </w:r>
        <w:r w:rsidRPr="003910D2">
          <w:rPr>
            <w:rFonts w:asciiTheme="majorHAnsi" w:hAnsiTheme="majorHAnsi" w:cstheme="majorHAnsi"/>
            <w:noProof/>
            <w:webHidden/>
          </w:rPr>
          <w:instrText xml:space="preserve"> PAGEREF _Toc211421297 \h </w:instrText>
        </w:r>
        <w:r w:rsidRPr="003910D2">
          <w:rPr>
            <w:rFonts w:asciiTheme="majorHAnsi" w:hAnsiTheme="majorHAnsi" w:cstheme="majorHAnsi"/>
            <w:noProof/>
            <w:webHidden/>
          </w:rPr>
        </w:r>
        <w:r w:rsidRPr="003910D2">
          <w:rPr>
            <w:rFonts w:asciiTheme="majorHAnsi" w:hAnsiTheme="majorHAnsi" w:cstheme="majorHAnsi"/>
            <w:noProof/>
            <w:webHidden/>
          </w:rPr>
          <w:fldChar w:fldCharType="separate"/>
        </w:r>
        <w:r w:rsidRPr="003910D2">
          <w:rPr>
            <w:rFonts w:asciiTheme="majorHAnsi" w:hAnsiTheme="majorHAnsi" w:cstheme="majorHAnsi"/>
            <w:noProof/>
            <w:webHidden/>
          </w:rPr>
          <w:t>29</w:t>
        </w:r>
        <w:r w:rsidRPr="003910D2">
          <w:rPr>
            <w:rFonts w:asciiTheme="majorHAnsi" w:hAnsiTheme="majorHAnsi" w:cstheme="majorHAnsi"/>
            <w:noProof/>
            <w:webHidden/>
          </w:rPr>
          <w:fldChar w:fldCharType="end"/>
        </w:r>
      </w:hyperlink>
    </w:p>
    <w:p w14:paraId="7E4B8B8B" w14:textId="5D4C2019" w:rsidR="003910D2" w:rsidRPr="003910D2" w:rsidRDefault="003910D2" w:rsidP="003725B8">
      <w:pPr>
        <w:pStyle w:val="Kazaloslik"/>
        <w:tabs>
          <w:tab w:val="right" w:leader="dot" w:pos="8779"/>
        </w:tabs>
        <w:rPr>
          <w:rFonts w:asciiTheme="majorHAnsi" w:eastAsiaTheme="minorEastAsia" w:hAnsiTheme="majorHAnsi" w:cstheme="majorHAnsi"/>
          <w:smallCaps w:val="0"/>
          <w:noProof/>
          <w:kern w:val="2"/>
          <w:sz w:val="24"/>
          <w:szCs w:val="24"/>
          <w:lang w:eastAsia="en-GB"/>
          <w14:ligatures w14:val="standardContextual"/>
        </w:rPr>
      </w:pPr>
      <w:hyperlink w:anchor="_Toc211421298" w:history="1">
        <w:r w:rsidRPr="003910D2">
          <w:rPr>
            <w:rStyle w:val="Hiperpovezava"/>
            <w:rFonts w:asciiTheme="majorHAnsi" w:hAnsiTheme="majorHAnsi" w:cstheme="majorHAnsi"/>
            <w:noProof/>
          </w:rPr>
          <w:t xml:space="preserve">Slika 8: </w:t>
        </w:r>
        <w:r w:rsidRPr="003910D2">
          <w:rPr>
            <w:rStyle w:val="Hiperpovezava"/>
            <w:rFonts w:asciiTheme="majorHAnsi" w:hAnsiTheme="majorHAnsi" w:cstheme="majorHAnsi"/>
            <w:iCs/>
            <w:noProof/>
          </w:rPr>
          <w:t xml:space="preserve">Učinki sporazuma z državami Mercosur na </w:t>
        </w:r>
        <w:r w:rsidRPr="003910D2">
          <w:rPr>
            <w:rStyle w:val="Hiperpovezava"/>
            <w:rFonts w:asciiTheme="majorHAnsi" w:hAnsiTheme="majorHAnsi" w:cstheme="majorHAnsi"/>
            <w:noProof/>
          </w:rPr>
          <w:t>spremembe dodane vrednosti v 20 najbolj izpostavljenih sektorjih slovenskega gospodarstva (</w:t>
        </w:r>
        <w:r w:rsidR="003725B8">
          <w:rPr>
            <w:rStyle w:val="Hiperpovezava"/>
            <w:rFonts w:asciiTheme="majorHAnsi" w:hAnsiTheme="majorHAnsi" w:cstheme="majorHAnsi"/>
            <w:noProof/>
          </w:rPr>
          <w:t>v odstotkih</w:t>
        </w:r>
        <w:r w:rsidRPr="003910D2">
          <w:rPr>
            <w:rStyle w:val="Hiperpovezava"/>
            <w:rFonts w:asciiTheme="majorHAnsi" w:hAnsiTheme="majorHAnsi" w:cstheme="majorHAnsi"/>
            <w:noProof/>
          </w:rPr>
          <w:t>)</w:t>
        </w:r>
        <w:r w:rsidRPr="003910D2">
          <w:rPr>
            <w:rFonts w:asciiTheme="majorHAnsi" w:hAnsiTheme="majorHAnsi" w:cstheme="majorHAnsi"/>
            <w:noProof/>
            <w:webHidden/>
          </w:rPr>
          <w:tab/>
        </w:r>
        <w:r w:rsidRPr="003910D2">
          <w:rPr>
            <w:rFonts w:asciiTheme="majorHAnsi" w:hAnsiTheme="majorHAnsi" w:cstheme="majorHAnsi"/>
            <w:noProof/>
            <w:webHidden/>
          </w:rPr>
          <w:fldChar w:fldCharType="begin"/>
        </w:r>
        <w:r w:rsidRPr="003910D2">
          <w:rPr>
            <w:rFonts w:asciiTheme="majorHAnsi" w:hAnsiTheme="majorHAnsi" w:cstheme="majorHAnsi"/>
            <w:noProof/>
            <w:webHidden/>
          </w:rPr>
          <w:instrText xml:space="preserve"> PAGEREF _Toc211421298 \h </w:instrText>
        </w:r>
        <w:r w:rsidRPr="003910D2">
          <w:rPr>
            <w:rFonts w:asciiTheme="majorHAnsi" w:hAnsiTheme="majorHAnsi" w:cstheme="majorHAnsi"/>
            <w:noProof/>
            <w:webHidden/>
          </w:rPr>
        </w:r>
        <w:r w:rsidRPr="003910D2">
          <w:rPr>
            <w:rFonts w:asciiTheme="majorHAnsi" w:hAnsiTheme="majorHAnsi" w:cstheme="majorHAnsi"/>
            <w:noProof/>
            <w:webHidden/>
          </w:rPr>
          <w:fldChar w:fldCharType="separate"/>
        </w:r>
        <w:r w:rsidRPr="003910D2">
          <w:rPr>
            <w:rFonts w:asciiTheme="majorHAnsi" w:hAnsiTheme="majorHAnsi" w:cstheme="majorHAnsi"/>
            <w:noProof/>
            <w:webHidden/>
          </w:rPr>
          <w:t>56</w:t>
        </w:r>
        <w:r w:rsidRPr="003910D2">
          <w:rPr>
            <w:rFonts w:asciiTheme="majorHAnsi" w:hAnsiTheme="majorHAnsi" w:cstheme="majorHAnsi"/>
            <w:noProof/>
            <w:webHidden/>
          </w:rPr>
          <w:fldChar w:fldCharType="end"/>
        </w:r>
      </w:hyperlink>
    </w:p>
    <w:p w14:paraId="33355D11" w14:textId="3D2C3063" w:rsidR="003910D2" w:rsidRPr="003910D2" w:rsidRDefault="003910D2" w:rsidP="003725B8">
      <w:pPr>
        <w:pStyle w:val="Kazaloslik"/>
        <w:tabs>
          <w:tab w:val="right" w:leader="dot" w:pos="8779"/>
        </w:tabs>
        <w:rPr>
          <w:rFonts w:asciiTheme="majorHAnsi" w:eastAsiaTheme="minorEastAsia" w:hAnsiTheme="majorHAnsi" w:cstheme="majorHAnsi"/>
          <w:smallCaps w:val="0"/>
          <w:noProof/>
          <w:kern w:val="2"/>
          <w:sz w:val="24"/>
          <w:szCs w:val="24"/>
          <w:lang w:eastAsia="en-GB"/>
          <w14:ligatures w14:val="standardContextual"/>
        </w:rPr>
      </w:pPr>
      <w:hyperlink w:anchor="_Toc211421299" w:history="1">
        <w:r w:rsidRPr="003910D2">
          <w:rPr>
            <w:rStyle w:val="Hiperpovezava"/>
            <w:rFonts w:asciiTheme="majorHAnsi" w:hAnsiTheme="majorHAnsi" w:cstheme="majorHAnsi"/>
            <w:noProof/>
          </w:rPr>
          <w:t xml:space="preserve">Slika 9: </w:t>
        </w:r>
        <w:r w:rsidRPr="003910D2">
          <w:rPr>
            <w:rStyle w:val="Hiperpovezava"/>
            <w:rFonts w:asciiTheme="majorHAnsi" w:hAnsiTheme="majorHAnsi" w:cstheme="majorHAnsi"/>
            <w:iCs/>
            <w:noProof/>
          </w:rPr>
          <w:t xml:space="preserve">Učinki sporazuma z državami Mercosur na </w:t>
        </w:r>
        <w:r w:rsidRPr="003910D2">
          <w:rPr>
            <w:rStyle w:val="Hiperpovezava"/>
            <w:rFonts w:asciiTheme="majorHAnsi" w:hAnsiTheme="majorHAnsi" w:cstheme="majorHAnsi"/>
            <w:noProof/>
          </w:rPr>
          <w:t>spremembe obsega izvoza v 20 najbolj izpostavljenih sektorjih slovenskega gospodarstva (</w:t>
        </w:r>
        <w:r w:rsidR="003725B8">
          <w:rPr>
            <w:rStyle w:val="Hiperpovezava"/>
            <w:rFonts w:asciiTheme="majorHAnsi" w:hAnsiTheme="majorHAnsi" w:cstheme="majorHAnsi"/>
            <w:noProof/>
          </w:rPr>
          <w:t>v odstotkih</w:t>
        </w:r>
        <w:r w:rsidRPr="003910D2">
          <w:rPr>
            <w:rStyle w:val="Hiperpovezava"/>
            <w:rFonts w:asciiTheme="majorHAnsi" w:hAnsiTheme="majorHAnsi" w:cstheme="majorHAnsi"/>
            <w:noProof/>
          </w:rPr>
          <w:t>)</w:t>
        </w:r>
        <w:r w:rsidRPr="003910D2">
          <w:rPr>
            <w:rFonts w:asciiTheme="majorHAnsi" w:hAnsiTheme="majorHAnsi" w:cstheme="majorHAnsi"/>
            <w:noProof/>
            <w:webHidden/>
          </w:rPr>
          <w:tab/>
        </w:r>
        <w:r w:rsidRPr="003910D2">
          <w:rPr>
            <w:rFonts w:asciiTheme="majorHAnsi" w:hAnsiTheme="majorHAnsi" w:cstheme="majorHAnsi"/>
            <w:noProof/>
            <w:webHidden/>
          </w:rPr>
          <w:fldChar w:fldCharType="begin"/>
        </w:r>
        <w:r w:rsidRPr="003910D2">
          <w:rPr>
            <w:rFonts w:asciiTheme="majorHAnsi" w:hAnsiTheme="majorHAnsi" w:cstheme="majorHAnsi"/>
            <w:noProof/>
            <w:webHidden/>
          </w:rPr>
          <w:instrText xml:space="preserve"> PAGEREF _Toc211421299 \h </w:instrText>
        </w:r>
        <w:r w:rsidRPr="003910D2">
          <w:rPr>
            <w:rFonts w:asciiTheme="majorHAnsi" w:hAnsiTheme="majorHAnsi" w:cstheme="majorHAnsi"/>
            <w:noProof/>
            <w:webHidden/>
          </w:rPr>
        </w:r>
        <w:r w:rsidRPr="003910D2">
          <w:rPr>
            <w:rFonts w:asciiTheme="majorHAnsi" w:hAnsiTheme="majorHAnsi" w:cstheme="majorHAnsi"/>
            <w:noProof/>
            <w:webHidden/>
          </w:rPr>
          <w:fldChar w:fldCharType="separate"/>
        </w:r>
        <w:r w:rsidRPr="003910D2">
          <w:rPr>
            <w:rFonts w:asciiTheme="majorHAnsi" w:hAnsiTheme="majorHAnsi" w:cstheme="majorHAnsi"/>
            <w:noProof/>
            <w:webHidden/>
          </w:rPr>
          <w:t>59</w:t>
        </w:r>
        <w:r w:rsidRPr="003910D2">
          <w:rPr>
            <w:rFonts w:asciiTheme="majorHAnsi" w:hAnsiTheme="majorHAnsi" w:cstheme="majorHAnsi"/>
            <w:noProof/>
            <w:webHidden/>
          </w:rPr>
          <w:fldChar w:fldCharType="end"/>
        </w:r>
      </w:hyperlink>
    </w:p>
    <w:p w14:paraId="21401B89" w14:textId="06927C4E" w:rsidR="003910D2" w:rsidRPr="003910D2" w:rsidRDefault="003910D2" w:rsidP="003725B8">
      <w:pPr>
        <w:pStyle w:val="Kazaloslik"/>
        <w:tabs>
          <w:tab w:val="right" w:leader="dot" w:pos="8779"/>
        </w:tabs>
        <w:rPr>
          <w:rFonts w:asciiTheme="majorHAnsi" w:eastAsiaTheme="minorEastAsia" w:hAnsiTheme="majorHAnsi" w:cstheme="majorHAnsi"/>
          <w:smallCaps w:val="0"/>
          <w:noProof/>
          <w:kern w:val="2"/>
          <w:sz w:val="24"/>
          <w:szCs w:val="24"/>
          <w:lang w:eastAsia="en-GB"/>
          <w14:ligatures w14:val="standardContextual"/>
        </w:rPr>
      </w:pPr>
      <w:hyperlink w:anchor="_Toc211421300" w:history="1">
        <w:r w:rsidRPr="003910D2">
          <w:rPr>
            <w:rStyle w:val="Hiperpovezava"/>
            <w:rFonts w:asciiTheme="majorHAnsi" w:hAnsiTheme="majorHAnsi" w:cstheme="majorHAnsi"/>
            <w:noProof/>
          </w:rPr>
          <w:t>Slika 9: Delež trgovine z državami Mercosur v izvozu/uvozu Slovenije z državami nečlanicami EU v obdobju 2015–2025 (</w:t>
        </w:r>
        <w:r w:rsidR="003725B8">
          <w:rPr>
            <w:rStyle w:val="Hiperpovezava"/>
            <w:rFonts w:asciiTheme="majorHAnsi" w:hAnsiTheme="majorHAnsi" w:cstheme="majorHAnsi"/>
            <w:noProof/>
          </w:rPr>
          <w:t>v odstotkih</w:t>
        </w:r>
        <w:r w:rsidRPr="003910D2">
          <w:rPr>
            <w:rStyle w:val="Hiperpovezava"/>
            <w:rFonts w:asciiTheme="majorHAnsi" w:hAnsiTheme="majorHAnsi" w:cstheme="majorHAnsi"/>
            <w:noProof/>
          </w:rPr>
          <w:t>)</w:t>
        </w:r>
        <w:r w:rsidRPr="003910D2">
          <w:rPr>
            <w:rFonts w:asciiTheme="majorHAnsi" w:hAnsiTheme="majorHAnsi" w:cstheme="majorHAnsi"/>
            <w:noProof/>
            <w:webHidden/>
          </w:rPr>
          <w:tab/>
        </w:r>
        <w:r w:rsidRPr="003910D2">
          <w:rPr>
            <w:rFonts w:asciiTheme="majorHAnsi" w:hAnsiTheme="majorHAnsi" w:cstheme="majorHAnsi"/>
            <w:noProof/>
            <w:webHidden/>
          </w:rPr>
          <w:fldChar w:fldCharType="begin"/>
        </w:r>
        <w:r w:rsidRPr="003910D2">
          <w:rPr>
            <w:rFonts w:asciiTheme="majorHAnsi" w:hAnsiTheme="majorHAnsi" w:cstheme="majorHAnsi"/>
            <w:noProof/>
            <w:webHidden/>
          </w:rPr>
          <w:instrText xml:space="preserve"> PAGEREF _Toc211421300 \h </w:instrText>
        </w:r>
        <w:r w:rsidRPr="003910D2">
          <w:rPr>
            <w:rFonts w:asciiTheme="majorHAnsi" w:hAnsiTheme="majorHAnsi" w:cstheme="majorHAnsi"/>
            <w:noProof/>
            <w:webHidden/>
          </w:rPr>
        </w:r>
        <w:r w:rsidRPr="003910D2">
          <w:rPr>
            <w:rFonts w:asciiTheme="majorHAnsi" w:hAnsiTheme="majorHAnsi" w:cstheme="majorHAnsi"/>
            <w:noProof/>
            <w:webHidden/>
          </w:rPr>
          <w:fldChar w:fldCharType="separate"/>
        </w:r>
        <w:r w:rsidRPr="003910D2">
          <w:rPr>
            <w:rFonts w:asciiTheme="majorHAnsi" w:hAnsiTheme="majorHAnsi" w:cstheme="majorHAnsi"/>
            <w:noProof/>
            <w:webHidden/>
          </w:rPr>
          <w:t>74</w:t>
        </w:r>
        <w:r w:rsidRPr="003910D2">
          <w:rPr>
            <w:rFonts w:asciiTheme="majorHAnsi" w:hAnsiTheme="majorHAnsi" w:cstheme="majorHAnsi"/>
            <w:noProof/>
            <w:webHidden/>
          </w:rPr>
          <w:fldChar w:fldCharType="end"/>
        </w:r>
      </w:hyperlink>
    </w:p>
    <w:p w14:paraId="3C25BD9E" w14:textId="336D1FC0" w:rsidR="00990BFB" w:rsidRPr="003910D2" w:rsidRDefault="00990BFB" w:rsidP="003725B8">
      <w:pPr>
        <w:rPr>
          <w:rFonts w:asciiTheme="majorHAnsi" w:hAnsiTheme="majorHAnsi" w:cstheme="majorHAnsi"/>
          <w:b/>
          <w:color w:val="1F497D"/>
          <w:sz w:val="28"/>
        </w:rPr>
      </w:pPr>
      <w:r w:rsidRPr="003910D2">
        <w:rPr>
          <w:rFonts w:asciiTheme="majorHAnsi" w:hAnsiTheme="majorHAnsi" w:cstheme="majorHAnsi"/>
          <w:b/>
          <w:color w:val="1F497D"/>
          <w:sz w:val="28"/>
        </w:rPr>
        <w:fldChar w:fldCharType="end"/>
      </w:r>
    </w:p>
    <w:p w14:paraId="0EE81D83" w14:textId="2BCD4BF1" w:rsidR="00990BFB" w:rsidRPr="003910D2" w:rsidRDefault="00990BFB" w:rsidP="003725B8">
      <w:pPr>
        <w:rPr>
          <w:rFonts w:asciiTheme="majorHAnsi" w:hAnsiTheme="majorHAnsi" w:cstheme="majorHAnsi"/>
          <w:b/>
          <w:color w:val="1F497D"/>
          <w:sz w:val="28"/>
        </w:rPr>
      </w:pPr>
    </w:p>
    <w:p w14:paraId="79C0DD2A" w14:textId="77777777" w:rsidR="00990BFB" w:rsidRPr="003910D2" w:rsidRDefault="00990BFB" w:rsidP="003725B8">
      <w:pPr>
        <w:rPr>
          <w:rFonts w:asciiTheme="majorHAnsi" w:hAnsiTheme="majorHAnsi" w:cstheme="majorHAnsi"/>
          <w:b/>
          <w:color w:val="1F497D"/>
          <w:sz w:val="28"/>
        </w:rPr>
      </w:pPr>
    </w:p>
    <w:p w14:paraId="76F18566" w14:textId="77777777" w:rsidR="00990BFB" w:rsidRPr="003910D2" w:rsidRDefault="00990BFB" w:rsidP="003725B8">
      <w:pPr>
        <w:rPr>
          <w:rFonts w:asciiTheme="majorHAnsi" w:hAnsiTheme="majorHAnsi" w:cstheme="majorHAnsi"/>
          <w:b/>
          <w:color w:val="1F497D"/>
          <w:sz w:val="28"/>
        </w:rPr>
      </w:pPr>
    </w:p>
    <w:p w14:paraId="2A977EAF" w14:textId="77777777" w:rsidR="00990BFB" w:rsidRPr="003910D2" w:rsidRDefault="00990BFB" w:rsidP="003725B8">
      <w:pPr>
        <w:rPr>
          <w:rFonts w:asciiTheme="majorHAnsi" w:hAnsiTheme="majorHAnsi" w:cstheme="majorHAnsi"/>
          <w:b/>
          <w:color w:val="1F497D"/>
          <w:sz w:val="28"/>
        </w:rPr>
      </w:pPr>
      <w:r w:rsidRPr="003910D2">
        <w:rPr>
          <w:rFonts w:asciiTheme="majorHAnsi" w:hAnsiTheme="majorHAnsi" w:cstheme="majorHAnsi"/>
          <w:b/>
          <w:color w:val="1F497D"/>
          <w:sz w:val="28"/>
        </w:rPr>
        <w:t>KAZALO TABEL</w:t>
      </w:r>
    </w:p>
    <w:p w14:paraId="10E3D752" w14:textId="77777777" w:rsidR="00990BFB" w:rsidRPr="003910D2" w:rsidRDefault="00990BFB" w:rsidP="003725B8">
      <w:pPr>
        <w:rPr>
          <w:rFonts w:asciiTheme="majorHAnsi" w:hAnsiTheme="majorHAnsi" w:cstheme="majorHAnsi"/>
          <w:b/>
          <w:color w:val="1F497D"/>
          <w:sz w:val="28"/>
        </w:rPr>
      </w:pPr>
    </w:p>
    <w:p w14:paraId="1A114387" w14:textId="5CCEE4C3" w:rsidR="003910D2" w:rsidRPr="003910D2" w:rsidRDefault="00990BFB" w:rsidP="003725B8">
      <w:pPr>
        <w:pStyle w:val="Kazaloslik"/>
        <w:tabs>
          <w:tab w:val="right" w:leader="dot" w:pos="8779"/>
        </w:tabs>
        <w:rPr>
          <w:rFonts w:asciiTheme="majorHAnsi" w:eastAsiaTheme="minorEastAsia" w:hAnsiTheme="majorHAnsi" w:cstheme="majorHAnsi"/>
          <w:smallCaps w:val="0"/>
          <w:noProof/>
          <w:kern w:val="2"/>
          <w:sz w:val="24"/>
          <w:szCs w:val="24"/>
          <w:lang w:eastAsia="en-GB"/>
          <w14:ligatures w14:val="standardContextual"/>
        </w:rPr>
      </w:pPr>
      <w:r w:rsidRPr="003910D2">
        <w:rPr>
          <w:rFonts w:asciiTheme="majorHAnsi" w:hAnsiTheme="majorHAnsi" w:cstheme="majorHAnsi"/>
          <w:b/>
          <w:color w:val="1F497D"/>
          <w:sz w:val="28"/>
        </w:rPr>
        <w:fldChar w:fldCharType="begin"/>
      </w:r>
      <w:r w:rsidRPr="003910D2">
        <w:rPr>
          <w:rFonts w:asciiTheme="majorHAnsi" w:hAnsiTheme="majorHAnsi" w:cstheme="majorHAnsi"/>
          <w:b/>
          <w:color w:val="1F497D"/>
          <w:sz w:val="28"/>
        </w:rPr>
        <w:instrText xml:space="preserve"> TOC \h \z \c "Table" </w:instrText>
      </w:r>
      <w:r w:rsidRPr="003910D2">
        <w:rPr>
          <w:rFonts w:asciiTheme="majorHAnsi" w:hAnsiTheme="majorHAnsi" w:cstheme="majorHAnsi"/>
          <w:b/>
          <w:color w:val="1F497D"/>
          <w:sz w:val="28"/>
        </w:rPr>
        <w:fldChar w:fldCharType="separate"/>
      </w:r>
      <w:hyperlink w:anchor="_Toc211421301" w:history="1">
        <w:r w:rsidR="003910D2" w:rsidRPr="003910D2">
          <w:rPr>
            <w:rStyle w:val="Hiperpovezava"/>
            <w:rFonts w:asciiTheme="majorHAnsi" w:hAnsiTheme="majorHAnsi" w:cstheme="majorHAnsi"/>
            <w:iCs/>
            <w:noProof/>
          </w:rPr>
          <w:t xml:space="preserve">Tabela 1: </w:t>
        </w:r>
        <w:r w:rsidR="003910D2" w:rsidRPr="003910D2">
          <w:rPr>
            <w:rStyle w:val="Hiperpovezava"/>
            <w:rFonts w:asciiTheme="majorHAnsi" w:hAnsiTheme="majorHAnsi" w:cstheme="majorHAnsi"/>
            <w:noProof/>
          </w:rPr>
          <w:t>Deleži panog v trgovini Slovenije z državami Mercosur po 2-mestnih panogah Kombinirane nomenklature v letu 2024</w:t>
        </w:r>
        <w:r w:rsidR="003910D2" w:rsidRPr="003910D2">
          <w:rPr>
            <w:rFonts w:asciiTheme="majorHAnsi" w:hAnsiTheme="majorHAnsi" w:cstheme="majorHAnsi"/>
            <w:noProof/>
            <w:webHidden/>
          </w:rPr>
          <w:tab/>
        </w:r>
        <w:r w:rsidR="003910D2" w:rsidRPr="003910D2">
          <w:rPr>
            <w:rFonts w:asciiTheme="majorHAnsi" w:hAnsiTheme="majorHAnsi" w:cstheme="majorHAnsi"/>
            <w:noProof/>
            <w:webHidden/>
          </w:rPr>
          <w:fldChar w:fldCharType="begin"/>
        </w:r>
        <w:r w:rsidR="003910D2" w:rsidRPr="003910D2">
          <w:rPr>
            <w:rFonts w:asciiTheme="majorHAnsi" w:hAnsiTheme="majorHAnsi" w:cstheme="majorHAnsi"/>
            <w:noProof/>
            <w:webHidden/>
          </w:rPr>
          <w:instrText xml:space="preserve"> PAGEREF _Toc211421301 \h </w:instrText>
        </w:r>
        <w:r w:rsidR="003910D2" w:rsidRPr="003910D2">
          <w:rPr>
            <w:rFonts w:asciiTheme="majorHAnsi" w:hAnsiTheme="majorHAnsi" w:cstheme="majorHAnsi"/>
            <w:noProof/>
            <w:webHidden/>
          </w:rPr>
        </w:r>
        <w:r w:rsidR="003910D2" w:rsidRPr="003910D2">
          <w:rPr>
            <w:rFonts w:asciiTheme="majorHAnsi" w:hAnsiTheme="majorHAnsi" w:cstheme="majorHAnsi"/>
            <w:noProof/>
            <w:webHidden/>
          </w:rPr>
          <w:fldChar w:fldCharType="separate"/>
        </w:r>
        <w:r w:rsidR="003910D2" w:rsidRPr="003910D2">
          <w:rPr>
            <w:rFonts w:asciiTheme="majorHAnsi" w:hAnsiTheme="majorHAnsi" w:cstheme="majorHAnsi"/>
            <w:noProof/>
            <w:webHidden/>
          </w:rPr>
          <w:t>16</w:t>
        </w:r>
        <w:r w:rsidR="003910D2" w:rsidRPr="003910D2">
          <w:rPr>
            <w:rFonts w:asciiTheme="majorHAnsi" w:hAnsiTheme="majorHAnsi" w:cstheme="majorHAnsi"/>
            <w:noProof/>
            <w:webHidden/>
          </w:rPr>
          <w:fldChar w:fldCharType="end"/>
        </w:r>
      </w:hyperlink>
    </w:p>
    <w:p w14:paraId="235859AD" w14:textId="73F80C5C" w:rsidR="003910D2" w:rsidRPr="003910D2" w:rsidRDefault="003910D2" w:rsidP="003725B8">
      <w:pPr>
        <w:pStyle w:val="Kazaloslik"/>
        <w:tabs>
          <w:tab w:val="right" w:leader="dot" w:pos="8779"/>
        </w:tabs>
        <w:rPr>
          <w:rFonts w:asciiTheme="majorHAnsi" w:eastAsiaTheme="minorEastAsia" w:hAnsiTheme="majorHAnsi" w:cstheme="majorHAnsi"/>
          <w:smallCaps w:val="0"/>
          <w:noProof/>
          <w:kern w:val="2"/>
          <w:sz w:val="24"/>
          <w:szCs w:val="24"/>
          <w:lang w:eastAsia="en-GB"/>
          <w14:ligatures w14:val="standardContextual"/>
        </w:rPr>
      </w:pPr>
      <w:hyperlink w:anchor="_Toc211421302" w:history="1">
        <w:r w:rsidRPr="003910D2">
          <w:rPr>
            <w:rStyle w:val="Hiperpovezava"/>
            <w:rFonts w:asciiTheme="majorHAnsi" w:hAnsiTheme="majorHAnsi" w:cstheme="majorHAnsi"/>
            <w:iCs/>
            <w:noProof/>
          </w:rPr>
          <w:t xml:space="preserve">Tabela 2: </w:t>
        </w:r>
        <w:r w:rsidRPr="003910D2">
          <w:rPr>
            <w:rStyle w:val="Hiperpovezava"/>
            <w:rFonts w:asciiTheme="majorHAnsi" w:hAnsiTheme="majorHAnsi" w:cstheme="majorHAnsi"/>
            <w:noProof/>
          </w:rPr>
          <w:t xml:space="preserve">Pet največjih proizvodnih skupin v izvozu v posamezne države Mercosur v 2024 (mio </w:t>
        </w:r>
        <w:r w:rsidR="003725B8">
          <w:rPr>
            <w:rStyle w:val="Hiperpovezava"/>
            <w:rFonts w:asciiTheme="majorHAnsi" w:hAnsiTheme="majorHAnsi" w:cstheme="majorHAnsi"/>
            <w:noProof/>
          </w:rPr>
          <w:t>EUR</w:t>
        </w:r>
        <w:r w:rsidRPr="003910D2">
          <w:rPr>
            <w:rStyle w:val="Hiperpovezava"/>
            <w:rFonts w:asciiTheme="majorHAnsi" w:hAnsiTheme="majorHAnsi" w:cstheme="majorHAnsi"/>
            <w:noProof/>
          </w:rPr>
          <w:t>)</w:t>
        </w:r>
        <w:r w:rsidRPr="003910D2">
          <w:rPr>
            <w:rFonts w:asciiTheme="majorHAnsi" w:hAnsiTheme="majorHAnsi" w:cstheme="majorHAnsi"/>
            <w:noProof/>
            <w:webHidden/>
          </w:rPr>
          <w:tab/>
        </w:r>
        <w:r w:rsidRPr="003910D2">
          <w:rPr>
            <w:rFonts w:asciiTheme="majorHAnsi" w:hAnsiTheme="majorHAnsi" w:cstheme="majorHAnsi"/>
            <w:noProof/>
            <w:webHidden/>
          </w:rPr>
          <w:fldChar w:fldCharType="begin"/>
        </w:r>
        <w:r w:rsidRPr="003910D2">
          <w:rPr>
            <w:rFonts w:asciiTheme="majorHAnsi" w:hAnsiTheme="majorHAnsi" w:cstheme="majorHAnsi"/>
            <w:noProof/>
            <w:webHidden/>
          </w:rPr>
          <w:instrText xml:space="preserve"> PAGEREF _Toc211421302 \h </w:instrText>
        </w:r>
        <w:r w:rsidRPr="003910D2">
          <w:rPr>
            <w:rFonts w:asciiTheme="majorHAnsi" w:hAnsiTheme="majorHAnsi" w:cstheme="majorHAnsi"/>
            <w:noProof/>
            <w:webHidden/>
          </w:rPr>
        </w:r>
        <w:r w:rsidRPr="003910D2">
          <w:rPr>
            <w:rFonts w:asciiTheme="majorHAnsi" w:hAnsiTheme="majorHAnsi" w:cstheme="majorHAnsi"/>
            <w:noProof/>
            <w:webHidden/>
          </w:rPr>
          <w:fldChar w:fldCharType="separate"/>
        </w:r>
        <w:r w:rsidRPr="003910D2">
          <w:rPr>
            <w:rFonts w:asciiTheme="majorHAnsi" w:hAnsiTheme="majorHAnsi" w:cstheme="majorHAnsi"/>
            <w:noProof/>
            <w:webHidden/>
          </w:rPr>
          <w:t>20</w:t>
        </w:r>
        <w:r w:rsidRPr="003910D2">
          <w:rPr>
            <w:rFonts w:asciiTheme="majorHAnsi" w:hAnsiTheme="majorHAnsi" w:cstheme="majorHAnsi"/>
            <w:noProof/>
            <w:webHidden/>
          </w:rPr>
          <w:fldChar w:fldCharType="end"/>
        </w:r>
      </w:hyperlink>
    </w:p>
    <w:p w14:paraId="0F750E34" w14:textId="116A1041" w:rsidR="003910D2" w:rsidRPr="003910D2" w:rsidRDefault="003910D2" w:rsidP="003725B8">
      <w:pPr>
        <w:pStyle w:val="Kazaloslik"/>
        <w:tabs>
          <w:tab w:val="right" w:leader="dot" w:pos="8779"/>
        </w:tabs>
        <w:rPr>
          <w:rFonts w:asciiTheme="majorHAnsi" w:eastAsiaTheme="minorEastAsia" w:hAnsiTheme="majorHAnsi" w:cstheme="majorHAnsi"/>
          <w:smallCaps w:val="0"/>
          <w:noProof/>
          <w:kern w:val="2"/>
          <w:sz w:val="24"/>
          <w:szCs w:val="24"/>
          <w:lang w:eastAsia="en-GB"/>
          <w14:ligatures w14:val="standardContextual"/>
        </w:rPr>
      </w:pPr>
      <w:hyperlink w:anchor="_Toc211421303" w:history="1">
        <w:r w:rsidRPr="003910D2">
          <w:rPr>
            <w:rStyle w:val="Hiperpovezava"/>
            <w:rFonts w:asciiTheme="majorHAnsi" w:hAnsiTheme="majorHAnsi" w:cstheme="majorHAnsi"/>
            <w:iCs/>
            <w:noProof/>
          </w:rPr>
          <w:t xml:space="preserve">Tabela 3: </w:t>
        </w:r>
        <w:r w:rsidRPr="003910D2">
          <w:rPr>
            <w:rStyle w:val="Hiperpovezava"/>
            <w:rFonts w:asciiTheme="majorHAnsi" w:hAnsiTheme="majorHAnsi" w:cstheme="majorHAnsi"/>
            <w:noProof/>
          </w:rPr>
          <w:t xml:space="preserve">Pet največjih proizvodnih skupin v uvozu iz posameznih držav države Mercosur v 2024 (mio </w:t>
        </w:r>
        <w:r w:rsidR="003725B8">
          <w:rPr>
            <w:rStyle w:val="Hiperpovezava"/>
            <w:rFonts w:asciiTheme="majorHAnsi" w:hAnsiTheme="majorHAnsi" w:cstheme="majorHAnsi"/>
            <w:noProof/>
          </w:rPr>
          <w:t>EUR</w:t>
        </w:r>
        <w:r w:rsidRPr="003910D2">
          <w:rPr>
            <w:rStyle w:val="Hiperpovezava"/>
            <w:rFonts w:asciiTheme="majorHAnsi" w:hAnsiTheme="majorHAnsi" w:cstheme="majorHAnsi"/>
            <w:noProof/>
          </w:rPr>
          <w:t>)</w:t>
        </w:r>
        <w:r w:rsidRPr="003910D2">
          <w:rPr>
            <w:rFonts w:asciiTheme="majorHAnsi" w:hAnsiTheme="majorHAnsi" w:cstheme="majorHAnsi"/>
            <w:noProof/>
            <w:webHidden/>
          </w:rPr>
          <w:tab/>
        </w:r>
        <w:r w:rsidRPr="003910D2">
          <w:rPr>
            <w:rFonts w:asciiTheme="majorHAnsi" w:hAnsiTheme="majorHAnsi" w:cstheme="majorHAnsi"/>
            <w:noProof/>
            <w:webHidden/>
          </w:rPr>
          <w:fldChar w:fldCharType="begin"/>
        </w:r>
        <w:r w:rsidRPr="003910D2">
          <w:rPr>
            <w:rFonts w:asciiTheme="majorHAnsi" w:hAnsiTheme="majorHAnsi" w:cstheme="majorHAnsi"/>
            <w:noProof/>
            <w:webHidden/>
          </w:rPr>
          <w:instrText xml:space="preserve"> PAGEREF _Toc211421303 \h </w:instrText>
        </w:r>
        <w:r w:rsidRPr="003910D2">
          <w:rPr>
            <w:rFonts w:asciiTheme="majorHAnsi" w:hAnsiTheme="majorHAnsi" w:cstheme="majorHAnsi"/>
            <w:noProof/>
            <w:webHidden/>
          </w:rPr>
        </w:r>
        <w:r w:rsidRPr="003910D2">
          <w:rPr>
            <w:rFonts w:asciiTheme="majorHAnsi" w:hAnsiTheme="majorHAnsi" w:cstheme="majorHAnsi"/>
            <w:noProof/>
            <w:webHidden/>
          </w:rPr>
          <w:fldChar w:fldCharType="separate"/>
        </w:r>
        <w:r w:rsidRPr="003910D2">
          <w:rPr>
            <w:rFonts w:asciiTheme="majorHAnsi" w:hAnsiTheme="majorHAnsi" w:cstheme="majorHAnsi"/>
            <w:noProof/>
            <w:webHidden/>
          </w:rPr>
          <w:t>21</w:t>
        </w:r>
        <w:r w:rsidRPr="003910D2">
          <w:rPr>
            <w:rFonts w:asciiTheme="majorHAnsi" w:hAnsiTheme="majorHAnsi" w:cstheme="majorHAnsi"/>
            <w:noProof/>
            <w:webHidden/>
          </w:rPr>
          <w:fldChar w:fldCharType="end"/>
        </w:r>
      </w:hyperlink>
    </w:p>
    <w:p w14:paraId="18AE97E4" w14:textId="34585B65" w:rsidR="003910D2" w:rsidRPr="003910D2" w:rsidRDefault="003910D2" w:rsidP="003725B8">
      <w:pPr>
        <w:pStyle w:val="Kazaloslik"/>
        <w:tabs>
          <w:tab w:val="right" w:leader="dot" w:pos="8779"/>
        </w:tabs>
        <w:rPr>
          <w:rFonts w:asciiTheme="majorHAnsi" w:eastAsiaTheme="minorEastAsia" w:hAnsiTheme="majorHAnsi" w:cstheme="majorHAnsi"/>
          <w:smallCaps w:val="0"/>
          <w:noProof/>
          <w:kern w:val="2"/>
          <w:sz w:val="24"/>
          <w:szCs w:val="24"/>
          <w:lang w:eastAsia="en-GB"/>
          <w14:ligatures w14:val="standardContextual"/>
        </w:rPr>
      </w:pPr>
      <w:hyperlink w:anchor="_Toc211421304" w:history="1">
        <w:r w:rsidRPr="003910D2">
          <w:rPr>
            <w:rStyle w:val="Hiperpovezava"/>
            <w:rFonts w:asciiTheme="majorHAnsi" w:hAnsiTheme="majorHAnsi" w:cstheme="majorHAnsi"/>
            <w:iCs/>
            <w:noProof/>
          </w:rPr>
          <w:t xml:space="preserve">Tabela 4: </w:t>
        </w:r>
        <w:r w:rsidRPr="003910D2">
          <w:rPr>
            <w:rStyle w:val="Hiperpovezava"/>
            <w:rFonts w:asciiTheme="majorHAnsi" w:hAnsiTheme="majorHAnsi" w:cstheme="majorHAnsi"/>
            <w:noProof/>
          </w:rPr>
          <w:t>MFN carinske stopnje (</w:t>
        </w:r>
        <w:r w:rsidR="003725B8">
          <w:rPr>
            <w:rStyle w:val="Hiperpovezava"/>
            <w:rFonts w:asciiTheme="majorHAnsi" w:hAnsiTheme="majorHAnsi" w:cstheme="majorHAnsi"/>
            <w:noProof/>
          </w:rPr>
          <w:t>v odstotkih</w:t>
        </w:r>
        <w:r w:rsidRPr="003910D2">
          <w:rPr>
            <w:rStyle w:val="Hiperpovezava"/>
            <w:rFonts w:asciiTheme="majorHAnsi" w:hAnsiTheme="majorHAnsi" w:cstheme="majorHAnsi"/>
            <w:noProof/>
          </w:rPr>
          <w:t xml:space="preserve">) po panogah Kombinirane nomenklature v državah Mercosur in slovenski izvoz v države Mercosur (v mio </w:t>
        </w:r>
        <w:r w:rsidR="003725B8">
          <w:rPr>
            <w:rStyle w:val="Hiperpovezava"/>
            <w:rFonts w:asciiTheme="majorHAnsi" w:hAnsiTheme="majorHAnsi" w:cstheme="majorHAnsi"/>
            <w:noProof/>
          </w:rPr>
          <w:t>EUR</w:t>
        </w:r>
        <w:r w:rsidRPr="003910D2">
          <w:rPr>
            <w:rStyle w:val="Hiperpovezava"/>
            <w:rFonts w:asciiTheme="majorHAnsi" w:hAnsiTheme="majorHAnsi" w:cstheme="majorHAnsi"/>
            <w:noProof/>
          </w:rPr>
          <w:t>), 2024</w:t>
        </w:r>
        <w:r w:rsidRPr="003910D2">
          <w:rPr>
            <w:rFonts w:asciiTheme="majorHAnsi" w:hAnsiTheme="majorHAnsi" w:cstheme="majorHAnsi"/>
            <w:noProof/>
            <w:webHidden/>
          </w:rPr>
          <w:tab/>
        </w:r>
        <w:r w:rsidRPr="003910D2">
          <w:rPr>
            <w:rFonts w:asciiTheme="majorHAnsi" w:hAnsiTheme="majorHAnsi" w:cstheme="majorHAnsi"/>
            <w:noProof/>
            <w:webHidden/>
          </w:rPr>
          <w:fldChar w:fldCharType="begin"/>
        </w:r>
        <w:r w:rsidRPr="003910D2">
          <w:rPr>
            <w:rFonts w:asciiTheme="majorHAnsi" w:hAnsiTheme="majorHAnsi" w:cstheme="majorHAnsi"/>
            <w:noProof/>
            <w:webHidden/>
          </w:rPr>
          <w:instrText xml:space="preserve"> PAGEREF _Toc211421304 \h </w:instrText>
        </w:r>
        <w:r w:rsidRPr="003910D2">
          <w:rPr>
            <w:rFonts w:asciiTheme="majorHAnsi" w:hAnsiTheme="majorHAnsi" w:cstheme="majorHAnsi"/>
            <w:noProof/>
            <w:webHidden/>
          </w:rPr>
        </w:r>
        <w:r w:rsidRPr="003910D2">
          <w:rPr>
            <w:rFonts w:asciiTheme="majorHAnsi" w:hAnsiTheme="majorHAnsi" w:cstheme="majorHAnsi"/>
            <w:noProof/>
            <w:webHidden/>
          </w:rPr>
          <w:fldChar w:fldCharType="separate"/>
        </w:r>
        <w:r w:rsidRPr="003910D2">
          <w:rPr>
            <w:rFonts w:asciiTheme="majorHAnsi" w:hAnsiTheme="majorHAnsi" w:cstheme="majorHAnsi"/>
            <w:noProof/>
            <w:webHidden/>
          </w:rPr>
          <w:t>22</w:t>
        </w:r>
        <w:r w:rsidRPr="003910D2">
          <w:rPr>
            <w:rFonts w:asciiTheme="majorHAnsi" w:hAnsiTheme="majorHAnsi" w:cstheme="majorHAnsi"/>
            <w:noProof/>
            <w:webHidden/>
          </w:rPr>
          <w:fldChar w:fldCharType="end"/>
        </w:r>
      </w:hyperlink>
    </w:p>
    <w:p w14:paraId="7D05C5BD" w14:textId="53B2A40E" w:rsidR="003910D2" w:rsidRPr="003910D2" w:rsidRDefault="003910D2" w:rsidP="003725B8">
      <w:pPr>
        <w:pStyle w:val="Kazaloslik"/>
        <w:tabs>
          <w:tab w:val="right" w:leader="dot" w:pos="8779"/>
        </w:tabs>
        <w:rPr>
          <w:rFonts w:asciiTheme="majorHAnsi" w:eastAsiaTheme="minorEastAsia" w:hAnsiTheme="majorHAnsi" w:cstheme="majorHAnsi"/>
          <w:smallCaps w:val="0"/>
          <w:noProof/>
          <w:kern w:val="2"/>
          <w:sz w:val="24"/>
          <w:szCs w:val="24"/>
          <w:lang w:eastAsia="en-GB"/>
          <w14:ligatures w14:val="standardContextual"/>
        </w:rPr>
      </w:pPr>
      <w:hyperlink w:anchor="_Toc211421305" w:history="1">
        <w:r w:rsidRPr="003910D2">
          <w:rPr>
            <w:rStyle w:val="Hiperpovezava"/>
            <w:rFonts w:asciiTheme="majorHAnsi" w:hAnsiTheme="majorHAnsi" w:cstheme="majorHAnsi"/>
            <w:iCs/>
            <w:noProof/>
          </w:rPr>
          <w:t xml:space="preserve">Tabela 5: </w:t>
        </w:r>
        <w:r w:rsidRPr="003910D2">
          <w:rPr>
            <w:rStyle w:val="Hiperpovezava"/>
            <w:rFonts w:asciiTheme="majorHAnsi" w:hAnsiTheme="majorHAnsi" w:cstheme="majorHAnsi"/>
            <w:noProof/>
          </w:rPr>
          <w:t>MFN carinske stopnje (</w:t>
        </w:r>
        <w:r w:rsidR="003725B8">
          <w:rPr>
            <w:rStyle w:val="Hiperpovezava"/>
            <w:rFonts w:asciiTheme="majorHAnsi" w:hAnsiTheme="majorHAnsi" w:cstheme="majorHAnsi"/>
            <w:noProof/>
          </w:rPr>
          <w:t>v odstotkih</w:t>
        </w:r>
        <w:r w:rsidRPr="003910D2">
          <w:rPr>
            <w:rStyle w:val="Hiperpovezava"/>
            <w:rFonts w:asciiTheme="majorHAnsi" w:hAnsiTheme="majorHAnsi" w:cstheme="majorHAnsi"/>
            <w:noProof/>
          </w:rPr>
          <w:t xml:space="preserve">) po panogah Kombinirane nomenklature v EU-27 in slovenski uvoz iz držav Mercosur (v mio </w:t>
        </w:r>
        <w:r w:rsidR="003725B8">
          <w:rPr>
            <w:rStyle w:val="Hiperpovezava"/>
            <w:rFonts w:asciiTheme="majorHAnsi" w:hAnsiTheme="majorHAnsi" w:cstheme="majorHAnsi"/>
            <w:noProof/>
          </w:rPr>
          <w:t>EUR</w:t>
        </w:r>
        <w:r w:rsidRPr="003910D2">
          <w:rPr>
            <w:rStyle w:val="Hiperpovezava"/>
            <w:rFonts w:asciiTheme="majorHAnsi" w:hAnsiTheme="majorHAnsi" w:cstheme="majorHAnsi"/>
            <w:noProof/>
          </w:rPr>
          <w:t>), 2024</w:t>
        </w:r>
        <w:r w:rsidRPr="003910D2">
          <w:rPr>
            <w:rFonts w:asciiTheme="majorHAnsi" w:hAnsiTheme="majorHAnsi" w:cstheme="majorHAnsi"/>
            <w:noProof/>
            <w:webHidden/>
          </w:rPr>
          <w:tab/>
        </w:r>
        <w:r w:rsidRPr="003910D2">
          <w:rPr>
            <w:rFonts w:asciiTheme="majorHAnsi" w:hAnsiTheme="majorHAnsi" w:cstheme="majorHAnsi"/>
            <w:noProof/>
            <w:webHidden/>
          </w:rPr>
          <w:fldChar w:fldCharType="begin"/>
        </w:r>
        <w:r w:rsidRPr="003910D2">
          <w:rPr>
            <w:rFonts w:asciiTheme="majorHAnsi" w:hAnsiTheme="majorHAnsi" w:cstheme="majorHAnsi"/>
            <w:noProof/>
            <w:webHidden/>
          </w:rPr>
          <w:instrText xml:space="preserve"> PAGEREF _Toc211421305 \h </w:instrText>
        </w:r>
        <w:r w:rsidRPr="003910D2">
          <w:rPr>
            <w:rFonts w:asciiTheme="majorHAnsi" w:hAnsiTheme="majorHAnsi" w:cstheme="majorHAnsi"/>
            <w:noProof/>
            <w:webHidden/>
          </w:rPr>
        </w:r>
        <w:r w:rsidRPr="003910D2">
          <w:rPr>
            <w:rFonts w:asciiTheme="majorHAnsi" w:hAnsiTheme="majorHAnsi" w:cstheme="majorHAnsi"/>
            <w:noProof/>
            <w:webHidden/>
          </w:rPr>
          <w:fldChar w:fldCharType="separate"/>
        </w:r>
        <w:r w:rsidRPr="003910D2">
          <w:rPr>
            <w:rFonts w:asciiTheme="majorHAnsi" w:hAnsiTheme="majorHAnsi" w:cstheme="majorHAnsi"/>
            <w:noProof/>
            <w:webHidden/>
          </w:rPr>
          <w:t>24</w:t>
        </w:r>
        <w:r w:rsidRPr="003910D2">
          <w:rPr>
            <w:rFonts w:asciiTheme="majorHAnsi" w:hAnsiTheme="majorHAnsi" w:cstheme="majorHAnsi"/>
            <w:noProof/>
            <w:webHidden/>
          </w:rPr>
          <w:fldChar w:fldCharType="end"/>
        </w:r>
      </w:hyperlink>
    </w:p>
    <w:p w14:paraId="617FE18A" w14:textId="6B5F35BE" w:rsidR="003910D2" w:rsidRPr="003910D2" w:rsidRDefault="003910D2" w:rsidP="003725B8">
      <w:pPr>
        <w:pStyle w:val="Kazaloslik"/>
        <w:tabs>
          <w:tab w:val="right" w:leader="dot" w:pos="8779"/>
        </w:tabs>
        <w:rPr>
          <w:rFonts w:asciiTheme="majorHAnsi" w:eastAsiaTheme="minorEastAsia" w:hAnsiTheme="majorHAnsi" w:cstheme="majorHAnsi"/>
          <w:smallCaps w:val="0"/>
          <w:noProof/>
          <w:kern w:val="2"/>
          <w:sz w:val="24"/>
          <w:szCs w:val="24"/>
          <w:lang w:eastAsia="en-GB"/>
          <w14:ligatures w14:val="standardContextual"/>
        </w:rPr>
      </w:pPr>
      <w:hyperlink w:anchor="_Toc211421306" w:history="1">
        <w:r w:rsidRPr="003910D2">
          <w:rPr>
            <w:rStyle w:val="Hiperpovezava"/>
            <w:rFonts w:asciiTheme="majorHAnsi" w:hAnsiTheme="majorHAnsi" w:cstheme="majorHAnsi"/>
            <w:iCs/>
            <w:noProof/>
          </w:rPr>
          <w:t xml:space="preserve">Tabela 6: </w:t>
        </w:r>
        <w:r w:rsidRPr="003910D2">
          <w:rPr>
            <w:rStyle w:val="Hiperpovezava"/>
            <w:rFonts w:asciiTheme="majorHAnsi" w:hAnsiTheme="majorHAnsi" w:cstheme="majorHAnsi"/>
            <w:noProof/>
          </w:rPr>
          <w:t>Zasnova simulacije po Scenariju 2 za občutljive sektorje</w:t>
        </w:r>
        <w:r w:rsidRPr="003910D2">
          <w:rPr>
            <w:rFonts w:asciiTheme="majorHAnsi" w:hAnsiTheme="majorHAnsi" w:cstheme="majorHAnsi"/>
            <w:noProof/>
            <w:webHidden/>
          </w:rPr>
          <w:tab/>
        </w:r>
        <w:r w:rsidRPr="003910D2">
          <w:rPr>
            <w:rFonts w:asciiTheme="majorHAnsi" w:hAnsiTheme="majorHAnsi" w:cstheme="majorHAnsi"/>
            <w:noProof/>
            <w:webHidden/>
          </w:rPr>
          <w:fldChar w:fldCharType="begin"/>
        </w:r>
        <w:r w:rsidRPr="003910D2">
          <w:rPr>
            <w:rFonts w:asciiTheme="majorHAnsi" w:hAnsiTheme="majorHAnsi" w:cstheme="majorHAnsi"/>
            <w:noProof/>
            <w:webHidden/>
          </w:rPr>
          <w:instrText xml:space="preserve"> PAGEREF _Toc211421306 \h </w:instrText>
        </w:r>
        <w:r w:rsidRPr="003910D2">
          <w:rPr>
            <w:rFonts w:asciiTheme="majorHAnsi" w:hAnsiTheme="majorHAnsi" w:cstheme="majorHAnsi"/>
            <w:noProof/>
            <w:webHidden/>
          </w:rPr>
        </w:r>
        <w:r w:rsidRPr="003910D2">
          <w:rPr>
            <w:rFonts w:asciiTheme="majorHAnsi" w:hAnsiTheme="majorHAnsi" w:cstheme="majorHAnsi"/>
            <w:noProof/>
            <w:webHidden/>
          </w:rPr>
          <w:fldChar w:fldCharType="separate"/>
        </w:r>
        <w:r w:rsidRPr="003910D2">
          <w:rPr>
            <w:rFonts w:asciiTheme="majorHAnsi" w:hAnsiTheme="majorHAnsi" w:cstheme="majorHAnsi"/>
            <w:noProof/>
            <w:webHidden/>
          </w:rPr>
          <w:t>46</w:t>
        </w:r>
        <w:r w:rsidRPr="003910D2">
          <w:rPr>
            <w:rFonts w:asciiTheme="majorHAnsi" w:hAnsiTheme="majorHAnsi" w:cstheme="majorHAnsi"/>
            <w:noProof/>
            <w:webHidden/>
          </w:rPr>
          <w:fldChar w:fldCharType="end"/>
        </w:r>
      </w:hyperlink>
    </w:p>
    <w:p w14:paraId="01FC4AF8" w14:textId="04966C8A" w:rsidR="003910D2" w:rsidRPr="003910D2" w:rsidRDefault="003910D2" w:rsidP="003725B8">
      <w:pPr>
        <w:pStyle w:val="Kazaloslik"/>
        <w:tabs>
          <w:tab w:val="right" w:leader="dot" w:pos="8779"/>
        </w:tabs>
        <w:rPr>
          <w:rFonts w:asciiTheme="majorHAnsi" w:eastAsiaTheme="minorEastAsia" w:hAnsiTheme="majorHAnsi" w:cstheme="majorHAnsi"/>
          <w:smallCaps w:val="0"/>
          <w:noProof/>
          <w:kern w:val="2"/>
          <w:sz w:val="24"/>
          <w:szCs w:val="24"/>
          <w:lang w:eastAsia="en-GB"/>
          <w14:ligatures w14:val="standardContextual"/>
        </w:rPr>
      </w:pPr>
      <w:hyperlink w:anchor="_Toc211421307" w:history="1">
        <w:r w:rsidRPr="003910D2">
          <w:rPr>
            <w:rStyle w:val="Hiperpovezava"/>
            <w:rFonts w:asciiTheme="majorHAnsi" w:hAnsiTheme="majorHAnsi" w:cstheme="majorHAnsi"/>
            <w:iCs/>
            <w:noProof/>
          </w:rPr>
          <w:t xml:space="preserve">Tabela 7: </w:t>
        </w:r>
        <w:r w:rsidRPr="003910D2">
          <w:rPr>
            <w:rStyle w:val="Hiperpovezava"/>
            <w:rFonts w:asciiTheme="majorHAnsi" w:hAnsiTheme="majorHAnsi" w:cstheme="majorHAnsi"/>
            <w:noProof/>
          </w:rPr>
          <w:t>Ocene ključnih učinkov sporazuma EU-Mercosur na BDP in izvoz za vključene države (</w:t>
        </w:r>
        <w:r w:rsidR="003725B8">
          <w:rPr>
            <w:rStyle w:val="Hiperpovezava"/>
            <w:rFonts w:asciiTheme="majorHAnsi" w:hAnsiTheme="majorHAnsi" w:cstheme="majorHAnsi"/>
            <w:noProof/>
          </w:rPr>
          <w:t>v odstotkih</w:t>
        </w:r>
        <w:r w:rsidRPr="003910D2">
          <w:rPr>
            <w:rStyle w:val="Hiperpovezava"/>
            <w:rFonts w:asciiTheme="majorHAnsi" w:hAnsiTheme="majorHAnsi" w:cstheme="majorHAnsi"/>
            <w:noProof/>
          </w:rPr>
          <w:t>)</w:t>
        </w:r>
        <w:r w:rsidRPr="003910D2">
          <w:rPr>
            <w:rFonts w:asciiTheme="majorHAnsi" w:hAnsiTheme="majorHAnsi" w:cstheme="majorHAnsi"/>
            <w:noProof/>
            <w:webHidden/>
          </w:rPr>
          <w:tab/>
        </w:r>
        <w:r w:rsidRPr="003910D2">
          <w:rPr>
            <w:rFonts w:asciiTheme="majorHAnsi" w:hAnsiTheme="majorHAnsi" w:cstheme="majorHAnsi"/>
            <w:noProof/>
            <w:webHidden/>
          </w:rPr>
          <w:fldChar w:fldCharType="begin"/>
        </w:r>
        <w:r w:rsidRPr="003910D2">
          <w:rPr>
            <w:rFonts w:asciiTheme="majorHAnsi" w:hAnsiTheme="majorHAnsi" w:cstheme="majorHAnsi"/>
            <w:noProof/>
            <w:webHidden/>
          </w:rPr>
          <w:instrText xml:space="preserve"> PAGEREF _Toc211421307 \h </w:instrText>
        </w:r>
        <w:r w:rsidRPr="003910D2">
          <w:rPr>
            <w:rFonts w:asciiTheme="majorHAnsi" w:hAnsiTheme="majorHAnsi" w:cstheme="majorHAnsi"/>
            <w:noProof/>
            <w:webHidden/>
          </w:rPr>
        </w:r>
        <w:r w:rsidRPr="003910D2">
          <w:rPr>
            <w:rFonts w:asciiTheme="majorHAnsi" w:hAnsiTheme="majorHAnsi" w:cstheme="majorHAnsi"/>
            <w:noProof/>
            <w:webHidden/>
          </w:rPr>
          <w:fldChar w:fldCharType="separate"/>
        </w:r>
        <w:r w:rsidRPr="003910D2">
          <w:rPr>
            <w:rFonts w:asciiTheme="majorHAnsi" w:hAnsiTheme="majorHAnsi" w:cstheme="majorHAnsi"/>
            <w:noProof/>
            <w:webHidden/>
          </w:rPr>
          <w:t>49</w:t>
        </w:r>
        <w:r w:rsidRPr="003910D2">
          <w:rPr>
            <w:rFonts w:asciiTheme="majorHAnsi" w:hAnsiTheme="majorHAnsi" w:cstheme="majorHAnsi"/>
            <w:noProof/>
            <w:webHidden/>
          </w:rPr>
          <w:fldChar w:fldCharType="end"/>
        </w:r>
      </w:hyperlink>
    </w:p>
    <w:p w14:paraId="46D4CBC8" w14:textId="23ACDBF0" w:rsidR="003910D2" w:rsidRPr="003910D2" w:rsidRDefault="003910D2" w:rsidP="003725B8">
      <w:pPr>
        <w:pStyle w:val="Kazaloslik"/>
        <w:tabs>
          <w:tab w:val="right" w:leader="dot" w:pos="8779"/>
        </w:tabs>
        <w:rPr>
          <w:rFonts w:asciiTheme="majorHAnsi" w:eastAsiaTheme="minorEastAsia" w:hAnsiTheme="majorHAnsi" w:cstheme="majorHAnsi"/>
          <w:smallCaps w:val="0"/>
          <w:noProof/>
          <w:kern w:val="2"/>
          <w:sz w:val="24"/>
          <w:szCs w:val="24"/>
          <w:lang w:eastAsia="en-GB"/>
          <w14:ligatures w14:val="standardContextual"/>
        </w:rPr>
      </w:pPr>
      <w:hyperlink w:anchor="_Toc211421308" w:history="1">
        <w:r w:rsidRPr="003910D2">
          <w:rPr>
            <w:rStyle w:val="Hiperpovezava"/>
            <w:rFonts w:asciiTheme="majorHAnsi" w:hAnsiTheme="majorHAnsi" w:cstheme="majorHAnsi"/>
            <w:iCs/>
            <w:noProof/>
          </w:rPr>
          <w:t xml:space="preserve">Tabela 8: </w:t>
        </w:r>
        <w:r w:rsidRPr="003910D2">
          <w:rPr>
            <w:rStyle w:val="Hiperpovezava"/>
            <w:rFonts w:asciiTheme="majorHAnsi" w:hAnsiTheme="majorHAnsi" w:cstheme="majorHAnsi"/>
            <w:noProof/>
          </w:rPr>
          <w:t>Dekompozicija učinkov trgovinske liberalizacije v okviru sporazuma EU-Mercosur na zunanjo trgovino Slovenije po državah (</w:t>
        </w:r>
        <w:r w:rsidR="003725B8">
          <w:rPr>
            <w:rStyle w:val="Hiperpovezava"/>
            <w:rFonts w:asciiTheme="majorHAnsi" w:hAnsiTheme="majorHAnsi" w:cstheme="majorHAnsi"/>
            <w:noProof/>
          </w:rPr>
          <w:t>v odstotkih</w:t>
        </w:r>
        <w:r w:rsidRPr="003910D2">
          <w:rPr>
            <w:rStyle w:val="Hiperpovezava"/>
            <w:rFonts w:asciiTheme="majorHAnsi" w:hAnsiTheme="majorHAnsi" w:cstheme="majorHAnsi"/>
            <w:noProof/>
          </w:rPr>
          <w:t>)</w:t>
        </w:r>
        <w:r w:rsidRPr="003910D2">
          <w:rPr>
            <w:rFonts w:asciiTheme="majorHAnsi" w:hAnsiTheme="majorHAnsi" w:cstheme="majorHAnsi"/>
            <w:noProof/>
            <w:webHidden/>
          </w:rPr>
          <w:tab/>
        </w:r>
        <w:r w:rsidRPr="003910D2">
          <w:rPr>
            <w:rFonts w:asciiTheme="majorHAnsi" w:hAnsiTheme="majorHAnsi" w:cstheme="majorHAnsi"/>
            <w:noProof/>
            <w:webHidden/>
          </w:rPr>
          <w:fldChar w:fldCharType="begin"/>
        </w:r>
        <w:r w:rsidRPr="003910D2">
          <w:rPr>
            <w:rFonts w:asciiTheme="majorHAnsi" w:hAnsiTheme="majorHAnsi" w:cstheme="majorHAnsi"/>
            <w:noProof/>
            <w:webHidden/>
          </w:rPr>
          <w:instrText xml:space="preserve"> PAGEREF _Toc211421308 \h </w:instrText>
        </w:r>
        <w:r w:rsidRPr="003910D2">
          <w:rPr>
            <w:rFonts w:asciiTheme="majorHAnsi" w:hAnsiTheme="majorHAnsi" w:cstheme="majorHAnsi"/>
            <w:noProof/>
            <w:webHidden/>
          </w:rPr>
        </w:r>
        <w:r w:rsidRPr="003910D2">
          <w:rPr>
            <w:rFonts w:asciiTheme="majorHAnsi" w:hAnsiTheme="majorHAnsi" w:cstheme="majorHAnsi"/>
            <w:noProof/>
            <w:webHidden/>
          </w:rPr>
          <w:fldChar w:fldCharType="separate"/>
        </w:r>
        <w:r w:rsidRPr="003910D2">
          <w:rPr>
            <w:rFonts w:asciiTheme="majorHAnsi" w:hAnsiTheme="majorHAnsi" w:cstheme="majorHAnsi"/>
            <w:noProof/>
            <w:webHidden/>
          </w:rPr>
          <w:t>52</w:t>
        </w:r>
        <w:r w:rsidRPr="003910D2">
          <w:rPr>
            <w:rFonts w:asciiTheme="majorHAnsi" w:hAnsiTheme="majorHAnsi" w:cstheme="majorHAnsi"/>
            <w:noProof/>
            <w:webHidden/>
          </w:rPr>
          <w:fldChar w:fldCharType="end"/>
        </w:r>
      </w:hyperlink>
    </w:p>
    <w:p w14:paraId="6C9AA0A1" w14:textId="3ACD3C8D" w:rsidR="003910D2" w:rsidRPr="003910D2" w:rsidRDefault="003910D2" w:rsidP="003725B8">
      <w:pPr>
        <w:pStyle w:val="Kazaloslik"/>
        <w:tabs>
          <w:tab w:val="right" w:leader="dot" w:pos="8779"/>
        </w:tabs>
        <w:rPr>
          <w:rFonts w:asciiTheme="majorHAnsi" w:eastAsiaTheme="minorEastAsia" w:hAnsiTheme="majorHAnsi" w:cstheme="majorHAnsi"/>
          <w:smallCaps w:val="0"/>
          <w:noProof/>
          <w:kern w:val="2"/>
          <w:sz w:val="24"/>
          <w:szCs w:val="24"/>
          <w:lang w:eastAsia="en-GB"/>
          <w14:ligatures w14:val="standardContextual"/>
        </w:rPr>
      </w:pPr>
      <w:hyperlink w:anchor="_Toc211421309" w:history="1">
        <w:r w:rsidRPr="003910D2">
          <w:rPr>
            <w:rStyle w:val="Hiperpovezava"/>
            <w:rFonts w:asciiTheme="majorHAnsi" w:hAnsiTheme="majorHAnsi" w:cstheme="majorHAnsi"/>
            <w:iCs/>
            <w:noProof/>
          </w:rPr>
          <w:t xml:space="preserve">Tabela 9: Učinki sporazuma z državami Mercosur na količinski indeks </w:t>
        </w:r>
        <w:r w:rsidRPr="003910D2">
          <w:rPr>
            <w:rStyle w:val="Hiperpovezava"/>
            <w:rFonts w:asciiTheme="majorHAnsi" w:hAnsiTheme="majorHAnsi" w:cstheme="majorHAnsi"/>
            <w:noProof/>
          </w:rPr>
          <w:t>spremembe dodane vrednosti po sektorjih slovenskega gospodarstva po scenarijih zunanjetrgovinske liberalizacije (</w:t>
        </w:r>
        <w:r w:rsidR="003725B8">
          <w:rPr>
            <w:rStyle w:val="Hiperpovezava"/>
            <w:rFonts w:asciiTheme="majorHAnsi" w:hAnsiTheme="majorHAnsi" w:cstheme="majorHAnsi"/>
            <w:noProof/>
          </w:rPr>
          <w:t>v odstotkih</w:t>
        </w:r>
        <w:r w:rsidRPr="003910D2">
          <w:rPr>
            <w:rStyle w:val="Hiperpovezava"/>
            <w:rFonts w:asciiTheme="majorHAnsi" w:hAnsiTheme="majorHAnsi" w:cstheme="majorHAnsi"/>
            <w:noProof/>
          </w:rPr>
          <w:t>)</w:t>
        </w:r>
        <w:r w:rsidRPr="003910D2">
          <w:rPr>
            <w:rFonts w:asciiTheme="majorHAnsi" w:hAnsiTheme="majorHAnsi" w:cstheme="majorHAnsi"/>
            <w:noProof/>
            <w:webHidden/>
          </w:rPr>
          <w:tab/>
        </w:r>
        <w:r w:rsidRPr="003910D2">
          <w:rPr>
            <w:rFonts w:asciiTheme="majorHAnsi" w:hAnsiTheme="majorHAnsi" w:cstheme="majorHAnsi"/>
            <w:noProof/>
            <w:webHidden/>
          </w:rPr>
          <w:fldChar w:fldCharType="begin"/>
        </w:r>
        <w:r w:rsidRPr="003910D2">
          <w:rPr>
            <w:rFonts w:asciiTheme="majorHAnsi" w:hAnsiTheme="majorHAnsi" w:cstheme="majorHAnsi"/>
            <w:noProof/>
            <w:webHidden/>
          </w:rPr>
          <w:instrText xml:space="preserve"> PAGEREF _Toc211421309 \h </w:instrText>
        </w:r>
        <w:r w:rsidRPr="003910D2">
          <w:rPr>
            <w:rFonts w:asciiTheme="majorHAnsi" w:hAnsiTheme="majorHAnsi" w:cstheme="majorHAnsi"/>
            <w:noProof/>
            <w:webHidden/>
          </w:rPr>
        </w:r>
        <w:r w:rsidRPr="003910D2">
          <w:rPr>
            <w:rFonts w:asciiTheme="majorHAnsi" w:hAnsiTheme="majorHAnsi" w:cstheme="majorHAnsi"/>
            <w:noProof/>
            <w:webHidden/>
          </w:rPr>
          <w:fldChar w:fldCharType="separate"/>
        </w:r>
        <w:r w:rsidRPr="003910D2">
          <w:rPr>
            <w:rFonts w:asciiTheme="majorHAnsi" w:hAnsiTheme="majorHAnsi" w:cstheme="majorHAnsi"/>
            <w:noProof/>
            <w:webHidden/>
          </w:rPr>
          <w:t>54</w:t>
        </w:r>
        <w:r w:rsidRPr="003910D2">
          <w:rPr>
            <w:rFonts w:asciiTheme="majorHAnsi" w:hAnsiTheme="majorHAnsi" w:cstheme="majorHAnsi"/>
            <w:noProof/>
            <w:webHidden/>
          </w:rPr>
          <w:fldChar w:fldCharType="end"/>
        </w:r>
      </w:hyperlink>
    </w:p>
    <w:p w14:paraId="031143B1" w14:textId="74C09200" w:rsidR="003910D2" w:rsidRPr="003910D2" w:rsidRDefault="003910D2" w:rsidP="003725B8">
      <w:pPr>
        <w:pStyle w:val="Kazaloslik"/>
        <w:tabs>
          <w:tab w:val="right" w:leader="dot" w:pos="8779"/>
        </w:tabs>
        <w:rPr>
          <w:rFonts w:asciiTheme="majorHAnsi" w:eastAsiaTheme="minorEastAsia" w:hAnsiTheme="majorHAnsi" w:cstheme="majorHAnsi"/>
          <w:smallCaps w:val="0"/>
          <w:noProof/>
          <w:kern w:val="2"/>
          <w:sz w:val="24"/>
          <w:szCs w:val="24"/>
          <w:lang w:eastAsia="en-GB"/>
          <w14:ligatures w14:val="standardContextual"/>
        </w:rPr>
      </w:pPr>
      <w:hyperlink w:anchor="_Toc211421310" w:history="1">
        <w:r w:rsidRPr="003910D2">
          <w:rPr>
            <w:rStyle w:val="Hiperpovezava"/>
            <w:rFonts w:asciiTheme="majorHAnsi" w:hAnsiTheme="majorHAnsi" w:cstheme="majorHAnsi"/>
            <w:iCs/>
            <w:noProof/>
          </w:rPr>
          <w:t xml:space="preserve">Tabela 10: </w:t>
        </w:r>
        <w:r w:rsidRPr="003910D2">
          <w:rPr>
            <w:rStyle w:val="Hiperpovezava"/>
            <w:rFonts w:asciiTheme="majorHAnsi" w:hAnsiTheme="majorHAnsi" w:cstheme="majorHAnsi"/>
            <w:noProof/>
          </w:rPr>
          <w:t>Sprememba globalnega indeksa tržnih cen po sektorjih po obeh scenarijih zunanjetrgovinske liberalizacije (</w:t>
        </w:r>
        <w:r w:rsidR="003725B8">
          <w:rPr>
            <w:rStyle w:val="Hiperpovezava"/>
            <w:rFonts w:asciiTheme="majorHAnsi" w:hAnsiTheme="majorHAnsi" w:cstheme="majorHAnsi"/>
            <w:noProof/>
          </w:rPr>
          <w:t>v odstotkih</w:t>
        </w:r>
        <w:r w:rsidRPr="003910D2">
          <w:rPr>
            <w:rStyle w:val="Hiperpovezava"/>
            <w:rFonts w:asciiTheme="majorHAnsi" w:hAnsiTheme="majorHAnsi" w:cstheme="majorHAnsi"/>
            <w:noProof/>
          </w:rPr>
          <w:t>)</w:t>
        </w:r>
        <w:r w:rsidRPr="003910D2">
          <w:rPr>
            <w:rFonts w:asciiTheme="majorHAnsi" w:hAnsiTheme="majorHAnsi" w:cstheme="majorHAnsi"/>
            <w:noProof/>
            <w:webHidden/>
          </w:rPr>
          <w:tab/>
        </w:r>
        <w:r w:rsidRPr="003910D2">
          <w:rPr>
            <w:rFonts w:asciiTheme="majorHAnsi" w:hAnsiTheme="majorHAnsi" w:cstheme="majorHAnsi"/>
            <w:noProof/>
            <w:webHidden/>
          </w:rPr>
          <w:fldChar w:fldCharType="begin"/>
        </w:r>
        <w:r w:rsidRPr="003910D2">
          <w:rPr>
            <w:rFonts w:asciiTheme="majorHAnsi" w:hAnsiTheme="majorHAnsi" w:cstheme="majorHAnsi"/>
            <w:noProof/>
            <w:webHidden/>
          </w:rPr>
          <w:instrText xml:space="preserve"> PAGEREF _Toc211421310 \h </w:instrText>
        </w:r>
        <w:r w:rsidRPr="003910D2">
          <w:rPr>
            <w:rFonts w:asciiTheme="majorHAnsi" w:hAnsiTheme="majorHAnsi" w:cstheme="majorHAnsi"/>
            <w:noProof/>
            <w:webHidden/>
          </w:rPr>
        </w:r>
        <w:r w:rsidRPr="003910D2">
          <w:rPr>
            <w:rFonts w:asciiTheme="majorHAnsi" w:hAnsiTheme="majorHAnsi" w:cstheme="majorHAnsi"/>
            <w:noProof/>
            <w:webHidden/>
          </w:rPr>
          <w:fldChar w:fldCharType="separate"/>
        </w:r>
        <w:r w:rsidRPr="003910D2">
          <w:rPr>
            <w:rFonts w:asciiTheme="majorHAnsi" w:hAnsiTheme="majorHAnsi" w:cstheme="majorHAnsi"/>
            <w:noProof/>
            <w:webHidden/>
          </w:rPr>
          <w:t>56</w:t>
        </w:r>
        <w:r w:rsidRPr="003910D2">
          <w:rPr>
            <w:rFonts w:asciiTheme="majorHAnsi" w:hAnsiTheme="majorHAnsi" w:cstheme="majorHAnsi"/>
            <w:noProof/>
            <w:webHidden/>
          </w:rPr>
          <w:fldChar w:fldCharType="end"/>
        </w:r>
      </w:hyperlink>
    </w:p>
    <w:p w14:paraId="485E92E0" w14:textId="211DC666" w:rsidR="003910D2" w:rsidRPr="003910D2" w:rsidRDefault="003910D2" w:rsidP="003725B8">
      <w:pPr>
        <w:pStyle w:val="Kazaloslik"/>
        <w:tabs>
          <w:tab w:val="right" w:leader="dot" w:pos="8779"/>
        </w:tabs>
        <w:rPr>
          <w:rFonts w:asciiTheme="majorHAnsi" w:eastAsiaTheme="minorEastAsia" w:hAnsiTheme="majorHAnsi" w:cstheme="majorHAnsi"/>
          <w:smallCaps w:val="0"/>
          <w:noProof/>
          <w:kern w:val="2"/>
          <w:sz w:val="24"/>
          <w:szCs w:val="24"/>
          <w:lang w:eastAsia="en-GB"/>
          <w14:ligatures w14:val="standardContextual"/>
        </w:rPr>
      </w:pPr>
      <w:hyperlink w:anchor="_Toc211421311" w:history="1">
        <w:r w:rsidRPr="003910D2">
          <w:rPr>
            <w:rStyle w:val="Hiperpovezava"/>
            <w:rFonts w:asciiTheme="majorHAnsi" w:hAnsiTheme="majorHAnsi" w:cstheme="majorHAnsi"/>
            <w:iCs/>
            <w:noProof/>
          </w:rPr>
          <w:t xml:space="preserve">Tabela 11: </w:t>
        </w:r>
        <w:r w:rsidRPr="003910D2">
          <w:rPr>
            <w:rStyle w:val="Hiperpovezava"/>
            <w:rFonts w:asciiTheme="majorHAnsi" w:hAnsiTheme="majorHAnsi" w:cstheme="majorHAnsi"/>
            <w:noProof/>
          </w:rPr>
          <w:t>Sprememba obsega izvoza Slovenije po sektorjih in po scenarijih zunanjetrgovinske liberalizacije (</w:t>
        </w:r>
        <w:r w:rsidR="003725B8">
          <w:rPr>
            <w:rStyle w:val="Hiperpovezava"/>
            <w:rFonts w:asciiTheme="majorHAnsi" w:hAnsiTheme="majorHAnsi" w:cstheme="majorHAnsi"/>
            <w:noProof/>
          </w:rPr>
          <w:t>v odstotkih</w:t>
        </w:r>
        <w:r w:rsidRPr="003910D2">
          <w:rPr>
            <w:rStyle w:val="Hiperpovezava"/>
            <w:rFonts w:asciiTheme="majorHAnsi" w:hAnsiTheme="majorHAnsi" w:cstheme="majorHAnsi"/>
            <w:noProof/>
          </w:rPr>
          <w:t>)</w:t>
        </w:r>
        <w:r w:rsidRPr="003910D2">
          <w:rPr>
            <w:rFonts w:asciiTheme="majorHAnsi" w:hAnsiTheme="majorHAnsi" w:cstheme="majorHAnsi"/>
            <w:noProof/>
            <w:webHidden/>
          </w:rPr>
          <w:tab/>
        </w:r>
        <w:r w:rsidRPr="003910D2">
          <w:rPr>
            <w:rFonts w:asciiTheme="majorHAnsi" w:hAnsiTheme="majorHAnsi" w:cstheme="majorHAnsi"/>
            <w:noProof/>
            <w:webHidden/>
          </w:rPr>
          <w:fldChar w:fldCharType="begin"/>
        </w:r>
        <w:r w:rsidRPr="003910D2">
          <w:rPr>
            <w:rFonts w:asciiTheme="majorHAnsi" w:hAnsiTheme="majorHAnsi" w:cstheme="majorHAnsi"/>
            <w:noProof/>
            <w:webHidden/>
          </w:rPr>
          <w:instrText xml:space="preserve"> PAGEREF _Toc211421311 \h </w:instrText>
        </w:r>
        <w:r w:rsidRPr="003910D2">
          <w:rPr>
            <w:rFonts w:asciiTheme="majorHAnsi" w:hAnsiTheme="majorHAnsi" w:cstheme="majorHAnsi"/>
            <w:noProof/>
            <w:webHidden/>
          </w:rPr>
        </w:r>
        <w:r w:rsidRPr="003910D2">
          <w:rPr>
            <w:rFonts w:asciiTheme="majorHAnsi" w:hAnsiTheme="majorHAnsi" w:cstheme="majorHAnsi"/>
            <w:noProof/>
            <w:webHidden/>
          </w:rPr>
          <w:fldChar w:fldCharType="separate"/>
        </w:r>
        <w:r w:rsidRPr="003910D2">
          <w:rPr>
            <w:rFonts w:asciiTheme="majorHAnsi" w:hAnsiTheme="majorHAnsi" w:cstheme="majorHAnsi"/>
            <w:noProof/>
            <w:webHidden/>
          </w:rPr>
          <w:t>57</w:t>
        </w:r>
        <w:r w:rsidRPr="003910D2">
          <w:rPr>
            <w:rFonts w:asciiTheme="majorHAnsi" w:hAnsiTheme="majorHAnsi" w:cstheme="majorHAnsi"/>
            <w:noProof/>
            <w:webHidden/>
          </w:rPr>
          <w:fldChar w:fldCharType="end"/>
        </w:r>
      </w:hyperlink>
    </w:p>
    <w:p w14:paraId="6F357058" w14:textId="54CBAC57" w:rsidR="003910D2" w:rsidRPr="003910D2" w:rsidRDefault="003910D2" w:rsidP="003725B8">
      <w:pPr>
        <w:pStyle w:val="Kazaloslik"/>
        <w:tabs>
          <w:tab w:val="right" w:leader="dot" w:pos="8779"/>
        </w:tabs>
        <w:rPr>
          <w:rFonts w:asciiTheme="majorHAnsi" w:eastAsiaTheme="minorEastAsia" w:hAnsiTheme="majorHAnsi" w:cstheme="majorHAnsi"/>
          <w:smallCaps w:val="0"/>
          <w:noProof/>
          <w:kern w:val="2"/>
          <w:sz w:val="24"/>
          <w:szCs w:val="24"/>
          <w:lang w:eastAsia="en-GB"/>
          <w14:ligatures w14:val="standardContextual"/>
        </w:rPr>
      </w:pPr>
      <w:hyperlink w:anchor="_Toc211421312" w:history="1">
        <w:r w:rsidRPr="003910D2">
          <w:rPr>
            <w:rStyle w:val="Hiperpovezava"/>
            <w:rFonts w:asciiTheme="majorHAnsi" w:hAnsiTheme="majorHAnsi" w:cstheme="majorHAnsi"/>
            <w:iCs/>
            <w:noProof/>
          </w:rPr>
          <w:t xml:space="preserve">Tabela 12: </w:t>
        </w:r>
        <w:r w:rsidRPr="003910D2">
          <w:rPr>
            <w:rStyle w:val="Hiperpovezava"/>
            <w:rFonts w:asciiTheme="majorHAnsi" w:hAnsiTheme="majorHAnsi" w:cstheme="majorHAnsi"/>
            <w:noProof/>
          </w:rPr>
          <w:t>Sprememba obsega uvoza po sektorjih po scenarijih zunanjetrgovinske liberalizacije (</w:t>
        </w:r>
        <w:r w:rsidR="003725B8">
          <w:rPr>
            <w:rStyle w:val="Hiperpovezava"/>
            <w:rFonts w:asciiTheme="majorHAnsi" w:hAnsiTheme="majorHAnsi" w:cstheme="majorHAnsi"/>
            <w:noProof/>
          </w:rPr>
          <w:t>v odstotkih</w:t>
        </w:r>
        <w:r w:rsidRPr="003910D2">
          <w:rPr>
            <w:rStyle w:val="Hiperpovezava"/>
            <w:rFonts w:asciiTheme="majorHAnsi" w:hAnsiTheme="majorHAnsi" w:cstheme="majorHAnsi"/>
            <w:noProof/>
          </w:rPr>
          <w:t>)</w:t>
        </w:r>
        <w:r w:rsidRPr="003910D2">
          <w:rPr>
            <w:rFonts w:asciiTheme="majorHAnsi" w:hAnsiTheme="majorHAnsi" w:cstheme="majorHAnsi"/>
            <w:noProof/>
            <w:webHidden/>
          </w:rPr>
          <w:tab/>
        </w:r>
        <w:r w:rsidRPr="003910D2">
          <w:rPr>
            <w:rFonts w:asciiTheme="majorHAnsi" w:hAnsiTheme="majorHAnsi" w:cstheme="majorHAnsi"/>
            <w:noProof/>
            <w:webHidden/>
          </w:rPr>
          <w:fldChar w:fldCharType="begin"/>
        </w:r>
        <w:r w:rsidRPr="003910D2">
          <w:rPr>
            <w:rFonts w:asciiTheme="majorHAnsi" w:hAnsiTheme="majorHAnsi" w:cstheme="majorHAnsi"/>
            <w:noProof/>
            <w:webHidden/>
          </w:rPr>
          <w:instrText xml:space="preserve"> PAGEREF _Toc211421312 \h </w:instrText>
        </w:r>
        <w:r w:rsidRPr="003910D2">
          <w:rPr>
            <w:rFonts w:asciiTheme="majorHAnsi" w:hAnsiTheme="majorHAnsi" w:cstheme="majorHAnsi"/>
            <w:noProof/>
            <w:webHidden/>
          </w:rPr>
        </w:r>
        <w:r w:rsidRPr="003910D2">
          <w:rPr>
            <w:rFonts w:asciiTheme="majorHAnsi" w:hAnsiTheme="majorHAnsi" w:cstheme="majorHAnsi"/>
            <w:noProof/>
            <w:webHidden/>
          </w:rPr>
          <w:fldChar w:fldCharType="separate"/>
        </w:r>
        <w:r w:rsidRPr="003910D2">
          <w:rPr>
            <w:rFonts w:asciiTheme="majorHAnsi" w:hAnsiTheme="majorHAnsi" w:cstheme="majorHAnsi"/>
            <w:noProof/>
            <w:webHidden/>
          </w:rPr>
          <w:t>59</w:t>
        </w:r>
        <w:r w:rsidRPr="003910D2">
          <w:rPr>
            <w:rFonts w:asciiTheme="majorHAnsi" w:hAnsiTheme="majorHAnsi" w:cstheme="majorHAnsi"/>
            <w:noProof/>
            <w:webHidden/>
          </w:rPr>
          <w:fldChar w:fldCharType="end"/>
        </w:r>
      </w:hyperlink>
    </w:p>
    <w:p w14:paraId="7023D00F" w14:textId="11FAC022" w:rsidR="003910D2" w:rsidRPr="003910D2" w:rsidRDefault="003910D2" w:rsidP="003725B8">
      <w:pPr>
        <w:pStyle w:val="Kazaloslik"/>
        <w:tabs>
          <w:tab w:val="right" w:leader="dot" w:pos="8779"/>
        </w:tabs>
        <w:rPr>
          <w:rFonts w:asciiTheme="majorHAnsi" w:eastAsiaTheme="minorEastAsia" w:hAnsiTheme="majorHAnsi" w:cstheme="majorHAnsi"/>
          <w:smallCaps w:val="0"/>
          <w:noProof/>
          <w:kern w:val="2"/>
          <w:sz w:val="24"/>
          <w:szCs w:val="24"/>
          <w:lang w:eastAsia="en-GB"/>
          <w14:ligatures w14:val="standardContextual"/>
        </w:rPr>
      </w:pPr>
      <w:hyperlink w:anchor="_Toc211421313" w:history="1">
        <w:r w:rsidRPr="003910D2">
          <w:rPr>
            <w:rStyle w:val="Hiperpovezava"/>
            <w:rFonts w:asciiTheme="majorHAnsi" w:hAnsiTheme="majorHAnsi" w:cstheme="majorHAnsi"/>
            <w:iCs/>
            <w:noProof/>
          </w:rPr>
          <w:t xml:space="preserve">Tabela 13: </w:t>
        </w:r>
        <w:r w:rsidRPr="003910D2">
          <w:rPr>
            <w:rStyle w:val="Hiperpovezava"/>
            <w:rFonts w:asciiTheme="majorHAnsi" w:hAnsiTheme="majorHAnsi" w:cstheme="majorHAnsi"/>
            <w:noProof/>
          </w:rPr>
          <w:t>Sprememba slovenskih izvoznih cen po sektorjih po scenarijih zunanjetrgovinske liberalizacije (</w:t>
        </w:r>
        <w:r w:rsidR="003725B8">
          <w:rPr>
            <w:rStyle w:val="Hiperpovezava"/>
            <w:rFonts w:asciiTheme="majorHAnsi" w:hAnsiTheme="majorHAnsi" w:cstheme="majorHAnsi"/>
            <w:noProof/>
          </w:rPr>
          <w:t>v odstotkih</w:t>
        </w:r>
        <w:r w:rsidRPr="003910D2">
          <w:rPr>
            <w:rStyle w:val="Hiperpovezava"/>
            <w:rFonts w:asciiTheme="majorHAnsi" w:hAnsiTheme="majorHAnsi" w:cstheme="majorHAnsi"/>
            <w:noProof/>
          </w:rPr>
          <w:t>)</w:t>
        </w:r>
        <w:r w:rsidRPr="003910D2">
          <w:rPr>
            <w:rFonts w:asciiTheme="majorHAnsi" w:hAnsiTheme="majorHAnsi" w:cstheme="majorHAnsi"/>
            <w:noProof/>
            <w:webHidden/>
          </w:rPr>
          <w:tab/>
        </w:r>
        <w:r w:rsidRPr="003910D2">
          <w:rPr>
            <w:rFonts w:asciiTheme="majorHAnsi" w:hAnsiTheme="majorHAnsi" w:cstheme="majorHAnsi"/>
            <w:noProof/>
            <w:webHidden/>
          </w:rPr>
          <w:fldChar w:fldCharType="begin"/>
        </w:r>
        <w:r w:rsidRPr="003910D2">
          <w:rPr>
            <w:rFonts w:asciiTheme="majorHAnsi" w:hAnsiTheme="majorHAnsi" w:cstheme="majorHAnsi"/>
            <w:noProof/>
            <w:webHidden/>
          </w:rPr>
          <w:instrText xml:space="preserve"> PAGEREF _Toc211421313 \h </w:instrText>
        </w:r>
        <w:r w:rsidRPr="003910D2">
          <w:rPr>
            <w:rFonts w:asciiTheme="majorHAnsi" w:hAnsiTheme="majorHAnsi" w:cstheme="majorHAnsi"/>
            <w:noProof/>
            <w:webHidden/>
          </w:rPr>
        </w:r>
        <w:r w:rsidRPr="003910D2">
          <w:rPr>
            <w:rFonts w:asciiTheme="majorHAnsi" w:hAnsiTheme="majorHAnsi" w:cstheme="majorHAnsi"/>
            <w:noProof/>
            <w:webHidden/>
          </w:rPr>
          <w:fldChar w:fldCharType="separate"/>
        </w:r>
        <w:r w:rsidRPr="003910D2">
          <w:rPr>
            <w:rFonts w:asciiTheme="majorHAnsi" w:hAnsiTheme="majorHAnsi" w:cstheme="majorHAnsi"/>
            <w:noProof/>
            <w:webHidden/>
          </w:rPr>
          <w:t>60</w:t>
        </w:r>
        <w:r w:rsidRPr="003910D2">
          <w:rPr>
            <w:rFonts w:asciiTheme="majorHAnsi" w:hAnsiTheme="majorHAnsi" w:cstheme="majorHAnsi"/>
            <w:noProof/>
            <w:webHidden/>
          </w:rPr>
          <w:fldChar w:fldCharType="end"/>
        </w:r>
      </w:hyperlink>
    </w:p>
    <w:p w14:paraId="28F1C577" w14:textId="41797F7B" w:rsidR="003910D2" w:rsidRPr="003910D2" w:rsidRDefault="003910D2" w:rsidP="003725B8">
      <w:pPr>
        <w:pStyle w:val="Kazaloslik"/>
        <w:tabs>
          <w:tab w:val="right" w:leader="dot" w:pos="8779"/>
        </w:tabs>
        <w:rPr>
          <w:rFonts w:asciiTheme="majorHAnsi" w:eastAsiaTheme="minorEastAsia" w:hAnsiTheme="majorHAnsi" w:cstheme="majorHAnsi"/>
          <w:smallCaps w:val="0"/>
          <w:noProof/>
          <w:kern w:val="2"/>
          <w:sz w:val="24"/>
          <w:szCs w:val="24"/>
          <w:lang w:eastAsia="en-GB"/>
          <w14:ligatures w14:val="standardContextual"/>
        </w:rPr>
      </w:pPr>
      <w:hyperlink w:anchor="_Toc211421314" w:history="1">
        <w:r w:rsidRPr="003910D2">
          <w:rPr>
            <w:rStyle w:val="Hiperpovezava"/>
            <w:rFonts w:asciiTheme="majorHAnsi" w:hAnsiTheme="majorHAnsi" w:cstheme="majorHAnsi"/>
            <w:iCs/>
            <w:noProof/>
          </w:rPr>
          <w:t xml:space="preserve">Tabela 14: </w:t>
        </w:r>
        <w:r w:rsidRPr="003910D2">
          <w:rPr>
            <w:rStyle w:val="Hiperpovezava"/>
            <w:rFonts w:asciiTheme="majorHAnsi" w:hAnsiTheme="majorHAnsi" w:cstheme="majorHAnsi"/>
            <w:noProof/>
          </w:rPr>
          <w:t>Ocene učinkov sporazuma EU - Mercosur na zaposlenost za scenarija 1 in 2</w:t>
        </w:r>
        <w:r w:rsidRPr="003910D2">
          <w:rPr>
            <w:rFonts w:asciiTheme="majorHAnsi" w:hAnsiTheme="majorHAnsi" w:cstheme="majorHAnsi"/>
            <w:noProof/>
            <w:webHidden/>
          </w:rPr>
          <w:tab/>
        </w:r>
        <w:r w:rsidRPr="003910D2">
          <w:rPr>
            <w:rFonts w:asciiTheme="majorHAnsi" w:hAnsiTheme="majorHAnsi" w:cstheme="majorHAnsi"/>
            <w:noProof/>
            <w:webHidden/>
          </w:rPr>
          <w:fldChar w:fldCharType="begin"/>
        </w:r>
        <w:r w:rsidRPr="003910D2">
          <w:rPr>
            <w:rFonts w:asciiTheme="majorHAnsi" w:hAnsiTheme="majorHAnsi" w:cstheme="majorHAnsi"/>
            <w:noProof/>
            <w:webHidden/>
          </w:rPr>
          <w:instrText xml:space="preserve"> PAGEREF _Toc211421314 \h </w:instrText>
        </w:r>
        <w:r w:rsidRPr="003910D2">
          <w:rPr>
            <w:rFonts w:asciiTheme="majorHAnsi" w:hAnsiTheme="majorHAnsi" w:cstheme="majorHAnsi"/>
            <w:noProof/>
            <w:webHidden/>
          </w:rPr>
        </w:r>
        <w:r w:rsidRPr="003910D2">
          <w:rPr>
            <w:rFonts w:asciiTheme="majorHAnsi" w:hAnsiTheme="majorHAnsi" w:cstheme="majorHAnsi"/>
            <w:noProof/>
            <w:webHidden/>
          </w:rPr>
          <w:fldChar w:fldCharType="separate"/>
        </w:r>
        <w:r w:rsidRPr="003910D2">
          <w:rPr>
            <w:rFonts w:asciiTheme="majorHAnsi" w:hAnsiTheme="majorHAnsi" w:cstheme="majorHAnsi"/>
            <w:noProof/>
            <w:webHidden/>
          </w:rPr>
          <w:t>62</w:t>
        </w:r>
        <w:r w:rsidRPr="003910D2">
          <w:rPr>
            <w:rFonts w:asciiTheme="majorHAnsi" w:hAnsiTheme="majorHAnsi" w:cstheme="majorHAnsi"/>
            <w:noProof/>
            <w:webHidden/>
          </w:rPr>
          <w:fldChar w:fldCharType="end"/>
        </w:r>
      </w:hyperlink>
    </w:p>
    <w:p w14:paraId="5E311D00" w14:textId="3DF988EC" w:rsidR="003910D2" w:rsidRPr="003910D2" w:rsidRDefault="003910D2" w:rsidP="003725B8">
      <w:pPr>
        <w:pStyle w:val="Kazaloslik"/>
        <w:tabs>
          <w:tab w:val="right" w:leader="dot" w:pos="8779"/>
        </w:tabs>
        <w:rPr>
          <w:rFonts w:asciiTheme="majorHAnsi" w:eastAsiaTheme="minorEastAsia" w:hAnsiTheme="majorHAnsi" w:cstheme="majorHAnsi"/>
          <w:smallCaps w:val="0"/>
          <w:noProof/>
          <w:kern w:val="2"/>
          <w:sz w:val="24"/>
          <w:szCs w:val="24"/>
          <w:lang w:eastAsia="en-GB"/>
          <w14:ligatures w14:val="standardContextual"/>
        </w:rPr>
      </w:pPr>
      <w:hyperlink w:anchor="_Toc211421315" w:history="1">
        <w:r w:rsidRPr="003910D2">
          <w:rPr>
            <w:rStyle w:val="Hiperpovezava"/>
            <w:rFonts w:asciiTheme="majorHAnsi" w:hAnsiTheme="majorHAnsi" w:cstheme="majorHAnsi"/>
            <w:iCs/>
            <w:noProof/>
          </w:rPr>
          <w:t xml:space="preserve">Tabela 15: </w:t>
        </w:r>
        <w:r w:rsidRPr="003910D2">
          <w:rPr>
            <w:rStyle w:val="Hiperpovezava"/>
            <w:rFonts w:asciiTheme="majorHAnsi" w:hAnsiTheme="majorHAnsi" w:cstheme="majorHAnsi"/>
            <w:noProof/>
          </w:rPr>
          <w:t>Ocene učinkov sporazuma EU - Mercosur na zaposlenost za scenarija 3 in 4</w:t>
        </w:r>
        <w:r w:rsidRPr="003910D2">
          <w:rPr>
            <w:rFonts w:asciiTheme="majorHAnsi" w:hAnsiTheme="majorHAnsi" w:cstheme="majorHAnsi"/>
            <w:noProof/>
            <w:webHidden/>
          </w:rPr>
          <w:tab/>
        </w:r>
        <w:r w:rsidRPr="003910D2">
          <w:rPr>
            <w:rFonts w:asciiTheme="majorHAnsi" w:hAnsiTheme="majorHAnsi" w:cstheme="majorHAnsi"/>
            <w:noProof/>
            <w:webHidden/>
          </w:rPr>
          <w:fldChar w:fldCharType="begin"/>
        </w:r>
        <w:r w:rsidRPr="003910D2">
          <w:rPr>
            <w:rFonts w:asciiTheme="majorHAnsi" w:hAnsiTheme="majorHAnsi" w:cstheme="majorHAnsi"/>
            <w:noProof/>
            <w:webHidden/>
          </w:rPr>
          <w:instrText xml:space="preserve"> PAGEREF _Toc211421315 \h </w:instrText>
        </w:r>
        <w:r w:rsidRPr="003910D2">
          <w:rPr>
            <w:rFonts w:asciiTheme="majorHAnsi" w:hAnsiTheme="majorHAnsi" w:cstheme="majorHAnsi"/>
            <w:noProof/>
            <w:webHidden/>
          </w:rPr>
        </w:r>
        <w:r w:rsidRPr="003910D2">
          <w:rPr>
            <w:rFonts w:asciiTheme="majorHAnsi" w:hAnsiTheme="majorHAnsi" w:cstheme="majorHAnsi"/>
            <w:noProof/>
            <w:webHidden/>
          </w:rPr>
          <w:fldChar w:fldCharType="separate"/>
        </w:r>
        <w:r w:rsidRPr="003910D2">
          <w:rPr>
            <w:rFonts w:asciiTheme="majorHAnsi" w:hAnsiTheme="majorHAnsi" w:cstheme="majorHAnsi"/>
            <w:noProof/>
            <w:webHidden/>
          </w:rPr>
          <w:t>62</w:t>
        </w:r>
        <w:r w:rsidRPr="003910D2">
          <w:rPr>
            <w:rFonts w:asciiTheme="majorHAnsi" w:hAnsiTheme="majorHAnsi" w:cstheme="majorHAnsi"/>
            <w:noProof/>
            <w:webHidden/>
          </w:rPr>
          <w:fldChar w:fldCharType="end"/>
        </w:r>
      </w:hyperlink>
    </w:p>
    <w:p w14:paraId="1D3280BD" w14:textId="37EC13CC" w:rsidR="003910D2" w:rsidRPr="003910D2" w:rsidRDefault="003910D2" w:rsidP="003725B8">
      <w:pPr>
        <w:pStyle w:val="Kazaloslik"/>
        <w:tabs>
          <w:tab w:val="right" w:leader="dot" w:pos="8779"/>
        </w:tabs>
        <w:rPr>
          <w:rFonts w:asciiTheme="majorHAnsi" w:eastAsiaTheme="minorEastAsia" w:hAnsiTheme="majorHAnsi" w:cstheme="majorHAnsi"/>
          <w:smallCaps w:val="0"/>
          <w:noProof/>
          <w:kern w:val="2"/>
          <w:sz w:val="24"/>
          <w:szCs w:val="24"/>
          <w:lang w:eastAsia="en-GB"/>
          <w14:ligatures w14:val="standardContextual"/>
        </w:rPr>
      </w:pPr>
      <w:hyperlink w:anchor="_Toc211421316" w:history="1">
        <w:r w:rsidRPr="003910D2">
          <w:rPr>
            <w:rStyle w:val="Hiperpovezava"/>
            <w:rFonts w:asciiTheme="majorHAnsi" w:hAnsiTheme="majorHAnsi" w:cstheme="majorHAnsi"/>
            <w:iCs/>
            <w:noProof/>
          </w:rPr>
          <w:t xml:space="preserve">Tabela 16: </w:t>
        </w:r>
        <w:r w:rsidRPr="003910D2">
          <w:rPr>
            <w:rStyle w:val="Hiperpovezava"/>
            <w:rFonts w:asciiTheme="majorHAnsi" w:hAnsiTheme="majorHAnsi" w:cstheme="majorHAnsi"/>
            <w:noProof/>
          </w:rPr>
          <w:t>Ocene učinkov sporazuma EU - Mercosur na zaposlenost za scenarij 5</w:t>
        </w:r>
        <w:r w:rsidRPr="003910D2">
          <w:rPr>
            <w:rFonts w:asciiTheme="majorHAnsi" w:hAnsiTheme="majorHAnsi" w:cstheme="majorHAnsi"/>
            <w:noProof/>
            <w:webHidden/>
          </w:rPr>
          <w:tab/>
        </w:r>
        <w:r w:rsidRPr="003910D2">
          <w:rPr>
            <w:rFonts w:asciiTheme="majorHAnsi" w:hAnsiTheme="majorHAnsi" w:cstheme="majorHAnsi"/>
            <w:noProof/>
            <w:webHidden/>
          </w:rPr>
          <w:fldChar w:fldCharType="begin"/>
        </w:r>
        <w:r w:rsidRPr="003910D2">
          <w:rPr>
            <w:rFonts w:asciiTheme="majorHAnsi" w:hAnsiTheme="majorHAnsi" w:cstheme="majorHAnsi"/>
            <w:noProof/>
            <w:webHidden/>
          </w:rPr>
          <w:instrText xml:space="preserve"> PAGEREF _Toc211421316 \h </w:instrText>
        </w:r>
        <w:r w:rsidRPr="003910D2">
          <w:rPr>
            <w:rFonts w:asciiTheme="majorHAnsi" w:hAnsiTheme="majorHAnsi" w:cstheme="majorHAnsi"/>
            <w:noProof/>
            <w:webHidden/>
          </w:rPr>
        </w:r>
        <w:r w:rsidRPr="003910D2">
          <w:rPr>
            <w:rFonts w:asciiTheme="majorHAnsi" w:hAnsiTheme="majorHAnsi" w:cstheme="majorHAnsi"/>
            <w:noProof/>
            <w:webHidden/>
          </w:rPr>
          <w:fldChar w:fldCharType="separate"/>
        </w:r>
        <w:r w:rsidRPr="003910D2">
          <w:rPr>
            <w:rFonts w:asciiTheme="majorHAnsi" w:hAnsiTheme="majorHAnsi" w:cstheme="majorHAnsi"/>
            <w:noProof/>
            <w:webHidden/>
          </w:rPr>
          <w:t>63</w:t>
        </w:r>
        <w:r w:rsidRPr="003910D2">
          <w:rPr>
            <w:rFonts w:asciiTheme="majorHAnsi" w:hAnsiTheme="majorHAnsi" w:cstheme="majorHAnsi"/>
            <w:noProof/>
            <w:webHidden/>
          </w:rPr>
          <w:fldChar w:fldCharType="end"/>
        </w:r>
      </w:hyperlink>
    </w:p>
    <w:p w14:paraId="3581902D" w14:textId="10C54871" w:rsidR="003910D2" w:rsidRPr="003910D2" w:rsidRDefault="003910D2" w:rsidP="003725B8">
      <w:pPr>
        <w:pStyle w:val="Kazaloslik"/>
        <w:tabs>
          <w:tab w:val="right" w:leader="dot" w:pos="8779"/>
        </w:tabs>
        <w:rPr>
          <w:rFonts w:asciiTheme="majorHAnsi" w:eastAsiaTheme="minorEastAsia" w:hAnsiTheme="majorHAnsi" w:cstheme="majorHAnsi"/>
          <w:smallCaps w:val="0"/>
          <w:noProof/>
          <w:kern w:val="2"/>
          <w:sz w:val="24"/>
          <w:szCs w:val="24"/>
          <w:lang w:eastAsia="en-GB"/>
          <w14:ligatures w14:val="standardContextual"/>
        </w:rPr>
      </w:pPr>
      <w:hyperlink w:anchor="_Toc211421317" w:history="1">
        <w:r w:rsidRPr="003910D2">
          <w:rPr>
            <w:rStyle w:val="Hiperpovezava"/>
            <w:rFonts w:asciiTheme="majorHAnsi" w:hAnsiTheme="majorHAnsi" w:cstheme="majorHAnsi"/>
            <w:iCs/>
            <w:noProof/>
          </w:rPr>
          <w:t xml:space="preserve">Tabela 17: </w:t>
        </w:r>
        <w:r w:rsidRPr="003910D2">
          <w:rPr>
            <w:rStyle w:val="Hiperpovezava"/>
            <w:rFonts w:asciiTheme="majorHAnsi" w:hAnsiTheme="majorHAnsi" w:cstheme="majorHAnsi"/>
            <w:noProof/>
          </w:rPr>
          <w:t>Ocena učinkov sporazuma EU – Mercosur na izpuste ogljikovega dioksida (CO</w:t>
        </w:r>
        <w:r w:rsidRPr="003910D2">
          <w:rPr>
            <w:rStyle w:val="Hiperpovezava"/>
            <w:rFonts w:asciiTheme="majorHAnsi" w:hAnsiTheme="majorHAnsi" w:cstheme="majorHAnsi"/>
            <w:noProof/>
            <w:vertAlign w:val="subscript"/>
          </w:rPr>
          <w:t>2</w:t>
        </w:r>
        <w:r w:rsidRPr="003910D2">
          <w:rPr>
            <w:rStyle w:val="Hiperpovezava"/>
            <w:rFonts w:asciiTheme="majorHAnsi" w:hAnsiTheme="majorHAnsi" w:cstheme="majorHAnsi"/>
            <w:noProof/>
          </w:rPr>
          <w:t>) v Sloveniji po energentih (</w:t>
        </w:r>
        <w:r w:rsidR="003725B8">
          <w:rPr>
            <w:rStyle w:val="Hiperpovezava"/>
            <w:rFonts w:asciiTheme="majorHAnsi" w:hAnsiTheme="majorHAnsi" w:cstheme="majorHAnsi"/>
            <w:noProof/>
          </w:rPr>
          <w:t>v odstotkih</w:t>
        </w:r>
        <w:r w:rsidRPr="003910D2">
          <w:rPr>
            <w:rStyle w:val="Hiperpovezava"/>
            <w:rFonts w:asciiTheme="majorHAnsi" w:hAnsiTheme="majorHAnsi" w:cstheme="majorHAnsi"/>
            <w:noProof/>
          </w:rPr>
          <w:t>)</w:t>
        </w:r>
        <w:r w:rsidRPr="003910D2">
          <w:rPr>
            <w:rFonts w:asciiTheme="majorHAnsi" w:hAnsiTheme="majorHAnsi" w:cstheme="majorHAnsi"/>
            <w:noProof/>
            <w:webHidden/>
          </w:rPr>
          <w:tab/>
        </w:r>
        <w:r w:rsidRPr="003910D2">
          <w:rPr>
            <w:rFonts w:asciiTheme="majorHAnsi" w:hAnsiTheme="majorHAnsi" w:cstheme="majorHAnsi"/>
            <w:noProof/>
            <w:webHidden/>
          </w:rPr>
          <w:fldChar w:fldCharType="begin"/>
        </w:r>
        <w:r w:rsidRPr="003910D2">
          <w:rPr>
            <w:rFonts w:asciiTheme="majorHAnsi" w:hAnsiTheme="majorHAnsi" w:cstheme="majorHAnsi"/>
            <w:noProof/>
            <w:webHidden/>
          </w:rPr>
          <w:instrText xml:space="preserve"> PAGEREF _Toc211421317 \h </w:instrText>
        </w:r>
        <w:r w:rsidRPr="003910D2">
          <w:rPr>
            <w:rFonts w:asciiTheme="majorHAnsi" w:hAnsiTheme="majorHAnsi" w:cstheme="majorHAnsi"/>
            <w:noProof/>
            <w:webHidden/>
          </w:rPr>
        </w:r>
        <w:r w:rsidRPr="003910D2">
          <w:rPr>
            <w:rFonts w:asciiTheme="majorHAnsi" w:hAnsiTheme="majorHAnsi" w:cstheme="majorHAnsi"/>
            <w:noProof/>
            <w:webHidden/>
          </w:rPr>
          <w:fldChar w:fldCharType="separate"/>
        </w:r>
        <w:r w:rsidRPr="003910D2">
          <w:rPr>
            <w:rFonts w:asciiTheme="majorHAnsi" w:hAnsiTheme="majorHAnsi" w:cstheme="majorHAnsi"/>
            <w:noProof/>
            <w:webHidden/>
          </w:rPr>
          <w:t>65</w:t>
        </w:r>
        <w:r w:rsidRPr="003910D2">
          <w:rPr>
            <w:rFonts w:asciiTheme="majorHAnsi" w:hAnsiTheme="majorHAnsi" w:cstheme="majorHAnsi"/>
            <w:noProof/>
            <w:webHidden/>
          </w:rPr>
          <w:fldChar w:fldCharType="end"/>
        </w:r>
      </w:hyperlink>
    </w:p>
    <w:p w14:paraId="2F7AE5E8" w14:textId="4684ED0F" w:rsidR="00990BFB" w:rsidRPr="003910D2" w:rsidRDefault="00990BFB" w:rsidP="003725B8">
      <w:pPr>
        <w:rPr>
          <w:rFonts w:asciiTheme="majorHAnsi" w:hAnsiTheme="majorHAnsi" w:cstheme="majorHAnsi"/>
          <w:b/>
          <w:color w:val="1F497D"/>
          <w:sz w:val="28"/>
        </w:rPr>
      </w:pPr>
      <w:r w:rsidRPr="003910D2">
        <w:rPr>
          <w:rFonts w:asciiTheme="majorHAnsi" w:hAnsiTheme="majorHAnsi" w:cstheme="majorHAnsi"/>
          <w:b/>
          <w:color w:val="1F497D"/>
          <w:sz w:val="28"/>
        </w:rPr>
        <w:fldChar w:fldCharType="end"/>
      </w:r>
      <w:r w:rsidRPr="003910D2">
        <w:rPr>
          <w:rFonts w:asciiTheme="majorHAnsi" w:hAnsiTheme="majorHAnsi" w:cstheme="majorHAnsi"/>
          <w:b/>
          <w:color w:val="1F497D"/>
          <w:sz w:val="28"/>
        </w:rPr>
        <w:br w:type="page"/>
      </w:r>
    </w:p>
    <w:p w14:paraId="687283C9" w14:textId="6B9E1FC8" w:rsidR="00180D45" w:rsidRPr="003910D2" w:rsidRDefault="00D77BE3" w:rsidP="003725B8">
      <w:pPr>
        <w:pStyle w:val="Naslov1"/>
        <w:rPr>
          <w:rFonts w:asciiTheme="majorHAnsi" w:hAnsiTheme="majorHAnsi" w:cstheme="majorHAnsi"/>
        </w:rPr>
      </w:pPr>
      <w:bookmarkStart w:id="2" w:name="_Toc211421250"/>
      <w:r w:rsidRPr="003910D2">
        <w:rPr>
          <w:rFonts w:asciiTheme="majorHAnsi" w:hAnsiTheme="majorHAnsi" w:cstheme="majorHAnsi"/>
          <w:caps w:val="0"/>
        </w:rPr>
        <w:lastRenderedPageBreak/>
        <w:t>POVZETEK</w:t>
      </w:r>
      <w:bookmarkEnd w:id="0"/>
      <w:bookmarkEnd w:id="2"/>
    </w:p>
    <w:p w14:paraId="6E139B25" w14:textId="37448505" w:rsidR="00B14D65" w:rsidRPr="003910D2" w:rsidRDefault="00B14D65" w:rsidP="003725B8">
      <w:pPr>
        <w:spacing w:after="120"/>
        <w:rPr>
          <w:rFonts w:asciiTheme="majorHAnsi" w:hAnsiTheme="majorHAnsi" w:cstheme="majorHAnsi"/>
          <w:b/>
          <w:color w:val="1F3864"/>
        </w:rPr>
      </w:pPr>
      <w:r w:rsidRPr="003910D2">
        <w:rPr>
          <w:rFonts w:asciiTheme="majorHAnsi" w:hAnsiTheme="majorHAnsi" w:cstheme="majorHAnsi"/>
          <w:b/>
          <w:color w:val="1F3864"/>
        </w:rPr>
        <w:t>Obseg, struktura in carinske ovire v medsebojni trgovini</w:t>
      </w:r>
    </w:p>
    <w:p w14:paraId="1AE715C7" w14:textId="2501EC79" w:rsidR="001C672B" w:rsidRPr="003910D2" w:rsidRDefault="00B14D65" w:rsidP="003725B8">
      <w:pPr>
        <w:rPr>
          <w:rFonts w:asciiTheme="majorHAnsi" w:hAnsiTheme="majorHAnsi" w:cstheme="majorHAnsi"/>
        </w:rPr>
      </w:pPr>
      <w:r w:rsidRPr="003910D2">
        <w:rPr>
          <w:rFonts w:asciiTheme="majorHAnsi" w:hAnsiTheme="majorHAnsi" w:cstheme="majorHAnsi"/>
        </w:rPr>
        <w:t xml:space="preserve">Države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spadajo med manj pomembne slovenske zunanjetrgovinske partnerje, saj se po obsegu trgovine ne posamično in ne skupno ne uvrščajo med 30 največjih slovenskih izvoznih trgov. S 96 mio evrov skupnega izvoza v Argentino, Brazilijo, Paragvaj in Urugvaj v </w:t>
      </w:r>
      <w:proofErr w:type="spellStart"/>
      <w:r w:rsidRPr="003910D2">
        <w:rPr>
          <w:rFonts w:asciiTheme="majorHAnsi" w:hAnsiTheme="majorHAnsi" w:cstheme="majorHAnsi"/>
        </w:rPr>
        <w:t>v</w:t>
      </w:r>
      <w:proofErr w:type="spellEnd"/>
      <w:r w:rsidRPr="003910D2">
        <w:rPr>
          <w:rFonts w:asciiTheme="majorHAnsi" w:hAnsiTheme="majorHAnsi" w:cstheme="majorHAnsi"/>
        </w:rPr>
        <w:t xml:space="preserve"> letu 2024 se države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skupaj uvrščajo izpod 40. mesta med največjimi slovenskimi izvoznimi trgi. Po svojem pomenu za slovenski izvoz se tako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države uvrščajo daleč za članicami EU, nekdanjimi jugoslovanskimi republikami, Kitajsko, Rusijo, Švico, pa tudi Japonsko. Nekoliko pomembnejše so države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na uvozni strani, saj se z 237 mio evrov skupnega uvoza v letu 2024 uvrščajo na 28. mesto med največjimi uvoznimi partnericami Slovenije. </w:t>
      </w:r>
      <w:r w:rsidR="001C672B" w:rsidRPr="003910D2">
        <w:rPr>
          <w:rFonts w:asciiTheme="majorHAnsi" w:hAnsiTheme="majorHAnsi" w:cstheme="majorHAnsi"/>
        </w:rPr>
        <w:t>V zadnjem desetletju se skupni uvoz iz teh držav giblje na ravni med 180 in 240 mio evrov letno, medtem ko se izvoz giblje na ravni med 80 in 120 mio evrov letno. Pri tem ni zaznati izrazitega trenda rasti absolutnega obsega trgovine.</w:t>
      </w:r>
    </w:p>
    <w:p w14:paraId="38AD3042" w14:textId="77777777" w:rsidR="001C672B" w:rsidRPr="003910D2" w:rsidRDefault="001C672B" w:rsidP="003725B8">
      <w:pPr>
        <w:rPr>
          <w:rFonts w:asciiTheme="majorHAnsi" w:hAnsiTheme="majorHAnsi" w:cstheme="majorHAnsi"/>
        </w:rPr>
      </w:pPr>
    </w:p>
    <w:p w14:paraId="0133BBB4" w14:textId="038BD703" w:rsidR="00B14D65" w:rsidRPr="003910D2" w:rsidRDefault="00B14D65" w:rsidP="003725B8">
      <w:pPr>
        <w:rPr>
          <w:rFonts w:asciiTheme="majorHAnsi" w:hAnsiTheme="majorHAnsi" w:cstheme="majorHAnsi"/>
        </w:rPr>
      </w:pPr>
      <w:r w:rsidRPr="003910D2">
        <w:rPr>
          <w:rFonts w:asciiTheme="majorHAnsi" w:hAnsiTheme="majorHAnsi" w:cstheme="majorHAnsi"/>
        </w:rPr>
        <w:t xml:space="preserve">Deleži tako v uvozu kot izvozu v države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w:t>
      </w:r>
      <w:proofErr w:type="spellStart"/>
      <w:r w:rsidRPr="003910D2">
        <w:rPr>
          <w:rFonts w:asciiTheme="majorHAnsi" w:hAnsiTheme="majorHAnsi" w:cstheme="majorHAnsi"/>
        </w:rPr>
        <w:t>trendno</w:t>
      </w:r>
      <w:proofErr w:type="spellEnd"/>
      <w:r w:rsidRPr="003910D2">
        <w:rPr>
          <w:rFonts w:asciiTheme="majorHAnsi" w:hAnsiTheme="majorHAnsi" w:cstheme="majorHAnsi"/>
        </w:rPr>
        <w:t xml:space="preserve"> upadajo</w:t>
      </w:r>
      <w:r w:rsidR="001C672B" w:rsidRPr="003910D2">
        <w:rPr>
          <w:rFonts w:asciiTheme="majorHAnsi" w:hAnsiTheme="majorHAnsi" w:cstheme="majorHAnsi"/>
        </w:rPr>
        <w:t>.</w:t>
      </w:r>
      <w:r w:rsidRPr="003910D2">
        <w:rPr>
          <w:rFonts w:asciiTheme="majorHAnsi" w:hAnsiTheme="majorHAnsi" w:cstheme="majorHAnsi"/>
        </w:rPr>
        <w:t xml:space="preserve"> Od leta 2015 do 2025 se je delež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v uvozu zmanjšal iz 0</w:t>
      </w:r>
      <w:r w:rsidR="00DF33B8" w:rsidRPr="003910D2">
        <w:rPr>
          <w:rFonts w:asciiTheme="majorHAnsi" w:hAnsiTheme="majorHAnsi" w:cstheme="majorHAnsi"/>
        </w:rPr>
        <w:t>,</w:t>
      </w:r>
      <w:r w:rsidRPr="003910D2">
        <w:rPr>
          <w:rFonts w:asciiTheme="majorHAnsi" w:hAnsiTheme="majorHAnsi" w:cstheme="majorHAnsi"/>
        </w:rPr>
        <w:t>8 na 0</w:t>
      </w:r>
      <w:r w:rsidR="00DF33B8" w:rsidRPr="003910D2">
        <w:rPr>
          <w:rFonts w:asciiTheme="majorHAnsi" w:hAnsiTheme="majorHAnsi" w:cstheme="majorHAnsi"/>
        </w:rPr>
        <w:t>,</w:t>
      </w:r>
      <w:r w:rsidRPr="003910D2">
        <w:rPr>
          <w:rFonts w:asciiTheme="majorHAnsi" w:hAnsiTheme="majorHAnsi" w:cstheme="majorHAnsi"/>
        </w:rPr>
        <w:t>3 %, delež v izvozu pa iz 0</w:t>
      </w:r>
      <w:r w:rsidR="00DF33B8" w:rsidRPr="003910D2">
        <w:rPr>
          <w:rFonts w:asciiTheme="majorHAnsi" w:hAnsiTheme="majorHAnsi" w:cstheme="majorHAnsi"/>
        </w:rPr>
        <w:t>,</w:t>
      </w:r>
      <w:r w:rsidRPr="003910D2">
        <w:rPr>
          <w:rFonts w:asciiTheme="majorHAnsi" w:hAnsiTheme="majorHAnsi" w:cstheme="majorHAnsi"/>
        </w:rPr>
        <w:t>3 na 0</w:t>
      </w:r>
      <w:r w:rsidR="00DF33B8" w:rsidRPr="003910D2">
        <w:rPr>
          <w:rFonts w:asciiTheme="majorHAnsi" w:hAnsiTheme="majorHAnsi" w:cstheme="majorHAnsi"/>
        </w:rPr>
        <w:t>,</w:t>
      </w:r>
      <w:r w:rsidRPr="003910D2">
        <w:rPr>
          <w:rFonts w:asciiTheme="majorHAnsi" w:hAnsiTheme="majorHAnsi" w:cstheme="majorHAnsi"/>
        </w:rPr>
        <w:t xml:space="preserve">1 %. </w:t>
      </w:r>
      <w:r w:rsidR="001C672B" w:rsidRPr="003910D2">
        <w:rPr>
          <w:rFonts w:asciiTheme="majorHAnsi" w:hAnsiTheme="majorHAnsi" w:cstheme="majorHAnsi"/>
        </w:rPr>
        <w:t xml:space="preserve">To je posledica dejstva, da se trgovina z drugimi državami povečuje bistveno hitreje. </w:t>
      </w:r>
      <w:r w:rsidRPr="003910D2">
        <w:rPr>
          <w:rFonts w:asciiTheme="majorHAnsi" w:hAnsiTheme="majorHAnsi" w:cstheme="majorHAnsi"/>
        </w:rPr>
        <w:t xml:space="preserve">Države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torej tako v absolutnem kot relativnem merilu ne predstavljajo zelo pomembnega trga za Slovenijo, hkrati pa se pomen tega trga </w:t>
      </w:r>
      <w:proofErr w:type="spellStart"/>
      <w:r w:rsidRPr="003910D2">
        <w:rPr>
          <w:rFonts w:asciiTheme="majorHAnsi" w:hAnsiTheme="majorHAnsi" w:cstheme="majorHAnsi"/>
        </w:rPr>
        <w:t>trendno</w:t>
      </w:r>
      <w:proofErr w:type="spellEnd"/>
      <w:r w:rsidRPr="003910D2">
        <w:rPr>
          <w:rFonts w:asciiTheme="majorHAnsi" w:hAnsiTheme="majorHAnsi" w:cstheme="majorHAnsi"/>
        </w:rPr>
        <w:t xml:space="preserve"> močno zmanjšuje.</w:t>
      </w:r>
    </w:p>
    <w:p w14:paraId="38B4932D" w14:textId="77777777" w:rsidR="00B14D65" w:rsidRPr="003910D2" w:rsidRDefault="00B14D65" w:rsidP="003725B8">
      <w:pPr>
        <w:rPr>
          <w:rFonts w:asciiTheme="majorHAnsi" w:hAnsiTheme="majorHAnsi" w:cstheme="majorHAnsi"/>
        </w:rPr>
      </w:pPr>
    </w:p>
    <w:p w14:paraId="027EF454" w14:textId="0AC095B6" w:rsidR="00B14D65" w:rsidRPr="003910D2" w:rsidRDefault="00B14D65" w:rsidP="003725B8">
      <w:pPr>
        <w:rPr>
          <w:rFonts w:asciiTheme="majorHAnsi" w:hAnsiTheme="majorHAnsi" w:cstheme="majorHAnsi"/>
          <w:szCs w:val="22"/>
        </w:rPr>
      </w:pPr>
      <w:r w:rsidRPr="003910D2">
        <w:rPr>
          <w:rFonts w:asciiTheme="majorHAnsi" w:hAnsiTheme="majorHAnsi" w:cstheme="majorHAnsi"/>
          <w:szCs w:val="22"/>
        </w:rPr>
        <w:t xml:space="preserve">V trgovini z državami </w:t>
      </w:r>
      <w:proofErr w:type="spellStart"/>
      <w:r w:rsidRPr="003910D2">
        <w:rPr>
          <w:rFonts w:asciiTheme="majorHAnsi" w:hAnsiTheme="majorHAnsi" w:cstheme="majorHAnsi"/>
          <w:szCs w:val="22"/>
        </w:rPr>
        <w:t>Mercosur</w:t>
      </w:r>
      <w:proofErr w:type="spellEnd"/>
      <w:r w:rsidRPr="003910D2">
        <w:rPr>
          <w:rFonts w:asciiTheme="majorHAnsi" w:hAnsiTheme="majorHAnsi" w:cstheme="majorHAnsi"/>
          <w:szCs w:val="22"/>
        </w:rPr>
        <w:t xml:space="preserve"> sta zares pomembni le Brazilija in Argentina. V skupnem izvozu v države </w:t>
      </w:r>
      <w:proofErr w:type="spellStart"/>
      <w:r w:rsidRPr="003910D2">
        <w:rPr>
          <w:rFonts w:asciiTheme="majorHAnsi" w:hAnsiTheme="majorHAnsi" w:cstheme="majorHAnsi"/>
          <w:szCs w:val="22"/>
        </w:rPr>
        <w:t>Mercosur</w:t>
      </w:r>
      <w:proofErr w:type="spellEnd"/>
      <w:r w:rsidRPr="003910D2">
        <w:rPr>
          <w:rFonts w:asciiTheme="majorHAnsi" w:hAnsiTheme="majorHAnsi" w:cstheme="majorHAnsi"/>
          <w:szCs w:val="22"/>
        </w:rPr>
        <w:t xml:space="preserve"> ima Brazilija tradicionalno več kot 80% delež, Argentina manj kot 15%. Preostalih 3 do 5</w:t>
      </w:r>
      <w:r w:rsidR="00BF4E13" w:rsidRPr="003910D2">
        <w:rPr>
          <w:rFonts w:asciiTheme="majorHAnsi" w:hAnsiTheme="majorHAnsi" w:cstheme="majorHAnsi"/>
          <w:szCs w:val="22"/>
        </w:rPr>
        <w:t xml:space="preserve"> </w:t>
      </w:r>
      <w:r w:rsidRPr="003910D2">
        <w:rPr>
          <w:rFonts w:asciiTheme="majorHAnsi" w:hAnsiTheme="majorHAnsi" w:cstheme="majorHAnsi"/>
          <w:szCs w:val="22"/>
        </w:rPr>
        <w:t>% izvoza pa se razdeli na Urugvaj in Paragvaj. Pri uvozu je koncentracija še večja, saj Brazilija predstavlja več kot 90</w:t>
      </w:r>
      <w:r w:rsidR="00BF4E13" w:rsidRPr="003910D2">
        <w:rPr>
          <w:rFonts w:asciiTheme="majorHAnsi" w:hAnsiTheme="majorHAnsi" w:cstheme="majorHAnsi"/>
          <w:szCs w:val="22"/>
        </w:rPr>
        <w:t xml:space="preserve"> </w:t>
      </w:r>
      <w:r w:rsidRPr="003910D2">
        <w:rPr>
          <w:rFonts w:asciiTheme="majorHAnsi" w:hAnsiTheme="majorHAnsi" w:cstheme="majorHAnsi"/>
          <w:szCs w:val="22"/>
        </w:rPr>
        <w:t xml:space="preserve">% celotnega uvoza iz držav </w:t>
      </w:r>
      <w:proofErr w:type="spellStart"/>
      <w:r w:rsidRPr="003910D2">
        <w:rPr>
          <w:rFonts w:asciiTheme="majorHAnsi" w:hAnsiTheme="majorHAnsi" w:cstheme="majorHAnsi"/>
          <w:szCs w:val="22"/>
        </w:rPr>
        <w:t>Mercosur</w:t>
      </w:r>
      <w:proofErr w:type="spellEnd"/>
      <w:r w:rsidRPr="003910D2">
        <w:rPr>
          <w:rFonts w:asciiTheme="majorHAnsi" w:hAnsiTheme="majorHAnsi" w:cstheme="majorHAnsi"/>
          <w:szCs w:val="22"/>
        </w:rPr>
        <w:t>, 3</w:t>
      </w:r>
      <w:r w:rsidR="00BF4E13" w:rsidRPr="003910D2">
        <w:rPr>
          <w:rFonts w:asciiTheme="majorHAnsi" w:hAnsiTheme="majorHAnsi" w:cstheme="majorHAnsi"/>
          <w:szCs w:val="22"/>
        </w:rPr>
        <w:t xml:space="preserve"> </w:t>
      </w:r>
      <w:r w:rsidRPr="003910D2">
        <w:rPr>
          <w:rFonts w:asciiTheme="majorHAnsi" w:hAnsiTheme="majorHAnsi" w:cstheme="majorHAnsi"/>
          <w:szCs w:val="22"/>
        </w:rPr>
        <w:t>% odpade na Argentino, 4</w:t>
      </w:r>
      <w:r w:rsidR="00BF4E13" w:rsidRPr="003910D2">
        <w:rPr>
          <w:rFonts w:asciiTheme="majorHAnsi" w:hAnsiTheme="majorHAnsi" w:cstheme="majorHAnsi"/>
          <w:szCs w:val="22"/>
        </w:rPr>
        <w:t xml:space="preserve"> </w:t>
      </w:r>
      <w:r w:rsidRPr="003910D2">
        <w:rPr>
          <w:rFonts w:asciiTheme="majorHAnsi" w:hAnsiTheme="majorHAnsi" w:cstheme="majorHAnsi"/>
          <w:szCs w:val="22"/>
        </w:rPr>
        <w:t>% pa na Urugvaj.</w:t>
      </w:r>
    </w:p>
    <w:p w14:paraId="5B6FE453" w14:textId="77777777" w:rsidR="00B14D65" w:rsidRPr="003910D2" w:rsidRDefault="00B14D65" w:rsidP="003725B8">
      <w:pPr>
        <w:rPr>
          <w:rFonts w:asciiTheme="majorHAnsi" w:hAnsiTheme="majorHAnsi" w:cstheme="majorHAnsi"/>
        </w:rPr>
      </w:pPr>
    </w:p>
    <w:p w14:paraId="6E972BA1" w14:textId="0D611FD2" w:rsidR="00B14D65" w:rsidRPr="003910D2" w:rsidRDefault="00B14D65" w:rsidP="003725B8">
      <w:pPr>
        <w:rPr>
          <w:rFonts w:asciiTheme="majorHAnsi" w:hAnsiTheme="majorHAnsi" w:cstheme="majorHAnsi"/>
        </w:rPr>
      </w:pPr>
      <w:r w:rsidRPr="003910D2">
        <w:rPr>
          <w:rFonts w:asciiTheme="majorHAnsi" w:hAnsiTheme="majorHAnsi" w:cstheme="majorHAnsi"/>
        </w:rPr>
        <w:t xml:space="preserve">V strukturi slovenskega izvoza prevladujejo stroji in mehanske naprave, njihovi deli (17,6%), električni stroji in oprema ter njihovi deli, aparati za snemanje ali reprodukcijo slike in zvoka ter pribor (15,6 %), farmacevtski proizvodi (12,9 %), optični, fotografski, kinematografski, merilni, kontrolni, precizni medicinski ali kirurški instrumenti in aparati (11,4 %) in aluminij in aluminijasti izdelki (10,8 %). Teh </w:t>
      </w:r>
      <w:r w:rsidR="009937A2" w:rsidRPr="003910D2">
        <w:rPr>
          <w:rFonts w:asciiTheme="majorHAnsi" w:hAnsiTheme="majorHAnsi" w:cstheme="majorHAnsi"/>
        </w:rPr>
        <w:t xml:space="preserve">pet </w:t>
      </w:r>
      <w:r w:rsidRPr="003910D2">
        <w:rPr>
          <w:rFonts w:asciiTheme="majorHAnsi" w:hAnsiTheme="majorHAnsi" w:cstheme="majorHAnsi"/>
        </w:rPr>
        <w:t xml:space="preserve">proizvodnih skupin tvori kar 68 % slovenskega izvoza v države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Slovenija iz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držav uvaža predvsem primarne proizvode organskega izvora. V uvozu dominanten delež (41</w:t>
      </w:r>
      <w:r w:rsidR="00DF33B8" w:rsidRPr="003910D2">
        <w:rPr>
          <w:rFonts w:asciiTheme="majorHAnsi" w:hAnsiTheme="majorHAnsi" w:cstheme="majorHAnsi"/>
        </w:rPr>
        <w:t>,</w:t>
      </w:r>
      <w:r w:rsidRPr="003910D2">
        <w:rPr>
          <w:rFonts w:asciiTheme="majorHAnsi" w:hAnsiTheme="majorHAnsi" w:cstheme="majorHAnsi"/>
        </w:rPr>
        <w:t>2</w:t>
      </w:r>
      <w:r w:rsidR="00BF4E13" w:rsidRPr="003910D2">
        <w:rPr>
          <w:rFonts w:asciiTheme="majorHAnsi" w:hAnsiTheme="majorHAnsi" w:cstheme="majorHAnsi"/>
        </w:rPr>
        <w:t xml:space="preserve"> </w:t>
      </w:r>
      <w:r w:rsidRPr="003910D2">
        <w:rPr>
          <w:rFonts w:asciiTheme="majorHAnsi" w:hAnsiTheme="majorHAnsi" w:cstheme="majorHAnsi"/>
        </w:rPr>
        <w:t>%) zavzema živalska krma, sledijo celuloza, papirni ali kartonski odpadki (22</w:t>
      </w:r>
      <w:r w:rsidR="00DF33B8" w:rsidRPr="003910D2">
        <w:rPr>
          <w:rFonts w:asciiTheme="majorHAnsi" w:hAnsiTheme="majorHAnsi" w:cstheme="majorHAnsi"/>
        </w:rPr>
        <w:t>,</w:t>
      </w:r>
      <w:r w:rsidRPr="003910D2">
        <w:rPr>
          <w:rFonts w:asciiTheme="majorHAnsi" w:hAnsiTheme="majorHAnsi" w:cstheme="majorHAnsi"/>
        </w:rPr>
        <w:t>6</w:t>
      </w:r>
      <w:r w:rsidR="00BF4E13" w:rsidRPr="003910D2">
        <w:rPr>
          <w:rFonts w:asciiTheme="majorHAnsi" w:hAnsiTheme="majorHAnsi" w:cstheme="majorHAnsi"/>
        </w:rPr>
        <w:t xml:space="preserve"> </w:t>
      </w:r>
      <w:r w:rsidRPr="003910D2">
        <w:rPr>
          <w:rFonts w:asciiTheme="majorHAnsi" w:hAnsiTheme="majorHAnsi" w:cstheme="majorHAnsi"/>
        </w:rPr>
        <w:t>%), kava, čaj in začimbe (12</w:t>
      </w:r>
      <w:r w:rsidR="00DF33B8" w:rsidRPr="003910D2">
        <w:rPr>
          <w:rFonts w:asciiTheme="majorHAnsi" w:hAnsiTheme="majorHAnsi" w:cstheme="majorHAnsi"/>
        </w:rPr>
        <w:t>,</w:t>
      </w:r>
      <w:r w:rsidRPr="003910D2">
        <w:rPr>
          <w:rFonts w:asciiTheme="majorHAnsi" w:hAnsiTheme="majorHAnsi" w:cstheme="majorHAnsi"/>
        </w:rPr>
        <w:t>7</w:t>
      </w:r>
      <w:r w:rsidR="00BF4E13" w:rsidRPr="003910D2">
        <w:rPr>
          <w:rFonts w:asciiTheme="majorHAnsi" w:hAnsiTheme="majorHAnsi" w:cstheme="majorHAnsi"/>
        </w:rPr>
        <w:t xml:space="preserve"> </w:t>
      </w:r>
      <w:r w:rsidRPr="003910D2">
        <w:rPr>
          <w:rFonts w:asciiTheme="majorHAnsi" w:hAnsiTheme="majorHAnsi" w:cstheme="majorHAnsi"/>
        </w:rPr>
        <w:t>%) in organski kemijski proizvodi (9</w:t>
      </w:r>
      <w:r w:rsidR="00DF33B8" w:rsidRPr="003910D2">
        <w:rPr>
          <w:rFonts w:asciiTheme="majorHAnsi" w:hAnsiTheme="majorHAnsi" w:cstheme="majorHAnsi"/>
        </w:rPr>
        <w:t>,</w:t>
      </w:r>
      <w:r w:rsidRPr="003910D2">
        <w:rPr>
          <w:rFonts w:asciiTheme="majorHAnsi" w:hAnsiTheme="majorHAnsi" w:cstheme="majorHAnsi"/>
        </w:rPr>
        <w:t>5</w:t>
      </w:r>
      <w:r w:rsidR="00BF4E13" w:rsidRPr="003910D2">
        <w:rPr>
          <w:rFonts w:asciiTheme="majorHAnsi" w:hAnsiTheme="majorHAnsi" w:cstheme="majorHAnsi"/>
        </w:rPr>
        <w:t xml:space="preserve"> </w:t>
      </w:r>
      <w:r w:rsidRPr="003910D2">
        <w:rPr>
          <w:rFonts w:asciiTheme="majorHAnsi" w:hAnsiTheme="majorHAnsi" w:cstheme="majorHAnsi"/>
        </w:rPr>
        <w:t>%). Ostali izdelki predstavljajo le 14</w:t>
      </w:r>
      <w:r w:rsidR="00BF4E13" w:rsidRPr="003910D2">
        <w:rPr>
          <w:rFonts w:asciiTheme="majorHAnsi" w:hAnsiTheme="majorHAnsi" w:cstheme="majorHAnsi"/>
        </w:rPr>
        <w:t xml:space="preserve"> </w:t>
      </w:r>
      <w:r w:rsidRPr="003910D2">
        <w:rPr>
          <w:rFonts w:asciiTheme="majorHAnsi" w:hAnsiTheme="majorHAnsi" w:cstheme="majorHAnsi"/>
        </w:rPr>
        <w:t>% celotne vrednosti uvoza.</w:t>
      </w:r>
    </w:p>
    <w:p w14:paraId="3871AA69" w14:textId="77777777" w:rsidR="00B14D65" w:rsidRPr="003910D2" w:rsidRDefault="00B14D65" w:rsidP="003725B8">
      <w:pPr>
        <w:rPr>
          <w:rFonts w:asciiTheme="majorHAnsi" w:hAnsiTheme="majorHAnsi" w:cstheme="majorHAnsi"/>
        </w:rPr>
      </w:pPr>
    </w:p>
    <w:p w14:paraId="7BA35FC6" w14:textId="5B95FBAC" w:rsidR="00B14D65" w:rsidRPr="003910D2" w:rsidRDefault="00B14D65" w:rsidP="003725B8">
      <w:pPr>
        <w:rPr>
          <w:rFonts w:asciiTheme="majorHAnsi" w:hAnsiTheme="majorHAnsi" w:cstheme="majorHAnsi"/>
        </w:rPr>
      </w:pPr>
      <w:r w:rsidRPr="003910D2">
        <w:rPr>
          <w:rFonts w:asciiTheme="majorHAnsi" w:hAnsiTheme="majorHAnsi" w:cstheme="majorHAnsi"/>
        </w:rPr>
        <w:t>Analiza obstoječih MFN</w:t>
      </w:r>
      <w:r w:rsidR="000142F3" w:rsidRPr="003910D2">
        <w:rPr>
          <w:rFonts w:asciiTheme="majorHAnsi" w:hAnsiTheme="majorHAnsi" w:cstheme="majorHAnsi"/>
        </w:rPr>
        <w:t xml:space="preserve"> (Most </w:t>
      </w:r>
      <w:proofErr w:type="spellStart"/>
      <w:r w:rsidR="000142F3" w:rsidRPr="003910D2">
        <w:rPr>
          <w:rFonts w:asciiTheme="majorHAnsi" w:hAnsiTheme="majorHAnsi" w:cstheme="majorHAnsi"/>
        </w:rPr>
        <w:t>favoured</w:t>
      </w:r>
      <w:proofErr w:type="spellEnd"/>
      <w:r w:rsidR="000142F3" w:rsidRPr="003910D2">
        <w:rPr>
          <w:rFonts w:asciiTheme="majorHAnsi" w:hAnsiTheme="majorHAnsi" w:cstheme="majorHAnsi"/>
        </w:rPr>
        <w:t xml:space="preserve"> </w:t>
      </w:r>
      <w:proofErr w:type="spellStart"/>
      <w:r w:rsidR="000142F3" w:rsidRPr="003910D2">
        <w:rPr>
          <w:rFonts w:asciiTheme="majorHAnsi" w:hAnsiTheme="majorHAnsi" w:cstheme="majorHAnsi"/>
        </w:rPr>
        <w:t>nation</w:t>
      </w:r>
      <w:proofErr w:type="spellEnd"/>
      <w:r w:rsidR="000142F3" w:rsidRPr="003910D2">
        <w:rPr>
          <w:rFonts w:asciiTheme="majorHAnsi" w:hAnsiTheme="majorHAnsi" w:cstheme="majorHAnsi"/>
        </w:rPr>
        <w:t>)</w:t>
      </w:r>
      <w:r w:rsidR="000142F3" w:rsidRPr="003910D2">
        <w:rPr>
          <w:rStyle w:val="Sprotnaopomba-sklic"/>
          <w:rFonts w:asciiTheme="majorHAnsi" w:hAnsiTheme="majorHAnsi" w:cstheme="majorHAnsi"/>
        </w:rPr>
        <w:footnoteReference w:id="1"/>
      </w:r>
      <w:r w:rsidRPr="003910D2">
        <w:rPr>
          <w:rFonts w:asciiTheme="majorHAnsi" w:hAnsiTheme="majorHAnsi" w:cstheme="majorHAnsi"/>
        </w:rPr>
        <w:t xml:space="preserve"> carinskih stopenj kaže, da bo pet največjih izvoznih proizvodnih skupin slovenskih izvoznikov v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ki so v letu 2024 presegali 10 mio evrov vsaka, deležnih srednje visoke uvozne razbremenitve v državah </w:t>
      </w:r>
      <w:proofErr w:type="spellStart"/>
      <w:r w:rsidRPr="003910D2">
        <w:rPr>
          <w:rFonts w:asciiTheme="majorHAnsi" w:hAnsiTheme="majorHAnsi" w:cstheme="majorHAnsi"/>
        </w:rPr>
        <w:t>Mercosur</w:t>
      </w:r>
      <w:proofErr w:type="spellEnd"/>
      <w:r w:rsidRPr="003910D2">
        <w:rPr>
          <w:rFonts w:asciiTheme="majorHAnsi" w:hAnsiTheme="majorHAnsi" w:cstheme="majorHAnsi"/>
        </w:rPr>
        <w:t>, in sicer med 8</w:t>
      </w:r>
      <w:r w:rsidR="00DF33B8" w:rsidRPr="003910D2">
        <w:rPr>
          <w:rFonts w:asciiTheme="majorHAnsi" w:hAnsiTheme="majorHAnsi" w:cstheme="majorHAnsi"/>
        </w:rPr>
        <w:t>,</w:t>
      </w:r>
      <w:r w:rsidRPr="003910D2">
        <w:rPr>
          <w:rFonts w:asciiTheme="majorHAnsi" w:hAnsiTheme="majorHAnsi" w:cstheme="majorHAnsi"/>
        </w:rPr>
        <w:t>7 % (farmacevtski izdelki) in 14</w:t>
      </w:r>
      <w:r w:rsidR="00DF33B8" w:rsidRPr="003910D2">
        <w:rPr>
          <w:rFonts w:asciiTheme="majorHAnsi" w:hAnsiTheme="majorHAnsi" w:cstheme="majorHAnsi"/>
        </w:rPr>
        <w:t>,</w:t>
      </w:r>
      <w:r w:rsidRPr="003910D2">
        <w:rPr>
          <w:rFonts w:asciiTheme="majorHAnsi" w:hAnsiTheme="majorHAnsi" w:cstheme="majorHAnsi"/>
        </w:rPr>
        <w:t xml:space="preserve">5 % (električni stroji in naprave). </w:t>
      </w:r>
      <w:r w:rsidRPr="003910D2">
        <w:rPr>
          <w:rFonts w:asciiTheme="majorHAnsi" w:hAnsiTheme="majorHAnsi" w:cstheme="majorHAnsi"/>
        </w:rPr>
        <w:lastRenderedPageBreak/>
        <w:t>Tudi ostali največji slovenski izvozni proizvodi bodo deležni občutne razbremenitve, in sicer do 22</w:t>
      </w:r>
      <w:r w:rsidR="00DF33B8" w:rsidRPr="003910D2">
        <w:rPr>
          <w:rFonts w:asciiTheme="majorHAnsi" w:hAnsiTheme="majorHAnsi" w:cstheme="majorHAnsi"/>
        </w:rPr>
        <w:t>,</w:t>
      </w:r>
      <w:r w:rsidRPr="003910D2">
        <w:rPr>
          <w:rFonts w:asciiTheme="majorHAnsi" w:hAnsiTheme="majorHAnsi" w:cstheme="majorHAnsi"/>
        </w:rPr>
        <w:t>5</w:t>
      </w:r>
      <w:r w:rsidR="009937A2" w:rsidRPr="003910D2">
        <w:rPr>
          <w:rFonts w:asciiTheme="majorHAnsi" w:hAnsiTheme="majorHAnsi" w:cstheme="majorHAnsi"/>
        </w:rPr>
        <w:t xml:space="preserve"> </w:t>
      </w:r>
      <w:r w:rsidRPr="003910D2">
        <w:rPr>
          <w:rFonts w:asciiTheme="majorHAnsi" w:hAnsiTheme="majorHAnsi" w:cstheme="majorHAnsi"/>
        </w:rPr>
        <w:t xml:space="preserve">%. Treba pa je povedati, da v proizvodnih skupinah, ki imajo v državah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največjo uvozno zaščito, to so tekstil in usnje ter tekstilni in usnjeni izdelki, kjer se carinske stopnje gibljejo v razponu med 15</w:t>
      </w:r>
      <w:r w:rsidR="009937A2" w:rsidRPr="003910D2">
        <w:rPr>
          <w:rFonts w:asciiTheme="majorHAnsi" w:hAnsiTheme="majorHAnsi" w:cstheme="majorHAnsi"/>
        </w:rPr>
        <w:t xml:space="preserve"> </w:t>
      </w:r>
      <w:r w:rsidRPr="003910D2">
        <w:rPr>
          <w:rFonts w:asciiTheme="majorHAnsi" w:hAnsiTheme="majorHAnsi" w:cstheme="majorHAnsi"/>
        </w:rPr>
        <w:t>% in 35</w:t>
      </w:r>
      <w:r w:rsidR="009937A2" w:rsidRPr="003910D2">
        <w:rPr>
          <w:rFonts w:asciiTheme="majorHAnsi" w:hAnsiTheme="majorHAnsi" w:cstheme="majorHAnsi"/>
        </w:rPr>
        <w:t xml:space="preserve"> </w:t>
      </w:r>
      <w:r w:rsidRPr="003910D2">
        <w:rPr>
          <w:rFonts w:asciiTheme="majorHAnsi" w:hAnsiTheme="majorHAnsi" w:cstheme="majorHAnsi"/>
        </w:rPr>
        <w:t>%, slovenska podjetja zaenkrat ne izvažajo.</w:t>
      </w:r>
    </w:p>
    <w:p w14:paraId="459E22C5" w14:textId="77777777" w:rsidR="00B14D65" w:rsidRPr="003910D2" w:rsidRDefault="00B14D65" w:rsidP="003725B8">
      <w:pPr>
        <w:rPr>
          <w:rFonts w:asciiTheme="majorHAnsi" w:hAnsiTheme="majorHAnsi" w:cstheme="majorHAnsi"/>
        </w:rPr>
      </w:pPr>
    </w:p>
    <w:p w14:paraId="5EA8B283" w14:textId="3E934B27" w:rsidR="00B14D65" w:rsidRPr="003910D2" w:rsidRDefault="00B14D65" w:rsidP="003725B8">
      <w:pPr>
        <w:tabs>
          <w:tab w:val="left" w:pos="493"/>
        </w:tabs>
        <w:rPr>
          <w:rFonts w:asciiTheme="majorHAnsi" w:hAnsiTheme="majorHAnsi" w:cstheme="majorHAnsi"/>
        </w:rPr>
      </w:pPr>
      <w:r w:rsidRPr="003910D2">
        <w:rPr>
          <w:rFonts w:asciiTheme="majorHAnsi" w:hAnsiTheme="majorHAnsi" w:cstheme="majorHAnsi"/>
        </w:rPr>
        <w:t xml:space="preserve">Analiza uvoznih MFN carinskih stopenj v EU-27 in strukture slovenskega uvoza iz držav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kaže, da popolna liberalizacija trgovine z državami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na slovensko gospodarstvo ne bo imela večjega negativnega konkurenčnega učinka. V treh proizvodnih skupinah, kjer smo v letu 2024 zabeležili skupaj kar za 89</w:t>
      </w:r>
      <w:r w:rsidR="00DF33B8" w:rsidRPr="003910D2">
        <w:rPr>
          <w:rFonts w:asciiTheme="majorHAnsi" w:hAnsiTheme="majorHAnsi" w:cstheme="majorHAnsi"/>
        </w:rPr>
        <w:t>,</w:t>
      </w:r>
      <w:r w:rsidRPr="003910D2">
        <w:rPr>
          <w:rFonts w:asciiTheme="majorHAnsi" w:hAnsiTheme="majorHAnsi" w:cstheme="majorHAnsi"/>
        </w:rPr>
        <w:t>5</w:t>
      </w:r>
      <w:r w:rsidR="009937A2" w:rsidRPr="003910D2">
        <w:rPr>
          <w:rFonts w:asciiTheme="majorHAnsi" w:hAnsiTheme="majorHAnsi" w:cstheme="majorHAnsi"/>
        </w:rPr>
        <w:t xml:space="preserve"> </w:t>
      </w:r>
      <w:r w:rsidRPr="003910D2">
        <w:rPr>
          <w:rFonts w:asciiTheme="majorHAnsi" w:hAnsiTheme="majorHAnsi" w:cstheme="majorHAnsi"/>
        </w:rPr>
        <w:t xml:space="preserve">% celotnega uvoza iz držav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(krma za živali, celuloza, papirni in kartonski odpadki ter kava, čaj in začimbe) je obstoječa carinska zaščita praktično enaka nič, le pri kavi, čaju in začimbah znaša 2</w:t>
      </w:r>
      <w:r w:rsidR="00DF33B8" w:rsidRPr="003910D2">
        <w:rPr>
          <w:rFonts w:asciiTheme="majorHAnsi" w:hAnsiTheme="majorHAnsi" w:cstheme="majorHAnsi"/>
        </w:rPr>
        <w:t>,</w:t>
      </w:r>
      <w:r w:rsidRPr="003910D2">
        <w:rPr>
          <w:rFonts w:asciiTheme="majorHAnsi" w:hAnsiTheme="majorHAnsi" w:cstheme="majorHAnsi"/>
        </w:rPr>
        <w:t>3</w:t>
      </w:r>
      <w:r w:rsidR="009937A2" w:rsidRPr="003910D2">
        <w:rPr>
          <w:rFonts w:asciiTheme="majorHAnsi" w:hAnsiTheme="majorHAnsi" w:cstheme="majorHAnsi"/>
        </w:rPr>
        <w:t xml:space="preserve"> </w:t>
      </w:r>
      <w:r w:rsidRPr="003910D2">
        <w:rPr>
          <w:rFonts w:asciiTheme="majorHAnsi" w:hAnsiTheme="majorHAnsi" w:cstheme="majorHAnsi"/>
        </w:rPr>
        <w:t>%. Podobno velja za preostale največje uvozne izdelke, le pri ribah in morskih sadežih ter obutvi so carinske stopnje nekoliko višje (okrog 10%), vendar pa letni uvoz v teh proizvodnih skupinah znaša le nekaj več od 2 mio evrov.</w:t>
      </w:r>
    </w:p>
    <w:p w14:paraId="08D5285B" w14:textId="77777777" w:rsidR="00B14D65" w:rsidRPr="003910D2" w:rsidRDefault="00B14D65" w:rsidP="003725B8">
      <w:pPr>
        <w:rPr>
          <w:rFonts w:asciiTheme="majorHAnsi" w:hAnsiTheme="majorHAnsi" w:cstheme="majorHAnsi"/>
        </w:rPr>
      </w:pPr>
    </w:p>
    <w:p w14:paraId="7479D996" w14:textId="77777777" w:rsidR="00B14D65" w:rsidRPr="003910D2" w:rsidRDefault="00B14D65" w:rsidP="003725B8">
      <w:pPr>
        <w:spacing w:after="120"/>
        <w:rPr>
          <w:rFonts w:asciiTheme="majorHAnsi" w:hAnsiTheme="majorHAnsi" w:cstheme="majorHAnsi"/>
          <w:b/>
          <w:color w:val="1F3864"/>
        </w:rPr>
      </w:pPr>
      <w:r w:rsidRPr="003910D2">
        <w:rPr>
          <w:rFonts w:asciiTheme="majorHAnsi" w:hAnsiTheme="majorHAnsi" w:cstheme="majorHAnsi"/>
          <w:b/>
          <w:color w:val="1F3864"/>
        </w:rPr>
        <w:t>Učinki in koristi liberalizacije medsebojne trgovine</w:t>
      </w:r>
    </w:p>
    <w:p w14:paraId="019D47FB" w14:textId="200DA954" w:rsidR="00B14D65" w:rsidRPr="003910D2" w:rsidRDefault="007F4B1A" w:rsidP="003725B8">
      <w:pPr>
        <w:spacing w:after="120"/>
        <w:rPr>
          <w:rFonts w:asciiTheme="majorHAnsi" w:hAnsiTheme="majorHAnsi" w:cstheme="majorHAnsi"/>
          <w:b/>
          <w:color w:val="1F3864"/>
        </w:rPr>
      </w:pPr>
      <w:r w:rsidRPr="003910D2">
        <w:rPr>
          <w:rFonts w:asciiTheme="majorHAnsi" w:hAnsiTheme="majorHAnsi" w:cstheme="majorHAnsi"/>
          <w:b/>
          <w:color w:val="1F3864"/>
        </w:rPr>
        <w:t>Scenariji implementacije sporazuma</w:t>
      </w:r>
    </w:p>
    <w:p w14:paraId="09DF1EA9" w14:textId="428A3431" w:rsidR="00B14D65" w:rsidRPr="003910D2" w:rsidRDefault="00B14D65" w:rsidP="003725B8">
      <w:pPr>
        <w:rPr>
          <w:rFonts w:asciiTheme="majorHAnsi" w:hAnsiTheme="majorHAnsi" w:cstheme="majorHAnsi"/>
        </w:rPr>
      </w:pPr>
      <w:r w:rsidRPr="003910D2">
        <w:rPr>
          <w:rFonts w:asciiTheme="majorHAnsi" w:hAnsiTheme="majorHAnsi" w:cstheme="majorHAnsi"/>
        </w:rPr>
        <w:t xml:space="preserve">Pri ocenjevanju učinkov </w:t>
      </w:r>
      <w:r w:rsidRPr="003910D2">
        <w:rPr>
          <w:rFonts w:asciiTheme="majorHAnsi" w:hAnsiTheme="majorHAnsi" w:cstheme="majorHAnsi"/>
          <w:b/>
        </w:rPr>
        <w:t>sporazuma z</w:t>
      </w:r>
      <w:r w:rsidRPr="003910D2">
        <w:rPr>
          <w:rFonts w:asciiTheme="majorHAnsi" w:hAnsiTheme="majorHAnsi" w:cstheme="majorHAnsi"/>
        </w:rPr>
        <w:t xml:space="preserve"> </w:t>
      </w:r>
      <w:r w:rsidRPr="003910D2">
        <w:rPr>
          <w:rFonts w:asciiTheme="majorHAnsi" w:hAnsiTheme="majorHAnsi" w:cstheme="majorHAnsi"/>
          <w:b/>
        </w:rPr>
        <w:t xml:space="preserve">državami </w:t>
      </w:r>
      <w:proofErr w:type="spellStart"/>
      <w:r w:rsidRPr="003910D2">
        <w:rPr>
          <w:rFonts w:asciiTheme="majorHAnsi" w:hAnsiTheme="majorHAnsi" w:cstheme="majorHAnsi"/>
          <w:b/>
        </w:rPr>
        <w:t>Mercosur</w:t>
      </w:r>
      <w:proofErr w:type="spellEnd"/>
      <w:r w:rsidRPr="003910D2">
        <w:rPr>
          <w:rFonts w:asciiTheme="majorHAnsi" w:hAnsiTheme="majorHAnsi" w:cstheme="majorHAnsi"/>
        </w:rPr>
        <w:t xml:space="preserve"> smo se osredotočili na pet najbolj verjetnih scenarijev učinkov sprejetja (in dokončne ratifikacije) prostotrgovinskega sporazuma EU</w:t>
      </w:r>
      <w:r w:rsidR="007F4B1A" w:rsidRPr="003910D2">
        <w:rPr>
          <w:rFonts w:asciiTheme="majorHAnsi" w:hAnsiTheme="majorHAnsi" w:cstheme="majorHAnsi"/>
        </w:rPr>
        <w:t xml:space="preserve"> –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w:t>
      </w:r>
      <w:r w:rsidR="007C1E29" w:rsidRPr="003910D2">
        <w:rPr>
          <w:rFonts w:asciiTheme="majorHAnsi" w:hAnsiTheme="majorHAnsi" w:cstheme="majorHAnsi"/>
        </w:rPr>
        <w:t>Scenarij 1</w:t>
      </w:r>
      <w:r w:rsidRPr="003910D2">
        <w:rPr>
          <w:rFonts w:asciiTheme="majorHAnsi" w:hAnsiTheme="majorHAnsi" w:cstheme="majorHAnsi"/>
        </w:rPr>
        <w:t xml:space="preserve"> predpostavlja</w:t>
      </w:r>
      <w:r w:rsidR="009B5056" w:rsidRPr="003910D2">
        <w:rPr>
          <w:rFonts w:asciiTheme="majorHAnsi" w:hAnsiTheme="majorHAnsi" w:cstheme="majorHAnsi"/>
        </w:rPr>
        <w:t xml:space="preserve">, </w:t>
      </w:r>
      <w:r w:rsidR="00520120" w:rsidRPr="003910D2">
        <w:rPr>
          <w:rFonts w:asciiTheme="majorHAnsi" w:hAnsiTheme="majorHAnsi" w:cstheme="majorHAnsi"/>
        </w:rPr>
        <w:t>kakšni bi bili ekonomski učinki</w:t>
      </w:r>
      <w:r w:rsidRPr="003910D2">
        <w:rPr>
          <w:rFonts w:asciiTheme="majorHAnsi" w:hAnsiTheme="majorHAnsi" w:cstheme="majorHAnsi"/>
        </w:rPr>
        <w:t xml:space="preserve">, </w:t>
      </w:r>
      <w:r w:rsidR="00520120" w:rsidRPr="003910D2">
        <w:rPr>
          <w:rFonts w:asciiTheme="majorHAnsi" w:hAnsiTheme="majorHAnsi" w:cstheme="majorHAnsi"/>
        </w:rPr>
        <w:t xml:space="preserve">če bi </w:t>
      </w:r>
      <w:r w:rsidRPr="003910D2">
        <w:rPr>
          <w:rFonts w:asciiTheme="majorHAnsi" w:hAnsiTheme="majorHAnsi" w:cstheme="majorHAnsi"/>
        </w:rPr>
        <w:t>v sektorjih, kjer je sicer predvidena postopna liberalizacija trgovine, do te prišlo hipno ob nastopu sporazuma</w:t>
      </w:r>
      <w:r w:rsidR="004E5296" w:rsidRPr="003910D2">
        <w:rPr>
          <w:rFonts w:asciiTheme="majorHAnsi" w:hAnsiTheme="majorHAnsi" w:cstheme="majorHAnsi"/>
        </w:rPr>
        <w:t>.</w:t>
      </w:r>
      <w:r w:rsidR="00520120" w:rsidRPr="003910D2">
        <w:rPr>
          <w:rFonts w:asciiTheme="majorHAnsi" w:hAnsiTheme="majorHAnsi" w:cstheme="majorHAnsi"/>
        </w:rPr>
        <w:t xml:space="preserve"> </w:t>
      </w:r>
      <w:r w:rsidR="008B3123" w:rsidRPr="003910D2">
        <w:rPr>
          <w:rFonts w:asciiTheme="majorHAnsi" w:hAnsiTheme="majorHAnsi" w:cstheme="majorHAnsi"/>
        </w:rPr>
        <w:t>Scenarij</w:t>
      </w:r>
      <w:r w:rsidR="004E5296" w:rsidRPr="003910D2">
        <w:rPr>
          <w:rFonts w:asciiTheme="majorHAnsi" w:hAnsiTheme="majorHAnsi" w:cstheme="majorHAnsi"/>
        </w:rPr>
        <w:t xml:space="preserve"> 1</w:t>
      </w:r>
      <w:r w:rsidR="008B3123" w:rsidRPr="003910D2">
        <w:rPr>
          <w:rFonts w:asciiTheme="majorHAnsi" w:hAnsiTheme="majorHAnsi" w:cstheme="majorHAnsi"/>
        </w:rPr>
        <w:t xml:space="preserve"> torej </w:t>
      </w:r>
      <w:r w:rsidR="00520120" w:rsidRPr="003910D2">
        <w:rPr>
          <w:rFonts w:asciiTheme="majorHAnsi" w:hAnsiTheme="majorHAnsi" w:cstheme="majorHAnsi"/>
        </w:rPr>
        <w:t>kaže, kakšni naj bi bili maksimalni skupni učinki sporazuma, ko bo v celoti implementiran</w:t>
      </w:r>
      <w:r w:rsidRPr="003910D2">
        <w:rPr>
          <w:rFonts w:asciiTheme="majorHAnsi" w:hAnsiTheme="majorHAnsi" w:cstheme="majorHAnsi"/>
        </w:rPr>
        <w:t>.</w:t>
      </w:r>
      <w:r w:rsidR="004E5296" w:rsidRPr="003910D2">
        <w:rPr>
          <w:rStyle w:val="Sprotnaopomba-sklic"/>
          <w:rFonts w:asciiTheme="majorHAnsi" w:hAnsiTheme="majorHAnsi" w:cstheme="majorHAnsi"/>
        </w:rPr>
        <w:footnoteReference w:id="2"/>
      </w:r>
      <w:r w:rsidRPr="003910D2">
        <w:rPr>
          <w:rFonts w:asciiTheme="majorHAnsi" w:hAnsiTheme="majorHAnsi" w:cstheme="majorHAnsi"/>
        </w:rPr>
        <w:t xml:space="preserve"> Drugi </w:t>
      </w:r>
      <w:proofErr w:type="spellStart"/>
      <w:r w:rsidRPr="003910D2">
        <w:rPr>
          <w:rFonts w:asciiTheme="majorHAnsi" w:hAnsiTheme="majorHAnsi" w:cstheme="majorHAnsi"/>
        </w:rPr>
        <w:t>scenarij</w:t>
      </w:r>
      <w:r w:rsidR="004E5296" w:rsidRPr="003910D2">
        <w:rPr>
          <w:rFonts w:asciiTheme="majorHAnsi" w:hAnsiTheme="majorHAnsi" w:cstheme="majorHAnsi"/>
        </w:rPr>
        <w:t>Scenarij</w:t>
      </w:r>
      <w:proofErr w:type="spellEnd"/>
      <w:r w:rsidR="004E5296" w:rsidRPr="003910D2">
        <w:rPr>
          <w:rFonts w:asciiTheme="majorHAnsi" w:hAnsiTheme="majorHAnsi" w:cstheme="majorHAnsi"/>
        </w:rPr>
        <w:t xml:space="preserve"> 2</w:t>
      </w:r>
      <w:r w:rsidRPr="003910D2">
        <w:rPr>
          <w:rFonts w:asciiTheme="majorHAnsi" w:hAnsiTheme="majorHAnsi" w:cstheme="majorHAnsi"/>
        </w:rPr>
        <w:t xml:space="preserve"> predvideva postopno liberalizacijo z upoštevanjem počasn</w:t>
      </w:r>
      <w:r w:rsidR="00520120" w:rsidRPr="003910D2">
        <w:rPr>
          <w:rFonts w:asciiTheme="majorHAnsi" w:hAnsiTheme="majorHAnsi" w:cstheme="majorHAnsi"/>
        </w:rPr>
        <w:t>ej</w:t>
      </w:r>
      <w:r w:rsidRPr="003910D2">
        <w:rPr>
          <w:rFonts w:asciiTheme="majorHAnsi" w:hAnsiTheme="majorHAnsi" w:cstheme="majorHAnsi"/>
        </w:rPr>
        <w:t>še odprave ovir v občutljivih panogah</w:t>
      </w:r>
      <w:r w:rsidR="008B3123" w:rsidRPr="003910D2">
        <w:rPr>
          <w:rFonts w:asciiTheme="majorHAnsi" w:hAnsiTheme="majorHAnsi" w:cstheme="majorHAnsi"/>
        </w:rPr>
        <w:t>.</w:t>
      </w:r>
      <w:r w:rsidR="00520120" w:rsidRPr="003910D2">
        <w:rPr>
          <w:rFonts w:asciiTheme="majorHAnsi" w:hAnsiTheme="majorHAnsi" w:cstheme="majorHAnsi"/>
        </w:rPr>
        <w:t xml:space="preserve"> </w:t>
      </w:r>
      <w:r w:rsidR="004E5296" w:rsidRPr="003910D2">
        <w:rPr>
          <w:rFonts w:asciiTheme="majorHAnsi" w:hAnsiTheme="majorHAnsi" w:cstheme="majorHAnsi"/>
        </w:rPr>
        <w:t>Ta s</w:t>
      </w:r>
      <w:r w:rsidR="008B3123" w:rsidRPr="003910D2">
        <w:rPr>
          <w:rFonts w:asciiTheme="majorHAnsi" w:hAnsiTheme="majorHAnsi" w:cstheme="majorHAnsi"/>
          <w:noProof/>
        </w:rPr>
        <w:t xml:space="preserve">cenarij </w:t>
      </w:r>
      <w:r w:rsidR="00520120" w:rsidRPr="003910D2">
        <w:rPr>
          <w:rFonts w:asciiTheme="majorHAnsi" w:hAnsiTheme="majorHAnsi" w:cstheme="majorHAnsi"/>
          <w:noProof/>
        </w:rPr>
        <w:t xml:space="preserve">kaže, </w:t>
      </w:r>
      <w:r w:rsidR="008B3123" w:rsidRPr="003910D2">
        <w:rPr>
          <w:rFonts w:asciiTheme="majorHAnsi" w:hAnsiTheme="majorHAnsi" w:cstheme="majorHAnsi"/>
          <w:noProof/>
        </w:rPr>
        <w:t>kakšni naj bi bili skupni učinki sporazuma po preteku polovice prehodnega obdobja</w:t>
      </w:r>
      <w:r w:rsidRPr="003910D2">
        <w:rPr>
          <w:rFonts w:asciiTheme="majorHAnsi" w:hAnsiTheme="majorHAnsi" w:cstheme="majorHAnsi"/>
          <w:noProof/>
        </w:rPr>
        <w:t xml:space="preserve">. </w:t>
      </w:r>
      <w:r w:rsidR="004E5296" w:rsidRPr="003910D2">
        <w:rPr>
          <w:rFonts w:asciiTheme="majorHAnsi" w:hAnsiTheme="majorHAnsi" w:cstheme="majorHAnsi"/>
        </w:rPr>
        <w:t>Scenarij 3</w:t>
      </w:r>
      <w:r w:rsidRPr="003910D2">
        <w:rPr>
          <w:rFonts w:asciiTheme="majorHAnsi" w:hAnsiTheme="majorHAnsi" w:cstheme="majorHAnsi"/>
        </w:rPr>
        <w:t xml:space="preserve"> sicer sledi prvemu scenariju, vendar ob upoštevanju izstopa Argentine iz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w:t>
      </w:r>
      <w:r w:rsidR="004E5296" w:rsidRPr="003910D2">
        <w:rPr>
          <w:rFonts w:asciiTheme="majorHAnsi" w:hAnsiTheme="majorHAnsi" w:cstheme="majorHAnsi"/>
        </w:rPr>
        <w:t>Scenarij 4</w:t>
      </w:r>
      <w:r w:rsidRPr="003910D2">
        <w:rPr>
          <w:rFonts w:asciiTheme="majorHAnsi" w:hAnsiTheme="majorHAnsi" w:cstheme="majorHAnsi"/>
        </w:rPr>
        <w:t xml:space="preserve"> upošteva, da se pri liberalizaciji trgovine ne bodo upoštevala pravila SDC</w:t>
      </w:r>
      <w:r w:rsidR="000142F3" w:rsidRPr="003910D2">
        <w:rPr>
          <w:rFonts w:asciiTheme="majorHAnsi" w:hAnsiTheme="majorHAnsi" w:cstheme="majorHAnsi"/>
        </w:rPr>
        <w:t xml:space="preserve"> (</w:t>
      </w:r>
      <w:proofErr w:type="spellStart"/>
      <w:r w:rsidR="000142F3" w:rsidRPr="003910D2">
        <w:rPr>
          <w:rFonts w:asciiTheme="majorHAnsi" w:hAnsiTheme="majorHAnsi" w:cstheme="majorHAnsi"/>
        </w:rPr>
        <w:t>Sustainable</w:t>
      </w:r>
      <w:proofErr w:type="spellEnd"/>
      <w:r w:rsidR="000142F3" w:rsidRPr="003910D2">
        <w:rPr>
          <w:rFonts w:asciiTheme="majorHAnsi" w:hAnsiTheme="majorHAnsi" w:cstheme="majorHAnsi"/>
        </w:rPr>
        <w:t xml:space="preserve"> </w:t>
      </w:r>
      <w:proofErr w:type="spellStart"/>
      <w:r w:rsidR="000142F3" w:rsidRPr="003910D2">
        <w:rPr>
          <w:rFonts w:asciiTheme="majorHAnsi" w:hAnsiTheme="majorHAnsi" w:cstheme="majorHAnsi"/>
        </w:rPr>
        <w:t>Development</w:t>
      </w:r>
      <w:proofErr w:type="spellEnd"/>
      <w:r w:rsidR="000142F3" w:rsidRPr="003910D2">
        <w:rPr>
          <w:rFonts w:asciiTheme="majorHAnsi" w:hAnsiTheme="majorHAnsi" w:cstheme="majorHAnsi"/>
        </w:rPr>
        <w:t xml:space="preserve"> </w:t>
      </w:r>
      <w:proofErr w:type="spellStart"/>
      <w:r w:rsidR="000142F3" w:rsidRPr="003910D2">
        <w:rPr>
          <w:rFonts w:asciiTheme="majorHAnsi" w:hAnsiTheme="majorHAnsi" w:cstheme="majorHAnsi"/>
        </w:rPr>
        <w:t>Chapter</w:t>
      </w:r>
      <w:proofErr w:type="spellEnd"/>
      <w:r w:rsidR="000142F3" w:rsidRPr="003910D2">
        <w:rPr>
          <w:rFonts w:asciiTheme="majorHAnsi" w:hAnsiTheme="majorHAnsi" w:cstheme="majorHAnsi"/>
        </w:rPr>
        <w:t>)</w:t>
      </w:r>
      <w:r w:rsidR="000142F3" w:rsidRPr="003910D2">
        <w:rPr>
          <w:rStyle w:val="Sprotnaopomba-sklic"/>
          <w:rFonts w:asciiTheme="majorHAnsi" w:hAnsiTheme="majorHAnsi" w:cstheme="majorHAnsi"/>
        </w:rPr>
        <w:footnoteReference w:id="3"/>
      </w:r>
      <w:r w:rsidRPr="003910D2">
        <w:rPr>
          <w:rFonts w:asciiTheme="majorHAnsi" w:hAnsiTheme="majorHAnsi" w:cstheme="majorHAnsi"/>
        </w:rPr>
        <w:t xml:space="preserve"> in dogovori Pariškega sporazuma. </w:t>
      </w:r>
      <w:r w:rsidR="004E5296" w:rsidRPr="003910D2">
        <w:rPr>
          <w:rFonts w:asciiTheme="majorHAnsi" w:hAnsiTheme="majorHAnsi" w:cstheme="majorHAnsi"/>
        </w:rPr>
        <w:t>Scenarij 5</w:t>
      </w:r>
      <w:r w:rsidRPr="003910D2">
        <w:rPr>
          <w:rFonts w:asciiTheme="majorHAnsi" w:hAnsiTheme="majorHAnsi" w:cstheme="majorHAnsi"/>
        </w:rPr>
        <w:t xml:space="preserve"> upošteva tudi spremembe v </w:t>
      </w:r>
      <w:r w:rsidR="009937A2" w:rsidRPr="003910D2">
        <w:rPr>
          <w:rFonts w:asciiTheme="majorHAnsi" w:hAnsiTheme="majorHAnsi" w:cstheme="majorHAnsi"/>
        </w:rPr>
        <w:t xml:space="preserve">mednarodni </w:t>
      </w:r>
      <w:r w:rsidRPr="003910D2">
        <w:rPr>
          <w:rFonts w:asciiTheme="majorHAnsi" w:hAnsiTheme="majorHAnsi" w:cstheme="majorHAnsi"/>
        </w:rPr>
        <w:t>trgovini zaradi implementacije carin, ki so jih letos aprila uvedle ZDA.</w:t>
      </w:r>
    </w:p>
    <w:p w14:paraId="4FA7EEE5" w14:textId="77777777" w:rsidR="00B14D65" w:rsidRPr="003910D2" w:rsidRDefault="00B14D65" w:rsidP="003725B8">
      <w:pPr>
        <w:rPr>
          <w:rFonts w:asciiTheme="majorHAnsi" w:hAnsiTheme="majorHAnsi" w:cstheme="majorHAnsi"/>
        </w:rPr>
      </w:pPr>
    </w:p>
    <w:p w14:paraId="4725B476" w14:textId="573CF4F7" w:rsidR="007F4B1A" w:rsidRPr="003910D2" w:rsidRDefault="007F4B1A" w:rsidP="003725B8">
      <w:pPr>
        <w:spacing w:after="120"/>
        <w:rPr>
          <w:rFonts w:asciiTheme="majorHAnsi" w:hAnsiTheme="majorHAnsi" w:cstheme="majorHAnsi"/>
          <w:b/>
          <w:color w:val="1F3864"/>
        </w:rPr>
      </w:pPr>
      <w:r w:rsidRPr="003910D2">
        <w:rPr>
          <w:rFonts w:asciiTheme="majorHAnsi" w:hAnsiTheme="majorHAnsi" w:cstheme="majorHAnsi"/>
          <w:b/>
          <w:color w:val="1F3864"/>
        </w:rPr>
        <w:t>Učinki sporazuma na BDP, dodano vrednost in zunanjo trgovino</w:t>
      </w:r>
    </w:p>
    <w:p w14:paraId="7884A0B1" w14:textId="014C616A" w:rsidR="00B14D65" w:rsidRPr="003910D2" w:rsidRDefault="00B14D65" w:rsidP="003725B8">
      <w:pPr>
        <w:rPr>
          <w:rFonts w:asciiTheme="majorHAnsi" w:hAnsiTheme="majorHAnsi" w:cstheme="majorHAnsi"/>
        </w:rPr>
      </w:pPr>
      <w:r w:rsidRPr="003910D2">
        <w:rPr>
          <w:rFonts w:asciiTheme="majorHAnsi" w:hAnsiTheme="majorHAnsi" w:cstheme="majorHAnsi"/>
        </w:rPr>
        <w:t>Po scenariju</w:t>
      </w:r>
      <w:r w:rsidR="004E5296" w:rsidRPr="003910D2">
        <w:rPr>
          <w:rFonts w:asciiTheme="majorHAnsi" w:hAnsiTheme="majorHAnsi" w:cstheme="majorHAnsi"/>
        </w:rPr>
        <w:t xml:space="preserve"> 1</w:t>
      </w:r>
      <w:r w:rsidRPr="003910D2">
        <w:rPr>
          <w:rFonts w:asciiTheme="majorHAnsi" w:hAnsiTheme="majorHAnsi" w:cstheme="majorHAnsi"/>
        </w:rPr>
        <w:t xml:space="preserve"> bi liberalizacija trgovine med EU in članicami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prinesla koristi vsem analiziranim državam z izjemo Argentine. Slednji se bruto domači proizvod praktično ne bi spremenil. Največjo gospodarsko rast simulacija napoveduje Urugvaju (0.25 %) in Braziliji (0.16 %). Za Slovenijo z 0.09 % je napoved nekoliko nižja, za ostale članice EU pa skupaj 0.12 %. </w:t>
      </w:r>
      <w:r w:rsidR="000B5135" w:rsidRPr="003910D2">
        <w:rPr>
          <w:rFonts w:asciiTheme="majorHAnsi" w:hAnsiTheme="majorHAnsi" w:cstheme="majorHAnsi"/>
        </w:rPr>
        <w:t xml:space="preserve">Gre za maksimalne skupne učinke sporazuma, ko bo v celoti implementiran. </w:t>
      </w:r>
      <w:r w:rsidRPr="003910D2">
        <w:rPr>
          <w:rFonts w:asciiTheme="majorHAnsi" w:hAnsiTheme="majorHAnsi" w:cstheme="majorHAnsi"/>
        </w:rPr>
        <w:t xml:space="preserve">Primerjava z ocenami koristi sporazuma CETA s Kanado kaže, da naj bi </w:t>
      </w:r>
      <w:r w:rsidRPr="003910D2">
        <w:rPr>
          <w:rFonts w:asciiTheme="majorHAnsi" w:hAnsiTheme="majorHAnsi" w:cstheme="majorHAnsi"/>
        </w:rPr>
        <w:lastRenderedPageBreak/>
        <w:t xml:space="preserve">sporazum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Sloveniji prinesel znatno večje koristi kot primerljiva liberalizacija po sporazumu CETA. Kljub temu, da gre za zelo majhne agregatne učinke na BDP, so ti v primeru </w:t>
      </w:r>
      <w:proofErr w:type="spellStart"/>
      <w:r w:rsidRPr="003910D2">
        <w:rPr>
          <w:rFonts w:asciiTheme="majorHAnsi" w:hAnsiTheme="majorHAnsi" w:cstheme="majorHAnsi"/>
        </w:rPr>
        <w:t>Mercosur</w:t>
      </w:r>
      <w:r w:rsidR="009937A2" w:rsidRPr="003910D2">
        <w:rPr>
          <w:rFonts w:asciiTheme="majorHAnsi" w:hAnsiTheme="majorHAnsi" w:cstheme="majorHAnsi"/>
        </w:rPr>
        <w:t>ja</w:t>
      </w:r>
      <w:proofErr w:type="spellEnd"/>
      <w:r w:rsidRPr="003910D2">
        <w:rPr>
          <w:rFonts w:asciiTheme="majorHAnsi" w:hAnsiTheme="majorHAnsi" w:cstheme="majorHAnsi"/>
        </w:rPr>
        <w:t xml:space="preserve"> skoraj desetkrat višji od tistih, ki jih predvideva analiza sporazum</w:t>
      </w:r>
      <w:r w:rsidR="000B5135" w:rsidRPr="003910D2">
        <w:rPr>
          <w:rFonts w:asciiTheme="majorHAnsi" w:hAnsiTheme="majorHAnsi" w:cstheme="majorHAnsi"/>
        </w:rPr>
        <w:t>a</w:t>
      </w:r>
      <w:r w:rsidRPr="003910D2">
        <w:rPr>
          <w:rFonts w:asciiTheme="majorHAnsi" w:hAnsiTheme="majorHAnsi" w:cstheme="majorHAnsi"/>
        </w:rPr>
        <w:t xml:space="preserve"> CETA s Kanado (Damijan, Kostevc, 2015).</w:t>
      </w:r>
    </w:p>
    <w:p w14:paraId="13159233" w14:textId="77777777" w:rsidR="00B14D65" w:rsidRPr="003910D2" w:rsidRDefault="00B14D65" w:rsidP="003725B8">
      <w:pPr>
        <w:rPr>
          <w:rFonts w:asciiTheme="majorHAnsi" w:hAnsiTheme="majorHAnsi" w:cstheme="majorHAnsi"/>
        </w:rPr>
      </w:pPr>
    </w:p>
    <w:p w14:paraId="3D967795" w14:textId="39B1233A" w:rsidR="00B14D65" w:rsidRPr="003910D2" w:rsidRDefault="00B14D65" w:rsidP="003725B8">
      <w:pPr>
        <w:rPr>
          <w:rFonts w:asciiTheme="majorHAnsi" w:hAnsiTheme="majorHAnsi" w:cstheme="majorHAnsi"/>
        </w:rPr>
      </w:pPr>
      <w:r w:rsidRPr="003910D2">
        <w:rPr>
          <w:rFonts w:asciiTheme="majorHAnsi" w:hAnsiTheme="majorHAnsi" w:cstheme="majorHAnsi"/>
        </w:rPr>
        <w:t xml:space="preserve">Ob takojšnji implementaciji sporazuma z </w:t>
      </w:r>
      <w:r w:rsidR="000B5135" w:rsidRPr="003910D2">
        <w:rPr>
          <w:rFonts w:asciiTheme="majorHAnsi" w:hAnsiTheme="majorHAnsi" w:cstheme="majorHAnsi"/>
        </w:rPr>
        <w:t xml:space="preserve">državami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naj bi se agregatni izvoz iz Slovenije povečal za 0</w:t>
      </w:r>
      <w:r w:rsidR="00DF33B8" w:rsidRPr="003910D2">
        <w:rPr>
          <w:rFonts w:asciiTheme="majorHAnsi" w:hAnsiTheme="majorHAnsi" w:cstheme="majorHAnsi"/>
        </w:rPr>
        <w:t>,</w:t>
      </w:r>
      <w:r w:rsidRPr="003910D2">
        <w:rPr>
          <w:rFonts w:asciiTheme="majorHAnsi" w:hAnsiTheme="majorHAnsi" w:cstheme="majorHAnsi"/>
        </w:rPr>
        <w:t>08 % v desetih letih, nekoliko več pa za celot</w:t>
      </w:r>
      <w:r w:rsidR="000B5135" w:rsidRPr="003910D2">
        <w:rPr>
          <w:rFonts w:asciiTheme="majorHAnsi" w:hAnsiTheme="majorHAnsi" w:cstheme="majorHAnsi"/>
        </w:rPr>
        <w:t>n</w:t>
      </w:r>
      <w:r w:rsidRPr="003910D2">
        <w:rPr>
          <w:rFonts w:asciiTheme="majorHAnsi" w:hAnsiTheme="majorHAnsi" w:cstheme="majorHAnsi"/>
        </w:rPr>
        <w:t xml:space="preserve">o EU (0.12 %). Večji učinek bi sporazum imel za izvoz držav </w:t>
      </w:r>
      <w:proofErr w:type="spellStart"/>
      <w:r w:rsidRPr="003910D2">
        <w:rPr>
          <w:rFonts w:asciiTheme="majorHAnsi" w:hAnsiTheme="majorHAnsi" w:cstheme="majorHAnsi"/>
        </w:rPr>
        <w:t>Mercosur</w:t>
      </w:r>
      <w:proofErr w:type="spellEnd"/>
      <w:r w:rsidRPr="003910D2">
        <w:rPr>
          <w:rFonts w:asciiTheme="majorHAnsi" w:hAnsiTheme="majorHAnsi" w:cstheme="majorHAnsi"/>
        </w:rPr>
        <w:t>, in sicer med 0</w:t>
      </w:r>
      <w:r w:rsidR="00DF33B8" w:rsidRPr="003910D2">
        <w:rPr>
          <w:rFonts w:asciiTheme="majorHAnsi" w:hAnsiTheme="majorHAnsi" w:cstheme="majorHAnsi"/>
        </w:rPr>
        <w:t>,</w:t>
      </w:r>
      <w:r w:rsidRPr="003910D2">
        <w:rPr>
          <w:rFonts w:asciiTheme="majorHAnsi" w:hAnsiTheme="majorHAnsi" w:cstheme="majorHAnsi"/>
        </w:rPr>
        <w:t>27 % za Paragvaj in 1</w:t>
      </w:r>
      <w:r w:rsidR="00DF33B8" w:rsidRPr="003910D2">
        <w:rPr>
          <w:rFonts w:asciiTheme="majorHAnsi" w:hAnsiTheme="majorHAnsi" w:cstheme="majorHAnsi"/>
        </w:rPr>
        <w:t>,</w:t>
      </w:r>
      <w:r w:rsidRPr="003910D2">
        <w:rPr>
          <w:rFonts w:asciiTheme="majorHAnsi" w:hAnsiTheme="majorHAnsi" w:cstheme="majorHAnsi"/>
        </w:rPr>
        <w:t>46 % za Argentino.</w:t>
      </w:r>
    </w:p>
    <w:p w14:paraId="50766CCA" w14:textId="77777777" w:rsidR="00B14D65" w:rsidRPr="003910D2" w:rsidRDefault="00B14D65" w:rsidP="003725B8">
      <w:pPr>
        <w:rPr>
          <w:rFonts w:asciiTheme="majorHAnsi" w:hAnsiTheme="majorHAnsi" w:cstheme="majorHAnsi"/>
        </w:rPr>
      </w:pPr>
    </w:p>
    <w:p w14:paraId="48CEC8C7" w14:textId="3300E534" w:rsidR="00B14D65" w:rsidRPr="003910D2" w:rsidRDefault="00B14D65" w:rsidP="003725B8">
      <w:pPr>
        <w:rPr>
          <w:rFonts w:asciiTheme="majorHAnsi" w:hAnsiTheme="majorHAnsi" w:cstheme="majorHAnsi"/>
        </w:rPr>
      </w:pPr>
      <w:r w:rsidRPr="003910D2">
        <w:rPr>
          <w:rFonts w:asciiTheme="majorHAnsi" w:hAnsiTheme="majorHAnsi" w:cstheme="majorHAnsi"/>
        </w:rPr>
        <w:t xml:space="preserve">Po scenariju postopne liberalizacije </w:t>
      </w:r>
      <w:r w:rsidR="000142F3" w:rsidRPr="003910D2">
        <w:rPr>
          <w:rFonts w:asciiTheme="majorHAnsi" w:hAnsiTheme="majorHAnsi" w:cstheme="majorHAnsi"/>
        </w:rPr>
        <w:t>(</w:t>
      </w:r>
      <w:r w:rsidRPr="003910D2">
        <w:rPr>
          <w:rFonts w:asciiTheme="majorHAnsi" w:hAnsiTheme="majorHAnsi" w:cstheme="majorHAnsi"/>
        </w:rPr>
        <w:t>s</w:t>
      </w:r>
      <w:r w:rsidR="000142F3" w:rsidRPr="003910D2">
        <w:rPr>
          <w:rFonts w:asciiTheme="majorHAnsi" w:hAnsiTheme="majorHAnsi" w:cstheme="majorHAnsi"/>
        </w:rPr>
        <w:t>cen</w:t>
      </w:r>
      <w:r w:rsidRPr="003910D2">
        <w:rPr>
          <w:rFonts w:asciiTheme="majorHAnsi" w:hAnsiTheme="majorHAnsi" w:cstheme="majorHAnsi"/>
        </w:rPr>
        <w:t xml:space="preserve">arij 2) bi bil </w:t>
      </w:r>
      <w:r w:rsidR="000B5135" w:rsidRPr="003910D2">
        <w:rPr>
          <w:rFonts w:asciiTheme="majorHAnsi" w:hAnsiTheme="majorHAnsi" w:cstheme="majorHAnsi"/>
        </w:rPr>
        <w:t xml:space="preserve">po preteku polovice prehodnega obdobja </w:t>
      </w:r>
      <w:r w:rsidRPr="003910D2">
        <w:rPr>
          <w:rFonts w:asciiTheme="majorHAnsi" w:hAnsiTheme="majorHAnsi" w:cstheme="majorHAnsi"/>
        </w:rPr>
        <w:t>učinek na BDP tako v EU (0</w:t>
      </w:r>
      <w:r w:rsidR="00DF33B8" w:rsidRPr="003910D2">
        <w:rPr>
          <w:rFonts w:asciiTheme="majorHAnsi" w:hAnsiTheme="majorHAnsi" w:cstheme="majorHAnsi"/>
        </w:rPr>
        <w:t>,</w:t>
      </w:r>
      <w:r w:rsidRPr="003910D2">
        <w:rPr>
          <w:rFonts w:asciiTheme="majorHAnsi" w:hAnsiTheme="majorHAnsi" w:cstheme="majorHAnsi"/>
        </w:rPr>
        <w:t>04 %) kot tudi v Sloveniji (0</w:t>
      </w:r>
      <w:r w:rsidR="00DF33B8" w:rsidRPr="003910D2">
        <w:rPr>
          <w:rFonts w:asciiTheme="majorHAnsi" w:hAnsiTheme="majorHAnsi" w:cstheme="majorHAnsi"/>
        </w:rPr>
        <w:t>,</w:t>
      </w:r>
      <w:r w:rsidRPr="003910D2">
        <w:rPr>
          <w:rFonts w:asciiTheme="majorHAnsi" w:hAnsiTheme="majorHAnsi" w:cstheme="majorHAnsi"/>
        </w:rPr>
        <w:t>01</w:t>
      </w:r>
      <w:r w:rsidR="009937A2" w:rsidRPr="003910D2">
        <w:rPr>
          <w:rFonts w:asciiTheme="majorHAnsi" w:hAnsiTheme="majorHAnsi" w:cstheme="majorHAnsi"/>
        </w:rPr>
        <w:t xml:space="preserve"> </w:t>
      </w:r>
      <w:r w:rsidRPr="003910D2">
        <w:rPr>
          <w:rFonts w:asciiTheme="majorHAnsi" w:hAnsiTheme="majorHAnsi" w:cstheme="majorHAnsi"/>
        </w:rPr>
        <w:t xml:space="preserve">%) precej manjši. Po drugi strani bi bil učinek za članice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ugodnejši kot po osnovnem scenariju, saj bi bila gospodarska rast višja za med 0</w:t>
      </w:r>
      <w:r w:rsidR="00DF33B8" w:rsidRPr="003910D2">
        <w:rPr>
          <w:rFonts w:asciiTheme="majorHAnsi" w:hAnsiTheme="majorHAnsi" w:cstheme="majorHAnsi"/>
        </w:rPr>
        <w:t>,</w:t>
      </w:r>
      <w:r w:rsidRPr="003910D2">
        <w:rPr>
          <w:rFonts w:asciiTheme="majorHAnsi" w:hAnsiTheme="majorHAnsi" w:cstheme="majorHAnsi"/>
        </w:rPr>
        <w:t>11 % v Argentini in za 0</w:t>
      </w:r>
      <w:r w:rsidR="00DF33B8" w:rsidRPr="003910D2">
        <w:rPr>
          <w:rFonts w:asciiTheme="majorHAnsi" w:hAnsiTheme="majorHAnsi" w:cstheme="majorHAnsi"/>
        </w:rPr>
        <w:t>,</w:t>
      </w:r>
      <w:r w:rsidRPr="003910D2">
        <w:rPr>
          <w:rFonts w:asciiTheme="majorHAnsi" w:hAnsiTheme="majorHAnsi" w:cstheme="majorHAnsi"/>
        </w:rPr>
        <w:t>39 % v Urugvaju.</w:t>
      </w:r>
    </w:p>
    <w:p w14:paraId="3FF9613F" w14:textId="77777777" w:rsidR="00B14D65" w:rsidRPr="003910D2" w:rsidRDefault="00B14D65" w:rsidP="003725B8">
      <w:pPr>
        <w:rPr>
          <w:rFonts w:asciiTheme="majorHAnsi" w:hAnsiTheme="majorHAnsi" w:cstheme="majorHAnsi"/>
        </w:rPr>
      </w:pPr>
    </w:p>
    <w:p w14:paraId="6A385D2B" w14:textId="67458B16" w:rsidR="00B14D65" w:rsidRPr="003910D2" w:rsidRDefault="00B14D65" w:rsidP="003725B8">
      <w:pPr>
        <w:tabs>
          <w:tab w:val="left" w:pos="493"/>
        </w:tabs>
        <w:rPr>
          <w:rFonts w:asciiTheme="majorHAnsi" w:hAnsiTheme="majorHAnsi" w:cstheme="majorHAnsi"/>
        </w:rPr>
      </w:pPr>
      <w:r w:rsidRPr="003910D2">
        <w:rPr>
          <w:rFonts w:asciiTheme="majorHAnsi" w:hAnsiTheme="majorHAnsi" w:cstheme="majorHAnsi"/>
        </w:rPr>
        <w:t>Tabela A: Povzetek ključnih rezultatov simulacije učinkov sporazuma EU-</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na rast BDP in izvoza (obdobje napovedi 10 let, </w:t>
      </w:r>
      <w:r w:rsidR="003725B8">
        <w:rPr>
          <w:rFonts w:asciiTheme="majorHAnsi" w:hAnsiTheme="majorHAnsi" w:cstheme="majorHAnsi"/>
        </w:rPr>
        <w:t>v odstotkih</w:t>
      </w:r>
      <w:r w:rsidRPr="003910D2">
        <w:rPr>
          <w:rFonts w:asciiTheme="majorHAnsi" w:hAnsiTheme="majorHAnsi" w:cstheme="majorHAnsi"/>
        </w:rPr>
        <w:t>)</w:t>
      </w:r>
    </w:p>
    <w:tbl>
      <w:tblPr>
        <w:tblStyle w:val="TableGrid2"/>
        <w:tblW w:w="8672" w:type="dxa"/>
        <w:jc w:val="center"/>
        <w:tblLook w:val="04A0" w:firstRow="1" w:lastRow="0" w:firstColumn="1" w:lastColumn="0" w:noHBand="0" w:noVBand="1"/>
        <w:tblCaption w:val="Povzetek ključnih rezultatov simulacije učinkov sporazuma EU-Mercosur na rast BDP in izvoza "/>
        <w:tblDescription w:val="Scenarij 1 (takojšnja implementacija carinske liberalizacije); Scenarij 2&#10;(postopna implementacija carinske liberalizacije); Scenarij 3&#10;(scenarij 1 brez Argentine); Scenarij 4&#10;(scenarij 1, neupoštevanje SDC + Pariškega sporazuma); Scenarij 5&#10;(scenarij 4, carinska vojna z ZDA)&#10;"/>
      </w:tblPr>
      <w:tblGrid>
        <w:gridCol w:w="1465"/>
        <w:gridCol w:w="1507"/>
        <w:gridCol w:w="1700"/>
        <w:gridCol w:w="1417"/>
        <w:gridCol w:w="1420"/>
        <w:gridCol w:w="1163"/>
      </w:tblGrid>
      <w:tr w:rsidR="00B14D65" w:rsidRPr="003910D2" w14:paraId="34D35237" w14:textId="77777777" w:rsidTr="00203562">
        <w:trPr>
          <w:jc w:val="center"/>
        </w:trPr>
        <w:tc>
          <w:tcPr>
            <w:tcW w:w="1465" w:type="dxa"/>
            <w:shd w:val="clear" w:color="auto" w:fill="C6D9F1"/>
          </w:tcPr>
          <w:p w14:paraId="0F5B2805" w14:textId="77777777" w:rsidR="00B14D65" w:rsidRPr="003910D2" w:rsidRDefault="00B14D65" w:rsidP="003725B8">
            <w:pPr>
              <w:rPr>
                <w:rFonts w:asciiTheme="majorHAnsi" w:hAnsiTheme="majorHAnsi" w:cstheme="majorHAnsi"/>
                <w:sz w:val="20"/>
                <w:szCs w:val="20"/>
              </w:rPr>
            </w:pPr>
          </w:p>
        </w:tc>
        <w:tc>
          <w:tcPr>
            <w:tcW w:w="1507" w:type="dxa"/>
            <w:shd w:val="clear" w:color="auto" w:fill="C6D9F1"/>
            <w:vAlign w:val="center"/>
          </w:tcPr>
          <w:p w14:paraId="371B02C9" w14:textId="77777777" w:rsidR="00B14D65" w:rsidRPr="003910D2" w:rsidRDefault="00B14D65" w:rsidP="003725B8">
            <w:pPr>
              <w:rPr>
                <w:rFonts w:asciiTheme="majorHAnsi" w:hAnsiTheme="majorHAnsi" w:cstheme="majorHAnsi"/>
                <w:b/>
                <w:sz w:val="20"/>
                <w:szCs w:val="20"/>
              </w:rPr>
            </w:pPr>
            <w:r w:rsidRPr="003910D2">
              <w:rPr>
                <w:rFonts w:asciiTheme="majorHAnsi" w:hAnsiTheme="majorHAnsi" w:cstheme="majorHAnsi"/>
                <w:b/>
                <w:sz w:val="20"/>
                <w:szCs w:val="20"/>
              </w:rPr>
              <w:t>Scenarij 1</w:t>
            </w:r>
          </w:p>
          <w:p w14:paraId="2246B0FD" w14:textId="77777777" w:rsidR="00B14D65" w:rsidRPr="003910D2" w:rsidRDefault="00B14D65" w:rsidP="003725B8">
            <w:pPr>
              <w:rPr>
                <w:rFonts w:asciiTheme="majorHAnsi" w:hAnsiTheme="majorHAnsi" w:cstheme="majorHAnsi"/>
                <w:i/>
                <w:sz w:val="20"/>
                <w:szCs w:val="20"/>
              </w:rPr>
            </w:pPr>
            <w:r w:rsidRPr="003910D2">
              <w:rPr>
                <w:rFonts w:asciiTheme="majorHAnsi" w:hAnsiTheme="majorHAnsi" w:cstheme="majorHAnsi"/>
                <w:i/>
                <w:sz w:val="20"/>
                <w:szCs w:val="20"/>
              </w:rPr>
              <w:t>(takojšnja implementacija carinske liberalizacije)</w:t>
            </w:r>
          </w:p>
        </w:tc>
        <w:tc>
          <w:tcPr>
            <w:tcW w:w="1701" w:type="dxa"/>
            <w:shd w:val="clear" w:color="auto" w:fill="C6D9F1"/>
            <w:vAlign w:val="center"/>
          </w:tcPr>
          <w:p w14:paraId="0D0096D5" w14:textId="77777777" w:rsidR="00B14D65" w:rsidRPr="003910D2" w:rsidRDefault="00B14D65" w:rsidP="003725B8">
            <w:pPr>
              <w:rPr>
                <w:rFonts w:asciiTheme="majorHAnsi" w:hAnsiTheme="majorHAnsi" w:cstheme="majorHAnsi"/>
                <w:b/>
                <w:sz w:val="20"/>
                <w:szCs w:val="20"/>
              </w:rPr>
            </w:pPr>
            <w:r w:rsidRPr="003910D2">
              <w:rPr>
                <w:rFonts w:asciiTheme="majorHAnsi" w:hAnsiTheme="majorHAnsi" w:cstheme="majorHAnsi"/>
                <w:b/>
                <w:sz w:val="20"/>
                <w:szCs w:val="20"/>
              </w:rPr>
              <w:t>Scenarij 2</w:t>
            </w:r>
          </w:p>
          <w:p w14:paraId="6AA71057" w14:textId="77777777" w:rsidR="00B14D65" w:rsidRPr="003910D2" w:rsidRDefault="00B14D65" w:rsidP="003725B8">
            <w:pPr>
              <w:rPr>
                <w:rFonts w:asciiTheme="majorHAnsi" w:hAnsiTheme="majorHAnsi" w:cstheme="majorHAnsi"/>
                <w:b/>
                <w:sz w:val="20"/>
                <w:szCs w:val="20"/>
              </w:rPr>
            </w:pPr>
            <w:r w:rsidRPr="003910D2">
              <w:rPr>
                <w:rFonts w:asciiTheme="majorHAnsi" w:hAnsiTheme="majorHAnsi" w:cstheme="majorHAnsi"/>
                <w:i/>
                <w:sz w:val="20"/>
                <w:szCs w:val="20"/>
              </w:rPr>
              <w:t>(postopna implementacija carinske liberalizacije</w:t>
            </w:r>
          </w:p>
        </w:tc>
        <w:tc>
          <w:tcPr>
            <w:tcW w:w="1418" w:type="dxa"/>
            <w:shd w:val="clear" w:color="auto" w:fill="C6D9F1"/>
            <w:vAlign w:val="center"/>
          </w:tcPr>
          <w:p w14:paraId="262AC4D4" w14:textId="77777777" w:rsidR="00B14D65" w:rsidRPr="003910D2" w:rsidRDefault="00B14D65" w:rsidP="003725B8">
            <w:pPr>
              <w:rPr>
                <w:rFonts w:asciiTheme="majorHAnsi" w:hAnsiTheme="majorHAnsi" w:cstheme="majorHAnsi"/>
                <w:b/>
                <w:sz w:val="20"/>
                <w:szCs w:val="20"/>
              </w:rPr>
            </w:pPr>
            <w:r w:rsidRPr="003910D2">
              <w:rPr>
                <w:rFonts w:asciiTheme="majorHAnsi" w:hAnsiTheme="majorHAnsi" w:cstheme="majorHAnsi"/>
                <w:b/>
                <w:sz w:val="20"/>
                <w:szCs w:val="20"/>
              </w:rPr>
              <w:t>Scenarij 3</w:t>
            </w:r>
          </w:p>
          <w:p w14:paraId="51CDD015" w14:textId="77777777" w:rsidR="00B14D65" w:rsidRPr="003910D2" w:rsidRDefault="00B14D65" w:rsidP="003725B8">
            <w:pPr>
              <w:rPr>
                <w:rFonts w:asciiTheme="majorHAnsi" w:hAnsiTheme="majorHAnsi" w:cstheme="majorHAnsi"/>
                <w:b/>
                <w:sz w:val="20"/>
                <w:szCs w:val="20"/>
              </w:rPr>
            </w:pPr>
            <w:r w:rsidRPr="003910D2">
              <w:rPr>
                <w:rFonts w:asciiTheme="majorHAnsi" w:hAnsiTheme="majorHAnsi" w:cstheme="majorHAnsi"/>
                <w:i/>
                <w:sz w:val="20"/>
                <w:szCs w:val="20"/>
              </w:rPr>
              <w:t>(scenarij 1 brez Argentine)</w:t>
            </w:r>
          </w:p>
        </w:tc>
        <w:tc>
          <w:tcPr>
            <w:tcW w:w="1417" w:type="dxa"/>
            <w:shd w:val="clear" w:color="auto" w:fill="C6D9F1"/>
            <w:vAlign w:val="center"/>
          </w:tcPr>
          <w:p w14:paraId="5FB49204" w14:textId="77777777" w:rsidR="00B14D65" w:rsidRPr="003910D2" w:rsidRDefault="00B14D65" w:rsidP="003725B8">
            <w:pPr>
              <w:rPr>
                <w:rFonts w:asciiTheme="majorHAnsi" w:hAnsiTheme="majorHAnsi" w:cstheme="majorHAnsi"/>
                <w:b/>
                <w:sz w:val="20"/>
                <w:szCs w:val="20"/>
              </w:rPr>
            </w:pPr>
            <w:r w:rsidRPr="003910D2">
              <w:rPr>
                <w:rFonts w:asciiTheme="majorHAnsi" w:hAnsiTheme="majorHAnsi" w:cstheme="majorHAnsi"/>
                <w:b/>
                <w:sz w:val="20"/>
                <w:szCs w:val="20"/>
              </w:rPr>
              <w:t>Scenarij 4</w:t>
            </w:r>
          </w:p>
          <w:p w14:paraId="2D527BDF" w14:textId="77777777" w:rsidR="00B14D65" w:rsidRPr="003910D2" w:rsidRDefault="00B14D65" w:rsidP="003725B8">
            <w:pPr>
              <w:rPr>
                <w:rFonts w:asciiTheme="majorHAnsi" w:hAnsiTheme="majorHAnsi" w:cstheme="majorHAnsi"/>
                <w:b/>
                <w:sz w:val="20"/>
                <w:szCs w:val="20"/>
              </w:rPr>
            </w:pPr>
            <w:r w:rsidRPr="003910D2">
              <w:rPr>
                <w:rFonts w:asciiTheme="majorHAnsi" w:hAnsiTheme="majorHAnsi" w:cstheme="majorHAnsi"/>
                <w:bCs/>
                <w:sz w:val="20"/>
                <w:szCs w:val="20"/>
              </w:rPr>
              <w:t>(scenarij 1, neupoštevanje SDC + Pariškega sporazuma)</w:t>
            </w:r>
          </w:p>
        </w:tc>
        <w:tc>
          <w:tcPr>
            <w:tcW w:w="1164" w:type="dxa"/>
            <w:shd w:val="clear" w:color="auto" w:fill="C6D9F1"/>
            <w:vAlign w:val="center"/>
          </w:tcPr>
          <w:p w14:paraId="5066DA60" w14:textId="77777777" w:rsidR="00B14D65" w:rsidRPr="003910D2" w:rsidRDefault="00B14D65" w:rsidP="003725B8">
            <w:pPr>
              <w:rPr>
                <w:rFonts w:asciiTheme="majorHAnsi" w:hAnsiTheme="majorHAnsi" w:cstheme="majorHAnsi"/>
                <w:b/>
                <w:sz w:val="20"/>
                <w:szCs w:val="20"/>
              </w:rPr>
            </w:pPr>
            <w:r w:rsidRPr="003910D2">
              <w:rPr>
                <w:rFonts w:asciiTheme="majorHAnsi" w:hAnsiTheme="majorHAnsi" w:cstheme="majorHAnsi"/>
                <w:b/>
                <w:sz w:val="20"/>
                <w:szCs w:val="20"/>
              </w:rPr>
              <w:t>Scenarij 5</w:t>
            </w:r>
          </w:p>
          <w:p w14:paraId="14D46FD7" w14:textId="77777777" w:rsidR="00B14D65" w:rsidRPr="003910D2" w:rsidRDefault="00B14D65" w:rsidP="003725B8">
            <w:pPr>
              <w:rPr>
                <w:rFonts w:asciiTheme="majorHAnsi" w:hAnsiTheme="majorHAnsi" w:cstheme="majorHAnsi"/>
                <w:b/>
                <w:sz w:val="20"/>
                <w:szCs w:val="20"/>
              </w:rPr>
            </w:pPr>
            <w:r w:rsidRPr="003910D2">
              <w:rPr>
                <w:rFonts w:asciiTheme="majorHAnsi" w:hAnsiTheme="majorHAnsi" w:cstheme="majorHAnsi"/>
                <w:bCs/>
                <w:sz w:val="20"/>
                <w:szCs w:val="20"/>
              </w:rPr>
              <w:t>(scenarij 4, carinska vojna z ZDA)</w:t>
            </w:r>
          </w:p>
        </w:tc>
      </w:tr>
      <w:tr w:rsidR="00B14D65" w:rsidRPr="003910D2" w14:paraId="591F447B" w14:textId="77777777" w:rsidTr="00203562">
        <w:trPr>
          <w:jc w:val="center"/>
        </w:trPr>
        <w:tc>
          <w:tcPr>
            <w:tcW w:w="1465" w:type="dxa"/>
            <w:shd w:val="clear" w:color="auto" w:fill="D9D9D9"/>
          </w:tcPr>
          <w:p w14:paraId="2A05C9EB" w14:textId="7A173626"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 xml:space="preserve">Rast BDP </w:t>
            </w:r>
            <w:r w:rsidR="003725B8">
              <w:rPr>
                <w:rFonts w:asciiTheme="majorHAnsi" w:hAnsiTheme="majorHAnsi" w:cstheme="majorHAnsi"/>
                <w:sz w:val="20"/>
                <w:szCs w:val="20"/>
              </w:rPr>
              <w:t>v odstotkih</w:t>
            </w:r>
          </w:p>
        </w:tc>
        <w:tc>
          <w:tcPr>
            <w:tcW w:w="1507" w:type="dxa"/>
            <w:shd w:val="clear" w:color="auto" w:fill="D9D9D9"/>
            <w:vAlign w:val="center"/>
          </w:tcPr>
          <w:p w14:paraId="3B201037" w14:textId="77777777" w:rsidR="00B14D65" w:rsidRPr="003910D2" w:rsidRDefault="00B14D65" w:rsidP="003725B8">
            <w:pPr>
              <w:rPr>
                <w:rFonts w:asciiTheme="majorHAnsi" w:hAnsiTheme="majorHAnsi" w:cstheme="majorHAnsi"/>
                <w:sz w:val="20"/>
                <w:szCs w:val="20"/>
              </w:rPr>
            </w:pPr>
          </w:p>
        </w:tc>
        <w:tc>
          <w:tcPr>
            <w:tcW w:w="1701" w:type="dxa"/>
            <w:shd w:val="clear" w:color="auto" w:fill="D9D9D9"/>
          </w:tcPr>
          <w:p w14:paraId="581AF1A2" w14:textId="77777777" w:rsidR="00B14D65" w:rsidRPr="003910D2" w:rsidRDefault="00B14D65" w:rsidP="003725B8">
            <w:pPr>
              <w:rPr>
                <w:rFonts w:asciiTheme="majorHAnsi" w:hAnsiTheme="majorHAnsi" w:cstheme="majorHAnsi"/>
                <w:sz w:val="20"/>
                <w:szCs w:val="20"/>
              </w:rPr>
            </w:pPr>
          </w:p>
        </w:tc>
        <w:tc>
          <w:tcPr>
            <w:tcW w:w="1418" w:type="dxa"/>
            <w:shd w:val="clear" w:color="auto" w:fill="D9D9D9"/>
          </w:tcPr>
          <w:p w14:paraId="1CB4C406" w14:textId="77777777" w:rsidR="00B14D65" w:rsidRPr="003910D2" w:rsidRDefault="00B14D65" w:rsidP="003725B8">
            <w:pPr>
              <w:rPr>
                <w:rFonts w:asciiTheme="majorHAnsi" w:hAnsiTheme="majorHAnsi" w:cstheme="majorHAnsi"/>
                <w:sz w:val="20"/>
                <w:szCs w:val="20"/>
              </w:rPr>
            </w:pPr>
          </w:p>
        </w:tc>
        <w:tc>
          <w:tcPr>
            <w:tcW w:w="1417" w:type="dxa"/>
            <w:shd w:val="clear" w:color="auto" w:fill="D9D9D9"/>
          </w:tcPr>
          <w:p w14:paraId="5DD0CA6F" w14:textId="77777777" w:rsidR="00B14D65" w:rsidRPr="003910D2" w:rsidRDefault="00B14D65" w:rsidP="003725B8">
            <w:pPr>
              <w:rPr>
                <w:rFonts w:asciiTheme="majorHAnsi" w:hAnsiTheme="majorHAnsi" w:cstheme="majorHAnsi"/>
                <w:sz w:val="20"/>
                <w:szCs w:val="20"/>
              </w:rPr>
            </w:pPr>
          </w:p>
        </w:tc>
        <w:tc>
          <w:tcPr>
            <w:tcW w:w="1164" w:type="dxa"/>
            <w:shd w:val="clear" w:color="auto" w:fill="D9D9D9"/>
          </w:tcPr>
          <w:p w14:paraId="2DF2DD44" w14:textId="77777777" w:rsidR="00B14D65" w:rsidRPr="003910D2" w:rsidRDefault="00B14D65" w:rsidP="003725B8">
            <w:pPr>
              <w:rPr>
                <w:rFonts w:asciiTheme="majorHAnsi" w:hAnsiTheme="majorHAnsi" w:cstheme="majorHAnsi"/>
                <w:sz w:val="20"/>
                <w:szCs w:val="20"/>
              </w:rPr>
            </w:pPr>
          </w:p>
        </w:tc>
      </w:tr>
      <w:tr w:rsidR="00B14D65" w:rsidRPr="003910D2" w14:paraId="6D7B2743" w14:textId="77777777" w:rsidTr="00203562">
        <w:trPr>
          <w:jc w:val="center"/>
        </w:trPr>
        <w:tc>
          <w:tcPr>
            <w:tcW w:w="1465" w:type="dxa"/>
            <w:shd w:val="clear" w:color="auto" w:fill="C6D9F1"/>
          </w:tcPr>
          <w:p w14:paraId="1F93072A" w14:textId="77777777"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Slovenija</w:t>
            </w:r>
          </w:p>
        </w:tc>
        <w:tc>
          <w:tcPr>
            <w:tcW w:w="1507" w:type="dxa"/>
            <w:vAlign w:val="center"/>
          </w:tcPr>
          <w:p w14:paraId="66869FFC" w14:textId="0F9A7192"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090</w:t>
            </w:r>
          </w:p>
        </w:tc>
        <w:tc>
          <w:tcPr>
            <w:tcW w:w="1701" w:type="dxa"/>
          </w:tcPr>
          <w:p w14:paraId="55B47C8F" w14:textId="2BBD091F"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010</w:t>
            </w:r>
          </w:p>
        </w:tc>
        <w:tc>
          <w:tcPr>
            <w:tcW w:w="1418" w:type="dxa"/>
          </w:tcPr>
          <w:p w14:paraId="081B5704" w14:textId="2399B62F"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056</w:t>
            </w:r>
          </w:p>
        </w:tc>
        <w:tc>
          <w:tcPr>
            <w:tcW w:w="1417" w:type="dxa"/>
          </w:tcPr>
          <w:p w14:paraId="1BE5D87F" w14:textId="1CEE0C97"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055</w:t>
            </w:r>
          </w:p>
        </w:tc>
        <w:tc>
          <w:tcPr>
            <w:tcW w:w="1164" w:type="dxa"/>
          </w:tcPr>
          <w:p w14:paraId="5BAF41C6" w14:textId="2052913C"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 xml:space="preserve">     -0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970</w:t>
            </w:r>
          </w:p>
        </w:tc>
      </w:tr>
      <w:tr w:rsidR="00B14D65" w:rsidRPr="003910D2" w14:paraId="6CBDDFC3" w14:textId="77777777" w:rsidTr="00203562">
        <w:trPr>
          <w:jc w:val="center"/>
        </w:trPr>
        <w:tc>
          <w:tcPr>
            <w:tcW w:w="1465" w:type="dxa"/>
            <w:shd w:val="clear" w:color="auto" w:fill="C6D9F1"/>
          </w:tcPr>
          <w:p w14:paraId="289E297B" w14:textId="77777777"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EU</w:t>
            </w:r>
          </w:p>
        </w:tc>
        <w:tc>
          <w:tcPr>
            <w:tcW w:w="1507" w:type="dxa"/>
            <w:vAlign w:val="center"/>
          </w:tcPr>
          <w:p w14:paraId="56AA1C23" w14:textId="2EB23A04"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120</w:t>
            </w:r>
          </w:p>
        </w:tc>
        <w:tc>
          <w:tcPr>
            <w:tcW w:w="1701" w:type="dxa"/>
          </w:tcPr>
          <w:p w14:paraId="57065D5B" w14:textId="7335DB42"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040</w:t>
            </w:r>
          </w:p>
        </w:tc>
        <w:tc>
          <w:tcPr>
            <w:tcW w:w="1418" w:type="dxa"/>
          </w:tcPr>
          <w:p w14:paraId="2A384274" w14:textId="75E6B570"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095</w:t>
            </w:r>
          </w:p>
        </w:tc>
        <w:tc>
          <w:tcPr>
            <w:tcW w:w="1417" w:type="dxa"/>
          </w:tcPr>
          <w:p w14:paraId="4B5A202D" w14:textId="4EA721E8"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097</w:t>
            </w:r>
          </w:p>
        </w:tc>
        <w:tc>
          <w:tcPr>
            <w:tcW w:w="1164" w:type="dxa"/>
          </w:tcPr>
          <w:p w14:paraId="5B91357D" w14:textId="508D2440"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-1</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180</w:t>
            </w:r>
          </w:p>
        </w:tc>
      </w:tr>
      <w:tr w:rsidR="00B14D65" w:rsidRPr="003910D2" w14:paraId="2E13F6B0" w14:textId="77777777" w:rsidTr="00203562">
        <w:trPr>
          <w:jc w:val="center"/>
        </w:trPr>
        <w:tc>
          <w:tcPr>
            <w:tcW w:w="1465" w:type="dxa"/>
            <w:shd w:val="clear" w:color="auto" w:fill="C6D9F1"/>
          </w:tcPr>
          <w:p w14:paraId="4B3E367F" w14:textId="77777777"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Argentina</w:t>
            </w:r>
          </w:p>
        </w:tc>
        <w:tc>
          <w:tcPr>
            <w:tcW w:w="1507" w:type="dxa"/>
            <w:vAlign w:val="center"/>
          </w:tcPr>
          <w:p w14:paraId="2CBD8D51" w14:textId="18CC6DB7"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020</w:t>
            </w:r>
          </w:p>
        </w:tc>
        <w:tc>
          <w:tcPr>
            <w:tcW w:w="1701" w:type="dxa"/>
            <w:vAlign w:val="center"/>
          </w:tcPr>
          <w:p w14:paraId="7EE31478" w14:textId="27420AB1"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110</w:t>
            </w:r>
          </w:p>
        </w:tc>
        <w:tc>
          <w:tcPr>
            <w:tcW w:w="1418" w:type="dxa"/>
          </w:tcPr>
          <w:p w14:paraId="68953AB3" w14:textId="594982DB"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225</w:t>
            </w:r>
          </w:p>
        </w:tc>
        <w:tc>
          <w:tcPr>
            <w:tcW w:w="1417" w:type="dxa"/>
          </w:tcPr>
          <w:p w14:paraId="3FF9CFA7" w14:textId="1FEE89EB"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611</w:t>
            </w:r>
          </w:p>
        </w:tc>
        <w:tc>
          <w:tcPr>
            <w:tcW w:w="1164" w:type="dxa"/>
          </w:tcPr>
          <w:p w14:paraId="6D9FFF59" w14:textId="7F88C96D"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093</w:t>
            </w:r>
          </w:p>
        </w:tc>
      </w:tr>
      <w:tr w:rsidR="00B14D65" w:rsidRPr="003910D2" w14:paraId="57D601B8" w14:textId="77777777" w:rsidTr="00203562">
        <w:trPr>
          <w:jc w:val="center"/>
        </w:trPr>
        <w:tc>
          <w:tcPr>
            <w:tcW w:w="1465" w:type="dxa"/>
            <w:shd w:val="clear" w:color="auto" w:fill="C6D9F1"/>
          </w:tcPr>
          <w:p w14:paraId="4EEB936E" w14:textId="77777777"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Brazilija</w:t>
            </w:r>
          </w:p>
        </w:tc>
        <w:tc>
          <w:tcPr>
            <w:tcW w:w="1507" w:type="dxa"/>
            <w:vAlign w:val="center"/>
          </w:tcPr>
          <w:p w14:paraId="3E83C677" w14:textId="673BE533"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160</w:t>
            </w:r>
          </w:p>
        </w:tc>
        <w:tc>
          <w:tcPr>
            <w:tcW w:w="1701" w:type="dxa"/>
          </w:tcPr>
          <w:p w14:paraId="6061A576" w14:textId="1DA05797"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240</w:t>
            </w:r>
          </w:p>
        </w:tc>
        <w:tc>
          <w:tcPr>
            <w:tcW w:w="1418" w:type="dxa"/>
          </w:tcPr>
          <w:p w14:paraId="1D157EBB" w14:textId="4346CD60"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277</w:t>
            </w:r>
          </w:p>
        </w:tc>
        <w:tc>
          <w:tcPr>
            <w:tcW w:w="1417" w:type="dxa"/>
          </w:tcPr>
          <w:p w14:paraId="5CAB7DC2" w14:textId="0B382FE5"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1</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130</w:t>
            </w:r>
          </w:p>
        </w:tc>
        <w:tc>
          <w:tcPr>
            <w:tcW w:w="1164" w:type="dxa"/>
          </w:tcPr>
          <w:p w14:paraId="3A0473AA" w14:textId="526EB81A"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 xml:space="preserve">     -1</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230</w:t>
            </w:r>
          </w:p>
        </w:tc>
      </w:tr>
      <w:tr w:rsidR="00B14D65" w:rsidRPr="003910D2" w14:paraId="15E15090" w14:textId="77777777" w:rsidTr="00203562">
        <w:trPr>
          <w:jc w:val="center"/>
        </w:trPr>
        <w:tc>
          <w:tcPr>
            <w:tcW w:w="1465" w:type="dxa"/>
            <w:shd w:val="clear" w:color="auto" w:fill="C6D9F1"/>
          </w:tcPr>
          <w:p w14:paraId="480CDC31" w14:textId="77777777"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Paragvaj</w:t>
            </w:r>
          </w:p>
        </w:tc>
        <w:tc>
          <w:tcPr>
            <w:tcW w:w="1507" w:type="dxa"/>
            <w:vAlign w:val="center"/>
          </w:tcPr>
          <w:p w14:paraId="3068104E" w14:textId="2A286A62"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100</w:t>
            </w:r>
          </w:p>
        </w:tc>
        <w:tc>
          <w:tcPr>
            <w:tcW w:w="1701" w:type="dxa"/>
          </w:tcPr>
          <w:p w14:paraId="23464546" w14:textId="10214359"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310</w:t>
            </w:r>
          </w:p>
        </w:tc>
        <w:tc>
          <w:tcPr>
            <w:tcW w:w="1418" w:type="dxa"/>
          </w:tcPr>
          <w:p w14:paraId="59DC461A" w14:textId="0685F722"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155</w:t>
            </w:r>
          </w:p>
        </w:tc>
        <w:tc>
          <w:tcPr>
            <w:tcW w:w="1417" w:type="dxa"/>
          </w:tcPr>
          <w:p w14:paraId="727A2BB5" w14:textId="657A373C"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269</w:t>
            </w:r>
          </w:p>
        </w:tc>
        <w:tc>
          <w:tcPr>
            <w:tcW w:w="1164" w:type="dxa"/>
          </w:tcPr>
          <w:p w14:paraId="53EBBDE8" w14:textId="254012D5"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-1</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320</w:t>
            </w:r>
          </w:p>
        </w:tc>
      </w:tr>
      <w:tr w:rsidR="00B14D65" w:rsidRPr="003910D2" w14:paraId="05C25B6A" w14:textId="77777777" w:rsidTr="00203562">
        <w:trPr>
          <w:jc w:val="center"/>
        </w:trPr>
        <w:tc>
          <w:tcPr>
            <w:tcW w:w="1465" w:type="dxa"/>
            <w:shd w:val="clear" w:color="auto" w:fill="C6D9F1"/>
          </w:tcPr>
          <w:p w14:paraId="7FDC71A3" w14:textId="77777777"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Urugvaj</w:t>
            </w:r>
          </w:p>
        </w:tc>
        <w:tc>
          <w:tcPr>
            <w:tcW w:w="1507" w:type="dxa"/>
            <w:vAlign w:val="center"/>
          </w:tcPr>
          <w:p w14:paraId="47006570" w14:textId="14EDA58B"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250</w:t>
            </w:r>
          </w:p>
        </w:tc>
        <w:tc>
          <w:tcPr>
            <w:tcW w:w="1701" w:type="dxa"/>
          </w:tcPr>
          <w:p w14:paraId="754050D4" w14:textId="6E52E8CC"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390</w:t>
            </w:r>
          </w:p>
        </w:tc>
        <w:tc>
          <w:tcPr>
            <w:tcW w:w="1418" w:type="dxa"/>
          </w:tcPr>
          <w:p w14:paraId="3F69B85F" w14:textId="5BA31BB5"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334</w:t>
            </w:r>
          </w:p>
        </w:tc>
        <w:tc>
          <w:tcPr>
            <w:tcW w:w="1417" w:type="dxa"/>
          </w:tcPr>
          <w:p w14:paraId="55D2E8F4" w14:textId="6D951EBF"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457</w:t>
            </w:r>
          </w:p>
        </w:tc>
        <w:tc>
          <w:tcPr>
            <w:tcW w:w="1164" w:type="dxa"/>
          </w:tcPr>
          <w:p w14:paraId="173FCDAE" w14:textId="27F49C2D"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790</w:t>
            </w:r>
          </w:p>
        </w:tc>
      </w:tr>
      <w:tr w:rsidR="00B14D65" w:rsidRPr="003910D2" w14:paraId="492EA477" w14:textId="77777777" w:rsidTr="00203562">
        <w:trPr>
          <w:jc w:val="center"/>
        </w:trPr>
        <w:tc>
          <w:tcPr>
            <w:tcW w:w="1465" w:type="dxa"/>
            <w:shd w:val="clear" w:color="auto" w:fill="D9D9D9"/>
          </w:tcPr>
          <w:p w14:paraId="0C39A4C3" w14:textId="7E55C5C0"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 xml:space="preserve">Rast izvoza </w:t>
            </w:r>
            <w:r w:rsidR="003725B8">
              <w:rPr>
                <w:rFonts w:asciiTheme="majorHAnsi" w:hAnsiTheme="majorHAnsi" w:cstheme="majorHAnsi"/>
                <w:sz w:val="20"/>
                <w:szCs w:val="20"/>
              </w:rPr>
              <w:t>v odstotkih</w:t>
            </w:r>
          </w:p>
        </w:tc>
        <w:tc>
          <w:tcPr>
            <w:tcW w:w="1507" w:type="dxa"/>
            <w:shd w:val="clear" w:color="auto" w:fill="D9D9D9"/>
            <w:vAlign w:val="center"/>
          </w:tcPr>
          <w:p w14:paraId="1A72899C" w14:textId="77777777" w:rsidR="00B14D65" w:rsidRPr="003910D2" w:rsidRDefault="00B14D65" w:rsidP="003725B8">
            <w:pPr>
              <w:rPr>
                <w:rFonts w:asciiTheme="majorHAnsi" w:hAnsiTheme="majorHAnsi" w:cstheme="majorHAnsi"/>
                <w:sz w:val="20"/>
                <w:szCs w:val="20"/>
              </w:rPr>
            </w:pPr>
          </w:p>
        </w:tc>
        <w:tc>
          <w:tcPr>
            <w:tcW w:w="1701" w:type="dxa"/>
            <w:shd w:val="clear" w:color="auto" w:fill="D9D9D9"/>
          </w:tcPr>
          <w:p w14:paraId="3715E510" w14:textId="77777777" w:rsidR="00B14D65" w:rsidRPr="003910D2" w:rsidRDefault="00B14D65" w:rsidP="003725B8">
            <w:pPr>
              <w:rPr>
                <w:rFonts w:asciiTheme="majorHAnsi" w:hAnsiTheme="majorHAnsi" w:cstheme="majorHAnsi"/>
                <w:sz w:val="20"/>
                <w:szCs w:val="20"/>
              </w:rPr>
            </w:pPr>
          </w:p>
        </w:tc>
        <w:tc>
          <w:tcPr>
            <w:tcW w:w="1418" w:type="dxa"/>
            <w:shd w:val="clear" w:color="auto" w:fill="D9D9D9"/>
          </w:tcPr>
          <w:p w14:paraId="5E0163EA" w14:textId="77777777" w:rsidR="00B14D65" w:rsidRPr="003910D2" w:rsidRDefault="00B14D65" w:rsidP="003725B8">
            <w:pPr>
              <w:rPr>
                <w:rFonts w:asciiTheme="majorHAnsi" w:hAnsiTheme="majorHAnsi" w:cstheme="majorHAnsi"/>
                <w:sz w:val="20"/>
                <w:szCs w:val="20"/>
              </w:rPr>
            </w:pPr>
          </w:p>
        </w:tc>
        <w:tc>
          <w:tcPr>
            <w:tcW w:w="1417" w:type="dxa"/>
            <w:shd w:val="clear" w:color="auto" w:fill="D9D9D9"/>
          </w:tcPr>
          <w:p w14:paraId="7662DE52" w14:textId="77777777" w:rsidR="00B14D65" w:rsidRPr="003910D2" w:rsidRDefault="00B14D65" w:rsidP="003725B8">
            <w:pPr>
              <w:rPr>
                <w:rFonts w:asciiTheme="majorHAnsi" w:hAnsiTheme="majorHAnsi" w:cstheme="majorHAnsi"/>
                <w:sz w:val="20"/>
                <w:szCs w:val="20"/>
              </w:rPr>
            </w:pPr>
          </w:p>
        </w:tc>
        <w:tc>
          <w:tcPr>
            <w:tcW w:w="1164" w:type="dxa"/>
            <w:shd w:val="clear" w:color="auto" w:fill="D9D9D9"/>
          </w:tcPr>
          <w:p w14:paraId="49F7F995" w14:textId="77777777" w:rsidR="00B14D65" w:rsidRPr="003910D2" w:rsidRDefault="00B14D65" w:rsidP="003725B8">
            <w:pPr>
              <w:rPr>
                <w:rFonts w:asciiTheme="majorHAnsi" w:hAnsiTheme="majorHAnsi" w:cstheme="majorHAnsi"/>
                <w:sz w:val="20"/>
                <w:szCs w:val="20"/>
              </w:rPr>
            </w:pPr>
          </w:p>
        </w:tc>
      </w:tr>
      <w:tr w:rsidR="00B14D65" w:rsidRPr="003910D2" w14:paraId="50479636" w14:textId="77777777" w:rsidTr="00203562">
        <w:trPr>
          <w:jc w:val="center"/>
        </w:trPr>
        <w:tc>
          <w:tcPr>
            <w:tcW w:w="1465" w:type="dxa"/>
            <w:shd w:val="clear" w:color="auto" w:fill="C6D9F1"/>
          </w:tcPr>
          <w:p w14:paraId="1D68532E" w14:textId="77777777"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Slovenija</w:t>
            </w:r>
          </w:p>
        </w:tc>
        <w:tc>
          <w:tcPr>
            <w:tcW w:w="1507" w:type="dxa"/>
            <w:vAlign w:val="center"/>
          </w:tcPr>
          <w:p w14:paraId="464BDF68" w14:textId="3192B2EA"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080</w:t>
            </w:r>
          </w:p>
        </w:tc>
        <w:tc>
          <w:tcPr>
            <w:tcW w:w="1701" w:type="dxa"/>
          </w:tcPr>
          <w:p w14:paraId="67C66E7F" w14:textId="206794D1"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009</w:t>
            </w:r>
          </w:p>
        </w:tc>
        <w:tc>
          <w:tcPr>
            <w:tcW w:w="1418" w:type="dxa"/>
          </w:tcPr>
          <w:p w14:paraId="4289F68C" w14:textId="59F074C2"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051</w:t>
            </w:r>
          </w:p>
        </w:tc>
        <w:tc>
          <w:tcPr>
            <w:tcW w:w="1417" w:type="dxa"/>
          </w:tcPr>
          <w:p w14:paraId="41C42EBA" w14:textId="65349DC8"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058</w:t>
            </w:r>
          </w:p>
        </w:tc>
        <w:tc>
          <w:tcPr>
            <w:tcW w:w="1164" w:type="dxa"/>
          </w:tcPr>
          <w:p w14:paraId="1E41758E" w14:textId="47FB12D3"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859</w:t>
            </w:r>
          </w:p>
        </w:tc>
      </w:tr>
      <w:tr w:rsidR="00B14D65" w:rsidRPr="003910D2" w14:paraId="6B751458" w14:textId="77777777" w:rsidTr="00203562">
        <w:trPr>
          <w:jc w:val="center"/>
        </w:trPr>
        <w:tc>
          <w:tcPr>
            <w:tcW w:w="1465" w:type="dxa"/>
            <w:shd w:val="clear" w:color="auto" w:fill="C6D9F1"/>
          </w:tcPr>
          <w:p w14:paraId="655A7659" w14:textId="77777777"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EU</w:t>
            </w:r>
          </w:p>
        </w:tc>
        <w:tc>
          <w:tcPr>
            <w:tcW w:w="1507" w:type="dxa"/>
            <w:vAlign w:val="center"/>
          </w:tcPr>
          <w:p w14:paraId="5A7B2147" w14:textId="60EFFF8D"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120</w:t>
            </w:r>
          </w:p>
        </w:tc>
        <w:tc>
          <w:tcPr>
            <w:tcW w:w="1701" w:type="dxa"/>
          </w:tcPr>
          <w:p w14:paraId="40B87EAE" w14:textId="0E83DBAD"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023</w:t>
            </w:r>
          </w:p>
        </w:tc>
        <w:tc>
          <w:tcPr>
            <w:tcW w:w="1418" w:type="dxa"/>
          </w:tcPr>
          <w:p w14:paraId="00E0A38B" w14:textId="59E034C0"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091</w:t>
            </w:r>
          </w:p>
        </w:tc>
        <w:tc>
          <w:tcPr>
            <w:tcW w:w="1417" w:type="dxa"/>
          </w:tcPr>
          <w:p w14:paraId="44EEC62A" w14:textId="0C48B283"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104</w:t>
            </w:r>
          </w:p>
        </w:tc>
        <w:tc>
          <w:tcPr>
            <w:tcW w:w="1164" w:type="dxa"/>
          </w:tcPr>
          <w:p w14:paraId="17351BB8" w14:textId="602689A4"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-1</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372</w:t>
            </w:r>
          </w:p>
        </w:tc>
      </w:tr>
      <w:tr w:rsidR="00B14D65" w:rsidRPr="003910D2" w14:paraId="0FB9B61E" w14:textId="77777777" w:rsidTr="00203562">
        <w:trPr>
          <w:jc w:val="center"/>
        </w:trPr>
        <w:tc>
          <w:tcPr>
            <w:tcW w:w="1465" w:type="dxa"/>
            <w:shd w:val="clear" w:color="auto" w:fill="C6D9F1"/>
          </w:tcPr>
          <w:p w14:paraId="059A5E25" w14:textId="77777777"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Argentina</w:t>
            </w:r>
          </w:p>
        </w:tc>
        <w:tc>
          <w:tcPr>
            <w:tcW w:w="1507" w:type="dxa"/>
            <w:vAlign w:val="center"/>
          </w:tcPr>
          <w:p w14:paraId="0E1A73C2" w14:textId="2FF93125"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1</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460</w:t>
            </w:r>
          </w:p>
        </w:tc>
        <w:tc>
          <w:tcPr>
            <w:tcW w:w="1701" w:type="dxa"/>
          </w:tcPr>
          <w:p w14:paraId="27D78370" w14:textId="5DE0CE1A"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1</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123</w:t>
            </w:r>
          </w:p>
        </w:tc>
        <w:tc>
          <w:tcPr>
            <w:tcW w:w="1418" w:type="dxa"/>
          </w:tcPr>
          <w:p w14:paraId="11DA2EBD" w14:textId="51156A07"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258</w:t>
            </w:r>
          </w:p>
        </w:tc>
        <w:tc>
          <w:tcPr>
            <w:tcW w:w="1417" w:type="dxa"/>
          </w:tcPr>
          <w:p w14:paraId="7A3FD456" w14:textId="1149A7A7"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2</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261</w:t>
            </w:r>
          </w:p>
        </w:tc>
        <w:tc>
          <w:tcPr>
            <w:tcW w:w="1164" w:type="dxa"/>
          </w:tcPr>
          <w:p w14:paraId="7DC1D29C" w14:textId="1DD84A3C"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1</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068</w:t>
            </w:r>
          </w:p>
        </w:tc>
      </w:tr>
      <w:tr w:rsidR="00B14D65" w:rsidRPr="003910D2" w14:paraId="362A6467" w14:textId="77777777" w:rsidTr="00203562">
        <w:trPr>
          <w:jc w:val="center"/>
        </w:trPr>
        <w:tc>
          <w:tcPr>
            <w:tcW w:w="1465" w:type="dxa"/>
            <w:shd w:val="clear" w:color="auto" w:fill="C6D9F1"/>
          </w:tcPr>
          <w:p w14:paraId="628C51B9" w14:textId="77777777"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Brazilija</w:t>
            </w:r>
          </w:p>
        </w:tc>
        <w:tc>
          <w:tcPr>
            <w:tcW w:w="1507" w:type="dxa"/>
            <w:vAlign w:val="center"/>
          </w:tcPr>
          <w:p w14:paraId="3C280238" w14:textId="02198369"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1</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180</w:t>
            </w:r>
          </w:p>
        </w:tc>
        <w:tc>
          <w:tcPr>
            <w:tcW w:w="1701" w:type="dxa"/>
          </w:tcPr>
          <w:p w14:paraId="65E9FA47" w14:textId="64FF9B74"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927</w:t>
            </w:r>
          </w:p>
        </w:tc>
        <w:tc>
          <w:tcPr>
            <w:tcW w:w="1418" w:type="dxa"/>
          </w:tcPr>
          <w:p w14:paraId="5C337120" w14:textId="1A7CA06F"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1</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131</w:t>
            </w:r>
          </w:p>
        </w:tc>
        <w:tc>
          <w:tcPr>
            <w:tcW w:w="1417" w:type="dxa"/>
          </w:tcPr>
          <w:p w14:paraId="3C87B1B7" w14:textId="7F67D440"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1</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128</w:t>
            </w:r>
          </w:p>
        </w:tc>
        <w:tc>
          <w:tcPr>
            <w:tcW w:w="1164" w:type="dxa"/>
          </w:tcPr>
          <w:p w14:paraId="3CB99232" w14:textId="28A1247F"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434</w:t>
            </w:r>
          </w:p>
        </w:tc>
      </w:tr>
      <w:tr w:rsidR="00B14D65" w:rsidRPr="003910D2" w14:paraId="6B1E2406" w14:textId="77777777" w:rsidTr="00203562">
        <w:trPr>
          <w:jc w:val="center"/>
        </w:trPr>
        <w:tc>
          <w:tcPr>
            <w:tcW w:w="1465" w:type="dxa"/>
            <w:shd w:val="clear" w:color="auto" w:fill="C6D9F1"/>
          </w:tcPr>
          <w:p w14:paraId="135A8DE6" w14:textId="77777777"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Paragvaj</w:t>
            </w:r>
          </w:p>
        </w:tc>
        <w:tc>
          <w:tcPr>
            <w:tcW w:w="1507" w:type="dxa"/>
            <w:vAlign w:val="center"/>
          </w:tcPr>
          <w:p w14:paraId="1402792A" w14:textId="67BCD23A"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270</w:t>
            </w:r>
          </w:p>
        </w:tc>
        <w:tc>
          <w:tcPr>
            <w:tcW w:w="1701" w:type="dxa"/>
          </w:tcPr>
          <w:p w14:paraId="3DEEF41C" w14:textId="3189A99D"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186</w:t>
            </w:r>
          </w:p>
        </w:tc>
        <w:tc>
          <w:tcPr>
            <w:tcW w:w="1418" w:type="dxa"/>
          </w:tcPr>
          <w:p w14:paraId="1317A453" w14:textId="78E7F1EB"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320</w:t>
            </w:r>
          </w:p>
        </w:tc>
        <w:tc>
          <w:tcPr>
            <w:tcW w:w="1417" w:type="dxa"/>
          </w:tcPr>
          <w:p w14:paraId="0D07C8F1" w14:textId="1CB7BA23"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026</w:t>
            </w:r>
          </w:p>
        </w:tc>
        <w:tc>
          <w:tcPr>
            <w:tcW w:w="1164" w:type="dxa"/>
          </w:tcPr>
          <w:p w14:paraId="7EB46F48" w14:textId="15EC25DE"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849</w:t>
            </w:r>
          </w:p>
        </w:tc>
      </w:tr>
      <w:tr w:rsidR="00B14D65" w:rsidRPr="003910D2" w14:paraId="3FF23262" w14:textId="77777777" w:rsidTr="00203562">
        <w:trPr>
          <w:jc w:val="center"/>
        </w:trPr>
        <w:tc>
          <w:tcPr>
            <w:tcW w:w="1465" w:type="dxa"/>
            <w:shd w:val="clear" w:color="auto" w:fill="C6D9F1"/>
          </w:tcPr>
          <w:p w14:paraId="7E58F895" w14:textId="77777777"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Urugvaj</w:t>
            </w:r>
          </w:p>
        </w:tc>
        <w:tc>
          <w:tcPr>
            <w:tcW w:w="1507" w:type="dxa"/>
            <w:vAlign w:val="center"/>
          </w:tcPr>
          <w:p w14:paraId="36455674" w14:textId="7523CFBE"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750</w:t>
            </w:r>
          </w:p>
        </w:tc>
        <w:tc>
          <w:tcPr>
            <w:tcW w:w="1701" w:type="dxa"/>
          </w:tcPr>
          <w:p w14:paraId="1D127064" w14:textId="7BF8B436"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650</w:t>
            </w:r>
          </w:p>
        </w:tc>
        <w:tc>
          <w:tcPr>
            <w:tcW w:w="1418" w:type="dxa"/>
          </w:tcPr>
          <w:p w14:paraId="676E7468" w14:textId="4EBFE332"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839</w:t>
            </w:r>
          </w:p>
        </w:tc>
        <w:tc>
          <w:tcPr>
            <w:tcW w:w="1417" w:type="dxa"/>
          </w:tcPr>
          <w:p w14:paraId="1374AFF2" w14:textId="53D7FE7D"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733</w:t>
            </w:r>
          </w:p>
        </w:tc>
        <w:tc>
          <w:tcPr>
            <w:tcW w:w="1164" w:type="dxa"/>
          </w:tcPr>
          <w:p w14:paraId="7E8E9B8B" w14:textId="760E7249"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165</w:t>
            </w:r>
          </w:p>
        </w:tc>
      </w:tr>
    </w:tbl>
    <w:p w14:paraId="4983C26D" w14:textId="77777777" w:rsidR="00B14D65" w:rsidRPr="003910D2" w:rsidRDefault="00B14D65" w:rsidP="003725B8">
      <w:pPr>
        <w:ind w:firstLine="317"/>
        <w:rPr>
          <w:rFonts w:asciiTheme="majorHAnsi" w:hAnsiTheme="majorHAnsi" w:cstheme="majorHAnsi"/>
          <w:sz w:val="20"/>
          <w:szCs w:val="20"/>
        </w:rPr>
      </w:pPr>
      <w:r w:rsidRPr="003910D2">
        <w:rPr>
          <w:rFonts w:asciiTheme="majorHAnsi" w:hAnsiTheme="majorHAnsi" w:cstheme="majorHAnsi"/>
          <w:sz w:val="20"/>
          <w:szCs w:val="20"/>
        </w:rPr>
        <w:t>Vir: Lastne simulacije</w:t>
      </w:r>
    </w:p>
    <w:p w14:paraId="5EC6ADDB" w14:textId="77777777" w:rsidR="00B14D65" w:rsidRPr="003910D2" w:rsidRDefault="00B14D65" w:rsidP="003725B8">
      <w:pPr>
        <w:rPr>
          <w:rFonts w:asciiTheme="majorHAnsi" w:hAnsiTheme="majorHAnsi" w:cstheme="majorHAnsi"/>
        </w:rPr>
      </w:pPr>
    </w:p>
    <w:p w14:paraId="0E5486C1" w14:textId="77ACFD38" w:rsidR="00B14D65" w:rsidRPr="003910D2" w:rsidRDefault="00B14D65" w:rsidP="003725B8">
      <w:pPr>
        <w:rPr>
          <w:rFonts w:asciiTheme="majorHAnsi" w:hAnsiTheme="majorHAnsi" w:cstheme="majorHAnsi"/>
        </w:rPr>
      </w:pPr>
      <w:r w:rsidRPr="003910D2">
        <w:rPr>
          <w:rFonts w:asciiTheme="majorHAnsi" w:hAnsiTheme="majorHAnsi" w:cstheme="majorHAnsi"/>
        </w:rPr>
        <w:t xml:space="preserve">Po scenarijih 3 (izstop Argentine) in 4 (neupoštevanje Pariškega sporazuma) bi bili ocenjeni učinki sporazuma z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na sredini med »takojšnjo liberalizacijo« (</w:t>
      </w:r>
      <w:r w:rsidR="009937A2" w:rsidRPr="003910D2">
        <w:rPr>
          <w:rFonts w:asciiTheme="majorHAnsi" w:hAnsiTheme="majorHAnsi" w:cstheme="majorHAnsi"/>
        </w:rPr>
        <w:t xml:space="preserve">scenarij </w:t>
      </w:r>
      <w:r w:rsidRPr="003910D2">
        <w:rPr>
          <w:rFonts w:asciiTheme="majorHAnsi" w:hAnsiTheme="majorHAnsi" w:cstheme="majorHAnsi"/>
        </w:rPr>
        <w:t>1) in »postopno liberalizacijo« (</w:t>
      </w:r>
      <w:r w:rsidR="009937A2" w:rsidRPr="003910D2">
        <w:rPr>
          <w:rFonts w:asciiTheme="majorHAnsi" w:hAnsiTheme="majorHAnsi" w:cstheme="majorHAnsi"/>
        </w:rPr>
        <w:t xml:space="preserve">scenarij </w:t>
      </w:r>
      <w:r w:rsidRPr="003910D2">
        <w:rPr>
          <w:rFonts w:asciiTheme="majorHAnsi" w:hAnsiTheme="majorHAnsi" w:cstheme="majorHAnsi"/>
        </w:rPr>
        <w:t>2)</w:t>
      </w:r>
      <w:r w:rsidR="00DF33B8" w:rsidRPr="003910D2">
        <w:rPr>
          <w:rFonts w:asciiTheme="majorHAnsi" w:hAnsiTheme="majorHAnsi" w:cstheme="majorHAnsi"/>
        </w:rPr>
        <w:t>.</w:t>
      </w:r>
      <w:r w:rsidRPr="003910D2">
        <w:rPr>
          <w:rFonts w:asciiTheme="majorHAnsi" w:hAnsiTheme="majorHAnsi" w:cstheme="majorHAnsi"/>
        </w:rPr>
        <w:t xml:space="preserve"> Po obeh </w:t>
      </w:r>
      <w:r w:rsidR="00D25FE8" w:rsidRPr="003910D2">
        <w:rPr>
          <w:rFonts w:asciiTheme="majorHAnsi" w:hAnsiTheme="majorHAnsi" w:cstheme="majorHAnsi"/>
        </w:rPr>
        <w:t xml:space="preserve">scenarijih </w:t>
      </w:r>
      <w:r w:rsidRPr="003910D2">
        <w:rPr>
          <w:rFonts w:asciiTheme="majorHAnsi" w:hAnsiTheme="majorHAnsi" w:cstheme="majorHAnsi"/>
        </w:rPr>
        <w:t>bi se slovenski BDP v desetih letih povečal za okrog 0</w:t>
      </w:r>
      <w:r w:rsidR="00DF33B8" w:rsidRPr="003910D2">
        <w:rPr>
          <w:rFonts w:asciiTheme="majorHAnsi" w:hAnsiTheme="majorHAnsi" w:cstheme="majorHAnsi"/>
        </w:rPr>
        <w:t>,</w:t>
      </w:r>
      <w:r w:rsidRPr="003910D2">
        <w:rPr>
          <w:rFonts w:asciiTheme="majorHAnsi" w:hAnsiTheme="majorHAnsi" w:cstheme="majorHAnsi"/>
        </w:rPr>
        <w:t>55 %, izvoz pa za 0</w:t>
      </w:r>
      <w:r w:rsidR="00DF33B8" w:rsidRPr="003910D2">
        <w:rPr>
          <w:rFonts w:asciiTheme="majorHAnsi" w:hAnsiTheme="majorHAnsi" w:cstheme="majorHAnsi"/>
        </w:rPr>
        <w:t>,</w:t>
      </w:r>
      <w:r w:rsidRPr="003910D2">
        <w:rPr>
          <w:rFonts w:asciiTheme="majorHAnsi" w:hAnsiTheme="majorHAnsi" w:cstheme="majorHAnsi"/>
        </w:rPr>
        <w:t>5 do 0</w:t>
      </w:r>
      <w:r w:rsidR="00DF33B8" w:rsidRPr="003910D2">
        <w:rPr>
          <w:rFonts w:asciiTheme="majorHAnsi" w:hAnsiTheme="majorHAnsi" w:cstheme="majorHAnsi"/>
        </w:rPr>
        <w:t>,</w:t>
      </w:r>
      <w:r w:rsidRPr="003910D2">
        <w:rPr>
          <w:rFonts w:asciiTheme="majorHAnsi" w:hAnsiTheme="majorHAnsi" w:cstheme="majorHAnsi"/>
        </w:rPr>
        <w:t>6 %</w:t>
      </w:r>
      <w:r w:rsidR="00DF33B8" w:rsidRPr="003910D2">
        <w:rPr>
          <w:rFonts w:asciiTheme="majorHAnsi" w:hAnsiTheme="majorHAnsi" w:cstheme="majorHAnsi"/>
        </w:rPr>
        <w:t>.</w:t>
      </w:r>
    </w:p>
    <w:p w14:paraId="5BC255FB" w14:textId="77777777" w:rsidR="00B14D65" w:rsidRPr="003910D2" w:rsidRDefault="00B14D65" w:rsidP="003725B8">
      <w:pPr>
        <w:rPr>
          <w:rFonts w:asciiTheme="majorHAnsi" w:hAnsiTheme="majorHAnsi" w:cstheme="majorHAnsi"/>
        </w:rPr>
      </w:pPr>
    </w:p>
    <w:p w14:paraId="39AE1D43" w14:textId="4A20BBD5" w:rsidR="000B5135" w:rsidRPr="003910D2" w:rsidRDefault="00B14D65" w:rsidP="003725B8">
      <w:pPr>
        <w:rPr>
          <w:rFonts w:asciiTheme="majorHAnsi" w:hAnsiTheme="majorHAnsi" w:cstheme="majorHAnsi"/>
        </w:rPr>
      </w:pPr>
      <w:r w:rsidRPr="003910D2">
        <w:rPr>
          <w:rFonts w:asciiTheme="majorHAnsi" w:hAnsiTheme="majorHAnsi" w:cstheme="majorHAnsi"/>
        </w:rPr>
        <w:t>Zadnji (scenarij</w:t>
      </w:r>
      <w:r w:rsidR="009937A2" w:rsidRPr="003910D2">
        <w:rPr>
          <w:rFonts w:asciiTheme="majorHAnsi" w:hAnsiTheme="majorHAnsi" w:cstheme="majorHAnsi"/>
        </w:rPr>
        <w:t xml:space="preserve"> 5</w:t>
      </w:r>
      <w:r w:rsidRPr="003910D2">
        <w:rPr>
          <w:rFonts w:asciiTheme="majorHAnsi" w:hAnsiTheme="majorHAnsi" w:cstheme="majorHAnsi"/>
        </w:rPr>
        <w:t>), ki upošteva tudi učinke carinske vojne, ki so jo zanetile ZDA, pa za Slovenijo in EU predstavlja najslabšo možnost</w:t>
      </w:r>
      <w:r w:rsidR="00DF33B8" w:rsidRPr="003910D2">
        <w:rPr>
          <w:rFonts w:asciiTheme="majorHAnsi" w:hAnsiTheme="majorHAnsi" w:cstheme="majorHAnsi"/>
        </w:rPr>
        <w:t>.</w:t>
      </w:r>
      <w:r w:rsidRPr="003910D2">
        <w:rPr>
          <w:rFonts w:asciiTheme="majorHAnsi" w:hAnsiTheme="majorHAnsi" w:cstheme="majorHAnsi"/>
        </w:rPr>
        <w:t xml:space="preserve"> V primeru carinske vojne bi bili </w:t>
      </w:r>
      <w:r w:rsidR="000B5135" w:rsidRPr="003910D2">
        <w:rPr>
          <w:rFonts w:asciiTheme="majorHAnsi" w:hAnsiTheme="majorHAnsi" w:cstheme="majorHAnsi"/>
        </w:rPr>
        <w:t xml:space="preserve">skupni </w:t>
      </w:r>
      <w:r w:rsidRPr="003910D2">
        <w:rPr>
          <w:rFonts w:asciiTheme="majorHAnsi" w:hAnsiTheme="majorHAnsi" w:cstheme="majorHAnsi"/>
        </w:rPr>
        <w:t xml:space="preserve">učinki sporazuma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w:t>
      </w:r>
      <w:r w:rsidR="000B5135" w:rsidRPr="003910D2">
        <w:rPr>
          <w:rFonts w:asciiTheme="majorHAnsi" w:hAnsiTheme="majorHAnsi" w:cstheme="majorHAnsi"/>
        </w:rPr>
        <w:t xml:space="preserve">in ameriške trgovinske vojne </w:t>
      </w:r>
      <w:r w:rsidRPr="003910D2">
        <w:rPr>
          <w:rFonts w:asciiTheme="majorHAnsi" w:hAnsiTheme="majorHAnsi" w:cstheme="majorHAnsi"/>
        </w:rPr>
        <w:t xml:space="preserve">na slovensko gospodarstvo </w:t>
      </w:r>
      <w:r w:rsidRPr="003910D2">
        <w:rPr>
          <w:rFonts w:asciiTheme="majorHAnsi" w:hAnsiTheme="majorHAnsi" w:cstheme="majorHAnsi"/>
        </w:rPr>
        <w:lastRenderedPageBreak/>
        <w:t>negativni, saj bi se (kumulativno v 10 letih) slovenski BDP zmanjšal za približno 1 %, izvoz pa za manj kot 0</w:t>
      </w:r>
      <w:r w:rsidR="00DF33B8" w:rsidRPr="003910D2">
        <w:rPr>
          <w:rFonts w:asciiTheme="majorHAnsi" w:hAnsiTheme="majorHAnsi" w:cstheme="majorHAnsi"/>
        </w:rPr>
        <w:t>,</w:t>
      </w:r>
      <w:r w:rsidRPr="003910D2">
        <w:rPr>
          <w:rFonts w:asciiTheme="majorHAnsi" w:hAnsiTheme="majorHAnsi" w:cstheme="majorHAnsi"/>
        </w:rPr>
        <w:t>9 %</w:t>
      </w:r>
      <w:r w:rsidR="00DF33B8" w:rsidRPr="003910D2">
        <w:rPr>
          <w:rFonts w:asciiTheme="majorHAnsi" w:hAnsiTheme="majorHAnsi" w:cstheme="majorHAnsi"/>
        </w:rPr>
        <w:t>.</w:t>
      </w:r>
      <w:r w:rsidRPr="003910D2">
        <w:rPr>
          <w:rFonts w:asciiTheme="majorHAnsi" w:hAnsiTheme="majorHAnsi" w:cstheme="majorHAnsi"/>
        </w:rPr>
        <w:t xml:space="preserve"> To pomeni, da bi bili učinki za faktor 10 večji kot pri takojšnji liberalizaciji</w:t>
      </w:r>
      <w:r w:rsidR="000B5135" w:rsidRPr="003910D2">
        <w:rPr>
          <w:rFonts w:asciiTheme="majorHAnsi" w:hAnsiTheme="majorHAnsi" w:cstheme="majorHAnsi"/>
        </w:rPr>
        <w:t xml:space="preserve"> trgovine z državami </w:t>
      </w:r>
      <w:proofErr w:type="spellStart"/>
      <w:r w:rsidR="000B5135" w:rsidRPr="003910D2">
        <w:rPr>
          <w:rFonts w:asciiTheme="majorHAnsi" w:hAnsiTheme="majorHAnsi" w:cstheme="majorHAnsi"/>
        </w:rPr>
        <w:t>Mercosur</w:t>
      </w:r>
      <w:proofErr w:type="spellEnd"/>
      <w:r w:rsidRPr="003910D2">
        <w:rPr>
          <w:rFonts w:asciiTheme="majorHAnsi" w:hAnsiTheme="majorHAnsi" w:cstheme="majorHAnsi"/>
        </w:rPr>
        <w:t>, vendar v negativno smer</w:t>
      </w:r>
      <w:r w:rsidR="00DF33B8" w:rsidRPr="003910D2">
        <w:rPr>
          <w:rFonts w:asciiTheme="majorHAnsi" w:hAnsiTheme="majorHAnsi" w:cstheme="majorHAnsi"/>
        </w:rPr>
        <w:t>.</w:t>
      </w:r>
      <w:r w:rsidRPr="003910D2">
        <w:rPr>
          <w:rFonts w:asciiTheme="majorHAnsi" w:hAnsiTheme="majorHAnsi" w:cstheme="majorHAnsi"/>
        </w:rPr>
        <w:t xml:space="preserve"> </w:t>
      </w:r>
      <w:r w:rsidR="000B5135" w:rsidRPr="003910D2">
        <w:rPr>
          <w:rFonts w:asciiTheme="majorHAnsi" w:hAnsiTheme="majorHAnsi" w:cstheme="majorHAnsi"/>
        </w:rPr>
        <w:t xml:space="preserve">Te učinke je treba razumeti na način, da naj bi negativni učinki od trgovinske vojne, ki so jo zanetile ZDA, močno pretehtali nad pozitivnimi učinki zaradi sporazuma med državami EU in </w:t>
      </w:r>
      <w:proofErr w:type="spellStart"/>
      <w:r w:rsidR="000B5135" w:rsidRPr="003910D2">
        <w:rPr>
          <w:rFonts w:asciiTheme="majorHAnsi" w:hAnsiTheme="majorHAnsi" w:cstheme="majorHAnsi"/>
        </w:rPr>
        <w:t>Mercosur</w:t>
      </w:r>
      <w:proofErr w:type="spellEnd"/>
      <w:r w:rsidR="00DF33B8" w:rsidRPr="003910D2">
        <w:rPr>
          <w:rFonts w:asciiTheme="majorHAnsi" w:hAnsiTheme="majorHAnsi" w:cstheme="majorHAnsi"/>
        </w:rPr>
        <w:t>,</w:t>
      </w:r>
      <w:r w:rsidR="00A457A0" w:rsidRPr="003910D2">
        <w:rPr>
          <w:rFonts w:asciiTheme="majorHAnsi" w:hAnsiTheme="majorHAnsi" w:cstheme="majorHAnsi"/>
        </w:rPr>
        <w:t xml:space="preserve"> Drugače rečeno,</w:t>
      </w:r>
      <w:r w:rsidR="000B5135" w:rsidRPr="003910D2">
        <w:rPr>
          <w:rFonts w:asciiTheme="majorHAnsi" w:hAnsiTheme="majorHAnsi" w:cstheme="majorHAnsi"/>
        </w:rPr>
        <w:t xml:space="preserve"> liberalizacija trgovine z državami </w:t>
      </w:r>
      <w:proofErr w:type="spellStart"/>
      <w:r w:rsidR="000B5135" w:rsidRPr="003910D2">
        <w:rPr>
          <w:rFonts w:asciiTheme="majorHAnsi" w:hAnsiTheme="majorHAnsi" w:cstheme="majorHAnsi"/>
        </w:rPr>
        <w:t>Mercosur</w:t>
      </w:r>
      <w:proofErr w:type="spellEnd"/>
      <w:r w:rsidR="000B5135" w:rsidRPr="003910D2">
        <w:rPr>
          <w:rFonts w:asciiTheme="majorHAnsi" w:hAnsiTheme="majorHAnsi" w:cstheme="majorHAnsi"/>
        </w:rPr>
        <w:t xml:space="preserve"> </w:t>
      </w:r>
      <w:r w:rsidR="00A457A0" w:rsidRPr="003910D2">
        <w:rPr>
          <w:rFonts w:asciiTheme="majorHAnsi" w:hAnsiTheme="majorHAnsi" w:cstheme="majorHAnsi"/>
        </w:rPr>
        <w:t xml:space="preserve">naj </w:t>
      </w:r>
      <w:r w:rsidR="000B5135" w:rsidRPr="003910D2">
        <w:rPr>
          <w:rFonts w:asciiTheme="majorHAnsi" w:hAnsiTheme="majorHAnsi" w:cstheme="majorHAnsi"/>
        </w:rPr>
        <w:t>bi malenkostno ublažila negativne učinke carinske vojne med ZDA in EU</w:t>
      </w:r>
      <w:r w:rsidR="00DF33B8" w:rsidRPr="003910D2">
        <w:rPr>
          <w:rFonts w:asciiTheme="majorHAnsi" w:hAnsiTheme="majorHAnsi" w:cstheme="majorHAnsi"/>
        </w:rPr>
        <w:t>.</w:t>
      </w:r>
      <w:r w:rsidR="004E5296" w:rsidRPr="003910D2">
        <w:rPr>
          <w:rFonts w:asciiTheme="majorHAnsi" w:hAnsiTheme="majorHAnsi" w:cstheme="majorHAnsi"/>
        </w:rPr>
        <w:t xml:space="preserve"> Relativni pomen Sporazuma EU-</w:t>
      </w:r>
      <w:proofErr w:type="spellStart"/>
      <w:r w:rsidR="004E5296" w:rsidRPr="003910D2">
        <w:rPr>
          <w:rFonts w:asciiTheme="majorHAnsi" w:hAnsiTheme="majorHAnsi" w:cstheme="majorHAnsi"/>
        </w:rPr>
        <w:t>Mercosur</w:t>
      </w:r>
      <w:proofErr w:type="spellEnd"/>
      <w:r w:rsidR="004E5296" w:rsidRPr="003910D2">
        <w:rPr>
          <w:rFonts w:asciiTheme="majorHAnsi" w:hAnsiTheme="majorHAnsi" w:cstheme="majorHAnsi"/>
        </w:rPr>
        <w:t xml:space="preserve"> je v tovrstnih globalnih trgovinskih razmerah celo večji kot v obdobjih liberalne trgovine in daje, podobno kot drugi prostotrgovinski sporazumi, stabilnost in predvidljivost temu segmentu mednarodne trgovine</w:t>
      </w:r>
      <w:r w:rsidR="009B5056" w:rsidRPr="003910D2">
        <w:rPr>
          <w:rFonts w:asciiTheme="majorHAnsi" w:hAnsiTheme="majorHAnsi" w:cstheme="majorHAnsi"/>
        </w:rPr>
        <w:t>,</w:t>
      </w:r>
      <w:r w:rsidR="004E5296" w:rsidRPr="003910D2">
        <w:rPr>
          <w:rFonts w:asciiTheme="majorHAnsi" w:hAnsiTheme="majorHAnsi" w:cstheme="majorHAnsi"/>
        </w:rPr>
        <w:t xml:space="preserve"> medtem ko so siceršn</w:t>
      </w:r>
      <w:r w:rsidR="009B5056" w:rsidRPr="003910D2">
        <w:rPr>
          <w:rFonts w:asciiTheme="majorHAnsi" w:hAnsiTheme="majorHAnsi" w:cstheme="majorHAnsi"/>
        </w:rPr>
        <w:t>j</w:t>
      </w:r>
      <w:r w:rsidR="004E5296" w:rsidRPr="003910D2">
        <w:rPr>
          <w:rFonts w:asciiTheme="majorHAnsi" w:hAnsiTheme="majorHAnsi" w:cstheme="majorHAnsi"/>
        </w:rPr>
        <w:t>e razmere na trgu občutno bolj volatilne</w:t>
      </w:r>
      <w:r w:rsidR="00DF33B8" w:rsidRPr="003910D2">
        <w:rPr>
          <w:rFonts w:asciiTheme="majorHAnsi" w:hAnsiTheme="majorHAnsi" w:cstheme="majorHAnsi"/>
        </w:rPr>
        <w:t>.</w:t>
      </w:r>
    </w:p>
    <w:p w14:paraId="6A23472F" w14:textId="77777777" w:rsidR="00B14D65" w:rsidRPr="003910D2" w:rsidRDefault="00B14D65" w:rsidP="003725B8">
      <w:pPr>
        <w:rPr>
          <w:rFonts w:asciiTheme="majorHAnsi" w:hAnsiTheme="majorHAnsi" w:cstheme="majorHAnsi"/>
        </w:rPr>
      </w:pPr>
    </w:p>
    <w:p w14:paraId="252AA36D" w14:textId="276F13FA" w:rsidR="00B14D65" w:rsidRPr="003910D2" w:rsidRDefault="00B14D65" w:rsidP="003725B8">
      <w:pPr>
        <w:rPr>
          <w:rFonts w:asciiTheme="majorHAnsi" w:hAnsiTheme="majorHAnsi" w:cstheme="majorHAnsi"/>
        </w:rPr>
      </w:pPr>
      <w:r w:rsidRPr="003910D2">
        <w:rPr>
          <w:rFonts w:asciiTheme="majorHAnsi" w:hAnsiTheme="majorHAnsi" w:cstheme="majorHAnsi"/>
        </w:rPr>
        <w:t xml:space="preserve">Primerjava učinkov na dodano vrednost po panogah razkriva, da naj bi bili z liberalizacijo trgovine z državami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potencialno prizadeti predvsem kmetijski proizvodi in živila, medtem ko naj bi bili učinki na panoge predelovalne industrije v povprečju pozitivni</w:t>
      </w:r>
      <w:r w:rsidR="00DF33B8" w:rsidRPr="003910D2">
        <w:rPr>
          <w:rFonts w:asciiTheme="majorHAnsi" w:hAnsiTheme="majorHAnsi" w:cstheme="majorHAnsi"/>
        </w:rPr>
        <w:t>.</w:t>
      </w:r>
    </w:p>
    <w:p w14:paraId="6FCC4790" w14:textId="77777777" w:rsidR="00B14D65" w:rsidRPr="003910D2" w:rsidRDefault="00B14D65" w:rsidP="003725B8">
      <w:pPr>
        <w:rPr>
          <w:rFonts w:asciiTheme="majorHAnsi" w:hAnsiTheme="majorHAnsi" w:cstheme="majorHAnsi"/>
        </w:rPr>
      </w:pPr>
    </w:p>
    <w:p w14:paraId="0AE25DA5" w14:textId="135FDB8F" w:rsidR="00B14D65" w:rsidRPr="003910D2" w:rsidRDefault="00B14D65" w:rsidP="003725B8">
      <w:pPr>
        <w:rPr>
          <w:rFonts w:asciiTheme="majorHAnsi" w:hAnsiTheme="majorHAnsi" w:cstheme="majorHAnsi"/>
        </w:rPr>
      </w:pPr>
      <w:r w:rsidRPr="003910D2">
        <w:rPr>
          <w:rFonts w:asciiTheme="majorHAnsi" w:hAnsiTheme="majorHAnsi" w:cstheme="majorHAnsi"/>
        </w:rPr>
        <w:t xml:space="preserve">V povprečju vseh </w:t>
      </w:r>
      <w:r w:rsidR="000142F3" w:rsidRPr="003910D2">
        <w:rPr>
          <w:rFonts w:asciiTheme="majorHAnsi" w:hAnsiTheme="majorHAnsi" w:cstheme="majorHAnsi"/>
        </w:rPr>
        <w:t xml:space="preserve">kmetijskih </w:t>
      </w:r>
      <w:r w:rsidRPr="003910D2">
        <w:rPr>
          <w:rFonts w:asciiTheme="majorHAnsi" w:hAnsiTheme="majorHAnsi" w:cstheme="majorHAnsi"/>
        </w:rPr>
        <w:t xml:space="preserve">panog </w:t>
      </w:r>
      <w:r w:rsidR="00F25623" w:rsidRPr="003910D2">
        <w:rPr>
          <w:rFonts w:asciiTheme="majorHAnsi" w:hAnsiTheme="majorHAnsi" w:cstheme="majorHAnsi"/>
        </w:rPr>
        <w:t>bi zaradi posledic sporazuma prišlo do zmanjšanja</w:t>
      </w:r>
      <w:r w:rsidRPr="003910D2">
        <w:rPr>
          <w:rFonts w:asciiTheme="majorHAnsi" w:hAnsiTheme="majorHAnsi" w:cstheme="majorHAnsi"/>
        </w:rPr>
        <w:t xml:space="preserve"> </w:t>
      </w:r>
      <w:proofErr w:type="spellStart"/>
      <w:r w:rsidRPr="003910D2">
        <w:rPr>
          <w:rFonts w:asciiTheme="majorHAnsi" w:hAnsiTheme="majorHAnsi" w:cstheme="majorHAnsi"/>
        </w:rPr>
        <w:t>novoustvarjene</w:t>
      </w:r>
      <w:proofErr w:type="spellEnd"/>
      <w:r w:rsidRPr="003910D2">
        <w:rPr>
          <w:rFonts w:asciiTheme="majorHAnsi" w:hAnsiTheme="majorHAnsi" w:cstheme="majorHAnsi"/>
        </w:rPr>
        <w:t xml:space="preserve"> dodane vrednosti </w:t>
      </w:r>
      <w:r w:rsidR="00F25623" w:rsidRPr="003910D2">
        <w:rPr>
          <w:rFonts w:asciiTheme="majorHAnsi" w:hAnsiTheme="majorHAnsi" w:cstheme="majorHAnsi"/>
        </w:rPr>
        <w:t>v razponu</w:t>
      </w:r>
      <w:r w:rsidR="000142F3" w:rsidRPr="003910D2">
        <w:rPr>
          <w:rFonts w:asciiTheme="majorHAnsi" w:hAnsiTheme="majorHAnsi" w:cstheme="majorHAnsi"/>
        </w:rPr>
        <w:t xml:space="preserve"> </w:t>
      </w:r>
      <w:r w:rsidRPr="003910D2">
        <w:rPr>
          <w:rFonts w:asciiTheme="majorHAnsi" w:hAnsiTheme="majorHAnsi" w:cstheme="majorHAnsi"/>
        </w:rPr>
        <w:t>med 0</w:t>
      </w:r>
      <w:r w:rsidR="00DF33B8" w:rsidRPr="003910D2">
        <w:rPr>
          <w:rFonts w:asciiTheme="majorHAnsi" w:hAnsiTheme="majorHAnsi" w:cstheme="majorHAnsi"/>
        </w:rPr>
        <w:t>,</w:t>
      </w:r>
      <w:r w:rsidRPr="003910D2">
        <w:rPr>
          <w:rFonts w:asciiTheme="majorHAnsi" w:hAnsiTheme="majorHAnsi" w:cstheme="majorHAnsi"/>
        </w:rPr>
        <w:t>30 % in 0</w:t>
      </w:r>
      <w:r w:rsidR="00DF33B8" w:rsidRPr="003910D2">
        <w:rPr>
          <w:rFonts w:asciiTheme="majorHAnsi" w:hAnsiTheme="majorHAnsi" w:cstheme="majorHAnsi"/>
        </w:rPr>
        <w:t>,</w:t>
      </w:r>
      <w:r w:rsidRPr="003910D2">
        <w:rPr>
          <w:rFonts w:asciiTheme="majorHAnsi" w:hAnsiTheme="majorHAnsi" w:cstheme="majorHAnsi"/>
        </w:rPr>
        <w:t>65 %</w:t>
      </w:r>
      <w:r w:rsidR="00DF33B8" w:rsidRPr="003910D2">
        <w:rPr>
          <w:rFonts w:asciiTheme="majorHAnsi" w:hAnsiTheme="majorHAnsi" w:cstheme="majorHAnsi"/>
        </w:rPr>
        <w:t>.</w:t>
      </w:r>
      <w:r w:rsidRPr="003910D2">
        <w:rPr>
          <w:rFonts w:asciiTheme="majorHAnsi" w:hAnsiTheme="majorHAnsi" w:cstheme="majorHAnsi"/>
        </w:rPr>
        <w:t xml:space="preserve"> Po najbolj pesimističnem, scenariju</w:t>
      </w:r>
      <w:r w:rsidR="009937A2" w:rsidRPr="003910D2">
        <w:rPr>
          <w:rFonts w:asciiTheme="majorHAnsi" w:hAnsiTheme="majorHAnsi" w:cstheme="majorHAnsi"/>
        </w:rPr>
        <w:t xml:space="preserve"> 4</w:t>
      </w:r>
      <w:r w:rsidRPr="003910D2">
        <w:rPr>
          <w:rFonts w:asciiTheme="majorHAnsi" w:hAnsiTheme="majorHAnsi" w:cstheme="majorHAnsi"/>
        </w:rPr>
        <w:t>, bi proizvodnja in predelava sladkorja lahko izgubila do 9</w:t>
      </w:r>
      <w:r w:rsidR="009937A2" w:rsidRPr="003910D2">
        <w:rPr>
          <w:rFonts w:asciiTheme="majorHAnsi" w:hAnsiTheme="majorHAnsi" w:cstheme="majorHAnsi"/>
        </w:rPr>
        <w:t xml:space="preserve"> </w:t>
      </w:r>
      <w:r w:rsidRPr="003910D2">
        <w:rPr>
          <w:rFonts w:asciiTheme="majorHAnsi" w:hAnsiTheme="majorHAnsi" w:cstheme="majorHAnsi"/>
        </w:rPr>
        <w:t>% dodane vrednosti v 10 letih</w:t>
      </w:r>
      <w:r w:rsidR="00DF33B8" w:rsidRPr="003910D2">
        <w:rPr>
          <w:rFonts w:asciiTheme="majorHAnsi" w:hAnsiTheme="majorHAnsi" w:cstheme="majorHAnsi"/>
        </w:rPr>
        <w:t>.</w:t>
      </w:r>
      <w:r w:rsidRPr="003910D2">
        <w:rPr>
          <w:rFonts w:asciiTheme="majorHAnsi" w:hAnsiTheme="majorHAnsi" w:cstheme="majorHAnsi"/>
        </w:rPr>
        <w:t xml:space="preserve"> Nekatere ostale prizadete panoge bi imele bistveno nižji negativni učinki</w:t>
      </w:r>
      <w:r w:rsidR="00F25623" w:rsidRPr="003910D2">
        <w:rPr>
          <w:rFonts w:asciiTheme="majorHAnsi" w:hAnsiTheme="majorHAnsi" w:cstheme="majorHAnsi"/>
        </w:rPr>
        <w:t>,</w:t>
      </w:r>
      <w:r w:rsidRPr="003910D2">
        <w:rPr>
          <w:rFonts w:asciiTheme="majorHAnsi" w:hAnsiTheme="majorHAnsi" w:cstheme="majorHAnsi"/>
        </w:rPr>
        <w:t xml:space="preserve"> kot na primer proizvodnja (reja) govejega in ovčjega mesa (do 2% padec v desetih letih), riž (dobra polovica odstotka v desetih letih), oljčna semena in olja ter perutnina in svinjina (do tretjine odstotka v desetih letih) in ostale proizvode živalskega izvora (do petine odstotka)</w:t>
      </w:r>
      <w:r w:rsidR="00DF33B8" w:rsidRPr="003910D2">
        <w:rPr>
          <w:rFonts w:asciiTheme="majorHAnsi" w:hAnsiTheme="majorHAnsi" w:cstheme="majorHAnsi"/>
        </w:rPr>
        <w:t>.</w:t>
      </w:r>
    </w:p>
    <w:p w14:paraId="292F4002" w14:textId="77777777" w:rsidR="00B14D65" w:rsidRPr="003910D2" w:rsidRDefault="00B14D65" w:rsidP="003725B8">
      <w:pPr>
        <w:rPr>
          <w:rFonts w:asciiTheme="majorHAnsi" w:hAnsiTheme="majorHAnsi" w:cstheme="majorHAnsi"/>
        </w:rPr>
      </w:pPr>
    </w:p>
    <w:p w14:paraId="666ECE42" w14:textId="288D612F" w:rsidR="00B14D65" w:rsidRPr="003910D2" w:rsidRDefault="00B14D65" w:rsidP="003725B8">
      <w:pPr>
        <w:tabs>
          <w:tab w:val="left" w:pos="493"/>
        </w:tabs>
        <w:rPr>
          <w:rFonts w:asciiTheme="majorHAnsi" w:hAnsiTheme="majorHAnsi" w:cstheme="majorHAnsi"/>
        </w:rPr>
      </w:pPr>
      <w:r w:rsidRPr="003910D2">
        <w:rPr>
          <w:rFonts w:asciiTheme="majorHAnsi" w:hAnsiTheme="majorHAnsi" w:cstheme="majorHAnsi"/>
        </w:rPr>
        <w:t>Tabela B: Povzetek ključnih rezultatov simulacije učinkov sporazuma EU-</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na rast slovenske dodane vrednosti in izvoza po sektorjih (tehtano povprečje panog, obdobje napovedi 10 let, </w:t>
      </w:r>
      <w:r w:rsidR="003725B8">
        <w:rPr>
          <w:rFonts w:asciiTheme="majorHAnsi" w:hAnsiTheme="majorHAnsi" w:cstheme="majorHAnsi"/>
        </w:rPr>
        <w:t>v odstotkih</w:t>
      </w:r>
      <w:r w:rsidRPr="003910D2">
        <w:rPr>
          <w:rFonts w:asciiTheme="majorHAnsi" w:hAnsiTheme="majorHAnsi" w:cstheme="majorHAnsi"/>
        </w:rPr>
        <w:t>)</w:t>
      </w:r>
    </w:p>
    <w:tbl>
      <w:tblPr>
        <w:tblStyle w:val="TableGrid1"/>
        <w:tblW w:w="8545" w:type="dxa"/>
        <w:jc w:val="center"/>
        <w:tblLook w:val="04A0" w:firstRow="1" w:lastRow="0" w:firstColumn="1" w:lastColumn="0" w:noHBand="0" w:noVBand="1"/>
        <w:tblCaption w:val="Povzetek ključnih rezultatov simulacije učinkov sporazuma EU-Mercosur na rast slovenske dodane vrednosti in izvoza po sektorjih"/>
        <w:tblDescription w:val="Scenarij 1 (takojšnja implementacija carinske liberalizacije); Scenarij 2&#10;Liberalizacija v okviru EU-Mercosur sporazuma z izločitvijo občutljivih panog; Scenarij 3 (scenarij 1 brez Argentine); Scenarij 4&#10;(scenarij 1, neupoštevanje SDC + Pariškega sporazuma)&#10;"/>
      </w:tblPr>
      <w:tblGrid>
        <w:gridCol w:w="2374"/>
        <w:gridCol w:w="1471"/>
        <w:gridCol w:w="1691"/>
        <w:gridCol w:w="1347"/>
        <w:gridCol w:w="1662"/>
      </w:tblGrid>
      <w:tr w:rsidR="00B14D65" w:rsidRPr="003910D2" w14:paraId="34C8FFB5" w14:textId="77777777" w:rsidTr="00203562">
        <w:trPr>
          <w:jc w:val="center"/>
        </w:trPr>
        <w:tc>
          <w:tcPr>
            <w:tcW w:w="2374" w:type="dxa"/>
            <w:shd w:val="clear" w:color="auto" w:fill="C6D9F1"/>
          </w:tcPr>
          <w:p w14:paraId="43EBA14E" w14:textId="77777777" w:rsidR="00B14D65" w:rsidRPr="003910D2" w:rsidRDefault="00B14D65" w:rsidP="003725B8">
            <w:pPr>
              <w:rPr>
                <w:rFonts w:asciiTheme="majorHAnsi" w:hAnsiTheme="majorHAnsi" w:cstheme="majorHAnsi"/>
                <w:sz w:val="20"/>
                <w:szCs w:val="20"/>
              </w:rPr>
            </w:pPr>
          </w:p>
        </w:tc>
        <w:tc>
          <w:tcPr>
            <w:tcW w:w="1471" w:type="dxa"/>
            <w:shd w:val="clear" w:color="auto" w:fill="C6D9F1"/>
            <w:vAlign w:val="center"/>
          </w:tcPr>
          <w:p w14:paraId="4197F352" w14:textId="77777777" w:rsidR="00B14D65" w:rsidRPr="003910D2" w:rsidRDefault="00B14D65" w:rsidP="003725B8">
            <w:pPr>
              <w:rPr>
                <w:rFonts w:asciiTheme="majorHAnsi" w:hAnsiTheme="majorHAnsi" w:cstheme="majorHAnsi"/>
                <w:b/>
                <w:sz w:val="20"/>
                <w:szCs w:val="20"/>
              </w:rPr>
            </w:pPr>
            <w:r w:rsidRPr="003910D2">
              <w:rPr>
                <w:rFonts w:asciiTheme="majorHAnsi" w:hAnsiTheme="majorHAnsi" w:cstheme="majorHAnsi"/>
                <w:b/>
                <w:sz w:val="20"/>
                <w:szCs w:val="20"/>
              </w:rPr>
              <w:t>Scenarij 1</w:t>
            </w:r>
          </w:p>
          <w:p w14:paraId="7D5E5D4A" w14:textId="77777777" w:rsidR="00B14D65" w:rsidRPr="003910D2" w:rsidRDefault="00B14D65" w:rsidP="003725B8">
            <w:pPr>
              <w:rPr>
                <w:rFonts w:asciiTheme="majorHAnsi" w:hAnsiTheme="majorHAnsi" w:cstheme="majorHAnsi"/>
                <w:i/>
                <w:color w:val="000000"/>
                <w:sz w:val="20"/>
                <w:szCs w:val="20"/>
              </w:rPr>
            </w:pPr>
            <w:r w:rsidRPr="003910D2">
              <w:rPr>
                <w:rFonts w:asciiTheme="majorHAnsi" w:hAnsiTheme="majorHAnsi" w:cstheme="majorHAnsi"/>
                <w:i/>
                <w:sz w:val="20"/>
                <w:szCs w:val="20"/>
              </w:rPr>
              <w:t>(takojšnja implementacija carinske liberalizacije)</w:t>
            </w:r>
          </w:p>
        </w:tc>
        <w:tc>
          <w:tcPr>
            <w:tcW w:w="1691" w:type="dxa"/>
            <w:shd w:val="clear" w:color="auto" w:fill="C6D9F1"/>
            <w:vAlign w:val="center"/>
          </w:tcPr>
          <w:p w14:paraId="282DCB2F" w14:textId="77777777" w:rsidR="00B14D65" w:rsidRPr="003910D2" w:rsidRDefault="00B14D65" w:rsidP="003725B8">
            <w:pPr>
              <w:rPr>
                <w:rFonts w:asciiTheme="majorHAnsi" w:hAnsiTheme="majorHAnsi" w:cstheme="majorHAnsi"/>
                <w:b/>
                <w:sz w:val="20"/>
                <w:szCs w:val="20"/>
              </w:rPr>
            </w:pPr>
            <w:r w:rsidRPr="003910D2">
              <w:rPr>
                <w:rFonts w:asciiTheme="majorHAnsi" w:hAnsiTheme="majorHAnsi" w:cstheme="majorHAnsi"/>
                <w:b/>
                <w:sz w:val="20"/>
                <w:szCs w:val="20"/>
              </w:rPr>
              <w:t>Scenarij 2</w:t>
            </w:r>
          </w:p>
          <w:p w14:paraId="7FD881BE" w14:textId="77777777" w:rsidR="00B14D65" w:rsidRPr="003910D2" w:rsidRDefault="00B14D65" w:rsidP="003725B8">
            <w:pPr>
              <w:rPr>
                <w:rFonts w:asciiTheme="majorHAnsi" w:hAnsiTheme="majorHAnsi" w:cstheme="majorHAnsi"/>
                <w:b/>
                <w:color w:val="000000"/>
                <w:sz w:val="20"/>
                <w:szCs w:val="20"/>
              </w:rPr>
            </w:pPr>
            <w:r w:rsidRPr="003910D2">
              <w:rPr>
                <w:rFonts w:asciiTheme="majorHAnsi" w:hAnsiTheme="majorHAnsi" w:cstheme="majorHAnsi"/>
                <w:i/>
                <w:sz w:val="20"/>
                <w:szCs w:val="20"/>
              </w:rPr>
              <w:t>Liberalizacija v okviru EU-</w:t>
            </w:r>
            <w:proofErr w:type="spellStart"/>
            <w:r w:rsidRPr="003910D2">
              <w:rPr>
                <w:rFonts w:asciiTheme="majorHAnsi" w:hAnsiTheme="majorHAnsi" w:cstheme="majorHAnsi"/>
                <w:i/>
                <w:sz w:val="20"/>
                <w:szCs w:val="20"/>
              </w:rPr>
              <w:t>Mercosur</w:t>
            </w:r>
            <w:proofErr w:type="spellEnd"/>
            <w:r w:rsidRPr="003910D2">
              <w:rPr>
                <w:rFonts w:asciiTheme="majorHAnsi" w:hAnsiTheme="majorHAnsi" w:cstheme="majorHAnsi"/>
                <w:i/>
                <w:sz w:val="20"/>
                <w:szCs w:val="20"/>
              </w:rPr>
              <w:t xml:space="preserve"> sporazuma z izločitvijo občutljivih panog</w:t>
            </w:r>
          </w:p>
        </w:tc>
        <w:tc>
          <w:tcPr>
            <w:tcW w:w="1347" w:type="dxa"/>
            <w:shd w:val="clear" w:color="auto" w:fill="C6D9F1"/>
          </w:tcPr>
          <w:p w14:paraId="2FF654A7" w14:textId="77777777" w:rsidR="00B14D65" w:rsidRPr="003910D2" w:rsidRDefault="00B14D65" w:rsidP="003725B8">
            <w:pPr>
              <w:rPr>
                <w:rFonts w:asciiTheme="majorHAnsi" w:hAnsiTheme="majorHAnsi" w:cstheme="majorHAnsi"/>
                <w:b/>
                <w:sz w:val="20"/>
                <w:szCs w:val="20"/>
              </w:rPr>
            </w:pPr>
            <w:r w:rsidRPr="003910D2">
              <w:rPr>
                <w:rFonts w:asciiTheme="majorHAnsi" w:hAnsiTheme="majorHAnsi" w:cstheme="majorHAnsi"/>
                <w:b/>
                <w:sz w:val="20"/>
                <w:szCs w:val="20"/>
              </w:rPr>
              <w:t>Scenarij 3</w:t>
            </w:r>
          </w:p>
          <w:p w14:paraId="181A639C" w14:textId="77777777" w:rsidR="00B14D65" w:rsidRPr="003910D2" w:rsidRDefault="00B14D65" w:rsidP="003725B8">
            <w:pPr>
              <w:rPr>
                <w:rFonts w:asciiTheme="majorHAnsi" w:hAnsiTheme="majorHAnsi" w:cstheme="majorHAnsi"/>
                <w:b/>
                <w:color w:val="000000"/>
                <w:sz w:val="20"/>
                <w:szCs w:val="20"/>
              </w:rPr>
            </w:pPr>
            <w:r w:rsidRPr="003910D2">
              <w:rPr>
                <w:rFonts w:asciiTheme="majorHAnsi" w:hAnsiTheme="majorHAnsi" w:cstheme="majorHAnsi"/>
                <w:i/>
                <w:sz w:val="20"/>
                <w:szCs w:val="20"/>
              </w:rPr>
              <w:t>(scenarij 1 brez Argentine)</w:t>
            </w:r>
          </w:p>
        </w:tc>
        <w:tc>
          <w:tcPr>
            <w:tcW w:w="1662" w:type="dxa"/>
            <w:shd w:val="clear" w:color="auto" w:fill="C6D9F1"/>
          </w:tcPr>
          <w:p w14:paraId="476C2273" w14:textId="77777777" w:rsidR="00B14D65" w:rsidRPr="003910D2" w:rsidRDefault="00B14D65" w:rsidP="003725B8">
            <w:pPr>
              <w:rPr>
                <w:rFonts w:asciiTheme="majorHAnsi" w:hAnsiTheme="majorHAnsi" w:cstheme="majorHAnsi"/>
                <w:b/>
                <w:sz w:val="20"/>
                <w:szCs w:val="20"/>
              </w:rPr>
            </w:pPr>
            <w:r w:rsidRPr="003910D2">
              <w:rPr>
                <w:rFonts w:asciiTheme="majorHAnsi" w:hAnsiTheme="majorHAnsi" w:cstheme="majorHAnsi"/>
                <w:b/>
                <w:sz w:val="20"/>
                <w:szCs w:val="20"/>
              </w:rPr>
              <w:t>Scenarij 4</w:t>
            </w:r>
          </w:p>
          <w:p w14:paraId="1A727A42" w14:textId="77777777" w:rsidR="00B14D65" w:rsidRPr="003910D2" w:rsidRDefault="00B14D65" w:rsidP="003725B8">
            <w:pPr>
              <w:rPr>
                <w:rFonts w:asciiTheme="majorHAnsi" w:hAnsiTheme="majorHAnsi" w:cstheme="majorHAnsi"/>
                <w:b/>
                <w:color w:val="000000"/>
                <w:sz w:val="20"/>
                <w:szCs w:val="20"/>
              </w:rPr>
            </w:pPr>
            <w:r w:rsidRPr="003910D2">
              <w:rPr>
                <w:rFonts w:asciiTheme="majorHAnsi" w:hAnsiTheme="majorHAnsi" w:cstheme="majorHAnsi"/>
                <w:bCs/>
                <w:sz w:val="20"/>
                <w:szCs w:val="20"/>
              </w:rPr>
              <w:t>(scenarij 1, neupoštevanje SDC + Pariškega sporazuma)</w:t>
            </w:r>
          </w:p>
        </w:tc>
      </w:tr>
      <w:tr w:rsidR="00B14D65" w:rsidRPr="003910D2" w14:paraId="03BD8356" w14:textId="77777777" w:rsidTr="00203562">
        <w:trPr>
          <w:jc w:val="center"/>
        </w:trPr>
        <w:tc>
          <w:tcPr>
            <w:tcW w:w="2374" w:type="dxa"/>
            <w:shd w:val="clear" w:color="auto" w:fill="D9D9D9"/>
          </w:tcPr>
          <w:p w14:paraId="1E069268" w14:textId="792B1ED8"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 xml:space="preserve">Rast dodane vrednosti </w:t>
            </w:r>
            <w:r w:rsidR="003725B8">
              <w:rPr>
                <w:rFonts w:asciiTheme="majorHAnsi" w:hAnsiTheme="majorHAnsi" w:cstheme="majorHAnsi"/>
                <w:sz w:val="20"/>
                <w:szCs w:val="20"/>
              </w:rPr>
              <w:t>v odstotkih</w:t>
            </w:r>
          </w:p>
        </w:tc>
        <w:tc>
          <w:tcPr>
            <w:tcW w:w="1471" w:type="dxa"/>
            <w:shd w:val="clear" w:color="auto" w:fill="D9D9D9"/>
            <w:vAlign w:val="center"/>
          </w:tcPr>
          <w:p w14:paraId="7D2B567A" w14:textId="77777777" w:rsidR="00B14D65" w:rsidRPr="003910D2" w:rsidRDefault="00B14D65" w:rsidP="003725B8">
            <w:pPr>
              <w:rPr>
                <w:rFonts w:asciiTheme="majorHAnsi" w:hAnsiTheme="majorHAnsi" w:cstheme="majorHAnsi"/>
                <w:sz w:val="20"/>
                <w:szCs w:val="20"/>
              </w:rPr>
            </w:pPr>
          </w:p>
        </w:tc>
        <w:tc>
          <w:tcPr>
            <w:tcW w:w="1691" w:type="dxa"/>
            <w:shd w:val="clear" w:color="auto" w:fill="D9D9D9"/>
          </w:tcPr>
          <w:p w14:paraId="02A17717" w14:textId="77777777" w:rsidR="00B14D65" w:rsidRPr="003910D2" w:rsidRDefault="00B14D65" w:rsidP="003725B8">
            <w:pPr>
              <w:rPr>
                <w:rFonts w:asciiTheme="majorHAnsi" w:hAnsiTheme="majorHAnsi" w:cstheme="majorHAnsi"/>
                <w:sz w:val="20"/>
                <w:szCs w:val="20"/>
              </w:rPr>
            </w:pPr>
          </w:p>
        </w:tc>
        <w:tc>
          <w:tcPr>
            <w:tcW w:w="1347" w:type="dxa"/>
            <w:shd w:val="clear" w:color="auto" w:fill="D9D9D9"/>
            <w:vAlign w:val="center"/>
          </w:tcPr>
          <w:p w14:paraId="07626F12" w14:textId="77777777" w:rsidR="00B14D65" w:rsidRPr="003910D2" w:rsidRDefault="00B14D65" w:rsidP="003725B8">
            <w:pPr>
              <w:rPr>
                <w:rFonts w:asciiTheme="majorHAnsi" w:hAnsiTheme="majorHAnsi" w:cstheme="majorHAnsi"/>
                <w:sz w:val="20"/>
                <w:szCs w:val="20"/>
              </w:rPr>
            </w:pPr>
          </w:p>
        </w:tc>
        <w:tc>
          <w:tcPr>
            <w:tcW w:w="1662" w:type="dxa"/>
            <w:shd w:val="clear" w:color="auto" w:fill="D9D9D9"/>
          </w:tcPr>
          <w:p w14:paraId="664BC47B" w14:textId="77777777" w:rsidR="00B14D65" w:rsidRPr="003910D2" w:rsidRDefault="00B14D65" w:rsidP="003725B8">
            <w:pPr>
              <w:rPr>
                <w:rFonts w:asciiTheme="majorHAnsi" w:hAnsiTheme="majorHAnsi" w:cstheme="majorHAnsi"/>
                <w:sz w:val="20"/>
                <w:szCs w:val="20"/>
              </w:rPr>
            </w:pPr>
          </w:p>
        </w:tc>
      </w:tr>
      <w:tr w:rsidR="00B14D65" w:rsidRPr="003910D2" w14:paraId="6DF66E47" w14:textId="77777777" w:rsidTr="00203562">
        <w:trPr>
          <w:jc w:val="center"/>
        </w:trPr>
        <w:tc>
          <w:tcPr>
            <w:tcW w:w="2374" w:type="dxa"/>
            <w:shd w:val="clear" w:color="auto" w:fill="C6D9F1"/>
            <w:vAlign w:val="center"/>
          </w:tcPr>
          <w:p w14:paraId="18642A93" w14:textId="77777777"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kmetijstvo</w:t>
            </w:r>
          </w:p>
        </w:tc>
        <w:tc>
          <w:tcPr>
            <w:tcW w:w="1471" w:type="dxa"/>
            <w:vAlign w:val="center"/>
          </w:tcPr>
          <w:p w14:paraId="55C202F2" w14:textId="4FA4C631"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39</w:t>
            </w:r>
          </w:p>
        </w:tc>
        <w:tc>
          <w:tcPr>
            <w:tcW w:w="1691" w:type="dxa"/>
            <w:vAlign w:val="center"/>
          </w:tcPr>
          <w:p w14:paraId="0EF7EAF0" w14:textId="5A14FF53"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33</w:t>
            </w:r>
          </w:p>
        </w:tc>
        <w:tc>
          <w:tcPr>
            <w:tcW w:w="1347" w:type="dxa"/>
            <w:vAlign w:val="center"/>
          </w:tcPr>
          <w:p w14:paraId="57FCB7AD" w14:textId="334A77AA"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30</w:t>
            </w:r>
          </w:p>
        </w:tc>
        <w:tc>
          <w:tcPr>
            <w:tcW w:w="1662" w:type="dxa"/>
            <w:vAlign w:val="center"/>
          </w:tcPr>
          <w:p w14:paraId="151F546C" w14:textId="7FCA73C7"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65</w:t>
            </w:r>
          </w:p>
        </w:tc>
      </w:tr>
      <w:tr w:rsidR="00B14D65" w:rsidRPr="003910D2" w14:paraId="16B876DD" w14:textId="77777777" w:rsidTr="00203562">
        <w:trPr>
          <w:trHeight w:val="283"/>
          <w:jc w:val="center"/>
        </w:trPr>
        <w:tc>
          <w:tcPr>
            <w:tcW w:w="2374" w:type="dxa"/>
            <w:shd w:val="clear" w:color="auto" w:fill="C6D9F1"/>
            <w:vAlign w:val="center"/>
          </w:tcPr>
          <w:p w14:paraId="21F178BB" w14:textId="77777777"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Industrija</w:t>
            </w:r>
          </w:p>
        </w:tc>
        <w:tc>
          <w:tcPr>
            <w:tcW w:w="1471" w:type="dxa"/>
            <w:vAlign w:val="center"/>
          </w:tcPr>
          <w:p w14:paraId="47B156CE" w14:textId="6EDACD20"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691" w:type="dxa"/>
            <w:vAlign w:val="center"/>
          </w:tcPr>
          <w:p w14:paraId="795BF180" w14:textId="03C88977"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347" w:type="dxa"/>
            <w:vAlign w:val="center"/>
          </w:tcPr>
          <w:p w14:paraId="574CC571" w14:textId="3B669AA6"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03</w:t>
            </w:r>
          </w:p>
        </w:tc>
        <w:tc>
          <w:tcPr>
            <w:tcW w:w="1662" w:type="dxa"/>
            <w:vAlign w:val="center"/>
          </w:tcPr>
          <w:p w14:paraId="373F6953" w14:textId="59F760DF"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08</w:t>
            </w:r>
          </w:p>
        </w:tc>
      </w:tr>
      <w:tr w:rsidR="00B14D65" w:rsidRPr="003910D2" w14:paraId="4B7D0F45" w14:textId="77777777" w:rsidTr="00203562">
        <w:trPr>
          <w:trHeight w:val="269"/>
          <w:jc w:val="center"/>
        </w:trPr>
        <w:tc>
          <w:tcPr>
            <w:tcW w:w="2374" w:type="dxa"/>
            <w:shd w:val="clear" w:color="auto" w:fill="C6D9F1"/>
            <w:vAlign w:val="center"/>
          </w:tcPr>
          <w:p w14:paraId="3DB4AA5E" w14:textId="77777777"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storitve</w:t>
            </w:r>
          </w:p>
        </w:tc>
        <w:tc>
          <w:tcPr>
            <w:tcW w:w="1471" w:type="dxa"/>
            <w:vAlign w:val="center"/>
          </w:tcPr>
          <w:p w14:paraId="56F8A6D2" w14:textId="40ACB428"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691" w:type="dxa"/>
            <w:vAlign w:val="center"/>
          </w:tcPr>
          <w:p w14:paraId="1C24BBDB" w14:textId="524FE7E0"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347" w:type="dxa"/>
            <w:vAlign w:val="center"/>
          </w:tcPr>
          <w:p w14:paraId="484773CF" w14:textId="56352C7D"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662" w:type="dxa"/>
            <w:vAlign w:val="center"/>
          </w:tcPr>
          <w:p w14:paraId="7832AF54" w14:textId="6B08B47F"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r>
      <w:tr w:rsidR="00B14D65" w:rsidRPr="003910D2" w14:paraId="62B92A81" w14:textId="77777777" w:rsidTr="00203562">
        <w:trPr>
          <w:jc w:val="center"/>
        </w:trPr>
        <w:tc>
          <w:tcPr>
            <w:tcW w:w="2374" w:type="dxa"/>
            <w:shd w:val="clear" w:color="auto" w:fill="D9D9D9"/>
          </w:tcPr>
          <w:p w14:paraId="17BF9752" w14:textId="0FE1344F" w:rsidR="00B14D65" w:rsidRPr="003910D2" w:rsidRDefault="00B14D65" w:rsidP="003725B8">
            <w:pPr>
              <w:rPr>
                <w:rFonts w:asciiTheme="majorHAnsi" w:hAnsiTheme="majorHAnsi" w:cstheme="majorHAnsi"/>
                <w:sz w:val="20"/>
                <w:szCs w:val="20"/>
              </w:rPr>
            </w:pPr>
            <w:r w:rsidRPr="003910D2">
              <w:rPr>
                <w:rFonts w:asciiTheme="majorHAnsi" w:hAnsiTheme="majorHAnsi" w:cstheme="majorHAnsi"/>
                <w:sz w:val="20"/>
                <w:szCs w:val="20"/>
              </w:rPr>
              <w:t xml:space="preserve">Rast izvoza </w:t>
            </w:r>
            <w:r w:rsidR="003725B8">
              <w:rPr>
                <w:rFonts w:asciiTheme="majorHAnsi" w:hAnsiTheme="majorHAnsi" w:cstheme="majorHAnsi"/>
                <w:sz w:val="20"/>
                <w:szCs w:val="20"/>
              </w:rPr>
              <w:t>v odstotkih</w:t>
            </w:r>
          </w:p>
        </w:tc>
        <w:tc>
          <w:tcPr>
            <w:tcW w:w="1471" w:type="dxa"/>
            <w:shd w:val="clear" w:color="auto" w:fill="D9D9D9"/>
            <w:vAlign w:val="center"/>
          </w:tcPr>
          <w:p w14:paraId="2C1CE2AE" w14:textId="77777777" w:rsidR="00B14D65" w:rsidRPr="003910D2" w:rsidRDefault="00B14D65" w:rsidP="003725B8">
            <w:pPr>
              <w:rPr>
                <w:rFonts w:asciiTheme="majorHAnsi" w:hAnsiTheme="majorHAnsi" w:cstheme="majorHAnsi"/>
                <w:sz w:val="20"/>
                <w:szCs w:val="20"/>
              </w:rPr>
            </w:pPr>
          </w:p>
        </w:tc>
        <w:tc>
          <w:tcPr>
            <w:tcW w:w="1691" w:type="dxa"/>
            <w:shd w:val="clear" w:color="auto" w:fill="D9D9D9"/>
          </w:tcPr>
          <w:p w14:paraId="6B310865" w14:textId="77777777" w:rsidR="00B14D65" w:rsidRPr="003910D2" w:rsidRDefault="00B14D65" w:rsidP="003725B8">
            <w:pPr>
              <w:rPr>
                <w:rFonts w:asciiTheme="majorHAnsi" w:hAnsiTheme="majorHAnsi" w:cstheme="majorHAnsi"/>
                <w:sz w:val="20"/>
                <w:szCs w:val="20"/>
              </w:rPr>
            </w:pPr>
          </w:p>
        </w:tc>
        <w:tc>
          <w:tcPr>
            <w:tcW w:w="1347" w:type="dxa"/>
            <w:shd w:val="clear" w:color="auto" w:fill="D9D9D9"/>
            <w:vAlign w:val="center"/>
          </w:tcPr>
          <w:p w14:paraId="531C0D11" w14:textId="77777777" w:rsidR="00B14D65" w:rsidRPr="003910D2" w:rsidRDefault="00B14D65" w:rsidP="003725B8">
            <w:pPr>
              <w:rPr>
                <w:rFonts w:asciiTheme="majorHAnsi" w:hAnsiTheme="majorHAnsi" w:cstheme="majorHAnsi"/>
                <w:sz w:val="20"/>
                <w:szCs w:val="20"/>
              </w:rPr>
            </w:pPr>
          </w:p>
        </w:tc>
        <w:tc>
          <w:tcPr>
            <w:tcW w:w="1662" w:type="dxa"/>
            <w:shd w:val="clear" w:color="auto" w:fill="D9D9D9"/>
          </w:tcPr>
          <w:p w14:paraId="762E211C" w14:textId="77777777" w:rsidR="00B14D65" w:rsidRPr="003910D2" w:rsidRDefault="00B14D65" w:rsidP="003725B8">
            <w:pPr>
              <w:rPr>
                <w:rFonts w:asciiTheme="majorHAnsi" w:hAnsiTheme="majorHAnsi" w:cstheme="majorHAnsi"/>
                <w:sz w:val="20"/>
                <w:szCs w:val="20"/>
              </w:rPr>
            </w:pPr>
          </w:p>
        </w:tc>
      </w:tr>
      <w:tr w:rsidR="009353A8" w:rsidRPr="003910D2" w14:paraId="3A671BCE" w14:textId="77777777" w:rsidTr="0012369C">
        <w:trPr>
          <w:jc w:val="center"/>
        </w:trPr>
        <w:tc>
          <w:tcPr>
            <w:tcW w:w="2374" w:type="dxa"/>
            <w:shd w:val="clear" w:color="auto" w:fill="C6D9F1"/>
          </w:tcPr>
          <w:p w14:paraId="74A0701A" w14:textId="77777777" w:rsidR="009353A8" w:rsidRPr="003910D2" w:rsidRDefault="009353A8" w:rsidP="003725B8">
            <w:pPr>
              <w:rPr>
                <w:rFonts w:asciiTheme="majorHAnsi" w:hAnsiTheme="majorHAnsi" w:cstheme="majorHAnsi"/>
                <w:sz w:val="20"/>
                <w:szCs w:val="20"/>
              </w:rPr>
            </w:pPr>
            <w:r w:rsidRPr="003910D2">
              <w:rPr>
                <w:rFonts w:asciiTheme="majorHAnsi" w:hAnsiTheme="majorHAnsi" w:cstheme="majorHAnsi"/>
                <w:sz w:val="20"/>
                <w:szCs w:val="20"/>
              </w:rPr>
              <w:t>kmetijstvo</w:t>
            </w:r>
          </w:p>
        </w:tc>
        <w:tc>
          <w:tcPr>
            <w:tcW w:w="1471" w:type="dxa"/>
            <w:vAlign w:val="bottom"/>
          </w:tcPr>
          <w:p w14:paraId="49F97C19" w14:textId="78898414" w:rsidR="009353A8" w:rsidRPr="003910D2" w:rsidRDefault="009353A8" w:rsidP="003725B8">
            <w:pPr>
              <w:rPr>
                <w:rFonts w:asciiTheme="majorHAnsi" w:hAnsiTheme="majorHAnsi" w:cstheme="majorHAnsi"/>
                <w:sz w:val="20"/>
                <w:szCs w:val="20"/>
                <w:highlight w:val="yellow"/>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86</w:t>
            </w:r>
          </w:p>
        </w:tc>
        <w:tc>
          <w:tcPr>
            <w:tcW w:w="1691" w:type="dxa"/>
            <w:vAlign w:val="bottom"/>
          </w:tcPr>
          <w:p w14:paraId="031A9F3B" w14:textId="740A4D39" w:rsidR="009353A8" w:rsidRPr="003910D2" w:rsidRDefault="009353A8" w:rsidP="003725B8">
            <w:pPr>
              <w:rPr>
                <w:rFonts w:asciiTheme="majorHAnsi" w:hAnsiTheme="majorHAnsi" w:cstheme="majorHAnsi"/>
                <w:sz w:val="20"/>
                <w:szCs w:val="20"/>
                <w:highlight w:val="yellow"/>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68</w:t>
            </w:r>
          </w:p>
        </w:tc>
        <w:tc>
          <w:tcPr>
            <w:tcW w:w="1347" w:type="dxa"/>
            <w:vAlign w:val="bottom"/>
          </w:tcPr>
          <w:p w14:paraId="2F5B4D3C" w14:textId="4CD345CF" w:rsidR="009353A8" w:rsidRPr="003910D2" w:rsidRDefault="009353A8" w:rsidP="003725B8">
            <w:pPr>
              <w:rPr>
                <w:rFonts w:asciiTheme="majorHAnsi" w:hAnsiTheme="majorHAnsi" w:cstheme="majorHAnsi"/>
                <w:sz w:val="20"/>
                <w:szCs w:val="20"/>
                <w:highlight w:val="yellow"/>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66</w:t>
            </w:r>
          </w:p>
        </w:tc>
        <w:tc>
          <w:tcPr>
            <w:tcW w:w="1662" w:type="dxa"/>
            <w:vAlign w:val="bottom"/>
          </w:tcPr>
          <w:p w14:paraId="5CAED67B" w14:textId="45ED0A28" w:rsidR="009353A8" w:rsidRPr="003910D2" w:rsidRDefault="009353A8" w:rsidP="003725B8">
            <w:pPr>
              <w:rPr>
                <w:rFonts w:asciiTheme="majorHAnsi" w:hAnsiTheme="majorHAnsi" w:cstheme="majorHAnsi"/>
                <w:sz w:val="20"/>
                <w:szCs w:val="20"/>
                <w:highlight w:val="yellow"/>
              </w:rPr>
            </w:pPr>
            <w:r w:rsidRPr="003910D2">
              <w:rPr>
                <w:rFonts w:asciiTheme="majorHAnsi" w:hAnsiTheme="majorHAnsi" w:cstheme="majorHAnsi"/>
                <w:color w:val="000000"/>
                <w:sz w:val="20"/>
                <w:szCs w:val="20"/>
              </w:rPr>
              <w:t>-1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38</w:t>
            </w:r>
          </w:p>
        </w:tc>
      </w:tr>
      <w:tr w:rsidR="009353A8" w:rsidRPr="003910D2" w14:paraId="4BD2B732" w14:textId="77777777" w:rsidTr="00203562">
        <w:trPr>
          <w:jc w:val="center"/>
        </w:trPr>
        <w:tc>
          <w:tcPr>
            <w:tcW w:w="2374" w:type="dxa"/>
            <w:shd w:val="clear" w:color="auto" w:fill="C6D9F1"/>
          </w:tcPr>
          <w:p w14:paraId="20A26FA0" w14:textId="77777777" w:rsidR="009353A8" w:rsidRPr="003910D2" w:rsidRDefault="009353A8" w:rsidP="003725B8">
            <w:pPr>
              <w:rPr>
                <w:rFonts w:asciiTheme="majorHAnsi" w:hAnsiTheme="majorHAnsi" w:cstheme="majorHAnsi"/>
                <w:sz w:val="20"/>
                <w:szCs w:val="20"/>
              </w:rPr>
            </w:pPr>
            <w:r w:rsidRPr="003910D2">
              <w:rPr>
                <w:rFonts w:asciiTheme="majorHAnsi" w:hAnsiTheme="majorHAnsi" w:cstheme="majorHAnsi"/>
                <w:sz w:val="20"/>
                <w:szCs w:val="20"/>
              </w:rPr>
              <w:t>Industrija</w:t>
            </w:r>
          </w:p>
        </w:tc>
        <w:tc>
          <w:tcPr>
            <w:tcW w:w="1471" w:type="dxa"/>
            <w:vAlign w:val="bottom"/>
          </w:tcPr>
          <w:p w14:paraId="12A11309" w14:textId="1920D018" w:rsidR="009353A8" w:rsidRPr="003910D2" w:rsidRDefault="009353A8" w:rsidP="003725B8">
            <w:pPr>
              <w:rPr>
                <w:rFonts w:asciiTheme="majorHAnsi" w:hAnsiTheme="majorHAnsi" w:cstheme="majorHAnsi"/>
                <w:sz w:val="20"/>
                <w:szCs w:val="20"/>
                <w:highlight w:val="yellow"/>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07</w:t>
            </w:r>
          </w:p>
        </w:tc>
        <w:tc>
          <w:tcPr>
            <w:tcW w:w="1691" w:type="dxa"/>
            <w:vAlign w:val="bottom"/>
          </w:tcPr>
          <w:p w14:paraId="486405CE" w14:textId="00C34E85" w:rsidR="009353A8" w:rsidRPr="003910D2" w:rsidRDefault="009353A8" w:rsidP="003725B8">
            <w:pPr>
              <w:rPr>
                <w:rFonts w:asciiTheme="majorHAnsi" w:hAnsiTheme="majorHAnsi" w:cstheme="majorHAnsi"/>
                <w:sz w:val="20"/>
                <w:szCs w:val="20"/>
                <w:highlight w:val="yellow"/>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347" w:type="dxa"/>
            <w:vAlign w:val="bottom"/>
          </w:tcPr>
          <w:p w14:paraId="403F78E4" w14:textId="4969DD76" w:rsidR="009353A8" w:rsidRPr="003910D2" w:rsidRDefault="009353A8" w:rsidP="003725B8">
            <w:pPr>
              <w:rPr>
                <w:rFonts w:asciiTheme="majorHAnsi" w:hAnsiTheme="majorHAnsi" w:cstheme="majorHAnsi"/>
                <w:sz w:val="20"/>
                <w:szCs w:val="20"/>
                <w:highlight w:val="yellow"/>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662" w:type="dxa"/>
            <w:vAlign w:val="bottom"/>
          </w:tcPr>
          <w:p w14:paraId="5E0DA07D" w14:textId="2F743EDF" w:rsidR="009353A8" w:rsidRPr="003910D2" w:rsidRDefault="009353A8" w:rsidP="003725B8">
            <w:pPr>
              <w:rPr>
                <w:rFonts w:asciiTheme="majorHAnsi" w:hAnsiTheme="majorHAnsi" w:cstheme="majorHAnsi"/>
                <w:sz w:val="20"/>
                <w:szCs w:val="20"/>
                <w:highlight w:val="yellow"/>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10</w:t>
            </w:r>
          </w:p>
        </w:tc>
      </w:tr>
      <w:tr w:rsidR="009353A8" w:rsidRPr="003910D2" w14:paraId="74528FB6" w14:textId="77777777" w:rsidTr="00203562">
        <w:trPr>
          <w:jc w:val="center"/>
        </w:trPr>
        <w:tc>
          <w:tcPr>
            <w:tcW w:w="2374" w:type="dxa"/>
            <w:shd w:val="clear" w:color="auto" w:fill="C6D9F1"/>
          </w:tcPr>
          <w:p w14:paraId="6DCAE68F" w14:textId="77777777" w:rsidR="009353A8" w:rsidRPr="003910D2" w:rsidRDefault="009353A8" w:rsidP="003725B8">
            <w:pPr>
              <w:rPr>
                <w:rFonts w:asciiTheme="majorHAnsi" w:hAnsiTheme="majorHAnsi" w:cstheme="majorHAnsi"/>
                <w:sz w:val="20"/>
                <w:szCs w:val="20"/>
              </w:rPr>
            </w:pPr>
            <w:r w:rsidRPr="003910D2">
              <w:rPr>
                <w:rFonts w:asciiTheme="majorHAnsi" w:hAnsiTheme="majorHAnsi" w:cstheme="majorHAnsi"/>
                <w:sz w:val="20"/>
                <w:szCs w:val="20"/>
              </w:rPr>
              <w:t>storitve</w:t>
            </w:r>
          </w:p>
        </w:tc>
        <w:tc>
          <w:tcPr>
            <w:tcW w:w="1471" w:type="dxa"/>
            <w:vAlign w:val="bottom"/>
          </w:tcPr>
          <w:p w14:paraId="1BFBDD49" w14:textId="2DD72D9D" w:rsidR="009353A8" w:rsidRPr="003910D2" w:rsidRDefault="009353A8" w:rsidP="003725B8">
            <w:pPr>
              <w:rPr>
                <w:rFonts w:asciiTheme="majorHAnsi" w:hAnsiTheme="majorHAnsi" w:cstheme="majorHAnsi"/>
                <w:sz w:val="20"/>
                <w:szCs w:val="20"/>
                <w:highlight w:val="yellow"/>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691" w:type="dxa"/>
            <w:vAlign w:val="bottom"/>
          </w:tcPr>
          <w:p w14:paraId="2864EB33" w14:textId="4669CABE" w:rsidR="009353A8" w:rsidRPr="003910D2" w:rsidRDefault="009353A8" w:rsidP="003725B8">
            <w:pPr>
              <w:rPr>
                <w:rFonts w:asciiTheme="majorHAnsi" w:hAnsiTheme="majorHAnsi" w:cstheme="majorHAnsi"/>
                <w:sz w:val="20"/>
                <w:szCs w:val="20"/>
                <w:highlight w:val="yellow"/>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c>
          <w:tcPr>
            <w:tcW w:w="1347" w:type="dxa"/>
            <w:vAlign w:val="bottom"/>
          </w:tcPr>
          <w:p w14:paraId="429FC76A" w14:textId="351E0D7E" w:rsidR="009353A8" w:rsidRPr="003910D2" w:rsidRDefault="009353A8" w:rsidP="003725B8">
            <w:pPr>
              <w:rPr>
                <w:rFonts w:asciiTheme="majorHAnsi" w:hAnsiTheme="majorHAnsi" w:cstheme="majorHAnsi"/>
                <w:sz w:val="20"/>
                <w:szCs w:val="20"/>
                <w:highlight w:val="yellow"/>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c>
          <w:tcPr>
            <w:tcW w:w="1662" w:type="dxa"/>
            <w:vAlign w:val="bottom"/>
          </w:tcPr>
          <w:p w14:paraId="06B1F6B7" w14:textId="406B160E" w:rsidR="009353A8" w:rsidRPr="003910D2" w:rsidRDefault="009353A8" w:rsidP="003725B8">
            <w:pPr>
              <w:rPr>
                <w:rFonts w:asciiTheme="majorHAnsi" w:hAnsiTheme="majorHAnsi" w:cstheme="majorHAnsi"/>
                <w:sz w:val="20"/>
                <w:szCs w:val="20"/>
                <w:highlight w:val="yellow"/>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r>
    </w:tbl>
    <w:p w14:paraId="1E603307" w14:textId="77777777" w:rsidR="00B14D65" w:rsidRPr="003910D2" w:rsidRDefault="00B14D65" w:rsidP="003725B8">
      <w:pPr>
        <w:ind w:firstLine="317"/>
        <w:rPr>
          <w:rFonts w:asciiTheme="majorHAnsi" w:hAnsiTheme="majorHAnsi" w:cstheme="majorHAnsi"/>
          <w:sz w:val="20"/>
          <w:szCs w:val="20"/>
        </w:rPr>
      </w:pPr>
      <w:r w:rsidRPr="003910D2">
        <w:rPr>
          <w:rFonts w:asciiTheme="majorHAnsi" w:hAnsiTheme="majorHAnsi" w:cstheme="majorHAnsi"/>
          <w:sz w:val="20"/>
          <w:szCs w:val="20"/>
        </w:rPr>
        <w:t>Vir: Lastne simulacije</w:t>
      </w:r>
    </w:p>
    <w:p w14:paraId="6B925B66" w14:textId="77777777" w:rsidR="00B14D65" w:rsidRPr="003910D2" w:rsidRDefault="00B14D65" w:rsidP="003725B8">
      <w:pPr>
        <w:rPr>
          <w:rFonts w:asciiTheme="majorHAnsi" w:hAnsiTheme="majorHAnsi" w:cstheme="majorHAnsi"/>
        </w:rPr>
      </w:pPr>
    </w:p>
    <w:p w14:paraId="5D9517AA" w14:textId="166DFCB1" w:rsidR="00B14D65" w:rsidRPr="003910D2" w:rsidRDefault="00B14D65" w:rsidP="003725B8">
      <w:pPr>
        <w:rPr>
          <w:rFonts w:asciiTheme="majorHAnsi" w:hAnsiTheme="majorHAnsi" w:cstheme="majorHAnsi"/>
        </w:rPr>
      </w:pPr>
      <w:r w:rsidRPr="003910D2">
        <w:rPr>
          <w:rFonts w:asciiTheme="majorHAnsi" w:hAnsiTheme="majorHAnsi" w:cstheme="majorHAnsi"/>
        </w:rPr>
        <w:t>Na drugi strani pa ocene za večino panog predelovalne industrije kažejo pozitivne učinke na dodano vrednost (v povprečju med 0</w:t>
      </w:r>
      <w:r w:rsidR="00DF33B8" w:rsidRPr="003910D2">
        <w:rPr>
          <w:rFonts w:asciiTheme="majorHAnsi" w:hAnsiTheme="majorHAnsi" w:cstheme="majorHAnsi"/>
        </w:rPr>
        <w:t>,</w:t>
      </w:r>
      <w:r w:rsidRPr="003910D2">
        <w:rPr>
          <w:rFonts w:asciiTheme="majorHAnsi" w:hAnsiTheme="majorHAnsi" w:cstheme="majorHAnsi"/>
        </w:rPr>
        <w:t>01 % in 0</w:t>
      </w:r>
      <w:r w:rsidR="00DF33B8" w:rsidRPr="003910D2">
        <w:rPr>
          <w:rFonts w:asciiTheme="majorHAnsi" w:hAnsiTheme="majorHAnsi" w:cstheme="majorHAnsi"/>
        </w:rPr>
        <w:t>,</w:t>
      </w:r>
      <w:r w:rsidRPr="003910D2">
        <w:rPr>
          <w:rFonts w:asciiTheme="majorHAnsi" w:hAnsiTheme="majorHAnsi" w:cstheme="majorHAnsi"/>
        </w:rPr>
        <w:t xml:space="preserve">08 % v desetih letih). Največji pozitivni </w:t>
      </w:r>
      <w:r w:rsidRPr="003910D2">
        <w:rPr>
          <w:rFonts w:asciiTheme="majorHAnsi" w:hAnsiTheme="majorHAnsi" w:cstheme="majorHAnsi"/>
        </w:rPr>
        <w:lastRenderedPageBreak/>
        <w:t>učinki so ocenjeni za proizvodnjo strojev ter panogo elektronskih izdelkov in ostale predelovalne industrije (okoli petine odstotka v desetih letih). Prav tako bi podobno visoko rast dodane vrednosti doživela papirna in lesna industrija, zgolj nekoliko nižjo pa še proizvodnja kovinskih izdelkov in nekovinskih izdelkov.</w:t>
      </w:r>
    </w:p>
    <w:p w14:paraId="3BB9C05B" w14:textId="77777777" w:rsidR="00B14D65" w:rsidRPr="003910D2" w:rsidRDefault="00B14D65" w:rsidP="003725B8">
      <w:pPr>
        <w:rPr>
          <w:rFonts w:asciiTheme="majorHAnsi" w:hAnsiTheme="majorHAnsi" w:cstheme="majorHAnsi"/>
        </w:rPr>
      </w:pPr>
    </w:p>
    <w:p w14:paraId="6015369A" w14:textId="77777777" w:rsidR="00B14D65" w:rsidRPr="003910D2" w:rsidRDefault="00B14D65" w:rsidP="003725B8">
      <w:pPr>
        <w:rPr>
          <w:rFonts w:asciiTheme="majorHAnsi" w:hAnsiTheme="majorHAnsi" w:cstheme="majorHAnsi"/>
        </w:rPr>
      </w:pPr>
      <w:r w:rsidRPr="003910D2">
        <w:rPr>
          <w:rFonts w:asciiTheme="majorHAnsi" w:hAnsiTheme="majorHAnsi" w:cstheme="majorHAnsi"/>
        </w:rPr>
        <w:t>Učinek sporazuma EU-</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bi imel po vseh scenarijih neznatne učinke na dodano vrednost v storitvenih sektorjih.</w:t>
      </w:r>
    </w:p>
    <w:p w14:paraId="28DCA017" w14:textId="77777777" w:rsidR="00B14D65" w:rsidRPr="003910D2" w:rsidRDefault="00B14D65" w:rsidP="003725B8">
      <w:pPr>
        <w:rPr>
          <w:rFonts w:asciiTheme="majorHAnsi" w:hAnsiTheme="majorHAnsi" w:cstheme="majorHAnsi"/>
        </w:rPr>
      </w:pPr>
    </w:p>
    <w:p w14:paraId="32F66CA5" w14:textId="75A40FAF" w:rsidR="00B14D65" w:rsidRPr="003910D2" w:rsidRDefault="00B14D65" w:rsidP="003725B8">
      <w:pPr>
        <w:rPr>
          <w:rFonts w:asciiTheme="majorHAnsi" w:hAnsiTheme="majorHAnsi" w:cstheme="majorHAnsi"/>
        </w:rPr>
      </w:pPr>
      <w:r w:rsidRPr="003910D2">
        <w:rPr>
          <w:rFonts w:asciiTheme="majorHAnsi" w:hAnsiTheme="majorHAnsi" w:cstheme="majorHAnsi"/>
        </w:rPr>
        <w:t>Primerjava scenarijev razkriva, da je največja razlika v simuliranih učinkih med scenarijem</w:t>
      </w:r>
      <w:r w:rsidR="007C1E29" w:rsidRPr="003910D2">
        <w:rPr>
          <w:rFonts w:asciiTheme="majorHAnsi" w:hAnsiTheme="majorHAnsi" w:cstheme="majorHAnsi"/>
        </w:rPr>
        <w:t>a 1 in 2</w:t>
      </w:r>
      <w:r w:rsidRPr="003910D2">
        <w:rPr>
          <w:rFonts w:asciiTheme="majorHAnsi" w:hAnsiTheme="majorHAnsi" w:cstheme="majorHAnsi"/>
        </w:rPr>
        <w:t>, kjer scenarij</w:t>
      </w:r>
      <w:r w:rsidR="007C1E29" w:rsidRPr="003910D2">
        <w:rPr>
          <w:rFonts w:asciiTheme="majorHAnsi" w:hAnsiTheme="majorHAnsi" w:cstheme="majorHAnsi"/>
        </w:rPr>
        <w:t xml:space="preserve"> 2</w:t>
      </w:r>
      <w:r w:rsidRPr="003910D2">
        <w:rPr>
          <w:rFonts w:asciiTheme="majorHAnsi" w:hAnsiTheme="majorHAnsi" w:cstheme="majorHAnsi"/>
        </w:rPr>
        <w:t xml:space="preserve"> </w:t>
      </w:r>
      <w:r w:rsidR="00A05CF8" w:rsidRPr="003910D2">
        <w:rPr>
          <w:rFonts w:asciiTheme="majorHAnsi" w:hAnsiTheme="majorHAnsi" w:cstheme="majorHAnsi"/>
        </w:rPr>
        <w:t>kaže učinke postopne liberalizacije, in sicer po preteku polovice prehodnega obdobja pri liberalizaciji</w:t>
      </w:r>
      <w:r w:rsidRPr="003910D2">
        <w:rPr>
          <w:rFonts w:asciiTheme="majorHAnsi" w:hAnsiTheme="majorHAnsi" w:cstheme="majorHAnsi"/>
        </w:rPr>
        <w:t xml:space="preserve"> »občutljivih« sektorjev. V primeru bolj postopne liberalizacije trgovine bi bili učinki na kmetijske proizvode v povprečju manj negativni za 15 % (-0</w:t>
      </w:r>
      <w:r w:rsidR="00DF33B8" w:rsidRPr="003910D2">
        <w:rPr>
          <w:rFonts w:asciiTheme="majorHAnsi" w:hAnsiTheme="majorHAnsi" w:cstheme="majorHAnsi"/>
        </w:rPr>
        <w:t>,</w:t>
      </w:r>
      <w:r w:rsidRPr="003910D2">
        <w:rPr>
          <w:rFonts w:asciiTheme="majorHAnsi" w:hAnsiTheme="majorHAnsi" w:cstheme="majorHAnsi"/>
        </w:rPr>
        <w:t>33 % namesto -0</w:t>
      </w:r>
      <w:r w:rsidR="00DF33B8" w:rsidRPr="003910D2">
        <w:rPr>
          <w:rFonts w:asciiTheme="majorHAnsi" w:hAnsiTheme="majorHAnsi" w:cstheme="majorHAnsi"/>
        </w:rPr>
        <w:t>,</w:t>
      </w:r>
      <w:r w:rsidRPr="003910D2">
        <w:rPr>
          <w:rFonts w:asciiTheme="majorHAnsi" w:hAnsiTheme="majorHAnsi" w:cstheme="majorHAnsi"/>
        </w:rPr>
        <w:t xml:space="preserve">39 % v 10 letih). Obratno pa velja za industrijske proizvode, kjer postopna liberalizacija prinaša nižje pozitivne učinke od hitrejše liberalizacije trgovine z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državami. Vendar so učinki zelo nizki, praktično neznatni (0</w:t>
      </w:r>
      <w:r w:rsidR="00DF33B8" w:rsidRPr="003910D2">
        <w:rPr>
          <w:rFonts w:asciiTheme="majorHAnsi" w:hAnsiTheme="majorHAnsi" w:cstheme="majorHAnsi"/>
        </w:rPr>
        <w:t>,</w:t>
      </w:r>
      <w:r w:rsidRPr="003910D2">
        <w:rPr>
          <w:rFonts w:asciiTheme="majorHAnsi" w:hAnsiTheme="majorHAnsi" w:cstheme="majorHAnsi"/>
        </w:rPr>
        <w:t>01 % namesto 0</w:t>
      </w:r>
      <w:r w:rsidR="00DF33B8" w:rsidRPr="003910D2">
        <w:rPr>
          <w:rFonts w:asciiTheme="majorHAnsi" w:hAnsiTheme="majorHAnsi" w:cstheme="majorHAnsi"/>
        </w:rPr>
        <w:t>,</w:t>
      </w:r>
      <w:r w:rsidRPr="003910D2">
        <w:rPr>
          <w:rFonts w:asciiTheme="majorHAnsi" w:hAnsiTheme="majorHAnsi" w:cstheme="majorHAnsi"/>
        </w:rPr>
        <w:t>05 % v 10 letih).</w:t>
      </w:r>
    </w:p>
    <w:p w14:paraId="32B2CB10" w14:textId="77777777" w:rsidR="00B14D65" w:rsidRPr="003910D2" w:rsidRDefault="00B14D65" w:rsidP="003725B8">
      <w:pPr>
        <w:rPr>
          <w:rFonts w:asciiTheme="majorHAnsi" w:hAnsiTheme="majorHAnsi" w:cstheme="majorHAnsi"/>
        </w:rPr>
      </w:pPr>
    </w:p>
    <w:p w14:paraId="1024E57B" w14:textId="751FC9F0" w:rsidR="00B14D65" w:rsidRPr="003910D2" w:rsidRDefault="00B14D65" w:rsidP="003725B8">
      <w:pPr>
        <w:rPr>
          <w:rFonts w:asciiTheme="majorHAnsi" w:hAnsiTheme="majorHAnsi" w:cstheme="majorHAnsi"/>
        </w:rPr>
      </w:pPr>
      <w:r w:rsidRPr="003910D2">
        <w:rPr>
          <w:rFonts w:asciiTheme="majorHAnsi" w:hAnsiTheme="majorHAnsi" w:cstheme="majorHAnsi"/>
        </w:rPr>
        <w:t xml:space="preserve">Podobni učinki so ocenjeni tudi za izvoz. Kot so nakazovale že spremembe dodane vrednosti, bi bile med najbolj prizadetimi kmetijske in prehranske panoge. </w:t>
      </w:r>
      <w:r w:rsidR="00865DF0" w:rsidRPr="003910D2">
        <w:rPr>
          <w:rFonts w:asciiTheme="majorHAnsi" w:hAnsiTheme="majorHAnsi" w:cstheme="majorHAnsi"/>
        </w:rPr>
        <w:t>Agregatno bi se v obdobju desetih let slovenski izvoz kmetijskih in prehranskih izdelkov lahko zmanjšal v razponu med 0</w:t>
      </w:r>
      <w:r w:rsidR="00DF33B8" w:rsidRPr="003910D2">
        <w:rPr>
          <w:rFonts w:asciiTheme="majorHAnsi" w:hAnsiTheme="majorHAnsi" w:cstheme="majorHAnsi"/>
        </w:rPr>
        <w:t>,</w:t>
      </w:r>
      <w:r w:rsidR="00865DF0" w:rsidRPr="003910D2">
        <w:rPr>
          <w:rFonts w:asciiTheme="majorHAnsi" w:hAnsiTheme="majorHAnsi" w:cstheme="majorHAnsi"/>
        </w:rPr>
        <w:t>66 % in 1</w:t>
      </w:r>
      <w:r w:rsidR="00DF33B8" w:rsidRPr="003910D2">
        <w:rPr>
          <w:rFonts w:asciiTheme="majorHAnsi" w:hAnsiTheme="majorHAnsi" w:cstheme="majorHAnsi"/>
        </w:rPr>
        <w:t>,</w:t>
      </w:r>
      <w:r w:rsidR="00865DF0" w:rsidRPr="003910D2">
        <w:rPr>
          <w:rFonts w:asciiTheme="majorHAnsi" w:hAnsiTheme="majorHAnsi" w:cstheme="majorHAnsi"/>
        </w:rPr>
        <w:t xml:space="preserve">38 %. </w:t>
      </w:r>
      <w:r w:rsidRPr="003910D2">
        <w:rPr>
          <w:rFonts w:asciiTheme="majorHAnsi" w:hAnsiTheme="majorHAnsi" w:cstheme="majorHAnsi"/>
        </w:rPr>
        <w:t>Največji padec izvoza je ocenjen v segmentu žitaric (do 11% padec obsega izvoza), sledi predelava riža (z dobrim 8% padcem), znatno nižja pa je kontrakcija v segmentu zelenjave, sadja in oreščkov (-1</w:t>
      </w:r>
      <w:r w:rsidR="00DF33B8" w:rsidRPr="003910D2">
        <w:rPr>
          <w:rFonts w:asciiTheme="majorHAnsi" w:hAnsiTheme="majorHAnsi" w:cstheme="majorHAnsi"/>
        </w:rPr>
        <w:t>,</w:t>
      </w:r>
      <w:r w:rsidRPr="003910D2">
        <w:rPr>
          <w:rFonts w:asciiTheme="majorHAnsi" w:hAnsiTheme="majorHAnsi" w:cstheme="majorHAnsi"/>
        </w:rPr>
        <w:t>5</w:t>
      </w:r>
      <w:r w:rsidR="00BF4E13" w:rsidRPr="003910D2">
        <w:rPr>
          <w:rFonts w:asciiTheme="majorHAnsi" w:hAnsiTheme="majorHAnsi" w:cstheme="majorHAnsi"/>
        </w:rPr>
        <w:t xml:space="preserve"> </w:t>
      </w:r>
      <w:r w:rsidRPr="003910D2">
        <w:rPr>
          <w:rFonts w:asciiTheme="majorHAnsi" w:hAnsiTheme="majorHAnsi" w:cstheme="majorHAnsi"/>
        </w:rPr>
        <w:t>%) ter rastlinskih olj in oljčnih semen (-1</w:t>
      </w:r>
      <w:r w:rsidR="00DF33B8" w:rsidRPr="003910D2">
        <w:rPr>
          <w:rFonts w:asciiTheme="majorHAnsi" w:hAnsiTheme="majorHAnsi" w:cstheme="majorHAnsi"/>
        </w:rPr>
        <w:t>,</w:t>
      </w:r>
      <w:r w:rsidRPr="003910D2">
        <w:rPr>
          <w:rFonts w:asciiTheme="majorHAnsi" w:hAnsiTheme="majorHAnsi" w:cstheme="majorHAnsi"/>
        </w:rPr>
        <w:t>35</w:t>
      </w:r>
      <w:r w:rsidR="00BF4E13" w:rsidRPr="003910D2">
        <w:rPr>
          <w:rFonts w:asciiTheme="majorHAnsi" w:hAnsiTheme="majorHAnsi" w:cstheme="majorHAnsi"/>
        </w:rPr>
        <w:t xml:space="preserve"> </w:t>
      </w:r>
      <w:r w:rsidRPr="003910D2">
        <w:rPr>
          <w:rFonts w:asciiTheme="majorHAnsi" w:hAnsiTheme="majorHAnsi" w:cstheme="majorHAnsi"/>
        </w:rPr>
        <w:t>%) in sladkorja (-1</w:t>
      </w:r>
      <w:r w:rsidR="00DF33B8" w:rsidRPr="003910D2">
        <w:rPr>
          <w:rFonts w:asciiTheme="majorHAnsi" w:hAnsiTheme="majorHAnsi" w:cstheme="majorHAnsi"/>
        </w:rPr>
        <w:t>,</w:t>
      </w:r>
      <w:r w:rsidRPr="003910D2">
        <w:rPr>
          <w:rFonts w:asciiTheme="majorHAnsi" w:hAnsiTheme="majorHAnsi" w:cstheme="majorHAnsi"/>
        </w:rPr>
        <w:t>09</w:t>
      </w:r>
      <w:r w:rsidR="00BF4E13" w:rsidRPr="003910D2">
        <w:rPr>
          <w:rFonts w:asciiTheme="majorHAnsi" w:hAnsiTheme="majorHAnsi" w:cstheme="majorHAnsi"/>
        </w:rPr>
        <w:t xml:space="preserve"> </w:t>
      </w:r>
      <w:r w:rsidRPr="003910D2">
        <w:rPr>
          <w:rFonts w:asciiTheme="majorHAnsi" w:hAnsiTheme="majorHAnsi" w:cstheme="majorHAnsi"/>
        </w:rPr>
        <w:t>%) v desetletnem simulacijskem obdobju. Po drugi strani naj bi po obsegu izvoza pridobila glavnina predelovalne industrije, razen kemične industrije. Najbolj bi obseg izvoza narasel v primeru strojev, vozil in elektronskih izdelkov.</w:t>
      </w:r>
    </w:p>
    <w:p w14:paraId="37381D5E" w14:textId="77777777" w:rsidR="00A05CF8" w:rsidRPr="003910D2" w:rsidRDefault="00A05CF8" w:rsidP="003725B8">
      <w:pPr>
        <w:rPr>
          <w:rFonts w:asciiTheme="majorHAnsi" w:hAnsiTheme="majorHAnsi" w:cstheme="majorHAnsi"/>
        </w:rPr>
      </w:pPr>
    </w:p>
    <w:p w14:paraId="05453623" w14:textId="7B66A82D" w:rsidR="00A05CF8" w:rsidRPr="003910D2" w:rsidRDefault="00A05CF8" w:rsidP="003725B8">
      <w:pPr>
        <w:rPr>
          <w:rFonts w:asciiTheme="majorHAnsi" w:hAnsiTheme="majorHAnsi" w:cstheme="majorHAnsi"/>
        </w:rPr>
      </w:pPr>
      <w:r w:rsidRPr="003910D2">
        <w:rPr>
          <w:rFonts w:asciiTheme="majorHAnsi" w:hAnsiTheme="majorHAnsi" w:cstheme="majorHAnsi"/>
        </w:rPr>
        <w:t>Ocenjeni učinki sporazuma torej kažejo potencialno negativne, vendar zelo blage učinke na nekatere segmente kmetijske in živilske proizvodnje ter potencialno pozitivne, čeprav zelo blage učinke na industrijske izdelke. Slednji poz</w:t>
      </w:r>
      <w:r w:rsidR="00934719" w:rsidRPr="003910D2">
        <w:rPr>
          <w:rFonts w:asciiTheme="majorHAnsi" w:hAnsiTheme="majorHAnsi" w:cstheme="majorHAnsi"/>
        </w:rPr>
        <w:t>i</w:t>
      </w:r>
      <w:r w:rsidRPr="003910D2">
        <w:rPr>
          <w:rFonts w:asciiTheme="majorHAnsi" w:hAnsiTheme="majorHAnsi" w:cstheme="majorHAnsi"/>
        </w:rPr>
        <w:t xml:space="preserve">tivni učinki naj bi prevladali nad potencialnimi negativnimi učinki, zaradi česar naj bi bili skupni ekonomski učinki sporazuma z državami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pozitivni. Pri tem pa </w:t>
      </w:r>
      <w:r w:rsidR="00305F90" w:rsidRPr="003910D2">
        <w:rPr>
          <w:rFonts w:asciiTheme="majorHAnsi" w:hAnsiTheme="majorHAnsi" w:cstheme="majorHAnsi"/>
        </w:rPr>
        <w:t>velja</w:t>
      </w:r>
      <w:r w:rsidRPr="003910D2">
        <w:rPr>
          <w:rFonts w:asciiTheme="majorHAnsi" w:hAnsiTheme="majorHAnsi" w:cstheme="majorHAnsi"/>
        </w:rPr>
        <w:t xml:space="preserve"> poudariti, da liberalizacija trgovine z državami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prinaša nove poslovne priložnosti za slovenska podjetja, ki jih bodo nekatera lahko izkoristila</w:t>
      </w:r>
      <w:r w:rsidR="00305F90" w:rsidRPr="003910D2">
        <w:rPr>
          <w:rFonts w:asciiTheme="majorHAnsi" w:hAnsiTheme="majorHAnsi" w:cstheme="majorHAnsi"/>
        </w:rPr>
        <w:t xml:space="preserve"> bodisi samostojno bodisi posredno prek sodelovanja v dobaviteljskih verigah. </w:t>
      </w:r>
      <w:r w:rsidR="007F6A47" w:rsidRPr="003910D2">
        <w:rPr>
          <w:rFonts w:asciiTheme="majorHAnsi" w:hAnsiTheme="majorHAnsi" w:cstheme="majorHAnsi"/>
        </w:rPr>
        <w:t xml:space="preserve">Prav tako znižanje carin na trge </w:t>
      </w:r>
      <w:proofErr w:type="spellStart"/>
      <w:r w:rsidR="007F6A47" w:rsidRPr="003910D2">
        <w:rPr>
          <w:rFonts w:asciiTheme="majorHAnsi" w:hAnsiTheme="majorHAnsi" w:cstheme="majorHAnsi"/>
        </w:rPr>
        <w:t>Mercosur</w:t>
      </w:r>
      <w:proofErr w:type="spellEnd"/>
      <w:r w:rsidR="007F6A47" w:rsidRPr="003910D2">
        <w:rPr>
          <w:rFonts w:asciiTheme="majorHAnsi" w:hAnsiTheme="majorHAnsi" w:cstheme="majorHAnsi"/>
        </w:rPr>
        <w:t xml:space="preserve"> in strožje uveljavljanje geografskih oznak predstavljata prednost za slovenske kmete, vinarje in podjetja v prehranski industriji, kar bi lahko omogočilo nove priložnosti za povečanje prisotnosti v regiji. </w:t>
      </w:r>
      <w:r w:rsidR="00305F90" w:rsidRPr="003910D2">
        <w:rPr>
          <w:rFonts w:asciiTheme="majorHAnsi" w:hAnsiTheme="majorHAnsi" w:cstheme="majorHAnsi"/>
        </w:rPr>
        <w:t>Zaradi tega bi lahko bili skupni pozitivni učinki sporazuma (tako neposredni kot posredni) potencialno večji od teh modelskih ocen</w:t>
      </w:r>
      <w:r w:rsidR="00230396" w:rsidRPr="003910D2">
        <w:rPr>
          <w:rFonts w:asciiTheme="majorHAnsi" w:hAnsiTheme="majorHAnsi" w:cstheme="majorHAnsi"/>
        </w:rPr>
        <w:t>, saj slednje kažejo statične učinke</w:t>
      </w:r>
      <w:r w:rsidR="00305F90" w:rsidRPr="003910D2">
        <w:rPr>
          <w:rFonts w:asciiTheme="majorHAnsi" w:hAnsiTheme="majorHAnsi" w:cstheme="majorHAnsi"/>
        </w:rPr>
        <w:t>.</w:t>
      </w:r>
    </w:p>
    <w:p w14:paraId="270C2B0F" w14:textId="77777777" w:rsidR="005F5562" w:rsidRPr="003910D2" w:rsidRDefault="005F5562" w:rsidP="003725B8">
      <w:pPr>
        <w:rPr>
          <w:rFonts w:asciiTheme="majorHAnsi" w:hAnsiTheme="majorHAnsi" w:cstheme="majorHAnsi"/>
        </w:rPr>
      </w:pPr>
    </w:p>
    <w:p w14:paraId="0E0697D3" w14:textId="25FF033A" w:rsidR="005F5562" w:rsidRPr="003910D2" w:rsidRDefault="005F5562" w:rsidP="003725B8">
      <w:pPr>
        <w:rPr>
          <w:rFonts w:asciiTheme="majorHAnsi" w:hAnsiTheme="majorHAnsi" w:cstheme="majorHAnsi"/>
        </w:rPr>
      </w:pPr>
      <w:r w:rsidRPr="003910D2">
        <w:rPr>
          <w:rFonts w:asciiTheme="majorHAnsi" w:hAnsiTheme="majorHAnsi" w:cstheme="majorHAnsi"/>
        </w:rPr>
        <w:t xml:space="preserve">Dodatno pa velja omeniti, da sporazum o liberalizaciji trgovine z državami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prinaša nek dodatni element stabilnosti </w:t>
      </w:r>
      <w:r w:rsidR="00BF4E13" w:rsidRPr="003910D2">
        <w:rPr>
          <w:rFonts w:asciiTheme="majorHAnsi" w:hAnsiTheme="majorHAnsi" w:cstheme="majorHAnsi"/>
        </w:rPr>
        <w:t xml:space="preserve">in predvidljivosti </w:t>
      </w:r>
      <w:r w:rsidRPr="003910D2">
        <w:rPr>
          <w:rFonts w:asciiTheme="majorHAnsi" w:hAnsiTheme="majorHAnsi" w:cstheme="majorHAnsi"/>
        </w:rPr>
        <w:t>v zunanji trgovini v času povečane nestabilnosti zaradi am</w:t>
      </w:r>
      <w:r w:rsidR="009B5056" w:rsidRPr="003910D2">
        <w:rPr>
          <w:rFonts w:asciiTheme="majorHAnsi" w:hAnsiTheme="majorHAnsi" w:cstheme="majorHAnsi"/>
        </w:rPr>
        <w:t>e</w:t>
      </w:r>
      <w:r w:rsidRPr="003910D2">
        <w:rPr>
          <w:rFonts w:asciiTheme="majorHAnsi" w:hAnsiTheme="majorHAnsi" w:cstheme="majorHAnsi"/>
        </w:rPr>
        <w:t xml:space="preserve">riških enostranskih protekcionističnih ukrepov. Pozitivni učinki sproščene trgovine z državami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lahko potencialno nekoliko ublažijo negativne učinke, ki bi lahko nastali zaradi ameriške trgovinske vojne, saj države </w:t>
      </w:r>
      <w:proofErr w:type="spellStart"/>
      <w:r w:rsidRPr="003910D2">
        <w:rPr>
          <w:rFonts w:asciiTheme="majorHAnsi" w:hAnsiTheme="majorHAnsi" w:cstheme="majorHAnsi"/>
        </w:rPr>
        <w:lastRenderedPageBreak/>
        <w:t>Mercosur</w:t>
      </w:r>
      <w:proofErr w:type="spellEnd"/>
      <w:r w:rsidRPr="003910D2">
        <w:rPr>
          <w:rFonts w:asciiTheme="majorHAnsi" w:hAnsiTheme="majorHAnsi" w:cstheme="majorHAnsi"/>
        </w:rPr>
        <w:t xml:space="preserve"> predstavljajo sorazmerno velik trg, ki lahko v določeni meri nadomesti potencialni izpad izvoza na ameriški trg.</w:t>
      </w:r>
    </w:p>
    <w:p w14:paraId="728449CA" w14:textId="77777777" w:rsidR="00B14D65" w:rsidRPr="003910D2" w:rsidRDefault="00B14D65" w:rsidP="003725B8">
      <w:pPr>
        <w:tabs>
          <w:tab w:val="left" w:pos="493"/>
        </w:tabs>
        <w:rPr>
          <w:rFonts w:asciiTheme="majorHAnsi" w:hAnsiTheme="majorHAnsi" w:cstheme="majorHAnsi"/>
        </w:rPr>
      </w:pPr>
    </w:p>
    <w:p w14:paraId="5B1D37E4" w14:textId="128F7481" w:rsidR="00B14D65" w:rsidRPr="003910D2" w:rsidRDefault="00B14D65" w:rsidP="003725B8">
      <w:pPr>
        <w:spacing w:after="120"/>
        <w:rPr>
          <w:rFonts w:asciiTheme="majorHAnsi" w:hAnsiTheme="majorHAnsi" w:cstheme="majorHAnsi"/>
          <w:b/>
          <w:color w:val="1F3864"/>
        </w:rPr>
      </w:pPr>
      <w:r w:rsidRPr="003910D2">
        <w:rPr>
          <w:rFonts w:asciiTheme="majorHAnsi" w:hAnsiTheme="majorHAnsi" w:cstheme="majorHAnsi"/>
          <w:b/>
          <w:color w:val="1F3864"/>
        </w:rPr>
        <w:t>Učinki sporazuma na zaposlenost</w:t>
      </w:r>
    </w:p>
    <w:p w14:paraId="580FCDBB" w14:textId="3791F0AE" w:rsidR="00B14D65" w:rsidRPr="003910D2" w:rsidRDefault="00B14D65" w:rsidP="003725B8">
      <w:pPr>
        <w:rPr>
          <w:rFonts w:asciiTheme="majorHAnsi" w:hAnsiTheme="majorHAnsi" w:cstheme="majorHAnsi"/>
        </w:rPr>
      </w:pPr>
      <w:r w:rsidRPr="003910D2">
        <w:rPr>
          <w:rFonts w:asciiTheme="majorHAnsi" w:hAnsiTheme="majorHAnsi" w:cstheme="majorHAnsi"/>
        </w:rPr>
        <w:t xml:space="preserve">Liberalizacija trgovine z državami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bi imela minimalne učinke na zaposlenost. Ocene kažejo, da </w:t>
      </w:r>
      <w:r w:rsidR="0085281E" w:rsidRPr="003910D2">
        <w:rPr>
          <w:rFonts w:asciiTheme="majorHAnsi" w:hAnsiTheme="majorHAnsi" w:cstheme="majorHAnsi"/>
        </w:rPr>
        <w:t xml:space="preserve">naj bi bili </w:t>
      </w:r>
      <w:r w:rsidRPr="003910D2">
        <w:rPr>
          <w:rFonts w:asciiTheme="majorHAnsi" w:hAnsiTheme="majorHAnsi" w:cstheme="majorHAnsi"/>
        </w:rPr>
        <w:t xml:space="preserve">potencialni neto učinki sporazuma v razponu med +52 (scenarija 1 in 4) in -62 (scenarij 5). Po vseh scenarijih, razen v scenarijih 2 in 5, naj bi prišlo do pozitivnih učinkov na zaposlenost kvalificirane </w:t>
      </w:r>
      <w:proofErr w:type="spellStart"/>
      <w:r w:rsidRPr="003910D2">
        <w:rPr>
          <w:rFonts w:asciiTheme="majorHAnsi" w:hAnsiTheme="majorHAnsi" w:cstheme="majorHAnsi"/>
        </w:rPr>
        <w:t>delove</w:t>
      </w:r>
      <w:proofErr w:type="spellEnd"/>
      <w:r w:rsidRPr="003910D2">
        <w:rPr>
          <w:rFonts w:asciiTheme="majorHAnsi" w:hAnsiTheme="majorHAnsi" w:cstheme="majorHAnsi"/>
        </w:rPr>
        <w:t xml:space="preserve"> sile in negativnih učinkov na zaposlenost nekvalificirane </w:t>
      </w:r>
      <w:proofErr w:type="spellStart"/>
      <w:r w:rsidRPr="003910D2">
        <w:rPr>
          <w:rFonts w:asciiTheme="majorHAnsi" w:hAnsiTheme="majorHAnsi" w:cstheme="majorHAnsi"/>
        </w:rPr>
        <w:t>delove</w:t>
      </w:r>
      <w:proofErr w:type="spellEnd"/>
      <w:r w:rsidRPr="003910D2">
        <w:rPr>
          <w:rFonts w:asciiTheme="majorHAnsi" w:hAnsiTheme="majorHAnsi" w:cstheme="majorHAnsi"/>
        </w:rPr>
        <w:t xml:space="preserve"> sile.</w:t>
      </w:r>
    </w:p>
    <w:p w14:paraId="715468CE" w14:textId="77777777" w:rsidR="00B14D65" w:rsidRPr="003910D2" w:rsidRDefault="00B14D65" w:rsidP="003725B8">
      <w:pPr>
        <w:rPr>
          <w:rFonts w:asciiTheme="majorHAnsi" w:hAnsiTheme="majorHAnsi" w:cstheme="majorHAnsi"/>
        </w:rPr>
      </w:pPr>
    </w:p>
    <w:p w14:paraId="4E4599ED" w14:textId="3496239E" w:rsidR="00B14D65" w:rsidRPr="003910D2" w:rsidRDefault="00B14D65" w:rsidP="003725B8">
      <w:pPr>
        <w:rPr>
          <w:rFonts w:asciiTheme="majorHAnsi" w:hAnsiTheme="majorHAnsi" w:cstheme="majorHAnsi"/>
        </w:rPr>
      </w:pPr>
      <w:r w:rsidRPr="003910D2">
        <w:rPr>
          <w:rFonts w:asciiTheme="majorHAnsi" w:hAnsiTheme="majorHAnsi" w:cstheme="majorHAnsi"/>
        </w:rPr>
        <w:t>Če zanemarimo scenarij 5, ki zajema predvsem učinke carinske vojne, ki so jo zanetile ZDA, naj bi bili maksimalni pozitivni učinki na ravni do 35 zaposlenih na panogo (proizvodnja električnih aparatov ter kemična industrija, proizvodnja gum in izdelkov iz plastike), maksimalni negativni učinki pa na ravni do -20 zaposlenih na panogo. Vsi ti učinki so izjemno majhni, manjši od običajnih dnevnih fluktuacij delovne sile po panogah.</w:t>
      </w:r>
    </w:p>
    <w:p w14:paraId="5F2EF2EF" w14:textId="77777777" w:rsidR="00B14D65" w:rsidRPr="003910D2" w:rsidRDefault="00B14D65" w:rsidP="003725B8">
      <w:pPr>
        <w:rPr>
          <w:rFonts w:asciiTheme="majorHAnsi" w:hAnsiTheme="majorHAnsi" w:cstheme="majorHAnsi"/>
          <w:b/>
          <w:color w:val="1F3864"/>
        </w:rPr>
      </w:pPr>
    </w:p>
    <w:p w14:paraId="272AB2DC" w14:textId="77777777" w:rsidR="00B14D65" w:rsidRPr="003910D2" w:rsidRDefault="00B14D65" w:rsidP="003725B8">
      <w:pPr>
        <w:spacing w:after="120"/>
        <w:rPr>
          <w:rFonts w:asciiTheme="majorHAnsi" w:hAnsiTheme="majorHAnsi" w:cstheme="majorHAnsi"/>
          <w:b/>
          <w:color w:val="1F3864"/>
        </w:rPr>
      </w:pPr>
      <w:r w:rsidRPr="003910D2">
        <w:rPr>
          <w:rFonts w:asciiTheme="majorHAnsi" w:hAnsiTheme="majorHAnsi" w:cstheme="majorHAnsi"/>
          <w:b/>
          <w:color w:val="1F3864"/>
        </w:rPr>
        <w:t>Učinki sporazuma na izpuste CO</w:t>
      </w:r>
      <w:r w:rsidRPr="003910D2">
        <w:rPr>
          <w:rFonts w:asciiTheme="majorHAnsi" w:hAnsiTheme="majorHAnsi" w:cstheme="majorHAnsi"/>
          <w:b/>
          <w:color w:val="1F3864"/>
          <w:vertAlign w:val="subscript"/>
        </w:rPr>
        <w:t>2</w:t>
      </w:r>
      <w:r w:rsidRPr="003910D2">
        <w:rPr>
          <w:rFonts w:asciiTheme="majorHAnsi" w:hAnsiTheme="majorHAnsi" w:cstheme="majorHAnsi"/>
          <w:b/>
          <w:color w:val="1F3864"/>
        </w:rPr>
        <w:t xml:space="preserve"> v Sloveniji</w:t>
      </w:r>
    </w:p>
    <w:p w14:paraId="2C1C7B50" w14:textId="57ACDE14" w:rsidR="00B14D65" w:rsidRPr="003910D2" w:rsidRDefault="00B14D65" w:rsidP="003725B8">
      <w:pPr>
        <w:rPr>
          <w:rFonts w:asciiTheme="majorHAnsi" w:hAnsiTheme="majorHAnsi" w:cstheme="majorHAnsi"/>
          <w:color w:val="000000"/>
        </w:rPr>
      </w:pPr>
      <w:r w:rsidRPr="003910D2">
        <w:rPr>
          <w:rFonts w:asciiTheme="majorHAnsi" w:hAnsiTheme="majorHAnsi" w:cstheme="majorHAnsi"/>
          <w:color w:val="000000"/>
        </w:rPr>
        <w:t xml:space="preserve">Po modelskih simulacijah bi trgovinski sporazum med EU in članicami </w:t>
      </w:r>
      <w:proofErr w:type="spellStart"/>
      <w:r w:rsidRPr="003910D2">
        <w:rPr>
          <w:rFonts w:asciiTheme="majorHAnsi" w:hAnsiTheme="majorHAnsi" w:cstheme="majorHAnsi"/>
          <w:color w:val="000000"/>
        </w:rPr>
        <w:t>Mercosur</w:t>
      </w:r>
      <w:proofErr w:type="spellEnd"/>
      <w:r w:rsidRPr="003910D2">
        <w:rPr>
          <w:rFonts w:asciiTheme="majorHAnsi" w:hAnsiTheme="majorHAnsi" w:cstheme="majorHAnsi"/>
          <w:color w:val="000000"/>
        </w:rPr>
        <w:t xml:space="preserve"> vplival na povečanje CO</w:t>
      </w:r>
      <w:r w:rsidRPr="003910D2">
        <w:rPr>
          <w:rFonts w:asciiTheme="majorHAnsi" w:hAnsiTheme="majorHAnsi" w:cstheme="majorHAnsi"/>
          <w:color w:val="000000"/>
          <w:vertAlign w:val="subscript"/>
        </w:rPr>
        <w:t>2</w:t>
      </w:r>
      <w:r w:rsidRPr="003910D2">
        <w:rPr>
          <w:rFonts w:asciiTheme="majorHAnsi" w:hAnsiTheme="majorHAnsi" w:cstheme="majorHAnsi"/>
          <w:color w:val="000000"/>
        </w:rPr>
        <w:t xml:space="preserve"> izpustov v Sloveniji v skladu z učinki na gospodarsko aktivnost. V primeru scenarijev 1 do 4, ki prinašajo povečanje BDP med 0</w:t>
      </w:r>
      <w:r w:rsidR="00DF33B8" w:rsidRPr="003910D2">
        <w:rPr>
          <w:rFonts w:asciiTheme="majorHAnsi" w:hAnsiTheme="majorHAnsi" w:cstheme="majorHAnsi"/>
          <w:color w:val="000000"/>
        </w:rPr>
        <w:t>,</w:t>
      </w:r>
      <w:r w:rsidRPr="003910D2">
        <w:rPr>
          <w:rFonts w:asciiTheme="majorHAnsi" w:hAnsiTheme="majorHAnsi" w:cstheme="majorHAnsi"/>
          <w:color w:val="000000"/>
        </w:rPr>
        <w:t>01 % in 0</w:t>
      </w:r>
      <w:r w:rsidR="00DF33B8" w:rsidRPr="003910D2">
        <w:rPr>
          <w:rFonts w:asciiTheme="majorHAnsi" w:hAnsiTheme="majorHAnsi" w:cstheme="majorHAnsi"/>
          <w:color w:val="000000"/>
        </w:rPr>
        <w:t>,</w:t>
      </w:r>
      <w:r w:rsidRPr="003910D2">
        <w:rPr>
          <w:rFonts w:asciiTheme="majorHAnsi" w:hAnsiTheme="majorHAnsi" w:cstheme="majorHAnsi"/>
          <w:color w:val="000000"/>
        </w:rPr>
        <w:t xml:space="preserve">09 %, bi se vsled sporazuma z državami </w:t>
      </w:r>
      <w:proofErr w:type="spellStart"/>
      <w:r w:rsidRPr="003910D2">
        <w:rPr>
          <w:rFonts w:asciiTheme="majorHAnsi" w:hAnsiTheme="majorHAnsi" w:cstheme="majorHAnsi"/>
          <w:color w:val="000000"/>
        </w:rPr>
        <w:t>Mercosur</w:t>
      </w:r>
      <w:proofErr w:type="spellEnd"/>
      <w:r w:rsidRPr="003910D2">
        <w:rPr>
          <w:rFonts w:asciiTheme="majorHAnsi" w:hAnsiTheme="majorHAnsi" w:cstheme="majorHAnsi"/>
          <w:color w:val="000000"/>
        </w:rPr>
        <w:t xml:space="preserve"> izpusti CO</w:t>
      </w:r>
      <w:r w:rsidRPr="003910D2">
        <w:rPr>
          <w:rFonts w:asciiTheme="majorHAnsi" w:hAnsiTheme="majorHAnsi" w:cstheme="majorHAnsi"/>
          <w:color w:val="000000"/>
          <w:vertAlign w:val="subscript"/>
        </w:rPr>
        <w:t>2</w:t>
      </w:r>
      <w:r w:rsidRPr="003910D2">
        <w:rPr>
          <w:rFonts w:asciiTheme="majorHAnsi" w:hAnsiTheme="majorHAnsi" w:cstheme="majorHAnsi"/>
          <w:color w:val="000000"/>
        </w:rPr>
        <w:t xml:space="preserve"> povečali za 0</w:t>
      </w:r>
      <w:r w:rsidR="00DF33B8" w:rsidRPr="003910D2">
        <w:rPr>
          <w:rFonts w:asciiTheme="majorHAnsi" w:hAnsiTheme="majorHAnsi" w:cstheme="majorHAnsi"/>
          <w:color w:val="000000"/>
        </w:rPr>
        <w:t>,</w:t>
      </w:r>
      <w:r w:rsidRPr="003910D2">
        <w:rPr>
          <w:rFonts w:asciiTheme="majorHAnsi" w:hAnsiTheme="majorHAnsi" w:cstheme="majorHAnsi"/>
          <w:color w:val="000000"/>
        </w:rPr>
        <w:t>02 % do 0</w:t>
      </w:r>
      <w:r w:rsidR="00DF33B8" w:rsidRPr="003910D2">
        <w:rPr>
          <w:rFonts w:asciiTheme="majorHAnsi" w:hAnsiTheme="majorHAnsi" w:cstheme="majorHAnsi"/>
          <w:color w:val="000000"/>
        </w:rPr>
        <w:t>,</w:t>
      </w:r>
      <w:r w:rsidRPr="003910D2">
        <w:rPr>
          <w:rFonts w:asciiTheme="majorHAnsi" w:hAnsiTheme="majorHAnsi" w:cstheme="majorHAnsi"/>
          <w:color w:val="000000"/>
        </w:rPr>
        <w:t>05 % (v desetih letih). Torej</w:t>
      </w:r>
      <w:r w:rsidR="009937A2" w:rsidRPr="003910D2">
        <w:rPr>
          <w:rFonts w:asciiTheme="majorHAnsi" w:hAnsiTheme="majorHAnsi" w:cstheme="majorHAnsi"/>
          <w:color w:val="000000"/>
        </w:rPr>
        <w:t>,</w:t>
      </w:r>
      <w:r w:rsidRPr="003910D2">
        <w:rPr>
          <w:rFonts w:asciiTheme="majorHAnsi" w:hAnsiTheme="majorHAnsi" w:cstheme="majorHAnsi"/>
          <w:color w:val="000000"/>
        </w:rPr>
        <w:t xml:space="preserve"> povečanje izpustov CO</w:t>
      </w:r>
      <w:r w:rsidRPr="003910D2">
        <w:rPr>
          <w:rFonts w:asciiTheme="majorHAnsi" w:hAnsiTheme="majorHAnsi" w:cstheme="majorHAnsi"/>
          <w:color w:val="000000"/>
          <w:vertAlign w:val="subscript"/>
        </w:rPr>
        <w:t>2</w:t>
      </w:r>
      <w:r w:rsidRPr="003910D2">
        <w:rPr>
          <w:rFonts w:asciiTheme="majorHAnsi" w:hAnsiTheme="majorHAnsi" w:cstheme="majorHAnsi"/>
          <w:color w:val="000000"/>
        </w:rPr>
        <w:t xml:space="preserve"> zaradi sporazuma z državami </w:t>
      </w:r>
      <w:proofErr w:type="spellStart"/>
      <w:r w:rsidRPr="003910D2">
        <w:rPr>
          <w:rFonts w:asciiTheme="majorHAnsi" w:hAnsiTheme="majorHAnsi" w:cstheme="majorHAnsi"/>
          <w:color w:val="000000"/>
        </w:rPr>
        <w:t>Mercosur</w:t>
      </w:r>
      <w:proofErr w:type="spellEnd"/>
      <w:r w:rsidRPr="003910D2">
        <w:rPr>
          <w:rFonts w:asciiTheme="majorHAnsi" w:hAnsiTheme="majorHAnsi" w:cstheme="majorHAnsi"/>
          <w:color w:val="000000"/>
        </w:rPr>
        <w:t xml:space="preserve"> bi bilo za približno polovico nižje od povečanja gospodarske aktivnosti, kar nakazuje na nizko </w:t>
      </w:r>
      <w:proofErr w:type="spellStart"/>
      <w:r w:rsidRPr="003910D2">
        <w:rPr>
          <w:rFonts w:asciiTheme="majorHAnsi" w:hAnsiTheme="majorHAnsi" w:cstheme="majorHAnsi"/>
          <w:color w:val="000000"/>
        </w:rPr>
        <w:t>ogljično</w:t>
      </w:r>
      <w:proofErr w:type="spellEnd"/>
      <w:r w:rsidRPr="003910D2">
        <w:rPr>
          <w:rFonts w:asciiTheme="majorHAnsi" w:hAnsiTheme="majorHAnsi" w:cstheme="majorHAnsi"/>
          <w:color w:val="000000"/>
        </w:rPr>
        <w:t xml:space="preserve"> intenzivnost panog</w:t>
      </w:r>
      <w:r w:rsidR="00B6759E" w:rsidRPr="003910D2">
        <w:rPr>
          <w:rFonts w:asciiTheme="majorHAnsi" w:hAnsiTheme="majorHAnsi" w:cstheme="majorHAnsi"/>
          <w:color w:val="000000"/>
        </w:rPr>
        <w:t xml:space="preserve"> (gre predvsem za strojno in elektro industrijo)</w:t>
      </w:r>
      <w:r w:rsidRPr="003910D2">
        <w:rPr>
          <w:rFonts w:asciiTheme="majorHAnsi" w:hAnsiTheme="majorHAnsi" w:cstheme="majorHAnsi"/>
          <w:color w:val="000000"/>
        </w:rPr>
        <w:t xml:space="preserve">, v katerih bi prišlo do povečanja proizvodnje zaradi sporazuma z državami </w:t>
      </w:r>
      <w:proofErr w:type="spellStart"/>
      <w:r w:rsidRPr="003910D2">
        <w:rPr>
          <w:rFonts w:asciiTheme="majorHAnsi" w:hAnsiTheme="majorHAnsi" w:cstheme="majorHAnsi"/>
          <w:color w:val="000000"/>
        </w:rPr>
        <w:t>Mercosur</w:t>
      </w:r>
      <w:proofErr w:type="spellEnd"/>
      <w:r w:rsidRPr="003910D2">
        <w:rPr>
          <w:rFonts w:asciiTheme="majorHAnsi" w:hAnsiTheme="majorHAnsi" w:cstheme="majorHAnsi"/>
          <w:color w:val="000000"/>
        </w:rPr>
        <w:t>.</w:t>
      </w:r>
    </w:p>
    <w:p w14:paraId="5BB37A49" w14:textId="77777777" w:rsidR="00B14D65" w:rsidRPr="003910D2" w:rsidRDefault="00B14D65" w:rsidP="003725B8">
      <w:pPr>
        <w:rPr>
          <w:rFonts w:asciiTheme="majorHAnsi" w:hAnsiTheme="majorHAnsi" w:cstheme="majorHAnsi"/>
          <w:color w:val="000000"/>
        </w:rPr>
      </w:pPr>
    </w:p>
    <w:p w14:paraId="0F6734A3" w14:textId="77777777" w:rsidR="00B14D65" w:rsidRPr="003910D2" w:rsidRDefault="00B14D65" w:rsidP="003725B8">
      <w:pPr>
        <w:spacing w:after="120"/>
        <w:rPr>
          <w:rFonts w:asciiTheme="majorHAnsi" w:hAnsiTheme="majorHAnsi" w:cstheme="majorHAnsi"/>
          <w:b/>
          <w:color w:val="1F3864"/>
        </w:rPr>
      </w:pPr>
      <w:r w:rsidRPr="003910D2">
        <w:rPr>
          <w:rFonts w:asciiTheme="majorHAnsi" w:hAnsiTheme="majorHAnsi" w:cstheme="majorHAnsi"/>
          <w:b/>
          <w:color w:val="1F3864"/>
        </w:rPr>
        <w:t>Priporočila za ekonomsko politiko</w:t>
      </w:r>
    </w:p>
    <w:p w14:paraId="03FE1790" w14:textId="24C3FBD5" w:rsidR="00CF07C5" w:rsidRPr="003910D2" w:rsidRDefault="00B14D65" w:rsidP="003725B8">
      <w:pPr>
        <w:rPr>
          <w:rFonts w:asciiTheme="majorHAnsi" w:hAnsiTheme="majorHAnsi" w:cstheme="majorHAnsi"/>
        </w:rPr>
      </w:pPr>
      <w:r w:rsidRPr="003910D2">
        <w:rPr>
          <w:rFonts w:asciiTheme="majorHAnsi" w:hAnsiTheme="majorHAnsi" w:cstheme="majorHAnsi"/>
        </w:rPr>
        <w:t xml:space="preserve">Obseg medsebojne trgovine, obseg znižanja medsebojnih trgovinskih ovir na eni strani ter kvantitativne modelske simulacije in kvalitativne ocene potencialnih učinkov na drugi strani kažejo, da </w:t>
      </w:r>
      <w:r w:rsidR="001D5222" w:rsidRPr="003910D2">
        <w:rPr>
          <w:rFonts w:asciiTheme="majorHAnsi" w:hAnsiTheme="majorHAnsi" w:cstheme="majorHAnsi"/>
        </w:rPr>
        <w:t xml:space="preserve">naj bi </w:t>
      </w:r>
      <w:r w:rsidRPr="003910D2">
        <w:rPr>
          <w:rFonts w:asciiTheme="majorHAnsi" w:hAnsiTheme="majorHAnsi" w:cstheme="majorHAnsi"/>
        </w:rPr>
        <w:t xml:space="preserve">sporazum o liberalizaciji medsebojne trgovine med državami EU in državami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imel </w:t>
      </w:r>
      <w:r w:rsidR="001D5222" w:rsidRPr="003910D2">
        <w:rPr>
          <w:rFonts w:asciiTheme="majorHAnsi" w:hAnsiTheme="majorHAnsi" w:cstheme="majorHAnsi"/>
        </w:rPr>
        <w:t xml:space="preserve">skupaj pozitivne, vendar dokaj </w:t>
      </w:r>
      <w:r w:rsidRPr="003910D2">
        <w:rPr>
          <w:rFonts w:asciiTheme="majorHAnsi" w:hAnsiTheme="majorHAnsi" w:cstheme="majorHAnsi"/>
        </w:rPr>
        <w:t xml:space="preserve">majhne učinke na slovensko gospodarstvo. </w:t>
      </w:r>
      <w:r w:rsidR="001D5222" w:rsidRPr="003910D2">
        <w:rPr>
          <w:rFonts w:asciiTheme="majorHAnsi" w:hAnsiTheme="majorHAnsi" w:cstheme="majorHAnsi"/>
        </w:rPr>
        <w:t>To je posledica dejstva, da je p</w:t>
      </w:r>
      <w:r w:rsidRPr="003910D2">
        <w:rPr>
          <w:rFonts w:asciiTheme="majorHAnsi" w:hAnsiTheme="majorHAnsi" w:cstheme="majorHAnsi"/>
        </w:rPr>
        <w:t xml:space="preserve">omen trgov držav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kot prodajnih in kot nabavnih trgov </w:t>
      </w:r>
      <w:r w:rsidR="001D5222" w:rsidRPr="003910D2">
        <w:rPr>
          <w:rFonts w:asciiTheme="majorHAnsi" w:hAnsiTheme="majorHAnsi" w:cstheme="majorHAnsi"/>
        </w:rPr>
        <w:t xml:space="preserve">danes za Slovenijo </w:t>
      </w:r>
      <w:r w:rsidRPr="003910D2">
        <w:rPr>
          <w:rFonts w:asciiTheme="majorHAnsi" w:hAnsiTheme="majorHAnsi" w:cstheme="majorHAnsi"/>
        </w:rPr>
        <w:t>zelo majhen. Močnejši učinki se pričakujejo na velika podjetja</w:t>
      </w:r>
      <w:r w:rsidR="0002238B" w:rsidRPr="003910D2">
        <w:rPr>
          <w:rFonts w:asciiTheme="majorHAnsi" w:hAnsiTheme="majorHAnsi" w:cstheme="majorHAnsi"/>
        </w:rPr>
        <w:t xml:space="preserve"> in podjetja, ki so del dobaviteljskih verig velikih zahodnoevropskih </w:t>
      </w:r>
      <w:proofErr w:type="spellStart"/>
      <w:r w:rsidR="0002238B" w:rsidRPr="003910D2">
        <w:rPr>
          <w:rFonts w:asciiTheme="majorHAnsi" w:hAnsiTheme="majorHAnsi" w:cstheme="majorHAnsi"/>
        </w:rPr>
        <w:t>multinacionalnih</w:t>
      </w:r>
      <w:proofErr w:type="spellEnd"/>
      <w:r w:rsidR="0002238B" w:rsidRPr="003910D2">
        <w:rPr>
          <w:rFonts w:asciiTheme="majorHAnsi" w:hAnsiTheme="majorHAnsi" w:cstheme="majorHAnsi"/>
        </w:rPr>
        <w:t xml:space="preserve"> podjetij</w:t>
      </w:r>
      <w:r w:rsidRPr="003910D2">
        <w:rPr>
          <w:rFonts w:asciiTheme="majorHAnsi" w:hAnsiTheme="majorHAnsi" w:cstheme="majorHAnsi"/>
        </w:rPr>
        <w:t>, medtem ko so pričakovani učinki za mala in srednja podjetja zelo majhni.</w:t>
      </w:r>
    </w:p>
    <w:p w14:paraId="5D05CAF6" w14:textId="77777777" w:rsidR="0002238B" w:rsidRPr="003910D2" w:rsidRDefault="0002238B" w:rsidP="003725B8">
      <w:pPr>
        <w:rPr>
          <w:rFonts w:asciiTheme="majorHAnsi" w:hAnsiTheme="majorHAnsi" w:cstheme="majorHAnsi"/>
        </w:rPr>
      </w:pPr>
    </w:p>
    <w:p w14:paraId="055B1D32" w14:textId="7801F085" w:rsidR="00B14D65" w:rsidRPr="003910D2" w:rsidRDefault="00CF07C5" w:rsidP="003725B8">
      <w:pPr>
        <w:rPr>
          <w:rFonts w:asciiTheme="majorHAnsi" w:hAnsiTheme="majorHAnsi" w:cstheme="majorHAnsi"/>
        </w:rPr>
      </w:pPr>
      <w:r w:rsidRPr="003910D2">
        <w:rPr>
          <w:rFonts w:asciiTheme="majorHAnsi" w:hAnsiTheme="majorHAnsi" w:cstheme="majorHAnsi"/>
        </w:rPr>
        <w:t xml:space="preserve">V anketi med potencialnimi izvozniki na trge države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ki smo jo izvedli za prvo verzijo tega sporazuma (leta 2018), so se kot </w:t>
      </w:r>
      <w:r w:rsidR="00B14D65" w:rsidRPr="003910D2">
        <w:rPr>
          <w:rFonts w:asciiTheme="majorHAnsi" w:hAnsiTheme="majorHAnsi" w:cstheme="majorHAnsi"/>
        </w:rPr>
        <w:t xml:space="preserve">ključne ovire za majhen potencial sporazuma za slovenska podjetja </w:t>
      </w:r>
      <w:r w:rsidRPr="003910D2">
        <w:rPr>
          <w:rFonts w:asciiTheme="majorHAnsi" w:hAnsiTheme="majorHAnsi" w:cstheme="majorHAnsi"/>
        </w:rPr>
        <w:t>izkazale</w:t>
      </w:r>
      <w:r w:rsidR="00B14D65" w:rsidRPr="003910D2">
        <w:rPr>
          <w:rFonts w:asciiTheme="majorHAnsi" w:hAnsiTheme="majorHAnsi" w:cstheme="majorHAnsi"/>
        </w:rPr>
        <w:t xml:space="preserve"> predvsem lastno pomanjkanje interesa za ta trg, velika oddaljenost teh trgov, pomanjkanje poznavanja trga in nezadostno povpraševanje. Pri tem </w:t>
      </w:r>
      <w:r w:rsidRPr="003910D2">
        <w:rPr>
          <w:rFonts w:asciiTheme="majorHAnsi" w:hAnsiTheme="majorHAnsi" w:cstheme="majorHAnsi"/>
        </w:rPr>
        <w:t xml:space="preserve">je </w:t>
      </w:r>
      <w:r w:rsidR="00B14D65" w:rsidRPr="003910D2">
        <w:rPr>
          <w:rFonts w:asciiTheme="majorHAnsi" w:hAnsiTheme="majorHAnsi" w:cstheme="majorHAnsi"/>
        </w:rPr>
        <w:t xml:space="preserve">večina podjetij kot glavno oviro </w:t>
      </w:r>
      <w:r w:rsidRPr="003910D2">
        <w:rPr>
          <w:rFonts w:asciiTheme="majorHAnsi" w:hAnsiTheme="majorHAnsi" w:cstheme="majorHAnsi"/>
        </w:rPr>
        <w:t xml:space="preserve">izrazila </w:t>
      </w:r>
      <w:r w:rsidR="00B14D65" w:rsidRPr="003910D2">
        <w:rPr>
          <w:rFonts w:asciiTheme="majorHAnsi" w:hAnsiTheme="majorHAnsi" w:cstheme="majorHAnsi"/>
        </w:rPr>
        <w:t>relativno velike stroške naložbe v spoznavanje trga in poslovnih partnerjev glede na oddaljenost trga in potencial povečanja trgovine.</w:t>
      </w:r>
    </w:p>
    <w:p w14:paraId="137BC1B0" w14:textId="77777777" w:rsidR="00B14D65" w:rsidRPr="003910D2" w:rsidRDefault="00B14D65" w:rsidP="003725B8">
      <w:pPr>
        <w:tabs>
          <w:tab w:val="left" w:pos="1818"/>
        </w:tabs>
        <w:rPr>
          <w:rFonts w:asciiTheme="majorHAnsi" w:hAnsiTheme="majorHAnsi" w:cstheme="majorHAnsi"/>
        </w:rPr>
      </w:pPr>
    </w:p>
    <w:p w14:paraId="0DC22B19" w14:textId="0D3A93DB" w:rsidR="00B14D65" w:rsidRPr="003910D2" w:rsidRDefault="00B14D65" w:rsidP="003725B8">
      <w:pPr>
        <w:rPr>
          <w:rFonts w:asciiTheme="majorHAnsi" w:hAnsiTheme="majorHAnsi" w:cstheme="majorHAnsi"/>
        </w:rPr>
      </w:pPr>
      <w:r w:rsidRPr="003910D2">
        <w:rPr>
          <w:rFonts w:asciiTheme="majorHAnsi" w:hAnsiTheme="majorHAnsi" w:cstheme="majorHAnsi"/>
        </w:rPr>
        <w:lastRenderedPageBreak/>
        <w:t xml:space="preserve">Naše pretekle analize obnašanja slovenskih izvoznikov in sekvenčnosti vstopa na posamezne trge kažejo zelo jasen vzorec obnašanja. Novi izvozniki so majhni in začnejo z izvozom večinoma na bližnje in manj zahtevne trge, ki jih bolje poznajo, in sicer predvsem na trge nekdanje Jugoslavije. Po prvem letu jih preneha izvažati približno ena polovica in zgolj okrog 10 </w:t>
      </w:r>
      <w:r w:rsidR="00EF4908" w:rsidRPr="003910D2">
        <w:rPr>
          <w:rFonts w:asciiTheme="majorHAnsi" w:hAnsiTheme="majorHAnsi" w:cstheme="majorHAnsi"/>
        </w:rPr>
        <w:t xml:space="preserve">% </w:t>
      </w:r>
      <w:r w:rsidRPr="003910D2">
        <w:rPr>
          <w:rFonts w:asciiTheme="majorHAnsi" w:hAnsiTheme="majorHAnsi" w:cstheme="majorHAnsi"/>
        </w:rPr>
        <w:t xml:space="preserve">novih izvoznikov ostane na izvoznih trgih deset let. Podjetja, ki na izvoznih trgih nekdanje Jugoslavije preživijo, postopoma geografsko </w:t>
      </w:r>
      <w:proofErr w:type="spellStart"/>
      <w:r w:rsidRPr="003910D2">
        <w:rPr>
          <w:rFonts w:asciiTheme="majorHAnsi" w:hAnsiTheme="majorHAnsi" w:cstheme="majorHAnsi"/>
        </w:rPr>
        <w:t>diverzificirajo</w:t>
      </w:r>
      <w:proofErr w:type="spellEnd"/>
      <w:r w:rsidRPr="003910D2">
        <w:rPr>
          <w:rFonts w:asciiTheme="majorHAnsi" w:hAnsiTheme="majorHAnsi" w:cstheme="majorHAnsi"/>
        </w:rPr>
        <w:t xml:space="preserve"> svoje trge, in sicer najprej v smeri Avstrije, Nemčije in Italije. Novi izvozniki na tuji trg v prvem letu vstopijo zgolj z enim proizvodom, kasneje pa na vsaki dve leti dodajo en nov izvozni proizvod.</w:t>
      </w:r>
    </w:p>
    <w:p w14:paraId="6CFC0D5C" w14:textId="77777777" w:rsidR="00B14D65" w:rsidRPr="003910D2" w:rsidRDefault="00B14D65" w:rsidP="003725B8">
      <w:pPr>
        <w:rPr>
          <w:rFonts w:asciiTheme="majorHAnsi" w:hAnsiTheme="majorHAnsi" w:cstheme="majorHAnsi"/>
        </w:rPr>
      </w:pPr>
    </w:p>
    <w:p w14:paraId="1C9973DE" w14:textId="77777777" w:rsidR="00B14D65" w:rsidRPr="003910D2" w:rsidRDefault="00B14D65" w:rsidP="003725B8">
      <w:pPr>
        <w:rPr>
          <w:rFonts w:asciiTheme="majorHAnsi" w:hAnsiTheme="majorHAnsi" w:cstheme="majorHAnsi"/>
        </w:rPr>
      </w:pPr>
      <w:r w:rsidRPr="003910D2">
        <w:rPr>
          <w:rFonts w:asciiTheme="majorHAnsi" w:hAnsiTheme="majorHAnsi" w:cstheme="majorHAnsi"/>
        </w:rPr>
        <w:t>Ključni razlogi za počasno izvozno ekspanzijo novih izvoznikov so predvsem velika negotovost glede povpraševanja in uspešnosti prodaje izdelkov na tujem trgu ter veliki stroški, povezani z vstopom na nove trge. Za vstop na nove trge je potrebna (1) predhodna marketinška analiza trga in povpraševanja po tovrstnih proizvodih, (2) prilagajanje proizvoda, embalaže in spremljajoče dokumentacije zahtevam fitosanitarnih, varnostnih, tehničnih in drugih standardov na ciljnem trgu, vključno z jezikovno prilagoditvijo, (3) navezava stikov s poslovnimi partnerji in (4) vzpostavitev prodajne, distribucijske in servisne mreže na tujem trgu. Za majhna podjetja to pomeni velike zagonske stroške, tako finančno kot kadrovsko, za vstop na vsak tuji trg, pri čemer obstaja velika negotovost glede uspešnosti prodora, ki se kaže v tem, da le polovica novih izvoznikov preživi na tem trgu po prvem letu in da jih le desetina uspešno prodaja na ta trg po desetih letih.</w:t>
      </w:r>
    </w:p>
    <w:p w14:paraId="45FEBF6D" w14:textId="77777777" w:rsidR="00B14D65" w:rsidRPr="003910D2" w:rsidRDefault="00B14D65" w:rsidP="003725B8">
      <w:pPr>
        <w:rPr>
          <w:rFonts w:asciiTheme="majorHAnsi" w:hAnsiTheme="majorHAnsi" w:cstheme="majorHAnsi"/>
        </w:rPr>
      </w:pPr>
    </w:p>
    <w:p w14:paraId="225A2D19" w14:textId="5F115734" w:rsidR="00DB07C7" w:rsidRPr="003910D2" w:rsidRDefault="00B14D65" w:rsidP="003725B8">
      <w:pPr>
        <w:rPr>
          <w:rFonts w:asciiTheme="majorHAnsi" w:hAnsiTheme="majorHAnsi" w:cstheme="majorHAnsi"/>
        </w:rPr>
      </w:pPr>
      <w:r w:rsidRPr="003910D2">
        <w:rPr>
          <w:rFonts w:asciiTheme="majorHAnsi" w:hAnsiTheme="majorHAnsi" w:cstheme="majorHAnsi"/>
        </w:rPr>
        <w:t xml:space="preserve">Iz teh razlogov ni zelo smiselno pričakovati, da bo liberalizacija trgovine z zelo oddaljenimi </w:t>
      </w:r>
      <w:r w:rsidR="00E331D3" w:rsidRPr="003910D2">
        <w:rPr>
          <w:rFonts w:asciiTheme="majorHAnsi" w:hAnsiTheme="majorHAnsi" w:cstheme="majorHAnsi"/>
        </w:rPr>
        <w:t xml:space="preserve">in kulturno zelo različnimi </w:t>
      </w:r>
      <w:r w:rsidRPr="003910D2">
        <w:rPr>
          <w:rFonts w:asciiTheme="majorHAnsi" w:hAnsiTheme="majorHAnsi" w:cstheme="majorHAnsi"/>
        </w:rPr>
        <w:t xml:space="preserve">državami bistveno spodbudila trgovino s temi trgi ali da bodo od tega imela največ koristi majhna in srednja podjetja (MSP). Za velika podjetja z zelo </w:t>
      </w:r>
      <w:proofErr w:type="spellStart"/>
      <w:r w:rsidRPr="003910D2">
        <w:rPr>
          <w:rFonts w:asciiTheme="majorHAnsi" w:hAnsiTheme="majorHAnsi" w:cstheme="majorHAnsi"/>
        </w:rPr>
        <w:t>diverzificirano</w:t>
      </w:r>
      <w:proofErr w:type="spellEnd"/>
      <w:r w:rsidRPr="003910D2">
        <w:rPr>
          <w:rFonts w:asciiTheme="majorHAnsi" w:hAnsiTheme="majorHAnsi" w:cstheme="majorHAnsi"/>
        </w:rPr>
        <w:t xml:space="preserve"> geografsko in proizvodno strukturo prodor na en nov trg pomeni relativno manjši dodatni strošek, za MSP pa so stroški, povezani z začetkom izvažanja na oddaljene trge, izjemno, večinoma prohibitivno visoki. Zelo malo MSP si lahko privošči tako visoke stroške pri prodoru na trge, ki so oddaljeni, nepoznani in kjer je negotovost glede uspeha zelo velika.</w:t>
      </w:r>
    </w:p>
    <w:p w14:paraId="69897872" w14:textId="77777777" w:rsidR="00DB07C7" w:rsidRPr="003910D2" w:rsidRDefault="00DB07C7" w:rsidP="003725B8">
      <w:pPr>
        <w:rPr>
          <w:rFonts w:asciiTheme="majorHAnsi" w:hAnsiTheme="majorHAnsi" w:cstheme="majorHAnsi"/>
        </w:rPr>
      </w:pPr>
    </w:p>
    <w:p w14:paraId="207AD4C4" w14:textId="60543DFA" w:rsidR="00DB07C7" w:rsidRPr="003910D2" w:rsidRDefault="00DB07C7" w:rsidP="003725B8">
      <w:pPr>
        <w:rPr>
          <w:rFonts w:asciiTheme="majorHAnsi" w:hAnsiTheme="majorHAnsi" w:cstheme="majorHAnsi"/>
        </w:rPr>
      </w:pPr>
      <w:r w:rsidRPr="003910D2">
        <w:rPr>
          <w:rFonts w:asciiTheme="majorHAnsi" w:hAnsiTheme="majorHAnsi" w:cstheme="majorHAnsi"/>
        </w:rPr>
        <w:t xml:space="preserve">Največjih pozitivnih učinkov od sporazumov o prosti trgovini z zelo oddaljenimi in </w:t>
      </w:r>
      <w:proofErr w:type="spellStart"/>
      <w:r w:rsidRPr="003910D2">
        <w:rPr>
          <w:rFonts w:asciiTheme="majorHAnsi" w:hAnsiTheme="majorHAnsi" w:cstheme="majorHAnsi"/>
        </w:rPr>
        <w:t>kuturno</w:t>
      </w:r>
      <w:proofErr w:type="spellEnd"/>
      <w:r w:rsidRPr="003910D2">
        <w:rPr>
          <w:rFonts w:asciiTheme="majorHAnsi" w:hAnsiTheme="majorHAnsi" w:cstheme="majorHAnsi"/>
        </w:rPr>
        <w:t xml:space="preserve"> različnimi državami si lahko obetajo izvozniki, ki so že prisotni na teh trgih ali izvozniki, ki so del dobaviteljskih verig večjih zahodnoevropskih </w:t>
      </w:r>
      <w:proofErr w:type="spellStart"/>
      <w:r w:rsidRPr="003910D2">
        <w:rPr>
          <w:rFonts w:asciiTheme="majorHAnsi" w:hAnsiTheme="majorHAnsi" w:cstheme="majorHAnsi"/>
        </w:rPr>
        <w:t>multinacionalnih</w:t>
      </w:r>
      <w:proofErr w:type="spellEnd"/>
      <w:r w:rsidRPr="003910D2">
        <w:rPr>
          <w:rFonts w:asciiTheme="majorHAnsi" w:hAnsiTheme="majorHAnsi" w:cstheme="majorHAnsi"/>
        </w:rPr>
        <w:t xml:space="preserve"> podjetij (denimo v avtomobilski industriji ter proizvodnji strojev in električnih naprav). V obeh primerih so stroški dodatnega izvoza na te oddaljene trge relativno nižji, saj izvozniki trg že poznajo ali pa stroške vstopa na novi trg plačajo tuje multinacionalke.</w:t>
      </w:r>
      <w:r w:rsidR="00F03074" w:rsidRPr="003910D2">
        <w:rPr>
          <w:rFonts w:asciiTheme="majorHAnsi" w:hAnsiTheme="majorHAnsi" w:cstheme="majorHAnsi"/>
        </w:rPr>
        <w:t xml:space="preserve"> </w:t>
      </w:r>
    </w:p>
    <w:p w14:paraId="1683EABA" w14:textId="77777777" w:rsidR="00DB07C7" w:rsidRPr="003910D2" w:rsidRDefault="00DB07C7" w:rsidP="003725B8">
      <w:pPr>
        <w:rPr>
          <w:rFonts w:asciiTheme="majorHAnsi" w:hAnsiTheme="majorHAnsi" w:cstheme="majorHAnsi"/>
        </w:rPr>
      </w:pPr>
    </w:p>
    <w:p w14:paraId="411C965D" w14:textId="13382A5D" w:rsidR="00DF47F9" w:rsidRPr="003910D2" w:rsidRDefault="0002238B" w:rsidP="003725B8">
      <w:pPr>
        <w:rPr>
          <w:rFonts w:asciiTheme="majorHAnsi" w:hAnsiTheme="majorHAnsi" w:cstheme="majorHAnsi"/>
        </w:rPr>
      </w:pPr>
      <w:r w:rsidRPr="003910D2">
        <w:rPr>
          <w:rFonts w:asciiTheme="majorHAnsi" w:hAnsiTheme="majorHAnsi" w:cstheme="majorHAnsi"/>
        </w:rPr>
        <w:t xml:space="preserve">Skupni poslovni klubi v ciljnih državah sicer lahko nekoliko pomagajo pri vstopu glede spoznavanja trga in navezovanja stikov. Prav tako različni sejmi in poslovne konference. Vendar je še vedno imeti v vidu, da je za vstop na trg potrebno plačati visoke začetne stroške (stroški raziskave trga, stroški izpolnjevanja tehničnih in sanitarnih standardov, stroški deklaracij glede izdelkov, prevoda </w:t>
      </w:r>
      <w:r w:rsidR="0085281E" w:rsidRPr="003910D2">
        <w:rPr>
          <w:rFonts w:asciiTheme="majorHAnsi" w:hAnsiTheme="majorHAnsi" w:cstheme="majorHAnsi"/>
        </w:rPr>
        <w:t xml:space="preserve">navodil in </w:t>
      </w:r>
      <w:r w:rsidRPr="003910D2">
        <w:rPr>
          <w:rFonts w:asciiTheme="majorHAnsi" w:hAnsiTheme="majorHAnsi" w:cstheme="majorHAnsi"/>
        </w:rPr>
        <w:t>embalaže v lokalni jezik, marketinga in prodaje na novem trgu, stroški transporta itd.).</w:t>
      </w:r>
    </w:p>
    <w:p w14:paraId="5BA9DDFC" w14:textId="77777777" w:rsidR="00DF47F9" w:rsidRPr="003910D2" w:rsidRDefault="00DF47F9" w:rsidP="003725B8">
      <w:pPr>
        <w:rPr>
          <w:rFonts w:asciiTheme="majorHAnsi" w:hAnsiTheme="majorHAnsi" w:cstheme="majorHAnsi"/>
        </w:rPr>
      </w:pPr>
    </w:p>
    <w:p w14:paraId="59027FC7" w14:textId="14BF6497" w:rsidR="00B14D65" w:rsidRPr="003910D2" w:rsidRDefault="0085281E" w:rsidP="003725B8">
      <w:pPr>
        <w:rPr>
          <w:rFonts w:asciiTheme="majorHAnsi" w:hAnsiTheme="majorHAnsi" w:cstheme="majorHAnsi"/>
        </w:rPr>
      </w:pPr>
      <w:r w:rsidRPr="003910D2">
        <w:rPr>
          <w:rFonts w:asciiTheme="majorHAnsi" w:hAnsiTheme="majorHAnsi" w:cstheme="majorHAnsi"/>
        </w:rPr>
        <w:lastRenderedPageBreak/>
        <w:t>D</w:t>
      </w:r>
      <w:r w:rsidR="00B14D65" w:rsidRPr="003910D2">
        <w:rPr>
          <w:rFonts w:asciiTheme="majorHAnsi" w:hAnsiTheme="majorHAnsi" w:cstheme="majorHAnsi"/>
        </w:rPr>
        <w:t xml:space="preserve">ržava </w:t>
      </w:r>
      <w:r w:rsidRPr="003910D2">
        <w:rPr>
          <w:rFonts w:asciiTheme="majorHAnsi" w:hAnsiTheme="majorHAnsi" w:cstheme="majorHAnsi"/>
        </w:rPr>
        <w:t xml:space="preserve">lahko </w:t>
      </w:r>
      <w:r w:rsidR="00B14D65" w:rsidRPr="003910D2">
        <w:rPr>
          <w:rFonts w:asciiTheme="majorHAnsi" w:hAnsiTheme="majorHAnsi" w:cstheme="majorHAnsi"/>
        </w:rPr>
        <w:t>pomaga malim in srednjim podjetjem pri boljšem izkoriščanju sklenjenih sporazumov o liberalizaciji trgovine z oddaljenimi državami</w:t>
      </w:r>
      <w:r w:rsidRPr="003910D2">
        <w:rPr>
          <w:rFonts w:asciiTheme="majorHAnsi" w:hAnsiTheme="majorHAnsi" w:cstheme="majorHAnsi"/>
        </w:rPr>
        <w:t xml:space="preserve"> tako</w:t>
      </w:r>
      <w:r w:rsidR="00B14D65" w:rsidRPr="003910D2">
        <w:rPr>
          <w:rFonts w:asciiTheme="majorHAnsi" w:hAnsiTheme="majorHAnsi" w:cstheme="majorHAnsi"/>
        </w:rPr>
        <w:t xml:space="preserve">, </w:t>
      </w:r>
      <w:r w:rsidRPr="003910D2">
        <w:rPr>
          <w:rFonts w:asciiTheme="majorHAnsi" w:hAnsiTheme="majorHAnsi" w:cstheme="majorHAnsi"/>
        </w:rPr>
        <w:t>da jim</w:t>
      </w:r>
      <w:r w:rsidR="00B14D65" w:rsidRPr="003910D2">
        <w:rPr>
          <w:rFonts w:asciiTheme="majorHAnsi" w:hAnsiTheme="majorHAnsi" w:cstheme="majorHAnsi"/>
        </w:rPr>
        <w:t xml:space="preserve"> ciljno pomaga pri zniževanju zgoraj navedenih štirih skupin stroškov prodora na nove tuje trge, in sicer z naslednjimi ukrepi:</w:t>
      </w:r>
    </w:p>
    <w:p w14:paraId="4FECE490" w14:textId="77777777" w:rsidR="00B14D65" w:rsidRPr="003910D2" w:rsidRDefault="00B14D65" w:rsidP="003725B8">
      <w:pPr>
        <w:rPr>
          <w:rFonts w:asciiTheme="majorHAnsi" w:hAnsiTheme="majorHAnsi" w:cstheme="majorHAnsi"/>
        </w:rPr>
      </w:pPr>
    </w:p>
    <w:p w14:paraId="4E093809" w14:textId="1B46FCBF" w:rsidR="00B14D65" w:rsidRPr="003910D2" w:rsidRDefault="00B14D65" w:rsidP="003725B8">
      <w:pPr>
        <w:numPr>
          <w:ilvl w:val="0"/>
          <w:numId w:val="36"/>
        </w:numPr>
        <w:contextualSpacing/>
        <w:rPr>
          <w:rFonts w:asciiTheme="majorHAnsi" w:hAnsiTheme="majorHAnsi" w:cstheme="majorHAnsi"/>
        </w:rPr>
      </w:pPr>
      <w:r w:rsidRPr="003910D2">
        <w:rPr>
          <w:rFonts w:asciiTheme="majorHAnsi" w:hAnsiTheme="majorHAnsi" w:cstheme="majorHAnsi"/>
          <w:b/>
        </w:rPr>
        <w:t>Spoznavanje tujega trga</w:t>
      </w:r>
      <w:r w:rsidRPr="003910D2">
        <w:rPr>
          <w:rFonts w:asciiTheme="majorHAnsi" w:hAnsiTheme="majorHAnsi" w:cstheme="majorHAnsi"/>
        </w:rPr>
        <w:t xml:space="preserve">: Organizirani obiski gospodarskih delegacij </w:t>
      </w:r>
      <w:proofErr w:type="spellStart"/>
      <w:r w:rsidRPr="003910D2">
        <w:rPr>
          <w:rFonts w:asciiTheme="majorHAnsi" w:hAnsiTheme="majorHAnsi" w:cstheme="majorHAnsi"/>
        </w:rPr>
        <w:t>targetiranih</w:t>
      </w:r>
      <w:proofErr w:type="spellEnd"/>
      <w:r w:rsidRPr="003910D2">
        <w:rPr>
          <w:rFonts w:asciiTheme="majorHAnsi" w:hAnsiTheme="majorHAnsi" w:cstheme="majorHAnsi"/>
        </w:rPr>
        <w:t xml:space="preserve"> trgov, pri čemer mora država v celoti ali sofinancirati udeležbo malim in srednjim podjetjem in pomagati pri navezovanju stikov s potencialnimi poslovnimi partnerji;</w:t>
      </w:r>
    </w:p>
    <w:p w14:paraId="52B7954C" w14:textId="77777777" w:rsidR="00B14D65" w:rsidRPr="003910D2" w:rsidRDefault="00B14D65" w:rsidP="003725B8">
      <w:pPr>
        <w:numPr>
          <w:ilvl w:val="0"/>
          <w:numId w:val="36"/>
        </w:numPr>
        <w:contextualSpacing/>
        <w:rPr>
          <w:rFonts w:asciiTheme="majorHAnsi" w:hAnsiTheme="majorHAnsi" w:cstheme="majorHAnsi"/>
        </w:rPr>
      </w:pPr>
      <w:r w:rsidRPr="003910D2">
        <w:rPr>
          <w:rFonts w:asciiTheme="majorHAnsi" w:hAnsiTheme="majorHAnsi" w:cstheme="majorHAnsi"/>
          <w:b/>
        </w:rPr>
        <w:t>Sofinanciranje udeležbe na sejmih</w:t>
      </w:r>
      <w:r w:rsidRPr="003910D2">
        <w:rPr>
          <w:rFonts w:asciiTheme="majorHAnsi" w:hAnsiTheme="majorHAnsi" w:cstheme="majorHAnsi"/>
        </w:rPr>
        <w:t xml:space="preserve"> in drugih predstavitvenih dogodkih na ciljnih trgih za mala in srednja podjetja z namenom pomoči pri spoznavanju trga in navezovanju stikov s potencialnimi poslovnimi partnerji;</w:t>
      </w:r>
    </w:p>
    <w:p w14:paraId="67E77141" w14:textId="77777777" w:rsidR="00B14D65" w:rsidRPr="003910D2" w:rsidRDefault="00B14D65" w:rsidP="003725B8">
      <w:pPr>
        <w:numPr>
          <w:ilvl w:val="0"/>
          <w:numId w:val="36"/>
        </w:numPr>
        <w:contextualSpacing/>
        <w:rPr>
          <w:rFonts w:asciiTheme="majorHAnsi" w:hAnsiTheme="majorHAnsi" w:cstheme="majorHAnsi"/>
        </w:rPr>
      </w:pPr>
      <w:r w:rsidRPr="003910D2">
        <w:rPr>
          <w:rFonts w:asciiTheme="majorHAnsi" w:hAnsiTheme="majorHAnsi" w:cstheme="majorHAnsi"/>
          <w:b/>
        </w:rPr>
        <w:t>Subvencioniranje stroškov prilagajanja proizvodov</w:t>
      </w:r>
      <w:r w:rsidRPr="003910D2">
        <w:rPr>
          <w:rFonts w:asciiTheme="majorHAnsi" w:hAnsiTheme="majorHAnsi" w:cstheme="majorHAnsi"/>
        </w:rPr>
        <w:t>, embalaže in spremljajoče dokumentacije zahtevam na ciljnih trgih za mala in srednja podjetja;</w:t>
      </w:r>
    </w:p>
    <w:p w14:paraId="34F0B2FD" w14:textId="77777777" w:rsidR="00B14D65" w:rsidRPr="003910D2" w:rsidRDefault="00B14D65" w:rsidP="003725B8">
      <w:pPr>
        <w:numPr>
          <w:ilvl w:val="0"/>
          <w:numId w:val="36"/>
        </w:numPr>
        <w:contextualSpacing/>
        <w:rPr>
          <w:rFonts w:asciiTheme="majorHAnsi" w:hAnsiTheme="majorHAnsi" w:cstheme="majorHAnsi"/>
        </w:rPr>
      </w:pPr>
      <w:r w:rsidRPr="003910D2">
        <w:rPr>
          <w:rFonts w:asciiTheme="majorHAnsi" w:hAnsiTheme="majorHAnsi" w:cstheme="majorHAnsi"/>
          <w:b/>
        </w:rPr>
        <w:t>Subvencioniranje stroškov vzpostavitve prodajne</w:t>
      </w:r>
      <w:r w:rsidRPr="003910D2">
        <w:rPr>
          <w:rFonts w:asciiTheme="majorHAnsi" w:hAnsiTheme="majorHAnsi" w:cstheme="majorHAnsi"/>
        </w:rPr>
        <w:t>, distribucijske in servisne mreže na tujem trgu za mala in srednja podjetja;</w:t>
      </w:r>
    </w:p>
    <w:p w14:paraId="110F6EBA" w14:textId="77777777" w:rsidR="00B14D65" w:rsidRPr="003910D2" w:rsidRDefault="00B14D65" w:rsidP="003725B8">
      <w:pPr>
        <w:numPr>
          <w:ilvl w:val="0"/>
          <w:numId w:val="36"/>
        </w:numPr>
        <w:contextualSpacing/>
        <w:rPr>
          <w:rFonts w:asciiTheme="majorHAnsi" w:hAnsiTheme="majorHAnsi" w:cstheme="majorHAnsi"/>
        </w:rPr>
      </w:pPr>
      <w:r w:rsidRPr="003910D2">
        <w:rPr>
          <w:rFonts w:asciiTheme="majorHAnsi" w:hAnsiTheme="majorHAnsi" w:cstheme="majorHAnsi"/>
          <w:b/>
        </w:rPr>
        <w:t>Subvencioniranje stroškov zavarovanja izvoznih poslov</w:t>
      </w:r>
      <w:r w:rsidRPr="003910D2">
        <w:rPr>
          <w:rFonts w:asciiTheme="majorHAnsi" w:hAnsiTheme="majorHAnsi" w:cstheme="majorHAnsi"/>
        </w:rPr>
        <w:t xml:space="preserve"> za mala in srednja podjetja.</w:t>
      </w:r>
    </w:p>
    <w:p w14:paraId="18178EBE" w14:textId="77777777" w:rsidR="00B14D65" w:rsidRPr="003910D2" w:rsidRDefault="00B14D65" w:rsidP="003725B8">
      <w:pPr>
        <w:rPr>
          <w:rFonts w:asciiTheme="majorHAnsi" w:hAnsiTheme="majorHAnsi" w:cstheme="majorHAnsi"/>
        </w:rPr>
      </w:pPr>
    </w:p>
    <w:p w14:paraId="5D3D3A18" w14:textId="4FEB9D77" w:rsidR="00030041" w:rsidRPr="003910D2" w:rsidRDefault="00030041" w:rsidP="003725B8">
      <w:pPr>
        <w:rPr>
          <w:rFonts w:asciiTheme="majorHAnsi" w:hAnsiTheme="majorHAnsi" w:cstheme="majorHAnsi"/>
          <w:color w:val="244061" w:themeColor="accent1" w:themeShade="80"/>
        </w:rPr>
      </w:pPr>
      <w:r w:rsidRPr="003910D2">
        <w:rPr>
          <w:rFonts w:asciiTheme="majorHAnsi" w:hAnsiTheme="majorHAnsi" w:cstheme="majorHAnsi"/>
          <w:color w:val="244061" w:themeColor="accent1" w:themeShade="80"/>
        </w:rPr>
        <w:br w:type="page"/>
      </w:r>
    </w:p>
    <w:p w14:paraId="751EEC77" w14:textId="65B4D247" w:rsidR="00180D45" w:rsidRPr="003910D2" w:rsidRDefault="00555B6C" w:rsidP="003725B8">
      <w:pPr>
        <w:pStyle w:val="Naslov1"/>
        <w:rPr>
          <w:rFonts w:asciiTheme="majorHAnsi" w:hAnsiTheme="majorHAnsi" w:cstheme="majorHAnsi"/>
        </w:rPr>
      </w:pPr>
      <w:bookmarkStart w:id="3" w:name="_Toc305016873"/>
      <w:bookmarkStart w:id="4" w:name="_Toc211421251"/>
      <w:r w:rsidRPr="003910D2">
        <w:rPr>
          <w:rFonts w:asciiTheme="majorHAnsi" w:hAnsiTheme="majorHAnsi" w:cstheme="majorHAnsi"/>
        </w:rPr>
        <w:lastRenderedPageBreak/>
        <w:t>UVOD</w:t>
      </w:r>
      <w:bookmarkEnd w:id="3"/>
      <w:bookmarkEnd w:id="4"/>
    </w:p>
    <w:p w14:paraId="7EE99159" w14:textId="73D3C28E" w:rsidR="00C611D5" w:rsidRPr="003910D2" w:rsidRDefault="00DB52F8" w:rsidP="003725B8">
      <w:pPr>
        <w:rPr>
          <w:rFonts w:asciiTheme="majorHAnsi" w:hAnsiTheme="majorHAnsi" w:cstheme="majorHAnsi"/>
        </w:rPr>
      </w:pPr>
      <w:r w:rsidRPr="003910D2">
        <w:rPr>
          <w:rFonts w:asciiTheme="majorHAnsi" w:hAnsiTheme="majorHAnsi" w:cstheme="majorHAnsi"/>
        </w:rPr>
        <w:t xml:space="preserve">Pogajanja med Evropsko unijo (EU) </w:t>
      </w:r>
      <w:r w:rsidR="00C611D5" w:rsidRPr="003910D2">
        <w:rPr>
          <w:rFonts w:asciiTheme="majorHAnsi" w:hAnsiTheme="majorHAnsi" w:cstheme="majorHAnsi"/>
        </w:rPr>
        <w:t>za sklenitev prostotrgovinskega sporazuma s štirimi ustanovnimi članicami MERCOSUR (Argentina, Brazilija, Paragvaj, Urugvaj)</w:t>
      </w:r>
      <w:r w:rsidRPr="003910D2">
        <w:rPr>
          <w:rFonts w:asciiTheme="majorHAnsi" w:hAnsiTheme="majorHAnsi" w:cstheme="majorHAnsi"/>
        </w:rPr>
        <w:t xml:space="preserve"> so bila zaključena 6. decembra 2024. Sporazum je bil dosežen po 25 letih pogajanj in je bil podpisan med vrhom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v Montevideu</w:t>
      </w:r>
      <w:r w:rsidR="001076BC" w:rsidRPr="003910D2">
        <w:rPr>
          <w:rFonts w:asciiTheme="majorHAnsi" w:hAnsiTheme="majorHAnsi" w:cstheme="majorHAnsi"/>
        </w:rPr>
        <w:t>.</w:t>
      </w:r>
      <w:r w:rsidR="00B12B93" w:rsidRPr="003910D2">
        <w:rPr>
          <w:rFonts w:asciiTheme="majorHAnsi" w:hAnsiTheme="majorHAnsi" w:cstheme="majorHAnsi"/>
        </w:rPr>
        <w:t xml:space="preserve"> </w:t>
      </w:r>
      <w:r w:rsidR="00C611D5" w:rsidRPr="003910D2">
        <w:rPr>
          <w:rFonts w:asciiTheme="majorHAnsi" w:hAnsiTheme="majorHAnsi" w:cstheme="majorHAnsi"/>
        </w:rPr>
        <w:t xml:space="preserve">Sporazum še ni začel veljati. Preden bo lahko stopil v veljavo, morata biti opravljeni </w:t>
      </w:r>
      <w:r w:rsidR="00EF4908" w:rsidRPr="003910D2">
        <w:rPr>
          <w:rFonts w:asciiTheme="majorHAnsi" w:hAnsiTheme="majorHAnsi" w:cstheme="majorHAnsi"/>
        </w:rPr>
        <w:t>pravni pregled</w:t>
      </w:r>
      <w:r w:rsidR="00C611D5" w:rsidRPr="003910D2">
        <w:rPr>
          <w:rFonts w:asciiTheme="majorHAnsi" w:hAnsiTheme="majorHAnsi" w:cstheme="majorHAnsi"/>
        </w:rPr>
        <w:t xml:space="preserve"> in prevod sporazuma v vse uradne jezike EU </w:t>
      </w:r>
      <w:r w:rsidR="00EF4908" w:rsidRPr="003910D2">
        <w:rPr>
          <w:rFonts w:asciiTheme="majorHAnsi" w:hAnsiTheme="majorHAnsi" w:cstheme="majorHAnsi"/>
        </w:rPr>
        <w:t xml:space="preserve">ter </w:t>
      </w:r>
      <w:r w:rsidR="00C611D5" w:rsidRPr="003910D2">
        <w:rPr>
          <w:rFonts w:asciiTheme="majorHAnsi" w:hAnsiTheme="majorHAnsi" w:cstheme="majorHAnsi"/>
        </w:rPr>
        <w:t xml:space="preserve">ratifikacija sporazuma s strani vseh držav članic EU in </w:t>
      </w:r>
      <w:proofErr w:type="spellStart"/>
      <w:r w:rsidR="00C611D5" w:rsidRPr="003910D2">
        <w:rPr>
          <w:rFonts w:asciiTheme="majorHAnsi" w:hAnsiTheme="majorHAnsi" w:cstheme="majorHAnsi"/>
        </w:rPr>
        <w:t>Mercosur</w:t>
      </w:r>
      <w:proofErr w:type="spellEnd"/>
      <w:r w:rsidR="00C611D5" w:rsidRPr="003910D2">
        <w:rPr>
          <w:rFonts w:asciiTheme="majorHAnsi" w:hAnsiTheme="majorHAnsi" w:cstheme="majorHAnsi"/>
        </w:rPr>
        <w:t>. Po zaključku teh postopkov bo sporazum začel veljati prvi dan meseca, ki sledi obvestilu o zaključku notranjih postopkov ratifikacije s strani vseh pogodbenic</w:t>
      </w:r>
      <w:r w:rsidR="007F4B1A" w:rsidRPr="003910D2">
        <w:rPr>
          <w:rFonts w:asciiTheme="majorHAnsi" w:hAnsiTheme="majorHAnsi" w:cstheme="majorHAnsi"/>
        </w:rPr>
        <w:t>.</w:t>
      </w:r>
    </w:p>
    <w:p w14:paraId="648C50EF" w14:textId="77777777" w:rsidR="00C611D5" w:rsidRPr="003910D2" w:rsidRDefault="00C611D5" w:rsidP="003725B8">
      <w:pPr>
        <w:rPr>
          <w:rFonts w:asciiTheme="majorHAnsi" w:hAnsiTheme="majorHAnsi" w:cstheme="majorHAnsi"/>
        </w:rPr>
      </w:pPr>
    </w:p>
    <w:p w14:paraId="440A014D" w14:textId="5FD1A2FB" w:rsidR="00094FA0" w:rsidRPr="003910D2" w:rsidRDefault="006D0FDD" w:rsidP="003725B8">
      <w:pPr>
        <w:rPr>
          <w:rFonts w:asciiTheme="majorHAnsi" w:hAnsiTheme="majorHAnsi" w:cstheme="majorHAnsi"/>
        </w:rPr>
      </w:pPr>
      <w:r w:rsidRPr="003910D2">
        <w:rPr>
          <w:rFonts w:asciiTheme="majorHAnsi" w:hAnsiTheme="majorHAnsi" w:cstheme="majorHAnsi"/>
        </w:rPr>
        <w:t xml:space="preserve">Sporazum naj bi odpravil ali bistveno znižal carinske in necarinske ovire na trgih držav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w:t>
      </w:r>
      <w:r w:rsidR="001076BC" w:rsidRPr="003910D2">
        <w:rPr>
          <w:rFonts w:asciiTheme="majorHAnsi" w:hAnsiTheme="majorHAnsi" w:cstheme="majorHAnsi"/>
        </w:rPr>
        <w:t xml:space="preserve">pri čemer so </w:t>
      </w:r>
      <w:r w:rsidRPr="003910D2">
        <w:rPr>
          <w:rFonts w:asciiTheme="majorHAnsi" w:hAnsiTheme="majorHAnsi" w:cstheme="majorHAnsi"/>
        </w:rPr>
        <w:t xml:space="preserve">predvsem na področju uvoza avtomobilov, </w:t>
      </w:r>
      <w:r w:rsidR="001076BC" w:rsidRPr="003910D2">
        <w:rPr>
          <w:rFonts w:asciiTheme="majorHAnsi" w:hAnsiTheme="majorHAnsi" w:cstheme="majorHAnsi"/>
        </w:rPr>
        <w:t xml:space="preserve">izdelkov strojne in kemične industrije, tekstila in oblačil uvozne ovire na trgih držav </w:t>
      </w:r>
      <w:proofErr w:type="spellStart"/>
      <w:r w:rsidR="001076BC" w:rsidRPr="003910D2">
        <w:rPr>
          <w:rFonts w:asciiTheme="majorHAnsi" w:hAnsiTheme="majorHAnsi" w:cstheme="majorHAnsi"/>
        </w:rPr>
        <w:t>Mercosur</w:t>
      </w:r>
      <w:proofErr w:type="spellEnd"/>
      <w:r w:rsidR="001076BC" w:rsidRPr="003910D2">
        <w:rPr>
          <w:rFonts w:asciiTheme="majorHAnsi" w:hAnsiTheme="majorHAnsi" w:cstheme="majorHAnsi"/>
        </w:rPr>
        <w:t xml:space="preserve"> zelo visoke (med 18 in 35%). </w:t>
      </w:r>
      <w:r w:rsidR="00DC41B5" w:rsidRPr="003910D2">
        <w:rPr>
          <w:rFonts w:asciiTheme="majorHAnsi" w:hAnsiTheme="majorHAnsi" w:cstheme="majorHAnsi"/>
        </w:rPr>
        <w:t>Sporazum naj bi dosegel poenotenje nekaterih tehničnih, fitosanitarnih in varnostnih standardov, hkrati pa naj bi znižal ovire pri sodelovanju na javnih razpisih in pri trgovini s storitvami.</w:t>
      </w:r>
    </w:p>
    <w:p w14:paraId="4EE0CCA6" w14:textId="77777777" w:rsidR="00094FA0" w:rsidRPr="003910D2" w:rsidRDefault="00094FA0" w:rsidP="003725B8">
      <w:pPr>
        <w:rPr>
          <w:rFonts w:asciiTheme="majorHAnsi" w:hAnsiTheme="majorHAnsi" w:cstheme="majorHAnsi"/>
          <w:highlight w:val="yellow"/>
        </w:rPr>
      </w:pPr>
    </w:p>
    <w:p w14:paraId="2117E8CE" w14:textId="1E4FC2DD" w:rsidR="00180D45" w:rsidRPr="003910D2" w:rsidRDefault="002A6E1B" w:rsidP="003725B8">
      <w:pPr>
        <w:rPr>
          <w:rFonts w:asciiTheme="majorHAnsi" w:hAnsiTheme="majorHAnsi" w:cstheme="majorHAnsi"/>
        </w:rPr>
      </w:pPr>
      <w:r w:rsidRPr="003910D2">
        <w:rPr>
          <w:rFonts w:asciiTheme="majorHAnsi" w:hAnsiTheme="majorHAnsi" w:cstheme="majorHAnsi"/>
        </w:rPr>
        <w:t>Namen študije je analizirati učinke trgovinsk</w:t>
      </w:r>
      <w:r w:rsidR="00C611D5" w:rsidRPr="003910D2">
        <w:rPr>
          <w:rFonts w:asciiTheme="majorHAnsi" w:hAnsiTheme="majorHAnsi" w:cstheme="majorHAnsi"/>
        </w:rPr>
        <w:t>ega</w:t>
      </w:r>
      <w:r w:rsidRPr="003910D2">
        <w:rPr>
          <w:rFonts w:asciiTheme="majorHAnsi" w:hAnsiTheme="majorHAnsi" w:cstheme="majorHAnsi"/>
        </w:rPr>
        <w:t xml:space="preserve"> sporazum</w:t>
      </w:r>
      <w:r w:rsidR="00C611D5" w:rsidRPr="003910D2">
        <w:rPr>
          <w:rFonts w:asciiTheme="majorHAnsi" w:hAnsiTheme="majorHAnsi" w:cstheme="majorHAnsi"/>
        </w:rPr>
        <w:t>a</w:t>
      </w:r>
      <w:r w:rsidRPr="003910D2">
        <w:rPr>
          <w:rFonts w:asciiTheme="majorHAnsi" w:hAnsiTheme="majorHAnsi" w:cstheme="majorHAnsi"/>
        </w:rPr>
        <w:t xml:space="preserve"> na slovensko gospodarstvo.</w:t>
      </w:r>
    </w:p>
    <w:p w14:paraId="2D4ADAEA" w14:textId="77777777" w:rsidR="00A03F0C" w:rsidRPr="003910D2" w:rsidRDefault="00A03F0C" w:rsidP="003725B8">
      <w:pPr>
        <w:rPr>
          <w:rFonts w:asciiTheme="majorHAnsi" w:hAnsiTheme="majorHAnsi" w:cstheme="majorHAnsi"/>
          <w:highlight w:val="yellow"/>
        </w:rPr>
      </w:pPr>
    </w:p>
    <w:p w14:paraId="75865C2E" w14:textId="35A665D0" w:rsidR="008D0707" w:rsidRPr="003910D2" w:rsidRDefault="00A03F0C" w:rsidP="003725B8">
      <w:pPr>
        <w:rPr>
          <w:rFonts w:asciiTheme="majorHAnsi" w:hAnsiTheme="majorHAnsi" w:cstheme="majorHAnsi"/>
        </w:rPr>
      </w:pPr>
      <w:r w:rsidRPr="003910D2">
        <w:rPr>
          <w:rFonts w:asciiTheme="majorHAnsi" w:hAnsiTheme="majorHAnsi" w:cstheme="majorHAnsi"/>
        </w:rPr>
        <w:t>Učinke sporazum</w:t>
      </w:r>
      <w:r w:rsidR="00C611D5" w:rsidRPr="003910D2">
        <w:rPr>
          <w:rFonts w:asciiTheme="majorHAnsi" w:hAnsiTheme="majorHAnsi" w:cstheme="majorHAnsi"/>
        </w:rPr>
        <w:t>a</w:t>
      </w:r>
      <w:r w:rsidRPr="003910D2">
        <w:rPr>
          <w:rFonts w:asciiTheme="majorHAnsi" w:hAnsiTheme="majorHAnsi" w:cstheme="majorHAnsi"/>
        </w:rPr>
        <w:t xml:space="preserve"> na slovensko gospodarstvo ocenjujemo </w:t>
      </w:r>
      <w:r w:rsidR="00DC41B5" w:rsidRPr="003910D2">
        <w:rPr>
          <w:rFonts w:asciiTheme="majorHAnsi" w:hAnsiTheme="majorHAnsi" w:cstheme="majorHAnsi"/>
        </w:rPr>
        <w:t xml:space="preserve">na dva načina. V prvem delu </w:t>
      </w:r>
      <w:r w:rsidR="008D0707" w:rsidRPr="003910D2">
        <w:rPr>
          <w:rFonts w:asciiTheme="majorHAnsi" w:hAnsiTheme="majorHAnsi" w:cstheme="majorHAnsi"/>
        </w:rPr>
        <w:t xml:space="preserve">ocenjujemo potencial sporazuma na povečanje medsebojne trgovine, ki je zelo nizka. V drugem delu </w:t>
      </w:r>
      <w:r w:rsidRPr="003910D2">
        <w:rPr>
          <w:rFonts w:asciiTheme="majorHAnsi" w:hAnsiTheme="majorHAnsi" w:cstheme="majorHAnsi"/>
        </w:rPr>
        <w:t>s pomočjo modelskega orodja (GTAP</w:t>
      </w:r>
      <w:r w:rsidR="000142F3" w:rsidRPr="003910D2">
        <w:rPr>
          <w:rFonts w:asciiTheme="majorHAnsi" w:hAnsiTheme="majorHAnsi" w:cstheme="majorHAnsi"/>
        </w:rPr>
        <w:t xml:space="preserve">, </w:t>
      </w:r>
      <w:r w:rsidR="00ED663A" w:rsidRPr="003910D2">
        <w:rPr>
          <w:rFonts w:asciiTheme="majorHAnsi" w:hAnsiTheme="majorHAnsi" w:cstheme="majorHAnsi"/>
        </w:rPr>
        <w:t xml:space="preserve">Global </w:t>
      </w:r>
      <w:proofErr w:type="spellStart"/>
      <w:r w:rsidR="00ED663A" w:rsidRPr="003910D2">
        <w:rPr>
          <w:rFonts w:asciiTheme="majorHAnsi" w:hAnsiTheme="majorHAnsi" w:cstheme="majorHAnsi"/>
        </w:rPr>
        <w:t>Trade</w:t>
      </w:r>
      <w:proofErr w:type="spellEnd"/>
      <w:r w:rsidR="00ED663A" w:rsidRPr="003910D2">
        <w:rPr>
          <w:rFonts w:asciiTheme="majorHAnsi" w:hAnsiTheme="majorHAnsi" w:cstheme="majorHAnsi"/>
        </w:rPr>
        <w:t xml:space="preserve"> </w:t>
      </w:r>
      <w:proofErr w:type="spellStart"/>
      <w:r w:rsidR="00ED663A" w:rsidRPr="003910D2">
        <w:rPr>
          <w:rFonts w:asciiTheme="majorHAnsi" w:hAnsiTheme="majorHAnsi" w:cstheme="majorHAnsi"/>
        </w:rPr>
        <w:t>Analysis</w:t>
      </w:r>
      <w:proofErr w:type="spellEnd"/>
      <w:r w:rsidR="00ED663A" w:rsidRPr="003910D2">
        <w:rPr>
          <w:rFonts w:asciiTheme="majorHAnsi" w:hAnsiTheme="majorHAnsi" w:cstheme="majorHAnsi"/>
        </w:rPr>
        <w:t xml:space="preserve"> Project</w:t>
      </w:r>
      <w:r w:rsidR="00F47C99" w:rsidRPr="003910D2">
        <w:rPr>
          <w:rFonts w:asciiTheme="majorHAnsi" w:hAnsiTheme="majorHAnsi" w:cstheme="majorHAnsi"/>
        </w:rPr>
        <w:t>, verzija</w:t>
      </w:r>
      <w:r w:rsidRPr="003910D2">
        <w:rPr>
          <w:rFonts w:asciiTheme="majorHAnsi" w:hAnsiTheme="majorHAnsi" w:cstheme="majorHAnsi"/>
        </w:rPr>
        <w:t xml:space="preserve"> </w:t>
      </w:r>
      <w:r w:rsidR="00C611D5" w:rsidRPr="003910D2">
        <w:rPr>
          <w:rFonts w:asciiTheme="majorHAnsi" w:hAnsiTheme="majorHAnsi" w:cstheme="majorHAnsi"/>
        </w:rPr>
        <w:t>11</w:t>
      </w:r>
      <w:r w:rsidRPr="003910D2">
        <w:rPr>
          <w:rFonts w:asciiTheme="majorHAnsi" w:hAnsiTheme="majorHAnsi" w:cstheme="majorHAnsi"/>
        </w:rPr>
        <w:t xml:space="preserve">), ki </w:t>
      </w:r>
      <w:r w:rsidR="00DC41B5" w:rsidRPr="003910D2">
        <w:rPr>
          <w:rFonts w:asciiTheme="majorHAnsi" w:hAnsiTheme="majorHAnsi" w:cstheme="majorHAnsi"/>
        </w:rPr>
        <w:t>smo</w:t>
      </w:r>
      <w:r w:rsidRPr="003910D2">
        <w:rPr>
          <w:rFonts w:asciiTheme="majorHAnsi" w:hAnsiTheme="majorHAnsi" w:cstheme="majorHAnsi"/>
        </w:rPr>
        <w:t xml:space="preserve"> ga nadgradi</w:t>
      </w:r>
      <w:r w:rsidR="00DC41B5" w:rsidRPr="003910D2">
        <w:rPr>
          <w:rFonts w:asciiTheme="majorHAnsi" w:hAnsiTheme="majorHAnsi" w:cstheme="majorHAnsi"/>
        </w:rPr>
        <w:t>li</w:t>
      </w:r>
      <w:r w:rsidRPr="003910D2">
        <w:rPr>
          <w:rFonts w:asciiTheme="majorHAnsi" w:hAnsiTheme="majorHAnsi" w:cstheme="majorHAnsi"/>
        </w:rPr>
        <w:t xml:space="preserve"> z namenom ocene tudi učinkov na zaposlenost</w:t>
      </w:r>
      <w:r w:rsidR="00DC41B5" w:rsidRPr="003910D2">
        <w:rPr>
          <w:rFonts w:asciiTheme="majorHAnsi" w:hAnsiTheme="majorHAnsi" w:cstheme="majorHAnsi"/>
        </w:rPr>
        <w:t xml:space="preserve">, simuliramo </w:t>
      </w:r>
      <w:r w:rsidR="001750F5" w:rsidRPr="003910D2">
        <w:rPr>
          <w:rFonts w:asciiTheme="majorHAnsi" w:hAnsiTheme="majorHAnsi" w:cstheme="majorHAnsi"/>
        </w:rPr>
        <w:t xml:space="preserve">kvantitativne </w:t>
      </w:r>
      <w:r w:rsidR="00DC41B5" w:rsidRPr="003910D2">
        <w:rPr>
          <w:rFonts w:asciiTheme="majorHAnsi" w:hAnsiTheme="majorHAnsi" w:cstheme="majorHAnsi"/>
        </w:rPr>
        <w:t>učinke zniževanja carinskih in necarinskih ovir</w:t>
      </w:r>
      <w:r w:rsidRPr="003910D2">
        <w:rPr>
          <w:rFonts w:asciiTheme="majorHAnsi" w:hAnsiTheme="majorHAnsi" w:cstheme="majorHAnsi"/>
        </w:rPr>
        <w:t>. Si</w:t>
      </w:r>
      <w:r w:rsidR="001558B8" w:rsidRPr="003910D2">
        <w:rPr>
          <w:rFonts w:asciiTheme="majorHAnsi" w:hAnsiTheme="majorHAnsi" w:cstheme="majorHAnsi"/>
        </w:rPr>
        <w:t xml:space="preserve">muliramo učinke </w:t>
      </w:r>
      <w:r w:rsidR="008D0707" w:rsidRPr="003910D2">
        <w:rPr>
          <w:rFonts w:asciiTheme="majorHAnsi" w:hAnsiTheme="majorHAnsi" w:cstheme="majorHAnsi"/>
        </w:rPr>
        <w:t>petih</w:t>
      </w:r>
      <w:r w:rsidR="001558B8" w:rsidRPr="003910D2">
        <w:rPr>
          <w:rFonts w:asciiTheme="majorHAnsi" w:hAnsiTheme="majorHAnsi" w:cstheme="majorHAnsi"/>
        </w:rPr>
        <w:t xml:space="preserve"> scenarijev.</w:t>
      </w:r>
      <w:r w:rsidRPr="003910D2">
        <w:rPr>
          <w:rFonts w:asciiTheme="majorHAnsi" w:hAnsiTheme="majorHAnsi" w:cstheme="majorHAnsi"/>
        </w:rPr>
        <w:t xml:space="preserve"> </w:t>
      </w:r>
      <w:r w:rsidR="007C1E29" w:rsidRPr="003910D2">
        <w:rPr>
          <w:rFonts w:asciiTheme="majorHAnsi" w:hAnsiTheme="majorHAnsi" w:cstheme="majorHAnsi"/>
        </w:rPr>
        <w:t>Scenarij 1</w:t>
      </w:r>
      <w:r w:rsidR="007F4B1A" w:rsidRPr="003910D2">
        <w:rPr>
          <w:rFonts w:asciiTheme="majorHAnsi" w:hAnsiTheme="majorHAnsi" w:cstheme="majorHAnsi"/>
        </w:rPr>
        <w:t xml:space="preserve"> predpostavlja, da bo v sektorjih, kjer je sicer predvidena postopna liberalizacija trgovine, do te prišlo hipno ob nastopu sporazuma. </w:t>
      </w:r>
      <w:r w:rsidR="00E83197" w:rsidRPr="003910D2">
        <w:rPr>
          <w:rFonts w:asciiTheme="majorHAnsi" w:hAnsiTheme="majorHAnsi" w:cstheme="majorHAnsi"/>
        </w:rPr>
        <w:t>Scenarij 2</w:t>
      </w:r>
      <w:r w:rsidR="007F4B1A" w:rsidRPr="003910D2">
        <w:rPr>
          <w:rFonts w:asciiTheme="majorHAnsi" w:hAnsiTheme="majorHAnsi" w:cstheme="majorHAnsi"/>
        </w:rPr>
        <w:t xml:space="preserve"> predvideva postopno liberalizacijo z upoštevanjem </w:t>
      </w:r>
      <w:proofErr w:type="spellStart"/>
      <w:r w:rsidR="007F4B1A" w:rsidRPr="003910D2">
        <w:rPr>
          <w:rFonts w:asciiTheme="majorHAnsi" w:hAnsiTheme="majorHAnsi" w:cstheme="majorHAnsi"/>
        </w:rPr>
        <w:t>počasnješe</w:t>
      </w:r>
      <w:proofErr w:type="spellEnd"/>
      <w:r w:rsidR="007F4B1A" w:rsidRPr="003910D2">
        <w:rPr>
          <w:rFonts w:asciiTheme="majorHAnsi" w:hAnsiTheme="majorHAnsi" w:cstheme="majorHAnsi"/>
        </w:rPr>
        <w:t xml:space="preserve"> odprave ovir v občutljivih panogah. </w:t>
      </w:r>
      <w:r w:rsidR="00E83197" w:rsidRPr="003910D2">
        <w:rPr>
          <w:rFonts w:asciiTheme="majorHAnsi" w:hAnsiTheme="majorHAnsi" w:cstheme="majorHAnsi"/>
        </w:rPr>
        <w:t>Scenarij 3</w:t>
      </w:r>
      <w:r w:rsidR="007F4B1A" w:rsidRPr="003910D2">
        <w:rPr>
          <w:rFonts w:asciiTheme="majorHAnsi" w:hAnsiTheme="majorHAnsi" w:cstheme="majorHAnsi"/>
        </w:rPr>
        <w:t xml:space="preserve"> sicer sledi prvemu scenariju, vendar ob upoštevanju izstopa Argentine iz </w:t>
      </w:r>
      <w:proofErr w:type="spellStart"/>
      <w:r w:rsidR="007F4B1A" w:rsidRPr="003910D2">
        <w:rPr>
          <w:rFonts w:asciiTheme="majorHAnsi" w:hAnsiTheme="majorHAnsi" w:cstheme="majorHAnsi"/>
        </w:rPr>
        <w:t>Mercosur</w:t>
      </w:r>
      <w:proofErr w:type="spellEnd"/>
      <w:r w:rsidR="007F4B1A" w:rsidRPr="003910D2">
        <w:rPr>
          <w:rFonts w:asciiTheme="majorHAnsi" w:hAnsiTheme="majorHAnsi" w:cstheme="majorHAnsi"/>
        </w:rPr>
        <w:t xml:space="preserve">. </w:t>
      </w:r>
      <w:r w:rsidR="00E83197" w:rsidRPr="003910D2">
        <w:rPr>
          <w:rFonts w:asciiTheme="majorHAnsi" w:hAnsiTheme="majorHAnsi" w:cstheme="majorHAnsi"/>
        </w:rPr>
        <w:t>Scenarij 4</w:t>
      </w:r>
      <w:r w:rsidR="007F4B1A" w:rsidRPr="003910D2">
        <w:rPr>
          <w:rFonts w:asciiTheme="majorHAnsi" w:hAnsiTheme="majorHAnsi" w:cstheme="majorHAnsi"/>
        </w:rPr>
        <w:t xml:space="preserve"> upošteva, da se pri liberalizaciji trgovine ne bodo upoštevala pravila SDC in dogovori Pariškega sporazuma. </w:t>
      </w:r>
      <w:r w:rsidR="00E83197" w:rsidRPr="003910D2">
        <w:rPr>
          <w:rFonts w:asciiTheme="majorHAnsi" w:hAnsiTheme="majorHAnsi" w:cstheme="majorHAnsi"/>
        </w:rPr>
        <w:t>Scenarij 5</w:t>
      </w:r>
      <w:r w:rsidR="007F4B1A" w:rsidRPr="003910D2">
        <w:rPr>
          <w:rFonts w:asciiTheme="majorHAnsi" w:hAnsiTheme="majorHAnsi" w:cstheme="majorHAnsi"/>
        </w:rPr>
        <w:t xml:space="preserve"> upošteva tudi spremembe v </w:t>
      </w:r>
      <w:r w:rsidR="00EF4908" w:rsidRPr="003910D2">
        <w:rPr>
          <w:rFonts w:asciiTheme="majorHAnsi" w:hAnsiTheme="majorHAnsi" w:cstheme="majorHAnsi"/>
        </w:rPr>
        <w:t xml:space="preserve">mednarodni </w:t>
      </w:r>
      <w:r w:rsidR="007F4B1A" w:rsidRPr="003910D2">
        <w:rPr>
          <w:rFonts w:asciiTheme="majorHAnsi" w:hAnsiTheme="majorHAnsi" w:cstheme="majorHAnsi"/>
        </w:rPr>
        <w:t>trgovini zaradi implementacije carin, ki so jih letos aprila uvedle ZDA.</w:t>
      </w:r>
    </w:p>
    <w:p w14:paraId="41F51D01" w14:textId="77777777" w:rsidR="007F4B1A" w:rsidRPr="003910D2" w:rsidRDefault="007F4B1A" w:rsidP="003725B8">
      <w:pPr>
        <w:rPr>
          <w:rFonts w:asciiTheme="majorHAnsi" w:hAnsiTheme="majorHAnsi" w:cstheme="majorHAnsi"/>
        </w:rPr>
      </w:pPr>
    </w:p>
    <w:p w14:paraId="2BBCFFB4" w14:textId="567F87B7" w:rsidR="00A03F0C" w:rsidRPr="003910D2" w:rsidRDefault="00A03F0C" w:rsidP="003725B8">
      <w:pPr>
        <w:rPr>
          <w:rFonts w:asciiTheme="majorHAnsi" w:hAnsiTheme="majorHAnsi" w:cstheme="majorHAnsi"/>
        </w:rPr>
      </w:pPr>
      <w:r w:rsidRPr="003910D2">
        <w:rPr>
          <w:rFonts w:asciiTheme="majorHAnsi" w:hAnsiTheme="majorHAnsi" w:cstheme="majorHAnsi"/>
        </w:rPr>
        <w:t>Ocenjujemo učinke na celotno gospodarstvo ter na posamezne panoge, in sicer na konkurenčnost, zunanjo trgovino, BDP in zaposlenost.</w:t>
      </w:r>
    </w:p>
    <w:p w14:paraId="0CAA54D1" w14:textId="77777777" w:rsidR="00A03F0C" w:rsidRPr="003910D2" w:rsidRDefault="00A03F0C" w:rsidP="003725B8">
      <w:pPr>
        <w:rPr>
          <w:rFonts w:asciiTheme="majorHAnsi" w:hAnsiTheme="majorHAnsi" w:cstheme="majorHAnsi"/>
        </w:rPr>
      </w:pPr>
    </w:p>
    <w:p w14:paraId="398CE865" w14:textId="189482EB" w:rsidR="00A03F0C" w:rsidRPr="003910D2" w:rsidRDefault="00A03F0C" w:rsidP="003725B8">
      <w:pPr>
        <w:rPr>
          <w:rFonts w:asciiTheme="majorHAnsi" w:hAnsiTheme="majorHAnsi" w:cstheme="majorHAnsi"/>
        </w:rPr>
      </w:pPr>
      <w:r w:rsidRPr="003910D2">
        <w:rPr>
          <w:rFonts w:asciiTheme="majorHAnsi" w:hAnsiTheme="majorHAnsi" w:cstheme="majorHAnsi"/>
        </w:rPr>
        <w:t>Struktura študije je naslednja. V drugem poglavju analizira</w:t>
      </w:r>
      <w:r w:rsidR="001750F5" w:rsidRPr="003910D2">
        <w:rPr>
          <w:rFonts w:asciiTheme="majorHAnsi" w:hAnsiTheme="majorHAnsi" w:cstheme="majorHAnsi"/>
        </w:rPr>
        <w:t>mo</w:t>
      </w:r>
      <w:r w:rsidRPr="003910D2">
        <w:rPr>
          <w:rFonts w:asciiTheme="majorHAnsi" w:hAnsiTheme="majorHAnsi" w:cstheme="majorHAnsi"/>
        </w:rPr>
        <w:t xml:space="preserve"> sedanji obseg in struktur</w:t>
      </w:r>
      <w:r w:rsidR="00A139CD" w:rsidRPr="003910D2">
        <w:rPr>
          <w:rFonts w:asciiTheme="majorHAnsi" w:hAnsiTheme="majorHAnsi" w:cstheme="majorHAnsi"/>
        </w:rPr>
        <w:t>o</w:t>
      </w:r>
      <w:r w:rsidRPr="003910D2">
        <w:rPr>
          <w:rFonts w:asciiTheme="majorHAnsi" w:hAnsiTheme="majorHAnsi" w:cstheme="majorHAnsi"/>
        </w:rPr>
        <w:t xml:space="preserve"> medsebojne trgovine </w:t>
      </w:r>
      <w:r w:rsidR="001750F5" w:rsidRPr="003910D2">
        <w:rPr>
          <w:rFonts w:asciiTheme="majorHAnsi" w:hAnsiTheme="majorHAnsi" w:cstheme="majorHAnsi"/>
        </w:rPr>
        <w:t xml:space="preserve">ter obstoječe carinske ovire </w:t>
      </w:r>
      <w:r w:rsidRPr="003910D2">
        <w:rPr>
          <w:rFonts w:asciiTheme="majorHAnsi" w:hAnsiTheme="majorHAnsi" w:cstheme="majorHAnsi"/>
        </w:rPr>
        <w:t xml:space="preserve">med </w:t>
      </w:r>
      <w:r w:rsidR="001750F5" w:rsidRPr="003910D2">
        <w:rPr>
          <w:rFonts w:asciiTheme="majorHAnsi" w:hAnsiTheme="majorHAnsi" w:cstheme="majorHAnsi"/>
        </w:rPr>
        <w:t xml:space="preserve">Slovenijo in državami </w:t>
      </w:r>
      <w:proofErr w:type="spellStart"/>
      <w:r w:rsidR="001750F5" w:rsidRPr="003910D2">
        <w:rPr>
          <w:rFonts w:asciiTheme="majorHAnsi" w:hAnsiTheme="majorHAnsi" w:cstheme="majorHAnsi"/>
        </w:rPr>
        <w:t>Mercosur</w:t>
      </w:r>
      <w:proofErr w:type="spellEnd"/>
      <w:r w:rsidRPr="003910D2">
        <w:rPr>
          <w:rFonts w:asciiTheme="majorHAnsi" w:hAnsiTheme="majorHAnsi" w:cstheme="majorHAnsi"/>
        </w:rPr>
        <w:t xml:space="preserve">. </w:t>
      </w:r>
      <w:r w:rsidR="009C50CA" w:rsidRPr="003910D2">
        <w:rPr>
          <w:rFonts w:asciiTheme="majorHAnsi" w:hAnsiTheme="majorHAnsi" w:cstheme="majorHAnsi"/>
        </w:rPr>
        <w:t>Tretje</w:t>
      </w:r>
      <w:r w:rsidRPr="003910D2">
        <w:rPr>
          <w:rFonts w:asciiTheme="majorHAnsi" w:hAnsiTheme="majorHAnsi" w:cstheme="majorHAnsi"/>
        </w:rPr>
        <w:t xml:space="preserve"> poglavje predstavlja </w:t>
      </w:r>
      <w:r w:rsidR="00DC499E" w:rsidRPr="003910D2">
        <w:rPr>
          <w:rFonts w:asciiTheme="majorHAnsi" w:hAnsiTheme="majorHAnsi" w:cstheme="majorHAnsi"/>
        </w:rPr>
        <w:t>ugotovitve dosedanjih študij</w:t>
      </w:r>
      <w:r w:rsidRPr="003910D2">
        <w:rPr>
          <w:rFonts w:asciiTheme="majorHAnsi" w:hAnsiTheme="majorHAnsi" w:cstheme="majorHAnsi"/>
        </w:rPr>
        <w:t xml:space="preserve"> učinkov </w:t>
      </w:r>
      <w:proofErr w:type="spellStart"/>
      <w:r w:rsidR="00A139CD" w:rsidRPr="003910D2">
        <w:rPr>
          <w:rFonts w:asciiTheme="majorHAnsi" w:hAnsiTheme="majorHAnsi" w:cstheme="majorHAnsi"/>
        </w:rPr>
        <w:t>Mercosur</w:t>
      </w:r>
      <w:proofErr w:type="spellEnd"/>
      <w:r w:rsidRPr="003910D2">
        <w:rPr>
          <w:rFonts w:asciiTheme="majorHAnsi" w:hAnsiTheme="majorHAnsi" w:cstheme="majorHAnsi"/>
        </w:rPr>
        <w:t xml:space="preserve"> sporazuma na EU in </w:t>
      </w:r>
      <w:r w:rsidR="009C50CA" w:rsidRPr="003910D2">
        <w:rPr>
          <w:rFonts w:asciiTheme="majorHAnsi" w:hAnsiTheme="majorHAnsi" w:cstheme="majorHAnsi"/>
        </w:rPr>
        <w:t>države partnerice</w:t>
      </w:r>
      <w:r w:rsidR="00DC499E" w:rsidRPr="003910D2">
        <w:rPr>
          <w:rFonts w:asciiTheme="majorHAnsi" w:hAnsiTheme="majorHAnsi" w:cstheme="majorHAnsi"/>
        </w:rPr>
        <w:t xml:space="preserve">. </w:t>
      </w:r>
      <w:r w:rsidR="009C50CA" w:rsidRPr="003910D2">
        <w:rPr>
          <w:rFonts w:asciiTheme="majorHAnsi" w:hAnsiTheme="majorHAnsi" w:cstheme="majorHAnsi"/>
        </w:rPr>
        <w:t>Četrto</w:t>
      </w:r>
      <w:r w:rsidR="006F489E" w:rsidRPr="003910D2">
        <w:rPr>
          <w:rFonts w:asciiTheme="majorHAnsi" w:hAnsiTheme="majorHAnsi" w:cstheme="majorHAnsi"/>
        </w:rPr>
        <w:t xml:space="preserve"> poglavje </w:t>
      </w:r>
      <w:r w:rsidR="00A139CD" w:rsidRPr="003910D2">
        <w:rPr>
          <w:rFonts w:asciiTheme="majorHAnsi" w:hAnsiTheme="majorHAnsi" w:cstheme="majorHAnsi"/>
        </w:rPr>
        <w:t xml:space="preserve">predstavlja podrobnosti sporazuma med EU in državami </w:t>
      </w:r>
      <w:proofErr w:type="spellStart"/>
      <w:r w:rsidR="00A139CD" w:rsidRPr="003910D2">
        <w:rPr>
          <w:rFonts w:asciiTheme="majorHAnsi" w:hAnsiTheme="majorHAnsi" w:cstheme="majorHAnsi"/>
        </w:rPr>
        <w:t>Mercosur</w:t>
      </w:r>
      <w:proofErr w:type="spellEnd"/>
      <w:r w:rsidR="00A139CD" w:rsidRPr="003910D2">
        <w:rPr>
          <w:rFonts w:asciiTheme="majorHAnsi" w:hAnsiTheme="majorHAnsi" w:cstheme="majorHAnsi"/>
        </w:rPr>
        <w:t xml:space="preserve">. V petem poglavju </w:t>
      </w:r>
      <w:r w:rsidR="006F489E" w:rsidRPr="003910D2">
        <w:rPr>
          <w:rFonts w:asciiTheme="majorHAnsi" w:hAnsiTheme="majorHAnsi" w:cstheme="majorHAnsi"/>
        </w:rPr>
        <w:t>analizira</w:t>
      </w:r>
      <w:r w:rsidR="00A139CD" w:rsidRPr="003910D2">
        <w:rPr>
          <w:rFonts w:asciiTheme="majorHAnsi" w:hAnsiTheme="majorHAnsi" w:cstheme="majorHAnsi"/>
        </w:rPr>
        <w:t>mo</w:t>
      </w:r>
      <w:r w:rsidR="006F489E" w:rsidRPr="003910D2">
        <w:rPr>
          <w:rFonts w:asciiTheme="majorHAnsi" w:hAnsiTheme="majorHAnsi" w:cstheme="majorHAnsi"/>
        </w:rPr>
        <w:t xml:space="preserve"> </w:t>
      </w:r>
      <w:r w:rsidR="009C50CA" w:rsidRPr="003910D2">
        <w:rPr>
          <w:rFonts w:asciiTheme="majorHAnsi" w:hAnsiTheme="majorHAnsi" w:cstheme="majorHAnsi"/>
        </w:rPr>
        <w:t>učinke</w:t>
      </w:r>
      <w:r w:rsidR="006F489E" w:rsidRPr="003910D2">
        <w:rPr>
          <w:rFonts w:asciiTheme="majorHAnsi" w:hAnsiTheme="majorHAnsi" w:cstheme="majorHAnsi"/>
        </w:rPr>
        <w:t xml:space="preserve"> sporazum</w:t>
      </w:r>
      <w:r w:rsidR="00A139CD" w:rsidRPr="003910D2">
        <w:rPr>
          <w:rFonts w:asciiTheme="majorHAnsi" w:hAnsiTheme="majorHAnsi" w:cstheme="majorHAnsi"/>
        </w:rPr>
        <w:t xml:space="preserve">a med EU in državami </w:t>
      </w:r>
      <w:proofErr w:type="spellStart"/>
      <w:r w:rsidR="00A139CD" w:rsidRPr="003910D2">
        <w:rPr>
          <w:rFonts w:asciiTheme="majorHAnsi" w:hAnsiTheme="majorHAnsi" w:cstheme="majorHAnsi"/>
        </w:rPr>
        <w:t>Mercosur</w:t>
      </w:r>
      <w:proofErr w:type="spellEnd"/>
      <w:r w:rsidR="006F489E" w:rsidRPr="003910D2">
        <w:rPr>
          <w:rFonts w:asciiTheme="majorHAnsi" w:hAnsiTheme="majorHAnsi" w:cstheme="majorHAnsi"/>
        </w:rPr>
        <w:t xml:space="preserve"> na Slovenijo s pomočjo modelskih simulacij. </w:t>
      </w:r>
      <w:r w:rsidR="009C50CA" w:rsidRPr="003910D2">
        <w:rPr>
          <w:rFonts w:asciiTheme="majorHAnsi" w:hAnsiTheme="majorHAnsi" w:cstheme="majorHAnsi"/>
        </w:rPr>
        <w:t>V povzetku</w:t>
      </w:r>
      <w:r w:rsidR="006F489E" w:rsidRPr="003910D2">
        <w:rPr>
          <w:rFonts w:asciiTheme="majorHAnsi" w:hAnsiTheme="majorHAnsi" w:cstheme="majorHAnsi"/>
        </w:rPr>
        <w:t xml:space="preserve"> so povzete ključne ugotovitve študije.</w:t>
      </w:r>
    </w:p>
    <w:p w14:paraId="3FF7FE12" w14:textId="77777777" w:rsidR="007F4B1A" w:rsidRPr="003910D2" w:rsidRDefault="007F4B1A" w:rsidP="003725B8">
      <w:pPr>
        <w:rPr>
          <w:rFonts w:asciiTheme="majorHAnsi" w:hAnsiTheme="majorHAnsi" w:cstheme="majorHAnsi"/>
        </w:rPr>
      </w:pPr>
      <w:bookmarkStart w:id="5" w:name="_Toc304978987"/>
      <w:bookmarkStart w:id="6" w:name="_Toc305016891"/>
      <w:bookmarkEnd w:id="1"/>
      <w:r w:rsidRPr="003910D2">
        <w:rPr>
          <w:rFonts w:asciiTheme="majorHAnsi" w:hAnsiTheme="majorHAnsi" w:cstheme="majorHAnsi"/>
          <w:b/>
          <w:bCs/>
          <w:caps/>
        </w:rPr>
        <w:br w:type="page"/>
      </w:r>
    </w:p>
    <w:p w14:paraId="6E550F65" w14:textId="73668B39" w:rsidR="000E5E9D" w:rsidRPr="003910D2" w:rsidRDefault="00A139CD" w:rsidP="003725B8">
      <w:pPr>
        <w:pStyle w:val="Naslov1"/>
        <w:rPr>
          <w:rFonts w:asciiTheme="majorHAnsi" w:hAnsiTheme="majorHAnsi" w:cstheme="majorHAnsi"/>
        </w:rPr>
      </w:pPr>
      <w:bookmarkStart w:id="7" w:name="_Toc211421252"/>
      <w:r w:rsidRPr="003910D2">
        <w:rPr>
          <w:rFonts w:asciiTheme="majorHAnsi" w:hAnsiTheme="majorHAnsi" w:cstheme="majorHAnsi"/>
        </w:rPr>
        <w:lastRenderedPageBreak/>
        <w:t>STANJE TRGOVINSKE MENJAVE MED SLOVENIJO</w:t>
      </w:r>
      <w:bookmarkEnd w:id="5"/>
      <w:bookmarkEnd w:id="6"/>
      <w:r w:rsidRPr="003910D2">
        <w:rPr>
          <w:rFonts w:asciiTheme="majorHAnsi" w:hAnsiTheme="majorHAnsi" w:cstheme="majorHAnsi"/>
        </w:rPr>
        <w:t xml:space="preserve"> IN DRŽAVAMI MERCOSUR</w:t>
      </w:r>
      <w:bookmarkEnd w:id="7"/>
    </w:p>
    <w:p w14:paraId="503C88C8" w14:textId="77777777" w:rsidR="00A4257B" w:rsidRPr="003910D2" w:rsidRDefault="00680548" w:rsidP="003725B8">
      <w:pPr>
        <w:pStyle w:val="Naslov2"/>
        <w:rPr>
          <w:rFonts w:cstheme="majorHAnsi"/>
        </w:rPr>
      </w:pPr>
      <w:bookmarkStart w:id="8" w:name="_Toc211421253"/>
      <w:r w:rsidRPr="003910D2">
        <w:rPr>
          <w:rFonts w:cstheme="majorHAnsi"/>
        </w:rPr>
        <w:t xml:space="preserve">Trgovina z državami </w:t>
      </w:r>
      <w:proofErr w:type="spellStart"/>
      <w:r w:rsidRPr="003910D2">
        <w:rPr>
          <w:rFonts w:cstheme="majorHAnsi"/>
        </w:rPr>
        <w:t>Mercosur</w:t>
      </w:r>
      <w:bookmarkEnd w:id="8"/>
      <w:proofErr w:type="spellEnd"/>
    </w:p>
    <w:p w14:paraId="3D583A7F" w14:textId="77777777" w:rsidR="00680548" w:rsidRPr="003910D2" w:rsidRDefault="00680548" w:rsidP="003725B8">
      <w:pPr>
        <w:pStyle w:val="Naslov3"/>
        <w:rPr>
          <w:rFonts w:asciiTheme="majorHAnsi" w:hAnsiTheme="majorHAnsi" w:cstheme="majorHAnsi"/>
        </w:rPr>
      </w:pPr>
      <w:bookmarkStart w:id="9" w:name="_Toc211421254"/>
      <w:r w:rsidRPr="003910D2">
        <w:rPr>
          <w:rFonts w:asciiTheme="majorHAnsi" w:hAnsiTheme="majorHAnsi" w:cstheme="majorHAnsi"/>
        </w:rPr>
        <w:t>Obseg trgovine</w:t>
      </w:r>
      <w:bookmarkEnd w:id="9"/>
    </w:p>
    <w:p w14:paraId="7CC8EBCE" w14:textId="77777777" w:rsidR="00962DE1" w:rsidRPr="003910D2" w:rsidRDefault="001B2477" w:rsidP="003725B8">
      <w:pPr>
        <w:rPr>
          <w:rFonts w:asciiTheme="majorHAnsi" w:hAnsiTheme="majorHAnsi" w:cstheme="majorHAnsi"/>
        </w:rPr>
      </w:pPr>
      <w:r w:rsidRPr="003910D2">
        <w:rPr>
          <w:rFonts w:asciiTheme="majorHAnsi" w:hAnsiTheme="majorHAnsi" w:cstheme="majorHAnsi"/>
        </w:rPr>
        <w:t>V</w:t>
      </w:r>
      <w:r w:rsidR="00962DE1" w:rsidRPr="003910D2">
        <w:rPr>
          <w:rFonts w:asciiTheme="majorHAnsi" w:hAnsiTheme="majorHAnsi" w:cstheme="majorHAnsi"/>
        </w:rPr>
        <w:t xml:space="preserve"> tej analizi med članicami </w:t>
      </w:r>
      <w:proofErr w:type="spellStart"/>
      <w:r w:rsidR="00962DE1" w:rsidRPr="003910D2">
        <w:rPr>
          <w:rFonts w:asciiTheme="majorHAnsi" w:hAnsiTheme="majorHAnsi" w:cstheme="majorHAnsi"/>
        </w:rPr>
        <w:t>Mercosur</w:t>
      </w:r>
      <w:proofErr w:type="spellEnd"/>
      <w:r w:rsidR="00962DE1" w:rsidRPr="003910D2">
        <w:rPr>
          <w:rFonts w:asciiTheme="majorHAnsi" w:hAnsiTheme="majorHAnsi" w:cstheme="majorHAnsi"/>
        </w:rPr>
        <w:t xml:space="preserve"> </w:t>
      </w:r>
      <w:r w:rsidR="00EF18AE" w:rsidRPr="003910D2">
        <w:rPr>
          <w:rFonts w:asciiTheme="majorHAnsi" w:hAnsiTheme="majorHAnsi" w:cstheme="majorHAnsi"/>
        </w:rPr>
        <w:t xml:space="preserve">upoštevamo samo štiri ustanovne članice (Argentino, Brazilijo, Paragvaj in Urugvaj), </w:t>
      </w:r>
      <w:r w:rsidR="00962DE1" w:rsidRPr="003910D2">
        <w:rPr>
          <w:rFonts w:asciiTheme="majorHAnsi" w:hAnsiTheme="majorHAnsi" w:cstheme="majorHAnsi"/>
        </w:rPr>
        <w:t xml:space="preserve">ne upoštevamo </w:t>
      </w:r>
      <w:r w:rsidR="00EF18AE" w:rsidRPr="003910D2">
        <w:rPr>
          <w:rFonts w:asciiTheme="majorHAnsi" w:hAnsiTheme="majorHAnsi" w:cstheme="majorHAnsi"/>
        </w:rPr>
        <w:t xml:space="preserve">pa </w:t>
      </w:r>
      <w:r w:rsidR="00962DE1" w:rsidRPr="003910D2">
        <w:rPr>
          <w:rFonts w:asciiTheme="majorHAnsi" w:hAnsiTheme="majorHAnsi" w:cstheme="majorHAnsi"/>
        </w:rPr>
        <w:t xml:space="preserve">Venezuele, ki je postala članica </w:t>
      </w:r>
      <w:proofErr w:type="spellStart"/>
      <w:r w:rsidR="00962DE1" w:rsidRPr="003910D2">
        <w:rPr>
          <w:rFonts w:asciiTheme="majorHAnsi" w:hAnsiTheme="majorHAnsi" w:cstheme="majorHAnsi"/>
        </w:rPr>
        <w:t>Mercosur</w:t>
      </w:r>
      <w:proofErr w:type="spellEnd"/>
      <w:r w:rsidR="00962DE1" w:rsidRPr="003910D2">
        <w:rPr>
          <w:rFonts w:asciiTheme="majorHAnsi" w:hAnsiTheme="majorHAnsi" w:cstheme="majorHAnsi"/>
        </w:rPr>
        <w:t xml:space="preserve"> 2012, vendar je njeno članstvo od decembra 2016 zamrznjeno in v pogajanjih z EU ni sodelovala, ter Bolivije, ki je članica od leta 2015 in v pogajanjih</w:t>
      </w:r>
      <w:r w:rsidR="00EF18AE" w:rsidRPr="003910D2">
        <w:rPr>
          <w:rFonts w:asciiTheme="majorHAnsi" w:hAnsiTheme="majorHAnsi" w:cstheme="majorHAnsi"/>
        </w:rPr>
        <w:t xml:space="preserve"> z EU</w:t>
      </w:r>
      <w:r w:rsidR="00962DE1" w:rsidRPr="003910D2">
        <w:rPr>
          <w:rFonts w:asciiTheme="majorHAnsi" w:hAnsiTheme="majorHAnsi" w:cstheme="majorHAnsi"/>
        </w:rPr>
        <w:t xml:space="preserve"> prav tako ne sodeluje.</w:t>
      </w:r>
    </w:p>
    <w:p w14:paraId="430B3D97" w14:textId="77777777" w:rsidR="00962DE1" w:rsidRPr="003910D2" w:rsidRDefault="00962DE1" w:rsidP="003725B8">
      <w:pPr>
        <w:rPr>
          <w:rFonts w:asciiTheme="majorHAnsi" w:hAnsiTheme="majorHAnsi" w:cstheme="majorHAnsi"/>
        </w:rPr>
      </w:pPr>
    </w:p>
    <w:p w14:paraId="21469828" w14:textId="155DDA5C" w:rsidR="00667E87" w:rsidRPr="003910D2" w:rsidRDefault="001B0B51" w:rsidP="003725B8">
      <w:pPr>
        <w:rPr>
          <w:rFonts w:asciiTheme="majorHAnsi" w:hAnsiTheme="majorHAnsi" w:cstheme="majorHAnsi"/>
        </w:rPr>
      </w:pPr>
      <w:r w:rsidRPr="003910D2">
        <w:rPr>
          <w:rFonts w:asciiTheme="majorHAnsi" w:hAnsiTheme="majorHAnsi" w:cstheme="majorHAnsi"/>
        </w:rPr>
        <w:t xml:space="preserve">Države </w:t>
      </w:r>
      <w:proofErr w:type="spellStart"/>
      <w:r w:rsidRPr="003910D2">
        <w:rPr>
          <w:rFonts w:asciiTheme="majorHAnsi" w:hAnsiTheme="majorHAnsi" w:cstheme="majorHAnsi"/>
        </w:rPr>
        <w:t>Mercosur</w:t>
      </w:r>
      <w:proofErr w:type="spellEnd"/>
      <w:r w:rsidR="00287FC1" w:rsidRPr="003910D2">
        <w:rPr>
          <w:rFonts w:asciiTheme="majorHAnsi" w:hAnsiTheme="majorHAnsi" w:cstheme="majorHAnsi"/>
        </w:rPr>
        <w:t xml:space="preserve"> </w:t>
      </w:r>
      <w:r w:rsidRPr="003910D2">
        <w:rPr>
          <w:rFonts w:asciiTheme="majorHAnsi" w:hAnsiTheme="majorHAnsi" w:cstheme="majorHAnsi"/>
        </w:rPr>
        <w:t>spadajo med</w:t>
      </w:r>
      <w:r w:rsidR="00287FC1" w:rsidRPr="003910D2">
        <w:rPr>
          <w:rFonts w:asciiTheme="majorHAnsi" w:hAnsiTheme="majorHAnsi" w:cstheme="majorHAnsi"/>
        </w:rPr>
        <w:t xml:space="preserve"> </w:t>
      </w:r>
      <w:r w:rsidR="00646CEC" w:rsidRPr="003910D2">
        <w:rPr>
          <w:rFonts w:asciiTheme="majorHAnsi" w:hAnsiTheme="majorHAnsi" w:cstheme="majorHAnsi"/>
        </w:rPr>
        <w:t>manj</w:t>
      </w:r>
      <w:r w:rsidR="00287FC1" w:rsidRPr="003910D2">
        <w:rPr>
          <w:rFonts w:asciiTheme="majorHAnsi" w:hAnsiTheme="majorHAnsi" w:cstheme="majorHAnsi"/>
        </w:rPr>
        <w:t xml:space="preserve"> pomemb</w:t>
      </w:r>
      <w:r w:rsidRPr="003910D2">
        <w:rPr>
          <w:rFonts w:asciiTheme="majorHAnsi" w:hAnsiTheme="majorHAnsi" w:cstheme="majorHAnsi"/>
        </w:rPr>
        <w:t>ne</w:t>
      </w:r>
      <w:r w:rsidR="00287FC1" w:rsidRPr="003910D2">
        <w:rPr>
          <w:rFonts w:asciiTheme="majorHAnsi" w:hAnsiTheme="majorHAnsi" w:cstheme="majorHAnsi"/>
        </w:rPr>
        <w:t xml:space="preserve"> slovensk</w:t>
      </w:r>
      <w:r w:rsidRPr="003910D2">
        <w:rPr>
          <w:rFonts w:asciiTheme="majorHAnsi" w:hAnsiTheme="majorHAnsi" w:cstheme="majorHAnsi"/>
        </w:rPr>
        <w:t>e</w:t>
      </w:r>
      <w:r w:rsidR="00287FC1" w:rsidRPr="003910D2">
        <w:rPr>
          <w:rFonts w:asciiTheme="majorHAnsi" w:hAnsiTheme="majorHAnsi" w:cstheme="majorHAnsi"/>
        </w:rPr>
        <w:t xml:space="preserve"> zunanjetrgovinsk</w:t>
      </w:r>
      <w:r w:rsidRPr="003910D2">
        <w:rPr>
          <w:rFonts w:asciiTheme="majorHAnsi" w:hAnsiTheme="majorHAnsi" w:cstheme="majorHAnsi"/>
        </w:rPr>
        <w:t>e</w:t>
      </w:r>
      <w:r w:rsidR="00287FC1" w:rsidRPr="003910D2">
        <w:rPr>
          <w:rFonts w:asciiTheme="majorHAnsi" w:hAnsiTheme="majorHAnsi" w:cstheme="majorHAnsi"/>
        </w:rPr>
        <w:t xml:space="preserve"> partner</w:t>
      </w:r>
      <w:r w:rsidRPr="003910D2">
        <w:rPr>
          <w:rFonts w:asciiTheme="majorHAnsi" w:hAnsiTheme="majorHAnsi" w:cstheme="majorHAnsi"/>
        </w:rPr>
        <w:t>je</w:t>
      </w:r>
      <w:r w:rsidR="00287FC1" w:rsidRPr="003910D2">
        <w:rPr>
          <w:rFonts w:asciiTheme="majorHAnsi" w:hAnsiTheme="majorHAnsi" w:cstheme="majorHAnsi"/>
        </w:rPr>
        <w:t xml:space="preserve">, </w:t>
      </w:r>
      <w:r w:rsidR="00D81F6D" w:rsidRPr="003910D2">
        <w:rPr>
          <w:rFonts w:asciiTheme="majorHAnsi" w:hAnsiTheme="majorHAnsi" w:cstheme="majorHAnsi"/>
        </w:rPr>
        <w:t>saj</w:t>
      </w:r>
      <w:r w:rsidR="00287FC1" w:rsidRPr="003910D2">
        <w:rPr>
          <w:rFonts w:asciiTheme="majorHAnsi" w:hAnsiTheme="majorHAnsi" w:cstheme="majorHAnsi"/>
        </w:rPr>
        <w:t xml:space="preserve"> se po obsegu trgovine </w:t>
      </w:r>
      <w:r w:rsidR="00F055BC" w:rsidRPr="003910D2">
        <w:rPr>
          <w:rFonts w:asciiTheme="majorHAnsi" w:hAnsiTheme="majorHAnsi" w:cstheme="majorHAnsi"/>
        </w:rPr>
        <w:t xml:space="preserve">ne </w:t>
      </w:r>
      <w:r w:rsidR="00F34AEB" w:rsidRPr="003910D2">
        <w:rPr>
          <w:rFonts w:asciiTheme="majorHAnsi" w:hAnsiTheme="majorHAnsi" w:cstheme="majorHAnsi"/>
        </w:rPr>
        <w:t>p</w:t>
      </w:r>
      <w:r w:rsidR="00304085" w:rsidRPr="003910D2">
        <w:rPr>
          <w:rFonts w:asciiTheme="majorHAnsi" w:hAnsiTheme="majorHAnsi" w:cstheme="majorHAnsi"/>
        </w:rPr>
        <w:t>osamično in ne</w:t>
      </w:r>
      <w:r w:rsidR="00F055BC" w:rsidRPr="003910D2">
        <w:rPr>
          <w:rFonts w:asciiTheme="majorHAnsi" w:hAnsiTheme="majorHAnsi" w:cstheme="majorHAnsi"/>
        </w:rPr>
        <w:t xml:space="preserve"> </w:t>
      </w:r>
      <w:r w:rsidR="00304085" w:rsidRPr="003910D2">
        <w:rPr>
          <w:rFonts w:asciiTheme="majorHAnsi" w:hAnsiTheme="majorHAnsi" w:cstheme="majorHAnsi"/>
        </w:rPr>
        <w:t xml:space="preserve">skupno </w:t>
      </w:r>
      <w:r w:rsidR="00287FC1" w:rsidRPr="003910D2">
        <w:rPr>
          <w:rFonts w:asciiTheme="majorHAnsi" w:hAnsiTheme="majorHAnsi" w:cstheme="majorHAnsi"/>
        </w:rPr>
        <w:t>ne uvršča</w:t>
      </w:r>
      <w:r w:rsidR="00304085" w:rsidRPr="003910D2">
        <w:rPr>
          <w:rFonts w:asciiTheme="majorHAnsi" w:hAnsiTheme="majorHAnsi" w:cstheme="majorHAnsi"/>
        </w:rPr>
        <w:t>jo</w:t>
      </w:r>
      <w:r w:rsidR="00287FC1" w:rsidRPr="003910D2">
        <w:rPr>
          <w:rFonts w:asciiTheme="majorHAnsi" w:hAnsiTheme="majorHAnsi" w:cstheme="majorHAnsi"/>
        </w:rPr>
        <w:t xml:space="preserve"> med </w:t>
      </w:r>
      <w:r w:rsidR="00304085" w:rsidRPr="003910D2">
        <w:rPr>
          <w:rFonts w:asciiTheme="majorHAnsi" w:hAnsiTheme="majorHAnsi" w:cstheme="majorHAnsi"/>
        </w:rPr>
        <w:t>30</w:t>
      </w:r>
      <w:r w:rsidR="00287FC1" w:rsidRPr="003910D2">
        <w:rPr>
          <w:rFonts w:asciiTheme="majorHAnsi" w:hAnsiTheme="majorHAnsi" w:cstheme="majorHAnsi"/>
        </w:rPr>
        <w:t xml:space="preserve"> največjih slovenskih izvoznih trgov. </w:t>
      </w:r>
      <w:r w:rsidR="00304085" w:rsidRPr="003910D2">
        <w:rPr>
          <w:rFonts w:asciiTheme="majorHAnsi" w:hAnsiTheme="majorHAnsi" w:cstheme="majorHAnsi"/>
        </w:rPr>
        <w:t xml:space="preserve">S </w:t>
      </w:r>
      <w:r w:rsidR="00EE707C" w:rsidRPr="003910D2">
        <w:rPr>
          <w:rFonts w:asciiTheme="majorHAnsi" w:hAnsiTheme="majorHAnsi" w:cstheme="majorHAnsi"/>
        </w:rPr>
        <w:t>96</w:t>
      </w:r>
      <w:r w:rsidR="00304085" w:rsidRPr="003910D2">
        <w:rPr>
          <w:rFonts w:asciiTheme="majorHAnsi" w:hAnsiTheme="majorHAnsi" w:cstheme="majorHAnsi"/>
        </w:rPr>
        <w:t xml:space="preserve"> mio evrov skupnega izvoza v Argentino, Brazilijo, Paragvaj in Urugvaj v </w:t>
      </w:r>
      <w:proofErr w:type="spellStart"/>
      <w:r w:rsidR="00EE707C" w:rsidRPr="003910D2">
        <w:rPr>
          <w:rFonts w:asciiTheme="majorHAnsi" w:hAnsiTheme="majorHAnsi" w:cstheme="majorHAnsi"/>
        </w:rPr>
        <w:t>v</w:t>
      </w:r>
      <w:proofErr w:type="spellEnd"/>
      <w:r w:rsidR="00304085" w:rsidRPr="003910D2">
        <w:rPr>
          <w:rFonts w:asciiTheme="majorHAnsi" w:hAnsiTheme="majorHAnsi" w:cstheme="majorHAnsi"/>
        </w:rPr>
        <w:t xml:space="preserve"> let</w:t>
      </w:r>
      <w:r w:rsidR="00EE707C" w:rsidRPr="003910D2">
        <w:rPr>
          <w:rFonts w:asciiTheme="majorHAnsi" w:hAnsiTheme="majorHAnsi" w:cstheme="majorHAnsi"/>
        </w:rPr>
        <w:t>u</w:t>
      </w:r>
      <w:r w:rsidR="00304085" w:rsidRPr="003910D2">
        <w:rPr>
          <w:rFonts w:asciiTheme="majorHAnsi" w:hAnsiTheme="majorHAnsi" w:cstheme="majorHAnsi"/>
        </w:rPr>
        <w:t xml:space="preserve"> 20</w:t>
      </w:r>
      <w:r w:rsidR="00EE707C" w:rsidRPr="003910D2">
        <w:rPr>
          <w:rFonts w:asciiTheme="majorHAnsi" w:hAnsiTheme="majorHAnsi" w:cstheme="majorHAnsi"/>
        </w:rPr>
        <w:t>24</w:t>
      </w:r>
      <w:r w:rsidR="00304085" w:rsidRPr="003910D2">
        <w:rPr>
          <w:rFonts w:asciiTheme="majorHAnsi" w:hAnsiTheme="majorHAnsi" w:cstheme="majorHAnsi"/>
        </w:rPr>
        <w:t xml:space="preserve"> se države </w:t>
      </w:r>
      <w:proofErr w:type="spellStart"/>
      <w:r w:rsidR="00304085" w:rsidRPr="003910D2">
        <w:rPr>
          <w:rFonts w:asciiTheme="majorHAnsi" w:hAnsiTheme="majorHAnsi" w:cstheme="majorHAnsi"/>
        </w:rPr>
        <w:t>Mercosur</w:t>
      </w:r>
      <w:proofErr w:type="spellEnd"/>
      <w:r w:rsidR="00304085" w:rsidRPr="003910D2">
        <w:rPr>
          <w:rFonts w:asciiTheme="majorHAnsi" w:hAnsiTheme="majorHAnsi" w:cstheme="majorHAnsi"/>
        </w:rPr>
        <w:t xml:space="preserve"> skupaj uvrščajo </w:t>
      </w:r>
      <w:r w:rsidR="00EE707C" w:rsidRPr="003910D2">
        <w:rPr>
          <w:rFonts w:asciiTheme="majorHAnsi" w:hAnsiTheme="majorHAnsi" w:cstheme="majorHAnsi"/>
        </w:rPr>
        <w:t>izpod 40</w:t>
      </w:r>
      <w:r w:rsidR="00304085" w:rsidRPr="003910D2">
        <w:rPr>
          <w:rFonts w:asciiTheme="majorHAnsi" w:hAnsiTheme="majorHAnsi" w:cstheme="majorHAnsi"/>
        </w:rPr>
        <w:t>. mest</w:t>
      </w:r>
      <w:r w:rsidR="00EE707C" w:rsidRPr="003910D2">
        <w:rPr>
          <w:rFonts w:asciiTheme="majorHAnsi" w:hAnsiTheme="majorHAnsi" w:cstheme="majorHAnsi"/>
        </w:rPr>
        <w:t>a</w:t>
      </w:r>
      <w:r w:rsidR="00304085" w:rsidRPr="003910D2">
        <w:rPr>
          <w:rFonts w:asciiTheme="majorHAnsi" w:hAnsiTheme="majorHAnsi" w:cstheme="majorHAnsi"/>
        </w:rPr>
        <w:t xml:space="preserve"> med največjimi </w:t>
      </w:r>
      <w:r w:rsidR="00F055BC" w:rsidRPr="003910D2">
        <w:rPr>
          <w:rFonts w:asciiTheme="majorHAnsi" w:hAnsiTheme="majorHAnsi" w:cstheme="majorHAnsi"/>
        </w:rPr>
        <w:t xml:space="preserve">slovenskimi </w:t>
      </w:r>
      <w:r w:rsidR="00304085" w:rsidRPr="003910D2">
        <w:rPr>
          <w:rFonts w:asciiTheme="majorHAnsi" w:hAnsiTheme="majorHAnsi" w:cstheme="majorHAnsi"/>
        </w:rPr>
        <w:t xml:space="preserve">izvoznimi trgi. </w:t>
      </w:r>
      <w:r w:rsidR="0079637C" w:rsidRPr="003910D2">
        <w:rPr>
          <w:rFonts w:asciiTheme="majorHAnsi" w:hAnsiTheme="majorHAnsi" w:cstheme="majorHAnsi"/>
        </w:rPr>
        <w:t xml:space="preserve">Po svojem pomenu za slovenski izvoz se tako </w:t>
      </w:r>
      <w:proofErr w:type="spellStart"/>
      <w:r w:rsidR="00304085" w:rsidRPr="003910D2">
        <w:rPr>
          <w:rFonts w:asciiTheme="majorHAnsi" w:hAnsiTheme="majorHAnsi" w:cstheme="majorHAnsi"/>
        </w:rPr>
        <w:t>Mercosur</w:t>
      </w:r>
      <w:proofErr w:type="spellEnd"/>
      <w:r w:rsidR="00304085" w:rsidRPr="003910D2">
        <w:rPr>
          <w:rFonts w:asciiTheme="majorHAnsi" w:hAnsiTheme="majorHAnsi" w:cstheme="majorHAnsi"/>
        </w:rPr>
        <w:t xml:space="preserve"> države</w:t>
      </w:r>
      <w:r w:rsidR="0079637C" w:rsidRPr="003910D2">
        <w:rPr>
          <w:rFonts w:asciiTheme="majorHAnsi" w:hAnsiTheme="majorHAnsi" w:cstheme="majorHAnsi"/>
        </w:rPr>
        <w:t xml:space="preserve"> uvršča</w:t>
      </w:r>
      <w:r w:rsidR="00304085" w:rsidRPr="003910D2">
        <w:rPr>
          <w:rFonts w:asciiTheme="majorHAnsi" w:hAnsiTheme="majorHAnsi" w:cstheme="majorHAnsi"/>
        </w:rPr>
        <w:t>jo daleč</w:t>
      </w:r>
      <w:r w:rsidR="0079637C" w:rsidRPr="003910D2">
        <w:rPr>
          <w:rFonts w:asciiTheme="majorHAnsi" w:hAnsiTheme="majorHAnsi" w:cstheme="majorHAnsi"/>
        </w:rPr>
        <w:t xml:space="preserve"> za članic</w:t>
      </w:r>
      <w:r w:rsidR="00646CEC" w:rsidRPr="003910D2">
        <w:rPr>
          <w:rFonts w:asciiTheme="majorHAnsi" w:hAnsiTheme="majorHAnsi" w:cstheme="majorHAnsi"/>
        </w:rPr>
        <w:t>ami EU, nekdanjimi jugoslovanskimi</w:t>
      </w:r>
      <w:r w:rsidR="0079637C" w:rsidRPr="003910D2">
        <w:rPr>
          <w:rFonts w:asciiTheme="majorHAnsi" w:hAnsiTheme="majorHAnsi" w:cstheme="majorHAnsi"/>
        </w:rPr>
        <w:t xml:space="preserve"> republik</w:t>
      </w:r>
      <w:r w:rsidR="00646CEC" w:rsidRPr="003910D2">
        <w:rPr>
          <w:rFonts w:asciiTheme="majorHAnsi" w:hAnsiTheme="majorHAnsi" w:cstheme="majorHAnsi"/>
        </w:rPr>
        <w:t>ami</w:t>
      </w:r>
      <w:r w:rsidR="0079637C" w:rsidRPr="003910D2">
        <w:rPr>
          <w:rFonts w:asciiTheme="majorHAnsi" w:hAnsiTheme="majorHAnsi" w:cstheme="majorHAnsi"/>
        </w:rPr>
        <w:t>, Kitajsko, Rusijo</w:t>
      </w:r>
      <w:r w:rsidR="00304085" w:rsidRPr="003910D2">
        <w:rPr>
          <w:rFonts w:asciiTheme="majorHAnsi" w:hAnsiTheme="majorHAnsi" w:cstheme="majorHAnsi"/>
        </w:rPr>
        <w:t xml:space="preserve">, </w:t>
      </w:r>
      <w:r w:rsidR="002B2B5A" w:rsidRPr="003910D2">
        <w:rPr>
          <w:rFonts w:asciiTheme="majorHAnsi" w:hAnsiTheme="majorHAnsi" w:cstheme="majorHAnsi"/>
        </w:rPr>
        <w:t>Švico</w:t>
      </w:r>
      <w:r w:rsidR="00304085" w:rsidRPr="003910D2">
        <w:rPr>
          <w:rFonts w:asciiTheme="majorHAnsi" w:hAnsiTheme="majorHAnsi" w:cstheme="majorHAnsi"/>
        </w:rPr>
        <w:t>, pa tudi Japonsko</w:t>
      </w:r>
      <w:r w:rsidR="002B2B5A" w:rsidRPr="003910D2">
        <w:rPr>
          <w:rFonts w:asciiTheme="majorHAnsi" w:hAnsiTheme="majorHAnsi" w:cstheme="majorHAnsi"/>
        </w:rPr>
        <w:t>. Nekoliko pomembnejš</w:t>
      </w:r>
      <w:r w:rsidR="00304085" w:rsidRPr="003910D2">
        <w:rPr>
          <w:rFonts w:asciiTheme="majorHAnsi" w:hAnsiTheme="majorHAnsi" w:cstheme="majorHAnsi"/>
        </w:rPr>
        <w:t>e</w:t>
      </w:r>
      <w:r w:rsidR="002B2B5A" w:rsidRPr="003910D2">
        <w:rPr>
          <w:rFonts w:asciiTheme="majorHAnsi" w:hAnsiTheme="majorHAnsi" w:cstheme="majorHAnsi"/>
        </w:rPr>
        <w:t xml:space="preserve"> </w:t>
      </w:r>
      <w:r w:rsidR="00304085" w:rsidRPr="003910D2">
        <w:rPr>
          <w:rFonts w:asciiTheme="majorHAnsi" w:hAnsiTheme="majorHAnsi" w:cstheme="majorHAnsi"/>
        </w:rPr>
        <w:t xml:space="preserve">so države </w:t>
      </w:r>
      <w:proofErr w:type="spellStart"/>
      <w:r w:rsidR="00304085" w:rsidRPr="003910D2">
        <w:rPr>
          <w:rFonts w:asciiTheme="majorHAnsi" w:hAnsiTheme="majorHAnsi" w:cstheme="majorHAnsi"/>
        </w:rPr>
        <w:t>Mercosur</w:t>
      </w:r>
      <w:proofErr w:type="spellEnd"/>
      <w:r w:rsidR="002B2B5A" w:rsidRPr="003910D2">
        <w:rPr>
          <w:rFonts w:asciiTheme="majorHAnsi" w:hAnsiTheme="majorHAnsi" w:cstheme="majorHAnsi"/>
        </w:rPr>
        <w:t xml:space="preserve"> na uvozni strani, saj se</w:t>
      </w:r>
      <w:r w:rsidR="00304085" w:rsidRPr="003910D2">
        <w:rPr>
          <w:rFonts w:asciiTheme="majorHAnsi" w:hAnsiTheme="majorHAnsi" w:cstheme="majorHAnsi"/>
        </w:rPr>
        <w:t xml:space="preserve"> </w:t>
      </w:r>
      <w:r w:rsidR="00EE707C" w:rsidRPr="003910D2">
        <w:rPr>
          <w:rFonts w:asciiTheme="majorHAnsi" w:hAnsiTheme="majorHAnsi" w:cstheme="majorHAnsi"/>
        </w:rPr>
        <w:t>z</w:t>
      </w:r>
      <w:r w:rsidR="00304085" w:rsidRPr="003910D2">
        <w:rPr>
          <w:rFonts w:asciiTheme="majorHAnsi" w:hAnsiTheme="majorHAnsi" w:cstheme="majorHAnsi"/>
        </w:rPr>
        <w:t xml:space="preserve"> </w:t>
      </w:r>
      <w:r w:rsidR="00EE707C" w:rsidRPr="003910D2">
        <w:rPr>
          <w:rFonts w:asciiTheme="majorHAnsi" w:hAnsiTheme="majorHAnsi" w:cstheme="majorHAnsi"/>
        </w:rPr>
        <w:t>237</w:t>
      </w:r>
      <w:r w:rsidR="00304085" w:rsidRPr="003910D2">
        <w:rPr>
          <w:rFonts w:asciiTheme="majorHAnsi" w:hAnsiTheme="majorHAnsi" w:cstheme="majorHAnsi"/>
        </w:rPr>
        <w:t xml:space="preserve"> mio evrov skupnega uvoza</w:t>
      </w:r>
      <w:r w:rsidR="002B2B5A" w:rsidRPr="003910D2">
        <w:rPr>
          <w:rFonts w:asciiTheme="majorHAnsi" w:hAnsiTheme="majorHAnsi" w:cstheme="majorHAnsi"/>
        </w:rPr>
        <w:t xml:space="preserve"> </w:t>
      </w:r>
      <w:r w:rsidR="00304085" w:rsidRPr="003910D2">
        <w:rPr>
          <w:rFonts w:asciiTheme="majorHAnsi" w:hAnsiTheme="majorHAnsi" w:cstheme="majorHAnsi"/>
        </w:rPr>
        <w:t xml:space="preserve">v </w:t>
      </w:r>
      <w:r w:rsidR="00381961" w:rsidRPr="003910D2">
        <w:rPr>
          <w:rFonts w:asciiTheme="majorHAnsi" w:hAnsiTheme="majorHAnsi" w:cstheme="majorHAnsi"/>
        </w:rPr>
        <w:t>letu 2024</w:t>
      </w:r>
      <w:r w:rsidR="00304085" w:rsidRPr="003910D2">
        <w:rPr>
          <w:rFonts w:asciiTheme="majorHAnsi" w:hAnsiTheme="majorHAnsi" w:cstheme="majorHAnsi"/>
        </w:rPr>
        <w:t xml:space="preserve"> </w:t>
      </w:r>
      <w:r w:rsidR="00D81F6D" w:rsidRPr="003910D2">
        <w:rPr>
          <w:rFonts w:asciiTheme="majorHAnsi" w:hAnsiTheme="majorHAnsi" w:cstheme="majorHAnsi"/>
        </w:rPr>
        <w:t>uvršča</w:t>
      </w:r>
      <w:r w:rsidR="00304085" w:rsidRPr="003910D2">
        <w:rPr>
          <w:rFonts w:asciiTheme="majorHAnsi" w:hAnsiTheme="majorHAnsi" w:cstheme="majorHAnsi"/>
        </w:rPr>
        <w:t>jo</w:t>
      </w:r>
      <w:r w:rsidR="00D81F6D" w:rsidRPr="003910D2">
        <w:rPr>
          <w:rFonts w:asciiTheme="majorHAnsi" w:hAnsiTheme="majorHAnsi" w:cstheme="majorHAnsi"/>
        </w:rPr>
        <w:t xml:space="preserve"> </w:t>
      </w:r>
      <w:r w:rsidR="00304085" w:rsidRPr="003910D2">
        <w:rPr>
          <w:rFonts w:asciiTheme="majorHAnsi" w:hAnsiTheme="majorHAnsi" w:cstheme="majorHAnsi"/>
        </w:rPr>
        <w:t>na 2</w:t>
      </w:r>
      <w:r w:rsidR="00381961" w:rsidRPr="003910D2">
        <w:rPr>
          <w:rFonts w:asciiTheme="majorHAnsi" w:hAnsiTheme="majorHAnsi" w:cstheme="majorHAnsi"/>
        </w:rPr>
        <w:t>8</w:t>
      </w:r>
      <w:r w:rsidR="00304085" w:rsidRPr="003910D2">
        <w:rPr>
          <w:rFonts w:asciiTheme="majorHAnsi" w:hAnsiTheme="majorHAnsi" w:cstheme="majorHAnsi"/>
        </w:rPr>
        <w:t>. mesto med</w:t>
      </w:r>
      <w:r w:rsidR="00667E87" w:rsidRPr="003910D2">
        <w:rPr>
          <w:rFonts w:asciiTheme="majorHAnsi" w:hAnsiTheme="majorHAnsi" w:cstheme="majorHAnsi"/>
        </w:rPr>
        <w:t xml:space="preserve"> največji</w:t>
      </w:r>
      <w:r w:rsidR="00304085" w:rsidRPr="003910D2">
        <w:rPr>
          <w:rFonts w:asciiTheme="majorHAnsi" w:hAnsiTheme="majorHAnsi" w:cstheme="majorHAnsi"/>
        </w:rPr>
        <w:t>mi</w:t>
      </w:r>
      <w:r w:rsidR="00646CEC" w:rsidRPr="003910D2">
        <w:rPr>
          <w:rFonts w:asciiTheme="majorHAnsi" w:hAnsiTheme="majorHAnsi" w:cstheme="majorHAnsi"/>
        </w:rPr>
        <w:t xml:space="preserve"> uvozni</w:t>
      </w:r>
      <w:r w:rsidR="00304085" w:rsidRPr="003910D2">
        <w:rPr>
          <w:rFonts w:asciiTheme="majorHAnsi" w:hAnsiTheme="majorHAnsi" w:cstheme="majorHAnsi"/>
        </w:rPr>
        <w:t>mi</w:t>
      </w:r>
      <w:r w:rsidR="00646CEC" w:rsidRPr="003910D2">
        <w:rPr>
          <w:rFonts w:asciiTheme="majorHAnsi" w:hAnsiTheme="majorHAnsi" w:cstheme="majorHAnsi"/>
        </w:rPr>
        <w:t xml:space="preserve"> partneric</w:t>
      </w:r>
      <w:r w:rsidR="00304085" w:rsidRPr="003910D2">
        <w:rPr>
          <w:rFonts w:asciiTheme="majorHAnsi" w:hAnsiTheme="majorHAnsi" w:cstheme="majorHAnsi"/>
        </w:rPr>
        <w:t>ami Slovenije</w:t>
      </w:r>
      <w:r w:rsidR="00646CEC" w:rsidRPr="003910D2">
        <w:rPr>
          <w:rFonts w:asciiTheme="majorHAnsi" w:hAnsiTheme="majorHAnsi" w:cstheme="majorHAnsi"/>
        </w:rPr>
        <w:t>.</w:t>
      </w:r>
    </w:p>
    <w:p w14:paraId="2C480941" w14:textId="77777777" w:rsidR="00646CEC" w:rsidRPr="003910D2" w:rsidRDefault="00646CEC" w:rsidP="003725B8">
      <w:pPr>
        <w:rPr>
          <w:rFonts w:asciiTheme="majorHAnsi" w:hAnsiTheme="majorHAnsi" w:cstheme="majorHAnsi"/>
        </w:rPr>
      </w:pPr>
    </w:p>
    <w:p w14:paraId="6297CA78" w14:textId="5467D21A" w:rsidR="001953F0" w:rsidRPr="003910D2" w:rsidRDefault="001953F0" w:rsidP="003725B8">
      <w:pPr>
        <w:rPr>
          <w:rFonts w:asciiTheme="majorHAnsi" w:hAnsiTheme="majorHAnsi" w:cstheme="majorHAnsi"/>
        </w:rPr>
      </w:pPr>
      <w:r w:rsidRPr="003910D2">
        <w:rPr>
          <w:rFonts w:asciiTheme="majorHAnsi" w:hAnsiTheme="majorHAnsi" w:cstheme="majorHAnsi"/>
        </w:rPr>
        <w:t xml:space="preserve">V </w:t>
      </w:r>
      <w:r w:rsidR="00DF33B8" w:rsidRPr="003910D2">
        <w:rPr>
          <w:rFonts w:asciiTheme="majorHAnsi" w:hAnsiTheme="majorHAnsi" w:cstheme="majorHAnsi"/>
        </w:rPr>
        <w:t>s</w:t>
      </w:r>
      <w:r w:rsidRPr="003910D2">
        <w:rPr>
          <w:rFonts w:asciiTheme="majorHAnsi" w:hAnsiTheme="majorHAnsi" w:cstheme="majorHAnsi"/>
        </w:rPr>
        <w:t xml:space="preserve">liki 1 prikazujemo dinamiko absolutnega obsega skupne slovenske zunanje trgovine z državami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v letih 20</w:t>
      </w:r>
      <w:r w:rsidR="00381961" w:rsidRPr="003910D2">
        <w:rPr>
          <w:rFonts w:asciiTheme="majorHAnsi" w:hAnsiTheme="majorHAnsi" w:cstheme="majorHAnsi"/>
        </w:rPr>
        <w:t>15</w:t>
      </w:r>
      <w:r w:rsidR="00EF4908" w:rsidRPr="003910D2">
        <w:rPr>
          <w:rFonts w:asciiTheme="majorHAnsi" w:hAnsiTheme="majorHAnsi" w:cstheme="majorHAnsi"/>
        </w:rPr>
        <w:t>–</w:t>
      </w:r>
      <w:r w:rsidRPr="003910D2">
        <w:rPr>
          <w:rFonts w:asciiTheme="majorHAnsi" w:hAnsiTheme="majorHAnsi" w:cstheme="majorHAnsi"/>
        </w:rPr>
        <w:t>20</w:t>
      </w:r>
      <w:r w:rsidR="00381961" w:rsidRPr="003910D2">
        <w:rPr>
          <w:rFonts w:asciiTheme="majorHAnsi" w:hAnsiTheme="majorHAnsi" w:cstheme="majorHAnsi"/>
        </w:rPr>
        <w:t>25</w:t>
      </w:r>
      <w:r w:rsidRPr="003910D2">
        <w:rPr>
          <w:rFonts w:asciiTheme="majorHAnsi" w:hAnsiTheme="majorHAnsi" w:cstheme="majorHAnsi"/>
        </w:rPr>
        <w:t xml:space="preserve">. Razvidno je, da </w:t>
      </w:r>
      <w:r w:rsidR="00381961" w:rsidRPr="003910D2">
        <w:rPr>
          <w:rFonts w:asciiTheme="majorHAnsi" w:hAnsiTheme="majorHAnsi" w:cstheme="majorHAnsi"/>
        </w:rPr>
        <w:t xml:space="preserve">se </w:t>
      </w:r>
      <w:r w:rsidRPr="003910D2">
        <w:rPr>
          <w:rFonts w:asciiTheme="majorHAnsi" w:hAnsiTheme="majorHAnsi" w:cstheme="majorHAnsi"/>
        </w:rPr>
        <w:t xml:space="preserve">v zadnjem desetletju skupni uvoz iz teh držav </w:t>
      </w:r>
      <w:r w:rsidR="00381961" w:rsidRPr="003910D2">
        <w:rPr>
          <w:rFonts w:asciiTheme="majorHAnsi" w:hAnsiTheme="majorHAnsi" w:cstheme="majorHAnsi"/>
        </w:rPr>
        <w:t>giblje</w:t>
      </w:r>
      <w:r w:rsidRPr="003910D2">
        <w:rPr>
          <w:rFonts w:asciiTheme="majorHAnsi" w:hAnsiTheme="majorHAnsi" w:cstheme="majorHAnsi"/>
        </w:rPr>
        <w:t xml:space="preserve"> na ravni med 1</w:t>
      </w:r>
      <w:r w:rsidR="00381961" w:rsidRPr="003910D2">
        <w:rPr>
          <w:rFonts w:asciiTheme="majorHAnsi" w:hAnsiTheme="majorHAnsi" w:cstheme="majorHAnsi"/>
        </w:rPr>
        <w:t>8</w:t>
      </w:r>
      <w:r w:rsidRPr="003910D2">
        <w:rPr>
          <w:rFonts w:asciiTheme="majorHAnsi" w:hAnsiTheme="majorHAnsi" w:cstheme="majorHAnsi"/>
        </w:rPr>
        <w:t>0 in 2</w:t>
      </w:r>
      <w:r w:rsidR="00381961" w:rsidRPr="003910D2">
        <w:rPr>
          <w:rFonts w:asciiTheme="majorHAnsi" w:hAnsiTheme="majorHAnsi" w:cstheme="majorHAnsi"/>
        </w:rPr>
        <w:t>4</w:t>
      </w:r>
      <w:r w:rsidRPr="003910D2">
        <w:rPr>
          <w:rFonts w:asciiTheme="majorHAnsi" w:hAnsiTheme="majorHAnsi" w:cstheme="majorHAnsi"/>
        </w:rPr>
        <w:t>0 mio evrov letno, medtem ko</w:t>
      </w:r>
      <w:r w:rsidR="00381961" w:rsidRPr="003910D2">
        <w:rPr>
          <w:rFonts w:asciiTheme="majorHAnsi" w:hAnsiTheme="majorHAnsi" w:cstheme="majorHAnsi"/>
        </w:rPr>
        <w:t xml:space="preserve"> se</w:t>
      </w:r>
      <w:r w:rsidRPr="003910D2">
        <w:rPr>
          <w:rFonts w:asciiTheme="majorHAnsi" w:hAnsiTheme="majorHAnsi" w:cstheme="majorHAnsi"/>
        </w:rPr>
        <w:t xml:space="preserve"> izvoz </w:t>
      </w:r>
      <w:r w:rsidR="007F3970" w:rsidRPr="003910D2">
        <w:rPr>
          <w:rFonts w:asciiTheme="majorHAnsi" w:hAnsiTheme="majorHAnsi" w:cstheme="majorHAnsi"/>
        </w:rPr>
        <w:t>giblje</w:t>
      </w:r>
      <w:r w:rsidRPr="003910D2">
        <w:rPr>
          <w:rFonts w:asciiTheme="majorHAnsi" w:hAnsiTheme="majorHAnsi" w:cstheme="majorHAnsi"/>
        </w:rPr>
        <w:t xml:space="preserve"> na ravni </w:t>
      </w:r>
      <w:r w:rsidR="007F3970" w:rsidRPr="003910D2">
        <w:rPr>
          <w:rFonts w:asciiTheme="majorHAnsi" w:hAnsiTheme="majorHAnsi" w:cstheme="majorHAnsi"/>
        </w:rPr>
        <w:t>med</w:t>
      </w:r>
      <w:r w:rsidRPr="003910D2">
        <w:rPr>
          <w:rFonts w:asciiTheme="majorHAnsi" w:hAnsiTheme="majorHAnsi" w:cstheme="majorHAnsi"/>
        </w:rPr>
        <w:t xml:space="preserve"> </w:t>
      </w:r>
      <w:r w:rsidR="00381961" w:rsidRPr="003910D2">
        <w:rPr>
          <w:rFonts w:asciiTheme="majorHAnsi" w:hAnsiTheme="majorHAnsi" w:cstheme="majorHAnsi"/>
        </w:rPr>
        <w:t xml:space="preserve">80 </w:t>
      </w:r>
      <w:r w:rsidR="007F3970" w:rsidRPr="003910D2">
        <w:rPr>
          <w:rFonts w:asciiTheme="majorHAnsi" w:hAnsiTheme="majorHAnsi" w:cstheme="majorHAnsi"/>
        </w:rPr>
        <w:t xml:space="preserve">in </w:t>
      </w:r>
      <w:r w:rsidR="00381961" w:rsidRPr="003910D2">
        <w:rPr>
          <w:rFonts w:asciiTheme="majorHAnsi" w:hAnsiTheme="majorHAnsi" w:cstheme="majorHAnsi"/>
        </w:rPr>
        <w:t>120</w:t>
      </w:r>
      <w:r w:rsidRPr="003910D2">
        <w:rPr>
          <w:rFonts w:asciiTheme="majorHAnsi" w:hAnsiTheme="majorHAnsi" w:cstheme="majorHAnsi"/>
        </w:rPr>
        <w:t xml:space="preserve"> mio evrov</w:t>
      </w:r>
      <w:r w:rsidR="007F0968" w:rsidRPr="003910D2">
        <w:rPr>
          <w:rFonts w:asciiTheme="majorHAnsi" w:hAnsiTheme="majorHAnsi" w:cstheme="majorHAnsi"/>
        </w:rPr>
        <w:t xml:space="preserve"> letno</w:t>
      </w:r>
      <w:r w:rsidRPr="003910D2">
        <w:rPr>
          <w:rFonts w:asciiTheme="majorHAnsi" w:hAnsiTheme="majorHAnsi" w:cstheme="majorHAnsi"/>
        </w:rPr>
        <w:t>.</w:t>
      </w:r>
      <w:r w:rsidR="001B5BF6" w:rsidRPr="003910D2">
        <w:rPr>
          <w:rFonts w:asciiTheme="majorHAnsi" w:hAnsiTheme="majorHAnsi" w:cstheme="majorHAnsi"/>
        </w:rPr>
        <w:t xml:space="preserve"> Pri tem ni zaznati izrazitega trenda rasti absolutnega obsega trgovine.</w:t>
      </w:r>
    </w:p>
    <w:p w14:paraId="743F3ED9" w14:textId="77777777" w:rsidR="001953F0" w:rsidRPr="003910D2" w:rsidRDefault="001953F0" w:rsidP="003725B8">
      <w:pPr>
        <w:rPr>
          <w:rFonts w:asciiTheme="majorHAnsi" w:hAnsiTheme="majorHAnsi" w:cstheme="majorHAnsi"/>
        </w:rPr>
      </w:pPr>
    </w:p>
    <w:p w14:paraId="736FF946" w14:textId="572BF53F" w:rsidR="009F13F1" w:rsidRPr="003910D2" w:rsidRDefault="00D360C4" w:rsidP="003725B8">
      <w:pPr>
        <w:rPr>
          <w:rFonts w:asciiTheme="majorHAnsi" w:hAnsiTheme="majorHAnsi" w:cstheme="majorHAnsi"/>
        </w:rPr>
      </w:pPr>
      <w:bookmarkStart w:id="10" w:name="_Toc211421291"/>
      <w:r w:rsidRPr="003910D2">
        <w:rPr>
          <w:rFonts w:asciiTheme="majorHAnsi" w:hAnsiTheme="majorHAnsi" w:cstheme="majorHAnsi"/>
          <w:color w:val="000000" w:themeColor="text1"/>
          <w:szCs w:val="22"/>
        </w:rPr>
        <w:t>Slika</w:t>
      </w:r>
      <w:r w:rsidRPr="003910D2">
        <w:rPr>
          <w:rFonts w:asciiTheme="majorHAnsi" w:hAnsiTheme="majorHAnsi" w:cstheme="majorHAnsi"/>
          <w:color w:val="000000" w:themeColor="text1"/>
        </w:rPr>
        <w:t xml:space="preserve"> </w:t>
      </w:r>
      <w:r w:rsidRPr="003910D2">
        <w:rPr>
          <w:rFonts w:asciiTheme="majorHAnsi" w:hAnsiTheme="majorHAnsi" w:cstheme="majorHAnsi"/>
          <w:color w:val="000000" w:themeColor="text1"/>
        </w:rPr>
        <w:fldChar w:fldCharType="begin"/>
      </w:r>
      <w:r w:rsidRPr="003910D2">
        <w:rPr>
          <w:rFonts w:asciiTheme="majorHAnsi" w:hAnsiTheme="majorHAnsi" w:cstheme="majorHAnsi"/>
          <w:color w:val="000000" w:themeColor="text1"/>
        </w:rPr>
        <w:instrText xml:space="preserve"> SEQ Figure \* ARABIC </w:instrText>
      </w:r>
      <w:r w:rsidRPr="003910D2">
        <w:rPr>
          <w:rFonts w:asciiTheme="majorHAnsi" w:hAnsiTheme="majorHAnsi" w:cstheme="majorHAnsi"/>
          <w:color w:val="000000" w:themeColor="text1"/>
        </w:rPr>
        <w:fldChar w:fldCharType="separate"/>
      </w:r>
      <w:r w:rsidR="003910D2" w:rsidRPr="003910D2">
        <w:rPr>
          <w:rFonts w:asciiTheme="majorHAnsi" w:hAnsiTheme="majorHAnsi" w:cstheme="majorHAnsi"/>
          <w:noProof/>
          <w:color w:val="000000" w:themeColor="text1"/>
        </w:rPr>
        <w:t>1</w:t>
      </w:r>
      <w:r w:rsidRPr="003910D2">
        <w:rPr>
          <w:rFonts w:asciiTheme="majorHAnsi" w:hAnsiTheme="majorHAnsi" w:cstheme="majorHAnsi"/>
          <w:color w:val="000000" w:themeColor="text1"/>
        </w:rPr>
        <w:fldChar w:fldCharType="end"/>
      </w:r>
      <w:r w:rsidRPr="003910D2">
        <w:rPr>
          <w:rFonts w:asciiTheme="majorHAnsi" w:hAnsiTheme="majorHAnsi" w:cstheme="majorHAnsi"/>
          <w:color w:val="000000" w:themeColor="text1"/>
          <w:szCs w:val="22"/>
        </w:rPr>
        <w:t xml:space="preserve">: </w:t>
      </w:r>
      <w:r w:rsidR="009F13F1" w:rsidRPr="003910D2">
        <w:rPr>
          <w:rFonts w:asciiTheme="majorHAnsi" w:hAnsiTheme="majorHAnsi" w:cstheme="majorHAnsi"/>
        </w:rPr>
        <w:t xml:space="preserve">Zunanja trgovina Slovenije </w:t>
      </w:r>
      <w:r w:rsidR="00775393" w:rsidRPr="003910D2">
        <w:rPr>
          <w:rFonts w:asciiTheme="majorHAnsi" w:hAnsiTheme="majorHAnsi" w:cstheme="majorHAnsi"/>
        </w:rPr>
        <w:t xml:space="preserve">in državami </w:t>
      </w:r>
      <w:proofErr w:type="spellStart"/>
      <w:r w:rsidR="00775393" w:rsidRPr="003910D2">
        <w:rPr>
          <w:rFonts w:asciiTheme="majorHAnsi" w:hAnsiTheme="majorHAnsi" w:cstheme="majorHAnsi"/>
        </w:rPr>
        <w:t>Mercosur</w:t>
      </w:r>
      <w:proofErr w:type="spellEnd"/>
      <w:r w:rsidR="00FB47EE" w:rsidRPr="003910D2">
        <w:rPr>
          <w:rFonts w:asciiTheme="majorHAnsi" w:hAnsiTheme="majorHAnsi" w:cstheme="majorHAnsi"/>
        </w:rPr>
        <w:t xml:space="preserve"> </w:t>
      </w:r>
      <w:r w:rsidR="004E50D4" w:rsidRPr="003910D2">
        <w:rPr>
          <w:rFonts w:asciiTheme="majorHAnsi" w:hAnsiTheme="majorHAnsi" w:cstheme="majorHAnsi"/>
        </w:rPr>
        <w:t xml:space="preserve">v obdobju </w:t>
      </w:r>
      <w:r w:rsidR="00FB47EE" w:rsidRPr="003910D2">
        <w:rPr>
          <w:rFonts w:asciiTheme="majorHAnsi" w:hAnsiTheme="majorHAnsi" w:cstheme="majorHAnsi"/>
        </w:rPr>
        <w:t>20</w:t>
      </w:r>
      <w:r w:rsidR="006A2D91" w:rsidRPr="003910D2">
        <w:rPr>
          <w:rFonts w:asciiTheme="majorHAnsi" w:hAnsiTheme="majorHAnsi" w:cstheme="majorHAnsi"/>
        </w:rPr>
        <w:t>15</w:t>
      </w:r>
      <w:r w:rsidR="00EF4908" w:rsidRPr="003910D2">
        <w:rPr>
          <w:rFonts w:asciiTheme="majorHAnsi" w:hAnsiTheme="majorHAnsi" w:cstheme="majorHAnsi"/>
        </w:rPr>
        <w:t>–</w:t>
      </w:r>
      <w:r w:rsidR="00FB47EE" w:rsidRPr="003910D2">
        <w:rPr>
          <w:rFonts w:asciiTheme="majorHAnsi" w:hAnsiTheme="majorHAnsi" w:cstheme="majorHAnsi"/>
        </w:rPr>
        <w:t>20</w:t>
      </w:r>
      <w:r w:rsidR="006A2D91" w:rsidRPr="003910D2">
        <w:rPr>
          <w:rFonts w:asciiTheme="majorHAnsi" w:hAnsiTheme="majorHAnsi" w:cstheme="majorHAnsi"/>
        </w:rPr>
        <w:t>25</w:t>
      </w:r>
      <w:r w:rsidR="00FB47EE" w:rsidRPr="003910D2">
        <w:rPr>
          <w:rFonts w:asciiTheme="majorHAnsi" w:hAnsiTheme="majorHAnsi" w:cstheme="majorHAnsi"/>
        </w:rPr>
        <w:t xml:space="preserve"> (v </w:t>
      </w:r>
      <w:r w:rsidR="004E50D4" w:rsidRPr="003910D2">
        <w:rPr>
          <w:rFonts w:asciiTheme="majorHAnsi" w:hAnsiTheme="majorHAnsi" w:cstheme="majorHAnsi"/>
        </w:rPr>
        <w:t>mio</w:t>
      </w:r>
      <w:r w:rsidR="00FB47EE" w:rsidRPr="003910D2">
        <w:rPr>
          <w:rFonts w:asciiTheme="majorHAnsi" w:hAnsiTheme="majorHAnsi" w:cstheme="majorHAnsi"/>
        </w:rPr>
        <w:t xml:space="preserve"> evr</w:t>
      </w:r>
      <w:r w:rsidR="004E50D4" w:rsidRPr="003910D2">
        <w:rPr>
          <w:rFonts w:asciiTheme="majorHAnsi" w:hAnsiTheme="majorHAnsi" w:cstheme="majorHAnsi"/>
        </w:rPr>
        <w:t>ov</w:t>
      </w:r>
      <w:r w:rsidR="00FB47EE" w:rsidRPr="003910D2">
        <w:rPr>
          <w:rFonts w:asciiTheme="majorHAnsi" w:hAnsiTheme="majorHAnsi" w:cstheme="majorHAnsi"/>
        </w:rPr>
        <w:t>)</w:t>
      </w:r>
      <w:bookmarkEnd w:id="10"/>
    </w:p>
    <w:p w14:paraId="29BAECB7" w14:textId="60F8A1E9" w:rsidR="009F13F1" w:rsidRPr="003910D2" w:rsidRDefault="006A2D91" w:rsidP="003725B8">
      <w:pPr>
        <w:rPr>
          <w:rFonts w:asciiTheme="majorHAnsi" w:hAnsiTheme="majorHAnsi" w:cstheme="majorHAnsi"/>
        </w:rPr>
      </w:pPr>
      <w:r w:rsidRPr="003910D2">
        <w:rPr>
          <w:rFonts w:asciiTheme="majorHAnsi" w:hAnsiTheme="majorHAnsi" w:cstheme="majorHAnsi"/>
          <w:noProof/>
        </w:rPr>
        <w:drawing>
          <wp:inline distT="0" distB="0" distL="0" distR="0" wp14:anchorId="3D684C20" wp14:editId="4EFB501E">
            <wp:extent cx="4210152" cy="2801340"/>
            <wp:effectExtent l="0" t="0" r="0" b="5715"/>
            <wp:docPr id="4" name="Picture 4" descr="Graf Zunanja trgovina Slovenije in državami Mercosur v obdobju 2015–2025 - uvoz, izvoz in sal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f Zunanja trgovina Slovenije in državami Mercosur v obdobju 2015–2025 - uvoz, izvoz in saldo."/>
                    <pic:cNvPicPr/>
                  </pic:nvPicPr>
                  <pic:blipFill>
                    <a:blip r:embed="rId10"/>
                    <a:stretch>
                      <a:fillRect/>
                    </a:stretch>
                  </pic:blipFill>
                  <pic:spPr>
                    <a:xfrm>
                      <a:off x="0" y="0"/>
                      <a:ext cx="4295627" cy="2858213"/>
                    </a:xfrm>
                    <a:prstGeom prst="rect">
                      <a:avLst/>
                    </a:prstGeom>
                  </pic:spPr>
                </pic:pic>
              </a:graphicData>
            </a:graphic>
          </wp:inline>
        </w:drawing>
      </w:r>
    </w:p>
    <w:p w14:paraId="530BDF02" w14:textId="0C3CDE0F" w:rsidR="00E331D3" w:rsidRPr="003910D2" w:rsidRDefault="00E331D3" w:rsidP="003725B8">
      <w:pPr>
        <w:ind w:left="1134"/>
        <w:rPr>
          <w:rFonts w:asciiTheme="majorHAnsi" w:hAnsiTheme="majorHAnsi" w:cstheme="majorHAnsi"/>
          <w:sz w:val="20"/>
          <w:szCs w:val="20"/>
        </w:rPr>
      </w:pPr>
      <w:r w:rsidRPr="003910D2">
        <w:rPr>
          <w:rFonts w:asciiTheme="majorHAnsi" w:hAnsiTheme="majorHAnsi" w:cstheme="majorHAnsi"/>
          <w:sz w:val="20"/>
          <w:szCs w:val="20"/>
        </w:rPr>
        <w:t>Opomba: Podatki za 2025 so na voljo le do februarja.</w:t>
      </w:r>
    </w:p>
    <w:p w14:paraId="47E1FAB5" w14:textId="5D35F67F" w:rsidR="00FB47EE" w:rsidRPr="003910D2" w:rsidRDefault="00FB47EE" w:rsidP="003725B8">
      <w:pPr>
        <w:ind w:left="1134"/>
        <w:rPr>
          <w:rFonts w:asciiTheme="majorHAnsi" w:hAnsiTheme="majorHAnsi" w:cstheme="majorHAnsi"/>
          <w:sz w:val="20"/>
          <w:szCs w:val="20"/>
        </w:rPr>
      </w:pPr>
      <w:r w:rsidRPr="003910D2">
        <w:rPr>
          <w:rFonts w:asciiTheme="majorHAnsi" w:hAnsiTheme="majorHAnsi" w:cstheme="majorHAnsi"/>
          <w:sz w:val="20"/>
          <w:szCs w:val="20"/>
        </w:rPr>
        <w:lastRenderedPageBreak/>
        <w:t>Vir: SURS</w:t>
      </w:r>
    </w:p>
    <w:p w14:paraId="435BC8C0" w14:textId="77777777" w:rsidR="005F566B" w:rsidRPr="003910D2" w:rsidRDefault="005F566B" w:rsidP="003725B8">
      <w:pPr>
        <w:rPr>
          <w:rFonts w:asciiTheme="majorHAnsi" w:hAnsiTheme="majorHAnsi" w:cstheme="majorHAnsi"/>
        </w:rPr>
      </w:pPr>
    </w:p>
    <w:p w14:paraId="333133CF" w14:textId="7BE333FC" w:rsidR="000323EA" w:rsidRPr="003910D2" w:rsidRDefault="000323EA" w:rsidP="003725B8">
      <w:pPr>
        <w:rPr>
          <w:rFonts w:asciiTheme="majorHAnsi" w:hAnsiTheme="majorHAnsi" w:cstheme="majorHAnsi"/>
        </w:rPr>
      </w:pPr>
      <w:r w:rsidRPr="003910D2">
        <w:rPr>
          <w:rFonts w:asciiTheme="majorHAnsi" w:hAnsiTheme="majorHAnsi" w:cstheme="majorHAnsi"/>
        </w:rPr>
        <w:t xml:space="preserve">Saldo slovenske trgovine </w:t>
      </w:r>
      <w:r w:rsidR="00BC6122" w:rsidRPr="003910D2">
        <w:rPr>
          <w:rFonts w:asciiTheme="majorHAnsi" w:hAnsiTheme="majorHAnsi" w:cstheme="majorHAnsi"/>
        </w:rPr>
        <w:t xml:space="preserve">z državami </w:t>
      </w:r>
      <w:proofErr w:type="spellStart"/>
      <w:r w:rsidR="00BC6122" w:rsidRPr="003910D2">
        <w:rPr>
          <w:rFonts w:asciiTheme="majorHAnsi" w:hAnsiTheme="majorHAnsi" w:cstheme="majorHAnsi"/>
        </w:rPr>
        <w:t>Mercosur</w:t>
      </w:r>
      <w:proofErr w:type="spellEnd"/>
      <w:r w:rsidRPr="003910D2">
        <w:rPr>
          <w:rFonts w:asciiTheme="majorHAnsi" w:hAnsiTheme="majorHAnsi" w:cstheme="majorHAnsi"/>
        </w:rPr>
        <w:t xml:space="preserve"> je tradicionalno negativen</w:t>
      </w:r>
      <w:r w:rsidR="00937CD4" w:rsidRPr="003910D2">
        <w:rPr>
          <w:rFonts w:asciiTheme="majorHAnsi" w:hAnsiTheme="majorHAnsi" w:cstheme="majorHAnsi"/>
        </w:rPr>
        <w:t xml:space="preserve"> in se giblje na ravni med 100 in 150 mio evrov letno</w:t>
      </w:r>
      <w:r w:rsidRPr="003910D2">
        <w:rPr>
          <w:rFonts w:asciiTheme="majorHAnsi" w:hAnsiTheme="majorHAnsi" w:cstheme="majorHAnsi"/>
        </w:rPr>
        <w:t>.</w:t>
      </w:r>
    </w:p>
    <w:p w14:paraId="019D5FAC" w14:textId="77777777" w:rsidR="000323EA" w:rsidRPr="003910D2" w:rsidRDefault="000323EA" w:rsidP="003725B8">
      <w:pPr>
        <w:rPr>
          <w:rFonts w:asciiTheme="majorHAnsi" w:hAnsiTheme="majorHAnsi" w:cstheme="majorHAnsi"/>
        </w:rPr>
      </w:pPr>
    </w:p>
    <w:p w14:paraId="39F6FB28" w14:textId="3A2107EA" w:rsidR="00F63B82" w:rsidRPr="003910D2" w:rsidRDefault="0030533E" w:rsidP="003725B8">
      <w:pPr>
        <w:rPr>
          <w:rFonts w:asciiTheme="majorHAnsi" w:hAnsiTheme="majorHAnsi" w:cstheme="majorHAnsi"/>
        </w:rPr>
      </w:pPr>
      <w:r w:rsidRPr="003910D2">
        <w:rPr>
          <w:rFonts w:asciiTheme="majorHAnsi" w:hAnsiTheme="majorHAnsi" w:cstheme="majorHAnsi"/>
        </w:rPr>
        <w:t xml:space="preserve">V </w:t>
      </w:r>
      <w:r w:rsidR="00DF33B8" w:rsidRPr="003910D2">
        <w:rPr>
          <w:rFonts w:asciiTheme="majorHAnsi" w:hAnsiTheme="majorHAnsi" w:cstheme="majorHAnsi"/>
        </w:rPr>
        <w:t>s</w:t>
      </w:r>
      <w:r w:rsidRPr="003910D2">
        <w:rPr>
          <w:rFonts w:asciiTheme="majorHAnsi" w:hAnsiTheme="majorHAnsi" w:cstheme="majorHAnsi"/>
        </w:rPr>
        <w:t xml:space="preserve">liki 2 je predstavljen delež, ki ga bilateralna trgovina z državami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predstavlja v celotni slovenski zunanji trgovini. Deleži tako v uvozu kot izvozu v države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w:t>
      </w:r>
      <w:proofErr w:type="spellStart"/>
      <w:r w:rsidRPr="003910D2">
        <w:rPr>
          <w:rFonts w:asciiTheme="majorHAnsi" w:hAnsiTheme="majorHAnsi" w:cstheme="majorHAnsi"/>
        </w:rPr>
        <w:t>trendno</w:t>
      </w:r>
      <w:proofErr w:type="spellEnd"/>
      <w:r w:rsidRPr="003910D2">
        <w:rPr>
          <w:rFonts w:asciiTheme="majorHAnsi" w:hAnsiTheme="majorHAnsi" w:cstheme="majorHAnsi"/>
        </w:rPr>
        <w:t xml:space="preserve"> upadajo. Od leta 2015 do 2025 se je delež </w:t>
      </w:r>
      <w:r w:rsidR="00F63B82" w:rsidRPr="003910D2">
        <w:rPr>
          <w:rFonts w:asciiTheme="majorHAnsi" w:hAnsiTheme="majorHAnsi" w:cstheme="majorHAnsi"/>
        </w:rPr>
        <w:t xml:space="preserve">držav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v uvozu zmanjšal iz 0</w:t>
      </w:r>
      <w:r w:rsidR="00DF33B8" w:rsidRPr="003910D2">
        <w:rPr>
          <w:rFonts w:asciiTheme="majorHAnsi" w:hAnsiTheme="majorHAnsi" w:cstheme="majorHAnsi"/>
        </w:rPr>
        <w:t>,</w:t>
      </w:r>
      <w:r w:rsidRPr="003910D2">
        <w:rPr>
          <w:rFonts w:asciiTheme="majorHAnsi" w:hAnsiTheme="majorHAnsi" w:cstheme="majorHAnsi"/>
        </w:rPr>
        <w:t>8</w:t>
      </w:r>
      <w:r w:rsidR="00F63B82" w:rsidRPr="003910D2">
        <w:rPr>
          <w:rFonts w:asciiTheme="majorHAnsi" w:hAnsiTheme="majorHAnsi" w:cstheme="majorHAnsi"/>
        </w:rPr>
        <w:t xml:space="preserve"> %</w:t>
      </w:r>
      <w:r w:rsidRPr="003910D2">
        <w:rPr>
          <w:rFonts w:asciiTheme="majorHAnsi" w:hAnsiTheme="majorHAnsi" w:cstheme="majorHAnsi"/>
        </w:rPr>
        <w:t xml:space="preserve"> na 0</w:t>
      </w:r>
      <w:r w:rsidR="00DF33B8" w:rsidRPr="003910D2">
        <w:rPr>
          <w:rFonts w:asciiTheme="majorHAnsi" w:hAnsiTheme="majorHAnsi" w:cstheme="majorHAnsi"/>
        </w:rPr>
        <w:t>,</w:t>
      </w:r>
      <w:r w:rsidRPr="003910D2">
        <w:rPr>
          <w:rFonts w:asciiTheme="majorHAnsi" w:hAnsiTheme="majorHAnsi" w:cstheme="majorHAnsi"/>
        </w:rPr>
        <w:t>3 %, delež v izvozu pa iz 0</w:t>
      </w:r>
      <w:r w:rsidR="00DF33B8" w:rsidRPr="003910D2">
        <w:rPr>
          <w:rFonts w:asciiTheme="majorHAnsi" w:hAnsiTheme="majorHAnsi" w:cstheme="majorHAnsi"/>
        </w:rPr>
        <w:t>,</w:t>
      </w:r>
      <w:r w:rsidRPr="003910D2">
        <w:rPr>
          <w:rFonts w:asciiTheme="majorHAnsi" w:hAnsiTheme="majorHAnsi" w:cstheme="majorHAnsi"/>
        </w:rPr>
        <w:t>3</w:t>
      </w:r>
      <w:r w:rsidR="00F63B82" w:rsidRPr="003910D2">
        <w:rPr>
          <w:rFonts w:asciiTheme="majorHAnsi" w:hAnsiTheme="majorHAnsi" w:cstheme="majorHAnsi"/>
        </w:rPr>
        <w:t xml:space="preserve"> %</w:t>
      </w:r>
      <w:r w:rsidRPr="003910D2">
        <w:rPr>
          <w:rFonts w:asciiTheme="majorHAnsi" w:hAnsiTheme="majorHAnsi" w:cstheme="majorHAnsi"/>
        </w:rPr>
        <w:t xml:space="preserve"> na 0</w:t>
      </w:r>
      <w:r w:rsidR="00DF33B8" w:rsidRPr="003910D2">
        <w:rPr>
          <w:rFonts w:asciiTheme="majorHAnsi" w:hAnsiTheme="majorHAnsi" w:cstheme="majorHAnsi"/>
        </w:rPr>
        <w:t>,</w:t>
      </w:r>
      <w:r w:rsidRPr="003910D2">
        <w:rPr>
          <w:rFonts w:asciiTheme="majorHAnsi" w:hAnsiTheme="majorHAnsi" w:cstheme="majorHAnsi"/>
        </w:rPr>
        <w:t xml:space="preserve">1 %. </w:t>
      </w:r>
      <w:r w:rsidR="00F63B82" w:rsidRPr="003910D2">
        <w:rPr>
          <w:rFonts w:asciiTheme="majorHAnsi" w:hAnsiTheme="majorHAnsi" w:cstheme="majorHAnsi"/>
        </w:rPr>
        <w:t xml:space="preserve">Podobno sliko kaže tudi primerjava glede zunanje trgovine samo z državami izven EU. Od leta 2015 do 2024 se je delež držav </w:t>
      </w:r>
      <w:proofErr w:type="spellStart"/>
      <w:r w:rsidR="00F63B82" w:rsidRPr="003910D2">
        <w:rPr>
          <w:rFonts w:asciiTheme="majorHAnsi" w:hAnsiTheme="majorHAnsi" w:cstheme="majorHAnsi"/>
        </w:rPr>
        <w:t>Mercosur</w:t>
      </w:r>
      <w:proofErr w:type="spellEnd"/>
      <w:r w:rsidR="00F63B82" w:rsidRPr="003910D2">
        <w:rPr>
          <w:rFonts w:asciiTheme="majorHAnsi" w:hAnsiTheme="majorHAnsi" w:cstheme="majorHAnsi"/>
        </w:rPr>
        <w:t xml:space="preserve"> v uvozu zmanjšal iz 4 % na 0</w:t>
      </w:r>
      <w:r w:rsidR="00DF33B8" w:rsidRPr="003910D2">
        <w:rPr>
          <w:rFonts w:asciiTheme="majorHAnsi" w:hAnsiTheme="majorHAnsi" w:cstheme="majorHAnsi"/>
        </w:rPr>
        <w:t>,</w:t>
      </w:r>
      <w:r w:rsidR="00F63B82" w:rsidRPr="003910D2">
        <w:rPr>
          <w:rFonts w:asciiTheme="majorHAnsi" w:hAnsiTheme="majorHAnsi" w:cstheme="majorHAnsi"/>
        </w:rPr>
        <w:t>6 %, delež v izvozu pa iz 1</w:t>
      </w:r>
      <w:r w:rsidR="00DF33B8" w:rsidRPr="003910D2">
        <w:rPr>
          <w:rFonts w:asciiTheme="majorHAnsi" w:hAnsiTheme="majorHAnsi" w:cstheme="majorHAnsi"/>
        </w:rPr>
        <w:t>,</w:t>
      </w:r>
      <w:r w:rsidR="00F63B82" w:rsidRPr="003910D2">
        <w:rPr>
          <w:rFonts w:asciiTheme="majorHAnsi" w:hAnsiTheme="majorHAnsi" w:cstheme="majorHAnsi"/>
        </w:rPr>
        <w:t>1 % na 0</w:t>
      </w:r>
      <w:r w:rsidR="00DF33B8" w:rsidRPr="003910D2">
        <w:rPr>
          <w:rFonts w:asciiTheme="majorHAnsi" w:hAnsiTheme="majorHAnsi" w:cstheme="majorHAnsi"/>
        </w:rPr>
        <w:t>,</w:t>
      </w:r>
      <w:r w:rsidR="00F63B82" w:rsidRPr="003910D2">
        <w:rPr>
          <w:rFonts w:asciiTheme="majorHAnsi" w:hAnsiTheme="majorHAnsi" w:cstheme="majorHAnsi"/>
        </w:rPr>
        <w:t>3 % (glej tabelo v prilogi).</w:t>
      </w:r>
    </w:p>
    <w:p w14:paraId="4AF6118F" w14:textId="77777777" w:rsidR="00F63B82" w:rsidRPr="003910D2" w:rsidRDefault="00F63B82" w:rsidP="003725B8">
      <w:pPr>
        <w:rPr>
          <w:rFonts w:asciiTheme="majorHAnsi" w:hAnsiTheme="majorHAnsi" w:cstheme="majorHAnsi"/>
        </w:rPr>
      </w:pPr>
    </w:p>
    <w:p w14:paraId="2A88E2F3" w14:textId="4057080E" w:rsidR="0030533E" w:rsidRPr="003910D2" w:rsidRDefault="001B5BF6" w:rsidP="003725B8">
      <w:pPr>
        <w:rPr>
          <w:rFonts w:asciiTheme="majorHAnsi" w:hAnsiTheme="majorHAnsi" w:cstheme="majorHAnsi"/>
        </w:rPr>
      </w:pPr>
      <w:r w:rsidRPr="003910D2">
        <w:rPr>
          <w:rFonts w:asciiTheme="majorHAnsi" w:hAnsiTheme="majorHAnsi" w:cstheme="majorHAnsi"/>
        </w:rPr>
        <w:t>To pomeni, da se v zadnjem desetletju trgovina z drugimi državami</w:t>
      </w:r>
      <w:r w:rsidR="00F63B82" w:rsidRPr="003910D2">
        <w:rPr>
          <w:rFonts w:asciiTheme="majorHAnsi" w:hAnsiTheme="majorHAnsi" w:cstheme="majorHAnsi"/>
        </w:rPr>
        <w:t xml:space="preserve">, tako z državami EU kot s tretjimi </w:t>
      </w:r>
      <w:r w:rsidR="009B5056" w:rsidRPr="003910D2">
        <w:rPr>
          <w:rFonts w:asciiTheme="majorHAnsi" w:hAnsiTheme="majorHAnsi" w:cstheme="majorHAnsi"/>
        </w:rPr>
        <w:t>d</w:t>
      </w:r>
      <w:r w:rsidR="00F63B82" w:rsidRPr="003910D2">
        <w:rPr>
          <w:rFonts w:asciiTheme="majorHAnsi" w:hAnsiTheme="majorHAnsi" w:cstheme="majorHAnsi"/>
        </w:rPr>
        <w:t>ržavami,</w:t>
      </w:r>
      <w:r w:rsidRPr="003910D2">
        <w:rPr>
          <w:rFonts w:asciiTheme="majorHAnsi" w:hAnsiTheme="majorHAnsi" w:cstheme="majorHAnsi"/>
        </w:rPr>
        <w:t xml:space="preserve"> povečuje </w:t>
      </w:r>
      <w:r w:rsidR="00ED663A" w:rsidRPr="003910D2">
        <w:rPr>
          <w:rFonts w:asciiTheme="majorHAnsi" w:hAnsiTheme="majorHAnsi" w:cstheme="majorHAnsi"/>
        </w:rPr>
        <w:t xml:space="preserve">bistveno </w:t>
      </w:r>
      <w:r w:rsidRPr="003910D2">
        <w:rPr>
          <w:rFonts w:asciiTheme="majorHAnsi" w:hAnsiTheme="majorHAnsi" w:cstheme="majorHAnsi"/>
        </w:rPr>
        <w:t xml:space="preserve">hitreje kot trgovina z državami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w:t>
      </w:r>
      <w:r w:rsidR="0030533E" w:rsidRPr="003910D2">
        <w:rPr>
          <w:rFonts w:asciiTheme="majorHAnsi" w:hAnsiTheme="majorHAnsi" w:cstheme="majorHAnsi"/>
        </w:rPr>
        <w:t xml:space="preserve">Države </w:t>
      </w:r>
      <w:proofErr w:type="spellStart"/>
      <w:r w:rsidR="0030533E" w:rsidRPr="003910D2">
        <w:rPr>
          <w:rFonts w:asciiTheme="majorHAnsi" w:hAnsiTheme="majorHAnsi" w:cstheme="majorHAnsi"/>
        </w:rPr>
        <w:t>Mercosur</w:t>
      </w:r>
      <w:proofErr w:type="spellEnd"/>
      <w:r w:rsidR="0030533E" w:rsidRPr="003910D2">
        <w:rPr>
          <w:rFonts w:asciiTheme="majorHAnsi" w:hAnsiTheme="majorHAnsi" w:cstheme="majorHAnsi"/>
        </w:rPr>
        <w:t xml:space="preserve"> torej tako v absolutnem kot relativnem merilu ne predstavljajo zelo pomembnega trga za Slovenijo</w:t>
      </w:r>
      <w:r w:rsidR="00F17795" w:rsidRPr="003910D2">
        <w:rPr>
          <w:rFonts w:asciiTheme="majorHAnsi" w:hAnsiTheme="majorHAnsi" w:cstheme="majorHAnsi"/>
        </w:rPr>
        <w:t xml:space="preserve">, hkrati pa se pomen tega trga </w:t>
      </w:r>
      <w:proofErr w:type="spellStart"/>
      <w:r w:rsidR="00F17795" w:rsidRPr="003910D2">
        <w:rPr>
          <w:rFonts w:asciiTheme="majorHAnsi" w:hAnsiTheme="majorHAnsi" w:cstheme="majorHAnsi"/>
        </w:rPr>
        <w:t>trendno</w:t>
      </w:r>
      <w:proofErr w:type="spellEnd"/>
      <w:r w:rsidR="00F17795" w:rsidRPr="003910D2">
        <w:rPr>
          <w:rFonts w:asciiTheme="majorHAnsi" w:hAnsiTheme="majorHAnsi" w:cstheme="majorHAnsi"/>
        </w:rPr>
        <w:t xml:space="preserve"> močno zmanjšuje.</w:t>
      </w:r>
    </w:p>
    <w:p w14:paraId="60774EFB" w14:textId="77777777" w:rsidR="0030533E" w:rsidRPr="003910D2" w:rsidRDefault="0030533E" w:rsidP="003725B8">
      <w:pPr>
        <w:rPr>
          <w:rFonts w:asciiTheme="majorHAnsi" w:hAnsiTheme="majorHAnsi" w:cstheme="majorHAnsi"/>
        </w:rPr>
      </w:pPr>
    </w:p>
    <w:p w14:paraId="0D6C0A4D" w14:textId="20F6AE14" w:rsidR="00C27CF8" w:rsidRPr="003910D2" w:rsidRDefault="00D360C4" w:rsidP="003725B8">
      <w:pPr>
        <w:rPr>
          <w:rFonts w:asciiTheme="majorHAnsi" w:hAnsiTheme="majorHAnsi" w:cstheme="majorHAnsi"/>
        </w:rPr>
      </w:pPr>
      <w:bookmarkStart w:id="11" w:name="_Toc211421292"/>
      <w:r w:rsidRPr="003910D2">
        <w:rPr>
          <w:rFonts w:asciiTheme="majorHAnsi" w:hAnsiTheme="majorHAnsi" w:cstheme="majorHAnsi"/>
          <w:color w:val="000000" w:themeColor="text1"/>
          <w:szCs w:val="22"/>
        </w:rPr>
        <w:t>Slika</w:t>
      </w:r>
      <w:r w:rsidRPr="003910D2">
        <w:rPr>
          <w:rFonts w:asciiTheme="majorHAnsi" w:hAnsiTheme="majorHAnsi" w:cstheme="majorHAnsi"/>
          <w:color w:val="000000" w:themeColor="text1"/>
        </w:rPr>
        <w:t xml:space="preserve"> </w:t>
      </w:r>
      <w:r w:rsidRPr="003910D2">
        <w:rPr>
          <w:rFonts w:asciiTheme="majorHAnsi" w:hAnsiTheme="majorHAnsi" w:cstheme="majorHAnsi"/>
          <w:color w:val="000000" w:themeColor="text1"/>
        </w:rPr>
        <w:fldChar w:fldCharType="begin"/>
      </w:r>
      <w:r w:rsidRPr="003910D2">
        <w:rPr>
          <w:rFonts w:asciiTheme="majorHAnsi" w:hAnsiTheme="majorHAnsi" w:cstheme="majorHAnsi"/>
          <w:color w:val="000000" w:themeColor="text1"/>
        </w:rPr>
        <w:instrText xml:space="preserve"> SEQ Figure \* ARABIC </w:instrText>
      </w:r>
      <w:r w:rsidRPr="003910D2">
        <w:rPr>
          <w:rFonts w:asciiTheme="majorHAnsi" w:hAnsiTheme="majorHAnsi" w:cstheme="majorHAnsi"/>
          <w:color w:val="000000" w:themeColor="text1"/>
        </w:rPr>
        <w:fldChar w:fldCharType="separate"/>
      </w:r>
      <w:r w:rsidR="003910D2" w:rsidRPr="003910D2">
        <w:rPr>
          <w:rFonts w:asciiTheme="majorHAnsi" w:hAnsiTheme="majorHAnsi" w:cstheme="majorHAnsi"/>
          <w:noProof/>
          <w:color w:val="000000" w:themeColor="text1"/>
        </w:rPr>
        <w:t>2</w:t>
      </w:r>
      <w:r w:rsidRPr="003910D2">
        <w:rPr>
          <w:rFonts w:asciiTheme="majorHAnsi" w:hAnsiTheme="majorHAnsi" w:cstheme="majorHAnsi"/>
          <w:color w:val="000000" w:themeColor="text1"/>
        </w:rPr>
        <w:fldChar w:fldCharType="end"/>
      </w:r>
      <w:r w:rsidRPr="003910D2">
        <w:rPr>
          <w:rFonts w:asciiTheme="majorHAnsi" w:hAnsiTheme="majorHAnsi" w:cstheme="majorHAnsi"/>
          <w:color w:val="000000" w:themeColor="text1"/>
          <w:szCs w:val="22"/>
        </w:rPr>
        <w:t xml:space="preserve">: </w:t>
      </w:r>
      <w:r w:rsidR="00C27CF8" w:rsidRPr="003910D2">
        <w:rPr>
          <w:rFonts w:asciiTheme="majorHAnsi" w:hAnsiTheme="majorHAnsi" w:cstheme="majorHAnsi"/>
        </w:rPr>
        <w:t xml:space="preserve">Delež trgovine </w:t>
      </w:r>
      <w:r w:rsidR="00BC6122" w:rsidRPr="003910D2">
        <w:rPr>
          <w:rFonts w:asciiTheme="majorHAnsi" w:hAnsiTheme="majorHAnsi" w:cstheme="majorHAnsi"/>
        </w:rPr>
        <w:t xml:space="preserve">z </w:t>
      </w:r>
      <w:r w:rsidR="007F3970" w:rsidRPr="003910D2">
        <w:rPr>
          <w:rFonts w:asciiTheme="majorHAnsi" w:hAnsiTheme="majorHAnsi" w:cstheme="majorHAnsi"/>
        </w:rPr>
        <w:t xml:space="preserve">državami </w:t>
      </w:r>
      <w:proofErr w:type="spellStart"/>
      <w:r w:rsidR="007F3970" w:rsidRPr="003910D2">
        <w:rPr>
          <w:rFonts w:asciiTheme="majorHAnsi" w:hAnsiTheme="majorHAnsi" w:cstheme="majorHAnsi"/>
        </w:rPr>
        <w:t>Mercosur</w:t>
      </w:r>
      <w:proofErr w:type="spellEnd"/>
      <w:r w:rsidR="007F3970" w:rsidRPr="003910D2">
        <w:rPr>
          <w:rFonts w:asciiTheme="majorHAnsi" w:hAnsiTheme="majorHAnsi" w:cstheme="majorHAnsi"/>
        </w:rPr>
        <w:t xml:space="preserve"> </w:t>
      </w:r>
      <w:r w:rsidR="00C27CF8" w:rsidRPr="003910D2">
        <w:rPr>
          <w:rFonts w:asciiTheme="majorHAnsi" w:hAnsiTheme="majorHAnsi" w:cstheme="majorHAnsi"/>
        </w:rPr>
        <w:t>v celotnem izvozu/uvozu Slovenije v obdobju 20</w:t>
      </w:r>
      <w:r w:rsidR="007F3970" w:rsidRPr="003910D2">
        <w:rPr>
          <w:rFonts w:asciiTheme="majorHAnsi" w:hAnsiTheme="majorHAnsi" w:cstheme="majorHAnsi"/>
        </w:rPr>
        <w:t>15</w:t>
      </w:r>
      <w:r w:rsidR="00EF4908" w:rsidRPr="003910D2">
        <w:rPr>
          <w:rFonts w:asciiTheme="majorHAnsi" w:hAnsiTheme="majorHAnsi" w:cstheme="majorHAnsi"/>
        </w:rPr>
        <w:t>–</w:t>
      </w:r>
      <w:r w:rsidR="00C27CF8" w:rsidRPr="003910D2">
        <w:rPr>
          <w:rFonts w:asciiTheme="majorHAnsi" w:hAnsiTheme="majorHAnsi" w:cstheme="majorHAnsi"/>
        </w:rPr>
        <w:t>20</w:t>
      </w:r>
      <w:r w:rsidR="007F3970" w:rsidRPr="003910D2">
        <w:rPr>
          <w:rFonts w:asciiTheme="majorHAnsi" w:hAnsiTheme="majorHAnsi" w:cstheme="majorHAnsi"/>
        </w:rPr>
        <w:t>25</w:t>
      </w:r>
      <w:r w:rsidR="00C27CF8" w:rsidRPr="003910D2">
        <w:rPr>
          <w:rFonts w:asciiTheme="majorHAnsi" w:hAnsiTheme="majorHAnsi" w:cstheme="majorHAnsi"/>
        </w:rPr>
        <w:t xml:space="preserve"> (</w:t>
      </w:r>
      <w:r w:rsidR="003725B8">
        <w:rPr>
          <w:rFonts w:asciiTheme="majorHAnsi" w:hAnsiTheme="majorHAnsi" w:cstheme="majorHAnsi"/>
        </w:rPr>
        <w:t>v odstotkih</w:t>
      </w:r>
      <w:r w:rsidR="00C27CF8" w:rsidRPr="003910D2">
        <w:rPr>
          <w:rFonts w:asciiTheme="majorHAnsi" w:hAnsiTheme="majorHAnsi" w:cstheme="majorHAnsi"/>
        </w:rPr>
        <w:t>)</w:t>
      </w:r>
      <w:bookmarkEnd w:id="11"/>
    </w:p>
    <w:p w14:paraId="04D3E406" w14:textId="6D8DE8A4" w:rsidR="00C27CF8" w:rsidRPr="003910D2" w:rsidRDefault="007F0968" w:rsidP="003725B8">
      <w:pPr>
        <w:rPr>
          <w:rFonts w:asciiTheme="majorHAnsi" w:hAnsiTheme="majorHAnsi" w:cstheme="majorHAnsi"/>
        </w:rPr>
      </w:pPr>
      <w:r w:rsidRPr="003910D2">
        <w:rPr>
          <w:rFonts w:asciiTheme="majorHAnsi" w:hAnsiTheme="majorHAnsi" w:cstheme="majorHAnsi"/>
          <w:noProof/>
        </w:rPr>
        <w:drawing>
          <wp:inline distT="0" distB="0" distL="0" distR="0" wp14:anchorId="7822DF86" wp14:editId="28949679">
            <wp:extent cx="4781454" cy="2957331"/>
            <wp:effectExtent l="0" t="0" r="0" b="1905"/>
            <wp:docPr id="1" name="Picture 1" descr="graf uvoza in izvoza - Delež trgovine z državami Mercosur v celotnem izvozu/uvozu Slovenije v obdobju 2015–2025 (v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f uvoza in izvoza - Delež trgovine z državami Mercosur v celotnem izvozu/uvozu Slovenije v obdobju 2015–2025 (v %)"/>
                    <pic:cNvPicPr/>
                  </pic:nvPicPr>
                  <pic:blipFill>
                    <a:blip r:embed="rId11"/>
                    <a:stretch>
                      <a:fillRect/>
                    </a:stretch>
                  </pic:blipFill>
                  <pic:spPr>
                    <a:xfrm>
                      <a:off x="0" y="0"/>
                      <a:ext cx="4808697" cy="2974181"/>
                    </a:xfrm>
                    <a:prstGeom prst="rect">
                      <a:avLst/>
                    </a:prstGeom>
                  </pic:spPr>
                </pic:pic>
              </a:graphicData>
            </a:graphic>
          </wp:inline>
        </w:drawing>
      </w:r>
    </w:p>
    <w:p w14:paraId="4FDF7410" w14:textId="77777777" w:rsidR="00C27CF8" w:rsidRPr="003910D2" w:rsidRDefault="00C27CF8" w:rsidP="003725B8">
      <w:pPr>
        <w:tabs>
          <w:tab w:val="left" w:pos="493"/>
        </w:tabs>
        <w:ind w:left="709"/>
        <w:rPr>
          <w:rFonts w:asciiTheme="majorHAnsi" w:hAnsiTheme="majorHAnsi" w:cstheme="majorHAnsi"/>
          <w:sz w:val="22"/>
          <w:szCs w:val="22"/>
        </w:rPr>
      </w:pPr>
      <w:r w:rsidRPr="003910D2">
        <w:rPr>
          <w:rFonts w:asciiTheme="majorHAnsi" w:hAnsiTheme="majorHAnsi" w:cstheme="majorHAnsi"/>
          <w:sz w:val="22"/>
          <w:szCs w:val="22"/>
        </w:rPr>
        <w:t xml:space="preserve">Vir: SURS, lastni izračuni. </w:t>
      </w:r>
    </w:p>
    <w:p w14:paraId="4A745CA5" w14:textId="77777777" w:rsidR="00927476" w:rsidRPr="003910D2" w:rsidRDefault="00927476" w:rsidP="003725B8">
      <w:pPr>
        <w:tabs>
          <w:tab w:val="left" w:pos="493"/>
        </w:tabs>
        <w:rPr>
          <w:rFonts w:asciiTheme="majorHAnsi" w:hAnsiTheme="majorHAnsi" w:cstheme="majorHAnsi"/>
          <w:szCs w:val="22"/>
        </w:rPr>
      </w:pPr>
    </w:p>
    <w:p w14:paraId="56D15483" w14:textId="24D93F67" w:rsidR="0095013D" w:rsidRPr="003910D2" w:rsidRDefault="00C15214" w:rsidP="003725B8">
      <w:pPr>
        <w:tabs>
          <w:tab w:val="left" w:pos="493"/>
        </w:tabs>
        <w:rPr>
          <w:rFonts w:asciiTheme="majorHAnsi" w:hAnsiTheme="majorHAnsi" w:cstheme="majorHAnsi"/>
          <w:szCs w:val="22"/>
        </w:rPr>
      </w:pPr>
      <w:r w:rsidRPr="003910D2">
        <w:rPr>
          <w:rFonts w:asciiTheme="majorHAnsi" w:hAnsiTheme="majorHAnsi" w:cstheme="majorHAnsi"/>
          <w:szCs w:val="22"/>
        </w:rPr>
        <w:t xml:space="preserve">Kot prikazuje </w:t>
      </w:r>
      <w:r w:rsidR="00DF33B8" w:rsidRPr="003910D2">
        <w:rPr>
          <w:rFonts w:asciiTheme="majorHAnsi" w:hAnsiTheme="majorHAnsi" w:cstheme="majorHAnsi"/>
          <w:szCs w:val="22"/>
        </w:rPr>
        <w:t>s</w:t>
      </w:r>
      <w:r w:rsidR="00EF4908" w:rsidRPr="003910D2">
        <w:rPr>
          <w:rFonts w:asciiTheme="majorHAnsi" w:hAnsiTheme="majorHAnsi" w:cstheme="majorHAnsi"/>
          <w:szCs w:val="22"/>
        </w:rPr>
        <w:t xml:space="preserve">lika </w:t>
      </w:r>
      <w:r w:rsidRPr="003910D2">
        <w:rPr>
          <w:rFonts w:asciiTheme="majorHAnsi" w:hAnsiTheme="majorHAnsi" w:cstheme="majorHAnsi"/>
          <w:szCs w:val="22"/>
        </w:rPr>
        <w:t xml:space="preserve">3, je v trgovini z državami </w:t>
      </w:r>
      <w:proofErr w:type="spellStart"/>
      <w:r w:rsidRPr="003910D2">
        <w:rPr>
          <w:rFonts w:asciiTheme="majorHAnsi" w:hAnsiTheme="majorHAnsi" w:cstheme="majorHAnsi"/>
          <w:szCs w:val="22"/>
        </w:rPr>
        <w:t>Mercosur</w:t>
      </w:r>
      <w:proofErr w:type="spellEnd"/>
      <w:r w:rsidRPr="003910D2">
        <w:rPr>
          <w:rFonts w:asciiTheme="majorHAnsi" w:hAnsiTheme="majorHAnsi" w:cstheme="majorHAnsi"/>
          <w:szCs w:val="22"/>
        </w:rPr>
        <w:t xml:space="preserve"> zares pomembna le Brazilija. V skupnem izvozu v države </w:t>
      </w:r>
      <w:proofErr w:type="spellStart"/>
      <w:r w:rsidRPr="003910D2">
        <w:rPr>
          <w:rFonts w:asciiTheme="majorHAnsi" w:hAnsiTheme="majorHAnsi" w:cstheme="majorHAnsi"/>
          <w:szCs w:val="22"/>
        </w:rPr>
        <w:t>Mercosur</w:t>
      </w:r>
      <w:proofErr w:type="spellEnd"/>
      <w:r w:rsidRPr="003910D2">
        <w:rPr>
          <w:rFonts w:asciiTheme="majorHAnsi" w:hAnsiTheme="majorHAnsi" w:cstheme="majorHAnsi"/>
          <w:szCs w:val="22"/>
        </w:rPr>
        <w:t xml:space="preserve"> ima Brazilija tradicionalno več kot 80% delež, Argentina manj kot 15%. Preostalih </w:t>
      </w:r>
      <w:r w:rsidR="004774BC" w:rsidRPr="003910D2">
        <w:rPr>
          <w:rFonts w:asciiTheme="majorHAnsi" w:hAnsiTheme="majorHAnsi" w:cstheme="majorHAnsi"/>
          <w:szCs w:val="22"/>
        </w:rPr>
        <w:t xml:space="preserve">3 do </w:t>
      </w:r>
      <w:r w:rsidRPr="003910D2">
        <w:rPr>
          <w:rFonts w:asciiTheme="majorHAnsi" w:hAnsiTheme="majorHAnsi" w:cstheme="majorHAnsi"/>
          <w:szCs w:val="22"/>
        </w:rPr>
        <w:t>5</w:t>
      </w:r>
      <w:r w:rsidR="00EF4908" w:rsidRPr="003910D2">
        <w:rPr>
          <w:rFonts w:asciiTheme="majorHAnsi" w:hAnsiTheme="majorHAnsi" w:cstheme="majorHAnsi"/>
          <w:szCs w:val="22"/>
        </w:rPr>
        <w:t xml:space="preserve"> </w:t>
      </w:r>
      <w:r w:rsidRPr="003910D2">
        <w:rPr>
          <w:rFonts w:asciiTheme="majorHAnsi" w:hAnsiTheme="majorHAnsi" w:cstheme="majorHAnsi"/>
          <w:szCs w:val="22"/>
        </w:rPr>
        <w:t xml:space="preserve">% izvoza pa se razdeli na Urugvaj in Paragvaj. Pri uvozu je koncentracija še večja, saj Brazilija predstavlja </w:t>
      </w:r>
      <w:r w:rsidR="004774BC" w:rsidRPr="003910D2">
        <w:rPr>
          <w:rFonts w:asciiTheme="majorHAnsi" w:hAnsiTheme="majorHAnsi" w:cstheme="majorHAnsi"/>
          <w:szCs w:val="22"/>
        </w:rPr>
        <w:t>več kot</w:t>
      </w:r>
      <w:r w:rsidRPr="003910D2">
        <w:rPr>
          <w:rFonts w:asciiTheme="majorHAnsi" w:hAnsiTheme="majorHAnsi" w:cstheme="majorHAnsi"/>
          <w:szCs w:val="22"/>
        </w:rPr>
        <w:t xml:space="preserve"> 9</w:t>
      </w:r>
      <w:r w:rsidR="004774BC" w:rsidRPr="003910D2">
        <w:rPr>
          <w:rFonts w:asciiTheme="majorHAnsi" w:hAnsiTheme="majorHAnsi" w:cstheme="majorHAnsi"/>
          <w:szCs w:val="22"/>
        </w:rPr>
        <w:t>0</w:t>
      </w:r>
      <w:r w:rsidRPr="003910D2">
        <w:rPr>
          <w:rFonts w:asciiTheme="majorHAnsi" w:hAnsiTheme="majorHAnsi" w:cstheme="majorHAnsi"/>
          <w:szCs w:val="22"/>
        </w:rPr>
        <w:t xml:space="preserve">% celotnega uvoza iz držav </w:t>
      </w:r>
      <w:proofErr w:type="spellStart"/>
      <w:r w:rsidRPr="003910D2">
        <w:rPr>
          <w:rFonts w:asciiTheme="majorHAnsi" w:hAnsiTheme="majorHAnsi" w:cstheme="majorHAnsi"/>
          <w:szCs w:val="22"/>
        </w:rPr>
        <w:t>Mercosur</w:t>
      </w:r>
      <w:proofErr w:type="spellEnd"/>
      <w:r w:rsidRPr="003910D2">
        <w:rPr>
          <w:rFonts w:asciiTheme="majorHAnsi" w:hAnsiTheme="majorHAnsi" w:cstheme="majorHAnsi"/>
          <w:szCs w:val="22"/>
        </w:rPr>
        <w:t>, 3</w:t>
      </w:r>
      <w:r w:rsidR="00EF4908" w:rsidRPr="003910D2">
        <w:rPr>
          <w:rFonts w:asciiTheme="majorHAnsi" w:hAnsiTheme="majorHAnsi" w:cstheme="majorHAnsi"/>
          <w:szCs w:val="22"/>
        </w:rPr>
        <w:t xml:space="preserve"> </w:t>
      </w:r>
      <w:r w:rsidRPr="003910D2">
        <w:rPr>
          <w:rFonts w:asciiTheme="majorHAnsi" w:hAnsiTheme="majorHAnsi" w:cstheme="majorHAnsi"/>
          <w:szCs w:val="22"/>
        </w:rPr>
        <w:t xml:space="preserve">% odpade na Argentino, </w:t>
      </w:r>
      <w:r w:rsidR="0095013D" w:rsidRPr="003910D2">
        <w:rPr>
          <w:rFonts w:asciiTheme="majorHAnsi" w:hAnsiTheme="majorHAnsi" w:cstheme="majorHAnsi"/>
          <w:szCs w:val="22"/>
        </w:rPr>
        <w:t>4</w:t>
      </w:r>
      <w:r w:rsidR="00EF4908" w:rsidRPr="003910D2">
        <w:rPr>
          <w:rFonts w:asciiTheme="majorHAnsi" w:hAnsiTheme="majorHAnsi" w:cstheme="majorHAnsi"/>
          <w:szCs w:val="22"/>
        </w:rPr>
        <w:t xml:space="preserve"> </w:t>
      </w:r>
      <w:r w:rsidRPr="003910D2">
        <w:rPr>
          <w:rFonts w:asciiTheme="majorHAnsi" w:hAnsiTheme="majorHAnsi" w:cstheme="majorHAnsi"/>
          <w:szCs w:val="22"/>
        </w:rPr>
        <w:t>% pa na Urugvaj.</w:t>
      </w:r>
    </w:p>
    <w:p w14:paraId="2CC9AB42" w14:textId="77777777" w:rsidR="0095013D" w:rsidRPr="003910D2" w:rsidRDefault="0095013D" w:rsidP="003725B8">
      <w:pPr>
        <w:tabs>
          <w:tab w:val="left" w:pos="493"/>
        </w:tabs>
        <w:rPr>
          <w:rFonts w:asciiTheme="majorHAnsi" w:hAnsiTheme="majorHAnsi" w:cstheme="majorHAnsi"/>
          <w:szCs w:val="22"/>
        </w:rPr>
      </w:pPr>
    </w:p>
    <w:p w14:paraId="7083ACF1" w14:textId="28EF8EF1" w:rsidR="00C15214" w:rsidRPr="003910D2" w:rsidRDefault="00C15214" w:rsidP="003725B8">
      <w:pPr>
        <w:tabs>
          <w:tab w:val="left" w:pos="493"/>
        </w:tabs>
        <w:rPr>
          <w:rFonts w:asciiTheme="majorHAnsi" w:hAnsiTheme="majorHAnsi" w:cstheme="majorHAnsi"/>
          <w:szCs w:val="22"/>
        </w:rPr>
      </w:pPr>
      <w:r w:rsidRPr="003910D2">
        <w:rPr>
          <w:rFonts w:asciiTheme="majorHAnsi" w:hAnsiTheme="majorHAnsi" w:cstheme="majorHAnsi"/>
          <w:szCs w:val="22"/>
        </w:rPr>
        <w:t xml:space="preserve">V absolutnih zneskih je v </w:t>
      </w:r>
      <w:r w:rsidR="0095013D" w:rsidRPr="003910D2">
        <w:rPr>
          <w:rFonts w:asciiTheme="majorHAnsi" w:hAnsiTheme="majorHAnsi" w:cstheme="majorHAnsi"/>
          <w:szCs w:val="22"/>
        </w:rPr>
        <w:t>letu 2024</w:t>
      </w:r>
      <w:r w:rsidRPr="003910D2">
        <w:rPr>
          <w:rFonts w:asciiTheme="majorHAnsi" w:hAnsiTheme="majorHAnsi" w:cstheme="majorHAnsi"/>
          <w:szCs w:val="22"/>
        </w:rPr>
        <w:t xml:space="preserve"> izvoz v </w:t>
      </w:r>
      <w:r w:rsidR="0095013D" w:rsidRPr="003910D2">
        <w:rPr>
          <w:rFonts w:asciiTheme="majorHAnsi" w:hAnsiTheme="majorHAnsi" w:cstheme="majorHAnsi"/>
          <w:szCs w:val="22"/>
        </w:rPr>
        <w:t xml:space="preserve">Brazilijo znašal 79, v Argentino 14, v </w:t>
      </w:r>
      <w:r w:rsidRPr="003910D2">
        <w:rPr>
          <w:rFonts w:asciiTheme="majorHAnsi" w:hAnsiTheme="majorHAnsi" w:cstheme="majorHAnsi"/>
          <w:szCs w:val="22"/>
        </w:rPr>
        <w:t xml:space="preserve">Urugvaj </w:t>
      </w:r>
      <w:r w:rsidR="0095013D" w:rsidRPr="003910D2">
        <w:rPr>
          <w:rFonts w:asciiTheme="majorHAnsi" w:hAnsiTheme="majorHAnsi" w:cstheme="majorHAnsi"/>
          <w:szCs w:val="22"/>
        </w:rPr>
        <w:t>2</w:t>
      </w:r>
      <w:r w:rsidRPr="003910D2">
        <w:rPr>
          <w:rFonts w:asciiTheme="majorHAnsi" w:hAnsiTheme="majorHAnsi" w:cstheme="majorHAnsi"/>
          <w:szCs w:val="22"/>
        </w:rPr>
        <w:t xml:space="preserve">, izvoz v Paragvaj pa </w:t>
      </w:r>
      <w:r w:rsidR="0095013D" w:rsidRPr="003910D2">
        <w:rPr>
          <w:rFonts w:asciiTheme="majorHAnsi" w:hAnsiTheme="majorHAnsi" w:cstheme="majorHAnsi"/>
          <w:szCs w:val="22"/>
        </w:rPr>
        <w:t>manj kot 1</w:t>
      </w:r>
      <w:r w:rsidRPr="003910D2">
        <w:rPr>
          <w:rFonts w:asciiTheme="majorHAnsi" w:hAnsiTheme="majorHAnsi" w:cstheme="majorHAnsi"/>
          <w:szCs w:val="22"/>
        </w:rPr>
        <w:t xml:space="preserve"> mio evrov. Na uvozni strani pa je v istem obdobju uvoz iz </w:t>
      </w:r>
      <w:r w:rsidR="0095013D" w:rsidRPr="003910D2">
        <w:rPr>
          <w:rFonts w:asciiTheme="majorHAnsi" w:hAnsiTheme="majorHAnsi" w:cstheme="majorHAnsi"/>
          <w:szCs w:val="22"/>
        </w:rPr>
        <w:lastRenderedPageBreak/>
        <w:t xml:space="preserve">Brazilije znašal 219, iz Argentine manj kot 8, iz </w:t>
      </w:r>
      <w:r w:rsidRPr="003910D2">
        <w:rPr>
          <w:rFonts w:asciiTheme="majorHAnsi" w:hAnsiTheme="majorHAnsi" w:cstheme="majorHAnsi"/>
          <w:szCs w:val="22"/>
        </w:rPr>
        <w:t xml:space="preserve">Urugvaja </w:t>
      </w:r>
      <w:r w:rsidR="0095013D" w:rsidRPr="003910D2">
        <w:rPr>
          <w:rFonts w:asciiTheme="majorHAnsi" w:hAnsiTheme="majorHAnsi" w:cstheme="majorHAnsi"/>
          <w:szCs w:val="22"/>
        </w:rPr>
        <w:t>dobrih 10</w:t>
      </w:r>
      <w:r w:rsidRPr="003910D2">
        <w:rPr>
          <w:rFonts w:asciiTheme="majorHAnsi" w:hAnsiTheme="majorHAnsi" w:cstheme="majorHAnsi"/>
          <w:szCs w:val="22"/>
        </w:rPr>
        <w:t xml:space="preserve">, iz Paragvaja </w:t>
      </w:r>
      <w:r w:rsidR="0095013D" w:rsidRPr="003910D2">
        <w:rPr>
          <w:rFonts w:asciiTheme="majorHAnsi" w:hAnsiTheme="majorHAnsi" w:cstheme="majorHAnsi"/>
          <w:szCs w:val="22"/>
        </w:rPr>
        <w:t>manj kot</w:t>
      </w:r>
      <w:r w:rsidRPr="003910D2">
        <w:rPr>
          <w:rFonts w:asciiTheme="majorHAnsi" w:hAnsiTheme="majorHAnsi" w:cstheme="majorHAnsi"/>
          <w:szCs w:val="22"/>
        </w:rPr>
        <w:t xml:space="preserve"> </w:t>
      </w:r>
      <w:r w:rsidR="0095013D" w:rsidRPr="003910D2">
        <w:rPr>
          <w:rFonts w:asciiTheme="majorHAnsi" w:hAnsiTheme="majorHAnsi" w:cstheme="majorHAnsi"/>
          <w:szCs w:val="22"/>
        </w:rPr>
        <w:t>1</w:t>
      </w:r>
      <w:r w:rsidRPr="003910D2">
        <w:rPr>
          <w:rFonts w:asciiTheme="majorHAnsi" w:hAnsiTheme="majorHAnsi" w:cstheme="majorHAnsi"/>
          <w:szCs w:val="22"/>
        </w:rPr>
        <w:t xml:space="preserve"> </w:t>
      </w:r>
      <w:r w:rsidR="0095013D" w:rsidRPr="003910D2">
        <w:rPr>
          <w:rFonts w:asciiTheme="majorHAnsi" w:hAnsiTheme="majorHAnsi" w:cstheme="majorHAnsi"/>
          <w:szCs w:val="22"/>
        </w:rPr>
        <w:t>mio</w:t>
      </w:r>
      <w:r w:rsidRPr="003910D2">
        <w:rPr>
          <w:rFonts w:asciiTheme="majorHAnsi" w:hAnsiTheme="majorHAnsi" w:cstheme="majorHAnsi"/>
          <w:szCs w:val="22"/>
        </w:rPr>
        <w:t xml:space="preserve"> evrov.</w:t>
      </w:r>
    </w:p>
    <w:p w14:paraId="60696910" w14:textId="24D9745F" w:rsidR="00170A09" w:rsidRPr="003910D2" w:rsidRDefault="00D360C4" w:rsidP="003725B8">
      <w:pPr>
        <w:rPr>
          <w:rFonts w:asciiTheme="majorHAnsi" w:hAnsiTheme="majorHAnsi" w:cstheme="majorHAnsi"/>
        </w:rPr>
      </w:pPr>
      <w:bookmarkStart w:id="12" w:name="_Toc211421293"/>
      <w:r w:rsidRPr="003910D2">
        <w:rPr>
          <w:rFonts w:asciiTheme="majorHAnsi" w:hAnsiTheme="majorHAnsi" w:cstheme="majorHAnsi"/>
          <w:color w:val="000000" w:themeColor="text1"/>
          <w:szCs w:val="22"/>
        </w:rPr>
        <w:t>Slika</w:t>
      </w:r>
      <w:r w:rsidRPr="003910D2">
        <w:rPr>
          <w:rFonts w:asciiTheme="majorHAnsi" w:hAnsiTheme="majorHAnsi" w:cstheme="majorHAnsi"/>
          <w:color w:val="000000" w:themeColor="text1"/>
        </w:rPr>
        <w:t xml:space="preserve"> </w:t>
      </w:r>
      <w:r w:rsidRPr="003910D2">
        <w:rPr>
          <w:rFonts w:asciiTheme="majorHAnsi" w:hAnsiTheme="majorHAnsi" w:cstheme="majorHAnsi"/>
          <w:color w:val="000000" w:themeColor="text1"/>
        </w:rPr>
        <w:fldChar w:fldCharType="begin"/>
      </w:r>
      <w:r w:rsidRPr="003910D2">
        <w:rPr>
          <w:rFonts w:asciiTheme="majorHAnsi" w:hAnsiTheme="majorHAnsi" w:cstheme="majorHAnsi"/>
          <w:color w:val="000000" w:themeColor="text1"/>
        </w:rPr>
        <w:instrText xml:space="preserve"> SEQ Figure \* ARABIC </w:instrText>
      </w:r>
      <w:r w:rsidRPr="003910D2">
        <w:rPr>
          <w:rFonts w:asciiTheme="majorHAnsi" w:hAnsiTheme="majorHAnsi" w:cstheme="majorHAnsi"/>
          <w:color w:val="000000" w:themeColor="text1"/>
        </w:rPr>
        <w:fldChar w:fldCharType="separate"/>
      </w:r>
      <w:r w:rsidR="003910D2" w:rsidRPr="003910D2">
        <w:rPr>
          <w:rFonts w:asciiTheme="majorHAnsi" w:hAnsiTheme="majorHAnsi" w:cstheme="majorHAnsi"/>
          <w:noProof/>
          <w:color w:val="000000" w:themeColor="text1"/>
        </w:rPr>
        <w:t>3</w:t>
      </w:r>
      <w:r w:rsidRPr="003910D2">
        <w:rPr>
          <w:rFonts w:asciiTheme="majorHAnsi" w:hAnsiTheme="majorHAnsi" w:cstheme="majorHAnsi"/>
          <w:color w:val="000000" w:themeColor="text1"/>
        </w:rPr>
        <w:fldChar w:fldCharType="end"/>
      </w:r>
      <w:r w:rsidRPr="003910D2">
        <w:rPr>
          <w:rFonts w:asciiTheme="majorHAnsi" w:hAnsiTheme="majorHAnsi" w:cstheme="majorHAnsi"/>
          <w:color w:val="000000" w:themeColor="text1"/>
          <w:szCs w:val="22"/>
        </w:rPr>
        <w:t xml:space="preserve">: </w:t>
      </w:r>
      <w:r w:rsidR="00170A09" w:rsidRPr="003910D2">
        <w:rPr>
          <w:rFonts w:asciiTheme="majorHAnsi" w:hAnsiTheme="majorHAnsi" w:cstheme="majorHAnsi"/>
        </w:rPr>
        <w:t xml:space="preserve">Deleži držav v skupni trgovini Slovenije z državami </w:t>
      </w:r>
      <w:proofErr w:type="spellStart"/>
      <w:r w:rsidR="00170A09" w:rsidRPr="003910D2">
        <w:rPr>
          <w:rFonts w:asciiTheme="majorHAnsi" w:hAnsiTheme="majorHAnsi" w:cstheme="majorHAnsi"/>
        </w:rPr>
        <w:t>Mercosur</w:t>
      </w:r>
      <w:proofErr w:type="spellEnd"/>
      <w:r w:rsidR="00170A09" w:rsidRPr="003910D2">
        <w:rPr>
          <w:rFonts w:asciiTheme="majorHAnsi" w:hAnsiTheme="majorHAnsi" w:cstheme="majorHAnsi"/>
        </w:rPr>
        <w:t>, 20</w:t>
      </w:r>
      <w:r w:rsidR="007F3970" w:rsidRPr="003910D2">
        <w:rPr>
          <w:rFonts w:asciiTheme="majorHAnsi" w:hAnsiTheme="majorHAnsi" w:cstheme="majorHAnsi"/>
        </w:rPr>
        <w:t>2</w:t>
      </w:r>
      <w:r w:rsidR="00E053F5" w:rsidRPr="003910D2">
        <w:rPr>
          <w:rFonts w:asciiTheme="majorHAnsi" w:hAnsiTheme="majorHAnsi" w:cstheme="majorHAnsi"/>
        </w:rPr>
        <w:t>1</w:t>
      </w:r>
      <w:r w:rsidR="00EF4908" w:rsidRPr="003910D2">
        <w:rPr>
          <w:rFonts w:asciiTheme="majorHAnsi" w:hAnsiTheme="majorHAnsi" w:cstheme="majorHAnsi"/>
        </w:rPr>
        <w:t>–</w:t>
      </w:r>
      <w:r w:rsidR="00E053F5" w:rsidRPr="003910D2">
        <w:rPr>
          <w:rFonts w:asciiTheme="majorHAnsi" w:hAnsiTheme="majorHAnsi" w:cstheme="majorHAnsi"/>
        </w:rPr>
        <w:t>2025</w:t>
      </w:r>
      <w:r w:rsidR="00E331D3" w:rsidRPr="003910D2">
        <w:rPr>
          <w:rFonts w:asciiTheme="majorHAnsi" w:hAnsiTheme="majorHAnsi" w:cstheme="majorHAnsi"/>
        </w:rPr>
        <w:t xml:space="preserve"> </w:t>
      </w:r>
      <w:r w:rsidR="00170A09" w:rsidRPr="003910D2">
        <w:rPr>
          <w:rFonts w:asciiTheme="majorHAnsi" w:hAnsiTheme="majorHAnsi" w:cstheme="majorHAnsi"/>
        </w:rPr>
        <w:t>(</w:t>
      </w:r>
      <w:r w:rsidR="003725B8">
        <w:rPr>
          <w:rFonts w:asciiTheme="majorHAnsi" w:hAnsiTheme="majorHAnsi" w:cstheme="majorHAnsi"/>
        </w:rPr>
        <w:t>v odstotkih</w:t>
      </w:r>
      <w:r w:rsidR="00170A09" w:rsidRPr="003910D2">
        <w:rPr>
          <w:rFonts w:asciiTheme="majorHAnsi" w:hAnsiTheme="majorHAnsi" w:cstheme="majorHAnsi"/>
        </w:rPr>
        <w:t>)</w:t>
      </w:r>
      <w:bookmarkEnd w:id="12"/>
    </w:p>
    <w:p w14:paraId="46F073DD" w14:textId="73F4BBB1" w:rsidR="00170A09" w:rsidRPr="003910D2" w:rsidRDefault="00C15214" w:rsidP="003725B8">
      <w:pPr>
        <w:rPr>
          <w:rFonts w:asciiTheme="majorHAnsi" w:hAnsiTheme="majorHAnsi" w:cstheme="majorHAnsi"/>
        </w:rPr>
      </w:pPr>
      <w:r w:rsidRPr="003910D2">
        <w:rPr>
          <w:rFonts w:asciiTheme="majorHAnsi" w:hAnsiTheme="majorHAnsi" w:cstheme="majorHAnsi"/>
          <w:noProof/>
        </w:rPr>
        <w:drawing>
          <wp:inline distT="0" distB="0" distL="0" distR="0" wp14:anchorId="0ED159B5" wp14:editId="3588BD30">
            <wp:extent cx="3761772" cy="2261231"/>
            <wp:effectExtent l="0" t="0" r="0" b="0"/>
            <wp:docPr id="6" name="Picture 6" descr="tabela Deleži držav v skupni trgovini Slovenije z državami Mercosur, 2021–2025 (v %) - izvoz (Brazilija, Argentina, Paragvaj, Urugva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abela Deleži držav v skupni trgovini Slovenije z državami Mercosur, 2021–2025 (v %) - izvoz (Brazilija, Argentina, Paragvaj, Urugvaj)"/>
                    <pic:cNvPicPr/>
                  </pic:nvPicPr>
                  <pic:blipFill>
                    <a:blip r:embed="rId12"/>
                    <a:stretch>
                      <a:fillRect/>
                    </a:stretch>
                  </pic:blipFill>
                  <pic:spPr>
                    <a:xfrm>
                      <a:off x="0" y="0"/>
                      <a:ext cx="3816243" cy="2293974"/>
                    </a:xfrm>
                    <a:prstGeom prst="rect">
                      <a:avLst/>
                    </a:prstGeom>
                  </pic:spPr>
                </pic:pic>
              </a:graphicData>
            </a:graphic>
          </wp:inline>
        </w:drawing>
      </w:r>
    </w:p>
    <w:p w14:paraId="1199BD8E" w14:textId="6F528607" w:rsidR="00170A09" w:rsidRPr="003910D2" w:rsidRDefault="00C15214" w:rsidP="003725B8">
      <w:pPr>
        <w:rPr>
          <w:rFonts w:asciiTheme="majorHAnsi" w:hAnsiTheme="majorHAnsi" w:cstheme="majorHAnsi"/>
        </w:rPr>
      </w:pPr>
      <w:r w:rsidRPr="003910D2">
        <w:rPr>
          <w:rFonts w:asciiTheme="majorHAnsi" w:hAnsiTheme="majorHAnsi" w:cstheme="majorHAnsi"/>
          <w:noProof/>
        </w:rPr>
        <w:drawing>
          <wp:inline distT="0" distB="0" distL="0" distR="0" wp14:anchorId="4BECA5B1" wp14:editId="10F171CD">
            <wp:extent cx="3772342" cy="2267585"/>
            <wp:effectExtent l="0" t="0" r="0" b="5715"/>
            <wp:docPr id="7" name="Picture 7" descr="tabela Deleži držav v skupni trgovini Slovenije z državami Mercosur, 2021–2025 (v %) - uvoz (Brazilija, Argentina, Paragvaj, Urugva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abela Deleži držav v skupni trgovini Slovenije z državami Mercosur, 2021–2025 (v %) - uvoz (Brazilija, Argentina, Paragvaj, Urugvaj)"/>
                    <pic:cNvPicPr/>
                  </pic:nvPicPr>
                  <pic:blipFill>
                    <a:blip r:embed="rId13"/>
                    <a:stretch>
                      <a:fillRect/>
                    </a:stretch>
                  </pic:blipFill>
                  <pic:spPr>
                    <a:xfrm>
                      <a:off x="0" y="0"/>
                      <a:ext cx="3818983" cy="2295622"/>
                    </a:xfrm>
                    <a:prstGeom prst="rect">
                      <a:avLst/>
                    </a:prstGeom>
                  </pic:spPr>
                </pic:pic>
              </a:graphicData>
            </a:graphic>
          </wp:inline>
        </w:drawing>
      </w:r>
    </w:p>
    <w:p w14:paraId="5209A303" w14:textId="77777777" w:rsidR="001953F0" w:rsidRPr="003910D2" w:rsidRDefault="001953F0" w:rsidP="003725B8">
      <w:pPr>
        <w:tabs>
          <w:tab w:val="left" w:pos="493"/>
        </w:tabs>
        <w:ind w:left="1418"/>
        <w:rPr>
          <w:rFonts w:asciiTheme="majorHAnsi" w:hAnsiTheme="majorHAnsi" w:cstheme="majorHAnsi"/>
          <w:sz w:val="22"/>
          <w:szCs w:val="22"/>
        </w:rPr>
      </w:pPr>
      <w:r w:rsidRPr="003910D2">
        <w:rPr>
          <w:rFonts w:asciiTheme="majorHAnsi" w:hAnsiTheme="majorHAnsi" w:cstheme="majorHAnsi"/>
          <w:sz w:val="22"/>
          <w:szCs w:val="22"/>
        </w:rPr>
        <w:t xml:space="preserve">Vir: SURS, lastni izračuni. </w:t>
      </w:r>
    </w:p>
    <w:p w14:paraId="56BF8D4B" w14:textId="77777777" w:rsidR="005411EA" w:rsidRPr="003910D2" w:rsidRDefault="005411EA" w:rsidP="003725B8">
      <w:pPr>
        <w:tabs>
          <w:tab w:val="left" w:pos="493"/>
        </w:tabs>
        <w:rPr>
          <w:rFonts w:asciiTheme="majorHAnsi" w:hAnsiTheme="majorHAnsi" w:cstheme="majorHAnsi"/>
          <w:sz w:val="22"/>
          <w:szCs w:val="22"/>
        </w:rPr>
      </w:pPr>
    </w:p>
    <w:p w14:paraId="438D8D13" w14:textId="77777777" w:rsidR="00A4257B" w:rsidRPr="003910D2" w:rsidRDefault="00A4257B" w:rsidP="003725B8">
      <w:pPr>
        <w:rPr>
          <w:rFonts w:asciiTheme="majorHAnsi" w:hAnsiTheme="majorHAnsi" w:cstheme="majorHAnsi"/>
        </w:rPr>
      </w:pPr>
    </w:p>
    <w:p w14:paraId="2869E899" w14:textId="77777777" w:rsidR="00A4257B" w:rsidRPr="003910D2" w:rsidRDefault="00A4257B" w:rsidP="003725B8">
      <w:pPr>
        <w:pStyle w:val="Naslov3"/>
        <w:rPr>
          <w:rFonts w:asciiTheme="majorHAnsi" w:hAnsiTheme="majorHAnsi" w:cstheme="majorHAnsi"/>
        </w:rPr>
      </w:pPr>
      <w:bookmarkStart w:id="13" w:name="_Toc305016893"/>
      <w:bookmarkStart w:id="14" w:name="_Toc211421255"/>
      <w:r w:rsidRPr="003910D2">
        <w:rPr>
          <w:rFonts w:asciiTheme="majorHAnsi" w:hAnsiTheme="majorHAnsi" w:cstheme="majorHAnsi"/>
        </w:rPr>
        <w:t>Struktura trgovine po proizvodih</w:t>
      </w:r>
      <w:bookmarkEnd w:id="13"/>
      <w:bookmarkEnd w:id="14"/>
    </w:p>
    <w:p w14:paraId="06349CCA" w14:textId="7B540D4F" w:rsidR="00DB7B4E" w:rsidRPr="003910D2" w:rsidRDefault="00A4257B" w:rsidP="003725B8">
      <w:pPr>
        <w:rPr>
          <w:rFonts w:asciiTheme="majorHAnsi" w:hAnsiTheme="majorHAnsi" w:cstheme="majorHAnsi"/>
        </w:rPr>
      </w:pPr>
      <w:r w:rsidRPr="003910D2">
        <w:rPr>
          <w:rFonts w:asciiTheme="majorHAnsi" w:hAnsiTheme="majorHAnsi" w:cstheme="majorHAnsi"/>
        </w:rPr>
        <w:t xml:space="preserve">V </w:t>
      </w:r>
      <w:r w:rsidR="00DF33B8" w:rsidRPr="003910D2">
        <w:rPr>
          <w:rFonts w:asciiTheme="majorHAnsi" w:hAnsiTheme="majorHAnsi" w:cstheme="majorHAnsi"/>
        </w:rPr>
        <w:t>t</w:t>
      </w:r>
      <w:r w:rsidR="00EF4908" w:rsidRPr="003910D2">
        <w:rPr>
          <w:rFonts w:asciiTheme="majorHAnsi" w:hAnsiTheme="majorHAnsi" w:cstheme="majorHAnsi"/>
        </w:rPr>
        <w:t xml:space="preserve">abeli </w:t>
      </w:r>
      <w:r w:rsidR="00EE73D0" w:rsidRPr="003910D2">
        <w:rPr>
          <w:rFonts w:asciiTheme="majorHAnsi" w:hAnsiTheme="majorHAnsi" w:cstheme="majorHAnsi"/>
        </w:rPr>
        <w:t xml:space="preserve">1 in </w:t>
      </w:r>
      <w:r w:rsidR="00DF33B8" w:rsidRPr="003910D2">
        <w:rPr>
          <w:rFonts w:asciiTheme="majorHAnsi" w:hAnsiTheme="majorHAnsi" w:cstheme="majorHAnsi"/>
        </w:rPr>
        <w:t>s</w:t>
      </w:r>
      <w:r w:rsidR="00EF4908" w:rsidRPr="003910D2">
        <w:rPr>
          <w:rFonts w:asciiTheme="majorHAnsi" w:hAnsiTheme="majorHAnsi" w:cstheme="majorHAnsi"/>
        </w:rPr>
        <w:t xml:space="preserve">likah </w:t>
      </w:r>
      <w:r w:rsidR="009A2ED8" w:rsidRPr="003910D2">
        <w:rPr>
          <w:rFonts w:asciiTheme="majorHAnsi" w:hAnsiTheme="majorHAnsi" w:cstheme="majorHAnsi"/>
        </w:rPr>
        <w:t>4</w:t>
      </w:r>
      <w:r w:rsidRPr="003910D2">
        <w:rPr>
          <w:rFonts w:asciiTheme="majorHAnsi" w:hAnsiTheme="majorHAnsi" w:cstheme="majorHAnsi"/>
        </w:rPr>
        <w:t xml:space="preserve"> in </w:t>
      </w:r>
      <w:r w:rsidR="009A2ED8" w:rsidRPr="003910D2">
        <w:rPr>
          <w:rFonts w:asciiTheme="majorHAnsi" w:hAnsiTheme="majorHAnsi" w:cstheme="majorHAnsi"/>
        </w:rPr>
        <w:t>5</w:t>
      </w:r>
      <w:r w:rsidRPr="003910D2">
        <w:rPr>
          <w:rFonts w:asciiTheme="majorHAnsi" w:hAnsiTheme="majorHAnsi" w:cstheme="majorHAnsi"/>
        </w:rPr>
        <w:t xml:space="preserve"> </w:t>
      </w:r>
      <w:r w:rsidR="00DA14C3" w:rsidRPr="003910D2">
        <w:rPr>
          <w:rFonts w:asciiTheme="majorHAnsi" w:hAnsiTheme="majorHAnsi" w:cstheme="majorHAnsi"/>
        </w:rPr>
        <w:t xml:space="preserve">je </w:t>
      </w:r>
      <w:r w:rsidRPr="003910D2">
        <w:rPr>
          <w:rFonts w:asciiTheme="majorHAnsi" w:hAnsiTheme="majorHAnsi" w:cstheme="majorHAnsi"/>
        </w:rPr>
        <w:t>predstavlj</w:t>
      </w:r>
      <w:r w:rsidR="00DA14C3" w:rsidRPr="003910D2">
        <w:rPr>
          <w:rFonts w:asciiTheme="majorHAnsi" w:hAnsiTheme="majorHAnsi" w:cstheme="majorHAnsi"/>
        </w:rPr>
        <w:t>ena</w:t>
      </w:r>
      <w:r w:rsidRPr="003910D2">
        <w:rPr>
          <w:rFonts w:asciiTheme="majorHAnsi" w:hAnsiTheme="majorHAnsi" w:cstheme="majorHAnsi"/>
        </w:rPr>
        <w:t xml:space="preserve"> struktur</w:t>
      </w:r>
      <w:r w:rsidR="00DA14C3" w:rsidRPr="003910D2">
        <w:rPr>
          <w:rFonts w:asciiTheme="majorHAnsi" w:hAnsiTheme="majorHAnsi" w:cstheme="majorHAnsi"/>
        </w:rPr>
        <w:t>a</w:t>
      </w:r>
      <w:r w:rsidRPr="003910D2">
        <w:rPr>
          <w:rFonts w:asciiTheme="majorHAnsi" w:hAnsiTheme="majorHAnsi" w:cstheme="majorHAnsi"/>
        </w:rPr>
        <w:t xml:space="preserve"> slovenske trgovine </w:t>
      </w:r>
      <w:r w:rsidR="00BC6122" w:rsidRPr="003910D2">
        <w:rPr>
          <w:rFonts w:asciiTheme="majorHAnsi" w:hAnsiTheme="majorHAnsi" w:cstheme="majorHAnsi"/>
        </w:rPr>
        <w:t xml:space="preserve">z državami </w:t>
      </w:r>
      <w:proofErr w:type="spellStart"/>
      <w:r w:rsidR="00BC6122" w:rsidRPr="003910D2">
        <w:rPr>
          <w:rFonts w:asciiTheme="majorHAnsi" w:hAnsiTheme="majorHAnsi" w:cstheme="majorHAnsi"/>
        </w:rPr>
        <w:t>Mercosur</w:t>
      </w:r>
      <w:proofErr w:type="spellEnd"/>
      <w:r w:rsidRPr="003910D2">
        <w:rPr>
          <w:rFonts w:asciiTheme="majorHAnsi" w:hAnsiTheme="majorHAnsi" w:cstheme="majorHAnsi"/>
        </w:rPr>
        <w:t xml:space="preserve"> po poglavjih Kombinirane nomenklature proizvodov</w:t>
      </w:r>
      <w:r w:rsidR="00EE73D0" w:rsidRPr="003910D2">
        <w:rPr>
          <w:rFonts w:asciiTheme="majorHAnsi" w:hAnsiTheme="majorHAnsi" w:cstheme="majorHAnsi"/>
        </w:rPr>
        <w:t xml:space="preserve"> (KN)</w:t>
      </w:r>
      <w:r w:rsidRPr="003910D2">
        <w:rPr>
          <w:rFonts w:asciiTheme="majorHAnsi" w:hAnsiTheme="majorHAnsi" w:cstheme="majorHAnsi"/>
        </w:rPr>
        <w:t xml:space="preserve"> v letu 20</w:t>
      </w:r>
      <w:r w:rsidR="00DB7B4E" w:rsidRPr="003910D2">
        <w:rPr>
          <w:rFonts w:asciiTheme="majorHAnsi" w:hAnsiTheme="majorHAnsi" w:cstheme="majorHAnsi"/>
        </w:rPr>
        <w:t>24</w:t>
      </w:r>
      <w:r w:rsidRPr="003910D2">
        <w:rPr>
          <w:rFonts w:asciiTheme="majorHAnsi" w:hAnsiTheme="majorHAnsi" w:cstheme="majorHAnsi"/>
        </w:rPr>
        <w:t>. V strukturi slovenskega izvoza prevladujejo</w:t>
      </w:r>
      <w:r w:rsidR="004A2CDC" w:rsidRPr="003910D2">
        <w:rPr>
          <w:rFonts w:asciiTheme="majorHAnsi" w:hAnsiTheme="majorHAnsi" w:cstheme="majorHAnsi"/>
        </w:rPr>
        <w:t xml:space="preserve"> </w:t>
      </w:r>
      <w:r w:rsidR="00DB7B4E" w:rsidRPr="003910D2">
        <w:rPr>
          <w:rFonts w:asciiTheme="majorHAnsi" w:hAnsiTheme="majorHAnsi" w:cstheme="majorHAnsi"/>
        </w:rPr>
        <w:t xml:space="preserve">stroji in mehanske naprave, njihovi deli (17,6 %), električni stroji in oprema ter njihovi deli, aparati za snemanje ali reprodukcijo slike in zvoka ter pribor (15,6 %), farmacevtski proizvodi (12,9 %), optični, fotografski, kinematografski, merilni, kontrolni, precizni medicinski ali kirurški instrumenti in aparati (11,4 %) in aluminij in aluminijasti izdelki (10,8 %). Teh </w:t>
      </w:r>
      <w:r w:rsidR="00EF4908" w:rsidRPr="003910D2">
        <w:rPr>
          <w:rFonts w:asciiTheme="majorHAnsi" w:hAnsiTheme="majorHAnsi" w:cstheme="majorHAnsi"/>
        </w:rPr>
        <w:t xml:space="preserve">pet </w:t>
      </w:r>
      <w:r w:rsidR="00DB7B4E" w:rsidRPr="003910D2">
        <w:rPr>
          <w:rFonts w:asciiTheme="majorHAnsi" w:hAnsiTheme="majorHAnsi" w:cstheme="majorHAnsi"/>
        </w:rPr>
        <w:t xml:space="preserve">proizvodnih skupin tvori kar 68 % slovenskega izvoza v države </w:t>
      </w:r>
      <w:proofErr w:type="spellStart"/>
      <w:r w:rsidR="00DB7B4E" w:rsidRPr="003910D2">
        <w:rPr>
          <w:rFonts w:asciiTheme="majorHAnsi" w:hAnsiTheme="majorHAnsi" w:cstheme="majorHAnsi"/>
        </w:rPr>
        <w:t>Mercosur</w:t>
      </w:r>
      <w:proofErr w:type="spellEnd"/>
      <w:r w:rsidR="00DB7B4E" w:rsidRPr="003910D2">
        <w:rPr>
          <w:rFonts w:asciiTheme="majorHAnsi" w:hAnsiTheme="majorHAnsi" w:cstheme="majorHAnsi"/>
        </w:rPr>
        <w:t>.</w:t>
      </w:r>
    </w:p>
    <w:p w14:paraId="4824BAA9" w14:textId="77777777" w:rsidR="00DB7B4E" w:rsidRPr="003910D2" w:rsidRDefault="00DB7B4E" w:rsidP="003725B8">
      <w:pPr>
        <w:rPr>
          <w:rFonts w:asciiTheme="majorHAnsi" w:hAnsiTheme="majorHAnsi" w:cstheme="majorHAnsi"/>
        </w:rPr>
      </w:pPr>
    </w:p>
    <w:p w14:paraId="4D03F852" w14:textId="0D617A23" w:rsidR="00355859" w:rsidRPr="003910D2" w:rsidRDefault="0017233F" w:rsidP="003725B8">
      <w:pPr>
        <w:rPr>
          <w:rFonts w:asciiTheme="majorHAnsi" w:hAnsiTheme="majorHAnsi" w:cstheme="majorHAnsi"/>
        </w:rPr>
      </w:pPr>
      <w:bookmarkStart w:id="15" w:name="_Toc211421301"/>
      <w:r w:rsidRPr="003910D2">
        <w:rPr>
          <w:rFonts w:asciiTheme="majorHAnsi" w:hAnsiTheme="majorHAnsi" w:cstheme="majorHAnsi"/>
          <w:iCs/>
        </w:rPr>
        <w:t xml:space="preserve">Tabela </w:t>
      </w:r>
      <w:r w:rsidRPr="003910D2">
        <w:rPr>
          <w:rFonts w:asciiTheme="majorHAnsi" w:hAnsiTheme="majorHAnsi" w:cstheme="majorHAnsi"/>
          <w:i/>
          <w:iCs/>
        </w:rPr>
        <w:fldChar w:fldCharType="begin"/>
      </w:r>
      <w:r w:rsidRPr="003910D2">
        <w:rPr>
          <w:rFonts w:asciiTheme="majorHAnsi" w:hAnsiTheme="majorHAnsi" w:cstheme="majorHAnsi"/>
          <w:iCs/>
        </w:rPr>
        <w:instrText xml:space="preserve"> SEQ Table \* ARABIC </w:instrText>
      </w:r>
      <w:r w:rsidRPr="003910D2">
        <w:rPr>
          <w:rFonts w:asciiTheme="majorHAnsi" w:hAnsiTheme="majorHAnsi" w:cstheme="majorHAnsi"/>
        </w:rPr>
        <w:fldChar w:fldCharType="separate"/>
      </w:r>
      <w:r w:rsidR="003910D2" w:rsidRPr="003910D2">
        <w:rPr>
          <w:rFonts w:asciiTheme="majorHAnsi" w:hAnsiTheme="majorHAnsi" w:cstheme="majorHAnsi"/>
          <w:iCs/>
          <w:noProof/>
        </w:rPr>
        <w:t>1</w:t>
      </w:r>
      <w:r w:rsidRPr="003910D2">
        <w:rPr>
          <w:rFonts w:asciiTheme="majorHAnsi" w:hAnsiTheme="majorHAnsi" w:cstheme="majorHAnsi"/>
        </w:rPr>
        <w:fldChar w:fldCharType="end"/>
      </w:r>
      <w:r w:rsidRPr="003910D2">
        <w:rPr>
          <w:rFonts w:asciiTheme="majorHAnsi" w:hAnsiTheme="majorHAnsi" w:cstheme="majorHAnsi"/>
          <w:iCs/>
        </w:rPr>
        <w:t xml:space="preserve">: </w:t>
      </w:r>
      <w:r w:rsidR="00355859" w:rsidRPr="003910D2">
        <w:rPr>
          <w:rFonts w:asciiTheme="majorHAnsi" w:hAnsiTheme="majorHAnsi" w:cstheme="majorHAnsi"/>
        </w:rPr>
        <w:t xml:space="preserve">Deleži panog v trgovini </w:t>
      </w:r>
      <w:r w:rsidR="003B2662" w:rsidRPr="003910D2">
        <w:rPr>
          <w:rFonts w:asciiTheme="majorHAnsi" w:hAnsiTheme="majorHAnsi" w:cstheme="majorHAnsi"/>
        </w:rPr>
        <w:t xml:space="preserve">Slovenije </w:t>
      </w:r>
      <w:r w:rsidR="00BC6122" w:rsidRPr="003910D2">
        <w:rPr>
          <w:rFonts w:asciiTheme="majorHAnsi" w:hAnsiTheme="majorHAnsi" w:cstheme="majorHAnsi"/>
        </w:rPr>
        <w:t xml:space="preserve">z državami </w:t>
      </w:r>
      <w:proofErr w:type="spellStart"/>
      <w:r w:rsidR="00BC6122" w:rsidRPr="003910D2">
        <w:rPr>
          <w:rFonts w:asciiTheme="majorHAnsi" w:hAnsiTheme="majorHAnsi" w:cstheme="majorHAnsi"/>
        </w:rPr>
        <w:t>Mercosur</w:t>
      </w:r>
      <w:proofErr w:type="spellEnd"/>
      <w:r w:rsidR="00355859" w:rsidRPr="003910D2">
        <w:rPr>
          <w:rFonts w:asciiTheme="majorHAnsi" w:hAnsiTheme="majorHAnsi" w:cstheme="majorHAnsi"/>
        </w:rPr>
        <w:t xml:space="preserve"> po 2-mestnih panogah Kombinirane nomenklature v letu 20</w:t>
      </w:r>
      <w:r w:rsidR="009C4EB9" w:rsidRPr="003910D2">
        <w:rPr>
          <w:rFonts w:asciiTheme="majorHAnsi" w:hAnsiTheme="majorHAnsi" w:cstheme="majorHAnsi"/>
        </w:rPr>
        <w:t>24</w:t>
      </w:r>
      <w:bookmarkEnd w:id="15"/>
    </w:p>
    <w:tbl>
      <w:tblPr>
        <w:tblW w:w="8520" w:type="dxa"/>
        <w:tblInd w:w="93" w:type="dxa"/>
        <w:tblLayout w:type="fixed"/>
        <w:tblLook w:val="04A0" w:firstRow="1" w:lastRow="0" w:firstColumn="1" w:lastColumn="0" w:noHBand="0" w:noVBand="1"/>
        <w:tblCaption w:val="Navedba 99-ih panog ter podatkov glede uvoza in izvoza"/>
      </w:tblPr>
      <w:tblGrid>
        <w:gridCol w:w="6819"/>
        <w:gridCol w:w="779"/>
        <w:gridCol w:w="922"/>
      </w:tblGrid>
      <w:tr w:rsidR="00B245FE" w:rsidRPr="003910D2" w14:paraId="2242E9B1" w14:textId="77777777" w:rsidTr="003E50ED">
        <w:trPr>
          <w:trHeight w:val="300"/>
        </w:trPr>
        <w:tc>
          <w:tcPr>
            <w:tcW w:w="6819" w:type="dxa"/>
            <w:tcBorders>
              <w:top w:val="single" w:sz="4" w:space="0" w:color="auto"/>
              <w:left w:val="single" w:sz="4" w:space="0" w:color="auto"/>
              <w:bottom w:val="single" w:sz="4" w:space="0" w:color="auto"/>
              <w:right w:val="single" w:sz="4" w:space="0" w:color="auto"/>
            </w:tcBorders>
            <w:vAlign w:val="center"/>
          </w:tcPr>
          <w:p w14:paraId="2C5A3A22" w14:textId="77777777" w:rsidR="00B245FE" w:rsidRPr="003910D2" w:rsidRDefault="00967C67" w:rsidP="003725B8">
            <w:pPr>
              <w:rPr>
                <w:rFonts w:asciiTheme="majorHAnsi" w:hAnsiTheme="majorHAnsi" w:cstheme="majorHAnsi"/>
                <w:b/>
                <w:color w:val="000000"/>
                <w:sz w:val="16"/>
                <w:szCs w:val="16"/>
              </w:rPr>
            </w:pPr>
            <w:r w:rsidRPr="003910D2">
              <w:rPr>
                <w:rFonts w:asciiTheme="majorHAnsi" w:hAnsiTheme="majorHAnsi" w:cstheme="majorHAnsi"/>
                <w:b/>
                <w:color w:val="000000"/>
                <w:sz w:val="16"/>
                <w:szCs w:val="16"/>
              </w:rPr>
              <w:t>KN 2-mestna panoga</w:t>
            </w:r>
          </w:p>
        </w:tc>
        <w:tc>
          <w:tcPr>
            <w:tcW w:w="779" w:type="dxa"/>
            <w:tcBorders>
              <w:top w:val="single" w:sz="4" w:space="0" w:color="auto"/>
              <w:left w:val="single" w:sz="4" w:space="0" w:color="auto"/>
              <w:bottom w:val="single" w:sz="4" w:space="0" w:color="auto"/>
              <w:right w:val="single" w:sz="4" w:space="0" w:color="auto"/>
            </w:tcBorders>
            <w:noWrap/>
            <w:vAlign w:val="center"/>
          </w:tcPr>
          <w:p w14:paraId="1C74E3C0" w14:textId="00CEF233" w:rsidR="00B245FE" w:rsidRPr="003910D2" w:rsidRDefault="003E50ED" w:rsidP="003725B8">
            <w:pPr>
              <w:rPr>
                <w:rFonts w:asciiTheme="majorHAnsi" w:hAnsiTheme="majorHAnsi" w:cstheme="majorHAnsi"/>
                <w:b/>
                <w:color w:val="000000"/>
                <w:sz w:val="16"/>
                <w:szCs w:val="16"/>
              </w:rPr>
            </w:pPr>
            <w:r w:rsidRPr="003910D2">
              <w:rPr>
                <w:rFonts w:asciiTheme="majorHAnsi" w:hAnsiTheme="majorHAnsi" w:cstheme="majorHAnsi"/>
                <w:b/>
                <w:color w:val="000000"/>
                <w:sz w:val="16"/>
                <w:szCs w:val="16"/>
              </w:rPr>
              <w:t>u</w:t>
            </w:r>
            <w:r w:rsidR="00B245FE" w:rsidRPr="003910D2">
              <w:rPr>
                <w:rFonts w:asciiTheme="majorHAnsi" w:hAnsiTheme="majorHAnsi" w:cstheme="majorHAnsi"/>
                <w:b/>
                <w:color w:val="000000"/>
                <w:sz w:val="16"/>
                <w:szCs w:val="16"/>
              </w:rPr>
              <w:t>voz</w:t>
            </w:r>
          </w:p>
        </w:tc>
        <w:tc>
          <w:tcPr>
            <w:tcW w:w="922" w:type="dxa"/>
            <w:tcBorders>
              <w:top w:val="single" w:sz="4" w:space="0" w:color="auto"/>
              <w:left w:val="single" w:sz="4" w:space="0" w:color="auto"/>
              <w:bottom w:val="single" w:sz="4" w:space="0" w:color="auto"/>
              <w:right w:val="single" w:sz="4" w:space="0" w:color="auto"/>
            </w:tcBorders>
            <w:noWrap/>
            <w:vAlign w:val="center"/>
          </w:tcPr>
          <w:p w14:paraId="4B51F578" w14:textId="0C89C22C" w:rsidR="00B245FE" w:rsidRPr="003910D2" w:rsidRDefault="003E50ED" w:rsidP="003725B8">
            <w:pPr>
              <w:rPr>
                <w:rFonts w:asciiTheme="majorHAnsi" w:hAnsiTheme="majorHAnsi" w:cstheme="majorHAnsi"/>
                <w:b/>
                <w:color w:val="000000"/>
                <w:sz w:val="16"/>
                <w:szCs w:val="16"/>
              </w:rPr>
            </w:pPr>
            <w:r w:rsidRPr="003910D2">
              <w:rPr>
                <w:rFonts w:asciiTheme="majorHAnsi" w:hAnsiTheme="majorHAnsi" w:cstheme="majorHAnsi"/>
                <w:b/>
                <w:color w:val="000000"/>
                <w:sz w:val="16"/>
                <w:szCs w:val="16"/>
              </w:rPr>
              <w:t>iz</w:t>
            </w:r>
            <w:r w:rsidR="00B245FE" w:rsidRPr="003910D2">
              <w:rPr>
                <w:rFonts w:asciiTheme="majorHAnsi" w:hAnsiTheme="majorHAnsi" w:cstheme="majorHAnsi"/>
                <w:b/>
                <w:color w:val="000000"/>
                <w:sz w:val="16"/>
                <w:szCs w:val="16"/>
              </w:rPr>
              <w:t>voz</w:t>
            </w:r>
          </w:p>
        </w:tc>
      </w:tr>
      <w:tr w:rsidR="003E50ED" w:rsidRPr="003910D2" w14:paraId="1209FDF8" w14:textId="77777777" w:rsidTr="003E50ED">
        <w:trPr>
          <w:trHeight w:val="300"/>
        </w:trPr>
        <w:tc>
          <w:tcPr>
            <w:tcW w:w="6819" w:type="dxa"/>
            <w:tcBorders>
              <w:top w:val="single" w:sz="4" w:space="0" w:color="auto"/>
              <w:left w:val="single" w:sz="4" w:space="0" w:color="auto"/>
              <w:bottom w:val="single" w:sz="4" w:space="0" w:color="auto"/>
              <w:right w:val="single" w:sz="4" w:space="0" w:color="auto"/>
            </w:tcBorders>
            <w:vAlign w:val="center"/>
            <w:hideMark/>
          </w:tcPr>
          <w:p w14:paraId="7C0BF0C2" w14:textId="63BF5404"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lastRenderedPageBreak/>
              <w:t>01 Žive živali</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71202AED" w14:textId="77777777" w:rsidR="003E50ED" w:rsidRPr="003910D2" w:rsidRDefault="003E50ED" w:rsidP="003725B8">
            <w:pPr>
              <w:rPr>
                <w:rFonts w:asciiTheme="majorHAnsi" w:hAnsiTheme="majorHAnsi" w:cstheme="majorHAnsi"/>
                <w:color w:val="000000"/>
                <w:sz w:val="16"/>
                <w:szCs w:val="16"/>
              </w:rPr>
            </w:pP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7A1BA807" w14:textId="77777777" w:rsidR="003E50ED" w:rsidRPr="003910D2" w:rsidRDefault="003E50ED" w:rsidP="003725B8">
            <w:pPr>
              <w:rPr>
                <w:rFonts w:asciiTheme="majorHAnsi" w:hAnsiTheme="majorHAnsi" w:cstheme="majorHAnsi"/>
                <w:color w:val="000000"/>
                <w:sz w:val="16"/>
                <w:szCs w:val="16"/>
              </w:rPr>
            </w:pPr>
          </w:p>
        </w:tc>
      </w:tr>
      <w:tr w:rsidR="003E50ED" w:rsidRPr="003910D2" w14:paraId="6C94A7A8" w14:textId="77777777" w:rsidTr="003E50ED">
        <w:trPr>
          <w:trHeight w:val="300"/>
        </w:trPr>
        <w:tc>
          <w:tcPr>
            <w:tcW w:w="6819" w:type="dxa"/>
            <w:tcBorders>
              <w:top w:val="single" w:sz="4" w:space="0" w:color="auto"/>
              <w:left w:val="single" w:sz="4" w:space="0" w:color="auto"/>
              <w:bottom w:val="single" w:sz="4" w:space="0" w:color="auto"/>
              <w:right w:val="single" w:sz="4" w:space="0" w:color="auto"/>
            </w:tcBorders>
            <w:vAlign w:val="center"/>
            <w:hideMark/>
          </w:tcPr>
          <w:p w14:paraId="2460DC73" w14:textId="30C1D673"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02 Meso in užitni klavnični proizvodi</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32F5FAF3" w14:textId="77777777" w:rsidR="003E50ED" w:rsidRPr="003910D2" w:rsidRDefault="003E50ED" w:rsidP="003725B8">
            <w:pPr>
              <w:rPr>
                <w:rFonts w:asciiTheme="majorHAnsi" w:hAnsiTheme="majorHAnsi" w:cstheme="majorHAnsi"/>
                <w:color w:val="000000"/>
                <w:sz w:val="16"/>
                <w:szCs w:val="16"/>
              </w:rPr>
            </w:pP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21A90795" w14:textId="174CB63F" w:rsidR="003E50ED" w:rsidRPr="003910D2" w:rsidRDefault="003E50ED" w:rsidP="003725B8">
            <w:pPr>
              <w:rPr>
                <w:rFonts w:asciiTheme="majorHAnsi" w:hAnsiTheme="majorHAnsi" w:cstheme="majorHAnsi"/>
                <w:color w:val="000000"/>
                <w:sz w:val="16"/>
                <w:szCs w:val="16"/>
              </w:rPr>
            </w:pPr>
          </w:p>
        </w:tc>
      </w:tr>
      <w:tr w:rsidR="003E50ED" w:rsidRPr="003910D2" w14:paraId="6A4F2CD1" w14:textId="77777777" w:rsidTr="003E50ED">
        <w:trPr>
          <w:trHeight w:val="320"/>
        </w:trPr>
        <w:tc>
          <w:tcPr>
            <w:tcW w:w="6819" w:type="dxa"/>
            <w:tcBorders>
              <w:top w:val="single" w:sz="4" w:space="0" w:color="auto"/>
              <w:left w:val="single" w:sz="4" w:space="0" w:color="auto"/>
              <w:bottom w:val="single" w:sz="4" w:space="0" w:color="auto"/>
              <w:right w:val="single" w:sz="4" w:space="0" w:color="auto"/>
            </w:tcBorders>
            <w:vAlign w:val="center"/>
            <w:hideMark/>
          </w:tcPr>
          <w:p w14:paraId="1DF0D1A4" w14:textId="767234C9"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03 Ribe, raki, mehkužci in drugi vodni nevretenčarji</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3AA752ED" w14:textId="5617A6C3"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1</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4025197A" w14:textId="7BAABBFC" w:rsidR="003E50ED" w:rsidRPr="003910D2" w:rsidRDefault="003E50ED" w:rsidP="003725B8">
            <w:pPr>
              <w:rPr>
                <w:rFonts w:asciiTheme="majorHAnsi" w:hAnsiTheme="majorHAnsi" w:cstheme="majorHAnsi"/>
                <w:color w:val="000000"/>
                <w:sz w:val="16"/>
                <w:szCs w:val="16"/>
              </w:rPr>
            </w:pPr>
          </w:p>
        </w:tc>
      </w:tr>
      <w:tr w:rsidR="003E50ED" w:rsidRPr="003910D2" w14:paraId="09209D20" w14:textId="77777777" w:rsidTr="003E50ED">
        <w:trPr>
          <w:trHeight w:val="521"/>
        </w:trPr>
        <w:tc>
          <w:tcPr>
            <w:tcW w:w="6819" w:type="dxa"/>
            <w:tcBorders>
              <w:top w:val="single" w:sz="4" w:space="0" w:color="auto"/>
              <w:left w:val="single" w:sz="4" w:space="0" w:color="auto"/>
              <w:bottom w:val="single" w:sz="4" w:space="0" w:color="auto"/>
              <w:right w:val="single" w:sz="4" w:space="0" w:color="auto"/>
            </w:tcBorders>
            <w:vAlign w:val="center"/>
            <w:hideMark/>
          </w:tcPr>
          <w:p w14:paraId="7A774369" w14:textId="31269039"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04 Mlečni izdelki, ptičja jajca, naravni med, užitni proizvodi živalskega izvora, ki niso navedeni in ne zajetni na drugem mestu</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4C620C27" w14:textId="77777777" w:rsidR="003E50ED" w:rsidRPr="003910D2" w:rsidRDefault="003E50ED" w:rsidP="003725B8">
            <w:pPr>
              <w:rPr>
                <w:rFonts w:asciiTheme="majorHAnsi" w:hAnsiTheme="majorHAnsi" w:cstheme="majorHAnsi"/>
                <w:color w:val="000000"/>
                <w:sz w:val="16"/>
                <w:szCs w:val="16"/>
              </w:rPr>
            </w:pP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68791B7E" w14:textId="77777777" w:rsidR="003E50ED" w:rsidRPr="003910D2" w:rsidRDefault="003E50ED" w:rsidP="003725B8">
            <w:pPr>
              <w:rPr>
                <w:rFonts w:asciiTheme="majorHAnsi" w:hAnsiTheme="majorHAnsi" w:cstheme="majorHAnsi"/>
                <w:color w:val="000000"/>
                <w:sz w:val="16"/>
                <w:szCs w:val="16"/>
              </w:rPr>
            </w:pPr>
          </w:p>
        </w:tc>
      </w:tr>
      <w:tr w:rsidR="003E50ED" w:rsidRPr="003910D2" w14:paraId="6AFA7003" w14:textId="77777777" w:rsidTr="003E50ED">
        <w:trPr>
          <w:trHeight w:val="293"/>
        </w:trPr>
        <w:tc>
          <w:tcPr>
            <w:tcW w:w="6819" w:type="dxa"/>
            <w:tcBorders>
              <w:top w:val="single" w:sz="4" w:space="0" w:color="auto"/>
              <w:left w:val="single" w:sz="4" w:space="0" w:color="auto"/>
              <w:bottom w:val="single" w:sz="4" w:space="0" w:color="auto"/>
              <w:right w:val="single" w:sz="4" w:space="0" w:color="auto"/>
            </w:tcBorders>
            <w:vAlign w:val="center"/>
            <w:hideMark/>
          </w:tcPr>
          <w:p w14:paraId="43387AC3" w14:textId="1C9E6452"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05 Proizvodi živalskega izvora, ki niso navedeni in ne zajeti na drugem mestu</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68CA7623" w14:textId="77777777" w:rsidR="003E50ED" w:rsidRPr="003910D2" w:rsidRDefault="003E50ED" w:rsidP="003725B8">
            <w:pPr>
              <w:rPr>
                <w:rFonts w:asciiTheme="majorHAnsi" w:hAnsiTheme="majorHAnsi" w:cstheme="majorHAnsi"/>
                <w:color w:val="000000"/>
                <w:sz w:val="16"/>
                <w:szCs w:val="16"/>
              </w:rPr>
            </w:pP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3A22FAC0" w14:textId="037B6187" w:rsidR="003E50ED" w:rsidRPr="003910D2" w:rsidRDefault="003E50ED" w:rsidP="003725B8">
            <w:pPr>
              <w:rPr>
                <w:rFonts w:asciiTheme="majorHAnsi" w:hAnsiTheme="majorHAnsi" w:cstheme="majorHAnsi"/>
                <w:color w:val="000000"/>
                <w:sz w:val="16"/>
                <w:szCs w:val="16"/>
              </w:rPr>
            </w:pPr>
          </w:p>
        </w:tc>
      </w:tr>
      <w:tr w:rsidR="003E50ED" w:rsidRPr="003910D2" w14:paraId="43F38B1E" w14:textId="77777777" w:rsidTr="003E50ED">
        <w:trPr>
          <w:trHeight w:val="327"/>
        </w:trPr>
        <w:tc>
          <w:tcPr>
            <w:tcW w:w="6819" w:type="dxa"/>
            <w:tcBorders>
              <w:top w:val="single" w:sz="4" w:space="0" w:color="auto"/>
              <w:left w:val="single" w:sz="4" w:space="0" w:color="auto"/>
              <w:bottom w:val="single" w:sz="4" w:space="0" w:color="auto"/>
              <w:right w:val="single" w:sz="4" w:space="0" w:color="auto"/>
            </w:tcBorders>
            <w:vAlign w:val="center"/>
            <w:hideMark/>
          </w:tcPr>
          <w:p w14:paraId="24A8223F" w14:textId="0C12518B"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06 Živo drevje in druge rastline, čebulice, korenine in podobno, rezano cvetje in okrasno listje</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613687CD" w14:textId="77777777" w:rsidR="003E50ED" w:rsidRPr="003910D2" w:rsidRDefault="003E50ED" w:rsidP="003725B8">
            <w:pPr>
              <w:rPr>
                <w:rFonts w:asciiTheme="majorHAnsi" w:hAnsiTheme="majorHAnsi" w:cstheme="majorHAnsi"/>
                <w:color w:val="000000"/>
                <w:sz w:val="16"/>
                <w:szCs w:val="16"/>
              </w:rPr>
            </w:pP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0404B72A" w14:textId="77777777" w:rsidR="003E50ED" w:rsidRPr="003910D2" w:rsidRDefault="003E50ED" w:rsidP="003725B8">
            <w:pPr>
              <w:rPr>
                <w:rFonts w:asciiTheme="majorHAnsi" w:hAnsiTheme="majorHAnsi" w:cstheme="majorHAnsi"/>
                <w:color w:val="000000"/>
                <w:sz w:val="16"/>
                <w:szCs w:val="16"/>
              </w:rPr>
            </w:pPr>
          </w:p>
        </w:tc>
      </w:tr>
      <w:tr w:rsidR="003E50ED" w:rsidRPr="003910D2" w14:paraId="475B62A9" w14:textId="77777777" w:rsidTr="003E50ED">
        <w:trPr>
          <w:trHeight w:val="274"/>
        </w:trPr>
        <w:tc>
          <w:tcPr>
            <w:tcW w:w="6819" w:type="dxa"/>
            <w:tcBorders>
              <w:top w:val="single" w:sz="4" w:space="0" w:color="auto"/>
              <w:left w:val="single" w:sz="4" w:space="0" w:color="auto"/>
              <w:bottom w:val="single" w:sz="4" w:space="0" w:color="auto"/>
              <w:right w:val="single" w:sz="4" w:space="0" w:color="auto"/>
            </w:tcBorders>
            <w:vAlign w:val="center"/>
            <w:hideMark/>
          </w:tcPr>
          <w:p w14:paraId="712CD4F6" w14:textId="5E8A9249"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07 Užitne vrtnine, nekateri koreni in gomolji</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5FF2E41E" w14:textId="240C18EA"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07</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04262B65" w14:textId="71D01967" w:rsidR="003E50ED" w:rsidRPr="003910D2" w:rsidRDefault="003E50ED" w:rsidP="003725B8">
            <w:pPr>
              <w:rPr>
                <w:rFonts w:asciiTheme="majorHAnsi" w:hAnsiTheme="majorHAnsi" w:cstheme="majorHAnsi"/>
                <w:color w:val="000000"/>
                <w:sz w:val="16"/>
                <w:szCs w:val="16"/>
              </w:rPr>
            </w:pPr>
          </w:p>
        </w:tc>
      </w:tr>
      <w:tr w:rsidR="003E50ED" w:rsidRPr="003910D2" w14:paraId="0BD377AA" w14:textId="77777777" w:rsidTr="003E50ED">
        <w:trPr>
          <w:trHeight w:val="331"/>
        </w:trPr>
        <w:tc>
          <w:tcPr>
            <w:tcW w:w="6819" w:type="dxa"/>
            <w:tcBorders>
              <w:top w:val="single" w:sz="4" w:space="0" w:color="auto"/>
              <w:left w:val="single" w:sz="4" w:space="0" w:color="auto"/>
              <w:bottom w:val="single" w:sz="4" w:space="0" w:color="auto"/>
              <w:right w:val="single" w:sz="4" w:space="0" w:color="auto"/>
            </w:tcBorders>
            <w:vAlign w:val="center"/>
            <w:hideMark/>
          </w:tcPr>
          <w:p w14:paraId="17E4C43D" w14:textId="4E8D0A65"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08 Užitno sadje in oreščki, lupine agrumov ali melon</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3E491FA4" w14:textId="387493F1"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07</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164FBB5C" w14:textId="5D8807F3" w:rsidR="003E50ED" w:rsidRPr="003910D2" w:rsidRDefault="003E50ED" w:rsidP="003725B8">
            <w:pPr>
              <w:rPr>
                <w:rFonts w:asciiTheme="majorHAnsi" w:hAnsiTheme="majorHAnsi" w:cstheme="majorHAnsi"/>
                <w:color w:val="000000"/>
                <w:sz w:val="16"/>
                <w:szCs w:val="16"/>
              </w:rPr>
            </w:pPr>
          </w:p>
        </w:tc>
      </w:tr>
      <w:tr w:rsidR="003E50ED" w:rsidRPr="003910D2" w14:paraId="68BD0467" w14:textId="77777777" w:rsidTr="003E50ED">
        <w:trPr>
          <w:trHeight w:val="289"/>
        </w:trPr>
        <w:tc>
          <w:tcPr>
            <w:tcW w:w="6819" w:type="dxa"/>
            <w:tcBorders>
              <w:top w:val="single" w:sz="4" w:space="0" w:color="auto"/>
              <w:left w:val="single" w:sz="4" w:space="0" w:color="auto"/>
              <w:bottom w:val="single" w:sz="4" w:space="0" w:color="auto"/>
              <w:right w:val="single" w:sz="4" w:space="0" w:color="auto"/>
            </w:tcBorders>
            <w:vAlign w:val="center"/>
          </w:tcPr>
          <w:p w14:paraId="4AA273EC" w14:textId="63FE8CF0"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09 Kava, pravi čaj, mate čaj in začimbe</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5546034B" w14:textId="4E4B1A48"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12</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75</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79F936EC" w14:textId="44E87789"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01</w:t>
            </w:r>
          </w:p>
        </w:tc>
      </w:tr>
      <w:tr w:rsidR="003E50ED" w:rsidRPr="003910D2" w14:paraId="0EFA9E69" w14:textId="77777777" w:rsidTr="003E50ED">
        <w:trPr>
          <w:trHeight w:val="279"/>
        </w:trPr>
        <w:tc>
          <w:tcPr>
            <w:tcW w:w="6819" w:type="dxa"/>
            <w:tcBorders>
              <w:top w:val="single" w:sz="4" w:space="0" w:color="auto"/>
              <w:left w:val="single" w:sz="4" w:space="0" w:color="auto"/>
              <w:bottom w:val="single" w:sz="4" w:space="0" w:color="auto"/>
              <w:right w:val="single" w:sz="4" w:space="0" w:color="auto"/>
            </w:tcBorders>
            <w:vAlign w:val="center"/>
          </w:tcPr>
          <w:p w14:paraId="365EC93F" w14:textId="7D2BA268"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10 Žitarice</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6D5B49F4" w14:textId="6CEB6B46"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02</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62310E33" w14:textId="77777777" w:rsidR="003E50ED" w:rsidRPr="003910D2" w:rsidRDefault="003E50ED" w:rsidP="003725B8">
            <w:pPr>
              <w:rPr>
                <w:rFonts w:asciiTheme="majorHAnsi" w:hAnsiTheme="majorHAnsi" w:cstheme="majorHAnsi"/>
                <w:color w:val="000000"/>
                <w:sz w:val="16"/>
                <w:szCs w:val="16"/>
              </w:rPr>
            </w:pPr>
          </w:p>
        </w:tc>
      </w:tr>
      <w:tr w:rsidR="003E50ED" w:rsidRPr="003910D2" w14:paraId="2F89FCE3" w14:textId="77777777" w:rsidTr="003E50ED">
        <w:trPr>
          <w:trHeight w:val="269"/>
        </w:trPr>
        <w:tc>
          <w:tcPr>
            <w:tcW w:w="6819" w:type="dxa"/>
            <w:tcBorders>
              <w:top w:val="single" w:sz="4" w:space="0" w:color="auto"/>
              <w:left w:val="single" w:sz="4" w:space="0" w:color="auto"/>
              <w:bottom w:val="single" w:sz="4" w:space="0" w:color="auto"/>
              <w:right w:val="single" w:sz="4" w:space="0" w:color="auto"/>
            </w:tcBorders>
            <w:vAlign w:val="center"/>
          </w:tcPr>
          <w:p w14:paraId="3F9BDA7E" w14:textId="0AC42D4E"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 xml:space="preserve">11 Proizvodi mlinske industrije, slad, škrob, </w:t>
            </w:r>
            <w:proofErr w:type="spellStart"/>
            <w:r w:rsidRPr="003910D2">
              <w:rPr>
                <w:rFonts w:asciiTheme="majorHAnsi" w:hAnsiTheme="majorHAnsi" w:cstheme="majorHAnsi"/>
                <w:sz w:val="16"/>
                <w:szCs w:val="16"/>
              </w:rPr>
              <w:t>inulin</w:t>
            </w:r>
            <w:proofErr w:type="spellEnd"/>
            <w:r w:rsidRPr="003910D2">
              <w:rPr>
                <w:rFonts w:asciiTheme="majorHAnsi" w:hAnsiTheme="majorHAnsi" w:cstheme="majorHAnsi"/>
                <w:sz w:val="16"/>
                <w:szCs w:val="16"/>
              </w:rPr>
              <w:t>, pšenični gluten</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5919DE07" w14:textId="1584D673"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50678C9B" w14:textId="77777777" w:rsidR="003E50ED" w:rsidRPr="003910D2" w:rsidRDefault="003E50ED" w:rsidP="003725B8">
            <w:pPr>
              <w:rPr>
                <w:rFonts w:asciiTheme="majorHAnsi" w:hAnsiTheme="majorHAnsi" w:cstheme="majorHAnsi"/>
                <w:color w:val="000000"/>
                <w:sz w:val="16"/>
                <w:szCs w:val="16"/>
              </w:rPr>
            </w:pPr>
          </w:p>
        </w:tc>
      </w:tr>
      <w:tr w:rsidR="003E50ED" w:rsidRPr="003910D2" w14:paraId="7E1FAC72" w14:textId="77777777" w:rsidTr="003E50ED">
        <w:trPr>
          <w:trHeight w:val="300"/>
        </w:trPr>
        <w:tc>
          <w:tcPr>
            <w:tcW w:w="6819" w:type="dxa"/>
            <w:tcBorders>
              <w:top w:val="single" w:sz="4" w:space="0" w:color="auto"/>
              <w:left w:val="single" w:sz="4" w:space="0" w:color="auto"/>
              <w:bottom w:val="single" w:sz="4" w:space="0" w:color="auto"/>
              <w:right w:val="single" w:sz="4" w:space="0" w:color="auto"/>
            </w:tcBorders>
            <w:vAlign w:val="center"/>
          </w:tcPr>
          <w:p w14:paraId="5BB75D7D" w14:textId="5B53DC75"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12 Oljna semena in plodovi, razno zrnje, semena in plodovi, industrijske in zdravilne rastline, slama in krma</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248A7A20" w14:textId="07B1C8AD"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59</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6F7BDECF" w14:textId="38E87543"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01</w:t>
            </w:r>
          </w:p>
        </w:tc>
      </w:tr>
      <w:tr w:rsidR="003E50ED" w:rsidRPr="003910D2" w14:paraId="6CE4300B" w14:textId="77777777" w:rsidTr="003E50ED">
        <w:trPr>
          <w:trHeight w:val="333"/>
        </w:trPr>
        <w:tc>
          <w:tcPr>
            <w:tcW w:w="6819" w:type="dxa"/>
            <w:tcBorders>
              <w:top w:val="single" w:sz="4" w:space="0" w:color="auto"/>
              <w:left w:val="single" w:sz="4" w:space="0" w:color="auto"/>
              <w:bottom w:val="single" w:sz="4" w:space="0" w:color="auto"/>
              <w:right w:val="single" w:sz="4" w:space="0" w:color="auto"/>
            </w:tcBorders>
            <w:vAlign w:val="center"/>
          </w:tcPr>
          <w:p w14:paraId="20279E5B" w14:textId="3EA40E80"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13 Šelak, gume, smole in drugi rastlinski sokovi in ekstrakti</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2AF2D629" w14:textId="6F9A4D75"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410EB936" w14:textId="7BA56BF7"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02</w:t>
            </w:r>
          </w:p>
        </w:tc>
      </w:tr>
      <w:tr w:rsidR="003E50ED" w:rsidRPr="003910D2" w14:paraId="00294A3C" w14:textId="77777777" w:rsidTr="003E50ED">
        <w:trPr>
          <w:trHeight w:val="285"/>
        </w:trPr>
        <w:tc>
          <w:tcPr>
            <w:tcW w:w="6819" w:type="dxa"/>
            <w:tcBorders>
              <w:top w:val="single" w:sz="4" w:space="0" w:color="auto"/>
              <w:left w:val="single" w:sz="4" w:space="0" w:color="auto"/>
              <w:bottom w:val="single" w:sz="4" w:space="0" w:color="auto"/>
              <w:right w:val="single" w:sz="4" w:space="0" w:color="auto"/>
            </w:tcBorders>
            <w:vAlign w:val="center"/>
          </w:tcPr>
          <w:p w14:paraId="091417A0" w14:textId="45AA5E5C"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14 Rastlinski materiali za pletarstvo, rastlinski proizvodi, ki niso omenjeni in ne zajeti na drugem mestu</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62DB11E4" w14:textId="33F2D660" w:rsidR="003E50ED" w:rsidRPr="003910D2" w:rsidRDefault="003E50ED" w:rsidP="003725B8">
            <w:pPr>
              <w:rPr>
                <w:rFonts w:asciiTheme="majorHAnsi" w:hAnsiTheme="majorHAnsi" w:cstheme="majorHAnsi"/>
                <w:color w:val="000000"/>
                <w:sz w:val="16"/>
                <w:szCs w:val="16"/>
              </w:rPr>
            </w:pP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094A3D96" w14:textId="77777777" w:rsidR="003E50ED" w:rsidRPr="003910D2" w:rsidRDefault="003E50ED" w:rsidP="003725B8">
            <w:pPr>
              <w:rPr>
                <w:rFonts w:asciiTheme="majorHAnsi" w:hAnsiTheme="majorHAnsi" w:cstheme="majorHAnsi"/>
                <w:color w:val="000000"/>
                <w:sz w:val="16"/>
                <w:szCs w:val="16"/>
              </w:rPr>
            </w:pPr>
          </w:p>
        </w:tc>
      </w:tr>
      <w:tr w:rsidR="003E50ED" w:rsidRPr="003910D2" w14:paraId="1A6AF9C2" w14:textId="77777777" w:rsidTr="003E50ED">
        <w:trPr>
          <w:trHeight w:val="300"/>
        </w:trPr>
        <w:tc>
          <w:tcPr>
            <w:tcW w:w="6819" w:type="dxa"/>
            <w:tcBorders>
              <w:top w:val="single" w:sz="4" w:space="0" w:color="auto"/>
              <w:left w:val="single" w:sz="4" w:space="0" w:color="auto"/>
              <w:bottom w:val="single" w:sz="4" w:space="0" w:color="auto"/>
              <w:right w:val="single" w:sz="4" w:space="0" w:color="auto"/>
            </w:tcBorders>
            <w:vAlign w:val="center"/>
          </w:tcPr>
          <w:p w14:paraId="4B118FC0" w14:textId="382A6C59"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15 Masti in olja, voski, živalskega in rastlinskega izvora in proizvodi njihovega razkrajanja, predelane užitne masti</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7BC49C2E" w14:textId="72601FFC"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40A87A5C" w14:textId="0D5F38AA" w:rsidR="003E50ED" w:rsidRPr="003910D2" w:rsidRDefault="003E50ED" w:rsidP="003725B8">
            <w:pPr>
              <w:rPr>
                <w:rFonts w:asciiTheme="majorHAnsi" w:hAnsiTheme="majorHAnsi" w:cstheme="majorHAnsi"/>
                <w:color w:val="000000"/>
                <w:sz w:val="16"/>
                <w:szCs w:val="16"/>
              </w:rPr>
            </w:pPr>
          </w:p>
        </w:tc>
      </w:tr>
      <w:tr w:rsidR="003E50ED" w:rsidRPr="003910D2" w14:paraId="59E6F989" w14:textId="77777777" w:rsidTr="003E50ED">
        <w:trPr>
          <w:trHeight w:val="300"/>
        </w:trPr>
        <w:tc>
          <w:tcPr>
            <w:tcW w:w="6819" w:type="dxa"/>
            <w:tcBorders>
              <w:top w:val="single" w:sz="4" w:space="0" w:color="auto"/>
              <w:left w:val="single" w:sz="4" w:space="0" w:color="auto"/>
              <w:bottom w:val="single" w:sz="4" w:space="0" w:color="auto"/>
              <w:right w:val="single" w:sz="4" w:space="0" w:color="auto"/>
            </w:tcBorders>
            <w:vAlign w:val="center"/>
          </w:tcPr>
          <w:p w14:paraId="14FC5541" w14:textId="352D9272"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16 Izdelki iz mesa, rib, rakov, mehkužcev ali drugih vodnih nevretenčarjev</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2F5F66EC" w14:textId="3057F62F" w:rsidR="003E50ED" w:rsidRPr="003910D2" w:rsidRDefault="003E50ED" w:rsidP="003725B8">
            <w:pPr>
              <w:rPr>
                <w:rFonts w:asciiTheme="majorHAnsi" w:hAnsiTheme="majorHAnsi" w:cstheme="majorHAnsi"/>
                <w:color w:val="000000"/>
                <w:sz w:val="16"/>
                <w:szCs w:val="16"/>
              </w:rPr>
            </w:pP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79FC2A12" w14:textId="77777777" w:rsidR="003E50ED" w:rsidRPr="003910D2" w:rsidRDefault="003E50ED" w:rsidP="003725B8">
            <w:pPr>
              <w:rPr>
                <w:rFonts w:asciiTheme="majorHAnsi" w:hAnsiTheme="majorHAnsi" w:cstheme="majorHAnsi"/>
                <w:color w:val="000000"/>
                <w:sz w:val="16"/>
                <w:szCs w:val="16"/>
              </w:rPr>
            </w:pPr>
          </w:p>
        </w:tc>
      </w:tr>
      <w:tr w:rsidR="003E50ED" w:rsidRPr="003910D2" w14:paraId="649CB7A2" w14:textId="77777777" w:rsidTr="003E50ED">
        <w:trPr>
          <w:trHeight w:val="263"/>
        </w:trPr>
        <w:tc>
          <w:tcPr>
            <w:tcW w:w="6819" w:type="dxa"/>
            <w:tcBorders>
              <w:top w:val="single" w:sz="4" w:space="0" w:color="auto"/>
              <w:left w:val="single" w:sz="4" w:space="0" w:color="auto"/>
              <w:bottom w:val="single" w:sz="4" w:space="0" w:color="auto"/>
              <w:right w:val="single" w:sz="4" w:space="0" w:color="auto"/>
            </w:tcBorders>
            <w:vAlign w:val="center"/>
          </w:tcPr>
          <w:p w14:paraId="0CFFE67F" w14:textId="51244864"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17 Sladkor in sladkorni proizvodi</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503A54ED" w14:textId="6A43ECCB"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01</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68D8EA2D" w14:textId="0CA6BB2B" w:rsidR="003E50ED" w:rsidRPr="003910D2" w:rsidRDefault="003E50ED" w:rsidP="003725B8">
            <w:pPr>
              <w:rPr>
                <w:rFonts w:asciiTheme="majorHAnsi" w:hAnsiTheme="majorHAnsi" w:cstheme="majorHAnsi"/>
                <w:color w:val="000000"/>
                <w:sz w:val="16"/>
                <w:szCs w:val="16"/>
              </w:rPr>
            </w:pPr>
          </w:p>
        </w:tc>
      </w:tr>
      <w:tr w:rsidR="003E50ED" w:rsidRPr="003910D2" w14:paraId="5127DFA4" w14:textId="77777777" w:rsidTr="003E50ED">
        <w:trPr>
          <w:trHeight w:val="300"/>
        </w:trPr>
        <w:tc>
          <w:tcPr>
            <w:tcW w:w="6819" w:type="dxa"/>
            <w:tcBorders>
              <w:top w:val="single" w:sz="4" w:space="0" w:color="auto"/>
              <w:left w:val="single" w:sz="4" w:space="0" w:color="auto"/>
              <w:bottom w:val="single" w:sz="4" w:space="0" w:color="auto"/>
              <w:right w:val="single" w:sz="4" w:space="0" w:color="auto"/>
            </w:tcBorders>
            <w:vAlign w:val="center"/>
          </w:tcPr>
          <w:p w14:paraId="6B3DA248" w14:textId="579CD0AC"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18 Kakav in kakavovi izdelki</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36879B98" w14:textId="0F5061AB"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0B68DE61" w14:textId="77777777" w:rsidR="003E50ED" w:rsidRPr="003910D2" w:rsidRDefault="003E50ED" w:rsidP="003725B8">
            <w:pPr>
              <w:rPr>
                <w:rFonts w:asciiTheme="majorHAnsi" w:hAnsiTheme="majorHAnsi" w:cstheme="majorHAnsi"/>
                <w:color w:val="000000"/>
                <w:sz w:val="16"/>
                <w:szCs w:val="16"/>
              </w:rPr>
            </w:pPr>
          </w:p>
        </w:tc>
      </w:tr>
      <w:tr w:rsidR="003E50ED" w:rsidRPr="003910D2" w14:paraId="38B99FFA" w14:textId="77777777" w:rsidTr="003E50ED">
        <w:trPr>
          <w:trHeight w:val="263"/>
        </w:trPr>
        <w:tc>
          <w:tcPr>
            <w:tcW w:w="6819" w:type="dxa"/>
            <w:tcBorders>
              <w:top w:val="single" w:sz="4" w:space="0" w:color="auto"/>
              <w:left w:val="single" w:sz="4" w:space="0" w:color="auto"/>
              <w:bottom w:val="single" w:sz="4" w:space="0" w:color="auto"/>
              <w:right w:val="single" w:sz="4" w:space="0" w:color="auto"/>
            </w:tcBorders>
            <w:vAlign w:val="center"/>
          </w:tcPr>
          <w:p w14:paraId="01BB7D75" w14:textId="53492753"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19 Izdelki iz žit, moke, škroba ali mleka, slaščičarski izdelki</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10C8B40B" w14:textId="38767105" w:rsidR="003E50ED" w:rsidRPr="003910D2" w:rsidRDefault="003E50ED" w:rsidP="003725B8">
            <w:pPr>
              <w:rPr>
                <w:rFonts w:asciiTheme="majorHAnsi" w:hAnsiTheme="majorHAnsi" w:cstheme="majorHAnsi"/>
                <w:color w:val="000000"/>
                <w:sz w:val="16"/>
                <w:szCs w:val="16"/>
              </w:rPr>
            </w:pP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7EAFC8DC" w14:textId="63B69F4A"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01</w:t>
            </w:r>
          </w:p>
        </w:tc>
      </w:tr>
      <w:tr w:rsidR="003E50ED" w:rsidRPr="003910D2" w14:paraId="29578A4A" w14:textId="77777777" w:rsidTr="003E50ED">
        <w:trPr>
          <w:trHeight w:val="300"/>
        </w:trPr>
        <w:tc>
          <w:tcPr>
            <w:tcW w:w="6819" w:type="dxa"/>
            <w:tcBorders>
              <w:top w:val="single" w:sz="4" w:space="0" w:color="auto"/>
              <w:left w:val="single" w:sz="4" w:space="0" w:color="auto"/>
              <w:bottom w:val="single" w:sz="4" w:space="0" w:color="auto"/>
              <w:right w:val="single" w:sz="4" w:space="0" w:color="auto"/>
            </w:tcBorders>
            <w:vAlign w:val="center"/>
          </w:tcPr>
          <w:p w14:paraId="443AFDA1" w14:textId="227159D1"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20 Proizvodi iz vrtnin, sadja, oreškov ali drugih delov rastlin</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2620F217" w14:textId="4106BD72"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09</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58F425B6" w14:textId="77777777" w:rsidR="003E50ED" w:rsidRPr="003910D2" w:rsidRDefault="003E50ED" w:rsidP="003725B8">
            <w:pPr>
              <w:rPr>
                <w:rFonts w:asciiTheme="majorHAnsi" w:hAnsiTheme="majorHAnsi" w:cstheme="majorHAnsi"/>
                <w:color w:val="000000"/>
                <w:sz w:val="16"/>
                <w:szCs w:val="16"/>
              </w:rPr>
            </w:pPr>
          </w:p>
        </w:tc>
      </w:tr>
      <w:tr w:rsidR="003E50ED" w:rsidRPr="003910D2" w14:paraId="5F5959E0" w14:textId="77777777" w:rsidTr="003E50ED">
        <w:trPr>
          <w:trHeight w:val="243"/>
        </w:trPr>
        <w:tc>
          <w:tcPr>
            <w:tcW w:w="6819" w:type="dxa"/>
            <w:tcBorders>
              <w:top w:val="single" w:sz="4" w:space="0" w:color="auto"/>
              <w:left w:val="single" w:sz="4" w:space="0" w:color="auto"/>
              <w:bottom w:val="single" w:sz="4" w:space="0" w:color="auto"/>
              <w:right w:val="single" w:sz="4" w:space="0" w:color="auto"/>
            </w:tcBorders>
            <w:vAlign w:val="center"/>
          </w:tcPr>
          <w:p w14:paraId="1E610430" w14:textId="2C863B31"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21 Razna živila</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0AEA6DF9" w14:textId="715AC63F"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31</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5E899656" w14:textId="062E7E92"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01</w:t>
            </w:r>
          </w:p>
        </w:tc>
      </w:tr>
      <w:tr w:rsidR="003E50ED" w:rsidRPr="003910D2" w14:paraId="684CD980" w14:textId="77777777" w:rsidTr="003E50ED">
        <w:trPr>
          <w:trHeight w:val="289"/>
        </w:trPr>
        <w:tc>
          <w:tcPr>
            <w:tcW w:w="6819" w:type="dxa"/>
            <w:tcBorders>
              <w:top w:val="single" w:sz="4" w:space="0" w:color="auto"/>
              <w:left w:val="single" w:sz="4" w:space="0" w:color="auto"/>
              <w:bottom w:val="single" w:sz="4" w:space="0" w:color="auto"/>
              <w:right w:val="single" w:sz="4" w:space="0" w:color="auto"/>
            </w:tcBorders>
            <w:vAlign w:val="center"/>
          </w:tcPr>
          <w:p w14:paraId="01D9D127" w14:textId="73E90DAC"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22 Pijače, alkoholne tekočine in kis</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1C39726D" w14:textId="48A52653"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04</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62E78E59" w14:textId="028CF87F"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07</w:t>
            </w:r>
          </w:p>
        </w:tc>
      </w:tr>
      <w:tr w:rsidR="003E50ED" w:rsidRPr="003910D2" w14:paraId="5456D9D2" w14:textId="77777777" w:rsidTr="003E50ED">
        <w:trPr>
          <w:trHeight w:val="300"/>
        </w:trPr>
        <w:tc>
          <w:tcPr>
            <w:tcW w:w="6819" w:type="dxa"/>
            <w:tcBorders>
              <w:top w:val="single" w:sz="4" w:space="0" w:color="auto"/>
              <w:left w:val="single" w:sz="4" w:space="0" w:color="auto"/>
              <w:bottom w:val="single" w:sz="4" w:space="0" w:color="auto"/>
              <w:right w:val="single" w:sz="4" w:space="0" w:color="auto"/>
            </w:tcBorders>
            <w:vAlign w:val="center"/>
          </w:tcPr>
          <w:p w14:paraId="6740F64A" w14:textId="58160B66"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23 Ostanki in odpadki živilske industrije, pripravljena krma za živali</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42355936" w14:textId="46737F5F"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41</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18</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13AC4EC7" w14:textId="4E3713EC"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42</w:t>
            </w:r>
          </w:p>
        </w:tc>
      </w:tr>
      <w:tr w:rsidR="003E50ED" w:rsidRPr="003910D2" w14:paraId="14741DF0" w14:textId="77777777" w:rsidTr="003E50ED">
        <w:trPr>
          <w:trHeight w:val="300"/>
        </w:trPr>
        <w:tc>
          <w:tcPr>
            <w:tcW w:w="6819" w:type="dxa"/>
            <w:tcBorders>
              <w:top w:val="single" w:sz="4" w:space="0" w:color="auto"/>
              <w:left w:val="single" w:sz="4" w:space="0" w:color="auto"/>
              <w:bottom w:val="single" w:sz="4" w:space="0" w:color="auto"/>
              <w:right w:val="single" w:sz="4" w:space="0" w:color="auto"/>
            </w:tcBorders>
            <w:vAlign w:val="center"/>
          </w:tcPr>
          <w:p w14:paraId="22EF299A" w14:textId="38B16771"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24 Tobak in tobačni nadomestki</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4C1BCA64" w14:textId="77777777" w:rsidR="003E50ED" w:rsidRPr="003910D2" w:rsidRDefault="003E50ED" w:rsidP="003725B8">
            <w:pPr>
              <w:rPr>
                <w:rFonts w:asciiTheme="majorHAnsi" w:hAnsiTheme="majorHAnsi" w:cstheme="majorHAnsi"/>
                <w:color w:val="000000"/>
                <w:sz w:val="16"/>
                <w:szCs w:val="16"/>
              </w:rPr>
            </w:pP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6130492D" w14:textId="77777777" w:rsidR="003E50ED" w:rsidRPr="003910D2" w:rsidRDefault="003E50ED" w:rsidP="003725B8">
            <w:pPr>
              <w:rPr>
                <w:rFonts w:asciiTheme="majorHAnsi" w:hAnsiTheme="majorHAnsi" w:cstheme="majorHAnsi"/>
                <w:color w:val="000000"/>
                <w:sz w:val="16"/>
                <w:szCs w:val="16"/>
              </w:rPr>
            </w:pPr>
          </w:p>
        </w:tc>
      </w:tr>
      <w:tr w:rsidR="003E50ED" w:rsidRPr="003910D2" w14:paraId="0B26DC94" w14:textId="77777777" w:rsidTr="003E50ED">
        <w:trPr>
          <w:trHeight w:val="300"/>
        </w:trPr>
        <w:tc>
          <w:tcPr>
            <w:tcW w:w="6819" w:type="dxa"/>
            <w:tcBorders>
              <w:top w:val="single" w:sz="4" w:space="0" w:color="auto"/>
              <w:left w:val="single" w:sz="4" w:space="0" w:color="auto"/>
              <w:bottom w:val="single" w:sz="4" w:space="0" w:color="auto"/>
              <w:right w:val="single" w:sz="4" w:space="0" w:color="auto"/>
            </w:tcBorders>
            <w:vAlign w:val="center"/>
          </w:tcPr>
          <w:p w14:paraId="45AD4AD1" w14:textId="3789920B"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25 Sol, žveplo, zemljine in kamen, sadra, apno in cement</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241C0A78" w14:textId="61949067"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98</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62CA6F90" w14:textId="72AAFAA6" w:rsidR="003E50ED" w:rsidRPr="003910D2" w:rsidRDefault="003E50ED" w:rsidP="003725B8">
            <w:pPr>
              <w:rPr>
                <w:rFonts w:asciiTheme="majorHAnsi" w:hAnsiTheme="majorHAnsi" w:cstheme="majorHAnsi"/>
                <w:color w:val="000000"/>
                <w:sz w:val="16"/>
                <w:szCs w:val="16"/>
              </w:rPr>
            </w:pPr>
          </w:p>
        </w:tc>
      </w:tr>
      <w:tr w:rsidR="003E50ED" w:rsidRPr="003910D2" w14:paraId="2D057976" w14:textId="77777777" w:rsidTr="003E50ED">
        <w:trPr>
          <w:trHeight w:val="309"/>
        </w:trPr>
        <w:tc>
          <w:tcPr>
            <w:tcW w:w="6819" w:type="dxa"/>
            <w:tcBorders>
              <w:top w:val="single" w:sz="4" w:space="0" w:color="auto"/>
              <w:left w:val="single" w:sz="4" w:space="0" w:color="auto"/>
              <w:bottom w:val="single" w:sz="4" w:space="0" w:color="auto"/>
              <w:right w:val="single" w:sz="4" w:space="0" w:color="auto"/>
            </w:tcBorders>
            <w:vAlign w:val="center"/>
          </w:tcPr>
          <w:p w14:paraId="6CE8D781" w14:textId="60B0AE70"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26 Rude, žlindre in pepeli</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3BA0637A" w14:textId="655BB14C"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01</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131523A7" w14:textId="77777777" w:rsidR="003E50ED" w:rsidRPr="003910D2" w:rsidRDefault="003E50ED" w:rsidP="003725B8">
            <w:pPr>
              <w:rPr>
                <w:rFonts w:asciiTheme="majorHAnsi" w:hAnsiTheme="majorHAnsi" w:cstheme="majorHAnsi"/>
                <w:color w:val="000000"/>
                <w:sz w:val="16"/>
                <w:szCs w:val="16"/>
              </w:rPr>
            </w:pPr>
          </w:p>
        </w:tc>
      </w:tr>
      <w:tr w:rsidR="003E50ED" w:rsidRPr="003910D2" w14:paraId="2128F2DE" w14:textId="77777777" w:rsidTr="003E50ED">
        <w:trPr>
          <w:trHeight w:val="337"/>
        </w:trPr>
        <w:tc>
          <w:tcPr>
            <w:tcW w:w="6819" w:type="dxa"/>
            <w:tcBorders>
              <w:top w:val="single" w:sz="4" w:space="0" w:color="auto"/>
              <w:left w:val="single" w:sz="4" w:space="0" w:color="auto"/>
              <w:bottom w:val="single" w:sz="4" w:space="0" w:color="auto"/>
              <w:right w:val="single" w:sz="4" w:space="0" w:color="auto"/>
            </w:tcBorders>
            <w:vAlign w:val="center"/>
          </w:tcPr>
          <w:p w14:paraId="46117BC2" w14:textId="657A2F76"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27 Mineralna goriva in olja, proizvodi njihove destilacije, bituminozne snovi in mineralni voski</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27C59DCA" w14:textId="670331A1"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63431FD4" w14:textId="77777777" w:rsidR="003E50ED" w:rsidRPr="003910D2" w:rsidRDefault="003E50ED" w:rsidP="003725B8">
            <w:pPr>
              <w:rPr>
                <w:rFonts w:asciiTheme="majorHAnsi" w:hAnsiTheme="majorHAnsi" w:cstheme="majorHAnsi"/>
                <w:color w:val="000000"/>
                <w:sz w:val="16"/>
                <w:szCs w:val="16"/>
              </w:rPr>
            </w:pPr>
          </w:p>
        </w:tc>
      </w:tr>
      <w:tr w:rsidR="003E50ED" w:rsidRPr="003910D2" w14:paraId="3712C841" w14:textId="77777777" w:rsidTr="003E50ED">
        <w:trPr>
          <w:trHeight w:val="338"/>
        </w:trPr>
        <w:tc>
          <w:tcPr>
            <w:tcW w:w="6819" w:type="dxa"/>
            <w:tcBorders>
              <w:top w:val="single" w:sz="4" w:space="0" w:color="auto"/>
              <w:left w:val="single" w:sz="4" w:space="0" w:color="auto"/>
              <w:bottom w:val="single" w:sz="4" w:space="0" w:color="auto"/>
              <w:right w:val="single" w:sz="4" w:space="0" w:color="auto"/>
            </w:tcBorders>
            <w:vAlign w:val="center"/>
          </w:tcPr>
          <w:p w14:paraId="3AF9E2E0" w14:textId="7A369559"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28 Proizvodi kemične industrije ali podobnih industrij</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1F817602" w14:textId="440188C5"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11</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4498DAE8" w14:textId="40CC8E36"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18</w:t>
            </w:r>
          </w:p>
        </w:tc>
      </w:tr>
      <w:tr w:rsidR="003E50ED" w:rsidRPr="003910D2" w14:paraId="6BD45B42" w14:textId="77777777" w:rsidTr="003E50ED">
        <w:trPr>
          <w:trHeight w:val="329"/>
        </w:trPr>
        <w:tc>
          <w:tcPr>
            <w:tcW w:w="6819" w:type="dxa"/>
            <w:tcBorders>
              <w:top w:val="single" w:sz="4" w:space="0" w:color="auto"/>
              <w:left w:val="single" w:sz="4" w:space="0" w:color="auto"/>
              <w:bottom w:val="single" w:sz="4" w:space="0" w:color="auto"/>
              <w:right w:val="single" w:sz="4" w:space="0" w:color="auto"/>
            </w:tcBorders>
            <w:vAlign w:val="center"/>
          </w:tcPr>
          <w:p w14:paraId="66993483" w14:textId="319A9DB7"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29 Organski kemijski proizvodi</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1E8069B2" w14:textId="66C0305A"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9</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49</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3F639EEA" w14:textId="40C8D089"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4</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85</w:t>
            </w:r>
          </w:p>
        </w:tc>
      </w:tr>
      <w:tr w:rsidR="003E50ED" w:rsidRPr="003910D2" w14:paraId="7C6CF909" w14:textId="77777777" w:rsidTr="003E50ED">
        <w:trPr>
          <w:trHeight w:val="326"/>
        </w:trPr>
        <w:tc>
          <w:tcPr>
            <w:tcW w:w="6819" w:type="dxa"/>
            <w:tcBorders>
              <w:top w:val="single" w:sz="4" w:space="0" w:color="auto"/>
              <w:left w:val="single" w:sz="4" w:space="0" w:color="auto"/>
              <w:bottom w:val="single" w:sz="4" w:space="0" w:color="auto"/>
              <w:right w:val="single" w:sz="4" w:space="0" w:color="auto"/>
            </w:tcBorders>
            <w:vAlign w:val="center"/>
          </w:tcPr>
          <w:p w14:paraId="4CBDF487" w14:textId="51B22D42"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30 Farmacevtski proizvodi</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2E5ABB22" w14:textId="37B258B1"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09</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69C9C3E4" w14:textId="5EDE6BE7"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12</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93</w:t>
            </w:r>
          </w:p>
        </w:tc>
      </w:tr>
      <w:tr w:rsidR="003E50ED" w:rsidRPr="003910D2" w14:paraId="574EEEAD" w14:textId="77777777" w:rsidTr="003E50ED">
        <w:trPr>
          <w:trHeight w:val="227"/>
        </w:trPr>
        <w:tc>
          <w:tcPr>
            <w:tcW w:w="6819" w:type="dxa"/>
            <w:tcBorders>
              <w:top w:val="single" w:sz="4" w:space="0" w:color="auto"/>
              <w:left w:val="single" w:sz="4" w:space="0" w:color="auto"/>
              <w:bottom w:val="single" w:sz="4" w:space="0" w:color="auto"/>
              <w:right w:val="single" w:sz="4" w:space="0" w:color="auto"/>
            </w:tcBorders>
            <w:vAlign w:val="center"/>
          </w:tcPr>
          <w:p w14:paraId="7B9ACE18" w14:textId="077ED649"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31 Gnojila</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7CE16A6C" w14:textId="77777777" w:rsidR="003E50ED" w:rsidRPr="003910D2" w:rsidRDefault="003E50ED" w:rsidP="003725B8">
            <w:pPr>
              <w:rPr>
                <w:rFonts w:asciiTheme="majorHAnsi" w:hAnsiTheme="majorHAnsi" w:cstheme="majorHAnsi"/>
                <w:color w:val="000000"/>
                <w:sz w:val="16"/>
                <w:szCs w:val="16"/>
              </w:rPr>
            </w:pP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6EBCAD3D" w14:textId="114AF8C4"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51</w:t>
            </w:r>
          </w:p>
        </w:tc>
      </w:tr>
      <w:tr w:rsidR="003E50ED" w:rsidRPr="003910D2" w14:paraId="3208FE81" w14:textId="77777777" w:rsidTr="003E50ED">
        <w:trPr>
          <w:trHeight w:val="300"/>
        </w:trPr>
        <w:tc>
          <w:tcPr>
            <w:tcW w:w="6819" w:type="dxa"/>
            <w:tcBorders>
              <w:top w:val="single" w:sz="4" w:space="0" w:color="auto"/>
              <w:left w:val="single" w:sz="4" w:space="0" w:color="auto"/>
              <w:bottom w:val="single" w:sz="4" w:space="0" w:color="auto"/>
              <w:right w:val="single" w:sz="4" w:space="0" w:color="auto"/>
            </w:tcBorders>
            <w:vAlign w:val="center"/>
          </w:tcPr>
          <w:p w14:paraId="0A2743E2" w14:textId="0C7AC5C6"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32 Ekstrakti za strojenje ali barvanje, tanini in njihovi derivati, barve, pigmenti in druga barvila, pripravljena premazna sredstva in laki, kiti in druge tesnilne mase, tiskarske barve in črnila</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1F63F132" w14:textId="3096BE47"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01</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5828D890" w14:textId="1D9860AB"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2</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29</w:t>
            </w:r>
          </w:p>
        </w:tc>
      </w:tr>
      <w:tr w:rsidR="003E50ED" w:rsidRPr="003910D2" w14:paraId="78C35075" w14:textId="77777777" w:rsidTr="003E50ED">
        <w:trPr>
          <w:trHeight w:val="257"/>
        </w:trPr>
        <w:tc>
          <w:tcPr>
            <w:tcW w:w="6819" w:type="dxa"/>
            <w:tcBorders>
              <w:top w:val="single" w:sz="4" w:space="0" w:color="auto"/>
              <w:left w:val="single" w:sz="4" w:space="0" w:color="auto"/>
              <w:bottom w:val="single" w:sz="4" w:space="0" w:color="auto"/>
              <w:right w:val="single" w:sz="4" w:space="0" w:color="auto"/>
            </w:tcBorders>
            <w:vAlign w:val="center"/>
          </w:tcPr>
          <w:p w14:paraId="1E186DD0" w14:textId="6ED56D3F"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 xml:space="preserve">33 Eterična olja in </w:t>
            </w:r>
            <w:proofErr w:type="spellStart"/>
            <w:r w:rsidRPr="003910D2">
              <w:rPr>
                <w:rFonts w:asciiTheme="majorHAnsi" w:hAnsiTheme="majorHAnsi" w:cstheme="majorHAnsi"/>
                <w:sz w:val="16"/>
                <w:szCs w:val="16"/>
              </w:rPr>
              <w:t>rezinoidi</w:t>
            </w:r>
            <w:proofErr w:type="spellEnd"/>
            <w:r w:rsidRPr="003910D2">
              <w:rPr>
                <w:rFonts w:asciiTheme="majorHAnsi" w:hAnsiTheme="majorHAnsi" w:cstheme="majorHAnsi"/>
                <w:sz w:val="16"/>
                <w:szCs w:val="16"/>
              </w:rPr>
              <w:t>, parfumerijski, kozmetični in toaletni izdelki</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2A397AF6" w14:textId="088B50B7"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06</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7A2F0442" w14:textId="2FC77989"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03</w:t>
            </w:r>
          </w:p>
        </w:tc>
      </w:tr>
      <w:tr w:rsidR="003E50ED" w:rsidRPr="003910D2" w14:paraId="009C7103" w14:textId="77777777" w:rsidTr="003E50ED">
        <w:trPr>
          <w:trHeight w:val="268"/>
        </w:trPr>
        <w:tc>
          <w:tcPr>
            <w:tcW w:w="6819" w:type="dxa"/>
            <w:tcBorders>
              <w:top w:val="single" w:sz="4" w:space="0" w:color="auto"/>
              <w:left w:val="single" w:sz="4" w:space="0" w:color="auto"/>
              <w:bottom w:val="single" w:sz="4" w:space="0" w:color="auto"/>
              <w:right w:val="single" w:sz="4" w:space="0" w:color="auto"/>
            </w:tcBorders>
            <w:vAlign w:val="center"/>
          </w:tcPr>
          <w:p w14:paraId="77F29BB3" w14:textId="36F1B8AD"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34 Mila, organska površinsko aktivna sredstva, pralni in mazalni preparati, za loščenje ali čiščenje, voski, sveče, paste za modeliranje in zobarski voski ter zobarski preparati na osnovi sadre</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314C2454" w14:textId="777B48EA"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511A7F8F" w14:textId="268F4633"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08</w:t>
            </w:r>
          </w:p>
        </w:tc>
      </w:tr>
      <w:tr w:rsidR="003E50ED" w:rsidRPr="003910D2" w14:paraId="651DD363" w14:textId="77777777" w:rsidTr="003E50ED">
        <w:trPr>
          <w:trHeight w:val="274"/>
        </w:trPr>
        <w:tc>
          <w:tcPr>
            <w:tcW w:w="6819" w:type="dxa"/>
            <w:tcBorders>
              <w:top w:val="single" w:sz="4" w:space="0" w:color="auto"/>
              <w:left w:val="single" w:sz="4" w:space="0" w:color="auto"/>
              <w:bottom w:val="single" w:sz="4" w:space="0" w:color="auto"/>
              <w:right w:val="single" w:sz="4" w:space="0" w:color="auto"/>
            </w:tcBorders>
            <w:vAlign w:val="center"/>
          </w:tcPr>
          <w:p w14:paraId="0CA82E53" w14:textId="32DFF969"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35 Beljakovinske snovi, modificirani škrobi, lepila, encimi</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2B05DC67" w14:textId="3F257518"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09</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1AE52DE1" w14:textId="6755EC2E"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01</w:t>
            </w:r>
          </w:p>
        </w:tc>
      </w:tr>
      <w:tr w:rsidR="003E50ED" w:rsidRPr="003910D2" w14:paraId="675131C4" w14:textId="77777777" w:rsidTr="003E50ED">
        <w:trPr>
          <w:trHeight w:val="416"/>
        </w:trPr>
        <w:tc>
          <w:tcPr>
            <w:tcW w:w="6819" w:type="dxa"/>
            <w:tcBorders>
              <w:top w:val="single" w:sz="4" w:space="0" w:color="auto"/>
              <w:left w:val="single" w:sz="4" w:space="0" w:color="auto"/>
              <w:bottom w:val="single" w:sz="4" w:space="0" w:color="auto"/>
              <w:right w:val="single" w:sz="4" w:space="0" w:color="auto"/>
            </w:tcBorders>
            <w:vAlign w:val="center"/>
          </w:tcPr>
          <w:p w14:paraId="44435977" w14:textId="6B68F317"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 xml:space="preserve">36 Razstreliva, pirotehnični proizvodi, vžigalice, </w:t>
            </w:r>
            <w:proofErr w:type="spellStart"/>
            <w:r w:rsidRPr="003910D2">
              <w:rPr>
                <w:rFonts w:asciiTheme="majorHAnsi" w:hAnsiTheme="majorHAnsi" w:cstheme="majorHAnsi"/>
                <w:sz w:val="16"/>
                <w:szCs w:val="16"/>
              </w:rPr>
              <w:t>piroforne</w:t>
            </w:r>
            <w:proofErr w:type="spellEnd"/>
            <w:r w:rsidRPr="003910D2">
              <w:rPr>
                <w:rFonts w:asciiTheme="majorHAnsi" w:hAnsiTheme="majorHAnsi" w:cstheme="majorHAnsi"/>
                <w:sz w:val="16"/>
                <w:szCs w:val="16"/>
              </w:rPr>
              <w:t xml:space="preserve"> zlitine, vnetljivi preparati</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66CBF9F4" w14:textId="77777777" w:rsidR="003E50ED" w:rsidRPr="003910D2" w:rsidRDefault="003E50ED" w:rsidP="003725B8">
            <w:pPr>
              <w:rPr>
                <w:rFonts w:asciiTheme="majorHAnsi" w:hAnsiTheme="majorHAnsi" w:cstheme="majorHAnsi"/>
                <w:color w:val="000000"/>
                <w:sz w:val="16"/>
                <w:szCs w:val="16"/>
              </w:rPr>
            </w:pP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3A40E9AC" w14:textId="77777777" w:rsidR="003E50ED" w:rsidRPr="003910D2" w:rsidRDefault="003E50ED" w:rsidP="003725B8">
            <w:pPr>
              <w:rPr>
                <w:rFonts w:asciiTheme="majorHAnsi" w:hAnsiTheme="majorHAnsi" w:cstheme="majorHAnsi"/>
                <w:color w:val="000000"/>
                <w:sz w:val="16"/>
                <w:szCs w:val="16"/>
              </w:rPr>
            </w:pPr>
          </w:p>
        </w:tc>
      </w:tr>
      <w:tr w:rsidR="003E50ED" w:rsidRPr="003910D2" w14:paraId="0676B928" w14:textId="77777777" w:rsidTr="003E50ED">
        <w:trPr>
          <w:trHeight w:val="283"/>
        </w:trPr>
        <w:tc>
          <w:tcPr>
            <w:tcW w:w="6819" w:type="dxa"/>
            <w:tcBorders>
              <w:top w:val="single" w:sz="4" w:space="0" w:color="auto"/>
              <w:left w:val="single" w:sz="4" w:space="0" w:color="auto"/>
              <w:bottom w:val="single" w:sz="4" w:space="0" w:color="auto"/>
              <w:right w:val="single" w:sz="4" w:space="0" w:color="auto"/>
            </w:tcBorders>
            <w:vAlign w:val="center"/>
          </w:tcPr>
          <w:p w14:paraId="30EF1494" w14:textId="7B463DC4"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 xml:space="preserve">37 </w:t>
            </w:r>
            <w:proofErr w:type="spellStart"/>
            <w:r w:rsidRPr="003910D2">
              <w:rPr>
                <w:rFonts w:asciiTheme="majorHAnsi" w:hAnsiTheme="majorHAnsi" w:cstheme="majorHAnsi"/>
                <w:sz w:val="16"/>
                <w:szCs w:val="16"/>
              </w:rPr>
              <w:t>Prozivodi</w:t>
            </w:r>
            <w:proofErr w:type="spellEnd"/>
            <w:r w:rsidRPr="003910D2">
              <w:rPr>
                <w:rFonts w:asciiTheme="majorHAnsi" w:hAnsiTheme="majorHAnsi" w:cstheme="majorHAnsi"/>
                <w:sz w:val="16"/>
                <w:szCs w:val="16"/>
              </w:rPr>
              <w:t xml:space="preserve"> za fotografske in kinematografske namene</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5EF54C94" w14:textId="77777777" w:rsidR="003E50ED" w:rsidRPr="003910D2" w:rsidRDefault="003E50ED" w:rsidP="003725B8">
            <w:pPr>
              <w:rPr>
                <w:rFonts w:asciiTheme="majorHAnsi" w:hAnsiTheme="majorHAnsi" w:cstheme="majorHAnsi"/>
                <w:color w:val="000000"/>
                <w:sz w:val="16"/>
                <w:szCs w:val="16"/>
              </w:rPr>
            </w:pP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0387A94E" w14:textId="08B23CAE"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00</w:t>
            </w:r>
          </w:p>
        </w:tc>
      </w:tr>
      <w:tr w:rsidR="003E50ED" w:rsidRPr="003910D2" w14:paraId="4ACA1C77" w14:textId="77777777" w:rsidTr="003E50ED">
        <w:trPr>
          <w:trHeight w:val="300"/>
        </w:trPr>
        <w:tc>
          <w:tcPr>
            <w:tcW w:w="6819" w:type="dxa"/>
            <w:tcBorders>
              <w:top w:val="single" w:sz="4" w:space="0" w:color="auto"/>
              <w:left w:val="single" w:sz="4" w:space="0" w:color="auto"/>
              <w:bottom w:val="single" w:sz="4" w:space="0" w:color="auto"/>
              <w:right w:val="single" w:sz="4" w:space="0" w:color="auto"/>
            </w:tcBorders>
            <w:vAlign w:val="center"/>
          </w:tcPr>
          <w:p w14:paraId="13A9E044" w14:textId="70C66B91"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38 Razni proizvodi kemijske industrije</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770D5509" w14:textId="6574376A"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02</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55842D49" w14:textId="36C83D72"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1</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04</w:t>
            </w:r>
          </w:p>
        </w:tc>
      </w:tr>
      <w:tr w:rsidR="003E50ED" w:rsidRPr="003910D2" w14:paraId="5B47CADC" w14:textId="77777777" w:rsidTr="003E50ED">
        <w:trPr>
          <w:trHeight w:val="300"/>
        </w:trPr>
        <w:tc>
          <w:tcPr>
            <w:tcW w:w="6819" w:type="dxa"/>
            <w:tcBorders>
              <w:top w:val="single" w:sz="4" w:space="0" w:color="auto"/>
              <w:left w:val="single" w:sz="4" w:space="0" w:color="auto"/>
              <w:bottom w:val="single" w:sz="4" w:space="0" w:color="auto"/>
              <w:right w:val="single" w:sz="4" w:space="0" w:color="auto"/>
            </w:tcBorders>
            <w:vAlign w:val="center"/>
          </w:tcPr>
          <w:p w14:paraId="46B2DDFE" w14:textId="320AB1D6"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39 Plastične mase in proizvodi iz plastičnih mas, kavčuk in proizvodi iz kavčuka in gume</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56FB2E2B" w14:textId="3E10D10F"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01</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7D26F9BD" w14:textId="3FFC4B60"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1</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46</w:t>
            </w:r>
          </w:p>
        </w:tc>
      </w:tr>
      <w:tr w:rsidR="003E50ED" w:rsidRPr="003910D2" w14:paraId="35EC1BD4" w14:textId="77777777" w:rsidTr="003E50ED">
        <w:trPr>
          <w:trHeight w:val="375"/>
        </w:trPr>
        <w:tc>
          <w:tcPr>
            <w:tcW w:w="6819" w:type="dxa"/>
            <w:tcBorders>
              <w:top w:val="single" w:sz="4" w:space="0" w:color="auto"/>
              <w:left w:val="single" w:sz="4" w:space="0" w:color="auto"/>
              <w:bottom w:val="single" w:sz="4" w:space="0" w:color="auto"/>
              <w:right w:val="single" w:sz="4" w:space="0" w:color="auto"/>
            </w:tcBorders>
            <w:vAlign w:val="center"/>
          </w:tcPr>
          <w:p w14:paraId="6C3E35DB" w14:textId="393AE3AD"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40 Kavčuk in proizvodi iz kavčuka in gume</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29A50DE4" w14:textId="760BBA66"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1</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71</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3C12BD11" w14:textId="41590B93"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2</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45</w:t>
            </w:r>
          </w:p>
        </w:tc>
      </w:tr>
      <w:tr w:rsidR="003E50ED" w:rsidRPr="003910D2" w14:paraId="50070910" w14:textId="77777777" w:rsidTr="003E50ED">
        <w:trPr>
          <w:trHeight w:val="247"/>
        </w:trPr>
        <w:tc>
          <w:tcPr>
            <w:tcW w:w="6819" w:type="dxa"/>
            <w:tcBorders>
              <w:top w:val="single" w:sz="4" w:space="0" w:color="auto"/>
              <w:left w:val="single" w:sz="4" w:space="0" w:color="auto"/>
              <w:bottom w:val="single" w:sz="4" w:space="0" w:color="auto"/>
              <w:right w:val="single" w:sz="4" w:space="0" w:color="auto"/>
            </w:tcBorders>
            <w:vAlign w:val="center"/>
          </w:tcPr>
          <w:p w14:paraId="3DF46803" w14:textId="70B9526E"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41 Surove kože z dlako ali brez dlake (razen krzna) in usnje</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64470651" w14:textId="670AC6DB"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12</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13CA395B" w14:textId="5708A1E5" w:rsidR="003E50ED" w:rsidRPr="003910D2" w:rsidRDefault="003E50ED" w:rsidP="003725B8">
            <w:pPr>
              <w:rPr>
                <w:rFonts w:asciiTheme="majorHAnsi" w:hAnsiTheme="majorHAnsi" w:cstheme="majorHAnsi"/>
                <w:color w:val="000000"/>
                <w:sz w:val="16"/>
                <w:szCs w:val="16"/>
              </w:rPr>
            </w:pPr>
          </w:p>
        </w:tc>
      </w:tr>
      <w:tr w:rsidR="003E50ED" w:rsidRPr="003910D2" w14:paraId="7E9D1571" w14:textId="77777777" w:rsidTr="003E50ED">
        <w:trPr>
          <w:trHeight w:val="323"/>
        </w:trPr>
        <w:tc>
          <w:tcPr>
            <w:tcW w:w="6819" w:type="dxa"/>
            <w:tcBorders>
              <w:top w:val="single" w:sz="4" w:space="0" w:color="auto"/>
              <w:left w:val="single" w:sz="4" w:space="0" w:color="auto"/>
              <w:bottom w:val="single" w:sz="4" w:space="0" w:color="auto"/>
              <w:right w:val="single" w:sz="4" w:space="0" w:color="auto"/>
            </w:tcBorders>
            <w:vAlign w:val="center"/>
          </w:tcPr>
          <w:p w14:paraId="38F37CB6" w14:textId="53607C99"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lastRenderedPageBreak/>
              <w:t>42 Usnjeni izdelki, sedlarski in jermenarski izdelki, predmeti za potovanje, ročne torbe in podobni izdelki, izdelki iz živalskih črev</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70041A0C" w14:textId="593CBE44"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68682695" w14:textId="0BBF35F8"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00</w:t>
            </w:r>
          </w:p>
        </w:tc>
      </w:tr>
      <w:tr w:rsidR="003E50ED" w:rsidRPr="003910D2" w14:paraId="0D0C895B" w14:textId="77777777" w:rsidTr="003E50ED">
        <w:trPr>
          <w:trHeight w:val="299"/>
        </w:trPr>
        <w:tc>
          <w:tcPr>
            <w:tcW w:w="6819" w:type="dxa"/>
            <w:tcBorders>
              <w:top w:val="single" w:sz="4" w:space="0" w:color="auto"/>
              <w:left w:val="single" w:sz="4" w:space="0" w:color="auto"/>
              <w:bottom w:val="single" w:sz="4" w:space="0" w:color="auto"/>
              <w:right w:val="single" w:sz="4" w:space="0" w:color="auto"/>
            </w:tcBorders>
            <w:vAlign w:val="center"/>
          </w:tcPr>
          <w:p w14:paraId="6B4C7ECB" w14:textId="187A2A08"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43 Naravno ali umetno krzno, krzneni izdelki</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70A91D91" w14:textId="77777777" w:rsidR="003E50ED" w:rsidRPr="003910D2" w:rsidRDefault="003E50ED" w:rsidP="003725B8">
            <w:pPr>
              <w:rPr>
                <w:rFonts w:asciiTheme="majorHAnsi" w:hAnsiTheme="majorHAnsi" w:cstheme="majorHAnsi"/>
                <w:color w:val="000000"/>
                <w:sz w:val="16"/>
                <w:szCs w:val="16"/>
              </w:rPr>
            </w:pP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22E02C34" w14:textId="77777777" w:rsidR="003E50ED" w:rsidRPr="003910D2" w:rsidRDefault="003E50ED" w:rsidP="003725B8">
            <w:pPr>
              <w:rPr>
                <w:rFonts w:asciiTheme="majorHAnsi" w:hAnsiTheme="majorHAnsi" w:cstheme="majorHAnsi"/>
                <w:color w:val="000000"/>
                <w:sz w:val="16"/>
                <w:szCs w:val="16"/>
              </w:rPr>
            </w:pPr>
          </w:p>
        </w:tc>
      </w:tr>
      <w:tr w:rsidR="003E50ED" w:rsidRPr="003910D2" w14:paraId="4528493D" w14:textId="77777777" w:rsidTr="003E50ED">
        <w:trPr>
          <w:trHeight w:val="300"/>
        </w:trPr>
        <w:tc>
          <w:tcPr>
            <w:tcW w:w="6819" w:type="dxa"/>
            <w:tcBorders>
              <w:top w:val="single" w:sz="4" w:space="0" w:color="auto"/>
              <w:left w:val="single" w:sz="4" w:space="0" w:color="auto"/>
              <w:bottom w:val="single" w:sz="4" w:space="0" w:color="auto"/>
              <w:right w:val="single" w:sz="4" w:space="0" w:color="auto"/>
            </w:tcBorders>
            <w:vAlign w:val="center"/>
          </w:tcPr>
          <w:p w14:paraId="34FE1FF5" w14:textId="4285F7BE"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44 Les in lesni izdelki, lesno oglje</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141CC0D0" w14:textId="52B128CE"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56</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2E1DB7FE" w14:textId="05AE6D65"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74</w:t>
            </w:r>
          </w:p>
        </w:tc>
      </w:tr>
      <w:tr w:rsidR="003E50ED" w:rsidRPr="003910D2" w14:paraId="1F64911C" w14:textId="77777777" w:rsidTr="003E50ED">
        <w:trPr>
          <w:trHeight w:val="331"/>
        </w:trPr>
        <w:tc>
          <w:tcPr>
            <w:tcW w:w="6819" w:type="dxa"/>
            <w:tcBorders>
              <w:top w:val="single" w:sz="4" w:space="0" w:color="auto"/>
              <w:left w:val="single" w:sz="4" w:space="0" w:color="auto"/>
              <w:bottom w:val="single" w:sz="4" w:space="0" w:color="auto"/>
              <w:right w:val="single" w:sz="4" w:space="0" w:color="auto"/>
            </w:tcBorders>
            <w:vAlign w:val="center"/>
          </w:tcPr>
          <w:p w14:paraId="358E8B51" w14:textId="1DE470FF"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45 Pluta in plutasti izdelki</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38837A51" w14:textId="77777777" w:rsidR="003E50ED" w:rsidRPr="003910D2" w:rsidRDefault="003E50ED" w:rsidP="003725B8">
            <w:pPr>
              <w:rPr>
                <w:rFonts w:asciiTheme="majorHAnsi" w:hAnsiTheme="majorHAnsi" w:cstheme="majorHAnsi"/>
                <w:color w:val="000000"/>
                <w:sz w:val="16"/>
                <w:szCs w:val="16"/>
              </w:rPr>
            </w:pP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26F851BD" w14:textId="77777777" w:rsidR="003E50ED" w:rsidRPr="003910D2" w:rsidRDefault="003E50ED" w:rsidP="003725B8">
            <w:pPr>
              <w:rPr>
                <w:rFonts w:asciiTheme="majorHAnsi" w:hAnsiTheme="majorHAnsi" w:cstheme="majorHAnsi"/>
                <w:color w:val="000000"/>
                <w:sz w:val="16"/>
                <w:szCs w:val="16"/>
              </w:rPr>
            </w:pPr>
          </w:p>
        </w:tc>
      </w:tr>
      <w:tr w:rsidR="003E50ED" w:rsidRPr="003910D2" w14:paraId="44DCC6BE" w14:textId="77777777" w:rsidTr="003E50ED">
        <w:trPr>
          <w:trHeight w:val="300"/>
        </w:trPr>
        <w:tc>
          <w:tcPr>
            <w:tcW w:w="6819" w:type="dxa"/>
            <w:tcBorders>
              <w:top w:val="single" w:sz="4" w:space="0" w:color="auto"/>
              <w:left w:val="single" w:sz="4" w:space="0" w:color="auto"/>
              <w:bottom w:val="single" w:sz="4" w:space="0" w:color="auto"/>
              <w:right w:val="single" w:sz="4" w:space="0" w:color="auto"/>
            </w:tcBorders>
            <w:vAlign w:val="center"/>
          </w:tcPr>
          <w:p w14:paraId="701FA3A7" w14:textId="3C38269C"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 xml:space="preserve">46 Izdelki iz slame, </w:t>
            </w:r>
            <w:proofErr w:type="spellStart"/>
            <w:r w:rsidRPr="003910D2">
              <w:rPr>
                <w:rFonts w:asciiTheme="majorHAnsi" w:hAnsiTheme="majorHAnsi" w:cstheme="majorHAnsi"/>
                <w:sz w:val="16"/>
                <w:szCs w:val="16"/>
              </w:rPr>
              <w:t>esparta</w:t>
            </w:r>
            <w:proofErr w:type="spellEnd"/>
            <w:r w:rsidRPr="003910D2">
              <w:rPr>
                <w:rFonts w:asciiTheme="majorHAnsi" w:hAnsiTheme="majorHAnsi" w:cstheme="majorHAnsi"/>
                <w:sz w:val="16"/>
                <w:szCs w:val="16"/>
              </w:rPr>
              <w:t xml:space="preserve"> in drugih materialov za pletarstvo, </w:t>
            </w:r>
            <w:proofErr w:type="spellStart"/>
            <w:r w:rsidRPr="003910D2">
              <w:rPr>
                <w:rFonts w:asciiTheme="majorHAnsi" w:hAnsiTheme="majorHAnsi" w:cstheme="majorHAnsi"/>
                <w:sz w:val="16"/>
                <w:szCs w:val="16"/>
              </w:rPr>
              <w:t>košarski</w:t>
            </w:r>
            <w:proofErr w:type="spellEnd"/>
            <w:r w:rsidRPr="003910D2">
              <w:rPr>
                <w:rFonts w:asciiTheme="majorHAnsi" w:hAnsiTheme="majorHAnsi" w:cstheme="majorHAnsi"/>
                <w:sz w:val="16"/>
                <w:szCs w:val="16"/>
              </w:rPr>
              <w:t xml:space="preserve"> in pletarski izdelki</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08D63EA0" w14:textId="77777777" w:rsidR="003E50ED" w:rsidRPr="003910D2" w:rsidRDefault="003E50ED" w:rsidP="003725B8">
            <w:pPr>
              <w:rPr>
                <w:rFonts w:asciiTheme="majorHAnsi" w:hAnsiTheme="majorHAnsi" w:cstheme="majorHAnsi"/>
                <w:color w:val="000000"/>
                <w:sz w:val="16"/>
                <w:szCs w:val="16"/>
              </w:rPr>
            </w:pP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1E2D2478" w14:textId="77777777" w:rsidR="003E50ED" w:rsidRPr="003910D2" w:rsidRDefault="003E50ED" w:rsidP="003725B8">
            <w:pPr>
              <w:rPr>
                <w:rFonts w:asciiTheme="majorHAnsi" w:hAnsiTheme="majorHAnsi" w:cstheme="majorHAnsi"/>
                <w:color w:val="000000"/>
                <w:sz w:val="16"/>
                <w:szCs w:val="16"/>
              </w:rPr>
            </w:pPr>
          </w:p>
        </w:tc>
      </w:tr>
      <w:tr w:rsidR="003E50ED" w:rsidRPr="003910D2" w14:paraId="0B15077A" w14:textId="77777777" w:rsidTr="003E50ED">
        <w:trPr>
          <w:trHeight w:val="275"/>
        </w:trPr>
        <w:tc>
          <w:tcPr>
            <w:tcW w:w="6819" w:type="dxa"/>
            <w:tcBorders>
              <w:top w:val="single" w:sz="4" w:space="0" w:color="auto"/>
              <w:left w:val="single" w:sz="4" w:space="0" w:color="auto"/>
              <w:bottom w:val="single" w:sz="4" w:space="0" w:color="auto"/>
              <w:right w:val="single" w:sz="4" w:space="0" w:color="auto"/>
            </w:tcBorders>
            <w:vAlign w:val="center"/>
          </w:tcPr>
          <w:p w14:paraId="64C134DF" w14:textId="6E513807"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47 Celuloza, lesna ali iz drugih vlaknastih celuloznih materialov, papirni ali kartonski odpadki in ostanki</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631644A6" w14:textId="275A7F89"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22</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60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685474E3" w14:textId="5D269360" w:rsidR="003E50ED" w:rsidRPr="003910D2" w:rsidRDefault="003E50ED" w:rsidP="003725B8">
            <w:pPr>
              <w:rPr>
                <w:rFonts w:asciiTheme="majorHAnsi" w:hAnsiTheme="majorHAnsi" w:cstheme="majorHAnsi"/>
                <w:color w:val="000000"/>
                <w:sz w:val="16"/>
                <w:szCs w:val="16"/>
              </w:rPr>
            </w:pPr>
          </w:p>
        </w:tc>
      </w:tr>
      <w:tr w:rsidR="003E50ED" w:rsidRPr="003910D2" w14:paraId="2A829ED8" w14:textId="77777777" w:rsidTr="003E50ED">
        <w:trPr>
          <w:trHeight w:val="255"/>
        </w:trPr>
        <w:tc>
          <w:tcPr>
            <w:tcW w:w="6819" w:type="dxa"/>
            <w:tcBorders>
              <w:top w:val="single" w:sz="4" w:space="0" w:color="auto"/>
              <w:left w:val="single" w:sz="4" w:space="0" w:color="auto"/>
              <w:bottom w:val="single" w:sz="4" w:space="0" w:color="auto"/>
              <w:right w:val="single" w:sz="4" w:space="0" w:color="auto"/>
            </w:tcBorders>
            <w:vAlign w:val="center"/>
          </w:tcPr>
          <w:p w14:paraId="40CC9316" w14:textId="4DCD66B9"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48 Papir in karton, izdelki iz papirne mase, papirja ali kartona</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03337C93" w14:textId="5C342320"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53</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693ED51D" w14:textId="1189735A"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4</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05</w:t>
            </w:r>
          </w:p>
        </w:tc>
      </w:tr>
      <w:tr w:rsidR="003E50ED" w:rsidRPr="003910D2" w14:paraId="64E205A6" w14:textId="77777777" w:rsidTr="003E50ED">
        <w:trPr>
          <w:trHeight w:val="300"/>
        </w:trPr>
        <w:tc>
          <w:tcPr>
            <w:tcW w:w="6819" w:type="dxa"/>
            <w:tcBorders>
              <w:top w:val="single" w:sz="4" w:space="0" w:color="auto"/>
              <w:left w:val="single" w:sz="4" w:space="0" w:color="auto"/>
              <w:bottom w:val="single" w:sz="4" w:space="0" w:color="auto"/>
              <w:right w:val="single" w:sz="4" w:space="0" w:color="auto"/>
            </w:tcBorders>
            <w:vAlign w:val="center"/>
          </w:tcPr>
          <w:p w14:paraId="70147EC3" w14:textId="24AE93D0"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49 Tiskane knjige, časopisi, slike in drugi proizvodi grafične industrije, rokopisi, tipkana besedila in načrti</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5D4FE4D1" w14:textId="61417366"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5D0A0801" w14:textId="1E16B859"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00</w:t>
            </w:r>
          </w:p>
        </w:tc>
      </w:tr>
      <w:tr w:rsidR="003E50ED" w:rsidRPr="003910D2" w14:paraId="0E9A6D2B" w14:textId="77777777" w:rsidTr="003E50ED">
        <w:trPr>
          <w:trHeight w:val="249"/>
        </w:trPr>
        <w:tc>
          <w:tcPr>
            <w:tcW w:w="6819" w:type="dxa"/>
            <w:tcBorders>
              <w:top w:val="single" w:sz="4" w:space="0" w:color="auto"/>
              <w:left w:val="single" w:sz="4" w:space="0" w:color="auto"/>
              <w:bottom w:val="single" w:sz="4" w:space="0" w:color="auto"/>
              <w:right w:val="single" w:sz="4" w:space="0" w:color="auto"/>
            </w:tcBorders>
            <w:vAlign w:val="center"/>
          </w:tcPr>
          <w:p w14:paraId="4DFF91BD" w14:textId="4AD5AED7"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50 Svila</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6086D0BB" w14:textId="77777777" w:rsidR="003E50ED" w:rsidRPr="003910D2" w:rsidRDefault="003E50ED" w:rsidP="003725B8">
            <w:pPr>
              <w:rPr>
                <w:rFonts w:asciiTheme="majorHAnsi" w:hAnsiTheme="majorHAnsi" w:cstheme="majorHAnsi"/>
                <w:color w:val="000000"/>
                <w:sz w:val="16"/>
                <w:szCs w:val="16"/>
              </w:rPr>
            </w:pP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2F02844E" w14:textId="77777777" w:rsidR="003E50ED" w:rsidRPr="003910D2" w:rsidRDefault="003E50ED" w:rsidP="003725B8">
            <w:pPr>
              <w:rPr>
                <w:rFonts w:asciiTheme="majorHAnsi" w:hAnsiTheme="majorHAnsi" w:cstheme="majorHAnsi"/>
                <w:color w:val="000000"/>
                <w:sz w:val="16"/>
                <w:szCs w:val="16"/>
              </w:rPr>
            </w:pPr>
          </w:p>
        </w:tc>
      </w:tr>
      <w:tr w:rsidR="003E50ED" w:rsidRPr="003910D2" w14:paraId="68BA73AC" w14:textId="77777777" w:rsidTr="003E50ED">
        <w:trPr>
          <w:trHeight w:val="300"/>
        </w:trPr>
        <w:tc>
          <w:tcPr>
            <w:tcW w:w="6819" w:type="dxa"/>
            <w:tcBorders>
              <w:top w:val="single" w:sz="4" w:space="0" w:color="auto"/>
              <w:left w:val="single" w:sz="4" w:space="0" w:color="auto"/>
              <w:bottom w:val="single" w:sz="4" w:space="0" w:color="auto"/>
              <w:right w:val="single" w:sz="4" w:space="0" w:color="auto"/>
            </w:tcBorders>
            <w:vAlign w:val="center"/>
          </w:tcPr>
          <w:p w14:paraId="555AD360" w14:textId="7EAE3377"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51 Volna, fina ali groba živalska dlaka, preja in tkanine iz konjske žime</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186BF207" w14:textId="77777777" w:rsidR="003E50ED" w:rsidRPr="003910D2" w:rsidRDefault="003E50ED" w:rsidP="003725B8">
            <w:pPr>
              <w:rPr>
                <w:rFonts w:asciiTheme="majorHAnsi" w:hAnsiTheme="majorHAnsi" w:cstheme="majorHAnsi"/>
                <w:color w:val="000000"/>
                <w:sz w:val="16"/>
                <w:szCs w:val="16"/>
              </w:rPr>
            </w:pP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0030BC75" w14:textId="77777777" w:rsidR="003E50ED" w:rsidRPr="003910D2" w:rsidRDefault="003E50ED" w:rsidP="003725B8">
            <w:pPr>
              <w:rPr>
                <w:rFonts w:asciiTheme="majorHAnsi" w:hAnsiTheme="majorHAnsi" w:cstheme="majorHAnsi"/>
                <w:color w:val="000000"/>
                <w:sz w:val="16"/>
                <w:szCs w:val="16"/>
              </w:rPr>
            </w:pPr>
          </w:p>
        </w:tc>
      </w:tr>
      <w:tr w:rsidR="003E50ED" w:rsidRPr="003910D2" w14:paraId="62BEBDA0" w14:textId="77777777" w:rsidTr="003E50ED">
        <w:trPr>
          <w:trHeight w:val="293"/>
        </w:trPr>
        <w:tc>
          <w:tcPr>
            <w:tcW w:w="6819" w:type="dxa"/>
            <w:tcBorders>
              <w:top w:val="single" w:sz="4" w:space="0" w:color="auto"/>
              <w:left w:val="single" w:sz="4" w:space="0" w:color="auto"/>
              <w:bottom w:val="single" w:sz="4" w:space="0" w:color="auto"/>
              <w:right w:val="single" w:sz="4" w:space="0" w:color="auto"/>
            </w:tcBorders>
            <w:vAlign w:val="center"/>
          </w:tcPr>
          <w:p w14:paraId="53F47CE7" w14:textId="26790CBA"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52 Bombaž</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656895F6" w14:textId="7F354D67"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784DFBB8" w14:textId="77777777" w:rsidR="003E50ED" w:rsidRPr="003910D2" w:rsidRDefault="003E50ED" w:rsidP="003725B8">
            <w:pPr>
              <w:rPr>
                <w:rFonts w:asciiTheme="majorHAnsi" w:hAnsiTheme="majorHAnsi" w:cstheme="majorHAnsi"/>
                <w:color w:val="000000"/>
                <w:sz w:val="16"/>
                <w:szCs w:val="16"/>
              </w:rPr>
            </w:pPr>
          </w:p>
        </w:tc>
      </w:tr>
      <w:tr w:rsidR="003E50ED" w:rsidRPr="003910D2" w14:paraId="5E91EBB9" w14:textId="77777777" w:rsidTr="003E50ED">
        <w:trPr>
          <w:trHeight w:val="297"/>
        </w:trPr>
        <w:tc>
          <w:tcPr>
            <w:tcW w:w="6819" w:type="dxa"/>
            <w:tcBorders>
              <w:top w:val="single" w:sz="4" w:space="0" w:color="auto"/>
              <w:left w:val="single" w:sz="4" w:space="0" w:color="auto"/>
              <w:bottom w:val="single" w:sz="4" w:space="0" w:color="auto"/>
              <w:right w:val="single" w:sz="4" w:space="0" w:color="auto"/>
            </w:tcBorders>
            <w:vAlign w:val="center"/>
          </w:tcPr>
          <w:p w14:paraId="4A7D7FA9" w14:textId="61B6B077"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53 Druga rastlinska tekstilna vlakna, papirna preja in tkanine iz papirne preje</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4B975CBF" w14:textId="77777777" w:rsidR="003E50ED" w:rsidRPr="003910D2" w:rsidRDefault="003E50ED" w:rsidP="003725B8">
            <w:pPr>
              <w:rPr>
                <w:rFonts w:asciiTheme="majorHAnsi" w:hAnsiTheme="majorHAnsi" w:cstheme="majorHAnsi"/>
                <w:color w:val="000000"/>
                <w:sz w:val="16"/>
                <w:szCs w:val="16"/>
              </w:rPr>
            </w:pP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08CDE9E0" w14:textId="77777777" w:rsidR="003E50ED" w:rsidRPr="003910D2" w:rsidRDefault="003E50ED" w:rsidP="003725B8">
            <w:pPr>
              <w:rPr>
                <w:rFonts w:asciiTheme="majorHAnsi" w:hAnsiTheme="majorHAnsi" w:cstheme="majorHAnsi"/>
                <w:color w:val="000000"/>
                <w:sz w:val="16"/>
                <w:szCs w:val="16"/>
              </w:rPr>
            </w:pPr>
          </w:p>
        </w:tc>
      </w:tr>
      <w:tr w:rsidR="003E50ED" w:rsidRPr="003910D2" w14:paraId="487FF7E6" w14:textId="77777777" w:rsidTr="003E50ED">
        <w:trPr>
          <w:trHeight w:val="300"/>
        </w:trPr>
        <w:tc>
          <w:tcPr>
            <w:tcW w:w="6819" w:type="dxa"/>
            <w:tcBorders>
              <w:top w:val="single" w:sz="4" w:space="0" w:color="auto"/>
              <w:left w:val="single" w:sz="4" w:space="0" w:color="auto"/>
              <w:bottom w:val="single" w:sz="4" w:space="0" w:color="auto"/>
              <w:right w:val="single" w:sz="4" w:space="0" w:color="auto"/>
            </w:tcBorders>
            <w:vAlign w:val="center"/>
          </w:tcPr>
          <w:p w14:paraId="1F0CFEA3" w14:textId="6F9738C8"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54 Filamenti iz umetnih in sintetičnih vlaken</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5091724E" w14:textId="176A3AC2" w:rsidR="003E50ED" w:rsidRPr="003910D2" w:rsidRDefault="003E50ED" w:rsidP="003725B8">
            <w:pPr>
              <w:rPr>
                <w:rFonts w:asciiTheme="majorHAnsi" w:hAnsiTheme="majorHAnsi" w:cstheme="majorHAnsi"/>
                <w:color w:val="000000"/>
                <w:sz w:val="16"/>
                <w:szCs w:val="16"/>
              </w:rPr>
            </w:pP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76DAF1ED" w14:textId="587206DB"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1</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08</w:t>
            </w:r>
          </w:p>
        </w:tc>
      </w:tr>
      <w:tr w:rsidR="003E50ED" w:rsidRPr="003910D2" w14:paraId="1900F737" w14:textId="77777777" w:rsidTr="003E50ED">
        <w:trPr>
          <w:trHeight w:val="335"/>
        </w:trPr>
        <w:tc>
          <w:tcPr>
            <w:tcW w:w="6819" w:type="dxa"/>
            <w:tcBorders>
              <w:top w:val="single" w:sz="4" w:space="0" w:color="auto"/>
              <w:left w:val="single" w:sz="4" w:space="0" w:color="auto"/>
              <w:bottom w:val="single" w:sz="4" w:space="0" w:color="auto"/>
              <w:right w:val="single" w:sz="4" w:space="0" w:color="auto"/>
            </w:tcBorders>
            <w:vAlign w:val="center"/>
          </w:tcPr>
          <w:p w14:paraId="7056147C" w14:textId="0AD0A875"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55 Umetna in sintetična vlakna, rezana</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315CC266" w14:textId="77777777" w:rsidR="003E50ED" w:rsidRPr="003910D2" w:rsidRDefault="003E50ED" w:rsidP="003725B8">
            <w:pPr>
              <w:rPr>
                <w:rFonts w:asciiTheme="majorHAnsi" w:hAnsiTheme="majorHAnsi" w:cstheme="majorHAnsi"/>
                <w:color w:val="000000"/>
                <w:sz w:val="16"/>
                <w:szCs w:val="16"/>
              </w:rPr>
            </w:pP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4E9A8584" w14:textId="5D5480DA"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00</w:t>
            </w:r>
          </w:p>
        </w:tc>
      </w:tr>
      <w:tr w:rsidR="003E50ED" w:rsidRPr="003910D2" w14:paraId="39BBD633" w14:textId="77777777" w:rsidTr="003E50ED">
        <w:trPr>
          <w:trHeight w:val="341"/>
        </w:trPr>
        <w:tc>
          <w:tcPr>
            <w:tcW w:w="6819" w:type="dxa"/>
            <w:tcBorders>
              <w:top w:val="single" w:sz="4" w:space="0" w:color="auto"/>
              <w:left w:val="single" w:sz="4" w:space="0" w:color="auto"/>
              <w:bottom w:val="single" w:sz="4" w:space="0" w:color="auto"/>
              <w:right w:val="single" w:sz="4" w:space="0" w:color="auto"/>
            </w:tcBorders>
            <w:vAlign w:val="center"/>
          </w:tcPr>
          <w:p w14:paraId="5518BFC9" w14:textId="42FE8B74"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56 Vata, klobučevina in netkani material, specialne preje, vrvi, motvozi, konopci in prameni ter proizvodi iz njih</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318274D0" w14:textId="69D431E9"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74C80D86" w14:textId="61C92EAC"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05</w:t>
            </w:r>
          </w:p>
        </w:tc>
      </w:tr>
      <w:tr w:rsidR="003E50ED" w:rsidRPr="003910D2" w14:paraId="16191450" w14:textId="77777777" w:rsidTr="003E50ED">
        <w:trPr>
          <w:trHeight w:val="274"/>
        </w:trPr>
        <w:tc>
          <w:tcPr>
            <w:tcW w:w="6819" w:type="dxa"/>
            <w:tcBorders>
              <w:top w:val="single" w:sz="4" w:space="0" w:color="auto"/>
              <w:left w:val="single" w:sz="4" w:space="0" w:color="auto"/>
              <w:bottom w:val="single" w:sz="4" w:space="0" w:color="auto"/>
              <w:right w:val="single" w:sz="4" w:space="0" w:color="auto"/>
            </w:tcBorders>
            <w:vAlign w:val="center"/>
          </w:tcPr>
          <w:p w14:paraId="76153A91" w14:textId="604F2736"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57 Preproge in druga talna prekrivala</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2774B6ED" w14:textId="58642AEE"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439A6B74" w14:textId="5F47C606"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00</w:t>
            </w:r>
          </w:p>
        </w:tc>
      </w:tr>
      <w:tr w:rsidR="003E50ED" w:rsidRPr="003910D2" w14:paraId="5BA372C6" w14:textId="77777777" w:rsidTr="003E50ED">
        <w:trPr>
          <w:trHeight w:val="266"/>
        </w:trPr>
        <w:tc>
          <w:tcPr>
            <w:tcW w:w="6819" w:type="dxa"/>
            <w:tcBorders>
              <w:top w:val="single" w:sz="4" w:space="0" w:color="auto"/>
              <w:left w:val="single" w:sz="4" w:space="0" w:color="auto"/>
              <w:bottom w:val="single" w:sz="4" w:space="0" w:color="auto"/>
              <w:right w:val="single" w:sz="4" w:space="0" w:color="auto"/>
            </w:tcBorders>
            <w:vAlign w:val="center"/>
          </w:tcPr>
          <w:p w14:paraId="5B2D0C5D" w14:textId="4DFF6435"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 xml:space="preserve">58 Specialne tkanine, </w:t>
            </w:r>
            <w:proofErr w:type="spellStart"/>
            <w:r w:rsidRPr="003910D2">
              <w:rPr>
                <w:rFonts w:asciiTheme="majorHAnsi" w:hAnsiTheme="majorHAnsi" w:cstheme="majorHAnsi"/>
                <w:sz w:val="16"/>
                <w:szCs w:val="16"/>
              </w:rPr>
              <w:t>taftane</w:t>
            </w:r>
            <w:proofErr w:type="spellEnd"/>
            <w:r w:rsidRPr="003910D2">
              <w:rPr>
                <w:rFonts w:asciiTheme="majorHAnsi" w:hAnsiTheme="majorHAnsi" w:cstheme="majorHAnsi"/>
                <w:sz w:val="16"/>
                <w:szCs w:val="16"/>
              </w:rPr>
              <w:t xml:space="preserve"> tkanine, čipke, tapiserije, pozamenterija, vezenine</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6A403AAD" w14:textId="7FF808C7"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3D17F875" w14:textId="64DC67BE"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00</w:t>
            </w:r>
          </w:p>
        </w:tc>
      </w:tr>
      <w:tr w:rsidR="003E50ED" w:rsidRPr="003910D2" w14:paraId="508FA059" w14:textId="77777777" w:rsidTr="003E50ED">
        <w:trPr>
          <w:trHeight w:val="317"/>
        </w:trPr>
        <w:tc>
          <w:tcPr>
            <w:tcW w:w="6819" w:type="dxa"/>
            <w:tcBorders>
              <w:top w:val="single" w:sz="4" w:space="0" w:color="auto"/>
              <w:left w:val="single" w:sz="4" w:space="0" w:color="auto"/>
              <w:bottom w:val="single" w:sz="4" w:space="0" w:color="auto"/>
              <w:right w:val="single" w:sz="4" w:space="0" w:color="auto"/>
            </w:tcBorders>
            <w:vAlign w:val="center"/>
          </w:tcPr>
          <w:p w14:paraId="287700B4" w14:textId="7536DCDB"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59 Tekstilni materiali, impregnirani, premazani, prevlečeni, prekriti ali laminirani, tekstilni izdelki, primerni za tehnične namene</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7862CD02" w14:textId="54C3B3CB" w:rsidR="003E50ED" w:rsidRPr="003910D2" w:rsidRDefault="003E50ED" w:rsidP="003725B8">
            <w:pPr>
              <w:rPr>
                <w:rFonts w:asciiTheme="majorHAnsi" w:hAnsiTheme="majorHAnsi" w:cstheme="majorHAnsi"/>
                <w:color w:val="000000"/>
                <w:sz w:val="16"/>
                <w:szCs w:val="16"/>
              </w:rPr>
            </w:pP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015FBAD8" w14:textId="72D564DC" w:rsidR="003E50ED" w:rsidRPr="003910D2" w:rsidRDefault="003E50ED" w:rsidP="003725B8">
            <w:pPr>
              <w:rPr>
                <w:rFonts w:asciiTheme="majorHAnsi" w:hAnsiTheme="majorHAnsi" w:cstheme="majorHAnsi"/>
                <w:color w:val="000000"/>
                <w:sz w:val="16"/>
                <w:szCs w:val="16"/>
              </w:rPr>
            </w:pPr>
          </w:p>
        </w:tc>
      </w:tr>
      <w:tr w:rsidR="003E50ED" w:rsidRPr="003910D2" w14:paraId="01BC6CD5" w14:textId="77777777" w:rsidTr="003E50ED">
        <w:trPr>
          <w:trHeight w:val="265"/>
        </w:trPr>
        <w:tc>
          <w:tcPr>
            <w:tcW w:w="6819" w:type="dxa"/>
            <w:tcBorders>
              <w:top w:val="single" w:sz="4" w:space="0" w:color="auto"/>
              <w:left w:val="single" w:sz="4" w:space="0" w:color="auto"/>
              <w:bottom w:val="single" w:sz="4" w:space="0" w:color="auto"/>
              <w:right w:val="single" w:sz="4" w:space="0" w:color="auto"/>
            </w:tcBorders>
            <w:vAlign w:val="center"/>
          </w:tcPr>
          <w:p w14:paraId="310752CC" w14:textId="1BE07160"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60 Pleteni ali kvačkani materiali</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01002099" w14:textId="61AA8875"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7CEF41CE" w14:textId="090CF4D4"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00</w:t>
            </w:r>
          </w:p>
        </w:tc>
      </w:tr>
      <w:tr w:rsidR="003E50ED" w:rsidRPr="003910D2" w14:paraId="152D887B" w14:textId="77777777" w:rsidTr="003E50ED">
        <w:trPr>
          <w:trHeight w:val="359"/>
        </w:trPr>
        <w:tc>
          <w:tcPr>
            <w:tcW w:w="6819" w:type="dxa"/>
            <w:tcBorders>
              <w:top w:val="single" w:sz="4" w:space="0" w:color="auto"/>
              <w:left w:val="single" w:sz="4" w:space="0" w:color="auto"/>
              <w:bottom w:val="single" w:sz="4" w:space="0" w:color="auto"/>
              <w:right w:val="single" w:sz="4" w:space="0" w:color="auto"/>
            </w:tcBorders>
            <w:vAlign w:val="center"/>
          </w:tcPr>
          <w:p w14:paraId="34A7E319" w14:textId="59A093E1"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61 Oblačila in pribor za oblačila, pleteni ali kvačkani</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27C00702" w14:textId="4BFC58B8"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0CD9A8CD" w14:textId="1947849C"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03</w:t>
            </w:r>
          </w:p>
        </w:tc>
      </w:tr>
      <w:tr w:rsidR="003E50ED" w:rsidRPr="003910D2" w14:paraId="0C1D4031" w14:textId="77777777" w:rsidTr="003E50ED">
        <w:trPr>
          <w:trHeight w:val="369"/>
        </w:trPr>
        <w:tc>
          <w:tcPr>
            <w:tcW w:w="6819" w:type="dxa"/>
            <w:tcBorders>
              <w:top w:val="single" w:sz="4" w:space="0" w:color="auto"/>
              <w:left w:val="single" w:sz="4" w:space="0" w:color="auto"/>
              <w:bottom w:val="single" w:sz="4" w:space="0" w:color="auto"/>
              <w:right w:val="single" w:sz="4" w:space="0" w:color="auto"/>
            </w:tcBorders>
            <w:vAlign w:val="center"/>
          </w:tcPr>
          <w:p w14:paraId="0ED99F84" w14:textId="072BD7B1"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62 Oblačila in pribor za oblačila, razen pletenih in kvačkanih izdelkov</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4DC953B5" w14:textId="72F174C9"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3F9D2EE8" w14:textId="6CF985D1"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00</w:t>
            </w:r>
          </w:p>
        </w:tc>
      </w:tr>
      <w:tr w:rsidR="003E50ED" w:rsidRPr="003910D2" w14:paraId="695EACDA" w14:textId="77777777" w:rsidTr="003E50ED">
        <w:trPr>
          <w:trHeight w:val="300"/>
        </w:trPr>
        <w:tc>
          <w:tcPr>
            <w:tcW w:w="6819" w:type="dxa"/>
            <w:tcBorders>
              <w:top w:val="single" w:sz="4" w:space="0" w:color="auto"/>
              <w:left w:val="single" w:sz="4" w:space="0" w:color="auto"/>
              <w:bottom w:val="single" w:sz="4" w:space="0" w:color="auto"/>
              <w:right w:val="single" w:sz="4" w:space="0" w:color="auto"/>
            </w:tcBorders>
            <w:vAlign w:val="center"/>
          </w:tcPr>
          <w:p w14:paraId="59345D55" w14:textId="693951DA"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63 Drugi gotovi tekstilni izdelki, kompleti, ponošena - izrabljena oblačila in izrabljeni tekstilni izdelki, krpe</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48ED754C" w14:textId="0D2200D1"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58B9C245" w14:textId="6AAFC76D"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01</w:t>
            </w:r>
          </w:p>
        </w:tc>
      </w:tr>
      <w:tr w:rsidR="003E50ED" w:rsidRPr="003910D2" w14:paraId="7AB9ED91" w14:textId="77777777" w:rsidTr="003E50ED">
        <w:trPr>
          <w:trHeight w:val="300"/>
        </w:trPr>
        <w:tc>
          <w:tcPr>
            <w:tcW w:w="6819" w:type="dxa"/>
            <w:tcBorders>
              <w:top w:val="single" w:sz="4" w:space="0" w:color="auto"/>
              <w:left w:val="single" w:sz="4" w:space="0" w:color="auto"/>
              <w:bottom w:val="single" w:sz="4" w:space="0" w:color="auto"/>
              <w:right w:val="single" w:sz="4" w:space="0" w:color="auto"/>
            </w:tcBorders>
            <w:vAlign w:val="center"/>
          </w:tcPr>
          <w:p w14:paraId="701A1497" w14:textId="001873AC"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64 Obutev, gamaše in podobni izdelki, deli teh izdelkov</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3394C630" w14:textId="50BBFD06"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37</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6D83F77A" w14:textId="6DCBC9FF"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08</w:t>
            </w:r>
          </w:p>
        </w:tc>
      </w:tr>
      <w:tr w:rsidR="003E50ED" w:rsidRPr="003910D2" w14:paraId="4C24A447" w14:textId="77777777" w:rsidTr="003E50ED">
        <w:trPr>
          <w:trHeight w:val="271"/>
        </w:trPr>
        <w:tc>
          <w:tcPr>
            <w:tcW w:w="6819" w:type="dxa"/>
            <w:tcBorders>
              <w:top w:val="single" w:sz="4" w:space="0" w:color="auto"/>
              <w:left w:val="single" w:sz="4" w:space="0" w:color="auto"/>
              <w:bottom w:val="single" w:sz="4" w:space="0" w:color="auto"/>
              <w:right w:val="single" w:sz="4" w:space="0" w:color="auto"/>
            </w:tcBorders>
            <w:vAlign w:val="center"/>
          </w:tcPr>
          <w:p w14:paraId="49DBC365" w14:textId="2A44CE3C"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65 Klobuki, kape in druga pokrivala ter njihovi deli</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0EE3CCF1" w14:textId="36653686"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5439E575" w14:textId="131C6C58"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00</w:t>
            </w:r>
          </w:p>
        </w:tc>
      </w:tr>
      <w:tr w:rsidR="003E50ED" w:rsidRPr="003910D2" w14:paraId="327722F0" w14:textId="77777777" w:rsidTr="003E50ED">
        <w:trPr>
          <w:trHeight w:hRule="exact" w:val="284"/>
        </w:trPr>
        <w:tc>
          <w:tcPr>
            <w:tcW w:w="6819" w:type="dxa"/>
            <w:tcBorders>
              <w:top w:val="single" w:sz="4" w:space="0" w:color="auto"/>
              <w:left w:val="single" w:sz="4" w:space="0" w:color="auto"/>
              <w:bottom w:val="single" w:sz="4" w:space="0" w:color="auto"/>
              <w:right w:val="single" w:sz="4" w:space="0" w:color="auto"/>
            </w:tcBorders>
            <w:vAlign w:val="center"/>
          </w:tcPr>
          <w:p w14:paraId="34BF0B6A" w14:textId="08ECB94D"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66 Dežniki, sončniki, sprehajalne palice, palice-stolčki, biči, korobači in njihovi deli</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2025B042" w14:textId="5C35CABB"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60E7AA24" w14:textId="5F8057D0"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00</w:t>
            </w:r>
          </w:p>
        </w:tc>
      </w:tr>
      <w:tr w:rsidR="003E50ED" w:rsidRPr="003910D2" w14:paraId="10F88D15" w14:textId="77777777" w:rsidTr="003E50ED">
        <w:trPr>
          <w:trHeight w:hRule="exact" w:val="284"/>
        </w:trPr>
        <w:tc>
          <w:tcPr>
            <w:tcW w:w="6819" w:type="dxa"/>
            <w:tcBorders>
              <w:top w:val="single" w:sz="4" w:space="0" w:color="auto"/>
              <w:left w:val="single" w:sz="4" w:space="0" w:color="auto"/>
              <w:bottom w:val="single" w:sz="4" w:space="0" w:color="auto"/>
              <w:right w:val="single" w:sz="4" w:space="0" w:color="auto"/>
            </w:tcBorders>
            <w:vAlign w:val="center"/>
          </w:tcPr>
          <w:p w14:paraId="1F840E55" w14:textId="6FBDD5DA"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 xml:space="preserve">67 Preparirano perje in puh in izdelki iz perja in puha, umetno cvetje, </w:t>
            </w:r>
            <w:proofErr w:type="spellStart"/>
            <w:r w:rsidRPr="003910D2">
              <w:rPr>
                <w:rFonts w:asciiTheme="majorHAnsi" w:hAnsiTheme="majorHAnsi" w:cstheme="majorHAnsi"/>
                <w:sz w:val="16"/>
                <w:szCs w:val="16"/>
              </w:rPr>
              <w:t>lasuljarski</w:t>
            </w:r>
            <w:proofErr w:type="spellEnd"/>
            <w:r w:rsidRPr="003910D2">
              <w:rPr>
                <w:rFonts w:asciiTheme="majorHAnsi" w:hAnsiTheme="majorHAnsi" w:cstheme="majorHAnsi"/>
                <w:sz w:val="16"/>
                <w:szCs w:val="16"/>
              </w:rPr>
              <w:t xml:space="preserve"> izdelki</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28268EC0" w14:textId="285E7B03"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6A3F143E" w14:textId="77777777" w:rsidR="003E50ED" w:rsidRPr="003910D2" w:rsidRDefault="003E50ED" w:rsidP="003725B8">
            <w:pPr>
              <w:rPr>
                <w:rFonts w:asciiTheme="majorHAnsi" w:hAnsiTheme="majorHAnsi" w:cstheme="majorHAnsi"/>
                <w:color w:val="000000"/>
                <w:sz w:val="16"/>
                <w:szCs w:val="16"/>
              </w:rPr>
            </w:pPr>
          </w:p>
        </w:tc>
      </w:tr>
      <w:tr w:rsidR="003E50ED" w:rsidRPr="003910D2" w14:paraId="0F1B286F" w14:textId="77777777" w:rsidTr="003E50ED">
        <w:trPr>
          <w:trHeight w:hRule="exact" w:val="449"/>
        </w:trPr>
        <w:tc>
          <w:tcPr>
            <w:tcW w:w="6819" w:type="dxa"/>
            <w:tcBorders>
              <w:top w:val="single" w:sz="4" w:space="0" w:color="auto"/>
              <w:left w:val="single" w:sz="4" w:space="0" w:color="auto"/>
              <w:bottom w:val="single" w:sz="4" w:space="0" w:color="auto"/>
              <w:right w:val="single" w:sz="4" w:space="0" w:color="auto"/>
            </w:tcBorders>
            <w:vAlign w:val="center"/>
          </w:tcPr>
          <w:p w14:paraId="2A490A17" w14:textId="41A7C5F5"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68 Izdelki iz kamna, sadre, cementa, betona, azbesta, sljude ali podobnih materialov, keramični izdelki, steklo in stekleni izdelki</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4F14D551" w14:textId="1FF18F25"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6D4870C5" w14:textId="441560F7"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17</w:t>
            </w:r>
          </w:p>
        </w:tc>
      </w:tr>
      <w:tr w:rsidR="003E50ED" w:rsidRPr="003910D2" w14:paraId="62C4080D" w14:textId="77777777" w:rsidTr="003E50ED">
        <w:trPr>
          <w:trHeight w:hRule="exact" w:val="284"/>
        </w:trPr>
        <w:tc>
          <w:tcPr>
            <w:tcW w:w="6819" w:type="dxa"/>
            <w:tcBorders>
              <w:top w:val="single" w:sz="4" w:space="0" w:color="auto"/>
              <w:left w:val="single" w:sz="4" w:space="0" w:color="auto"/>
              <w:bottom w:val="single" w:sz="4" w:space="0" w:color="auto"/>
              <w:right w:val="single" w:sz="4" w:space="0" w:color="auto"/>
            </w:tcBorders>
            <w:vAlign w:val="center"/>
          </w:tcPr>
          <w:p w14:paraId="1FEAEF56" w14:textId="39F77BE1"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69 Keramični izdelki</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12EC74E3" w14:textId="3CB6DE3E"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144CD640" w14:textId="09127052"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00</w:t>
            </w:r>
          </w:p>
        </w:tc>
      </w:tr>
      <w:tr w:rsidR="003E50ED" w:rsidRPr="003910D2" w14:paraId="4A7AB23A" w14:textId="77777777" w:rsidTr="003E50ED">
        <w:trPr>
          <w:trHeight w:hRule="exact" w:val="284"/>
        </w:trPr>
        <w:tc>
          <w:tcPr>
            <w:tcW w:w="6819" w:type="dxa"/>
            <w:tcBorders>
              <w:top w:val="single" w:sz="4" w:space="0" w:color="auto"/>
              <w:left w:val="single" w:sz="4" w:space="0" w:color="auto"/>
              <w:bottom w:val="single" w:sz="4" w:space="0" w:color="auto"/>
              <w:right w:val="single" w:sz="4" w:space="0" w:color="auto"/>
            </w:tcBorders>
            <w:vAlign w:val="center"/>
          </w:tcPr>
          <w:p w14:paraId="1575BA69" w14:textId="5F2A1962"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70 Steklo in stekleni izdelki</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607CFFE5" w14:textId="7458E194"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3671E569" w14:textId="0761B446"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86</w:t>
            </w:r>
          </w:p>
        </w:tc>
      </w:tr>
      <w:tr w:rsidR="003E50ED" w:rsidRPr="003910D2" w14:paraId="26171D39" w14:textId="77777777" w:rsidTr="003E50ED">
        <w:trPr>
          <w:trHeight w:hRule="exact" w:val="376"/>
        </w:trPr>
        <w:tc>
          <w:tcPr>
            <w:tcW w:w="6819" w:type="dxa"/>
            <w:tcBorders>
              <w:top w:val="single" w:sz="4" w:space="0" w:color="auto"/>
              <w:left w:val="single" w:sz="4" w:space="0" w:color="auto"/>
              <w:bottom w:val="single" w:sz="4" w:space="0" w:color="auto"/>
              <w:right w:val="single" w:sz="4" w:space="0" w:color="auto"/>
            </w:tcBorders>
            <w:vAlign w:val="center"/>
          </w:tcPr>
          <w:p w14:paraId="6014470A" w14:textId="16B82FD3"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 xml:space="preserve">71 Naravni in kultivirani biseri, dragi in poldragi kamni, plemenite kovine, kovine, </w:t>
            </w:r>
            <w:proofErr w:type="spellStart"/>
            <w:r w:rsidRPr="003910D2">
              <w:rPr>
                <w:rFonts w:asciiTheme="majorHAnsi" w:hAnsiTheme="majorHAnsi" w:cstheme="majorHAnsi"/>
                <w:sz w:val="16"/>
                <w:szCs w:val="16"/>
              </w:rPr>
              <w:t>platirane</w:t>
            </w:r>
            <w:proofErr w:type="spellEnd"/>
            <w:r w:rsidRPr="003910D2">
              <w:rPr>
                <w:rFonts w:asciiTheme="majorHAnsi" w:hAnsiTheme="majorHAnsi" w:cstheme="majorHAnsi"/>
                <w:sz w:val="16"/>
                <w:szCs w:val="16"/>
              </w:rPr>
              <w:t xml:space="preserve"> s plemenitimi kovinami, in izdelki iz njih, imitacije nakita, kovanci</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04F64106" w14:textId="1E9B2B57"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02</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7629365A" w14:textId="71458D8B" w:rsidR="003E50ED" w:rsidRPr="003910D2" w:rsidRDefault="003E50ED" w:rsidP="003725B8">
            <w:pPr>
              <w:rPr>
                <w:rFonts w:asciiTheme="majorHAnsi" w:hAnsiTheme="majorHAnsi" w:cstheme="majorHAnsi"/>
                <w:color w:val="000000"/>
                <w:sz w:val="16"/>
                <w:szCs w:val="16"/>
              </w:rPr>
            </w:pPr>
          </w:p>
        </w:tc>
      </w:tr>
      <w:tr w:rsidR="003E50ED" w:rsidRPr="003910D2" w14:paraId="38D68351" w14:textId="77777777" w:rsidTr="003E50ED">
        <w:trPr>
          <w:trHeight w:hRule="exact" w:val="284"/>
        </w:trPr>
        <w:tc>
          <w:tcPr>
            <w:tcW w:w="6819" w:type="dxa"/>
            <w:tcBorders>
              <w:top w:val="single" w:sz="4" w:space="0" w:color="auto"/>
              <w:left w:val="single" w:sz="4" w:space="0" w:color="auto"/>
              <w:bottom w:val="single" w:sz="4" w:space="0" w:color="auto"/>
              <w:right w:val="single" w:sz="4" w:space="0" w:color="auto"/>
            </w:tcBorders>
            <w:vAlign w:val="center"/>
          </w:tcPr>
          <w:p w14:paraId="5FC8D75E" w14:textId="78143865"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72 Železo in jeklo</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36FB0BD0" w14:textId="75EDCB0B"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3</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65</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5800FC29" w14:textId="335CB837"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2</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23</w:t>
            </w:r>
          </w:p>
        </w:tc>
      </w:tr>
      <w:tr w:rsidR="003E50ED" w:rsidRPr="003910D2" w14:paraId="1E99ECA7" w14:textId="77777777" w:rsidTr="003E50ED">
        <w:trPr>
          <w:trHeight w:hRule="exact" w:val="284"/>
        </w:trPr>
        <w:tc>
          <w:tcPr>
            <w:tcW w:w="6819" w:type="dxa"/>
            <w:tcBorders>
              <w:top w:val="single" w:sz="4" w:space="0" w:color="auto"/>
              <w:left w:val="single" w:sz="4" w:space="0" w:color="auto"/>
              <w:bottom w:val="single" w:sz="4" w:space="0" w:color="auto"/>
              <w:right w:val="single" w:sz="4" w:space="0" w:color="auto"/>
            </w:tcBorders>
            <w:vAlign w:val="center"/>
          </w:tcPr>
          <w:p w14:paraId="18788CC6" w14:textId="0C56CA8C"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73 Izdelki iz železa in jekla</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63BD534E" w14:textId="212C50C0"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01</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7131CD32" w14:textId="16670BAE"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47</w:t>
            </w:r>
          </w:p>
        </w:tc>
      </w:tr>
      <w:tr w:rsidR="003E50ED" w:rsidRPr="003910D2" w14:paraId="4575C6AC" w14:textId="77777777" w:rsidTr="003E50ED">
        <w:trPr>
          <w:trHeight w:hRule="exact" w:val="284"/>
        </w:trPr>
        <w:tc>
          <w:tcPr>
            <w:tcW w:w="6819" w:type="dxa"/>
            <w:tcBorders>
              <w:top w:val="single" w:sz="4" w:space="0" w:color="auto"/>
              <w:left w:val="single" w:sz="4" w:space="0" w:color="auto"/>
              <w:bottom w:val="single" w:sz="4" w:space="0" w:color="auto"/>
              <w:right w:val="single" w:sz="4" w:space="0" w:color="auto"/>
            </w:tcBorders>
            <w:vAlign w:val="center"/>
          </w:tcPr>
          <w:p w14:paraId="12189551" w14:textId="4689A5F9"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74 Baker in bakreni izdelki</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54250550" w14:textId="1C8D35BC"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2B49B371" w14:textId="44364E66"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03</w:t>
            </w:r>
          </w:p>
        </w:tc>
      </w:tr>
      <w:tr w:rsidR="003E50ED" w:rsidRPr="003910D2" w14:paraId="5B604987" w14:textId="77777777" w:rsidTr="003E50ED">
        <w:trPr>
          <w:trHeight w:hRule="exact" w:val="284"/>
        </w:trPr>
        <w:tc>
          <w:tcPr>
            <w:tcW w:w="6819" w:type="dxa"/>
            <w:tcBorders>
              <w:top w:val="single" w:sz="4" w:space="0" w:color="auto"/>
              <w:left w:val="single" w:sz="4" w:space="0" w:color="auto"/>
              <w:bottom w:val="single" w:sz="4" w:space="0" w:color="auto"/>
              <w:right w:val="single" w:sz="4" w:space="0" w:color="auto"/>
            </w:tcBorders>
            <w:vAlign w:val="center"/>
          </w:tcPr>
          <w:p w14:paraId="52539F68" w14:textId="548DEEAD"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75 Nikelj in nikljevi izdelki</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6D173A56" w14:textId="77777777" w:rsidR="003E50ED" w:rsidRPr="003910D2" w:rsidRDefault="003E50ED" w:rsidP="003725B8">
            <w:pPr>
              <w:rPr>
                <w:rFonts w:asciiTheme="majorHAnsi" w:hAnsiTheme="majorHAnsi" w:cstheme="majorHAnsi"/>
                <w:color w:val="000000"/>
                <w:sz w:val="16"/>
                <w:szCs w:val="16"/>
              </w:rPr>
            </w:pP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2F25E21D" w14:textId="77777777" w:rsidR="003E50ED" w:rsidRPr="003910D2" w:rsidRDefault="003E50ED" w:rsidP="003725B8">
            <w:pPr>
              <w:rPr>
                <w:rFonts w:asciiTheme="majorHAnsi" w:hAnsiTheme="majorHAnsi" w:cstheme="majorHAnsi"/>
                <w:color w:val="000000"/>
                <w:sz w:val="16"/>
                <w:szCs w:val="16"/>
              </w:rPr>
            </w:pPr>
          </w:p>
        </w:tc>
      </w:tr>
      <w:tr w:rsidR="003E50ED" w:rsidRPr="003910D2" w14:paraId="38CD510D" w14:textId="77777777" w:rsidTr="003E50ED">
        <w:trPr>
          <w:trHeight w:hRule="exact" w:val="284"/>
        </w:trPr>
        <w:tc>
          <w:tcPr>
            <w:tcW w:w="6819" w:type="dxa"/>
            <w:tcBorders>
              <w:top w:val="single" w:sz="4" w:space="0" w:color="auto"/>
              <w:left w:val="single" w:sz="4" w:space="0" w:color="auto"/>
              <w:bottom w:val="single" w:sz="4" w:space="0" w:color="auto"/>
              <w:right w:val="single" w:sz="4" w:space="0" w:color="auto"/>
            </w:tcBorders>
            <w:vAlign w:val="center"/>
          </w:tcPr>
          <w:p w14:paraId="17F19577" w14:textId="7659EE08"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76 Aluminij in aluminijasti izdelki</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29FFAC68" w14:textId="786AC958"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26</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5085D1C5" w14:textId="30106970"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10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82</w:t>
            </w:r>
          </w:p>
        </w:tc>
      </w:tr>
      <w:tr w:rsidR="003E50ED" w:rsidRPr="003910D2" w14:paraId="35A1B07C" w14:textId="77777777" w:rsidTr="003E50ED">
        <w:trPr>
          <w:trHeight w:hRule="exact" w:val="284"/>
        </w:trPr>
        <w:tc>
          <w:tcPr>
            <w:tcW w:w="6819" w:type="dxa"/>
            <w:tcBorders>
              <w:top w:val="single" w:sz="4" w:space="0" w:color="auto"/>
              <w:left w:val="single" w:sz="4" w:space="0" w:color="auto"/>
              <w:bottom w:val="single" w:sz="4" w:space="0" w:color="auto"/>
              <w:right w:val="single" w:sz="4" w:space="0" w:color="auto"/>
            </w:tcBorders>
            <w:vAlign w:val="center"/>
          </w:tcPr>
          <w:p w14:paraId="37AB3B70" w14:textId="018F1772"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78 Svinec in svinčeni izdelki</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3F13F7C0" w14:textId="77777777" w:rsidR="003E50ED" w:rsidRPr="003910D2" w:rsidRDefault="003E50ED" w:rsidP="003725B8">
            <w:pPr>
              <w:rPr>
                <w:rFonts w:asciiTheme="majorHAnsi" w:hAnsiTheme="majorHAnsi" w:cstheme="majorHAnsi"/>
                <w:color w:val="000000"/>
                <w:sz w:val="16"/>
                <w:szCs w:val="16"/>
              </w:rPr>
            </w:pP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7C146633" w14:textId="77777777" w:rsidR="003E50ED" w:rsidRPr="003910D2" w:rsidRDefault="003E50ED" w:rsidP="003725B8">
            <w:pPr>
              <w:rPr>
                <w:rFonts w:asciiTheme="majorHAnsi" w:hAnsiTheme="majorHAnsi" w:cstheme="majorHAnsi"/>
                <w:color w:val="000000"/>
                <w:sz w:val="16"/>
                <w:szCs w:val="16"/>
              </w:rPr>
            </w:pPr>
          </w:p>
        </w:tc>
      </w:tr>
      <w:tr w:rsidR="003E50ED" w:rsidRPr="003910D2" w14:paraId="7193897F" w14:textId="77777777" w:rsidTr="003E50ED">
        <w:trPr>
          <w:trHeight w:val="289"/>
        </w:trPr>
        <w:tc>
          <w:tcPr>
            <w:tcW w:w="6819" w:type="dxa"/>
            <w:tcBorders>
              <w:top w:val="single" w:sz="4" w:space="0" w:color="auto"/>
              <w:left w:val="single" w:sz="4" w:space="0" w:color="auto"/>
              <w:bottom w:val="single" w:sz="4" w:space="0" w:color="auto"/>
              <w:right w:val="single" w:sz="4" w:space="0" w:color="auto"/>
            </w:tcBorders>
            <w:vAlign w:val="center"/>
          </w:tcPr>
          <w:p w14:paraId="16FC4590" w14:textId="65DF80B1"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79 Cink in cinkovi izdelki</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670567D9" w14:textId="77777777" w:rsidR="003E50ED" w:rsidRPr="003910D2" w:rsidRDefault="003E50ED" w:rsidP="003725B8">
            <w:pPr>
              <w:rPr>
                <w:rFonts w:asciiTheme="majorHAnsi" w:hAnsiTheme="majorHAnsi" w:cstheme="majorHAnsi"/>
                <w:color w:val="000000"/>
                <w:sz w:val="16"/>
                <w:szCs w:val="16"/>
              </w:rPr>
            </w:pP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556DD50F" w14:textId="77777777" w:rsidR="003E50ED" w:rsidRPr="003910D2" w:rsidRDefault="003E50ED" w:rsidP="003725B8">
            <w:pPr>
              <w:rPr>
                <w:rFonts w:asciiTheme="majorHAnsi" w:hAnsiTheme="majorHAnsi" w:cstheme="majorHAnsi"/>
                <w:color w:val="000000"/>
                <w:sz w:val="16"/>
                <w:szCs w:val="16"/>
              </w:rPr>
            </w:pPr>
          </w:p>
        </w:tc>
      </w:tr>
      <w:tr w:rsidR="003E50ED" w:rsidRPr="003910D2" w14:paraId="3E001CE9" w14:textId="77777777" w:rsidTr="003E50ED">
        <w:trPr>
          <w:trHeight w:val="279"/>
        </w:trPr>
        <w:tc>
          <w:tcPr>
            <w:tcW w:w="6819" w:type="dxa"/>
            <w:tcBorders>
              <w:top w:val="single" w:sz="4" w:space="0" w:color="auto"/>
              <w:left w:val="single" w:sz="4" w:space="0" w:color="auto"/>
              <w:bottom w:val="single" w:sz="4" w:space="0" w:color="auto"/>
              <w:right w:val="single" w:sz="4" w:space="0" w:color="auto"/>
            </w:tcBorders>
            <w:vAlign w:val="center"/>
          </w:tcPr>
          <w:p w14:paraId="440EC04D" w14:textId="5002E695"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80 Kositer in kositrni izdelki</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04F42ADC" w14:textId="77777777" w:rsidR="003E50ED" w:rsidRPr="003910D2" w:rsidRDefault="003E50ED" w:rsidP="003725B8">
            <w:pPr>
              <w:rPr>
                <w:rFonts w:asciiTheme="majorHAnsi" w:hAnsiTheme="majorHAnsi" w:cstheme="majorHAnsi"/>
                <w:color w:val="000000"/>
                <w:sz w:val="16"/>
                <w:szCs w:val="16"/>
              </w:rPr>
            </w:pP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261CE814" w14:textId="77777777" w:rsidR="003E50ED" w:rsidRPr="003910D2" w:rsidRDefault="003E50ED" w:rsidP="003725B8">
            <w:pPr>
              <w:rPr>
                <w:rFonts w:asciiTheme="majorHAnsi" w:hAnsiTheme="majorHAnsi" w:cstheme="majorHAnsi"/>
                <w:color w:val="000000"/>
                <w:sz w:val="16"/>
                <w:szCs w:val="16"/>
              </w:rPr>
            </w:pPr>
          </w:p>
        </w:tc>
      </w:tr>
      <w:tr w:rsidR="003E50ED" w:rsidRPr="003910D2" w14:paraId="11721615" w14:textId="77777777" w:rsidTr="003E50ED">
        <w:trPr>
          <w:trHeight w:val="239"/>
        </w:trPr>
        <w:tc>
          <w:tcPr>
            <w:tcW w:w="6819" w:type="dxa"/>
            <w:tcBorders>
              <w:top w:val="single" w:sz="4" w:space="0" w:color="auto"/>
              <w:left w:val="single" w:sz="4" w:space="0" w:color="auto"/>
              <w:bottom w:val="single" w:sz="4" w:space="0" w:color="auto"/>
              <w:right w:val="single" w:sz="4" w:space="0" w:color="auto"/>
            </w:tcBorders>
            <w:vAlign w:val="center"/>
          </w:tcPr>
          <w:p w14:paraId="2561E1BA" w14:textId="42F4E5A6"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81 Druge navadne kovine, kermeti, njihovi izdelki</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371D5032" w14:textId="77777777" w:rsidR="003E50ED" w:rsidRPr="003910D2" w:rsidRDefault="003E50ED" w:rsidP="003725B8">
            <w:pPr>
              <w:rPr>
                <w:rFonts w:asciiTheme="majorHAnsi" w:hAnsiTheme="majorHAnsi" w:cstheme="majorHAnsi"/>
                <w:color w:val="000000"/>
                <w:sz w:val="16"/>
                <w:szCs w:val="16"/>
              </w:rPr>
            </w:pP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7A9A6DC5" w14:textId="0CE53162"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51</w:t>
            </w:r>
          </w:p>
        </w:tc>
      </w:tr>
      <w:tr w:rsidR="003E50ED" w:rsidRPr="003910D2" w14:paraId="7E6B69ED" w14:textId="77777777" w:rsidTr="003E50ED">
        <w:trPr>
          <w:trHeight w:val="269"/>
        </w:trPr>
        <w:tc>
          <w:tcPr>
            <w:tcW w:w="6819" w:type="dxa"/>
            <w:tcBorders>
              <w:top w:val="single" w:sz="4" w:space="0" w:color="auto"/>
              <w:left w:val="single" w:sz="4" w:space="0" w:color="auto"/>
              <w:bottom w:val="single" w:sz="4" w:space="0" w:color="auto"/>
              <w:right w:val="single" w:sz="4" w:space="0" w:color="auto"/>
            </w:tcBorders>
            <w:vAlign w:val="center"/>
          </w:tcPr>
          <w:p w14:paraId="60C5CC50" w14:textId="6073FF11"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82 Orodje, nožarski izdelki, žlice in vilice iz navadnih kovin, njihovi deli iz navadnih kovin</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1F3C0B1B" w14:textId="673FFEAC"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5D82CFD1" w14:textId="089F8D8E"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86</w:t>
            </w:r>
          </w:p>
        </w:tc>
      </w:tr>
      <w:tr w:rsidR="003E50ED" w:rsidRPr="003910D2" w14:paraId="6D842C74" w14:textId="77777777" w:rsidTr="003E50ED">
        <w:trPr>
          <w:trHeight w:val="300"/>
        </w:trPr>
        <w:tc>
          <w:tcPr>
            <w:tcW w:w="6819" w:type="dxa"/>
            <w:tcBorders>
              <w:top w:val="single" w:sz="4" w:space="0" w:color="auto"/>
              <w:left w:val="single" w:sz="4" w:space="0" w:color="auto"/>
              <w:bottom w:val="single" w:sz="4" w:space="0" w:color="auto"/>
              <w:right w:val="single" w:sz="4" w:space="0" w:color="auto"/>
            </w:tcBorders>
            <w:vAlign w:val="center"/>
          </w:tcPr>
          <w:p w14:paraId="79CBA39A" w14:textId="6DA19451"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83 Razni izdelki iz navadnih kovin</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14504A8D" w14:textId="480798F4"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6748C396" w14:textId="64C345EC"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64</w:t>
            </w:r>
          </w:p>
        </w:tc>
      </w:tr>
      <w:tr w:rsidR="003E50ED" w:rsidRPr="003910D2" w14:paraId="157E0186" w14:textId="77777777" w:rsidTr="003E50ED">
        <w:trPr>
          <w:trHeight w:val="295"/>
        </w:trPr>
        <w:tc>
          <w:tcPr>
            <w:tcW w:w="6819" w:type="dxa"/>
            <w:tcBorders>
              <w:top w:val="single" w:sz="4" w:space="0" w:color="auto"/>
              <w:left w:val="single" w:sz="4" w:space="0" w:color="auto"/>
              <w:bottom w:val="single" w:sz="4" w:space="0" w:color="auto"/>
              <w:right w:val="single" w:sz="4" w:space="0" w:color="auto"/>
            </w:tcBorders>
            <w:vAlign w:val="center"/>
          </w:tcPr>
          <w:p w14:paraId="02AA4B9D" w14:textId="09CDC166"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84 Jedrski reaktorji, kotli, stroji in mehanske naprave, njihovi deli</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5A23880C" w14:textId="662A000A"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1</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40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20270F2D" w14:textId="4A430018"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17</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65</w:t>
            </w:r>
          </w:p>
        </w:tc>
      </w:tr>
      <w:tr w:rsidR="003E50ED" w:rsidRPr="003910D2" w14:paraId="09AF3A5D" w14:textId="77777777" w:rsidTr="003E50ED">
        <w:trPr>
          <w:trHeight w:val="245"/>
        </w:trPr>
        <w:tc>
          <w:tcPr>
            <w:tcW w:w="6819" w:type="dxa"/>
            <w:tcBorders>
              <w:top w:val="single" w:sz="4" w:space="0" w:color="auto"/>
              <w:left w:val="single" w:sz="4" w:space="0" w:color="auto"/>
              <w:bottom w:val="single" w:sz="4" w:space="0" w:color="auto"/>
              <w:right w:val="single" w:sz="4" w:space="0" w:color="auto"/>
            </w:tcBorders>
            <w:vAlign w:val="center"/>
          </w:tcPr>
          <w:p w14:paraId="1E0D32CB" w14:textId="17583A3D"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lastRenderedPageBreak/>
              <w:t xml:space="preserve">85 Električni stroji in oprema ter njihovi deli, aparati za snemanje ali </w:t>
            </w:r>
            <w:proofErr w:type="spellStart"/>
            <w:r w:rsidRPr="003910D2">
              <w:rPr>
                <w:rFonts w:asciiTheme="majorHAnsi" w:hAnsiTheme="majorHAnsi" w:cstheme="majorHAnsi"/>
                <w:sz w:val="16"/>
                <w:szCs w:val="16"/>
              </w:rPr>
              <w:t>reprodikcijo</w:t>
            </w:r>
            <w:proofErr w:type="spellEnd"/>
            <w:r w:rsidRPr="003910D2">
              <w:rPr>
                <w:rFonts w:asciiTheme="majorHAnsi" w:hAnsiTheme="majorHAnsi" w:cstheme="majorHAnsi"/>
                <w:sz w:val="16"/>
                <w:szCs w:val="16"/>
              </w:rPr>
              <w:t xml:space="preserve"> slike in zvoka ter deli in pribor za te izdelke</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7B6269AA" w14:textId="260D3059"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1</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46</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097C8962" w14:textId="410EE5D9"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15</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58</w:t>
            </w:r>
          </w:p>
        </w:tc>
      </w:tr>
      <w:tr w:rsidR="003E50ED" w:rsidRPr="003910D2" w14:paraId="3F415910" w14:textId="77777777" w:rsidTr="003E50ED">
        <w:trPr>
          <w:trHeight w:val="300"/>
        </w:trPr>
        <w:tc>
          <w:tcPr>
            <w:tcW w:w="6819" w:type="dxa"/>
            <w:tcBorders>
              <w:top w:val="single" w:sz="4" w:space="0" w:color="auto"/>
              <w:left w:val="single" w:sz="4" w:space="0" w:color="auto"/>
              <w:bottom w:val="single" w:sz="4" w:space="0" w:color="auto"/>
              <w:right w:val="single" w:sz="4" w:space="0" w:color="auto"/>
            </w:tcBorders>
            <w:vAlign w:val="center"/>
          </w:tcPr>
          <w:p w14:paraId="225EB962" w14:textId="7ABAEDB5"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86 Tirna vozila in njihovi deli, železniški in tramvajski tirni sklopi in pribor ter njihovi deli, mehanična in elektromehanska signalna oprema za promet vseh vrst</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26FAB5E7" w14:textId="77777777" w:rsidR="003E50ED" w:rsidRPr="003910D2" w:rsidRDefault="003E50ED" w:rsidP="003725B8">
            <w:pPr>
              <w:rPr>
                <w:rFonts w:asciiTheme="majorHAnsi" w:hAnsiTheme="majorHAnsi" w:cstheme="majorHAnsi"/>
                <w:color w:val="000000"/>
                <w:sz w:val="16"/>
                <w:szCs w:val="16"/>
              </w:rPr>
            </w:pP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7B211576" w14:textId="703E231D" w:rsidR="003E50ED" w:rsidRPr="003910D2" w:rsidRDefault="003E50ED" w:rsidP="003725B8">
            <w:pPr>
              <w:rPr>
                <w:rFonts w:asciiTheme="majorHAnsi" w:hAnsiTheme="majorHAnsi" w:cstheme="majorHAnsi"/>
                <w:color w:val="000000"/>
                <w:sz w:val="16"/>
                <w:szCs w:val="16"/>
              </w:rPr>
            </w:pPr>
          </w:p>
        </w:tc>
      </w:tr>
      <w:tr w:rsidR="003E50ED" w:rsidRPr="003910D2" w14:paraId="65CF2FE0" w14:textId="77777777" w:rsidTr="003E50ED">
        <w:trPr>
          <w:trHeight w:val="300"/>
        </w:trPr>
        <w:tc>
          <w:tcPr>
            <w:tcW w:w="6819" w:type="dxa"/>
            <w:tcBorders>
              <w:top w:val="single" w:sz="4" w:space="0" w:color="auto"/>
              <w:left w:val="single" w:sz="4" w:space="0" w:color="auto"/>
              <w:bottom w:val="single" w:sz="4" w:space="0" w:color="auto"/>
              <w:right w:val="single" w:sz="4" w:space="0" w:color="auto"/>
            </w:tcBorders>
            <w:vAlign w:val="center"/>
          </w:tcPr>
          <w:p w14:paraId="490284C4" w14:textId="1D5B031F"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87 Vozila, razen železniških ali tramvajskih tirnih vozil, ter njihovi deli in pribor</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00AC37C3" w14:textId="27AE7042"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01</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69E3DE2C" w14:textId="51179422"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1</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39</w:t>
            </w:r>
          </w:p>
        </w:tc>
      </w:tr>
      <w:tr w:rsidR="003E50ED" w:rsidRPr="003910D2" w14:paraId="0526A36F" w14:textId="77777777" w:rsidTr="003E50ED">
        <w:trPr>
          <w:trHeight w:val="277"/>
        </w:trPr>
        <w:tc>
          <w:tcPr>
            <w:tcW w:w="6819" w:type="dxa"/>
            <w:tcBorders>
              <w:top w:val="single" w:sz="4" w:space="0" w:color="auto"/>
              <w:left w:val="single" w:sz="4" w:space="0" w:color="auto"/>
              <w:bottom w:val="single" w:sz="4" w:space="0" w:color="auto"/>
              <w:right w:val="single" w:sz="4" w:space="0" w:color="auto"/>
            </w:tcBorders>
            <w:vAlign w:val="center"/>
          </w:tcPr>
          <w:p w14:paraId="586C8D46" w14:textId="21FAC703"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88 Zrakoplovi, vesoljska vozila in njihovi deli</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57749BA8" w14:textId="1D65A3C8"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06</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2F846515" w14:textId="0C328A86"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3</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18</w:t>
            </w:r>
          </w:p>
        </w:tc>
      </w:tr>
      <w:tr w:rsidR="003E50ED" w:rsidRPr="003910D2" w14:paraId="6F98469C" w14:textId="77777777" w:rsidTr="003E50ED">
        <w:trPr>
          <w:trHeight w:val="277"/>
        </w:trPr>
        <w:tc>
          <w:tcPr>
            <w:tcW w:w="6819" w:type="dxa"/>
            <w:tcBorders>
              <w:top w:val="single" w:sz="4" w:space="0" w:color="auto"/>
              <w:left w:val="single" w:sz="4" w:space="0" w:color="auto"/>
              <w:bottom w:val="single" w:sz="4" w:space="0" w:color="auto"/>
              <w:right w:val="single" w:sz="4" w:space="0" w:color="auto"/>
            </w:tcBorders>
            <w:vAlign w:val="center"/>
          </w:tcPr>
          <w:p w14:paraId="365893C5" w14:textId="28190CCE"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89 Ladje, čolni in plavajoče konstrukcije</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7F29BA1D" w14:textId="640CF67B" w:rsidR="003E50ED" w:rsidRPr="003910D2" w:rsidRDefault="003E50ED" w:rsidP="003725B8">
            <w:pPr>
              <w:rPr>
                <w:rFonts w:asciiTheme="majorHAnsi" w:hAnsiTheme="majorHAnsi" w:cstheme="majorHAnsi"/>
                <w:color w:val="000000"/>
                <w:sz w:val="16"/>
                <w:szCs w:val="16"/>
              </w:rPr>
            </w:pP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7ED5EAA9" w14:textId="2EF0BE8C"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04</w:t>
            </w:r>
          </w:p>
        </w:tc>
      </w:tr>
      <w:tr w:rsidR="003E50ED" w:rsidRPr="003910D2" w14:paraId="21AD37E8" w14:textId="77777777" w:rsidTr="003E50ED">
        <w:trPr>
          <w:trHeight w:val="300"/>
        </w:trPr>
        <w:tc>
          <w:tcPr>
            <w:tcW w:w="6819" w:type="dxa"/>
            <w:tcBorders>
              <w:top w:val="single" w:sz="4" w:space="0" w:color="auto"/>
              <w:left w:val="single" w:sz="4" w:space="0" w:color="auto"/>
              <w:bottom w:val="single" w:sz="4" w:space="0" w:color="auto"/>
              <w:right w:val="single" w:sz="4" w:space="0" w:color="auto"/>
            </w:tcBorders>
            <w:vAlign w:val="center"/>
          </w:tcPr>
          <w:p w14:paraId="3FD9BA32" w14:textId="367B85B3"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90 Optični, fotografski, kinematografski, merilni, kontrolni, precizni medicinski ali kirurški instrumenti in aparati, njihovi deli in pribor</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1EC8DCD1" w14:textId="5340AD33"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13</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1ACC10CD" w14:textId="30A9D5D1"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11</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39</w:t>
            </w:r>
          </w:p>
        </w:tc>
      </w:tr>
      <w:tr w:rsidR="003E50ED" w:rsidRPr="003910D2" w14:paraId="2BD39729" w14:textId="77777777" w:rsidTr="003E50ED">
        <w:trPr>
          <w:trHeight w:val="300"/>
        </w:trPr>
        <w:tc>
          <w:tcPr>
            <w:tcW w:w="6819" w:type="dxa"/>
            <w:tcBorders>
              <w:top w:val="single" w:sz="4" w:space="0" w:color="auto"/>
              <w:left w:val="single" w:sz="4" w:space="0" w:color="auto"/>
              <w:bottom w:val="single" w:sz="4" w:space="0" w:color="auto"/>
              <w:right w:val="single" w:sz="4" w:space="0" w:color="auto"/>
            </w:tcBorders>
            <w:vAlign w:val="center"/>
          </w:tcPr>
          <w:p w14:paraId="0D4671F0" w14:textId="7B5BD57D"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91 Ure in njihovi deli</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628DAF92" w14:textId="08EC6701"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70955465" w14:textId="37E9D278"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06</w:t>
            </w:r>
          </w:p>
        </w:tc>
      </w:tr>
      <w:tr w:rsidR="003E50ED" w:rsidRPr="003910D2" w14:paraId="6AC1575E" w14:textId="77777777" w:rsidTr="003E50ED">
        <w:trPr>
          <w:trHeight w:val="267"/>
        </w:trPr>
        <w:tc>
          <w:tcPr>
            <w:tcW w:w="6819" w:type="dxa"/>
            <w:tcBorders>
              <w:top w:val="single" w:sz="4" w:space="0" w:color="auto"/>
              <w:left w:val="single" w:sz="4" w:space="0" w:color="auto"/>
              <w:bottom w:val="single" w:sz="4" w:space="0" w:color="auto"/>
              <w:right w:val="single" w:sz="4" w:space="0" w:color="auto"/>
            </w:tcBorders>
            <w:vAlign w:val="center"/>
          </w:tcPr>
          <w:p w14:paraId="6F5ACC18" w14:textId="4ABCF8E4"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92 Glasbila, njihovi deli in pribor</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0954AA82" w14:textId="3E916B5B"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101E0563" w14:textId="3539C305"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01</w:t>
            </w:r>
          </w:p>
        </w:tc>
      </w:tr>
      <w:tr w:rsidR="003E50ED" w:rsidRPr="003910D2" w14:paraId="22701DE6" w14:textId="77777777" w:rsidTr="003E50ED">
        <w:trPr>
          <w:trHeight w:val="299"/>
        </w:trPr>
        <w:tc>
          <w:tcPr>
            <w:tcW w:w="6819" w:type="dxa"/>
            <w:tcBorders>
              <w:top w:val="single" w:sz="4" w:space="0" w:color="auto"/>
              <w:left w:val="single" w:sz="4" w:space="0" w:color="auto"/>
              <w:bottom w:val="single" w:sz="4" w:space="0" w:color="auto"/>
              <w:right w:val="single" w:sz="4" w:space="0" w:color="auto"/>
            </w:tcBorders>
            <w:vAlign w:val="center"/>
          </w:tcPr>
          <w:p w14:paraId="16419807" w14:textId="402284F5"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93 Orožje in strelivo, njuni deli in pribor</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6D720714" w14:textId="77777777" w:rsidR="003E50ED" w:rsidRPr="003910D2" w:rsidRDefault="003E50ED" w:rsidP="003725B8">
            <w:pPr>
              <w:rPr>
                <w:rFonts w:asciiTheme="majorHAnsi" w:hAnsiTheme="majorHAnsi" w:cstheme="majorHAnsi"/>
                <w:color w:val="000000"/>
                <w:sz w:val="16"/>
                <w:szCs w:val="16"/>
              </w:rPr>
            </w:pP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4A866F7E" w14:textId="77777777" w:rsidR="003E50ED" w:rsidRPr="003910D2" w:rsidRDefault="003E50ED" w:rsidP="003725B8">
            <w:pPr>
              <w:rPr>
                <w:rFonts w:asciiTheme="majorHAnsi" w:hAnsiTheme="majorHAnsi" w:cstheme="majorHAnsi"/>
                <w:color w:val="000000"/>
                <w:sz w:val="16"/>
                <w:szCs w:val="16"/>
              </w:rPr>
            </w:pPr>
          </w:p>
        </w:tc>
      </w:tr>
      <w:tr w:rsidR="003E50ED" w:rsidRPr="003910D2" w14:paraId="75FD0725" w14:textId="77777777" w:rsidTr="003E50ED">
        <w:trPr>
          <w:trHeight w:val="299"/>
        </w:trPr>
        <w:tc>
          <w:tcPr>
            <w:tcW w:w="6819" w:type="dxa"/>
            <w:tcBorders>
              <w:top w:val="single" w:sz="4" w:space="0" w:color="auto"/>
              <w:left w:val="single" w:sz="4" w:space="0" w:color="auto"/>
              <w:bottom w:val="single" w:sz="4" w:space="0" w:color="auto"/>
              <w:right w:val="single" w:sz="4" w:space="0" w:color="auto"/>
            </w:tcBorders>
            <w:vAlign w:val="center"/>
          </w:tcPr>
          <w:p w14:paraId="4237D453" w14:textId="287B56E5"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 xml:space="preserve">94 Pohištvo, posteljnina, žimnice, nosilci za žimnice, blazine in </w:t>
            </w:r>
            <w:proofErr w:type="spellStart"/>
            <w:r w:rsidRPr="003910D2">
              <w:rPr>
                <w:rFonts w:asciiTheme="majorHAnsi" w:hAnsiTheme="majorHAnsi" w:cstheme="majorHAnsi"/>
                <w:sz w:val="16"/>
                <w:szCs w:val="16"/>
              </w:rPr>
              <w:t>podoni</w:t>
            </w:r>
            <w:proofErr w:type="spellEnd"/>
            <w:r w:rsidRPr="003910D2">
              <w:rPr>
                <w:rFonts w:asciiTheme="majorHAnsi" w:hAnsiTheme="majorHAnsi" w:cstheme="majorHAnsi"/>
                <w:sz w:val="16"/>
                <w:szCs w:val="16"/>
              </w:rPr>
              <w:t xml:space="preserve"> polnjeni izdelki, svetilke in pribori za njih, neomenjeni drugje, osvetljeni znaki, montažne zgradbe</w:t>
            </w:r>
          </w:p>
        </w:tc>
        <w:tc>
          <w:tcPr>
            <w:tcW w:w="779" w:type="dxa"/>
            <w:tcBorders>
              <w:top w:val="single" w:sz="4" w:space="0" w:color="auto"/>
              <w:left w:val="single" w:sz="4" w:space="0" w:color="auto"/>
              <w:bottom w:val="single" w:sz="4" w:space="0" w:color="auto"/>
              <w:right w:val="single" w:sz="4" w:space="0" w:color="auto"/>
            </w:tcBorders>
            <w:noWrap/>
            <w:vAlign w:val="center"/>
          </w:tcPr>
          <w:p w14:paraId="72D950D6" w14:textId="5C801858"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09</w:t>
            </w:r>
          </w:p>
        </w:tc>
        <w:tc>
          <w:tcPr>
            <w:tcW w:w="922" w:type="dxa"/>
            <w:tcBorders>
              <w:top w:val="single" w:sz="4" w:space="0" w:color="auto"/>
              <w:left w:val="single" w:sz="4" w:space="0" w:color="auto"/>
              <w:bottom w:val="single" w:sz="4" w:space="0" w:color="auto"/>
              <w:right w:val="single" w:sz="4" w:space="0" w:color="auto"/>
            </w:tcBorders>
            <w:noWrap/>
            <w:vAlign w:val="center"/>
          </w:tcPr>
          <w:p w14:paraId="15FF1609" w14:textId="6E94CD97"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03</w:t>
            </w:r>
          </w:p>
        </w:tc>
      </w:tr>
      <w:tr w:rsidR="003E50ED" w:rsidRPr="003910D2" w14:paraId="01015FB5" w14:textId="77777777" w:rsidTr="003E50ED">
        <w:trPr>
          <w:trHeight w:val="299"/>
        </w:trPr>
        <w:tc>
          <w:tcPr>
            <w:tcW w:w="6819" w:type="dxa"/>
            <w:tcBorders>
              <w:top w:val="single" w:sz="4" w:space="0" w:color="auto"/>
              <w:left w:val="single" w:sz="4" w:space="0" w:color="auto"/>
              <w:bottom w:val="single" w:sz="4" w:space="0" w:color="auto"/>
              <w:right w:val="single" w:sz="4" w:space="0" w:color="auto"/>
            </w:tcBorders>
            <w:vAlign w:val="center"/>
          </w:tcPr>
          <w:p w14:paraId="07081945" w14:textId="16749D0F"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95 Igrače, rekviziti za družabne igre in šport, njihovi deli in pribor</w:t>
            </w:r>
          </w:p>
        </w:tc>
        <w:tc>
          <w:tcPr>
            <w:tcW w:w="779" w:type="dxa"/>
            <w:tcBorders>
              <w:top w:val="single" w:sz="4" w:space="0" w:color="auto"/>
              <w:left w:val="single" w:sz="4" w:space="0" w:color="auto"/>
              <w:bottom w:val="single" w:sz="4" w:space="0" w:color="auto"/>
              <w:right w:val="single" w:sz="4" w:space="0" w:color="auto"/>
            </w:tcBorders>
            <w:noWrap/>
            <w:vAlign w:val="center"/>
          </w:tcPr>
          <w:p w14:paraId="5CBE253C" w14:textId="5D6E78BC"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00</w:t>
            </w:r>
          </w:p>
        </w:tc>
        <w:tc>
          <w:tcPr>
            <w:tcW w:w="922" w:type="dxa"/>
            <w:tcBorders>
              <w:top w:val="single" w:sz="4" w:space="0" w:color="auto"/>
              <w:left w:val="single" w:sz="4" w:space="0" w:color="auto"/>
              <w:bottom w:val="single" w:sz="4" w:space="0" w:color="auto"/>
              <w:right w:val="single" w:sz="4" w:space="0" w:color="auto"/>
            </w:tcBorders>
            <w:noWrap/>
            <w:vAlign w:val="center"/>
          </w:tcPr>
          <w:p w14:paraId="05A75F58" w14:textId="05E32BD8"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1</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64</w:t>
            </w:r>
          </w:p>
        </w:tc>
      </w:tr>
      <w:tr w:rsidR="003E50ED" w:rsidRPr="003910D2" w14:paraId="671E54B4" w14:textId="77777777" w:rsidTr="003E50ED">
        <w:trPr>
          <w:trHeight w:val="299"/>
        </w:trPr>
        <w:tc>
          <w:tcPr>
            <w:tcW w:w="6819" w:type="dxa"/>
            <w:tcBorders>
              <w:top w:val="single" w:sz="4" w:space="0" w:color="auto"/>
              <w:left w:val="single" w:sz="4" w:space="0" w:color="auto"/>
              <w:bottom w:val="single" w:sz="4" w:space="0" w:color="auto"/>
              <w:right w:val="single" w:sz="4" w:space="0" w:color="auto"/>
            </w:tcBorders>
            <w:vAlign w:val="center"/>
          </w:tcPr>
          <w:p w14:paraId="2CC140BA" w14:textId="38F24F5A"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96 Razni izdelki</w:t>
            </w:r>
          </w:p>
        </w:tc>
        <w:tc>
          <w:tcPr>
            <w:tcW w:w="779" w:type="dxa"/>
            <w:tcBorders>
              <w:top w:val="single" w:sz="4" w:space="0" w:color="auto"/>
              <w:left w:val="single" w:sz="4" w:space="0" w:color="auto"/>
              <w:bottom w:val="single" w:sz="4" w:space="0" w:color="auto"/>
              <w:right w:val="single" w:sz="4" w:space="0" w:color="auto"/>
            </w:tcBorders>
            <w:noWrap/>
            <w:vAlign w:val="center"/>
          </w:tcPr>
          <w:p w14:paraId="0CDCEC3A" w14:textId="142C9CDE"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00</w:t>
            </w:r>
          </w:p>
        </w:tc>
        <w:tc>
          <w:tcPr>
            <w:tcW w:w="922" w:type="dxa"/>
            <w:tcBorders>
              <w:top w:val="single" w:sz="4" w:space="0" w:color="auto"/>
              <w:left w:val="single" w:sz="4" w:space="0" w:color="auto"/>
              <w:bottom w:val="single" w:sz="4" w:space="0" w:color="auto"/>
              <w:right w:val="single" w:sz="4" w:space="0" w:color="auto"/>
            </w:tcBorders>
            <w:noWrap/>
            <w:vAlign w:val="center"/>
          </w:tcPr>
          <w:p w14:paraId="125F2515" w14:textId="79A45BD3"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0</w:t>
            </w:r>
            <w:r w:rsidR="00DF33B8" w:rsidRPr="003910D2">
              <w:rPr>
                <w:rFonts w:asciiTheme="majorHAnsi" w:hAnsiTheme="majorHAnsi" w:cstheme="majorHAnsi"/>
                <w:sz w:val="16"/>
                <w:szCs w:val="16"/>
              </w:rPr>
              <w:t>,</w:t>
            </w:r>
            <w:r w:rsidRPr="003910D2">
              <w:rPr>
                <w:rFonts w:asciiTheme="majorHAnsi" w:hAnsiTheme="majorHAnsi" w:cstheme="majorHAnsi"/>
                <w:sz w:val="16"/>
                <w:szCs w:val="16"/>
              </w:rPr>
              <w:t>04</w:t>
            </w:r>
          </w:p>
        </w:tc>
      </w:tr>
      <w:tr w:rsidR="003E50ED" w:rsidRPr="003910D2" w14:paraId="4B838195" w14:textId="77777777" w:rsidTr="003E50ED">
        <w:trPr>
          <w:trHeight w:val="299"/>
        </w:trPr>
        <w:tc>
          <w:tcPr>
            <w:tcW w:w="6819" w:type="dxa"/>
            <w:tcBorders>
              <w:top w:val="single" w:sz="4" w:space="0" w:color="auto"/>
              <w:left w:val="single" w:sz="4" w:space="0" w:color="auto"/>
              <w:bottom w:val="single" w:sz="4" w:space="0" w:color="auto"/>
              <w:right w:val="single" w:sz="4" w:space="0" w:color="auto"/>
            </w:tcBorders>
            <w:vAlign w:val="center"/>
          </w:tcPr>
          <w:p w14:paraId="11A47D2F" w14:textId="627267AF"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97 Umetniški predmeti, zbirke in starine</w:t>
            </w:r>
          </w:p>
        </w:tc>
        <w:tc>
          <w:tcPr>
            <w:tcW w:w="779" w:type="dxa"/>
            <w:tcBorders>
              <w:top w:val="single" w:sz="4" w:space="0" w:color="auto"/>
              <w:left w:val="single" w:sz="4" w:space="0" w:color="auto"/>
              <w:bottom w:val="single" w:sz="4" w:space="0" w:color="auto"/>
              <w:right w:val="single" w:sz="4" w:space="0" w:color="auto"/>
            </w:tcBorders>
            <w:noWrap/>
            <w:vAlign w:val="center"/>
          </w:tcPr>
          <w:p w14:paraId="6E633290" w14:textId="5A008A2D" w:rsidR="003E50ED" w:rsidRPr="003910D2" w:rsidRDefault="003E50ED" w:rsidP="003725B8">
            <w:pPr>
              <w:rPr>
                <w:rFonts w:asciiTheme="majorHAnsi" w:hAnsiTheme="majorHAnsi" w:cstheme="majorHAnsi"/>
                <w:color w:val="000000"/>
                <w:sz w:val="16"/>
                <w:szCs w:val="16"/>
              </w:rPr>
            </w:pPr>
          </w:p>
        </w:tc>
        <w:tc>
          <w:tcPr>
            <w:tcW w:w="922" w:type="dxa"/>
            <w:tcBorders>
              <w:top w:val="single" w:sz="4" w:space="0" w:color="auto"/>
              <w:left w:val="single" w:sz="4" w:space="0" w:color="auto"/>
              <w:bottom w:val="single" w:sz="4" w:space="0" w:color="auto"/>
              <w:right w:val="single" w:sz="4" w:space="0" w:color="auto"/>
            </w:tcBorders>
            <w:noWrap/>
            <w:vAlign w:val="center"/>
          </w:tcPr>
          <w:p w14:paraId="6E97AAE2" w14:textId="77777777" w:rsidR="003E50ED" w:rsidRPr="003910D2" w:rsidRDefault="003E50ED" w:rsidP="003725B8">
            <w:pPr>
              <w:rPr>
                <w:rFonts w:asciiTheme="majorHAnsi" w:hAnsiTheme="majorHAnsi" w:cstheme="majorHAnsi"/>
                <w:color w:val="000000"/>
                <w:sz w:val="16"/>
                <w:szCs w:val="16"/>
              </w:rPr>
            </w:pPr>
          </w:p>
        </w:tc>
      </w:tr>
      <w:tr w:rsidR="003E50ED" w:rsidRPr="003910D2" w14:paraId="22BCF34B" w14:textId="77777777" w:rsidTr="003E50ED">
        <w:trPr>
          <w:trHeight w:val="299"/>
        </w:trPr>
        <w:tc>
          <w:tcPr>
            <w:tcW w:w="6819" w:type="dxa"/>
            <w:tcBorders>
              <w:top w:val="single" w:sz="4" w:space="0" w:color="auto"/>
              <w:left w:val="single" w:sz="4" w:space="0" w:color="auto"/>
              <w:bottom w:val="single" w:sz="4" w:space="0" w:color="auto"/>
              <w:right w:val="single" w:sz="4" w:space="0" w:color="auto"/>
            </w:tcBorders>
            <w:vAlign w:val="center"/>
          </w:tcPr>
          <w:p w14:paraId="0F0F171C" w14:textId="6806D064"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 xml:space="preserve">98 Sestavni deli celovitega industrijskega </w:t>
            </w:r>
            <w:proofErr w:type="spellStart"/>
            <w:r w:rsidRPr="003910D2">
              <w:rPr>
                <w:rFonts w:asciiTheme="majorHAnsi" w:hAnsiTheme="majorHAnsi" w:cstheme="majorHAnsi"/>
                <w:sz w:val="16"/>
                <w:szCs w:val="16"/>
              </w:rPr>
              <w:t>obrata,ki</w:t>
            </w:r>
            <w:proofErr w:type="spellEnd"/>
            <w:r w:rsidRPr="003910D2">
              <w:rPr>
                <w:rFonts w:asciiTheme="majorHAnsi" w:hAnsiTheme="majorHAnsi" w:cstheme="majorHAnsi"/>
                <w:sz w:val="16"/>
                <w:szCs w:val="16"/>
              </w:rPr>
              <w:t xml:space="preserve"> se uvrščajo v Poglavja 63, 68, 69, 70, 72, 73, 76, 82, 84, 85, 86, 87, 90, 94, 99</w:t>
            </w:r>
          </w:p>
        </w:tc>
        <w:tc>
          <w:tcPr>
            <w:tcW w:w="779" w:type="dxa"/>
            <w:tcBorders>
              <w:top w:val="single" w:sz="4" w:space="0" w:color="auto"/>
              <w:left w:val="single" w:sz="4" w:space="0" w:color="auto"/>
              <w:bottom w:val="single" w:sz="4" w:space="0" w:color="auto"/>
              <w:right w:val="single" w:sz="4" w:space="0" w:color="auto"/>
            </w:tcBorders>
            <w:noWrap/>
            <w:vAlign w:val="center"/>
          </w:tcPr>
          <w:p w14:paraId="50F648D0" w14:textId="77777777" w:rsidR="003E50ED" w:rsidRPr="003910D2" w:rsidRDefault="003E50ED" w:rsidP="003725B8">
            <w:pPr>
              <w:rPr>
                <w:rFonts w:asciiTheme="majorHAnsi" w:hAnsiTheme="majorHAnsi" w:cstheme="majorHAnsi"/>
                <w:color w:val="000000"/>
                <w:sz w:val="16"/>
                <w:szCs w:val="16"/>
              </w:rPr>
            </w:pPr>
          </w:p>
        </w:tc>
        <w:tc>
          <w:tcPr>
            <w:tcW w:w="922" w:type="dxa"/>
            <w:tcBorders>
              <w:top w:val="single" w:sz="4" w:space="0" w:color="auto"/>
              <w:left w:val="single" w:sz="4" w:space="0" w:color="auto"/>
              <w:bottom w:val="single" w:sz="4" w:space="0" w:color="auto"/>
              <w:right w:val="single" w:sz="4" w:space="0" w:color="auto"/>
            </w:tcBorders>
            <w:noWrap/>
            <w:vAlign w:val="center"/>
          </w:tcPr>
          <w:p w14:paraId="135443E2" w14:textId="77777777" w:rsidR="003E50ED" w:rsidRPr="003910D2" w:rsidRDefault="003E50ED" w:rsidP="003725B8">
            <w:pPr>
              <w:rPr>
                <w:rFonts w:asciiTheme="majorHAnsi" w:hAnsiTheme="majorHAnsi" w:cstheme="majorHAnsi"/>
                <w:color w:val="000000"/>
                <w:sz w:val="16"/>
                <w:szCs w:val="16"/>
              </w:rPr>
            </w:pPr>
          </w:p>
        </w:tc>
      </w:tr>
      <w:tr w:rsidR="003E50ED" w:rsidRPr="003910D2" w14:paraId="6E7A094A" w14:textId="77777777" w:rsidTr="003E50ED">
        <w:trPr>
          <w:trHeight w:val="299"/>
        </w:trPr>
        <w:tc>
          <w:tcPr>
            <w:tcW w:w="6819" w:type="dxa"/>
            <w:tcBorders>
              <w:top w:val="single" w:sz="4" w:space="0" w:color="auto"/>
              <w:left w:val="single" w:sz="4" w:space="0" w:color="auto"/>
              <w:bottom w:val="single" w:sz="4" w:space="0" w:color="auto"/>
              <w:right w:val="single" w:sz="4" w:space="0" w:color="auto"/>
            </w:tcBorders>
            <w:vAlign w:val="center"/>
          </w:tcPr>
          <w:p w14:paraId="45CE54F2" w14:textId="507C3E2B" w:rsidR="003E50ED" w:rsidRPr="003910D2" w:rsidRDefault="003E50ED" w:rsidP="003725B8">
            <w:pPr>
              <w:rPr>
                <w:rFonts w:asciiTheme="majorHAnsi" w:hAnsiTheme="majorHAnsi" w:cstheme="majorHAnsi"/>
                <w:color w:val="000000"/>
                <w:sz w:val="16"/>
                <w:szCs w:val="16"/>
              </w:rPr>
            </w:pPr>
            <w:r w:rsidRPr="003910D2">
              <w:rPr>
                <w:rFonts w:asciiTheme="majorHAnsi" w:hAnsiTheme="majorHAnsi" w:cstheme="majorHAnsi"/>
                <w:sz w:val="16"/>
                <w:szCs w:val="16"/>
              </w:rPr>
              <w:t>99 Blago iz Uredbe Sveta (ES) št.1186/2009 in nerazvrščeno</w:t>
            </w:r>
          </w:p>
        </w:tc>
        <w:tc>
          <w:tcPr>
            <w:tcW w:w="779" w:type="dxa"/>
            <w:tcBorders>
              <w:top w:val="single" w:sz="4" w:space="0" w:color="auto"/>
              <w:left w:val="single" w:sz="4" w:space="0" w:color="auto"/>
              <w:bottom w:val="single" w:sz="4" w:space="0" w:color="auto"/>
              <w:right w:val="single" w:sz="4" w:space="0" w:color="auto"/>
            </w:tcBorders>
            <w:noWrap/>
            <w:vAlign w:val="center"/>
          </w:tcPr>
          <w:p w14:paraId="179D9372" w14:textId="77777777" w:rsidR="003E50ED" w:rsidRPr="003910D2" w:rsidRDefault="003E50ED" w:rsidP="003725B8">
            <w:pPr>
              <w:rPr>
                <w:rFonts w:asciiTheme="majorHAnsi" w:hAnsiTheme="majorHAnsi" w:cstheme="majorHAnsi"/>
                <w:color w:val="000000"/>
                <w:sz w:val="16"/>
                <w:szCs w:val="16"/>
              </w:rPr>
            </w:pPr>
          </w:p>
        </w:tc>
        <w:tc>
          <w:tcPr>
            <w:tcW w:w="922" w:type="dxa"/>
            <w:tcBorders>
              <w:top w:val="single" w:sz="4" w:space="0" w:color="auto"/>
              <w:left w:val="single" w:sz="4" w:space="0" w:color="auto"/>
              <w:bottom w:val="single" w:sz="4" w:space="0" w:color="auto"/>
              <w:right w:val="single" w:sz="4" w:space="0" w:color="auto"/>
            </w:tcBorders>
            <w:noWrap/>
            <w:vAlign w:val="center"/>
          </w:tcPr>
          <w:p w14:paraId="132E337D" w14:textId="4969DD73" w:rsidR="003E50ED" w:rsidRPr="003910D2" w:rsidRDefault="003E50ED" w:rsidP="003725B8">
            <w:pPr>
              <w:rPr>
                <w:rFonts w:asciiTheme="majorHAnsi" w:hAnsiTheme="majorHAnsi" w:cstheme="majorHAnsi"/>
                <w:color w:val="000000"/>
                <w:sz w:val="16"/>
                <w:szCs w:val="16"/>
              </w:rPr>
            </w:pPr>
          </w:p>
        </w:tc>
      </w:tr>
    </w:tbl>
    <w:p w14:paraId="12B954DD" w14:textId="77777777" w:rsidR="00355859" w:rsidRPr="003910D2" w:rsidRDefault="00551A93" w:rsidP="003725B8">
      <w:pPr>
        <w:ind w:left="142"/>
        <w:rPr>
          <w:rFonts w:asciiTheme="majorHAnsi" w:hAnsiTheme="majorHAnsi" w:cstheme="majorHAnsi"/>
          <w:sz w:val="20"/>
          <w:szCs w:val="20"/>
        </w:rPr>
      </w:pPr>
      <w:r w:rsidRPr="003910D2">
        <w:rPr>
          <w:rFonts w:asciiTheme="majorHAnsi" w:hAnsiTheme="majorHAnsi" w:cstheme="majorHAnsi"/>
          <w:sz w:val="20"/>
          <w:szCs w:val="20"/>
        </w:rPr>
        <w:t>Vir: SURS</w:t>
      </w:r>
    </w:p>
    <w:p w14:paraId="6AF9656B" w14:textId="77777777" w:rsidR="00571746" w:rsidRPr="003910D2" w:rsidRDefault="00571746" w:rsidP="003725B8">
      <w:pPr>
        <w:tabs>
          <w:tab w:val="left" w:pos="493"/>
        </w:tabs>
        <w:rPr>
          <w:rFonts w:asciiTheme="majorHAnsi" w:hAnsiTheme="majorHAnsi" w:cstheme="majorHAnsi"/>
        </w:rPr>
      </w:pPr>
    </w:p>
    <w:p w14:paraId="7CB4B07B" w14:textId="1A19C864" w:rsidR="00086B01" w:rsidRPr="003910D2" w:rsidRDefault="00D360C4" w:rsidP="003725B8">
      <w:pPr>
        <w:tabs>
          <w:tab w:val="left" w:pos="493"/>
        </w:tabs>
        <w:rPr>
          <w:rFonts w:asciiTheme="majorHAnsi" w:hAnsiTheme="majorHAnsi" w:cstheme="majorHAnsi"/>
        </w:rPr>
      </w:pPr>
      <w:bookmarkStart w:id="16" w:name="_Toc211421294"/>
      <w:r w:rsidRPr="003910D2">
        <w:rPr>
          <w:rFonts w:asciiTheme="majorHAnsi" w:hAnsiTheme="majorHAnsi" w:cstheme="majorHAnsi"/>
          <w:color w:val="000000" w:themeColor="text1"/>
          <w:szCs w:val="22"/>
        </w:rPr>
        <w:t>Slika</w:t>
      </w:r>
      <w:r w:rsidRPr="003910D2">
        <w:rPr>
          <w:rFonts w:asciiTheme="majorHAnsi" w:hAnsiTheme="majorHAnsi" w:cstheme="majorHAnsi"/>
          <w:color w:val="000000" w:themeColor="text1"/>
        </w:rPr>
        <w:t xml:space="preserve"> </w:t>
      </w:r>
      <w:r w:rsidRPr="003910D2">
        <w:rPr>
          <w:rFonts w:asciiTheme="majorHAnsi" w:hAnsiTheme="majorHAnsi" w:cstheme="majorHAnsi"/>
          <w:color w:val="000000" w:themeColor="text1"/>
        </w:rPr>
        <w:fldChar w:fldCharType="begin"/>
      </w:r>
      <w:r w:rsidRPr="003910D2">
        <w:rPr>
          <w:rFonts w:asciiTheme="majorHAnsi" w:hAnsiTheme="majorHAnsi" w:cstheme="majorHAnsi"/>
          <w:color w:val="000000" w:themeColor="text1"/>
        </w:rPr>
        <w:instrText xml:space="preserve"> SEQ Figure \* ARABIC </w:instrText>
      </w:r>
      <w:r w:rsidRPr="003910D2">
        <w:rPr>
          <w:rFonts w:asciiTheme="majorHAnsi" w:hAnsiTheme="majorHAnsi" w:cstheme="majorHAnsi"/>
          <w:color w:val="000000" w:themeColor="text1"/>
        </w:rPr>
        <w:fldChar w:fldCharType="separate"/>
      </w:r>
      <w:r w:rsidR="003910D2" w:rsidRPr="003910D2">
        <w:rPr>
          <w:rFonts w:asciiTheme="majorHAnsi" w:hAnsiTheme="majorHAnsi" w:cstheme="majorHAnsi"/>
          <w:noProof/>
          <w:color w:val="000000" w:themeColor="text1"/>
        </w:rPr>
        <w:t>4</w:t>
      </w:r>
      <w:r w:rsidRPr="003910D2">
        <w:rPr>
          <w:rFonts w:asciiTheme="majorHAnsi" w:hAnsiTheme="majorHAnsi" w:cstheme="majorHAnsi"/>
          <w:color w:val="000000" w:themeColor="text1"/>
        </w:rPr>
        <w:fldChar w:fldCharType="end"/>
      </w:r>
      <w:r w:rsidRPr="003910D2">
        <w:rPr>
          <w:rFonts w:asciiTheme="majorHAnsi" w:hAnsiTheme="majorHAnsi" w:cstheme="majorHAnsi"/>
          <w:color w:val="000000" w:themeColor="text1"/>
          <w:szCs w:val="22"/>
        </w:rPr>
        <w:t xml:space="preserve">: </w:t>
      </w:r>
      <w:r w:rsidR="009C4EB9" w:rsidRPr="003910D2">
        <w:rPr>
          <w:rFonts w:asciiTheme="majorHAnsi" w:hAnsiTheme="majorHAnsi" w:cstheme="majorHAnsi"/>
        </w:rPr>
        <w:t>Deset največjih proizvodnih skupin v</w:t>
      </w:r>
      <w:r w:rsidR="00086B01" w:rsidRPr="003910D2">
        <w:rPr>
          <w:rFonts w:asciiTheme="majorHAnsi" w:hAnsiTheme="majorHAnsi" w:cstheme="majorHAnsi"/>
        </w:rPr>
        <w:t xml:space="preserve"> slovenske</w:t>
      </w:r>
      <w:r w:rsidR="009C4EB9" w:rsidRPr="003910D2">
        <w:rPr>
          <w:rFonts w:asciiTheme="majorHAnsi" w:hAnsiTheme="majorHAnsi" w:cstheme="majorHAnsi"/>
        </w:rPr>
        <w:t>m</w:t>
      </w:r>
      <w:r w:rsidR="00086B01" w:rsidRPr="003910D2">
        <w:rPr>
          <w:rFonts w:asciiTheme="majorHAnsi" w:hAnsiTheme="majorHAnsi" w:cstheme="majorHAnsi"/>
        </w:rPr>
        <w:t xml:space="preserve"> izvoz</w:t>
      </w:r>
      <w:r w:rsidR="009C4EB9" w:rsidRPr="003910D2">
        <w:rPr>
          <w:rFonts w:asciiTheme="majorHAnsi" w:hAnsiTheme="majorHAnsi" w:cstheme="majorHAnsi"/>
        </w:rPr>
        <w:t>u</w:t>
      </w:r>
      <w:r w:rsidR="00086B01" w:rsidRPr="003910D2">
        <w:rPr>
          <w:rFonts w:asciiTheme="majorHAnsi" w:hAnsiTheme="majorHAnsi" w:cstheme="majorHAnsi"/>
        </w:rPr>
        <w:t xml:space="preserve"> </w:t>
      </w:r>
      <w:r w:rsidR="00BC6122" w:rsidRPr="003910D2">
        <w:rPr>
          <w:rFonts w:asciiTheme="majorHAnsi" w:hAnsiTheme="majorHAnsi" w:cstheme="majorHAnsi"/>
        </w:rPr>
        <w:t xml:space="preserve">v države </w:t>
      </w:r>
      <w:proofErr w:type="spellStart"/>
      <w:r w:rsidR="00BC6122" w:rsidRPr="003910D2">
        <w:rPr>
          <w:rFonts w:asciiTheme="majorHAnsi" w:hAnsiTheme="majorHAnsi" w:cstheme="majorHAnsi"/>
        </w:rPr>
        <w:t>Mercosur</w:t>
      </w:r>
      <w:proofErr w:type="spellEnd"/>
      <w:r w:rsidR="00086B01" w:rsidRPr="003910D2">
        <w:rPr>
          <w:rFonts w:asciiTheme="majorHAnsi" w:hAnsiTheme="majorHAnsi" w:cstheme="majorHAnsi"/>
        </w:rPr>
        <w:t xml:space="preserve"> po poglavjih Kombinirane nomenklature za leto 20</w:t>
      </w:r>
      <w:r w:rsidR="009C4EB9" w:rsidRPr="003910D2">
        <w:rPr>
          <w:rFonts w:asciiTheme="majorHAnsi" w:hAnsiTheme="majorHAnsi" w:cstheme="majorHAnsi"/>
        </w:rPr>
        <w:t>24</w:t>
      </w:r>
      <w:r w:rsidR="00C60978" w:rsidRPr="003910D2">
        <w:rPr>
          <w:rFonts w:asciiTheme="majorHAnsi" w:hAnsiTheme="majorHAnsi" w:cstheme="majorHAnsi"/>
        </w:rPr>
        <w:t xml:space="preserve"> (</w:t>
      </w:r>
      <w:r w:rsidR="003725B8">
        <w:rPr>
          <w:rFonts w:asciiTheme="majorHAnsi" w:hAnsiTheme="majorHAnsi" w:cstheme="majorHAnsi"/>
        </w:rPr>
        <w:t>v odstotkih</w:t>
      </w:r>
      <w:r w:rsidR="00C60978" w:rsidRPr="003910D2">
        <w:rPr>
          <w:rFonts w:asciiTheme="majorHAnsi" w:hAnsiTheme="majorHAnsi" w:cstheme="majorHAnsi"/>
        </w:rPr>
        <w:t>)</w:t>
      </w:r>
      <w:bookmarkEnd w:id="16"/>
    </w:p>
    <w:p w14:paraId="3AE34D34" w14:textId="1C6A0AD0" w:rsidR="00086B01" w:rsidRPr="003910D2" w:rsidRDefault="009C4EB9" w:rsidP="003725B8">
      <w:pPr>
        <w:tabs>
          <w:tab w:val="left" w:pos="493"/>
        </w:tabs>
        <w:rPr>
          <w:rFonts w:asciiTheme="majorHAnsi" w:hAnsiTheme="majorHAnsi" w:cstheme="majorHAnsi"/>
          <w:sz w:val="22"/>
          <w:szCs w:val="22"/>
        </w:rPr>
      </w:pPr>
      <w:r w:rsidRPr="003910D2">
        <w:rPr>
          <w:rFonts w:asciiTheme="majorHAnsi" w:hAnsiTheme="majorHAnsi" w:cstheme="majorHAnsi"/>
          <w:noProof/>
        </w:rPr>
        <w:drawing>
          <wp:inline distT="0" distB="0" distL="0" distR="0" wp14:anchorId="2B2D9FE9" wp14:editId="6E6C2AFE">
            <wp:extent cx="4496844" cy="3024843"/>
            <wp:effectExtent l="0" t="0" r="0" b="0"/>
            <wp:docPr id="8" name="Picture 8" descr="graf izvo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f izvoza"/>
                    <pic:cNvPicPr/>
                  </pic:nvPicPr>
                  <pic:blipFill>
                    <a:blip r:embed="rId14"/>
                    <a:stretch>
                      <a:fillRect/>
                    </a:stretch>
                  </pic:blipFill>
                  <pic:spPr>
                    <a:xfrm>
                      <a:off x="0" y="0"/>
                      <a:ext cx="4539579" cy="3053589"/>
                    </a:xfrm>
                    <a:prstGeom prst="rect">
                      <a:avLst/>
                    </a:prstGeom>
                  </pic:spPr>
                </pic:pic>
              </a:graphicData>
            </a:graphic>
          </wp:inline>
        </w:drawing>
      </w:r>
    </w:p>
    <w:p w14:paraId="00DDE5C8" w14:textId="77777777" w:rsidR="00BF3C44" w:rsidRPr="003910D2" w:rsidRDefault="00BF3C44" w:rsidP="003725B8">
      <w:pPr>
        <w:tabs>
          <w:tab w:val="left" w:pos="493"/>
        </w:tabs>
        <w:ind w:left="851"/>
        <w:rPr>
          <w:rFonts w:asciiTheme="majorHAnsi" w:hAnsiTheme="majorHAnsi" w:cstheme="majorHAnsi"/>
          <w:sz w:val="22"/>
          <w:szCs w:val="22"/>
        </w:rPr>
      </w:pPr>
      <w:r w:rsidRPr="003910D2">
        <w:rPr>
          <w:rFonts w:asciiTheme="majorHAnsi" w:hAnsiTheme="majorHAnsi" w:cstheme="majorHAnsi"/>
          <w:sz w:val="21"/>
          <w:szCs w:val="22"/>
        </w:rPr>
        <w:t xml:space="preserve">Vir: SURS </w:t>
      </w:r>
    </w:p>
    <w:p w14:paraId="5BC4E812" w14:textId="77777777" w:rsidR="005D5916" w:rsidRPr="003910D2" w:rsidRDefault="005D5916" w:rsidP="003725B8">
      <w:pPr>
        <w:tabs>
          <w:tab w:val="left" w:pos="493"/>
        </w:tabs>
        <w:rPr>
          <w:rFonts w:asciiTheme="majorHAnsi" w:hAnsiTheme="majorHAnsi" w:cstheme="majorHAnsi"/>
          <w:sz w:val="22"/>
          <w:szCs w:val="22"/>
        </w:rPr>
      </w:pPr>
    </w:p>
    <w:p w14:paraId="2C07E025" w14:textId="677C17B3" w:rsidR="00B20EF1" w:rsidRPr="003910D2" w:rsidRDefault="00096D82" w:rsidP="003725B8">
      <w:pPr>
        <w:rPr>
          <w:rFonts w:asciiTheme="majorHAnsi" w:hAnsiTheme="majorHAnsi" w:cstheme="majorHAnsi"/>
        </w:rPr>
      </w:pPr>
      <w:r w:rsidRPr="003910D2">
        <w:rPr>
          <w:rFonts w:asciiTheme="majorHAnsi" w:hAnsiTheme="majorHAnsi" w:cstheme="majorHAnsi"/>
        </w:rPr>
        <w:t xml:space="preserve">Slovenija iz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držav uvaža predvsem primarne proizvode organskega izvora. V uvozu </w:t>
      </w:r>
      <w:r w:rsidR="00B20EF1" w:rsidRPr="003910D2">
        <w:rPr>
          <w:rFonts w:asciiTheme="majorHAnsi" w:hAnsiTheme="majorHAnsi" w:cstheme="majorHAnsi"/>
        </w:rPr>
        <w:t xml:space="preserve">dominanten delež </w:t>
      </w:r>
      <w:r w:rsidR="00702AD5" w:rsidRPr="003910D2">
        <w:rPr>
          <w:rFonts w:asciiTheme="majorHAnsi" w:hAnsiTheme="majorHAnsi" w:cstheme="majorHAnsi"/>
        </w:rPr>
        <w:t>(</w:t>
      </w:r>
      <w:r w:rsidR="00DB7B4E" w:rsidRPr="003910D2">
        <w:rPr>
          <w:rFonts w:asciiTheme="majorHAnsi" w:hAnsiTheme="majorHAnsi" w:cstheme="majorHAnsi"/>
        </w:rPr>
        <w:t>41</w:t>
      </w:r>
      <w:r w:rsidR="00DF33B8" w:rsidRPr="003910D2">
        <w:rPr>
          <w:rFonts w:asciiTheme="majorHAnsi" w:hAnsiTheme="majorHAnsi" w:cstheme="majorHAnsi"/>
        </w:rPr>
        <w:t>,</w:t>
      </w:r>
      <w:r w:rsidR="00DB7B4E" w:rsidRPr="003910D2">
        <w:rPr>
          <w:rFonts w:asciiTheme="majorHAnsi" w:hAnsiTheme="majorHAnsi" w:cstheme="majorHAnsi"/>
        </w:rPr>
        <w:t>2</w:t>
      </w:r>
      <w:r w:rsidR="00EF4908" w:rsidRPr="003910D2">
        <w:rPr>
          <w:rFonts w:asciiTheme="majorHAnsi" w:hAnsiTheme="majorHAnsi" w:cstheme="majorHAnsi"/>
        </w:rPr>
        <w:t xml:space="preserve"> </w:t>
      </w:r>
      <w:r w:rsidR="00702AD5" w:rsidRPr="003910D2">
        <w:rPr>
          <w:rFonts w:asciiTheme="majorHAnsi" w:hAnsiTheme="majorHAnsi" w:cstheme="majorHAnsi"/>
        </w:rPr>
        <w:t>%)</w:t>
      </w:r>
      <w:r w:rsidR="00B20EF1" w:rsidRPr="003910D2">
        <w:rPr>
          <w:rFonts w:asciiTheme="majorHAnsi" w:hAnsiTheme="majorHAnsi" w:cstheme="majorHAnsi"/>
        </w:rPr>
        <w:t xml:space="preserve"> zavzema</w:t>
      </w:r>
      <w:r w:rsidR="00B372C4" w:rsidRPr="003910D2">
        <w:rPr>
          <w:rFonts w:asciiTheme="majorHAnsi" w:hAnsiTheme="majorHAnsi" w:cstheme="majorHAnsi"/>
        </w:rPr>
        <w:t xml:space="preserve"> živalska krma</w:t>
      </w:r>
      <w:r w:rsidRPr="003910D2">
        <w:rPr>
          <w:rFonts w:asciiTheme="majorHAnsi" w:hAnsiTheme="majorHAnsi" w:cstheme="majorHAnsi"/>
        </w:rPr>
        <w:t>, sledijo celuloza, papirni ali kartonski odpadki (</w:t>
      </w:r>
      <w:r w:rsidR="00DB7B4E" w:rsidRPr="003910D2">
        <w:rPr>
          <w:rFonts w:asciiTheme="majorHAnsi" w:hAnsiTheme="majorHAnsi" w:cstheme="majorHAnsi"/>
        </w:rPr>
        <w:t>22</w:t>
      </w:r>
      <w:r w:rsidR="00DF33B8" w:rsidRPr="003910D2">
        <w:rPr>
          <w:rFonts w:asciiTheme="majorHAnsi" w:hAnsiTheme="majorHAnsi" w:cstheme="majorHAnsi"/>
        </w:rPr>
        <w:t>,</w:t>
      </w:r>
      <w:r w:rsidR="00DB7B4E" w:rsidRPr="003910D2">
        <w:rPr>
          <w:rFonts w:asciiTheme="majorHAnsi" w:hAnsiTheme="majorHAnsi" w:cstheme="majorHAnsi"/>
        </w:rPr>
        <w:t>6</w:t>
      </w:r>
      <w:r w:rsidR="00EF4908" w:rsidRPr="003910D2">
        <w:rPr>
          <w:rFonts w:asciiTheme="majorHAnsi" w:hAnsiTheme="majorHAnsi" w:cstheme="majorHAnsi"/>
        </w:rPr>
        <w:t xml:space="preserve"> </w:t>
      </w:r>
      <w:r w:rsidRPr="003910D2">
        <w:rPr>
          <w:rFonts w:asciiTheme="majorHAnsi" w:hAnsiTheme="majorHAnsi" w:cstheme="majorHAnsi"/>
        </w:rPr>
        <w:t>%), kava, čaj in začimbe (</w:t>
      </w:r>
      <w:r w:rsidR="00DB7B4E" w:rsidRPr="003910D2">
        <w:rPr>
          <w:rFonts w:asciiTheme="majorHAnsi" w:hAnsiTheme="majorHAnsi" w:cstheme="majorHAnsi"/>
        </w:rPr>
        <w:t>12</w:t>
      </w:r>
      <w:r w:rsidR="00DF33B8" w:rsidRPr="003910D2">
        <w:rPr>
          <w:rFonts w:asciiTheme="majorHAnsi" w:hAnsiTheme="majorHAnsi" w:cstheme="majorHAnsi"/>
        </w:rPr>
        <w:t>,</w:t>
      </w:r>
      <w:r w:rsidRPr="003910D2">
        <w:rPr>
          <w:rFonts w:asciiTheme="majorHAnsi" w:hAnsiTheme="majorHAnsi" w:cstheme="majorHAnsi"/>
        </w:rPr>
        <w:t>7</w:t>
      </w:r>
      <w:r w:rsidR="00EF4908" w:rsidRPr="003910D2">
        <w:rPr>
          <w:rFonts w:asciiTheme="majorHAnsi" w:hAnsiTheme="majorHAnsi" w:cstheme="majorHAnsi"/>
        </w:rPr>
        <w:t xml:space="preserve"> </w:t>
      </w:r>
      <w:r w:rsidRPr="003910D2">
        <w:rPr>
          <w:rFonts w:asciiTheme="majorHAnsi" w:hAnsiTheme="majorHAnsi" w:cstheme="majorHAnsi"/>
        </w:rPr>
        <w:t>%)</w:t>
      </w:r>
      <w:r w:rsidR="003C3454" w:rsidRPr="003910D2">
        <w:rPr>
          <w:rFonts w:asciiTheme="majorHAnsi" w:hAnsiTheme="majorHAnsi" w:cstheme="majorHAnsi"/>
        </w:rPr>
        <w:t xml:space="preserve"> in </w:t>
      </w:r>
      <w:r w:rsidR="00DB7B4E" w:rsidRPr="003910D2">
        <w:rPr>
          <w:rFonts w:asciiTheme="majorHAnsi" w:hAnsiTheme="majorHAnsi" w:cstheme="majorHAnsi"/>
        </w:rPr>
        <w:t xml:space="preserve">organski kemijski proizvodi </w:t>
      </w:r>
      <w:r w:rsidR="003C3454" w:rsidRPr="003910D2">
        <w:rPr>
          <w:rFonts w:asciiTheme="majorHAnsi" w:hAnsiTheme="majorHAnsi" w:cstheme="majorHAnsi"/>
        </w:rPr>
        <w:t>(9</w:t>
      </w:r>
      <w:r w:rsidR="00DF33B8" w:rsidRPr="003910D2">
        <w:rPr>
          <w:rFonts w:asciiTheme="majorHAnsi" w:hAnsiTheme="majorHAnsi" w:cstheme="majorHAnsi"/>
        </w:rPr>
        <w:t>,</w:t>
      </w:r>
      <w:r w:rsidR="003C3454" w:rsidRPr="003910D2">
        <w:rPr>
          <w:rFonts w:asciiTheme="majorHAnsi" w:hAnsiTheme="majorHAnsi" w:cstheme="majorHAnsi"/>
        </w:rPr>
        <w:t>5</w:t>
      </w:r>
      <w:r w:rsidR="00EF4908" w:rsidRPr="003910D2">
        <w:rPr>
          <w:rFonts w:asciiTheme="majorHAnsi" w:hAnsiTheme="majorHAnsi" w:cstheme="majorHAnsi"/>
        </w:rPr>
        <w:t xml:space="preserve"> </w:t>
      </w:r>
      <w:r w:rsidR="003C3454" w:rsidRPr="003910D2">
        <w:rPr>
          <w:rFonts w:asciiTheme="majorHAnsi" w:hAnsiTheme="majorHAnsi" w:cstheme="majorHAnsi"/>
        </w:rPr>
        <w:t>%)</w:t>
      </w:r>
      <w:r w:rsidR="00326969" w:rsidRPr="003910D2">
        <w:rPr>
          <w:rFonts w:asciiTheme="majorHAnsi" w:hAnsiTheme="majorHAnsi" w:cstheme="majorHAnsi"/>
        </w:rPr>
        <w:t xml:space="preserve">. </w:t>
      </w:r>
      <w:r w:rsidR="00793483" w:rsidRPr="003910D2">
        <w:rPr>
          <w:rFonts w:asciiTheme="majorHAnsi" w:hAnsiTheme="majorHAnsi" w:cstheme="majorHAnsi"/>
        </w:rPr>
        <w:t>Ostali izdelki predstavljajo le 1</w:t>
      </w:r>
      <w:r w:rsidR="003C3454" w:rsidRPr="003910D2">
        <w:rPr>
          <w:rFonts w:asciiTheme="majorHAnsi" w:hAnsiTheme="majorHAnsi" w:cstheme="majorHAnsi"/>
        </w:rPr>
        <w:t>4</w:t>
      </w:r>
      <w:r w:rsidR="00EF4908" w:rsidRPr="003910D2">
        <w:rPr>
          <w:rFonts w:asciiTheme="majorHAnsi" w:hAnsiTheme="majorHAnsi" w:cstheme="majorHAnsi"/>
        </w:rPr>
        <w:t xml:space="preserve"> </w:t>
      </w:r>
      <w:r w:rsidR="00793483" w:rsidRPr="003910D2">
        <w:rPr>
          <w:rFonts w:asciiTheme="majorHAnsi" w:hAnsiTheme="majorHAnsi" w:cstheme="majorHAnsi"/>
        </w:rPr>
        <w:t>% celotne vrednosti uvoza.</w:t>
      </w:r>
    </w:p>
    <w:p w14:paraId="452EB612" w14:textId="77777777" w:rsidR="00B20EF1" w:rsidRPr="003910D2" w:rsidRDefault="00B20EF1" w:rsidP="003725B8">
      <w:pPr>
        <w:rPr>
          <w:rFonts w:asciiTheme="majorHAnsi" w:hAnsiTheme="majorHAnsi" w:cstheme="majorHAnsi"/>
        </w:rPr>
      </w:pPr>
    </w:p>
    <w:p w14:paraId="7E397F4F" w14:textId="77777777" w:rsidR="00A139CD" w:rsidRPr="003910D2" w:rsidRDefault="00A139CD" w:rsidP="003725B8">
      <w:pPr>
        <w:rPr>
          <w:rFonts w:asciiTheme="majorHAnsi" w:hAnsiTheme="majorHAnsi" w:cstheme="majorHAnsi"/>
          <w:color w:val="000000" w:themeColor="text1"/>
          <w:szCs w:val="22"/>
        </w:rPr>
      </w:pPr>
      <w:r w:rsidRPr="003910D2">
        <w:rPr>
          <w:rFonts w:asciiTheme="majorHAnsi" w:hAnsiTheme="majorHAnsi" w:cstheme="majorHAnsi"/>
          <w:color w:val="000000" w:themeColor="text1"/>
          <w:szCs w:val="22"/>
        </w:rPr>
        <w:br w:type="page"/>
      </w:r>
    </w:p>
    <w:p w14:paraId="2C0BA715" w14:textId="6B5EDA4D" w:rsidR="005D5916" w:rsidRPr="003910D2" w:rsidRDefault="00D360C4" w:rsidP="003725B8">
      <w:pPr>
        <w:rPr>
          <w:rFonts w:asciiTheme="majorHAnsi" w:hAnsiTheme="majorHAnsi" w:cstheme="majorHAnsi"/>
        </w:rPr>
      </w:pPr>
      <w:bookmarkStart w:id="17" w:name="_Toc211421295"/>
      <w:r w:rsidRPr="003910D2">
        <w:rPr>
          <w:rFonts w:asciiTheme="majorHAnsi" w:hAnsiTheme="majorHAnsi" w:cstheme="majorHAnsi"/>
          <w:color w:val="000000" w:themeColor="text1"/>
          <w:szCs w:val="22"/>
        </w:rPr>
        <w:lastRenderedPageBreak/>
        <w:t>Slika</w:t>
      </w:r>
      <w:r w:rsidRPr="003910D2">
        <w:rPr>
          <w:rFonts w:asciiTheme="majorHAnsi" w:hAnsiTheme="majorHAnsi" w:cstheme="majorHAnsi"/>
          <w:color w:val="000000" w:themeColor="text1"/>
        </w:rPr>
        <w:t xml:space="preserve"> </w:t>
      </w:r>
      <w:r w:rsidRPr="003910D2">
        <w:rPr>
          <w:rFonts w:asciiTheme="majorHAnsi" w:hAnsiTheme="majorHAnsi" w:cstheme="majorHAnsi"/>
          <w:color w:val="000000" w:themeColor="text1"/>
        </w:rPr>
        <w:fldChar w:fldCharType="begin"/>
      </w:r>
      <w:r w:rsidRPr="003910D2">
        <w:rPr>
          <w:rFonts w:asciiTheme="majorHAnsi" w:hAnsiTheme="majorHAnsi" w:cstheme="majorHAnsi"/>
          <w:color w:val="000000" w:themeColor="text1"/>
        </w:rPr>
        <w:instrText xml:space="preserve"> SEQ Figure \* ARABIC </w:instrText>
      </w:r>
      <w:r w:rsidRPr="003910D2">
        <w:rPr>
          <w:rFonts w:asciiTheme="majorHAnsi" w:hAnsiTheme="majorHAnsi" w:cstheme="majorHAnsi"/>
          <w:color w:val="000000" w:themeColor="text1"/>
        </w:rPr>
        <w:fldChar w:fldCharType="separate"/>
      </w:r>
      <w:r w:rsidR="003910D2" w:rsidRPr="003910D2">
        <w:rPr>
          <w:rFonts w:asciiTheme="majorHAnsi" w:hAnsiTheme="majorHAnsi" w:cstheme="majorHAnsi"/>
          <w:noProof/>
          <w:color w:val="000000" w:themeColor="text1"/>
        </w:rPr>
        <w:t>5</w:t>
      </w:r>
      <w:r w:rsidRPr="003910D2">
        <w:rPr>
          <w:rFonts w:asciiTheme="majorHAnsi" w:hAnsiTheme="majorHAnsi" w:cstheme="majorHAnsi"/>
          <w:color w:val="000000" w:themeColor="text1"/>
        </w:rPr>
        <w:fldChar w:fldCharType="end"/>
      </w:r>
      <w:r w:rsidRPr="003910D2">
        <w:rPr>
          <w:rFonts w:asciiTheme="majorHAnsi" w:hAnsiTheme="majorHAnsi" w:cstheme="majorHAnsi"/>
          <w:color w:val="000000" w:themeColor="text1"/>
          <w:szCs w:val="22"/>
        </w:rPr>
        <w:t xml:space="preserve">: </w:t>
      </w:r>
      <w:r w:rsidR="009C4EB9" w:rsidRPr="003910D2">
        <w:rPr>
          <w:rFonts w:asciiTheme="majorHAnsi" w:hAnsiTheme="majorHAnsi" w:cstheme="majorHAnsi"/>
        </w:rPr>
        <w:t>Deset največjih proizvodnih skupin v slovenskem uvozu</w:t>
      </w:r>
      <w:r w:rsidR="005D5916" w:rsidRPr="003910D2">
        <w:rPr>
          <w:rFonts w:asciiTheme="majorHAnsi" w:hAnsiTheme="majorHAnsi" w:cstheme="majorHAnsi"/>
        </w:rPr>
        <w:t xml:space="preserve"> </w:t>
      </w:r>
      <w:r w:rsidR="002E5CC2" w:rsidRPr="003910D2">
        <w:rPr>
          <w:rFonts w:asciiTheme="majorHAnsi" w:hAnsiTheme="majorHAnsi" w:cstheme="majorHAnsi"/>
        </w:rPr>
        <w:t xml:space="preserve">iz držav </w:t>
      </w:r>
      <w:proofErr w:type="spellStart"/>
      <w:r w:rsidR="002E5CC2" w:rsidRPr="003910D2">
        <w:rPr>
          <w:rFonts w:asciiTheme="majorHAnsi" w:hAnsiTheme="majorHAnsi" w:cstheme="majorHAnsi"/>
        </w:rPr>
        <w:t>Mercosur</w:t>
      </w:r>
      <w:proofErr w:type="spellEnd"/>
      <w:r w:rsidR="005D5916" w:rsidRPr="003910D2">
        <w:rPr>
          <w:rFonts w:asciiTheme="majorHAnsi" w:hAnsiTheme="majorHAnsi" w:cstheme="majorHAnsi"/>
        </w:rPr>
        <w:t xml:space="preserve"> po poglavjih Kombinirane nomenklature za leto 20</w:t>
      </w:r>
      <w:r w:rsidR="009C4EB9" w:rsidRPr="003910D2">
        <w:rPr>
          <w:rFonts w:asciiTheme="majorHAnsi" w:hAnsiTheme="majorHAnsi" w:cstheme="majorHAnsi"/>
        </w:rPr>
        <w:t>24</w:t>
      </w:r>
      <w:r w:rsidR="00C60978" w:rsidRPr="003910D2">
        <w:rPr>
          <w:rFonts w:asciiTheme="majorHAnsi" w:hAnsiTheme="majorHAnsi" w:cstheme="majorHAnsi"/>
        </w:rPr>
        <w:t xml:space="preserve"> (</w:t>
      </w:r>
      <w:r w:rsidR="003725B8">
        <w:rPr>
          <w:rFonts w:asciiTheme="majorHAnsi" w:hAnsiTheme="majorHAnsi" w:cstheme="majorHAnsi"/>
        </w:rPr>
        <w:t>v odstotkih</w:t>
      </w:r>
      <w:r w:rsidR="00C60978" w:rsidRPr="003910D2">
        <w:rPr>
          <w:rFonts w:asciiTheme="majorHAnsi" w:hAnsiTheme="majorHAnsi" w:cstheme="majorHAnsi"/>
        </w:rPr>
        <w:t>)</w:t>
      </w:r>
      <w:bookmarkEnd w:id="17"/>
    </w:p>
    <w:p w14:paraId="5615A299" w14:textId="1859E3E6" w:rsidR="005D5916" w:rsidRPr="003910D2" w:rsidRDefault="009C4EB9" w:rsidP="003725B8">
      <w:pPr>
        <w:tabs>
          <w:tab w:val="left" w:pos="493"/>
        </w:tabs>
        <w:rPr>
          <w:rFonts w:asciiTheme="majorHAnsi" w:hAnsiTheme="majorHAnsi" w:cstheme="majorHAnsi"/>
          <w:sz w:val="22"/>
          <w:szCs w:val="22"/>
        </w:rPr>
      </w:pPr>
      <w:r w:rsidRPr="003910D2">
        <w:rPr>
          <w:rFonts w:asciiTheme="majorHAnsi" w:hAnsiTheme="majorHAnsi" w:cstheme="majorHAnsi"/>
          <w:noProof/>
        </w:rPr>
        <w:drawing>
          <wp:inline distT="0" distB="0" distL="0" distR="0" wp14:anchorId="4B88A986" wp14:editId="48B3230B">
            <wp:extent cx="4453003" cy="2995353"/>
            <wp:effectExtent l="0" t="0" r="5080" b="1905"/>
            <wp:docPr id="9" name="Picture 9" descr="graf uvo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f uvoza"/>
                    <pic:cNvPicPr/>
                  </pic:nvPicPr>
                  <pic:blipFill>
                    <a:blip r:embed="rId15"/>
                    <a:stretch>
                      <a:fillRect/>
                    </a:stretch>
                  </pic:blipFill>
                  <pic:spPr>
                    <a:xfrm>
                      <a:off x="0" y="0"/>
                      <a:ext cx="4478556" cy="3012542"/>
                    </a:xfrm>
                    <a:prstGeom prst="rect">
                      <a:avLst/>
                    </a:prstGeom>
                  </pic:spPr>
                </pic:pic>
              </a:graphicData>
            </a:graphic>
          </wp:inline>
        </w:drawing>
      </w:r>
    </w:p>
    <w:p w14:paraId="38588E93" w14:textId="77777777" w:rsidR="00B20EF1" w:rsidRPr="003910D2" w:rsidRDefault="00B20EF1" w:rsidP="003725B8">
      <w:pPr>
        <w:tabs>
          <w:tab w:val="left" w:pos="493"/>
        </w:tabs>
        <w:ind w:left="851"/>
        <w:rPr>
          <w:rFonts w:asciiTheme="majorHAnsi" w:hAnsiTheme="majorHAnsi" w:cstheme="majorHAnsi"/>
          <w:sz w:val="22"/>
          <w:szCs w:val="22"/>
        </w:rPr>
      </w:pPr>
      <w:r w:rsidRPr="003910D2">
        <w:rPr>
          <w:rFonts w:asciiTheme="majorHAnsi" w:hAnsiTheme="majorHAnsi" w:cstheme="majorHAnsi"/>
          <w:sz w:val="21"/>
          <w:szCs w:val="22"/>
        </w:rPr>
        <w:t xml:space="preserve">Vir: SURS </w:t>
      </w:r>
    </w:p>
    <w:p w14:paraId="38626AA7" w14:textId="77777777" w:rsidR="00326969" w:rsidRPr="003910D2" w:rsidRDefault="00326969" w:rsidP="003725B8">
      <w:pPr>
        <w:tabs>
          <w:tab w:val="left" w:pos="493"/>
        </w:tabs>
        <w:rPr>
          <w:rFonts w:asciiTheme="majorHAnsi" w:hAnsiTheme="majorHAnsi" w:cstheme="majorHAnsi"/>
          <w:sz w:val="22"/>
          <w:szCs w:val="22"/>
        </w:rPr>
      </w:pPr>
    </w:p>
    <w:p w14:paraId="32A26CEC" w14:textId="6476CF32" w:rsidR="00BB17A6" w:rsidRPr="003910D2" w:rsidRDefault="00A9661C" w:rsidP="003725B8">
      <w:pPr>
        <w:rPr>
          <w:rFonts w:asciiTheme="majorHAnsi" w:hAnsiTheme="majorHAnsi" w:cstheme="majorHAnsi"/>
        </w:rPr>
      </w:pPr>
      <w:r w:rsidRPr="003910D2">
        <w:rPr>
          <w:rFonts w:asciiTheme="majorHAnsi" w:hAnsiTheme="majorHAnsi" w:cstheme="majorHAnsi"/>
        </w:rPr>
        <w:t xml:space="preserve">Koncentracija slovenskega uvoza </w:t>
      </w:r>
      <w:r w:rsidR="002E5CC2" w:rsidRPr="003910D2">
        <w:rPr>
          <w:rFonts w:asciiTheme="majorHAnsi" w:hAnsiTheme="majorHAnsi" w:cstheme="majorHAnsi"/>
        </w:rPr>
        <w:t xml:space="preserve">iz držav </w:t>
      </w:r>
      <w:proofErr w:type="spellStart"/>
      <w:r w:rsidR="002E5CC2" w:rsidRPr="003910D2">
        <w:rPr>
          <w:rFonts w:asciiTheme="majorHAnsi" w:hAnsiTheme="majorHAnsi" w:cstheme="majorHAnsi"/>
        </w:rPr>
        <w:t>Mercosur</w:t>
      </w:r>
      <w:proofErr w:type="spellEnd"/>
      <w:r w:rsidRPr="003910D2">
        <w:rPr>
          <w:rFonts w:asciiTheme="majorHAnsi" w:hAnsiTheme="majorHAnsi" w:cstheme="majorHAnsi"/>
        </w:rPr>
        <w:t xml:space="preserve"> na posamezen razmeroma ozek segment proizvodov je posledica majhnega obsega trgovine med državam</w:t>
      </w:r>
      <w:r w:rsidR="006B4911" w:rsidRPr="003910D2">
        <w:rPr>
          <w:rFonts w:asciiTheme="majorHAnsi" w:hAnsiTheme="majorHAnsi" w:cstheme="majorHAnsi"/>
        </w:rPr>
        <w:t>i</w:t>
      </w:r>
      <w:r w:rsidRPr="003910D2">
        <w:rPr>
          <w:rFonts w:asciiTheme="majorHAnsi" w:hAnsiTheme="majorHAnsi" w:cstheme="majorHAnsi"/>
        </w:rPr>
        <w:t xml:space="preserve">, kar vodi v to, da nekoliko večje trgovanje posameznega izdelka </w:t>
      </w:r>
      <w:r w:rsidR="00E331D3" w:rsidRPr="003910D2">
        <w:rPr>
          <w:rFonts w:asciiTheme="majorHAnsi" w:hAnsiTheme="majorHAnsi" w:cstheme="majorHAnsi"/>
        </w:rPr>
        <w:t xml:space="preserve">prispeva </w:t>
      </w:r>
      <w:proofErr w:type="spellStart"/>
      <w:r w:rsidRPr="003910D2">
        <w:rPr>
          <w:rFonts w:asciiTheme="majorHAnsi" w:hAnsiTheme="majorHAnsi" w:cstheme="majorHAnsi"/>
        </w:rPr>
        <w:t>nadproporcionaln</w:t>
      </w:r>
      <w:r w:rsidR="000361CC" w:rsidRPr="003910D2">
        <w:rPr>
          <w:rFonts w:asciiTheme="majorHAnsi" w:hAnsiTheme="majorHAnsi" w:cstheme="majorHAnsi"/>
        </w:rPr>
        <w:t>o</w:t>
      </w:r>
      <w:proofErr w:type="spellEnd"/>
      <w:r w:rsidR="000361CC" w:rsidRPr="003910D2">
        <w:rPr>
          <w:rFonts w:asciiTheme="majorHAnsi" w:hAnsiTheme="majorHAnsi" w:cstheme="majorHAnsi"/>
        </w:rPr>
        <w:t xml:space="preserve"> velik delež celotne trgovine.</w:t>
      </w:r>
    </w:p>
    <w:p w14:paraId="1C3974ED" w14:textId="77777777" w:rsidR="00176521" w:rsidRPr="003910D2" w:rsidRDefault="00176521" w:rsidP="003725B8">
      <w:pPr>
        <w:rPr>
          <w:rFonts w:asciiTheme="majorHAnsi" w:hAnsiTheme="majorHAnsi" w:cstheme="majorHAnsi"/>
        </w:rPr>
      </w:pPr>
    </w:p>
    <w:p w14:paraId="63475DBF" w14:textId="01AE0B1E" w:rsidR="00176521" w:rsidRPr="003910D2" w:rsidRDefault="00176521" w:rsidP="003725B8">
      <w:pPr>
        <w:rPr>
          <w:rFonts w:asciiTheme="majorHAnsi" w:hAnsiTheme="majorHAnsi" w:cstheme="majorHAnsi"/>
        </w:rPr>
      </w:pPr>
      <w:r w:rsidRPr="003910D2">
        <w:rPr>
          <w:rFonts w:asciiTheme="majorHAnsi" w:hAnsiTheme="majorHAnsi" w:cstheme="majorHAnsi"/>
        </w:rPr>
        <w:t xml:space="preserve">Struktura trgovine s posamičnimi državami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se med seboj močno razlikuje. Kot kaže </w:t>
      </w:r>
      <w:r w:rsidR="00DF33B8" w:rsidRPr="003910D2">
        <w:rPr>
          <w:rFonts w:asciiTheme="majorHAnsi" w:hAnsiTheme="majorHAnsi" w:cstheme="majorHAnsi"/>
        </w:rPr>
        <w:t>t</w:t>
      </w:r>
      <w:r w:rsidR="00EF4908" w:rsidRPr="003910D2">
        <w:rPr>
          <w:rFonts w:asciiTheme="majorHAnsi" w:hAnsiTheme="majorHAnsi" w:cstheme="majorHAnsi"/>
        </w:rPr>
        <w:t xml:space="preserve">abela </w:t>
      </w:r>
      <w:r w:rsidRPr="003910D2">
        <w:rPr>
          <w:rFonts w:asciiTheme="majorHAnsi" w:hAnsiTheme="majorHAnsi" w:cstheme="majorHAnsi"/>
        </w:rPr>
        <w:t>2, so glavni slovenski izvozni proi</w:t>
      </w:r>
      <w:r w:rsidR="00A83BD1" w:rsidRPr="003910D2">
        <w:rPr>
          <w:rFonts w:asciiTheme="majorHAnsi" w:hAnsiTheme="majorHAnsi" w:cstheme="majorHAnsi"/>
        </w:rPr>
        <w:t>z</w:t>
      </w:r>
      <w:r w:rsidRPr="003910D2">
        <w:rPr>
          <w:rFonts w:asciiTheme="majorHAnsi" w:hAnsiTheme="majorHAnsi" w:cstheme="majorHAnsi"/>
        </w:rPr>
        <w:t>vodi v Brazilijo</w:t>
      </w:r>
      <w:r w:rsidR="0007067A" w:rsidRPr="003910D2">
        <w:rPr>
          <w:rFonts w:asciiTheme="majorHAnsi" w:hAnsiTheme="majorHAnsi" w:cstheme="majorHAnsi"/>
        </w:rPr>
        <w:t xml:space="preserve">, kot daleč največji </w:t>
      </w:r>
      <w:proofErr w:type="spellStart"/>
      <w:r w:rsidR="0007067A" w:rsidRPr="003910D2">
        <w:rPr>
          <w:rFonts w:asciiTheme="majorHAnsi" w:hAnsiTheme="majorHAnsi" w:cstheme="majorHAnsi"/>
        </w:rPr>
        <w:t>Mercosur</w:t>
      </w:r>
      <w:proofErr w:type="spellEnd"/>
      <w:r w:rsidR="0007067A" w:rsidRPr="003910D2">
        <w:rPr>
          <w:rFonts w:asciiTheme="majorHAnsi" w:hAnsiTheme="majorHAnsi" w:cstheme="majorHAnsi"/>
        </w:rPr>
        <w:t xml:space="preserve"> trg za slovenska podjetja, stroji in mehanske naprave</w:t>
      </w:r>
      <w:r w:rsidRPr="003910D2">
        <w:rPr>
          <w:rFonts w:asciiTheme="majorHAnsi" w:hAnsiTheme="majorHAnsi" w:cstheme="majorHAnsi"/>
        </w:rPr>
        <w:t xml:space="preserve">, električni stroji in oprema ter </w:t>
      </w:r>
      <w:r w:rsidR="0007067A" w:rsidRPr="003910D2">
        <w:rPr>
          <w:rFonts w:asciiTheme="majorHAnsi" w:hAnsiTheme="majorHAnsi" w:cstheme="majorHAnsi"/>
        </w:rPr>
        <w:t>z enakim deležem še aluminij, optični izdelki in farmacevtski proizvodi</w:t>
      </w:r>
      <w:r w:rsidRPr="003910D2">
        <w:rPr>
          <w:rFonts w:asciiTheme="majorHAnsi" w:hAnsiTheme="majorHAnsi" w:cstheme="majorHAnsi"/>
        </w:rPr>
        <w:t>.</w:t>
      </w:r>
      <w:r w:rsidR="000361CC" w:rsidRPr="003910D2">
        <w:rPr>
          <w:rFonts w:asciiTheme="majorHAnsi" w:hAnsiTheme="majorHAnsi" w:cstheme="majorHAnsi"/>
        </w:rPr>
        <w:t xml:space="preserve"> V Argentino slovenska podjetja največ izvažajo </w:t>
      </w:r>
      <w:r w:rsidR="0007067A" w:rsidRPr="003910D2">
        <w:rPr>
          <w:rFonts w:asciiTheme="majorHAnsi" w:hAnsiTheme="majorHAnsi" w:cstheme="majorHAnsi"/>
        </w:rPr>
        <w:t>organske kemijske izdelke in farmacevtske izdelke</w:t>
      </w:r>
      <w:r w:rsidR="000361CC" w:rsidRPr="003910D2">
        <w:rPr>
          <w:rFonts w:asciiTheme="majorHAnsi" w:hAnsiTheme="majorHAnsi" w:cstheme="majorHAnsi"/>
        </w:rPr>
        <w:t xml:space="preserve">. Glavni izvozni proizvodi v Paragvaj so igrače in rekviziti za šport, medtem ko v Urugvaj slovenska podjetja največ izvažajo </w:t>
      </w:r>
      <w:r w:rsidR="0007067A" w:rsidRPr="003910D2">
        <w:rPr>
          <w:rFonts w:asciiTheme="majorHAnsi" w:hAnsiTheme="majorHAnsi" w:cstheme="majorHAnsi"/>
        </w:rPr>
        <w:t>letala, igrače in rekvizite za šport in farmacevtske izdelke</w:t>
      </w:r>
      <w:r w:rsidR="000361CC" w:rsidRPr="003910D2">
        <w:rPr>
          <w:rFonts w:asciiTheme="majorHAnsi" w:hAnsiTheme="majorHAnsi" w:cstheme="majorHAnsi"/>
        </w:rPr>
        <w:t>.</w:t>
      </w:r>
    </w:p>
    <w:p w14:paraId="271DF91F" w14:textId="77777777" w:rsidR="006D396F" w:rsidRPr="003910D2" w:rsidRDefault="006D396F" w:rsidP="003725B8">
      <w:pPr>
        <w:rPr>
          <w:rFonts w:asciiTheme="majorHAnsi" w:hAnsiTheme="majorHAnsi" w:cstheme="majorHAnsi"/>
        </w:rPr>
      </w:pPr>
    </w:p>
    <w:p w14:paraId="43EAF35A" w14:textId="673D2956" w:rsidR="00BB17A6" w:rsidRPr="003910D2" w:rsidRDefault="0017233F" w:rsidP="003725B8">
      <w:pPr>
        <w:rPr>
          <w:rFonts w:asciiTheme="majorHAnsi" w:hAnsiTheme="majorHAnsi" w:cstheme="majorHAnsi"/>
        </w:rPr>
      </w:pPr>
      <w:bookmarkStart w:id="18" w:name="_Toc211421302"/>
      <w:r w:rsidRPr="003910D2">
        <w:rPr>
          <w:rFonts w:asciiTheme="majorHAnsi" w:hAnsiTheme="majorHAnsi" w:cstheme="majorHAnsi"/>
          <w:iCs/>
        </w:rPr>
        <w:t xml:space="preserve">Tabela </w:t>
      </w:r>
      <w:r w:rsidRPr="003910D2">
        <w:rPr>
          <w:rFonts w:asciiTheme="majorHAnsi" w:hAnsiTheme="majorHAnsi" w:cstheme="majorHAnsi"/>
          <w:i/>
          <w:iCs/>
        </w:rPr>
        <w:fldChar w:fldCharType="begin"/>
      </w:r>
      <w:r w:rsidRPr="003910D2">
        <w:rPr>
          <w:rFonts w:asciiTheme="majorHAnsi" w:hAnsiTheme="majorHAnsi" w:cstheme="majorHAnsi"/>
          <w:iCs/>
        </w:rPr>
        <w:instrText xml:space="preserve"> SEQ Table \* ARABIC </w:instrText>
      </w:r>
      <w:r w:rsidRPr="003910D2">
        <w:rPr>
          <w:rFonts w:asciiTheme="majorHAnsi" w:hAnsiTheme="majorHAnsi" w:cstheme="majorHAnsi"/>
          <w:i/>
          <w:iCs/>
        </w:rPr>
        <w:fldChar w:fldCharType="separate"/>
      </w:r>
      <w:r w:rsidR="003910D2" w:rsidRPr="003910D2">
        <w:rPr>
          <w:rFonts w:asciiTheme="majorHAnsi" w:hAnsiTheme="majorHAnsi" w:cstheme="majorHAnsi"/>
          <w:iCs/>
          <w:noProof/>
        </w:rPr>
        <w:t>2</w:t>
      </w:r>
      <w:r w:rsidRPr="003910D2">
        <w:rPr>
          <w:rFonts w:asciiTheme="majorHAnsi" w:hAnsiTheme="majorHAnsi" w:cstheme="majorHAnsi"/>
        </w:rPr>
        <w:fldChar w:fldCharType="end"/>
      </w:r>
      <w:r w:rsidRPr="003910D2">
        <w:rPr>
          <w:rFonts w:asciiTheme="majorHAnsi" w:hAnsiTheme="majorHAnsi" w:cstheme="majorHAnsi"/>
          <w:iCs/>
        </w:rPr>
        <w:t xml:space="preserve">: </w:t>
      </w:r>
      <w:r w:rsidR="00BB17A6" w:rsidRPr="003910D2">
        <w:rPr>
          <w:rFonts w:asciiTheme="majorHAnsi" w:hAnsiTheme="majorHAnsi" w:cstheme="majorHAnsi"/>
        </w:rPr>
        <w:t xml:space="preserve">Pet največjih proizvodnih skupin v izvozu v posamezne države </w:t>
      </w:r>
      <w:proofErr w:type="spellStart"/>
      <w:r w:rsidR="00BB17A6" w:rsidRPr="003910D2">
        <w:rPr>
          <w:rFonts w:asciiTheme="majorHAnsi" w:hAnsiTheme="majorHAnsi" w:cstheme="majorHAnsi"/>
        </w:rPr>
        <w:t>Mercosur</w:t>
      </w:r>
      <w:proofErr w:type="spellEnd"/>
      <w:r w:rsidR="00BB17A6" w:rsidRPr="003910D2">
        <w:rPr>
          <w:rFonts w:asciiTheme="majorHAnsi" w:hAnsiTheme="majorHAnsi" w:cstheme="majorHAnsi"/>
        </w:rPr>
        <w:t xml:space="preserve"> v 20</w:t>
      </w:r>
      <w:r w:rsidR="00C74B0A" w:rsidRPr="003910D2">
        <w:rPr>
          <w:rFonts w:asciiTheme="majorHAnsi" w:hAnsiTheme="majorHAnsi" w:cstheme="majorHAnsi"/>
        </w:rPr>
        <w:t>24</w:t>
      </w:r>
      <w:r w:rsidR="00BB17A6" w:rsidRPr="003910D2">
        <w:rPr>
          <w:rFonts w:asciiTheme="majorHAnsi" w:hAnsiTheme="majorHAnsi" w:cstheme="majorHAnsi"/>
        </w:rPr>
        <w:t xml:space="preserve"> (mio </w:t>
      </w:r>
      <w:r w:rsidR="003725B8">
        <w:rPr>
          <w:rFonts w:asciiTheme="majorHAnsi" w:hAnsiTheme="majorHAnsi" w:cstheme="majorHAnsi"/>
        </w:rPr>
        <w:t>EUR</w:t>
      </w:r>
      <w:r w:rsidR="00BB17A6" w:rsidRPr="003910D2">
        <w:rPr>
          <w:rFonts w:asciiTheme="majorHAnsi" w:hAnsiTheme="majorHAnsi" w:cstheme="majorHAnsi"/>
        </w:rPr>
        <w:t>)</w:t>
      </w:r>
      <w:bookmarkEnd w:id="18"/>
    </w:p>
    <w:tbl>
      <w:tblPr>
        <w:tblW w:w="8328" w:type="dxa"/>
        <w:tblLook w:val="04A0" w:firstRow="1" w:lastRow="0" w:firstColumn="1" w:lastColumn="0" w:noHBand="0" w:noVBand="1"/>
        <w:tblCaption w:val="Navedba petih največjih proizvodnih skupin izvoza v Brazilijo, Argentino, Paragvaj, Urugvaj v EUR"/>
      </w:tblPr>
      <w:tblGrid>
        <w:gridCol w:w="7028"/>
        <w:gridCol w:w="1300"/>
      </w:tblGrid>
      <w:tr w:rsidR="00C74B0A" w:rsidRPr="003910D2" w14:paraId="4982A7A6" w14:textId="77777777" w:rsidTr="00F83020">
        <w:trPr>
          <w:trHeight w:hRule="exact" w:val="238"/>
        </w:trPr>
        <w:tc>
          <w:tcPr>
            <w:tcW w:w="7028" w:type="dxa"/>
            <w:tcBorders>
              <w:top w:val="single" w:sz="4" w:space="0" w:color="auto"/>
              <w:left w:val="nil"/>
              <w:bottom w:val="single" w:sz="4" w:space="0" w:color="auto"/>
              <w:right w:val="nil"/>
            </w:tcBorders>
            <w:shd w:val="clear" w:color="000000" w:fill="B4C6E7"/>
            <w:noWrap/>
            <w:vAlign w:val="center"/>
            <w:hideMark/>
          </w:tcPr>
          <w:p w14:paraId="4A5C284B" w14:textId="48F90055"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Brazilija</w:t>
            </w:r>
          </w:p>
        </w:tc>
        <w:tc>
          <w:tcPr>
            <w:tcW w:w="1300" w:type="dxa"/>
            <w:tcBorders>
              <w:top w:val="single" w:sz="4" w:space="0" w:color="auto"/>
              <w:left w:val="nil"/>
              <w:bottom w:val="single" w:sz="4" w:space="0" w:color="auto"/>
              <w:right w:val="nil"/>
            </w:tcBorders>
            <w:shd w:val="clear" w:color="000000" w:fill="B4C6E7"/>
            <w:noWrap/>
            <w:vAlign w:val="center"/>
            <w:hideMark/>
          </w:tcPr>
          <w:p w14:paraId="4C829B0A" w14:textId="1E97E2EA"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 xml:space="preserve">mio </w:t>
            </w:r>
            <w:r w:rsidR="003725B8">
              <w:rPr>
                <w:rFonts w:asciiTheme="majorHAnsi" w:hAnsiTheme="majorHAnsi" w:cstheme="majorHAnsi"/>
                <w:color w:val="000000"/>
                <w:sz w:val="18"/>
                <w:szCs w:val="18"/>
              </w:rPr>
              <w:t>EUR</w:t>
            </w:r>
          </w:p>
        </w:tc>
      </w:tr>
      <w:tr w:rsidR="00C74B0A" w:rsidRPr="003910D2" w14:paraId="3CCC9BBC" w14:textId="77777777" w:rsidTr="00F83020">
        <w:trPr>
          <w:trHeight w:hRule="exact" w:val="238"/>
        </w:trPr>
        <w:tc>
          <w:tcPr>
            <w:tcW w:w="7028" w:type="dxa"/>
            <w:tcBorders>
              <w:top w:val="nil"/>
              <w:left w:val="nil"/>
              <w:bottom w:val="nil"/>
              <w:right w:val="nil"/>
            </w:tcBorders>
            <w:shd w:val="clear" w:color="000000" w:fill="FFFFFF"/>
            <w:noWrap/>
            <w:vAlign w:val="center"/>
            <w:hideMark/>
          </w:tcPr>
          <w:p w14:paraId="34665D0D" w14:textId="7DF68D99"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84 Jedrski reaktorji, kotli, stroji in mehanske naprave, njihovi deli</w:t>
            </w:r>
          </w:p>
        </w:tc>
        <w:tc>
          <w:tcPr>
            <w:tcW w:w="1300" w:type="dxa"/>
            <w:tcBorders>
              <w:top w:val="nil"/>
              <w:left w:val="nil"/>
              <w:bottom w:val="nil"/>
              <w:right w:val="nil"/>
            </w:tcBorders>
            <w:shd w:val="clear" w:color="000000" w:fill="FFFFFF"/>
            <w:noWrap/>
            <w:vAlign w:val="center"/>
            <w:hideMark/>
          </w:tcPr>
          <w:p w14:paraId="560C9C14" w14:textId="673D0B21"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15</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6</w:t>
            </w:r>
          </w:p>
        </w:tc>
      </w:tr>
      <w:tr w:rsidR="00C74B0A" w:rsidRPr="003910D2" w14:paraId="2B708A5D" w14:textId="77777777" w:rsidTr="00F83020">
        <w:trPr>
          <w:trHeight w:hRule="exact" w:val="238"/>
        </w:trPr>
        <w:tc>
          <w:tcPr>
            <w:tcW w:w="7028" w:type="dxa"/>
            <w:tcBorders>
              <w:top w:val="nil"/>
              <w:left w:val="nil"/>
              <w:bottom w:val="nil"/>
              <w:right w:val="nil"/>
            </w:tcBorders>
            <w:shd w:val="clear" w:color="000000" w:fill="FFFFFF"/>
            <w:noWrap/>
            <w:vAlign w:val="center"/>
            <w:hideMark/>
          </w:tcPr>
          <w:p w14:paraId="107F476D" w14:textId="1C003341"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85 Električni stroji in oprema ter njihovi deli, aparati za snemanje ali reprod</w:t>
            </w:r>
            <w:r w:rsidR="003725B8">
              <w:rPr>
                <w:rFonts w:asciiTheme="majorHAnsi" w:hAnsiTheme="majorHAnsi" w:cstheme="majorHAnsi"/>
                <w:color w:val="000000"/>
                <w:sz w:val="18"/>
                <w:szCs w:val="18"/>
              </w:rPr>
              <w:t>u</w:t>
            </w:r>
            <w:r w:rsidRPr="003910D2">
              <w:rPr>
                <w:rFonts w:asciiTheme="majorHAnsi" w:hAnsiTheme="majorHAnsi" w:cstheme="majorHAnsi"/>
                <w:color w:val="000000"/>
                <w:sz w:val="18"/>
                <w:szCs w:val="18"/>
              </w:rPr>
              <w:t>kcijo slike in zvoka ter deli in pribor za te izdelke</w:t>
            </w:r>
          </w:p>
        </w:tc>
        <w:tc>
          <w:tcPr>
            <w:tcW w:w="1300" w:type="dxa"/>
            <w:tcBorders>
              <w:top w:val="nil"/>
              <w:left w:val="nil"/>
              <w:bottom w:val="nil"/>
              <w:right w:val="nil"/>
            </w:tcBorders>
            <w:shd w:val="clear" w:color="000000" w:fill="FFFFFF"/>
            <w:noWrap/>
            <w:vAlign w:val="center"/>
            <w:hideMark/>
          </w:tcPr>
          <w:p w14:paraId="7DE3E90D" w14:textId="6F7217E5"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13</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4</w:t>
            </w:r>
          </w:p>
        </w:tc>
      </w:tr>
      <w:tr w:rsidR="00C74B0A" w:rsidRPr="003910D2" w14:paraId="02007A50" w14:textId="77777777" w:rsidTr="00F83020">
        <w:trPr>
          <w:trHeight w:hRule="exact" w:val="238"/>
        </w:trPr>
        <w:tc>
          <w:tcPr>
            <w:tcW w:w="7028" w:type="dxa"/>
            <w:tcBorders>
              <w:top w:val="nil"/>
              <w:left w:val="nil"/>
              <w:bottom w:val="nil"/>
              <w:right w:val="nil"/>
            </w:tcBorders>
            <w:shd w:val="clear" w:color="000000" w:fill="FFFFFF"/>
            <w:noWrap/>
            <w:vAlign w:val="center"/>
            <w:hideMark/>
          </w:tcPr>
          <w:p w14:paraId="1778E855" w14:textId="1800E9A5"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76 Aluminij in aluminijasti izdelki</w:t>
            </w:r>
          </w:p>
        </w:tc>
        <w:tc>
          <w:tcPr>
            <w:tcW w:w="1300" w:type="dxa"/>
            <w:tcBorders>
              <w:top w:val="nil"/>
              <w:left w:val="nil"/>
              <w:bottom w:val="nil"/>
              <w:right w:val="nil"/>
            </w:tcBorders>
            <w:shd w:val="clear" w:color="000000" w:fill="FFFFFF"/>
            <w:noWrap/>
            <w:vAlign w:val="center"/>
            <w:hideMark/>
          </w:tcPr>
          <w:p w14:paraId="1475B07D" w14:textId="611BC753"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9</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7</w:t>
            </w:r>
          </w:p>
        </w:tc>
      </w:tr>
      <w:tr w:rsidR="00C74B0A" w:rsidRPr="003910D2" w14:paraId="3A842F40" w14:textId="77777777" w:rsidTr="00F83020">
        <w:trPr>
          <w:trHeight w:hRule="exact" w:val="238"/>
        </w:trPr>
        <w:tc>
          <w:tcPr>
            <w:tcW w:w="7028" w:type="dxa"/>
            <w:tcBorders>
              <w:top w:val="nil"/>
              <w:left w:val="nil"/>
              <w:bottom w:val="nil"/>
              <w:right w:val="nil"/>
            </w:tcBorders>
            <w:shd w:val="clear" w:color="000000" w:fill="FFFFFF"/>
            <w:noWrap/>
            <w:vAlign w:val="center"/>
            <w:hideMark/>
          </w:tcPr>
          <w:p w14:paraId="67610CCD" w14:textId="1B489B28"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90 Optični, fotografski, kinematografski, merilni, kontrolni, precizni medicinski ali kirurški instrumenti in aparati, njihovi deli in pribor</w:t>
            </w:r>
          </w:p>
        </w:tc>
        <w:tc>
          <w:tcPr>
            <w:tcW w:w="1300" w:type="dxa"/>
            <w:tcBorders>
              <w:top w:val="nil"/>
              <w:left w:val="nil"/>
              <w:bottom w:val="nil"/>
              <w:right w:val="nil"/>
            </w:tcBorders>
            <w:shd w:val="clear" w:color="000000" w:fill="FFFFFF"/>
            <w:noWrap/>
            <w:vAlign w:val="center"/>
            <w:hideMark/>
          </w:tcPr>
          <w:p w14:paraId="11350818" w14:textId="71A45B65"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9</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5</w:t>
            </w:r>
          </w:p>
        </w:tc>
      </w:tr>
      <w:tr w:rsidR="00C74B0A" w:rsidRPr="003910D2" w14:paraId="4712A345" w14:textId="77777777" w:rsidTr="00F83020">
        <w:trPr>
          <w:trHeight w:hRule="exact" w:val="238"/>
        </w:trPr>
        <w:tc>
          <w:tcPr>
            <w:tcW w:w="7028" w:type="dxa"/>
            <w:tcBorders>
              <w:top w:val="nil"/>
              <w:left w:val="nil"/>
              <w:bottom w:val="nil"/>
              <w:right w:val="nil"/>
            </w:tcBorders>
            <w:shd w:val="clear" w:color="000000" w:fill="FFFFFF"/>
            <w:noWrap/>
            <w:vAlign w:val="center"/>
            <w:hideMark/>
          </w:tcPr>
          <w:p w14:paraId="7C157C5E" w14:textId="161DAEB0"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30 Farmacevtski proizvodi</w:t>
            </w:r>
          </w:p>
        </w:tc>
        <w:tc>
          <w:tcPr>
            <w:tcW w:w="1300" w:type="dxa"/>
            <w:tcBorders>
              <w:top w:val="nil"/>
              <w:left w:val="nil"/>
              <w:bottom w:val="nil"/>
              <w:right w:val="nil"/>
            </w:tcBorders>
            <w:shd w:val="clear" w:color="000000" w:fill="FFFFFF"/>
            <w:noWrap/>
            <w:vAlign w:val="center"/>
            <w:hideMark/>
          </w:tcPr>
          <w:p w14:paraId="5F512559" w14:textId="15A5BE34"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9</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2</w:t>
            </w:r>
          </w:p>
        </w:tc>
      </w:tr>
      <w:tr w:rsidR="00C74B0A" w:rsidRPr="003910D2" w14:paraId="0B118724" w14:textId="77777777" w:rsidTr="00F83020">
        <w:trPr>
          <w:trHeight w:hRule="exact" w:val="238"/>
        </w:trPr>
        <w:tc>
          <w:tcPr>
            <w:tcW w:w="7028" w:type="dxa"/>
            <w:tcBorders>
              <w:top w:val="nil"/>
              <w:left w:val="nil"/>
              <w:bottom w:val="nil"/>
              <w:right w:val="nil"/>
            </w:tcBorders>
            <w:shd w:val="clear" w:color="000000" w:fill="FFFFFF"/>
            <w:noWrap/>
            <w:vAlign w:val="center"/>
            <w:hideMark/>
          </w:tcPr>
          <w:p w14:paraId="310E6309" w14:textId="3195930A"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 </w:t>
            </w:r>
          </w:p>
        </w:tc>
        <w:tc>
          <w:tcPr>
            <w:tcW w:w="1300" w:type="dxa"/>
            <w:tcBorders>
              <w:top w:val="nil"/>
              <w:left w:val="nil"/>
              <w:bottom w:val="nil"/>
              <w:right w:val="nil"/>
            </w:tcBorders>
            <w:shd w:val="clear" w:color="000000" w:fill="FFFFFF"/>
            <w:noWrap/>
            <w:vAlign w:val="center"/>
            <w:hideMark/>
          </w:tcPr>
          <w:p w14:paraId="0FFA295D" w14:textId="1A296C21"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 </w:t>
            </w:r>
          </w:p>
        </w:tc>
      </w:tr>
      <w:tr w:rsidR="00C74B0A" w:rsidRPr="003910D2" w14:paraId="01B989DF" w14:textId="77777777" w:rsidTr="00F83020">
        <w:trPr>
          <w:trHeight w:hRule="exact" w:val="238"/>
        </w:trPr>
        <w:tc>
          <w:tcPr>
            <w:tcW w:w="7028" w:type="dxa"/>
            <w:tcBorders>
              <w:top w:val="single" w:sz="4" w:space="0" w:color="auto"/>
              <w:left w:val="nil"/>
              <w:bottom w:val="single" w:sz="4" w:space="0" w:color="auto"/>
              <w:right w:val="nil"/>
            </w:tcBorders>
            <w:shd w:val="clear" w:color="000000" w:fill="B4C6E7"/>
            <w:noWrap/>
            <w:vAlign w:val="center"/>
            <w:hideMark/>
          </w:tcPr>
          <w:p w14:paraId="3A7A25F4" w14:textId="46A2B1B9"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Argentina</w:t>
            </w:r>
          </w:p>
        </w:tc>
        <w:tc>
          <w:tcPr>
            <w:tcW w:w="1300" w:type="dxa"/>
            <w:tcBorders>
              <w:top w:val="single" w:sz="4" w:space="0" w:color="auto"/>
              <w:left w:val="nil"/>
              <w:bottom w:val="single" w:sz="4" w:space="0" w:color="auto"/>
              <w:right w:val="nil"/>
            </w:tcBorders>
            <w:shd w:val="clear" w:color="000000" w:fill="B4C6E7"/>
            <w:noWrap/>
            <w:vAlign w:val="center"/>
            <w:hideMark/>
          </w:tcPr>
          <w:p w14:paraId="7B0ECC1E" w14:textId="582A8707"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 xml:space="preserve">mio </w:t>
            </w:r>
            <w:r w:rsidR="003725B8">
              <w:rPr>
                <w:rFonts w:asciiTheme="majorHAnsi" w:hAnsiTheme="majorHAnsi" w:cstheme="majorHAnsi"/>
                <w:color w:val="000000"/>
                <w:sz w:val="18"/>
                <w:szCs w:val="18"/>
              </w:rPr>
              <w:t>EUR</w:t>
            </w:r>
          </w:p>
        </w:tc>
      </w:tr>
      <w:tr w:rsidR="00C74B0A" w:rsidRPr="003910D2" w14:paraId="661E055D" w14:textId="77777777" w:rsidTr="00F83020">
        <w:trPr>
          <w:trHeight w:hRule="exact" w:val="238"/>
        </w:trPr>
        <w:tc>
          <w:tcPr>
            <w:tcW w:w="7028" w:type="dxa"/>
            <w:tcBorders>
              <w:top w:val="nil"/>
              <w:left w:val="nil"/>
              <w:bottom w:val="nil"/>
              <w:right w:val="nil"/>
            </w:tcBorders>
            <w:shd w:val="clear" w:color="000000" w:fill="FFFFFF"/>
            <w:noWrap/>
            <w:vAlign w:val="center"/>
            <w:hideMark/>
          </w:tcPr>
          <w:p w14:paraId="45EAE3F0" w14:textId="1CE07BE0"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29 Organski kemijski proizvodi</w:t>
            </w:r>
          </w:p>
        </w:tc>
        <w:tc>
          <w:tcPr>
            <w:tcW w:w="1300" w:type="dxa"/>
            <w:tcBorders>
              <w:top w:val="nil"/>
              <w:left w:val="nil"/>
              <w:bottom w:val="nil"/>
              <w:right w:val="nil"/>
            </w:tcBorders>
            <w:shd w:val="clear" w:color="000000" w:fill="FFFFFF"/>
            <w:noWrap/>
            <w:vAlign w:val="center"/>
            <w:hideMark/>
          </w:tcPr>
          <w:p w14:paraId="5F37434F" w14:textId="1ABCFAEB"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3</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8</w:t>
            </w:r>
          </w:p>
        </w:tc>
      </w:tr>
      <w:tr w:rsidR="00C74B0A" w:rsidRPr="003910D2" w14:paraId="19C01B6B" w14:textId="77777777" w:rsidTr="00F83020">
        <w:trPr>
          <w:trHeight w:hRule="exact" w:val="238"/>
        </w:trPr>
        <w:tc>
          <w:tcPr>
            <w:tcW w:w="7028" w:type="dxa"/>
            <w:tcBorders>
              <w:top w:val="nil"/>
              <w:left w:val="nil"/>
              <w:bottom w:val="nil"/>
              <w:right w:val="nil"/>
            </w:tcBorders>
            <w:shd w:val="clear" w:color="000000" w:fill="FFFFFF"/>
            <w:noWrap/>
            <w:vAlign w:val="center"/>
            <w:hideMark/>
          </w:tcPr>
          <w:p w14:paraId="28C0AE8F" w14:textId="20995C64"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30 Farmacevtski proizvodi</w:t>
            </w:r>
          </w:p>
        </w:tc>
        <w:tc>
          <w:tcPr>
            <w:tcW w:w="1300" w:type="dxa"/>
            <w:tcBorders>
              <w:top w:val="nil"/>
              <w:left w:val="nil"/>
              <w:bottom w:val="nil"/>
              <w:right w:val="nil"/>
            </w:tcBorders>
            <w:shd w:val="clear" w:color="000000" w:fill="FFFFFF"/>
            <w:noWrap/>
            <w:vAlign w:val="center"/>
            <w:hideMark/>
          </w:tcPr>
          <w:p w14:paraId="02F55B66" w14:textId="229F72DC"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2</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3</w:t>
            </w:r>
          </w:p>
        </w:tc>
      </w:tr>
      <w:tr w:rsidR="00C74B0A" w:rsidRPr="003910D2" w14:paraId="7FAC9889" w14:textId="77777777" w:rsidTr="00F83020">
        <w:trPr>
          <w:trHeight w:hRule="exact" w:val="238"/>
        </w:trPr>
        <w:tc>
          <w:tcPr>
            <w:tcW w:w="7028" w:type="dxa"/>
            <w:tcBorders>
              <w:top w:val="nil"/>
              <w:left w:val="nil"/>
              <w:bottom w:val="nil"/>
              <w:right w:val="nil"/>
            </w:tcBorders>
            <w:shd w:val="clear" w:color="000000" w:fill="FFFFFF"/>
            <w:noWrap/>
            <w:vAlign w:val="center"/>
            <w:hideMark/>
          </w:tcPr>
          <w:p w14:paraId="79E896A9" w14:textId="07E6E8E0"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90 Optični, fotografski, kinematografski, merilni, kontrolni, precizni medicinski ali kirurški instrumenti in aparati, njihovi deli in pribor</w:t>
            </w:r>
          </w:p>
        </w:tc>
        <w:tc>
          <w:tcPr>
            <w:tcW w:w="1300" w:type="dxa"/>
            <w:tcBorders>
              <w:top w:val="nil"/>
              <w:left w:val="nil"/>
              <w:bottom w:val="nil"/>
              <w:right w:val="nil"/>
            </w:tcBorders>
            <w:shd w:val="clear" w:color="000000" w:fill="FFFFFF"/>
            <w:noWrap/>
            <w:vAlign w:val="center"/>
            <w:hideMark/>
          </w:tcPr>
          <w:p w14:paraId="6AE8CA7A" w14:textId="36615C60"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1</w:t>
            </w:r>
          </w:p>
        </w:tc>
      </w:tr>
      <w:tr w:rsidR="00C74B0A" w:rsidRPr="003910D2" w14:paraId="64F55950" w14:textId="77777777" w:rsidTr="00F83020">
        <w:trPr>
          <w:trHeight w:hRule="exact" w:val="238"/>
        </w:trPr>
        <w:tc>
          <w:tcPr>
            <w:tcW w:w="7028" w:type="dxa"/>
            <w:tcBorders>
              <w:top w:val="nil"/>
              <w:left w:val="nil"/>
              <w:bottom w:val="nil"/>
              <w:right w:val="nil"/>
            </w:tcBorders>
            <w:shd w:val="clear" w:color="000000" w:fill="FFFFFF"/>
            <w:noWrap/>
            <w:vAlign w:val="center"/>
            <w:hideMark/>
          </w:tcPr>
          <w:p w14:paraId="1B64C778" w14:textId="490BD262"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48 Papir in karton, izdelki iz papirne mase, papirja ali kartona</w:t>
            </w:r>
          </w:p>
        </w:tc>
        <w:tc>
          <w:tcPr>
            <w:tcW w:w="1300" w:type="dxa"/>
            <w:tcBorders>
              <w:top w:val="nil"/>
              <w:left w:val="nil"/>
              <w:bottom w:val="nil"/>
              <w:right w:val="nil"/>
            </w:tcBorders>
            <w:shd w:val="clear" w:color="000000" w:fill="FFFFFF"/>
            <w:noWrap/>
            <w:vAlign w:val="center"/>
            <w:hideMark/>
          </w:tcPr>
          <w:p w14:paraId="0444F846" w14:textId="3397C594"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1</w:t>
            </w:r>
          </w:p>
        </w:tc>
      </w:tr>
      <w:tr w:rsidR="00C74B0A" w:rsidRPr="003910D2" w14:paraId="396D848A" w14:textId="77777777" w:rsidTr="00F83020">
        <w:trPr>
          <w:trHeight w:hRule="exact" w:val="238"/>
        </w:trPr>
        <w:tc>
          <w:tcPr>
            <w:tcW w:w="7028" w:type="dxa"/>
            <w:tcBorders>
              <w:top w:val="nil"/>
              <w:left w:val="nil"/>
              <w:bottom w:val="nil"/>
              <w:right w:val="nil"/>
            </w:tcBorders>
            <w:shd w:val="clear" w:color="000000" w:fill="FFFFFF"/>
            <w:noWrap/>
            <w:vAlign w:val="center"/>
            <w:hideMark/>
          </w:tcPr>
          <w:p w14:paraId="337041A2" w14:textId="1D6B2913"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lastRenderedPageBreak/>
              <w:t>85 Električni stroji in oprema ter njihovi deli, aparati za snemanje ali reprod</w:t>
            </w:r>
            <w:r w:rsidR="003725B8">
              <w:rPr>
                <w:rFonts w:asciiTheme="majorHAnsi" w:hAnsiTheme="majorHAnsi" w:cstheme="majorHAnsi"/>
                <w:color w:val="000000"/>
                <w:sz w:val="18"/>
                <w:szCs w:val="18"/>
              </w:rPr>
              <w:t>u</w:t>
            </w:r>
            <w:r w:rsidRPr="003910D2">
              <w:rPr>
                <w:rFonts w:asciiTheme="majorHAnsi" w:hAnsiTheme="majorHAnsi" w:cstheme="majorHAnsi"/>
                <w:color w:val="000000"/>
                <w:sz w:val="18"/>
                <w:szCs w:val="18"/>
              </w:rPr>
              <w:t>kcijo slike in zvoka ter deli in pribor za te izdelke</w:t>
            </w:r>
          </w:p>
        </w:tc>
        <w:tc>
          <w:tcPr>
            <w:tcW w:w="1300" w:type="dxa"/>
            <w:tcBorders>
              <w:top w:val="nil"/>
              <w:left w:val="nil"/>
              <w:bottom w:val="nil"/>
              <w:right w:val="nil"/>
            </w:tcBorders>
            <w:shd w:val="clear" w:color="000000" w:fill="FFFFFF"/>
            <w:noWrap/>
            <w:vAlign w:val="center"/>
            <w:hideMark/>
          </w:tcPr>
          <w:p w14:paraId="7492A915" w14:textId="34095DE7"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9</w:t>
            </w:r>
          </w:p>
        </w:tc>
      </w:tr>
      <w:tr w:rsidR="00C74B0A" w:rsidRPr="003910D2" w14:paraId="4C92729E" w14:textId="77777777" w:rsidTr="00F83020">
        <w:trPr>
          <w:trHeight w:hRule="exact" w:val="238"/>
        </w:trPr>
        <w:tc>
          <w:tcPr>
            <w:tcW w:w="7028" w:type="dxa"/>
            <w:tcBorders>
              <w:top w:val="nil"/>
              <w:left w:val="nil"/>
              <w:bottom w:val="nil"/>
              <w:right w:val="nil"/>
            </w:tcBorders>
            <w:shd w:val="clear" w:color="000000" w:fill="FFFFFF"/>
            <w:noWrap/>
            <w:vAlign w:val="center"/>
            <w:hideMark/>
          </w:tcPr>
          <w:p w14:paraId="398269FD" w14:textId="0BBB9725"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 </w:t>
            </w:r>
          </w:p>
        </w:tc>
        <w:tc>
          <w:tcPr>
            <w:tcW w:w="1300" w:type="dxa"/>
            <w:tcBorders>
              <w:top w:val="nil"/>
              <w:left w:val="nil"/>
              <w:bottom w:val="nil"/>
              <w:right w:val="nil"/>
            </w:tcBorders>
            <w:shd w:val="clear" w:color="000000" w:fill="FFFFFF"/>
            <w:noWrap/>
            <w:vAlign w:val="center"/>
            <w:hideMark/>
          </w:tcPr>
          <w:p w14:paraId="5B28F02A" w14:textId="0219F172"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 </w:t>
            </w:r>
          </w:p>
        </w:tc>
      </w:tr>
      <w:tr w:rsidR="00C74B0A" w:rsidRPr="003910D2" w14:paraId="0A92DCFB" w14:textId="77777777" w:rsidTr="00F83020">
        <w:trPr>
          <w:trHeight w:hRule="exact" w:val="238"/>
        </w:trPr>
        <w:tc>
          <w:tcPr>
            <w:tcW w:w="7028" w:type="dxa"/>
            <w:tcBorders>
              <w:top w:val="single" w:sz="4" w:space="0" w:color="auto"/>
              <w:left w:val="nil"/>
              <w:bottom w:val="single" w:sz="4" w:space="0" w:color="auto"/>
              <w:right w:val="nil"/>
            </w:tcBorders>
            <w:shd w:val="clear" w:color="000000" w:fill="B4C6E7"/>
            <w:noWrap/>
            <w:vAlign w:val="center"/>
            <w:hideMark/>
          </w:tcPr>
          <w:p w14:paraId="2943FECD" w14:textId="7D9156C6"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Paragvaj</w:t>
            </w:r>
          </w:p>
        </w:tc>
        <w:tc>
          <w:tcPr>
            <w:tcW w:w="1300" w:type="dxa"/>
            <w:tcBorders>
              <w:top w:val="single" w:sz="4" w:space="0" w:color="auto"/>
              <w:left w:val="nil"/>
              <w:bottom w:val="single" w:sz="4" w:space="0" w:color="auto"/>
              <w:right w:val="nil"/>
            </w:tcBorders>
            <w:shd w:val="clear" w:color="000000" w:fill="B4C6E7"/>
            <w:noWrap/>
            <w:vAlign w:val="center"/>
            <w:hideMark/>
          </w:tcPr>
          <w:p w14:paraId="3092CB6D" w14:textId="58DC3CF1"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 xml:space="preserve">mio </w:t>
            </w:r>
            <w:r w:rsidR="003725B8">
              <w:rPr>
                <w:rFonts w:asciiTheme="majorHAnsi" w:hAnsiTheme="majorHAnsi" w:cstheme="majorHAnsi"/>
                <w:color w:val="000000"/>
                <w:sz w:val="18"/>
                <w:szCs w:val="18"/>
              </w:rPr>
              <w:t>EUR</w:t>
            </w:r>
          </w:p>
        </w:tc>
      </w:tr>
      <w:tr w:rsidR="00C74B0A" w:rsidRPr="003910D2" w14:paraId="1B2E648C" w14:textId="77777777" w:rsidTr="00F83020">
        <w:trPr>
          <w:trHeight w:hRule="exact" w:val="238"/>
        </w:trPr>
        <w:tc>
          <w:tcPr>
            <w:tcW w:w="7028" w:type="dxa"/>
            <w:tcBorders>
              <w:top w:val="nil"/>
              <w:left w:val="nil"/>
              <w:bottom w:val="nil"/>
              <w:right w:val="nil"/>
            </w:tcBorders>
            <w:shd w:val="clear" w:color="000000" w:fill="FFFFFF"/>
            <w:noWrap/>
            <w:vAlign w:val="center"/>
            <w:hideMark/>
          </w:tcPr>
          <w:p w14:paraId="3F344E7E" w14:textId="6D10AE77"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95 Igrače, rekviziti za družabne igre in šport, njihovi deli in pribor</w:t>
            </w:r>
          </w:p>
        </w:tc>
        <w:tc>
          <w:tcPr>
            <w:tcW w:w="1300" w:type="dxa"/>
            <w:tcBorders>
              <w:top w:val="nil"/>
              <w:left w:val="nil"/>
              <w:bottom w:val="nil"/>
              <w:right w:val="nil"/>
            </w:tcBorders>
            <w:shd w:val="clear" w:color="000000" w:fill="FFFFFF"/>
            <w:noWrap/>
            <w:vAlign w:val="center"/>
            <w:hideMark/>
          </w:tcPr>
          <w:p w14:paraId="54B41249" w14:textId="2EBC0829"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57</w:t>
            </w:r>
          </w:p>
        </w:tc>
      </w:tr>
      <w:tr w:rsidR="00C74B0A" w:rsidRPr="003910D2" w14:paraId="30346D32" w14:textId="77777777" w:rsidTr="00F83020">
        <w:trPr>
          <w:trHeight w:hRule="exact" w:val="238"/>
        </w:trPr>
        <w:tc>
          <w:tcPr>
            <w:tcW w:w="7028" w:type="dxa"/>
            <w:tcBorders>
              <w:top w:val="nil"/>
              <w:left w:val="nil"/>
              <w:bottom w:val="nil"/>
              <w:right w:val="nil"/>
            </w:tcBorders>
            <w:shd w:val="clear" w:color="000000" w:fill="FFFFFF"/>
            <w:noWrap/>
            <w:vAlign w:val="center"/>
            <w:hideMark/>
          </w:tcPr>
          <w:p w14:paraId="5DD40328" w14:textId="0C958D1F"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32 Ekstrakti za strojenje ali barvanje, tanini in njihovi derivati, barve, pigmenti in druga barvila, pripravljena premazna sredstva in laki, kiti in druge tesnilne mase, tiskarske barve in črnila</w:t>
            </w:r>
          </w:p>
        </w:tc>
        <w:tc>
          <w:tcPr>
            <w:tcW w:w="1300" w:type="dxa"/>
            <w:tcBorders>
              <w:top w:val="nil"/>
              <w:left w:val="nil"/>
              <w:bottom w:val="nil"/>
              <w:right w:val="nil"/>
            </w:tcBorders>
            <w:shd w:val="clear" w:color="000000" w:fill="FFFFFF"/>
            <w:noWrap/>
            <w:vAlign w:val="center"/>
            <w:hideMark/>
          </w:tcPr>
          <w:p w14:paraId="298A0D7E" w14:textId="49372661"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04</w:t>
            </w:r>
          </w:p>
        </w:tc>
      </w:tr>
      <w:tr w:rsidR="00C74B0A" w:rsidRPr="003910D2" w14:paraId="75322697" w14:textId="77777777" w:rsidTr="00F83020">
        <w:trPr>
          <w:trHeight w:hRule="exact" w:val="238"/>
        </w:trPr>
        <w:tc>
          <w:tcPr>
            <w:tcW w:w="7028" w:type="dxa"/>
            <w:tcBorders>
              <w:top w:val="nil"/>
              <w:left w:val="nil"/>
              <w:bottom w:val="nil"/>
              <w:right w:val="nil"/>
            </w:tcBorders>
            <w:shd w:val="clear" w:color="000000" w:fill="FFFFFF"/>
            <w:noWrap/>
            <w:vAlign w:val="center"/>
            <w:hideMark/>
          </w:tcPr>
          <w:p w14:paraId="664DE982" w14:textId="56BEA195"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44 Les in lesni izdelki, lesno oglje</w:t>
            </w:r>
          </w:p>
        </w:tc>
        <w:tc>
          <w:tcPr>
            <w:tcW w:w="1300" w:type="dxa"/>
            <w:tcBorders>
              <w:top w:val="nil"/>
              <w:left w:val="nil"/>
              <w:bottom w:val="nil"/>
              <w:right w:val="nil"/>
            </w:tcBorders>
            <w:shd w:val="clear" w:color="000000" w:fill="FFFFFF"/>
            <w:noWrap/>
            <w:vAlign w:val="center"/>
            <w:hideMark/>
          </w:tcPr>
          <w:p w14:paraId="560411F7" w14:textId="0F8BBAE9"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03</w:t>
            </w:r>
          </w:p>
        </w:tc>
      </w:tr>
      <w:tr w:rsidR="00C74B0A" w:rsidRPr="003910D2" w14:paraId="183CAC4A" w14:textId="77777777" w:rsidTr="00F83020">
        <w:trPr>
          <w:trHeight w:hRule="exact" w:val="238"/>
        </w:trPr>
        <w:tc>
          <w:tcPr>
            <w:tcW w:w="7028" w:type="dxa"/>
            <w:tcBorders>
              <w:top w:val="nil"/>
              <w:left w:val="nil"/>
              <w:bottom w:val="nil"/>
              <w:right w:val="nil"/>
            </w:tcBorders>
            <w:shd w:val="clear" w:color="000000" w:fill="FFFFFF"/>
            <w:noWrap/>
            <w:vAlign w:val="center"/>
            <w:hideMark/>
          </w:tcPr>
          <w:p w14:paraId="1FFF6458" w14:textId="6C369015"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89 Ladje, čolni in plavajoče konstrukcije</w:t>
            </w:r>
          </w:p>
        </w:tc>
        <w:tc>
          <w:tcPr>
            <w:tcW w:w="1300" w:type="dxa"/>
            <w:tcBorders>
              <w:top w:val="nil"/>
              <w:left w:val="nil"/>
              <w:bottom w:val="nil"/>
              <w:right w:val="nil"/>
            </w:tcBorders>
            <w:shd w:val="clear" w:color="000000" w:fill="FFFFFF"/>
            <w:noWrap/>
            <w:vAlign w:val="center"/>
            <w:hideMark/>
          </w:tcPr>
          <w:p w14:paraId="23B9569E" w14:textId="3023A393"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03</w:t>
            </w:r>
          </w:p>
        </w:tc>
      </w:tr>
      <w:tr w:rsidR="00C74B0A" w:rsidRPr="003910D2" w14:paraId="6C776A45" w14:textId="77777777" w:rsidTr="00F83020">
        <w:trPr>
          <w:trHeight w:hRule="exact" w:val="238"/>
        </w:trPr>
        <w:tc>
          <w:tcPr>
            <w:tcW w:w="7028" w:type="dxa"/>
            <w:tcBorders>
              <w:top w:val="nil"/>
              <w:left w:val="nil"/>
              <w:bottom w:val="single" w:sz="4" w:space="0" w:color="auto"/>
              <w:right w:val="nil"/>
            </w:tcBorders>
            <w:shd w:val="clear" w:color="000000" w:fill="FFFFFF"/>
            <w:noWrap/>
            <w:vAlign w:val="center"/>
            <w:hideMark/>
          </w:tcPr>
          <w:p w14:paraId="6AAA51E5" w14:textId="12A17E45"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87 Vozila, razen železniških ali tramvajskih tirnih vozil, ter njihovi deli in pribor</w:t>
            </w:r>
          </w:p>
        </w:tc>
        <w:tc>
          <w:tcPr>
            <w:tcW w:w="1300" w:type="dxa"/>
            <w:tcBorders>
              <w:top w:val="nil"/>
              <w:left w:val="nil"/>
              <w:bottom w:val="single" w:sz="4" w:space="0" w:color="auto"/>
              <w:right w:val="nil"/>
            </w:tcBorders>
            <w:shd w:val="clear" w:color="000000" w:fill="FFFFFF"/>
            <w:noWrap/>
            <w:vAlign w:val="center"/>
            <w:hideMark/>
          </w:tcPr>
          <w:p w14:paraId="2314B52E" w14:textId="57D9897A"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02</w:t>
            </w:r>
          </w:p>
        </w:tc>
      </w:tr>
      <w:tr w:rsidR="00C74B0A" w:rsidRPr="003910D2" w14:paraId="64BCA782" w14:textId="77777777" w:rsidTr="00F83020">
        <w:trPr>
          <w:trHeight w:hRule="exact" w:val="238"/>
        </w:trPr>
        <w:tc>
          <w:tcPr>
            <w:tcW w:w="7028" w:type="dxa"/>
            <w:tcBorders>
              <w:top w:val="nil"/>
              <w:left w:val="nil"/>
              <w:bottom w:val="nil"/>
              <w:right w:val="nil"/>
            </w:tcBorders>
            <w:shd w:val="clear" w:color="000000" w:fill="FFFFFF"/>
            <w:noWrap/>
            <w:vAlign w:val="center"/>
            <w:hideMark/>
          </w:tcPr>
          <w:p w14:paraId="3C34BAA0" w14:textId="5DA7A331"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 </w:t>
            </w:r>
          </w:p>
        </w:tc>
        <w:tc>
          <w:tcPr>
            <w:tcW w:w="1300" w:type="dxa"/>
            <w:tcBorders>
              <w:top w:val="nil"/>
              <w:left w:val="nil"/>
              <w:bottom w:val="nil"/>
              <w:right w:val="nil"/>
            </w:tcBorders>
            <w:shd w:val="clear" w:color="000000" w:fill="FFFFFF"/>
            <w:noWrap/>
            <w:vAlign w:val="center"/>
            <w:hideMark/>
          </w:tcPr>
          <w:p w14:paraId="4DE852C8" w14:textId="5DA81FDB"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 </w:t>
            </w:r>
          </w:p>
        </w:tc>
      </w:tr>
      <w:tr w:rsidR="00C74B0A" w:rsidRPr="003910D2" w14:paraId="7D9E8FE2" w14:textId="77777777" w:rsidTr="00F83020">
        <w:trPr>
          <w:trHeight w:hRule="exact" w:val="238"/>
        </w:trPr>
        <w:tc>
          <w:tcPr>
            <w:tcW w:w="7028" w:type="dxa"/>
            <w:tcBorders>
              <w:top w:val="single" w:sz="4" w:space="0" w:color="auto"/>
              <w:left w:val="nil"/>
              <w:bottom w:val="single" w:sz="4" w:space="0" w:color="auto"/>
              <w:right w:val="nil"/>
            </w:tcBorders>
            <w:shd w:val="clear" w:color="000000" w:fill="B4C6E7"/>
            <w:noWrap/>
            <w:vAlign w:val="center"/>
            <w:hideMark/>
          </w:tcPr>
          <w:p w14:paraId="347312CC" w14:textId="0C9974FB"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Urugvaj</w:t>
            </w:r>
          </w:p>
        </w:tc>
        <w:tc>
          <w:tcPr>
            <w:tcW w:w="1300" w:type="dxa"/>
            <w:tcBorders>
              <w:top w:val="single" w:sz="4" w:space="0" w:color="auto"/>
              <w:left w:val="nil"/>
              <w:bottom w:val="nil"/>
              <w:right w:val="nil"/>
            </w:tcBorders>
            <w:shd w:val="clear" w:color="000000" w:fill="B4C6E7"/>
            <w:noWrap/>
            <w:vAlign w:val="center"/>
            <w:hideMark/>
          </w:tcPr>
          <w:p w14:paraId="3DA4FD84" w14:textId="65307DAF"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 xml:space="preserve">mio </w:t>
            </w:r>
            <w:r w:rsidR="003725B8">
              <w:rPr>
                <w:rFonts w:asciiTheme="majorHAnsi" w:hAnsiTheme="majorHAnsi" w:cstheme="majorHAnsi"/>
                <w:color w:val="000000"/>
                <w:sz w:val="18"/>
                <w:szCs w:val="18"/>
              </w:rPr>
              <w:t>EUR</w:t>
            </w:r>
          </w:p>
        </w:tc>
      </w:tr>
      <w:tr w:rsidR="00C74B0A" w:rsidRPr="003910D2" w14:paraId="70509718" w14:textId="77777777" w:rsidTr="00F83020">
        <w:trPr>
          <w:trHeight w:hRule="exact" w:val="238"/>
        </w:trPr>
        <w:tc>
          <w:tcPr>
            <w:tcW w:w="7028" w:type="dxa"/>
            <w:tcBorders>
              <w:top w:val="nil"/>
              <w:left w:val="nil"/>
              <w:bottom w:val="nil"/>
              <w:right w:val="nil"/>
            </w:tcBorders>
            <w:shd w:val="clear" w:color="000000" w:fill="FFFFFF"/>
            <w:noWrap/>
            <w:vAlign w:val="center"/>
            <w:hideMark/>
          </w:tcPr>
          <w:p w14:paraId="4702D6A0" w14:textId="443FBD26"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88 Zrakoplovi, vesoljska vozila in njihovi deli</w:t>
            </w:r>
          </w:p>
        </w:tc>
        <w:tc>
          <w:tcPr>
            <w:tcW w:w="1300" w:type="dxa"/>
            <w:tcBorders>
              <w:top w:val="single" w:sz="4" w:space="0" w:color="auto"/>
              <w:left w:val="nil"/>
              <w:bottom w:val="nil"/>
              <w:right w:val="nil"/>
            </w:tcBorders>
            <w:shd w:val="clear" w:color="000000" w:fill="FFFFFF"/>
            <w:noWrap/>
            <w:vAlign w:val="center"/>
            <w:hideMark/>
          </w:tcPr>
          <w:p w14:paraId="52F085FA" w14:textId="60CA1145"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54</w:t>
            </w:r>
          </w:p>
        </w:tc>
      </w:tr>
      <w:tr w:rsidR="00C74B0A" w:rsidRPr="003910D2" w14:paraId="5F521F2E" w14:textId="77777777" w:rsidTr="00F83020">
        <w:trPr>
          <w:trHeight w:hRule="exact" w:val="238"/>
        </w:trPr>
        <w:tc>
          <w:tcPr>
            <w:tcW w:w="7028" w:type="dxa"/>
            <w:tcBorders>
              <w:top w:val="nil"/>
              <w:left w:val="nil"/>
              <w:bottom w:val="nil"/>
              <w:right w:val="nil"/>
            </w:tcBorders>
            <w:shd w:val="clear" w:color="000000" w:fill="FFFFFF"/>
            <w:noWrap/>
            <w:vAlign w:val="center"/>
            <w:hideMark/>
          </w:tcPr>
          <w:p w14:paraId="5EC1544D" w14:textId="1F59B15A"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95 Igrače, rekviziti za družabne igre in šport, njihovi deli in pribor</w:t>
            </w:r>
          </w:p>
        </w:tc>
        <w:tc>
          <w:tcPr>
            <w:tcW w:w="1300" w:type="dxa"/>
            <w:tcBorders>
              <w:top w:val="nil"/>
              <w:left w:val="nil"/>
              <w:bottom w:val="nil"/>
              <w:right w:val="nil"/>
            </w:tcBorders>
            <w:shd w:val="clear" w:color="000000" w:fill="FFFFFF"/>
            <w:noWrap/>
            <w:vAlign w:val="center"/>
            <w:hideMark/>
          </w:tcPr>
          <w:p w14:paraId="39CBED0F" w14:textId="428B40F3"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51</w:t>
            </w:r>
          </w:p>
        </w:tc>
      </w:tr>
      <w:tr w:rsidR="00C74B0A" w:rsidRPr="003910D2" w14:paraId="0C0C237E" w14:textId="77777777" w:rsidTr="00F83020">
        <w:trPr>
          <w:trHeight w:hRule="exact" w:val="238"/>
        </w:trPr>
        <w:tc>
          <w:tcPr>
            <w:tcW w:w="7028" w:type="dxa"/>
            <w:tcBorders>
              <w:top w:val="nil"/>
              <w:left w:val="nil"/>
              <w:bottom w:val="nil"/>
              <w:right w:val="nil"/>
            </w:tcBorders>
            <w:shd w:val="clear" w:color="000000" w:fill="FFFFFF"/>
            <w:noWrap/>
            <w:vAlign w:val="center"/>
            <w:hideMark/>
          </w:tcPr>
          <w:p w14:paraId="6C831388" w14:textId="2FD661BD"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30 Farmacevtski proizvodi</w:t>
            </w:r>
          </w:p>
        </w:tc>
        <w:tc>
          <w:tcPr>
            <w:tcW w:w="1300" w:type="dxa"/>
            <w:tcBorders>
              <w:top w:val="nil"/>
              <w:left w:val="nil"/>
              <w:bottom w:val="nil"/>
              <w:right w:val="nil"/>
            </w:tcBorders>
            <w:shd w:val="clear" w:color="000000" w:fill="FFFFFF"/>
            <w:noWrap/>
            <w:vAlign w:val="center"/>
            <w:hideMark/>
          </w:tcPr>
          <w:p w14:paraId="7B9130DA" w14:textId="1A06002D"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45</w:t>
            </w:r>
          </w:p>
        </w:tc>
      </w:tr>
      <w:tr w:rsidR="00C74B0A" w:rsidRPr="003910D2" w14:paraId="375BB462" w14:textId="77777777" w:rsidTr="00F83020">
        <w:trPr>
          <w:trHeight w:hRule="exact" w:val="238"/>
        </w:trPr>
        <w:tc>
          <w:tcPr>
            <w:tcW w:w="7028" w:type="dxa"/>
            <w:tcBorders>
              <w:top w:val="nil"/>
              <w:left w:val="nil"/>
              <w:bottom w:val="nil"/>
              <w:right w:val="nil"/>
            </w:tcBorders>
            <w:shd w:val="clear" w:color="000000" w:fill="FFFFFF"/>
            <w:noWrap/>
            <w:vAlign w:val="center"/>
            <w:hideMark/>
          </w:tcPr>
          <w:p w14:paraId="48BA5BD6" w14:textId="0E332DEB"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85 Električni stroji in oprema ter njihovi deli, aparati za snemanje ali reprod</w:t>
            </w:r>
            <w:r w:rsidR="003725B8">
              <w:rPr>
                <w:rFonts w:asciiTheme="majorHAnsi" w:hAnsiTheme="majorHAnsi" w:cstheme="majorHAnsi"/>
                <w:color w:val="000000"/>
                <w:sz w:val="18"/>
                <w:szCs w:val="18"/>
              </w:rPr>
              <w:t>u</w:t>
            </w:r>
            <w:r w:rsidRPr="003910D2">
              <w:rPr>
                <w:rFonts w:asciiTheme="majorHAnsi" w:hAnsiTheme="majorHAnsi" w:cstheme="majorHAnsi"/>
                <w:color w:val="000000"/>
                <w:sz w:val="18"/>
                <w:szCs w:val="18"/>
              </w:rPr>
              <w:t>kcijo slike in zvoka ter deli in pribor za te izdelke</w:t>
            </w:r>
          </w:p>
        </w:tc>
        <w:tc>
          <w:tcPr>
            <w:tcW w:w="1300" w:type="dxa"/>
            <w:tcBorders>
              <w:top w:val="nil"/>
              <w:left w:val="nil"/>
              <w:bottom w:val="nil"/>
              <w:right w:val="nil"/>
            </w:tcBorders>
            <w:shd w:val="clear" w:color="000000" w:fill="FFFFFF"/>
            <w:noWrap/>
            <w:vAlign w:val="center"/>
            <w:hideMark/>
          </w:tcPr>
          <w:p w14:paraId="3061EA06" w14:textId="32A6E715"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17</w:t>
            </w:r>
          </w:p>
        </w:tc>
      </w:tr>
      <w:tr w:rsidR="00C74B0A" w:rsidRPr="003910D2" w14:paraId="6869E8CB" w14:textId="77777777" w:rsidTr="00F83020">
        <w:trPr>
          <w:trHeight w:hRule="exact" w:val="238"/>
        </w:trPr>
        <w:tc>
          <w:tcPr>
            <w:tcW w:w="7028" w:type="dxa"/>
            <w:tcBorders>
              <w:top w:val="nil"/>
              <w:left w:val="nil"/>
              <w:bottom w:val="single" w:sz="4" w:space="0" w:color="auto"/>
              <w:right w:val="nil"/>
            </w:tcBorders>
            <w:shd w:val="clear" w:color="000000" w:fill="FFFFFF"/>
            <w:noWrap/>
            <w:vAlign w:val="center"/>
            <w:hideMark/>
          </w:tcPr>
          <w:p w14:paraId="5423E306" w14:textId="20923270"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84 Jedrski reaktorji, kotli, stroji in mehanske naprave, njihovi deli</w:t>
            </w:r>
          </w:p>
        </w:tc>
        <w:tc>
          <w:tcPr>
            <w:tcW w:w="1300" w:type="dxa"/>
            <w:tcBorders>
              <w:top w:val="nil"/>
              <w:left w:val="nil"/>
              <w:bottom w:val="single" w:sz="4" w:space="0" w:color="auto"/>
              <w:right w:val="nil"/>
            </w:tcBorders>
            <w:shd w:val="clear" w:color="000000" w:fill="FFFFFF"/>
            <w:noWrap/>
            <w:vAlign w:val="center"/>
            <w:hideMark/>
          </w:tcPr>
          <w:p w14:paraId="7FC94BB2" w14:textId="23902F99"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17</w:t>
            </w:r>
          </w:p>
        </w:tc>
      </w:tr>
    </w:tbl>
    <w:p w14:paraId="233666D7" w14:textId="77777777" w:rsidR="00C63235" w:rsidRPr="003910D2" w:rsidRDefault="00C63235" w:rsidP="003725B8">
      <w:pPr>
        <w:tabs>
          <w:tab w:val="left" w:pos="493"/>
        </w:tabs>
        <w:ind w:left="142"/>
        <w:rPr>
          <w:rFonts w:asciiTheme="majorHAnsi" w:hAnsiTheme="majorHAnsi" w:cstheme="majorHAnsi"/>
          <w:sz w:val="22"/>
          <w:szCs w:val="22"/>
        </w:rPr>
      </w:pPr>
      <w:r w:rsidRPr="003910D2">
        <w:rPr>
          <w:rFonts w:asciiTheme="majorHAnsi" w:hAnsiTheme="majorHAnsi" w:cstheme="majorHAnsi"/>
          <w:sz w:val="21"/>
          <w:szCs w:val="22"/>
        </w:rPr>
        <w:t xml:space="preserve">Vir: SURS </w:t>
      </w:r>
    </w:p>
    <w:p w14:paraId="7914032B" w14:textId="77777777" w:rsidR="00BB17A6" w:rsidRPr="003910D2" w:rsidRDefault="00BB17A6" w:rsidP="003725B8">
      <w:pPr>
        <w:rPr>
          <w:rFonts w:asciiTheme="majorHAnsi" w:hAnsiTheme="majorHAnsi" w:cstheme="majorHAnsi"/>
        </w:rPr>
      </w:pPr>
    </w:p>
    <w:p w14:paraId="0FCA8A40" w14:textId="49646A32" w:rsidR="00206E05" w:rsidRPr="003910D2" w:rsidRDefault="0017233F" w:rsidP="003725B8">
      <w:pPr>
        <w:rPr>
          <w:rFonts w:asciiTheme="majorHAnsi" w:hAnsiTheme="majorHAnsi" w:cstheme="majorHAnsi"/>
        </w:rPr>
      </w:pPr>
      <w:bookmarkStart w:id="19" w:name="_Toc211421303"/>
      <w:r w:rsidRPr="003910D2">
        <w:rPr>
          <w:rFonts w:asciiTheme="majorHAnsi" w:hAnsiTheme="majorHAnsi" w:cstheme="majorHAnsi"/>
          <w:iCs/>
        </w:rPr>
        <w:t xml:space="preserve">Tabela </w:t>
      </w:r>
      <w:r w:rsidRPr="003910D2">
        <w:rPr>
          <w:rFonts w:asciiTheme="majorHAnsi" w:hAnsiTheme="majorHAnsi" w:cstheme="majorHAnsi"/>
          <w:i/>
          <w:iCs/>
        </w:rPr>
        <w:fldChar w:fldCharType="begin"/>
      </w:r>
      <w:r w:rsidRPr="003910D2">
        <w:rPr>
          <w:rFonts w:asciiTheme="majorHAnsi" w:hAnsiTheme="majorHAnsi" w:cstheme="majorHAnsi"/>
          <w:iCs/>
        </w:rPr>
        <w:instrText xml:space="preserve"> SEQ Table \* ARABIC </w:instrText>
      </w:r>
      <w:r w:rsidRPr="003910D2">
        <w:rPr>
          <w:rFonts w:asciiTheme="majorHAnsi" w:hAnsiTheme="majorHAnsi" w:cstheme="majorHAnsi"/>
          <w:i/>
          <w:iCs/>
        </w:rPr>
        <w:fldChar w:fldCharType="separate"/>
      </w:r>
      <w:r w:rsidR="003910D2" w:rsidRPr="003910D2">
        <w:rPr>
          <w:rFonts w:asciiTheme="majorHAnsi" w:hAnsiTheme="majorHAnsi" w:cstheme="majorHAnsi"/>
          <w:iCs/>
          <w:noProof/>
        </w:rPr>
        <w:t>3</w:t>
      </w:r>
      <w:r w:rsidRPr="003910D2">
        <w:rPr>
          <w:rFonts w:asciiTheme="majorHAnsi" w:hAnsiTheme="majorHAnsi" w:cstheme="majorHAnsi"/>
        </w:rPr>
        <w:fldChar w:fldCharType="end"/>
      </w:r>
      <w:r w:rsidRPr="003910D2">
        <w:rPr>
          <w:rFonts w:asciiTheme="majorHAnsi" w:hAnsiTheme="majorHAnsi" w:cstheme="majorHAnsi"/>
          <w:iCs/>
        </w:rPr>
        <w:t xml:space="preserve">: </w:t>
      </w:r>
      <w:r w:rsidR="00206E05" w:rsidRPr="003910D2">
        <w:rPr>
          <w:rFonts w:asciiTheme="majorHAnsi" w:hAnsiTheme="majorHAnsi" w:cstheme="majorHAnsi"/>
        </w:rPr>
        <w:t>Pet največjih proizvodnih skupin v uvozu iz posameznih drža</w:t>
      </w:r>
      <w:r w:rsidR="00D0055B" w:rsidRPr="003910D2">
        <w:rPr>
          <w:rFonts w:asciiTheme="majorHAnsi" w:hAnsiTheme="majorHAnsi" w:cstheme="majorHAnsi"/>
        </w:rPr>
        <w:t xml:space="preserve">v države </w:t>
      </w:r>
      <w:proofErr w:type="spellStart"/>
      <w:r w:rsidR="00D0055B" w:rsidRPr="003910D2">
        <w:rPr>
          <w:rFonts w:asciiTheme="majorHAnsi" w:hAnsiTheme="majorHAnsi" w:cstheme="majorHAnsi"/>
        </w:rPr>
        <w:t>Mercosur</w:t>
      </w:r>
      <w:proofErr w:type="spellEnd"/>
      <w:r w:rsidR="00206E05" w:rsidRPr="003910D2">
        <w:rPr>
          <w:rFonts w:asciiTheme="majorHAnsi" w:hAnsiTheme="majorHAnsi" w:cstheme="majorHAnsi"/>
        </w:rPr>
        <w:t xml:space="preserve"> v 20</w:t>
      </w:r>
      <w:r w:rsidR="00C74B0A" w:rsidRPr="003910D2">
        <w:rPr>
          <w:rFonts w:asciiTheme="majorHAnsi" w:hAnsiTheme="majorHAnsi" w:cstheme="majorHAnsi"/>
        </w:rPr>
        <w:t>24</w:t>
      </w:r>
      <w:r w:rsidR="00206E05" w:rsidRPr="003910D2">
        <w:rPr>
          <w:rFonts w:asciiTheme="majorHAnsi" w:hAnsiTheme="majorHAnsi" w:cstheme="majorHAnsi"/>
        </w:rPr>
        <w:t xml:space="preserve"> (mio </w:t>
      </w:r>
      <w:r w:rsidR="003725B8">
        <w:rPr>
          <w:rFonts w:asciiTheme="majorHAnsi" w:hAnsiTheme="majorHAnsi" w:cstheme="majorHAnsi"/>
        </w:rPr>
        <w:t>EUR</w:t>
      </w:r>
      <w:r w:rsidR="00206E05" w:rsidRPr="003910D2">
        <w:rPr>
          <w:rFonts w:asciiTheme="majorHAnsi" w:hAnsiTheme="majorHAnsi" w:cstheme="majorHAnsi"/>
        </w:rPr>
        <w:t>)</w:t>
      </w:r>
      <w:bookmarkEnd w:id="19"/>
    </w:p>
    <w:tbl>
      <w:tblPr>
        <w:tblW w:w="8328" w:type="dxa"/>
        <w:tblLook w:val="04A0" w:firstRow="1" w:lastRow="0" w:firstColumn="1" w:lastColumn="0" w:noHBand="0" w:noVBand="1"/>
        <w:tblCaption w:val="Navedba petih največjih proizvodnih skupin uvoza iz Brazilijo, Argentino, Paragvaj, Urugvaj v EUR"/>
      </w:tblPr>
      <w:tblGrid>
        <w:gridCol w:w="7028"/>
        <w:gridCol w:w="1300"/>
      </w:tblGrid>
      <w:tr w:rsidR="00C74B0A" w:rsidRPr="003910D2" w14:paraId="1361777F" w14:textId="77777777" w:rsidTr="00C74B0A">
        <w:trPr>
          <w:trHeight w:hRule="exact" w:val="238"/>
        </w:trPr>
        <w:tc>
          <w:tcPr>
            <w:tcW w:w="7028" w:type="dxa"/>
            <w:tcBorders>
              <w:top w:val="single" w:sz="4" w:space="0" w:color="auto"/>
              <w:left w:val="nil"/>
              <w:bottom w:val="single" w:sz="4" w:space="0" w:color="auto"/>
              <w:right w:val="nil"/>
            </w:tcBorders>
            <w:shd w:val="clear" w:color="000000" w:fill="B4C6E7"/>
            <w:noWrap/>
            <w:vAlign w:val="center"/>
            <w:hideMark/>
          </w:tcPr>
          <w:p w14:paraId="39457DA5" w14:textId="77777777"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Brazilija</w:t>
            </w:r>
          </w:p>
        </w:tc>
        <w:tc>
          <w:tcPr>
            <w:tcW w:w="1300" w:type="dxa"/>
            <w:tcBorders>
              <w:top w:val="single" w:sz="4" w:space="0" w:color="auto"/>
              <w:left w:val="nil"/>
              <w:bottom w:val="single" w:sz="4" w:space="0" w:color="auto"/>
              <w:right w:val="nil"/>
            </w:tcBorders>
            <w:shd w:val="clear" w:color="000000" w:fill="B4C6E7"/>
            <w:noWrap/>
            <w:vAlign w:val="center"/>
            <w:hideMark/>
          </w:tcPr>
          <w:p w14:paraId="39F1FC1B" w14:textId="3247CD41"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 xml:space="preserve">mio </w:t>
            </w:r>
            <w:r w:rsidR="003725B8">
              <w:rPr>
                <w:rFonts w:asciiTheme="majorHAnsi" w:hAnsiTheme="majorHAnsi" w:cstheme="majorHAnsi"/>
                <w:color w:val="000000"/>
                <w:sz w:val="18"/>
                <w:szCs w:val="18"/>
              </w:rPr>
              <w:t>EUR</w:t>
            </w:r>
          </w:p>
        </w:tc>
      </w:tr>
      <w:tr w:rsidR="00C74B0A" w:rsidRPr="003910D2" w14:paraId="4CF093A8" w14:textId="77777777" w:rsidTr="00C74B0A">
        <w:trPr>
          <w:trHeight w:hRule="exact" w:val="238"/>
        </w:trPr>
        <w:tc>
          <w:tcPr>
            <w:tcW w:w="7028" w:type="dxa"/>
            <w:tcBorders>
              <w:top w:val="nil"/>
              <w:left w:val="nil"/>
              <w:bottom w:val="nil"/>
              <w:right w:val="nil"/>
            </w:tcBorders>
            <w:shd w:val="clear" w:color="000000" w:fill="FFFFFF"/>
            <w:noWrap/>
            <w:vAlign w:val="center"/>
            <w:hideMark/>
          </w:tcPr>
          <w:p w14:paraId="1D31F4E4" w14:textId="77777777"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23 Ostanki in odpadki živilske industrije, pripravljena krma za živali</w:t>
            </w:r>
          </w:p>
        </w:tc>
        <w:tc>
          <w:tcPr>
            <w:tcW w:w="1300" w:type="dxa"/>
            <w:tcBorders>
              <w:top w:val="nil"/>
              <w:left w:val="nil"/>
              <w:bottom w:val="nil"/>
              <w:right w:val="nil"/>
            </w:tcBorders>
            <w:shd w:val="clear" w:color="000000" w:fill="FFFFFF"/>
            <w:noWrap/>
            <w:vAlign w:val="center"/>
            <w:hideMark/>
          </w:tcPr>
          <w:p w14:paraId="208C99AF" w14:textId="35A83D41"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95</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7</w:t>
            </w:r>
          </w:p>
        </w:tc>
      </w:tr>
      <w:tr w:rsidR="00C74B0A" w:rsidRPr="003910D2" w14:paraId="103E8D82" w14:textId="77777777" w:rsidTr="00C74B0A">
        <w:trPr>
          <w:trHeight w:hRule="exact" w:val="238"/>
        </w:trPr>
        <w:tc>
          <w:tcPr>
            <w:tcW w:w="7028" w:type="dxa"/>
            <w:tcBorders>
              <w:top w:val="nil"/>
              <w:left w:val="nil"/>
              <w:bottom w:val="nil"/>
              <w:right w:val="nil"/>
            </w:tcBorders>
            <w:shd w:val="clear" w:color="000000" w:fill="FFFFFF"/>
            <w:noWrap/>
            <w:vAlign w:val="center"/>
            <w:hideMark/>
          </w:tcPr>
          <w:p w14:paraId="445D8001" w14:textId="77777777"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47 Celuloza, lesna ali iz drugih vlaknastih celuloznih materialov, papirni ali kartonski odpadki in ostanki</w:t>
            </w:r>
          </w:p>
        </w:tc>
        <w:tc>
          <w:tcPr>
            <w:tcW w:w="1300" w:type="dxa"/>
            <w:tcBorders>
              <w:top w:val="nil"/>
              <w:left w:val="nil"/>
              <w:bottom w:val="nil"/>
              <w:right w:val="nil"/>
            </w:tcBorders>
            <w:shd w:val="clear" w:color="000000" w:fill="FFFFFF"/>
            <w:noWrap/>
            <w:vAlign w:val="center"/>
            <w:hideMark/>
          </w:tcPr>
          <w:p w14:paraId="52047663" w14:textId="2376CF7E"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43</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3</w:t>
            </w:r>
          </w:p>
        </w:tc>
      </w:tr>
      <w:tr w:rsidR="00C74B0A" w:rsidRPr="003910D2" w14:paraId="01C7AFD1" w14:textId="77777777" w:rsidTr="00C74B0A">
        <w:trPr>
          <w:trHeight w:hRule="exact" w:val="238"/>
        </w:trPr>
        <w:tc>
          <w:tcPr>
            <w:tcW w:w="7028" w:type="dxa"/>
            <w:tcBorders>
              <w:top w:val="nil"/>
              <w:left w:val="nil"/>
              <w:bottom w:val="nil"/>
              <w:right w:val="nil"/>
            </w:tcBorders>
            <w:shd w:val="clear" w:color="000000" w:fill="FFFFFF"/>
            <w:noWrap/>
            <w:vAlign w:val="center"/>
            <w:hideMark/>
          </w:tcPr>
          <w:p w14:paraId="4AC76A06" w14:textId="77777777"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09 Kava, pravi čaj, mate čaj in začimbe</w:t>
            </w:r>
          </w:p>
        </w:tc>
        <w:tc>
          <w:tcPr>
            <w:tcW w:w="1300" w:type="dxa"/>
            <w:tcBorders>
              <w:top w:val="nil"/>
              <w:left w:val="nil"/>
              <w:bottom w:val="nil"/>
              <w:right w:val="nil"/>
            </w:tcBorders>
            <w:shd w:val="clear" w:color="000000" w:fill="FFFFFF"/>
            <w:noWrap/>
            <w:vAlign w:val="center"/>
            <w:hideMark/>
          </w:tcPr>
          <w:p w14:paraId="5F3B520D" w14:textId="25A6927A"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30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3</w:t>
            </w:r>
          </w:p>
        </w:tc>
      </w:tr>
      <w:tr w:rsidR="00C74B0A" w:rsidRPr="003910D2" w14:paraId="7CD957BF" w14:textId="77777777" w:rsidTr="00C74B0A">
        <w:trPr>
          <w:trHeight w:hRule="exact" w:val="238"/>
        </w:trPr>
        <w:tc>
          <w:tcPr>
            <w:tcW w:w="7028" w:type="dxa"/>
            <w:tcBorders>
              <w:top w:val="nil"/>
              <w:left w:val="nil"/>
              <w:bottom w:val="nil"/>
              <w:right w:val="nil"/>
            </w:tcBorders>
            <w:shd w:val="clear" w:color="000000" w:fill="FFFFFF"/>
            <w:noWrap/>
            <w:vAlign w:val="center"/>
            <w:hideMark/>
          </w:tcPr>
          <w:p w14:paraId="64B09866" w14:textId="77777777"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29 Organski kemijski proizvodi</w:t>
            </w:r>
          </w:p>
        </w:tc>
        <w:tc>
          <w:tcPr>
            <w:tcW w:w="1300" w:type="dxa"/>
            <w:tcBorders>
              <w:top w:val="nil"/>
              <w:left w:val="nil"/>
              <w:bottom w:val="nil"/>
              <w:right w:val="nil"/>
            </w:tcBorders>
            <w:shd w:val="clear" w:color="000000" w:fill="FFFFFF"/>
            <w:noWrap/>
            <w:vAlign w:val="center"/>
            <w:hideMark/>
          </w:tcPr>
          <w:p w14:paraId="65D37917" w14:textId="07D9626C"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22</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4</w:t>
            </w:r>
          </w:p>
        </w:tc>
      </w:tr>
      <w:tr w:rsidR="00C74B0A" w:rsidRPr="003910D2" w14:paraId="764DBE7A" w14:textId="77777777" w:rsidTr="00C74B0A">
        <w:trPr>
          <w:trHeight w:hRule="exact" w:val="238"/>
        </w:trPr>
        <w:tc>
          <w:tcPr>
            <w:tcW w:w="7028" w:type="dxa"/>
            <w:tcBorders>
              <w:top w:val="nil"/>
              <w:left w:val="nil"/>
              <w:bottom w:val="nil"/>
              <w:right w:val="nil"/>
            </w:tcBorders>
            <w:shd w:val="clear" w:color="000000" w:fill="FFFFFF"/>
            <w:noWrap/>
            <w:vAlign w:val="center"/>
            <w:hideMark/>
          </w:tcPr>
          <w:p w14:paraId="390825E9" w14:textId="77777777"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72 Železo in jeklo</w:t>
            </w:r>
          </w:p>
        </w:tc>
        <w:tc>
          <w:tcPr>
            <w:tcW w:w="1300" w:type="dxa"/>
            <w:tcBorders>
              <w:top w:val="nil"/>
              <w:left w:val="nil"/>
              <w:bottom w:val="nil"/>
              <w:right w:val="nil"/>
            </w:tcBorders>
            <w:shd w:val="clear" w:color="000000" w:fill="FFFFFF"/>
            <w:noWrap/>
            <w:vAlign w:val="center"/>
            <w:hideMark/>
          </w:tcPr>
          <w:p w14:paraId="08A3284D" w14:textId="01B34C60"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7</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4</w:t>
            </w:r>
          </w:p>
        </w:tc>
      </w:tr>
      <w:tr w:rsidR="00C74B0A" w:rsidRPr="003910D2" w14:paraId="5706ABDC" w14:textId="77777777" w:rsidTr="00C74B0A">
        <w:trPr>
          <w:trHeight w:hRule="exact" w:val="238"/>
        </w:trPr>
        <w:tc>
          <w:tcPr>
            <w:tcW w:w="7028" w:type="dxa"/>
            <w:tcBorders>
              <w:top w:val="nil"/>
              <w:left w:val="nil"/>
              <w:bottom w:val="nil"/>
              <w:right w:val="nil"/>
            </w:tcBorders>
            <w:shd w:val="clear" w:color="000000" w:fill="FFFFFF"/>
            <w:noWrap/>
            <w:vAlign w:val="center"/>
            <w:hideMark/>
          </w:tcPr>
          <w:p w14:paraId="1F914A7B" w14:textId="77777777"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 </w:t>
            </w:r>
          </w:p>
        </w:tc>
        <w:tc>
          <w:tcPr>
            <w:tcW w:w="1300" w:type="dxa"/>
            <w:tcBorders>
              <w:top w:val="nil"/>
              <w:left w:val="nil"/>
              <w:bottom w:val="nil"/>
              <w:right w:val="nil"/>
            </w:tcBorders>
            <w:shd w:val="clear" w:color="000000" w:fill="FFFFFF"/>
            <w:noWrap/>
            <w:vAlign w:val="center"/>
            <w:hideMark/>
          </w:tcPr>
          <w:p w14:paraId="23E30369" w14:textId="77777777"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 </w:t>
            </w:r>
          </w:p>
        </w:tc>
      </w:tr>
      <w:tr w:rsidR="00C74B0A" w:rsidRPr="003910D2" w14:paraId="72AEC97A" w14:textId="77777777" w:rsidTr="00C74B0A">
        <w:trPr>
          <w:trHeight w:hRule="exact" w:val="238"/>
        </w:trPr>
        <w:tc>
          <w:tcPr>
            <w:tcW w:w="7028" w:type="dxa"/>
            <w:tcBorders>
              <w:top w:val="single" w:sz="4" w:space="0" w:color="auto"/>
              <w:left w:val="nil"/>
              <w:bottom w:val="single" w:sz="4" w:space="0" w:color="auto"/>
              <w:right w:val="nil"/>
            </w:tcBorders>
            <w:shd w:val="clear" w:color="000000" w:fill="B4C6E7"/>
            <w:noWrap/>
            <w:vAlign w:val="center"/>
            <w:hideMark/>
          </w:tcPr>
          <w:p w14:paraId="35FBF329" w14:textId="77777777"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Argentina</w:t>
            </w:r>
          </w:p>
        </w:tc>
        <w:tc>
          <w:tcPr>
            <w:tcW w:w="1300" w:type="dxa"/>
            <w:tcBorders>
              <w:top w:val="single" w:sz="4" w:space="0" w:color="auto"/>
              <w:left w:val="nil"/>
              <w:bottom w:val="single" w:sz="4" w:space="0" w:color="auto"/>
              <w:right w:val="nil"/>
            </w:tcBorders>
            <w:shd w:val="clear" w:color="000000" w:fill="B4C6E7"/>
            <w:noWrap/>
            <w:vAlign w:val="center"/>
            <w:hideMark/>
          </w:tcPr>
          <w:p w14:paraId="1DAC3660" w14:textId="3BB28C9B"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 xml:space="preserve">mio </w:t>
            </w:r>
            <w:r w:rsidR="003725B8">
              <w:rPr>
                <w:rFonts w:asciiTheme="majorHAnsi" w:hAnsiTheme="majorHAnsi" w:cstheme="majorHAnsi"/>
                <w:color w:val="000000"/>
                <w:sz w:val="18"/>
                <w:szCs w:val="18"/>
              </w:rPr>
              <w:t>EUR</w:t>
            </w:r>
          </w:p>
        </w:tc>
      </w:tr>
      <w:tr w:rsidR="00C74B0A" w:rsidRPr="003910D2" w14:paraId="10BB6A8B" w14:textId="77777777" w:rsidTr="00C74B0A">
        <w:trPr>
          <w:trHeight w:hRule="exact" w:val="238"/>
        </w:trPr>
        <w:tc>
          <w:tcPr>
            <w:tcW w:w="7028" w:type="dxa"/>
            <w:tcBorders>
              <w:top w:val="nil"/>
              <w:left w:val="nil"/>
              <w:bottom w:val="nil"/>
              <w:right w:val="nil"/>
            </w:tcBorders>
            <w:shd w:val="clear" w:color="000000" w:fill="FFFFFF"/>
            <w:noWrap/>
            <w:vAlign w:val="center"/>
            <w:hideMark/>
          </w:tcPr>
          <w:p w14:paraId="36744DE6" w14:textId="77777777"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03 Ribe, raki, mehkužci in drugi vodni nevretenčarji</w:t>
            </w:r>
          </w:p>
        </w:tc>
        <w:tc>
          <w:tcPr>
            <w:tcW w:w="1300" w:type="dxa"/>
            <w:tcBorders>
              <w:top w:val="nil"/>
              <w:left w:val="nil"/>
              <w:bottom w:val="nil"/>
              <w:right w:val="nil"/>
            </w:tcBorders>
            <w:shd w:val="clear" w:color="000000" w:fill="FFFFFF"/>
            <w:noWrap/>
            <w:vAlign w:val="center"/>
            <w:hideMark/>
          </w:tcPr>
          <w:p w14:paraId="26DD3EB5" w14:textId="61E15AD3"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2</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4</w:t>
            </w:r>
          </w:p>
        </w:tc>
      </w:tr>
      <w:tr w:rsidR="00C74B0A" w:rsidRPr="003910D2" w14:paraId="51097098" w14:textId="77777777" w:rsidTr="00C74B0A">
        <w:trPr>
          <w:trHeight w:hRule="exact" w:val="238"/>
        </w:trPr>
        <w:tc>
          <w:tcPr>
            <w:tcW w:w="7028" w:type="dxa"/>
            <w:tcBorders>
              <w:top w:val="nil"/>
              <w:left w:val="nil"/>
              <w:bottom w:val="nil"/>
              <w:right w:val="nil"/>
            </w:tcBorders>
            <w:shd w:val="clear" w:color="000000" w:fill="FFFFFF"/>
            <w:noWrap/>
            <w:vAlign w:val="center"/>
            <w:hideMark/>
          </w:tcPr>
          <w:p w14:paraId="00F3003C" w14:textId="77777777"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23 Ostanki in odpadki živilske industrije, pripravljena krma za živali</w:t>
            </w:r>
          </w:p>
        </w:tc>
        <w:tc>
          <w:tcPr>
            <w:tcW w:w="1300" w:type="dxa"/>
            <w:tcBorders>
              <w:top w:val="nil"/>
              <w:left w:val="nil"/>
              <w:bottom w:val="nil"/>
              <w:right w:val="nil"/>
            </w:tcBorders>
            <w:shd w:val="clear" w:color="000000" w:fill="FFFFFF"/>
            <w:noWrap/>
            <w:vAlign w:val="center"/>
            <w:hideMark/>
          </w:tcPr>
          <w:p w14:paraId="055CB7F2" w14:textId="77168BCD"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2</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1</w:t>
            </w:r>
          </w:p>
        </w:tc>
      </w:tr>
      <w:tr w:rsidR="00C74B0A" w:rsidRPr="003910D2" w14:paraId="0E541053" w14:textId="77777777" w:rsidTr="00C74B0A">
        <w:trPr>
          <w:trHeight w:hRule="exact" w:val="238"/>
        </w:trPr>
        <w:tc>
          <w:tcPr>
            <w:tcW w:w="7028" w:type="dxa"/>
            <w:tcBorders>
              <w:top w:val="nil"/>
              <w:left w:val="nil"/>
              <w:bottom w:val="nil"/>
              <w:right w:val="nil"/>
            </w:tcBorders>
            <w:shd w:val="clear" w:color="000000" w:fill="FFFFFF"/>
            <w:noWrap/>
            <w:vAlign w:val="center"/>
            <w:hideMark/>
          </w:tcPr>
          <w:p w14:paraId="72314699" w14:textId="77777777"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72 Železo in jeklo</w:t>
            </w:r>
          </w:p>
        </w:tc>
        <w:tc>
          <w:tcPr>
            <w:tcW w:w="1300" w:type="dxa"/>
            <w:tcBorders>
              <w:top w:val="nil"/>
              <w:left w:val="nil"/>
              <w:bottom w:val="nil"/>
              <w:right w:val="nil"/>
            </w:tcBorders>
            <w:shd w:val="clear" w:color="000000" w:fill="FFFFFF"/>
            <w:noWrap/>
            <w:vAlign w:val="center"/>
            <w:hideMark/>
          </w:tcPr>
          <w:p w14:paraId="676E5231" w14:textId="4E35616D"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3</w:t>
            </w:r>
          </w:p>
        </w:tc>
      </w:tr>
      <w:tr w:rsidR="00C74B0A" w:rsidRPr="003910D2" w14:paraId="60DBBDC4" w14:textId="77777777" w:rsidTr="00C74B0A">
        <w:trPr>
          <w:trHeight w:hRule="exact" w:val="238"/>
        </w:trPr>
        <w:tc>
          <w:tcPr>
            <w:tcW w:w="7028" w:type="dxa"/>
            <w:tcBorders>
              <w:top w:val="nil"/>
              <w:left w:val="nil"/>
              <w:bottom w:val="nil"/>
              <w:right w:val="nil"/>
            </w:tcBorders>
            <w:shd w:val="clear" w:color="000000" w:fill="FFFFFF"/>
            <w:noWrap/>
            <w:vAlign w:val="center"/>
            <w:hideMark/>
          </w:tcPr>
          <w:p w14:paraId="4A02F08E" w14:textId="77777777"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12 Oljna semena in plodovi, razno zrnje, semena in plodovi, industrijske in zdravilne rastline, slama in krma</w:t>
            </w:r>
          </w:p>
        </w:tc>
        <w:tc>
          <w:tcPr>
            <w:tcW w:w="1300" w:type="dxa"/>
            <w:tcBorders>
              <w:top w:val="nil"/>
              <w:left w:val="nil"/>
              <w:bottom w:val="nil"/>
              <w:right w:val="nil"/>
            </w:tcBorders>
            <w:shd w:val="clear" w:color="000000" w:fill="FFFFFF"/>
            <w:noWrap/>
            <w:vAlign w:val="center"/>
            <w:hideMark/>
          </w:tcPr>
          <w:p w14:paraId="6DD35E76" w14:textId="7AB0656A"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5</w:t>
            </w:r>
          </w:p>
        </w:tc>
      </w:tr>
      <w:tr w:rsidR="00C74B0A" w:rsidRPr="003910D2" w14:paraId="6D0F05E4" w14:textId="77777777" w:rsidTr="00C74B0A">
        <w:trPr>
          <w:trHeight w:hRule="exact" w:val="238"/>
        </w:trPr>
        <w:tc>
          <w:tcPr>
            <w:tcW w:w="7028" w:type="dxa"/>
            <w:tcBorders>
              <w:top w:val="nil"/>
              <w:left w:val="nil"/>
              <w:bottom w:val="nil"/>
              <w:right w:val="nil"/>
            </w:tcBorders>
            <w:shd w:val="clear" w:color="000000" w:fill="FFFFFF"/>
            <w:noWrap/>
            <w:vAlign w:val="center"/>
            <w:hideMark/>
          </w:tcPr>
          <w:p w14:paraId="690BED6E" w14:textId="77777777"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48 Papir in karton, izdelki iz papirne mase, papirja ali kartona</w:t>
            </w:r>
          </w:p>
        </w:tc>
        <w:tc>
          <w:tcPr>
            <w:tcW w:w="1300" w:type="dxa"/>
            <w:tcBorders>
              <w:top w:val="nil"/>
              <w:left w:val="nil"/>
              <w:bottom w:val="nil"/>
              <w:right w:val="nil"/>
            </w:tcBorders>
            <w:shd w:val="clear" w:color="000000" w:fill="FFFFFF"/>
            <w:noWrap/>
            <w:vAlign w:val="center"/>
            <w:hideMark/>
          </w:tcPr>
          <w:p w14:paraId="09A07E04" w14:textId="27C9C44C"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4</w:t>
            </w:r>
          </w:p>
        </w:tc>
      </w:tr>
      <w:tr w:rsidR="00C74B0A" w:rsidRPr="003910D2" w14:paraId="428E070B" w14:textId="77777777" w:rsidTr="00C74B0A">
        <w:trPr>
          <w:trHeight w:hRule="exact" w:val="238"/>
        </w:trPr>
        <w:tc>
          <w:tcPr>
            <w:tcW w:w="7028" w:type="dxa"/>
            <w:tcBorders>
              <w:top w:val="nil"/>
              <w:left w:val="nil"/>
              <w:bottom w:val="nil"/>
              <w:right w:val="nil"/>
            </w:tcBorders>
            <w:shd w:val="clear" w:color="000000" w:fill="FFFFFF"/>
            <w:noWrap/>
            <w:vAlign w:val="center"/>
            <w:hideMark/>
          </w:tcPr>
          <w:p w14:paraId="7461DCA2" w14:textId="77777777"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 </w:t>
            </w:r>
          </w:p>
        </w:tc>
        <w:tc>
          <w:tcPr>
            <w:tcW w:w="1300" w:type="dxa"/>
            <w:tcBorders>
              <w:top w:val="nil"/>
              <w:left w:val="nil"/>
              <w:bottom w:val="nil"/>
              <w:right w:val="nil"/>
            </w:tcBorders>
            <w:shd w:val="clear" w:color="000000" w:fill="FFFFFF"/>
            <w:noWrap/>
            <w:vAlign w:val="center"/>
            <w:hideMark/>
          </w:tcPr>
          <w:p w14:paraId="695A26C3" w14:textId="77777777"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 </w:t>
            </w:r>
          </w:p>
        </w:tc>
      </w:tr>
      <w:tr w:rsidR="00C74B0A" w:rsidRPr="003910D2" w14:paraId="6A84F6D0" w14:textId="77777777" w:rsidTr="00C74B0A">
        <w:trPr>
          <w:trHeight w:hRule="exact" w:val="238"/>
        </w:trPr>
        <w:tc>
          <w:tcPr>
            <w:tcW w:w="7028" w:type="dxa"/>
            <w:tcBorders>
              <w:top w:val="single" w:sz="4" w:space="0" w:color="auto"/>
              <w:left w:val="nil"/>
              <w:bottom w:val="single" w:sz="4" w:space="0" w:color="auto"/>
              <w:right w:val="nil"/>
            </w:tcBorders>
            <w:shd w:val="clear" w:color="000000" w:fill="B4C6E7"/>
            <w:noWrap/>
            <w:vAlign w:val="center"/>
            <w:hideMark/>
          </w:tcPr>
          <w:p w14:paraId="5DB102AB" w14:textId="77777777"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Paragvaj</w:t>
            </w:r>
          </w:p>
        </w:tc>
        <w:tc>
          <w:tcPr>
            <w:tcW w:w="1300" w:type="dxa"/>
            <w:tcBorders>
              <w:top w:val="single" w:sz="4" w:space="0" w:color="auto"/>
              <w:left w:val="nil"/>
              <w:bottom w:val="single" w:sz="4" w:space="0" w:color="auto"/>
              <w:right w:val="nil"/>
            </w:tcBorders>
            <w:shd w:val="clear" w:color="000000" w:fill="B4C6E7"/>
            <w:noWrap/>
            <w:vAlign w:val="center"/>
            <w:hideMark/>
          </w:tcPr>
          <w:p w14:paraId="6AC03382" w14:textId="7860E013"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 xml:space="preserve">mio </w:t>
            </w:r>
            <w:r w:rsidR="003725B8">
              <w:rPr>
                <w:rFonts w:asciiTheme="majorHAnsi" w:hAnsiTheme="majorHAnsi" w:cstheme="majorHAnsi"/>
                <w:color w:val="000000"/>
                <w:sz w:val="18"/>
                <w:szCs w:val="18"/>
              </w:rPr>
              <w:t>EUR</w:t>
            </w:r>
          </w:p>
        </w:tc>
      </w:tr>
      <w:tr w:rsidR="00C74B0A" w:rsidRPr="003910D2" w14:paraId="7E21A851" w14:textId="77777777" w:rsidTr="00C74B0A">
        <w:trPr>
          <w:trHeight w:hRule="exact" w:val="238"/>
        </w:trPr>
        <w:tc>
          <w:tcPr>
            <w:tcW w:w="7028" w:type="dxa"/>
            <w:tcBorders>
              <w:top w:val="nil"/>
              <w:left w:val="nil"/>
              <w:bottom w:val="nil"/>
              <w:right w:val="nil"/>
            </w:tcBorders>
            <w:shd w:val="clear" w:color="000000" w:fill="FFFFFF"/>
            <w:noWrap/>
            <w:vAlign w:val="center"/>
            <w:hideMark/>
          </w:tcPr>
          <w:p w14:paraId="09FD7BAF" w14:textId="77777777"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12 Oljna semena in plodovi, razno zrnje, semena in plodovi, industrijske in zdravilne rastline, slama in krma</w:t>
            </w:r>
          </w:p>
        </w:tc>
        <w:tc>
          <w:tcPr>
            <w:tcW w:w="1300" w:type="dxa"/>
            <w:tcBorders>
              <w:top w:val="nil"/>
              <w:left w:val="nil"/>
              <w:bottom w:val="nil"/>
              <w:right w:val="nil"/>
            </w:tcBorders>
            <w:shd w:val="clear" w:color="000000" w:fill="FFFFFF"/>
            <w:noWrap/>
            <w:vAlign w:val="center"/>
            <w:hideMark/>
          </w:tcPr>
          <w:p w14:paraId="5C7E8E30" w14:textId="79448F87"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868</w:t>
            </w:r>
          </w:p>
        </w:tc>
      </w:tr>
      <w:tr w:rsidR="00C74B0A" w:rsidRPr="003910D2" w14:paraId="0A5F4D20" w14:textId="77777777" w:rsidTr="00C74B0A">
        <w:trPr>
          <w:trHeight w:hRule="exact" w:val="238"/>
        </w:trPr>
        <w:tc>
          <w:tcPr>
            <w:tcW w:w="7028" w:type="dxa"/>
            <w:tcBorders>
              <w:top w:val="nil"/>
              <w:left w:val="nil"/>
              <w:bottom w:val="nil"/>
              <w:right w:val="nil"/>
            </w:tcBorders>
            <w:shd w:val="clear" w:color="000000" w:fill="FFFFFF"/>
            <w:noWrap/>
            <w:vAlign w:val="center"/>
            <w:hideMark/>
          </w:tcPr>
          <w:p w14:paraId="6C43264E" w14:textId="77777777"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44 Les in lesni izdelki, lesno oglje</w:t>
            </w:r>
          </w:p>
        </w:tc>
        <w:tc>
          <w:tcPr>
            <w:tcW w:w="1300" w:type="dxa"/>
            <w:tcBorders>
              <w:top w:val="nil"/>
              <w:left w:val="nil"/>
              <w:bottom w:val="nil"/>
              <w:right w:val="nil"/>
            </w:tcBorders>
            <w:shd w:val="clear" w:color="000000" w:fill="FFFFFF"/>
            <w:noWrap/>
            <w:vAlign w:val="center"/>
            <w:hideMark/>
          </w:tcPr>
          <w:p w14:paraId="67217A57" w14:textId="676F50B9"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024</w:t>
            </w:r>
          </w:p>
        </w:tc>
      </w:tr>
      <w:tr w:rsidR="00C74B0A" w:rsidRPr="003910D2" w14:paraId="62F356E6" w14:textId="77777777" w:rsidTr="00C74B0A">
        <w:trPr>
          <w:trHeight w:hRule="exact" w:val="238"/>
        </w:trPr>
        <w:tc>
          <w:tcPr>
            <w:tcW w:w="7028" w:type="dxa"/>
            <w:tcBorders>
              <w:top w:val="nil"/>
              <w:left w:val="nil"/>
              <w:bottom w:val="nil"/>
              <w:right w:val="nil"/>
            </w:tcBorders>
            <w:shd w:val="clear" w:color="000000" w:fill="FFFFFF"/>
            <w:noWrap/>
            <w:vAlign w:val="center"/>
            <w:hideMark/>
          </w:tcPr>
          <w:p w14:paraId="051E7F39" w14:textId="77777777"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62 Oblačila in pribor za oblačila, razen pletenih in kvačkanih izdelkov</w:t>
            </w:r>
          </w:p>
        </w:tc>
        <w:tc>
          <w:tcPr>
            <w:tcW w:w="1300" w:type="dxa"/>
            <w:tcBorders>
              <w:top w:val="nil"/>
              <w:left w:val="nil"/>
              <w:bottom w:val="nil"/>
              <w:right w:val="nil"/>
            </w:tcBorders>
            <w:shd w:val="clear" w:color="000000" w:fill="FFFFFF"/>
            <w:noWrap/>
            <w:vAlign w:val="center"/>
            <w:hideMark/>
          </w:tcPr>
          <w:p w14:paraId="7E0362D4" w14:textId="14196944"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002</w:t>
            </w:r>
          </w:p>
        </w:tc>
      </w:tr>
      <w:tr w:rsidR="00C74B0A" w:rsidRPr="003910D2" w14:paraId="14631131" w14:textId="77777777" w:rsidTr="00C74B0A">
        <w:trPr>
          <w:trHeight w:hRule="exact" w:val="238"/>
        </w:trPr>
        <w:tc>
          <w:tcPr>
            <w:tcW w:w="7028" w:type="dxa"/>
            <w:tcBorders>
              <w:top w:val="nil"/>
              <w:left w:val="nil"/>
              <w:bottom w:val="nil"/>
              <w:right w:val="nil"/>
            </w:tcBorders>
            <w:shd w:val="clear" w:color="000000" w:fill="FFFFFF"/>
            <w:noWrap/>
            <w:vAlign w:val="center"/>
            <w:hideMark/>
          </w:tcPr>
          <w:p w14:paraId="2C59A75F" w14:textId="77777777"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22 Pijače, alkoholne tekočine in kis</w:t>
            </w:r>
          </w:p>
        </w:tc>
        <w:tc>
          <w:tcPr>
            <w:tcW w:w="1300" w:type="dxa"/>
            <w:tcBorders>
              <w:top w:val="nil"/>
              <w:left w:val="nil"/>
              <w:bottom w:val="nil"/>
              <w:right w:val="nil"/>
            </w:tcBorders>
            <w:shd w:val="clear" w:color="000000" w:fill="FFFFFF"/>
            <w:noWrap/>
            <w:vAlign w:val="center"/>
            <w:hideMark/>
          </w:tcPr>
          <w:p w14:paraId="0676BDFC" w14:textId="3AEE4D49"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000</w:t>
            </w:r>
          </w:p>
        </w:tc>
      </w:tr>
      <w:tr w:rsidR="00C74B0A" w:rsidRPr="003910D2" w14:paraId="4D0D8392" w14:textId="77777777" w:rsidTr="00C74B0A">
        <w:trPr>
          <w:trHeight w:hRule="exact" w:val="238"/>
        </w:trPr>
        <w:tc>
          <w:tcPr>
            <w:tcW w:w="7028" w:type="dxa"/>
            <w:tcBorders>
              <w:top w:val="nil"/>
              <w:left w:val="nil"/>
              <w:bottom w:val="single" w:sz="4" w:space="0" w:color="auto"/>
              <w:right w:val="nil"/>
            </w:tcBorders>
            <w:shd w:val="clear" w:color="000000" w:fill="FFFFFF"/>
            <w:noWrap/>
            <w:vAlign w:val="center"/>
            <w:hideMark/>
          </w:tcPr>
          <w:p w14:paraId="37973175" w14:textId="77777777"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84 Jedrski reaktorji, kotli, stroji in mehanske naprave, njihovi deli</w:t>
            </w:r>
          </w:p>
        </w:tc>
        <w:tc>
          <w:tcPr>
            <w:tcW w:w="1300" w:type="dxa"/>
            <w:tcBorders>
              <w:top w:val="nil"/>
              <w:left w:val="nil"/>
              <w:bottom w:val="single" w:sz="4" w:space="0" w:color="auto"/>
              <w:right w:val="nil"/>
            </w:tcBorders>
            <w:shd w:val="clear" w:color="000000" w:fill="FFFFFF"/>
            <w:noWrap/>
            <w:vAlign w:val="center"/>
            <w:hideMark/>
          </w:tcPr>
          <w:p w14:paraId="3E51393C" w14:textId="23497F9A"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000</w:t>
            </w:r>
          </w:p>
        </w:tc>
      </w:tr>
      <w:tr w:rsidR="00C74B0A" w:rsidRPr="003910D2" w14:paraId="6C976A3F" w14:textId="77777777" w:rsidTr="00C74B0A">
        <w:trPr>
          <w:trHeight w:hRule="exact" w:val="238"/>
        </w:trPr>
        <w:tc>
          <w:tcPr>
            <w:tcW w:w="7028" w:type="dxa"/>
            <w:tcBorders>
              <w:top w:val="nil"/>
              <w:left w:val="nil"/>
              <w:bottom w:val="nil"/>
              <w:right w:val="nil"/>
            </w:tcBorders>
            <w:shd w:val="clear" w:color="000000" w:fill="FFFFFF"/>
            <w:noWrap/>
            <w:vAlign w:val="center"/>
            <w:hideMark/>
          </w:tcPr>
          <w:p w14:paraId="1A7D4A8A" w14:textId="77777777"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 </w:t>
            </w:r>
          </w:p>
        </w:tc>
        <w:tc>
          <w:tcPr>
            <w:tcW w:w="1300" w:type="dxa"/>
            <w:tcBorders>
              <w:top w:val="nil"/>
              <w:left w:val="nil"/>
              <w:bottom w:val="nil"/>
              <w:right w:val="nil"/>
            </w:tcBorders>
            <w:shd w:val="clear" w:color="000000" w:fill="FFFFFF"/>
            <w:noWrap/>
            <w:vAlign w:val="center"/>
            <w:hideMark/>
          </w:tcPr>
          <w:p w14:paraId="53A14315" w14:textId="77777777"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 </w:t>
            </w:r>
          </w:p>
        </w:tc>
      </w:tr>
      <w:tr w:rsidR="00C74B0A" w:rsidRPr="003910D2" w14:paraId="7C502136" w14:textId="77777777" w:rsidTr="00C74B0A">
        <w:trPr>
          <w:trHeight w:hRule="exact" w:val="238"/>
        </w:trPr>
        <w:tc>
          <w:tcPr>
            <w:tcW w:w="7028" w:type="dxa"/>
            <w:tcBorders>
              <w:top w:val="single" w:sz="4" w:space="0" w:color="auto"/>
              <w:left w:val="nil"/>
              <w:bottom w:val="single" w:sz="4" w:space="0" w:color="auto"/>
              <w:right w:val="nil"/>
            </w:tcBorders>
            <w:shd w:val="clear" w:color="000000" w:fill="B4C6E7"/>
            <w:noWrap/>
            <w:vAlign w:val="center"/>
            <w:hideMark/>
          </w:tcPr>
          <w:p w14:paraId="07D3E921" w14:textId="77777777"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Urugvaj</w:t>
            </w:r>
          </w:p>
        </w:tc>
        <w:tc>
          <w:tcPr>
            <w:tcW w:w="1300" w:type="dxa"/>
            <w:tcBorders>
              <w:top w:val="single" w:sz="4" w:space="0" w:color="auto"/>
              <w:left w:val="nil"/>
              <w:bottom w:val="nil"/>
              <w:right w:val="nil"/>
            </w:tcBorders>
            <w:shd w:val="clear" w:color="000000" w:fill="B4C6E7"/>
            <w:noWrap/>
            <w:vAlign w:val="center"/>
            <w:hideMark/>
          </w:tcPr>
          <w:p w14:paraId="67A33C60" w14:textId="72C09AD4"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 xml:space="preserve">mio </w:t>
            </w:r>
            <w:r w:rsidR="003725B8">
              <w:rPr>
                <w:rFonts w:asciiTheme="majorHAnsi" w:hAnsiTheme="majorHAnsi" w:cstheme="majorHAnsi"/>
                <w:color w:val="000000"/>
                <w:sz w:val="18"/>
                <w:szCs w:val="18"/>
              </w:rPr>
              <w:t>EUR</w:t>
            </w:r>
          </w:p>
        </w:tc>
      </w:tr>
      <w:tr w:rsidR="00C74B0A" w:rsidRPr="003910D2" w14:paraId="43DEB15A" w14:textId="77777777" w:rsidTr="00C74B0A">
        <w:trPr>
          <w:trHeight w:hRule="exact" w:val="238"/>
        </w:trPr>
        <w:tc>
          <w:tcPr>
            <w:tcW w:w="7028" w:type="dxa"/>
            <w:tcBorders>
              <w:top w:val="nil"/>
              <w:left w:val="nil"/>
              <w:bottom w:val="nil"/>
              <w:right w:val="nil"/>
            </w:tcBorders>
            <w:shd w:val="clear" w:color="000000" w:fill="FFFFFF"/>
            <w:noWrap/>
            <w:vAlign w:val="center"/>
            <w:hideMark/>
          </w:tcPr>
          <w:p w14:paraId="29171BDD" w14:textId="77777777"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47 Celuloza, lesna ali iz drugih vlaknastih celuloznih materialov, papirni ali kartonski odpadki in ostanki</w:t>
            </w:r>
          </w:p>
        </w:tc>
        <w:tc>
          <w:tcPr>
            <w:tcW w:w="1300" w:type="dxa"/>
            <w:tcBorders>
              <w:top w:val="single" w:sz="4" w:space="0" w:color="auto"/>
              <w:left w:val="nil"/>
              <w:bottom w:val="nil"/>
              <w:right w:val="nil"/>
            </w:tcBorders>
            <w:shd w:val="clear" w:color="000000" w:fill="FFFFFF"/>
            <w:noWrap/>
            <w:vAlign w:val="center"/>
            <w:hideMark/>
          </w:tcPr>
          <w:p w14:paraId="7694C1E0" w14:textId="02B8B966"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3</w:t>
            </w:r>
          </w:p>
        </w:tc>
      </w:tr>
      <w:tr w:rsidR="00C74B0A" w:rsidRPr="003910D2" w14:paraId="6FEDDBFE" w14:textId="77777777" w:rsidTr="00C74B0A">
        <w:trPr>
          <w:trHeight w:hRule="exact" w:val="238"/>
        </w:trPr>
        <w:tc>
          <w:tcPr>
            <w:tcW w:w="7028" w:type="dxa"/>
            <w:tcBorders>
              <w:top w:val="nil"/>
              <w:left w:val="nil"/>
              <w:bottom w:val="nil"/>
              <w:right w:val="nil"/>
            </w:tcBorders>
            <w:shd w:val="clear" w:color="000000" w:fill="FFFFFF"/>
            <w:noWrap/>
            <w:vAlign w:val="center"/>
            <w:hideMark/>
          </w:tcPr>
          <w:p w14:paraId="514690A7" w14:textId="77777777"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68 Izdelki iz kamna, sadre, cementa, betona, azbesta, sljude ali podobnih materialov, keramični izdelki, steklo in stekleni izdelki</w:t>
            </w:r>
          </w:p>
        </w:tc>
        <w:tc>
          <w:tcPr>
            <w:tcW w:w="1300" w:type="dxa"/>
            <w:tcBorders>
              <w:top w:val="nil"/>
              <w:left w:val="nil"/>
              <w:bottom w:val="nil"/>
              <w:right w:val="nil"/>
            </w:tcBorders>
            <w:shd w:val="clear" w:color="000000" w:fill="FFFFFF"/>
            <w:noWrap/>
            <w:vAlign w:val="center"/>
            <w:hideMark/>
          </w:tcPr>
          <w:p w14:paraId="1B283109" w14:textId="237AC0CD"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007</w:t>
            </w:r>
          </w:p>
        </w:tc>
      </w:tr>
      <w:tr w:rsidR="00C74B0A" w:rsidRPr="003910D2" w14:paraId="274E1A6A" w14:textId="77777777" w:rsidTr="00C74B0A">
        <w:trPr>
          <w:trHeight w:hRule="exact" w:val="238"/>
        </w:trPr>
        <w:tc>
          <w:tcPr>
            <w:tcW w:w="7028" w:type="dxa"/>
            <w:tcBorders>
              <w:top w:val="nil"/>
              <w:left w:val="nil"/>
              <w:bottom w:val="nil"/>
              <w:right w:val="nil"/>
            </w:tcBorders>
            <w:shd w:val="clear" w:color="000000" w:fill="FFFFFF"/>
            <w:noWrap/>
            <w:vAlign w:val="center"/>
            <w:hideMark/>
          </w:tcPr>
          <w:p w14:paraId="131D822F" w14:textId="77777777"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90 Optični, fotografski, kinematografski, merilni, kontrolni, precizni medicinski ali kirurški instrumenti in aparati, njihovi deli in pribor</w:t>
            </w:r>
          </w:p>
        </w:tc>
        <w:tc>
          <w:tcPr>
            <w:tcW w:w="1300" w:type="dxa"/>
            <w:tcBorders>
              <w:top w:val="nil"/>
              <w:left w:val="nil"/>
              <w:bottom w:val="nil"/>
              <w:right w:val="nil"/>
            </w:tcBorders>
            <w:shd w:val="clear" w:color="000000" w:fill="FFFFFF"/>
            <w:noWrap/>
            <w:vAlign w:val="center"/>
            <w:hideMark/>
          </w:tcPr>
          <w:p w14:paraId="6E17EF8E" w14:textId="2B607A40"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004</w:t>
            </w:r>
          </w:p>
        </w:tc>
      </w:tr>
      <w:tr w:rsidR="00C74B0A" w:rsidRPr="003910D2" w14:paraId="782ED476" w14:textId="77777777" w:rsidTr="00C74B0A">
        <w:trPr>
          <w:trHeight w:hRule="exact" w:val="238"/>
        </w:trPr>
        <w:tc>
          <w:tcPr>
            <w:tcW w:w="7028" w:type="dxa"/>
            <w:tcBorders>
              <w:top w:val="nil"/>
              <w:left w:val="nil"/>
              <w:bottom w:val="nil"/>
              <w:right w:val="nil"/>
            </w:tcBorders>
            <w:shd w:val="clear" w:color="000000" w:fill="FFFFFF"/>
            <w:noWrap/>
            <w:vAlign w:val="center"/>
            <w:hideMark/>
          </w:tcPr>
          <w:p w14:paraId="7A5829D9" w14:textId="77777777"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84 Jedrski reaktorji, kotli, stroji in mehanske naprave, njihovi deli</w:t>
            </w:r>
          </w:p>
        </w:tc>
        <w:tc>
          <w:tcPr>
            <w:tcW w:w="1300" w:type="dxa"/>
            <w:tcBorders>
              <w:top w:val="nil"/>
              <w:left w:val="nil"/>
              <w:bottom w:val="nil"/>
              <w:right w:val="nil"/>
            </w:tcBorders>
            <w:shd w:val="clear" w:color="000000" w:fill="FFFFFF"/>
            <w:noWrap/>
            <w:vAlign w:val="center"/>
            <w:hideMark/>
          </w:tcPr>
          <w:p w14:paraId="234A65C4" w14:textId="1214C5F7"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003</w:t>
            </w:r>
          </w:p>
        </w:tc>
      </w:tr>
      <w:tr w:rsidR="00C74B0A" w:rsidRPr="003910D2" w14:paraId="0B2CEB2A" w14:textId="77777777" w:rsidTr="00C74B0A">
        <w:trPr>
          <w:trHeight w:hRule="exact" w:val="238"/>
        </w:trPr>
        <w:tc>
          <w:tcPr>
            <w:tcW w:w="7028" w:type="dxa"/>
            <w:tcBorders>
              <w:top w:val="nil"/>
              <w:left w:val="nil"/>
              <w:bottom w:val="single" w:sz="4" w:space="0" w:color="auto"/>
              <w:right w:val="nil"/>
            </w:tcBorders>
            <w:shd w:val="clear" w:color="000000" w:fill="FFFFFF"/>
            <w:noWrap/>
            <w:vAlign w:val="center"/>
            <w:hideMark/>
          </w:tcPr>
          <w:p w14:paraId="37999EEA" w14:textId="77777777"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 xml:space="preserve">85 Električni stroji in oprema ter njihovi deli, aparati za snemanje ali </w:t>
            </w:r>
            <w:proofErr w:type="spellStart"/>
            <w:r w:rsidRPr="003910D2">
              <w:rPr>
                <w:rFonts w:asciiTheme="majorHAnsi" w:hAnsiTheme="majorHAnsi" w:cstheme="majorHAnsi"/>
                <w:color w:val="000000"/>
                <w:sz w:val="18"/>
                <w:szCs w:val="18"/>
              </w:rPr>
              <w:t>reprodikcijo</w:t>
            </w:r>
            <w:proofErr w:type="spellEnd"/>
            <w:r w:rsidRPr="003910D2">
              <w:rPr>
                <w:rFonts w:asciiTheme="majorHAnsi" w:hAnsiTheme="majorHAnsi" w:cstheme="majorHAnsi"/>
                <w:color w:val="000000"/>
                <w:sz w:val="18"/>
                <w:szCs w:val="18"/>
              </w:rPr>
              <w:t xml:space="preserve"> slike in zvoka ter deli in pribor za te izdelke</w:t>
            </w:r>
          </w:p>
        </w:tc>
        <w:tc>
          <w:tcPr>
            <w:tcW w:w="1300" w:type="dxa"/>
            <w:tcBorders>
              <w:top w:val="nil"/>
              <w:left w:val="nil"/>
              <w:bottom w:val="single" w:sz="4" w:space="0" w:color="auto"/>
              <w:right w:val="nil"/>
            </w:tcBorders>
            <w:shd w:val="clear" w:color="000000" w:fill="FFFFFF"/>
            <w:noWrap/>
            <w:vAlign w:val="center"/>
            <w:hideMark/>
          </w:tcPr>
          <w:p w14:paraId="1B724E27" w14:textId="63CDFFBB" w:rsidR="00C74B0A" w:rsidRPr="003910D2" w:rsidRDefault="00C74B0A"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002</w:t>
            </w:r>
          </w:p>
        </w:tc>
      </w:tr>
    </w:tbl>
    <w:p w14:paraId="17E15CEC" w14:textId="668C3E6D" w:rsidR="00206E05" w:rsidRPr="003910D2" w:rsidRDefault="00206E05" w:rsidP="003725B8">
      <w:pPr>
        <w:tabs>
          <w:tab w:val="left" w:pos="493"/>
        </w:tabs>
        <w:ind w:left="142"/>
        <w:rPr>
          <w:rFonts w:asciiTheme="majorHAnsi" w:hAnsiTheme="majorHAnsi" w:cstheme="majorHAnsi"/>
          <w:sz w:val="22"/>
          <w:szCs w:val="22"/>
        </w:rPr>
      </w:pPr>
      <w:r w:rsidRPr="003910D2">
        <w:rPr>
          <w:rFonts w:asciiTheme="majorHAnsi" w:hAnsiTheme="majorHAnsi" w:cstheme="majorHAnsi"/>
          <w:sz w:val="21"/>
          <w:szCs w:val="22"/>
        </w:rPr>
        <w:t xml:space="preserve">Vir: SURS </w:t>
      </w:r>
    </w:p>
    <w:p w14:paraId="3BB69689" w14:textId="77777777" w:rsidR="00206E05" w:rsidRPr="003910D2" w:rsidRDefault="00206E05" w:rsidP="003725B8">
      <w:pPr>
        <w:rPr>
          <w:rFonts w:asciiTheme="majorHAnsi" w:hAnsiTheme="majorHAnsi" w:cstheme="majorHAnsi"/>
        </w:rPr>
      </w:pPr>
    </w:p>
    <w:p w14:paraId="66B9E693" w14:textId="76D7AFFF" w:rsidR="00C63235" w:rsidRPr="003910D2" w:rsidRDefault="006D396F" w:rsidP="003725B8">
      <w:pPr>
        <w:rPr>
          <w:rFonts w:asciiTheme="majorHAnsi" w:hAnsiTheme="majorHAnsi" w:cstheme="majorHAnsi"/>
        </w:rPr>
      </w:pPr>
      <w:r w:rsidRPr="003910D2">
        <w:rPr>
          <w:rFonts w:asciiTheme="majorHAnsi" w:hAnsiTheme="majorHAnsi" w:cstheme="majorHAnsi"/>
        </w:rPr>
        <w:t xml:space="preserve">Tudi na uvozni strani je struktura </w:t>
      </w:r>
      <w:proofErr w:type="spellStart"/>
      <w:r w:rsidRPr="003910D2">
        <w:rPr>
          <w:rFonts w:asciiTheme="majorHAnsi" w:hAnsiTheme="majorHAnsi" w:cstheme="majorHAnsi"/>
        </w:rPr>
        <w:t>trgov</w:t>
      </w:r>
      <w:r w:rsidR="003725B8">
        <w:rPr>
          <w:rFonts w:asciiTheme="majorHAnsi" w:hAnsiTheme="majorHAnsi" w:cstheme="majorHAnsi"/>
        </w:rPr>
        <w:t>a</w:t>
      </w:r>
      <w:r w:rsidRPr="003910D2">
        <w:rPr>
          <w:rFonts w:asciiTheme="majorHAnsi" w:hAnsiTheme="majorHAnsi" w:cstheme="majorHAnsi"/>
        </w:rPr>
        <w:t>nih</w:t>
      </w:r>
      <w:proofErr w:type="spellEnd"/>
      <w:r w:rsidRPr="003910D2">
        <w:rPr>
          <w:rFonts w:asciiTheme="majorHAnsi" w:hAnsiTheme="majorHAnsi" w:cstheme="majorHAnsi"/>
        </w:rPr>
        <w:t xml:space="preserve"> izdelkov med državami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w:t>
      </w:r>
      <w:r w:rsidR="005817EF" w:rsidRPr="003910D2">
        <w:rPr>
          <w:rFonts w:asciiTheme="majorHAnsi" w:hAnsiTheme="majorHAnsi" w:cstheme="majorHAnsi"/>
        </w:rPr>
        <w:t xml:space="preserve">zelo </w:t>
      </w:r>
      <w:r w:rsidRPr="003910D2">
        <w:rPr>
          <w:rFonts w:asciiTheme="majorHAnsi" w:hAnsiTheme="majorHAnsi" w:cstheme="majorHAnsi"/>
        </w:rPr>
        <w:t>različna. Glavni uvozni izdelki iz Brazilije so živalska krma, celuloza, papirni ali kartonski odpadki</w:t>
      </w:r>
      <w:r w:rsidR="00102EC1" w:rsidRPr="003910D2">
        <w:rPr>
          <w:rFonts w:asciiTheme="majorHAnsi" w:hAnsiTheme="majorHAnsi" w:cstheme="majorHAnsi"/>
        </w:rPr>
        <w:t xml:space="preserve">, </w:t>
      </w:r>
      <w:r w:rsidRPr="003910D2">
        <w:rPr>
          <w:rFonts w:asciiTheme="majorHAnsi" w:hAnsiTheme="majorHAnsi" w:cstheme="majorHAnsi"/>
        </w:rPr>
        <w:t>kava, čaj in začimbe</w:t>
      </w:r>
      <w:r w:rsidR="00102EC1" w:rsidRPr="003910D2">
        <w:rPr>
          <w:rFonts w:asciiTheme="majorHAnsi" w:hAnsiTheme="majorHAnsi" w:cstheme="majorHAnsi"/>
        </w:rPr>
        <w:t xml:space="preserve"> ter organski kemijski izdelki</w:t>
      </w:r>
      <w:r w:rsidR="004012E7" w:rsidRPr="003910D2">
        <w:rPr>
          <w:rFonts w:asciiTheme="majorHAnsi" w:hAnsiTheme="majorHAnsi" w:cstheme="majorHAnsi"/>
        </w:rPr>
        <w:t>. Tudi iz Argentine največ uvažamo živalsko krmo</w:t>
      </w:r>
      <w:r w:rsidR="005817EF" w:rsidRPr="003910D2">
        <w:rPr>
          <w:rFonts w:asciiTheme="majorHAnsi" w:hAnsiTheme="majorHAnsi" w:cstheme="majorHAnsi"/>
        </w:rPr>
        <w:t xml:space="preserve"> ter</w:t>
      </w:r>
      <w:r w:rsidR="004012E7" w:rsidRPr="003910D2">
        <w:rPr>
          <w:rFonts w:asciiTheme="majorHAnsi" w:hAnsiTheme="majorHAnsi" w:cstheme="majorHAnsi"/>
        </w:rPr>
        <w:t xml:space="preserve"> ribe in morsk</w:t>
      </w:r>
      <w:r w:rsidR="005817EF" w:rsidRPr="003910D2">
        <w:rPr>
          <w:rFonts w:asciiTheme="majorHAnsi" w:hAnsiTheme="majorHAnsi" w:cstheme="majorHAnsi"/>
        </w:rPr>
        <w:t>e</w:t>
      </w:r>
      <w:r w:rsidR="004012E7" w:rsidRPr="003910D2">
        <w:rPr>
          <w:rFonts w:asciiTheme="majorHAnsi" w:hAnsiTheme="majorHAnsi" w:cstheme="majorHAnsi"/>
        </w:rPr>
        <w:t xml:space="preserve"> sadež</w:t>
      </w:r>
      <w:r w:rsidR="005817EF" w:rsidRPr="003910D2">
        <w:rPr>
          <w:rFonts w:asciiTheme="majorHAnsi" w:hAnsiTheme="majorHAnsi" w:cstheme="majorHAnsi"/>
        </w:rPr>
        <w:t>e</w:t>
      </w:r>
      <w:r w:rsidR="004012E7" w:rsidRPr="003910D2">
        <w:rPr>
          <w:rFonts w:asciiTheme="majorHAnsi" w:hAnsiTheme="majorHAnsi" w:cstheme="majorHAnsi"/>
        </w:rPr>
        <w:t xml:space="preserve">. </w:t>
      </w:r>
      <w:r w:rsidR="005817EF" w:rsidRPr="003910D2">
        <w:rPr>
          <w:rFonts w:asciiTheme="majorHAnsi" w:hAnsiTheme="majorHAnsi" w:cstheme="majorHAnsi"/>
        </w:rPr>
        <w:t xml:space="preserve">Iz Urugvaja največ uvažamo celulozo in karton, medtem ko je </w:t>
      </w:r>
      <w:r w:rsidR="004012E7" w:rsidRPr="003910D2">
        <w:rPr>
          <w:rFonts w:asciiTheme="majorHAnsi" w:hAnsiTheme="majorHAnsi" w:cstheme="majorHAnsi"/>
        </w:rPr>
        <w:t>Paragvaj iz absolutnega vidika praktično nepomemb</w:t>
      </w:r>
      <w:r w:rsidR="005817EF" w:rsidRPr="003910D2">
        <w:rPr>
          <w:rFonts w:asciiTheme="majorHAnsi" w:hAnsiTheme="majorHAnsi" w:cstheme="majorHAnsi"/>
        </w:rPr>
        <w:t>en</w:t>
      </w:r>
      <w:r w:rsidR="004012E7" w:rsidRPr="003910D2">
        <w:rPr>
          <w:rFonts w:asciiTheme="majorHAnsi" w:hAnsiTheme="majorHAnsi" w:cstheme="majorHAnsi"/>
        </w:rPr>
        <w:t xml:space="preserve"> kot nabavn</w:t>
      </w:r>
      <w:r w:rsidR="005817EF" w:rsidRPr="003910D2">
        <w:rPr>
          <w:rFonts w:asciiTheme="majorHAnsi" w:hAnsiTheme="majorHAnsi" w:cstheme="majorHAnsi"/>
        </w:rPr>
        <w:t>i</w:t>
      </w:r>
      <w:r w:rsidR="004012E7" w:rsidRPr="003910D2">
        <w:rPr>
          <w:rFonts w:asciiTheme="majorHAnsi" w:hAnsiTheme="majorHAnsi" w:cstheme="majorHAnsi"/>
        </w:rPr>
        <w:t xml:space="preserve"> trg </w:t>
      </w:r>
      <w:r w:rsidR="005817EF" w:rsidRPr="003910D2">
        <w:rPr>
          <w:rFonts w:asciiTheme="majorHAnsi" w:hAnsiTheme="majorHAnsi" w:cstheme="majorHAnsi"/>
        </w:rPr>
        <w:t>(največji uvozni proizvod predstavljajo oljna semena).</w:t>
      </w:r>
    </w:p>
    <w:p w14:paraId="04CF8952" w14:textId="77777777" w:rsidR="00C63235" w:rsidRPr="003910D2" w:rsidRDefault="00C63235" w:rsidP="003725B8">
      <w:pPr>
        <w:rPr>
          <w:rFonts w:asciiTheme="majorHAnsi" w:hAnsiTheme="majorHAnsi" w:cstheme="majorHAnsi"/>
        </w:rPr>
      </w:pPr>
    </w:p>
    <w:p w14:paraId="28D3C231" w14:textId="77777777" w:rsidR="00BB17A6" w:rsidRPr="003910D2" w:rsidRDefault="00BB17A6" w:rsidP="003725B8">
      <w:pPr>
        <w:rPr>
          <w:rFonts w:asciiTheme="majorHAnsi" w:hAnsiTheme="majorHAnsi" w:cstheme="majorHAnsi"/>
        </w:rPr>
      </w:pPr>
    </w:p>
    <w:p w14:paraId="5ECD9C81" w14:textId="77777777" w:rsidR="00216A45" w:rsidRPr="003910D2" w:rsidRDefault="00216A45" w:rsidP="003725B8">
      <w:pPr>
        <w:pStyle w:val="Naslov3"/>
        <w:rPr>
          <w:rFonts w:asciiTheme="majorHAnsi" w:hAnsiTheme="majorHAnsi" w:cstheme="majorHAnsi"/>
        </w:rPr>
      </w:pPr>
      <w:bookmarkStart w:id="20" w:name="_Toc305016894"/>
      <w:bookmarkStart w:id="21" w:name="_Toc211421256"/>
      <w:r w:rsidRPr="003910D2">
        <w:rPr>
          <w:rFonts w:asciiTheme="majorHAnsi" w:hAnsiTheme="majorHAnsi" w:cstheme="majorHAnsi"/>
        </w:rPr>
        <w:t xml:space="preserve">Raven carinskih ovir med EU in </w:t>
      </w:r>
      <w:bookmarkEnd w:id="20"/>
      <w:r w:rsidR="00642FF3" w:rsidRPr="003910D2">
        <w:rPr>
          <w:rFonts w:asciiTheme="majorHAnsi" w:hAnsiTheme="majorHAnsi" w:cstheme="majorHAnsi"/>
        </w:rPr>
        <w:t xml:space="preserve">državami </w:t>
      </w:r>
      <w:proofErr w:type="spellStart"/>
      <w:r w:rsidR="00642FF3" w:rsidRPr="003910D2">
        <w:rPr>
          <w:rFonts w:asciiTheme="majorHAnsi" w:hAnsiTheme="majorHAnsi" w:cstheme="majorHAnsi"/>
        </w:rPr>
        <w:t>Mercosur</w:t>
      </w:r>
      <w:bookmarkEnd w:id="21"/>
      <w:proofErr w:type="spellEnd"/>
    </w:p>
    <w:p w14:paraId="10F9DE61" w14:textId="15916D21" w:rsidR="003E0A38" w:rsidRPr="003910D2" w:rsidRDefault="003B2662" w:rsidP="003725B8">
      <w:pPr>
        <w:tabs>
          <w:tab w:val="left" w:pos="493"/>
        </w:tabs>
        <w:rPr>
          <w:rFonts w:asciiTheme="majorHAnsi" w:hAnsiTheme="majorHAnsi" w:cstheme="majorHAnsi"/>
        </w:rPr>
      </w:pPr>
      <w:r w:rsidRPr="003910D2">
        <w:rPr>
          <w:rFonts w:asciiTheme="majorHAnsi" w:hAnsiTheme="majorHAnsi" w:cstheme="majorHAnsi"/>
        </w:rPr>
        <w:t xml:space="preserve">V nadaljevanju podajamo kratek pregled trenutne </w:t>
      </w:r>
      <w:r w:rsidR="00642FF3" w:rsidRPr="003910D2">
        <w:rPr>
          <w:rFonts w:asciiTheme="majorHAnsi" w:hAnsiTheme="majorHAnsi" w:cstheme="majorHAnsi"/>
        </w:rPr>
        <w:t>ravni carinske zašči</w:t>
      </w:r>
      <w:r w:rsidR="00216A45" w:rsidRPr="003910D2">
        <w:rPr>
          <w:rFonts w:asciiTheme="majorHAnsi" w:hAnsiTheme="majorHAnsi" w:cstheme="majorHAnsi"/>
        </w:rPr>
        <w:t>te v trgovini</w:t>
      </w:r>
      <w:r w:rsidRPr="003910D2">
        <w:rPr>
          <w:rFonts w:asciiTheme="majorHAnsi" w:hAnsiTheme="majorHAnsi" w:cstheme="majorHAnsi"/>
        </w:rPr>
        <w:t xml:space="preserve"> med </w:t>
      </w:r>
      <w:r w:rsidR="00642FF3" w:rsidRPr="003910D2">
        <w:rPr>
          <w:rFonts w:asciiTheme="majorHAnsi" w:hAnsiTheme="majorHAnsi" w:cstheme="majorHAnsi"/>
        </w:rPr>
        <w:t>Slovenijo (</w:t>
      </w:r>
      <w:r w:rsidRPr="003910D2">
        <w:rPr>
          <w:rFonts w:asciiTheme="majorHAnsi" w:hAnsiTheme="majorHAnsi" w:cstheme="majorHAnsi"/>
        </w:rPr>
        <w:t>EU</w:t>
      </w:r>
      <w:r w:rsidR="00642FF3" w:rsidRPr="003910D2">
        <w:rPr>
          <w:rFonts w:asciiTheme="majorHAnsi" w:hAnsiTheme="majorHAnsi" w:cstheme="majorHAnsi"/>
        </w:rPr>
        <w:t>)</w:t>
      </w:r>
      <w:r w:rsidRPr="003910D2">
        <w:rPr>
          <w:rFonts w:asciiTheme="majorHAnsi" w:hAnsiTheme="majorHAnsi" w:cstheme="majorHAnsi"/>
        </w:rPr>
        <w:t xml:space="preserve"> </w:t>
      </w:r>
      <w:r w:rsidR="00216A45" w:rsidRPr="003910D2">
        <w:rPr>
          <w:rFonts w:asciiTheme="majorHAnsi" w:hAnsiTheme="majorHAnsi" w:cstheme="majorHAnsi"/>
        </w:rPr>
        <w:t>in</w:t>
      </w:r>
      <w:r w:rsidRPr="003910D2">
        <w:rPr>
          <w:rFonts w:asciiTheme="majorHAnsi" w:hAnsiTheme="majorHAnsi" w:cstheme="majorHAnsi"/>
        </w:rPr>
        <w:t xml:space="preserve"> </w:t>
      </w:r>
      <w:r w:rsidR="00642FF3" w:rsidRPr="003910D2">
        <w:rPr>
          <w:rFonts w:asciiTheme="majorHAnsi" w:hAnsiTheme="majorHAnsi" w:cstheme="majorHAnsi"/>
        </w:rPr>
        <w:t xml:space="preserve">državami </w:t>
      </w:r>
      <w:proofErr w:type="spellStart"/>
      <w:r w:rsidR="00642FF3" w:rsidRPr="003910D2">
        <w:rPr>
          <w:rFonts w:asciiTheme="majorHAnsi" w:hAnsiTheme="majorHAnsi" w:cstheme="majorHAnsi"/>
        </w:rPr>
        <w:t>Mercosur</w:t>
      </w:r>
      <w:proofErr w:type="spellEnd"/>
      <w:r w:rsidRPr="003910D2">
        <w:rPr>
          <w:rFonts w:asciiTheme="majorHAnsi" w:hAnsiTheme="majorHAnsi" w:cstheme="majorHAnsi"/>
        </w:rPr>
        <w:t xml:space="preserve">. </w:t>
      </w:r>
      <w:r w:rsidR="00111A34" w:rsidRPr="003910D2">
        <w:rPr>
          <w:rFonts w:asciiTheme="majorHAnsi" w:hAnsiTheme="majorHAnsi" w:cstheme="majorHAnsi"/>
        </w:rPr>
        <w:t>V Tabeli 4 so prikazane povprečne uvozne MFN (most-</w:t>
      </w:r>
      <w:proofErr w:type="spellStart"/>
      <w:r w:rsidR="00111A34" w:rsidRPr="003910D2">
        <w:rPr>
          <w:rFonts w:asciiTheme="majorHAnsi" w:hAnsiTheme="majorHAnsi" w:cstheme="majorHAnsi"/>
        </w:rPr>
        <w:t>favoured</w:t>
      </w:r>
      <w:proofErr w:type="spellEnd"/>
      <w:r w:rsidR="00111A34" w:rsidRPr="003910D2">
        <w:rPr>
          <w:rFonts w:asciiTheme="majorHAnsi" w:hAnsiTheme="majorHAnsi" w:cstheme="majorHAnsi"/>
        </w:rPr>
        <w:t xml:space="preserve"> </w:t>
      </w:r>
      <w:proofErr w:type="spellStart"/>
      <w:r w:rsidR="00111A34" w:rsidRPr="003910D2">
        <w:rPr>
          <w:rFonts w:asciiTheme="majorHAnsi" w:hAnsiTheme="majorHAnsi" w:cstheme="majorHAnsi"/>
        </w:rPr>
        <w:t>nations</w:t>
      </w:r>
      <w:proofErr w:type="spellEnd"/>
      <w:r w:rsidR="00111A34" w:rsidRPr="003910D2">
        <w:rPr>
          <w:rFonts w:asciiTheme="majorHAnsi" w:hAnsiTheme="majorHAnsi" w:cstheme="majorHAnsi"/>
        </w:rPr>
        <w:t xml:space="preserve">) carinske stopnje v državah </w:t>
      </w:r>
      <w:proofErr w:type="spellStart"/>
      <w:r w:rsidR="00111A34" w:rsidRPr="003910D2">
        <w:rPr>
          <w:rFonts w:asciiTheme="majorHAnsi" w:hAnsiTheme="majorHAnsi" w:cstheme="majorHAnsi"/>
        </w:rPr>
        <w:t>Mercosur</w:t>
      </w:r>
      <w:proofErr w:type="spellEnd"/>
      <w:r w:rsidR="00111A34" w:rsidRPr="003910D2">
        <w:rPr>
          <w:rFonts w:asciiTheme="majorHAnsi" w:hAnsiTheme="majorHAnsi" w:cstheme="majorHAnsi"/>
        </w:rPr>
        <w:t xml:space="preserve">, izračunane kot enostavna povprečja, in skupni slovenski izvoz v te države po panogah Kombinirane nomenklature. Podatki so razvrščeni padajoče, da prikažejo, kolikšne so uporabljene carinske stopnje v državah </w:t>
      </w:r>
      <w:proofErr w:type="spellStart"/>
      <w:r w:rsidR="00111A34" w:rsidRPr="003910D2">
        <w:rPr>
          <w:rFonts w:asciiTheme="majorHAnsi" w:hAnsiTheme="majorHAnsi" w:cstheme="majorHAnsi"/>
        </w:rPr>
        <w:t>Mercosur</w:t>
      </w:r>
      <w:proofErr w:type="spellEnd"/>
      <w:r w:rsidR="00111A34" w:rsidRPr="003910D2">
        <w:rPr>
          <w:rFonts w:asciiTheme="majorHAnsi" w:hAnsiTheme="majorHAnsi" w:cstheme="majorHAnsi"/>
        </w:rPr>
        <w:t xml:space="preserve"> za največje slovenske proizvodne skupine in kolikšno carinsko razbremenitev lahko pričakujejo naši izvozniki po sprejetju prostotrgovinskega sporazuma s temi državami.</w:t>
      </w:r>
    </w:p>
    <w:p w14:paraId="5CD4D6B9" w14:textId="77777777" w:rsidR="00C943B1" w:rsidRPr="003910D2" w:rsidRDefault="00C943B1" w:rsidP="003725B8">
      <w:pPr>
        <w:tabs>
          <w:tab w:val="left" w:pos="493"/>
        </w:tabs>
        <w:rPr>
          <w:rFonts w:asciiTheme="majorHAnsi" w:hAnsiTheme="majorHAnsi" w:cstheme="majorHAnsi"/>
        </w:rPr>
      </w:pPr>
    </w:p>
    <w:p w14:paraId="6C3E6CD8" w14:textId="54C91125" w:rsidR="00C943B1" w:rsidRPr="003910D2" w:rsidRDefault="00C943B1" w:rsidP="003725B8">
      <w:pPr>
        <w:tabs>
          <w:tab w:val="left" w:pos="493"/>
        </w:tabs>
        <w:rPr>
          <w:rFonts w:asciiTheme="majorHAnsi" w:hAnsiTheme="majorHAnsi" w:cstheme="majorHAnsi"/>
        </w:rPr>
      </w:pPr>
      <w:r w:rsidRPr="003910D2">
        <w:rPr>
          <w:rFonts w:asciiTheme="majorHAnsi" w:hAnsiTheme="majorHAnsi" w:cstheme="majorHAnsi"/>
        </w:rPr>
        <w:t xml:space="preserve">Kot je razvidno iz tabele, bo </w:t>
      </w:r>
      <w:r w:rsidR="00E6502A" w:rsidRPr="003910D2">
        <w:rPr>
          <w:rFonts w:asciiTheme="majorHAnsi" w:hAnsiTheme="majorHAnsi" w:cstheme="majorHAnsi"/>
        </w:rPr>
        <w:t>pet</w:t>
      </w:r>
      <w:r w:rsidRPr="003910D2">
        <w:rPr>
          <w:rFonts w:asciiTheme="majorHAnsi" w:hAnsiTheme="majorHAnsi" w:cstheme="majorHAnsi"/>
        </w:rPr>
        <w:t xml:space="preserve"> največji</w:t>
      </w:r>
      <w:r w:rsidR="00E6502A" w:rsidRPr="003910D2">
        <w:rPr>
          <w:rFonts w:asciiTheme="majorHAnsi" w:hAnsiTheme="majorHAnsi" w:cstheme="majorHAnsi"/>
        </w:rPr>
        <w:t>h</w:t>
      </w:r>
      <w:r w:rsidRPr="003910D2">
        <w:rPr>
          <w:rFonts w:asciiTheme="majorHAnsi" w:hAnsiTheme="majorHAnsi" w:cstheme="majorHAnsi"/>
        </w:rPr>
        <w:t xml:space="preserve"> izvozni</w:t>
      </w:r>
      <w:r w:rsidR="00E6502A" w:rsidRPr="003910D2">
        <w:rPr>
          <w:rFonts w:asciiTheme="majorHAnsi" w:hAnsiTheme="majorHAnsi" w:cstheme="majorHAnsi"/>
        </w:rPr>
        <w:t>h</w:t>
      </w:r>
      <w:r w:rsidRPr="003910D2">
        <w:rPr>
          <w:rFonts w:asciiTheme="majorHAnsi" w:hAnsiTheme="majorHAnsi" w:cstheme="majorHAnsi"/>
        </w:rPr>
        <w:t xml:space="preserve"> proizvodni</w:t>
      </w:r>
      <w:r w:rsidR="00E6502A" w:rsidRPr="003910D2">
        <w:rPr>
          <w:rFonts w:asciiTheme="majorHAnsi" w:hAnsiTheme="majorHAnsi" w:cstheme="majorHAnsi"/>
        </w:rPr>
        <w:t>h</w:t>
      </w:r>
      <w:r w:rsidRPr="003910D2">
        <w:rPr>
          <w:rFonts w:asciiTheme="majorHAnsi" w:hAnsiTheme="majorHAnsi" w:cstheme="majorHAnsi"/>
        </w:rPr>
        <w:t xml:space="preserve"> skupin slovenskih izvoznikov</w:t>
      </w:r>
      <w:r w:rsidR="00E6502A" w:rsidRPr="003910D2">
        <w:rPr>
          <w:rFonts w:asciiTheme="majorHAnsi" w:hAnsiTheme="majorHAnsi" w:cstheme="majorHAnsi"/>
        </w:rPr>
        <w:t xml:space="preserve"> v </w:t>
      </w:r>
      <w:proofErr w:type="spellStart"/>
      <w:r w:rsidR="00E6502A" w:rsidRPr="003910D2">
        <w:rPr>
          <w:rFonts w:asciiTheme="majorHAnsi" w:hAnsiTheme="majorHAnsi" w:cstheme="majorHAnsi"/>
        </w:rPr>
        <w:t>Mercosur</w:t>
      </w:r>
      <w:proofErr w:type="spellEnd"/>
      <w:r w:rsidR="00E6502A" w:rsidRPr="003910D2">
        <w:rPr>
          <w:rFonts w:asciiTheme="majorHAnsi" w:hAnsiTheme="majorHAnsi" w:cstheme="majorHAnsi"/>
        </w:rPr>
        <w:t>, ki so v letu 2024 presegal</w:t>
      </w:r>
      <w:r w:rsidR="00E331D3" w:rsidRPr="003910D2">
        <w:rPr>
          <w:rFonts w:asciiTheme="majorHAnsi" w:hAnsiTheme="majorHAnsi" w:cstheme="majorHAnsi"/>
        </w:rPr>
        <w:t>e</w:t>
      </w:r>
      <w:r w:rsidR="00E6502A" w:rsidRPr="003910D2">
        <w:rPr>
          <w:rFonts w:asciiTheme="majorHAnsi" w:hAnsiTheme="majorHAnsi" w:cstheme="majorHAnsi"/>
        </w:rPr>
        <w:t xml:space="preserve"> 10 mio evrov vsaka,</w:t>
      </w:r>
      <w:r w:rsidRPr="003910D2">
        <w:rPr>
          <w:rFonts w:asciiTheme="majorHAnsi" w:hAnsiTheme="majorHAnsi" w:cstheme="majorHAnsi"/>
        </w:rPr>
        <w:t xml:space="preserve"> deležn</w:t>
      </w:r>
      <w:r w:rsidR="00AF0093" w:rsidRPr="003910D2">
        <w:rPr>
          <w:rFonts w:asciiTheme="majorHAnsi" w:hAnsiTheme="majorHAnsi" w:cstheme="majorHAnsi"/>
        </w:rPr>
        <w:t>ih</w:t>
      </w:r>
      <w:r w:rsidRPr="003910D2">
        <w:rPr>
          <w:rFonts w:asciiTheme="majorHAnsi" w:hAnsiTheme="majorHAnsi" w:cstheme="majorHAnsi"/>
        </w:rPr>
        <w:t xml:space="preserve"> </w:t>
      </w:r>
      <w:r w:rsidR="00E6502A" w:rsidRPr="003910D2">
        <w:rPr>
          <w:rFonts w:asciiTheme="majorHAnsi" w:hAnsiTheme="majorHAnsi" w:cstheme="majorHAnsi"/>
        </w:rPr>
        <w:t>srednje visoke</w:t>
      </w:r>
      <w:r w:rsidRPr="003910D2">
        <w:rPr>
          <w:rFonts w:asciiTheme="majorHAnsi" w:hAnsiTheme="majorHAnsi" w:cstheme="majorHAnsi"/>
        </w:rPr>
        <w:t xml:space="preserve"> uvozne razbremenitve v državah </w:t>
      </w:r>
      <w:proofErr w:type="spellStart"/>
      <w:r w:rsidRPr="003910D2">
        <w:rPr>
          <w:rFonts w:asciiTheme="majorHAnsi" w:hAnsiTheme="majorHAnsi" w:cstheme="majorHAnsi"/>
        </w:rPr>
        <w:t>Mercosur</w:t>
      </w:r>
      <w:proofErr w:type="spellEnd"/>
      <w:r w:rsidR="00E6502A" w:rsidRPr="003910D2">
        <w:rPr>
          <w:rFonts w:asciiTheme="majorHAnsi" w:hAnsiTheme="majorHAnsi" w:cstheme="majorHAnsi"/>
        </w:rPr>
        <w:t>, in sicer med 8</w:t>
      </w:r>
      <w:r w:rsidR="00DF33B8" w:rsidRPr="003910D2">
        <w:rPr>
          <w:rFonts w:asciiTheme="majorHAnsi" w:hAnsiTheme="majorHAnsi" w:cstheme="majorHAnsi"/>
        </w:rPr>
        <w:t>,</w:t>
      </w:r>
      <w:r w:rsidR="00E6502A" w:rsidRPr="003910D2">
        <w:rPr>
          <w:rFonts w:asciiTheme="majorHAnsi" w:hAnsiTheme="majorHAnsi" w:cstheme="majorHAnsi"/>
        </w:rPr>
        <w:t>7 % (farmacevtski izdelki) in 14</w:t>
      </w:r>
      <w:r w:rsidR="00DF33B8" w:rsidRPr="003910D2">
        <w:rPr>
          <w:rFonts w:asciiTheme="majorHAnsi" w:hAnsiTheme="majorHAnsi" w:cstheme="majorHAnsi"/>
        </w:rPr>
        <w:t>,</w:t>
      </w:r>
      <w:r w:rsidR="00E6502A" w:rsidRPr="003910D2">
        <w:rPr>
          <w:rFonts w:asciiTheme="majorHAnsi" w:hAnsiTheme="majorHAnsi" w:cstheme="majorHAnsi"/>
        </w:rPr>
        <w:t>5 % (električni stroji in naprave)</w:t>
      </w:r>
      <w:r w:rsidRPr="003910D2">
        <w:rPr>
          <w:rFonts w:asciiTheme="majorHAnsi" w:hAnsiTheme="majorHAnsi" w:cstheme="majorHAnsi"/>
        </w:rPr>
        <w:t xml:space="preserve">. Tudi ostali največji slovenski izvozni proizvodi bodo deležni občutne razbremenitve, in sicer </w:t>
      </w:r>
      <w:r w:rsidR="00AF0093" w:rsidRPr="003910D2">
        <w:rPr>
          <w:rFonts w:asciiTheme="majorHAnsi" w:hAnsiTheme="majorHAnsi" w:cstheme="majorHAnsi"/>
        </w:rPr>
        <w:t>do</w:t>
      </w:r>
      <w:r w:rsidRPr="003910D2">
        <w:rPr>
          <w:rFonts w:asciiTheme="majorHAnsi" w:hAnsiTheme="majorHAnsi" w:cstheme="majorHAnsi"/>
        </w:rPr>
        <w:t xml:space="preserve"> 22</w:t>
      </w:r>
      <w:r w:rsidR="00DF33B8" w:rsidRPr="003910D2">
        <w:rPr>
          <w:rFonts w:asciiTheme="majorHAnsi" w:hAnsiTheme="majorHAnsi" w:cstheme="majorHAnsi"/>
        </w:rPr>
        <w:t>,</w:t>
      </w:r>
      <w:r w:rsidRPr="003910D2">
        <w:rPr>
          <w:rFonts w:asciiTheme="majorHAnsi" w:hAnsiTheme="majorHAnsi" w:cstheme="majorHAnsi"/>
        </w:rPr>
        <w:t>5</w:t>
      </w:r>
      <w:r w:rsidR="006356B4" w:rsidRPr="003910D2">
        <w:rPr>
          <w:rFonts w:asciiTheme="majorHAnsi" w:hAnsiTheme="majorHAnsi" w:cstheme="majorHAnsi"/>
        </w:rPr>
        <w:t xml:space="preserve"> </w:t>
      </w:r>
      <w:r w:rsidRPr="003910D2">
        <w:rPr>
          <w:rFonts w:asciiTheme="majorHAnsi" w:hAnsiTheme="majorHAnsi" w:cstheme="majorHAnsi"/>
        </w:rPr>
        <w:t>%.</w:t>
      </w:r>
      <w:r w:rsidR="00324795" w:rsidRPr="003910D2">
        <w:rPr>
          <w:rFonts w:asciiTheme="majorHAnsi" w:hAnsiTheme="majorHAnsi" w:cstheme="majorHAnsi"/>
        </w:rPr>
        <w:t xml:space="preserve"> Treba pa je povedati, da v proizvodnih skupinah, ki imajo v državah </w:t>
      </w:r>
      <w:proofErr w:type="spellStart"/>
      <w:r w:rsidR="00324795" w:rsidRPr="003910D2">
        <w:rPr>
          <w:rFonts w:asciiTheme="majorHAnsi" w:hAnsiTheme="majorHAnsi" w:cstheme="majorHAnsi"/>
        </w:rPr>
        <w:t>Mercosur</w:t>
      </w:r>
      <w:proofErr w:type="spellEnd"/>
      <w:r w:rsidR="00324795" w:rsidRPr="003910D2">
        <w:rPr>
          <w:rFonts w:asciiTheme="majorHAnsi" w:hAnsiTheme="majorHAnsi" w:cstheme="majorHAnsi"/>
        </w:rPr>
        <w:t xml:space="preserve"> največjo uvozno zaščito, to so tekstil in usnje ter tekstilni in usnjeni izdelki, kjer se carinske stopnje gibljejo v razponu med 15</w:t>
      </w:r>
      <w:r w:rsidR="006356B4" w:rsidRPr="003910D2">
        <w:rPr>
          <w:rFonts w:asciiTheme="majorHAnsi" w:hAnsiTheme="majorHAnsi" w:cstheme="majorHAnsi"/>
        </w:rPr>
        <w:t xml:space="preserve"> </w:t>
      </w:r>
      <w:r w:rsidR="00324795" w:rsidRPr="003910D2">
        <w:rPr>
          <w:rFonts w:asciiTheme="majorHAnsi" w:hAnsiTheme="majorHAnsi" w:cstheme="majorHAnsi"/>
        </w:rPr>
        <w:t>% in 35</w:t>
      </w:r>
      <w:r w:rsidR="006356B4" w:rsidRPr="003910D2">
        <w:rPr>
          <w:rFonts w:asciiTheme="majorHAnsi" w:hAnsiTheme="majorHAnsi" w:cstheme="majorHAnsi"/>
        </w:rPr>
        <w:t xml:space="preserve"> </w:t>
      </w:r>
      <w:r w:rsidR="00324795" w:rsidRPr="003910D2">
        <w:rPr>
          <w:rFonts w:asciiTheme="majorHAnsi" w:hAnsiTheme="majorHAnsi" w:cstheme="majorHAnsi"/>
        </w:rPr>
        <w:t>%, slovenska podjetja zaenkrat ne izvažajo.</w:t>
      </w:r>
    </w:p>
    <w:p w14:paraId="31E27B0D" w14:textId="77777777" w:rsidR="003B2662" w:rsidRPr="003910D2" w:rsidRDefault="003B2662" w:rsidP="003725B8">
      <w:pPr>
        <w:tabs>
          <w:tab w:val="left" w:pos="493"/>
        </w:tabs>
        <w:rPr>
          <w:rFonts w:asciiTheme="majorHAnsi" w:hAnsiTheme="majorHAnsi" w:cstheme="majorHAnsi"/>
        </w:rPr>
      </w:pPr>
    </w:p>
    <w:p w14:paraId="589780CE" w14:textId="50C3CE31" w:rsidR="003E0A38" w:rsidRPr="003910D2" w:rsidRDefault="0017233F" w:rsidP="003725B8">
      <w:pPr>
        <w:tabs>
          <w:tab w:val="left" w:pos="493"/>
        </w:tabs>
        <w:rPr>
          <w:rFonts w:asciiTheme="majorHAnsi" w:hAnsiTheme="majorHAnsi" w:cstheme="majorHAnsi"/>
        </w:rPr>
      </w:pPr>
      <w:bookmarkStart w:id="22" w:name="_Toc211421304"/>
      <w:r w:rsidRPr="003910D2">
        <w:rPr>
          <w:rFonts w:asciiTheme="majorHAnsi" w:hAnsiTheme="majorHAnsi" w:cstheme="majorHAnsi"/>
          <w:iCs/>
        </w:rPr>
        <w:t xml:space="preserve">Tabela </w:t>
      </w:r>
      <w:r w:rsidRPr="003910D2">
        <w:rPr>
          <w:rFonts w:asciiTheme="majorHAnsi" w:hAnsiTheme="majorHAnsi" w:cstheme="majorHAnsi"/>
          <w:i/>
          <w:iCs/>
        </w:rPr>
        <w:fldChar w:fldCharType="begin"/>
      </w:r>
      <w:r w:rsidRPr="003910D2">
        <w:rPr>
          <w:rFonts w:asciiTheme="majorHAnsi" w:hAnsiTheme="majorHAnsi" w:cstheme="majorHAnsi"/>
          <w:iCs/>
        </w:rPr>
        <w:instrText xml:space="preserve"> SEQ Table \* ARABIC </w:instrText>
      </w:r>
      <w:r w:rsidRPr="003910D2">
        <w:rPr>
          <w:rFonts w:asciiTheme="majorHAnsi" w:hAnsiTheme="majorHAnsi" w:cstheme="majorHAnsi"/>
          <w:i/>
          <w:iCs/>
        </w:rPr>
        <w:fldChar w:fldCharType="separate"/>
      </w:r>
      <w:r w:rsidR="003910D2" w:rsidRPr="003910D2">
        <w:rPr>
          <w:rFonts w:asciiTheme="majorHAnsi" w:hAnsiTheme="majorHAnsi" w:cstheme="majorHAnsi"/>
          <w:iCs/>
          <w:noProof/>
        </w:rPr>
        <w:t>4</w:t>
      </w:r>
      <w:r w:rsidRPr="003910D2">
        <w:rPr>
          <w:rFonts w:asciiTheme="majorHAnsi" w:hAnsiTheme="majorHAnsi" w:cstheme="majorHAnsi"/>
        </w:rPr>
        <w:fldChar w:fldCharType="end"/>
      </w:r>
      <w:r w:rsidRPr="003910D2">
        <w:rPr>
          <w:rFonts w:asciiTheme="majorHAnsi" w:hAnsiTheme="majorHAnsi" w:cstheme="majorHAnsi"/>
          <w:iCs/>
        </w:rPr>
        <w:t xml:space="preserve">: </w:t>
      </w:r>
      <w:r w:rsidR="003E0A38" w:rsidRPr="003910D2">
        <w:rPr>
          <w:rFonts w:asciiTheme="majorHAnsi" w:hAnsiTheme="majorHAnsi" w:cstheme="majorHAnsi"/>
        </w:rPr>
        <w:t xml:space="preserve">MFN carinske stopnje </w:t>
      </w:r>
      <w:r w:rsidR="00BF5C78" w:rsidRPr="003910D2">
        <w:rPr>
          <w:rFonts w:asciiTheme="majorHAnsi" w:hAnsiTheme="majorHAnsi" w:cstheme="majorHAnsi"/>
        </w:rPr>
        <w:t>(</w:t>
      </w:r>
      <w:r w:rsidR="003725B8">
        <w:rPr>
          <w:rFonts w:asciiTheme="majorHAnsi" w:hAnsiTheme="majorHAnsi" w:cstheme="majorHAnsi"/>
        </w:rPr>
        <w:t>v odstotkih</w:t>
      </w:r>
      <w:r w:rsidR="00BF5C78" w:rsidRPr="003910D2">
        <w:rPr>
          <w:rFonts w:asciiTheme="majorHAnsi" w:hAnsiTheme="majorHAnsi" w:cstheme="majorHAnsi"/>
        </w:rPr>
        <w:t xml:space="preserve">) </w:t>
      </w:r>
      <w:r w:rsidR="003E0A38" w:rsidRPr="003910D2">
        <w:rPr>
          <w:rFonts w:asciiTheme="majorHAnsi" w:hAnsiTheme="majorHAnsi" w:cstheme="majorHAnsi"/>
        </w:rPr>
        <w:t xml:space="preserve">po panogah Kombinirane nomenklature </w:t>
      </w:r>
      <w:r w:rsidR="003E515C" w:rsidRPr="003910D2">
        <w:rPr>
          <w:rFonts w:asciiTheme="majorHAnsi" w:hAnsiTheme="majorHAnsi" w:cstheme="majorHAnsi"/>
        </w:rPr>
        <w:t xml:space="preserve">v državah </w:t>
      </w:r>
      <w:proofErr w:type="spellStart"/>
      <w:r w:rsidR="003E515C" w:rsidRPr="003910D2">
        <w:rPr>
          <w:rFonts w:asciiTheme="majorHAnsi" w:hAnsiTheme="majorHAnsi" w:cstheme="majorHAnsi"/>
        </w:rPr>
        <w:t>Mercosur</w:t>
      </w:r>
      <w:proofErr w:type="spellEnd"/>
      <w:r w:rsidR="003E515C" w:rsidRPr="003910D2">
        <w:rPr>
          <w:rFonts w:asciiTheme="majorHAnsi" w:hAnsiTheme="majorHAnsi" w:cstheme="majorHAnsi"/>
        </w:rPr>
        <w:t xml:space="preserve"> in slovenski izvoz</w:t>
      </w:r>
      <w:r w:rsidR="003E0A38" w:rsidRPr="003910D2">
        <w:rPr>
          <w:rFonts w:asciiTheme="majorHAnsi" w:hAnsiTheme="majorHAnsi" w:cstheme="majorHAnsi"/>
        </w:rPr>
        <w:t xml:space="preserve"> </w:t>
      </w:r>
      <w:r w:rsidR="003E515C" w:rsidRPr="003910D2">
        <w:rPr>
          <w:rFonts w:asciiTheme="majorHAnsi" w:hAnsiTheme="majorHAnsi" w:cstheme="majorHAnsi"/>
        </w:rPr>
        <w:t xml:space="preserve">v države </w:t>
      </w:r>
      <w:proofErr w:type="spellStart"/>
      <w:r w:rsidR="003E515C" w:rsidRPr="003910D2">
        <w:rPr>
          <w:rFonts w:asciiTheme="majorHAnsi" w:hAnsiTheme="majorHAnsi" w:cstheme="majorHAnsi"/>
        </w:rPr>
        <w:t>Mercosur</w:t>
      </w:r>
      <w:proofErr w:type="spellEnd"/>
      <w:r w:rsidR="003E515C" w:rsidRPr="003910D2">
        <w:rPr>
          <w:rFonts w:asciiTheme="majorHAnsi" w:hAnsiTheme="majorHAnsi" w:cstheme="majorHAnsi"/>
        </w:rPr>
        <w:t xml:space="preserve"> (v </w:t>
      </w:r>
      <w:r w:rsidR="00C14EFE" w:rsidRPr="003910D2">
        <w:rPr>
          <w:rFonts w:asciiTheme="majorHAnsi" w:hAnsiTheme="majorHAnsi" w:cstheme="majorHAnsi"/>
        </w:rPr>
        <w:t>mio</w:t>
      </w:r>
      <w:r w:rsidR="003E515C" w:rsidRPr="003910D2">
        <w:rPr>
          <w:rFonts w:asciiTheme="majorHAnsi" w:hAnsiTheme="majorHAnsi" w:cstheme="majorHAnsi"/>
        </w:rPr>
        <w:t xml:space="preserve"> </w:t>
      </w:r>
      <w:r w:rsidR="003725B8">
        <w:rPr>
          <w:rFonts w:asciiTheme="majorHAnsi" w:hAnsiTheme="majorHAnsi" w:cstheme="majorHAnsi"/>
        </w:rPr>
        <w:t>EUR</w:t>
      </w:r>
      <w:r w:rsidR="003E515C" w:rsidRPr="003910D2">
        <w:rPr>
          <w:rFonts w:asciiTheme="majorHAnsi" w:hAnsiTheme="majorHAnsi" w:cstheme="majorHAnsi"/>
        </w:rPr>
        <w:t xml:space="preserve">), </w:t>
      </w:r>
      <w:r w:rsidR="003E0A38" w:rsidRPr="003910D2">
        <w:rPr>
          <w:rFonts w:asciiTheme="majorHAnsi" w:hAnsiTheme="majorHAnsi" w:cstheme="majorHAnsi"/>
        </w:rPr>
        <w:t>20</w:t>
      </w:r>
      <w:r w:rsidRPr="003910D2">
        <w:rPr>
          <w:rFonts w:asciiTheme="majorHAnsi" w:hAnsiTheme="majorHAnsi" w:cstheme="majorHAnsi"/>
        </w:rPr>
        <w:t>24</w:t>
      </w:r>
      <w:bookmarkEnd w:id="22"/>
    </w:p>
    <w:tbl>
      <w:tblPr>
        <w:tblW w:w="8450" w:type="dxa"/>
        <w:tblInd w:w="93" w:type="dxa"/>
        <w:tblLayout w:type="fixed"/>
        <w:tblLook w:val="04A0" w:firstRow="1" w:lastRow="0" w:firstColumn="1" w:lastColumn="0" w:noHBand="0" w:noVBand="1"/>
        <w:tblCaption w:val="Tabela carinskih stopenj v %: KN 2-mestna panoga; Slovenski izvoz v države Mercosur; Povpr. MFN car.stop. Mercosur"/>
      </w:tblPr>
      <w:tblGrid>
        <w:gridCol w:w="6536"/>
        <w:gridCol w:w="992"/>
        <w:gridCol w:w="922"/>
      </w:tblGrid>
      <w:tr w:rsidR="00967C67" w:rsidRPr="003910D2" w14:paraId="70B20316" w14:textId="77777777" w:rsidTr="00C943B1">
        <w:trPr>
          <w:trHeight w:val="300"/>
        </w:trPr>
        <w:tc>
          <w:tcPr>
            <w:tcW w:w="6536" w:type="dxa"/>
            <w:tcBorders>
              <w:top w:val="single" w:sz="4" w:space="0" w:color="auto"/>
              <w:left w:val="single" w:sz="4" w:space="0" w:color="auto"/>
              <w:bottom w:val="single" w:sz="4" w:space="0" w:color="auto"/>
              <w:right w:val="single" w:sz="4" w:space="0" w:color="auto"/>
            </w:tcBorders>
            <w:vAlign w:val="center"/>
          </w:tcPr>
          <w:p w14:paraId="47354BEE" w14:textId="77777777" w:rsidR="00967C67" w:rsidRPr="003910D2" w:rsidRDefault="00967C67" w:rsidP="003725B8">
            <w:pPr>
              <w:rPr>
                <w:rFonts w:asciiTheme="majorHAnsi" w:hAnsiTheme="majorHAnsi" w:cstheme="majorHAnsi"/>
                <w:b/>
                <w:color w:val="000000"/>
                <w:sz w:val="16"/>
                <w:szCs w:val="16"/>
              </w:rPr>
            </w:pPr>
            <w:r w:rsidRPr="003910D2">
              <w:rPr>
                <w:rFonts w:asciiTheme="majorHAnsi" w:hAnsiTheme="majorHAnsi" w:cstheme="majorHAnsi"/>
                <w:b/>
                <w:color w:val="000000"/>
                <w:sz w:val="16"/>
                <w:szCs w:val="16"/>
              </w:rPr>
              <w:t>KN 2-mestna panoga</w:t>
            </w:r>
          </w:p>
        </w:tc>
        <w:tc>
          <w:tcPr>
            <w:tcW w:w="992" w:type="dxa"/>
            <w:tcBorders>
              <w:top w:val="single" w:sz="4" w:space="0" w:color="auto"/>
              <w:left w:val="single" w:sz="4" w:space="0" w:color="auto"/>
              <w:bottom w:val="single" w:sz="4" w:space="0" w:color="auto"/>
              <w:right w:val="single" w:sz="4" w:space="0" w:color="auto"/>
            </w:tcBorders>
            <w:noWrap/>
            <w:vAlign w:val="center"/>
          </w:tcPr>
          <w:p w14:paraId="62AED548" w14:textId="7B8EF260" w:rsidR="00967C67" w:rsidRPr="003910D2" w:rsidRDefault="007C1E29" w:rsidP="003725B8">
            <w:pPr>
              <w:rPr>
                <w:rFonts w:asciiTheme="majorHAnsi" w:hAnsiTheme="majorHAnsi" w:cstheme="majorHAnsi"/>
                <w:b/>
                <w:color w:val="000000"/>
                <w:sz w:val="16"/>
                <w:szCs w:val="16"/>
              </w:rPr>
            </w:pPr>
            <w:r w:rsidRPr="003910D2">
              <w:rPr>
                <w:rFonts w:asciiTheme="majorHAnsi" w:hAnsiTheme="majorHAnsi" w:cstheme="majorHAnsi"/>
                <w:b/>
                <w:color w:val="000000"/>
                <w:sz w:val="16"/>
                <w:szCs w:val="16"/>
              </w:rPr>
              <w:t xml:space="preserve">Slovenski izvoz v države </w:t>
            </w:r>
            <w:proofErr w:type="spellStart"/>
            <w:r w:rsidRPr="003910D2">
              <w:rPr>
                <w:rFonts w:asciiTheme="majorHAnsi" w:hAnsiTheme="majorHAnsi" w:cstheme="majorHAnsi"/>
                <w:b/>
                <w:color w:val="000000"/>
                <w:sz w:val="16"/>
                <w:szCs w:val="16"/>
              </w:rPr>
              <w:t>Mercosur</w:t>
            </w:r>
            <w:proofErr w:type="spellEnd"/>
          </w:p>
        </w:tc>
        <w:tc>
          <w:tcPr>
            <w:tcW w:w="922" w:type="dxa"/>
            <w:tcBorders>
              <w:top w:val="single" w:sz="4" w:space="0" w:color="auto"/>
              <w:left w:val="single" w:sz="4" w:space="0" w:color="auto"/>
              <w:bottom w:val="single" w:sz="4" w:space="0" w:color="auto"/>
              <w:right w:val="single" w:sz="4" w:space="0" w:color="auto"/>
            </w:tcBorders>
            <w:noWrap/>
            <w:vAlign w:val="center"/>
          </w:tcPr>
          <w:p w14:paraId="6839139B" w14:textId="7D335158" w:rsidR="00967C67" w:rsidRPr="003910D2" w:rsidRDefault="00967C67" w:rsidP="003725B8">
            <w:pPr>
              <w:rPr>
                <w:rFonts w:asciiTheme="majorHAnsi" w:hAnsiTheme="majorHAnsi" w:cstheme="majorHAnsi"/>
                <w:b/>
                <w:color w:val="000000"/>
                <w:sz w:val="16"/>
                <w:szCs w:val="16"/>
              </w:rPr>
            </w:pPr>
            <w:proofErr w:type="spellStart"/>
            <w:r w:rsidRPr="003910D2">
              <w:rPr>
                <w:rFonts w:asciiTheme="majorHAnsi" w:hAnsiTheme="majorHAnsi" w:cstheme="majorHAnsi"/>
                <w:b/>
                <w:color w:val="000000"/>
                <w:sz w:val="16"/>
                <w:szCs w:val="16"/>
              </w:rPr>
              <w:t>Povpr</w:t>
            </w:r>
            <w:proofErr w:type="spellEnd"/>
            <w:r w:rsidR="00DF33B8" w:rsidRPr="003910D2">
              <w:rPr>
                <w:rFonts w:asciiTheme="majorHAnsi" w:hAnsiTheme="majorHAnsi" w:cstheme="majorHAnsi"/>
                <w:b/>
                <w:color w:val="000000"/>
                <w:sz w:val="16"/>
                <w:szCs w:val="16"/>
              </w:rPr>
              <w:t>.</w:t>
            </w:r>
            <w:r w:rsidRPr="003910D2">
              <w:rPr>
                <w:rFonts w:asciiTheme="majorHAnsi" w:hAnsiTheme="majorHAnsi" w:cstheme="majorHAnsi"/>
                <w:b/>
                <w:color w:val="000000"/>
                <w:sz w:val="16"/>
                <w:szCs w:val="16"/>
              </w:rPr>
              <w:t xml:space="preserve"> MFN </w:t>
            </w:r>
            <w:proofErr w:type="spellStart"/>
            <w:r w:rsidRPr="003910D2">
              <w:rPr>
                <w:rFonts w:asciiTheme="majorHAnsi" w:hAnsiTheme="majorHAnsi" w:cstheme="majorHAnsi"/>
                <w:b/>
                <w:color w:val="000000"/>
                <w:sz w:val="16"/>
                <w:szCs w:val="16"/>
              </w:rPr>
              <w:t>car.stop</w:t>
            </w:r>
            <w:proofErr w:type="spellEnd"/>
            <w:r w:rsidRPr="003910D2">
              <w:rPr>
                <w:rFonts w:asciiTheme="majorHAnsi" w:hAnsiTheme="majorHAnsi" w:cstheme="majorHAnsi"/>
                <w:b/>
                <w:color w:val="000000"/>
                <w:sz w:val="16"/>
                <w:szCs w:val="16"/>
              </w:rPr>
              <w:t xml:space="preserve">. </w:t>
            </w:r>
            <w:proofErr w:type="spellStart"/>
            <w:r w:rsidRPr="003910D2">
              <w:rPr>
                <w:rFonts w:asciiTheme="majorHAnsi" w:hAnsiTheme="majorHAnsi" w:cstheme="majorHAnsi"/>
                <w:b/>
                <w:color w:val="000000"/>
                <w:sz w:val="16"/>
                <w:szCs w:val="16"/>
              </w:rPr>
              <w:t>Mercosur</w:t>
            </w:r>
            <w:proofErr w:type="spellEnd"/>
          </w:p>
        </w:tc>
      </w:tr>
      <w:tr w:rsidR="00C14EFE" w:rsidRPr="003910D2" w14:paraId="040AAFB6"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hideMark/>
          </w:tcPr>
          <w:p w14:paraId="782D64C4" w14:textId="2AE4789B"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84 Jedrski reaktorji, kotli, stroji in mehanske naprave, njihovi deli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07FA420" w14:textId="758695E3"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16</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4</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3BC808E9" w14:textId="419ED864"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13</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r>
      <w:tr w:rsidR="00C14EFE" w:rsidRPr="003910D2" w14:paraId="3B911FD3"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hideMark/>
          </w:tcPr>
          <w:p w14:paraId="290388A0" w14:textId="54BD3CF5"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 xml:space="preserve">85 Električni stroji in oprema ter njihovi deli, aparati za snemanje ali </w:t>
            </w:r>
            <w:proofErr w:type="spellStart"/>
            <w:r w:rsidRPr="003910D2">
              <w:rPr>
                <w:rFonts w:asciiTheme="majorHAnsi" w:hAnsiTheme="majorHAnsi" w:cstheme="majorHAnsi"/>
                <w:color w:val="000000"/>
                <w:sz w:val="18"/>
                <w:szCs w:val="18"/>
              </w:rPr>
              <w:t>reprodikcijo</w:t>
            </w:r>
            <w:proofErr w:type="spellEnd"/>
            <w:r w:rsidRPr="003910D2">
              <w:rPr>
                <w:rFonts w:asciiTheme="majorHAnsi" w:hAnsiTheme="majorHAnsi" w:cstheme="majorHAnsi"/>
                <w:color w:val="000000"/>
                <w:sz w:val="18"/>
                <w:szCs w:val="18"/>
              </w:rPr>
              <w:t xml:space="preserve"> slike in zvoka ter deli in pribor za te izdelke</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79D1BC0" w14:textId="08B93E15"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14</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5</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313E3C03" w14:textId="2809C2F0"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14</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5</w:t>
            </w:r>
          </w:p>
        </w:tc>
      </w:tr>
      <w:tr w:rsidR="00C14EFE" w:rsidRPr="003910D2" w14:paraId="695ED0F3"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hideMark/>
          </w:tcPr>
          <w:p w14:paraId="497EA83C" w14:textId="2B065B71"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30 Farmacevtski proizvodi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B08E3AF" w14:textId="1CDE3B47"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12</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3F137AE7" w14:textId="2CB1DDC8"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8</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7</w:t>
            </w:r>
          </w:p>
        </w:tc>
      </w:tr>
      <w:tr w:rsidR="00C14EFE" w:rsidRPr="003910D2" w14:paraId="0F77B761"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hideMark/>
          </w:tcPr>
          <w:p w14:paraId="7582DCBB" w14:textId="430008F4"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90 Optični, fotografski, kinematografski, merilni, kontrolni, precizni medicinski ali kirurški instrumenti in aparati, njihovi deli in pribor</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385AE5B3" w14:textId="1B627A16"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6</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122ACFEF" w14:textId="09B09FD5"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12</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4</w:t>
            </w:r>
          </w:p>
        </w:tc>
      </w:tr>
      <w:tr w:rsidR="00C14EFE" w:rsidRPr="003910D2" w14:paraId="3A9786AC"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hideMark/>
          </w:tcPr>
          <w:p w14:paraId="7EC2B683" w14:textId="07355956"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76 Aluminij in aluminijasti izdelki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EE0BB3A" w14:textId="39A51A3A"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1</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5E7B4875" w14:textId="2EE8441F"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11</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3</w:t>
            </w:r>
          </w:p>
        </w:tc>
      </w:tr>
      <w:tr w:rsidR="00C14EFE" w:rsidRPr="003910D2" w14:paraId="60EC6F76"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hideMark/>
          </w:tcPr>
          <w:p w14:paraId="621649FA" w14:textId="6802CAEA"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29 Organski kemijski proizvodi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C20DF54" w14:textId="1452D88F"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4</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5</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64245562" w14:textId="500C03D4"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5</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4</w:t>
            </w:r>
          </w:p>
        </w:tc>
      </w:tr>
      <w:tr w:rsidR="00C14EFE" w:rsidRPr="003910D2" w14:paraId="3AE309C0"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hideMark/>
          </w:tcPr>
          <w:p w14:paraId="697CDA0E" w14:textId="54A7235A"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48 Papir in karton, izdelki iz papirne mase, papirja ali kartona</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5C64345" w14:textId="0CAD990E"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3</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8</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520F9564" w14:textId="68B0501A"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13</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3</w:t>
            </w:r>
          </w:p>
        </w:tc>
      </w:tr>
      <w:tr w:rsidR="00C14EFE" w:rsidRPr="003910D2" w14:paraId="73C30950"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hideMark/>
          </w:tcPr>
          <w:p w14:paraId="32F9DE39" w14:textId="33AF586E"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88 Zrakoplovi, vesoljska vozila in njihovi deli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36CEF185" w14:textId="7BC66103"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3</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3C1459BA" w14:textId="72BF2FBB"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2</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3</w:t>
            </w:r>
          </w:p>
        </w:tc>
      </w:tr>
      <w:tr w:rsidR="00C14EFE" w:rsidRPr="003910D2" w14:paraId="10D2F01D"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1C492C9D" w14:textId="0E0B37E8"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40 Kavčuk in proizvodi iz kavčuka in gume</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3E4141E7" w14:textId="5BC3A6E1"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2</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3</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6889FD9A" w14:textId="4167ECC4"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12</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7</w:t>
            </w:r>
          </w:p>
        </w:tc>
      </w:tr>
      <w:tr w:rsidR="00C14EFE" w:rsidRPr="003910D2" w14:paraId="06DCE2AB"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075242FC" w14:textId="0428168E"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32 Ekstrakti za strojenje ali barvanje, tanini in njihovi derivati, barve, pigmenti in druga barvila, pripravljena premazna sredstva in laki, kiti in druge tesnilne mase, tiskarske barve in črnila</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9E064BB" w14:textId="680B1D82"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2</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1</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30855A10" w14:textId="4D076765"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11</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7</w:t>
            </w:r>
          </w:p>
        </w:tc>
      </w:tr>
      <w:tr w:rsidR="00C14EFE" w:rsidRPr="003910D2" w14:paraId="22A7873E"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62F07F34" w14:textId="35204545"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72 Železo in jeklo</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3F4CD9DD" w14:textId="6899C68A"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2</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1</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024EC350" w14:textId="54D88629"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1</w:t>
            </w:r>
          </w:p>
        </w:tc>
      </w:tr>
      <w:tr w:rsidR="00C14EFE" w:rsidRPr="003910D2" w14:paraId="1CD01B52"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0FFC0B54" w14:textId="4EA8D020"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95 Igrače, rekviziti za družabne igre in šport, njihovi deli in pribor</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34B49AA" w14:textId="35453EE2"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5</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0A55E8C9" w14:textId="1EDE9392"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20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4</w:t>
            </w:r>
          </w:p>
        </w:tc>
      </w:tr>
      <w:tr w:rsidR="00C14EFE" w:rsidRPr="003910D2" w14:paraId="212C4A71"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76B4EA62" w14:textId="17FCE0F4"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39 Plastične mase in proizvodi iz plastičnih mas, kavčuk in proizvodi iz kavčuka in gume</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590AA64" w14:textId="55A3009B"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4</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69E56A4F" w14:textId="6803B1BF"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13</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1</w:t>
            </w:r>
          </w:p>
        </w:tc>
      </w:tr>
      <w:tr w:rsidR="00C14EFE" w:rsidRPr="003910D2" w14:paraId="466B7612"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3B30A08D" w14:textId="63EC438B"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87 Vozila, razen železniških ali tramvajskih tirnih vozil, ter njihovi deli in pribor</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38C1059" w14:textId="1A18F269"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3</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3F5BF8FA" w14:textId="24696C78"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22</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5</w:t>
            </w:r>
          </w:p>
        </w:tc>
      </w:tr>
      <w:tr w:rsidR="00C14EFE" w:rsidRPr="003910D2" w14:paraId="393756B9"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239D75EB" w14:textId="28D0E67D"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54 Filamenti iz umetnih in sintetičnih vlaken</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AC188FE" w14:textId="04EA099C"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1DB16333" w14:textId="2BEDEB1A"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21</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r>
      <w:tr w:rsidR="00C14EFE" w:rsidRPr="003910D2" w14:paraId="3A9BDC99"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1B06BDB8" w14:textId="0DB1E4AE"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38 Razni proizvodi kemijske industrije</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CA8EC65" w14:textId="62B48C24"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2781D382" w14:textId="6A07C2A8"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11</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2</w:t>
            </w:r>
          </w:p>
        </w:tc>
      </w:tr>
      <w:tr w:rsidR="00C14EFE" w:rsidRPr="003910D2" w14:paraId="7ED69898"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086AA02B" w14:textId="7ED0E4EB"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70 Steklo in stekleni izdelki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D8F4924" w14:textId="5613F298"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8</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7CF5DAC4" w14:textId="21BA67C6"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12</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r>
      <w:tr w:rsidR="00C14EFE" w:rsidRPr="003910D2" w14:paraId="10E55A20"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09A9081E" w14:textId="036B94A6"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82 Orodje, nožarski izdelki, žlice in vilice iz navadnih kovin, njihovi deli iz navadnih kovin</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34A914FB" w14:textId="38B86A28"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8</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5596AFDB" w14:textId="020540B4"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18</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1</w:t>
            </w:r>
          </w:p>
        </w:tc>
      </w:tr>
      <w:tr w:rsidR="00C14EFE" w:rsidRPr="003910D2" w14:paraId="4BCE9080"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49BF30E0" w14:textId="789244D0"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44 Les in lesni izdelki, lesno oglje</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6C2E481" w14:textId="14E5F6A6"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7</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3DC50E9E" w14:textId="4841CFA0"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8</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1</w:t>
            </w:r>
          </w:p>
        </w:tc>
      </w:tr>
      <w:tr w:rsidR="00C14EFE" w:rsidRPr="003910D2" w14:paraId="3C9733C5"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4E8A54D1" w14:textId="0F0B90C7"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83 Razni izdelki iz navadnih kovin</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BE4B95B" w14:textId="317162C2"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6</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00A7B353" w14:textId="5493E770"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16</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4</w:t>
            </w:r>
          </w:p>
        </w:tc>
      </w:tr>
      <w:tr w:rsidR="00C14EFE" w:rsidRPr="003910D2" w14:paraId="3740CF6E"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0FA9E463" w14:textId="7BF270E5"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31 Gnojila</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3AB646A" w14:textId="4E9C1A34"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5</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6137DDB2" w14:textId="62385948"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2</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6</w:t>
            </w:r>
          </w:p>
        </w:tc>
      </w:tr>
      <w:tr w:rsidR="00C14EFE" w:rsidRPr="003910D2" w14:paraId="11B9C6B9"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4C6279AA" w14:textId="0E444894"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81 Druge navadne kovine, kermeti, njihovi izdelki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8E24C44" w14:textId="169761A9"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5</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1C94C0EB" w14:textId="7E6590A2"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3</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5</w:t>
            </w:r>
          </w:p>
        </w:tc>
      </w:tr>
      <w:tr w:rsidR="00C14EFE" w:rsidRPr="003910D2" w14:paraId="0DFF0E21"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1F096866" w14:textId="1AFC4584"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lastRenderedPageBreak/>
              <w:t>73 Izdelki iz železa in jekla</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6F6C594" w14:textId="287CADE8"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4</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0406A546" w14:textId="74076219"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15</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1</w:t>
            </w:r>
          </w:p>
        </w:tc>
      </w:tr>
      <w:tr w:rsidR="00C14EFE" w:rsidRPr="003910D2" w14:paraId="4F653BB0"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0CCDB519" w14:textId="4AA70A0F"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23 Ostanki in odpadki živilske industrije, pripravljena krma za živali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AA940E5" w14:textId="14519DDD"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4</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5A2B6F9A" w14:textId="20705567"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6</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4</w:t>
            </w:r>
          </w:p>
        </w:tc>
      </w:tr>
      <w:tr w:rsidR="00C14EFE" w:rsidRPr="003910D2" w14:paraId="41F8BC93"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79AFB97B" w14:textId="7ADF1960"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28 Proizvodi kemične industrije ali podobnih industrij</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56BAF20" w14:textId="73DD148F"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2</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6F2A39CF" w14:textId="2CDD0F63"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6</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1</w:t>
            </w:r>
          </w:p>
        </w:tc>
      </w:tr>
      <w:tr w:rsidR="00C14EFE" w:rsidRPr="003910D2" w14:paraId="7802133A"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7E672F56" w14:textId="4D1815EB"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68 Izdelki iz kamna, sadre, cementa, betona, azbesta, sljude ali podobnih materialov, keramični izdelki, steklo in stekleni izdelki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78FF193" w14:textId="2E17732D"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2</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48336DA4" w14:textId="2263DC0A"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9</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2</w:t>
            </w:r>
          </w:p>
        </w:tc>
      </w:tr>
      <w:tr w:rsidR="00C14EFE" w:rsidRPr="003910D2" w14:paraId="5126F60B"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02A8926F" w14:textId="3EE1B669"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64 Obutev, gamaše in podobni izdelki, deli teh izdelkov</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8065144" w14:textId="6D1FF2FB"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1</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4568663C" w14:textId="510D3867"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32</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r>
      <w:tr w:rsidR="00C14EFE" w:rsidRPr="003910D2" w14:paraId="00F29B96"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5EB9F390" w14:textId="4ED2D301"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34 Mila, organska površinsko aktivna sredstva, pralni in mazalni preparati, za loščenje ali čiščenje, voski, sveče, paste za modeliranje in zobarski voski ter zobarski preparati na osnovi sadre</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EC1C6E9" w14:textId="5456B95F"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1</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0AF8AC31" w14:textId="422EBE59"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14</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7</w:t>
            </w:r>
          </w:p>
        </w:tc>
      </w:tr>
      <w:tr w:rsidR="00C14EFE" w:rsidRPr="003910D2" w14:paraId="3520F9BF"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76477D6A" w14:textId="55B7D7FB"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22 Pijače, alkoholne tekočine in kis</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FA346FE" w14:textId="12AA1C68"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1</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25E74A7A" w14:textId="4D20EC1A"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20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5</w:t>
            </w:r>
          </w:p>
        </w:tc>
      </w:tr>
      <w:tr w:rsidR="00C14EFE" w:rsidRPr="003910D2" w14:paraId="214042F5"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4D19DC8B" w14:textId="0EAD0334"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91 Ure in njihovi deli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42E9743" w14:textId="5B942899"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1</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3A6DCC38" w14:textId="69FD0E53"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19</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r>
      <w:tr w:rsidR="00C14EFE" w:rsidRPr="003910D2" w14:paraId="68C20BAE"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395576D6" w14:textId="74F55EC5"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56 Vata, klobučevina in netkani material, specialne preje, vrvi, motvozi, konopci in prameni ter proizvodi iz njih</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EBCD4AC" w14:textId="370F61F5"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4D3797A9" w14:textId="4878D498"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19</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9</w:t>
            </w:r>
          </w:p>
        </w:tc>
      </w:tr>
      <w:tr w:rsidR="00C14EFE" w:rsidRPr="003910D2" w14:paraId="2E76BE9A"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7746F184" w14:textId="10044778"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96 Razni izdelki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7AC56F3" w14:textId="08C1BCB1"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2990AE2D" w14:textId="79865568"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18</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6</w:t>
            </w:r>
          </w:p>
        </w:tc>
      </w:tr>
      <w:tr w:rsidR="00C14EFE" w:rsidRPr="003910D2" w14:paraId="5798F722"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1C7AF403" w14:textId="023C3838"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89 Ladje, čolni in plavajoče konstrukcije</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33EFD74E" w14:textId="33A4C20A"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1323985E" w14:textId="7AC6214B"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15</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1</w:t>
            </w:r>
          </w:p>
        </w:tc>
      </w:tr>
      <w:tr w:rsidR="00C14EFE" w:rsidRPr="003910D2" w14:paraId="17F03AAB"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224DBAE8" w14:textId="5E89072B"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 xml:space="preserve">33 Eterična olja in </w:t>
            </w:r>
            <w:proofErr w:type="spellStart"/>
            <w:r w:rsidRPr="003910D2">
              <w:rPr>
                <w:rFonts w:asciiTheme="majorHAnsi" w:hAnsiTheme="majorHAnsi" w:cstheme="majorHAnsi"/>
                <w:color w:val="000000"/>
                <w:sz w:val="18"/>
                <w:szCs w:val="18"/>
              </w:rPr>
              <w:t>rezinoidi</w:t>
            </w:r>
            <w:proofErr w:type="spellEnd"/>
            <w:r w:rsidRPr="003910D2">
              <w:rPr>
                <w:rFonts w:asciiTheme="majorHAnsi" w:hAnsiTheme="majorHAnsi" w:cstheme="majorHAnsi"/>
                <w:color w:val="000000"/>
                <w:sz w:val="18"/>
                <w:szCs w:val="18"/>
              </w:rPr>
              <w:t>, parfumerijski, kozmetični in toaletni izdelki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B080ACF" w14:textId="57853856"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1E936757" w14:textId="1FDE7300"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15</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8</w:t>
            </w:r>
          </w:p>
        </w:tc>
      </w:tr>
      <w:tr w:rsidR="00C14EFE" w:rsidRPr="003910D2" w14:paraId="3C78FE39"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76075F3A" w14:textId="0CFEF7D3"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74 Baker in bakreni izdelki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3DD1B40" w14:textId="6238E552"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246B1E60" w14:textId="2E349C9D"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9</w:t>
            </w:r>
          </w:p>
        </w:tc>
      </w:tr>
      <w:tr w:rsidR="00C14EFE" w:rsidRPr="003910D2" w14:paraId="7A979279"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08BDB723" w14:textId="1B44E9C4"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61 Oblačila in pribor za oblačila, pleteni ali kvačkani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12778CD" w14:textId="5B7114F9"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12524E6E" w14:textId="269AD76C"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35</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r>
      <w:tr w:rsidR="00C14EFE" w:rsidRPr="003910D2" w14:paraId="140AB158"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23DB14DC" w14:textId="01A1B43A"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 xml:space="preserve">94 Pohištvo, posteljnina, žimnice, nosilci za žimnice, blazine in </w:t>
            </w:r>
            <w:proofErr w:type="spellStart"/>
            <w:r w:rsidRPr="003910D2">
              <w:rPr>
                <w:rFonts w:asciiTheme="majorHAnsi" w:hAnsiTheme="majorHAnsi" w:cstheme="majorHAnsi"/>
                <w:color w:val="000000"/>
                <w:sz w:val="18"/>
                <w:szCs w:val="18"/>
              </w:rPr>
              <w:t>podoni</w:t>
            </w:r>
            <w:proofErr w:type="spellEnd"/>
            <w:r w:rsidRPr="003910D2">
              <w:rPr>
                <w:rFonts w:asciiTheme="majorHAnsi" w:hAnsiTheme="majorHAnsi" w:cstheme="majorHAnsi"/>
                <w:color w:val="000000"/>
                <w:sz w:val="18"/>
                <w:szCs w:val="18"/>
              </w:rPr>
              <w:t xml:space="preserve"> polnjeni izdelki, svetilke in pribori za njih, neomenjeni drugje, osvetljeni znaki, montažne zgradbe</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6BBFACA" w14:textId="4CBE6465"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1490DA12" w14:textId="07FEAEDA"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19</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r>
      <w:tr w:rsidR="00C14EFE" w:rsidRPr="003910D2" w14:paraId="630340A1"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79423769" w14:textId="56335C28"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13 Šelak, gume, smole in drugi rastlinski sokovi in ekstrakti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C54AB0E" w14:textId="54A68BCE"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5733384A" w14:textId="17A69A6D"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7</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7</w:t>
            </w:r>
          </w:p>
        </w:tc>
      </w:tr>
      <w:tr w:rsidR="00C14EFE" w:rsidRPr="003910D2" w14:paraId="480A40E2"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0ED340D9" w14:textId="4482BE2B"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21 Razna živila</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96B8EEF" w14:textId="3FB4488F"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0E575951" w14:textId="647597B0"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15</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4</w:t>
            </w:r>
          </w:p>
        </w:tc>
      </w:tr>
      <w:tr w:rsidR="00C14EFE" w:rsidRPr="003910D2" w14:paraId="6097A69B"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4C67EA61" w14:textId="7CEACC8C"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09 Kava, pravi čaj, mate čaj in začimbe</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99761A1" w14:textId="28E7CE58"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4F8947E3" w14:textId="4061E429"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3</w:t>
            </w:r>
          </w:p>
        </w:tc>
      </w:tr>
      <w:tr w:rsidR="00C14EFE" w:rsidRPr="003910D2" w14:paraId="3365A018"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34DF6BAA" w14:textId="4054CEB4"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19 Izdelki iz žit, moke, škroba ali mleka, slaščičarski izdelki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A322D0D" w14:textId="319CE057"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71F732D2" w14:textId="2EC0B53D"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16</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6</w:t>
            </w:r>
          </w:p>
        </w:tc>
      </w:tr>
      <w:tr w:rsidR="00C14EFE" w:rsidRPr="003910D2" w14:paraId="08A00DF7"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5CBB91A8" w14:textId="12445755"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63 Drugi gotovi tekstilni izdelki, kompleti, ponošena - izrabljena oblačila in izrabljeni tekstilni izdelki, krpe</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2CFCB2D" w14:textId="372C8888"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18B23B77" w14:textId="0FA8554B"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34</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8</w:t>
            </w:r>
          </w:p>
        </w:tc>
      </w:tr>
      <w:tr w:rsidR="00C14EFE" w:rsidRPr="003910D2" w14:paraId="0156F8E1"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7F446603" w14:textId="6A4FAA83"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35 Beljakovinske snovi, modificirani škrobi, lepila, encimi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E0A8483" w14:textId="7FF2FA85"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748A8681" w14:textId="357BFA3E"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13</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4</w:t>
            </w:r>
          </w:p>
        </w:tc>
      </w:tr>
      <w:tr w:rsidR="00C14EFE" w:rsidRPr="003910D2" w14:paraId="3CCCB1BE"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00968684" w14:textId="19DE2909"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92 Glasbila, njihovi deli in pribor</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9B320F7" w14:textId="46394D09"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58046CBF" w14:textId="702EADFE"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17</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6</w:t>
            </w:r>
          </w:p>
        </w:tc>
      </w:tr>
      <w:tr w:rsidR="00C14EFE" w:rsidRPr="003910D2" w14:paraId="620DA27E"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13CB99CC" w14:textId="72CABC2B"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12 Oljna semena in plodovi, razno zrnje, semena in plodovi, industrijske in zdravilne rastline, slama in krma</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4D7DD70" w14:textId="2F5C3434"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6856B93F" w14:textId="10A0D5E9"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4</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8</w:t>
            </w:r>
          </w:p>
        </w:tc>
      </w:tr>
      <w:tr w:rsidR="00C14EFE" w:rsidRPr="003910D2" w14:paraId="6383C6C3"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401F983C" w14:textId="796BA2F6"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55 Umetna in sintetična vlakna, rezana</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720152F" w14:textId="42F85E55"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44D96851" w14:textId="520EC850"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21</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r>
      <w:tr w:rsidR="00C14EFE" w:rsidRPr="003910D2" w14:paraId="12578A99"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516D10CA" w14:textId="25D07473"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42 Usnjeni izdelki, sedlarski in jermenarski izdelki, predmeti za potovanje, ročne torbe in podobni izdelki, izdelki iz živalskih črev</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029E913" w14:textId="30D205E3"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42DF79FC" w14:textId="0AECB491"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21</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5</w:t>
            </w:r>
          </w:p>
        </w:tc>
      </w:tr>
      <w:tr w:rsidR="00C14EFE" w:rsidRPr="003910D2" w14:paraId="6A412825"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436CBF16" w14:textId="3DF1CBDA"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69 Keramični izdelki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3DEB8EFA" w14:textId="34CB26A6"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10D8DA73" w14:textId="5A1FC30B"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13</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6</w:t>
            </w:r>
          </w:p>
        </w:tc>
      </w:tr>
      <w:tr w:rsidR="00C14EFE" w:rsidRPr="003910D2" w14:paraId="564F01B6"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60AE0063" w14:textId="7A612736"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49 Tiskane knjige, časopisi, slike in drugi proizvodi grafične industrije, rokopisi, tipkana besedila in načrti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E51B3DA" w14:textId="4ABECF91"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6F6D7C86" w14:textId="193D59C4"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7</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3</w:t>
            </w:r>
          </w:p>
        </w:tc>
      </w:tr>
      <w:tr w:rsidR="00C14EFE" w:rsidRPr="003910D2" w14:paraId="68576BE7"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300185A6" w14:textId="5D004A1E"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 xml:space="preserve">58 Specialne tkanine, </w:t>
            </w:r>
            <w:proofErr w:type="spellStart"/>
            <w:r w:rsidRPr="003910D2">
              <w:rPr>
                <w:rFonts w:asciiTheme="majorHAnsi" w:hAnsiTheme="majorHAnsi" w:cstheme="majorHAnsi"/>
                <w:color w:val="000000"/>
                <w:sz w:val="18"/>
                <w:szCs w:val="18"/>
              </w:rPr>
              <w:t>taftane</w:t>
            </w:r>
            <w:proofErr w:type="spellEnd"/>
            <w:r w:rsidRPr="003910D2">
              <w:rPr>
                <w:rFonts w:asciiTheme="majorHAnsi" w:hAnsiTheme="majorHAnsi" w:cstheme="majorHAnsi"/>
                <w:color w:val="000000"/>
                <w:sz w:val="18"/>
                <w:szCs w:val="18"/>
              </w:rPr>
              <w:t xml:space="preserve"> tkanine, čipke, tapiserije, pozamenterija, vezenine</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57105AD" w14:textId="3AC79236"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1BF3858E" w14:textId="78888E58"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26</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r>
      <w:tr w:rsidR="00C14EFE" w:rsidRPr="003910D2" w14:paraId="7A3F2352"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7CD37C84" w14:textId="5CFB7633"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66 Dežniki, sončniki, sprehajalne palice, palice-stolčki, biči, korobači in njihovi deli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85CE0F8" w14:textId="3E6804DA"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7E2F5E3C" w14:textId="0000A1F5"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19</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3</w:t>
            </w:r>
          </w:p>
        </w:tc>
      </w:tr>
      <w:tr w:rsidR="00C14EFE" w:rsidRPr="003910D2" w14:paraId="0E942AAD"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633B06FC" w14:textId="12C96E3E"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60 Pleteni ali kvačkani materiali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A87D7AC" w14:textId="698BBB73"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7869D16D" w14:textId="79BB4A25"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25</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8</w:t>
            </w:r>
          </w:p>
        </w:tc>
      </w:tr>
      <w:tr w:rsidR="00C14EFE" w:rsidRPr="003910D2" w14:paraId="535CBE72"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6535EDDC" w14:textId="0500CCEB"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65 Klobuki, kape in druga pokrivala ter njihovi deli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0F307E8" w14:textId="3EC360AD"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66833A34" w14:textId="609F4BD2"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19</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3</w:t>
            </w:r>
          </w:p>
        </w:tc>
      </w:tr>
      <w:tr w:rsidR="00C14EFE" w:rsidRPr="003910D2" w14:paraId="6421615F"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28030849" w14:textId="0B05B9ED"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57 Preproge in druga talna prekrivala</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761AF70" w14:textId="7DF5EC0F"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19942A24" w14:textId="39FD82A1"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35</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r>
      <w:tr w:rsidR="00C14EFE" w:rsidRPr="003910D2" w14:paraId="0EEAED36"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6FA15F7D" w14:textId="71DD8239"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 xml:space="preserve">37 </w:t>
            </w:r>
            <w:proofErr w:type="spellStart"/>
            <w:r w:rsidRPr="003910D2">
              <w:rPr>
                <w:rFonts w:asciiTheme="majorHAnsi" w:hAnsiTheme="majorHAnsi" w:cstheme="majorHAnsi"/>
                <w:color w:val="000000"/>
                <w:sz w:val="18"/>
                <w:szCs w:val="18"/>
              </w:rPr>
              <w:t>Prozivodi</w:t>
            </w:r>
            <w:proofErr w:type="spellEnd"/>
            <w:r w:rsidRPr="003910D2">
              <w:rPr>
                <w:rFonts w:asciiTheme="majorHAnsi" w:hAnsiTheme="majorHAnsi" w:cstheme="majorHAnsi"/>
                <w:color w:val="000000"/>
                <w:sz w:val="18"/>
                <w:szCs w:val="18"/>
              </w:rPr>
              <w:t xml:space="preserve"> za fotografske in kinematografske namene</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CD9206B" w14:textId="21AC8315"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50BD72D3" w14:textId="54356D5A"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8</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5</w:t>
            </w:r>
          </w:p>
        </w:tc>
      </w:tr>
      <w:tr w:rsidR="00C14EFE" w:rsidRPr="003910D2" w14:paraId="61D03755"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659ADAF3" w14:textId="3B8B7AC5"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62 Oblačila in pribor za oblačila, razen pletenih in kvačkanih izdelkov</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0CE8E2C" w14:textId="3E35B434"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0F30E50F" w14:textId="48CD251C"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35</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r>
      <w:tr w:rsidR="00C14EFE" w:rsidRPr="003910D2" w14:paraId="0BF52ED4"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0BE796C7" w14:textId="799D2941"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01 Žive živali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E9018D3" w14:textId="3138A474"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091529E7" w14:textId="40329EC2"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2</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5</w:t>
            </w:r>
          </w:p>
        </w:tc>
      </w:tr>
      <w:tr w:rsidR="00C14EFE" w:rsidRPr="003910D2" w14:paraId="661361E2"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58123F6D" w14:textId="3424106C"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02 Meso in užitni klavnični proizvodi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F180C38" w14:textId="5D15A432"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68998F17" w14:textId="6647495B"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9</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9</w:t>
            </w:r>
          </w:p>
        </w:tc>
      </w:tr>
      <w:tr w:rsidR="00C14EFE" w:rsidRPr="003910D2" w14:paraId="609D885D"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109F16F6" w14:textId="3608E010"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03 Ribe, raki, mehkužci in drugi vodni nevretenčarji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2409882" w14:textId="4B2D0288"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43279575" w14:textId="25AF6D0F"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9</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6</w:t>
            </w:r>
          </w:p>
        </w:tc>
      </w:tr>
      <w:tr w:rsidR="00C14EFE" w:rsidRPr="003910D2" w14:paraId="73DD4F43"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16852FFB" w14:textId="51820A12"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04 Mlečni izdelki, ptičja jajca, naravni med, užitni proizvodi živalskega izvora, ki niso navedeni in ne zajetni na drugem mestu</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E8E5BA5" w14:textId="1674C11D"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065E89E8" w14:textId="4EFABE0D"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14</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9</w:t>
            </w:r>
          </w:p>
        </w:tc>
      </w:tr>
      <w:tr w:rsidR="00C14EFE" w:rsidRPr="003910D2" w14:paraId="381B2D1D"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0C36B035" w14:textId="2630C97F"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05 Proizvodi živalskega izvora, ki niso navedeni in ne zajeti na drugem mestu</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912A644" w14:textId="03184533"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4B813D58" w14:textId="483B7729"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6</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4</w:t>
            </w:r>
          </w:p>
        </w:tc>
      </w:tr>
      <w:tr w:rsidR="00C14EFE" w:rsidRPr="003910D2" w14:paraId="119A22A7"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059E8AB4" w14:textId="05A99CD1"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06 Živo drevje in druge rastline, čebulice, korenine in podobno, rezano cvetje in okrasno listje</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E3BD4B6" w14:textId="2AF53FF6"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485C223C" w14:textId="23C24A15"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5</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9</w:t>
            </w:r>
          </w:p>
        </w:tc>
      </w:tr>
      <w:tr w:rsidR="00C14EFE" w:rsidRPr="003910D2" w14:paraId="296727F9"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613025C0" w14:textId="487089E9"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07 Užitne vrtnine, nekateri koreni in gomolji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F2522BA" w14:textId="0502E34D"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1EB1E33C" w14:textId="7BEC1964"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8</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8</w:t>
            </w:r>
          </w:p>
        </w:tc>
      </w:tr>
      <w:tr w:rsidR="00C14EFE" w:rsidRPr="003910D2" w14:paraId="0FFFDC3F"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7575579E" w14:textId="512779DA"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08 Užitno sadje in oreščki, lupine agrumov ali melon</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31AF3246" w14:textId="5D93DFA2"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2928743C" w14:textId="04627DF6"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9</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9</w:t>
            </w:r>
          </w:p>
        </w:tc>
      </w:tr>
      <w:tr w:rsidR="00C14EFE" w:rsidRPr="003910D2" w14:paraId="632ED429"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65B10412" w14:textId="5FDE56E7"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10 Žitarice</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2F626AA" w14:textId="43C0F2E8"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483638D3" w14:textId="3F110969"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5</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1</w:t>
            </w:r>
          </w:p>
        </w:tc>
      </w:tr>
      <w:tr w:rsidR="00C14EFE" w:rsidRPr="003910D2" w14:paraId="52F870A5"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168E1D1C" w14:textId="5FF7F44E"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 xml:space="preserve">11 Proizvodi mlinske industrije, slad, škrob, </w:t>
            </w:r>
            <w:proofErr w:type="spellStart"/>
            <w:r w:rsidRPr="003910D2">
              <w:rPr>
                <w:rFonts w:asciiTheme="majorHAnsi" w:hAnsiTheme="majorHAnsi" w:cstheme="majorHAnsi"/>
                <w:color w:val="000000"/>
                <w:sz w:val="18"/>
                <w:szCs w:val="18"/>
              </w:rPr>
              <w:t>inulin</w:t>
            </w:r>
            <w:proofErr w:type="spellEnd"/>
            <w:r w:rsidRPr="003910D2">
              <w:rPr>
                <w:rFonts w:asciiTheme="majorHAnsi" w:hAnsiTheme="majorHAnsi" w:cstheme="majorHAnsi"/>
                <w:color w:val="000000"/>
                <w:sz w:val="18"/>
                <w:szCs w:val="18"/>
              </w:rPr>
              <w:t>, pšenični gluten</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4FF8A72" w14:textId="7FEEBBC7"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3A6F17FF" w14:textId="0CBE9249"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9</w:t>
            </w:r>
          </w:p>
        </w:tc>
      </w:tr>
      <w:tr w:rsidR="00C14EFE" w:rsidRPr="003910D2" w14:paraId="35FC2FC3"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20065012" w14:textId="6CB5A8F2"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14 Rastlinski materiali za pletarstvo, rastlinski proizvodi, ki niso omenjeni in ne zajeti na drugem mestu</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D3A8C1F" w14:textId="17B6322E"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3A1E42F9" w14:textId="4B23814E"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6</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r>
      <w:tr w:rsidR="00C14EFE" w:rsidRPr="003910D2" w14:paraId="6B693C33"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26C1157F" w14:textId="59D23B86"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15 Masti in olja, voski, živalskega in rastlinskega izvora in proizvodi njihovega razkrajanja, predelane užitne masti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86271D1" w14:textId="0AF8E223"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53B5401B" w14:textId="14302C54"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4</w:t>
            </w:r>
          </w:p>
        </w:tc>
      </w:tr>
      <w:tr w:rsidR="00C14EFE" w:rsidRPr="003910D2" w14:paraId="7075792D"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3F375C0D" w14:textId="55825903"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16 Izdelki iz mesa, rib, rakov, mehkužcev ali drugih vodnih nevretenčarjev</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9D32B60" w14:textId="767225CF"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4533D4BF" w14:textId="5FE56053"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16</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r>
      <w:tr w:rsidR="00C14EFE" w:rsidRPr="003910D2" w14:paraId="03F47321"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65B6B2B9" w14:textId="4AF870FA"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17 Sladkor in sladkorni proizvodi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CF35B52" w14:textId="7A9D7F7F"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0F0312C9" w14:textId="05A5EB5B"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17</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1</w:t>
            </w:r>
          </w:p>
        </w:tc>
      </w:tr>
      <w:tr w:rsidR="00C14EFE" w:rsidRPr="003910D2" w14:paraId="3528FCF8"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53F15EC0" w14:textId="0DCD96AE"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18 Kakav in kakavovi izdelki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DCCDA91" w14:textId="1D8ECDB7"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66E9DF50" w14:textId="02CE2111"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15</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1</w:t>
            </w:r>
          </w:p>
        </w:tc>
      </w:tr>
      <w:tr w:rsidR="00C14EFE" w:rsidRPr="003910D2" w14:paraId="6CC3E984"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007D8812" w14:textId="5F7D7466"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20 Proizvodi iz vrtnin, sadja, oreškov ali drugih delov rastlin</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AD9C313" w14:textId="3607AFC8"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3F1D9402" w14:textId="7B412B65"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14</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7</w:t>
            </w:r>
          </w:p>
        </w:tc>
      </w:tr>
      <w:tr w:rsidR="00C14EFE" w:rsidRPr="003910D2" w14:paraId="157B5EEA"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32E25029" w14:textId="4A55578E"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24 Tobak in tobačni nadomestki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F29FB41" w14:textId="19B37C10"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7898B597" w14:textId="6174BD0B"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17</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3</w:t>
            </w:r>
          </w:p>
        </w:tc>
      </w:tr>
      <w:tr w:rsidR="00C14EFE" w:rsidRPr="003910D2" w14:paraId="6CCC60A5"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38F4F0A1" w14:textId="7262090C"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25 Sol, žveplo, zemljine in kamen, sadra, apno in cement</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7C01E1E" w14:textId="52985092"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10501F45" w14:textId="1BB2C40B"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3</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9</w:t>
            </w:r>
          </w:p>
        </w:tc>
      </w:tr>
      <w:tr w:rsidR="00C14EFE" w:rsidRPr="003910D2" w14:paraId="2DB25B09"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77A49E30" w14:textId="3FF3B1F9"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26 Rude, žlindre in pepeli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1558835" w14:textId="05D4D58E"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49571AF7" w14:textId="2452E8F9"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2</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9</w:t>
            </w:r>
          </w:p>
        </w:tc>
      </w:tr>
      <w:tr w:rsidR="00C14EFE" w:rsidRPr="003910D2" w14:paraId="06E7A987"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2E5B3D64" w14:textId="4CD9C7A0"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27 Mineralna goriva in olja, proizvodi njihove destilacije, bituminozne snovi in mineralni voski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D4EE5FD" w14:textId="40BCC17B"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56DA11BF" w14:textId="46CD83A3"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3</w:t>
            </w:r>
          </w:p>
        </w:tc>
      </w:tr>
      <w:tr w:rsidR="00C14EFE" w:rsidRPr="003910D2" w14:paraId="6F396CAB"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005F4B0E" w14:textId="06E6D7CA"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 xml:space="preserve">36 Razstreliva, pirotehnični proizvodi, vžigalice, </w:t>
            </w:r>
            <w:proofErr w:type="spellStart"/>
            <w:r w:rsidRPr="003910D2">
              <w:rPr>
                <w:rFonts w:asciiTheme="majorHAnsi" w:hAnsiTheme="majorHAnsi" w:cstheme="majorHAnsi"/>
                <w:color w:val="000000"/>
                <w:sz w:val="18"/>
                <w:szCs w:val="18"/>
              </w:rPr>
              <w:t>piroforne</w:t>
            </w:r>
            <w:proofErr w:type="spellEnd"/>
            <w:r w:rsidRPr="003910D2">
              <w:rPr>
                <w:rFonts w:asciiTheme="majorHAnsi" w:hAnsiTheme="majorHAnsi" w:cstheme="majorHAnsi"/>
                <w:color w:val="000000"/>
                <w:sz w:val="18"/>
                <w:szCs w:val="18"/>
              </w:rPr>
              <w:t xml:space="preserve"> zlitine, vnetljivi preparati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2CF159A" w14:textId="0F5323F5"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3D7C93A8" w14:textId="59F485F2"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13</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r>
      <w:tr w:rsidR="00C14EFE" w:rsidRPr="003910D2" w14:paraId="0F4B18A3"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090AD7C2" w14:textId="464F1F31"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lastRenderedPageBreak/>
              <w:t>41 Surove kože z dlako ali brez dlake (razen krzna) in usnje</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003D5DE" w14:textId="2B9EAFB4"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2E305574" w14:textId="59C395F1"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7</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8</w:t>
            </w:r>
          </w:p>
        </w:tc>
      </w:tr>
      <w:tr w:rsidR="00C14EFE" w:rsidRPr="003910D2" w14:paraId="1A3D86B1"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4EFCF02E" w14:textId="1229E130"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43 Naravno ali umetno krzno, krzneni izdelki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896F76E" w14:textId="4B403B94"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329F0988" w14:textId="332C4438"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13</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8</w:t>
            </w:r>
          </w:p>
        </w:tc>
      </w:tr>
      <w:tr w:rsidR="00C14EFE" w:rsidRPr="003910D2" w14:paraId="148BB4DE"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4564F770" w14:textId="4697F6F0"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45 Pluta in plutasti izdelki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D7553EF" w14:textId="2EC71FD6"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2921E645" w14:textId="0193E730"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8</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r>
      <w:tr w:rsidR="00C14EFE" w:rsidRPr="003910D2" w14:paraId="3909C6A9"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4EA66D48" w14:textId="3A0E7A61"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 xml:space="preserve">46 Izdelki iz slame, </w:t>
            </w:r>
            <w:proofErr w:type="spellStart"/>
            <w:r w:rsidRPr="003910D2">
              <w:rPr>
                <w:rFonts w:asciiTheme="majorHAnsi" w:hAnsiTheme="majorHAnsi" w:cstheme="majorHAnsi"/>
                <w:color w:val="000000"/>
                <w:sz w:val="18"/>
                <w:szCs w:val="18"/>
              </w:rPr>
              <w:t>esparta</w:t>
            </w:r>
            <w:proofErr w:type="spellEnd"/>
            <w:r w:rsidRPr="003910D2">
              <w:rPr>
                <w:rFonts w:asciiTheme="majorHAnsi" w:hAnsiTheme="majorHAnsi" w:cstheme="majorHAnsi"/>
                <w:color w:val="000000"/>
                <w:sz w:val="18"/>
                <w:szCs w:val="18"/>
              </w:rPr>
              <w:t xml:space="preserve"> in drugih materialov za pletarstvo, </w:t>
            </w:r>
            <w:proofErr w:type="spellStart"/>
            <w:r w:rsidRPr="003910D2">
              <w:rPr>
                <w:rFonts w:asciiTheme="majorHAnsi" w:hAnsiTheme="majorHAnsi" w:cstheme="majorHAnsi"/>
                <w:color w:val="000000"/>
                <w:sz w:val="18"/>
                <w:szCs w:val="18"/>
              </w:rPr>
              <w:t>košarski</w:t>
            </w:r>
            <w:proofErr w:type="spellEnd"/>
            <w:r w:rsidRPr="003910D2">
              <w:rPr>
                <w:rFonts w:asciiTheme="majorHAnsi" w:hAnsiTheme="majorHAnsi" w:cstheme="majorHAnsi"/>
                <w:color w:val="000000"/>
                <w:sz w:val="18"/>
                <w:szCs w:val="18"/>
              </w:rPr>
              <w:t xml:space="preserve"> in pletarski izdelki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1BB4BAE" w14:textId="29B6FAAB"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69533AF5" w14:textId="0B6DBD55"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12</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r>
      <w:tr w:rsidR="00C14EFE" w:rsidRPr="003910D2" w14:paraId="79094B6B"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47170C53" w14:textId="3D12E01F"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47 Celuloza, lesna ali iz drugih vlaknastih celuloznih materialov, papirni ali kartonski odpadki in ostanki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A409834" w14:textId="3A151075"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7B1BEABD" w14:textId="0C9687D6"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3</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6</w:t>
            </w:r>
          </w:p>
        </w:tc>
      </w:tr>
      <w:tr w:rsidR="00C14EFE" w:rsidRPr="003910D2" w14:paraId="22A31B99"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749F4453" w14:textId="1AC6D7E7"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50 Svila</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D0D191E" w14:textId="5EC7AB1D"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1A895C35" w14:textId="6A7F36DE"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16</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r>
      <w:tr w:rsidR="00C14EFE" w:rsidRPr="003910D2" w14:paraId="412A30DF"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666674DA" w14:textId="2995B1F6"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51 Volna, fina ali groba živalska dlaka, preja in tkanine iz konjske žime</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39DB8D9" w14:textId="292D3564"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54C914A7" w14:textId="51C80A01"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15</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4</w:t>
            </w:r>
          </w:p>
        </w:tc>
      </w:tr>
      <w:tr w:rsidR="00C14EFE" w:rsidRPr="003910D2" w14:paraId="0F573ACB"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0AA1AB90" w14:textId="73CA23CF"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52 Bombaž</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73F70E7" w14:textId="39F462E8"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57DB3398" w14:textId="1618BC71"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22</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r>
      <w:tr w:rsidR="00C14EFE" w:rsidRPr="003910D2" w14:paraId="220C5E32"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207738CB" w14:textId="277F1CB9"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53 Druga rastlinska tekstilna vlakna, papirna preja in tkanine iz papirne preje</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8CA7C52" w14:textId="3DB7E53B"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2B100E96" w14:textId="3BCCCA78"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15</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9</w:t>
            </w:r>
          </w:p>
        </w:tc>
      </w:tr>
      <w:tr w:rsidR="00C14EFE" w:rsidRPr="003910D2" w14:paraId="26970777"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4F866580" w14:textId="64664F95"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59 Tekstilni materiali, impregnirani, premazani, prevlečeni, prekriti ali laminirani, tekstilni izdelki, primerni za tehnične namene</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1F0C852" w14:textId="622682A7"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3D41F66A" w14:textId="152A69F3"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18</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7</w:t>
            </w:r>
          </w:p>
        </w:tc>
      </w:tr>
      <w:tr w:rsidR="00C14EFE" w:rsidRPr="003910D2" w14:paraId="36969F5F"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0B063A99" w14:textId="0A73805A"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 xml:space="preserve">67 Preparirano perje in puh in izdelki iz perja in puha, umetno cvetje, </w:t>
            </w:r>
            <w:proofErr w:type="spellStart"/>
            <w:r w:rsidRPr="003910D2">
              <w:rPr>
                <w:rFonts w:asciiTheme="majorHAnsi" w:hAnsiTheme="majorHAnsi" w:cstheme="majorHAnsi"/>
                <w:color w:val="000000"/>
                <w:sz w:val="18"/>
                <w:szCs w:val="18"/>
              </w:rPr>
              <w:t>lasuljarski</w:t>
            </w:r>
            <w:proofErr w:type="spellEnd"/>
            <w:r w:rsidRPr="003910D2">
              <w:rPr>
                <w:rFonts w:asciiTheme="majorHAnsi" w:hAnsiTheme="majorHAnsi" w:cstheme="majorHAnsi"/>
                <w:color w:val="000000"/>
                <w:sz w:val="18"/>
                <w:szCs w:val="18"/>
              </w:rPr>
              <w:t xml:space="preserve"> izdelki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902B54F" w14:textId="0E7F10FE"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47F2543E" w14:textId="24C14E34"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16</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r>
      <w:tr w:rsidR="00C14EFE" w:rsidRPr="003910D2" w14:paraId="25CC3959"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4B6CD8FA" w14:textId="21137D4E"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 xml:space="preserve">71 Naravni in kultivirani biseri, dragi in poldragi kamni, plemenite kovine, kovine, </w:t>
            </w:r>
            <w:proofErr w:type="spellStart"/>
            <w:r w:rsidRPr="003910D2">
              <w:rPr>
                <w:rFonts w:asciiTheme="majorHAnsi" w:hAnsiTheme="majorHAnsi" w:cstheme="majorHAnsi"/>
                <w:color w:val="000000"/>
                <w:sz w:val="18"/>
                <w:szCs w:val="18"/>
              </w:rPr>
              <w:t>platirane</w:t>
            </w:r>
            <w:proofErr w:type="spellEnd"/>
            <w:r w:rsidRPr="003910D2">
              <w:rPr>
                <w:rFonts w:asciiTheme="majorHAnsi" w:hAnsiTheme="majorHAnsi" w:cstheme="majorHAnsi"/>
                <w:color w:val="000000"/>
                <w:sz w:val="18"/>
                <w:szCs w:val="18"/>
              </w:rPr>
              <w:t xml:space="preserve"> s plemenitimi kovinami, in izdelki iz njih, imitacije nakita, kovanci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9CCC404" w14:textId="4126E59D"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2F889516" w14:textId="1648DB2C"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1</w:t>
            </w:r>
          </w:p>
        </w:tc>
      </w:tr>
      <w:tr w:rsidR="00C14EFE" w:rsidRPr="003910D2" w14:paraId="40A2672C"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26C0C255" w14:textId="4E367735"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75 Nikelj in nikljevi izdelki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BEBF6CB" w14:textId="7D732389"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3667A143" w14:textId="0AF00781"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1</w:t>
            </w:r>
          </w:p>
        </w:tc>
      </w:tr>
      <w:tr w:rsidR="00C14EFE" w:rsidRPr="003910D2" w14:paraId="590274C5"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315CE90A" w14:textId="171F46C0"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78 Svinec in svinčeni izdelki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464E73E" w14:textId="3C819749"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3E0821B8" w14:textId="5123B589"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8</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5</w:t>
            </w:r>
          </w:p>
        </w:tc>
      </w:tr>
      <w:tr w:rsidR="00C14EFE" w:rsidRPr="003910D2" w14:paraId="0E2E822F"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4E469D1B" w14:textId="7CB81105"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79 Cink in cinkovi izdelki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605F219" w14:textId="065A7799"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2D256207" w14:textId="52B48701"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8</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4</w:t>
            </w:r>
          </w:p>
        </w:tc>
      </w:tr>
      <w:tr w:rsidR="00C14EFE" w:rsidRPr="003910D2" w14:paraId="7646BD8F"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2944FE2C" w14:textId="543A4879"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80 Kositer in kositrni izdelki</w:t>
            </w:r>
          </w:p>
        </w:tc>
        <w:tc>
          <w:tcPr>
            <w:tcW w:w="992" w:type="dxa"/>
            <w:tcBorders>
              <w:top w:val="single" w:sz="4" w:space="0" w:color="auto"/>
              <w:left w:val="single" w:sz="4" w:space="0" w:color="auto"/>
              <w:bottom w:val="single" w:sz="4" w:space="0" w:color="auto"/>
              <w:right w:val="single" w:sz="4" w:space="0" w:color="auto"/>
            </w:tcBorders>
            <w:noWrap/>
            <w:vAlign w:val="center"/>
          </w:tcPr>
          <w:p w14:paraId="56D7A132" w14:textId="50C5D291"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tcPr>
          <w:p w14:paraId="294FD262" w14:textId="3DA843C4"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7</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6</w:t>
            </w:r>
          </w:p>
        </w:tc>
      </w:tr>
      <w:tr w:rsidR="00C14EFE" w:rsidRPr="003910D2" w14:paraId="3AF090FD"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12E30D7D" w14:textId="189F8B88"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86 Tirna vozila in njihovi deli, železniški in tramvajski tirni sklopi in pribor ter njihovi deli, mehanična in elektromehanska signalna oprema za promet vseh vrst</w:t>
            </w:r>
          </w:p>
        </w:tc>
        <w:tc>
          <w:tcPr>
            <w:tcW w:w="992" w:type="dxa"/>
            <w:tcBorders>
              <w:top w:val="single" w:sz="4" w:space="0" w:color="auto"/>
              <w:left w:val="single" w:sz="4" w:space="0" w:color="auto"/>
              <w:bottom w:val="single" w:sz="4" w:space="0" w:color="auto"/>
              <w:right w:val="single" w:sz="4" w:space="0" w:color="auto"/>
            </w:tcBorders>
            <w:noWrap/>
            <w:vAlign w:val="center"/>
          </w:tcPr>
          <w:p w14:paraId="2B8935AD" w14:textId="5A21ADB0"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tcPr>
          <w:p w14:paraId="49DCE957" w14:textId="02518835"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13</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5</w:t>
            </w:r>
          </w:p>
        </w:tc>
      </w:tr>
      <w:tr w:rsidR="00C14EFE" w:rsidRPr="003910D2" w14:paraId="707979D5"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39F70058" w14:textId="61D91823"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93 Orožje in strelivo, njuni deli in pribor</w:t>
            </w:r>
          </w:p>
        </w:tc>
        <w:tc>
          <w:tcPr>
            <w:tcW w:w="992" w:type="dxa"/>
            <w:tcBorders>
              <w:top w:val="single" w:sz="4" w:space="0" w:color="auto"/>
              <w:left w:val="single" w:sz="4" w:space="0" w:color="auto"/>
              <w:bottom w:val="single" w:sz="4" w:space="0" w:color="auto"/>
              <w:right w:val="single" w:sz="4" w:space="0" w:color="auto"/>
            </w:tcBorders>
            <w:noWrap/>
            <w:vAlign w:val="center"/>
          </w:tcPr>
          <w:p w14:paraId="53D4FFEB" w14:textId="7B3E8CB2"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tcPr>
          <w:p w14:paraId="2D6AACF2" w14:textId="3E4CE834"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20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r>
      <w:tr w:rsidR="00C14EFE" w:rsidRPr="003910D2" w14:paraId="0973F8F2" w14:textId="77777777" w:rsidTr="00C14EFE">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7F43C9E0" w14:textId="06E56A56"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97 Umetniški predmeti, zbirke in starine</w:t>
            </w:r>
          </w:p>
        </w:tc>
        <w:tc>
          <w:tcPr>
            <w:tcW w:w="992" w:type="dxa"/>
            <w:tcBorders>
              <w:top w:val="single" w:sz="4" w:space="0" w:color="auto"/>
              <w:left w:val="single" w:sz="4" w:space="0" w:color="auto"/>
              <w:bottom w:val="single" w:sz="4" w:space="0" w:color="auto"/>
              <w:right w:val="single" w:sz="4" w:space="0" w:color="auto"/>
            </w:tcBorders>
            <w:noWrap/>
            <w:vAlign w:val="center"/>
          </w:tcPr>
          <w:p w14:paraId="66A48CFC" w14:textId="48439ACA"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tcPr>
          <w:p w14:paraId="51C18E11" w14:textId="6F3605D0" w:rsidR="00C14EFE" w:rsidRPr="003910D2" w:rsidRDefault="00C14EFE"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3</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6</w:t>
            </w:r>
          </w:p>
        </w:tc>
      </w:tr>
    </w:tbl>
    <w:p w14:paraId="41221C6D" w14:textId="66C61DFA" w:rsidR="00781C57" w:rsidRPr="003910D2" w:rsidRDefault="00543FDC" w:rsidP="003725B8">
      <w:pPr>
        <w:rPr>
          <w:rFonts w:asciiTheme="majorHAnsi" w:hAnsiTheme="majorHAnsi" w:cstheme="majorHAnsi"/>
          <w:sz w:val="20"/>
          <w:szCs w:val="22"/>
        </w:rPr>
      </w:pPr>
      <w:r w:rsidRPr="003910D2">
        <w:rPr>
          <w:rFonts w:asciiTheme="majorHAnsi" w:hAnsiTheme="majorHAnsi" w:cstheme="majorHAnsi"/>
          <w:sz w:val="21"/>
        </w:rPr>
        <w:t xml:space="preserve">Opomba: </w:t>
      </w:r>
      <w:r w:rsidR="00781C57" w:rsidRPr="003910D2">
        <w:rPr>
          <w:rFonts w:asciiTheme="majorHAnsi" w:hAnsiTheme="majorHAnsi" w:cstheme="majorHAnsi"/>
          <w:sz w:val="21"/>
        </w:rPr>
        <w:t>MFN carine so most-</w:t>
      </w:r>
      <w:proofErr w:type="spellStart"/>
      <w:r w:rsidR="00781C57" w:rsidRPr="003910D2">
        <w:rPr>
          <w:rFonts w:asciiTheme="majorHAnsi" w:hAnsiTheme="majorHAnsi" w:cstheme="majorHAnsi"/>
          <w:sz w:val="21"/>
        </w:rPr>
        <w:t>favoured</w:t>
      </w:r>
      <w:proofErr w:type="spellEnd"/>
      <w:r w:rsidR="00781C57" w:rsidRPr="003910D2">
        <w:rPr>
          <w:rFonts w:asciiTheme="majorHAnsi" w:hAnsiTheme="majorHAnsi" w:cstheme="majorHAnsi"/>
          <w:sz w:val="21"/>
        </w:rPr>
        <w:t xml:space="preserve"> </w:t>
      </w:r>
      <w:proofErr w:type="spellStart"/>
      <w:r w:rsidR="00781C57" w:rsidRPr="003910D2">
        <w:rPr>
          <w:rFonts w:asciiTheme="majorHAnsi" w:hAnsiTheme="majorHAnsi" w:cstheme="majorHAnsi"/>
          <w:sz w:val="21"/>
        </w:rPr>
        <w:t>nations</w:t>
      </w:r>
      <w:proofErr w:type="spellEnd"/>
      <w:r w:rsidR="00781C57" w:rsidRPr="003910D2">
        <w:rPr>
          <w:rFonts w:asciiTheme="majorHAnsi" w:hAnsiTheme="majorHAnsi" w:cstheme="majorHAnsi"/>
          <w:sz w:val="21"/>
        </w:rPr>
        <w:t xml:space="preserve"> carinske stopnje, izračunane kot enostavna povprečja drža</w:t>
      </w:r>
      <w:r w:rsidR="00D0055B" w:rsidRPr="003910D2">
        <w:rPr>
          <w:rFonts w:asciiTheme="majorHAnsi" w:hAnsiTheme="majorHAnsi" w:cstheme="majorHAnsi"/>
          <w:sz w:val="21"/>
        </w:rPr>
        <w:t xml:space="preserve">v </w:t>
      </w:r>
      <w:proofErr w:type="spellStart"/>
      <w:r w:rsidR="00D0055B" w:rsidRPr="003910D2">
        <w:rPr>
          <w:rFonts w:asciiTheme="majorHAnsi" w:hAnsiTheme="majorHAnsi" w:cstheme="majorHAnsi"/>
          <w:sz w:val="21"/>
        </w:rPr>
        <w:t>Mercosur</w:t>
      </w:r>
      <w:proofErr w:type="spellEnd"/>
      <w:r w:rsidR="00781C57" w:rsidRPr="003910D2">
        <w:rPr>
          <w:rFonts w:asciiTheme="majorHAnsi" w:hAnsiTheme="majorHAnsi" w:cstheme="majorHAnsi"/>
          <w:sz w:val="21"/>
        </w:rPr>
        <w:t>.</w:t>
      </w:r>
    </w:p>
    <w:p w14:paraId="54A96A7F" w14:textId="77777777" w:rsidR="003E0A38" w:rsidRPr="003910D2" w:rsidRDefault="00784891" w:rsidP="003725B8">
      <w:pPr>
        <w:rPr>
          <w:rFonts w:asciiTheme="majorHAnsi" w:hAnsiTheme="majorHAnsi" w:cstheme="majorHAnsi"/>
          <w:sz w:val="20"/>
          <w:szCs w:val="22"/>
        </w:rPr>
      </w:pPr>
      <w:r w:rsidRPr="003910D2">
        <w:rPr>
          <w:rFonts w:asciiTheme="majorHAnsi" w:hAnsiTheme="majorHAnsi" w:cstheme="majorHAnsi"/>
          <w:sz w:val="20"/>
          <w:szCs w:val="22"/>
        </w:rPr>
        <w:t xml:space="preserve">Vir: </w:t>
      </w:r>
      <w:r w:rsidR="00111A34" w:rsidRPr="003910D2">
        <w:rPr>
          <w:rFonts w:asciiTheme="majorHAnsi" w:hAnsiTheme="majorHAnsi" w:cstheme="majorHAnsi"/>
          <w:sz w:val="20"/>
          <w:szCs w:val="22"/>
        </w:rPr>
        <w:t xml:space="preserve">SURS in </w:t>
      </w:r>
      <w:r w:rsidRPr="003910D2">
        <w:rPr>
          <w:rFonts w:asciiTheme="majorHAnsi" w:hAnsiTheme="majorHAnsi" w:cstheme="majorHAnsi"/>
          <w:sz w:val="20"/>
          <w:szCs w:val="22"/>
        </w:rPr>
        <w:t>WTO</w:t>
      </w:r>
    </w:p>
    <w:p w14:paraId="02676F5E" w14:textId="77777777" w:rsidR="00226F35" w:rsidRPr="003910D2" w:rsidRDefault="00226F35" w:rsidP="003725B8">
      <w:pPr>
        <w:tabs>
          <w:tab w:val="left" w:pos="493"/>
        </w:tabs>
        <w:rPr>
          <w:rFonts w:asciiTheme="majorHAnsi" w:hAnsiTheme="majorHAnsi" w:cstheme="majorHAnsi"/>
          <w:sz w:val="22"/>
          <w:szCs w:val="22"/>
        </w:rPr>
      </w:pPr>
    </w:p>
    <w:p w14:paraId="55282BD5" w14:textId="2487A20C" w:rsidR="006105AB" w:rsidRPr="003910D2" w:rsidRDefault="007F5FB3" w:rsidP="003725B8">
      <w:pPr>
        <w:tabs>
          <w:tab w:val="left" w:pos="493"/>
        </w:tabs>
        <w:rPr>
          <w:rFonts w:asciiTheme="majorHAnsi" w:hAnsiTheme="majorHAnsi" w:cstheme="majorHAnsi"/>
        </w:rPr>
      </w:pPr>
      <w:r w:rsidRPr="003910D2">
        <w:rPr>
          <w:rFonts w:asciiTheme="majorHAnsi" w:hAnsiTheme="majorHAnsi" w:cstheme="majorHAnsi"/>
        </w:rPr>
        <w:t>Analiza uvoznih MFN carinskih stopenj v EU-2</w:t>
      </w:r>
      <w:r w:rsidR="00AC698B" w:rsidRPr="003910D2">
        <w:rPr>
          <w:rFonts w:asciiTheme="majorHAnsi" w:hAnsiTheme="majorHAnsi" w:cstheme="majorHAnsi"/>
        </w:rPr>
        <w:t>7</w:t>
      </w:r>
      <w:r w:rsidRPr="003910D2">
        <w:rPr>
          <w:rFonts w:asciiTheme="majorHAnsi" w:hAnsiTheme="majorHAnsi" w:cstheme="majorHAnsi"/>
        </w:rPr>
        <w:t xml:space="preserve"> in strukture slovenskega uvoza </w:t>
      </w:r>
      <w:r w:rsidR="002E5CC2" w:rsidRPr="003910D2">
        <w:rPr>
          <w:rFonts w:asciiTheme="majorHAnsi" w:hAnsiTheme="majorHAnsi" w:cstheme="majorHAnsi"/>
        </w:rPr>
        <w:t xml:space="preserve">iz držav </w:t>
      </w:r>
      <w:proofErr w:type="spellStart"/>
      <w:r w:rsidR="002E5CC2" w:rsidRPr="003910D2">
        <w:rPr>
          <w:rFonts w:asciiTheme="majorHAnsi" w:hAnsiTheme="majorHAnsi" w:cstheme="majorHAnsi"/>
        </w:rPr>
        <w:t>Mercosur</w:t>
      </w:r>
      <w:proofErr w:type="spellEnd"/>
      <w:r w:rsidRPr="003910D2">
        <w:rPr>
          <w:rFonts w:asciiTheme="majorHAnsi" w:hAnsiTheme="majorHAnsi" w:cstheme="majorHAnsi"/>
        </w:rPr>
        <w:t xml:space="preserve"> kaže, da popolna liberalizacija trgovine z državami </w:t>
      </w:r>
      <w:proofErr w:type="spellStart"/>
      <w:r w:rsidRPr="003910D2">
        <w:rPr>
          <w:rFonts w:asciiTheme="majorHAnsi" w:hAnsiTheme="majorHAnsi" w:cstheme="majorHAnsi"/>
        </w:rPr>
        <w:t>Merco</w:t>
      </w:r>
      <w:r w:rsidR="00AF7377" w:rsidRPr="003910D2">
        <w:rPr>
          <w:rFonts w:asciiTheme="majorHAnsi" w:hAnsiTheme="majorHAnsi" w:cstheme="majorHAnsi"/>
        </w:rPr>
        <w:t>sur</w:t>
      </w:r>
      <w:proofErr w:type="spellEnd"/>
      <w:r w:rsidR="00AF7377" w:rsidRPr="003910D2">
        <w:rPr>
          <w:rFonts w:asciiTheme="majorHAnsi" w:hAnsiTheme="majorHAnsi" w:cstheme="majorHAnsi"/>
        </w:rPr>
        <w:t xml:space="preserve"> na slove</w:t>
      </w:r>
      <w:r w:rsidRPr="003910D2">
        <w:rPr>
          <w:rFonts w:asciiTheme="majorHAnsi" w:hAnsiTheme="majorHAnsi" w:cstheme="majorHAnsi"/>
        </w:rPr>
        <w:t>n</w:t>
      </w:r>
      <w:r w:rsidR="00AF7377" w:rsidRPr="003910D2">
        <w:rPr>
          <w:rFonts w:asciiTheme="majorHAnsi" w:hAnsiTheme="majorHAnsi" w:cstheme="majorHAnsi"/>
        </w:rPr>
        <w:t>s</w:t>
      </w:r>
      <w:r w:rsidRPr="003910D2">
        <w:rPr>
          <w:rFonts w:asciiTheme="majorHAnsi" w:hAnsiTheme="majorHAnsi" w:cstheme="majorHAnsi"/>
        </w:rPr>
        <w:t>ko gospodarstvo ne bo imela večjega negativnega konkurenčnega učinka.</w:t>
      </w:r>
      <w:r w:rsidR="00AF7377" w:rsidRPr="003910D2">
        <w:rPr>
          <w:rFonts w:asciiTheme="majorHAnsi" w:hAnsiTheme="majorHAnsi" w:cstheme="majorHAnsi"/>
        </w:rPr>
        <w:t xml:space="preserve"> </w:t>
      </w:r>
      <w:r w:rsidR="00B14D65" w:rsidRPr="003910D2">
        <w:rPr>
          <w:rFonts w:asciiTheme="majorHAnsi" w:hAnsiTheme="majorHAnsi" w:cstheme="majorHAnsi"/>
        </w:rPr>
        <w:t>V</w:t>
      </w:r>
      <w:r w:rsidR="00AF7377" w:rsidRPr="003910D2">
        <w:rPr>
          <w:rFonts w:asciiTheme="majorHAnsi" w:hAnsiTheme="majorHAnsi" w:cstheme="majorHAnsi"/>
        </w:rPr>
        <w:t xml:space="preserve"> treh proizvodnih skupinah, kjer smo v letu 20</w:t>
      </w:r>
      <w:r w:rsidR="0096779A" w:rsidRPr="003910D2">
        <w:rPr>
          <w:rFonts w:asciiTheme="majorHAnsi" w:hAnsiTheme="majorHAnsi" w:cstheme="majorHAnsi"/>
        </w:rPr>
        <w:t>24</w:t>
      </w:r>
      <w:r w:rsidR="00AF7377" w:rsidRPr="003910D2">
        <w:rPr>
          <w:rFonts w:asciiTheme="majorHAnsi" w:hAnsiTheme="majorHAnsi" w:cstheme="majorHAnsi"/>
        </w:rPr>
        <w:t xml:space="preserve"> zabeležili skupaj kar za 89</w:t>
      </w:r>
      <w:r w:rsidR="00DF33B8" w:rsidRPr="003910D2">
        <w:rPr>
          <w:rFonts w:asciiTheme="majorHAnsi" w:hAnsiTheme="majorHAnsi" w:cstheme="majorHAnsi"/>
        </w:rPr>
        <w:t>,</w:t>
      </w:r>
      <w:r w:rsidR="00AF7377" w:rsidRPr="003910D2">
        <w:rPr>
          <w:rFonts w:asciiTheme="majorHAnsi" w:hAnsiTheme="majorHAnsi" w:cstheme="majorHAnsi"/>
        </w:rPr>
        <w:t>5</w:t>
      </w:r>
      <w:r w:rsidR="006356B4" w:rsidRPr="003910D2">
        <w:rPr>
          <w:rFonts w:asciiTheme="majorHAnsi" w:hAnsiTheme="majorHAnsi" w:cstheme="majorHAnsi"/>
        </w:rPr>
        <w:t xml:space="preserve"> </w:t>
      </w:r>
      <w:r w:rsidR="00AF7377" w:rsidRPr="003910D2">
        <w:rPr>
          <w:rFonts w:asciiTheme="majorHAnsi" w:hAnsiTheme="majorHAnsi" w:cstheme="majorHAnsi"/>
        </w:rPr>
        <w:t xml:space="preserve">% celotnega uvoza </w:t>
      </w:r>
      <w:r w:rsidR="002E5CC2" w:rsidRPr="003910D2">
        <w:rPr>
          <w:rFonts w:asciiTheme="majorHAnsi" w:hAnsiTheme="majorHAnsi" w:cstheme="majorHAnsi"/>
        </w:rPr>
        <w:t xml:space="preserve">iz držav </w:t>
      </w:r>
      <w:proofErr w:type="spellStart"/>
      <w:r w:rsidR="002E5CC2" w:rsidRPr="003910D2">
        <w:rPr>
          <w:rFonts w:asciiTheme="majorHAnsi" w:hAnsiTheme="majorHAnsi" w:cstheme="majorHAnsi"/>
        </w:rPr>
        <w:t>Mercosur</w:t>
      </w:r>
      <w:proofErr w:type="spellEnd"/>
      <w:r w:rsidR="00AF7377" w:rsidRPr="003910D2">
        <w:rPr>
          <w:rFonts w:asciiTheme="majorHAnsi" w:hAnsiTheme="majorHAnsi" w:cstheme="majorHAnsi"/>
        </w:rPr>
        <w:t xml:space="preserve"> (krma za živali, celuloza, papirni in kartonski odpadki ter kava, čaj in začimbe)</w:t>
      </w:r>
      <w:r w:rsidR="00D25FE8" w:rsidRPr="003910D2">
        <w:rPr>
          <w:rFonts w:asciiTheme="majorHAnsi" w:hAnsiTheme="majorHAnsi" w:cstheme="majorHAnsi"/>
        </w:rPr>
        <w:t>,</w:t>
      </w:r>
      <w:r w:rsidR="00AF7377" w:rsidRPr="003910D2">
        <w:rPr>
          <w:rFonts w:asciiTheme="majorHAnsi" w:hAnsiTheme="majorHAnsi" w:cstheme="majorHAnsi"/>
        </w:rPr>
        <w:t xml:space="preserve"> je obstoječa carinska zaščita praktično enaka nič, le pri kavi, čaju in začimbah znaša 2</w:t>
      </w:r>
      <w:r w:rsidR="00DF33B8" w:rsidRPr="003910D2">
        <w:rPr>
          <w:rFonts w:asciiTheme="majorHAnsi" w:hAnsiTheme="majorHAnsi" w:cstheme="majorHAnsi"/>
        </w:rPr>
        <w:t>,</w:t>
      </w:r>
      <w:r w:rsidR="00AF7377" w:rsidRPr="003910D2">
        <w:rPr>
          <w:rFonts w:asciiTheme="majorHAnsi" w:hAnsiTheme="majorHAnsi" w:cstheme="majorHAnsi"/>
        </w:rPr>
        <w:t>3</w:t>
      </w:r>
      <w:r w:rsidR="006356B4" w:rsidRPr="003910D2">
        <w:rPr>
          <w:rFonts w:asciiTheme="majorHAnsi" w:hAnsiTheme="majorHAnsi" w:cstheme="majorHAnsi"/>
        </w:rPr>
        <w:t xml:space="preserve"> </w:t>
      </w:r>
      <w:r w:rsidR="00AF7377" w:rsidRPr="003910D2">
        <w:rPr>
          <w:rFonts w:asciiTheme="majorHAnsi" w:hAnsiTheme="majorHAnsi" w:cstheme="majorHAnsi"/>
        </w:rPr>
        <w:t>%. Podobno velja za preostale največje uvozne izdelke, le pri ribah in morskih sadežih ter obutvi so carinske stopnje nekoliko višje (okrog 10</w:t>
      </w:r>
      <w:r w:rsidR="00550C0B" w:rsidRPr="003910D2">
        <w:rPr>
          <w:rFonts w:asciiTheme="majorHAnsi" w:hAnsiTheme="majorHAnsi" w:cstheme="majorHAnsi"/>
        </w:rPr>
        <w:t xml:space="preserve"> </w:t>
      </w:r>
      <w:r w:rsidR="00AF7377" w:rsidRPr="003910D2">
        <w:rPr>
          <w:rFonts w:asciiTheme="majorHAnsi" w:hAnsiTheme="majorHAnsi" w:cstheme="majorHAnsi"/>
        </w:rPr>
        <w:t xml:space="preserve">%), vendar pa letni uvoz v teh proizvodnih skupinah znaša </w:t>
      </w:r>
      <w:r w:rsidR="0096779A" w:rsidRPr="003910D2">
        <w:rPr>
          <w:rFonts w:asciiTheme="majorHAnsi" w:hAnsiTheme="majorHAnsi" w:cstheme="majorHAnsi"/>
        </w:rPr>
        <w:t>le nekaj več</w:t>
      </w:r>
      <w:r w:rsidR="00AF7377" w:rsidRPr="003910D2">
        <w:rPr>
          <w:rFonts w:asciiTheme="majorHAnsi" w:hAnsiTheme="majorHAnsi" w:cstheme="majorHAnsi"/>
        </w:rPr>
        <w:t xml:space="preserve"> </w:t>
      </w:r>
      <w:r w:rsidR="0096779A" w:rsidRPr="003910D2">
        <w:rPr>
          <w:rFonts w:asciiTheme="majorHAnsi" w:hAnsiTheme="majorHAnsi" w:cstheme="majorHAnsi"/>
        </w:rPr>
        <w:t>od</w:t>
      </w:r>
      <w:r w:rsidR="00AF7377" w:rsidRPr="003910D2">
        <w:rPr>
          <w:rFonts w:asciiTheme="majorHAnsi" w:hAnsiTheme="majorHAnsi" w:cstheme="majorHAnsi"/>
        </w:rPr>
        <w:t xml:space="preserve"> </w:t>
      </w:r>
      <w:r w:rsidR="0096779A" w:rsidRPr="003910D2">
        <w:rPr>
          <w:rFonts w:asciiTheme="majorHAnsi" w:hAnsiTheme="majorHAnsi" w:cstheme="majorHAnsi"/>
        </w:rPr>
        <w:t>2</w:t>
      </w:r>
      <w:r w:rsidR="00AF7377" w:rsidRPr="003910D2">
        <w:rPr>
          <w:rFonts w:asciiTheme="majorHAnsi" w:hAnsiTheme="majorHAnsi" w:cstheme="majorHAnsi"/>
        </w:rPr>
        <w:t xml:space="preserve"> mio evrov.</w:t>
      </w:r>
    </w:p>
    <w:p w14:paraId="01267D8D" w14:textId="77777777" w:rsidR="007F5FB3" w:rsidRPr="003910D2" w:rsidRDefault="007F5FB3" w:rsidP="003725B8">
      <w:pPr>
        <w:tabs>
          <w:tab w:val="left" w:pos="493"/>
        </w:tabs>
        <w:rPr>
          <w:rFonts w:asciiTheme="majorHAnsi" w:hAnsiTheme="majorHAnsi" w:cstheme="majorHAnsi"/>
        </w:rPr>
      </w:pPr>
    </w:p>
    <w:p w14:paraId="3CAB354F" w14:textId="014AE5BA" w:rsidR="00794209" w:rsidRPr="003910D2" w:rsidRDefault="0017233F" w:rsidP="003725B8">
      <w:pPr>
        <w:tabs>
          <w:tab w:val="left" w:pos="493"/>
        </w:tabs>
        <w:rPr>
          <w:rFonts w:asciiTheme="majorHAnsi" w:hAnsiTheme="majorHAnsi" w:cstheme="majorHAnsi"/>
        </w:rPr>
      </w:pPr>
      <w:bookmarkStart w:id="23" w:name="_Toc211421305"/>
      <w:r w:rsidRPr="003910D2">
        <w:rPr>
          <w:rFonts w:asciiTheme="majorHAnsi" w:hAnsiTheme="majorHAnsi" w:cstheme="majorHAnsi"/>
          <w:iCs/>
        </w:rPr>
        <w:t xml:space="preserve">Tabela </w:t>
      </w:r>
      <w:r w:rsidRPr="003910D2">
        <w:rPr>
          <w:rFonts w:asciiTheme="majorHAnsi" w:hAnsiTheme="majorHAnsi" w:cstheme="majorHAnsi"/>
          <w:i/>
          <w:iCs/>
        </w:rPr>
        <w:fldChar w:fldCharType="begin"/>
      </w:r>
      <w:r w:rsidRPr="003910D2">
        <w:rPr>
          <w:rFonts w:asciiTheme="majorHAnsi" w:hAnsiTheme="majorHAnsi" w:cstheme="majorHAnsi"/>
          <w:iCs/>
        </w:rPr>
        <w:instrText xml:space="preserve"> SEQ Table \* ARABIC </w:instrText>
      </w:r>
      <w:r w:rsidRPr="003910D2">
        <w:rPr>
          <w:rFonts w:asciiTheme="majorHAnsi" w:hAnsiTheme="majorHAnsi" w:cstheme="majorHAnsi"/>
          <w:i/>
          <w:iCs/>
        </w:rPr>
        <w:fldChar w:fldCharType="separate"/>
      </w:r>
      <w:r w:rsidR="003910D2" w:rsidRPr="003910D2">
        <w:rPr>
          <w:rFonts w:asciiTheme="majorHAnsi" w:hAnsiTheme="majorHAnsi" w:cstheme="majorHAnsi"/>
          <w:iCs/>
          <w:noProof/>
        </w:rPr>
        <w:t>5</w:t>
      </w:r>
      <w:r w:rsidRPr="003910D2">
        <w:rPr>
          <w:rFonts w:asciiTheme="majorHAnsi" w:hAnsiTheme="majorHAnsi" w:cstheme="majorHAnsi"/>
        </w:rPr>
        <w:fldChar w:fldCharType="end"/>
      </w:r>
      <w:r w:rsidRPr="003910D2">
        <w:rPr>
          <w:rFonts w:asciiTheme="majorHAnsi" w:hAnsiTheme="majorHAnsi" w:cstheme="majorHAnsi"/>
          <w:iCs/>
        </w:rPr>
        <w:t xml:space="preserve">: </w:t>
      </w:r>
      <w:r w:rsidR="00794209" w:rsidRPr="003910D2">
        <w:rPr>
          <w:rFonts w:asciiTheme="majorHAnsi" w:hAnsiTheme="majorHAnsi" w:cstheme="majorHAnsi"/>
        </w:rPr>
        <w:t>MFN carinske stopnje (</w:t>
      </w:r>
      <w:r w:rsidR="003725B8">
        <w:rPr>
          <w:rFonts w:asciiTheme="majorHAnsi" w:hAnsiTheme="majorHAnsi" w:cstheme="majorHAnsi"/>
        </w:rPr>
        <w:t>v odstotkih</w:t>
      </w:r>
      <w:r w:rsidR="00794209" w:rsidRPr="003910D2">
        <w:rPr>
          <w:rFonts w:asciiTheme="majorHAnsi" w:hAnsiTheme="majorHAnsi" w:cstheme="majorHAnsi"/>
        </w:rPr>
        <w:t>) po panogah Kombinirane nomenklature v EU-2</w:t>
      </w:r>
      <w:r w:rsidRPr="003910D2">
        <w:rPr>
          <w:rFonts w:asciiTheme="majorHAnsi" w:hAnsiTheme="majorHAnsi" w:cstheme="majorHAnsi"/>
        </w:rPr>
        <w:t>7</w:t>
      </w:r>
      <w:r w:rsidR="00794209" w:rsidRPr="003910D2">
        <w:rPr>
          <w:rFonts w:asciiTheme="majorHAnsi" w:hAnsiTheme="majorHAnsi" w:cstheme="majorHAnsi"/>
        </w:rPr>
        <w:t xml:space="preserve"> in slovenski uvoz </w:t>
      </w:r>
      <w:r w:rsidR="002E5CC2" w:rsidRPr="003910D2">
        <w:rPr>
          <w:rFonts w:asciiTheme="majorHAnsi" w:hAnsiTheme="majorHAnsi" w:cstheme="majorHAnsi"/>
        </w:rPr>
        <w:t xml:space="preserve">iz držav </w:t>
      </w:r>
      <w:proofErr w:type="spellStart"/>
      <w:r w:rsidR="002E5CC2" w:rsidRPr="003910D2">
        <w:rPr>
          <w:rFonts w:asciiTheme="majorHAnsi" w:hAnsiTheme="majorHAnsi" w:cstheme="majorHAnsi"/>
        </w:rPr>
        <w:t>Mercosur</w:t>
      </w:r>
      <w:proofErr w:type="spellEnd"/>
      <w:r w:rsidR="00794209" w:rsidRPr="003910D2">
        <w:rPr>
          <w:rFonts w:asciiTheme="majorHAnsi" w:hAnsiTheme="majorHAnsi" w:cstheme="majorHAnsi"/>
        </w:rPr>
        <w:t xml:space="preserve"> (v </w:t>
      </w:r>
      <w:r w:rsidR="00E6502A" w:rsidRPr="003910D2">
        <w:rPr>
          <w:rFonts w:asciiTheme="majorHAnsi" w:hAnsiTheme="majorHAnsi" w:cstheme="majorHAnsi"/>
        </w:rPr>
        <w:t>mio</w:t>
      </w:r>
      <w:r w:rsidR="00794209" w:rsidRPr="003910D2">
        <w:rPr>
          <w:rFonts w:asciiTheme="majorHAnsi" w:hAnsiTheme="majorHAnsi" w:cstheme="majorHAnsi"/>
        </w:rPr>
        <w:t xml:space="preserve"> </w:t>
      </w:r>
      <w:r w:rsidR="003725B8">
        <w:rPr>
          <w:rFonts w:asciiTheme="majorHAnsi" w:hAnsiTheme="majorHAnsi" w:cstheme="majorHAnsi"/>
        </w:rPr>
        <w:t>EUR</w:t>
      </w:r>
      <w:r w:rsidR="00794209" w:rsidRPr="003910D2">
        <w:rPr>
          <w:rFonts w:asciiTheme="majorHAnsi" w:hAnsiTheme="majorHAnsi" w:cstheme="majorHAnsi"/>
        </w:rPr>
        <w:t>), 20</w:t>
      </w:r>
      <w:r w:rsidRPr="003910D2">
        <w:rPr>
          <w:rFonts w:asciiTheme="majorHAnsi" w:hAnsiTheme="majorHAnsi" w:cstheme="majorHAnsi"/>
        </w:rPr>
        <w:t>24</w:t>
      </w:r>
      <w:bookmarkEnd w:id="23"/>
    </w:p>
    <w:tbl>
      <w:tblPr>
        <w:tblW w:w="8450" w:type="dxa"/>
        <w:tblInd w:w="93" w:type="dxa"/>
        <w:tblLayout w:type="fixed"/>
        <w:tblLook w:val="04A0" w:firstRow="1" w:lastRow="0" w:firstColumn="1" w:lastColumn="0" w:noHBand="0" w:noVBand="1"/>
        <w:tblCaption w:val="Tabela carinskih stopenj v %: KN 2-mestna panoga; Slovenski uvoz iz Mercosur; Povpr. MFN car.stop. EU-27"/>
      </w:tblPr>
      <w:tblGrid>
        <w:gridCol w:w="6536"/>
        <w:gridCol w:w="992"/>
        <w:gridCol w:w="922"/>
      </w:tblGrid>
      <w:tr w:rsidR="00543FDC" w:rsidRPr="003910D2" w14:paraId="2011D864" w14:textId="77777777" w:rsidTr="00543FDC">
        <w:trPr>
          <w:trHeight w:hRule="exact" w:val="864"/>
        </w:trPr>
        <w:tc>
          <w:tcPr>
            <w:tcW w:w="6536" w:type="dxa"/>
            <w:tcBorders>
              <w:top w:val="single" w:sz="4" w:space="0" w:color="auto"/>
              <w:left w:val="single" w:sz="4" w:space="0" w:color="auto"/>
              <w:bottom w:val="single" w:sz="4" w:space="0" w:color="auto"/>
              <w:right w:val="single" w:sz="4" w:space="0" w:color="auto"/>
            </w:tcBorders>
            <w:vAlign w:val="center"/>
          </w:tcPr>
          <w:p w14:paraId="08C55DB8" w14:textId="77777777" w:rsidR="00543FDC" w:rsidRPr="003910D2" w:rsidRDefault="00543FDC" w:rsidP="003725B8">
            <w:pPr>
              <w:rPr>
                <w:rFonts w:asciiTheme="majorHAnsi" w:hAnsiTheme="majorHAnsi" w:cstheme="majorHAnsi"/>
                <w:b/>
                <w:color w:val="000000"/>
                <w:sz w:val="16"/>
                <w:szCs w:val="16"/>
              </w:rPr>
            </w:pPr>
            <w:r w:rsidRPr="003910D2">
              <w:rPr>
                <w:rFonts w:asciiTheme="majorHAnsi" w:hAnsiTheme="majorHAnsi" w:cstheme="majorHAnsi"/>
                <w:b/>
                <w:color w:val="000000"/>
                <w:sz w:val="16"/>
                <w:szCs w:val="16"/>
              </w:rPr>
              <w:t>KN 2-mestna panoga</w:t>
            </w:r>
          </w:p>
        </w:tc>
        <w:tc>
          <w:tcPr>
            <w:tcW w:w="992" w:type="dxa"/>
            <w:tcBorders>
              <w:top w:val="single" w:sz="4" w:space="0" w:color="auto"/>
              <w:left w:val="single" w:sz="4" w:space="0" w:color="auto"/>
              <w:bottom w:val="single" w:sz="4" w:space="0" w:color="auto"/>
              <w:right w:val="single" w:sz="4" w:space="0" w:color="auto"/>
            </w:tcBorders>
            <w:noWrap/>
            <w:vAlign w:val="center"/>
          </w:tcPr>
          <w:p w14:paraId="16A91E4F" w14:textId="77777777" w:rsidR="00543FDC" w:rsidRPr="003910D2" w:rsidRDefault="00543FDC" w:rsidP="003725B8">
            <w:pPr>
              <w:rPr>
                <w:rFonts w:asciiTheme="majorHAnsi" w:hAnsiTheme="majorHAnsi" w:cstheme="majorHAnsi"/>
                <w:b/>
                <w:color w:val="000000"/>
                <w:sz w:val="16"/>
                <w:szCs w:val="16"/>
              </w:rPr>
            </w:pPr>
            <w:r w:rsidRPr="003910D2">
              <w:rPr>
                <w:rFonts w:asciiTheme="majorHAnsi" w:hAnsiTheme="majorHAnsi" w:cstheme="majorHAnsi"/>
                <w:b/>
                <w:color w:val="000000"/>
                <w:sz w:val="16"/>
                <w:szCs w:val="16"/>
              </w:rPr>
              <w:t xml:space="preserve">Uvoz iz </w:t>
            </w:r>
            <w:proofErr w:type="spellStart"/>
            <w:r w:rsidRPr="003910D2">
              <w:rPr>
                <w:rFonts w:asciiTheme="majorHAnsi" w:hAnsiTheme="majorHAnsi" w:cstheme="majorHAnsi"/>
                <w:b/>
                <w:color w:val="000000"/>
                <w:sz w:val="16"/>
                <w:szCs w:val="16"/>
              </w:rPr>
              <w:t>Mercosur</w:t>
            </w:r>
            <w:proofErr w:type="spellEnd"/>
          </w:p>
        </w:tc>
        <w:tc>
          <w:tcPr>
            <w:tcW w:w="922" w:type="dxa"/>
            <w:tcBorders>
              <w:top w:val="single" w:sz="4" w:space="0" w:color="auto"/>
              <w:left w:val="single" w:sz="4" w:space="0" w:color="auto"/>
              <w:bottom w:val="single" w:sz="4" w:space="0" w:color="auto"/>
              <w:right w:val="single" w:sz="4" w:space="0" w:color="auto"/>
            </w:tcBorders>
            <w:noWrap/>
            <w:vAlign w:val="center"/>
          </w:tcPr>
          <w:p w14:paraId="70FC7498" w14:textId="77777777" w:rsidR="00543FDC" w:rsidRPr="003910D2" w:rsidRDefault="00543FDC" w:rsidP="003725B8">
            <w:pPr>
              <w:rPr>
                <w:rFonts w:asciiTheme="majorHAnsi" w:hAnsiTheme="majorHAnsi" w:cstheme="majorHAnsi"/>
                <w:b/>
                <w:color w:val="000000"/>
                <w:sz w:val="16"/>
                <w:szCs w:val="16"/>
              </w:rPr>
            </w:pPr>
            <w:proofErr w:type="spellStart"/>
            <w:r w:rsidRPr="003910D2">
              <w:rPr>
                <w:rFonts w:asciiTheme="majorHAnsi" w:hAnsiTheme="majorHAnsi" w:cstheme="majorHAnsi"/>
                <w:b/>
                <w:color w:val="000000"/>
                <w:sz w:val="16"/>
                <w:szCs w:val="16"/>
              </w:rPr>
              <w:t>Povpr</w:t>
            </w:r>
            <w:proofErr w:type="spellEnd"/>
            <w:r w:rsidRPr="003910D2">
              <w:rPr>
                <w:rFonts w:asciiTheme="majorHAnsi" w:hAnsiTheme="majorHAnsi" w:cstheme="majorHAnsi"/>
                <w:b/>
                <w:color w:val="000000"/>
                <w:sz w:val="16"/>
                <w:szCs w:val="16"/>
              </w:rPr>
              <w:t xml:space="preserve">. MFN </w:t>
            </w:r>
            <w:proofErr w:type="spellStart"/>
            <w:r w:rsidRPr="003910D2">
              <w:rPr>
                <w:rFonts w:asciiTheme="majorHAnsi" w:hAnsiTheme="majorHAnsi" w:cstheme="majorHAnsi"/>
                <w:b/>
                <w:color w:val="000000"/>
                <w:sz w:val="16"/>
                <w:szCs w:val="16"/>
              </w:rPr>
              <w:t>car.stop</w:t>
            </w:r>
            <w:proofErr w:type="spellEnd"/>
            <w:r w:rsidRPr="003910D2">
              <w:rPr>
                <w:rFonts w:asciiTheme="majorHAnsi" w:hAnsiTheme="majorHAnsi" w:cstheme="majorHAnsi"/>
                <w:b/>
                <w:color w:val="000000"/>
                <w:sz w:val="16"/>
                <w:szCs w:val="16"/>
              </w:rPr>
              <w:t>. EU-27</w:t>
            </w:r>
          </w:p>
        </w:tc>
      </w:tr>
      <w:tr w:rsidR="00543FDC" w:rsidRPr="003910D2" w14:paraId="18CEA805"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hideMark/>
          </w:tcPr>
          <w:p w14:paraId="77BC3138" w14:textId="2D280708"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23 Ostanki in odpadki živilske industrije, pripravljena krma za živali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9B924E3" w14:textId="48E6EFEF"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97</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8</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1EC8CF8A" w14:textId="43EE5340"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8</w:t>
            </w:r>
          </w:p>
        </w:tc>
      </w:tr>
      <w:tr w:rsidR="00543FDC" w:rsidRPr="003910D2" w14:paraId="35004AA1"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hideMark/>
          </w:tcPr>
          <w:p w14:paraId="4B1074D9" w14:textId="7741022E"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47 Celuloza, lesna ali iz drugih vlaknastih celuloznih materialov, papirni ali kartonski odpadki in ostanki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15F890A" w14:textId="7B751245"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53</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6</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5919272A" w14:textId="319D4940"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r>
      <w:tr w:rsidR="00543FDC" w:rsidRPr="003910D2" w14:paraId="09925840"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hideMark/>
          </w:tcPr>
          <w:p w14:paraId="673BCA31" w14:textId="0D249482"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09 Kava, pravi čaj, mate čaj in začimbe</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BC8B37B" w14:textId="4F191C48"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30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3</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5D9A7549" w14:textId="7C3348C1"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2</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3</w:t>
            </w:r>
          </w:p>
        </w:tc>
      </w:tr>
      <w:tr w:rsidR="00543FDC" w:rsidRPr="003910D2" w14:paraId="7AA68C45"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hideMark/>
          </w:tcPr>
          <w:p w14:paraId="4E5043D9" w14:textId="700DCD40"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29 Organski kemijski proizvodi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847C94D" w14:textId="4BB2EE91"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22</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5</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75027745" w14:textId="35EF03B3"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4</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5</w:t>
            </w:r>
          </w:p>
        </w:tc>
      </w:tr>
      <w:tr w:rsidR="00543FDC" w:rsidRPr="003910D2" w14:paraId="099AE89B"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hideMark/>
          </w:tcPr>
          <w:p w14:paraId="62603D28" w14:textId="13560786"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72 Železo in jeklo</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1171EBF" w14:textId="67A985B0"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8</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7</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0F03387E" w14:textId="14E7FAE7"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3</w:t>
            </w:r>
          </w:p>
        </w:tc>
      </w:tr>
      <w:tr w:rsidR="00543FDC" w:rsidRPr="003910D2" w14:paraId="7A509711"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hideMark/>
          </w:tcPr>
          <w:p w14:paraId="16DA49F1" w14:textId="3605478F"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40 Kavčuk in proizvodi iz kavčuka in gume</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F536EE7" w14:textId="36499CE1"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4</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1</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4ED27147" w14:textId="404BEB48"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2</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6</w:t>
            </w:r>
          </w:p>
        </w:tc>
      </w:tr>
      <w:tr w:rsidR="00543FDC" w:rsidRPr="003910D2" w14:paraId="05685DC0"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hideMark/>
          </w:tcPr>
          <w:p w14:paraId="00C0650F" w14:textId="421D37D3"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 xml:space="preserve">85 Električni stroji in oprema ter njihovi deli, aparati za snemanje ali </w:t>
            </w:r>
            <w:proofErr w:type="spellStart"/>
            <w:r w:rsidRPr="003910D2">
              <w:rPr>
                <w:rFonts w:asciiTheme="majorHAnsi" w:hAnsiTheme="majorHAnsi" w:cstheme="majorHAnsi"/>
                <w:color w:val="000000"/>
                <w:sz w:val="18"/>
                <w:szCs w:val="18"/>
              </w:rPr>
              <w:t>reprodikcijo</w:t>
            </w:r>
            <w:proofErr w:type="spellEnd"/>
            <w:r w:rsidRPr="003910D2">
              <w:rPr>
                <w:rFonts w:asciiTheme="majorHAnsi" w:hAnsiTheme="majorHAnsi" w:cstheme="majorHAnsi"/>
                <w:color w:val="000000"/>
                <w:sz w:val="18"/>
                <w:szCs w:val="18"/>
              </w:rPr>
              <w:t xml:space="preserve"> slike in zvoka ter deli in pribor za te izdelke</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FF1A9EB" w14:textId="541B2B07"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3</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5</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2510826D" w14:textId="301FE714"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2</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5</w:t>
            </w:r>
          </w:p>
        </w:tc>
      </w:tr>
      <w:tr w:rsidR="00543FDC" w:rsidRPr="003910D2" w14:paraId="68FB3592"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hideMark/>
          </w:tcPr>
          <w:p w14:paraId="0FE1538A" w14:textId="1650AB97"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84 Jedrski reaktorji, kotli, stroji in mehanske naprave, njihovi deli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24E7EDE" w14:textId="7A410A3C"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3</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3</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2865EB28" w14:textId="2D08B38F"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8</w:t>
            </w:r>
          </w:p>
        </w:tc>
      </w:tr>
      <w:tr w:rsidR="00543FDC" w:rsidRPr="003910D2" w14:paraId="4CFF8B66"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08430C4B" w14:textId="6BFA5532"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03 Ribe, raki, mehkužci in drugi vodni nevretenčarji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F3B3C17" w14:textId="604462A7"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2</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4</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6E7D0396" w14:textId="46C343AF"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8</w:t>
            </w:r>
          </w:p>
        </w:tc>
      </w:tr>
      <w:tr w:rsidR="00543FDC" w:rsidRPr="003910D2" w14:paraId="665E9B3A"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0293B647" w14:textId="388B242D"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25 Sol, žveplo, zemljine in kamen, sadra, apno in cement</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7C47CAF" w14:textId="79B098A2"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2</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3</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47F03CF0" w14:textId="542E2BD1"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2</w:t>
            </w:r>
          </w:p>
        </w:tc>
      </w:tr>
      <w:tr w:rsidR="00543FDC" w:rsidRPr="003910D2" w14:paraId="720C218E"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5675EA51" w14:textId="316989A8"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12 Oljna semena in plodovi, razno zrnje, semena in plodovi, industrijske in zdravilne rastline, slama in krma</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4AB14FF" w14:textId="4DC159EA"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4</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32513FDF" w14:textId="4C4DC890"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1</w:t>
            </w:r>
          </w:p>
        </w:tc>
      </w:tr>
      <w:tr w:rsidR="00543FDC" w:rsidRPr="003910D2" w14:paraId="284FB676"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567032BB" w14:textId="6E7C6284"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44 Les in lesni izdelki, lesno oglje</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9570A60" w14:textId="20270D67"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3</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0B35C192" w14:textId="6B33A9A4"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7</w:t>
            </w:r>
          </w:p>
        </w:tc>
      </w:tr>
      <w:tr w:rsidR="00543FDC" w:rsidRPr="003910D2" w14:paraId="21C7DDD2"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15179E18" w14:textId="3484BA10"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48 Papir in karton, izdelki iz papirne mase, papirja ali kartona</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618AE4C" w14:textId="6F8DDE21"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3</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3BE38090" w14:textId="1049FBEA"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r>
      <w:tr w:rsidR="00543FDC" w:rsidRPr="003910D2" w14:paraId="00C8071A"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0B957C09" w14:textId="284B0E16"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64 Obutev, gamaše in podobni izdelki, deli teh izdelkov</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0C42856" w14:textId="4215F547"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9</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004C0E2A" w14:textId="518B1ECF"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11</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1</w:t>
            </w:r>
          </w:p>
        </w:tc>
      </w:tr>
      <w:tr w:rsidR="00543FDC" w:rsidRPr="003910D2" w14:paraId="31215236"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14C52502" w14:textId="063457CE"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lastRenderedPageBreak/>
              <w:t>21 Razna živila</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A298068" w14:textId="1AE61D65"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7</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5530184E" w14:textId="3A7FCC80"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9</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2</w:t>
            </w:r>
          </w:p>
        </w:tc>
      </w:tr>
      <w:tr w:rsidR="00543FDC" w:rsidRPr="003910D2" w14:paraId="3CAF7967"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665BAE57" w14:textId="79B89C70"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76 Aluminij in aluminijasti izdelki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63C3FCE" w14:textId="33B4A5B5"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6</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3068B9DF" w14:textId="797F184D"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6</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4</w:t>
            </w:r>
          </w:p>
        </w:tc>
      </w:tr>
      <w:tr w:rsidR="00543FDC" w:rsidRPr="003910D2" w14:paraId="36187376"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32D132A5" w14:textId="193D67D4"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90 Optični, fotografski, kinematografski, merilni, kontrolni, precizni medicinski ali kirurški instrumenti in aparati, njihovi deli in pribor</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E90AFB2" w14:textId="380FD4B3"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3</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2FB10BA5" w14:textId="3BF167BE"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6</w:t>
            </w:r>
          </w:p>
        </w:tc>
      </w:tr>
      <w:tr w:rsidR="00543FDC" w:rsidRPr="003910D2" w14:paraId="57D2F3BD"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63124A62" w14:textId="439D7831"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41 Surove kože z dlako ali brez dlake (razen krzna) in usnje</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FBC8D9B" w14:textId="3EEBADB5"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3</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0F9164C1" w14:textId="5E54DA8E"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2</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r>
      <w:tr w:rsidR="00543FDC" w:rsidRPr="003910D2" w14:paraId="27309CB7"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52DD7945" w14:textId="5D4DCF28"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28 Proizvodi kemične industrije ali podobnih industrij</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5821D37" w14:textId="66B4A355"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3</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3BA795F5" w14:textId="5EC0080C"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4</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6</w:t>
            </w:r>
          </w:p>
        </w:tc>
      </w:tr>
      <w:tr w:rsidR="00543FDC" w:rsidRPr="003910D2" w14:paraId="50762A22"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0EF8E19D" w14:textId="276D5ED2"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35 Beljakovinske snovi, modificirani škrobi, lepila, encimi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CF4024C" w14:textId="3F9F01DA"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2</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38091BA4" w14:textId="552EEAD1"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4</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5</w:t>
            </w:r>
          </w:p>
        </w:tc>
      </w:tr>
      <w:tr w:rsidR="00543FDC" w:rsidRPr="003910D2" w14:paraId="5CBD6904"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603B4619" w14:textId="776E1A56"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 xml:space="preserve">94 Pohištvo, posteljnina, žimnice, nosilci za žimnice, blazine in </w:t>
            </w:r>
            <w:proofErr w:type="spellStart"/>
            <w:r w:rsidRPr="003910D2">
              <w:rPr>
                <w:rFonts w:asciiTheme="majorHAnsi" w:hAnsiTheme="majorHAnsi" w:cstheme="majorHAnsi"/>
                <w:color w:val="000000"/>
                <w:sz w:val="18"/>
                <w:szCs w:val="18"/>
              </w:rPr>
              <w:t>podoni</w:t>
            </w:r>
            <w:proofErr w:type="spellEnd"/>
            <w:r w:rsidRPr="003910D2">
              <w:rPr>
                <w:rFonts w:asciiTheme="majorHAnsi" w:hAnsiTheme="majorHAnsi" w:cstheme="majorHAnsi"/>
                <w:color w:val="000000"/>
                <w:sz w:val="18"/>
                <w:szCs w:val="18"/>
              </w:rPr>
              <w:t xml:space="preserve"> polnjeni izdelki, svetilke in pribori za njih, neomenjeni drugje, osvetljeni znaki, montažne zgradbe</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CFD0E90" w14:textId="24D8F6BD"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2</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73249036" w14:textId="36589E70"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2</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4</w:t>
            </w:r>
          </w:p>
        </w:tc>
      </w:tr>
      <w:tr w:rsidR="00543FDC" w:rsidRPr="003910D2" w14:paraId="0C555554"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6972B2F7" w14:textId="61D327FB"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30 Farmacevtski proizvodi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04898E0" w14:textId="556FF19C"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2</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2C1DBFD7" w14:textId="63126E91"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r>
      <w:tr w:rsidR="00543FDC" w:rsidRPr="003910D2" w14:paraId="6E43208D"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40B73029" w14:textId="3669BA8A"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20 Proizvodi iz vrtnin, sadja, oreškov ali drugih delov rastlin</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EBF7B05" w14:textId="109B8D04"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2</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22DF5EC3" w14:textId="7BAA7716"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17</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5</w:t>
            </w:r>
          </w:p>
        </w:tc>
      </w:tr>
      <w:tr w:rsidR="00543FDC" w:rsidRPr="003910D2" w14:paraId="1774B1F0"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2044A687" w14:textId="483A95C8"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07 Užitne vrtnine, nekateri koreni in gomolji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4B552B4" w14:textId="1878A9A3"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2</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3B3265B5" w14:textId="60ED9A8B"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8</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5</w:t>
            </w:r>
          </w:p>
        </w:tc>
      </w:tr>
      <w:tr w:rsidR="00543FDC" w:rsidRPr="003910D2" w14:paraId="1FCC0ED3"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72DB0E37" w14:textId="2546445F"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08 Užitno sadje in oreščki, lupine agrumov ali melon</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8BD3F80" w14:textId="63D998D9"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2</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6F3A0483" w14:textId="2D8B8948"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5</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9</w:t>
            </w:r>
          </w:p>
        </w:tc>
      </w:tr>
      <w:tr w:rsidR="00543FDC" w:rsidRPr="003910D2" w14:paraId="77C6E941"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72618A98" w14:textId="3B850066"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 xml:space="preserve">33 Eterična olja in </w:t>
            </w:r>
            <w:proofErr w:type="spellStart"/>
            <w:r w:rsidRPr="003910D2">
              <w:rPr>
                <w:rFonts w:asciiTheme="majorHAnsi" w:hAnsiTheme="majorHAnsi" w:cstheme="majorHAnsi"/>
                <w:color w:val="000000"/>
                <w:sz w:val="18"/>
                <w:szCs w:val="18"/>
              </w:rPr>
              <w:t>rezinoidi</w:t>
            </w:r>
            <w:proofErr w:type="spellEnd"/>
            <w:r w:rsidRPr="003910D2">
              <w:rPr>
                <w:rFonts w:asciiTheme="majorHAnsi" w:hAnsiTheme="majorHAnsi" w:cstheme="majorHAnsi"/>
                <w:color w:val="000000"/>
                <w:sz w:val="18"/>
                <w:szCs w:val="18"/>
              </w:rPr>
              <w:t>, parfumerijski, kozmetični in toaletni izdelki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30ED02C" w14:textId="71084351"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1</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0A54F1A4" w14:textId="032772C7"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2</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4</w:t>
            </w:r>
          </w:p>
        </w:tc>
      </w:tr>
      <w:tr w:rsidR="00543FDC" w:rsidRPr="003910D2" w14:paraId="03CD8F73"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24EF6A29" w14:textId="03A90E37"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88 Zrakoplovi, vesoljska vozila in njihovi deli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FC87100" w14:textId="713801D5"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1</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17A3D921" w14:textId="1FC7A800"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3</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r>
      <w:tr w:rsidR="00543FDC" w:rsidRPr="003910D2" w14:paraId="59A6C808"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0004D4B2" w14:textId="4BBF48AC"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22 Pijače, alkoholne tekočine in kis</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46060B1" w14:textId="09182F72"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1</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106A50B4" w14:textId="71719F36"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4</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3</w:t>
            </w:r>
          </w:p>
        </w:tc>
      </w:tr>
      <w:tr w:rsidR="00543FDC" w:rsidRPr="003910D2" w14:paraId="1DD4EBAA"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6E54AF0C" w14:textId="3BF21820"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10 Žitarice</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1CC5EE3" w14:textId="279C4A43"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58610A4C" w14:textId="0A80854B"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2</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2</w:t>
            </w:r>
          </w:p>
        </w:tc>
      </w:tr>
      <w:tr w:rsidR="00543FDC" w:rsidRPr="003910D2" w14:paraId="494F21BB"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0C619B5F" w14:textId="70CB09AD"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 xml:space="preserve">71 Naravni in kultivirani biseri, dragi in poldragi kamni, plemenite kovine, kovine, </w:t>
            </w:r>
            <w:proofErr w:type="spellStart"/>
            <w:r w:rsidRPr="003910D2">
              <w:rPr>
                <w:rFonts w:asciiTheme="majorHAnsi" w:hAnsiTheme="majorHAnsi" w:cstheme="majorHAnsi"/>
                <w:color w:val="000000"/>
                <w:sz w:val="18"/>
                <w:szCs w:val="18"/>
              </w:rPr>
              <w:t>platirane</w:t>
            </w:r>
            <w:proofErr w:type="spellEnd"/>
            <w:r w:rsidRPr="003910D2">
              <w:rPr>
                <w:rFonts w:asciiTheme="majorHAnsi" w:hAnsiTheme="majorHAnsi" w:cstheme="majorHAnsi"/>
                <w:color w:val="000000"/>
                <w:sz w:val="18"/>
                <w:szCs w:val="18"/>
              </w:rPr>
              <w:t xml:space="preserve"> s plemenitimi kovinami, in izdelki iz njih, imitacije nakita, kovanci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7925159" w14:textId="5B15D914"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634781E5" w14:textId="57FD411D"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6</w:t>
            </w:r>
          </w:p>
        </w:tc>
      </w:tr>
      <w:tr w:rsidR="00543FDC" w:rsidRPr="003910D2" w14:paraId="6C95A4CB"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7BCDE037" w14:textId="4DEEAEA4"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38 Razni proizvodi kemijske industrije</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41FA3A8" w14:textId="0FD436EC"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6CD6194E" w14:textId="04FD14B8"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5</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5</w:t>
            </w:r>
          </w:p>
        </w:tc>
      </w:tr>
      <w:tr w:rsidR="00543FDC" w:rsidRPr="003910D2" w14:paraId="13A48069"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43DFE978" w14:textId="14469B52"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17 Sladkor in sladkorni proizvodi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00C85D3" w14:textId="2243B5B4"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7B76B256" w14:textId="4E08CB5E"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6</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8</w:t>
            </w:r>
          </w:p>
        </w:tc>
      </w:tr>
      <w:tr w:rsidR="00543FDC" w:rsidRPr="003910D2" w14:paraId="500F99AB"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28DF044D" w14:textId="11419ED0"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73 Izdelki iz železa in jekla</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EB4D4BE" w14:textId="2BF3E94F"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4A523D89" w14:textId="04A75B86"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7</w:t>
            </w:r>
          </w:p>
        </w:tc>
      </w:tr>
      <w:tr w:rsidR="00543FDC" w:rsidRPr="003910D2" w14:paraId="339260B1"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01871A5A" w14:textId="1BB24E5C"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87 Vozila, razen železniških ali tramvajskih tirnih vozil, ter njihovi deli in pribor</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370AB162" w14:textId="6CDC7B3D"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3043C968" w14:textId="3C6FD650"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6</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2</w:t>
            </w:r>
          </w:p>
        </w:tc>
      </w:tr>
      <w:tr w:rsidR="00543FDC" w:rsidRPr="003910D2" w14:paraId="1011B582"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11942BD6" w14:textId="6F812A68"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26 Rude, žlindre in pepeli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C6279CB" w14:textId="52E88687"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68E764C5" w14:textId="1D764098"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r>
      <w:tr w:rsidR="00543FDC" w:rsidRPr="003910D2" w14:paraId="788E2CEF"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126CEAD6" w14:textId="48AD27F1"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39 Plastične mase in proizvodi iz plastičnih mas, kavčuk in proizvodi iz kavčuka in gume</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779C677" w14:textId="6C52D869"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15BFC250" w14:textId="11DFE697"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6</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r>
      <w:tr w:rsidR="00543FDC" w:rsidRPr="003910D2" w14:paraId="766A5A73"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015EBDAC" w14:textId="2A36EA69"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32 Ekstrakti za strojenje ali barvanje, tanini in njihovi derivati, barve, pigmenti in druga barvila, pripravljena premazna sredstva in laki, kiti in druge tesnilne mase, tiskarske barve in črnila</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A9F11E1" w14:textId="28BDDD7D"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337DA687" w14:textId="2D6862C8"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5</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3</w:t>
            </w:r>
          </w:p>
        </w:tc>
      </w:tr>
      <w:tr w:rsidR="00543FDC" w:rsidRPr="003910D2" w14:paraId="65AC8723"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691CE852" w14:textId="41DF215F"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68 Izdelki iz kamna, sadre, cementa, betona, azbesta, sljude ali podobnih materialov, keramični izdelki, steklo in stekleni izdelki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50981A9" w14:textId="2A87F18B"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28BFEB24" w14:textId="039FE8C7"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4</w:t>
            </w:r>
          </w:p>
        </w:tc>
      </w:tr>
      <w:tr w:rsidR="00543FDC" w:rsidRPr="003910D2" w14:paraId="71AB0860"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26C9395C" w14:textId="1DBB0092"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42 Usnjeni izdelki, sedlarski in jermenarski izdelki, predmeti za potovanje, ročne torbe in podobni izdelki, izdelki iz živalskih črev</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0AA4AA1" w14:textId="45E84A7E"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6FFDAB8C" w14:textId="42438F49"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4</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6</w:t>
            </w:r>
          </w:p>
        </w:tc>
      </w:tr>
      <w:tr w:rsidR="00543FDC" w:rsidRPr="003910D2" w14:paraId="63CD34C5"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496D4814" w14:textId="114874CB"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82 Orodje, nožarski izdelki, žlice in vilice iz navadnih kovin, njihovi deli iz navadnih kovin</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0731531" w14:textId="14E5F240"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5A0097D2" w14:textId="7C640A60"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3</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1</w:t>
            </w:r>
          </w:p>
        </w:tc>
      </w:tr>
      <w:tr w:rsidR="00543FDC" w:rsidRPr="003910D2" w14:paraId="11502C61"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526E5AEF" w14:textId="10050E45"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62 Oblačila in pribor za oblačila, razen pletenih in kvačkanih izdelkov</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EA355D8" w14:textId="006EE458"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0B212334" w14:textId="1D34BB3C"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11</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3</w:t>
            </w:r>
          </w:p>
        </w:tc>
      </w:tr>
      <w:tr w:rsidR="00543FDC" w:rsidRPr="003910D2" w14:paraId="17A3BE2A"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4BC33857" w14:textId="5923B80B"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52 Bombaž</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B5536CD" w14:textId="0F1E47CA"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2F241E1B" w14:textId="0EB34A9D"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6</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1</w:t>
            </w:r>
          </w:p>
        </w:tc>
      </w:tr>
      <w:tr w:rsidR="00543FDC" w:rsidRPr="003910D2" w14:paraId="02A8CCC0"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7FC30840" w14:textId="481F75F7"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61 Oblačila in pribor za oblačila, pleteni ali kvačkani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8208BE3" w14:textId="74BA315D"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13A3816C" w14:textId="1EFB45D9"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11</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7</w:t>
            </w:r>
          </w:p>
        </w:tc>
      </w:tr>
      <w:tr w:rsidR="00543FDC" w:rsidRPr="003910D2" w14:paraId="17BFE6CA"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20C3A44A" w14:textId="3947F13E"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 xml:space="preserve">11 Proizvodi mlinske industrije, slad, škrob, </w:t>
            </w:r>
            <w:proofErr w:type="spellStart"/>
            <w:r w:rsidRPr="003910D2">
              <w:rPr>
                <w:rFonts w:asciiTheme="majorHAnsi" w:hAnsiTheme="majorHAnsi" w:cstheme="majorHAnsi"/>
                <w:color w:val="000000"/>
                <w:sz w:val="18"/>
                <w:szCs w:val="18"/>
              </w:rPr>
              <w:t>inulin</w:t>
            </w:r>
            <w:proofErr w:type="spellEnd"/>
            <w:r w:rsidRPr="003910D2">
              <w:rPr>
                <w:rFonts w:asciiTheme="majorHAnsi" w:hAnsiTheme="majorHAnsi" w:cstheme="majorHAnsi"/>
                <w:color w:val="000000"/>
                <w:sz w:val="18"/>
                <w:szCs w:val="18"/>
              </w:rPr>
              <w:t>, pšenični gluten</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C8269C1" w14:textId="04E46146"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021FC471" w14:textId="37B7374A"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12</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2</w:t>
            </w:r>
          </w:p>
        </w:tc>
      </w:tr>
      <w:tr w:rsidR="00543FDC" w:rsidRPr="003910D2" w14:paraId="4C6A4F6B"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38058EA7" w14:textId="03C639BF"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63 Drugi gotovi tekstilni izdelki, kompleti, ponošena - izrabljena oblačila in izrabljeni tekstilni izdelki, krpe</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83E8126" w14:textId="0815F63E"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20ED5889" w14:textId="4EA5E8AA"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1</w:t>
            </w:r>
          </w:p>
        </w:tc>
      </w:tr>
      <w:tr w:rsidR="00543FDC" w:rsidRPr="003910D2" w14:paraId="6942D0DF"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257598EF" w14:textId="6D299068"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34 Mila, organska površinsko aktivna sredstva, pralni in mazalni preparati, za loščenje ali čiščenje, voski, sveče, paste za modeliranje in zobarski voski ter zobarski preparati na osnovi sadre</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B78D33B" w14:textId="7D9C665D"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554C4012" w14:textId="2150E9F6"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2</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r>
      <w:tr w:rsidR="00543FDC" w:rsidRPr="003910D2" w14:paraId="526AAB07"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4353EF27" w14:textId="3F583C0D"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15 Masti in olja, voski, živalskega in rastlinskega izvora in proizvodi njihovega razkrajanja, predelane užitne masti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60A737A" w14:textId="134E2ED1"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59FCCDA9" w14:textId="3580AC78"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5</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4</w:t>
            </w:r>
          </w:p>
        </w:tc>
      </w:tr>
      <w:tr w:rsidR="00543FDC" w:rsidRPr="003910D2" w14:paraId="7FFE014B"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61301531" w14:textId="715B1846"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70 Steklo in stekleni izdelki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CA9D6FD" w14:textId="5DD5224A"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6AA967BF" w14:textId="654868BD"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5</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r>
      <w:tr w:rsidR="00543FDC" w:rsidRPr="003910D2" w14:paraId="42023700"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4E84A490" w14:textId="3B2F7A59"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69 Keramični izdelki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1AA0E24" w14:textId="2B693FB4"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03ED4F27" w14:textId="2A445B48"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4</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5</w:t>
            </w:r>
          </w:p>
        </w:tc>
      </w:tr>
      <w:tr w:rsidR="00543FDC" w:rsidRPr="003910D2" w14:paraId="666806C4"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6A04DECD" w14:textId="5E39F917"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60 Pleteni ali kvačkani materiali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7E45C93" w14:textId="7F60031E"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6EC06823" w14:textId="2A9A384C"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7</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9</w:t>
            </w:r>
          </w:p>
        </w:tc>
      </w:tr>
      <w:tr w:rsidR="00543FDC" w:rsidRPr="003910D2" w14:paraId="66F52317"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3FD87760" w14:textId="35E9052E"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66 Dežniki, sončniki, sprehajalne palice, palice-stolčki, biči, korobači in njihovi deli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E688679" w14:textId="20F55F22"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3AFBBFAD" w14:textId="026F7490"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4</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3</w:t>
            </w:r>
          </w:p>
        </w:tc>
      </w:tr>
      <w:tr w:rsidR="00543FDC" w:rsidRPr="003910D2" w14:paraId="18F71EEB"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655021FD" w14:textId="455F66E9"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83 Razni izdelki iz navadnih kovin</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E34D1AF" w14:textId="4D6B6C1E"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5B5CFA31" w14:textId="2DB58E2A"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2</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5</w:t>
            </w:r>
          </w:p>
        </w:tc>
      </w:tr>
      <w:tr w:rsidR="00543FDC" w:rsidRPr="003910D2" w14:paraId="77A77DE6"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5B69CD2D" w14:textId="34F54C5F"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92 Glasbila, njihovi deli in pribor</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4F10CD8" w14:textId="232E3613"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2E86779D" w14:textId="464AD5ED"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3</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2</w:t>
            </w:r>
          </w:p>
        </w:tc>
      </w:tr>
      <w:tr w:rsidR="00543FDC" w:rsidRPr="003910D2" w14:paraId="2D20E0A1"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6F95E5C6" w14:textId="32010D9D"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49 Tiskane knjige, časopisi, slike in drugi proizvodi grafične industrije, rokopisi, tipkana besedila in načrti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49CDBA2" w14:textId="05A6C273"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70A2B5AF" w14:textId="2FBB89C1"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r>
      <w:tr w:rsidR="00543FDC" w:rsidRPr="003910D2" w14:paraId="1EDA20CB"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6156433F" w14:textId="584CADB6"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65 Klobuki, kape in druga pokrivala ter njihovi deli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55EC205" w14:textId="50F71036"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5F461680" w14:textId="758DBFB5"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2</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3</w:t>
            </w:r>
          </w:p>
        </w:tc>
      </w:tr>
      <w:tr w:rsidR="00543FDC" w:rsidRPr="003910D2" w14:paraId="4B0975FC"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3128BBA0" w14:textId="54F439BC"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95 Igrače, rekviziti za družabne igre in šport, njihovi deli in pribor</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2B2C597" w14:textId="611FBD93"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1F52EAE1" w14:textId="5CA12463"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2</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3</w:t>
            </w:r>
          </w:p>
        </w:tc>
      </w:tr>
      <w:tr w:rsidR="00543FDC" w:rsidRPr="003910D2" w14:paraId="145E3606"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45001086" w14:textId="3B7C1C0A"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57 Preproge in druga talna prekrivala</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E86C590" w14:textId="1E226973"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0355F9D6" w14:textId="516C4B95"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7</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3</w:t>
            </w:r>
          </w:p>
        </w:tc>
      </w:tr>
      <w:tr w:rsidR="00543FDC" w:rsidRPr="003910D2" w14:paraId="5A82219F"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7D4B4F41" w14:textId="5F37D05A"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74 Baker in bakreni izdelki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D2C70F7" w14:textId="061B971F"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3CF6936A" w14:textId="5942AD75"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3</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3</w:t>
            </w:r>
          </w:p>
        </w:tc>
      </w:tr>
      <w:tr w:rsidR="00543FDC" w:rsidRPr="003910D2" w14:paraId="37F89FDF"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4D50C1FA" w14:textId="48CDB543"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56 Vata, klobučevina in netkani material, specialne preje, vrvi, motvozi, konopci in prameni ter proizvodi iz njih</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E2E7F45" w14:textId="5AC52500"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48D53FAD" w14:textId="45005691"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6</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r>
      <w:tr w:rsidR="00543FDC" w:rsidRPr="003910D2" w14:paraId="084E7220"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581A078D" w14:textId="0E9FD790"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96 Razni izdelki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9A08862" w14:textId="318C0B0E"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1E9D017A" w14:textId="2530FEB5"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3</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3</w:t>
            </w:r>
          </w:p>
        </w:tc>
      </w:tr>
      <w:tr w:rsidR="00543FDC" w:rsidRPr="003910D2" w14:paraId="4DE13BF7"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447CF012" w14:textId="6794D420"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91 Ure in njihovi deli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812B018" w14:textId="43F6716E"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4FFA3C1E" w14:textId="6F03859F"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4</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2</w:t>
            </w:r>
          </w:p>
        </w:tc>
      </w:tr>
      <w:tr w:rsidR="00543FDC" w:rsidRPr="003910D2" w14:paraId="7FD02462"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54C6503D" w14:textId="42B20C68"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18 Kakav in kakavovi izdelki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701285F" w14:textId="6AC24188"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6276BA26" w14:textId="214CF079"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6</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1</w:t>
            </w:r>
          </w:p>
        </w:tc>
      </w:tr>
      <w:tr w:rsidR="00543FDC" w:rsidRPr="003910D2" w14:paraId="08D87C90"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6F10C8F9" w14:textId="778BFC8D"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13 Šelak, gume, smole in drugi rastlinski sokovi in ekstrakti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1FADE95" w14:textId="0F081CA6"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4039EA26" w14:textId="3C64CE08"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2</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1</w:t>
            </w:r>
          </w:p>
        </w:tc>
      </w:tr>
      <w:tr w:rsidR="00543FDC" w:rsidRPr="003910D2" w14:paraId="12006526"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742F6219" w14:textId="724D40BB"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 xml:space="preserve">67 Preparirano perje in puh in izdelki iz perja in puha, umetno cvetje, </w:t>
            </w:r>
            <w:proofErr w:type="spellStart"/>
            <w:r w:rsidRPr="003910D2">
              <w:rPr>
                <w:rFonts w:asciiTheme="majorHAnsi" w:hAnsiTheme="majorHAnsi" w:cstheme="majorHAnsi"/>
                <w:color w:val="000000"/>
                <w:sz w:val="18"/>
                <w:szCs w:val="18"/>
              </w:rPr>
              <w:t>lasuljarski</w:t>
            </w:r>
            <w:proofErr w:type="spellEnd"/>
            <w:r w:rsidRPr="003910D2">
              <w:rPr>
                <w:rFonts w:asciiTheme="majorHAnsi" w:hAnsiTheme="majorHAnsi" w:cstheme="majorHAnsi"/>
                <w:color w:val="000000"/>
                <w:sz w:val="18"/>
                <w:szCs w:val="18"/>
              </w:rPr>
              <w:t xml:space="preserve"> izdelki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8D3455A" w14:textId="0E3C0B94"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3C1879AB" w14:textId="5CD2B785"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2</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8</w:t>
            </w:r>
          </w:p>
        </w:tc>
      </w:tr>
      <w:tr w:rsidR="00543FDC" w:rsidRPr="003910D2" w14:paraId="04C5AA46"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343515FB" w14:textId="1740A63C"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27 Mineralna goriva in olja, proizvodi njihove destilacije, bituminozne snovi in mineralni voski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3991A58" w14:textId="539C14A3"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53948BD7" w14:textId="4C5F4AAA"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8</w:t>
            </w:r>
          </w:p>
        </w:tc>
      </w:tr>
      <w:tr w:rsidR="00543FDC" w:rsidRPr="003910D2" w14:paraId="0A8D5CFE"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2E21F9E0" w14:textId="4A4155F4"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 xml:space="preserve">58 Specialne tkanine, </w:t>
            </w:r>
            <w:proofErr w:type="spellStart"/>
            <w:r w:rsidRPr="003910D2">
              <w:rPr>
                <w:rFonts w:asciiTheme="majorHAnsi" w:hAnsiTheme="majorHAnsi" w:cstheme="majorHAnsi"/>
                <w:color w:val="000000"/>
                <w:sz w:val="18"/>
                <w:szCs w:val="18"/>
              </w:rPr>
              <w:t>taftane</w:t>
            </w:r>
            <w:proofErr w:type="spellEnd"/>
            <w:r w:rsidRPr="003910D2">
              <w:rPr>
                <w:rFonts w:asciiTheme="majorHAnsi" w:hAnsiTheme="majorHAnsi" w:cstheme="majorHAnsi"/>
                <w:color w:val="000000"/>
                <w:sz w:val="18"/>
                <w:szCs w:val="18"/>
              </w:rPr>
              <w:t xml:space="preserve"> tkanine, čipke, tapiserije, pozamenterija, vezenine</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87BD3EC" w14:textId="2D56B175"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717E04DC" w14:textId="1C46047E"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7</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3</w:t>
            </w:r>
          </w:p>
        </w:tc>
      </w:tr>
      <w:tr w:rsidR="00543FDC" w:rsidRPr="003910D2" w14:paraId="00ACD47E"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6C35337E" w14:textId="0AA66161"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01 Žive živali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00563F4" w14:textId="09D37D4D"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79D87927" w14:textId="27003618"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2</w:t>
            </w:r>
          </w:p>
        </w:tc>
      </w:tr>
      <w:tr w:rsidR="00543FDC" w:rsidRPr="003910D2" w14:paraId="756AE3E6"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01609B0D" w14:textId="4ADAFC08"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02 Meso in užitni klavnični proizvodi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228FAD1" w14:textId="6CFCCA13"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292B1900" w14:textId="3104AAD2"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5</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1</w:t>
            </w:r>
          </w:p>
        </w:tc>
      </w:tr>
      <w:tr w:rsidR="00543FDC" w:rsidRPr="003910D2" w14:paraId="295EF981"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20B5D2A9" w14:textId="4AD7C0A7"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04 Mlečni izdelki, ptičja jajca, naravni med, užitni proizvodi živalskega izvora, ki niso navedeni in ne zajetni na drugem mestu</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A5F6AA4" w14:textId="4E869592"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398B2032" w14:textId="4DC93043"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5</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3</w:t>
            </w:r>
          </w:p>
        </w:tc>
      </w:tr>
      <w:tr w:rsidR="00543FDC" w:rsidRPr="003910D2" w14:paraId="39D601E5"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3B968D73" w14:textId="5D5EDA15"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lastRenderedPageBreak/>
              <w:t>05 Proizvodi živalskega izvora, ki niso navedeni in ne zajeti na drugem mestu</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9BD487A" w14:textId="44E80BC5"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0D921FAE" w14:textId="620D3769"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1</w:t>
            </w:r>
          </w:p>
        </w:tc>
      </w:tr>
      <w:tr w:rsidR="00543FDC" w:rsidRPr="003910D2" w14:paraId="52A08902"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6213840F" w14:textId="68C6F19E"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06 Živo drevje in druge rastline, čebulice, korenine in podobno, rezano cvetje in okrasno listje</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1BE136F" w14:textId="7B2C3404"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13FC56F4" w14:textId="162D9B7E"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6</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9</w:t>
            </w:r>
          </w:p>
        </w:tc>
      </w:tr>
      <w:tr w:rsidR="00543FDC" w:rsidRPr="003910D2" w14:paraId="2E48E103"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73B4FEAB" w14:textId="705FCD7D"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14 Rastlinski materiali za pletarstvo, rastlinski proizvodi, ki niso omenjeni in ne zajeti na drugem mestu</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19AEA60" w14:textId="625B00DB"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2F1E08EB" w14:textId="2E708CB9"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r>
      <w:tr w:rsidR="00543FDC" w:rsidRPr="003910D2" w14:paraId="753D68C9"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3CECF390" w14:textId="3CD7D3E2"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16 Izdelki iz mesa, rib, rakov, mehkužcev ali drugih vodnih nevretenčarjev</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948B7BC" w14:textId="7E134B27"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25BD9658" w14:textId="6BBC7DF3"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18</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r>
      <w:tr w:rsidR="00543FDC" w:rsidRPr="003910D2" w14:paraId="2A782CEE"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4FE9D769" w14:textId="1AADA696"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19 Izdelki iz žit, moke, škroba ali mleka, slaščičarski izdelki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8F9C2AA" w14:textId="506431E7"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00ADE6B4" w14:textId="2ECF624B"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7</w:t>
            </w:r>
          </w:p>
        </w:tc>
      </w:tr>
      <w:tr w:rsidR="00543FDC" w:rsidRPr="003910D2" w14:paraId="15492376"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5F608060" w14:textId="0AE50453"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24 Tobak in tobačni nadomestki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429C705" w14:textId="7F7415A7"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21C4C869" w14:textId="0E373FCC"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44</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7</w:t>
            </w:r>
          </w:p>
        </w:tc>
      </w:tr>
      <w:tr w:rsidR="00543FDC" w:rsidRPr="003910D2" w14:paraId="2C267CCF"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31E22C00" w14:textId="77D57CA6"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31 Gnojila</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CBED670" w14:textId="5C7DD753"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503569BE" w14:textId="23F4F39F"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4</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8</w:t>
            </w:r>
          </w:p>
        </w:tc>
      </w:tr>
      <w:tr w:rsidR="00543FDC" w:rsidRPr="003910D2" w14:paraId="7D8D9B79"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5B8EE26C" w14:textId="56170440"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 xml:space="preserve">36 Razstreliva, pirotehnični proizvodi, vžigalice, </w:t>
            </w:r>
            <w:proofErr w:type="spellStart"/>
            <w:r w:rsidRPr="003910D2">
              <w:rPr>
                <w:rFonts w:asciiTheme="majorHAnsi" w:hAnsiTheme="majorHAnsi" w:cstheme="majorHAnsi"/>
                <w:color w:val="000000"/>
                <w:sz w:val="18"/>
                <w:szCs w:val="18"/>
              </w:rPr>
              <w:t>piroforne</w:t>
            </w:r>
            <w:proofErr w:type="spellEnd"/>
            <w:r w:rsidRPr="003910D2">
              <w:rPr>
                <w:rFonts w:asciiTheme="majorHAnsi" w:hAnsiTheme="majorHAnsi" w:cstheme="majorHAnsi"/>
                <w:color w:val="000000"/>
                <w:sz w:val="18"/>
                <w:szCs w:val="18"/>
              </w:rPr>
              <w:t xml:space="preserve"> zlitine, vnetljivi preparati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3911F2E" w14:textId="436F4836"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4165E84D" w14:textId="5FEAB078"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6</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3</w:t>
            </w:r>
          </w:p>
        </w:tc>
      </w:tr>
      <w:tr w:rsidR="00543FDC" w:rsidRPr="003910D2" w14:paraId="5E26DD11"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3C92786E" w14:textId="6B85CC6B"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 xml:space="preserve">37 </w:t>
            </w:r>
            <w:proofErr w:type="spellStart"/>
            <w:r w:rsidRPr="003910D2">
              <w:rPr>
                <w:rFonts w:asciiTheme="majorHAnsi" w:hAnsiTheme="majorHAnsi" w:cstheme="majorHAnsi"/>
                <w:color w:val="000000"/>
                <w:sz w:val="18"/>
                <w:szCs w:val="18"/>
              </w:rPr>
              <w:t>Prozivodi</w:t>
            </w:r>
            <w:proofErr w:type="spellEnd"/>
            <w:r w:rsidRPr="003910D2">
              <w:rPr>
                <w:rFonts w:asciiTheme="majorHAnsi" w:hAnsiTheme="majorHAnsi" w:cstheme="majorHAnsi"/>
                <w:color w:val="000000"/>
                <w:sz w:val="18"/>
                <w:szCs w:val="18"/>
              </w:rPr>
              <w:t xml:space="preserve"> za fotografske in kinematografske namene</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A22D705" w14:textId="6C7F00DB"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059FCA77" w14:textId="37F6D555"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5</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2</w:t>
            </w:r>
          </w:p>
        </w:tc>
      </w:tr>
      <w:tr w:rsidR="00543FDC" w:rsidRPr="003910D2" w14:paraId="194FA250"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13FBCAF7" w14:textId="3DF93C3D"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43 Naravno ali umetno krzno, krzneni izdelki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3DA62DE3" w14:textId="561107A9"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2B3B343C" w14:textId="0584156C"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2</w:t>
            </w:r>
          </w:p>
        </w:tc>
      </w:tr>
      <w:tr w:rsidR="00543FDC" w:rsidRPr="003910D2" w14:paraId="2C6EB90E"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1F12999A" w14:textId="490DD1BF"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45 Pluta in plutasti izdelki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79B67D0" w14:textId="43CBF33E"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0FEA5940" w14:textId="56A4B958"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2</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7</w:t>
            </w:r>
          </w:p>
        </w:tc>
      </w:tr>
      <w:tr w:rsidR="00543FDC" w:rsidRPr="003910D2" w14:paraId="6D84E644"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2EBE0888" w14:textId="47FF3F8F"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 xml:space="preserve">46 Izdelki iz slame, </w:t>
            </w:r>
            <w:proofErr w:type="spellStart"/>
            <w:r w:rsidRPr="003910D2">
              <w:rPr>
                <w:rFonts w:asciiTheme="majorHAnsi" w:hAnsiTheme="majorHAnsi" w:cstheme="majorHAnsi"/>
                <w:color w:val="000000"/>
                <w:sz w:val="18"/>
                <w:szCs w:val="18"/>
              </w:rPr>
              <w:t>esparta</w:t>
            </w:r>
            <w:proofErr w:type="spellEnd"/>
            <w:r w:rsidRPr="003910D2">
              <w:rPr>
                <w:rFonts w:asciiTheme="majorHAnsi" w:hAnsiTheme="majorHAnsi" w:cstheme="majorHAnsi"/>
                <w:color w:val="000000"/>
                <w:sz w:val="18"/>
                <w:szCs w:val="18"/>
              </w:rPr>
              <w:t xml:space="preserve"> in drugih materialov za pletarstvo, </w:t>
            </w:r>
            <w:proofErr w:type="spellStart"/>
            <w:r w:rsidRPr="003910D2">
              <w:rPr>
                <w:rFonts w:asciiTheme="majorHAnsi" w:hAnsiTheme="majorHAnsi" w:cstheme="majorHAnsi"/>
                <w:color w:val="000000"/>
                <w:sz w:val="18"/>
                <w:szCs w:val="18"/>
              </w:rPr>
              <w:t>košarski</w:t>
            </w:r>
            <w:proofErr w:type="spellEnd"/>
            <w:r w:rsidRPr="003910D2">
              <w:rPr>
                <w:rFonts w:asciiTheme="majorHAnsi" w:hAnsiTheme="majorHAnsi" w:cstheme="majorHAnsi"/>
                <w:color w:val="000000"/>
                <w:sz w:val="18"/>
                <w:szCs w:val="18"/>
              </w:rPr>
              <w:t xml:space="preserve"> in pletarski izdelki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B5A16F5" w14:textId="7C574E91"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5A2F8EC4" w14:textId="678A0277"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3</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r>
      <w:tr w:rsidR="00543FDC" w:rsidRPr="003910D2" w14:paraId="6EB39010"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1E82C294" w14:textId="2C586A99"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50 Svila</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96F759E" w14:textId="304C85FB"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63FFFDAC" w14:textId="1B502E06"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3</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1</w:t>
            </w:r>
          </w:p>
        </w:tc>
      </w:tr>
      <w:tr w:rsidR="00543FDC" w:rsidRPr="003910D2" w14:paraId="2D96678B"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79AABB2F" w14:textId="0420E8A4"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51 Volna, fina ali groba živalska dlaka, preja in tkanine iz konjske žime</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5DBE034" w14:textId="6BA81255"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7F34F48B" w14:textId="4AEF3978"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3</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5</w:t>
            </w:r>
          </w:p>
        </w:tc>
      </w:tr>
      <w:tr w:rsidR="00543FDC" w:rsidRPr="003910D2" w14:paraId="335A967C"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7E0EFA76" w14:textId="7E509138"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53 Druga rastlinska tekstilna vlakna, papirna preja in tkanine iz papirne preje</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FAB7F33" w14:textId="0272FA87"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113B8499" w14:textId="2CD0B0AD"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2</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8</w:t>
            </w:r>
          </w:p>
        </w:tc>
      </w:tr>
      <w:tr w:rsidR="00543FDC" w:rsidRPr="003910D2" w14:paraId="0E9104F5"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354BCFAA" w14:textId="5A1B524D"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54 Filamenti iz umetnih in sintetičnih vlaken</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386A8493" w14:textId="483AF456"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696CD0BE" w14:textId="10BF5375"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5</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9</w:t>
            </w:r>
          </w:p>
        </w:tc>
      </w:tr>
      <w:tr w:rsidR="00543FDC" w:rsidRPr="003910D2" w14:paraId="19E33905"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6C77EF1D" w14:textId="425EB4CD"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55 Umetna in sintetična vlakna, rezana</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01D09A5" w14:textId="43BA1C83"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0507DE2E" w14:textId="41C9A3AF"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6</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2</w:t>
            </w:r>
          </w:p>
        </w:tc>
      </w:tr>
      <w:tr w:rsidR="00543FDC" w:rsidRPr="003910D2" w14:paraId="4585576D"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3D0F3209" w14:textId="2A541F8A"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59 Tekstilni materiali, impregnirani, premazani, prevlečeni, prekriti ali laminirani, tekstilni izdelki, primerni za tehnične namene</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AFF461C" w14:textId="64673198"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7E31548B" w14:textId="587A14AF"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6</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r>
      <w:tr w:rsidR="00543FDC" w:rsidRPr="003910D2" w14:paraId="56AC10F7"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2777BF0D" w14:textId="6B184372"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75 Nikelj in nikljevi izdelki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37E91005" w14:textId="4A4848F9"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03184F6F" w14:textId="557ECA67"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7</w:t>
            </w:r>
          </w:p>
        </w:tc>
      </w:tr>
      <w:tr w:rsidR="00543FDC" w:rsidRPr="003910D2" w14:paraId="635EA8B7"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2213C40D" w14:textId="65E0E56F"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78 Svinec in svinčeni izdelki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B54FBEA" w14:textId="1A2F45A6"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36512E01" w14:textId="7EB97B68"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2</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3</w:t>
            </w:r>
          </w:p>
        </w:tc>
      </w:tr>
      <w:tr w:rsidR="00543FDC" w:rsidRPr="003910D2" w14:paraId="735E8CBB"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417B51D7" w14:textId="59D55F5A"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79 Cink in cinkovi izdelki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32FF8B62" w14:textId="670C4A54"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1093061F" w14:textId="6B6B5CCA"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3</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1</w:t>
            </w:r>
          </w:p>
        </w:tc>
      </w:tr>
      <w:tr w:rsidR="00543FDC" w:rsidRPr="003910D2" w14:paraId="35A67B4D"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0D49C7FD" w14:textId="644296E5"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80 Kositer in kositrni izdelki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289F7AB" w14:textId="20BBA26C"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61EF5541" w14:textId="5796F2D9"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r>
      <w:tr w:rsidR="00543FDC" w:rsidRPr="003910D2" w14:paraId="0C13496D"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4ED506E6" w14:textId="6B9E0A7D"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81 Druge navadne kovine, kermeti, njihovi izdelki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D767BCC" w14:textId="7A4825B7"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25781D93" w14:textId="57928E3D"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3</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2</w:t>
            </w:r>
          </w:p>
        </w:tc>
      </w:tr>
      <w:tr w:rsidR="00543FDC" w:rsidRPr="003910D2" w14:paraId="2B7C81D9"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5AF496D7" w14:textId="555A5502"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86 Tirna vozila in njihovi deli, železniški in tramvajski tirni sklopi in pribor ter njihovi deli, mehanična in elektromehanska signalna oprema za promet vseh vrst</w:t>
            </w:r>
          </w:p>
        </w:tc>
        <w:tc>
          <w:tcPr>
            <w:tcW w:w="992" w:type="dxa"/>
            <w:tcBorders>
              <w:top w:val="single" w:sz="4" w:space="0" w:color="auto"/>
              <w:left w:val="single" w:sz="4" w:space="0" w:color="auto"/>
              <w:bottom w:val="single" w:sz="4" w:space="0" w:color="auto"/>
              <w:right w:val="single" w:sz="4" w:space="0" w:color="auto"/>
            </w:tcBorders>
            <w:noWrap/>
            <w:vAlign w:val="center"/>
          </w:tcPr>
          <w:p w14:paraId="744B9171" w14:textId="1FFB4F44"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tcPr>
          <w:p w14:paraId="12178601" w14:textId="6F5C2BD2"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7</w:t>
            </w:r>
          </w:p>
        </w:tc>
      </w:tr>
      <w:tr w:rsidR="00543FDC" w:rsidRPr="003910D2" w14:paraId="37C368B5"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628E1F1F" w14:textId="28949781"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89 Ladje, čolni in plavajoče konstrukcije</w:t>
            </w:r>
          </w:p>
        </w:tc>
        <w:tc>
          <w:tcPr>
            <w:tcW w:w="992" w:type="dxa"/>
            <w:tcBorders>
              <w:top w:val="single" w:sz="4" w:space="0" w:color="auto"/>
              <w:left w:val="single" w:sz="4" w:space="0" w:color="auto"/>
              <w:bottom w:val="single" w:sz="4" w:space="0" w:color="auto"/>
              <w:right w:val="single" w:sz="4" w:space="0" w:color="auto"/>
            </w:tcBorders>
            <w:noWrap/>
            <w:vAlign w:val="center"/>
          </w:tcPr>
          <w:p w14:paraId="014CD86F" w14:textId="20939838"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tcPr>
          <w:p w14:paraId="7C17CA93" w14:textId="0A4AEF92"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1</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1</w:t>
            </w:r>
          </w:p>
        </w:tc>
      </w:tr>
      <w:tr w:rsidR="00543FDC" w:rsidRPr="003910D2" w14:paraId="7EE55A3D"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5E94BE25" w14:textId="2E7C3809"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93 Orožje in strelivo, njuni deli in pribor</w:t>
            </w:r>
          </w:p>
        </w:tc>
        <w:tc>
          <w:tcPr>
            <w:tcW w:w="992" w:type="dxa"/>
            <w:tcBorders>
              <w:top w:val="single" w:sz="4" w:space="0" w:color="auto"/>
              <w:left w:val="single" w:sz="4" w:space="0" w:color="auto"/>
              <w:bottom w:val="single" w:sz="4" w:space="0" w:color="auto"/>
              <w:right w:val="single" w:sz="4" w:space="0" w:color="auto"/>
            </w:tcBorders>
            <w:noWrap/>
            <w:vAlign w:val="center"/>
          </w:tcPr>
          <w:p w14:paraId="0B4F7BD8" w14:textId="5291D1DF"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tcPr>
          <w:p w14:paraId="034EBE40" w14:textId="463FAE73"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2</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2</w:t>
            </w:r>
          </w:p>
        </w:tc>
      </w:tr>
      <w:tr w:rsidR="00543FDC" w:rsidRPr="003910D2" w14:paraId="6981E0D8" w14:textId="77777777" w:rsidTr="00543FDC">
        <w:trPr>
          <w:trHeight w:hRule="exact" w:val="244"/>
        </w:trPr>
        <w:tc>
          <w:tcPr>
            <w:tcW w:w="6536" w:type="dxa"/>
            <w:tcBorders>
              <w:top w:val="single" w:sz="4" w:space="0" w:color="auto"/>
              <w:left w:val="single" w:sz="4" w:space="0" w:color="auto"/>
              <w:bottom w:val="single" w:sz="4" w:space="0" w:color="auto"/>
              <w:right w:val="single" w:sz="4" w:space="0" w:color="auto"/>
            </w:tcBorders>
            <w:vAlign w:val="center"/>
          </w:tcPr>
          <w:p w14:paraId="3FC3D0D2" w14:textId="4865E777"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97 Umetniški predmeti, zbirke in starine</w:t>
            </w:r>
          </w:p>
        </w:tc>
        <w:tc>
          <w:tcPr>
            <w:tcW w:w="992" w:type="dxa"/>
            <w:tcBorders>
              <w:top w:val="single" w:sz="4" w:space="0" w:color="auto"/>
              <w:left w:val="single" w:sz="4" w:space="0" w:color="auto"/>
              <w:bottom w:val="single" w:sz="4" w:space="0" w:color="auto"/>
              <w:right w:val="single" w:sz="4" w:space="0" w:color="auto"/>
            </w:tcBorders>
            <w:noWrap/>
            <w:vAlign w:val="center"/>
          </w:tcPr>
          <w:p w14:paraId="562EE007" w14:textId="6AE1EFD8"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c>
          <w:tcPr>
            <w:tcW w:w="922" w:type="dxa"/>
            <w:tcBorders>
              <w:top w:val="single" w:sz="4" w:space="0" w:color="auto"/>
              <w:left w:val="single" w:sz="4" w:space="0" w:color="auto"/>
              <w:bottom w:val="single" w:sz="4" w:space="0" w:color="auto"/>
              <w:right w:val="single" w:sz="4" w:space="0" w:color="auto"/>
            </w:tcBorders>
            <w:noWrap/>
            <w:vAlign w:val="center"/>
          </w:tcPr>
          <w:p w14:paraId="5F556148" w14:textId="3BAA9C11" w:rsidR="00543FDC" w:rsidRPr="003910D2" w:rsidRDefault="00543FDC" w:rsidP="003725B8">
            <w:pPr>
              <w:rPr>
                <w:rFonts w:asciiTheme="majorHAnsi" w:hAnsiTheme="majorHAnsi" w:cstheme="majorHAnsi"/>
                <w:color w:val="000000"/>
                <w:sz w:val="18"/>
                <w:szCs w:val="18"/>
              </w:rPr>
            </w:pPr>
            <w:r w:rsidRPr="003910D2">
              <w:rPr>
                <w:rFonts w:asciiTheme="majorHAnsi" w:hAnsiTheme="majorHAnsi" w:cstheme="majorHAnsi"/>
                <w:color w:val="000000"/>
                <w:sz w:val="18"/>
                <w:szCs w:val="18"/>
              </w:rPr>
              <w:t>0</w:t>
            </w:r>
            <w:r w:rsidR="00DF33B8" w:rsidRPr="003910D2">
              <w:rPr>
                <w:rFonts w:asciiTheme="majorHAnsi" w:hAnsiTheme="majorHAnsi" w:cstheme="majorHAnsi"/>
                <w:color w:val="000000"/>
                <w:sz w:val="18"/>
                <w:szCs w:val="18"/>
              </w:rPr>
              <w:t>,</w:t>
            </w:r>
            <w:r w:rsidRPr="003910D2">
              <w:rPr>
                <w:rFonts w:asciiTheme="majorHAnsi" w:hAnsiTheme="majorHAnsi" w:cstheme="majorHAnsi"/>
                <w:color w:val="000000"/>
                <w:sz w:val="18"/>
                <w:szCs w:val="18"/>
              </w:rPr>
              <w:t>0</w:t>
            </w:r>
          </w:p>
        </w:tc>
      </w:tr>
    </w:tbl>
    <w:p w14:paraId="369BA891" w14:textId="694C07BF" w:rsidR="00794209" w:rsidRPr="003910D2" w:rsidRDefault="00543FDC" w:rsidP="003725B8">
      <w:pPr>
        <w:rPr>
          <w:rFonts w:asciiTheme="majorHAnsi" w:hAnsiTheme="majorHAnsi" w:cstheme="majorHAnsi"/>
          <w:sz w:val="20"/>
          <w:szCs w:val="22"/>
        </w:rPr>
      </w:pPr>
      <w:r w:rsidRPr="003910D2">
        <w:rPr>
          <w:rFonts w:asciiTheme="majorHAnsi" w:hAnsiTheme="majorHAnsi" w:cstheme="majorHAnsi"/>
          <w:sz w:val="21"/>
        </w:rPr>
        <w:t xml:space="preserve">Opomba: </w:t>
      </w:r>
      <w:r w:rsidR="00794209" w:rsidRPr="003910D2">
        <w:rPr>
          <w:rFonts w:asciiTheme="majorHAnsi" w:hAnsiTheme="majorHAnsi" w:cstheme="majorHAnsi"/>
          <w:sz w:val="21"/>
        </w:rPr>
        <w:t>MFN carine so most-</w:t>
      </w:r>
      <w:proofErr w:type="spellStart"/>
      <w:r w:rsidR="00794209" w:rsidRPr="003910D2">
        <w:rPr>
          <w:rFonts w:asciiTheme="majorHAnsi" w:hAnsiTheme="majorHAnsi" w:cstheme="majorHAnsi"/>
          <w:sz w:val="21"/>
        </w:rPr>
        <w:t>favoured</w:t>
      </w:r>
      <w:proofErr w:type="spellEnd"/>
      <w:r w:rsidR="00794209" w:rsidRPr="003910D2">
        <w:rPr>
          <w:rFonts w:asciiTheme="majorHAnsi" w:hAnsiTheme="majorHAnsi" w:cstheme="majorHAnsi"/>
          <w:sz w:val="21"/>
        </w:rPr>
        <w:t xml:space="preserve"> </w:t>
      </w:r>
      <w:proofErr w:type="spellStart"/>
      <w:r w:rsidR="00794209" w:rsidRPr="003910D2">
        <w:rPr>
          <w:rFonts w:asciiTheme="majorHAnsi" w:hAnsiTheme="majorHAnsi" w:cstheme="majorHAnsi"/>
          <w:sz w:val="21"/>
        </w:rPr>
        <w:t>nations</w:t>
      </w:r>
      <w:proofErr w:type="spellEnd"/>
      <w:r w:rsidR="00794209" w:rsidRPr="003910D2">
        <w:rPr>
          <w:rFonts w:asciiTheme="majorHAnsi" w:hAnsiTheme="majorHAnsi" w:cstheme="majorHAnsi"/>
          <w:sz w:val="21"/>
        </w:rPr>
        <w:t xml:space="preserve"> carinske stopnje, izračunane kot enostavna povprečja </w:t>
      </w:r>
      <w:r w:rsidR="00DE10B4" w:rsidRPr="003910D2">
        <w:rPr>
          <w:rFonts w:asciiTheme="majorHAnsi" w:hAnsiTheme="majorHAnsi" w:cstheme="majorHAnsi"/>
          <w:sz w:val="21"/>
        </w:rPr>
        <w:t>v</w:t>
      </w:r>
      <w:r w:rsidR="00794209" w:rsidRPr="003910D2">
        <w:rPr>
          <w:rFonts w:asciiTheme="majorHAnsi" w:hAnsiTheme="majorHAnsi" w:cstheme="majorHAnsi"/>
          <w:sz w:val="21"/>
        </w:rPr>
        <w:t xml:space="preserve"> </w:t>
      </w:r>
      <w:r w:rsidR="00DE10B4" w:rsidRPr="003910D2">
        <w:rPr>
          <w:rFonts w:asciiTheme="majorHAnsi" w:hAnsiTheme="majorHAnsi" w:cstheme="majorHAnsi"/>
          <w:sz w:val="21"/>
        </w:rPr>
        <w:t>EU-2</w:t>
      </w:r>
      <w:r w:rsidRPr="003910D2">
        <w:rPr>
          <w:rFonts w:asciiTheme="majorHAnsi" w:hAnsiTheme="majorHAnsi" w:cstheme="majorHAnsi"/>
          <w:sz w:val="21"/>
        </w:rPr>
        <w:t>7</w:t>
      </w:r>
      <w:r w:rsidR="00DF33B8" w:rsidRPr="003910D2">
        <w:rPr>
          <w:rFonts w:asciiTheme="majorHAnsi" w:hAnsiTheme="majorHAnsi" w:cstheme="majorHAnsi"/>
          <w:sz w:val="21"/>
        </w:rPr>
        <w:t>,</w:t>
      </w:r>
    </w:p>
    <w:p w14:paraId="0C9EA450" w14:textId="77777777" w:rsidR="00794209" w:rsidRPr="003910D2" w:rsidRDefault="00794209" w:rsidP="003725B8">
      <w:pPr>
        <w:rPr>
          <w:rFonts w:asciiTheme="majorHAnsi" w:hAnsiTheme="majorHAnsi" w:cstheme="majorHAnsi"/>
          <w:sz w:val="20"/>
          <w:szCs w:val="22"/>
        </w:rPr>
      </w:pPr>
      <w:r w:rsidRPr="003910D2">
        <w:rPr>
          <w:rFonts w:asciiTheme="majorHAnsi" w:hAnsiTheme="majorHAnsi" w:cstheme="majorHAnsi"/>
          <w:sz w:val="20"/>
          <w:szCs w:val="22"/>
        </w:rPr>
        <w:t>Vir: SURS in WTO</w:t>
      </w:r>
    </w:p>
    <w:p w14:paraId="3D12382D" w14:textId="77777777" w:rsidR="00794209" w:rsidRPr="003910D2" w:rsidRDefault="00794209" w:rsidP="003725B8">
      <w:pPr>
        <w:tabs>
          <w:tab w:val="left" w:pos="493"/>
        </w:tabs>
        <w:rPr>
          <w:rFonts w:asciiTheme="majorHAnsi" w:hAnsiTheme="majorHAnsi" w:cstheme="majorHAnsi"/>
        </w:rPr>
      </w:pPr>
    </w:p>
    <w:p w14:paraId="0759FF45" w14:textId="5195D4CE" w:rsidR="008A2497" w:rsidRPr="003910D2" w:rsidRDefault="008A2497" w:rsidP="003725B8">
      <w:pPr>
        <w:tabs>
          <w:tab w:val="left" w:pos="493"/>
        </w:tabs>
        <w:rPr>
          <w:rFonts w:asciiTheme="majorHAnsi" w:hAnsiTheme="majorHAnsi" w:cstheme="majorHAnsi"/>
        </w:rPr>
      </w:pPr>
      <w:r w:rsidRPr="003910D2">
        <w:rPr>
          <w:rFonts w:asciiTheme="majorHAnsi" w:hAnsiTheme="majorHAnsi" w:cstheme="majorHAnsi"/>
        </w:rPr>
        <w:t xml:space="preserve">Pri tem velja opozorilo, da nominalne MFN carinske stopnje </w:t>
      </w:r>
      <w:r w:rsidR="00AF7377" w:rsidRPr="003910D2">
        <w:rPr>
          <w:rFonts w:asciiTheme="majorHAnsi" w:hAnsiTheme="majorHAnsi" w:cstheme="majorHAnsi"/>
        </w:rPr>
        <w:t xml:space="preserve">vedno </w:t>
      </w:r>
      <w:r w:rsidRPr="003910D2">
        <w:rPr>
          <w:rFonts w:asciiTheme="majorHAnsi" w:hAnsiTheme="majorHAnsi" w:cstheme="majorHAnsi"/>
        </w:rPr>
        <w:t xml:space="preserve">kažejo višjo stopnjo zaščite od dejanske, </w:t>
      </w:r>
      <w:r w:rsidR="00AF7377" w:rsidRPr="003910D2">
        <w:rPr>
          <w:rFonts w:asciiTheme="majorHAnsi" w:hAnsiTheme="majorHAnsi" w:cstheme="majorHAnsi"/>
        </w:rPr>
        <w:t>kar pomeni, da bodo dejanski učinki zaradi liberalizacije trgovine nižji, ker bo tudi efektivno znižanje carine nižje</w:t>
      </w:r>
      <w:r w:rsidR="00DF33B8" w:rsidRPr="003910D2">
        <w:rPr>
          <w:rFonts w:asciiTheme="majorHAnsi" w:hAnsiTheme="majorHAnsi" w:cstheme="majorHAnsi"/>
        </w:rPr>
        <w:t>.</w:t>
      </w:r>
      <w:r w:rsidR="00AF7377" w:rsidRPr="003910D2">
        <w:rPr>
          <w:rFonts w:asciiTheme="majorHAnsi" w:hAnsiTheme="majorHAnsi" w:cstheme="majorHAnsi"/>
        </w:rPr>
        <w:t xml:space="preserve"> Seveda pa ne velja zanemariti, da </w:t>
      </w:r>
      <w:r w:rsidR="00D12B94" w:rsidRPr="003910D2">
        <w:rPr>
          <w:rFonts w:asciiTheme="majorHAnsi" w:hAnsiTheme="majorHAnsi" w:cstheme="majorHAnsi"/>
        </w:rPr>
        <w:t xml:space="preserve">lahko </w:t>
      </w:r>
      <w:r w:rsidR="00AF7377" w:rsidRPr="003910D2">
        <w:rPr>
          <w:rFonts w:asciiTheme="majorHAnsi" w:hAnsiTheme="majorHAnsi" w:cstheme="majorHAnsi"/>
        </w:rPr>
        <w:t>z</w:t>
      </w:r>
      <w:r w:rsidRPr="003910D2">
        <w:rPr>
          <w:rFonts w:asciiTheme="majorHAnsi" w:hAnsiTheme="majorHAnsi" w:cstheme="majorHAnsi"/>
        </w:rPr>
        <w:t>elo visoke nominalne carinske stopnje prohibitivno vplivajo na trgovino z določenimi proizvodi</w:t>
      </w:r>
      <w:r w:rsidR="00D12B94" w:rsidRPr="003910D2">
        <w:rPr>
          <w:rFonts w:asciiTheme="majorHAnsi" w:hAnsiTheme="majorHAnsi" w:cstheme="majorHAnsi"/>
        </w:rPr>
        <w:t xml:space="preserve"> in da njihova liberalizacija (odprava) lahko trgovino spodbudi</w:t>
      </w:r>
      <w:r w:rsidR="00DF33B8" w:rsidRPr="003910D2">
        <w:rPr>
          <w:rFonts w:asciiTheme="majorHAnsi" w:hAnsiTheme="majorHAnsi" w:cstheme="majorHAnsi"/>
        </w:rPr>
        <w:t>.</w:t>
      </w:r>
    </w:p>
    <w:p w14:paraId="22A2B0D7" w14:textId="77777777" w:rsidR="008A2497" w:rsidRPr="003910D2" w:rsidRDefault="008A2497" w:rsidP="003725B8">
      <w:pPr>
        <w:tabs>
          <w:tab w:val="left" w:pos="493"/>
        </w:tabs>
        <w:rPr>
          <w:rFonts w:asciiTheme="majorHAnsi" w:hAnsiTheme="majorHAnsi" w:cstheme="majorHAnsi"/>
        </w:rPr>
      </w:pPr>
    </w:p>
    <w:p w14:paraId="6896306D" w14:textId="29489902" w:rsidR="00C60978" w:rsidRPr="003910D2" w:rsidRDefault="00C60978" w:rsidP="003725B8">
      <w:pPr>
        <w:pStyle w:val="Naslov3"/>
        <w:rPr>
          <w:rFonts w:asciiTheme="majorHAnsi" w:hAnsiTheme="majorHAnsi" w:cstheme="majorHAnsi"/>
        </w:rPr>
      </w:pPr>
      <w:bookmarkStart w:id="24" w:name="_Toc211421257"/>
      <w:r w:rsidRPr="003910D2">
        <w:rPr>
          <w:rFonts w:asciiTheme="majorHAnsi" w:hAnsiTheme="majorHAnsi" w:cstheme="majorHAnsi"/>
        </w:rPr>
        <w:t xml:space="preserve">Znižanje carinskih ovir med EU in državami </w:t>
      </w:r>
      <w:proofErr w:type="spellStart"/>
      <w:r w:rsidRPr="003910D2">
        <w:rPr>
          <w:rFonts w:asciiTheme="majorHAnsi" w:hAnsiTheme="majorHAnsi" w:cstheme="majorHAnsi"/>
        </w:rPr>
        <w:t>Mercosur</w:t>
      </w:r>
      <w:bookmarkEnd w:id="24"/>
      <w:proofErr w:type="spellEnd"/>
    </w:p>
    <w:p w14:paraId="5666F97A" w14:textId="7608D89B" w:rsidR="002E00DA" w:rsidRPr="003910D2" w:rsidRDefault="00C60978" w:rsidP="003725B8">
      <w:pPr>
        <w:tabs>
          <w:tab w:val="left" w:pos="493"/>
        </w:tabs>
        <w:rPr>
          <w:rFonts w:asciiTheme="majorHAnsi" w:hAnsiTheme="majorHAnsi" w:cstheme="majorHAnsi"/>
        </w:rPr>
      </w:pPr>
      <w:r w:rsidRPr="003910D2">
        <w:rPr>
          <w:rFonts w:asciiTheme="majorHAnsi" w:hAnsiTheme="majorHAnsi" w:cstheme="majorHAnsi"/>
        </w:rPr>
        <w:t xml:space="preserve">Obseg in struktura liberalizacije medsebojne trgovine med državami EU in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so podrobneje predstavljene v 4</w:t>
      </w:r>
      <w:r w:rsidR="00DF33B8" w:rsidRPr="003910D2">
        <w:rPr>
          <w:rFonts w:asciiTheme="majorHAnsi" w:hAnsiTheme="majorHAnsi" w:cstheme="majorHAnsi"/>
        </w:rPr>
        <w:t>.</w:t>
      </w:r>
      <w:r w:rsidRPr="003910D2">
        <w:rPr>
          <w:rFonts w:asciiTheme="majorHAnsi" w:hAnsiTheme="majorHAnsi" w:cstheme="majorHAnsi"/>
        </w:rPr>
        <w:t xml:space="preserve"> poglavju</w:t>
      </w:r>
      <w:r w:rsidR="00DF33B8" w:rsidRPr="003910D2">
        <w:rPr>
          <w:rFonts w:asciiTheme="majorHAnsi" w:hAnsiTheme="majorHAnsi" w:cstheme="majorHAnsi"/>
        </w:rPr>
        <w:t>.</w:t>
      </w:r>
      <w:r w:rsidRPr="003910D2">
        <w:rPr>
          <w:rFonts w:asciiTheme="majorHAnsi" w:hAnsiTheme="majorHAnsi" w:cstheme="majorHAnsi"/>
        </w:rPr>
        <w:t xml:space="preserve"> V nadaljevanju podajamo zgolj kratek povzetek, kakšno znižanje carinskih ovir je mogoče pričakovati po posameznih panogah oziroma skupinah proizvodov</w:t>
      </w:r>
      <w:r w:rsidR="00DF33B8" w:rsidRPr="003910D2">
        <w:rPr>
          <w:rFonts w:asciiTheme="majorHAnsi" w:hAnsiTheme="majorHAnsi" w:cstheme="majorHAnsi"/>
        </w:rPr>
        <w:t>.</w:t>
      </w:r>
      <w:r w:rsidRPr="003910D2">
        <w:rPr>
          <w:rFonts w:asciiTheme="majorHAnsi" w:hAnsiTheme="majorHAnsi" w:cstheme="majorHAnsi"/>
        </w:rPr>
        <w:t xml:space="preserve"> Agregacija proizvodov v panoge oziroma skupine panog je v skladu z agregacijo GTAP modela, s katerim ocenjujemo učinke liberalizacije trgovine</w:t>
      </w:r>
      <w:r w:rsidR="00DF33B8" w:rsidRPr="003910D2">
        <w:rPr>
          <w:rFonts w:asciiTheme="majorHAnsi" w:hAnsiTheme="majorHAnsi" w:cstheme="majorHAnsi"/>
        </w:rPr>
        <w:t>.</w:t>
      </w:r>
      <w:r w:rsidRPr="003910D2">
        <w:rPr>
          <w:rFonts w:asciiTheme="majorHAnsi" w:hAnsiTheme="majorHAnsi" w:cstheme="majorHAnsi"/>
        </w:rPr>
        <w:t xml:space="preserve"> Pri tem je v spodnjih slikah predstavljena obstoječa raven carinskih ovir (izračunana kot tehtano povprečje carinskih stopenj vseh izdelkov znotraj skupine proizvodov oziroma panoge), raven carinskih ovir po popolni implementaciji sporazuma in raven carinskih ovir v skladu s postopno odpravo carinskih ovir za nekatere občutljive panoge</w:t>
      </w:r>
      <w:r w:rsidR="00DF33B8" w:rsidRPr="003910D2">
        <w:rPr>
          <w:rFonts w:asciiTheme="majorHAnsi" w:hAnsiTheme="majorHAnsi" w:cstheme="majorHAnsi"/>
        </w:rPr>
        <w:t>.</w:t>
      </w:r>
      <w:r w:rsidRPr="003910D2">
        <w:rPr>
          <w:rFonts w:asciiTheme="majorHAnsi" w:hAnsiTheme="majorHAnsi" w:cstheme="majorHAnsi"/>
        </w:rPr>
        <w:t xml:space="preserve"> Za občutljive panoge znaša predvideno prehodno obdobje do popolne liberalizacije med </w:t>
      </w:r>
      <w:r w:rsidR="006356B4" w:rsidRPr="003910D2">
        <w:rPr>
          <w:rFonts w:asciiTheme="majorHAnsi" w:hAnsiTheme="majorHAnsi" w:cstheme="majorHAnsi"/>
        </w:rPr>
        <w:t xml:space="preserve">pet </w:t>
      </w:r>
      <w:r w:rsidRPr="003910D2">
        <w:rPr>
          <w:rFonts w:asciiTheme="majorHAnsi" w:hAnsiTheme="majorHAnsi" w:cstheme="majorHAnsi"/>
        </w:rPr>
        <w:t>in 15 let</w:t>
      </w:r>
      <w:r w:rsidR="00DF33B8" w:rsidRPr="003910D2">
        <w:rPr>
          <w:rFonts w:asciiTheme="majorHAnsi" w:hAnsiTheme="majorHAnsi" w:cstheme="majorHAnsi"/>
        </w:rPr>
        <w:t>,</w:t>
      </w:r>
      <w:r w:rsidRPr="003910D2">
        <w:rPr>
          <w:rFonts w:asciiTheme="majorHAnsi" w:hAnsiTheme="majorHAnsi" w:cstheme="majorHAnsi"/>
        </w:rPr>
        <w:t xml:space="preserve"> V sliki je </w:t>
      </w:r>
      <w:r w:rsidRPr="003910D2">
        <w:rPr>
          <w:rFonts w:asciiTheme="majorHAnsi" w:hAnsiTheme="majorHAnsi" w:cstheme="majorHAnsi"/>
        </w:rPr>
        <w:lastRenderedPageBreak/>
        <w:t xml:space="preserve">za raven carinskih stopenj v skladu s postopno odpravo carinskih ovir vzeta carinska stopnja po </w:t>
      </w:r>
      <w:r w:rsidR="006356B4" w:rsidRPr="003910D2">
        <w:rPr>
          <w:rFonts w:asciiTheme="majorHAnsi" w:hAnsiTheme="majorHAnsi" w:cstheme="majorHAnsi"/>
        </w:rPr>
        <w:t xml:space="preserve">petih </w:t>
      </w:r>
      <w:r w:rsidRPr="003910D2">
        <w:rPr>
          <w:rFonts w:asciiTheme="majorHAnsi" w:hAnsiTheme="majorHAnsi" w:cstheme="majorHAnsi"/>
        </w:rPr>
        <w:t>letih od začetka zniževanja carinskih ovir</w:t>
      </w:r>
      <w:r w:rsidR="00DF33B8" w:rsidRPr="003910D2">
        <w:rPr>
          <w:rFonts w:asciiTheme="majorHAnsi" w:hAnsiTheme="majorHAnsi" w:cstheme="majorHAnsi"/>
        </w:rPr>
        <w:t>.</w:t>
      </w:r>
    </w:p>
    <w:p w14:paraId="0410DBB5" w14:textId="77777777" w:rsidR="00132CDC" w:rsidRPr="003910D2" w:rsidRDefault="00132CDC" w:rsidP="003725B8">
      <w:pPr>
        <w:rPr>
          <w:rFonts w:asciiTheme="majorHAnsi" w:hAnsiTheme="majorHAnsi" w:cstheme="majorHAnsi"/>
        </w:rPr>
      </w:pPr>
    </w:p>
    <w:p w14:paraId="75EA8FE6" w14:textId="42C48D4E" w:rsidR="00555E7E" w:rsidRPr="003910D2" w:rsidRDefault="00555E7E" w:rsidP="003725B8">
      <w:pPr>
        <w:rPr>
          <w:rFonts w:asciiTheme="majorHAnsi" w:hAnsiTheme="majorHAnsi" w:cstheme="majorHAnsi"/>
        </w:rPr>
      </w:pPr>
      <w:r w:rsidRPr="003910D2">
        <w:rPr>
          <w:rFonts w:asciiTheme="majorHAnsi" w:hAnsiTheme="majorHAnsi" w:cstheme="majorHAnsi"/>
        </w:rPr>
        <w:t xml:space="preserve">Kot je razvidno iz spodnje slike, potencialno največji izzivi za evropske proizvajalce glede liberalizacije trgovine z državami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sledijo na področju živilske industrije (predvsem pri sladkorju, govejem, ovčjem, svinjske in perutninskem mesu, mleku in mlečnih izdelkih) in kmetijstva (žitarice)</w:t>
      </w:r>
      <w:r w:rsidR="00DF33B8" w:rsidRPr="003910D2">
        <w:rPr>
          <w:rFonts w:asciiTheme="majorHAnsi" w:hAnsiTheme="majorHAnsi" w:cstheme="majorHAnsi"/>
        </w:rPr>
        <w:t>.</w:t>
      </w:r>
      <w:r w:rsidRPr="003910D2">
        <w:rPr>
          <w:rFonts w:asciiTheme="majorHAnsi" w:hAnsiTheme="majorHAnsi" w:cstheme="majorHAnsi"/>
        </w:rPr>
        <w:t xml:space="preserve"> Pri teh izdelkih naj bi se carinske stopnje znižale od blizu 50 % (sladkor</w:t>
      </w:r>
      <w:r w:rsidR="0064250C" w:rsidRPr="003910D2">
        <w:rPr>
          <w:rFonts w:asciiTheme="majorHAnsi" w:hAnsiTheme="majorHAnsi" w:cstheme="majorHAnsi"/>
        </w:rPr>
        <w:t>, kjer pa Slovenija nima lastne proizvodnje</w:t>
      </w:r>
      <w:r w:rsidRPr="003910D2">
        <w:rPr>
          <w:rFonts w:asciiTheme="majorHAnsi" w:hAnsiTheme="majorHAnsi" w:cstheme="majorHAnsi"/>
        </w:rPr>
        <w:t>) oziroma z 20 do 30 % na nič ob popolni liberalizaciji trgovine</w:t>
      </w:r>
      <w:r w:rsidR="00DF33B8" w:rsidRPr="003910D2">
        <w:rPr>
          <w:rFonts w:asciiTheme="majorHAnsi" w:hAnsiTheme="majorHAnsi" w:cstheme="majorHAnsi"/>
        </w:rPr>
        <w:t>.</w:t>
      </w:r>
      <w:r w:rsidRPr="003910D2">
        <w:rPr>
          <w:rFonts w:asciiTheme="majorHAnsi" w:hAnsiTheme="majorHAnsi" w:cstheme="majorHAnsi"/>
        </w:rPr>
        <w:t xml:space="preserve"> Zaradi prehodnih obdobij (ki so specif</w:t>
      </w:r>
      <w:r w:rsidR="00D25FE8" w:rsidRPr="003910D2">
        <w:rPr>
          <w:rFonts w:asciiTheme="majorHAnsi" w:hAnsiTheme="majorHAnsi" w:cstheme="majorHAnsi"/>
        </w:rPr>
        <w:t>i</w:t>
      </w:r>
      <w:r w:rsidRPr="003910D2">
        <w:rPr>
          <w:rFonts w:asciiTheme="majorHAnsi" w:hAnsiTheme="majorHAnsi" w:cstheme="majorHAnsi"/>
        </w:rPr>
        <w:t xml:space="preserve">čna za posamezne proizvode) bodo posamezni izdelki sicer še </w:t>
      </w:r>
      <w:r w:rsidR="006356B4" w:rsidRPr="003910D2">
        <w:rPr>
          <w:rFonts w:asciiTheme="majorHAnsi" w:hAnsiTheme="majorHAnsi" w:cstheme="majorHAnsi"/>
        </w:rPr>
        <w:t xml:space="preserve">pet </w:t>
      </w:r>
      <w:r w:rsidRPr="003910D2">
        <w:rPr>
          <w:rFonts w:asciiTheme="majorHAnsi" w:hAnsiTheme="majorHAnsi" w:cstheme="majorHAnsi"/>
        </w:rPr>
        <w:t>do 15 let deležni zaščite, ki pa bo postopno odpravljena do konca prehodnih obdobij</w:t>
      </w:r>
      <w:r w:rsidR="00DF33B8" w:rsidRPr="003910D2">
        <w:rPr>
          <w:rFonts w:asciiTheme="majorHAnsi" w:hAnsiTheme="majorHAnsi" w:cstheme="majorHAnsi"/>
        </w:rPr>
        <w:t>.</w:t>
      </w:r>
      <w:r w:rsidR="0064250C" w:rsidRPr="003910D2">
        <w:rPr>
          <w:rFonts w:asciiTheme="majorHAnsi" w:hAnsiTheme="majorHAnsi" w:cstheme="majorHAnsi"/>
        </w:rPr>
        <w:t xml:space="preserve"> Pri ostalih proizvodih bodo potencialni negativni učinki zaradi liberalizacije trgovine z državami </w:t>
      </w:r>
      <w:proofErr w:type="spellStart"/>
      <w:r w:rsidR="0064250C" w:rsidRPr="003910D2">
        <w:rPr>
          <w:rFonts w:asciiTheme="majorHAnsi" w:hAnsiTheme="majorHAnsi" w:cstheme="majorHAnsi"/>
        </w:rPr>
        <w:t>Mercosur</w:t>
      </w:r>
      <w:proofErr w:type="spellEnd"/>
      <w:r w:rsidR="0064250C" w:rsidRPr="003910D2">
        <w:rPr>
          <w:rFonts w:asciiTheme="majorHAnsi" w:hAnsiTheme="majorHAnsi" w:cstheme="majorHAnsi"/>
        </w:rPr>
        <w:t xml:space="preserve"> relativno majhni, saj je obstoječa carinska zaščita v EU nižja od 10 %</w:t>
      </w:r>
      <w:r w:rsidR="00DF33B8" w:rsidRPr="003910D2">
        <w:rPr>
          <w:rFonts w:asciiTheme="majorHAnsi" w:hAnsiTheme="majorHAnsi" w:cstheme="majorHAnsi"/>
        </w:rPr>
        <w:t>.</w:t>
      </w:r>
    </w:p>
    <w:p w14:paraId="38B2E865" w14:textId="77777777" w:rsidR="00555E7E" w:rsidRPr="003910D2" w:rsidRDefault="00555E7E" w:rsidP="003725B8">
      <w:pPr>
        <w:rPr>
          <w:rFonts w:asciiTheme="majorHAnsi" w:hAnsiTheme="majorHAnsi" w:cstheme="majorHAnsi"/>
        </w:rPr>
      </w:pPr>
    </w:p>
    <w:p w14:paraId="2FDA5A75" w14:textId="2069E65F" w:rsidR="00C60978" w:rsidRPr="003910D2" w:rsidRDefault="00C60978" w:rsidP="003725B8">
      <w:pPr>
        <w:tabs>
          <w:tab w:val="left" w:pos="493"/>
        </w:tabs>
        <w:rPr>
          <w:rFonts w:asciiTheme="majorHAnsi" w:hAnsiTheme="majorHAnsi" w:cstheme="majorHAnsi"/>
        </w:rPr>
      </w:pPr>
      <w:bookmarkStart w:id="25" w:name="_Toc211421296"/>
      <w:r w:rsidRPr="003910D2">
        <w:rPr>
          <w:rFonts w:asciiTheme="majorHAnsi" w:hAnsiTheme="majorHAnsi" w:cstheme="majorHAnsi"/>
          <w:color w:val="000000" w:themeColor="text1"/>
          <w:szCs w:val="22"/>
        </w:rPr>
        <w:t>Slika</w:t>
      </w:r>
      <w:r w:rsidRPr="003910D2">
        <w:rPr>
          <w:rFonts w:asciiTheme="majorHAnsi" w:hAnsiTheme="majorHAnsi" w:cstheme="majorHAnsi"/>
          <w:color w:val="000000" w:themeColor="text1"/>
        </w:rPr>
        <w:t xml:space="preserve"> </w:t>
      </w:r>
      <w:r w:rsidRPr="003910D2">
        <w:rPr>
          <w:rFonts w:asciiTheme="majorHAnsi" w:hAnsiTheme="majorHAnsi" w:cstheme="majorHAnsi"/>
          <w:color w:val="000000" w:themeColor="text1"/>
        </w:rPr>
        <w:fldChar w:fldCharType="begin"/>
      </w:r>
      <w:r w:rsidRPr="003910D2">
        <w:rPr>
          <w:rFonts w:asciiTheme="majorHAnsi" w:hAnsiTheme="majorHAnsi" w:cstheme="majorHAnsi"/>
          <w:color w:val="000000" w:themeColor="text1"/>
        </w:rPr>
        <w:instrText xml:space="preserve"> SEQ Figure \* ARABIC </w:instrText>
      </w:r>
      <w:r w:rsidRPr="003910D2">
        <w:rPr>
          <w:rFonts w:asciiTheme="majorHAnsi" w:hAnsiTheme="majorHAnsi" w:cstheme="majorHAnsi"/>
          <w:color w:val="000000" w:themeColor="text1"/>
        </w:rPr>
        <w:fldChar w:fldCharType="separate"/>
      </w:r>
      <w:r w:rsidR="003910D2" w:rsidRPr="003910D2">
        <w:rPr>
          <w:rFonts w:asciiTheme="majorHAnsi" w:hAnsiTheme="majorHAnsi" w:cstheme="majorHAnsi"/>
          <w:noProof/>
          <w:color w:val="000000" w:themeColor="text1"/>
        </w:rPr>
        <w:t>6</w:t>
      </w:r>
      <w:r w:rsidRPr="003910D2">
        <w:rPr>
          <w:rFonts w:asciiTheme="majorHAnsi" w:hAnsiTheme="majorHAnsi" w:cstheme="majorHAnsi"/>
          <w:color w:val="000000" w:themeColor="text1"/>
        </w:rPr>
        <w:fldChar w:fldCharType="end"/>
      </w:r>
      <w:r w:rsidRPr="003910D2">
        <w:rPr>
          <w:rFonts w:asciiTheme="majorHAnsi" w:hAnsiTheme="majorHAnsi" w:cstheme="majorHAnsi"/>
          <w:color w:val="000000" w:themeColor="text1"/>
          <w:szCs w:val="22"/>
        </w:rPr>
        <w:t xml:space="preserve">: </w:t>
      </w:r>
      <w:r w:rsidR="005F3429" w:rsidRPr="003910D2">
        <w:rPr>
          <w:rFonts w:asciiTheme="majorHAnsi" w:hAnsiTheme="majorHAnsi" w:cstheme="majorHAnsi"/>
        </w:rPr>
        <w:t xml:space="preserve">Znižanje carinskih ovir pri uvozu iz držav </w:t>
      </w:r>
      <w:proofErr w:type="spellStart"/>
      <w:r w:rsidR="005F3429" w:rsidRPr="003910D2">
        <w:rPr>
          <w:rFonts w:asciiTheme="majorHAnsi" w:hAnsiTheme="majorHAnsi" w:cstheme="majorHAnsi"/>
        </w:rPr>
        <w:t>Mercosur</w:t>
      </w:r>
      <w:proofErr w:type="spellEnd"/>
      <w:r w:rsidR="005F3429" w:rsidRPr="003910D2">
        <w:rPr>
          <w:rFonts w:asciiTheme="majorHAnsi" w:hAnsiTheme="majorHAnsi" w:cstheme="majorHAnsi"/>
        </w:rPr>
        <w:t xml:space="preserve"> v EU (</w:t>
      </w:r>
      <w:r w:rsidR="003725B8">
        <w:rPr>
          <w:rFonts w:asciiTheme="majorHAnsi" w:hAnsiTheme="majorHAnsi" w:cstheme="majorHAnsi"/>
        </w:rPr>
        <w:t>v odstotkih</w:t>
      </w:r>
      <w:r w:rsidR="005F3429" w:rsidRPr="003910D2">
        <w:rPr>
          <w:rFonts w:asciiTheme="majorHAnsi" w:hAnsiTheme="majorHAnsi" w:cstheme="majorHAnsi"/>
        </w:rPr>
        <w:t>)</w:t>
      </w:r>
      <w:bookmarkEnd w:id="25"/>
    </w:p>
    <w:p w14:paraId="677B3EC9" w14:textId="77F01A3A" w:rsidR="00C60978" w:rsidRPr="003910D2" w:rsidRDefault="005F3429" w:rsidP="003725B8">
      <w:pPr>
        <w:rPr>
          <w:rFonts w:asciiTheme="majorHAnsi" w:hAnsiTheme="majorHAnsi" w:cstheme="majorHAnsi"/>
        </w:rPr>
      </w:pPr>
      <w:r w:rsidRPr="003910D2">
        <w:rPr>
          <w:rFonts w:asciiTheme="majorHAnsi" w:hAnsiTheme="majorHAnsi" w:cstheme="majorHAnsi"/>
          <w:noProof/>
        </w:rPr>
        <w:drawing>
          <wp:inline distT="0" distB="0" distL="0" distR="0" wp14:anchorId="512B2BE3" wp14:editId="2C3AB8B5">
            <wp:extent cx="3819823" cy="4684690"/>
            <wp:effectExtent l="0" t="0" r="3175" b="1905"/>
            <wp:docPr id="404517753" name="Picture 1" descr="graf surovin- Znižanje carinskih ovir pri uvozu iz držav Mercosur v EU (v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517753" name="Picture 1" descr="graf surovin- Znižanje carinskih ovir pri uvozu iz držav Mercosur v EU (v %)"/>
                    <pic:cNvPicPr/>
                  </pic:nvPicPr>
                  <pic:blipFill>
                    <a:blip r:embed="rId16"/>
                    <a:stretch>
                      <a:fillRect/>
                    </a:stretch>
                  </pic:blipFill>
                  <pic:spPr>
                    <a:xfrm>
                      <a:off x="0" y="0"/>
                      <a:ext cx="3836097" cy="4704649"/>
                    </a:xfrm>
                    <a:prstGeom prst="rect">
                      <a:avLst/>
                    </a:prstGeom>
                  </pic:spPr>
                </pic:pic>
              </a:graphicData>
            </a:graphic>
          </wp:inline>
        </w:drawing>
      </w:r>
    </w:p>
    <w:p w14:paraId="36DFFE71" w14:textId="3C97E347" w:rsidR="005F3429" w:rsidRPr="003910D2" w:rsidRDefault="005F3429" w:rsidP="003725B8">
      <w:pPr>
        <w:spacing w:after="120"/>
        <w:ind w:left="426" w:hanging="426"/>
        <w:rPr>
          <w:rFonts w:asciiTheme="majorHAnsi" w:hAnsiTheme="majorHAnsi" w:cstheme="majorHAnsi"/>
          <w:sz w:val="20"/>
          <w:szCs w:val="22"/>
        </w:rPr>
      </w:pPr>
      <w:r w:rsidRPr="003910D2">
        <w:rPr>
          <w:rFonts w:asciiTheme="majorHAnsi" w:hAnsiTheme="majorHAnsi" w:cstheme="majorHAnsi"/>
          <w:sz w:val="21"/>
        </w:rPr>
        <w:t xml:space="preserve">Opomba: Tehtane povprečne carinske stopnje za uvoz iz držav </w:t>
      </w:r>
      <w:proofErr w:type="spellStart"/>
      <w:r w:rsidRPr="003910D2">
        <w:rPr>
          <w:rFonts w:asciiTheme="majorHAnsi" w:hAnsiTheme="majorHAnsi" w:cstheme="majorHAnsi"/>
          <w:sz w:val="21"/>
        </w:rPr>
        <w:t>Mercosur</w:t>
      </w:r>
      <w:proofErr w:type="spellEnd"/>
      <w:r w:rsidRPr="003910D2">
        <w:rPr>
          <w:rFonts w:asciiTheme="majorHAnsi" w:hAnsiTheme="majorHAnsi" w:cstheme="majorHAnsi"/>
          <w:sz w:val="21"/>
        </w:rPr>
        <w:t xml:space="preserve"> v EU pred liberalizacijo in po scenarijih popolne in postopne liberalizacije</w:t>
      </w:r>
      <w:r w:rsidR="00DF33B8" w:rsidRPr="003910D2">
        <w:rPr>
          <w:rFonts w:asciiTheme="majorHAnsi" w:hAnsiTheme="majorHAnsi" w:cstheme="majorHAnsi"/>
          <w:sz w:val="21"/>
        </w:rPr>
        <w:t>.</w:t>
      </w:r>
      <w:r w:rsidRPr="003910D2">
        <w:rPr>
          <w:rFonts w:asciiTheme="majorHAnsi" w:hAnsiTheme="majorHAnsi" w:cstheme="majorHAnsi"/>
          <w:sz w:val="21"/>
        </w:rPr>
        <w:t xml:space="preserve"> Za raven carinskih stopenj v skladu s postopno odpravo carinskih ovir je vzeta carinska stopnja po </w:t>
      </w:r>
      <w:r w:rsidR="006356B4" w:rsidRPr="003910D2">
        <w:rPr>
          <w:rFonts w:asciiTheme="majorHAnsi" w:hAnsiTheme="majorHAnsi" w:cstheme="majorHAnsi"/>
          <w:sz w:val="21"/>
        </w:rPr>
        <w:t xml:space="preserve">petih </w:t>
      </w:r>
      <w:r w:rsidRPr="003910D2">
        <w:rPr>
          <w:rFonts w:asciiTheme="majorHAnsi" w:hAnsiTheme="majorHAnsi" w:cstheme="majorHAnsi"/>
          <w:sz w:val="21"/>
        </w:rPr>
        <w:t>letih od začetka zniževanja carinskih ovir</w:t>
      </w:r>
      <w:r w:rsidR="00DF33B8" w:rsidRPr="003910D2">
        <w:rPr>
          <w:rFonts w:asciiTheme="majorHAnsi" w:hAnsiTheme="majorHAnsi" w:cstheme="majorHAnsi"/>
          <w:sz w:val="21"/>
        </w:rPr>
        <w:t>.</w:t>
      </w:r>
    </w:p>
    <w:p w14:paraId="4A310D77" w14:textId="121EC8D6" w:rsidR="005F3429" w:rsidRPr="003910D2" w:rsidRDefault="005F3429" w:rsidP="003725B8">
      <w:pPr>
        <w:rPr>
          <w:rFonts w:asciiTheme="majorHAnsi" w:hAnsiTheme="majorHAnsi" w:cstheme="majorHAnsi"/>
          <w:sz w:val="20"/>
          <w:szCs w:val="22"/>
        </w:rPr>
      </w:pPr>
      <w:r w:rsidRPr="003910D2">
        <w:rPr>
          <w:rFonts w:asciiTheme="majorHAnsi" w:hAnsiTheme="majorHAnsi" w:cstheme="majorHAnsi"/>
          <w:sz w:val="20"/>
          <w:szCs w:val="22"/>
        </w:rPr>
        <w:t>Vir: WTO in GTAP11</w:t>
      </w:r>
      <w:r w:rsidR="00DF33B8" w:rsidRPr="003910D2">
        <w:rPr>
          <w:rFonts w:asciiTheme="majorHAnsi" w:hAnsiTheme="majorHAnsi" w:cstheme="majorHAnsi"/>
          <w:sz w:val="20"/>
          <w:szCs w:val="22"/>
        </w:rPr>
        <w:t>,</w:t>
      </w:r>
    </w:p>
    <w:p w14:paraId="1848C5A0" w14:textId="77777777" w:rsidR="005F3429" w:rsidRPr="003910D2" w:rsidRDefault="005F3429" w:rsidP="003725B8">
      <w:pPr>
        <w:rPr>
          <w:rFonts w:asciiTheme="majorHAnsi" w:hAnsiTheme="majorHAnsi" w:cstheme="majorHAnsi"/>
        </w:rPr>
      </w:pPr>
    </w:p>
    <w:p w14:paraId="42685D61" w14:textId="5D734A9B" w:rsidR="005F3429" w:rsidRPr="003910D2" w:rsidRDefault="0064250C" w:rsidP="003725B8">
      <w:pPr>
        <w:rPr>
          <w:rFonts w:asciiTheme="majorHAnsi" w:hAnsiTheme="majorHAnsi" w:cstheme="majorHAnsi"/>
        </w:rPr>
      </w:pPr>
      <w:r w:rsidRPr="003910D2">
        <w:rPr>
          <w:rFonts w:asciiTheme="majorHAnsi" w:hAnsiTheme="majorHAnsi" w:cstheme="majorHAnsi"/>
        </w:rPr>
        <w:lastRenderedPageBreak/>
        <w:t>Na strani izvoza se zaradi liberalizacije trgovine teoretično obetajo največje priložnosti za evropske in slovenske izvoznike pri tekstilnih izdelkih, pijačah in tobaku ter mleku in mlečnih izdelkih in sladkorju, kjer dosedanje carinske ovire znašajo med 15 in 25 %</w:t>
      </w:r>
      <w:r w:rsidR="00DF33B8" w:rsidRPr="003910D2">
        <w:rPr>
          <w:rFonts w:asciiTheme="majorHAnsi" w:hAnsiTheme="majorHAnsi" w:cstheme="majorHAnsi"/>
        </w:rPr>
        <w:t>.</w:t>
      </w:r>
      <w:r w:rsidRPr="003910D2">
        <w:rPr>
          <w:rFonts w:asciiTheme="majorHAnsi" w:hAnsiTheme="majorHAnsi" w:cstheme="majorHAnsi"/>
        </w:rPr>
        <w:t xml:space="preserve"> Vendar pa so slovenski proizvajalci v teh panogah šibki (ni pomembne proizvodnje) ali pa izdelki niso primerni za transport na tako oddaljene trge (mleko in mlečni izdelki)</w:t>
      </w:r>
      <w:r w:rsidR="00DF33B8" w:rsidRPr="003910D2">
        <w:rPr>
          <w:rFonts w:asciiTheme="majorHAnsi" w:hAnsiTheme="majorHAnsi" w:cstheme="majorHAnsi"/>
        </w:rPr>
        <w:t>.</w:t>
      </w:r>
      <w:r w:rsidRPr="003910D2">
        <w:rPr>
          <w:rFonts w:asciiTheme="majorHAnsi" w:hAnsiTheme="majorHAnsi" w:cstheme="majorHAnsi"/>
        </w:rPr>
        <w:t xml:space="preserve"> Največje priložnosti se obetajo na področju izvoza avtomobilov, kovinskih izdelkov, strojev in električnih naprav ter izdelkov iz lesa in papirja in perutninskem mesu, kjer dosedanje carinske ovire znašajo med 10 in 15 %</w:t>
      </w:r>
      <w:r w:rsidR="00DF33B8" w:rsidRPr="003910D2">
        <w:rPr>
          <w:rFonts w:asciiTheme="majorHAnsi" w:hAnsiTheme="majorHAnsi" w:cstheme="majorHAnsi"/>
        </w:rPr>
        <w:t>.</w:t>
      </w:r>
      <w:r w:rsidRPr="003910D2">
        <w:rPr>
          <w:rFonts w:asciiTheme="majorHAnsi" w:hAnsiTheme="majorHAnsi" w:cstheme="majorHAnsi"/>
        </w:rPr>
        <w:t xml:space="preserve"> Pri ostalih proizvodih bodo potencialne koristi od liberalizacije trgovine z državami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relativno majhne, saj je obstoječa carinska zaščita v državah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nižja od 10 %</w:t>
      </w:r>
      <w:r w:rsidR="00DF33B8" w:rsidRPr="003910D2">
        <w:rPr>
          <w:rFonts w:asciiTheme="majorHAnsi" w:hAnsiTheme="majorHAnsi" w:cstheme="majorHAnsi"/>
        </w:rPr>
        <w:t>.</w:t>
      </w:r>
    </w:p>
    <w:p w14:paraId="1BDEA483" w14:textId="77777777" w:rsidR="0064250C" w:rsidRPr="003910D2" w:rsidRDefault="0064250C" w:rsidP="003725B8">
      <w:pPr>
        <w:rPr>
          <w:rFonts w:asciiTheme="majorHAnsi" w:hAnsiTheme="majorHAnsi" w:cstheme="majorHAnsi"/>
        </w:rPr>
      </w:pPr>
    </w:p>
    <w:p w14:paraId="3BF71095" w14:textId="65EFEF04" w:rsidR="00555E7E" w:rsidRPr="003910D2" w:rsidRDefault="00555E7E" w:rsidP="003725B8">
      <w:pPr>
        <w:tabs>
          <w:tab w:val="left" w:pos="493"/>
        </w:tabs>
        <w:rPr>
          <w:rFonts w:asciiTheme="majorHAnsi" w:hAnsiTheme="majorHAnsi" w:cstheme="majorHAnsi"/>
        </w:rPr>
      </w:pPr>
      <w:bookmarkStart w:id="26" w:name="_Toc211421297"/>
      <w:r w:rsidRPr="003910D2">
        <w:rPr>
          <w:rFonts w:asciiTheme="majorHAnsi" w:hAnsiTheme="majorHAnsi" w:cstheme="majorHAnsi"/>
          <w:color w:val="000000" w:themeColor="text1"/>
          <w:szCs w:val="22"/>
        </w:rPr>
        <w:t>Slika</w:t>
      </w:r>
      <w:r w:rsidRPr="003910D2">
        <w:rPr>
          <w:rFonts w:asciiTheme="majorHAnsi" w:hAnsiTheme="majorHAnsi" w:cstheme="majorHAnsi"/>
          <w:color w:val="000000" w:themeColor="text1"/>
        </w:rPr>
        <w:t xml:space="preserve"> </w:t>
      </w:r>
      <w:r w:rsidRPr="003910D2">
        <w:rPr>
          <w:rFonts w:asciiTheme="majorHAnsi" w:hAnsiTheme="majorHAnsi" w:cstheme="majorHAnsi"/>
          <w:color w:val="000000" w:themeColor="text1"/>
        </w:rPr>
        <w:fldChar w:fldCharType="begin"/>
      </w:r>
      <w:r w:rsidRPr="003910D2">
        <w:rPr>
          <w:rFonts w:asciiTheme="majorHAnsi" w:hAnsiTheme="majorHAnsi" w:cstheme="majorHAnsi"/>
          <w:color w:val="000000" w:themeColor="text1"/>
        </w:rPr>
        <w:instrText xml:space="preserve"> SEQ Figure \* ARABIC </w:instrText>
      </w:r>
      <w:r w:rsidRPr="003910D2">
        <w:rPr>
          <w:rFonts w:asciiTheme="majorHAnsi" w:hAnsiTheme="majorHAnsi" w:cstheme="majorHAnsi"/>
          <w:color w:val="000000" w:themeColor="text1"/>
        </w:rPr>
        <w:fldChar w:fldCharType="separate"/>
      </w:r>
      <w:r w:rsidR="003910D2" w:rsidRPr="003910D2">
        <w:rPr>
          <w:rFonts w:asciiTheme="majorHAnsi" w:hAnsiTheme="majorHAnsi" w:cstheme="majorHAnsi"/>
          <w:noProof/>
          <w:color w:val="000000" w:themeColor="text1"/>
        </w:rPr>
        <w:t>7</w:t>
      </w:r>
      <w:r w:rsidRPr="003910D2">
        <w:rPr>
          <w:rFonts w:asciiTheme="majorHAnsi" w:hAnsiTheme="majorHAnsi" w:cstheme="majorHAnsi"/>
          <w:color w:val="000000" w:themeColor="text1"/>
        </w:rPr>
        <w:fldChar w:fldCharType="end"/>
      </w:r>
      <w:r w:rsidRPr="003910D2">
        <w:rPr>
          <w:rFonts w:asciiTheme="majorHAnsi" w:hAnsiTheme="majorHAnsi" w:cstheme="majorHAnsi"/>
          <w:color w:val="000000" w:themeColor="text1"/>
          <w:szCs w:val="22"/>
        </w:rPr>
        <w:t xml:space="preserve">: </w:t>
      </w:r>
      <w:r w:rsidRPr="003910D2">
        <w:rPr>
          <w:rFonts w:asciiTheme="majorHAnsi" w:hAnsiTheme="majorHAnsi" w:cstheme="majorHAnsi"/>
        </w:rPr>
        <w:t xml:space="preserve">Znižanje carinskih ovir pri uvozu iz EU v države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w:t>
      </w:r>
      <w:r w:rsidR="003725B8">
        <w:rPr>
          <w:rFonts w:asciiTheme="majorHAnsi" w:hAnsiTheme="majorHAnsi" w:cstheme="majorHAnsi"/>
        </w:rPr>
        <w:t>v odstotkih</w:t>
      </w:r>
      <w:r w:rsidRPr="003910D2">
        <w:rPr>
          <w:rFonts w:asciiTheme="majorHAnsi" w:hAnsiTheme="majorHAnsi" w:cstheme="majorHAnsi"/>
        </w:rPr>
        <w:t>)</w:t>
      </w:r>
      <w:bookmarkEnd w:id="26"/>
    </w:p>
    <w:p w14:paraId="1043F1E8" w14:textId="06E8093A" w:rsidR="00555E7E" w:rsidRPr="003910D2" w:rsidRDefault="00555E7E" w:rsidP="003725B8">
      <w:pPr>
        <w:rPr>
          <w:rFonts w:asciiTheme="majorHAnsi" w:hAnsiTheme="majorHAnsi" w:cstheme="majorHAnsi"/>
        </w:rPr>
      </w:pPr>
      <w:r w:rsidRPr="003910D2">
        <w:rPr>
          <w:rFonts w:asciiTheme="majorHAnsi" w:hAnsiTheme="majorHAnsi" w:cstheme="majorHAnsi"/>
          <w:noProof/>
        </w:rPr>
        <w:drawing>
          <wp:inline distT="0" distB="0" distL="0" distR="0" wp14:anchorId="0EB6A19B" wp14:editId="4094852C">
            <wp:extent cx="4177207" cy="5122989"/>
            <wp:effectExtent l="0" t="0" r="1270" b="0"/>
            <wp:docPr id="1058469811" name="Picture 1" descr="graf blaga -Znižanje carinskih ovir pri uvozu iz EU v države Mercosur (v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469811" name="Picture 1" descr="graf blaga -Znižanje carinskih ovir pri uvozu iz EU v države Mercosur (v %)"/>
                    <pic:cNvPicPr/>
                  </pic:nvPicPr>
                  <pic:blipFill>
                    <a:blip r:embed="rId17"/>
                    <a:stretch>
                      <a:fillRect/>
                    </a:stretch>
                  </pic:blipFill>
                  <pic:spPr>
                    <a:xfrm>
                      <a:off x="0" y="0"/>
                      <a:ext cx="4197036" cy="5147307"/>
                    </a:xfrm>
                    <a:prstGeom prst="rect">
                      <a:avLst/>
                    </a:prstGeom>
                  </pic:spPr>
                </pic:pic>
              </a:graphicData>
            </a:graphic>
          </wp:inline>
        </w:drawing>
      </w:r>
    </w:p>
    <w:p w14:paraId="19A41997" w14:textId="72A377CD" w:rsidR="00555E7E" w:rsidRPr="003910D2" w:rsidRDefault="00555E7E" w:rsidP="003725B8">
      <w:pPr>
        <w:spacing w:after="120"/>
        <w:ind w:left="426" w:hanging="426"/>
        <w:rPr>
          <w:rFonts w:asciiTheme="majorHAnsi" w:hAnsiTheme="majorHAnsi" w:cstheme="majorHAnsi"/>
          <w:sz w:val="20"/>
          <w:szCs w:val="22"/>
        </w:rPr>
      </w:pPr>
      <w:r w:rsidRPr="003910D2">
        <w:rPr>
          <w:rFonts w:asciiTheme="majorHAnsi" w:hAnsiTheme="majorHAnsi" w:cstheme="majorHAnsi"/>
          <w:sz w:val="21"/>
        </w:rPr>
        <w:t xml:space="preserve">Opomba: Tehtane povprečne carinske stopnje za uvoz iz EU v države </w:t>
      </w:r>
      <w:proofErr w:type="spellStart"/>
      <w:r w:rsidRPr="003910D2">
        <w:rPr>
          <w:rFonts w:asciiTheme="majorHAnsi" w:hAnsiTheme="majorHAnsi" w:cstheme="majorHAnsi"/>
          <w:sz w:val="21"/>
        </w:rPr>
        <w:t>Mercosur</w:t>
      </w:r>
      <w:proofErr w:type="spellEnd"/>
      <w:r w:rsidRPr="003910D2">
        <w:rPr>
          <w:rFonts w:asciiTheme="majorHAnsi" w:hAnsiTheme="majorHAnsi" w:cstheme="majorHAnsi"/>
          <w:sz w:val="21"/>
        </w:rPr>
        <w:t xml:space="preserve"> pred liberalizacijo in po scenarijih popolne in postopne liberalizacije</w:t>
      </w:r>
      <w:r w:rsidR="00DF33B8" w:rsidRPr="003910D2">
        <w:rPr>
          <w:rFonts w:asciiTheme="majorHAnsi" w:hAnsiTheme="majorHAnsi" w:cstheme="majorHAnsi"/>
          <w:sz w:val="21"/>
        </w:rPr>
        <w:t>.</w:t>
      </w:r>
      <w:r w:rsidRPr="003910D2">
        <w:rPr>
          <w:rFonts w:asciiTheme="majorHAnsi" w:hAnsiTheme="majorHAnsi" w:cstheme="majorHAnsi"/>
          <w:sz w:val="21"/>
        </w:rPr>
        <w:t xml:space="preserve"> Za raven carinskih stopenj v skladu s postopno odpravo carinskih ovir je vzeta carinska stopnja po </w:t>
      </w:r>
      <w:r w:rsidR="006356B4" w:rsidRPr="003910D2">
        <w:rPr>
          <w:rFonts w:asciiTheme="majorHAnsi" w:hAnsiTheme="majorHAnsi" w:cstheme="majorHAnsi"/>
          <w:sz w:val="21"/>
        </w:rPr>
        <w:t xml:space="preserve">petih </w:t>
      </w:r>
      <w:r w:rsidRPr="003910D2">
        <w:rPr>
          <w:rFonts w:asciiTheme="majorHAnsi" w:hAnsiTheme="majorHAnsi" w:cstheme="majorHAnsi"/>
          <w:sz w:val="21"/>
        </w:rPr>
        <w:t>letih od začetka zniževanja carinskih ovir</w:t>
      </w:r>
      <w:r w:rsidR="00DF33B8" w:rsidRPr="003910D2">
        <w:rPr>
          <w:rFonts w:asciiTheme="majorHAnsi" w:hAnsiTheme="majorHAnsi" w:cstheme="majorHAnsi"/>
          <w:sz w:val="21"/>
        </w:rPr>
        <w:t>.</w:t>
      </w:r>
    </w:p>
    <w:p w14:paraId="47767432" w14:textId="07FEC271" w:rsidR="00555E7E" w:rsidRPr="003910D2" w:rsidRDefault="00555E7E" w:rsidP="003725B8">
      <w:pPr>
        <w:rPr>
          <w:rFonts w:asciiTheme="majorHAnsi" w:hAnsiTheme="majorHAnsi" w:cstheme="majorHAnsi"/>
          <w:sz w:val="20"/>
          <w:szCs w:val="22"/>
        </w:rPr>
      </w:pPr>
      <w:r w:rsidRPr="003910D2">
        <w:rPr>
          <w:rFonts w:asciiTheme="majorHAnsi" w:hAnsiTheme="majorHAnsi" w:cstheme="majorHAnsi"/>
          <w:sz w:val="20"/>
          <w:szCs w:val="22"/>
        </w:rPr>
        <w:t>Vir: WTO in GTAP11</w:t>
      </w:r>
      <w:r w:rsidR="00DF33B8" w:rsidRPr="003910D2">
        <w:rPr>
          <w:rFonts w:asciiTheme="majorHAnsi" w:hAnsiTheme="majorHAnsi" w:cstheme="majorHAnsi"/>
          <w:sz w:val="20"/>
          <w:szCs w:val="22"/>
        </w:rPr>
        <w:t>.</w:t>
      </w:r>
    </w:p>
    <w:p w14:paraId="18B0888B" w14:textId="77777777" w:rsidR="005F3429" w:rsidRPr="003910D2" w:rsidRDefault="005F3429" w:rsidP="003725B8">
      <w:pPr>
        <w:rPr>
          <w:rFonts w:asciiTheme="majorHAnsi" w:hAnsiTheme="majorHAnsi" w:cstheme="majorHAnsi"/>
        </w:rPr>
      </w:pPr>
    </w:p>
    <w:p w14:paraId="215B5EE3" w14:textId="77777777" w:rsidR="005F3429" w:rsidRPr="003910D2" w:rsidRDefault="005F3429" w:rsidP="003725B8">
      <w:pPr>
        <w:rPr>
          <w:rFonts w:asciiTheme="majorHAnsi" w:hAnsiTheme="majorHAnsi" w:cstheme="majorHAnsi"/>
        </w:rPr>
      </w:pPr>
    </w:p>
    <w:p w14:paraId="7B9E87CF" w14:textId="77777777" w:rsidR="00132CDC" w:rsidRPr="003910D2" w:rsidRDefault="00132CDC" w:rsidP="003725B8">
      <w:pPr>
        <w:rPr>
          <w:rFonts w:asciiTheme="majorHAnsi" w:hAnsiTheme="majorHAnsi" w:cstheme="majorHAnsi"/>
        </w:rPr>
      </w:pPr>
      <w:r w:rsidRPr="003910D2">
        <w:rPr>
          <w:rFonts w:asciiTheme="majorHAnsi" w:hAnsiTheme="majorHAnsi" w:cstheme="majorHAnsi"/>
        </w:rPr>
        <w:lastRenderedPageBreak/>
        <w:br w:type="page"/>
      </w:r>
    </w:p>
    <w:p w14:paraId="445ED36D" w14:textId="53943E43" w:rsidR="002E5968" w:rsidRPr="003910D2" w:rsidRDefault="004C2E13" w:rsidP="003725B8">
      <w:pPr>
        <w:pStyle w:val="Naslov1"/>
        <w:rPr>
          <w:rFonts w:asciiTheme="majorHAnsi" w:hAnsiTheme="majorHAnsi" w:cstheme="majorHAnsi"/>
        </w:rPr>
      </w:pPr>
      <w:bookmarkStart w:id="27" w:name="_Toc304978988"/>
      <w:bookmarkStart w:id="28" w:name="_Toc305016895"/>
      <w:bookmarkStart w:id="29" w:name="_Toc211421258"/>
      <w:bookmarkStart w:id="30" w:name="_Toc279364022"/>
      <w:bookmarkStart w:id="31" w:name="_Toc280257943"/>
      <w:r w:rsidRPr="003910D2">
        <w:rPr>
          <w:rFonts w:asciiTheme="majorHAnsi" w:hAnsiTheme="majorHAnsi" w:cstheme="majorHAnsi"/>
        </w:rPr>
        <w:lastRenderedPageBreak/>
        <w:t xml:space="preserve">DOSEDANJE ŠTUDIJE UČINKOV </w:t>
      </w:r>
      <w:bookmarkEnd w:id="27"/>
      <w:bookmarkEnd w:id="28"/>
      <w:r w:rsidRPr="003910D2">
        <w:rPr>
          <w:rFonts w:asciiTheme="majorHAnsi" w:hAnsiTheme="majorHAnsi" w:cstheme="majorHAnsi"/>
        </w:rPr>
        <w:t>TRGOVINSKEGA SPORAZUMA EU-MERCOSUR</w:t>
      </w:r>
      <w:bookmarkEnd w:id="29"/>
    </w:p>
    <w:p w14:paraId="04E1E294" w14:textId="77777777" w:rsidR="00FF76DD" w:rsidRPr="003910D2" w:rsidRDefault="00FF76DD" w:rsidP="003725B8">
      <w:pPr>
        <w:pStyle w:val="Naslov2"/>
        <w:rPr>
          <w:rFonts w:cstheme="majorHAnsi"/>
        </w:rPr>
      </w:pPr>
      <w:bookmarkStart w:id="32" w:name="_Toc211421259"/>
      <w:r w:rsidRPr="003910D2">
        <w:rPr>
          <w:rFonts w:cstheme="majorHAnsi"/>
        </w:rPr>
        <w:t xml:space="preserve">Dosedanje študije učinkov </w:t>
      </w:r>
      <w:r w:rsidR="009F0971" w:rsidRPr="003910D2">
        <w:rPr>
          <w:rFonts w:cstheme="majorHAnsi"/>
        </w:rPr>
        <w:t>Prosto</w:t>
      </w:r>
      <w:r w:rsidRPr="003910D2">
        <w:rPr>
          <w:rFonts w:cstheme="majorHAnsi"/>
        </w:rPr>
        <w:t>trgovinskega sporazuma EU-</w:t>
      </w:r>
      <w:proofErr w:type="spellStart"/>
      <w:r w:rsidRPr="003910D2">
        <w:rPr>
          <w:rFonts w:cstheme="majorHAnsi"/>
        </w:rPr>
        <w:t>Mercosur</w:t>
      </w:r>
      <w:bookmarkEnd w:id="32"/>
      <w:proofErr w:type="spellEnd"/>
    </w:p>
    <w:p w14:paraId="0FF6940F" w14:textId="6FA4A197" w:rsidR="007D379D" w:rsidRPr="003910D2" w:rsidRDefault="007D379D" w:rsidP="003725B8">
      <w:pPr>
        <w:pStyle w:val="Naslov3"/>
        <w:rPr>
          <w:rFonts w:asciiTheme="majorHAnsi" w:hAnsiTheme="majorHAnsi" w:cstheme="majorHAnsi"/>
        </w:rPr>
      </w:pPr>
      <w:bookmarkStart w:id="33" w:name="_Toc211421260"/>
      <w:r w:rsidRPr="003910D2">
        <w:rPr>
          <w:rFonts w:asciiTheme="majorHAnsi" w:hAnsiTheme="majorHAnsi" w:cstheme="majorHAnsi"/>
        </w:rPr>
        <w:t>Študije gospodarskih učinkov</w:t>
      </w:r>
      <w:bookmarkEnd w:id="33"/>
    </w:p>
    <w:p w14:paraId="68BE0368" w14:textId="7418251F" w:rsidR="00FF76DD" w:rsidRPr="003910D2" w:rsidRDefault="00FF76DD" w:rsidP="003725B8">
      <w:pPr>
        <w:rPr>
          <w:rFonts w:asciiTheme="majorHAnsi" w:hAnsiTheme="majorHAnsi" w:cstheme="majorHAnsi"/>
        </w:rPr>
      </w:pPr>
      <w:r w:rsidRPr="003910D2">
        <w:rPr>
          <w:rFonts w:asciiTheme="majorHAnsi" w:hAnsiTheme="majorHAnsi" w:cstheme="majorHAnsi"/>
        </w:rPr>
        <w:t xml:space="preserve">V zadnjih </w:t>
      </w:r>
      <w:r w:rsidR="00D82DDF" w:rsidRPr="003910D2">
        <w:rPr>
          <w:rFonts w:asciiTheme="majorHAnsi" w:hAnsiTheme="majorHAnsi" w:cstheme="majorHAnsi"/>
        </w:rPr>
        <w:t>2</w:t>
      </w:r>
      <w:r w:rsidRPr="003910D2">
        <w:rPr>
          <w:rFonts w:asciiTheme="majorHAnsi" w:hAnsiTheme="majorHAnsi" w:cstheme="majorHAnsi"/>
        </w:rPr>
        <w:t xml:space="preserve">5-ih letih je vzporedno s pogajanji med EU in državami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nastalo več študij, ki so s pomočjo modelskih simulacij ocenjevale učinke </w:t>
      </w:r>
      <w:r w:rsidR="007D379D" w:rsidRPr="003910D2">
        <w:rPr>
          <w:rFonts w:asciiTheme="majorHAnsi" w:hAnsiTheme="majorHAnsi" w:cstheme="majorHAnsi"/>
        </w:rPr>
        <w:t>S</w:t>
      </w:r>
      <w:r w:rsidRPr="003910D2">
        <w:rPr>
          <w:rFonts w:asciiTheme="majorHAnsi" w:hAnsiTheme="majorHAnsi" w:cstheme="majorHAnsi"/>
        </w:rPr>
        <w:t>porazuma</w:t>
      </w:r>
      <w:r w:rsidR="00DF33B8" w:rsidRPr="003910D2">
        <w:rPr>
          <w:rFonts w:asciiTheme="majorHAnsi" w:hAnsiTheme="majorHAnsi" w:cstheme="majorHAnsi"/>
        </w:rPr>
        <w:t>,</w:t>
      </w:r>
      <w:r w:rsidRPr="003910D2">
        <w:rPr>
          <w:rFonts w:asciiTheme="majorHAnsi" w:hAnsiTheme="majorHAnsi" w:cstheme="majorHAnsi"/>
        </w:rPr>
        <w:t xml:space="preserve"> Z napredkom pogajanj in novimi vhodnimi podatki se spreminjajo tudi napovedi t</w:t>
      </w:r>
      <w:r w:rsidR="00691D34" w:rsidRPr="003910D2">
        <w:rPr>
          <w:rFonts w:asciiTheme="majorHAnsi" w:hAnsiTheme="majorHAnsi" w:cstheme="majorHAnsi"/>
        </w:rPr>
        <w:t>eh</w:t>
      </w:r>
      <w:r w:rsidRPr="003910D2">
        <w:rPr>
          <w:rFonts w:asciiTheme="majorHAnsi" w:hAnsiTheme="majorHAnsi" w:cstheme="majorHAnsi"/>
        </w:rPr>
        <w:t xml:space="preserve"> modelov</w:t>
      </w:r>
      <w:r w:rsidR="00DF33B8" w:rsidRPr="003910D2">
        <w:rPr>
          <w:rFonts w:asciiTheme="majorHAnsi" w:hAnsiTheme="majorHAnsi" w:cstheme="majorHAnsi"/>
        </w:rPr>
        <w:t>,</w:t>
      </w:r>
      <w:r w:rsidRPr="003910D2">
        <w:rPr>
          <w:rFonts w:asciiTheme="majorHAnsi" w:hAnsiTheme="majorHAnsi" w:cstheme="majorHAnsi"/>
        </w:rPr>
        <w:t xml:space="preserve"> Poleg navedenega študije potencialnih učinkov sporazuma med EU in članicami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zavzemajo različna stališča glede poteka ostalih zunanjetrgovinskih procesov (kot je </w:t>
      </w:r>
      <w:proofErr w:type="spellStart"/>
      <w:r w:rsidRPr="003910D2">
        <w:rPr>
          <w:rFonts w:asciiTheme="majorHAnsi" w:hAnsiTheme="majorHAnsi" w:cstheme="majorHAnsi"/>
        </w:rPr>
        <w:t>Doha</w:t>
      </w:r>
      <w:proofErr w:type="spellEnd"/>
      <w:r w:rsidRPr="003910D2">
        <w:rPr>
          <w:rFonts w:asciiTheme="majorHAnsi" w:hAnsiTheme="majorHAnsi" w:cstheme="majorHAnsi"/>
        </w:rPr>
        <w:t xml:space="preserve"> krog pogajanj v okviru WTO)</w:t>
      </w:r>
      <w:r w:rsidR="00DF33B8" w:rsidRPr="003910D2">
        <w:rPr>
          <w:rFonts w:asciiTheme="majorHAnsi" w:hAnsiTheme="majorHAnsi" w:cstheme="majorHAnsi"/>
        </w:rPr>
        <w:t>,</w:t>
      </w:r>
      <w:r w:rsidRPr="003910D2">
        <w:rPr>
          <w:rFonts w:asciiTheme="majorHAnsi" w:hAnsiTheme="majorHAnsi" w:cstheme="majorHAnsi"/>
        </w:rPr>
        <w:t xml:space="preserve"> Uporaba različnih metodoloških pristopov h simulacijam, različnih vhodnih podatkov in različnih predpostavk o izplenu pogajanj vodijo k kvantitativno nekoliko različnim napovedim modelov, ki pa so kljub vsemu druga drugi razmeroma blizu</w:t>
      </w:r>
      <w:r w:rsidR="00DF33B8" w:rsidRPr="003910D2">
        <w:rPr>
          <w:rFonts w:asciiTheme="majorHAnsi" w:hAnsiTheme="majorHAnsi" w:cstheme="majorHAnsi"/>
        </w:rPr>
        <w:t>,</w:t>
      </w:r>
      <w:r w:rsidRPr="003910D2">
        <w:rPr>
          <w:rFonts w:asciiTheme="majorHAnsi" w:hAnsiTheme="majorHAnsi" w:cstheme="majorHAnsi"/>
        </w:rPr>
        <w:t xml:space="preserve"> Ocene učinkov na bruto domači proizvod za EU tako praviloma kumulativno ne presegajo enoodstotne za obdobje desetih let od </w:t>
      </w:r>
      <w:r w:rsidR="008A0598" w:rsidRPr="003910D2">
        <w:rPr>
          <w:rFonts w:asciiTheme="majorHAnsi" w:hAnsiTheme="majorHAnsi" w:cstheme="majorHAnsi"/>
        </w:rPr>
        <w:t xml:space="preserve">izhodiščnega </w:t>
      </w:r>
      <w:r w:rsidRPr="003910D2">
        <w:rPr>
          <w:rFonts w:asciiTheme="majorHAnsi" w:hAnsiTheme="majorHAnsi" w:cstheme="majorHAnsi"/>
        </w:rPr>
        <w:t>le</w:t>
      </w:r>
      <w:r w:rsidR="00ED663A" w:rsidRPr="003910D2">
        <w:rPr>
          <w:rFonts w:asciiTheme="majorHAnsi" w:hAnsiTheme="majorHAnsi" w:cstheme="majorHAnsi"/>
        </w:rPr>
        <w:t>t</w:t>
      </w:r>
      <w:r w:rsidRPr="003910D2">
        <w:rPr>
          <w:rFonts w:asciiTheme="majorHAnsi" w:hAnsiTheme="majorHAnsi" w:cstheme="majorHAnsi"/>
        </w:rPr>
        <w:t>a, vendar pa v posamičnih panogah (predvsem kmetijstvo in proizvodnja hrane in pijač) ugotavljajo izrazitejše učinke</w:t>
      </w:r>
      <w:r w:rsidR="00DF33B8" w:rsidRPr="003910D2">
        <w:rPr>
          <w:rFonts w:asciiTheme="majorHAnsi" w:hAnsiTheme="majorHAnsi" w:cstheme="majorHAnsi"/>
        </w:rPr>
        <w:t>,</w:t>
      </w:r>
    </w:p>
    <w:p w14:paraId="5C959D19" w14:textId="77777777" w:rsidR="00A76B1C" w:rsidRPr="003910D2" w:rsidRDefault="00A76B1C" w:rsidP="003725B8">
      <w:pPr>
        <w:rPr>
          <w:rFonts w:asciiTheme="majorHAnsi" w:hAnsiTheme="majorHAnsi" w:cstheme="majorHAnsi"/>
        </w:rPr>
      </w:pPr>
    </w:p>
    <w:p w14:paraId="72B8ACA2" w14:textId="300C8606" w:rsidR="00FF76DD" w:rsidRPr="003910D2" w:rsidRDefault="00FF76DD" w:rsidP="003725B8">
      <w:pPr>
        <w:rPr>
          <w:rFonts w:asciiTheme="majorHAnsi" w:hAnsiTheme="majorHAnsi" w:cstheme="majorHAnsi"/>
        </w:rPr>
      </w:pPr>
      <w:proofErr w:type="spellStart"/>
      <w:r w:rsidRPr="003910D2">
        <w:rPr>
          <w:rFonts w:asciiTheme="majorHAnsi" w:hAnsiTheme="majorHAnsi" w:cstheme="majorHAnsi"/>
        </w:rPr>
        <w:t>Diao</w:t>
      </w:r>
      <w:proofErr w:type="spellEnd"/>
      <w:r w:rsidRPr="003910D2">
        <w:rPr>
          <w:rFonts w:asciiTheme="majorHAnsi" w:hAnsiTheme="majorHAnsi" w:cstheme="majorHAnsi"/>
        </w:rPr>
        <w:t>, Díaz-</w:t>
      </w:r>
      <w:proofErr w:type="spellStart"/>
      <w:r w:rsidRPr="003910D2">
        <w:rPr>
          <w:rFonts w:asciiTheme="majorHAnsi" w:hAnsiTheme="majorHAnsi" w:cstheme="majorHAnsi"/>
        </w:rPr>
        <w:t>Bonilla</w:t>
      </w:r>
      <w:proofErr w:type="spellEnd"/>
      <w:r w:rsidRPr="003910D2">
        <w:rPr>
          <w:rFonts w:asciiTheme="majorHAnsi" w:hAnsiTheme="majorHAnsi" w:cstheme="majorHAnsi"/>
        </w:rPr>
        <w:t xml:space="preserve"> in Robinson (2003) so uporabili model globalnega izračunljivega ravnotežja (</w:t>
      </w:r>
      <w:proofErr w:type="spellStart"/>
      <w:r w:rsidRPr="003910D2">
        <w:rPr>
          <w:rFonts w:asciiTheme="majorHAnsi" w:hAnsiTheme="majorHAnsi" w:cstheme="majorHAnsi"/>
        </w:rPr>
        <w:t>calculable</w:t>
      </w:r>
      <w:proofErr w:type="spellEnd"/>
      <w:r w:rsidRPr="003910D2">
        <w:rPr>
          <w:rFonts w:asciiTheme="majorHAnsi" w:hAnsiTheme="majorHAnsi" w:cstheme="majorHAnsi"/>
        </w:rPr>
        <w:t xml:space="preserve"> general </w:t>
      </w:r>
      <w:proofErr w:type="spellStart"/>
      <w:r w:rsidRPr="003910D2">
        <w:rPr>
          <w:rFonts w:asciiTheme="majorHAnsi" w:hAnsiTheme="majorHAnsi" w:cstheme="majorHAnsi"/>
        </w:rPr>
        <w:t>equilibrium</w:t>
      </w:r>
      <w:proofErr w:type="spellEnd"/>
      <w:r w:rsidRPr="003910D2">
        <w:rPr>
          <w:rFonts w:asciiTheme="majorHAnsi" w:hAnsiTheme="majorHAnsi" w:cstheme="majorHAnsi"/>
        </w:rPr>
        <w:t xml:space="preserve">, CGE) za analizo učinkov formiranja prostotrgovinskega območja med EU in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na trgovino in agregatni dohodek</w:t>
      </w:r>
      <w:r w:rsidR="00DF33B8" w:rsidRPr="003910D2">
        <w:rPr>
          <w:rFonts w:asciiTheme="majorHAnsi" w:hAnsiTheme="majorHAnsi" w:cstheme="majorHAnsi"/>
        </w:rPr>
        <w:t>,</w:t>
      </w:r>
      <w:r w:rsidRPr="003910D2">
        <w:rPr>
          <w:rFonts w:asciiTheme="majorHAnsi" w:hAnsiTheme="majorHAnsi" w:cstheme="majorHAnsi"/>
        </w:rPr>
        <w:t xml:space="preserve"> Ključno za rezultate te študije je dejstvo, da so bili uporabljeni izhodiščni podatki baze GTAP verzija 5 (izhodiščno leto 1997), prav tako pa je EU takrat štela 15 članic,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pa je vključeval tudi Čile in Bolivijo</w:t>
      </w:r>
      <w:r w:rsidR="00DF33B8" w:rsidRPr="003910D2">
        <w:rPr>
          <w:rFonts w:asciiTheme="majorHAnsi" w:hAnsiTheme="majorHAnsi" w:cstheme="majorHAnsi"/>
        </w:rPr>
        <w:t>,</w:t>
      </w:r>
      <w:r w:rsidRPr="003910D2">
        <w:rPr>
          <w:rFonts w:asciiTheme="majorHAnsi" w:hAnsiTheme="majorHAnsi" w:cstheme="majorHAnsi"/>
        </w:rPr>
        <w:t xml:space="preserve"> Po scenariju polne trgovinske liberalizacije med EU in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so avtorji predvideli rast BDP EU v višini 0</w:t>
      </w:r>
      <w:r w:rsidR="00DF33B8" w:rsidRPr="003910D2">
        <w:rPr>
          <w:rFonts w:asciiTheme="majorHAnsi" w:hAnsiTheme="majorHAnsi" w:cstheme="majorHAnsi"/>
        </w:rPr>
        <w:t>,</w:t>
      </w:r>
      <w:r w:rsidRPr="003910D2">
        <w:rPr>
          <w:rFonts w:asciiTheme="majorHAnsi" w:hAnsiTheme="majorHAnsi" w:cstheme="majorHAnsi"/>
        </w:rPr>
        <w:t>34</w:t>
      </w:r>
      <w:r w:rsidR="006356B4" w:rsidRPr="003910D2">
        <w:rPr>
          <w:rFonts w:asciiTheme="majorHAnsi" w:hAnsiTheme="majorHAnsi" w:cstheme="majorHAnsi"/>
        </w:rPr>
        <w:t xml:space="preserve"> </w:t>
      </w:r>
      <w:r w:rsidRPr="003910D2">
        <w:rPr>
          <w:rFonts w:asciiTheme="majorHAnsi" w:hAnsiTheme="majorHAnsi" w:cstheme="majorHAnsi"/>
        </w:rPr>
        <w:t xml:space="preserve">%, članicam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pa so napovedovali med 1</w:t>
      </w:r>
      <w:r w:rsidR="00DF33B8" w:rsidRPr="003910D2">
        <w:rPr>
          <w:rFonts w:asciiTheme="majorHAnsi" w:hAnsiTheme="majorHAnsi" w:cstheme="majorHAnsi"/>
        </w:rPr>
        <w:t>,</w:t>
      </w:r>
      <w:r w:rsidRPr="003910D2">
        <w:rPr>
          <w:rFonts w:asciiTheme="majorHAnsi" w:hAnsiTheme="majorHAnsi" w:cstheme="majorHAnsi"/>
        </w:rPr>
        <w:t>3</w:t>
      </w:r>
      <w:r w:rsidR="006356B4" w:rsidRPr="003910D2">
        <w:rPr>
          <w:rFonts w:asciiTheme="majorHAnsi" w:hAnsiTheme="majorHAnsi" w:cstheme="majorHAnsi"/>
        </w:rPr>
        <w:t xml:space="preserve"> </w:t>
      </w:r>
      <w:r w:rsidRPr="003910D2">
        <w:rPr>
          <w:rFonts w:asciiTheme="majorHAnsi" w:hAnsiTheme="majorHAnsi" w:cstheme="majorHAnsi"/>
        </w:rPr>
        <w:t>% (Urugvaj) in 4</w:t>
      </w:r>
      <w:r w:rsidR="00DF33B8" w:rsidRPr="003910D2">
        <w:rPr>
          <w:rFonts w:asciiTheme="majorHAnsi" w:hAnsiTheme="majorHAnsi" w:cstheme="majorHAnsi"/>
        </w:rPr>
        <w:t>,</w:t>
      </w:r>
      <w:r w:rsidRPr="003910D2">
        <w:rPr>
          <w:rFonts w:asciiTheme="majorHAnsi" w:hAnsiTheme="majorHAnsi" w:cstheme="majorHAnsi"/>
        </w:rPr>
        <w:t>4</w:t>
      </w:r>
      <w:r w:rsidR="006356B4" w:rsidRPr="003910D2">
        <w:rPr>
          <w:rFonts w:asciiTheme="majorHAnsi" w:hAnsiTheme="majorHAnsi" w:cstheme="majorHAnsi"/>
        </w:rPr>
        <w:t xml:space="preserve"> </w:t>
      </w:r>
      <w:r w:rsidRPr="003910D2">
        <w:rPr>
          <w:rFonts w:asciiTheme="majorHAnsi" w:hAnsiTheme="majorHAnsi" w:cstheme="majorHAnsi"/>
        </w:rPr>
        <w:t>% (Argentina). Močnejše učinke bi doživele ostale države južne Amerike, za katere je bila predvidena 5</w:t>
      </w:r>
      <w:r w:rsidR="00DF33B8" w:rsidRPr="003910D2">
        <w:rPr>
          <w:rFonts w:asciiTheme="majorHAnsi" w:hAnsiTheme="majorHAnsi" w:cstheme="majorHAnsi"/>
        </w:rPr>
        <w:t>,</w:t>
      </w:r>
      <w:r w:rsidRPr="003910D2">
        <w:rPr>
          <w:rFonts w:asciiTheme="majorHAnsi" w:hAnsiTheme="majorHAnsi" w:cstheme="majorHAnsi"/>
        </w:rPr>
        <w:t>4% rast BDP v desetih letih med 1997 in 2007. Učinek na ostale države (tudi ostalo Evropo) je bil ocenjen kot zanemarljiv. Celotna zunanja trgovina EU (izvoz in uvoz) naj bi se povečala med 0</w:t>
      </w:r>
      <w:r w:rsidR="00DF33B8" w:rsidRPr="003910D2">
        <w:rPr>
          <w:rFonts w:asciiTheme="majorHAnsi" w:hAnsiTheme="majorHAnsi" w:cstheme="majorHAnsi"/>
        </w:rPr>
        <w:t>,</w:t>
      </w:r>
      <w:r w:rsidRPr="003910D2">
        <w:rPr>
          <w:rFonts w:asciiTheme="majorHAnsi" w:hAnsiTheme="majorHAnsi" w:cstheme="majorHAnsi"/>
        </w:rPr>
        <w:t>5 in 0</w:t>
      </w:r>
      <w:r w:rsidR="00DF33B8" w:rsidRPr="003910D2">
        <w:rPr>
          <w:rFonts w:asciiTheme="majorHAnsi" w:hAnsiTheme="majorHAnsi" w:cstheme="majorHAnsi"/>
        </w:rPr>
        <w:t>,</w:t>
      </w:r>
      <w:r w:rsidRPr="003910D2">
        <w:rPr>
          <w:rFonts w:asciiTheme="majorHAnsi" w:hAnsiTheme="majorHAnsi" w:cstheme="majorHAnsi"/>
        </w:rPr>
        <w:t>6</w:t>
      </w:r>
      <w:r w:rsidR="006356B4" w:rsidRPr="003910D2">
        <w:rPr>
          <w:rFonts w:asciiTheme="majorHAnsi" w:hAnsiTheme="majorHAnsi" w:cstheme="majorHAnsi"/>
        </w:rPr>
        <w:t xml:space="preserve"> </w:t>
      </w:r>
      <w:r w:rsidRPr="003910D2">
        <w:rPr>
          <w:rFonts w:asciiTheme="majorHAnsi" w:hAnsiTheme="majorHAnsi" w:cstheme="majorHAnsi"/>
        </w:rPr>
        <w:t xml:space="preserve">%, medtem ko naj bi nekatere članice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dočakale izrazitejše stopnje rasti. Brazilska trgovina naj bi v desetletnem obdobju dosegla 7</w:t>
      </w:r>
      <w:r w:rsidR="00DF33B8" w:rsidRPr="003910D2">
        <w:rPr>
          <w:rFonts w:asciiTheme="majorHAnsi" w:hAnsiTheme="majorHAnsi" w:cstheme="majorHAnsi"/>
        </w:rPr>
        <w:t>,</w:t>
      </w:r>
      <w:r w:rsidRPr="003910D2">
        <w:rPr>
          <w:rFonts w:asciiTheme="majorHAnsi" w:hAnsiTheme="majorHAnsi" w:cstheme="majorHAnsi"/>
        </w:rPr>
        <w:t>5% (izvoz) in 4</w:t>
      </w:r>
      <w:r w:rsidR="00DF33B8" w:rsidRPr="003910D2">
        <w:rPr>
          <w:rFonts w:asciiTheme="majorHAnsi" w:hAnsiTheme="majorHAnsi" w:cstheme="majorHAnsi"/>
        </w:rPr>
        <w:t>,</w:t>
      </w:r>
      <w:r w:rsidRPr="003910D2">
        <w:rPr>
          <w:rFonts w:asciiTheme="majorHAnsi" w:hAnsiTheme="majorHAnsi" w:cstheme="majorHAnsi"/>
        </w:rPr>
        <w:t>2% (uvoz) rast, Argentina pa 8</w:t>
      </w:r>
      <w:r w:rsidR="00DF33B8" w:rsidRPr="003910D2">
        <w:rPr>
          <w:rFonts w:asciiTheme="majorHAnsi" w:hAnsiTheme="majorHAnsi" w:cstheme="majorHAnsi"/>
        </w:rPr>
        <w:t>,</w:t>
      </w:r>
      <w:r w:rsidRPr="003910D2">
        <w:rPr>
          <w:rFonts w:asciiTheme="majorHAnsi" w:hAnsiTheme="majorHAnsi" w:cstheme="majorHAnsi"/>
        </w:rPr>
        <w:t>1 in 7</w:t>
      </w:r>
      <w:r w:rsidR="00DF33B8" w:rsidRPr="003910D2">
        <w:rPr>
          <w:rFonts w:asciiTheme="majorHAnsi" w:hAnsiTheme="majorHAnsi" w:cstheme="majorHAnsi"/>
        </w:rPr>
        <w:t>,</w:t>
      </w:r>
      <w:r w:rsidRPr="003910D2">
        <w:rPr>
          <w:rFonts w:asciiTheme="majorHAnsi" w:hAnsiTheme="majorHAnsi" w:cstheme="majorHAnsi"/>
        </w:rPr>
        <w:t xml:space="preserve">8%. Trgovinski tokovi med EU in </w:t>
      </w:r>
      <w:proofErr w:type="spellStart"/>
      <w:r w:rsidRPr="003910D2">
        <w:rPr>
          <w:rFonts w:asciiTheme="majorHAnsi" w:hAnsiTheme="majorHAnsi" w:cstheme="majorHAnsi"/>
        </w:rPr>
        <w:t>Mercosurjem</w:t>
      </w:r>
      <w:proofErr w:type="spellEnd"/>
      <w:r w:rsidRPr="003910D2">
        <w:rPr>
          <w:rFonts w:asciiTheme="majorHAnsi" w:hAnsiTheme="majorHAnsi" w:cstheme="majorHAnsi"/>
        </w:rPr>
        <w:t xml:space="preserve"> naj bi bili višji za 1</w:t>
      </w:r>
      <w:r w:rsidR="00DF33B8" w:rsidRPr="003910D2">
        <w:rPr>
          <w:rFonts w:asciiTheme="majorHAnsi" w:hAnsiTheme="majorHAnsi" w:cstheme="majorHAnsi"/>
        </w:rPr>
        <w:t>,</w:t>
      </w:r>
      <w:r w:rsidRPr="003910D2">
        <w:rPr>
          <w:rFonts w:asciiTheme="majorHAnsi" w:hAnsiTheme="majorHAnsi" w:cstheme="majorHAnsi"/>
        </w:rPr>
        <w:t>2</w:t>
      </w:r>
      <w:r w:rsidR="006356B4" w:rsidRPr="003910D2">
        <w:rPr>
          <w:rFonts w:asciiTheme="majorHAnsi" w:hAnsiTheme="majorHAnsi" w:cstheme="majorHAnsi"/>
        </w:rPr>
        <w:t xml:space="preserve"> </w:t>
      </w:r>
      <w:r w:rsidRPr="003910D2">
        <w:rPr>
          <w:rFonts w:asciiTheme="majorHAnsi" w:hAnsiTheme="majorHAnsi" w:cstheme="majorHAnsi"/>
        </w:rPr>
        <w:t xml:space="preserve">%. Za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bi sporazum pomenil tudi izrazito pozitivne učinke na zaposlenost tako izobražene kot neizobražene delovne sile.</w:t>
      </w:r>
    </w:p>
    <w:p w14:paraId="31C3B9EA" w14:textId="77777777" w:rsidR="00A76B1C" w:rsidRPr="003910D2" w:rsidRDefault="00A76B1C" w:rsidP="003725B8">
      <w:pPr>
        <w:rPr>
          <w:rFonts w:asciiTheme="majorHAnsi" w:hAnsiTheme="majorHAnsi" w:cstheme="majorHAnsi"/>
        </w:rPr>
      </w:pPr>
    </w:p>
    <w:p w14:paraId="3CC0119C" w14:textId="3D3E7D27" w:rsidR="00FF76DD" w:rsidRPr="003910D2" w:rsidRDefault="00FF76DD" w:rsidP="003725B8">
      <w:pPr>
        <w:rPr>
          <w:rFonts w:asciiTheme="majorHAnsi" w:hAnsiTheme="majorHAnsi" w:cstheme="majorHAnsi"/>
        </w:rPr>
      </w:pPr>
      <w:r w:rsidRPr="003910D2">
        <w:rPr>
          <w:rFonts w:asciiTheme="majorHAnsi" w:hAnsiTheme="majorHAnsi" w:cstheme="majorHAnsi"/>
        </w:rPr>
        <w:t xml:space="preserve">Flôres in </w:t>
      </w:r>
      <w:proofErr w:type="spellStart"/>
      <w:r w:rsidRPr="003910D2">
        <w:rPr>
          <w:rFonts w:asciiTheme="majorHAnsi" w:hAnsiTheme="majorHAnsi" w:cstheme="majorHAnsi"/>
        </w:rPr>
        <w:t>Watanuki</w:t>
      </w:r>
      <w:proofErr w:type="spellEnd"/>
      <w:r w:rsidRPr="003910D2">
        <w:rPr>
          <w:rFonts w:asciiTheme="majorHAnsi" w:hAnsiTheme="majorHAnsi" w:cstheme="majorHAnsi"/>
        </w:rPr>
        <w:t xml:space="preserve"> (2008) sta za namene simulacije učinkov različnih prostotrgovinskih sporazumov članic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(ZDA-</w:t>
      </w:r>
      <w:proofErr w:type="spellStart"/>
      <w:r w:rsidRPr="003910D2">
        <w:rPr>
          <w:rFonts w:asciiTheme="majorHAnsi" w:hAnsiTheme="majorHAnsi" w:cstheme="majorHAnsi"/>
        </w:rPr>
        <w:t>Mercosur</w:t>
      </w:r>
      <w:proofErr w:type="spellEnd"/>
      <w:r w:rsidRPr="003910D2">
        <w:rPr>
          <w:rFonts w:asciiTheme="majorHAnsi" w:hAnsiTheme="majorHAnsi" w:cstheme="majorHAnsi"/>
        </w:rPr>
        <w:t>, EU-</w:t>
      </w:r>
      <w:proofErr w:type="spellStart"/>
      <w:r w:rsidRPr="003910D2">
        <w:rPr>
          <w:rFonts w:asciiTheme="majorHAnsi" w:hAnsiTheme="majorHAnsi" w:cstheme="majorHAnsi"/>
        </w:rPr>
        <w:t>Mercosur</w:t>
      </w:r>
      <w:proofErr w:type="spellEnd"/>
      <w:r w:rsidRPr="003910D2">
        <w:rPr>
          <w:rFonts w:asciiTheme="majorHAnsi" w:hAnsiTheme="majorHAnsi" w:cstheme="majorHAnsi"/>
        </w:rPr>
        <w:t>, Mehika-</w:t>
      </w:r>
      <w:proofErr w:type="spellStart"/>
      <w:r w:rsidRPr="003910D2">
        <w:rPr>
          <w:rFonts w:asciiTheme="majorHAnsi" w:hAnsiTheme="majorHAnsi" w:cstheme="majorHAnsi"/>
        </w:rPr>
        <w:t>Mercosur</w:t>
      </w:r>
      <w:proofErr w:type="spellEnd"/>
      <w:r w:rsidRPr="003910D2">
        <w:rPr>
          <w:rFonts w:asciiTheme="majorHAnsi" w:hAnsiTheme="majorHAnsi" w:cstheme="majorHAnsi"/>
        </w:rPr>
        <w:t>, Kitajska-</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uporabila namenski CGE model (AMIDA). Simulacije predvidevajo, da naj bi bilo povečanje izvoza iz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v EU večje od rasti trgovinskih tokov v nasprotno smer. Rast proizvodnje naj bi članice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zaznale v vseh kmetijskih sektorjih (razen oljnih semen, tobaka in pijač), pri čemer bi bili občutno najmočnejši učinki (več kot 20% rast) pri proizvodnji govejega in perutninskega mesa. Za razliko od </w:t>
      </w:r>
      <w:proofErr w:type="spellStart"/>
      <w:r w:rsidRPr="003910D2">
        <w:rPr>
          <w:rFonts w:asciiTheme="majorHAnsi" w:hAnsiTheme="majorHAnsi" w:cstheme="majorHAnsi"/>
        </w:rPr>
        <w:t>Diao</w:t>
      </w:r>
      <w:proofErr w:type="spellEnd"/>
      <w:r w:rsidRPr="003910D2">
        <w:rPr>
          <w:rFonts w:asciiTheme="majorHAnsi" w:hAnsiTheme="majorHAnsi" w:cstheme="majorHAnsi"/>
        </w:rPr>
        <w:t xml:space="preserve"> et </w:t>
      </w:r>
      <w:proofErr w:type="spellStart"/>
      <w:r w:rsidRPr="003910D2">
        <w:rPr>
          <w:rFonts w:asciiTheme="majorHAnsi" w:hAnsiTheme="majorHAnsi" w:cstheme="majorHAnsi"/>
        </w:rPr>
        <w:t>al</w:t>
      </w:r>
      <w:proofErr w:type="spellEnd"/>
      <w:r w:rsidRPr="003910D2">
        <w:rPr>
          <w:rFonts w:asciiTheme="majorHAnsi" w:hAnsiTheme="majorHAnsi" w:cstheme="majorHAnsi"/>
        </w:rPr>
        <w:t xml:space="preserve">. (2003), Flôres in </w:t>
      </w:r>
      <w:proofErr w:type="spellStart"/>
      <w:r w:rsidRPr="003910D2">
        <w:rPr>
          <w:rFonts w:asciiTheme="majorHAnsi" w:hAnsiTheme="majorHAnsi" w:cstheme="majorHAnsi"/>
        </w:rPr>
        <w:t>Watanuki</w:t>
      </w:r>
      <w:proofErr w:type="spellEnd"/>
      <w:r w:rsidRPr="003910D2">
        <w:rPr>
          <w:rFonts w:asciiTheme="majorHAnsi" w:hAnsiTheme="majorHAnsi" w:cstheme="majorHAnsi"/>
        </w:rPr>
        <w:t xml:space="preserve"> predvidevata, da bo prišlo do učinkov tudi na tretje države (nečlanice), saj naj bi se povečal izvoz držav južne Amerike </w:t>
      </w:r>
      <w:r w:rsidR="00D0055B" w:rsidRPr="003910D2">
        <w:rPr>
          <w:rFonts w:asciiTheme="majorHAnsi" w:hAnsiTheme="majorHAnsi" w:cstheme="majorHAnsi"/>
        </w:rPr>
        <w:t xml:space="preserve">v države </w:t>
      </w:r>
      <w:proofErr w:type="spellStart"/>
      <w:r w:rsidR="00D0055B" w:rsidRPr="003910D2">
        <w:rPr>
          <w:rFonts w:asciiTheme="majorHAnsi" w:hAnsiTheme="majorHAnsi" w:cstheme="majorHAnsi"/>
        </w:rPr>
        <w:t>Mercosur</w:t>
      </w:r>
      <w:proofErr w:type="spellEnd"/>
      <w:r w:rsidRPr="003910D2">
        <w:rPr>
          <w:rFonts w:asciiTheme="majorHAnsi" w:hAnsiTheme="majorHAnsi" w:cstheme="majorHAnsi"/>
        </w:rPr>
        <w:t>.</w:t>
      </w:r>
    </w:p>
    <w:p w14:paraId="2F707214" w14:textId="77777777" w:rsidR="00A76B1C" w:rsidRPr="003910D2" w:rsidRDefault="00A76B1C" w:rsidP="003725B8">
      <w:pPr>
        <w:rPr>
          <w:rFonts w:asciiTheme="majorHAnsi" w:hAnsiTheme="majorHAnsi" w:cstheme="majorHAnsi"/>
        </w:rPr>
      </w:pPr>
    </w:p>
    <w:p w14:paraId="07D52C08" w14:textId="4484DB32" w:rsidR="00FF76DD" w:rsidRPr="003910D2" w:rsidRDefault="006356B4" w:rsidP="003725B8">
      <w:pPr>
        <w:rPr>
          <w:rFonts w:asciiTheme="majorHAnsi" w:hAnsiTheme="majorHAnsi" w:cstheme="majorHAnsi"/>
        </w:rPr>
      </w:pPr>
      <w:r w:rsidRPr="003910D2">
        <w:rPr>
          <w:rFonts w:asciiTheme="majorHAnsi" w:hAnsiTheme="majorHAnsi" w:cstheme="majorHAnsi"/>
        </w:rPr>
        <w:t xml:space="preserve">Analiza </w:t>
      </w:r>
      <w:r w:rsidR="00FF76DD" w:rsidRPr="003910D2">
        <w:rPr>
          <w:rFonts w:asciiTheme="majorHAnsi" w:hAnsiTheme="majorHAnsi" w:cstheme="majorHAnsi"/>
        </w:rPr>
        <w:t xml:space="preserve">učinkov sporazuma na agrarno proizvodnjo </w:t>
      </w:r>
      <w:proofErr w:type="spellStart"/>
      <w:r w:rsidRPr="003910D2">
        <w:rPr>
          <w:rFonts w:asciiTheme="majorHAnsi" w:hAnsiTheme="majorHAnsi" w:cstheme="majorHAnsi"/>
        </w:rPr>
        <w:t>Weissleder</w:t>
      </w:r>
      <w:proofErr w:type="spellEnd"/>
      <w:r w:rsidRPr="003910D2">
        <w:rPr>
          <w:rFonts w:asciiTheme="majorHAnsi" w:hAnsiTheme="majorHAnsi" w:cstheme="majorHAnsi"/>
        </w:rPr>
        <w:t xml:space="preserve"> et </w:t>
      </w:r>
      <w:proofErr w:type="spellStart"/>
      <w:r w:rsidRPr="003910D2">
        <w:rPr>
          <w:rFonts w:asciiTheme="majorHAnsi" w:hAnsiTheme="majorHAnsi" w:cstheme="majorHAnsi"/>
        </w:rPr>
        <w:t>al</w:t>
      </w:r>
      <w:proofErr w:type="spellEnd"/>
      <w:r w:rsidRPr="003910D2">
        <w:rPr>
          <w:rFonts w:asciiTheme="majorHAnsi" w:hAnsiTheme="majorHAnsi" w:cstheme="majorHAnsi"/>
        </w:rPr>
        <w:t xml:space="preserve">. (2008) </w:t>
      </w:r>
      <w:r w:rsidR="00FF76DD" w:rsidRPr="003910D2">
        <w:rPr>
          <w:rFonts w:asciiTheme="majorHAnsi" w:hAnsiTheme="majorHAnsi" w:cstheme="majorHAnsi"/>
        </w:rPr>
        <w:t>bazira na CAPRI (</w:t>
      </w:r>
      <w:proofErr w:type="spellStart"/>
      <w:r w:rsidR="00FF76DD" w:rsidRPr="003910D2">
        <w:rPr>
          <w:rFonts w:asciiTheme="majorHAnsi" w:hAnsiTheme="majorHAnsi" w:cstheme="majorHAnsi"/>
        </w:rPr>
        <w:t>Common</w:t>
      </w:r>
      <w:proofErr w:type="spellEnd"/>
      <w:r w:rsidR="00FF76DD" w:rsidRPr="003910D2">
        <w:rPr>
          <w:rFonts w:asciiTheme="majorHAnsi" w:hAnsiTheme="majorHAnsi" w:cstheme="majorHAnsi"/>
        </w:rPr>
        <w:t xml:space="preserve"> </w:t>
      </w:r>
      <w:proofErr w:type="spellStart"/>
      <w:r w:rsidR="00FF76DD" w:rsidRPr="003910D2">
        <w:rPr>
          <w:rFonts w:asciiTheme="majorHAnsi" w:hAnsiTheme="majorHAnsi" w:cstheme="majorHAnsi"/>
        </w:rPr>
        <w:t>Agricultural</w:t>
      </w:r>
      <w:proofErr w:type="spellEnd"/>
      <w:r w:rsidR="00FF76DD" w:rsidRPr="003910D2">
        <w:rPr>
          <w:rFonts w:asciiTheme="majorHAnsi" w:hAnsiTheme="majorHAnsi" w:cstheme="majorHAnsi"/>
        </w:rPr>
        <w:t xml:space="preserve"> </w:t>
      </w:r>
      <w:proofErr w:type="spellStart"/>
      <w:r w:rsidR="00FF76DD" w:rsidRPr="003910D2">
        <w:rPr>
          <w:rFonts w:asciiTheme="majorHAnsi" w:hAnsiTheme="majorHAnsi" w:cstheme="majorHAnsi"/>
        </w:rPr>
        <w:t>Policy</w:t>
      </w:r>
      <w:proofErr w:type="spellEnd"/>
      <w:r w:rsidR="00FF76DD" w:rsidRPr="003910D2">
        <w:rPr>
          <w:rFonts w:asciiTheme="majorHAnsi" w:hAnsiTheme="majorHAnsi" w:cstheme="majorHAnsi"/>
        </w:rPr>
        <w:t xml:space="preserve"> </w:t>
      </w:r>
      <w:proofErr w:type="spellStart"/>
      <w:r w:rsidR="00FF76DD" w:rsidRPr="003910D2">
        <w:rPr>
          <w:rFonts w:asciiTheme="majorHAnsi" w:hAnsiTheme="majorHAnsi" w:cstheme="majorHAnsi"/>
        </w:rPr>
        <w:t>Regionalised</w:t>
      </w:r>
      <w:proofErr w:type="spellEnd"/>
      <w:r w:rsidR="00FF76DD" w:rsidRPr="003910D2">
        <w:rPr>
          <w:rFonts w:asciiTheme="majorHAnsi" w:hAnsiTheme="majorHAnsi" w:cstheme="majorHAnsi"/>
        </w:rPr>
        <w:t xml:space="preserve"> </w:t>
      </w:r>
      <w:proofErr w:type="spellStart"/>
      <w:r w:rsidR="00FF76DD" w:rsidRPr="003910D2">
        <w:rPr>
          <w:rFonts w:asciiTheme="majorHAnsi" w:hAnsiTheme="majorHAnsi" w:cstheme="majorHAnsi"/>
        </w:rPr>
        <w:t>Impact</w:t>
      </w:r>
      <w:proofErr w:type="spellEnd"/>
      <w:r w:rsidR="00FF76DD" w:rsidRPr="003910D2">
        <w:rPr>
          <w:rFonts w:asciiTheme="majorHAnsi" w:hAnsiTheme="majorHAnsi" w:cstheme="majorHAnsi"/>
        </w:rPr>
        <w:t>) modelu Evropske komisije. Avtorji analizirajo štiri scenarije:</w:t>
      </w:r>
    </w:p>
    <w:p w14:paraId="1806DC51" w14:textId="77777777" w:rsidR="00FF76DD" w:rsidRPr="003910D2" w:rsidRDefault="00FF76DD" w:rsidP="003725B8">
      <w:pPr>
        <w:rPr>
          <w:rFonts w:asciiTheme="majorHAnsi" w:hAnsiTheme="majorHAnsi" w:cstheme="majorHAnsi"/>
        </w:rPr>
      </w:pPr>
    </w:p>
    <w:p w14:paraId="5A3EC5BF" w14:textId="15A38C6E" w:rsidR="00FF76DD" w:rsidRPr="003910D2" w:rsidRDefault="00FF76DD" w:rsidP="003725B8">
      <w:pPr>
        <w:numPr>
          <w:ilvl w:val="0"/>
          <w:numId w:val="3"/>
        </w:numPr>
        <w:rPr>
          <w:rFonts w:asciiTheme="majorHAnsi" w:hAnsiTheme="majorHAnsi" w:cstheme="majorHAnsi"/>
        </w:rPr>
      </w:pPr>
      <w:r w:rsidRPr="003910D2">
        <w:rPr>
          <w:rFonts w:asciiTheme="majorHAnsi" w:hAnsiTheme="majorHAnsi" w:cstheme="majorHAnsi"/>
        </w:rPr>
        <w:t>EU predlog</w:t>
      </w:r>
      <w:r w:rsidR="000340A4" w:rsidRPr="003910D2">
        <w:rPr>
          <w:rFonts w:asciiTheme="majorHAnsi" w:hAnsiTheme="majorHAnsi" w:cstheme="majorHAnsi"/>
        </w:rPr>
        <w:t xml:space="preserve">: </w:t>
      </w:r>
      <w:r w:rsidRPr="003910D2">
        <w:rPr>
          <w:rFonts w:asciiTheme="majorHAnsi" w:hAnsiTheme="majorHAnsi" w:cstheme="majorHAnsi"/>
        </w:rPr>
        <w:t xml:space="preserve">bazira na pogajalski ponudbi EU iz leta 2004, ki vključuje parcialno liberalizacijo trgovine s kmetijskimi proizvodi, ki jo opredeljuje predvsem povečanje kvot za kmetijske proizvode zmernega pasu, pri katerih imajo države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primerjalno prednost. Po drugi strani bi tudi države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ponudile znižanje nekaterih carinskih stopenj</w:t>
      </w:r>
      <w:r w:rsidR="000340A4" w:rsidRPr="003910D2">
        <w:rPr>
          <w:rFonts w:asciiTheme="majorHAnsi" w:hAnsiTheme="majorHAnsi" w:cstheme="majorHAnsi"/>
        </w:rPr>
        <w:t>.</w:t>
      </w:r>
    </w:p>
    <w:p w14:paraId="353524AD" w14:textId="7B34254F" w:rsidR="00FF76DD" w:rsidRPr="003910D2" w:rsidRDefault="00FF76DD" w:rsidP="003725B8">
      <w:pPr>
        <w:numPr>
          <w:ilvl w:val="0"/>
          <w:numId w:val="3"/>
        </w:numPr>
        <w:rPr>
          <w:rFonts w:asciiTheme="majorHAnsi" w:hAnsiTheme="majorHAnsi" w:cstheme="majorHAnsi"/>
        </w:rPr>
      </w:pP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predlog</w:t>
      </w:r>
      <w:r w:rsidR="000340A4" w:rsidRPr="003910D2">
        <w:rPr>
          <w:rFonts w:asciiTheme="majorHAnsi" w:hAnsiTheme="majorHAnsi" w:cstheme="majorHAnsi"/>
        </w:rPr>
        <w:t xml:space="preserve">: </w:t>
      </w:r>
      <w:r w:rsidRPr="003910D2">
        <w:rPr>
          <w:rFonts w:asciiTheme="majorHAnsi" w:hAnsiTheme="majorHAnsi" w:cstheme="majorHAnsi"/>
        </w:rPr>
        <w:t xml:space="preserve">bazira na kasnejšem proti-predlogu članic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ki predvideva večje povečanje kvot, ničelne carine znotraj kvot in prost dostop za proizvode, ki niso obremenjeni s </w:t>
      </w:r>
      <w:proofErr w:type="spellStart"/>
      <w:r w:rsidRPr="003910D2">
        <w:rPr>
          <w:rFonts w:asciiTheme="majorHAnsi" w:hAnsiTheme="majorHAnsi" w:cstheme="majorHAnsi"/>
        </w:rPr>
        <w:t>kvotnimi</w:t>
      </w:r>
      <w:proofErr w:type="spellEnd"/>
      <w:r w:rsidRPr="003910D2">
        <w:rPr>
          <w:rFonts w:asciiTheme="majorHAnsi" w:hAnsiTheme="majorHAnsi" w:cstheme="majorHAnsi"/>
        </w:rPr>
        <w:t xml:space="preserve"> omejitvami</w:t>
      </w:r>
      <w:r w:rsidR="000340A4" w:rsidRPr="003910D2">
        <w:rPr>
          <w:rFonts w:asciiTheme="majorHAnsi" w:hAnsiTheme="majorHAnsi" w:cstheme="majorHAnsi"/>
        </w:rPr>
        <w:t>.</w:t>
      </w:r>
    </w:p>
    <w:p w14:paraId="52CCD717" w14:textId="7B2C8437" w:rsidR="00FF76DD" w:rsidRPr="003910D2" w:rsidRDefault="00FF76DD" w:rsidP="003725B8">
      <w:pPr>
        <w:numPr>
          <w:ilvl w:val="0"/>
          <w:numId w:val="3"/>
        </w:numPr>
        <w:rPr>
          <w:rFonts w:asciiTheme="majorHAnsi" w:hAnsiTheme="majorHAnsi" w:cstheme="majorHAnsi"/>
        </w:rPr>
      </w:pPr>
      <w:r w:rsidRPr="003910D2">
        <w:rPr>
          <w:rFonts w:asciiTheme="majorHAnsi" w:hAnsiTheme="majorHAnsi" w:cstheme="majorHAnsi"/>
        </w:rPr>
        <w:t>EU predlog + G20</w:t>
      </w:r>
      <w:r w:rsidR="000340A4" w:rsidRPr="003910D2">
        <w:rPr>
          <w:rFonts w:asciiTheme="majorHAnsi" w:hAnsiTheme="majorHAnsi" w:cstheme="majorHAnsi"/>
        </w:rPr>
        <w:t xml:space="preserve">: </w:t>
      </w:r>
      <w:r w:rsidRPr="003910D2">
        <w:rPr>
          <w:rFonts w:asciiTheme="majorHAnsi" w:hAnsiTheme="majorHAnsi" w:cstheme="majorHAnsi"/>
        </w:rPr>
        <w:t>globalna liberalizacija trgovine na temelju predloga članic G20 v kombinaciji s prvim scenarijem</w:t>
      </w:r>
      <w:r w:rsidR="000340A4" w:rsidRPr="003910D2">
        <w:rPr>
          <w:rFonts w:asciiTheme="majorHAnsi" w:hAnsiTheme="majorHAnsi" w:cstheme="majorHAnsi"/>
        </w:rPr>
        <w:t>.</w:t>
      </w:r>
    </w:p>
    <w:p w14:paraId="176469D2" w14:textId="75D91B54" w:rsidR="00FF76DD" w:rsidRPr="003910D2" w:rsidRDefault="00FF76DD" w:rsidP="003725B8">
      <w:pPr>
        <w:numPr>
          <w:ilvl w:val="0"/>
          <w:numId w:val="3"/>
        </w:numPr>
        <w:rPr>
          <w:rFonts w:asciiTheme="majorHAnsi" w:hAnsiTheme="majorHAnsi" w:cstheme="majorHAnsi"/>
        </w:rPr>
      </w:pPr>
      <w:r w:rsidRPr="003910D2">
        <w:rPr>
          <w:rFonts w:asciiTheme="majorHAnsi" w:hAnsiTheme="majorHAnsi" w:cstheme="majorHAnsi"/>
        </w:rPr>
        <w:t>Polna bilater</w:t>
      </w:r>
      <w:r w:rsidR="00A76B1C" w:rsidRPr="003910D2">
        <w:rPr>
          <w:rFonts w:asciiTheme="majorHAnsi" w:hAnsiTheme="majorHAnsi" w:cstheme="majorHAnsi"/>
        </w:rPr>
        <w:t>a</w:t>
      </w:r>
      <w:r w:rsidRPr="003910D2">
        <w:rPr>
          <w:rFonts w:asciiTheme="majorHAnsi" w:hAnsiTheme="majorHAnsi" w:cstheme="majorHAnsi"/>
        </w:rPr>
        <w:t>lna liberalizacija</w:t>
      </w:r>
      <w:r w:rsidR="000340A4" w:rsidRPr="003910D2">
        <w:rPr>
          <w:rFonts w:asciiTheme="majorHAnsi" w:hAnsiTheme="majorHAnsi" w:cstheme="majorHAnsi"/>
        </w:rPr>
        <w:t xml:space="preserve">: </w:t>
      </w:r>
      <w:r w:rsidRPr="003910D2">
        <w:rPr>
          <w:rFonts w:asciiTheme="majorHAnsi" w:hAnsiTheme="majorHAnsi" w:cstheme="majorHAnsi"/>
        </w:rPr>
        <w:t>trgovina brez carinskih omejitev in omejitev dostopa do trga.</w:t>
      </w:r>
    </w:p>
    <w:p w14:paraId="023C5650" w14:textId="77777777" w:rsidR="00FF76DD" w:rsidRPr="003910D2" w:rsidRDefault="00FF76DD" w:rsidP="003725B8">
      <w:pPr>
        <w:rPr>
          <w:rFonts w:asciiTheme="majorHAnsi" w:hAnsiTheme="majorHAnsi" w:cstheme="majorHAnsi"/>
        </w:rPr>
      </w:pPr>
    </w:p>
    <w:p w14:paraId="5FC7F74E" w14:textId="6B7E50F2" w:rsidR="00FF76DD" w:rsidRPr="003910D2" w:rsidRDefault="00FF76DD" w:rsidP="003725B8">
      <w:pPr>
        <w:rPr>
          <w:rFonts w:asciiTheme="majorHAnsi" w:hAnsiTheme="majorHAnsi" w:cstheme="majorHAnsi"/>
        </w:rPr>
      </w:pPr>
      <w:r w:rsidRPr="003910D2">
        <w:rPr>
          <w:rFonts w:asciiTheme="majorHAnsi" w:hAnsiTheme="majorHAnsi" w:cstheme="majorHAnsi"/>
        </w:rPr>
        <w:t xml:space="preserve">Največje cenovne spremembe kot posledice prostotrgovinskega sporazuma so nastale v skupini mesnih izdelkov, ostalih živalskih proizvodov in olj v primeru tretjega in četrtega zgoraj opisanega scenarija. Padec cen žitaric za države </w:t>
      </w:r>
      <w:proofErr w:type="spellStart"/>
      <w:r w:rsidRPr="003910D2">
        <w:rPr>
          <w:rFonts w:asciiTheme="majorHAnsi" w:hAnsiTheme="majorHAnsi" w:cstheme="majorHAnsi"/>
        </w:rPr>
        <w:t>Me</w:t>
      </w:r>
      <w:r w:rsidR="00DF33B8" w:rsidRPr="003910D2">
        <w:rPr>
          <w:rFonts w:asciiTheme="majorHAnsi" w:hAnsiTheme="majorHAnsi" w:cstheme="majorHAnsi"/>
        </w:rPr>
        <w:t>r</w:t>
      </w:r>
      <w:r w:rsidRPr="003910D2">
        <w:rPr>
          <w:rFonts w:asciiTheme="majorHAnsi" w:hAnsiTheme="majorHAnsi" w:cstheme="majorHAnsi"/>
        </w:rPr>
        <w:t>cosur</w:t>
      </w:r>
      <w:proofErr w:type="spellEnd"/>
      <w:r w:rsidRPr="003910D2">
        <w:rPr>
          <w:rFonts w:asciiTheme="majorHAnsi" w:hAnsiTheme="majorHAnsi" w:cstheme="majorHAnsi"/>
        </w:rPr>
        <w:t xml:space="preserve"> se zgodi predvsem zaradi padca cen koruze, medtem ko padec cen ostalih živalskih proizvodov bazira na padcu cen jajc. V EU napovedujejo tudi padec cen govejega mesa zaradi širitve kvot in nižanja uvoznih carin po scenarijih 3 in 4, v določenih scenarijih pa pride tudi do padca cen perutnine.</w:t>
      </w:r>
    </w:p>
    <w:p w14:paraId="156746AE" w14:textId="77777777" w:rsidR="002E00DA" w:rsidRPr="003910D2" w:rsidRDefault="002E00DA" w:rsidP="003725B8">
      <w:pPr>
        <w:rPr>
          <w:rFonts w:asciiTheme="majorHAnsi" w:hAnsiTheme="majorHAnsi" w:cstheme="majorHAnsi"/>
        </w:rPr>
      </w:pPr>
    </w:p>
    <w:p w14:paraId="360F3570" w14:textId="4CD7E859" w:rsidR="00FF76DD" w:rsidRPr="003910D2" w:rsidRDefault="00FF76DD" w:rsidP="003725B8">
      <w:pPr>
        <w:rPr>
          <w:rFonts w:asciiTheme="majorHAnsi" w:hAnsiTheme="majorHAnsi" w:cstheme="majorHAnsi"/>
        </w:rPr>
      </w:pPr>
      <w:r w:rsidRPr="003910D2">
        <w:rPr>
          <w:rFonts w:asciiTheme="majorHAnsi" w:hAnsiTheme="majorHAnsi" w:cstheme="majorHAnsi"/>
        </w:rPr>
        <w:t xml:space="preserve">Močne učinke naj bi doživel uvoz mesa iz članic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po vseh scenarijih, saj naj bi se, odvisno od upoštevanega scenarija, obseg slednjega povečal med 30 in 460 %. Posebej po zadnjem, četrtem scenariju</w:t>
      </w:r>
      <w:r w:rsidR="006356B4" w:rsidRPr="003910D2">
        <w:rPr>
          <w:rFonts w:asciiTheme="majorHAnsi" w:hAnsiTheme="majorHAnsi" w:cstheme="majorHAnsi"/>
        </w:rPr>
        <w:t>,</w:t>
      </w:r>
      <w:r w:rsidRPr="003910D2">
        <w:rPr>
          <w:rFonts w:asciiTheme="majorHAnsi" w:hAnsiTheme="majorHAnsi" w:cstheme="majorHAnsi"/>
        </w:rPr>
        <w:t xml:space="preserve"> naj bi prišlo do znatnega povečanja uvoza govejega mesa v Evropo. Čeprav po vseh scenarijih pride do večjega uvoza žitaric v EU iz članic </w:t>
      </w:r>
      <w:proofErr w:type="spellStart"/>
      <w:r w:rsidRPr="003910D2">
        <w:rPr>
          <w:rFonts w:asciiTheme="majorHAnsi" w:hAnsiTheme="majorHAnsi" w:cstheme="majorHAnsi"/>
        </w:rPr>
        <w:t>Mercosur</w:t>
      </w:r>
      <w:proofErr w:type="spellEnd"/>
      <w:r w:rsidRPr="003910D2">
        <w:rPr>
          <w:rFonts w:asciiTheme="majorHAnsi" w:hAnsiTheme="majorHAnsi" w:cstheme="majorHAnsi"/>
        </w:rPr>
        <w:t>, pa po scenariju polne liberalizacije neto trgovinski položaj Evrope na področju žitaric preide v znatnejši trgovinski presežek, saj povpraševanje po žitaricah za krmo pade bolj od ponudbe le-teh.</w:t>
      </w:r>
    </w:p>
    <w:p w14:paraId="0081D452" w14:textId="77777777" w:rsidR="002E00DA" w:rsidRPr="003910D2" w:rsidRDefault="002E00DA" w:rsidP="003725B8">
      <w:pPr>
        <w:rPr>
          <w:rFonts w:asciiTheme="majorHAnsi" w:hAnsiTheme="majorHAnsi" w:cstheme="majorHAnsi"/>
        </w:rPr>
      </w:pPr>
    </w:p>
    <w:p w14:paraId="0FBAFDF9" w14:textId="0F8E7624" w:rsidR="00FF76DD" w:rsidRPr="003910D2" w:rsidRDefault="00FF76DD" w:rsidP="003725B8">
      <w:pPr>
        <w:rPr>
          <w:rFonts w:asciiTheme="majorHAnsi" w:hAnsiTheme="majorHAnsi" w:cstheme="majorHAnsi"/>
        </w:rPr>
      </w:pPr>
      <w:proofErr w:type="spellStart"/>
      <w:r w:rsidRPr="003910D2">
        <w:rPr>
          <w:rFonts w:asciiTheme="majorHAnsi" w:hAnsiTheme="majorHAnsi" w:cstheme="majorHAnsi"/>
        </w:rPr>
        <w:t>Weissleder</w:t>
      </w:r>
      <w:proofErr w:type="spellEnd"/>
      <w:r w:rsidRPr="003910D2">
        <w:rPr>
          <w:rFonts w:asciiTheme="majorHAnsi" w:hAnsiTheme="majorHAnsi" w:cstheme="majorHAnsi"/>
        </w:rPr>
        <w:t xml:space="preserve"> et </w:t>
      </w:r>
      <w:proofErr w:type="spellStart"/>
      <w:r w:rsidRPr="003910D2">
        <w:rPr>
          <w:rFonts w:asciiTheme="majorHAnsi" w:hAnsiTheme="majorHAnsi" w:cstheme="majorHAnsi"/>
        </w:rPr>
        <w:t>al</w:t>
      </w:r>
      <w:proofErr w:type="spellEnd"/>
      <w:r w:rsidRPr="003910D2">
        <w:rPr>
          <w:rFonts w:asciiTheme="majorHAnsi" w:hAnsiTheme="majorHAnsi" w:cstheme="majorHAnsi"/>
        </w:rPr>
        <w:t xml:space="preserve">. (2008) kljub temu da predstavljajo zgolj parcialno analizo (agrarnega sektorja), napovedujejo tudi učinke na blaginjo, ki bi izhajali iz sprememb v trgovini in proizvodnji kmetijskih izdelkov. Blaginja za EU je tako nižja v vseh </w:t>
      </w:r>
      <w:r w:rsidR="006356B4" w:rsidRPr="003910D2">
        <w:rPr>
          <w:rFonts w:asciiTheme="majorHAnsi" w:hAnsiTheme="majorHAnsi" w:cstheme="majorHAnsi"/>
        </w:rPr>
        <w:t>scenarijih</w:t>
      </w:r>
      <w:r w:rsidRPr="003910D2">
        <w:rPr>
          <w:rFonts w:asciiTheme="majorHAnsi" w:hAnsiTheme="majorHAnsi" w:cstheme="majorHAnsi"/>
        </w:rPr>
        <w:t xml:space="preserve">, razen scenariju 3, ki ga zaznamujejo tako največja korist za potrošnike kot izgube proizvajalcev, pri čemer je skupna sprememba blaginje vseeno pozitivna. Po drugi strani je integracija vedno koristna za Brazilijo (najmanj po 3. scenariju), za Argentino se integriranje koristno samo v primeru prvih dveh </w:t>
      </w:r>
      <w:r w:rsidR="006356B4" w:rsidRPr="003910D2">
        <w:rPr>
          <w:rFonts w:asciiTheme="majorHAnsi" w:hAnsiTheme="majorHAnsi" w:cstheme="majorHAnsi"/>
        </w:rPr>
        <w:t>scenarijev</w:t>
      </w:r>
      <w:r w:rsidRPr="003910D2">
        <w:rPr>
          <w:rFonts w:asciiTheme="majorHAnsi" w:hAnsiTheme="majorHAnsi" w:cstheme="majorHAnsi"/>
        </w:rPr>
        <w:t>, Paragvaj in Urugvaj pa prvih treh. Za zadnje tri države se predpostavljajo najnižji učinki v primeru četrtega scenarija, ker v primeru polne liberalizacije ne pridobivajo več koristi od sistema kvot in nanje vezanih carin.</w:t>
      </w:r>
    </w:p>
    <w:p w14:paraId="13ADE512" w14:textId="77777777" w:rsidR="002E00DA" w:rsidRPr="003910D2" w:rsidRDefault="002E00DA" w:rsidP="003725B8">
      <w:pPr>
        <w:rPr>
          <w:rFonts w:asciiTheme="majorHAnsi" w:hAnsiTheme="majorHAnsi" w:cstheme="majorHAnsi"/>
        </w:rPr>
      </w:pPr>
    </w:p>
    <w:p w14:paraId="11399794" w14:textId="7F0B7B7C" w:rsidR="00FF76DD" w:rsidRPr="003910D2" w:rsidRDefault="00FF76DD" w:rsidP="003725B8">
      <w:pPr>
        <w:rPr>
          <w:rFonts w:asciiTheme="majorHAnsi" w:hAnsiTheme="majorHAnsi" w:cstheme="majorHAnsi"/>
        </w:rPr>
      </w:pPr>
      <w:proofErr w:type="spellStart"/>
      <w:r w:rsidRPr="003910D2">
        <w:rPr>
          <w:rFonts w:asciiTheme="majorHAnsi" w:hAnsiTheme="majorHAnsi" w:cstheme="majorHAnsi"/>
        </w:rPr>
        <w:t>Piketty</w:t>
      </w:r>
      <w:proofErr w:type="spellEnd"/>
      <w:r w:rsidRPr="003910D2">
        <w:rPr>
          <w:rFonts w:asciiTheme="majorHAnsi" w:hAnsiTheme="majorHAnsi" w:cstheme="majorHAnsi"/>
        </w:rPr>
        <w:t xml:space="preserve">, </w:t>
      </w:r>
      <w:proofErr w:type="spellStart"/>
      <w:r w:rsidRPr="003910D2">
        <w:rPr>
          <w:rFonts w:asciiTheme="majorHAnsi" w:hAnsiTheme="majorHAnsi" w:cstheme="majorHAnsi"/>
        </w:rPr>
        <w:t>Weissleder</w:t>
      </w:r>
      <w:proofErr w:type="spellEnd"/>
      <w:r w:rsidRPr="003910D2">
        <w:rPr>
          <w:rFonts w:asciiTheme="majorHAnsi" w:hAnsiTheme="majorHAnsi" w:cstheme="majorHAnsi"/>
        </w:rPr>
        <w:t xml:space="preserve">, </w:t>
      </w:r>
      <w:proofErr w:type="spellStart"/>
      <w:r w:rsidRPr="003910D2">
        <w:rPr>
          <w:rFonts w:asciiTheme="majorHAnsi" w:hAnsiTheme="majorHAnsi" w:cstheme="majorHAnsi"/>
        </w:rPr>
        <w:t>Meirelles</w:t>
      </w:r>
      <w:proofErr w:type="spellEnd"/>
      <w:r w:rsidRPr="003910D2">
        <w:rPr>
          <w:rFonts w:asciiTheme="majorHAnsi" w:hAnsiTheme="majorHAnsi" w:cstheme="majorHAnsi"/>
        </w:rPr>
        <w:t xml:space="preserve"> de </w:t>
      </w:r>
      <w:proofErr w:type="spellStart"/>
      <w:r w:rsidRPr="003910D2">
        <w:rPr>
          <w:rFonts w:asciiTheme="majorHAnsi" w:hAnsiTheme="majorHAnsi" w:cstheme="majorHAnsi"/>
        </w:rPr>
        <w:t>Souza</w:t>
      </w:r>
      <w:proofErr w:type="spellEnd"/>
      <w:r w:rsidRPr="003910D2">
        <w:rPr>
          <w:rFonts w:asciiTheme="majorHAnsi" w:hAnsiTheme="majorHAnsi" w:cstheme="majorHAnsi"/>
        </w:rPr>
        <w:t xml:space="preserve"> </w:t>
      </w:r>
      <w:proofErr w:type="spellStart"/>
      <w:r w:rsidRPr="003910D2">
        <w:rPr>
          <w:rFonts w:asciiTheme="majorHAnsi" w:hAnsiTheme="majorHAnsi" w:cstheme="majorHAnsi"/>
        </w:rPr>
        <w:t>Filho</w:t>
      </w:r>
      <w:proofErr w:type="spellEnd"/>
      <w:r w:rsidRPr="003910D2">
        <w:rPr>
          <w:rFonts w:asciiTheme="majorHAnsi" w:hAnsiTheme="majorHAnsi" w:cstheme="majorHAnsi"/>
        </w:rPr>
        <w:t xml:space="preserve">, </w:t>
      </w:r>
      <w:proofErr w:type="spellStart"/>
      <w:r w:rsidRPr="003910D2">
        <w:rPr>
          <w:rFonts w:asciiTheme="majorHAnsi" w:hAnsiTheme="majorHAnsi" w:cstheme="majorHAnsi"/>
        </w:rPr>
        <w:t>Batalha</w:t>
      </w:r>
      <w:proofErr w:type="spellEnd"/>
      <w:r w:rsidRPr="003910D2">
        <w:rPr>
          <w:rFonts w:asciiTheme="majorHAnsi" w:hAnsiTheme="majorHAnsi" w:cstheme="majorHAnsi"/>
        </w:rPr>
        <w:t xml:space="preserve">, Adenauer in Becker (2009) prav tako uporabijo CAPRI model za analizo učinkov ekonomske integracije na kmetijski </w:t>
      </w:r>
      <w:proofErr w:type="spellStart"/>
      <w:r w:rsidRPr="003910D2">
        <w:rPr>
          <w:rFonts w:asciiTheme="majorHAnsi" w:hAnsiTheme="majorHAnsi" w:cstheme="majorHAnsi"/>
        </w:rPr>
        <w:t>sector</w:t>
      </w:r>
      <w:proofErr w:type="spellEnd"/>
      <w:r w:rsidRPr="003910D2">
        <w:rPr>
          <w:rFonts w:asciiTheme="majorHAnsi" w:hAnsiTheme="majorHAnsi" w:cstheme="majorHAnsi"/>
        </w:rPr>
        <w:t xml:space="preserve">. </w:t>
      </w:r>
      <w:r w:rsidRPr="003910D2">
        <w:rPr>
          <w:rFonts w:asciiTheme="majorHAnsi" w:hAnsiTheme="majorHAnsi" w:cstheme="majorHAnsi"/>
        </w:rPr>
        <w:lastRenderedPageBreak/>
        <w:t xml:space="preserve">Vsaj dva od analiziranih </w:t>
      </w:r>
      <w:r w:rsidR="006356B4" w:rsidRPr="003910D2">
        <w:rPr>
          <w:rFonts w:asciiTheme="majorHAnsi" w:hAnsiTheme="majorHAnsi" w:cstheme="majorHAnsi"/>
        </w:rPr>
        <w:t>scenarijev</w:t>
      </w:r>
      <w:r w:rsidRPr="003910D2">
        <w:rPr>
          <w:rFonts w:asciiTheme="majorHAnsi" w:hAnsiTheme="majorHAnsi" w:cstheme="majorHAnsi"/>
        </w:rPr>
        <w:t xml:space="preserve">, EU ponudba in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ponudba, sta zelo blizu scenarijem, ki jih analizirajo tudi </w:t>
      </w:r>
      <w:proofErr w:type="spellStart"/>
      <w:r w:rsidRPr="003910D2">
        <w:rPr>
          <w:rFonts w:asciiTheme="majorHAnsi" w:hAnsiTheme="majorHAnsi" w:cstheme="majorHAnsi"/>
        </w:rPr>
        <w:t>Weissleder</w:t>
      </w:r>
      <w:proofErr w:type="spellEnd"/>
      <w:r w:rsidRPr="003910D2">
        <w:rPr>
          <w:rFonts w:asciiTheme="majorHAnsi" w:hAnsiTheme="majorHAnsi" w:cstheme="majorHAnsi"/>
        </w:rPr>
        <w:t xml:space="preserve"> et </w:t>
      </w:r>
      <w:proofErr w:type="spellStart"/>
      <w:r w:rsidRPr="003910D2">
        <w:rPr>
          <w:rFonts w:asciiTheme="majorHAnsi" w:hAnsiTheme="majorHAnsi" w:cstheme="majorHAnsi"/>
        </w:rPr>
        <w:t>al</w:t>
      </w:r>
      <w:proofErr w:type="spellEnd"/>
      <w:r w:rsidRPr="003910D2">
        <w:rPr>
          <w:rFonts w:asciiTheme="majorHAnsi" w:hAnsiTheme="majorHAnsi" w:cstheme="majorHAnsi"/>
        </w:rPr>
        <w:t xml:space="preserve"> (2008). </w:t>
      </w:r>
      <w:proofErr w:type="spellStart"/>
      <w:r w:rsidRPr="003910D2">
        <w:rPr>
          <w:rFonts w:asciiTheme="majorHAnsi" w:hAnsiTheme="majorHAnsi" w:cstheme="majorHAnsi"/>
        </w:rPr>
        <w:t>Piketty</w:t>
      </w:r>
      <w:proofErr w:type="spellEnd"/>
      <w:r w:rsidRPr="003910D2">
        <w:rPr>
          <w:rFonts w:asciiTheme="majorHAnsi" w:hAnsiTheme="majorHAnsi" w:cstheme="majorHAnsi"/>
        </w:rPr>
        <w:t xml:space="preserve"> et </w:t>
      </w:r>
      <w:proofErr w:type="spellStart"/>
      <w:r w:rsidRPr="003910D2">
        <w:rPr>
          <w:rFonts w:asciiTheme="majorHAnsi" w:hAnsiTheme="majorHAnsi" w:cstheme="majorHAnsi"/>
        </w:rPr>
        <w:t>al</w:t>
      </w:r>
      <w:proofErr w:type="spellEnd"/>
      <w:r w:rsidRPr="003910D2">
        <w:rPr>
          <w:rFonts w:asciiTheme="majorHAnsi" w:hAnsiTheme="majorHAnsi" w:cstheme="majorHAnsi"/>
        </w:rPr>
        <w:t xml:space="preserve">. (2009) se osredotočajo izključno na največje gospodarstvo </w:t>
      </w:r>
      <w:proofErr w:type="spellStart"/>
      <w:r w:rsidRPr="003910D2">
        <w:rPr>
          <w:rFonts w:asciiTheme="majorHAnsi" w:hAnsiTheme="majorHAnsi" w:cstheme="majorHAnsi"/>
        </w:rPr>
        <w:t>Mercosur</w:t>
      </w:r>
      <w:proofErr w:type="spellEnd"/>
      <w:r w:rsidRPr="003910D2">
        <w:rPr>
          <w:rFonts w:asciiTheme="majorHAnsi" w:hAnsiTheme="majorHAnsi" w:cstheme="majorHAnsi"/>
        </w:rPr>
        <w:t>-ja, torej Brazilijo. Simulacija v obeh scenarijih ugotavlja, da bo prišlo do padca potrošniškega presežka</w:t>
      </w:r>
      <w:r w:rsidR="006356B4" w:rsidRPr="003910D2">
        <w:rPr>
          <w:rFonts w:asciiTheme="majorHAnsi" w:hAnsiTheme="majorHAnsi" w:cstheme="majorHAnsi"/>
        </w:rPr>
        <w:t>,</w:t>
      </w:r>
      <w:r w:rsidRPr="003910D2">
        <w:rPr>
          <w:rFonts w:asciiTheme="majorHAnsi" w:hAnsiTheme="majorHAnsi" w:cstheme="majorHAnsi"/>
        </w:rPr>
        <w:t xml:space="preserve"> pri čemer bo izguba občutno višja po drugem scenariju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ponudba), vendar pa sta v drugem scenariju </w:t>
      </w:r>
      <w:proofErr w:type="spellStart"/>
      <w:r w:rsidRPr="003910D2">
        <w:rPr>
          <w:rFonts w:asciiTheme="majorHAnsi" w:hAnsiTheme="majorHAnsi" w:cstheme="majorHAnsi"/>
        </w:rPr>
        <w:t>ponudniški</w:t>
      </w:r>
      <w:proofErr w:type="spellEnd"/>
      <w:r w:rsidRPr="003910D2">
        <w:rPr>
          <w:rFonts w:asciiTheme="majorHAnsi" w:hAnsiTheme="majorHAnsi" w:cstheme="majorHAnsi"/>
        </w:rPr>
        <w:t xml:space="preserve"> presežek in celotna blaginja znatno višja od prvega. Po prvem scenariju se poveča izvoz svinjine, perutnine, govedine in žitaric iz Brazilije v EU za 132</w:t>
      </w:r>
      <w:r w:rsidR="006356B4" w:rsidRPr="003910D2">
        <w:rPr>
          <w:rFonts w:asciiTheme="majorHAnsi" w:hAnsiTheme="majorHAnsi" w:cstheme="majorHAnsi"/>
        </w:rPr>
        <w:t xml:space="preserve"> </w:t>
      </w:r>
      <w:r w:rsidRPr="003910D2">
        <w:rPr>
          <w:rFonts w:asciiTheme="majorHAnsi" w:hAnsiTheme="majorHAnsi" w:cstheme="majorHAnsi"/>
        </w:rPr>
        <w:t>%, 23</w:t>
      </w:r>
      <w:r w:rsidR="006356B4" w:rsidRPr="003910D2">
        <w:rPr>
          <w:rFonts w:asciiTheme="majorHAnsi" w:hAnsiTheme="majorHAnsi" w:cstheme="majorHAnsi"/>
        </w:rPr>
        <w:t xml:space="preserve"> </w:t>
      </w:r>
      <w:r w:rsidRPr="003910D2">
        <w:rPr>
          <w:rFonts w:asciiTheme="majorHAnsi" w:hAnsiTheme="majorHAnsi" w:cstheme="majorHAnsi"/>
        </w:rPr>
        <w:t>%, 39</w:t>
      </w:r>
      <w:r w:rsidR="006356B4" w:rsidRPr="003910D2">
        <w:rPr>
          <w:rFonts w:asciiTheme="majorHAnsi" w:hAnsiTheme="majorHAnsi" w:cstheme="majorHAnsi"/>
        </w:rPr>
        <w:t xml:space="preserve"> </w:t>
      </w:r>
      <w:r w:rsidRPr="003910D2">
        <w:rPr>
          <w:rFonts w:asciiTheme="majorHAnsi" w:hAnsiTheme="majorHAnsi" w:cstheme="majorHAnsi"/>
        </w:rPr>
        <w:t>% in 6</w:t>
      </w:r>
      <w:r w:rsidR="006356B4" w:rsidRPr="003910D2">
        <w:rPr>
          <w:rFonts w:asciiTheme="majorHAnsi" w:hAnsiTheme="majorHAnsi" w:cstheme="majorHAnsi"/>
        </w:rPr>
        <w:t xml:space="preserve"> </w:t>
      </w:r>
      <w:r w:rsidRPr="003910D2">
        <w:rPr>
          <w:rFonts w:asciiTheme="majorHAnsi" w:hAnsiTheme="majorHAnsi" w:cstheme="majorHAnsi"/>
        </w:rPr>
        <w:t>%, po drugem pa za 43%, -1</w:t>
      </w:r>
      <w:r w:rsidR="006356B4" w:rsidRPr="003910D2">
        <w:rPr>
          <w:rFonts w:asciiTheme="majorHAnsi" w:hAnsiTheme="majorHAnsi" w:cstheme="majorHAnsi"/>
        </w:rPr>
        <w:t xml:space="preserve"> </w:t>
      </w:r>
      <w:r w:rsidRPr="003910D2">
        <w:rPr>
          <w:rFonts w:asciiTheme="majorHAnsi" w:hAnsiTheme="majorHAnsi" w:cstheme="majorHAnsi"/>
        </w:rPr>
        <w:t>%, 116</w:t>
      </w:r>
      <w:r w:rsidR="006356B4" w:rsidRPr="003910D2">
        <w:rPr>
          <w:rFonts w:asciiTheme="majorHAnsi" w:hAnsiTheme="majorHAnsi" w:cstheme="majorHAnsi"/>
        </w:rPr>
        <w:t xml:space="preserve"> </w:t>
      </w:r>
      <w:r w:rsidRPr="003910D2">
        <w:rPr>
          <w:rFonts w:asciiTheme="majorHAnsi" w:hAnsiTheme="majorHAnsi" w:cstheme="majorHAnsi"/>
        </w:rPr>
        <w:t>% in 37</w:t>
      </w:r>
      <w:r w:rsidR="006356B4" w:rsidRPr="003910D2">
        <w:rPr>
          <w:rFonts w:asciiTheme="majorHAnsi" w:hAnsiTheme="majorHAnsi" w:cstheme="majorHAnsi"/>
        </w:rPr>
        <w:t xml:space="preserve"> </w:t>
      </w:r>
      <w:r w:rsidRPr="003910D2">
        <w:rPr>
          <w:rFonts w:asciiTheme="majorHAnsi" w:hAnsiTheme="majorHAnsi" w:cstheme="majorHAnsi"/>
        </w:rPr>
        <w:t>%. Avtorji ne pojasnjujejo</w:t>
      </w:r>
      <w:r w:rsidR="006356B4" w:rsidRPr="003910D2">
        <w:rPr>
          <w:rFonts w:asciiTheme="majorHAnsi" w:hAnsiTheme="majorHAnsi" w:cstheme="majorHAnsi"/>
        </w:rPr>
        <w:t>,</w:t>
      </w:r>
      <w:r w:rsidRPr="003910D2">
        <w:rPr>
          <w:rFonts w:asciiTheme="majorHAnsi" w:hAnsiTheme="majorHAnsi" w:cstheme="majorHAnsi"/>
        </w:rPr>
        <w:t xml:space="preserve"> zakaj se sestava izvoza tako znatno spremeni med obema scenarijema, vendar pa je jasno, da so pogoji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ponudbe znatno ugodnejši za proizvajalce govedine. Zanimivo je, da avtorji izpostavljajo slabe logistične povezave in pomanjkljivo infrastrukturo kot potencialna razloga zakaj te koristi ne bodo v celoti izkoriščene v Braziliji.</w:t>
      </w:r>
    </w:p>
    <w:p w14:paraId="6978D527" w14:textId="77777777" w:rsidR="002E00DA" w:rsidRPr="003910D2" w:rsidRDefault="002E00DA" w:rsidP="003725B8">
      <w:pPr>
        <w:rPr>
          <w:rFonts w:asciiTheme="majorHAnsi" w:hAnsiTheme="majorHAnsi" w:cstheme="majorHAnsi"/>
        </w:rPr>
      </w:pPr>
    </w:p>
    <w:p w14:paraId="5B962D31" w14:textId="7EC0048D" w:rsidR="00FF76DD" w:rsidRPr="003910D2" w:rsidRDefault="00FF76DD" w:rsidP="003725B8">
      <w:pPr>
        <w:rPr>
          <w:rFonts w:asciiTheme="majorHAnsi" w:hAnsiTheme="majorHAnsi" w:cstheme="majorHAnsi"/>
        </w:rPr>
      </w:pPr>
      <w:proofErr w:type="spellStart"/>
      <w:r w:rsidRPr="003910D2">
        <w:rPr>
          <w:rFonts w:asciiTheme="majorHAnsi" w:hAnsiTheme="majorHAnsi" w:cstheme="majorHAnsi"/>
        </w:rPr>
        <w:t>Kirkpatrick</w:t>
      </w:r>
      <w:proofErr w:type="spellEnd"/>
      <w:r w:rsidRPr="003910D2">
        <w:rPr>
          <w:rFonts w:asciiTheme="majorHAnsi" w:hAnsiTheme="majorHAnsi" w:cstheme="majorHAnsi"/>
        </w:rPr>
        <w:t xml:space="preserve"> in George (2009) v </w:t>
      </w:r>
      <w:proofErr w:type="spellStart"/>
      <w:r w:rsidRPr="003910D2">
        <w:rPr>
          <w:rFonts w:asciiTheme="majorHAnsi" w:hAnsiTheme="majorHAnsi" w:cstheme="majorHAnsi"/>
        </w:rPr>
        <w:t>Sustainability</w:t>
      </w:r>
      <w:proofErr w:type="spellEnd"/>
      <w:r w:rsidRPr="003910D2">
        <w:rPr>
          <w:rFonts w:asciiTheme="majorHAnsi" w:hAnsiTheme="majorHAnsi" w:cstheme="majorHAnsi"/>
        </w:rPr>
        <w:t xml:space="preserve"> </w:t>
      </w:r>
      <w:proofErr w:type="spellStart"/>
      <w:r w:rsidRPr="003910D2">
        <w:rPr>
          <w:rFonts w:asciiTheme="majorHAnsi" w:hAnsiTheme="majorHAnsi" w:cstheme="majorHAnsi"/>
        </w:rPr>
        <w:t>Impact</w:t>
      </w:r>
      <w:proofErr w:type="spellEnd"/>
      <w:r w:rsidRPr="003910D2">
        <w:rPr>
          <w:rFonts w:asciiTheme="majorHAnsi" w:hAnsiTheme="majorHAnsi" w:cstheme="majorHAnsi"/>
        </w:rPr>
        <w:t xml:space="preserve"> </w:t>
      </w:r>
      <w:proofErr w:type="spellStart"/>
      <w:r w:rsidRPr="003910D2">
        <w:rPr>
          <w:rFonts w:asciiTheme="majorHAnsi" w:hAnsiTheme="majorHAnsi" w:cstheme="majorHAnsi"/>
        </w:rPr>
        <w:t>Assesment</w:t>
      </w:r>
      <w:proofErr w:type="spellEnd"/>
      <w:r w:rsidRPr="003910D2">
        <w:rPr>
          <w:rFonts w:asciiTheme="majorHAnsi" w:hAnsiTheme="majorHAnsi" w:cstheme="majorHAnsi"/>
        </w:rPr>
        <w:t xml:space="preserve"> (SIA) poročilu o pogajanjih med EU in </w:t>
      </w:r>
      <w:proofErr w:type="spellStart"/>
      <w:r w:rsidRPr="003910D2">
        <w:rPr>
          <w:rFonts w:asciiTheme="majorHAnsi" w:hAnsiTheme="majorHAnsi" w:cstheme="majorHAnsi"/>
        </w:rPr>
        <w:t>Mercosurjem</w:t>
      </w:r>
      <w:proofErr w:type="spellEnd"/>
      <w:r w:rsidRPr="003910D2">
        <w:rPr>
          <w:rFonts w:asciiTheme="majorHAnsi" w:hAnsiTheme="majorHAnsi" w:cstheme="majorHAnsi"/>
        </w:rPr>
        <w:t xml:space="preserve"> analizirata kvalitativne in kvantitativne dokaze o potencialnih ekonomskih, socialnih in okoljskih vplivih liberalizacije trgovine. Osnovno metodološko orodje za simulacije je obsežen model izračunljivega splošnega ravnovesja (CGE), s katerim avtorji simulirajo učinke popolne liberalizacije medsebojne trgovine. Na podlagi vzročne analize ekonomske posledice FTA »prevedejo« v vplive na družbo in okolje.</w:t>
      </w:r>
    </w:p>
    <w:p w14:paraId="2B50A83D" w14:textId="77777777" w:rsidR="002E00DA" w:rsidRPr="003910D2" w:rsidRDefault="002E00DA" w:rsidP="003725B8">
      <w:pPr>
        <w:rPr>
          <w:rFonts w:asciiTheme="majorHAnsi" w:hAnsiTheme="majorHAnsi" w:cstheme="majorHAnsi"/>
        </w:rPr>
      </w:pPr>
    </w:p>
    <w:p w14:paraId="5052F42A" w14:textId="1F55223A" w:rsidR="00FF76DD" w:rsidRPr="003910D2" w:rsidRDefault="00FF76DD" w:rsidP="003725B8">
      <w:pPr>
        <w:rPr>
          <w:rFonts w:asciiTheme="majorHAnsi" w:hAnsiTheme="majorHAnsi" w:cstheme="majorHAnsi"/>
        </w:rPr>
      </w:pPr>
      <w:r w:rsidRPr="003910D2">
        <w:rPr>
          <w:rFonts w:asciiTheme="majorHAnsi" w:hAnsiTheme="majorHAnsi" w:cstheme="majorHAnsi"/>
        </w:rPr>
        <w:t>Simulacije kažejo, da bi bili agregatni učinki integracije za EU pozitivni. Polna liberalizacija naj bi evropsko blaginjo povečala za 0</w:t>
      </w:r>
      <w:r w:rsidR="00DF33B8" w:rsidRPr="003910D2">
        <w:rPr>
          <w:rFonts w:asciiTheme="majorHAnsi" w:hAnsiTheme="majorHAnsi" w:cstheme="majorHAnsi"/>
        </w:rPr>
        <w:t>,</w:t>
      </w:r>
      <w:r w:rsidRPr="003910D2">
        <w:rPr>
          <w:rFonts w:asciiTheme="majorHAnsi" w:hAnsiTheme="majorHAnsi" w:cstheme="majorHAnsi"/>
        </w:rPr>
        <w:t>1</w:t>
      </w:r>
      <w:r w:rsidR="00F14674" w:rsidRPr="003910D2">
        <w:rPr>
          <w:rFonts w:asciiTheme="majorHAnsi" w:hAnsiTheme="majorHAnsi" w:cstheme="majorHAnsi"/>
        </w:rPr>
        <w:t xml:space="preserve"> </w:t>
      </w:r>
      <w:r w:rsidRPr="003910D2">
        <w:rPr>
          <w:rFonts w:asciiTheme="majorHAnsi" w:hAnsiTheme="majorHAnsi" w:cstheme="majorHAnsi"/>
        </w:rPr>
        <w:t xml:space="preserve">% BDP. Statični ekonomski učinki na blaginjo nastanejo primarno zaradi </w:t>
      </w:r>
      <w:proofErr w:type="spellStart"/>
      <w:r w:rsidRPr="003910D2">
        <w:rPr>
          <w:rFonts w:asciiTheme="majorHAnsi" w:hAnsiTheme="majorHAnsi" w:cstheme="majorHAnsi"/>
        </w:rPr>
        <w:t>realokacijskih</w:t>
      </w:r>
      <w:proofErr w:type="spellEnd"/>
      <w:r w:rsidRPr="003910D2">
        <w:rPr>
          <w:rFonts w:asciiTheme="majorHAnsi" w:hAnsiTheme="majorHAnsi" w:cstheme="majorHAnsi"/>
        </w:rPr>
        <w:t xml:space="preserve"> učinkov kot posledica sprememb relativnih cen. Predelovalne in storitvene dejavnosti pridobijo v primerjavi s kmetijstvom. Na kratek rok so vplivi zunanjetrgovinske liberalizacije </w:t>
      </w:r>
      <w:r w:rsidR="00D0055B" w:rsidRPr="003910D2">
        <w:rPr>
          <w:rFonts w:asciiTheme="majorHAnsi" w:hAnsiTheme="majorHAnsi" w:cstheme="majorHAnsi"/>
        </w:rPr>
        <w:t xml:space="preserve">z državami </w:t>
      </w:r>
      <w:proofErr w:type="spellStart"/>
      <w:r w:rsidR="00D0055B" w:rsidRPr="003910D2">
        <w:rPr>
          <w:rFonts w:asciiTheme="majorHAnsi" w:hAnsiTheme="majorHAnsi" w:cstheme="majorHAnsi"/>
        </w:rPr>
        <w:t>Mercosur</w:t>
      </w:r>
      <w:proofErr w:type="spellEnd"/>
      <w:r w:rsidRPr="003910D2">
        <w:rPr>
          <w:rFonts w:asciiTheme="majorHAnsi" w:hAnsiTheme="majorHAnsi" w:cstheme="majorHAnsi"/>
        </w:rPr>
        <w:t xml:space="preserve"> v kmetijstvu negativni, na dolgi rok pa, z </w:t>
      </w:r>
      <w:proofErr w:type="spellStart"/>
      <w:r w:rsidRPr="003910D2">
        <w:rPr>
          <w:rFonts w:asciiTheme="majorHAnsi" w:hAnsiTheme="majorHAnsi" w:cstheme="majorHAnsi"/>
        </w:rPr>
        <w:t>realokacijo</w:t>
      </w:r>
      <w:proofErr w:type="spellEnd"/>
      <w:r w:rsidRPr="003910D2">
        <w:rPr>
          <w:rFonts w:asciiTheme="majorHAnsi" w:hAnsiTheme="majorHAnsi" w:cstheme="majorHAnsi"/>
        </w:rPr>
        <w:t xml:space="preserve"> proizvodnih faktorjev v ostale sektorje, gospodarstvo kot celota pridobi. V obdobju prilagajanja bo prišlo do negativnih učinkov na zaposlenost v agrarnem sektorju, pri čemer bi morali biti vzpostavljeni podporni programi</w:t>
      </w:r>
      <w:r w:rsidR="003A6EFE" w:rsidRPr="003910D2">
        <w:rPr>
          <w:rFonts w:asciiTheme="majorHAnsi" w:hAnsiTheme="majorHAnsi" w:cstheme="majorHAnsi"/>
        </w:rPr>
        <w:t xml:space="preserve"> (</w:t>
      </w:r>
      <w:r w:rsidR="004516E7" w:rsidRPr="003910D2">
        <w:rPr>
          <w:rFonts w:asciiTheme="majorHAnsi" w:hAnsiTheme="majorHAnsi" w:cstheme="majorHAnsi"/>
        </w:rPr>
        <w:t>kmetijski</w:t>
      </w:r>
      <w:r w:rsidR="003A6EFE" w:rsidRPr="003910D2">
        <w:rPr>
          <w:rFonts w:asciiTheme="majorHAnsi" w:hAnsiTheme="majorHAnsi" w:cstheme="majorHAnsi"/>
        </w:rPr>
        <w:t xml:space="preserve"> rezervni sklad)</w:t>
      </w:r>
      <w:r w:rsidRPr="003910D2">
        <w:rPr>
          <w:rFonts w:asciiTheme="majorHAnsi" w:hAnsiTheme="majorHAnsi" w:cstheme="majorHAnsi"/>
        </w:rPr>
        <w:t xml:space="preserve">, ki bi te negativne posledice blažili. Avtorji hkrati opozarjajo, da bodo tako pozitivni kot negativni učinki sporazuma za EU majhni in ob učinkovitem regulatornem sistemu ne bi smeli imeti znatnega agregatnega vpliva. Zaradi cenejšega uvoza etanola </w:t>
      </w:r>
      <w:r w:rsidR="002E5CC2" w:rsidRPr="003910D2">
        <w:rPr>
          <w:rFonts w:asciiTheme="majorHAnsi" w:hAnsiTheme="majorHAnsi" w:cstheme="majorHAnsi"/>
        </w:rPr>
        <w:t xml:space="preserve">iz držav </w:t>
      </w:r>
      <w:proofErr w:type="spellStart"/>
      <w:r w:rsidR="002E5CC2" w:rsidRPr="003910D2">
        <w:rPr>
          <w:rFonts w:asciiTheme="majorHAnsi" w:hAnsiTheme="majorHAnsi" w:cstheme="majorHAnsi"/>
        </w:rPr>
        <w:t>Mercosur</w:t>
      </w:r>
      <w:proofErr w:type="spellEnd"/>
      <w:r w:rsidRPr="003910D2">
        <w:rPr>
          <w:rFonts w:asciiTheme="majorHAnsi" w:hAnsiTheme="majorHAnsi" w:cstheme="majorHAnsi"/>
        </w:rPr>
        <w:t xml:space="preserve"> naj bi prišlo celo do pozitivnih učinkov na okolje.</w:t>
      </w:r>
    </w:p>
    <w:p w14:paraId="196DDE74" w14:textId="77777777" w:rsidR="002E00DA" w:rsidRPr="003910D2" w:rsidRDefault="002E00DA" w:rsidP="003725B8">
      <w:pPr>
        <w:rPr>
          <w:rFonts w:asciiTheme="majorHAnsi" w:hAnsiTheme="majorHAnsi" w:cstheme="majorHAnsi"/>
        </w:rPr>
      </w:pPr>
    </w:p>
    <w:p w14:paraId="26FBD0E6" w14:textId="77777777" w:rsidR="00FF76DD" w:rsidRPr="003910D2" w:rsidRDefault="00FF76DD" w:rsidP="003725B8">
      <w:pPr>
        <w:rPr>
          <w:rFonts w:asciiTheme="majorHAnsi" w:hAnsiTheme="majorHAnsi" w:cstheme="majorHAnsi"/>
        </w:rPr>
      </w:pPr>
      <w:r w:rsidRPr="003910D2">
        <w:rPr>
          <w:rFonts w:asciiTheme="majorHAnsi" w:hAnsiTheme="majorHAnsi" w:cstheme="majorHAnsi"/>
        </w:rPr>
        <w:t xml:space="preserve">Za države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model prav tako predvideva statične koristi v vseh članicah. Glede na simulacije naj bi se sektorske spremembe v članicah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zgodile v nasprotni smeri od tistih v Evropi. Kmetijski in sektor prehranske industrije naj bi pridobila zaradi izboljšanja izvoznih </w:t>
      </w:r>
      <w:proofErr w:type="spellStart"/>
      <w:r w:rsidRPr="003910D2">
        <w:rPr>
          <w:rFonts w:asciiTheme="majorHAnsi" w:hAnsiTheme="majorHAnsi" w:cstheme="majorHAnsi"/>
        </w:rPr>
        <w:t>priložnosto</w:t>
      </w:r>
      <w:proofErr w:type="spellEnd"/>
      <w:r w:rsidRPr="003910D2">
        <w:rPr>
          <w:rFonts w:asciiTheme="majorHAnsi" w:hAnsiTheme="majorHAnsi" w:cstheme="majorHAnsi"/>
        </w:rPr>
        <w:t xml:space="preserve"> na EU trgih, predelovalni sektor pa naj bi, zaradi večjih pritiskov evropske konkurence, zahteval prilagoditve zaposlenosti. Podobno naj bi prišlo do prilagajanj v storitvenem sektorju, posebej financah, poslovnih in infrastrukturnih storitvah.</w:t>
      </w:r>
    </w:p>
    <w:p w14:paraId="2589C958" w14:textId="77777777" w:rsidR="002E00DA" w:rsidRPr="003910D2" w:rsidRDefault="002E00DA" w:rsidP="003725B8">
      <w:pPr>
        <w:rPr>
          <w:rFonts w:asciiTheme="majorHAnsi" w:hAnsiTheme="majorHAnsi" w:cstheme="majorHAnsi"/>
        </w:rPr>
      </w:pPr>
    </w:p>
    <w:p w14:paraId="31FDFAE1" w14:textId="51050B0E" w:rsidR="00FF76DD" w:rsidRPr="003910D2" w:rsidRDefault="00FF76DD" w:rsidP="003725B8">
      <w:pPr>
        <w:rPr>
          <w:rFonts w:asciiTheme="majorHAnsi" w:hAnsiTheme="majorHAnsi" w:cstheme="majorHAnsi"/>
        </w:rPr>
      </w:pPr>
      <w:proofErr w:type="spellStart"/>
      <w:r w:rsidRPr="003910D2">
        <w:rPr>
          <w:rFonts w:asciiTheme="majorHAnsi" w:hAnsiTheme="majorHAnsi" w:cstheme="majorHAnsi"/>
        </w:rPr>
        <w:t>Boyer</w:t>
      </w:r>
      <w:proofErr w:type="spellEnd"/>
      <w:r w:rsidRPr="003910D2">
        <w:rPr>
          <w:rFonts w:asciiTheme="majorHAnsi" w:hAnsiTheme="majorHAnsi" w:cstheme="majorHAnsi"/>
        </w:rPr>
        <w:t xml:space="preserve"> in </w:t>
      </w:r>
      <w:proofErr w:type="spellStart"/>
      <w:r w:rsidRPr="003910D2">
        <w:rPr>
          <w:rFonts w:asciiTheme="majorHAnsi" w:hAnsiTheme="majorHAnsi" w:cstheme="majorHAnsi"/>
        </w:rPr>
        <w:t>Schuschny</w:t>
      </w:r>
      <w:proofErr w:type="spellEnd"/>
      <w:r w:rsidRPr="003910D2">
        <w:rPr>
          <w:rFonts w:asciiTheme="majorHAnsi" w:hAnsiTheme="majorHAnsi" w:cstheme="majorHAnsi"/>
        </w:rPr>
        <w:t xml:space="preserve"> (2010) se zanašata izključno na CGE model splošnega ravnovesja pri oblikovanju </w:t>
      </w:r>
      <w:proofErr w:type="spellStart"/>
      <w:r w:rsidRPr="003910D2">
        <w:rPr>
          <w:rFonts w:asciiTheme="majorHAnsi" w:hAnsiTheme="majorHAnsi" w:cstheme="majorHAnsi"/>
        </w:rPr>
        <w:t>predikcije</w:t>
      </w:r>
      <w:proofErr w:type="spellEnd"/>
      <w:r w:rsidRPr="003910D2">
        <w:rPr>
          <w:rFonts w:asciiTheme="majorHAnsi" w:hAnsiTheme="majorHAnsi" w:cstheme="majorHAnsi"/>
        </w:rPr>
        <w:t xml:space="preserve"> učinkov sporazuma EU-</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Podobno kot v pričujoči študiji je osnova za napovedi GTAP model/baza podatkov, ki jo avtorji nekoliko posodobijo upoštevaje </w:t>
      </w:r>
      <w:proofErr w:type="spellStart"/>
      <w:r w:rsidRPr="003910D2">
        <w:rPr>
          <w:rFonts w:asciiTheme="majorHAnsi" w:hAnsiTheme="majorHAnsi" w:cstheme="majorHAnsi"/>
        </w:rPr>
        <w:t>prostrotrgovinske</w:t>
      </w:r>
      <w:proofErr w:type="spellEnd"/>
      <w:r w:rsidRPr="003910D2">
        <w:rPr>
          <w:rFonts w:asciiTheme="majorHAnsi" w:hAnsiTheme="majorHAnsi" w:cstheme="majorHAnsi"/>
        </w:rPr>
        <w:t xml:space="preserve"> sporazume, ki so od zadnje posodobitve GTAP baze stopili v veljavo. Bazno leto za njihove napovedi je sicer leto 2004. Simulacije učinkov sporazuma </w:t>
      </w:r>
      <w:r w:rsidRPr="003910D2">
        <w:rPr>
          <w:rFonts w:asciiTheme="majorHAnsi" w:hAnsiTheme="majorHAnsi" w:cstheme="majorHAnsi"/>
        </w:rPr>
        <w:lastRenderedPageBreak/>
        <w:t xml:space="preserve">kažejo, da naj bi ta prinašal koristi tako EU kot članicam </w:t>
      </w:r>
      <w:proofErr w:type="spellStart"/>
      <w:r w:rsidRPr="003910D2">
        <w:rPr>
          <w:rFonts w:asciiTheme="majorHAnsi" w:hAnsiTheme="majorHAnsi" w:cstheme="majorHAnsi"/>
        </w:rPr>
        <w:t>Mercosur</w:t>
      </w:r>
      <w:proofErr w:type="spellEnd"/>
      <w:r w:rsidRPr="003910D2">
        <w:rPr>
          <w:rFonts w:asciiTheme="majorHAnsi" w:hAnsiTheme="majorHAnsi" w:cstheme="majorHAnsi"/>
        </w:rPr>
        <w:t>. Pri slednjih naj bi prišlo tako do rasti BDP kot tudi povečanja izvoza »lahke« predelovalne industrije (hrana, pijača, tekstil, izdelki iz lesa</w:t>
      </w:r>
      <w:r w:rsidR="006356B4" w:rsidRPr="003910D2">
        <w:rPr>
          <w:rFonts w:asciiTheme="majorHAnsi" w:hAnsiTheme="majorHAnsi" w:cstheme="majorHAnsi"/>
        </w:rPr>
        <w:t xml:space="preserve"> idr.</w:t>
      </w:r>
      <w:r w:rsidRPr="003910D2">
        <w:rPr>
          <w:rFonts w:asciiTheme="majorHAnsi" w:hAnsiTheme="majorHAnsi" w:cstheme="majorHAnsi"/>
        </w:rPr>
        <w:t>) in povečanja uvoza »težke« predelovalne industrije (kemijska industrija, kovinska industrija, vozila, stroji</w:t>
      </w:r>
      <w:r w:rsidR="006356B4" w:rsidRPr="003910D2">
        <w:rPr>
          <w:rFonts w:asciiTheme="majorHAnsi" w:hAnsiTheme="majorHAnsi" w:cstheme="majorHAnsi"/>
        </w:rPr>
        <w:t xml:space="preserve"> idr.</w:t>
      </w:r>
      <w:r w:rsidRPr="003910D2">
        <w:rPr>
          <w:rFonts w:asciiTheme="majorHAnsi" w:hAnsiTheme="majorHAnsi" w:cstheme="majorHAnsi"/>
        </w:rPr>
        <w:t>). Kljub temu da so pričakovani učinki pozitivni</w:t>
      </w:r>
      <w:r w:rsidR="006356B4" w:rsidRPr="003910D2">
        <w:rPr>
          <w:rFonts w:asciiTheme="majorHAnsi" w:hAnsiTheme="majorHAnsi" w:cstheme="majorHAnsi"/>
        </w:rPr>
        <w:t>,</w:t>
      </w:r>
      <w:r w:rsidRPr="003910D2">
        <w:rPr>
          <w:rFonts w:asciiTheme="majorHAnsi" w:hAnsiTheme="majorHAnsi" w:cstheme="majorHAnsi"/>
        </w:rPr>
        <w:t xml:space="preserve"> avtorja napovedujeta občutno heterogenost v učinkih med članicami </w:t>
      </w:r>
      <w:proofErr w:type="spellStart"/>
      <w:r w:rsidRPr="003910D2">
        <w:rPr>
          <w:rFonts w:asciiTheme="majorHAnsi" w:hAnsiTheme="majorHAnsi" w:cstheme="majorHAnsi"/>
        </w:rPr>
        <w:t>Mercosur</w:t>
      </w:r>
      <w:proofErr w:type="spellEnd"/>
      <w:r w:rsidRPr="003910D2">
        <w:rPr>
          <w:rFonts w:asciiTheme="majorHAnsi" w:hAnsiTheme="majorHAnsi" w:cstheme="majorHAnsi"/>
        </w:rPr>
        <w:t>, za kar bodo potrebne kompenzacije posamičnim panogam in geografskim območjem.</w:t>
      </w:r>
    </w:p>
    <w:p w14:paraId="778E4F45" w14:textId="77777777" w:rsidR="002E00DA" w:rsidRPr="003910D2" w:rsidRDefault="002E00DA" w:rsidP="003725B8">
      <w:pPr>
        <w:rPr>
          <w:rFonts w:asciiTheme="majorHAnsi" w:hAnsiTheme="majorHAnsi" w:cstheme="majorHAnsi"/>
        </w:rPr>
      </w:pPr>
    </w:p>
    <w:p w14:paraId="2983F97D" w14:textId="0E75A2D3" w:rsidR="00FF76DD" w:rsidRPr="003910D2" w:rsidRDefault="00FF76DD" w:rsidP="003725B8">
      <w:pPr>
        <w:rPr>
          <w:rFonts w:asciiTheme="majorHAnsi" w:hAnsiTheme="majorHAnsi" w:cstheme="majorHAnsi"/>
        </w:rPr>
      </w:pPr>
      <w:proofErr w:type="spellStart"/>
      <w:r w:rsidRPr="003910D2">
        <w:rPr>
          <w:rFonts w:asciiTheme="majorHAnsi" w:hAnsiTheme="majorHAnsi" w:cstheme="majorHAnsi"/>
        </w:rPr>
        <w:t>Burrell</w:t>
      </w:r>
      <w:proofErr w:type="spellEnd"/>
      <w:r w:rsidRPr="003910D2">
        <w:rPr>
          <w:rFonts w:asciiTheme="majorHAnsi" w:hAnsiTheme="majorHAnsi" w:cstheme="majorHAnsi"/>
        </w:rPr>
        <w:t xml:space="preserve">, Ferrari, Gonzales </w:t>
      </w:r>
      <w:proofErr w:type="spellStart"/>
      <w:r w:rsidRPr="003910D2">
        <w:rPr>
          <w:rFonts w:asciiTheme="majorHAnsi" w:hAnsiTheme="majorHAnsi" w:cstheme="majorHAnsi"/>
        </w:rPr>
        <w:t>Mellado</w:t>
      </w:r>
      <w:proofErr w:type="spellEnd"/>
      <w:r w:rsidRPr="003910D2">
        <w:rPr>
          <w:rFonts w:asciiTheme="majorHAnsi" w:hAnsiTheme="majorHAnsi" w:cstheme="majorHAnsi"/>
        </w:rPr>
        <w:t xml:space="preserve">, </w:t>
      </w:r>
      <w:proofErr w:type="spellStart"/>
      <w:r w:rsidRPr="003910D2">
        <w:rPr>
          <w:rFonts w:asciiTheme="majorHAnsi" w:hAnsiTheme="majorHAnsi" w:cstheme="majorHAnsi"/>
        </w:rPr>
        <w:t>Himics</w:t>
      </w:r>
      <w:proofErr w:type="spellEnd"/>
      <w:r w:rsidRPr="003910D2">
        <w:rPr>
          <w:rFonts w:asciiTheme="majorHAnsi" w:hAnsiTheme="majorHAnsi" w:cstheme="majorHAnsi"/>
        </w:rPr>
        <w:t xml:space="preserve">, </w:t>
      </w:r>
      <w:proofErr w:type="spellStart"/>
      <w:r w:rsidRPr="003910D2">
        <w:rPr>
          <w:rFonts w:asciiTheme="majorHAnsi" w:hAnsiTheme="majorHAnsi" w:cstheme="majorHAnsi"/>
        </w:rPr>
        <w:t>Michalek</w:t>
      </w:r>
      <w:proofErr w:type="spellEnd"/>
      <w:r w:rsidRPr="003910D2">
        <w:rPr>
          <w:rFonts w:asciiTheme="majorHAnsi" w:hAnsiTheme="majorHAnsi" w:cstheme="majorHAnsi"/>
        </w:rPr>
        <w:t xml:space="preserve">, Shrestha in Van </w:t>
      </w:r>
      <w:proofErr w:type="spellStart"/>
      <w:r w:rsidRPr="003910D2">
        <w:rPr>
          <w:rFonts w:asciiTheme="majorHAnsi" w:hAnsiTheme="majorHAnsi" w:cstheme="majorHAnsi"/>
        </w:rPr>
        <w:t>Doorslaer</w:t>
      </w:r>
      <w:proofErr w:type="spellEnd"/>
      <w:r w:rsidRPr="003910D2">
        <w:rPr>
          <w:rFonts w:asciiTheme="majorHAnsi" w:hAnsiTheme="majorHAnsi" w:cstheme="majorHAnsi"/>
        </w:rPr>
        <w:t xml:space="preserve"> (2011), v nadaljevanju JRC-EK (2011)</w:t>
      </w:r>
      <w:r w:rsidR="006356B4" w:rsidRPr="003910D2">
        <w:rPr>
          <w:rFonts w:asciiTheme="majorHAnsi" w:hAnsiTheme="majorHAnsi" w:cstheme="majorHAnsi"/>
        </w:rPr>
        <w:t>,</w:t>
      </w:r>
      <w:r w:rsidRPr="003910D2">
        <w:rPr>
          <w:rFonts w:asciiTheme="majorHAnsi" w:hAnsiTheme="majorHAnsi" w:cstheme="majorHAnsi"/>
        </w:rPr>
        <w:t xml:space="preserve"> učinke prostotrgovinskega sporazuma med EU in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simulirajo tako s CGE modelom (GLOBE) kot tudi s CAPRI modelom, ki analizira zgolj parcialne učinke na sektor agrarnih proizvodov. Pri napovedih upoštevajo pet različnih scenarijev, ki jih primerjajo s status </w:t>
      </w:r>
      <w:proofErr w:type="spellStart"/>
      <w:r w:rsidRPr="003910D2">
        <w:rPr>
          <w:rFonts w:asciiTheme="majorHAnsi" w:hAnsiTheme="majorHAnsi" w:cstheme="majorHAnsi"/>
        </w:rPr>
        <w:t>quo</w:t>
      </w:r>
      <w:proofErr w:type="spellEnd"/>
      <w:r w:rsidRPr="003910D2">
        <w:rPr>
          <w:rFonts w:asciiTheme="majorHAnsi" w:hAnsiTheme="majorHAnsi" w:cstheme="majorHAnsi"/>
        </w:rPr>
        <w:t xml:space="preserve"> položajem (primerom, ko bi se ohranjala trenutna zunanjetrgovinska ureditev). </w:t>
      </w:r>
      <w:r w:rsidR="007C1E29" w:rsidRPr="003910D2">
        <w:rPr>
          <w:rFonts w:asciiTheme="majorHAnsi" w:hAnsiTheme="majorHAnsi" w:cstheme="majorHAnsi"/>
        </w:rPr>
        <w:t>Scenarij 1</w:t>
      </w:r>
      <w:r w:rsidRPr="003910D2">
        <w:rPr>
          <w:rFonts w:asciiTheme="majorHAnsi" w:hAnsiTheme="majorHAnsi" w:cstheme="majorHAnsi"/>
        </w:rPr>
        <w:t xml:space="preserve"> predstavlja predlog Evropske komisije iz 2004, drugi pa </w:t>
      </w:r>
      <w:proofErr w:type="spellStart"/>
      <w:r w:rsidRPr="003910D2">
        <w:rPr>
          <w:rFonts w:asciiTheme="majorHAnsi" w:hAnsiTheme="majorHAnsi" w:cstheme="majorHAnsi"/>
        </w:rPr>
        <w:t>protipredlog</w:t>
      </w:r>
      <w:proofErr w:type="spellEnd"/>
      <w:r w:rsidRPr="003910D2">
        <w:rPr>
          <w:rFonts w:asciiTheme="majorHAnsi" w:hAnsiTheme="majorHAnsi" w:cstheme="majorHAnsi"/>
        </w:rPr>
        <w:t xml:space="preserve">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iz 2006. Podobno kot zgoraj, ta scenarija predvidevata umik carin ali njihovo znižanje na obeh straneh ter povišanje obsega kvot na strani EU. Obseg koncesij je odvisen od posameznega scenarija. Pri ostalih treh scenarijih avtorji upoštevajo predvidene dosežke </w:t>
      </w:r>
      <w:proofErr w:type="spellStart"/>
      <w:r w:rsidRPr="003910D2">
        <w:rPr>
          <w:rFonts w:asciiTheme="majorHAnsi" w:hAnsiTheme="majorHAnsi" w:cstheme="majorHAnsi"/>
        </w:rPr>
        <w:t>Doha</w:t>
      </w:r>
      <w:proofErr w:type="spellEnd"/>
      <w:r w:rsidRPr="003910D2">
        <w:rPr>
          <w:rFonts w:asciiTheme="majorHAnsi" w:hAnsiTheme="majorHAnsi" w:cstheme="majorHAnsi"/>
        </w:rPr>
        <w:t xml:space="preserve"> kroga pogajanj v WTO. Simulacije za kmetijstvo kažejo, da naj bi evropski proizvajalci utrpeli občutne izgube, tisti iz članic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pa koristi. Te koristi so bolj poudarjene v scenarijih, ki upoštevajo pogajalsko izhodišče članic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Simulacije z GLOBE modelom (CGE </w:t>
      </w:r>
      <w:proofErr w:type="spellStart"/>
      <w:r w:rsidRPr="003910D2">
        <w:rPr>
          <w:rFonts w:asciiTheme="majorHAnsi" w:hAnsiTheme="majorHAnsi" w:cstheme="majorHAnsi"/>
        </w:rPr>
        <w:t>splošnogospodarsko</w:t>
      </w:r>
      <w:proofErr w:type="spellEnd"/>
      <w:r w:rsidRPr="003910D2">
        <w:rPr>
          <w:rFonts w:asciiTheme="majorHAnsi" w:hAnsiTheme="majorHAnsi" w:cstheme="majorHAnsi"/>
        </w:rPr>
        <w:t xml:space="preserve"> ravnotežje) nasprotno kažejo, da bodo koristi za EU v segmentu </w:t>
      </w:r>
      <w:proofErr w:type="spellStart"/>
      <w:r w:rsidRPr="003910D2">
        <w:rPr>
          <w:rFonts w:asciiTheme="majorHAnsi" w:hAnsiTheme="majorHAnsi" w:cstheme="majorHAnsi"/>
        </w:rPr>
        <w:t>predlovalnih</w:t>
      </w:r>
      <w:proofErr w:type="spellEnd"/>
      <w:r w:rsidRPr="003910D2">
        <w:rPr>
          <w:rFonts w:asciiTheme="majorHAnsi" w:hAnsiTheme="majorHAnsi" w:cstheme="majorHAnsi"/>
        </w:rPr>
        <w:t xml:space="preserve"> dejavnosti odtehtale izgube agrarnega sektorja, kar bo vodilo do rasti BDP. Rast prinaša med 8</w:t>
      </w:r>
      <w:r w:rsidR="00DF33B8" w:rsidRPr="003910D2">
        <w:rPr>
          <w:rFonts w:asciiTheme="majorHAnsi" w:hAnsiTheme="majorHAnsi" w:cstheme="majorHAnsi"/>
        </w:rPr>
        <w:t>,</w:t>
      </w:r>
      <w:r w:rsidRPr="003910D2">
        <w:rPr>
          <w:rFonts w:asciiTheme="majorHAnsi" w:hAnsiTheme="majorHAnsi" w:cstheme="majorHAnsi"/>
        </w:rPr>
        <w:t>9 (</w:t>
      </w:r>
      <w:r w:rsidR="00E83197" w:rsidRPr="003910D2">
        <w:rPr>
          <w:rFonts w:asciiTheme="majorHAnsi" w:hAnsiTheme="majorHAnsi" w:cstheme="majorHAnsi"/>
        </w:rPr>
        <w:t>scenarij 1</w:t>
      </w:r>
      <w:r w:rsidRPr="003910D2">
        <w:rPr>
          <w:rFonts w:asciiTheme="majorHAnsi" w:hAnsiTheme="majorHAnsi" w:cstheme="majorHAnsi"/>
        </w:rPr>
        <w:t>) in 66 (</w:t>
      </w:r>
      <w:r w:rsidR="00E83197" w:rsidRPr="003910D2">
        <w:rPr>
          <w:rFonts w:asciiTheme="majorHAnsi" w:hAnsiTheme="majorHAnsi" w:cstheme="majorHAnsi"/>
        </w:rPr>
        <w:t>scenarij 5</w:t>
      </w:r>
      <w:r w:rsidRPr="003910D2">
        <w:rPr>
          <w:rFonts w:asciiTheme="majorHAnsi" w:hAnsiTheme="majorHAnsi" w:cstheme="majorHAnsi"/>
        </w:rPr>
        <w:t xml:space="preserve">) milijardami evrov koristi. Za </w:t>
      </w:r>
      <w:proofErr w:type="spellStart"/>
      <w:r w:rsidRPr="003910D2">
        <w:rPr>
          <w:rFonts w:asciiTheme="majorHAnsi" w:hAnsiTheme="majorHAnsi" w:cstheme="majorHAnsi"/>
        </w:rPr>
        <w:t>Mercosur</w:t>
      </w:r>
      <w:proofErr w:type="spellEnd"/>
      <w:r w:rsidRPr="003910D2">
        <w:rPr>
          <w:rFonts w:asciiTheme="majorHAnsi" w:hAnsiTheme="majorHAnsi" w:cstheme="majorHAnsi"/>
        </w:rPr>
        <w:t>, po drugi strani, pa GLOBE simulacije predvidevajo padec v vseh sektorjih z izjemo agrarnega in to po vseh analiziranih scenarijih.</w:t>
      </w:r>
    </w:p>
    <w:p w14:paraId="4706E7C8" w14:textId="77777777" w:rsidR="006743FB" w:rsidRPr="003910D2" w:rsidRDefault="006743FB" w:rsidP="003725B8">
      <w:pPr>
        <w:rPr>
          <w:rFonts w:asciiTheme="majorHAnsi" w:hAnsiTheme="majorHAnsi" w:cstheme="majorHAnsi"/>
        </w:rPr>
      </w:pPr>
    </w:p>
    <w:p w14:paraId="6EF6C669" w14:textId="10DB2900" w:rsidR="00FF76DD" w:rsidRPr="003910D2" w:rsidRDefault="00FF76DD" w:rsidP="003725B8">
      <w:pPr>
        <w:rPr>
          <w:rFonts w:asciiTheme="majorHAnsi" w:hAnsiTheme="majorHAnsi" w:cstheme="majorHAnsi"/>
        </w:rPr>
      </w:pPr>
      <w:r w:rsidRPr="003910D2">
        <w:rPr>
          <w:rFonts w:asciiTheme="majorHAnsi" w:hAnsiTheme="majorHAnsi" w:cstheme="majorHAnsi"/>
        </w:rPr>
        <w:t xml:space="preserve">CAPRI model simulira posledice za kmetijski sektor (brez prehranske industrije) vključno z izgubami za proizvajalce, koristmi za potrošnike zaradi padca cen in potencialnimi učinki na proračun. CAPRI simulacije napovedujejo zelo majhen padec blaginje za EU pri obeh scenarijih, ki ne vključujeta posledic sklenitve pogajanj v okviru </w:t>
      </w:r>
      <w:proofErr w:type="spellStart"/>
      <w:r w:rsidRPr="003910D2">
        <w:rPr>
          <w:rFonts w:asciiTheme="majorHAnsi" w:hAnsiTheme="majorHAnsi" w:cstheme="majorHAnsi"/>
        </w:rPr>
        <w:t>Doha</w:t>
      </w:r>
      <w:proofErr w:type="spellEnd"/>
      <w:r w:rsidRPr="003910D2">
        <w:rPr>
          <w:rFonts w:asciiTheme="majorHAnsi" w:hAnsiTheme="majorHAnsi" w:cstheme="majorHAnsi"/>
        </w:rPr>
        <w:t xml:space="preserve"> kroga (WTO) ter nekoliko večjo rast blaginje (0</w:t>
      </w:r>
      <w:r w:rsidR="00DF33B8" w:rsidRPr="003910D2">
        <w:rPr>
          <w:rFonts w:asciiTheme="majorHAnsi" w:hAnsiTheme="majorHAnsi" w:cstheme="majorHAnsi"/>
        </w:rPr>
        <w:t>,</w:t>
      </w:r>
      <w:r w:rsidRPr="003910D2">
        <w:rPr>
          <w:rFonts w:asciiTheme="majorHAnsi" w:hAnsiTheme="majorHAnsi" w:cstheme="majorHAnsi"/>
        </w:rPr>
        <w:t>01-0</w:t>
      </w:r>
      <w:r w:rsidR="00DF33B8" w:rsidRPr="003910D2">
        <w:rPr>
          <w:rFonts w:asciiTheme="majorHAnsi" w:hAnsiTheme="majorHAnsi" w:cstheme="majorHAnsi"/>
        </w:rPr>
        <w:t>,</w:t>
      </w:r>
      <w:r w:rsidRPr="003910D2">
        <w:rPr>
          <w:rFonts w:asciiTheme="majorHAnsi" w:hAnsiTheme="majorHAnsi" w:cstheme="majorHAnsi"/>
        </w:rPr>
        <w:t>02</w:t>
      </w:r>
      <w:r w:rsidR="00550C0B" w:rsidRPr="003910D2">
        <w:rPr>
          <w:rFonts w:asciiTheme="majorHAnsi" w:hAnsiTheme="majorHAnsi" w:cstheme="majorHAnsi"/>
        </w:rPr>
        <w:t xml:space="preserve"> </w:t>
      </w:r>
      <w:r w:rsidRPr="003910D2">
        <w:rPr>
          <w:rFonts w:asciiTheme="majorHAnsi" w:hAnsiTheme="majorHAnsi" w:cstheme="majorHAnsi"/>
        </w:rPr>
        <w:t>%), ko je »</w:t>
      </w:r>
      <w:proofErr w:type="spellStart"/>
      <w:r w:rsidRPr="003910D2">
        <w:rPr>
          <w:rFonts w:asciiTheme="majorHAnsi" w:hAnsiTheme="majorHAnsi" w:cstheme="majorHAnsi"/>
        </w:rPr>
        <w:t>Doha</w:t>
      </w:r>
      <w:proofErr w:type="spellEnd"/>
      <w:r w:rsidRPr="003910D2">
        <w:rPr>
          <w:rFonts w:asciiTheme="majorHAnsi" w:hAnsiTheme="majorHAnsi" w:cstheme="majorHAnsi"/>
        </w:rPr>
        <w:t xml:space="preserve">« upoštevana. Najbolj pozitivni učinki so razvidni v scenariju, ki kombinira EU predlog in </w:t>
      </w:r>
      <w:proofErr w:type="spellStart"/>
      <w:r w:rsidRPr="003910D2">
        <w:rPr>
          <w:rFonts w:asciiTheme="majorHAnsi" w:hAnsiTheme="majorHAnsi" w:cstheme="majorHAnsi"/>
        </w:rPr>
        <w:t>Doho</w:t>
      </w:r>
      <w:proofErr w:type="spellEnd"/>
      <w:r w:rsidRPr="003910D2">
        <w:rPr>
          <w:rFonts w:asciiTheme="majorHAnsi" w:hAnsiTheme="majorHAnsi" w:cstheme="majorHAnsi"/>
        </w:rPr>
        <w:t xml:space="preserve">. Evropski kmetje po vseh scenarijih izgubijo del »dohodka«, pri tem pa stopnja izgube raste iz scenarija v scenarij. Celotna izguba EU agrarnih proizvajalcev po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predlogu (+ post </w:t>
      </w:r>
      <w:proofErr w:type="spellStart"/>
      <w:r w:rsidRPr="003910D2">
        <w:rPr>
          <w:rFonts w:asciiTheme="majorHAnsi" w:hAnsiTheme="majorHAnsi" w:cstheme="majorHAnsi"/>
        </w:rPr>
        <w:t>Doha</w:t>
      </w:r>
      <w:proofErr w:type="spellEnd"/>
      <w:r w:rsidRPr="003910D2">
        <w:rPr>
          <w:rFonts w:asciiTheme="majorHAnsi" w:hAnsiTheme="majorHAnsi" w:cstheme="majorHAnsi"/>
        </w:rPr>
        <w:t>) tako znaša 7</w:t>
      </w:r>
      <w:r w:rsidR="00DF33B8" w:rsidRPr="003910D2">
        <w:rPr>
          <w:rFonts w:asciiTheme="majorHAnsi" w:hAnsiTheme="majorHAnsi" w:cstheme="majorHAnsi"/>
        </w:rPr>
        <w:t>,</w:t>
      </w:r>
      <w:r w:rsidRPr="003910D2">
        <w:rPr>
          <w:rFonts w:asciiTheme="majorHAnsi" w:hAnsiTheme="majorHAnsi" w:cstheme="majorHAnsi"/>
        </w:rPr>
        <w:t xml:space="preserve">75 milijarde </w:t>
      </w:r>
      <w:r w:rsidR="003725B8">
        <w:rPr>
          <w:rFonts w:asciiTheme="majorHAnsi" w:hAnsiTheme="majorHAnsi" w:cstheme="majorHAnsi"/>
        </w:rPr>
        <w:t>EUR</w:t>
      </w:r>
      <w:r w:rsidRPr="003910D2">
        <w:rPr>
          <w:rFonts w:asciiTheme="majorHAnsi" w:hAnsiTheme="majorHAnsi" w:cstheme="majorHAnsi"/>
        </w:rPr>
        <w:t xml:space="preserve"> oziroma 3</w:t>
      </w:r>
      <w:r w:rsidR="00DF33B8" w:rsidRPr="003910D2">
        <w:rPr>
          <w:rFonts w:asciiTheme="majorHAnsi" w:hAnsiTheme="majorHAnsi" w:cstheme="majorHAnsi"/>
        </w:rPr>
        <w:t>,</w:t>
      </w:r>
      <w:r w:rsidRPr="003910D2">
        <w:rPr>
          <w:rFonts w:asciiTheme="majorHAnsi" w:hAnsiTheme="majorHAnsi" w:cstheme="majorHAnsi"/>
        </w:rPr>
        <w:t>21</w:t>
      </w:r>
      <w:r w:rsidR="0052089B" w:rsidRPr="003910D2">
        <w:rPr>
          <w:rFonts w:asciiTheme="majorHAnsi" w:hAnsiTheme="majorHAnsi" w:cstheme="majorHAnsi"/>
        </w:rPr>
        <w:t xml:space="preserve"> </w:t>
      </w:r>
      <w:r w:rsidRPr="003910D2">
        <w:rPr>
          <w:rFonts w:asciiTheme="majorHAnsi" w:hAnsiTheme="majorHAnsi" w:cstheme="majorHAnsi"/>
        </w:rPr>
        <w:t xml:space="preserve">% nižje dohodke o baznega scenarija (status </w:t>
      </w:r>
      <w:proofErr w:type="spellStart"/>
      <w:r w:rsidRPr="003910D2">
        <w:rPr>
          <w:rFonts w:asciiTheme="majorHAnsi" w:hAnsiTheme="majorHAnsi" w:cstheme="majorHAnsi"/>
        </w:rPr>
        <w:t>quo</w:t>
      </w:r>
      <w:proofErr w:type="spellEnd"/>
      <w:r w:rsidRPr="003910D2">
        <w:rPr>
          <w:rFonts w:asciiTheme="majorHAnsi" w:hAnsiTheme="majorHAnsi" w:cstheme="majorHAnsi"/>
        </w:rPr>
        <w:t xml:space="preserve">). Na podlagi slednjega pridobijo evropski potrošniki. </w:t>
      </w:r>
      <w:r w:rsidR="00D0055B" w:rsidRPr="003910D2">
        <w:rPr>
          <w:rFonts w:asciiTheme="majorHAnsi" w:hAnsiTheme="majorHAnsi" w:cstheme="majorHAnsi"/>
        </w:rPr>
        <w:t xml:space="preserve">V države </w:t>
      </w:r>
      <w:proofErr w:type="spellStart"/>
      <w:r w:rsidR="00D0055B" w:rsidRPr="003910D2">
        <w:rPr>
          <w:rFonts w:asciiTheme="majorHAnsi" w:hAnsiTheme="majorHAnsi" w:cstheme="majorHAnsi"/>
        </w:rPr>
        <w:t>Mercosur</w:t>
      </w:r>
      <w:proofErr w:type="spellEnd"/>
      <w:r w:rsidRPr="003910D2">
        <w:rPr>
          <w:rFonts w:asciiTheme="majorHAnsi" w:hAnsiTheme="majorHAnsi" w:cstheme="majorHAnsi"/>
        </w:rPr>
        <w:t xml:space="preserve"> izgube </w:t>
      </w:r>
      <w:r w:rsidR="0052089B" w:rsidRPr="003910D2">
        <w:rPr>
          <w:rFonts w:asciiTheme="majorHAnsi" w:hAnsiTheme="majorHAnsi" w:cstheme="majorHAnsi"/>
        </w:rPr>
        <w:t xml:space="preserve">utrpijo </w:t>
      </w:r>
      <w:r w:rsidRPr="003910D2">
        <w:rPr>
          <w:rFonts w:asciiTheme="majorHAnsi" w:hAnsiTheme="majorHAnsi" w:cstheme="majorHAnsi"/>
        </w:rPr>
        <w:t xml:space="preserve">tako potrošniki kot proizvajalci v predelovalni industriji. Avtorji na podlagi simulacij sklepajo, da so izgube agrarne proizvodnje večje od koristi </w:t>
      </w:r>
      <w:r w:rsidR="0052089B" w:rsidRPr="003910D2">
        <w:rPr>
          <w:rFonts w:asciiTheme="majorHAnsi" w:hAnsiTheme="majorHAnsi" w:cstheme="majorHAnsi"/>
        </w:rPr>
        <w:t xml:space="preserve">potrošnikov </w:t>
      </w:r>
      <w:r w:rsidRPr="003910D2">
        <w:rPr>
          <w:rFonts w:asciiTheme="majorHAnsi" w:hAnsiTheme="majorHAnsi" w:cstheme="majorHAnsi"/>
        </w:rPr>
        <w:t xml:space="preserve">ali </w:t>
      </w:r>
      <w:r w:rsidR="0052089B" w:rsidRPr="003910D2">
        <w:rPr>
          <w:rFonts w:asciiTheme="majorHAnsi" w:hAnsiTheme="majorHAnsi" w:cstheme="majorHAnsi"/>
        </w:rPr>
        <w:t xml:space="preserve">proizvajalcev </w:t>
      </w:r>
      <w:r w:rsidRPr="003910D2">
        <w:rPr>
          <w:rFonts w:asciiTheme="majorHAnsi" w:hAnsiTheme="majorHAnsi" w:cstheme="majorHAnsi"/>
        </w:rPr>
        <w:t>v predelovalni industriji.</w:t>
      </w:r>
    </w:p>
    <w:p w14:paraId="7ADEEC36" w14:textId="77777777" w:rsidR="00FF76DD" w:rsidRPr="003910D2" w:rsidRDefault="00FF76DD" w:rsidP="003725B8">
      <w:pPr>
        <w:rPr>
          <w:rFonts w:asciiTheme="majorHAnsi" w:hAnsiTheme="majorHAnsi" w:cstheme="majorHAnsi"/>
        </w:rPr>
      </w:pPr>
    </w:p>
    <w:p w14:paraId="5CDC413D" w14:textId="3F084A1C" w:rsidR="006D4712" w:rsidRPr="003910D2" w:rsidRDefault="007D379D" w:rsidP="003725B8">
      <w:pPr>
        <w:rPr>
          <w:rFonts w:asciiTheme="majorHAnsi" w:hAnsiTheme="majorHAnsi" w:cstheme="majorHAnsi"/>
        </w:rPr>
      </w:pPr>
      <w:r w:rsidRPr="003910D2">
        <w:rPr>
          <w:rFonts w:asciiTheme="majorHAnsi" w:hAnsiTheme="majorHAnsi" w:cstheme="majorHAnsi"/>
        </w:rPr>
        <w:t xml:space="preserve">Analiza vpliva na trajnost v podporo pogajanjem med EU in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Evropske komisije oziroma </w:t>
      </w:r>
      <w:proofErr w:type="spellStart"/>
      <w:r w:rsidRPr="003910D2">
        <w:rPr>
          <w:rFonts w:asciiTheme="majorHAnsi" w:hAnsiTheme="majorHAnsi" w:cstheme="majorHAnsi"/>
        </w:rPr>
        <w:t>Sustainability</w:t>
      </w:r>
      <w:proofErr w:type="spellEnd"/>
      <w:r w:rsidRPr="003910D2">
        <w:rPr>
          <w:rFonts w:asciiTheme="majorHAnsi" w:hAnsiTheme="majorHAnsi" w:cstheme="majorHAnsi"/>
        </w:rPr>
        <w:t xml:space="preserve"> </w:t>
      </w:r>
      <w:proofErr w:type="spellStart"/>
      <w:r w:rsidRPr="003910D2">
        <w:rPr>
          <w:rFonts w:asciiTheme="majorHAnsi" w:hAnsiTheme="majorHAnsi" w:cstheme="majorHAnsi"/>
        </w:rPr>
        <w:t>impact</w:t>
      </w:r>
      <w:proofErr w:type="spellEnd"/>
      <w:r w:rsidRPr="003910D2">
        <w:rPr>
          <w:rFonts w:asciiTheme="majorHAnsi" w:hAnsiTheme="majorHAnsi" w:cstheme="majorHAnsi"/>
        </w:rPr>
        <w:t xml:space="preserve"> </w:t>
      </w:r>
      <w:proofErr w:type="spellStart"/>
      <w:r w:rsidRPr="003910D2">
        <w:rPr>
          <w:rFonts w:asciiTheme="majorHAnsi" w:hAnsiTheme="majorHAnsi" w:cstheme="majorHAnsi"/>
        </w:rPr>
        <w:t>assessment</w:t>
      </w:r>
      <w:proofErr w:type="spellEnd"/>
      <w:r w:rsidRPr="003910D2">
        <w:rPr>
          <w:rFonts w:asciiTheme="majorHAnsi" w:hAnsiTheme="majorHAnsi" w:cstheme="majorHAnsi"/>
        </w:rPr>
        <w:t xml:space="preserve"> in </w:t>
      </w:r>
      <w:proofErr w:type="spellStart"/>
      <w:r w:rsidRPr="003910D2">
        <w:rPr>
          <w:rFonts w:asciiTheme="majorHAnsi" w:hAnsiTheme="majorHAnsi" w:cstheme="majorHAnsi"/>
        </w:rPr>
        <w:t>Support</w:t>
      </w:r>
      <w:proofErr w:type="spellEnd"/>
      <w:r w:rsidRPr="003910D2">
        <w:rPr>
          <w:rFonts w:asciiTheme="majorHAnsi" w:hAnsiTheme="majorHAnsi" w:cstheme="majorHAnsi"/>
        </w:rPr>
        <w:t xml:space="preserve"> </w:t>
      </w:r>
      <w:proofErr w:type="spellStart"/>
      <w:r w:rsidRPr="003910D2">
        <w:rPr>
          <w:rFonts w:asciiTheme="majorHAnsi" w:hAnsiTheme="majorHAnsi" w:cstheme="majorHAnsi"/>
        </w:rPr>
        <w:t>of</w:t>
      </w:r>
      <w:proofErr w:type="spellEnd"/>
      <w:r w:rsidRPr="003910D2">
        <w:rPr>
          <w:rFonts w:asciiTheme="majorHAnsi" w:hAnsiTheme="majorHAnsi" w:cstheme="majorHAnsi"/>
        </w:rPr>
        <w:t xml:space="preserve"> </w:t>
      </w:r>
      <w:proofErr w:type="spellStart"/>
      <w:r w:rsidRPr="003910D2">
        <w:rPr>
          <w:rFonts w:asciiTheme="majorHAnsi" w:hAnsiTheme="majorHAnsi" w:cstheme="majorHAnsi"/>
        </w:rPr>
        <w:t>the</w:t>
      </w:r>
      <w:proofErr w:type="spellEnd"/>
      <w:r w:rsidRPr="003910D2">
        <w:rPr>
          <w:rFonts w:asciiTheme="majorHAnsi" w:hAnsiTheme="majorHAnsi" w:cstheme="majorHAnsi"/>
        </w:rPr>
        <w:t xml:space="preserve"> </w:t>
      </w:r>
      <w:proofErr w:type="spellStart"/>
      <w:r w:rsidRPr="003910D2">
        <w:rPr>
          <w:rFonts w:asciiTheme="majorHAnsi" w:hAnsiTheme="majorHAnsi" w:cstheme="majorHAnsi"/>
        </w:rPr>
        <w:t>Association</w:t>
      </w:r>
      <w:proofErr w:type="spellEnd"/>
      <w:r w:rsidRPr="003910D2">
        <w:rPr>
          <w:rFonts w:asciiTheme="majorHAnsi" w:hAnsiTheme="majorHAnsi" w:cstheme="majorHAnsi"/>
        </w:rPr>
        <w:t xml:space="preserve"> </w:t>
      </w:r>
      <w:proofErr w:type="spellStart"/>
      <w:r w:rsidRPr="003910D2">
        <w:rPr>
          <w:rFonts w:asciiTheme="majorHAnsi" w:hAnsiTheme="majorHAnsi" w:cstheme="majorHAnsi"/>
        </w:rPr>
        <w:t>Agreement</w:t>
      </w:r>
      <w:proofErr w:type="spellEnd"/>
      <w:r w:rsidRPr="003910D2">
        <w:rPr>
          <w:rFonts w:asciiTheme="majorHAnsi" w:hAnsiTheme="majorHAnsi" w:cstheme="majorHAnsi"/>
        </w:rPr>
        <w:t xml:space="preserve"> </w:t>
      </w:r>
      <w:proofErr w:type="spellStart"/>
      <w:r w:rsidRPr="003910D2">
        <w:rPr>
          <w:rFonts w:asciiTheme="majorHAnsi" w:hAnsiTheme="majorHAnsi" w:cstheme="majorHAnsi"/>
        </w:rPr>
        <w:t>Negotiations</w:t>
      </w:r>
      <w:proofErr w:type="spellEnd"/>
      <w:r w:rsidRPr="003910D2">
        <w:rPr>
          <w:rFonts w:asciiTheme="majorHAnsi" w:hAnsiTheme="majorHAnsi" w:cstheme="majorHAnsi"/>
        </w:rPr>
        <w:t xml:space="preserve"> </w:t>
      </w:r>
      <w:proofErr w:type="spellStart"/>
      <w:r w:rsidRPr="003910D2">
        <w:rPr>
          <w:rFonts w:asciiTheme="majorHAnsi" w:hAnsiTheme="majorHAnsi" w:cstheme="majorHAnsi"/>
        </w:rPr>
        <w:t>between</w:t>
      </w:r>
      <w:proofErr w:type="spellEnd"/>
      <w:r w:rsidRPr="003910D2">
        <w:rPr>
          <w:rFonts w:asciiTheme="majorHAnsi" w:hAnsiTheme="majorHAnsi" w:cstheme="majorHAnsi"/>
        </w:rPr>
        <w:t xml:space="preserve"> </w:t>
      </w:r>
      <w:proofErr w:type="spellStart"/>
      <w:r w:rsidRPr="003910D2">
        <w:rPr>
          <w:rFonts w:asciiTheme="majorHAnsi" w:hAnsiTheme="majorHAnsi" w:cstheme="majorHAnsi"/>
        </w:rPr>
        <w:t>the</w:t>
      </w:r>
      <w:proofErr w:type="spellEnd"/>
      <w:r w:rsidRPr="003910D2">
        <w:rPr>
          <w:rFonts w:asciiTheme="majorHAnsi" w:hAnsiTheme="majorHAnsi" w:cstheme="majorHAnsi"/>
        </w:rPr>
        <w:t xml:space="preserve"> </w:t>
      </w:r>
      <w:proofErr w:type="spellStart"/>
      <w:r w:rsidRPr="003910D2">
        <w:rPr>
          <w:rFonts w:asciiTheme="majorHAnsi" w:hAnsiTheme="majorHAnsi" w:cstheme="majorHAnsi"/>
        </w:rPr>
        <w:t>European</w:t>
      </w:r>
      <w:proofErr w:type="spellEnd"/>
      <w:r w:rsidRPr="003910D2">
        <w:rPr>
          <w:rFonts w:asciiTheme="majorHAnsi" w:hAnsiTheme="majorHAnsi" w:cstheme="majorHAnsi"/>
        </w:rPr>
        <w:t xml:space="preserve"> Union </w:t>
      </w:r>
      <w:proofErr w:type="spellStart"/>
      <w:r w:rsidRPr="003910D2">
        <w:rPr>
          <w:rFonts w:asciiTheme="majorHAnsi" w:hAnsiTheme="majorHAnsi" w:cstheme="majorHAnsi"/>
        </w:rPr>
        <w:t>and</w:t>
      </w:r>
      <w:proofErr w:type="spellEnd"/>
      <w:r w:rsidRPr="003910D2">
        <w:rPr>
          <w:rFonts w:asciiTheme="majorHAnsi" w:hAnsiTheme="majorHAnsi" w:cstheme="majorHAnsi"/>
        </w:rPr>
        <w:t xml:space="preserve">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w:t>
      </w:r>
      <w:r w:rsidRPr="003910D2">
        <w:rPr>
          <w:rFonts w:asciiTheme="majorHAnsi" w:hAnsiTheme="majorHAnsi" w:cstheme="majorHAnsi"/>
        </w:rPr>
        <w:fldChar w:fldCharType="begin"/>
      </w:r>
      <w:r w:rsidRPr="003910D2">
        <w:rPr>
          <w:rFonts w:asciiTheme="majorHAnsi" w:hAnsiTheme="majorHAnsi" w:cstheme="majorHAnsi"/>
        </w:rPr>
        <w:instrText xml:space="preserve"> ADDIN ZOTERO_ITEM CSL_CITATION {"citationID":"5Tw55Nl9","properties":{"formattedCitation":"(Mendez-Parra, Max (first) et al., 2020)","plainCitation":"(Mendez-Parra, Max (first) et al., 2020)","noteIndex":0},"citationItems":[{"id":213,"uris":["http://zotero.org/users/13042919/items/87W7R9JK"],"itemData":{"id":213,"type":"document","abstract":"This report is part of an engagement process with civil society that aims to contribute to a sound, evidence-based and transparent societal debate in view of the future approval and implementation of the agreement.\n\nThe trade relations between the EU and Mercosur are essential for both blocs, given that the EU is the second trading partner for Mercosur and Mercosur the eleventh trading partner for the EU. An inter-regional Framework Cooperation Agreement from 1999 currently forms the basis for EU-Mercosur trade relations. Following negotiations since 2000, in June 2019 the EU and Mercosur reached a political agreement for an Association Agreement including a trade component.\n\nThis Sustainability Impact Assessment (SIA) provides an examination of the potential economic, social, human rights and environmental impact of the trade component of an Association Agreement between the EU and Mercosur, specifically Argentina, Brazil, Paraguay and Uruguay. This analysis lays the basis for designing flanking and mitigating measures, a number of which are proposed throughout the study.","title":"Sustainability Impact Assessment in Support of the Association Agreement Negotiations between the European Union and Mercosur","title-short":"SIA, 2020","URL":"https://www.lse.ac.uk/business/consulting/reports/sia-in-support-of-the-association-agreement-negotiations-between-the-eu-and-mercosur","author":[{"literal":"Mendez-Parra, Max (first)"},{"family":"Garnizova,","given":"Elitsa"},{"family":"Baeza Breinbauer, Daniela","given":""},{"family":"Lovo, Stefania","given":""},{"family":"Velut, Baptiste","given":""},{"family":"Narayanan, Badri","given":""},{"family":"Bauer, Matthias","given":""},{"family":"Lamprecht, Philipp","given":""},{"family":"Shadlen, Ken","given":""},{"family":"Arza, Valeria","given":""},{"family":"Obaya, Martin","given":""},{"family":"Calabrese, Linda","given":""},{"family":"Banga, Karishma","given":""},{"family":"Balchin, Neil","given":""}],"accessed":{"date-parts":[["2025",4,18]]},"issued":{"date-parts":[["2020",12]]}},"label":"page"}],"schema":"https://github.com/citation-style-language/schema/raw/master/csl-citation.json"} </w:instrText>
      </w:r>
      <w:r w:rsidRPr="003910D2">
        <w:rPr>
          <w:rFonts w:asciiTheme="majorHAnsi" w:hAnsiTheme="majorHAnsi" w:cstheme="majorHAnsi"/>
        </w:rPr>
        <w:fldChar w:fldCharType="separate"/>
      </w:r>
      <w:r w:rsidR="00E21DE9" w:rsidRPr="003910D2">
        <w:rPr>
          <w:rFonts w:asciiTheme="majorHAnsi" w:hAnsiTheme="majorHAnsi" w:cstheme="majorHAnsi"/>
        </w:rPr>
        <w:t>(Mendez-Parra, Max (first) et al., 2020)</w:t>
      </w:r>
      <w:r w:rsidRPr="003910D2">
        <w:rPr>
          <w:rFonts w:asciiTheme="majorHAnsi" w:hAnsiTheme="majorHAnsi" w:cstheme="majorHAnsi"/>
        </w:rPr>
        <w:fldChar w:fldCharType="end"/>
      </w:r>
      <w:r w:rsidRPr="003910D2">
        <w:rPr>
          <w:rFonts w:asciiTheme="majorHAnsi" w:hAnsiTheme="majorHAnsi" w:cstheme="majorHAnsi"/>
        </w:rPr>
        <w:t xml:space="preserve"> je verjetno najbolj celovita analiza posledic, ki bi jih Sporazum lahko imel za posamezne segmente evropske družbe.</w:t>
      </w:r>
    </w:p>
    <w:p w14:paraId="511F2554" w14:textId="77777777" w:rsidR="00D82DDF" w:rsidRPr="003910D2" w:rsidRDefault="00D82DDF" w:rsidP="003725B8">
      <w:pPr>
        <w:rPr>
          <w:rFonts w:asciiTheme="majorHAnsi" w:hAnsiTheme="majorHAnsi" w:cstheme="majorHAnsi"/>
        </w:rPr>
      </w:pPr>
    </w:p>
    <w:p w14:paraId="66058CE6" w14:textId="51F436FE" w:rsidR="007D379D" w:rsidRPr="003910D2" w:rsidRDefault="007D379D" w:rsidP="003725B8">
      <w:pPr>
        <w:rPr>
          <w:rFonts w:asciiTheme="majorHAnsi" w:hAnsiTheme="majorHAnsi" w:cstheme="majorHAnsi"/>
        </w:rPr>
      </w:pPr>
      <w:r w:rsidRPr="003910D2">
        <w:rPr>
          <w:rFonts w:asciiTheme="majorHAnsi" w:hAnsiTheme="majorHAnsi" w:cstheme="majorHAnsi"/>
        </w:rPr>
        <w:lastRenderedPageBreak/>
        <w:t>Podobno kot pričujoča študija, temeljijo ocene ekonomskih učinkov Sporazuma na rabi GTAP modela (</w:t>
      </w:r>
      <w:proofErr w:type="spellStart"/>
      <w:r w:rsidRPr="003910D2">
        <w:rPr>
          <w:rFonts w:asciiTheme="majorHAnsi" w:hAnsiTheme="majorHAnsi" w:cstheme="majorHAnsi"/>
        </w:rPr>
        <w:t>GTAPDyn</w:t>
      </w:r>
      <w:proofErr w:type="spellEnd"/>
      <w:r w:rsidRPr="003910D2">
        <w:rPr>
          <w:rFonts w:asciiTheme="majorHAnsi" w:hAnsiTheme="majorHAnsi" w:cstheme="majorHAnsi"/>
        </w:rPr>
        <w:t xml:space="preserve">), pri čemer pa avtorji uporabljajo Podatkovno osnovo GTAP 9.2 z bazo v letu 2011 in uporabijo serijo posodobitev podatkovne baze. </w:t>
      </w:r>
      <w:r w:rsidRPr="003910D2">
        <w:rPr>
          <w:rFonts w:asciiTheme="majorHAnsi" w:hAnsiTheme="majorHAnsi" w:cstheme="majorHAnsi"/>
          <w:color w:val="000000"/>
        </w:rPr>
        <w:t xml:space="preserve">Ekonomska analiza predvideva, da se bo BDP EU v </w:t>
      </w:r>
      <w:proofErr w:type="spellStart"/>
      <w:r w:rsidRPr="003910D2">
        <w:rPr>
          <w:rFonts w:asciiTheme="majorHAnsi" w:hAnsiTheme="majorHAnsi" w:cstheme="majorHAnsi"/>
          <w:color w:val="000000"/>
        </w:rPr>
        <w:t>konzervativnem</w:t>
      </w:r>
      <w:proofErr w:type="spellEnd"/>
      <w:r w:rsidRPr="003910D2">
        <w:rPr>
          <w:rFonts w:asciiTheme="majorHAnsi" w:hAnsiTheme="majorHAnsi" w:cstheme="majorHAnsi"/>
          <w:color w:val="000000"/>
        </w:rPr>
        <w:t xml:space="preserve"> scenariju povečal za 10,9 milijarde evrov (0,1 %), medtem ko se bo v </w:t>
      </w:r>
      <w:proofErr w:type="spellStart"/>
      <w:r w:rsidRPr="003910D2">
        <w:rPr>
          <w:rFonts w:asciiTheme="majorHAnsi" w:hAnsiTheme="majorHAnsi" w:cstheme="majorHAnsi"/>
          <w:color w:val="000000"/>
        </w:rPr>
        <w:t>Mercosurju</w:t>
      </w:r>
      <w:proofErr w:type="spellEnd"/>
      <w:r w:rsidRPr="003910D2">
        <w:rPr>
          <w:rFonts w:asciiTheme="majorHAnsi" w:hAnsiTheme="majorHAnsi" w:cstheme="majorHAnsi"/>
          <w:color w:val="000000"/>
        </w:rPr>
        <w:t xml:space="preserve"> povečal za 7,4 milijarde evrov (0,3 %) do leta 2032. V ambicioznem scenariju naj bi BDP EU narasel za 15 milijard evrov (0,1 %), medtem pa bo v </w:t>
      </w:r>
      <w:proofErr w:type="spellStart"/>
      <w:r w:rsidRPr="003910D2">
        <w:rPr>
          <w:rFonts w:asciiTheme="majorHAnsi" w:hAnsiTheme="majorHAnsi" w:cstheme="majorHAnsi"/>
          <w:color w:val="000000"/>
        </w:rPr>
        <w:t>Mercosurju</w:t>
      </w:r>
      <w:proofErr w:type="spellEnd"/>
      <w:r w:rsidRPr="003910D2">
        <w:rPr>
          <w:rFonts w:asciiTheme="majorHAnsi" w:hAnsiTheme="majorHAnsi" w:cstheme="majorHAnsi"/>
          <w:color w:val="000000"/>
        </w:rPr>
        <w:t xml:space="preserve"> BDP zrasel za 11,4 milijarde evrov</w:t>
      </w:r>
      <w:r w:rsidR="003A6EFE" w:rsidRPr="003910D2">
        <w:rPr>
          <w:rFonts w:asciiTheme="majorHAnsi" w:hAnsiTheme="majorHAnsi" w:cstheme="majorHAnsi"/>
          <w:color w:val="000000"/>
        </w:rPr>
        <w:t xml:space="preserve"> (0</w:t>
      </w:r>
      <w:r w:rsidR="00F14674" w:rsidRPr="003910D2">
        <w:rPr>
          <w:rFonts w:asciiTheme="majorHAnsi" w:hAnsiTheme="majorHAnsi" w:cstheme="majorHAnsi"/>
          <w:color w:val="000000"/>
        </w:rPr>
        <w:t>,</w:t>
      </w:r>
      <w:r w:rsidR="003A6EFE" w:rsidRPr="003910D2">
        <w:rPr>
          <w:rFonts w:asciiTheme="majorHAnsi" w:hAnsiTheme="majorHAnsi" w:cstheme="majorHAnsi"/>
          <w:color w:val="000000"/>
        </w:rPr>
        <w:t>5</w:t>
      </w:r>
      <w:r w:rsidR="0052089B" w:rsidRPr="003910D2">
        <w:rPr>
          <w:rFonts w:asciiTheme="majorHAnsi" w:hAnsiTheme="majorHAnsi" w:cstheme="majorHAnsi"/>
          <w:color w:val="000000"/>
        </w:rPr>
        <w:t xml:space="preserve"> </w:t>
      </w:r>
      <w:r w:rsidR="003A6EFE" w:rsidRPr="003910D2">
        <w:rPr>
          <w:rFonts w:asciiTheme="majorHAnsi" w:hAnsiTheme="majorHAnsi" w:cstheme="majorHAnsi"/>
          <w:color w:val="000000"/>
        </w:rPr>
        <w:t>%)</w:t>
      </w:r>
      <w:r w:rsidRPr="003910D2">
        <w:rPr>
          <w:rFonts w:asciiTheme="majorHAnsi" w:hAnsiTheme="majorHAnsi" w:cstheme="majorHAnsi"/>
          <w:color w:val="000000"/>
        </w:rPr>
        <w:t xml:space="preserve">. Zmanjšanje carin in drugih trgovinskih ovir bi povzročilo povečanje izvoza iz EU nasploh ter predvsem v </w:t>
      </w:r>
      <w:proofErr w:type="spellStart"/>
      <w:r w:rsidRPr="003910D2">
        <w:rPr>
          <w:rFonts w:asciiTheme="majorHAnsi" w:hAnsiTheme="majorHAnsi" w:cstheme="majorHAnsi"/>
          <w:color w:val="000000"/>
        </w:rPr>
        <w:t>Mercosurju</w:t>
      </w:r>
      <w:proofErr w:type="spellEnd"/>
      <w:r w:rsidRPr="003910D2">
        <w:rPr>
          <w:rFonts w:asciiTheme="majorHAnsi" w:hAnsiTheme="majorHAnsi" w:cstheme="majorHAnsi"/>
          <w:color w:val="000000"/>
        </w:rPr>
        <w:t xml:space="preserve">, pri čemer bi se cene za potrošnike v </w:t>
      </w:r>
      <w:proofErr w:type="spellStart"/>
      <w:r w:rsidRPr="003910D2">
        <w:rPr>
          <w:rFonts w:asciiTheme="majorHAnsi" w:hAnsiTheme="majorHAnsi" w:cstheme="majorHAnsi"/>
          <w:color w:val="000000"/>
        </w:rPr>
        <w:t>Mercosurju</w:t>
      </w:r>
      <w:proofErr w:type="spellEnd"/>
      <w:r w:rsidRPr="003910D2">
        <w:rPr>
          <w:rFonts w:asciiTheme="majorHAnsi" w:hAnsiTheme="majorHAnsi" w:cstheme="majorHAnsi"/>
          <w:color w:val="000000"/>
        </w:rPr>
        <w:t xml:space="preserve"> znižale, kar bi lahko prispevalo k zmanjšanju revščine, kljub temu da so slednji vplivi majhni.</w:t>
      </w:r>
    </w:p>
    <w:p w14:paraId="2B1CE9EE" w14:textId="0C8F883C" w:rsidR="007D379D" w:rsidRPr="003910D2" w:rsidRDefault="007D379D" w:rsidP="003725B8">
      <w:pPr>
        <w:shd w:val="clear" w:color="auto" w:fill="FFFFFF"/>
        <w:spacing w:before="180"/>
        <w:rPr>
          <w:rFonts w:asciiTheme="majorHAnsi" w:hAnsiTheme="majorHAnsi" w:cstheme="majorHAnsi"/>
          <w:color w:val="000000"/>
        </w:rPr>
      </w:pPr>
      <w:r w:rsidRPr="003910D2">
        <w:rPr>
          <w:rFonts w:asciiTheme="majorHAnsi" w:hAnsiTheme="majorHAnsi" w:cstheme="majorHAnsi"/>
          <w:color w:val="000000"/>
        </w:rPr>
        <w:t xml:space="preserve">Sociološki in </w:t>
      </w:r>
      <w:proofErr w:type="spellStart"/>
      <w:r w:rsidRPr="003910D2">
        <w:rPr>
          <w:rFonts w:asciiTheme="majorHAnsi" w:hAnsiTheme="majorHAnsi" w:cstheme="majorHAnsi"/>
          <w:color w:val="000000"/>
        </w:rPr>
        <w:t>okoljski</w:t>
      </w:r>
      <w:proofErr w:type="spellEnd"/>
      <w:r w:rsidRPr="003910D2">
        <w:rPr>
          <w:rFonts w:asciiTheme="majorHAnsi" w:hAnsiTheme="majorHAnsi" w:cstheme="majorHAnsi"/>
          <w:color w:val="000000"/>
        </w:rPr>
        <w:t xml:space="preserve"> vidiki Sporazuma prinašajo dodatne izzive. V </w:t>
      </w:r>
      <w:proofErr w:type="spellStart"/>
      <w:r w:rsidRPr="003910D2">
        <w:rPr>
          <w:rFonts w:asciiTheme="majorHAnsi" w:hAnsiTheme="majorHAnsi" w:cstheme="majorHAnsi"/>
          <w:color w:val="000000"/>
        </w:rPr>
        <w:t>Mercosurju</w:t>
      </w:r>
      <w:proofErr w:type="spellEnd"/>
      <w:r w:rsidRPr="003910D2">
        <w:rPr>
          <w:rFonts w:asciiTheme="majorHAnsi" w:hAnsiTheme="majorHAnsi" w:cstheme="majorHAnsi"/>
          <w:color w:val="000000"/>
        </w:rPr>
        <w:t xml:space="preserve"> so delovni standardi v splošnem v skladu z državami podobne stopnje razv</w:t>
      </w:r>
      <w:r w:rsidR="00D82DDF" w:rsidRPr="003910D2">
        <w:rPr>
          <w:rFonts w:asciiTheme="majorHAnsi" w:hAnsiTheme="majorHAnsi" w:cstheme="majorHAnsi"/>
          <w:color w:val="000000"/>
        </w:rPr>
        <w:t>itosti</w:t>
      </w:r>
      <w:r w:rsidRPr="003910D2">
        <w:rPr>
          <w:rFonts w:asciiTheme="majorHAnsi" w:hAnsiTheme="majorHAnsi" w:cstheme="majorHAnsi"/>
          <w:color w:val="000000"/>
        </w:rPr>
        <w:t xml:space="preserve">, vendar obstajajo visoke ravni neformalnega gospodarstva. Okoljske politike so v </w:t>
      </w:r>
      <w:proofErr w:type="spellStart"/>
      <w:r w:rsidRPr="003910D2">
        <w:rPr>
          <w:rFonts w:asciiTheme="majorHAnsi" w:hAnsiTheme="majorHAnsi" w:cstheme="majorHAnsi"/>
          <w:color w:val="000000"/>
        </w:rPr>
        <w:t>Mercosurju</w:t>
      </w:r>
      <w:proofErr w:type="spellEnd"/>
      <w:r w:rsidRPr="003910D2">
        <w:rPr>
          <w:rFonts w:asciiTheme="majorHAnsi" w:hAnsiTheme="majorHAnsi" w:cstheme="majorHAnsi"/>
          <w:color w:val="000000"/>
        </w:rPr>
        <w:t xml:space="preserve"> pogosto manj stroge kot v EU, čeprav imajo države </w:t>
      </w:r>
      <w:proofErr w:type="spellStart"/>
      <w:r w:rsidRPr="003910D2">
        <w:rPr>
          <w:rFonts w:asciiTheme="majorHAnsi" w:hAnsiTheme="majorHAnsi" w:cstheme="majorHAnsi"/>
          <w:color w:val="000000"/>
        </w:rPr>
        <w:t>Mercosur</w:t>
      </w:r>
      <w:proofErr w:type="spellEnd"/>
      <w:r w:rsidRPr="003910D2">
        <w:rPr>
          <w:rFonts w:asciiTheme="majorHAnsi" w:hAnsiTheme="majorHAnsi" w:cstheme="majorHAnsi"/>
          <w:color w:val="000000"/>
        </w:rPr>
        <w:t xml:space="preserve"> v povprečju bolj čisto strukturo energetske oskrbe. Ocena predvideva le majhno povečanje emisij pri kmetijski proizvodnji, vendar je glede na pretekle trende možno povečati proizvodnjo brez povečanja pritiska na gozdove</w:t>
      </w:r>
      <w:r w:rsidR="003A6EFE" w:rsidRPr="003910D2">
        <w:rPr>
          <w:rFonts w:asciiTheme="majorHAnsi" w:hAnsiTheme="majorHAnsi" w:cstheme="majorHAnsi"/>
          <w:color w:val="000000"/>
        </w:rPr>
        <w:t xml:space="preserve"> zaradi povečanja učinkovitosti in bolj racionalne rabe zemljišč</w:t>
      </w:r>
      <w:r w:rsidRPr="003910D2">
        <w:rPr>
          <w:rFonts w:asciiTheme="majorHAnsi" w:hAnsiTheme="majorHAnsi" w:cstheme="majorHAnsi"/>
          <w:color w:val="000000"/>
        </w:rPr>
        <w:t xml:space="preserve">. Ocena človeških pravic v okviru sporazuma kaže, da </w:t>
      </w:r>
      <w:r w:rsidR="00D82DDF" w:rsidRPr="003910D2">
        <w:rPr>
          <w:rFonts w:asciiTheme="majorHAnsi" w:hAnsiTheme="majorHAnsi" w:cstheme="majorHAnsi"/>
          <w:color w:val="000000"/>
        </w:rPr>
        <w:t>naj bi</w:t>
      </w:r>
      <w:r w:rsidRPr="003910D2">
        <w:rPr>
          <w:rFonts w:asciiTheme="majorHAnsi" w:hAnsiTheme="majorHAnsi" w:cstheme="majorHAnsi"/>
          <w:color w:val="000000"/>
        </w:rPr>
        <w:t xml:space="preserve"> sporazum prispeval k izboljšanju življenjskih standardov v </w:t>
      </w:r>
      <w:proofErr w:type="spellStart"/>
      <w:r w:rsidRPr="003910D2">
        <w:rPr>
          <w:rFonts w:asciiTheme="majorHAnsi" w:hAnsiTheme="majorHAnsi" w:cstheme="majorHAnsi"/>
          <w:color w:val="000000"/>
        </w:rPr>
        <w:t>Mercosurju</w:t>
      </w:r>
      <w:proofErr w:type="spellEnd"/>
      <w:r w:rsidRPr="003910D2">
        <w:rPr>
          <w:rFonts w:asciiTheme="majorHAnsi" w:hAnsiTheme="majorHAnsi" w:cstheme="majorHAnsi"/>
          <w:color w:val="000000"/>
        </w:rPr>
        <w:t xml:space="preserve">, načeloma brez negativnih vplivov na pravice avtohtonih ljudstev. Toda koristi za žensko delovno silo v podeželskih območjih bodo omejene, medtem ko bi lahko v urbanih območjih rast spodbujala udeležbo žensk v delovni sili. Priporočila, ki izhajajo iz analize, vključujejo postopno uvedbo sprememb tarif in programe usposabljanja za </w:t>
      </w:r>
      <w:proofErr w:type="spellStart"/>
      <w:r w:rsidRPr="003910D2">
        <w:rPr>
          <w:rFonts w:asciiTheme="majorHAnsi" w:hAnsiTheme="majorHAnsi" w:cstheme="majorHAnsi"/>
          <w:color w:val="000000"/>
        </w:rPr>
        <w:t>preusposabljanje</w:t>
      </w:r>
      <w:proofErr w:type="spellEnd"/>
      <w:r w:rsidRPr="003910D2">
        <w:rPr>
          <w:rFonts w:asciiTheme="majorHAnsi" w:hAnsiTheme="majorHAnsi" w:cstheme="majorHAnsi"/>
          <w:color w:val="000000"/>
        </w:rPr>
        <w:t xml:space="preserve"> delavcev, ter ukrepe za zaščito delavcev in okolja, kar bi prispevalo k </w:t>
      </w:r>
      <w:proofErr w:type="spellStart"/>
      <w:r w:rsidRPr="003910D2">
        <w:rPr>
          <w:rFonts w:asciiTheme="majorHAnsi" w:hAnsiTheme="majorHAnsi" w:cstheme="majorHAnsi"/>
          <w:color w:val="000000"/>
        </w:rPr>
        <w:t>maksimizaciji</w:t>
      </w:r>
      <w:proofErr w:type="spellEnd"/>
      <w:r w:rsidRPr="003910D2">
        <w:rPr>
          <w:rFonts w:asciiTheme="majorHAnsi" w:hAnsiTheme="majorHAnsi" w:cstheme="majorHAnsi"/>
          <w:color w:val="000000"/>
        </w:rPr>
        <w:t xml:space="preserve"> koristi ter zmanjšanju negativnih vplivov sporazuma.</w:t>
      </w:r>
    </w:p>
    <w:p w14:paraId="10998BFD" w14:textId="577F31CA" w:rsidR="00D00C39" w:rsidRPr="003910D2" w:rsidRDefault="00D00C39" w:rsidP="003725B8">
      <w:pPr>
        <w:shd w:val="clear" w:color="auto" w:fill="FFFFFF"/>
        <w:tabs>
          <w:tab w:val="left" w:pos="3328"/>
        </w:tabs>
        <w:spacing w:before="180"/>
        <w:rPr>
          <w:rFonts w:asciiTheme="majorHAnsi" w:hAnsiTheme="majorHAnsi" w:cstheme="majorHAnsi"/>
          <w:color w:val="000000"/>
        </w:rPr>
      </w:pPr>
      <w:r w:rsidRPr="003910D2">
        <w:rPr>
          <w:rFonts w:asciiTheme="majorHAnsi" w:hAnsiTheme="majorHAnsi" w:cstheme="majorHAnsi"/>
          <w:color w:val="000000"/>
        </w:rPr>
        <w:fldChar w:fldCharType="begin"/>
      </w:r>
      <w:r w:rsidRPr="003910D2">
        <w:rPr>
          <w:rFonts w:asciiTheme="majorHAnsi" w:hAnsiTheme="majorHAnsi" w:cstheme="majorHAnsi"/>
          <w:color w:val="000000"/>
        </w:rPr>
        <w:instrText xml:space="preserve"> ADDIN ZOTERO_ITEM CSL_CITATION {"citationID":"62H2jDt1","properties":{"formattedCitation":"(Bethmann &amp; Gracia, 2022)","plainCitation":"(Bethmann &amp; Gracia, 2022)","noteIndex":0},"citationItems":[{"id":217,"uris":["http://zotero.org/users/13042919/items/CNGUKJBK"],"itemData":{"id":217,"type":"document","abstract":"In June 2019, the European Union (EU) and Mercosur – the South American trading bloc comprised of\nArgentina, Brazil, Paraguay, and Uruguay – reached a political agreement regarding the trade part of the\nEU-Mercosur Association Agreement. Although the EU-Mercosur Association Agreement has been under\nnegotiation since 1999, there have been few computable general equilibrium (CGE) analyses undertaken\nthat have provided an analysis of its potential effects on the U.S. economy. In addition to providing an\nupdate to the existing CGE literature on this agreement, and its potential effects on the U.S. economy,\nthis paper will also analyze concurrent trade policy issues. For example, this agreement has garnered\npress recently as European civil society groups and some government representatives have threatened\nthe ratification of the agreement for failing to protect the Amazon rainforest with enforceable\nenvironmental provisions. This paper aims to update the existing, yet somewhat outdated literature on\nthis particular agreement, with additional qualitative analysis of the impact of environmental provisions\nin existing EU and Mercosur member country trade agreements—provisions that are currently serving as\na barrier to ratification in the EU. For example, the “trade and sustainable development” chapter of the\nEU-Mercosur agreement states that the parties will honor concessions already made as part of the Paris\nAgreement. However, publications and statements by the Brazilian government promote deforestation\nand development of the Amazon rainforest that contradict such agreements made in the Paris\nAgreement. The Global Trade Analysis (GTAP) framework is used to simulate the implementation of the\nnon-tariff provisions of the June 2019 EU-Mercosur Agreement in Principle.","publisher":"Economics working paper series 2022-07-b, U.S. INTERNATIONAL TRADE COMMISSION","title":"The Impact of EU-Mercosur Agreement on Member Countries and the United States","author":[{"family":"Bethmann","given":"Erika"},{"family":"Gracia","given":"Fernando"}],"issued":{"date-parts":[["2022",7]]}}}],"schema":"https://github.com/citation-style-language/schema/raw/master/csl-citation.json"} </w:instrText>
      </w:r>
      <w:r w:rsidRPr="003910D2">
        <w:rPr>
          <w:rFonts w:asciiTheme="majorHAnsi" w:hAnsiTheme="majorHAnsi" w:cstheme="majorHAnsi"/>
          <w:color w:val="000000"/>
        </w:rPr>
        <w:fldChar w:fldCharType="separate"/>
      </w:r>
      <w:r w:rsidR="00E21DE9" w:rsidRPr="003910D2">
        <w:rPr>
          <w:rFonts w:asciiTheme="majorHAnsi" w:hAnsiTheme="majorHAnsi" w:cstheme="majorHAnsi"/>
          <w:noProof/>
          <w:color w:val="000000"/>
        </w:rPr>
        <w:t xml:space="preserve">Bethmann </w:t>
      </w:r>
      <w:r w:rsidR="0052089B" w:rsidRPr="003910D2">
        <w:rPr>
          <w:rFonts w:asciiTheme="majorHAnsi" w:hAnsiTheme="majorHAnsi" w:cstheme="majorHAnsi"/>
          <w:noProof/>
          <w:color w:val="000000"/>
        </w:rPr>
        <w:t xml:space="preserve">in </w:t>
      </w:r>
      <w:r w:rsidR="00E21DE9" w:rsidRPr="003910D2">
        <w:rPr>
          <w:rFonts w:asciiTheme="majorHAnsi" w:hAnsiTheme="majorHAnsi" w:cstheme="majorHAnsi"/>
          <w:noProof/>
          <w:color w:val="000000"/>
        </w:rPr>
        <w:t>Gracia</w:t>
      </w:r>
      <w:r w:rsidR="0052089B" w:rsidRPr="003910D2">
        <w:rPr>
          <w:rFonts w:asciiTheme="majorHAnsi" w:hAnsiTheme="majorHAnsi" w:cstheme="majorHAnsi"/>
          <w:noProof/>
          <w:color w:val="000000"/>
        </w:rPr>
        <w:t xml:space="preserve"> (</w:t>
      </w:r>
      <w:r w:rsidR="00E21DE9" w:rsidRPr="003910D2">
        <w:rPr>
          <w:rFonts w:asciiTheme="majorHAnsi" w:hAnsiTheme="majorHAnsi" w:cstheme="majorHAnsi"/>
          <w:noProof/>
          <w:color w:val="000000"/>
        </w:rPr>
        <w:t>2022)</w:t>
      </w:r>
      <w:r w:rsidRPr="003910D2">
        <w:rPr>
          <w:rFonts w:asciiTheme="majorHAnsi" w:hAnsiTheme="majorHAnsi" w:cstheme="majorHAnsi"/>
          <w:color w:val="000000"/>
        </w:rPr>
        <w:fldChar w:fldCharType="end"/>
      </w:r>
      <w:r w:rsidRPr="003910D2">
        <w:rPr>
          <w:rFonts w:asciiTheme="majorHAnsi" w:hAnsiTheme="majorHAnsi" w:cstheme="majorHAnsi"/>
          <w:color w:val="000000"/>
        </w:rPr>
        <w:t xml:space="preserve"> analizirata učinke Sporazuma med EU in </w:t>
      </w:r>
      <w:proofErr w:type="spellStart"/>
      <w:r w:rsidRPr="003910D2">
        <w:rPr>
          <w:rFonts w:asciiTheme="majorHAnsi" w:hAnsiTheme="majorHAnsi" w:cstheme="majorHAnsi"/>
          <w:color w:val="000000"/>
        </w:rPr>
        <w:t>Mercosur</w:t>
      </w:r>
      <w:proofErr w:type="spellEnd"/>
      <w:r w:rsidRPr="003910D2">
        <w:rPr>
          <w:rFonts w:asciiTheme="majorHAnsi" w:hAnsiTheme="majorHAnsi" w:cstheme="majorHAnsi"/>
          <w:color w:val="000000"/>
        </w:rPr>
        <w:t xml:space="preserve"> za ameriško Komisijo za mednarodno trgovino. Podobno kot </w:t>
      </w:r>
      <w:r w:rsidR="0052089B" w:rsidRPr="003910D2">
        <w:rPr>
          <w:rFonts w:asciiTheme="majorHAnsi" w:hAnsiTheme="majorHAnsi" w:cstheme="majorHAnsi"/>
          <w:color w:val="000000"/>
        </w:rPr>
        <w:t xml:space="preserve">avtorji nekaterih drugih </w:t>
      </w:r>
      <w:r w:rsidRPr="003910D2">
        <w:rPr>
          <w:rFonts w:asciiTheme="majorHAnsi" w:hAnsiTheme="majorHAnsi" w:cstheme="majorHAnsi"/>
          <w:color w:val="000000"/>
        </w:rPr>
        <w:t>analiz</w:t>
      </w:r>
      <w:r w:rsidR="0052089B" w:rsidRPr="003910D2">
        <w:rPr>
          <w:rFonts w:asciiTheme="majorHAnsi" w:hAnsiTheme="majorHAnsi" w:cstheme="majorHAnsi"/>
          <w:color w:val="000000"/>
        </w:rPr>
        <w:t>,</w:t>
      </w:r>
      <w:r w:rsidRPr="003910D2">
        <w:rPr>
          <w:rFonts w:asciiTheme="majorHAnsi" w:hAnsiTheme="majorHAnsi" w:cstheme="majorHAnsi"/>
          <w:color w:val="000000"/>
        </w:rPr>
        <w:t xml:space="preserve"> </w:t>
      </w:r>
      <w:r w:rsidR="0052089B" w:rsidRPr="003910D2">
        <w:rPr>
          <w:rFonts w:asciiTheme="majorHAnsi" w:hAnsiTheme="majorHAnsi" w:cstheme="majorHAnsi"/>
          <w:color w:val="000000"/>
        </w:rPr>
        <w:t xml:space="preserve">uporabljata </w:t>
      </w:r>
      <w:r w:rsidRPr="003910D2">
        <w:rPr>
          <w:rFonts w:asciiTheme="majorHAnsi" w:hAnsiTheme="majorHAnsi" w:cstheme="majorHAnsi"/>
          <w:color w:val="000000"/>
        </w:rPr>
        <w:t xml:space="preserve">GTAP model in </w:t>
      </w:r>
      <w:r w:rsidR="00804FC2" w:rsidRPr="003910D2">
        <w:rPr>
          <w:rFonts w:asciiTheme="majorHAnsi" w:hAnsiTheme="majorHAnsi" w:cstheme="majorHAnsi"/>
          <w:color w:val="000000"/>
        </w:rPr>
        <w:t xml:space="preserve">podatkovno </w:t>
      </w:r>
      <w:r w:rsidRPr="003910D2">
        <w:rPr>
          <w:rFonts w:asciiTheme="majorHAnsi" w:hAnsiTheme="majorHAnsi" w:cstheme="majorHAnsi"/>
          <w:color w:val="000000"/>
        </w:rPr>
        <w:t xml:space="preserve">bazo GTAP 11, ki jo posodobita do leta 2019. Njuna analiza se </w:t>
      </w:r>
      <w:proofErr w:type="spellStart"/>
      <w:r w:rsidRPr="003910D2">
        <w:rPr>
          <w:rFonts w:asciiTheme="majorHAnsi" w:hAnsiTheme="majorHAnsi" w:cstheme="majorHAnsi"/>
          <w:color w:val="000000"/>
        </w:rPr>
        <w:t>osredtoča</w:t>
      </w:r>
      <w:proofErr w:type="spellEnd"/>
      <w:r w:rsidRPr="003910D2">
        <w:rPr>
          <w:rFonts w:asciiTheme="majorHAnsi" w:hAnsiTheme="majorHAnsi" w:cstheme="majorHAnsi"/>
          <w:color w:val="000000"/>
        </w:rPr>
        <w:t xml:space="preserve"> primarno na učinek zmanjšanja nekaterih necarinskih omejitev med </w:t>
      </w:r>
      <w:proofErr w:type="spellStart"/>
      <w:r w:rsidRPr="003910D2">
        <w:rPr>
          <w:rFonts w:asciiTheme="majorHAnsi" w:hAnsiTheme="majorHAnsi" w:cstheme="majorHAnsi"/>
          <w:color w:val="000000"/>
        </w:rPr>
        <w:t>Mercosur</w:t>
      </w:r>
      <w:proofErr w:type="spellEnd"/>
      <w:r w:rsidRPr="003910D2">
        <w:rPr>
          <w:rFonts w:asciiTheme="majorHAnsi" w:hAnsiTheme="majorHAnsi" w:cstheme="majorHAnsi"/>
          <w:color w:val="000000"/>
        </w:rPr>
        <w:t xml:space="preserve"> in EU, pri čemer ugotov</w:t>
      </w:r>
      <w:r w:rsidR="00804FC2" w:rsidRPr="003910D2">
        <w:rPr>
          <w:rFonts w:asciiTheme="majorHAnsi" w:hAnsiTheme="majorHAnsi" w:cstheme="majorHAnsi"/>
          <w:color w:val="000000"/>
        </w:rPr>
        <w:t>ita</w:t>
      </w:r>
      <w:r w:rsidRPr="003910D2">
        <w:rPr>
          <w:rFonts w:asciiTheme="majorHAnsi" w:hAnsiTheme="majorHAnsi" w:cstheme="majorHAnsi"/>
          <w:color w:val="000000"/>
        </w:rPr>
        <w:t xml:space="preserve">, da bi to v okviru obdobja učinkov simulacije dvignilo BDP držav </w:t>
      </w:r>
      <w:proofErr w:type="spellStart"/>
      <w:r w:rsidRPr="003910D2">
        <w:rPr>
          <w:rFonts w:asciiTheme="majorHAnsi" w:hAnsiTheme="majorHAnsi" w:cstheme="majorHAnsi"/>
          <w:color w:val="000000"/>
        </w:rPr>
        <w:t>Mercosur</w:t>
      </w:r>
      <w:proofErr w:type="spellEnd"/>
      <w:r w:rsidRPr="003910D2">
        <w:rPr>
          <w:rFonts w:asciiTheme="majorHAnsi" w:hAnsiTheme="majorHAnsi" w:cstheme="majorHAnsi"/>
          <w:color w:val="000000"/>
        </w:rPr>
        <w:t xml:space="preserve"> za 0</w:t>
      </w:r>
      <w:r w:rsidR="00DF33B8" w:rsidRPr="003910D2">
        <w:rPr>
          <w:rFonts w:asciiTheme="majorHAnsi" w:hAnsiTheme="majorHAnsi" w:cstheme="majorHAnsi"/>
          <w:color w:val="000000"/>
        </w:rPr>
        <w:t>,</w:t>
      </w:r>
      <w:r w:rsidRPr="003910D2">
        <w:rPr>
          <w:rFonts w:asciiTheme="majorHAnsi" w:hAnsiTheme="majorHAnsi" w:cstheme="majorHAnsi"/>
          <w:color w:val="000000"/>
        </w:rPr>
        <w:t>0002</w:t>
      </w:r>
      <w:r w:rsidR="0052089B" w:rsidRPr="003910D2">
        <w:rPr>
          <w:rFonts w:asciiTheme="majorHAnsi" w:hAnsiTheme="majorHAnsi" w:cstheme="majorHAnsi"/>
          <w:color w:val="000000"/>
        </w:rPr>
        <w:t xml:space="preserve"> </w:t>
      </w:r>
      <w:r w:rsidRPr="003910D2">
        <w:rPr>
          <w:rFonts w:asciiTheme="majorHAnsi" w:hAnsiTheme="majorHAnsi" w:cstheme="majorHAnsi"/>
          <w:color w:val="000000"/>
        </w:rPr>
        <w:t xml:space="preserve">%, </w:t>
      </w:r>
      <w:r w:rsidR="00804FC2" w:rsidRPr="003910D2">
        <w:rPr>
          <w:rFonts w:asciiTheme="majorHAnsi" w:hAnsiTheme="majorHAnsi" w:cstheme="majorHAnsi"/>
          <w:color w:val="000000"/>
        </w:rPr>
        <w:t xml:space="preserve">držav </w:t>
      </w:r>
      <w:r w:rsidRPr="003910D2">
        <w:rPr>
          <w:rFonts w:asciiTheme="majorHAnsi" w:hAnsiTheme="majorHAnsi" w:cstheme="majorHAnsi"/>
          <w:color w:val="000000"/>
        </w:rPr>
        <w:t>EU za 0</w:t>
      </w:r>
      <w:r w:rsidR="00DF33B8" w:rsidRPr="003910D2">
        <w:rPr>
          <w:rFonts w:asciiTheme="majorHAnsi" w:hAnsiTheme="majorHAnsi" w:cstheme="majorHAnsi"/>
          <w:color w:val="000000"/>
        </w:rPr>
        <w:t>,</w:t>
      </w:r>
      <w:r w:rsidRPr="003910D2">
        <w:rPr>
          <w:rFonts w:asciiTheme="majorHAnsi" w:hAnsiTheme="majorHAnsi" w:cstheme="majorHAnsi"/>
          <w:color w:val="000000"/>
        </w:rPr>
        <w:t>0001</w:t>
      </w:r>
      <w:r w:rsidR="0052089B" w:rsidRPr="003910D2">
        <w:rPr>
          <w:rFonts w:asciiTheme="majorHAnsi" w:hAnsiTheme="majorHAnsi" w:cstheme="majorHAnsi"/>
          <w:color w:val="000000"/>
        </w:rPr>
        <w:t xml:space="preserve"> </w:t>
      </w:r>
      <w:r w:rsidRPr="003910D2">
        <w:rPr>
          <w:rFonts w:asciiTheme="majorHAnsi" w:hAnsiTheme="majorHAnsi" w:cstheme="majorHAnsi"/>
          <w:color w:val="000000"/>
        </w:rPr>
        <w:t>%, hkrati pa povzročilo padec ameriškega BDP za 0</w:t>
      </w:r>
      <w:r w:rsidR="00DF33B8" w:rsidRPr="003910D2">
        <w:rPr>
          <w:rFonts w:asciiTheme="majorHAnsi" w:hAnsiTheme="majorHAnsi" w:cstheme="majorHAnsi"/>
          <w:color w:val="000000"/>
        </w:rPr>
        <w:t>,</w:t>
      </w:r>
      <w:r w:rsidRPr="003910D2">
        <w:rPr>
          <w:rFonts w:asciiTheme="majorHAnsi" w:hAnsiTheme="majorHAnsi" w:cstheme="majorHAnsi"/>
          <w:color w:val="000000"/>
        </w:rPr>
        <w:t>0004</w:t>
      </w:r>
      <w:r w:rsidR="0052089B" w:rsidRPr="003910D2">
        <w:rPr>
          <w:rFonts w:asciiTheme="majorHAnsi" w:hAnsiTheme="majorHAnsi" w:cstheme="majorHAnsi"/>
          <w:color w:val="000000"/>
        </w:rPr>
        <w:t xml:space="preserve"> </w:t>
      </w:r>
      <w:r w:rsidRPr="003910D2">
        <w:rPr>
          <w:rFonts w:asciiTheme="majorHAnsi" w:hAnsiTheme="majorHAnsi" w:cstheme="majorHAnsi"/>
          <w:color w:val="000000"/>
        </w:rPr>
        <w:t>%</w:t>
      </w:r>
      <w:r w:rsidR="00317CE7" w:rsidRPr="003910D2">
        <w:rPr>
          <w:rFonts w:asciiTheme="majorHAnsi" w:hAnsiTheme="majorHAnsi" w:cstheme="majorHAnsi"/>
          <w:color w:val="000000"/>
        </w:rPr>
        <w:t xml:space="preserve"> v desetih letih simulacije. Znotraj </w:t>
      </w:r>
      <w:proofErr w:type="spellStart"/>
      <w:r w:rsidR="00317CE7" w:rsidRPr="003910D2">
        <w:rPr>
          <w:rFonts w:asciiTheme="majorHAnsi" w:hAnsiTheme="majorHAnsi" w:cstheme="majorHAnsi"/>
          <w:color w:val="000000"/>
        </w:rPr>
        <w:t>Mercosur</w:t>
      </w:r>
      <w:proofErr w:type="spellEnd"/>
      <w:r w:rsidR="00317CE7" w:rsidRPr="003910D2">
        <w:rPr>
          <w:rFonts w:asciiTheme="majorHAnsi" w:hAnsiTheme="majorHAnsi" w:cstheme="majorHAnsi"/>
          <w:color w:val="000000"/>
        </w:rPr>
        <w:t xml:space="preserve"> so bile največje stopnje rasti BDP predvidene za Argentino, najnižje pa za Paragvaj</w:t>
      </w:r>
      <w:r w:rsidRPr="003910D2">
        <w:rPr>
          <w:rFonts w:asciiTheme="majorHAnsi" w:hAnsiTheme="majorHAnsi" w:cstheme="majorHAnsi"/>
          <w:color w:val="000000"/>
        </w:rPr>
        <w:t>.</w:t>
      </w:r>
    </w:p>
    <w:p w14:paraId="155AEE1C" w14:textId="77777777" w:rsidR="00804FC2" w:rsidRPr="003910D2" w:rsidRDefault="00804FC2" w:rsidP="003725B8">
      <w:pPr>
        <w:shd w:val="clear" w:color="auto" w:fill="FFFFFF"/>
        <w:tabs>
          <w:tab w:val="left" w:pos="3328"/>
        </w:tabs>
        <w:spacing w:before="180"/>
        <w:rPr>
          <w:rFonts w:asciiTheme="majorHAnsi" w:hAnsiTheme="majorHAnsi" w:cstheme="majorHAnsi"/>
          <w:color w:val="000000"/>
        </w:rPr>
      </w:pPr>
    </w:p>
    <w:p w14:paraId="0FE11B69" w14:textId="58FA70BC" w:rsidR="007D379D" w:rsidRPr="003910D2" w:rsidRDefault="007D379D" w:rsidP="003725B8">
      <w:pPr>
        <w:pStyle w:val="Naslov3"/>
        <w:rPr>
          <w:rFonts w:asciiTheme="majorHAnsi" w:hAnsiTheme="majorHAnsi" w:cstheme="majorHAnsi"/>
        </w:rPr>
      </w:pPr>
      <w:bookmarkStart w:id="34" w:name="_Toc211421261"/>
      <w:r w:rsidRPr="003910D2">
        <w:rPr>
          <w:rFonts w:asciiTheme="majorHAnsi" w:hAnsiTheme="majorHAnsi" w:cstheme="majorHAnsi"/>
        </w:rPr>
        <w:t>Študije okoljskih učinkov Sporazuma</w:t>
      </w:r>
      <w:bookmarkEnd w:id="34"/>
    </w:p>
    <w:p w14:paraId="3F829064" w14:textId="4E72D47D" w:rsidR="007D379D" w:rsidRPr="003910D2" w:rsidRDefault="007D379D" w:rsidP="003725B8">
      <w:pPr>
        <w:rPr>
          <w:rFonts w:asciiTheme="majorHAnsi" w:hAnsiTheme="majorHAnsi" w:cstheme="majorHAnsi"/>
        </w:rPr>
      </w:pPr>
      <w:r w:rsidRPr="003910D2">
        <w:rPr>
          <w:rFonts w:asciiTheme="majorHAnsi" w:hAnsiTheme="majorHAnsi" w:cstheme="majorHAnsi"/>
        </w:rPr>
        <w:t>Študije okoljskih učinkov sporazuma EU-</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motivirajo potencialni negativni učinki, ki bi jih lahko imelo tako povečanje proizvodnje kot tudi povečanje trgovanja (transporta) na občutljivo biosfero južne Amerike. Tovrstne študije se praviloma ne posvečajo vplivu sporazuma na neposredne </w:t>
      </w:r>
      <w:proofErr w:type="spellStart"/>
      <w:r w:rsidRPr="003910D2">
        <w:rPr>
          <w:rFonts w:asciiTheme="majorHAnsi" w:hAnsiTheme="majorHAnsi" w:cstheme="majorHAnsi"/>
        </w:rPr>
        <w:t>okoljske</w:t>
      </w:r>
      <w:proofErr w:type="spellEnd"/>
      <w:r w:rsidRPr="003910D2">
        <w:rPr>
          <w:rFonts w:asciiTheme="majorHAnsi" w:hAnsiTheme="majorHAnsi" w:cstheme="majorHAnsi"/>
        </w:rPr>
        <w:t xml:space="preserve"> vplive v EU, temveč izključno na </w:t>
      </w:r>
      <w:proofErr w:type="spellStart"/>
      <w:r w:rsidRPr="003910D2">
        <w:rPr>
          <w:rFonts w:asciiTheme="majorHAnsi" w:hAnsiTheme="majorHAnsi" w:cstheme="majorHAnsi"/>
        </w:rPr>
        <w:t>Mercosur</w:t>
      </w:r>
      <w:proofErr w:type="spellEnd"/>
      <w:r w:rsidRPr="003910D2">
        <w:rPr>
          <w:rFonts w:asciiTheme="majorHAnsi" w:hAnsiTheme="majorHAnsi" w:cstheme="majorHAnsi"/>
        </w:rPr>
        <w:t>.</w:t>
      </w:r>
    </w:p>
    <w:p w14:paraId="264E93C8" w14:textId="77777777" w:rsidR="00804FC2" w:rsidRPr="003910D2" w:rsidRDefault="00804FC2" w:rsidP="003725B8">
      <w:pPr>
        <w:rPr>
          <w:rFonts w:asciiTheme="majorHAnsi" w:hAnsiTheme="majorHAnsi" w:cstheme="majorHAnsi"/>
        </w:rPr>
      </w:pPr>
    </w:p>
    <w:p w14:paraId="3C371DDA" w14:textId="20EE8CE9" w:rsidR="007D379D" w:rsidRPr="003910D2" w:rsidRDefault="007D379D" w:rsidP="003725B8">
      <w:pPr>
        <w:pStyle w:val="Navadensplet"/>
        <w:shd w:val="clear" w:color="auto" w:fill="FFFFFF"/>
        <w:spacing w:before="0" w:beforeAutospacing="0" w:after="0" w:afterAutospacing="0"/>
        <w:rPr>
          <w:rFonts w:asciiTheme="majorHAnsi" w:hAnsiTheme="majorHAnsi" w:cstheme="majorHAnsi"/>
          <w:color w:val="000000"/>
          <w:sz w:val="24"/>
          <w:szCs w:val="24"/>
        </w:rPr>
      </w:pPr>
      <w:r w:rsidRPr="003910D2">
        <w:rPr>
          <w:rFonts w:asciiTheme="majorHAnsi" w:hAnsiTheme="majorHAnsi" w:cstheme="majorHAnsi"/>
          <w:color w:val="000000"/>
          <w:sz w:val="24"/>
          <w:szCs w:val="24"/>
        </w:rPr>
        <w:fldChar w:fldCharType="begin"/>
      </w:r>
      <w:r w:rsidRPr="003910D2">
        <w:rPr>
          <w:rFonts w:asciiTheme="majorHAnsi" w:hAnsiTheme="majorHAnsi" w:cstheme="majorHAnsi"/>
          <w:color w:val="000000"/>
          <w:sz w:val="24"/>
          <w:szCs w:val="24"/>
        </w:rPr>
        <w:instrText xml:space="preserve"> ADDIN ZOTERO_ITEM CSL_CITATION {"citationID":"DIA3Xq5d","properties":{"formattedCitation":"(Faria &amp; Almeida, 2016)","plainCitation":"(Faria &amp; Almeida, 2016)","noteIndex":0},"citationItems":[{"id":214,"uris":["http://zotero.org/users/13042919/items/PSI6QKHI"],"itemData":{"id":214,"type":"article-journal","abstract":"One of the objectives of this paper is to investigate how international trade has affected the dynamics of deforestation in the Brazilian Amazon at the level of the municipality. This analysis focuses on the expansion of crop and cattle activities, and other determinants of deforestation such as GDP per capita, conservation areas and property rights. We combine standard econometrics with spatial econometrics to capture the socioeconomic interactions among the agents in their interrelated economic system. The data used in this study correspond to a balanced panel of 732 municipalities from 2000 to 2010. The main findings suggest that as openness to trade in the Amazon increases, deforestation also increases. We also find that it is the production of soybeans and beef cattle that drives deforestation in the region. The property rights indicator also has a significant impact in deforestation. Moreover, as the GDP per capita goes up, deforestation increases. The conservation areas have a negative impact on deforestation.","container-title":"Ecological Economics","DOI":"10.1016/j.ecolecon.2015.11.014","ISSN":"0921-8009","journalAbbreviation":"Ecological Economics","page":"85-97","source":"ScienceDirect","title":"Relationship between openness to trade and deforestation: Empirical evidence from the Brazilian Amazon","title-short":"Relationship between openness to trade and deforestation","volume":"121","author":[{"family":"Faria","given":"Weslem Rodrigues"},{"family":"Almeida","given":"Alexandre Nunes"}],"issued":{"date-parts":[["2016",1,1]]}}}],"schema":"https://github.com/citation-style-language/schema/raw/master/csl-citation.json"} </w:instrText>
      </w:r>
      <w:r w:rsidRPr="003910D2">
        <w:rPr>
          <w:rFonts w:asciiTheme="majorHAnsi" w:hAnsiTheme="majorHAnsi" w:cstheme="majorHAnsi"/>
          <w:color w:val="000000"/>
          <w:sz w:val="24"/>
          <w:szCs w:val="24"/>
        </w:rPr>
        <w:fldChar w:fldCharType="separate"/>
      </w:r>
      <w:r w:rsidR="00E21DE9" w:rsidRPr="003910D2">
        <w:rPr>
          <w:rFonts w:asciiTheme="majorHAnsi" w:hAnsiTheme="majorHAnsi" w:cstheme="majorHAnsi"/>
          <w:noProof/>
          <w:color w:val="000000"/>
          <w:sz w:val="24"/>
          <w:szCs w:val="24"/>
        </w:rPr>
        <w:t>Faria</w:t>
      </w:r>
      <w:r w:rsidR="00396AB6" w:rsidRPr="003910D2">
        <w:rPr>
          <w:rFonts w:asciiTheme="majorHAnsi" w:hAnsiTheme="majorHAnsi" w:cstheme="majorHAnsi"/>
          <w:noProof/>
          <w:color w:val="000000"/>
          <w:sz w:val="24"/>
          <w:szCs w:val="24"/>
        </w:rPr>
        <w:t xml:space="preserve"> in</w:t>
      </w:r>
      <w:r w:rsidR="00E21DE9" w:rsidRPr="003910D2">
        <w:rPr>
          <w:rFonts w:asciiTheme="majorHAnsi" w:hAnsiTheme="majorHAnsi" w:cstheme="majorHAnsi"/>
          <w:noProof/>
          <w:color w:val="000000"/>
          <w:sz w:val="24"/>
          <w:szCs w:val="24"/>
        </w:rPr>
        <w:t xml:space="preserve"> Almeida</w:t>
      </w:r>
      <w:r w:rsidR="00396AB6" w:rsidRPr="003910D2">
        <w:rPr>
          <w:rFonts w:asciiTheme="majorHAnsi" w:hAnsiTheme="majorHAnsi" w:cstheme="majorHAnsi"/>
          <w:noProof/>
          <w:color w:val="000000"/>
          <w:sz w:val="24"/>
          <w:szCs w:val="24"/>
        </w:rPr>
        <w:t xml:space="preserve"> (</w:t>
      </w:r>
      <w:r w:rsidR="00E21DE9" w:rsidRPr="003910D2">
        <w:rPr>
          <w:rFonts w:asciiTheme="majorHAnsi" w:hAnsiTheme="majorHAnsi" w:cstheme="majorHAnsi"/>
          <w:noProof/>
          <w:color w:val="000000"/>
          <w:sz w:val="24"/>
          <w:szCs w:val="24"/>
        </w:rPr>
        <w:t>2016)</w:t>
      </w:r>
      <w:r w:rsidRPr="003910D2">
        <w:rPr>
          <w:rFonts w:asciiTheme="majorHAnsi" w:hAnsiTheme="majorHAnsi" w:cstheme="majorHAnsi"/>
          <w:color w:val="000000"/>
          <w:sz w:val="24"/>
          <w:szCs w:val="24"/>
        </w:rPr>
        <w:fldChar w:fldCharType="end"/>
      </w:r>
      <w:r w:rsidRPr="003910D2">
        <w:rPr>
          <w:rFonts w:asciiTheme="majorHAnsi" w:hAnsiTheme="majorHAnsi" w:cstheme="majorHAnsi"/>
          <w:b/>
          <w:bCs/>
          <w:color w:val="000000"/>
          <w:sz w:val="24"/>
          <w:szCs w:val="24"/>
        </w:rPr>
        <w:t xml:space="preserve"> </w:t>
      </w:r>
      <w:r w:rsidRPr="003910D2">
        <w:rPr>
          <w:rFonts w:asciiTheme="majorHAnsi" w:hAnsiTheme="majorHAnsi" w:cstheme="majorHAnsi"/>
          <w:color w:val="000000"/>
          <w:sz w:val="24"/>
          <w:szCs w:val="24"/>
        </w:rPr>
        <w:t xml:space="preserve">podobno analizirata vplive sporazuma na </w:t>
      </w:r>
      <w:proofErr w:type="spellStart"/>
      <w:r w:rsidRPr="003910D2">
        <w:rPr>
          <w:rFonts w:asciiTheme="majorHAnsi" w:hAnsiTheme="majorHAnsi" w:cstheme="majorHAnsi"/>
          <w:color w:val="000000"/>
          <w:sz w:val="24"/>
          <w:szCs w:val="24"/>
        </w:rPr>
        <w:t>deforestacijo</w:t>
      </w:r>
      <w:proofErr w:type="spellEnd"/>
      <w:r w:rsidRPr="003910D2">
        <w:rPr>
          <w:rFonts w:asciiTheme="majorHAnsi" w:hAnsiTheme="majorHAnsi" w:cstheme="majorHAnsi"/>
          <w:color w:val="000000"/>
          <w:sz w:val="24"/>
          <w:szCs w:val="24"/>
        </w:rPr>
        <w:t>, pri čemer njuna analiza poteka na nivoju občin (2000</w:t>
      </w:r>
      <w:r w:rsidR="00396AB6" w:rsidRPr="003910D2">
        <w:rPr>
          <w:rFonts w:asciiTheme="majorHAnsi" w:hAnsiTheme="majorHAnsi" w:cstheme="majorHAnsi"/>
          <w:color w:val="000000"/>
          <w:sz w:val="24"/>
          <w:szCs w:val="24"/>
        </w:rPr>
        <w:t>–</w:t>
      </w:r>
      <w:r w:rsidRPr="003910D2">
        <w:rPr>
          <w:rFonts w:asciiTheme="majorHAnsi" w:hAnsiTheme="majorHAnsi" w:cstheme="majorHAnsi"/>
          <w:color w:val="000000"/>
          <w:sz w:val="24"/>
          <w:szCs w:val="24"/>
        </w:rPr>
        <w:t xml:space="preserve">2010), kar omogoča večjo natančnost pri identifikaciji potencialno tveganih območij. Ugotavljata, da je odprtost do zunanje </w:t>
      </w:r>
      <w:r w:rsidRPr="003910D2">
        <w:rPr>
          <w:rFonts w:asciiTheme="majorHAnsi" w:hAnsiTheme="majorHAnsi" w:cstheme="majorHAnsi"/>
          <w:color w:val="000000"/>
          <w:sz w:val="24"/>
          <w:szCs w:val="24"/>
        </w:rPr>
        <w:lastRenderedPageBreak/>
        <w:t xml:space="preserve">trgovine povezana z rastjo </w:t>
      </w:r>
      <w:proofErr w:type="spellStart"/>
      <w:r w:rsidRPr="003910D2">
        <w:rPr>
          <w:rFonts w:asciiTheme="majorHAnsi" w:hAnsiTheme="majorHAnsi" w:cstheme="majorHAnsi"/>
          <w:color w:val="000000"/>
          <w:sz w:val="24"/>
          <w:szCs w:val="24"/>
        </w:rPr>
        <w:t>deforestacije</w:t>
      </w:r>
      <w:proofErr w:type="spellEnd"/>
      <w:r w:rsidRPr="003910D2">
        <w:rPr>
          <w:rFonts w:asciiTheme="majorHAnsi" w:hAnsiTheme="majorHAnsi" w:cstheme="majorHAnsi"/>
          <w:color w:val="000000"/>
          <w:sz w:val="24"/>
          <w:szCs w:val="24"/>
        </w:rPr>
        <w:t xml:space="preserve"> kot posebej tvegana sektorja pa </w:t>
      </w:r>
      <w:proofErr w:type="spellStart"/>
      <w:r w:rsidRPr="003910D2">
        <w:rPr>
          <w:rFonts w:asciiTheme="majorHAnsi" w:hAnsiTheme="majorHAnsi" w:cstheme="majorHAnsi"/>
          <w:color w:val="000000"/>
          <w:sz w:val="24"/>
          <w:szCs w:val="24"/>
        </w:rPr>
        <w:t>identificarata</w:t>
      </w:r>
      <w:proofErr w:type="spellEnd"/>
      <w:r w:rsidRPr="003910D2">
        <w:rPr>
          <w:rFonts w:asciiTheme="majorHAnsi" w:hAnsiTheme="majorHAnsi" w:cstheme="majorHAnsi"/>
          <w:color w:val="000000"/>
          <w:sz w:val="24"/>
          <w:szCs w:val="24"/>
        </w:rPr>
        <w:t xml:space="preserve"> proizvodnjo soje in govejega mesa. Povečanje BDP na prebivalca je prav tako povezano z večjo stopnjo </w:t>
      </w:r>
      <w:proofErr w:type="spellStart"/>
      <w:r w:rsidRPr="003910D2">
        <w:rPr>
          <w:rFonts w:asciiTheme="majorHAnsi" w:hAnsiTheme="majorHAnsi" w:cstheme="majorHAnsi"/>
          <w:color w:val="000000"/>
          <w:sz w:val="24"/>
          <w:szCs w:val="24"/>
        </w:rPr>
        <w:t>deforestacije</w:t>
      </w:r>
      <w:proofErr w:type="spellEnd"/>
      <w:r w:rsidRPr="003910D2">
        <w:rPr>
          <w:rFonts w:asciiTheme="majorHAnsi" w:hAnsiTheme="majorHAnsi" w:cstheme="majorHAnsi"/>
          <w:color w:val="000000"/>
          <w:sz w:val="24"/>
          <w:szCs w:val="24"/>
        </w:rPr>
        <w:t xml:space="preserve">, medtem ko je skupna površina zaščitenih območij negativno vplivala na stopnjo </w:t>
      </w:r>
      <w:proofErr w:type="spellStart"/>
      <w:r w:rsidRPr="003910D2">
        <w:rPr>
          <w:rFonts w:asciiTheme="majorHAnsi" w:hAnsiTheme="majorHAnsi" w:cstheme="majorHAnsi"/>
          <w:color w:val="000000"/>
          <w:sz w:val="24"/>
          <w:szCs w:val="24"/>
        </w:rPr>
        <w:t>deforestacije</w:t>
      </w:r>
      <w:proofErr w:type="spellEnd"/>
      <w:r w:rsidRPr="003910D2">
        <w:rPr>
          <w:rFonts w:asciiTheme="majorHAnsi" w:hAnsiTheme="majorHAnsi" w:cstheme="majorHAnsi"/>
          <w:color w:val="000000"/>
          <w:sz w:val="24"/>
          <w:szCs w:val="24"/>
        </w:rPr>
        <w:t xml:space="preserve">, kar kaže na pomen ohranitvenih ukrepov. Te ugotovitve podpirajo hipotezo </w:t>
      </w:r>
      <w:proofErr w:type="spellStart"/>
      <w:r w:rsidRPr="003910D2">
        <w:rPr>
          <w:rFonts w:asciiTheme="majorHAnsi" w:hAnsiTheme="majorHAnsi" w:cstheme="majorHAnsi"/>
          <w:color w:val="000000"/>
          <w:sz w:val="24"/>
          <w:szCs w:val="24"/>
        </w:rPr>
        <w:t>okoljske</w:t>
      </w:r>
      <w:proofErr w:type="spellEnd"/>
      <w:r w:rsidRPr="003910D2">
        <w:rPr>
          <w:rFonts w:asciiTheme="majorHAnsi" w:hAnsiTheme="majorHAnsi" w:cstheme="majorHAnsi"/>
          <w:color w:val="000000"/>
          <w:sz w:val="24"/>
          <w:szCs w:val="24"/>
        </w:rPr>
        <w:t xml:space="preserve"> </w:t>
      </w:r>
      <w:proofErr w:type="spellStart"/>
      <w:r w:rsidRPr="003910D2">
        <w:rPr>
          <w:rFonts w:asciiTheme="majorHAnsi" w:hAnsiTheme="majorHAnsi" w:cstheme="majorHAnsi"/>
          <w:color w:val="000000"/>
          <w:sz w:val="24"/>
          <w:szCs w:val="24"/>
        </w:rPr>
        <w:t>Kuznetsove</w:t>
      </w:r>
      <w:proofErr w:type="spellEnd"/>
      <w:r w:rsidRPr="003910D2">
        <w:rPr>
          <w:rFonts w:asciiTheme="majorHAnsi" w:hAnsiTheme="majorHAnsi" w:cstheme="majorHAnsi"/>
          <w:color w:val="000000"/>
          <w:sz w:val="24"/>
          <w:szCs w:val="24"/>
        </w:rPr>
        <w:t xml:space="preserve"> krivulje, ki predpostavlja, da se z gospodarskim razvojem najprej povečuje </w:t>
      </w:r>
      <w:proofErr w:type="spellStart"/>
      <w:r w:rsidRPr="003910D2">
        <w:rPr>
          <w:rFonts w:asciiTheme="majorHAnsi" w:hAnsiTheme="majorHAnsi" w:cstheme="majorHAnsi"/>
          <w:color w:val="000000"/>
          <w:sz w:val="24"/>
          <w:szCs w:val="24"/>
        </w:rPr>
        <w:t>okoljska</w:t>
      </w:r>
      <w:proofErr w:type="spellEnd"/>
      <w:r w:rsidRPr="003910D2">
        <w:rPr>
          <w:rFonts w:asciiTheme="majorHAnsi" w:hAnsiTheme="majorHAnsi" w:cstheme="majorHAnsi"/>
          <w:color w:val="000000"/>
          <w:sz w:val="24"/>
          <w:szCs w:val="24"/>
        </w:rPr>
        <w:t xml:space="preserve"> degradacija, nato pa se z nadaljnjim razvojem zmanjšuje.</w:t>
      </w:r>
    </w:p>
    <w:p w14:paraId="0DA9E515" w14:textId="77777777" w:rsidR="00804FC2" w:rsidRPr="003910D2" w:rsidRDefault="00804FC2" w:rsidP="003725B8">
      <w:pPr>
        <w:pStyle w:val="Navadensplet"/>
        <w:shd w:val="clear" w:color="auto" w:fill="FFFFFF"/>
        <w:spacing w:before="0" w:beforeAutospacing="0" w:after="0" w:afterAutospacing="0"/>
        <w:rPr>
          <w:rFonts w:asciiTheme="majorHAnsi" w:hAnsiTheme="majorHAnsi" w:cstheme="majorHAnsi"/>
          <w:color w:val="000000"/>
          <w:sz w:val="24"/>
          <w:szCs w:val="24"/>
        </w:rPr>
      </w:pPr>
    </w:p>
    <w:p w14:paraId="3F581E63" w14:textId="741447C4" w:rsidR="007D379D" w:rsidRPr="003910D2" w:rsidRDefault="007D379D" w:rsidP="003725B8">
      <w:pPr>
        <w:pStyle w:val="Navadensplet"/>
        <w:shd w:val="clear" w:color="auto" w:fill="FFFFFF"/>
        <w:spacing w:before="0" w:beforeAutospacing="0" w:after="0" w:afterAutospacing="0"/>
        <w:rPr>
          <w:rFonts w:asciiTheme="majorHAnsi" w:hAnsiTheme="majorHAnsi" w:cstheme="majorHAnsi"/>
          <w:color w:val="000000"/>
          <w:sz w:val="24"/>
          <w:szCs w:val="24"/>
        </w:rPr>
      </w:pPr>
      <w:r w:rsidRPr="003910D2">
        <w:rPr>
          <w:rFonts w:asciiTheme="majorHAnsi" w:hAnsiTheme="majorHAnsi" w:cstheme="majorHAnsi"/>
          <w:sz w:val="24"/>
          <w:szCs w:val="24"/>
        </w:rPr>
        <w:fldChar w:fldCharType="begin"/>
      </w:r>
      <w:r w:rsidRPr="003910D2">
        <w:rPr>
          <w:rFonts w:asciiTheme="majorHAnsi" w:hAnsiTheme="majorHAnsi" w:cstheme="majorHAnsi"/>
          <w:sz w:val="24"/>
          <w:szCs w:val="24"/>
        </w:rPr>
        <w:instrText xml:space="preserve"> ADDIN ZOTERO_ITEM CSL_CITATION {"citationID":"jPbEMN5l","properties":{"formattedCitation":"(Arima et al., 2021)","plainCitation":"(Arima et al., 2021)","noteIndex":0},"citationItems":[{"id":198,"uris":["http://zotero.org/users/13042919/items/BMYLP3NJ"],"itemData":{"id":198,"type":"article-journal","abstract":"The trade agreement between the European Union and the Mercosur countries will increase deforestation in the Mercosur countries and Brazil, in particular, if ratified by member countries. We use a computable general equilibrium model to analyze how trade, land use, and agricultural production will change as a result of the agreement. We then use a statistical model to spatially allocate the predicted deforestation within the Brazilian Amazon. The models estimate that the agreement will cause additional deforestation in Brazil ranging from 56 to 173 thousand ha to accommodate increases in cropland area, depending on the level of governance, use of double-cropping techniques, and trade elasticity parameters. Most additional deforestation in Amazonia would be clustered near current deforestation hotspot areas. Some hotspots threaten the integrity of Indigenous lands and conservation units. Although a low deforestation scenario with gains in welfare is theoretically possible when high governance and multiple-cropping systems are in place, political challenges remain and cast doubt on Brazil’s ability to rein on illegal deforestation.","container-title":"Land","DOI":"10.3390/land10111243","ISSN":"2073-445X","issue":"11","language":"en","license":"http://creativecommons.org/licenses/by/3.0/","note":"number: 11\npublisher: Multidisciplinary Digital Publishing Institute","page":"1243","source":"www.mdpi.com","title":"Dynamic Amazonia: The EU–Mercosur Trade Agreement and Deforestation","title-short":"Dynamic Amazonia","volume":"10","author":[{"family":"Arima","given":"Eugenio"},{"family":"Barreto","given":"Paulo"},{"family":"Taheripour","given":"Farzad"},{"family":"Aguiar","given":"Angel"}],"issued":{"date-parts":[["2021",11]]}}}],"schema":"https://github.com/citation-style-language/schema/raw/master/csl-citation.json"} </w:instrText>
      </w:r>
      <w:r w:rsidRPr="003910D2">
        <w:rPr>
          <w:rFonts w:asciiTheme="majorHAnsi" w:hAnsiTheme="majorHAnsi" w:cstheme="majorHAnsi"/>
          <w:sz w:val="24"/>
          <w:szCs w:val="24"/>
        </w:rPr>
        <w:fldChar w:fldCharType="separate"/>
      </w:r>
      <w:r w:rsidR="00E21DE9" w:rsidRPr="003910D2">
        <w:rPr>
          <w:rFonts w:asciiTheme="majorHAnsi" w:hAnsiTheme="majorHAnsi" w:cstheme="majorHAnsi"/>
          <w:noProof/>
          <w:sz w:val="24"/>
          <w:szCs w:val="24"/>
        </w:rPr>
        <w:t>Arima et al.</w:t>
      </w:r>
      <w:r w:rsidR="00396AB6" w:rsidRPr="003910D2">
        <w:rPr>
          <w:rFonts w:asciiTheme="majorHAnsi" w:hAnsiTheme="majorHAnsi" w:cstheme="majorHAnsi"/>
          <w:noProof/>
          <w:sz w:val="24"/>
          <w:szCs w:val="24"/>
        </w:rPr>
        <w:t xml:space="preserve"> (</w:t>
      </w:r>
      <w:r w:rsidR="00E21DE9" w:rsidRPr="003910D2">
        <w:rPr>
          <w:rFonts w:asciiTheme="majorHAnsi" w:hAnsiTheme="majorHAnsi" w:cstheme="majorHAnsi"/>
          <w:noProof/>
          <w:sz w:val="24"/>
          <w:szCs w:val="24"/>
        </w:rPr>
        <w:t>2021)</w:t>
      </w:r>
      <w:r w:rsidRPr="003910D2">
        <w:rPr>
          <w:rFonts w:asciiTheme="majorHAnsi" w:hAnsiTheme="majorHAnsi" w:cstheme="majorHAnsi"/>
          <w:sz w:val="24"/>
          <w:szCs w:val="24"/>
        </w:rPr>
        <w:fldChar w:fldCharType="end"/>
      </w:r>
      <w:r w:rsidRPr="003910D2">
        <w:rPr>
          <w:rFonts w:asciiTheme="majorHAnsi" w:hAnsiTheme="majorHAnsi" w:cstheme="majorHAnsi"/>
          <w:sz w:val="24"/>
          <w:szCs w:val="24"/>
        </w:rPr>
        <w:t xml:space="preserve"> </w:t>
      </w:r>
      <w:r w:rsidRPr="003910D2">
        <w:rPr>
          <w:rFonts w:asciiTheme="majorHAnsi" w:hAnsiTheme="majorHAnsi" w:cstheme="majorHAnsi"/>
          <w:color w:val="000000"/>
          <w:sz w:val="24"/>
          <w:szCs w:val="24"/>
        </w:rPr>
        <w:t>analizira</w:t>
      </w:r>
      <w:r w:rsidR="00396AB6" w:rsidRPr="003910D2">
        <w:rPr>
          <w:rFonts w:asciiTheme="majorHAnsi" w:hAnsiTheme="majorHAnsi" w:cstheme="majorHAnsi"/>
          <w:color w:val="000000"/>
          <w:sz w:val="24"/>
          <w:szCs w:val="24"/>
        </w:rPr>
        <w:t>jo</w:t>
      </w:r>
      <w:r w:rsidRPr="003910D2">
        <w:rPr>
          <w:rFonts w:asciiTheme="majorHAnsi" w:hAnsiTheme="majorHAnsi" w:cstheme="majorHAnsi"/>
          <w:color w:val="000000"/>
          <w:sz w:val="24"/>
          <w:szCs w:val="24"/>
        </w:rPr>
        <w:t xml:space="preserve"> vplive trgovinskega sporazuma med EU in </w:t>
      </w:r>
      <w:proofErr w:type="spellStart"/>
      <w:r w:rsidRPr="003910D2">
        <w:rPr>
          <w:rFonts w:asciiTheme="majorHAnsi" w:hAnsiTheme="majorHAnsi" w:cstheme="majorHAnsi"/>
          <w:color w:val="000000"/>
          <w:sz w:val="24"/>
          <w:szCs w:val="24"/>
        </w:rPr>
        <w:t>Mercosur</w:t>
      </w:r>
      <w:proofErr w:type="spellEnd"/>
      <w:r w:rsidRPr="003910D2">
        <w:rPr>
          <w:rFonts w:asciiTheme="majorHAnsi" w:hAnsiTheme="majorHAnsi" w:cstheme="majorHAnsi"/>
          <w:color w:val="000000"/>
          <w:sz w:val="24"/>
          <w:szCs w:val="24"/>
        </w:rPr>
        <w:t xml:space="preserve"> na okolje, zlasti na </w:t>
      </w:r>
      <w:proofErr w:type="spellStart"/>
      <w:r w:rsidRPr="003910D2">
        <w:rPr>
          <w:rFonts w:asciiTheme="majorHAnsi" w:hAnsiTheme="majorHAnsi" w:cstheme="majorHAnsi"/>
          <w:color w:val="000000"/>
          <w:sz w:val="24"/>
          <w:szCs w:val="24"/>
        </w:rPr>
        <w:t>deforestacijo</w:t>
      </w:r>
      <w:proofErr w:type="spellEnd"/>
      <w:r w:rsidRPr="003910D2">
        <w:rPr>
          <w:rFonts w:asciiTheme="majorHAnsi" w:hAnsiTheme="majorHAnsi" w:cstheme="majorHAnsi"/>
          <w:color w:val="000000"/>
          <w:sz w:val="24"/>
          <w:szCs w:val="24"/>
        </w:rPr>
        <w:t xml:space="preserve"> v amazonskem regiji. Trgovinski sporazum predvideva povečanje trgovinske izmenjave med državami, kar lahko vodi do večje proizvodnje kmetijskih in drugih surovin, povezanih z </w:t>
      </w:r>
      <w:proofErr w:type="spellStart"/>
      <w:r w:rsidRPr="003910D2">
        <w:rPr>
          <w:rFonts w:asciiTheme="majorHAnsi" w:hAnsiTheme="majorHAnsi" w:cstheme="majorHAnsi"/>
          <w:color w:val="000000"/>
          <w:sz w:val="24"/>
          <w:szCs w:val="24"/>
        </w:rPr>
        <w:t>deforestacijo</w:t>
      </w:r>
      <w:proofErr w:type="spellEnd"/>
      <w:r w:rsidRPr="003910D2">
        <w:rPr>
          <w:rFonts w:asciiTheme="majorHAnsi" w:hAnsiTheme="majorHAnsi" w:cstheme="majorHAnsi"/>
          <w:color w:val="000000"/>
          <w:sz w:val="24"/>
          <w:szCs w:val="24"/>
        </w:rPr>
        <w:t xml:space="preserve">. Za preučitev okoljskih vplivov Sporazuma avtorji uporabljajo model GTAP-BIO, kar jim z </w:t>
      </w:r>
      <w:proofErr w:type="spellStart"/>
      <w:r w:rsidRPr="003910D2">
        <w:rPr>
          <w:rFonts w:asciiTheme="majorHAnsi" w:hAnsiTheme="majorHAnsi" w:cstheme="majorHAnsi"/>
          <w:color w:val="000000"/>
          <w:sz w:val="24"/>
          <w:szCs w:val="24"/>
        </w:rPr>
        <w:t>bajesianskimi</w:t>
      </w:r>
      <w:proofErr w:type="spellEnd"/>
      <w:r w:rsidRPr="003910D2">
        <w:rPr>
          <w:rFonts w:asciiTheme="majorHAnsi" w:hAnsiTheme="majorHAnsi" w:cstheme="majorHAnsi"/>
          <w:color w:val="000000"/>
          <w:sz w:val="24"/>
          <w:szCs w:val="24"/>
        </w:rPr>
        <w:t xml:space="preserve"> regresijami omogoča, da lahko locirajo območja potencialne </w:t>
      </w:r>
      <w:proofErr w:type="spellStart"/>
      <w:r w:rsidRPr="003910D2">
        <w:rPr>
          <w:rFonts w:asciiTheme="majorHAnsi" w:hAnsiTheme="majorHAnsi" w:cstheme="majorHAnsi"/>
          <w:color w:val="000000"/>
          <w:sz w:val="24"/>
          <w:szCs w:val="24"/>
        </w:rPr>
        <w:t>deforestacije</w:t>
      </w:r>
      <w:proofErr w:type="spellEnd"/>
      <w:r w:rsidRPr="003910D2">
        <w:rPr>
          <w:rFonts w:asciiTheme="majorHAnsi" w:hAnsiTheme="majorHAnsi" w:cstheme="majorHAnsi"/>
          <w:color w:val="000000"/>
          <w:sz w:val="24"/>
          <w:szCs w:val="24"/>
        </w:rPr>
        <w:t xml:space="preserve">, ki jih prinaša Sporazum. Analiza opozarja, da bi lahko povečana povpraševanje po kmetijskih proizvodih, kot so meso in soja, prispevala k nadaljnjemu uničevanju gozdov v </w:t>
      </w:r>
      <w:proofErr w:type="spellStart"/>
      <w:r w:rsidRPr="003910D2">
        <w:rPr>
          <w:rFonts w:asciiTheme="majorHAnsi" w:hAnsiTheme="majorHAnsi" w:cstheme="majorHAnsi"/>
          <w:color w:val="000000"/>
          <w:sz w:val="24"/>
          <w:szCs w:val="24"/>
        </w:rPr>
        <w:t>Amazoniji</w:t>
      </w:r>
      <w:proofErr w:type="spellEnd"/>
      <w:r w:rsidRPr="003910D2">
        <w:rPr>
          <w:rFonts w:asciiTheme="majorHAnsi" w:hAnsiTheme="majorHAnsi" w:cstheme="majorHAnsi"/>
          <w:color w:val="000000"/>
          <w:sz w:val="24"/>
          <w:szCs w:val="24"/>
        </w:rPr>
        <w:t xml:space="preserve">, kar bi imelo resne </w:t>
      </w:r>
      <w:proofErr w:type="spellStart"/>
      <w:r w:rsidRPr="003910D2">
        <w:rPr>
          <w:rFonts w:asciiTheme="majorHAnsi" w:hAnsiTheme="majorHAnsi" w:cstheme="majorHAnsi"/>
          <w:color w:val="000000"/>
          <w:sz w:val="24"/>
          <w:szCs w:val="24"/>
        </w:rPr>
        <w:t>okoljske</w:t>
      </w:r>
      <w:proofErr w:type="spellEnd"/>
      <w:r w:rsidRPr="003910D2">
        <w:rPr>
          <w:rFonts w:asciiTheme="majorHAnsi" w:hAnsiTheme="majorHAnsi" w:cstheme="majorHAnsi"/>
          <w:color w:val="000000"/>
          <w:sz w:val="24"/>
          <w:szCs w:val="24"/>
        </w:rPr>
        <w:t xml:space="preserve"> posledice, vključno s povečanjem emisij CO</w:t>
      </w:r>
      <w:r w:rsidRPr="003910D2">
        <w:rPr>
          <w:rFonts w:asciiTheme="majorHAnsi" w:hAnsiTheme="majorHAnsi" w:cstheme="majorHAnsi"/>
          <w:color w:val="000000"/>
          <w:sz w:val="24"/>
          <w:szCs w:val="24"/>
          <w:vertAlign w:val="subscript"/>
        </w:rPr>
        <w:t>2</w:t>
      </w:r>
      <w:r w:rsidRPr="003910D2">
        <w:rPr>
          <w:rFonts w:asciiTheme="majorHAnsi" w:hAnsiTheme="majorHAnsi" w:cstheme="majorHAnsi"/>
          <w:color w:val="000000"/>
          <w:sz w:val="24"/>
          <w:szCs w:val="24"/>
        </w:rPr>
        <w:t xml:space="preserve"> in izgubo biotske raznovrstnosti. </w:t>
      </w:r>
      <w:proofErr w:type="spellStart"/>
      <w:r w:rsidRPr="003910D2">
        <w:rPr>
          <w:rFonts w:asciiTheme="majorHAnsi" w:hAnsiTheme="majorHAnsi" w:cstheme="majorHAnsi"/>
          <w:color w:val="000000"/>
          <w:sz w:val="24"/>
          <w:szCs w:val="24"/>
        </w:rPr>
        <w:t>Deforestacija</w:t>
      </w:r>
      <w:proofErr w:type="spellEnd"/>
      <w:r w:rsidRPr="003910D2">
        <w:rPr>
          <w:rFonts w:asciiTheme="majorHAnsi" w:hAnsiTheme="majorHAnsi" w:cstheme="majorHAnsi"/>
          <w:color w:val="000000"/>
          <w:sz w:val="24"/>
          <w:szCs w:val="24"/>
        </w:rPr>
        <w:t xml:space="preserve"> dostopa k ključnim </w:t>
      </w:r>
      <w:proofErr w:type="spellStart"/>
      <w:r w:rsidRPr="003910D2">
        <w:rPr>
          <w:rFonts w:asciiTheme="majorHAnsi" w:hAnsiTheme="majorHAnsi" w:cstheme="majorHAnsi"/>
          <w:color w:val="000000"/>
          <w:sz w:val="24"/>
          <w:szCs w:val="24"/>
        </w:rPr>
        <w:t>okoljskim</w:t>
      </w:r>
      <w:proofErr w:type="spellEnd"/>
      <w:r w:rsidRPr="003910D2">
        <w:rPr>
          <w:rFonts w:asciiTheme="majorHAnsi" w:hAnsiTheme="majorHAnsi" w:cstheme="majorHAnsi"/>
          <w:color w:val="000000"/>
          <w:sz w:val="24"/>
          <w:szCs w:val="24"/>
        </w:rPr>
        <w:t xml:space="preserve"> izzivom, saj se amazonski pragozd obravnava kot kritični globalni ekosistem, ki blagodejno vpliva na podnebje. Avtorji navajajo potrebo po usklajevanju ambicioznih okoljskih standardov z elementi trgovinskega sporazuma, da bi zmanjšali potencialne negativne učinke na gozdove in spodbujali trajnostno kmetijstvo. Čeprav študija pokaže, da bo po večini uporabljenih scenarijev Sporazum prispeval k </w:t>
      </w:r>
      <w:proofErr w:type="spellStart"/>
      <w:r w:rsidRPr="003910D2">
        <w:rPr>
          <w:rFonts w:asciiTheme="majorHAnsi" w:hAnsiTheme="majorHAnsi" w:cstheme="majorHAnsi"/>
          <w:color w:val="000000"/>
          <w:sz w:val="24"/>
          <w:szCs w:val="24"/>
        </w:rPr>
        <w:t>nadaljni</w:t>
      </w:r>
      <w:proofErr w:type="spellEnd"/>
      <w:r w:rsidRPr="003910D2">
        <w:rPr>
          <w:rFonts w:asciiTheme="majorHAnsi" w:hAnsiTheme="majorHAnsi" w:cstheme="majorHAnsi"/>
          <w:color w:val="000000"/>
          <w:sz w:val="24"/>
          <w:szCs w:val="24"/>
        </w:rPr>
        <w:t xml:space="preserve"> </w:t>
      </w:r>
      <w:proofErr w:type="spellStart"/>
      <w:r w:rsidRPr="003910D2">
        <w:rPr>
          <w:rFonts w:asciiTheme="majorHAnsi" w:hAnsiTheme="majorHAnsi" w:cstheme="majorHAnsi"/>
          <w:color w:val="000000"/>
          <w:sz w:val="24"/>
          <w:szCs w:val="24"/>
        </w:rPr>
        <w:t>deforestaciji</w:t>
      </w:r>
      <w:proofErr w:type="spellEnd"/>
      <w:r w:rsidRPr="003910D2">
        <w:rPr>
          <w:rFonts w:asciiTheme="majorHAnsi" w:hAnsiTheme="majorHAnsi" w:cstheme="majorHAnsi"/>
          <w:color w:val="000000"/>
          <w:sz w:val="24"/>
          <w:szCs w:val="24"/>
        </w:rPr>
        <w:t xml:space="preserve"> v Braziliji, pa je ocena učinkov razmeroma skromna glede na celotno ogroženo območje v brazilski </w:t>
      </w:r>
      <w:proofErr w:type="spellStart"/>
      <w:r w:rsidRPr="003910D2">
        <w:rPr>
          <w:rFonts w:asciiTheme="majorHAnsi" w:hAnsiTheme="majorHAnsi" w:cstheme="majorHAnsi"/>
          <w:color w:val="000000"/>
          <w:sz w:val="24"/>
          <w:szCs w:val="24"/>
        </w:rPr>
        <w:t>Amazoniji</w:t>
      </w:r>
      <w:proofErr w:type="spellEnd"/>
      <w:r w:rsidRPr="003910D2">
        <w:rPr>
          <w:rFonts w:asciiTheme="majorHAnsi" w:hAnsiTheme="majorHAnsi" w:cstheme="majorHAnsi"/>
          <w:color w:val="000000"/>
          <w:sz w:val="24"/>
          <w:szCs w:val="24"/>
        </w:rPr>
        <w:t xml:space="preserve">. Priporočila vključujejo izvedbo strogih ukrepov za zaščito gozdov, spodbujanje trajnostnih praks in izboljšanje nadzora nad kmetijsko proizvodnjo, kar bi pripomoglo k zaščiti </w:t>
      </w:r>
      <w:proofErr w:type="spellStart"/>
      <w:r w:rsidRPr="003910D2">
        <w:rPr>
          <w:rFonts w:asciiTheme="majorHAnsi" w:hAnsiTheme="majorHAnsi" w:cstheme="majorHAnsi"/>
          <w:color w:val="000000"/>
          <w:sz w:val="24"/>
          <w:szCs w:val="24"/>
        </w:rPr>
        <w:t>biodiverzitete</w:t>
      </w:r>
      <w:proofErr w:type="spellEnd"/>
      <w:r w:rsidRPr="003910D2">
        <w:rPr>
          <w:rFonts w:asciiTheme="majorHAnsi" w:hAnsiTheme="majorHAnsi" w:cstheme="majorHAnsi"/>
          <w:color w:val="000000"/>
          <w:sz w:val="24"/>
          <w:szCs w:val="24"/>
        </w:rPr>
        <w:t xml:space="preserve"> in okolja v amazonskem območju. Sporazum EU–</w:t>
      </w:r>
      <w:proofErr w:type="spellStart"/>
      <w:r w:rsidRPr="003910D2">
        <w:rPr>
          <w:rFonts w:asciiTheme="majorHAnsi" w:hAnsiTheme="majorHAnsi" w:cstheme="majorHAnsi"/>
          <w:color w:val="000000"/>
          <w:sz w:val="24"/>
          <w:szCs w:val="24"/>
        </w:rPr>
        <w:t>Mercosur</w:t>
      </w:r>
      <w:proofErr w:type="spellEnd"/>
      <w:r w:rsidRPr="003910D2">
        <w:rPr>
          <w:rFonts w:asciiTheme="majorHAnsi" w:hAnsiTheme="majorHAnsi" w:cstheme="majorHAnsi"/>
          <w:color w:val="000000"/>
          <w:sz w:val="24"/>
          <w:szCs w:val="24"/>
        </w:rPr>
        <w:t xml:space="preserve"> tako ponuja priložnosti, vendar hkrati predstavlja tudi izzive za ohranjanje delikatnega ravnovesja med gospodarskim razvojem in varovanjem okolja.</w:t>
      </w:r>
    </w:p>
    <w:p w14:paraId="47B3DD63" w14:textId="255A4D38" w:rsidR="007D379D" w:rsidRPr="003910D2" w:rsidRDefault="007D379D" w:rsidP="003725B8">
      <w:pPr>
        <w:pStyle w:val="Navadensplet"/>
        <w:shd w:val="clear" w:color="auto" w:fill="FFFFFF"/>
        <w:spacing w:before="0" w:beforeAutospacing="0" w:after="0" w:afterAutospacing="0"/>
        <w:rPr>
          <w:rFonts w:asciiTheme="majorHAnsi" w:hAnsiTheme="majorHAnsi" w:cstheme="majorHAnsi"/>
          <w:color w:val="000000"/>
          <w:sz w:val="24"/>
          <w:szCs w:val="24"/>
        </w:rPr>
      </w:pPr>
      <w:r w:rsidRPr="003910D2">
        <w:rPr>
          <w:rFonts w:asciiTheme="majorHAnsi" w:hAnsiTheme="majorHAnsi" w:cstheme="majorHAnsi"/>
          <w:color w:val="000000"/>
          <w:sz w:val="24"/>
          <w:szCs w:val="24"/>
        </w:rPr>
        <w:fldChar w:fldCharType="begin"/>
      </w:r>
      <w:r w:rsidRPr="003910D2">
        <w:rPr>
          <w:rFonts w:asciiTheme="majorHAnsi" w:hAnsiTheme="majorHAnsi" w:cstheme="majorHAnsi"/>
          <w:color w:val="000000"/>
          <w:sz w:val="24"/>
          <w:szCs w:val="24"/>
        </w:rPr>
        <w:instrText xml:space="preserve"> ADDIN ZOTERO_ITEM CSL_CITATION {"citationID":"VTd1hzNg","properties":{"formattedCitation":"(Mercado Cordova &amp; Koo, 2023)","plainCitation":"(Mercado Cordova &amp; Koo, 2023)","noteIndex":0},"citationItems":[{"id":200,"uris":["http://zotero.org/users/13042919/items/YG8IGWRL"],"itemData":{"id":200,"type":"article-journal","abstract":"Currently, land use change (LUC) accounts for approximately 18.8% of all greenhouse gas (GHG) emissions globally, and up to 66% and 70% in Brazil and Paraguay respectively. However, owing to measurement difficulties, examining the effects of changing trade patterns is often overlooked in studies. This study aims to investigate the induced effects of LUC and their consequences concerning GHG emissions for the EU-Mercosur free trade agreement. A multi-regional computable general equilibrium (CGE) model with an explicit land module is used to simulate the effects of the free trade agreement. GHG emissions are calculated for LUC, fossil energy CO2, and non-CO2 emissions to capture a wide range of sources and reveal their relative contributions. The study finds that as a more extensive liberalization scheme is implemented, the majority of global GHG emissions change are driven by LUC, consisting up to 89.9% of the total increase. These findings align with previous studies. Nonetheless, we argue that for Latin America, where LUC and deforestation are historical problems, careful consideration of LUC and agriculture GHG sources is necessary to address the potential environmental impacts of trade agreements.","container-title":"Journal of Cleaner Production","DOI":"10.1016/j.jclepro.2023.139327","ISSN":"0959-6526","journalAbbreviation":"Journal of Cleaner Production","page":"139327","source":"ScienceDirect","title":"Trade-induced land-use transitions and greenhouse gas emissions: The case of the EU-Mercosur free-trade agreement","title-short":"Trade-induced land-use transitions and greenhouse gas emissions","volume":"429","author":[{"family":"Mercado Cordova","given":"Jesus Alberto"},{"family":"Koo","given":"Yoonmo"}],"issued":{"date-parts":[["2023",12,1]]}}}],"schema":"https://github.com/citation-style-language/schema/raw/master/csl-citation.json"} </w:instrText>
      </w:r>
      <w:r w:rsidRPr="003910D2">
        <w:rPr>
          <w:rFonts w:asciiTheme="majorHAnsi" w:hAnsiTheme="majorHAnsi" w:cstheme="majorHAnsi"/>
          <w:color w:val="000000"/>
          <w:sz w:val="24"/>
          <w:szCs w:val="24"/>
        </w:rPr>
        <w:fldChar w:fldCharType="separate"/>
      </w:r>
      <w:r w:rsidR="00E21DE9" w:rsidRPr="003910D2">
        <w:rPr>
          <w:rFonts w:asciiTheme="majorHAnsi" w:hAnsiTheme="majorHAnsi" w:cstheme="majorHAnsi"/>
          <w:noProof/>
          <w:color w:val="000000"/>
          <w:sz w:val="24"/>
          <w:szCs w:val="24"/>
        </w:rPr>
        <w:t xml:space="preserve">Mercado Cordova </w:t>
      </w:r>
      <w:r w:rsidR="00396AB6" w:rsidRPr="003910D2">
        <w:rPr>
          <w:rFonts w:asciiTheme="majorHAnsi" w:hAnsiTheme="majorHAnsi" w:cstheme="majorHAnsi"/>
          <w:noProof/>
          <w:color w:val="000000"/>
          <w:sz w:val="24"/>
          <w:szCs w:val="24"/>
        </w:rPr>
        <w:t xml:space="preserve">in </w:t>
      </w:r>
      <w:r w:rsidR="00E21DE9" w:rsidRPr="003910D2">
        <w:rPr>
          <w:rFonts w:asciiTheme="majorHAnsi" w:hAnsiTheme="majorHAnsi" w:cstheme="majorHAnsi"/>
          <w:noProof/>
          <w:color w:val="000000"/>
          <w:sz w:val="24"/>
          <w:szCs w:val="24"/>
        </w:rPr>
        <w:t>Koo</w:t>
      </w:r>
      <w:r w:rsidR="00396AB6" w:rsidRPr="003910D2">
        <w:rPr>
          <w:rFonts w:asciiTheme="majorHAnsi" w:hAnsiTheme="majorHAnsi" w:cstheme="majorHAnsi"/>
          <w:noProof/>
          <w:color w:val="000000"/>
          <w:sz w:val="24"/>
          <w:szCs w:val="24"/>
        </w:rPr>
        <w:t xml:space="preserve"> (</w:t>
      </w:r>
      <w:r w:rsidR="00E21DE9" w:rsidRPr="003910D2">
        <w:rPr>
          <w:rFonts w:asciiTheme="majorHAnsi" w:hAnsiTheme="majorHAnsi" w:cstheme="majorHAnsi"/>
          <w:noProof/>
          <w:color w:val="000000"/>
          <w:sz w:val="24"/>
          <w:szCs w:val="24"/>
        </w:rPr>
        <w:t>2023)</w:t>
      </w:r>
      <w:r w:rsidRPr="003910D2">
        <w:rPr>
          <w:rFonts w:asciiTheme="majorHAnsi" w:hAnsiTheme="majorHAnsi" w:cstheme="majorHAnsi"/>
          <w:color w:val="000000"/>
          <w:sz w:val="24"/>
          <w:szCs w:val="24"/>
        </w:rPr>
        <w:fldChar w:fldCharType="end"/>
      </w:r>
      <w:r w:rsidRPr="003910D2">
        <w:rPr>
          <w:rFonts w:asciiTheme="majorHAnsi" w:hAnsiTheme="majorHAnsi" w:cstheme="majorHAnsi"/>
          <w:color w:val="000000"/>
          <w:sz w:val="24"/>
          <w:szCs w:val="24"/>
        </w:rPr>
        <w:t xml:space="preserve"> podobno z uporabo CGE modela analizirata učinek zunanjetrgovinske liberalizacije na </w:t>
      </w:r>
      <w:proofErr w:type="spellStart"/>
      <w:r w:rsidRPr="003910D2">
        <w:rPr>
          <w:rFonts w:asciiTheme="majorHAnsi" w:hAnsiTheme="majorHAnsi" w:cstheme="majorHAnsi"/>
          <w:color w:val="000000"/>
          <w:sz w:val="24"/>
          <w:szCs w:val="24"/>
        </w:rPr>
        <w:t>deforestacijo</w:t>
      </w:r>
      <w:proofErr w:type="spellEnd"/>
      <w:r w:rsidRPr="003910D2">
        <w:rPr>
          <w:rFonts w:asciiTheme="majorHAnsi" w:hAnsiTheme="majorHAnsi" w:cstheme="majorHAnsi"/>
          <w:color w:val="000000"/>
          <w:sz w:val="24"/>
          <w:szCs w:val="24"/>
        </w:rPr>
        <w:t xml:space="preserve"> v brazilski </w:t>
      </w:r>
      <w:proofErr w:type="spellStart"/>
      <w:r w:rsidRPr="003910D2">
        <w:rPr>
          <w:rFonts w:asciiTheme="majorHAnsi" w:hAnsiTheme="majorHAnsi" w:cstheme="majorHAnsi"/>
          <w:color w:val="000000"/>
          <w:sz w:val="24"/>
          <w:szCs w:val="24"/>
        </w:rPr>
        <w:t>Amazoniji</w:t>
      </w:r>
      <w:proofErr w:type="spellEnd"/>
      <w:r w:rsidRPr="003910D2">
        <w:rPr>
          <w:rFonts w:asciiTheme="majorHAnsi" w:hAnsiTheme="majorHAnsi" w:cstheme="majorHAnsi"/>
          <w:color w:val="000000"/>
          <w:sz w:val="24"/>
          <w:szCs w:val="24"/>
        </w:rPr>
        <w:t>.</w:t>
      </w:r>
      <w:r w:rsidR="003A6EFE" w:rsidRPr="003910D2" w:rsidDel="003A6EFE">
        <w:rPr>
          <w:rFonts w:asciiTheme="majorHAnsi" w:hAnsiTheme="majorHAnsi" w:cstheme="majorHAnsi"/>
          <w:color w:val="000000"/>
          <w:sz w:val="24"/>
          <w:szCs w:val="24"/>
        </w:rPr>
        <w:t xml:space="preserve"> </w:t>
      </w:r>
      <w:r w:rsidRPr="003910D2">
        <w:rPr>
          <w:rFonts w:asciiTheme="majorHAnsi" w:hAnsiTheme="majorHAnsi" w:cstheme="majorHAnsi"/>
          <w:color w:val="000000"/>
          <w:sz w:val="24"/>
          <w:szCs w:val="24"/>
        </w:rPr>
        <w:t>Rezultati kažejo, da bi skoraj 90 % dodatnih emisij toplogrednih plinov, ki bi jih povzročil sporazum, izviralo iz sprememb v rabi tal – predvsem iz krčenja gozdov za potrebe kmetijstva.</w:t>
      </w:r>
    </w:p>
    <w:p w14:paraId="0BC08F8D" w14:textId="14512354" w:rsidR="007D379D" w:rsidRPr="003910D2" w:rsidRDefault="007D379D" w:rsidP="003725B8">
      <w:pPr>
        <w:pStyle w:val="Navadensplet"/>
        <w:shd w:val="clear" w:color="auto" w:fill="FFFFFF"/>
        <w:spacing w:before="0" w:beforeAutospacing="0" w:after="0" w:afterAutospacing="0"/>
        <w:rPr>
          <w:rFonts w:asciiTheme="majorHAnsi" w:hAnsiTheme="majorHAnsi" w:cstheme="majorHAnsi"/>
          <w:color w:val="000000"/>
          <w:sz w:val="24"/>
          <w:szCs w:val="24"/>
        </w:rPr>
      </w:pPr>
      <w:r w:rsidRPr="003910D2">
        <w:rPr>
          <w:rFonts w:asciiTheme="majorHAnsi" w:hAnsiTheme="majorHAnsi" w:cstheme="majorHAnsi"/>
          <w:color w:val="000000"/>
          <w:sz w:val="24"/>
          <w:szCs w:val="24"/>
        </w:rPr>
        <w:t>Avtorja poudarjata, da je pomembno, da se emisije, povezane s spremembami rabe tal, vključijo v nacionalne in mednarodne inventarje toplogrednih plinov ter v oblikovanje politik. Če teh emisij ne upoštevamo, obstaja tveganje, da bodo prizadevanja za omejevanje globalnega segrevanja neučinkovita. Sklep raziskave je, da prostotrgovinski sporazumi, kot je EU-</w:t>
      </w:r>
      <w:proofErr w:type="spellStart"/>
      <w:r w:rsidRPr="003910D2">
        <w:rPr>
          <w:rFonts w:asciiTheme="majorHAnsi" w:hAnsiTheme="majorHAnsi" w:cstheme="majorHAnsi"/>
          <w:color w:val="000000"/>
          <w:sz w:val="24"/>
          <w:szCs w:val="24"/>
        </w:rPr>
        <w:t>Mercosur</w:t>
      </w:r>
      <w:proofErr w:type="spellEnd"/>
      <w:r w:rsidRPr="003910D2">
        <w:rPr>
          <w:rFonts w:asciiTheme="majorHAnsi" w:hAnsiTheme="majorHAnsi" w:cstheme="majorHAnsi"/>
          <w:color w:val="000000"/>
          <w:sz w:val="24"/>
          <w:szCs w:val="24"/>
        </w:rPr>
        <w:t xml:space="preserve">, ne smejo spregledati </w:t>
      </w:r>
      <w:r w:rsidR="003A6EFE" w:rsidRPr="003910D2">
        <w:rPr>
          <w:rFonts w:asciiTheme="majorHAnsi" w:hAnsiTheme="majorHAnsi" w:cstheme="majorHAnsi"/>
          <w:color w:val="000000"/>
          <w:sz w:val="24"/>
          <w:szCs w:val="24"/>
        </w:rPr>
        <w:t>potencialnih pritiskov, ki jih slednji lahko prinašajo na okolje v obliki izpustov, krčenja gozdov, onesnaževanja voda itd</w:t>
      </w:r>
      <w:r w:rsidRPr="003910D2">
        <w:rPr>
          <w:rFonts w:asciiTheme="majorHAnsi" w:hAnsiTheme="majorHAnsi" w:cstheme="majorHAnsi"/>
          <w:color w:val="000000"/>
          <w:sz w:val="24"/>
          <w:szCs w:val="24"/>
        </w:rPr>
        <w:t>. Vključevanje okoljskih kriterijev v trgovinsko politiko in skrbno spremljanje posledic sporazumov sta nujna koraka k bolj trajnostni globalni trgovini.</w:t>
      </w:r>
    </w:p>
    <w:p w14:paraId="0F8A0029" w14:textId="77777777" w:rsidR="006454E6" w:rsidRPr="003910D2" w:rsidRDefault="006454E6" w:rsidP="003725B8">
      <w:pPr>
        <w:pStyle w:val="Navadensplet"/>
        <w:shd w:val="clear" w:color="auto" w:fill="FFFFFF"/>
        <w:spacing w:before="0" w:beforeAutospacing="0" w:after="0" w:afterAutospacing="0"/>
        <w:rPr>
          <w:rFonts w:asciiTheme="majorHAnsi" w:hAnsiTheme="majorHAnsi" w:cstheme="majorHAnsi"/>
          <w:color w:val="000000"/>
          <w:sz w:val="24"/>
          <w:szCs w:val="24"/>
        </w:rPr>
      </w:pPr>
    </w:p>
    <w:p w14:paraId="381794FA" w14:textId="104DAF64" w:rsidR="007D379D" w:rsidRPr="003910D2" w:rsidRDefault="006454E6" w:rsidP="003725B8">
      <w:pPr>
        <w:pStyle w:val="Navadensplet"/>
        <w:shd w:val="clear" w:color="auto" w:fill="FFFFFF"/>
        <w:spacing w:before="0" w:beforeAutospacing="0" w:after="0" w:afterAutospacing="0"/>
        <w:rPr>
          <w:rFonts w:asciiTheme="majorHAnsi" w:hAnsiTheme="majorHAnsi" w:cstheme="majorHAnsi"/>
          <w:color w:val="000000"/>
          <w:sz w:val="24"/>
          <w:szCs w:val="24"/>
        </w:rPr>
      </w:pPr>
      <w:r w:rsidRPr="003910D2">
        <w:rPr>
          <w:rFonts w:asciiTheme="majorHAnsi" w:hAnsiTheme="majorHAnsi" w:cstheme="majorHAnsi"/>
          <w:color w:val="000000"/>
          <w:sz w:val="24"/>
          <w:szCs w:val="24"/>
        </w:rPr>
        <w:t>Analiza</w:t>
      </w:r>
      <w:r w:rsidRPr="003910D2">
        <w:rPr>
          <w:rFonts w:asciiTheme="majorHAnsi" w:hAnsiTheme="majorHAnsi" w:cstheme="majorHAnsi"/>
          <w:b/>
          <w:bCs/>
          <w:color w:val="000000"/>
          <w:sz w:val="24"/>
          <w:szCs w:val="24"/>
        </w:rPr>
        <w:t xml:space="preserve"> </w:t>
      </w:r>
      <w:r w:rsidR="007D379D" w:rsidRPr="003910D2">
        <w:rPr>
          <w:rFonts w:asciiTheme="majorHAnsi" w:hAnsiTheme="majorHAnsi" w:cstheme="majorHAnsi"/>
          <w:color w:val="000000"/>
          <w:sz w:val="24"/>
          <w:szCs w:val="24"/>
        </w:rPr>
        <w:fldChar w:fldCharType="begin"/>
      </w:r>
      <w:r w:rsidR="007D379D" w:rsidRPr="003910D2">
        <w:rPr>
          <w:rFonts w:asciiTheme="majorHAnsi" w:hAnsiTheme="majorHAnsi" w:cstheme="majorHAnsi"/>
          <w:color w:val="000000"/>
          <w:sz w:val="24"/>
          <w:szCs w:val="24"/>
        </w:rPr>
        <w:instrText xml:space="preserve"> ADDIN ZOTERO_ITEM CSL_CITATION {"citationID":"tzeN8Xa9","properties":{"formattedCitation":"(Cesar de Oliveira et al., 2024)","plainCitation":"(Cesar de Oliveira et al., 2024)","noteIndex":0},"citationItems":[{"id":203,"uris":["http://zotero.org/users/13042919/items/4WDGH2H4"],"itemData":{"id":203,"type":"article-journal","abstract":"After twenty years of arduous negotiations, in 2019 the European Union (EU) and the Common Market of the South (Mercosur) announced the conclusion of a landmark trade agreement. Celebratory fireworks, however, were soon replaced by less desirable signs of smoke: the burning of the Amazon and Cerrado biomes, which has placed the bi-regional partnership under close public scrutiny. Since then, a lively debate among scholars, policymakers, activists, and private sector stakeholders has unfolded in an effort to assess the economic, social, and environmental implications of the agreement. To contribute to this debate, we use the EU-Mercosur Trade Agreement (EMTA) as a case study to discuss the complexities of transitioning to a global green trade policy paradigm, questioning whether free trade agreements could effectively promote sustainable land use governance. Bearing in mind the current environmental footprint of EU imports of Brazilian commodities, we illustrate the challenges inherent to decoupling international agri-food trade and land conversion, examining the current estimates and projections regarding the EMTA's potential impact on land-use change in Brazil. We also investigate the sustainable development provisions in the EU-Mercosur agreement, reviewing its land conversion-related clauses. While the EMTA has limitations common to other free trade agreements, it could be a useful additional tool for improving sustainability governance in the existing trade between the two regions by establishing a structured and legally stable platform for cooperation and implementing joint initiatives. The EMTA could set a positive benchmark for future free trade agreements that Mercosur might negotiate with other countries that are larger importers of agricultural commodities.","container-title":"Environmental Science &amp; Policy","DOI":"10.1016/j.envsci.2024.103875","ISSN":"1462-9011","journalAbbreviation":"Environmental Science &amp; Policy","page":"103875","source":"ScienceDirect","title":"The European Union-Mercosur Free Trade Agreement as a tool for environmentally sustainable land use governance","volume":"161","author":[{"family":"Cesar de Oliveira","given":"Susan E. M."},{"family":"Visentin","given":"Jaqueline C."},{"family":"Pavani","given":"Bruna F."},{"family":"Branco","given":"Paulo D."},{"family":"Maria","given":"Marcello","non-dropping-particle":"de"},{"family":"Loyola","given":"Rafael"}],"issued":{"date-parts":[["2024",11,1]]}}}],"schema":"https://github.com/citation-style-language/schema/raw/master/csl-citation.json"} </w:instrText>
      </w:r>
      <w:r w:rsidR="007D379D" w:rsidRPr="003910D2">
        <w:rPr>
          <w:rFonts w:asciiTheme="majorHAnsi" w:hAnsiTheme="majorHAnsi" w:cstheme="majorHAnsi"/>
          <w:color w:val="000000"/>
          <w:sz w:val="24"/>
          <w:szCs w:val="24"/>
        </w:rPr>
        <w:fldChar w:fldCharType="separate"/>
      </w:r>
      <w:r w:rsidR="00E21DE9" w:rsidRPr="003910D2">
        <w:rPr>
          <w:rFonts w:asciiTheme="majorHAnsi" w:hAnsiTheme="majorHAnsi" w:cstheme="majorHAnsi"/>
          <w:noProof/>
          <w:color w:val="000000"/>
          <w:sz w:val="24"/>
          <w:szCs w:val="24"/>
        </w:rPr>
        <w:t>(Cesar de Oliveira et al., 2024)</w:t>
      </w:r>
      <w:r w:rsidR="007D379D" w:rsidRPr="003910D2">
        <w:rPr>
          <w:rFonts w:asciiTheme="majorHAnsi" w:hAnsiTheme="majorHAnsi" w:cstheme="majorHAnsi"/>
          <w:color w:val="000000"/>
          <w:sz w:val="24"/>
          <w:szCs w:val="24"/>
        </w:rPr>
        <w:fldChar w:fldCharType="end"/>
      </w:r>
      <w:r w:rsidR="007D379D" w:rsidRPr="003910D2">
        <w:rPr>
          <w:rFonts w:asciiTheme="majorHAnsi" w:hAnsiTheme="majorHAnsi" w:cstheme="majorHAnsi"/>
          <w:color w:val="000000"/>
          <w:sz w:val="24"/>
          <w:szCs w:val="24"/>
        </w:rPr>
        <w:t xml:space="preserve"> gradi na obstoječi literaturi, saj sistematizira kvantitativne </w:t>
      </w:r>
      <w:r w:rsidR="00175747" w:rsidRPr="003910D2">
        <w:rPr>
          <w:rFonts w:asciiTheme="majorHAnsi" w:hAnsiTheme="majorHAnsi" w:cstheme="majorHAnsi"/>
          <w:color w:val="000000"/>
          <w:sz w:val="24"/>
          <w:szCs w:val="24"/>
        </w:rPr>
        <w:t>ocene</w:t>
      </w:r>
      <w:r w:rsidR="007D379D" w:rsidRPr="003910D2">
        <w:rPr>
          <w:rFonts w:asciiTheme="majorHAnsi" w:hAnsiTheme="majorHAnsi" w:cstheme="majorHAnsi"/>
          <w:color w:val="000000"/>
          <w:sz w:val="24"/>
          <w:szCs w:val="24"/>
        </w:rPr>
        <w:t xml:space="preserve"> </w:t>
      </w:r>
      <w:r w:rsidR="00175747" w:rsidRPr="003910D2">
        <w:rPr>
          <w:rFonts w:asciiTheme="majorHAnsi" w:hAnsiTheme="majorHAnsi" w:cstheme="majorHAnsi"/>
          <w:color w:val="000000"/>
          <w:sz w:val="24"/>
          <w:szCs w:val="24"/>
        </w:rPr>
        <w:t>in</w:t>
      </w:r>
      <w:r w:rsidR="007D379D" w:rsidRPr="003910D2">
        <w:rPr>
          <w:rFonts w:asciiTheme="majorHAnsi" w:hAnsiTheme="majorHAnsi" w:cstheme="majorHAnsi"/>
          <w:color w:val="000000"/>
          <w:sz w:val="24"/>
          <w:szCs w:val="24"/>
        </w:rPr>
        <w:t xml:space="preserve"> ponuja novo kritično oceno glede možnih sprememb rabe zemljišč in krčenja gozdov v državah </w:t>
      </w:r>
      <w:proofErr w:type="spellStart"/>
      <w:r w:rsidR="003C3BDA" w:rsidRPr="003910D2">
        <w:rPr>
          <w:rFonts w:asciiTheme="majorHAnsi" w:hAnsiTheme="majorHAnsi" w:cstheme="majorHAnsi"/>
          <w:color w:val="000000"/>
          <w:sz w:val="24"/>
          <w:szCs w:val="24"/>
        </w:rPr>
        <w:t>Mercosur</w:t>
      </w:r>
      <w:proofErr w:type="spellEnd"/>
      <w:r w:rsidR="007D379D" w:rsidRPr="003910D2">
        <w:rPr>
          <w:rFonts w:asciiTheme="majorHAnsi" w:hAnsiTheme="majorHAnsi" w:cstheme="majorHAnsi"/>
          <w:color w:val="000000"/>
          <w:sz w:val="24"/>
          <w:szCs w:val="24"/>
        </w:rPr>
        <w:t xml:space="preserve">, ki bi jih lahko povzročil sporazum o prosti trgovini med EU in </w:t>
      </w:r>
      <w:r w:rsidR="00175747" w:rsidRPr="003910D2">
        <w:rPr>
          <w:rFonts w:asciiTheme="majorHAnsi" w:hAnsiTheme="majorHAnsi" w:cstheme="majorHAnsi"/>
          <w:color w:val="000000"/>
          <w:sz w:val="24"/>
          <w:szCs w:val="24"/>
        </w:rPr>
        <w:t xml:space="preserve">državami </w:t>
      </w:r>
      <w:proofErr w:type="spellStart"/>
      <w:r w:rsidR="007D379D" w:rsidRPr="003910D2">
        <w:rPr>
          <w:rFonts w:asciiTheme="majorHAnsi" w:hAnsiTheme="majorHAnsi" w:cstheme="majorHAnsi"/>
          <w:color w:val="000000"/>
          <w:sz w:val="24"/>
          <w:szCs w:val="24"/>
        </w:rPr>
        <w:t>Mercosur</w:t>
      </w:r>
      <w:proofErr w:type="spellEnd"/>
      <w:r w:rsidR="007D379D" w:rsidRPr="003910D2">
        <w:rPr>
          <w:rFonts w:asciiTheme="majorHAnsi" w:hAnsiTheme="majorHAnsi" w:cstheme="majorHAnsi"/>
          <w:color w:val="000000"/>
          <w:sz w:val="24"/>
          <w:szCs w:val="24"/>
        </w:rPr>
        <w:t xml:space="preserve">. Analizira tudi institucionalni okvir sodelovanja, političnega dialoga in zavez, ki jih določa poglavje o trgovini in trajnostnem razvoju v okviru </w:t>
      </w:r>
      <w:r w:rsidR="007D379D" w:rsidRPr="003910D2">
        <w:rPr>
          <w:rFonts w:asciiTheme="majorHAnsi" w:hAnsiTheme="majorHAnsi" w:cstheme="majorHAnsi"/>
          <w:color w:val="000000"/>
          <w:sz w:val="24"/>
          <w:szCs w:val="24"/>
        </w:rPr>
        <w:lastRenderedPageBreak/>
        <w:t xml:space="preserve">sporazuma ter z njim povezane obstoječe predpise. Avtorji dodatno obogatijo razpravo o tveganjih in koristih sporazuma, saj združujejo elemente politične ekonomije, analize trgovinske politike in trajnostnega vidika, ter </w:t>
      </w:r>
      <w:r w:rsidR="00175747" w:rsidRPr="003910D2">
        <w:rPr>
          <w:rFonts w:asciiTheme="majorHAnsi" w:hAnsiTheme="majorHAnsi" w:cstheme="majorHAnsi"/>
          <w:color w:val="000000"/>
          <w:sz w:val="24"/>
          <w:szCs w:val="24"/>
        </w:rPr>
        <w:t>jih</w:t>
      </w:r>
      <w:r w:rsidR="007D379D" w:rsidRPr="003910D2">
        <w:rPr>
          <w:rFonts w:asciiTheme="majorHAnsi" w:hAnsiTheme="majorHAnsi" w:cstheme="majorHAnsi"/>
          <w:color w:val="000000"/>
          <w:sz w:val="24"/>
          <w:szCs w:val="24"/>
        </w:rPr>
        <w:t xml:space="preserve"> interdisciplinarno pove</w:t>
      </w:r>
      <w:r w:rsidR="00175747" w:rsidRPr="003910D2">
        <w:rPr>
          <w:rFonts w:asciiTheme="majorHAnsi" w:hAnsiTheme="majorHAnsi" w:cstheme="majorHAnsi"/>
          <w:color w:val="000000"/>
          <w:sz w:val="24"/>
          <w:szCs w:val="24"/>
        </w:rPr>
        <w:t>žejo</w:t>
      </w:r>
      <w:r w:rsidR="007D379D" w:rsidRPr="003910D2">
        <w:rPr>
          <w:rFonts w:asciiTheme="majorHAnsi" w:hAnsiTheme="majorHAnsi" w:cstheme="majorHAnsi"/>
          <w:color w:val="000000"/>
          <w:sz w:val="24"/>
          <w:szCs w:val="24"/>
        </w:rPr>
        <w:t xml:space="preserve"> z relevantno literaturo. Poleg kvantitativnih </w:t>
      </w:r>
      <w:r w:rsidR="00175747" w:rsidRPr="003910D2">
        <w:rPr>
          <w:rFonts w:asciiTheme="majorHAnsi" w:hAnsiTheme="majorHAnsi" w:cstheme="majorHAnsi"/>
          <w:color w:val="000000"/>
          <w:sz w:val="24"/>
          <w:szCs w:val="24"/>
        </w:rPr>
        <w:t>ocen</w:t>
      </w:r>
      <w:r w:rsidR="007D379D" w:rsidRPr="003910D2">
        <w:rPr>
          <w:rFonts w:asciiTheme="majorHAnsi" w:hAnsiTheme="majorHAnsi" w:cstheme="majorHAnsi"/>
          <w:color w:val="000000"/>
          <w:sz w:val="24"/>
          <w:szCs w:val="24"/>
        </w:rPr>
        <w:t xml:space="preserve"> okoljskih vplivov zaradi intenziviranja gospodarske dejavnosti in trgovine </w:t>
      </w:r>
      <w:r w:rsidR="00175747" w:rsidRPr="003910D2">
        <w:rPr>
          <w:rFonts w:asciiTheme="majorHAnsi" w:hAnsiTheme="majorHAnsi" w:cstheme="majorHAnsi"/>
          <w:color w:val="000000"/>
          <w:sz w:val="24"/>
          <w:szCs w:val="24"/>
        </w:rPr>
        <w:t>analiza</w:t>
      </w:r>
      <w:r w:rsidR="007D379D" w:rsidRPr="003910D2">
        <w:rPr>
          <w:rFonts w:asciiTheme="majorHAnsi" w:hAnsiTheme="majorHAnsi" w:cstheme="majorHAnsi"/>
          <w:color w:val="000000"/>
          <w:sz w:val="24"/>
          <w:szCs w:val="24"/>
        </w:rPr>
        <w:t xml:space="preserve"> predstavlja inovativen pristop, saj zavzema pozitivno stališče do sporazuma. Trdi namreč, da bi se morebitna tveganja glede sprememb rabe zemljišč lahko izravnala z </w:t>
      </w:r>
      <w:r w:rsidR="00175747" w:rsidRPr="003910D2">
        <w:rPr>
          <w:rFonts w:asciiTheme="majorHAnsi" w:hAnsiTheme="majorHAnsi" w:cstheme="majorHAnsi"/>
          <w:color w:val="000000"/>
          <w:sz w:val="24"/>
          <w:szCs w:val="24"/>
        </w:rPr>
        <w:t>boljšim</w:t>
      </w:r>
      <w:r w:rsidR="007D379D" w:rsidRPr="003910D2">
        <w:rPr>
          <w:rFonts w:asciiTheme="majorHAnsi" w:hAnsiTheme="majorHAnsi" w:cstheme="majorHAnsi"/>
          <w:color w:val="000000"/>
          <w:sz w:val="24"/>
          <w:szCs w:val="24"/>
        </w:rPr>
        <w:t xml:space="preserve"> političnim upravljanjem in sodelovanjem med obema blokoma. Avtorji ugot</w:t>
      </w:r>
      <w:r w:rsidR="00B556E6" w:rsidRPr="003910D2">
        <w:rPr>
          <w:rFonts w:asciiTheme="majorHAnsi" w:hAnsiTheme="majorHAnsi" w:cstheme="majorHAnsi"/>
          <w:color w:val="000000"/>
          <w:sz w:val="24"/>
          <w:szCs w:val="24"/>
        </w:rPr>
        <w:t>a</w:t>
      </w:r>
      <w:r w:rsidR="007D379D" w:rsidRPr="003910D2">
        <w:rPr>
          <w:rFonts w:asciiTheme="majorHAnsi" w:hAnsiTheme="majorHAnsi" w:cstheme="majorHAnsi"/>
          <w:color w:val="000000"/>
          <w:sz w:val="24"/>
          <w:szCs w:val="24"/>
        </w:rPr>
        <w:t>v</w:t>
      </w:r>
      <w:r w:rsidR="00E21DE9" w:rsidRPr="003910D2">
        <w:rPr>
          <w:rFonts w:asciiTheme="majorHAnsi" w:hAnsiTheme="majorHAnsi" w:cstheme="majorHAnsi"/>
          <w:color w:val="000000"/>
          <w:sz w:val="24"/>
          <w:szCs w:val="24"/>
        </w:rPr>
        <w:t>l</w:t>
      </w:r>
      <w:r w:rsidR="007D379D" w:rsidRPr="003910D2">
        <w:rPr>
          <w:rFonts w:asciiTheme="majorHAnsi" w:hAnsiTheme="majorHAnsi" w:cstheme="majorHAnsi"/>
          <w:color w:val="000000"/>
          <w:sz w:val="24"/>
          <w:szCs w:val="24"/>
        </w:rPr>
        <w:t>jajo, da obstaja zelo malo empiričnih dokazov, ki bi neposredno podpirali trditve o obsežnem negativnem vplivu sporazuma na okolje.</w:t>
      </w:r>
    </w:p>
    <w:p w14:paraId="3AD3C851" w14:textId="77777777" w:rsidR="007D379D" w:rsidRPr="003910D2" w:rsidRDefault="007D379D" w:rsidP="003725B8">
      <w:pPr>
        <w:rPr>
          <w:rFonts w:asciiTheme="majorHAnsi" w:hAnsiTheme="majorHAnsi" w:cstheme="majorHAnsi"/>
        </w:rPr>
      </w:pPr>
    </w:p>
    <w:p w14:paraId="08BFB7B3" w14:textId="764C430D" w:rsidR="00084285" w:rsidRPr="003910D2" w:rsidRDefault="004C2E13" w:rsidP="003725B8">
      <w:pPr>
        <w:pStyle w:val="Naslov1"/>
        <w:rPr>
          <w:rFonts w:asciiTheme="majorHAnsi" w:hAnsiTheme="majorHAnsi" w:cstheme="majorHAnsi"/>
        </w:rPr>
      </w:pPr>
      <w:bookmarkStart w:id="35" w:name="_Toc211421262"/>
      <w:r w:rsidRPr="003910D2">
        <w:rPr>
          <w:rFonts w:asciiTheme="majorHAnsi" w:hAnsiTheme="majorHAnsi" w:cstheme="majorHAnsi"/>
        </w:rPr>
        <w:t>PODROBNOSTI SPORAZUMA EU-MERCOSUR</w:t>
      </w:r>
      <w:bookmarkEnd w:id="35"/>
    </w:p>
    <w:p w14:paraId="14AE4B5D" w14:textId="4216E007" w:rsidR="002E30B3" w:rsidRPr="003910D2" w:rsidRDefault="002E30B3" w:rsidP="003725B8">
      <w:pPr>
        <w:pStyle w:val="Naslov2"/>
        <w:rPr>
          <w:rFonts w:cstheme="majorHAnsi"/>
        </w:rPr>
      </w:pPr>
      <w:bookmarkStart w:id="36" w:name="_Toc211421263"/>
      <w:r w:rsidRPr="003910D2">
        <w:rPr>
          <w:rFonts w:cstheme="majorHAnsi"/>
        </w:rPr>
        <w:t>Spremembe, ki jih prin</w:t>
      </w:r>
      <w:r w:rsidR="00046715" w:rsidRPr="003910D2">
        <w:rPr>
          <w:rFonts w:cstheme="majorHAnsi"/>
        </w:rPr>
        <w:t>aša</w:t>
      </w:r>
      <w:r w:rsidRPr="003910D2">
        <w:rPr>
          <w:rFonts w:cstheme="majorHAnsi"/>
        </w:rPr>
        <w:t xml:space="preserve"> sporazum (20</w:t>
      </w:r>
      <w:r w:rsidR="007D379D" w:rsidRPr="003910D2">
        <w:rPr>
          <w:rFonts w:cstheme="majorHAnsi"/>
        </w:rPr>
        <w:t>24</w:t>
      </w:r>
      <w:r w:rsidRPr="003910D2">
        <w:rPr>
          <w:rFonts w:cstheme="majorHAnsi"/>
        </w:rPr>
        <w:t>)</w:t>
      </w:r>
      <w:bookmarkEnd w:id="36"/>
    </w:p>
    <w:p w14:paraId="1FF344BC" w14:textId="61DBA1A7" w:rsidR="002E30B3" w:rsidRPr="003910D2" w:rsidRDefault="002E30B3" w:rsidP="003725B8">
      <w:pPr>
        <w:rPr>
          <w:rFonts w:asciiTheme="majorHAnsi" w:hAnsiTheme="majorHAnsi" w:cstheme="majorHAnsi"/>
          <w:lang w:eastAsia="en-US"/>
        </w:rPr>
      </w:pPr>
      <w:r w:rsidRPr="003910D2">
        <w:rPr>
          <w:rFonts w:asciiTheme="majorHAnsi" w:hAnsiTheme="majorHAnsi" w:cstheme="majorHAnsi"/>
          <w:lang w:eastAsia="en-US"/>
        </w:rPr>
        <w:t xml:space="preserve">Trgovina z blagom: </w:t>
      </w:r>
      <w:r w:rsidR="00046715" w:rsidRPr="003910D2">
        <w:rPr>
          <w:rFonts w:asciiTheme="majorHAnsi" w:hAnsiTheme="majorHAnsi" w:cstheme="majorHAnsi"/>
          <w:lang w:eastAsia="en-US"/>
        </w:rPr>
        <w:t xml:space="preserve">države </w:t>
      </w:r>
      <w:proofErr w:type="spellStart"/>
      <w:r w:rsidRPr="003910D2">
        <w:rPr>
          <w:rFonts w:asciiTheme="majorHAnsi" w:hAnsiTheme="majorHAnsi" w:cstheme="majorHAnsi"/>
          <w:lang w:eastAsia="en-US"/>
        </w:rPr>
        <w:t>Mercosur</w:t>
      </w:r>
      <w:proofErr w:type="spellEnd"/>
      <w:r w:rsidRPr="003910D2">
        <w:rPr>
          <w:rFonts w:asciiTheme="majorHAnsi" w:hAnsiTheme="majorHAnsi" w:cstheme="majorHAnsi"/>
          <w:lang w:eastAsia="en-US"/>
        </w:rPr>
        <w:t xml:space="preserve"> b</w:t>
      </w:r>
      <w:r w:rsidR="00046715" w:rsidRPr="003910D2">
        <w:rPr>
          <w:rFonts w:asciiTheme="majorHAnsi" w:hAnsiTheme="majorHAnsi" w:cstheme="majorHAnsi"/>
          <w:lang w:eastAsia="en-US"/>
        </w:rPr>
        <w:t>odo</w:t>
      </w:r>
      <w:r w:rsidRPr="003910D2">
        <w:rPr>
          <w:rFonts w:asciiTheme="majorHAnsi" w:hAnsiTheme="majorHAnsi" w:cstheme="majorHAnsi"/>
          <w:lang w:eastAsia="en-US"/>
        </w:rPr>
        <w:t xml:space="preserve"> v obdobju do 10 let za večino izdelkov odpravil</w:t>
      </w:r>
      <w:r w:rsidR="00046715" w:rsidRPr="003910D2">
        <w:rPr>
          <w:rFonts w:asciiTheme="majorHAnsi" w:hAnsiTheme="majorHAnsi" w:cstheme="majorHAnsi"/>
          <w:lang w:eastAsia="en-US"/>
        </w:rPr>
        <w:t>e</w:t>
      </w:r>
      <w:r w:rsidRPr="003910D2">
        <w:rPr>
          <w:rFonts w:asciiTheme="majorHAnsi" w:hAnsiTheme="majorHAnsi" w:cstheme="majorHAnsi"/>
          <w:lang w:eastAsia="en-US"/>
        </w:rPr>
        <w:t xml:space="preserve"> uvozne dajatve za 91 % uvoza iz EU. Za občutljivejše izdelke bi veljalo daljše obdobje liberalizacije, in sicer 15 let. To bi bilo zlasti koristno za industrijski izvoz EU, kot so avtomobili (sedanja </w:t>
      </w:r>
      <w:r w:rsidR="001F566F" w:rsidRPr="003910D2">
        <w:rPr>
          <w:rFonts w:asciiTheme="majorHAnsi" w:hAnsiTheme="majorHAnsi" w:cstheme="majorHAnsi"/>
          <w:lang w:eastAsia="en-US"/>
        </w:rPr>
        <w:t>carina</w:t>
      </w:r>
      <w:r w:rsidRPr="003910D2">
        <w:rPr>
          <w:rFonts w:asciiTheme="majorHAnsi" w:hAnsiTheme="majorHAnsi" w:cstheme="majorHAnsi"/>
          <w:lang w:eastAsia="en-US"/>
        </w:rPr>
        <w:t xml:space="preserve">: 35 %), avtomobilski deli (14-18 %), stroji (14-20 %), kemikalije (do 18 %), oblačila (do 35 %), farmacevtski izdelki (do 14 %), usnjena obutev in tekstil (do 35 %). Visoke uvozne dajatve kmetijski izvoz hrane in pijače iz EU v </w:t>
      </w:r>
      <w:proofErr w:type="spellStart"/>
      <w:r w:rsidRPr="003910D2">
        <w:rPr>
          <w:rFonts w:asciiTheme="majorHAnsi" w:hAnsiTheme="majorHAnsi" w:cstheme="majorHAnsi"/>
          <w:lang w:eastAsia="en-US"/>
        </w:rPr>
        <w:t>Mercosur</w:t>
      </w:r>
      <w:proofErr w:type="spellEnd"/>
      <w:r w:rsidRPr="003910D2">
        <w:rPr>
          <w:rFonts w:asciiTheme="majorHAnsi" w:hAnsiTheme="majorHAnsi" w:cstheme="majorHAnsi"/>
          <w:lang w:eastAsia="en-US"/>
        </w:rPr>
        <w:t>, kot so vina (27 %), čokolada (20 %), viski in druge žgane pijače (20 do 35 %), piškoti (16-18 %), konzervirane breskve (55 %) in brezalkoholne pijače (20-35 %), bodo postopoma odpravljene.</w:t>
      </w:r>
    </w:p>
    <w:p w14:paraId="7B804486" w14:textId="77777777" w:rsidR="002E30B3" w:rsidRPr="003910D2" w:rsidRDefault="002E30B3" w:rsidP="003725B8">
      <w:pPr>
        <w:rPr>
          <w:rFonts w:asciiTheme="majorHAnsi" w:hAnsiTheme="majorHAnsi" w:cstheme="majorHAnsi"/>
          <w:lang w:eastAsia="en-US"/>
        </w:rPr>
      </w:pPr>
    </w:p>
    <w:p w14:paraId="77B3492E" w14:textId="7BC5839D" w:rsidR="002E30B3" w:rsidRPr="003910D2" w:rsidRDefault="002E30B3" w:rsidP="003725B8">
      <w:pPr>
        <w:pStyle w:val="Naslov3"/>
        <w:rPr>
          <w:rFonts w:asciiTheme="majorHAnsi" w:hAnsiTheme="majorHAnsi" w:cstheme="majorHAnsi"/>
        </w:rPr>
      </w:pPr>
      <w:bookmarkStart w:id="37" w:name="_Toc211421264"/>
      <w:r w:rsidRPr="003910D2">
        <w:rPr>
          <w:rFonts w:asciiTheme="majorHAnsi" w:hAnsiTheme="majorHAnsi" w:cstheme="majorHAnsi"/>
        </w:rPr>
        <w:t xml:space="preserve">Trgovinski steber pridružitvenega sporazuma med EU in </w:t>
      </w:r>
      <w:proofErr w:type="spellStart"/>
      <w:r w:rsidRPr="003910D2">
        <w:rPr>
          <w:rFonts w:asciiTheme="majorHAnsi" w:hAnsiTheme="majorHAnsi" w:cstheme="majorHAnsi"/>
        </w:rPr>
        <w:t>Mercosurjem</w:t>
      </w:r>
      <w:proofErr w:type="spellEnd"/>
      <w:r w:rsidR="00507715" w:rsidRPr="003910D2">
        <w:rPr>
          <w:rFonts w:asciiTheme="majorHAnsi" w:hAnsiTheme="majorHAnsi" w:cstheme="majorHAnsi"/>
        </w:rPr>
        <w:t xml:space="preserve"> (dostop do trga EU)</w:t>
      </w:r>
      <w:bookmarkEnd w:id="37"/>
    </w:p>
    <w:p w14:paraId="10D10C49" w14:textId="4015A25D" w:rsidR="00412084" w:rsidRPr="003910D2" w:rsidRDefault="00412084" w:rsidP="003725B8">
      <w:pPr>
        <w:pStyle w:val="Odstavekseznama"/>
        <w:numPr>
          <w:ilvl w:val="0"/>
          <w:numId w:val="40"/>
        </w:numPr>
        <w:ind w:left="426"/>
        <w:rPr>
          <w:rFonts w:asciiTheme="majorHAnsi" w:hAnsiTheme="majorHAnsi" w:cstheme="majorHAnsi"/>
          <w:lang w:eastAsia="en-US"/>
        </w:rPr>
      </w:pPr>
      <w:r w:rsidRPr="003910D2">
        <w:rPr>
          <w:rFonts w:asciiTheme="majorHAnsi" w:hAnsiTheme="majorHAnsi" w:cstheme="majorHAnsi"/>
          <w:lang w:eastAsia="en-US"/>
        </w:rPr>
        <w:t xml:space="preserve">Trgovinski sporazum </w:t>
      </w:r>
      <w:r w:rsidR="003C3BDA" w:rsidRPr="003910D2">
        <w:rPr>
          <w:rFonts w:asciiTheme="majorHAnsi" w:hAnsiTheme="majorHAnsi" w:cstheme="majorHAnsi"/>
          <w:lang w:eastAsia="en-US"/>
        </w:rPr>
        <w:t xml:space="preserve">med državami </w:t>
      </w:r>
      <w:proofErr w:type="spellStart"/>
      <w:r w:rsidR="003C3BDA" w:rsidRPr="003910D2">
        <w:rPr>
          <w:rFonts w:asciiTheme="majorHAnsi" w:hAnsiTheme="majorHAnsi" w:cstheme="majorHAnsi"/>
          <w:lang w:eastAsia="en-US"/>
        </w:rPr>
        <w:t>Mercosur</w:t>
      </w:r>
      <w:proofErr w:type="spellEnd"/>
      <w:r w:rsidRPr="003910D2">
        <w:rPr>
          <w:rFonts w:asciiTheme="majorHAnsi" w:hAnsiTheme="majorHAnsi" w:cstheme="majorHAnsi"/>
          <w:lang w:eastAsia="en-US"/>
        </w:rPr>
        <w:t xml:space="preserve"> in Evropsko unijo v različici iz decembra 2024 ni prinesel sprememb trgovinskih pogojev, dogovorjenih v letu 2019 za kmetijske proizvode. Kava in sedem vrst južnoameriškega sadja (avokado, limona, limeta, melona, lubenica, namizno grozdje in jabolka) bodo na evropski trg vstopili brez dodatnih carin in kvot.</w:t>
      </w:r>
    </w:p>
    <w:p w14:paraId="72643208" w14:textId="07C51A05" w:rsidR="00412084" w:rsidRPr="003910D2" w:rsidRDefault="00412084" w:rsidP="003725B8">
      <w:pPr>
        <w:pStyle w:val="Odstavekseznama"/>
        <w:numPr>
          <w:ilvl w:val="0"/>
          <w:numId w:val="40"/>
        </w:numPr>
        <w:ind w:left="426"/>
        <w:rPr>
          <w:rFonts w:asciiTheme="majorHAnsi" w:hAnsiTheme="majorHAnsi" w:cstheme="majorHAnsi"/>
          <w:lang w:eastAsia="en-US"/>
        </w:rPr>
      </w:pPr>
      <w:r w:rsidRPr="003910D2">
        <w:rPr>
          <w:rFonts w:asciiTheme="majorHAnsi" w:hAnsiTheme="majorHAnsi" w:cstheme="majorHAnsi"/>
          <w:lang w:eastAsia="en-US"/>
        </w:rPr>
        <w:t xml:space="preserve">Izvoz govejega mesa iz </w:t>
      </w:r>
      <w:r w:rsidR="003C3BDA" w:rsidRPr="003910D2">
        <w:rPr>
          <w:rFonts w:asciiTheme="majorHAnsi" w:hAnsiTheme="majorHAnsi" w:cstheme="majorHAnsi"/>
          <w:lang w:eastAsia="en-US"/>
        </w:rPr>
        <w:t xml:space="preserve">držav </w:t>
      </w:r>
      <w:proofErr w:type="spellStart"/>
      <w:r w:rsidR="003C3BDA" w:rsidRPr="003910D2">
        <w:rPr>
          <w:rFonts w:asciiTheme="majorHAnsi" w:hAnsiTheme="majorHAnsi" w:cstheme="majorHAnsi"/>
          <w:lang w:eastAsia="en-US"/>
        </w:rPr>
        <w:t>Mercosur</w:t>
      </w:r>
      <w:proofErr w:type="spellEnd"/>
      <w:r w:rsidRPr="003910D2">
        <w:rPr>
          <w:rFonts w:asciiTheme="majorHAnsi" w:hAnsiTheme="majorHAnsi" w:cstheme="majorHAnsi"/>
          <w:lang w:eastAsia="en-US"/>
        </w:rPr>
        <w:t xml:space="preserve"> bo prejel dodatno kvoto v višini 99 000 ton (ekvivalent mase trupa) s postopno rastjo v petih letih do največje predvidene količine, za katero bo veljala 7,5-odstotna </w:t>
      </w:r>
      <w:r w:rsidR="001F566F" w:rsidRPr="003910D2">
        <w:rPr>
          <w:rFonts w:asciiTheme="majorHAnsi" w:hAnsiTheme="majorHAnsi" w:cstheme="majorHAnsi"/>
          <w:lang w:eastAsia="en-US"/>
        </w:rPr>
        <w:t>carina</w:t>
      </w:r>
      <w:r w:rsidRPr="003910D2">
        <w:rPr>
          <w:rFonts w:asciiTheme="majorHAnsi" w:hAnsiTheme="majorHAnsi" w:cstheme="majorHAnsi"/>
          <w:lang w:eastAsia="en-US"/>
        </w:rPr>
        <w:t>. Ko bo sporazum začel veljati, bo obstoječa kvota Hilton (meso višje kvalitete) v višini 10</w:t>
      </w:r>
      <w:r w:rsidR="00046715" w:rsidRPr="003910D2">
        <w:rPr>
          <w:rFonts w:asciiTheme="majorHAnsi" w:hAnsiTheme="majorHAnsi" w:cstheme="majorHAnsi"/>
          <w:lang w:eastAsia="en-US"/>
        </w:rPr>
        <w:t>.</w:t>
      </w:r>
      <w:r w:rsidRPr="003910D2">
        <w:rPr>
          <w:rFonts w:asciiTheme="majorHAnsi" w:hAnsiTheme="majorHAnsi" w:cstheme="majorHAnsi"/>
          <w:lang w:eastAsia="en-US"/>
        </w:rPr>
        <w:t>000 ton odpravljena z 20</w:t>
      </w:r>
      <w:r w:rsidR="00396AB6" w:rsidRPr="003910D2">
        <w:rPr>
          <w:rFonts w:asciiTheme="majorHAnsi" w:hAnsiTheme="majorHAnsi" w:cstheme="majorHAnsi"/>
          <w:lang w:eastAsia="en-US"/>
        </w:rPr>
        <w:t>%</w:t>
      </w:r>
      <w:r w:rsidRPr="003910D2">
        <w:rPr>
          <w:rFonts w:asciiTheme="majorHAnsi" w:hAnsiTheme="majorHAnsi" w:cstheme="majorHAnsi"/>
          <w:lang w:eastAsia="en-US"/>
        </w:rPr>
        <w:t xml:space="preserve"> </w:t>
      </w:r>
      <w:r w:rsidR="003A6EFE" w:rsidRPr="003910D2">
        <w:rPr>
          <w:rFonts w:asciiTheme="majorHAnsi" w:hAnsiTheme="majorHAnsi" w:cstheme="majorHAnsi"/>
          <w:lang w:eastAsia="en-US"/>
        </w:rPr>
        <w:t>carinsko stopnjo</w:t>
      </w:r>
      <w:r w:rsidRPr="003910D2">
        <w:rPr>
          <w:rFonts w:asciiTheme="majorHAnsi" w:hAnsiTheme="majorHAnsi" w:cstheme="majorHAnsi"/>
          <w:lang w:eastAsia="en-US"/>
        </w:rPr>
        <w:t>.</w:t>
      </w:r>
    </w:p>
    <w:p w14:paraId="1FEE291D" w14:textId="012A0033" w:rsidR="00412084" w:rsidRPr="003910D2" w:rsidRDefault="00412084" w:rsidP="003725B8">
      <w:pPr>
        <w:pStyle w:val="Odstavekseznama"/>
        <w:numPr>
          <w:ilvl w:val="0"/>
          <w:numId w:val="40"/>
        </w:numPr>
        <w:ind w:left="426"/>
        <w:rPr>
          <w:rFonts w:asciiTheme="majorHAnsi" w:hAnsiTheme="majorHAnsi" w:cstheme="majorHAnsi"/>
          <w:lang w:eastAsia="en-US"/>
        </w:rPr>
      </w:pPr>
      <w:r w:rsidRPr="003910D2">
        <w:rPr>
          <w:rFonts w:asciiTheme="majorHAnsi" w:hAnsiTheme="majorHAnsi" w:cstheme="majorHAnsi"/>
          <w:lang w:eastAsia="en-US"/>
        </w:rPr>
        <w:t>Perutninsko meso bo imelo kvoto 180</w:t>
      </w:r>
      <w:r w:rsidR="00046715" w:rsidRPr="003910D2">
        <w:rPr>
          <w:rFonts w:asciiTheme="majorHAnsi" w:hAnsiTheme="majorHAnsi" w:cstheme="majorHAnsi"/>
          <w:lang w:eastAsia="en-US"/>
        </w:rPr>
        <w:t>.</w:t>
      </w:r>
      <w:r w:rsidRPr="003910D2">
        <w:rPr>
          <w:rFonts w:asciiTheme="majorHAnsi" w:hAnsiTheme="majorHAnsi" w:cstheme="majorHAnsi"/>
          <w:lang w:eastAsia="en-US"/>
        </w:rPr>
        <w:t xml:space="preserve">000 ton (ekvivalent mase trupa) </w:t>
      </w:r>
      <w:r w:rsidR="006F6DFC" w:rsidRPr="003910D2">
        <w:rPr>
          <w:rFonts w:asciiTheme="majorHAnsi" w:hAnsiTheme="majorHAnsi" w:cstheme="majorHAnsi"/>
          <w:lang w:eastAsia="en-US"/>
        </w:rPr>
        <w:t>carin prosto</w:t>
      </w:r>
      <w:r w:rsidRPr="003910D2">
        <w:rPr>
          <w:rFonts w:asciiTheme="majorHAnsi" w:hAnsiTheme="majorHAnsi" w:cstheme="majorHAnsi"/>
          <w:lang w:eastAsia="en-US"/>
        </w:rPr>
        <w:t xml:space="preserve"> in s postopno rastjo </w:t>
      </w:r>
      <w:r w:rsidR="006F6DFC" w:rsidRPr="003910D2">
        <w:rPr>
          <w:rFonts w:asciiTheme="majorHAnsi" w:hAnsiTheme="majorHAnsi" w:cstheme="majorHAnsi"/>
          <w:lang w:eastAsia="en-US"/>
        </w:rPr>
        <w:t xml:space="preserve">kvote v </w:t>
      </w:r>
      <w:proofErr w:type="spellStart"/>
      <w:r w:rsidR="006F6DFC" w:rsidRPr="003910D2">
        <w:rPr>
          <w:rFonts w:asciiTheme="majorHAnsi" w:hAnsiTheme="majorHAnsi" w:cstheme="majorHAnsi"/>
          <w:lang w:eastAsia="en-US"/>
        </w:rPr>
        <w:t>nadaljnih</w:t>
      </w:r>
      <w:proofErr w:type="spellEnd"/>
      <w:r w:rsidR="006F6DFC" w:rsidRPr="003910D2">
        <w:rPr>
          <w:rFonts w:asciiTheme="majorHAnsi" w:hAnsiTheme="majorHAnsi" w:cstheme="majorHAnsi"/>
          <w:lang w:eastAsia="en-US"/>
        </w:rPr>
        <w:t xml:space="preserve"> </w:t>
      </w:r>
      <w:r w:rsidRPr="003910D2">
        <w:rPr>
          <w:rFonts w:asciiTheme="majorHAnsi" w:hAnsiTheme="majorHAnsi" w:cstheme="majorHAnsi"/>
          <w:lang w:eastAsia="en-US"/>
        </w:rPr>
        <w:t xml:space="preserve">petih letih. Svinjskemu mesu bo dodeljena kvota 25.000 ton, ki se bo prav tako postopno povečevala </w:t>
      </w:r>
      <w:r w:rsidR="00637DDC" w:rsidRPr="003910D2">
        <w:rPr>
          <w:rFonts w:asciiTheme="majorHAnsi" w:hAnsiTheme="majorHAnsi" w:cstheme="majorHAnsi"/>
          <w:lang w:eastAsia="en-US"/>
        </w:rPr>
        <w:t xml:space="preserve">vsakih </w:t>
      </w:r>
      <w:r w:rsidRPr="003910D2">
        <w:rPr>
          <w:rFonts w:asciiTheme="majorHAnsi" w:hAnsiTheme="majorHAnsi" w:cstheme="majorHAnsi"/>
          <w:lang w:eastAsia="en-US"/>
        </w:rPr>
        <w:t xml:space="preserve">pet let, s </w:t>
      </w:r>
      <w:r w:rsidR="00637DDC" w:rsidRPr="003910D2">
        <w:rPr>
          <w:rFonts w:asciiTheme="majorHAnsi" w:hAnsiTheme="majorHAnsi" w:cstheme="majorHAnsi"/>
          <w:lang w:eastAsia="en-US"/>
        </w:rPr>
        <w:t xml:space="preserve">carinsko stopnjo </w:t>
      </w:r>
      <w:r w:rsidRPr="003910D2">
        <w:rPr>
          <w:rFonts w:asciiTheme="majorHAnsi" w:hAnsiTheme="majorHAnsi" w:cstheme="majorHAnsi"/>
          <w:lang w:eastAsia="en-US"/>
        </w:rPr>
        <w:t xml:space="preserve">83 EUR na tono. Brazilski proizvajalci pričakujejo, da bodo na tem trgu prevzeli največji delež znotraj članic </w:t>
      </w:r>
      <w:proofErr w:type="spellStart"/>
      <w:r w:rsidRPr="003910D2">
        <w:rPr>
          <w:rFonts w:asciiTheme="majorHAnsi" w:hAnsiTheme="majorHAnsi" w:cstheme="majorHAnsi"/>
          <w:lang w:eastAsia="en-US"/>
        </w:rPr>
        <w:t>Mercosur</w:t>
      </w:r>
      <w:proofErr w:type="spellEnd"/>
      <w:r w:rsidRPr="003910D2">
        <w:rPr>
          <w:rFonts w:asciiTheme="majorHAnsi" w:hAnsiTheme="majorHAnsi" w:cstheme="majorHAnsi"/>
          <w:lang w:eastAsia="en-US"/>
        </w:rPr>
        <w:t>.</w:t>
      </w:r>
    </w:p>
    <w:p w14:paraId="78AB0AD5" w14:textId="43564F89" w:rsidR="00412084" w:rsidRPr="003910D2" w:rsidRDefault="00412084" w:rsidP="003725B8">
      <w:pPr>
        <w:pStyle w:val="Odstavekseznama"/>
        <w:numPr>
          <w:ilvl w:val="0"/>
          <w:numId w:val="40"/>
        </w:numPr>
        <w:ind w:left="426"/>
        <w:rPr>
          <w:rFonts w:asciiTheme="majorHAnsi" w:hAnsiTheme="majorHAnsi" w:cstheme="majorHAnsi"/>
          <w:lang w:eastAsia="en-US"/>
        </w:rPr>
      </w:pPr>
      <w:r w:rsidRPr="003910D2">
        <w:rPr>
          <w:rFonts w:asciiTheme="majorHAnsi" w:hAnsiTheme="majorHAnsi" w:cstheme="majorHAnsi"/>
          <w:lang w:eastAsia="en-US"/>
        </w:rPr>
        <w:t>Sladkor bo imel brezcarinsko kvoto 180</w:t>
      </w:r>
      <w:r w:rsidR="003C3BDA" w:rsidRPr="003910D2">
        <w:rPr>
          <w:rFonts w:asciiTheme="majorHAnsi" w:hAnsiTheme="majorHAnsi" w:cstheme="majorHAnsi"/>
          <w:lang w:eastAsia="en-US"/>
        </w:rPr>
        <w:t>.</w:t>
      </w:r>
      <w:r w:rsidRPr="003910D2">
        <w:rPr>
          <w:rFonts w:asciiTheme="majorHAnsi" w:hAnsiTheme="majorHAnsi" w:cstheme="majorHAnsi"/>
          <w:lang w:eastAsia="en-US"/>
        </w:rPr>
        <w:t>000 ton. Paragvaj bo prejel posebno dodatno kvoto v višini 10</w:t>
      </w:r>
      <w:r w:rsidR="003C3BDA" w:rsidRPr="003910D2">
        <w:rPr>
          <w:rFonts w:asciiTheme="majorHAnsi" w:hAnsiTheme="majorHAnsi" w:cstheme="majorHAnsi"/>
          <w:lang w:eastAsia="en-US"/>
        </w:rPr>
        <w:t>.</w:t>
      </w:r>
      <w:r w:rsidRPr="003910D2">
        <w:rPr>
          <w:rFonts w:asciiTheme="majorHAnsi" w:hAnsiTheme="majorHAnsi" w:cstheme="majorHAnsi"/>
          <w:lang w:eastAsia="en-US"/>
        </w:rPr>
        <w:t xml:space="preserve">000 ton, ki bo prav tako brez carin. Industrijski etanol iz </w:t>
      </w:r>
      <w:proofErr w:type="spellStart"/>
      <w:r w:rsidR="003C3BDA" w:rsidRPr="003910D2">
        <w:rPr>
          <w:rFonts w:asciiTheme="majorHAnsi" w:hAnsiTheme="majorHAnsi" w:cstheme="majorHAnsi"/>
          <w:lang w:eastAsia="en-US"/>
        </w:rPr>
        <w:t>Mercosur</w:t>
      </w:r>
      <w:proofErr w:type="spellEnd"/>
      <w:r w:rsidRPr="003910D2">
        <w:rPr>
          <w:rFonts w:asciiTheme="majorHAnsi" w:hAnsiTheme="majorHAnsi" w:cstheme="majorHAnsi"/>
          <w:lang w:eastAsia="en-US"/>
        </w:rPr>
        <w:t xml:space="preserve"> bo </w:t>
      </w:r>
      <w:r w:rsidRPr="003910D2">
        <w:rPr>
          <w:rFonts w:asciiTheme="majorHAnsi" w:hAnsiTheme="majorHAnsi" w:cstheme="majorHAnsi"/>
          <w:lang w:eastAsia="en-US"/>
        </w:rPr>
        <w:lastRenderedPageBreak/>
        <w:t>imel kvoto 450.000 ton z brezcarinskim dostopom od začetka veljavnosti sporazuma. Za druge uporabe etanola, vključno z gorivom, bo za kvoto 200</w:t>
      </w:r>
      <w:r w:rsidR="003C3BDA" w:rsidRPr="003910D2">
        <w:rPr>
          <w:rFonts w:asciiTheme="majorHAnsi" w:hAnsiTheme="majorHAnsi" w:cstheme="majorHAnsi"/>
          <w:lang w:eastAsia="en-US"/>
        </w:rPr>
        <w:t>.</w:t>
      </w:r>
      <w:r w:rsidRPr="003910D2">
        <w:rPr>
          <w:rFonts w:asciiTheme="majorHAnsi" w:hAnsiTheme="majorHAnsi" w:cstheme="majorHAnsi"/>
          <w:lang w:eastAsia="en-US"/>
        </w:rPr>
        <w:t xml:space="preserve">000 ton veljalo postopno znižanje </w:t>
      </w:r>
      <w:r w:rsidR="00E21DE9" w:rsidRPr="003910D2">
        <w:rPr>
          <w:rFonts w:asciiTheme="majorHAnsi" w:hAnsiTheme="majorHAnsi" w:cstheme="majorHAnsi"/>
          <w:lang w:eastAsia="en-US"/>
        </w:rPr>
        <w:t xml:space="preserve">carin </w:t>
      </w:r>
      <w:r w:rsidRPr="003910D2">
        <w:rPr>
          <w:rFonts w:asciiTheme="majorHAnsi" w:hAnsiTheme="majorHAnsi" w:cstheme="majorHAnsi"/>
          <w:lang w:eastAsia="en-US"/>
        </w:rPr>
        <w:t>v petih letih s stopnjami 6,4 EUR ali 3,4 EUR na hektoliter.</w:t>
      </w:r>
    </w:p>
    <w:p w14:paraId="1E0695B2" w14:textId="61361EA6" w:rsidR="00412084" w:rsidRPr="003910D2" w:rsidRDefault="00412084" w:rsidP="003725B8">
      <w:pPr>
        <w:pStyle w:val="Odstavekseznama"/>
        <w:numPr>
          <w:ilvl w:val="0"/>
          <w:numId w:val="40"/>
        </w:numPr>
        <w:ind w:left="426"/>
        <w:rPr>
          <w:rFonts w:asciiTheme="majorHAnsi" w:hAnsiTheme="majorHAnsi" w:cstheme="majorHAnsi"/>
          <w:lang w:eastAsia="en-US"/>
        </w:rPr>
      </w:pPr>
      <w:r w:rsidRPr="003910D2">
        <w:rPr>
          <w:rFonts w:asciiTheme="majorHAnsi" w:hAnsiTheme="majorHAnsi" w:cstheme="majorHAnsi"/>
          <w:lang w:eastAsia="en-US"/>
        </w:rPr>
        <w:t>Za riž bo veljala dajatev prosta kvota 60</w:t>
      </w:r>
      <w:r w:rsidR="003C3BDA" w:rsidRPr="003910D2">
        <w:rPr>
          <w:rFonts w:asciiTheme="majorHAnsi" w:hAnsiTheme="majorHAnsi" w:cstheme="majorHAnsi"/>
          <w:lang w:eastAsia="en-US"/>
        </w:rPr>
        <w:t>.</w:t>
      </w:r>
      <w:r w:rsidRPr="003910D2">
        <w:rPr>
          <w:rFonts w:asciiTheme="majorHAnsi" w:hAnsiTheme="majorHAnsi" w:cstheme="majorHAnsi"/>
          <w:lang w:eastAsia="en-US"/>
        </w:rPr>
        <w:t xml:space="preserve">000 ton s postopnim povečevanjem v petih letih. Za koruzo bo dodeljena kvota v višini enega milijona ton, ki se bo postopno zmanjševala pet let in bo brez carin. Prvotni vladni dokumenti niso vsebovali podrobnih izvoznih pogojev za jajca in </w:t>
      </w:r>
      <w:proofErr w:type="spellStart"/>
      <w:r w:rsidRPr="003910D2">
        <w:rPr>
          <w:rFonts w:asciiTheme="majorHAnsi" w:hAnsiTheme="majorHAnsi" w:cstheme="majorHAnsi"/>
          <w:lang w:eastAsia="en-US"/>
        </w:rPr>
        <w:t>ovalbumin</w:t>
      </w:r>
      <w:proofErr w:type="spellEnd"/>
      <w:r w:rsidRPr="003910D2">
        <w:rPr>
          <w:rFonts w:asciiTheme="majorHAnsi" w:hAnsiTheme="majorHAnsi" w:cstheme="majorHAnsi"/>
          <w:lang w:eastAsia="en-US"/>
        </w:rPr>
        <w:t xml:space="preserve">, vendar jih je 8. decembra agencija </w:t>
      </w:r>
      <w:proofErr w:type="spellStart"/>
      <w:r w:rsidRPr="003910D2">
        <w:rPr>
          <w:rFonts w:asciiTheme="majorHAnsi" w:hAnsiTheme="majorHAnsi" w:cstheme="majorHAnsi"/>
          <w:lang w:eastAsia="en-US"/>
        </w:rPr>
        <w:t>Agência</w:t>
      </w:r>
      <w:proofErr w:type="spellEnd"/>
      <w:r w:rsidRPr="003910D2">
        <w:rPr>
          <w:rFonts w:asciiTheme="majorHAnsi" w:hAnsiTheme="majorHAnsi" w:cstheme="majorHAnsi"/>
          <w:lang w:eastAsia="en-US"/>
        </w:rPr>
        <w:t xml:space="preserve"> </w:t>
      </w:r>
      <w:proofErr w:type="spellStart"/>
      <w:r w:rsidRPr="003910D2">
        <w:rPr>
          <w:rFonts w:asciiTheme="majorHAnsi" w:hAnsiTheme="majorHAnsi" w:cstheme="majorHAnsi"/>
          <w:lang w:eastAsia="en-US"/>
        </w:rPr>
        <w:t>Brasil</w:t>
      </w:r>
      <w:proofErr w:type="spellEnd"/>
      <w:r w:rsidRPr="003910D2">
        <w:rPr>
          <w:rFonts w:asciiTheme="majorHAnsi" w:hAnsiTheme="majorHAnsi" w:cstheme="majorHAnsi"/>
          <w:lang w:eastAsia="en-US"/>
        </w:rPr>
        <w:t xml:space="preserve"> dodala na seznam. Za te izdelke bo od začetka sporazuma veljala kvota 3</w:t>
      </w:r>
      <w:r w:rsidR="003C3BDA" w:rsidRPr="003910D2">
        <w:rPr>
          <w:rFonts w:asciiTheme="majorHAnsi" w:hAnsiTheme="majorHAnsi" w:cstheme="majorHAnsi"/>
          <w:lang w:eastAsia="en-US"/>
        </w:rPr>
        <w:t>.</w:t>
      </w:r>
      <w:r w:rsidRPr="003910D2">
        <w:rPr>
          <w:rFonts w:asciiTheme="majorHAnsi" w:hAnsiTheme="majorHAnsi" w:cstheme="majorHAnsi"/>
          <w:lang w:eastAsia="en-US"/>
        </w:rPr>
        <w:t xml:space="preserve">000 ton z ničelnimi </w:t>
      </w:r>
      <w:r w:rsidR="006F6DFC" w:rsidRPr="003910D2">
        <w:rPr>
          <w:rFonts w:asciiTheme="majorHAnsi" w:hAnsiTheme="majorHAnsi" w:cstheme="majorHAnsi"/>
          <w:lang w:eastAsia="en-US"/>
        </w:rPr>
        <w:t>carinami</w:t>
      </w:r>
      <w:r w:rsidRPr="003910D2">
        <w:rPr>
          <w:rFonts w:asciiTheme="majorHAnsi" w:hAnsiTheme="majorHAnsi" w:cstheme="majorHAnsi"/>
          <w:lang w:eastAsia="en-US"/>
        </w:rPr>
        <w:t>, količine pa se bodo v petih letih povečevale v šestih letnih fazah.</w:t>
      </w:r>
    </w:p>
    <w:p w14:paraId="6ACEF39E" w14:textId="768BBF6E" w:rsidR="00412084" w:rsidRPr="003910D2" w:rsidRDefault="00412084" w:rsidP="003725B8">
      <w:pPr>
        <w:pStyle w:val="Odstavekseznama"/>
        <w:numPr>
          <w:ilvl w:val="0"/>
          <w:numId w:val="40"/>
        </w:numPr>
        <w:ind w:left="426"/>
        <w:rPr>
          <w:rFonts w:asciiTheme="majorHAnsi" w:hAnsiTheme="majorHAnsi" w:cstheme="majorHAnsi"/>
          <w:lang w:eastAsia="en-US"/>
        </w:rPr>
      </w:pPr>
      <w:r w:rsidRPr="003910D2">
        <w:rPr>
          <w:rFonts w:asciiTheme="majorHAnsi" w:hAnsiTheme="majorHAnsi" w:cstheme="majorHAnsi"/>
          <w:lang w:eastAsia="en-US"/>
        </w:rPr>
        <w:t xml:space="preserve">Nekateri izdelki bodo obravnavani mešano. Na primer, za pomarančni sok, ki je kategorija, v kateri je Brazilija vodilna v svetovnem izvozu, se bodo </w:t>
      </w:r>
      <w:r w:rsidR="00637DDC" w:rsidRPr="003910D2">
        <w:rPr>
          <w:rFonts w:asciiTheme="majorHAnsi" w:hAnsiTheme="majorHAnsi" w:cstheme="majorHAnsi"/>
          <w:lang w:eastAsia="en-US"/>
        </w:rPr>
        <w:t xml:space="preserve">carinske stopnje </w:t>
      </w:r>
      <w:r w:rsidRPr="003910D2">
        <w:rPr>
          <w:rFonts w:asciiTheme="majorHAnsi" w:hAnsiTheme="majorHAnsi" w:cstheme="majorHAnsi"/>
          <w:lang w:eastAsia="en-US"/>
        </w:rPr>
        <w:t>v sedmih do desetih letih znižale na nič, pri čemer bo preferencialna stopnja (relativno znižanje tarif) 50</w:t>
      </w:r>
      <w:r w:rsidR="00396AB6" w:rsidRPr="003910D2">
        <w:rPr>
          <w:rFonts w:asciiTheme="majorHAnsi" w:hAnsiTheme="majorHAnsi" w:cstheme="majorHAnsi"/>
          <w:lang w:eastAsia="en-US"/>
        </w:rPr>
        <w:t>%</w:t>
      </w:r>
      <w:r w:rsidRPr="003910D2">
        <w:rPr>
          <w:rFonts w:asciiTheme="majorHAnsi" w:hAnsiTheme="majorHAnsi" w:cstheme="majorHAnsi"/>
          <w:lang w:eastAsia="en-US"/>
        </w:rPr>
        <w:t xml:space="preserve">. Za </w:t>
      </w:r>
      <w:proofErr w:type="spellStart"/>
      <w:r w:rsidR="00BE4AE8" w:rsidRPr="003910D2">
        <w:rPr>
          <w:rFonts w:asciiTheme="majorHAnsi" w:hAnsiTheme="majorHAnsi" w:cstheme="majorHAnsi"/>
          <w:lang w:eastAsia="en-US"/>
        </w:rPr>
        <w:t>c</w:t>
      </w:r>
      <w:r w:rsidRPr="003910D2">
        <w:rPr>
          <w:rFonts w:asciiTheme="majorHAnsi" w:hAnsiTheme="majorHAnsi" w:cstheme="majorHAnsi"/>
          <w:lang w:eastAsia="en-US"/>
        </w:rPr>
        <w:t>achaç</w:t>
      </w:r>
      <w:r w:rsidR="00BE4AE8" w:rsidRPr="003910D2">
        <w:rPr>
          <w:rFonts w:asciiTheme="majorHAnsi" w:hAnsiTheme="majorHAnsi" w:cstheme="majorHAnsi"/>
          <w:lang w:eastAsia="en-US"/>
        </w:rPr>
        <w:t>o</w:t>
      </w:r>
      <w:proofErr w:type="spellEnd"/>
      <w:r w:rsidR="007567BF" w:rsidRPr="003910D2">
        <w:rPr>
          <w:rStyle w:val="Sprotnaopomba-sklic"/>
          <w:rFonts w:asciiTheme="majorHAnsi" w:hAnsiTheme="majorHAnsi" w:cstheme="majorHAnsi"/>
          <w:lang w:eastAsia="en-US"/>
        </w:rPr>
        <w:footnoteReference w:id="4"/>
      </w:r>
      <w:r w:rsidRPr="003910D2">
        <w:rPr>
          <w:rFonts w:asciiTheme="majorHAnsi" w:hAnsiTheme="majorHAnsi" w:cstheme="majorHAnsi"/>
          <w:lang w:eastAsia="en-US"/>
        </w:rPr>
        <w:t xml:space="preserve"> bo v štirih letih liberalizirana trgovina za steklenice, manjše od dveh litrov, in uvedena kvota 2</w:t>
      </w:r>
      <w:r w:rsidR="003C3BDA" w:rsidRPr="003910D2">
        <w:rPr>
          <w:rFonts w:asciiTheme="majorHAnsi" w:hAnsiTheme="majorHAnsi" w:cstheme="majorHAnsi"/>
          <w:lang w:eastAsia="en-US"/>
        </w:rPr>
        <w:t>.</w:t>
      </w:r>
      <w:r w:rsidRPr="003910D2">
        <w:rPr>
          <w:rFonts w:asciiTheme="majorHAnsi" w:hAnsiTheme="majorHAnsi" w:cstheme="majorHAnsi"/>
          <w:lang w:eastAsia="en-US"/>
        </w:rPr>
        <w:t xml:space="preserve">400 ton brez dajatev za izvoz v razsutem stanju, s postopno rastjo v petih letih. Trenutno za </w:t>
      </w:r>
      <w:proofErr w:type="spellStart"/>
      <w:r w:rsidRPr="003910D2">
        <w:rPr>
          <w:rFonts w:asciiTheme="majorHAnsi" w:hAnsiTheme="majorHAnsi" w:cstheme="majorHAnsi"/>
          <w:lang w:eastAsia="en-US"/>
        </w:rPr>
        <w:t>cachaço</w:t>
      </w:r>
      <w:proofErr w:type="spellEnd"/>
      <w:r w:rsidRPr="003910D2">
        <w:rPr>
          <w:rFonts w:asciiTheme="majorHAnsi" w:hAnsiTheme="majorHAnsi" w:cstheme="majorHAnsi"/>
          <w:lang w:eastAsia="en-US"/>
        </w:rPr>
        <w:t xml:space="preserve"> velja 8</w:t>
      </w:r>
      <w:r w:rsidR="00396AB6" w:rsidRPr="003910D2">
        <w:rPr>
          <w:rFonts w:asciiTheme="majorHAnsi" w:hAnsiTheme="majorHAnsi" w:cstheme="majorHAnsi"/>
          <w:lang w:eastAsia="en-US"/>
        </w:rPr>
        <w:t>%</w:t>
      </w:r>
      <w:r w:rsidRPr="003910D2">
        <w:rPr>
          <w:rFonts w:asciiTheme="majorHAnsi" w:hAnsiTheme="majorHAnsi" w:cstheme="majorHAnsi"/>
          <w:lang w:eastAsia="en-US"/>
        </w:rPr>
        <w:t xml:space="preserve"> </w:t>
      </w:r>
      <w:r w:rsidR="006F6DFC" w:rsidRPr="003910D2">
        <w:rPr>
          <w:rFonts w:asciiTheme="majorHAnsi" w:hAnsiTheme="majorHAnsi" w:cstheme="majorHAnsi"/>
          <w:lang w:eastAsia="en-US"/>
        </w:rPr>
        <w:t>carina</w:t>
      </w:r>
      <w:r w:rsidRPr="003910D2">
        <w:rPr>
          <w:rFonts w:asciiTheme="majorHAnsi" w:hAnsiTheme="majorHAnsi" w:cstheme="majorHAnsi"/>
          <w:lang w:eastAsia="en-US"/>
        </w:rPr>
        <w:t>.</w:t>
      </w:r>
    </w:p>
    <w:p w14:paraId="289A03B7" w14:textId="7AA089ED" w:rsidR="00412084" w:rsidRPr="003910D2" w:rsidRDefault="00412084" w:rsidP="003725B8">
      <w:pPr>
        <w:pStyle w:val="Odstavekseznama"/>
        <w:numPr>
          <w:ilvl w:val="0"/>
          <w:numId w:val="40"/>
        </w:numPr>
        <w:ind w:left="426"/>
        <w:rPr>
          <w:rFonts w:asciiTheme="majorHAnsi" w:hAnsiTheme="majorHAnsi" w:cstheme="majorHAnsi"/>
          <w:lang w:eastAsia="en-US"/>
        </w:rPr>
      </w:pPr>
      <w:r w:rsidRPr="003910D2">
        <w:rPr>
          <w:rFonts w:asciiTheme="majorHAnsi" w:hAnsiTheme="majorHAnsi" w:cstheme="majorHAnsi"/>
          <w:lang w:eastAsia="en-US"/>
        </w:rPr>
        <w:t xml:space="preserve">Za druge izdelke popolna liberalizacija ne bo takojšnja, načrtovano je postopno zniževanje </w:t>
      </w:r>
      <w:r w:rsidR="006F6DFC" w:rsidRPr="003910D2">
        <w:rPr>
          <w:rFonts w:asciiTheme="majorHAnsi" w:hAnsiTheme="majorHAnsi" w:cstheme="majorHAnsi"/>
          <w:lang w:eastAsia="en-US"/>
        </w:rPr>
        <w:t>carin</w:t>
      </w:r>
      <w:r w:rsidRPr="003910D2">
        <w:rPr>
          <w:rFonts w:asciiTheme="majorHAnsi" w:hAnsiTheme="majorHAnsi" w:cstheme="majorHAnsi"/>
          <w:lang w:eastAsia="en-US"/>
        </w:rPr>
        <w:t>. Na primer, za brazilski izvoz avokada v EU bo veljala 4</w:t>
      </w:r>
      <w:r w:rsidR="00396AB6" w:rsidRPr="003910D2">
        <w:rPr>
          <w:rFonts w:asciiTheme="majorHAnsi" w:hAnsiTheme="majorHAnsi" w:cstheme="majorHAnsi"/>
          <w:lang w:eastAsia="en-US"/>
        </w:rPr>
        <w:t>%</w:t>
      </w:r>
      <w:r w:rsidRPr="003910D2">
        <w:rPr>
          <w:rFonts w:asciiTheme="majorHAnsi" w:hAnsiTheme="majorHAnsi" w:cstheme="majorHAnsi"/>
          <w:lang w:eastAsia="en-US"/>
        </w:rPr>
        <w:t xml:space="preserve"> </w:t>
      </w:r>
      <w:r w:rsidR="008A0598" w:rsidRPr="003910D2">
        <w:rPr>
          <w:rFonts w:asciiTheme="majorHAnsi" w:hAnsiTheme="majorHAnsi" w:cstheme="majorHAnsi"/>
          <w:lang w:eastAsia="en-US"/>
        </w:rPr>
        <w:t>carinska stopnja</w:t>
      </w:r>
      <w:r w:rsidRPr="003910D2">
        <w:rPr>
          <w:rFonts w:asciiTheme="majorHAnsi" w:hAnsiTheme="majorHAnsi" w:cstheme="majorHAnsi"/>
          <w:lang w:eastAsia="en-US"/>
        </w:rPr>
        <w:t>, ki se bo postopno odpravila v štirih letih. Za limone in limete bo v sedmih letih odpravljena 14</w:t>
      </w:r>
      <w:r w:rsidR="00396AB6" w:rsidRPr="003910D2">
        <w:rPr>
          <w:rFonts w:asciiTheme="majorHAnsi" w:hAnsiTheme="majorHAnsi" w:cstheme="majorHAnsi"/>
          <w:lang w:eastAsia="en-US"/>
        </w:rPr>
        <w:t>%</w:t>
      </w:r>
      <w:r w:rsidRPr="003910D2">
        <w:rPr>
          <w:rFonts w:asciiTheme="majorHAnsi" w:hAnsiTheme="majorHAnsi" w:cstheme="majorHAnsi"/>
          <w:lang w:eastAsia="en-US"/>
        </w:rPr>
        <w:t xml:space="preserve"> </w:t>
      </w:r>
      <w:r w:rsidR="006F6DFC" w:rsidRPr="003910D2">
        <w:rPr>
          <w:rFonts w:asciiTheme="majorHAnsi" w:hAnsiTheme="majorHAnsi" w:cstheme="majorHAnsi"/>
          <w:lang w:eastAsia="en-US"/>
        </w:rPr>
        <w:t>carina</w:t>
      </w:r>
      <w:r w:rsidRPr="003910D2">
        <w:rPr>
          <w:rFonts w:asciiTheme="majorHAnsi" w:hAnsiTheme="majorHAnsi" w:cstheme="majorHAnsi"/>
          <w:lang w:eastAsia="en-US"/>
        </w:rPr>
        <w:t>. Za jabolka bo najprej veljala 10</w:t>
      </w:r>
      <w:r w:rsidR="00396AB6" w:rsidRPr="003910D2">
        <w:rPr>
          <w:rFonts w:asciiTheme="majorHAnsi" w:hAnsiTheme="majorHAnsi" w:cstheme="majorHAnsi"/>
          <w:lang w:eastAsia="en-US"/>
        </w:rPr>
        <w:t>%</w:t>
      </w:r>
      <w:r w:rsidRPr="003910D2">
        <w:rPr>
          <w:rFonts w:asciiTheme="majorHAnsi" w:hAnsiTheme="majorHAnsi" w:cstheme="majorHAnsi"/>
          <w:lang w:eastAsia="en-US"/>
        </w:rPr>
        <w:t xml:space="preserve"> </w:t>
      </w:r>
      <w:r w:rsidR="006F6DFC" w:rsidRPr="003910D2">
        <w:rPr>
          <w:rFonts w:asciiTheme="majorHAnsi" w:hAnsiTheme="majorHAnsi" w:cstheme="majorHAnsi"/>
          <w:lang w:eastAsia="en-US"/>
        </w:rPr>
        <w:t>carinska stopnja</w:t>
      </w:r>
      <w:r w:rsidRPr="003910D2">
        <w:rPr>
          <w:rFonts w:asciiTheme="majorHAnsi" w:hAnsiTheme="majorHAnsi" w:cstheme="majorHAnsi"/>
          <w:lang w:eastAsia="en-US"/>
        </w:rPr>
        <w:t>, ki se bo postopno odpravila v desetih letih. Za lubenice in melone se bo v sedmih letih znižala 9</w:t>
      </w:r>
      <w:r w:rsidR="00396AB6" w:rsidRPr="003910D2">
        <w:rPr>
          <w:rFonts w:asciiTheme="majorHAnsi" w:hAnsiTheme="majorHAnsi" w:cstheme="majorHAnsi"/>
          <w:lang w:eastAsia="en-US"/>
        </w:rPr>
        <w:t>%</w:t>
      </w:r>
      <w:r w:rsidRPr="003910D2">
        <w:rPr>
          <w:rFonts w:asciiTheme="majorHAnsi" w:hAnsiTheme="majorHAnsi" w:cstheme="majorHAnsi"/>
          <w:lang w:eastAsia="en-US"/>
        </w:rPr>
        <w:t xml:space="preserve"> </w:t>
      </w:r>
      <w:r w:rsidR="006F6DFC" w:rsidRPr="003910D2">
        <w:rPr>
          <w:rFonts w:asciiTheme="majorHAnsi" w:hAnsiTheme="majorHAnsi" w:cstheme="majorHAnsi"/>
          <w:lang w:eastAsia="en-US"/>
        </w:rPr>
        <w:t>carina</w:t>
      </w:r>
      <w:r w:rsidRPr="003910D2">
        <w:rPr>
          <w:rFonts w:asciiTheme="majorHAnsi" w:hAnsiTheme="majorHAnsi" w:cstheme="majorHAnsi"/>
          <w:lang w:eastAsia="en-US"/>
        </w:rPr>
        <w:t>, za sveže namizno grozdje pa bo veljala takojšnja brezcarinska stopnja, če bodo izpolnjeni pogoji glede vstopnih cen.</w:t>
      </w:r>
    </w:p>
    <w:p w14:paraId="515521FF" w14:textId="64449D15" w:rsidR="00507715" w:rsidRPr="003910D2" w:rsidRDefault="00507715" w:rsidP="003725B8">
      <w:pPr>
        <w:pStyle w:val="Odstavekseznama"/>
        <w:numPr>
          <w:ilvl w:val="0"/>
          <w:numId w:val="40"/>
        </w:numPr>
        <w:ind w:left="426"/>
        <w:rPr>
          <w:rFonts w:asciiTheme="majorHAnsi" w:hAnsiTheme="majorHAnsi" w:cstheme="majorHAnsi"/>
          <w:lang w:eastAsia="en-US"/>
        </w:rPr>
      </w:pPr>
      <w:r w:rsidRPr="003910D2">
        <w:rPr>
          <w:rFonts w:asciiTheme="majorHAnsi" w:hAnsiTheme="majorHAnsi" w:cstheme="majorHAnsi"/>
          <w:lang w:eastAsia="en-US"/>
        </w:rPr>
        <w:t xml:space="preserve">Po postopnem znižanju dajatev </w:t>
      </w:r>
      <w:r w:rsidR="00637DDC" w:rsidRPr="003910D2">
        <w:rPr>
          <w:rFonts w:asciiTheme="majorHAnsi" w:hAnsiTheme="majorHAnsi" w:cstheme="majorHAnsi"/>
          <w:lang w:eastAsia="en-US"/>
        </w:rPr>
        <w:t xml:space="preserve">na čebelji med </w:t>
      </w:r>
      <w:r w:rsidRPr="003910D2">
        <w:rPr>
          <w:rFonts w:asciiTheme="majorHAnsi" w:hAnsiTheme="majorHAnsi" w:cstheme="majorHAnsi"/>
          <w:lang w:eastAsia="en-US"/>
        </w:rPr>
        <w:t>v obdobju petih let bi se s sporazumom o prosti trgovini odprla kvota 45</w:t>
      </w:r>
      <w:r w:rsidR="00BE4AE8" w:rsidRPr="003910D2">
        <w:rPr>
          <w:rFonts w:asciiTheme="majorHAnsi" w:hAnsiTheme="majorHAnsi" w:cstheme="majorHAnsi"/>
          <w:lang w:eastAsia="en-US"/>
        </w:rPr>
        <w:t>.</w:t>
      </w:r>
      <w:r w:rsidRPr="003910D2">
        <w:rPr>
          <w:rFonts w:asciiTheme="majorHAnsi" w:hAnsiTheme="majorHAnsi" w:cstheme="majorHAnsi"/>
          <w:lang w:eastAsia="en-US"/>
        </w:rPr>
        <w:t xml:space="preserve">000 ton, ki bi se uvažale brez dajatev. Komisija pričakuje, da bo ta kvota vključevala sedanji uvoz medu iz </w:t>
      </w:r>
      <w:proofErr w:type="spellStart"/>
      <w:r w:rsidR="003C3BDA" w:rsidRPr="003910D2">
        <w:rPr>
          <w:rFonts w:asciiTheme="majorHAnsi" w:hAnsiTheme="majorHAnsi" w:cstheme="majorHAnsi"/>
          <w:lang w:eastAsia="en-US"/>
        </w:rPr>
        <w:t>Mercosur</w:t>
      </w:r>
      <w:proofErr w:type="spellEnd"/>
      <w:r w:rsidRPr="003910D2">
        <w:rPr>
          <w:rFonts w:asciiTheme="majorHAnsi" w:hAnsiTheme="majorHAnsi" w:cstheme="majorHAnsi"/>
          <w:lang w:eastAsia="en-US"/>
        </w:rPr>
        <w:t xml:space="preserve"> v višini približno 35</w:t>
      </w:r>
      <w:r w:rsidR="00BE4AE8" w:rsidRPr="003910D2">
        <w:rPr>
          <w:rFonts w:asciiTheme="majorHAnsi" w:hAnsiTheme="majorHAnsi" w:cstheme="majorHAnsi"/>
          <w:lang w:eastAsia="en-US"/>
        </w:rPr>
        <w:t>.</w:t>
      </w:r>
      <w:r w:rsidRPr="003910D2">
        <w:rPr>
          <w:rFonts w:asciiTheme="majorHAnsi" w:hAnsiTheme="majorHAnsi" w:cstheme="majorHAnsi"/>
          <w:lang w:eastAsia="en-US"/>
        </w:rPr>
        <w:t>000 ton.</w:t>
      </w:r>
    </w:p>
    <w:p w14:paraId="70646027" w14:textId="7BD84DA4" w:rsidR="00E32661" w:rsidRPr="003910D2" w:rsidRDefault="00E32661" w:rsidP="003725B8">
      <w:pPr>
        <w:pStyle w:val="Odstavekseznama"/>
        <w:numPr>
          <w:ilvl w:val="0"/>
          <w:numId w:val="40"/>
        </w:numPr>
        <w:ind w:left="426"/>
        <w:rPr>
          <w:rFonts w:asciiTheme="majorHAnsi" w:hAnsiTheme="majorHAnsi" w:cstheme="majorHAnsi"/>
          <w:lang w:eastAsia="en-US"/>
        </w:rPr>
      </w:pPr>
      <w:r w:rsidRPr="003910D2">
        <w:rPr>
          <w:rFonts w:asciiTheme="majorHAnsi" w:hAnsiTheme="majorHAnsi" w:cstheme="majorHAnsi"/>
          <w:lang w:eastAsia="en-US"/>
        </w:rPr>
        <w:t>Pražena in topna kava bosta v štirih letih pridobili brezcarinski dostop s postopnim zmanjševanjem sedanje 4</w:t>
      </w:r>
      <w:r w:rsidR="00396AB6" w:rsidRPr="003910D2">
        <w:rPr>
          <w:rFonts w:asciiTheme="majorHAnsi" w:hAnsiTheme="majorHAnsi" w:cstheme="majorHAnsi"/>
          <w:lang w:eastAsia="en-US"/>
        </w:rPr>
        <w:t>%</w:t>
      </w:r>
      <w:r w:rsidRPr="003910D2">
        <w:rPr>
          <w:rFonts w:asciiTheme="majorHAnsi" w:hAnsiTheme="majorHAnsi" w:cstheme="majorHAnsi"/>
          <w:lang w:eastAsia="en-US"/>
        </w:rPr>
        <w:t xml:space="preserve"> </w:t>
      </w:r>
      <w:r w:rsidR="006F6DFC" w:rsidRPr="003910D2">
        <w:rPr>
          <w:rFonts w:asciiTheme="majorHAnsi" w:hAnsiTheme="majorHAnsi" w:cstheme="majorHAnsi"/>
          <w:lang w:eastAsia="en-US"/>
        </w:rPr>
        <w:t>carine</w:t>
      </w:r>
      <w:r w:rsidRPr="003910D2">
        <w:rPr>
          <w:rFonts w:asciiTheme="majorHAnsi" w:hAnsiTheme="majorHAnsi" w:cstheme="majorHAnsi"/>
          <w:lang w:eastAsia="en-US"/>
        </w:rPr>
        <w:t>. Pravila o poreklu bodo zahtevala, da del zelene kave, ki se uporablja za praženje (40 %) in proizvodnjo topne kave (40</w:t>
      </w:r>
      <w:r w:rsidR="00F14674" w:rsidRPr="003910D2">
        <w:rPr>
          <w:rFonts w:asciiTheme="majorHAnsi" w:hAnsiTheme="majorHAnsi" w:cstheme="majorHAnsi"/>
        </w:rPr>
        <w:t xml:space="preserve"> </w:t>
      </w:r>
      <w:r w:rsidR="00F14674" w:rsidRPr="003910D2">
        <w:rPr>
          <w:rFonts w:asciiTheme="majorHAnsi" w:hAnsiTheme="majorHAnsi" w:cstheme="majorHAnsi"/>
          <w:lang w:eastAsia="en-US"/>
        </w:rPr>
        <w:t>–</w:t>
      </w:r>
      <w:r w:rsidRPr="003910D2">
        <w:rPr>
          <w:rFonts w:asciiTheme="majorHAnsi" w:hAnsiTheme="majorHAnsi" w:cstheme="majorHAnsi"/>
          <w:lang w:eastAsia="en-US"/>
        </w:rPr>
        <w:t>50 %), izvira iz Brazilije.</w:t>
      </w:r>
    </w:p>
    <w:p w14:paraId="120A8115" w14:textId="560C2432" w:rsidR="00E32661" w:rsidRPr="003910D2" w:rsidRDefault="00E32661" w:rsidP="003725B8">
      <w:pPr>
        <w:pStyle w:val="Odstavekseznama"/>
        <w:numPr>
          <w:ilvl w:val="0"/>
          <w:numId w:val="40"/>
        </w:numPr>
        <w:ind w:left="426"/>
        <w:rPr>
          <w:rFonts w:asciiTheme="majorHAnsi" w:hAnsiTheme="majorHAnsi" w:cstheme="majorHAnsi"/>
          <w:lang w:eastAsia="en-US"/>
        </w:rPr>
      </w:pPr>
      <w:r w:rsidRPr="003910D2">
        <w:rPr>
          <w:rFonts w:asciiTheme="majorHAnsi" w:hAnsiTheme="majorHAnsi" w:cstheme="majorHAnsi"/>
          <w:lang w:eastAsia="en-US"/>
        </w:rPr>
        <w:t>Uvoz rastlinsk</w:t>
      </w:r>
      <w:r w:rsidR="00046715" w:rsidRPr="003910D2">
        <w:rPr>
          <w:rFonts w:asciiTheme="majorHAnsi" w:hAnsiTheme="majorHAnsi" w:cstheme="majorHAnsi"/>
          <w:lang w:eastAsia="en-US"/>
        </w:rPr>
        <w:t>i</w:t>
      </w:r>
      <w:r w:rsidR="007567BF" w:rsidRPr="003910D2">
        <w:rPr>
          <w:rFonts w:asciiTheme="majorHAnsi" w:hAnsiTheme="majorHAnsi" w:cstheme="majorHAnsi"/>
          <w:lang w:eastAsia="en-US"/>
        </w:rPr>
        <w:t>h</w:t>
      </w:r>
      <w:r w:rsidRPr="003910D2">
        <w:rPr>
          <w:rFonts w:asciiTheme="majorHAnsi" w:hAnsiTheme="majorHAnsi" w:cstheme="majorHAnsi"/>
          <w:lang w:eastAsia="en-US"/>
        </w:rPr>
        <w:t xml:space="preserve"> </w:t>
      </w:r>
      <w:proofErr w:type="spellStart"/>
      <w:r w:rsidRPr="003910D2">
        <w:rPr>
          <w:rFonts w:asciiTheme="majorHAnsi" w:hAnsiTheme="majorHAnsi" w:cstheme="majorHAnsi"/>
          <w:lang w:eastAsia="en-US"/>
        </w:rPr>
        <w:t>ol</w:t>
      </w:r>
      <w:r w:rsidR="00046715" w:rsidRPr="003910D2">
        <w:rPr>
          <w:rFonts w:asciiTheme="majorHAnsi" w:hAnsiTheme="majorHAnsi" w:cstheme="majorHAnsi"/>
          <w:lang w:eastAsia="en-US"/>
        </w:rPr>
        <w:t>ij</w:t>
      </w:r>
      <w:proofErr w:type="spellEnd"/>
      <w:r w:rsidRPr="003910D2">
        <w:rPr>
          <w:rFonts w:asciiTheme="majorHAnsi" w:hAnsiTheme="majorHAnsi" w:cstheme="majorHAnsi"/>
          <w:lang w:eastAsia="en-US"/>
        </w:rPr>
        <w:t xml:space="preserve"> bo takoj sproščen. Za ribe in lupinarje bo 80 % svežih in zamrznjenih vrst po izvajanju sporazuma brez dajatev. V to kategorijo spadajo kozice, jastogi in zamrznjeni fileti bonita. Za pripravljene bonite in sardine bodo carine odpravljene v desetih oziroma sedmih letih. Zamrznjena </w:t>
      </w:r>
      <w:proofErr w:type="spellStart"/>
      <w:r w:rsidRPr="003910D2">
        <w:rPr>
          <w:rFonts w:asciiTheme="majorHAnsi" w:hAnsiTheme="majorHAnsi" w:cstheme="majorHAnsi"/>
          <w:lang w:eastAsia="en-US"/>
        </w:rPr>
        <w:t>tilapija</w:t>
      </w:r>
      <w:proofErr w:type="spellEnd"/>
      <w:r w:rsidRPr="003910D2">
        <w:rPr>
          <w:rFonts w:asciiTheme="majorHAnsi" w:hAnsiTheme="majorHAnsi" w:cstheme="majorHAnsi"/>
          <w:lang w:eastAsia="en-US"/>
        </w:rPr>
        <w:t xml:space="preserve"> in druge kozice bodo brezcarinsko trgovino dosegle v 4,</w:t>
      </w:r>
      <w:r w:rsidR="00046715" w:rsidRPr="003910D2">
        <w:rPr>
          <w:rFonts w:asciiTheme="majorHAnsi" w:hAnsiTheme="majorHAnsi" w:cstheme="majorHAnsi"/>
          <w:lang w:eastAsia="en-US"/>
        </w:rPr>
        <w:t xml:space="preserve"> </w:t>
      </w:r>
      <w:r w:rsidRPr="003910D2">
        <w:rPr>
          <w:rFonts w:asciiTheme="majorHAnsi" w:hAnsiTheme="majorHAnsi" w:cstheme="majorHAnsi"/>
          <w:lang w:eastAsia="en-US"/>
        </w:rPr>
        <w:t>7 oziroma 10 letih.</w:t>
      </w:r>
    </w:p>
    <w:p w14:paraId="14EC54D0" w14:textId="3C7932CF" w:rsidR="00E32661" w:rsidRPr="003910D2" w:rsidRDefault="00046715" w:rsidP="003725B8">
      <w:pPr>
        <w:pStyle w:val="Odstavekseznama"/>
        <w:numPr>
          <w:ilvl w:val="0"/>
          <w:numId w:val="40"/>
        </w:numPr>
        <w:ind w:left="426"/>
        <w:rPr>
          <w:rFonts w:asciiTheme="majorHAnsi" w:hAnsiTheme="majorHAnsi" w:cstheme="majorHAnsi"/>
          <w:lang w:eastAsia="en-US"/>
        </w:rPr>
      </w:pPr>
      <w:r w:rsidRPr="003910D2">
        <w:rPr>
          <w:rFonts w:asciiTheme="majorHAnsi" w:hAnsiTheme="majorHAnsi" w:cstheme="majorHAnsi"/>
          <w:lang w:eastAsia="en-US"/>
        </w:rPr>
        <w:t>U</w:t>
      </w:r>
      <w:r w:rsidR="00E32661" w:rsidRPr="003910D2">
        <w:rPr>
          <w:rFonts w:asciiTheme="majorHAnsi" w:hAnsiTheme="majorHAnsi" w:cstheme="majorHAnsi"/>
          <w:lang w:eastAsia="en-US"/>
        </w:rPr>
        <w:t xml:space="preserve">voz sira iz </w:t>
      </w:r>
      <w:r w:rsidRPr="003910D2">
        <w:rPr>
          <w:rFonts w:asciiTheme="majorHAnsi" w:hAnsiTheme="majorHAnsi" w:cstheme="majorHAnsi"/>
          <w:lang w:eastAsia="en-US"/>
        </w:rPr>
        <w:t xml:space="preserve">držav </w:t>
      </w:r>
      <w:proofErr w:type="spellStart"/>
      <w:r w:rsidR="003C3BDA" w:rsidRPr="003910D2">
        <w:rPr>
          <w:rFonts w:asciiTheme="majorHAnsi" w:hAnsiTheme="majorHAnsi" w:cstheme="majorHAnsi"/>
          <w:lang w:eastAsia="en-US"/>
        </w:rPr>
        <w:t>Mercosur</w:t>
      </w:r>
      <w:proofErr w:type="spellEnd"/>
      <w:r w:rsidR="00E32661" w:rsidRPr="003910D2">
        <w:rPr>
          <w:rFonts w:asciiTheme="majorHAnsi" w:hAnsiTheme="majorHAnsi" w:cstheme="majorHAnsi"/>
          <w:lang w:eastAsia="en-US"/>
        </w:rPr>
        <w:t xml:space="preserve"> bo imel kvoto 30</w:t>
      </w:r>
      <w:r w:rsidR="00BE4AE8" w:rsidRPr="003910D2">
        <w:rPr>
          <w:rFonts w:asciiTheme="majorHAnsi" w:hAnsiTheme="majorHAnsi" w:cstheme="majorHAnsi"/>
          <w:lang w:eastAsia="en-US"/>
        </w:rPr>
        <w:t>.</w:t>
      </w:r>
      <w:r w:rsidR="00E32661" w:rsidRPr="003910D2">
        <w:rPr>
          <w:rFonts w:asciiTheme="majorHAnsi" w:hAnsiTheme="majorHAnsi" w:cstheme="majorHAnsi"/>
          <w:lang w:eastAsia="en-US"/>
        </w:rPr>
        <w:t xml:space="preserve">000 ton z rastjo obsega in zmanjšanjem </w:t>
      </w:r>
      <w:r w:rsidR="006F6DFC" w:rsidRPr="003910D2">
        <w:rPr>
          <w:rFonts w:asciiTheme="majorHAnsi" w:hAnsiTheme="majorHAnsi" w:cstheme="majorHAnsi"/>
          <w:lang w:eastAsia="en-US"/>
        </w:rPr>
        <w:t xml:space="preserve">carinskih stopenj </w:t>
      </w:r>
      <w:r w:rsidR="00E32661" w:rsidRPr="003910D2">
        <w:rPr>
          <w:rFonts w:asciiTheme="majorHAnsi" w:hAnsiTheme="majorHAnsi" w:cstheme="majorHAnsi"/>
          <w:lang w:eastAsia="en-US"/>
        </w:rPr>
        <w:t xml:space="preserve">v desetih letih, razen </w:t>
      </w:r>
      <w:proofErr w:type="spellStart"/>
      <w:r w:rsidR="00E32661" w:rsidRPr="003910D2">
        <w:rPr>
          <w:rFonts w:asciiTheme="majorHAnsi" w:hAnsiTheme="majorHAnsi" w:cstheme="majorHAnsi"/>
          <w:lang w:eastAsia="en-US"/>
        </w:rPr>
        <w:t>mocarele</w:t>
      </w:r>
      <w:proofErr w:type="spellEnd"/>
      <w:r w:rsidR="00E32661" w:rsidRPr="003910D2">
        <w:rPr>
          <w:rFonts w:asciiTheme="majorHAnsi" w:hAnsiTheme="majorHAnsi" w:cstheme="majorHAnsi"/>
          <w:lang w:eastAsia="en-US"/>
        </w:rPr>
        <w:t>. Za jogurt in maslo bodo veljale 50</w:t>
      </w:r>
      <w:r w:rsidR="007C1F76" w:rsidRPr="003910D2">
        <w:rPr>
          <w:rFonts w:asciiTheme="majorHAnsi" w:hAnsiTheme="majorHAnsi" w:cstheme="majorHAnsi"/>
          <w:lang w:eastAsia="en-US"/>
        </w:rPr>
        <w:t>%</w:t>
      </w:r>
      <w:r w:rsidR="00E32661" w:rsidRPr="003910D2">
        <w:rPr>
          <w:rFonts w:asciiTheme="majorHAnsi" w:hAnsiTheme="majorHAnsi" w:cstheme="majorHAnsi"/>
          <w:lang w:eastAsia="en-US"/>
        </w:rPr>
        <w:t xml:space="preserve"> oziroma 30</w:t>
      </w:r>
      <w:r w:rsidR="007C1F76" w:rsidRPr="003910D2">
        <w:rPr>
          <w:rFonts w:asciiTheme="majorHAnsi" w:hAnsiTheme="majorHAnsi" w:cstheme="majorHAnsi"/>
          <w:lang w:eastAsia="en-US"/>
        </w:rPr>
        <w:t>%</w:t>
      </w:r>
      <w:r w:rsidR="00E32661" w:rsidRPr="003910D2">
        <w:rPr>
          <w:rFonts w:asciiTheme="majorHAnsi" w:hAnsiTheme="majorHAnsi" w:cstheme="majorHAnsi"/>
          <w:lang w:eastAsia="en-US"/>
        </w:rPr>
        <w:t xml:space="preserve"> preferencialne stopnje.</w:t>
      </w:r>
    </w:p>
    <w:p w14:paraId="687BADBF" w14:textId="77777777" w:rsidR="00507715" w:rsidRPr="003910D2" w:rsidRDefault="00507715" w:rsidP="003725B8">
      <w:pPr>
        <w:ind w:left="360"/>
        <w:rPr>
          <w:rFonts w:asciiTheme="majorHAnsi" w:hAnsiTheme="majorHAnsi" w:cstheme="majorHAnsi"/>
          <w:lang w:eastAsia="en-US"/>
        </w:rPr>
      </w:pPr>
    </w:p>
    <w:p w14:paraId="3CC51A8C" w14:textId="12FB0718" w:rsidR="00507715" w:rsidRPr="003910D2" w:rsidRDefault="00507715" w:rsidP="003725B8">
      <w:pPr>
        <w:pStyle w:val="Naslov3"/>
        <w:rPr>
          <w:rFonts w:asciiTheme="majorHAnsi" w:hAnsiTheme="majorHAnsi" w:cstheme="majorHAnsi"/>
        </w:rPr>
      </w:pPr>
      <w:bookmarkStart w:id="38" w:name="_Toc211421265"/>
      <w:r w:rsidRPr="003910D2">
        <w:rPr>
          <w:rFonts w:asciiTheme="majorHAnsi" w:hAnsiTheme="majorHAnsi" w:cstheme="majorHAnsi"/>
        </w:rPr>
        <w:lastRenderedPageBreak/>
        <w:t xml:space="preserve">Trgovinski steber pridružitvenega sporazuma med EU in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(dostop do trga </w:t>
      </w:r>
      <w:proofErr w:type="spellStart"/>
      <w:r w:rsidRPr="003910D2">
        <w:rPr>
          <w:rFonts w:asciiTheme="majorHAnsi" w:hAnsiTheme="majorHAnsi" w:cstheme="majorHAnsi"/>
        </w:rPr>
        <w:t>Mercosur</w:t>
      </w:r>
      <w:proofErr w:type="spellEnd"/>
      <w:r w:rsidRPr="003910D2">
        <w:rPr>
          <w:rFonts w:asciiTheme="majorHAnsi" w:hAnsiTheme="majorHAnsi" w:cstheme="majorHAnsi"/>
        </w:rPr>
        <w:t>)</w:t>
      </w:r>
      <w:bookmarkEnd w:id="38"/>
      <w:r w:rsidR="00550C0B" w:rsidRPr="003910D2">
        <w:rPr>
          <w:rFonts w:asciiTheme="majorHAnsi" w:hAnsiTheme="majorHAnsi" w:cstheme="majorHAnsi"/>
        </w:rPr>
        <w:t xml:space="preserve"> </w:t>
      </w:r>
    </w:p>
    <w:p w14:paraId="1E3904E9" w14:textId="10DC99DE" w:rsidR="002E30B3" w:rsidRPr="003910D2" w:rsidRDefault="002E30B3" w:rsidP="003725B8">
      <w:pPr>
        <w:pStyle w:val="Odstavekseznama"/>
        <w:numPr>
          <w:ilvl w:val="0"/>
          <w:numId w:val="40"/>
        </w:numPr>
        <w:ind w:left="426"/>
        <w:rPr>
          <w:rFonts w:asciiTheme="majorHAnsi" w:hAnsiTheme="majorHAnsi" w:cstheme="majorHAnsi"/>
          <w:lang w:eastAsia="en-US"/>
        </w:rPr>
      </w:pPr>
      <w:r w:rsidRPr="003910D2">
        <w:rPr>
          <w:rFonts w:asciiTheme="majorHAnsi" w:hAnsiTheme="majorHAnsi" w:cstheme="majorHAnsi"/>
          <w:lang w:eastAsia="en-US"/>
        </w:rPr>
        <w:t>Dostop do trga za avtomobile, avtomobilske</w:t>
      </w:r>
      <w:r w:rsidR="00BA0F87" w:rsidRPr="003910D2">
        <w:rPr>
          <w:rFonts w:asciiTheme="majorHAnsi" w:hAnsiTheme="majorHAnsi" w:cstheme="majorHAnsi"/>
        </w:rPr>
        <w:t xml:space="preserve"> </w:t>
      </w:r>
      <w:r w:rsidRPr="003910D2">
        <w:rPr>
          <w:rFonts w:asciiTheme="majorHAnsi" w:hAnsiTheme="majorHAnsi" w:cstheme="majorHAnsi"/>
          <w:lang w:eastAsia="en-US"/>
        </w:rPr>
        <w:t>dele in stroje iz EU</w:t>
      </w:r>
      <w:r w:rsidR="00BA0F87" w:rsidRPr="003910D2">
        <w:rPr>
          <w:rFonts w:asciiTheme="majorHAnsi" w:hAnsiTheme="majorHAnsi" w:cstheme="majorHAnsi"/>
          <w:lang w:eastAsia="en-US"/>
        </w:rPr>
        <w:t xml:space="preserve"> </w:t>
      </w:r>
      <w:r w:rsidR="00BE4AE8" w:rsidRPr="003910D2">
        <w:rPr>
          <w:rFonts w:asciiTheme="majorHAnsi" w:hAnsiTheme="majorHAnsi" w:cstheme="majorHAnsi"/>
          <w:lang w:eastAsia="en-US"/>
        </w:rPr>
        <w:t xml:space="preserve">naj bi se v državah </w:t>
      </w:r>
      <w:proofErr w:type="spellStart"/>
      <w:r w:rsidRPr="003910D2">
        <w:rPr>
          <w:rFonts w:asciiTheme="majorHAnsi" w:hAnsiTheme="majorHAnsi" w:cstheme="majorHAnsi"/>
          <w:lang w:eastAsia="en-US"/>
        </w:rPr>
        <w:t>Mercosur</w:t>
      </w:r>
      <w:proofErr w:type="spellEnd"/>
      <w:r w:rsidRPr="003910D2">
        <w:rPr>
          <w:rFonts w:asciiTheme="majorHAnsi" w:hAnsiTheme="majorHAnsi" w:cstheme="majorHAnsi"/>
          <w:lang w:eastAsia="en-US"/>
        </w:rPr>
        <w:t xml:space="preserve"> popolnoma liberaliziral </w:t>
      </w:r>
      <w:r w:rsidR="00BE4AE8" w:rsidRPr="003910D2">
        <w:rPr>
          <w:rFonts w:asciiTheme="majorHAnsi" w:hAnsiTheme="majorHAnsi" w:cstheme="majorHAnsi"/>
          <w:lang w:eastAsia="en-US"/>
        </w:rPr>
        <w:t xml:space="preserve">v 15 letih </w:t>
      </w:r>
      <w:r w:rsidRPr="003910D2">
        <w:rPr>
          <w:rFonts w:asciiTheme="majorHAnsi" w:hAnsiTheme="majorHAnsi" w:cstheme="majorHAnsi"/>
          <w:lang w:eastAsia="en-US"/>
        </w:rPr>
        <w:t>na nelinearen način. Za</w:t>
      </w:r>
      <w:r w:rsidR="00BA0F87" w:rsidRPr="003910D2">
        <w:rPr>
          <w:rFonts w:asciiTheme="majorHAnsi" w:hAnsiTheme="majorHAnsi" w:cstheme="majorHAnsi"/>
          <w:lang w:eastAsia="en-US"/>
        </w:rPr>
        <w:t xml:space="preserve"> </w:t>
      </w:r>
      <w:r w:rsidR="00B40705" w:rsidRPr="003910D2">
        <w:rPr>
          <w:rFonts w:asciiTheme="majorHAnsi" w:hAnsiTheme="majorHAnsi" w:cstheme="majorHAnsi"/>
          <w:lang w:eastAsia="en-US"/>
        </w:rPr>
        <w:t>sedem</w:t>
      </w:r>
      <w:r w:rsidRPr="003910D2">
        <w:rPr>
          <w:rFonts w:asciiTheme="majorHAnsi" w:hAnsiTheme="majorHAnsi" w:cstheme="majorHAnsi"/>
          <w:lang w:eastAsia="en-US"/>
        </w:rPr>
        <w:t>letno prehodno obdobje bi bila odprta</w:t>
      </w:r>
      <w:r w:rsidR="00BA0F87" w:rsidRPr="003910D2">
        <w:rPr>
          <w:rFonts w:asciiTheme="majorHAnsi" w:hAnsiTheme="majorHAnsi" w:cstheme="majorHAnsi"/>
        </w:rPr>
        <w:t xml:space="preserve"> </w:t>
      </w:r>
      <w:r w:rsidRPr="003910D2">
        <w:rPr>
          <w:rFonts w:asciiTheme="majorHAnsi" w:hAnsiTheme="majorHAnsi" w:cstheme="majorHAnsi"/>
          <w:lang w:eastAsia="en-US"/>
        </w:rPr>
        <w:t>prehodna kvota v višini 50</w:t>
      </w:r>
      <w:r w:rsidR="00BE4AE8" w:rsidRPr="003910D2">
        <w:rPr>
          <w:rFonts w:asciiTheme="majorHAnsi" w:hAnsiTheme="majorHAnsi" w:cstheme="majorHAnsi"/>
          <w:lang w:eastAsia="en-US"/>
        </w:rPr>
        <w:t>.</w:t>
      </w:r>
      <w:r w:rsidRPr="003910D2">
        <w:rPr>
          <w:rFonts w:asciiTheme="majorHAnsi" w:hAnsiTheme="majorHAnsi" w:cstheme="majorHAnsi"/>
          <w:lang w:eastAsia="en-US"/>
        </w:rPr>
        <w:t>000 enot, pri čemer bi bila</w:t>
      </w:r>
      <w:r w:rsidR="00BA0F87" w:rsidRPr="003910D2">
        <w:rPr>
          <w:rFonts w:asciiTheme="majorHAnsi" w:hAnsiTheme="majorHAnsi" w:cstheme="majorHAnsi"/>
          <w:lang w:eastAsia="en-US"/>
        </w:rPr>
        <w:t xml:space="preserve"> </w:t>
      </w:r>
      <w:r w:rsidRPr="003910D2">
        <w:rPr>
          <w:rFonts w:asciiTheme="majorHAnsi" w:hAnsiTheme="majorHAnsi" w:cstheme="majorHAnsi"/>
          <w:lang w:eastAsia="en-US"/>
        </w:rPr>
        <w:t>stopnja v okviru kvote polovica dajatve MFN (35 %).</w:t>
      </w:r>
      <w:r w:rsidR="00BA0F87" w:rsidRPr="003910D2">
        <w:rPr>
          <w:rFonts w:asciiTheme="majorHAnsi" w:hAnsiTheme="majorHAnsi" w:cstheme="majorHAnsi"/>
          <w:lang w:eastAsia="en-US"/>
        </w:rPr>
        <w:t xml:space="preserve"> </w:t>
      </w:r>
      <w:r w:rsidRPr="003910D2">
        <w:rPr>
          <w:rFonts w:asciiTheme="majorHAnsi" w:hAnsiTheme="majorHAnsi" w:cstheme="majorHAnsi"/>
          <w:lang w:eastAsia="en-US"/>
        </w:rPr>
        <w:t>Nato bi se dajatve postopoma odpravljale hitreje.</w:t>
      </w:r>
      <w:r w:rsidR="00090E9C" w:rsidRPr="003910D2">
        <w:rPr>
          <w:rFonts w:asciiTheme="majorHAnsi" w:hAnsiTheme="majorHAnsi" w:cstheme="majorHAnsi"/>
          <w:lang w:eastAsia="en-US"/>
        </w:rPr>
        <w:t xml:space="preserve"> </w:t>
      </w:r>
      <w:r w:rsidR="00C31DF2" w:rsidRPr="003910D2">
        <w:rPr>
          <w:rFonts w:asciiTheme="majorHAnsi" w:hAnsiTheme="majorHAnsi" w:cstheme="majorHAnsi"/>
          <w:lang w:eastAsia="en-US"/>
        </w:rPr>
        <w:t>Carinske stopnje</w:t>
      </w:r>
      <w:r w:rsidRPr="003910D2">
        <w:rPr>
          <w:rFonts w:asciiTheme="majorHAnsi" w:hAnsiTheme="majorHAnsi" w:cstheme="majorHAnsi"/>
          <w:lang w:eastAsia="en-US"/>
        </w:rPr>
        <w:t xml:space="preserve"> za avtomobilske dele bi bile</w:t>
      </w:r>
      <w:r w:rsidR="00BA0F87" w:rsidRPr="003910D2">
        <w:rPr>
          <w:rFonts w:asciiTheme="majorHAnsi" w:hAnsiTheme="majorHAnsi" w:cstheme="majorHAnsi"/>
          <w:lang w:eastAsia="en-US"/>
        </w:rPr>
        <w:t xml:space="preserve"> </w:t>
      </w:r>
      <w:r w:rsidRPr="003910D2">
        <w:rPr>
          <w:rFonts w:asciiTheme="majorHAnsi" w:hAnsiTheme="majorHAnsi" w:cstheme="majorHAnsi"/>
          <w:lang w:eastAsia="en-US"/>
        </w:rPr>
        <w:t>večinoma liberalizirane v 10 letih (82 % tarifnih</w:t>
      </w:r>
      <w:r w:rsidR="00BA0F87" w:rsidRPr="003910D2">
        <w:rPr>
          <w:rFonts w:asciiTheme="majorHAnsi" w:hAnsiTheme="majorHAnsi" w:cstheme="majorHAnsi"/>
          <w:lang w:eastAsia="en-US"/>
        </w:rPr>
        <w:t xml:space="preserve"> </w:t>
      </w:r>
      <w:r w:rsidRPr="003910D2">
        <w:rPr>
          <w:rFonts w:asciiTheme="majorHAnsi" w:hAnsiTheme="majorHAnsi" w:cstheme="majorHAnsi"/>
          <w:lang w:eastAsia="en-US"/>
        </w:rPr>
        <w:t xml:space="preserve">postavk, ki zajemajo 60 % izvoza EU v </w:t>
      </w:r>
      <w:proofErr w:type="spellStart"/>
      <w:r w:rsidRPr="003910D2">
        <w:rPr>
          <w:rFonts w:asciiTheme="majorHAnsi" w:hAnsiTheme="majorHAnsi" w:cstheme="majorHAnsi"/>
          <w:lang w:eastAsia="en-US"/>
        </w:rPr>
        <w:t>Mercosur</w:t>
      </w:r>
      <w:proofErr w:type="spellEnd"/>
      <w:r w:rsidRPr="003910D2">
        <w:rPr>
          <w:rFonts w:asciiTheme="majorHAnsi" w:hAnsiTheme="majorHAnsi" w:cstheme="majorHAnsi"/>
          <w:lang w:eastAsia="en-US"/>
        </w:rPr>
        <w:t>,</w:t>
      </w:r>
      <w:r w:rsidR="00BA0F87" w:rsidRPr="003910D2">
        <w:rPr>
          <w:rFonts w:asciiTheme="majorHAnsi" w:hAnsiTheme="majorHAnsi" w:cstheme="majorHAnsi"/>
          <w:lang w:eastAsia="en-US"/>
        </w:rPr>
        <w:t xml:space="preserve"> </w:t>
      </w:r>
      <w:r w:rsidRPr="003910D2">
        <w:rPr>
          <w:rFonts w:asciiTheme="majorHAnsi" w:hAnsiTheme="majorHAnsi" w:cstheme="majorHAnsi"/>
          <w:lang w:eastAsia="en-US"/>
        </w:rPr>
        <w:t>nadaljnjih 30 % dodatnega izvoza pa bi bilo</w:t>
      </w:r>
      <w:r w:rsidR="00BA0F87" w:rsidRPr="003910D2">
        <w:rPr>
          <w:rFonts w:asciiTheme="majorHAnsi" w:hAnsiTheme="majorHAnsi" w:cstheme="majorHAnsi"/>
          <w:lang w:eastAsia="en-US"/>
        </w:rPr>
        <w:t xml:space="preserve"> </w:t>
      </w:r>
      <w:r w:rsidRPr="003910D2">
        <w:rPr>
          <w:rFonts w:asciiTheme="majorHAnsi" w:hAnsiTheme="majorHAnsi" w:cstheme="majorHAnsi"/>
          <w:lang w:eastAsia="en-US"/>
        </w:rPr>
        <w:t xml:space="preserve">liberaliziranih v 15 </w:t>
      </w:r>
      <w:r w:rsidR="00C31DF2" w:rsidRPr="003910D2">
        <w:rPr>
          <w:rFonts w:asciiTheme="majorHAnsi" w:hAnsiTheme="majorHAnsi" w:cstheme="majorHAnsi"/>
          <w:lang w:eastAsia="en-US"/>
        </w:rPr>
        <w:t>letih</w:t>
      </w:r>
      <w:r w:rsidRPr="003910D2">
        <w:rPr>
          <w:rFonts w:asciiTheme="majorHAnsi" w:hAnsiTheme="majorHAnsi" w:cstheme="majorHAnsi"/>
          <w:lang w:eastAsia="en-US"/>
        </w:rPr>
        <w:t>). Za stroje iz EU bi bilo 93 % izvoza</w:t>
      </w:r>
      <w:r w:rsidR="00BA0F87" w:rsidRPr="003910D2">
        <w:rPr>
          <w:rFonts w:asciiTheme="majorHAnsi" w:hAnsiTheme="majorHAnsi" w:cstheme="majorHAnsi"/>
        </w:rPr>
        <w:t xml:space="preserve"> </w:t>
      </w:r>
      <w:r w:rsidRPr="003910D2">
        <w:rPr>
          <w:rFonts w:asciiTheme="majorHAnsi" w:hAnsiTheme="majorHAnsi" w:cstheme="majorHAnsi"/>
          <w:lang w:eastAsia="en-US"/>
        </w:rPr>
        <w:t>v celoti liberaliziranih, večinoma v 10 letih (67 % izvoza</w:t>
      </w:r>
      <w:r w:rsidR="00BA0F87" w:rsidRPr="003910D2">
        <w:rPr>
          <w:rFonts w:asciiTheme="majorHAnsi" w:hAnsiTheme="majorHAnsi" w:cstheme="majorHAnsi"/>
          <w:lang w:eastAsia="en-US"/>
        </w:rPr>
        <w:t xml:space="preserve"> </w:t>
      </w:r>
      <w:r w:rsidRPr="003910D2">
        <w:rPr>
          <w:rFonts w:asciiTheme="majorHAnsi" w:hAnsiTheme="majorHAnsi" w:cstheme="majorHAnsi"/>
          <w:lang w:eastAsia="en-US"/>
        </w:rPr>
        <w:t xml:space="preserve">v </w:t>
      </w:r>
      <w:proofErr w:type="spellStart"/>
      <w:r w:rsidRPr="003910D2">
        <w:rPr>
          <w:rFonts w:asciiTheme="majorHAnsi" w:hAnsiTheme="majorHAnsi" w:cstheme="majorHAnsi"/>
          <w:lang w:eastAsia="en-US"/>
        </w:rPr>
        <w:t>Mercosur</w:t>
      </w:r>
      <w:proofErr w:type="spellEnd"/>
      <w:r w:rsidRPr="003910D2">
        <w:rPr>
          <w:rFonts w:asciiTheme="majorHAnsi" w:hAnsiTheme="majorHAnsi" w:cstheme="majorHAnsi"/>
          <w:lang w:eastAsia="en-US"/>
        </w:rPr>
        <w:t>).</w:t>
      </w:r>
    </w:p>
    <w:p w14:paraId="5D8D05BF" w14:textId="4B7C30F0" w:rsidR="00A86FC0" w:rsidRPr="003910D2" w:rsidRDefault="002E30B3" w:rsidP="003725B8">
      <w:pPr>
        <w:pStyle w:val="Odstavekseznama"/>
        <w:numPr>
          <w:ilvl w:val="0"/>
          <w:numId w:val="40"/>
        </w:numPr>
        <w:ind w:left="426"/>
        <w:rPr>
          <w:rFonts w:asciiTheme="majorHAnsi" w:hAnsiTheme="majorHAnsi" w:cstheme="majorHAnsi"/>
          <w:lang w:eastAsia="en-US"/>
        </w:rPr>
      </w:pPr>
      <w:r w:rsidRPr="003910D2">
        <w:rPr>
          <w:rFonts w:asciiTheme="majorHAnsi" w:hAnsiTheme="majorHAnsi" w:cstheme="majorHAnsi"/>
          <w:lang w:eastAsia="en-US"/>
        </w:rPr>
        <w:t>Izvozne dajatve za surovine: Sporazum o prosti trgovini bi zmanjšal ali odpravil izvozne dajatve za</w:t>
      </w:r>
      <w:r w:rsidR="00A86FC0" w:rsidRPr="003910D2">
        <w:rPr>
          <w:rFonts w:asciiTheme="majorHAnsi" w:hAnsiTheme="majorHAnsi" w:cstheme="majorHAnsi"/>
          <w:lang w:eastAsia="en-US"/>
        </w:rPr>
        <w:t xml:space="preserve"> </w:t>
      </w:r>
      <w:r w:rsidRPr="003910D2">
        <w:rPr>
          <w:rFonts w:asciiTheme="majorHAnsi" w:hAnsiTheme="majorHAnsi" w:cstheme="majorHAnsi"/>
          <w:lang w:eastAsia="en-US"/>
        </w:rPr>
        <w:t>surovine, kot so sojini izdelki (krma za živino v EU), ter prepovedal uvozne in izvozne cenovne zahteve</w:t>
      </w:r>
      <w:r w:rsidR="00A86FC0" w:rsidRPr="003910D2">
        <w:rPr>
          <w:rFonts w:asciiTheme="majorHAnsi" w:hAnsiTheme="majorHAnsi" w:cstheme="majorHAnsi"/>
          <w:lang w:eastAsia="en-US"/>
        </w:rPr>
        <w:t xml:space="preserve"> </w:t>
      </w:r>
      <w:r w:rsidRPr="003910D2">
        <w:rPr>
          <w:rFonts w:asciiTheme="majorHAnsi" w:hAnsiTheme="majorHAnsi" w:cstheme="majorHAnsi"/>
          <w:lang w:eastAsia="en-US"/>
        </w:rPr>
        <w:t>ter uvozne in izvozne monopole.</w:t>
      </w:r>
    </w:p>
    <w:p w14:paraId="356FB1CE" w14:textId="77777777" w:rsidR="004D4C52" w:rsidRPr="003910D2" w:rsidRDefault="004D4C52" w:rsidP="003725B8">
      <w:pPr>
        <w:rPr>
          <w:rFonts w:asciiTheme="majorHAnsi" w:hAnsiTheme="majorHAnsi" w:cstheme="majorHAnsi"/>
          <w:lang w:eastAsia="en-US"/>
        </w:rPr>
      </w:pPr>
    </w:p>
    <w:p w14:paraId="38C84DDD" w14:textId="27B9AC3E" w:rsidR="004D4C52" w:rsidRPr="003910D2" w:rsidRDefault="004D4C52" w:rsidP="003725B8">
      <w:pPr>
        <w:pStyle w:val="Naslov3"/>
        <w:rPr>
          <w:rFonts w:asciiTheme="majorHAnsi" w:hAnsiTheme="majorHAnsi" w:cstheme="majorHAnsi"/>
        </w:rPr>
      </w:pPr>
      <w:bookmarkStart w:id="39" w:name="_Toc211421266"/>
      <w:r w:rsidRPr="003910D2">
        <w:rPr>
          <w:rFonts w:asciiTheme="majorHAnsi" w:hAnsiTheme="majorHAnsi" w:cstheme="majorHAnsi"/>
        </w:rPr>
        <w:t>Pravice intelektualne lastnine, javna naročila, SPS, koordinacija za mala podjetja</w:t>
      </w:r>
      <w:bookmarkEnd w:id="39"/>
    </w:p>
    <w:p w14:paraId="6BC33B2F" w14:textId="4D24437D" w:rsidR="004D4C52" w:rsidRPr="003910D2" w:rsidRDefault="00046715" w:rsidP="003725B8">
      <w:pPr>
        <w:rPr>
          <w:rFonts w:asciiTheme="majorHAnsi" w:hAnsiTheme="majorHAnsi" w:cstheme="majorHAnsi"/>
          <w:lang w:eastAsia="en-US"/>
        </w:rPr>
      </w:pPr>
      <w:r w:rsidRPr="003910D2">
        <w:rPr>
          <w:rFonts w:asciiTheme="majorHAnsi" w:hAnsiTheme="majorHAnsi" w:cstheme="majorHAnsi"/>
          <w:lang w:eastAsia="en-US"/>
        </w:rPr>
        <w:t>Sporazum predvideva naslednjo ureditev zaščite:</w:t>
      </w:r>
    </w:p>
    <w:p w14:paraId="033DFD30" w14:textId="77777777" w:rsidR="00046715" w:rsidRPr="003910D2" w:rsidRDefault="00046715" w:rsidP="003725B8">
      <w:pPr>
        <w:rPr>
          <w:rFonts w:asciiTheme="majorHAnsi" w:hAnsiTheme="majorHAnsi" w:cstheme="majorHAnsi"/>
          <w:lang w:eastAsia="en-US"/>
        </w:rPr>
      </w:pPr>
    </w:p>
    <w:p w14:paraId="003FCC6F" w14:textId="3EB70481" w:rsidR="00A86FC0" w:rsidRPr="003910D2" w:rsidRDefault="002E30B3" w:rsidP="003725B8">
      <w:pPr>
        <w:pStyle w:val="Odstavekseznama"/>
        <w:numPr>
          <w:ilvl w:val="0"/>
          <w:numId w:val="40"/>
        </w:numPr>
        <w:ind w:left="426"/>
        <w:rPr>
          <w:rFonts w:asciiTheme="majorHAnsi" w:hAnsiTheme="majorHAnsi" w:cstheme="majorHAnsi"/>
        </w:rPr>
      </w:pPr>
      <w:r w:rsidRPr="003910D2">
        <w:rPr>
          <w:rFonts w:asciiTheme="majorHAnsi" w:hAnsiTheme="majorHAnsi" w:cstheme="majorHAnsi"/>
          <w:lang w:eastAsia="en-US"/>
        </w:rPr>
        <w:t xml:space="preserve">Pravice intelektualne lastnine: </w:t>
      </w:r>
      <w:r w:rsidR="00D74D1E" w:rsidRPr="003910D2">
        <w:rPr>
          <w:rFonts w:asciiTheme="majorHAnsi" w:hAnsiTheme="majorHAnsi" w:cstheme="majorHAnsi"/>
          <w:lang w:eastAsia="en-US"/>
        </w:rPr>
        <w:t xml:space="preserve">v </w:t>
      </w:r>
      <w:r w:rsidRPr="003910D2">
        <w:rPr>
          <w:rFonts w:asciiTheme="majorHAnsi" w:hAnsiTheme="majorHAnsi" w:cstheme="majorHAnsi"/>
          <w:lang w:eastAsia="en-US"/>
        </w:rPr>
        <w:t xml:space="preserve">državah </w:t>
      </w:r>
      <w:proofErr w:type="spellStart"/>
      <w:r w:rsidR="003C3BDA" w:rsidRPr="003910D2">
        <w:rPr>
          <w:rFonts w:asciiTheme="majorHAnsi" w:hAnsiTheme="majorHAnsi" w:cstheme="majorHAnsi"/>
          <w:lang w:eastAsia="en-US"/>
        </w:rPr>
        <w:t>Mercosur</w:t>
      </w:r>
      <w:proofErr w:type="spellEnd"/>
      <w:r w:rsidRPr="003910D2">
        <w:rPr>
          <w:rFonts w:asciiTheme="majorHAnsi" w:hAnsiTheme="majorHAnsi" w:cstheme="majorHAnsi"/>
          <w:lang w:eastAsia="en-US"/>
        </w:rPr>
        <w:t xml:space="preserve"> bi sporazum o prosti trgovini pred</w:t>
      </w:r>
      <w:r w:rsidR="00A86FC0" w:rsidRPr="003910D2">
        <w:rPr>
          <w:rFonts w:asciiTheme="majorHAnsi" w:hAnsiTheme="majorHAnsi" w:cstheme="majorHAnsi"/>
        </w:rPr>
        <w:t xml:space="preserve"> </w:t>
      </w:r>
      <w:r w:rsidRPr="003910D2">
        <w:rPr>
          <w:rFonts w:asciiTheme="majorHAnsi" w:hAnsiTheme="majorHAnsi" w:cstheme="majorHAnsi"/>
        </w:rPr>
        <w:t xml:space="preserve">posnemanjem zaščitil približno 350 geografskih označb, </w:t>
      </w:r>
      <w:proofErr w:type="spellStart"/>
      <w:r w:rsidRPr="003910D2">
        <w:rPr>
          <w:rFonts w:asciiTheme="majorHAnsi" w:hAnsiTheme="majorHAnsi" w:cstheme="majorHAnsi"/>
        </w:rPr>
        <w:t>t</w:t>
      </w:r>
      <w:r w:rsidR="00046715" w:rsidRPr="003910D2">
        <w:rPr>
          <w:rFonts w:asciiTheme="majorHAnsi" w:hAnsiTheme="majorHAnsi" w:cstheme="majorHAnsi"/>
        </w:rPr>
        <w:t>.</w:t>
      </w:r>
      <w:r w:rsidRPr="003910D2">
        <w:rPr>
          <w:rFonts w:asciiTheme="majorHAnsi" w:hAnsiTheme="majorHAnsi" w:cstheme="majorHAnsi"/>
        </w:rPr>
        <w:t>j</w:t>
      </w:r>
      <w:proofErr w:type="spellEnd"/>
      <w:r w:rsidRPr="003910D2">
        <w:rPr>
          <w:rFonts w:asciiTheme="majorHAnsi" w:hAnsiTheme="majorHAnsi" w:cstheme="majorHAnsi"/>
        </w:rPr>
        <w:t>. značilnih visokokakovostnih regionalnih vin,</w:t>
      </w:r>
      <w:r w:rsidR="00A86FC0" w:rsidRPr="003910D2">
        <w:rPr>
          <w:rFonts w:asciiTheme="majorHAnsi" w:hAnsiTheme="majorHAnsi" w:cstheme="majorHAnsi"/>
        </w:rPr>
        <w:t xml:space="preserve"> </w:t>
      </w:r>
      <w:r w:rsidRPr="003910D2">
        <w:rPr>
          <w:rFonts w:asciiTheme="majorHAnsi" w:hAnsiTheme="majorHAnsi" w:cstheme="majorHAnsi"/>
        </w:rPr>
        <w:t xml:space="preserve">žganih pijač, piva in živilskih proizvodov EU, kot so parmski pršut (Italija), </w:t>
      </w:r>
      <w:proofErr w:type="spellStart"/>
      <w:r w:rsidRPr="003910D2">
        <w:rPr>
          <w:rFonts w:asciiTheme="majorHAnsi" w:hAnsiTheme="majorHAnsi" w:cstheme="majorHAnsi"/>
        </w:rPr>
        <w:t>Münchener</w:t>
      </w:r>
      <w:proofErr w:type="spellEnd"/>
      <w:r w:rsidRPr="003910D2">
        <w:rPr>
          <w:rFonts w:asciiTheme="majorHAnsi" w:hAnsiTheme="majorHAnsi" w:cstheme="majorHAnsi"/>
        </w:rPr>
        <w:t xml:space="preserve"> </w:t>
      </w:r>
      <w:proofErr w:type="spellStart"/>
      <w:r w:rsidRPr="003910D2">
        <w:rPr>
          <w:rFonts w:asciiTheme="majorHAnsi" w:hAnsiTheme="majorHAnsi" w:cstheme="majorHAnsi"/>
        </w:rPr>
        <w:t>Bier</w:t>
      </w:r>
      <w:proofErr w:type="spellEnd"/>
      <w:r w:rsidRPr="003910D2">
        <w:rPr>
          <w:rFonts w:asciiTheme="majorHAnsi" w:hAnsiTheme="majorHAnsi" w:cstheme="majorHAnsi"/>
        </w:rPr>
        <w:t xml:space="preserve"> (Nemčija) in</w:t>
      </w:r>
      <w:r w:rsidR="00A86FC0" w:rsidRPr="003910D2">
        <w:rPr>
          <w:rFonts w:asciiTheme="majorHAnsi" w:hAnsiTheme="majorHAnsi" w:cstheme="majorHAnsi"/>
        </w:rPr>
        <w:t xml:space="preserve"> </w:t>
      </w:r>
      <w:proofErr w:type="spellStart"/>
      <w:r w:rsidRPr="003910D2">
        <w:rPr>
          <w:rFonts w:asciiTheme="majorHAnsi" w:hAnsiTheme="majorHAnsi" w:cstheme="majorHAnsi"/>
        </w:rPr>
        <w:t>Tiroler</w:t>
      </w:r>
      <w:proofErr w:type="spellEnd"/>
      <w:r w:rsidRPr="003910D2">
        <w:rPr>
          <w:rFonts w:asciiTheme="majorHAnsi" w:hAnsiTheme="majorHAnsi" w:cstheme="majorHAnsi"/>
        </w:rPr>
        <w:t xml:space="preserve"> </w:t>
      </w:r>
      <w:proofErr w:type="spellStart"/>
      <w:r w:rsidRPr="003910D2">
        <w:rPr>
          <w:rFonts w:asciiTheme="majorHAnsi" w:hAnsiTheme="majorHAnsi" w:cstheme="majorHAnsi"/>
        </w:rPr>
        <w:t>Speck</w:t>
      </w:r>
      <w:proofErr w:type="spellEnd"/>
      <w:r w:rsidRPr="003910D2">
        <w:rPr>
          <w:rFonts w:asciiTheme="majorHAnsi" w:hAnsiTheme="majorHAnsi" w:cstheme="majorHAnsi"/>
        </w:rPr>
        <w:t xml:space="preserve"> (Avstrija). </w:t>
      </w:r>
      <w:r w:rsidR="00E83197" w:rsidRPr="003910D2">
        <w:rPr>
          <w:rFonts w:asciiTheme="majorHAnsi" w:hAnsiTheme="majorHAnsi" w:cstheme="majorHAnsi"/>
        </w:rPr>
        <w:t xml:space="preserve">Od slovenskih izdelkov so z geografsko označbo zaščiteni: kranjska klobasa, kraška </w:t>
      </w:r>
      <w:proofErr w:type="spellStart"/>
      <w:r w:rsidR="00E83197" w:rsidRPr="003910D2">
        <w:rPr>
          <w:rFonts w:asciiTheme="majorHAnsi" w:hAnsiTheme="majorHAnsi" w:cstheme="majorHAnsi"/>
        </w:rPr>
        <w:t>pancenta</w:t>
      </w:r>
      <w:proofErr w:type="spellEnd"/>
      <w:r w:rsidR="00E83197" w:rsidRPr="003910D2">
        <w:rPr>
          <w:rFonts w:asciiTheme="majorHAnsi" w:hAnsiTheme="majorHAnsi" w:cstheme="majorHAnsi"/>
        </w:rPr>
        <w:t xml:space="preserve">, kraški pršut, kraški </w:t>
      </w:r>
      <w:proofErr w:type="spellStart"/>
      <w:r w:rsidR="00E83197" w:rsidRPr="003910D2">
        <w:rPr>
          <w:rFonts w:asciiTheme="majorHAnsi" w:hAnsiTheme="majorHAnsi" w:cstheme="majorHAnsi"/>
        </w:rPr>
        <w:t>zašink</w:t>
      </w:r>
      <w:proofErr w:type="spellEnd"/>
      <w:r w:rsidR="00E83197" w:rsidRPr="003910D2">
        <w:rPr>
          <w:rFonts w:asciiTheme="majorHAnsi" w:hAnsiTheme="majorHAnsi" w:cstheme="majorHAnsi"/>
        </w:rPr>
        <w:t xml:space="preserve">, slovenski med in štajersko prekmursko bučno olje. Skupaj s Hrvaško je zaščiten tudi istrski pršut. </w:t>
      </w:r>
      <w:r w:rsidRPr="003910D2">
        <w:rPr>
          <w:rFonts w:asciiTheme="majorHAnsi" w:hAnsiTheme="majorHAnsi" w:cstheme="majorHAnsi"/>
        </w:rPr>
        <w:t>To je največje število geografskih označb EU, ki jih je kadar koli zajemal</w:t>
      </w:r>
      <w:r w:rsidR="00A86FC0" w:rsidRPr="003910D2">
        <w:rPr>
          <w:rFonts w:asciiTheme="majorHAnsi" w:hAnsiTheme="majorHAnsi" w:cstheme="majorHAnsi"/>
        </w:rPr>
        <w:t xml:space="preserve"> </w:t>
      </w:r>
      <w:r w:rsidRPr="003910D2">
        <w:rPr>
          <w:rFonts w:asciiTheme="majorHAnsi" w:hAnsiTheme="majorHAnsi" w:cstheme="majorHAnsi"/>
        </w:rPr>
        <w:t xml:space="preserve">trgovinski sporazum.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bo v prehodnem obdobju še naprej lahko uporabljal imeni </w:t>
      </w:r>
      <w:r w:rsidR="00D74D1E" w:rsidRPr="003910D2">
        <w:rPr>
          <w:rFonts w:asciiTheme="majorHAnsi" w:hAnsiTheme="majorHAnsi" w:cstheme="majorHAnsi"/>
        </w:rPr>
        <w:t>»</w:t>
      </w:r>
      <w:proofErr w:type="spellStart"/>
      <w:r w:rsidRPr="003910D2">
        <w:rPr>
          <w:rFonts w:asciiTheme="majorHAnsi" w:hAnsiTheme="majorHAnsi" w:cstheme="majorHAnsi"/>
        </w:rPr>
        <w:t>Cognac</w:t>
      </w:r>
      <w:proofErr w:type="spellEnd"/>
      <w:r w:rsidR="00D74D1E" w:rsidRPr="003910D2">
        <w:rPr>
          <w:rFonts w:asciiTheme="majorHAnsi" w:hAnsiTheme="majorHAnsi" w:cstheme="majorHAnsi"/>
        </w:rPr>
        <w:t>«</w:t>
      </w:r>
      <w:r w:rsidRPr="003910D2">
        <w:rPr>
          <w:rFonts w:asciiTheme="majorHAnsi" w:hAnsiTheme="majorHAnsi" w:cstheme="majorHAnsi"/>
        </w:rPr>
        <w:t xml:space="preserve"> in</w:t>
      </w:r>
      <w:r w:rsidR="00A86FC0" w:rsidRPr="003910D2">
        <w:rPr>
          <w:rFonts w:asciiTheme="majorHAnsi" w:hAnsiTheme="majorHAnsi" w:cstheme="majorHAnsi"/>
        </w:rPr>
        <w:t xml:space="preserve"> </w:t>
      </w:r>
      <w:r w:rsidR="00D74D1E" w:rsidRPr="003910D2">
        <w:rPr>
          <w:rFonts w:asciiTheme="majorHAnsi" w:hAnsiTheme="majorHAnsi" w:cstheme="majorHAnsi"/>
        </w:rPr>
        <w:t>»</w:t>
      </w:r>
      <w:proofErr w:type="spellStart"/>
      <w:r w:rsidRPr="003910D2">
        <w:rPr>
          <w:rFonts w:asciiTheme="majorHAnsi" w:hAnsiTheme="majorHAnsi" w:cstheme="majorHAnsi"/>
        </w:rPr>
        <w:t>Prosecco</w:t>
      </w:r>
      <w:proofErr w:type="spellEnd"/>
      <w:r w:rsidR="00D74D1E" w:rsidRPr="003910D2">
        <w:rPr>
          <w:rFonts w:asciiTheme="majorHAnsi" w:hAnsiTheme="majorHAnsi" w:cstheme="majorHAnsi"/>
        </w:rPr>
        <w:t>«</w:t>
      </w:r>
      <w:r w:rsidRPr="003910D2">
        <w:rPr>
          <w:rFonts w:asciiTheme="majorHAnsi" w:hAnsiTheme="majorHAnsi" w:cstheme="majorHAnsi"/>
        </w:rPr>
        <w:t xml:space="preserve">, za proizvajalce sira </w:t>
      </w:r>
      <w:r w:rsidR="00D74D1E" w:rsidRPr="003910D2">
        <w:rPr>
          <w:rFonts w:asciiTheme="majorHAnsi" w:hAnsiTheme="majorHAnsi" w:cstheme="majorHAnsi"/>
        </w:rPr>
        <w:t>»</w:t>
      </w:r>
      <w:r w:rsidRPr="003910D2">
        <w:rPr>
          <w:rFonts w:asciiTheme="majorHAnsi" w:hAnsiTheme="majorHAnsi" w:cstheme="majorHAnsi"/>
        </w:rPr>
        <w:t>parmezan</w:t>
      </w:r>
      <w:r w:rsidR="00D74D1E" w:rsidRPr="003910D2">
        <w:rPr>
          <w:rFonts w:asciiTheme="majorHAnsi" w:hAnsiTheme="majorHAnsi" w:cstheme="majorHAnsi"/>
        </w:rPr>
        <w:t>«</w:t>
      </w:r>
      <w:r w:rsidRPr="003910D2">
        <w:rPr>
          <w:rFonts w:asciiTheme="majorHAnsi" w:hAnsiTheme="majorHAnsi" w:cstheme="majorHAnsi"/>
        </w:rPr>
        <w:t xml:space="preserve"> in </w:t>
      </w:r>
      <w:r w:rsidR="00D74D1E" w:rsidRPr="003910D2">
        <w:rPr>
          <w:rFonts w:asciiTheme="majorHAnsi" w:hAnsiTheme="majorHAnsi" w:cstheme="majorHAnsi"/>
        </w:rPr>
        <w:t>»</w:t>
      </w:r>
      <w:r w:rsidRPr="003910D2">
        <w:rPr>
          <w:rFonts w:asciiTheme="majorHAnsi" w:hAnsiTheme="majorHAnsi" w:cstheme="majorHAnsi"/>
        </w:rPr>
        <w:t>gorgonzola</w:t>
      </w:r>
      <w:r w:rsidR="00D74D1E" w:rsidRPr="003910D2">
        <w:rPr>
          <w:rFonts w:asciiTheme="majorHAnsi" w:hAnsiTheme="majorHAnsi" w:cstheme="majorHAnsi"/>
        </w:rPr>
        <w:t>«</w:t>
      </w:r>
      <w:r w:rsidRPr="003910D2">
        <w:rPr>
          <w:rFonts w:asciiTheme="majorHAnsi" w:hAnsiTheme="majorHAnsi" w:cstheme="majorHAnsi"/>
        </w:rPr>
        <w:t>, ki so ta imena uporabljali pred letom 2017,</w:t>
      </w:r>
      <w:r w:rsidR="00A86FC0" w:rsidRPr="003910D2">
        <w:rPr>
          <w:rFonts w:asciiTheme="majorHAnsi" w:hAnsiTheme="majorHAnsi" w:cstheme="majorHAnsi"/>
        </w:rPr>
        <w:t xml:space="preserve"> </w:t>
      </w:r>
      <w:r w:rsidRPr="003910D2">
        <w:rPr>
          <w:rFonts w:asciiTheme="majorHAnsi" w:hAnsiTheme="majorHAnsi" w:cstheme="majorHAnsi"/>
        </w:rPr>
        <w:t xml:space="preserve">pa bodo veljala pravila </w:t>
      </w:r>
      <w:r w:rsidR="00D74D1E" w:rsidRPr="003910D2">
        <w:rPr>
          <w:rFonts w:asciiTheme="majorHAnsi" w:hAnsiTheme="majorHAnsi" w:cstheme="majorHAnsi"/>
        </w:rPr>
        <w:t>»</w:t>
      </w:r>
      <w:r w:rsidRPr="003910D2">
        <w:rPr>
          <w:rFonts w:asciiTheme="majorHAnsi" w:hAnsiTheme="majorHAnsi" w:cstheme="majorHAnsi"/>
        </w:rPr>
        <w:t>dedovanja</w:t>
      </w:r>
      <w:r w:rsidR="00D74D1E" w:rsidRPr="003910D2">
        <w:rPr>
          <w:rFonts w:asciiTheme="majorHAnsi" w:hAnsiTheme="majorHAnsi" w:cstheme="majorHAnsi"/>
        </w:rPr>
        <w:t>«</w:t>
      </w:r>
      <w:r w:rsidRPr="003910D2">
        <w:rPr>
          <w:rFonts w:asciiTheme="majorHAnsi" w:hAnsiTheme="majorHAnsi" w:cstheme="majorHAnsi"/>
        </w:rPr>
        <w:t>. EU bi v EU zaščitila približno 220 geografskih</w:t>
      </w:r>
      <w:r w:rsidR="00A86FC0" w:rsidRPr="003910D2">
        <w:rPr>
          <w:rFonts w:asciiTheme="majorHAnsi" w:hAnsiTheme="majorHAnsi" w:cstheme="majorHAnsi"/>
        </w:rPr>
        <w:t xml:space="preserve"> </w:t>
      </w:r>
      <w:r w:rsidRPr="003910D2">
        <w:rPr>
          <w:rFonts w:asciiTheme="majorHAnsi" w:hAnsiTheme="majorHAnsi" w:cstheme="majorHAnsi"/>
        </w:rPr>
        <w:t xml:space="preserve">označb iz </w:t>
      </w:r>
      <w:r w:rsidR="003C3BDA" w:rsidRPr="003910D2">
        <w:rPr>
          <w:rFonts w:asciiTheme="majorHAnsi" w:hAnsiTheme="majorHAnsi" w:cstheme="majorHAnsi"/>
        </w:rPr>
        <w:t xml:space="preserve">držav </w:t>
      </w:r>
      <w:proofErr w:type="spellStart"/>
      <w:r w:rsidR="003C3BDA" w:rsidRPr="003910D2">
        <w:rPr>
          <w:rFonts w:asciiTheme="majorHAnsi" w:hAnsiTheme="majorHAnsi" w:cstheme="majorHAnsi"/>
        </w:rPr>
        <w:t>Mercosur</w:t>
      </w:r>
      <w:proofErr w:type="spellEnd"/>
      <w:r w:rsidRPr="003910D2">
        <w:rPr>
          <w:rFonts w:asciiTheme="majorHAnsi" w:hAnsiTheme="majorHAnsi" w:cstheme="majorHAnsi"/>
        </w:rPr>
        <w:t xml:space="preserve">, vključno z argentinskimi vinskimi imeni, kot sta </w:t>
      </w:r>
      <w:proofErr w:type="spellStart"/>
      <w:r w:rsidRPr="003910D2">
        <w:rPr>
          <w:rFonts w:asciiTheme="majorHAnsi" w:hAnsiTheme="majorHAnsi" w:cstheme="majorHAnsi"/>
        </w:rPr>
        <w:t>Mendoza</w:t>
      </w:r>
      <w:proofErr w:type="spellEnd"/>
      <w:r w:rsidRPr="003910D2">
        <w:rPr>
          <w:rFonts w:asciiTheme="majorHAnsi" w:hAnsiTheme="majorHAnsi" w:cstheme="majorHAnsi"/>
        </w:rPr>
        <w:t xml:space="preserve"> in La </w:t>
      </w:r>
      <w:proofErr w:type="spellStart"/>
      <w:r w:rsidRPr="003910D2">
        <w:rPr>
          <w:rFonts w:asciiTheme="majorHAnsi" w:hAnsiTheme="majorHAnsi" w:cstheme="majorHAnsi"/>
        </w:rPr>
        <w:t>Rioja</w:t>
      </w:r>
      <w:proofErr w:type="spellEnd"/>
      <w:r w:rsidRPr="003910D2">
        <w:rPr>
          <w:rFonts w:asciiTheme="majorHAnsi" w:hAnsiTheme="majorHAnsi" w:cstheme="majorHAnsi"/>
        </w:rPr>
        <w:t xml:space="preserve"> Argentina. Sporazum o</w:t>
      </w:r>
      <w:r w:rsidR="00A86FC0" w:rsidRPr="003910D2">
        <w:rPr>
          <w:rFonts w:asciiTheme="majorHAnsi" w:hAnsiTheme="majorHAnsi" w:cstheme="majorHAnsi"/>
        </w:rPr>
        <w:t xml:space="preserve"> </w:t>
      </w:r>
      <w:r w:rsidRPr="003910D2">
        <w:rPr>
          <w:rFonts w:asciiTheme="majorHAnsi" w:hAnsiTheme="majorHAnsi" w:cstheme="majorHAnsi"/>
        </w:rPr>
        <w:t>prosti trgovini ne bi zahteval dodatne patentne zaščite za zdravila, ki bi presegala določbe iz</w:t>
      </w:r>
      <w:r w:rsidR="00A86FC0" w:rsidRPr="003910D2">
        <w:rPr>
          <w:rFonts w:asciiTheme="majorHAnsi" w:hAnsiTheme="majorHAnsi" w:cstheme="majorHAnsi"/>
        </w:rPr>
        <w:t xml:space="preserve"> </w:t>
      </w:r>
      <w:r w:rsidRPr="003910D2">
        <w:rPr>
          <w:rFonts w:asciiTheme="majorHAnsi" w:hAnsiTheme="majorHAnsi" w:cstheme="majorHAnsi"/>
        </w:rPr>
        <w:t>Sporazuma o trgovinskih vidikih pravic intelektualne lastnine (TRIPS</w:t>
      </w:r>
      <w:r w:rsidR="00377BD3" w:rsidRPr="003910D2">
        <w:rPr>
          <w:rFonts w:asciiTheme="majorHAnsi" w:hAnsiTheme="majorHAnsi" w:cstheme="majorHAnsi"/>
        </w:rPr>
        <w:t xml:space="preserve"> </w:t>
      </w:r>
      <w:r w:rsidR="009925A1" w:rsidRPr="003910D2">
        <w:rPr>
          <w:rFonts w:asciiTheme="majorHAnsi" w:hAnsiTheme="majorHAnsi" w:cstheme="majorHAnsi"/>
        </w:rPr>
        <w:t>-</w:t>
      </w:r>
      <w:proofErr w:type="spellStart"/>
      <w:r w:rsidR="009925A1" w:rsidRPr="003910D2">
        <w:rPr>
          <w:rFonts w:asciiTheme="majorHAnsi" w:hAnsiTheme="majorHAnsi" w:cstheme="majorHAnsi"/>
        </w:rPr>
        <w:t>The</w:t>
      </w:r>
      <w:proofErr w:type="spellEnd"/>
      <w:r w:rsidR="009925A1" w:rsidRPr="003910D2">
        <w:rPr>
          <w:rFonts w:asciiTheme="majorHAnsi" w:hAnsiTheme="majorHAnsi" w:cstheme="majorHAnsi"/>
        </w:rPr>
        <w:t xml:space="preserve"> </w:t>
      </w:r>
      <w:proofErr w:type="spellStart"/>
      <w:r w:rsidR="009925A1" w:rsidRPr="003910D2">
        <w:rPr>
          <w:rFonts w:asciiTheme="majorHAnsi" w:hAnsiTheme="majorHAnsi" w:cstheme="majorHAnsi"/>
        </w:rPr>
        <w:t>Agreement</w:t>
      </w:r>
      <w:proofErr w:type="spellEnd"/>
      <w:r w:rsidR="009925A1" w:rsidRPr="003910D2">
        <w:rPr>
          <w:rFonts w:asciiTheme="majorHAnsi" w:hAnsiTheme="majorHAnsi" w:cstheme="majorHAnsi"/>
        </w:rPr>
        <w:t xml:space="preserve"> on </w:t>
      </w:r>
      <w:proofErr w:type="spellStart"/>
      <w:r w:rsidR="009925A1" w:rsidRPr="003910D2">
        <w:rPr>
          <w:rFonts w:asciiTheme="majorHAnsi" w:hAnsiTheme="majorHAnsi" w:cstheme="majorHAnsi"/>
        </w:rPr>
        <w:t>Trade-Related</w:t>
      </w:r>
      <w:proofErr w:type="spellEnd"/>
      <w:r w:rsidR="009925A1" w:rsidRPr="003910D2">
        <w:rPr>
          <w:rFonts w:asciiTheme="majorHAnsi" w:hAnsiTheme="majorHAnsi" w:cstheme="majorHAnsi"/>
        </w:rPr>
        <w:t xml:space="preserve"> </w:t>
      </w:r>
      <w:proofErr w:type="spellStart"/>
      <w:r w:rsidR="009925A1" w:rsidRPr="003910D2">
        <w:rPr>
          <w:rFonts w:asciiTheme="majorHAnsi" w:hAnsiTheme="majorHAnsi" w:cstheme="majorHAnsi"/>
        </w:rPr>
        <w:t>Aspects</w:t>
      </w:r>
      <w:proofErr w:type="spellEnd"/>
      <w:r w:rsidR="009925A1" w:rsidRPr="003910D2">
        <w:rPr>
          <w:rFonts w:asciiTheme="majorHAnsi" w:hAnsiTheme="majorHAnsi" w:cstheme="majorHAnsi"/>
        </w:rPr>
        <w:t xml:space="preserve"> </w:t>
      </w:r>
      <w:proofErr w:type="spellStart"/>
      <w:r w:rsidR="009925A1" w:rsidRPr="003910D2">
        <w:rPr>
          <w:rFonts w:asciiTheme="majorHAnsi" w:hAnsiTheme="majorHAnsi" w:cstheme="majorHAnsi"/>
        </w:rPr>
        <w:t>of</w:t>
      </w:r>
      <w:proofErr w:type="spellEnd"/>
      <w:r w:rsidR="009925A1" w:rsidRPr="003910D2">
        <w:rPr>
          <w:rFonts w:asciiTheme="majorHAnsi" w:hAnsiTheme="majorHAnsi" w:cstheme="majorHAnsi"/>
        </w:rPr>
        <w:t xml:space="preserve"> </w:t>
      </w:r>
      <w:proofErr w:type="spellStart"/>
      <w:r w:rsidR="009925A1" w:rsidRPr="003910D2">
        <w:rPr>
          <w:rFonts w:asciiTheme="majorHAnsi" w:hAnsiTheme="majorHAnsi" w:cstheme="majorHAnsi"/>
        </w:rPr>
        <w:t>Intellectual</w:t>
      </w:r>
      <w:proofErr w:type="spellEnd"/>
      <w:r w:rsidR="009925A1" w:rsidRPr="003910D2">
        <w:rPr>
          <w:rFonts w:asciiTheme="majorHAnsi" w:hAnsiTheme="majorHAnsi" w:cstheme="majorHAnsi"/>
        </w:rPr>
        <w:t xml:space="preserve"> </w:t>
      </w:r>
      <w:proofErr w:type="spellStart"/>
      <w:r w:rsidR="009925A1" w:rsidRPr="003910D2">
        <w:rPr>
          <w:rFonts w:asciiTheme="majorHAnsi" w:hAnsiTheme="majorHAnsi" w:cstheme="majorHAnsi"/>
        </w:rPr>
        <w:t>Property</w:t>
      </w:r>
      <w:proofErr w:type="spellEnd"/>
      <w:r w:rsidR="009925A1" w:rsidRPr="003910D2">
        <w:rPr>
          <w:rFonts w:asciiTheme="majorHAnsi" w:hAnsiTheme="majorHAnsi" w:cstheme="majorHAnsi"/>
        </w:rPr>
        <w:t xml:space="preserve"> </w:t>
      </w:r>
      <w:proofErr w:type="spellStart"/>
      <w:r w:rsidR="009925A1" w:rsidRPr="003910D2">
        <w:rPr>
          <w:rFonts w:asciiTheme="majorHAnsi" w:hAnsiTheme="majorHAnsi" w:cstheme="majorHAnsi"/>
        </w:rPr>
        <w:t>Rights</w:t>
      </w:r>
      <w:proofErr w:type="spellEnd"/>
      <w:r w:rsidRPr="003910D2">
        <w:rPr>
          <w:rFonts w:asciiTheme="majorHAnsi" w:hAnsiTheme="majorHAnsi" w:cstheme="majorHAnsi"/>
        </w:rPr>
        <w:t>).</w:t>
      </w:r>
    </w:p>
    <w:p w14:paraId="39996016" w14:textId="0DB90B42" w:rsidR="00A86FC0" w:rsidRPr="003910D2" w:rsidRDefault="002E30B3" w:rsidP="003725B8">
      <w:pPr>
        <w:pStyle w:val="Odstavekseznama"/>
        <w:numPr>
          <w:ilvl w:val="0"/>
          <w:numId w:val="40"/>
        </w:numPr>
        <w:ind w:left="426"/>
        <w:rPr>
          <w:rFonts w:asciiTheme="majorHAnsi" w:hAnsiTheme="majorHAnsi" w:cstheme="majorHAnsi"/>
          <w:lang w:eastAsia="en-US"/>
        </w:rPr>
      </w:pPr>
      <w:r w:rsidRPr="003910D2">
        <w:rPr>
          <w:rFonts w:asciiTheme="majorHAnsi" w:hAnsiTheme="majorHAnsi" w:cstheme="majorHAnsi"/>
          <w:lang w:eastAsia="en-US"/>
        </w:rPr>
        <w:t xml:space="preserve">Javna naročila: </w:t>
      </w:r>
      <w:r w:rsidR="00D74D1E" w:rsidRPr="003910D2">
        <w:rPr>
          <w:rFonts w:asciiTheme="majorHAnsi" w:hAnsiTheme="majorHAnsi" w:cstheme="majorHAnsi"/>
          <w:lang w:eastAsia="en-US"/>
        </w:rPr>
        <w:t>s</w:t>
      </w:r>
      <w:r w:rsidRPr="003910D2">
        <w:rPr>
          <w:rFonts w:asciiTheme="majorHAnsi" w:hAnsiTheme="majorHAnsi" w:cstheme="majorHAnsi"/>
          <w:lang w:eastAsia="en-US"/>
        </w:rPr>
        <w:t>porazum o prosti trgovini predvideva vzajemno odprtje trgov javnih naročil na</w:t>
      </w:r>
      <w:r w:rsidR="00A86FC0" w:rsidRPr="003910D2">
        <w:rPr>
          <w:rFonts w:asciiTheme="majorHAnsi" w:hAnsiTheme="majorHAnsi" w:cstheme="majorHAnsi"/>
          <w:lang w:eastAsia="en-US"/>
        </w:rPr>
        <w:t xml:space="preserve"> </w:t>
      </w:r>
      <w:r w:rsidRPr="003910D2">
        <w:rPr>
          <w:rFonts w:asciiTheme="majorHAnsi" w:hAnsiTheme="majorHAnsi" w:cstheme="majorHAnsi"/>
          <w:lang w:eastAsia="en-US"/>
        </w:rPr>
        <w:t xml:space="preserve">osrednji ravni, hkrati pa odpira vrata za prihodnjo liberalizacijo na </w:t>
      </w:r>
      <w:proofErr w:type="spellStart"/>
      <w:r w:rsidRPr="003910D2">
        <w:rPr>
          <w:rFonts w:asciiTheme="majorHAnsi" w:hAnsiTheme="majorHAnsi" w:cstheme="majorHAnsi"/>
          <w:lang w:eastAsia="en-US"/>
        </w:rPr>
        <w:t>podfederalni</w:t>
      </w:r>
      <w:proofErr w:type="spellEnd"/>
      <w:r w:rsidRPr="003910D2">
        <w:rPr>
          <w:rFonts w:asciiTheme="majorHAnsi" w:hAnsiTheme="majorHAnsi" w:cstheme="majorHAnsi"/>
          <w:lang w:eastAsia="en-US"/>
        </w:rPr>
        <w:t xml:space="preserve"> ravni.</w:t>
      </w:r>
    </w:p>
    <w:p w14:paraId="733A797A" w14:textId="0EF1A0F2" w:rsidR="0003175A" w:rsidRPr="003910D2" w:rsidRDefault="002E30B3" w:rsidP="003725B8">
      <w:pPr>
        <w:pStyle w:val="Odstavekseznama"/>
        <w:numPr>
          <w:ilvl w:val="0"/>
          <w:numId w:val="40"/>
        </w:numPr>
        <w:ind w:left="426"/>
        <w:rPr>
          <w:rFonts w:asciiTheme="majorHAnsi" w:hAnsiTheme="majorHAnsi" w:cstheme="majorHAnsi"/>
        </w:rPr>
      </w:pPr>
      <w:r w:rsidRPr="003910D2">
        <w:rPr>
          <w:rFonts w:asciiTheme="majorHAnsi" w:hAnsiTheme="majorHAnsi" w:cstheme="majorHAnsi"/>
          <w:lang w:eastAsia="en-US"/>
        </w:rPr>
        <w:t xml:space="preserve">Mala in srednje velika podjetja (MSP): </w:t>
      </w:r>
      <w:r w:rsidR="00D74D1E" w:rsidRPr="003910D2">
        <w:rPr>
          <w:rFonts w:asciiTheme="majorHAnsi" w:hAnsiTheme="majorHAnsi" w:cstheme="majorHAnsi"/>
          <w:lang w:eastAsia="en-US"/>
        </w:rPr>
        <w:t xml:space="preserve">v </w:t>
      </w:r>
      <w:r w:rsidRPr="003910D2">
        <w:rPr>
          <w:rFonts w:asciiTheme="majorHAnsi" w:hAnsiTheme="majorHAnsi" w:cstheme="majorHAnsi"/>
          <w:lang w:eastAsia="en-US"/>
        </w:rPr>
        <w:t>poglavju o MSP je predvideno delovno mesto koordinatorja</w:t>
      </w:r>
      <w:r w:rsidR="00A86FC0" w:rsidRPr="003910D2">
        <w:rPr>
          <w:rFonts w:asciiTheme="majorHAnsi" w:hAnsiTheme="majorHAnsi" w:cstheme="majorHAnsi"/>
          <w:lang w:eastAsia="en-US"/>
        </w:rPr>
        <w:t xml:space="preserve"> </w:t>
      </w:r>
      <w:r w:rsidRPr="003910D2">
        <w:rPr>
          <w:rFonts w:asciiTheme="majorHAnsi" w:hAnsiTheme="majorHAnsi" w:cstheme="majorHAnsi"/>
          <w:lang w:eastAsia="en-US"/>
        </w:rPr>
        <w:t>za MSP. Poleg tega bi obe strani vzpostavili spletno platformo, ki bi zagotavljala enostaven dostop do</w:t>
      </w:r>
      <w:r w:rsidR="00A86FC0" w:rsidRPr="003910D2">
        <w:rPr>
          <w:rFonts w:asciiTheme="majorHAnsi" w:hAnsiTheme="majorHAnsi" w:cstheme="majorHAnsi"/>
          <w:lang w:eastAsia="en-US"/>
        </w:rPr>
        <w:t xml:space="preserve"> </w:t>
      </w:r>
      <w:r w:rsidRPr="003910D2">
        <w:rPr>
          <w:rFonts w:asciiTheme="majorHAnsi" w:hAnsiTheme="majorHAnsi" w:cstheme="majorHAnsi"/>
          <w:lang w:eastAsia="en-US"/>
        </w:rPr>
        <w:t>informacij o uvoznih zahtevah in preferencialnih trgovinskih režimih v korist MSP.</w:t>
      </w:r>
    </w:p>
    <w:p w14:paraId="0F2698EA" w14:textId="6C46054B" w:rsidR="0003175A" w:rsidRPr="003910D2" w:rsidRDefault="002E30B3" w:rsidP="003725B8">
      <w:pPr>
        <w:pStyle w:val="Odstavekseznama"/>
        <w:numPr>
          <w:ilvl w:val="0"/>
          <w:numId w:val="40"/>
        </w:numPr>
        <w:ind w:left="426"/>
        <w:rPr>
          <w:rFonts w:asciiTheme="majorHAnsi" w:hAnsiTheme="majorHAnsi" w:cstheme="majorHAnsi"/>
        </w:rPr>
      </w:pPr>
      <w:r w:rsidRPr="003910D2">
        <w:rPr>
          <w:rFonts w:asciiTheme="majorHAnsi" w:hAnsiTheme="majorHAnsi" w:cstheme="majorHAnsi"/>
          <w:lang w:eastAsia="en-US"/>
        </w:rPr>
        <w:lastRenderedPageBreak/>
        <w:t xml:space="preserve">Sanitarni in fitosanitarni ukrepi (SPS): </w:t>
      </w:r>
      <w:r w:rsidR="00D74D1E" w:rsidRPr="003910D2">
        <w:rPr>
          <w:rFonts w:asciiTheme="majorHAnsi" w:hAnsiTheme="majorHAnsi" w:cstheme="majorHAnsi"/>
          <w:lang w:eastAsia="en-US"/>
        </w:rPr>
        <w:t xml:space="preserve">poglavje </w:t>
      </w:r>
      <w:r w:rsidRPr="003910D2">
        <w:rPr>
          <w:rFonts w:asciiTheme="majorHAnsi" w:hAnsiTheme="majorHAnsi" w:cstheme="majorHAnsi"/>
          <w:lang w:eastAsia="en-US"/>
        </w:rPr>
        <w:t>o sanitarnih in fitosanitarnih ukrepih vsebuje določbe</w:t>
      </w:r>
      <w:r w:rsidR="00A86FC0" w:rsidRPr="003910D2">
        <w:rPr>
          <w:rFonts w:asciiTheme="majorHAnsi" w:hAnsiTheme="majorHAnsi" w:cstheme="majorHAnsi"/>
          <w:lang w:eastAsia="en-US"/>
        </w:rPr>
        <w:t xml:space="preserve"> </w:t>
      </w:r>
      <w:r w:rsidRPr="003910D2">
        <w:rPr>
          <w:rFonts w:asciiTheme="majorHAnsi" w:hAnsiTheme="majorHAnsi" w:cstheme="majorHAnsi"/>
          <w:lang w:eastAsia="en-US"/>
        </w:rPr>
        <w:t>za zagotavljanje varnosti hrane ter zdravja živali in rastlin, vključno s postopkom za priznanje območij</w:t>
      </w:r>
      <w:r w:rsidR="00A86FC0" w:rsidRPr="003910D2">
        <w:rPr>
          <w:rFonts w:asciiTheme="majorHAnsi" w:hAnsiTheme="majorHAnsi" w:cstheme="majorHAnsi"/>
          <w:lang w:eastAsia="en-US"/>
        </w:rPr>
        <w:t xml:space="preserve"> </w:t>
      </w:r>
      <w:r w:rsidRPr="003910D2">
        <w:rPr>
          <w:rFonts w:asciiTheme="majorHAnsi" w:hAnsiTheme="majorHAnsi" w:cstheme="majorHAnsi"/>
          <w:lang w:eastAsia="en-US"/>
        </w:rPr>
        <w:t>ali predelov, prostih škodljivcev in bolezni, ki omogoča varno trgovino s teh območij, ter izvajanje</w:t>
      </w:r>
      <w:r w:rsidR="00A86FC0" w:rsidRPr="003910D2">
        <w:rPr>
          <w:rFonts w:asciiTheme="majorHAnsi" w:hAnsiTheme="majorHAnsi" w:cstheme="majorHAnsi"/>
          <w:lang w:eastAsia="en-US"/>
        </w:rPr>
        <w:t xml:space="preserve"> </w:t>
      </w:r>
      <w:r w:rsidR="00D74D1E" w:rsidRPr="003910D2">
        <w:rPr>
          <w:rFonts w:asciiTheme="majorHAnsi" w:hAnsiTheme="majorHAnsi" w:cstheme="majorHAnsi"/>
          <w:lang w:eastAsia="en-US"/>
        </w:rPr>
        <w:t>»</w:t>
      </w:r>
      <w:r w:rsidRPr="003910D2">
        <w:rPr>
          <w:rFonts w:asciiTheme="majorHAnsi" w:hAnsiTheme="majorHAnsi" w:cstheme="majorHAnsi"/>
          <w:lang w:eastAsia="en-US"/>
        </w:rPr>
        <w:t>načela regionalizacije</w:t>
      </w:r>
      <w:r w:rsidR="00D74D1E" w:rsidRPr="003910D2">
        <w:rPr>
          <w:rFonts w:asciiTheme="majorHAnsi" w:hAnsiTheme="majorHAnsi" w:cstheme="majorHAnsi"/>
          <w:lang w:eastAsia="en-US"/>
        </w:rPr>
        <w:t>«</w:t>
      </w:r>
      <w:r w:rsidRPr="003910D2">
        <w:rPr>
          <w:rFonts w:asciiTheme="majorHAnsi" w:hAnsiTheme="majorHAnsi" w:cstheme="majorHAnsi"/>
          <w:lang w:eastAsia="en-US"/>
        </w:rPr>
        <w:t>. Med drugim določa: i) postopek za odobritev (ali zavrnitev) obratov v državi</w:t>
      </w:r>
      <w:r w:rsidR="00A86FC0" w:rsidRPr="003910D2">
        <w:rPr>
          <w:rFonts w:asciiTheme="majorHAnsi" w:hAnsiTheme="majorHAnsi" w:cstheme="majorHAnsi"/>
          <w:lang w:eastAsia="en-US"/>
        </w:rPr>
        <w:t xml:space="preserve"> </w:t>
      </w:r>
      <w:r w:rsidRPr="003910D2">
        <w:rPr>
          <w:rFonts w:asciiTheme="majorHAnsi" w:hAnsiTheme="majorHAnsi" w:cstheme="majorHAnsi"/>
          <w:lang w:eastAsia="en-US"/>
        </w:rPr>
        <w:t>izvoznici za uvoz živalskih proizvodov (</w:t>
      </w:r>
      <w:r w:rsidR="00D74D1E" w:rsidRPr="003910D2">
        <w:rPr>
          <w:rFonts w:asciiTheme="majorHAnsi" w:hAnsiTheme="majorHAnsi" w:cstheme="majorHAnsi"/>
          <w:lang w:eastAsia="en-US"/>
        </w:rPr>
        <w:t>»</w:t>
      </w:r>
      <w:r w:rsidRPr="003910D2">
        <w:rPr>
          <w:rFonts w:asciiTheme="majorHAnsi" w:hAnsiTheme="majorHAnsi" w:cstheme="majorHAnsi"/>
          <w:lang w:eastAsia="en-US"/>
        </w:rPr>
        <w:t>predhodni seznam</w:t>
      </w:r>
      <w:r w:rsidR="00D74D1E" w:rsidRPr="003910D2">
        <w:rPr>
          <w:rFonts w:asciiTheme="majorHAnsi" w:hAnsiTheme="majorHAnsi" w:cstheme="majorHAnsi"/>
          <w:lang w:eastAsia="en-US"/>
        </w:rPr>
        <w:t>«</w:t>
      </w:r>
      <w:r w:rsidRPr="003910D2">
        <w:rPr>
          <w:rFonts w:asciiTheme="majorHAnsi" w:hAnsiTheme="majorHAnsi" w:cstheme="majorHAnsi"/>
          <w:lang w:eastAsia="en-US"/>
        </w:rPr>
        <w:t xml:space="preserve">), sezname odobrenih obratov, ki jih </w:t>
      </w:r>
      <w:proofErr w:type="spellStart"/>
      <w:r w:rsidRPr="003910D2">
        <w:rPr>
          <w:rFonts w:asciiTheme="majorHAnsi" w:hAnsiTheme="majorHAnsi" w:cstheme="majorHAnsi"/>
          <w:lang w:eastAsia="en-US"/>
        </w:rPr>
        <w:t>jetreba</w:t>
      </w:r>
      <w:proofErr w:type="spellEnd"/>
      <w:r w:rsidRPr="003910D2">
        <w:rPr>
          <w:rFonts w:asciiTheme="majorHAnsi" w:hAnsiTheme="majorHAnsi" w:cstheme="majorHAnsi"/>
          <w:lang w:eastAsia="en-US"/>
        </w:rPr>
        <w:t xml:space="preserve"> objaviti, in preverjanje sistema uradnega nadzora države izvoznice s strani države uvoznice; ii)</w:t>
      </w:r>
      <w:r w:rsidR="00A86FC0" w:rsidRPr="003910D2">
        <w:rPr>
          <w:rFonts w:asciiTheme="majorHAnsi" w:hAnsiTheme="majorHAnsi" w:cstheme="majorHAnsi"/>
          <w:lang w:eastAsia="en-US"/>
        </w:rPr>
        <w:t xml:space="preserve"> </w:t>
      </w:r>
      <w:r w:rsidRPr="003910D2">
        <w:rPr>
          <w:rFonts w:asciiTheme="majorHAnsi" w:hAnsiTheme="majorHAnsi" w:cstheme="majorHAnsi"/>
          <w:lang w:eastAsia="en-US"/>
        </w:rPr>
        <w:t>SPS uvozne preglede in obvestila, ki izhajajo iz primerov neskladnosti, ter iii) v prihodnost usmerjene</w:t>
      </w:r>
      <w:r w:rsidR="00A86FC0" w:rsidRPr="003910D2">
        <w:rPr>
          <w:rFonts w:asciiTheme="majorHAnsi" w:hAnsiTheme="majorHAnsi" w:cstheme="majorHAnsi"/>
          <w:lang w:eastAsia="en-US"/>
        </w:rPr>
        <w:t xml:space="preserve"> </w:t>
      </w:r>
      <w:r w:rsidRPr="003910D2">
        <w:rPr>
          <w:rFonts w:asciiTheme="majorHAnsi" w:hAnsiTheme="majorHAnsi" w:cstheme="majorHAnsi"/>
          <w:lang w:eastAsia="en-US"/>
        </w:rPr>
        <w:t>ukrepe za poenostavitev postopkov uvoza in odobritve, vključno s prizadevanji za uskladitev uvoznih</w:t>
      </w:r>
      <w:r w:rsidR="00A86FC0" w:rsidRPr="003910D2">
        <w:rPr>
          <w:rFonts w:asciiTheme="majorHAnsi" w:hAnsiTheme="majorHAnsi" w:cstheme="majorHAnsi"/>
          <w:lang w:eastAsia="en-US"/>
        </w:rPr>
        <w:t xml:space="preserve"> </w:t>
      </w:r>
      <w:r w:rsidRPr="003910D2">
        <w:rPr>
          <w:rFonts w:asciiTheme="majorHAnsi" w:hAnsiTheme="majorHAnsi" w:cstheme="majorHAnsi"/>
          <w:lang w:eastAsia="en-US"/>
        </w:rPr>
        <w:t xml:space="preserve">zahtev, spričeval in uvoznih pregledov na strani </w:t>
      </w:r>
      <w:proofErr w:type="spellStart"/>
      <w:r w:rsidR="003C3BDA" w:rsidRPr="003910D2">
        <w:rPr>
          <w:rFonts w:asciiTheme="majorHAnsi" w:hAnsiTheme="majorHAnsi" w:cstheme="majorHAnsi"/>
          <w:lang w:eastAsia="en-US"/>
        </w:rPr>
        <w:t>Mercosur</w:t>
      </w:r>
      <w:proofErr w:type="spellEnd"/>
      <w:r w:rsidRPr="003910D2">
        <w:rPr>
          <w:rFonts w:asciiTheme="majorHAnsi" w:hAnsiTheme="majorHAnsi" w:cstheme="majorHAnsi"/>
          <w:lang w:eastAsia="en-US"/>
        </w:rPr>
        <w:t>. Predvideva tudi ukrepe za vzpostavitev</w:t>
      </w:r>
      <w:r w:rsidR="00A86FC0" w:rsidRPr="003910D2">
        <w:rPr>
          <w:rFonts w:asciiTheme="majorHAnsi" w:hAnsiTheme="majorHAnsi" w:cstheme="majorHAnsi"/>
          <w:lang w:eastAsia="en-US"/>
        </w:rPr>
        <w:t xml:space="preserve"> </w:t>
      </w:r>
      <w:r w:rsidRPr="003910D2">
        <w:rPr>
          <w:rFonts w:asciiTheme="majorHAnsi" w:hAnsiTheme="majorHAnsi" w:cstheme="majorHAnsi"/>
          <w:lang w:eastAsia="en-US"/>
        </w:rPr>
        <w:t>postopka za priznavanje enakovrednosti v zvezi s posebnimi sanitarnimi in fitosanitarnimi ukrepi.</w:t>
      </w:r>
      <w:r w:rsidR="0003175A" w:rsidRPr="003910D2">
        <w:rPr>
          <w:rFonts w:asciiTheme="majorHAnsi" w:hAnsiTheme="majorHAnsi" w:cstheme="majorHAnsi"/>
        </w:rPr>
        <w:t xml:space="preserve"> </w:t>
      </w:r>
      <w:r w:rsidRPr="003910D2">
        <w:rPr>
          <w:rFonts w:asciiTheme="majorHAnsi" w:hAnsiTheme="majorHAnsi" w:cstheme="majorHAnsi"/>
          <w:lang w:eastAsia="en-US"/>
        </w:rPr>
        <w:t>Vpogled v trenutno stanje je mogoče pridobiti iz revizij Evropske komisije, ki so bile opravljene v</w:t>
      </w:r>
      <w:r w:rsidR="00A86FC0" w:rsidRPr="003910D2">
        <w:rPr>
          <w:rFonts w:asciiTheme="majorHAnsi" w:hAnsiTheme="majorHAnsi" w:cstheme="majorHAnsi"/>
          <w:lang w:eastAsia="en-US"/>
        </w:rPr>
        <w:t xml:space="preserve"> </w:t>
      </w:r>
      <w:r w:rsidRPr="003910D2">
        <w:rPr>
          <w:rFonts w:asciiTheme="majorHAnsi" w:hAnsiTheme="majorHAnsi" w:cstheme="majorHAnsi"/>
          <w:lang w:eastAsia="en-US"/>
        </w:rPr>
        <w:t>Argentini (zdravje živali), Braziliji (govedina, perutnina), Paragvaju (govedina) in Urugvaju (živila</w:t>
      </w:r>
      <w:r w:rsidR="00A86FC0" w:rsidRPr="003910D2">
        <w:rPr>
          <w:rFonts w:asciiTheme="majorHAnsi" w:hAnsiTheme="majorHAnsi" w:cstheme="majorHAnsi"/>
          <w:lang w:eastAsia="en-US"/>
        </w:rPr>
        <w:t xml:space="preserve"> </w:t>
      </w:r>
      <w:r w:rsidRPr="003910D2">
        <w:rPr>
          <w:rFonts w:asciiTheme="majorHAnsi" w:hAnsiTheme="majorHAnsi" w:cstheme="majorHAnsi"/>
          <w:lang w:eastAsia="en-US"/>
        </w:rPr>
        <w:t>živalskega izvora).</w:t>
      </w:r>
      <w:r w:rsidR="003A6EFE" w:rsidRPr="003910D2">
        <w:rPr>
          <w:rFonts w:asciiTheme="majorHAnsi" w:hAnsiTheme="majorHAnsi" w:cstheme="majorHAnsi"/>
          <w:lang w:eastAsia="en-US"/>
        </w:rPr>
        <w:t xml:space="preserve"> </w:t>
      </w:r>
      <w:r w:rsidRPr="003910D2">
        <w:rPr>
          <w:rFonts w:asciiTheme="majorHAnsi" w:hAnsiTheme="majorHAnsi" w:cstheme="majorHAnsi"/>
          <w:lang w:eastAsia="en-US"/>
        </w:rPr>
        <w:t>Kar zadeva dobro počutje živali, biotehnologijo, varnost hrane in boj proti protimikrobni odpornosti</w:t>
      </w:r>
      <w:r w:rsidR="0003175A" w:rsidRPr="003910D2">
        <w:rPr>
          <w:rFonts w:asciiTheme="majorHAnsi" w:hAnsiTheme="majorHAnsi" w:cstheme="majorHAnsi"/>
          <w:lang w:eastAsia="en-US"/>
        </w:rPr>
        <w:t xml:space="preserve"> </w:t>
      </w:r>
      <w:r w:rsidRPr="003910D2">
        <w:rPr>
          <w:rFonts w:asciiTheme="majorHAnsi" w:hAnsiTheme="majorHAnsi" w:cstheme="majorHAnsi"/>
          <w:lang w:eastAsia="en-US"/>
        </w:rPr>
        <w:t>(AMR) je v okviru dialogov predvideno dvostransko in mednarodno sodelovanje.</w:t>
      </w:r>
    </w:p>
    <w:p w14:paraId="243CAC39" w14:textId="77777777" w:rsidR="00D4646D" w:rsidRPr="003910D2" w:rsidRDefault="00D4646D" w:rsidP="003725B8">
      <w:pPr>
        <w:rPr>
          <w:rFonts w:asciiTheme="majorHAnsi" w:hAnsiTheme="majorHAnsi" w:cstheme="majorHAnsi"/>
        </w:rPr>
      </w:pPr>
      <w:bookmarkStart w:id="40" w:name="_Toc304978998"/>
    </w:p>
    <w:p w14:paraId="46A7C040" w14:textId="74AD775F" w:rsidR="00D4646D" w:rsidRPr="003910D2" w:rsidRDefault="00D4646D" w:rsidP="003725B8">
      <w:pPr>
        <w:pStyle w:val="Naslov3"/>
        <w:rPr>
          <w:rFonts w:asciiTheme="majorHAnsi" w:hAnsiTheme="majorHAnsi" w:cstheme="majorHAnsi"/>
        </w:rPr>
      </w:pPr>
      <w:bookmarkStart w:id="41" w:name="_Toc211421267"/>
      <w:r w:rsidRPr="003910D2">
        <w:rPr>
          <w:rFonts w:asciiTheme="majorHAnsi" w:hAnsiTheme="majorHAnsi" w:cstheme="majorHAnsi"/>
        </w:rPr>
        <w:t>Trgovina in trajnostn</w:t>
      </w:r>
      <w:r w:rsidR="00B0005D" w:rsidRPr="003910D2">
        <w:rPr>
          <w:rFonts w:asciiTheme="majorHAnsi" w:hAnsiTheme="majorHAnsi" w:cstheme="majorHAnsi"/>
        </w:rPr>
        <w:t>i</w:t>
      </w:r>
      <w:r w:rsidRPr="003910D2">
        <w:rPr>
          <w:rFonts w:asciiTheme="majorHAnsi" w:hAnsiTheme="majorHAnsi" w:cstheme="majorHAnsi"/>
        </w:rPr>
        <w:t xml:space="preserve"> razvoj</w:t>
      </w:r>
      <w:bookmarkEnd w:id="41"/>
    </w:p>
    <w:p w14:paraId="02A2BC81" w14:textId="52EDC1FC" w:rsidR="00D4646D" w:rsidRPr="003910D2" w:rsidRDefault="00D4646D" w:rsidP="003725B8">
      <w:pPr>
        <w:pStyle w:val="Odstavekseznama"/>
        <w:numPr>
          <w:ilvl w:val="0"/>
          <w:numId w:val="42"/>
        </w:numPr>
        <w:ind w:left="426"/>
        <w:rPr>
          <w:rFonts w:asciiTheme="majorHAnsi" w:hAnsiTheme="majorHAnsi" w:cstheme="majorHAnsi"/>
        </w:rPr>
      </w:pPr>
      <w:r w:rsidRPr="003910D2">
        <w:rPr>
          <w:rFonts w:asciiTheme="majorHAnsi" w:hAnsiTheme="majorHAnsi" w:cstheme="majorHAnsi"/>
        </w:rPr>
        <w:t xml:space="preserve">Sporazum o prosti trgovini vključuje poglavje o trgovini in trajnostnem razvoju (poglavje TSD), ki vsebuje delovne in </w:t>
      </w:r>
      <w:proofErr w:type="spellStart"/>
      <w:r w:rsidRPr="003910D2">
        <w:rPr>
          <w:rFonts w:asciiTheme="majorHAnsi" w:hAnsiTheme="majorHAnsi" w:cstheme="majorHAnsi"/>
        </w:rPr>
        <w:t>okoljske</w:t>
      </w:r>
      <w:proofErr w:type="spellEnd"/>
      <w:r w:rsidRPr="003910D2">
        <w:rPr>
          <w:rFonts w:asciiTheme="majorHAnsi" w:hAnsiTheme="majorHAnsi" w:cstheme="majorHAnsi"/>
        </w:rPr>
        <w:t xml:space="preserve"> določbe, ki temeljijo na obstoječih večstranskih okvirih (npr. konvencijah Mednarodne organizacije dela (ILO) in večstranskih okoljskih sporazumih). Poglavje o TSD, ki je bilo prvotno objavljeno leta 2019, vsebuje omejene nove in zavezujoče trajnostne zaveze EU in </w:t>
      </w:r>
      <w:proofErr w:type="spellStart"/>
      <w:r w:rsidR="003C3BDA" w:rsidRPr="003910D2">
        <w:rPr>
          <w:rFonts w:asciiTheme="majorHAnsi" w:hAnsiTheme="majorHAnsi" w:cstheme="majorHAnsi"/>
        </w:rPr>
        <w:t>Mercosur</w:t>
      </w:r>
      <w:proofErr w:type="spellEnd"/>
      <w:r w:rsidRPr="003910D2">
        <w:rPr>
          <w:rFonts w:asciiTheme="majorHAnsi" w:hAnsiTheme="majorHAnsi" w:cstheme="majorHAnsi"/>
        </w:rPr>
        <w:t xml:space="preserve"> (pogodbenic). Kljub temu vključuje nekatere ključne določbe, kot je zahteva, da pogodbenici zaradi spodbujanja trgovine ali naložb ne slabita, ne odstopata od varstva okolja ali dela, ga ne izvajata učinkovito ali ga uporabljata napačno.</w:t>
      </w:r>
    </w:p>
    <w:p w14:paraId="7F7A361E" w14:textId="3DC97AF0" w:rsidR="00D4646D" w:rsidRPr="003910D2" w:rsidRDefault="00D4646D" w:rsidP="003725B8">
      <w:pPr>
        <w:pStyle w:val="Odstavekseznama"/>
        <w:numPr>
          <w:ilvl w:val="0"/>
          <w:numId w:val="42"/>
        </w:numPr>
        <w:ind w:left="426"/>
        <w:rPr>
          <w:rFonts w:asciiTheme="majorHAnsi" w:hAnsiTheme="majorHAnsi" w:cstheme="majorHAnsi"/>
        </w:rPr>
      </w:pPr>
      <w:r w:rsidRPr="003910D2">
        <w:rPr>
          <w:rFonts w:asciiTheme="majorHAnsi" w:hAnsiTheme="majorHAnsi" w:cstheme="majorHAnsi"/>
        </w:rPr>
        <w:t>Pomembno je, da je poglavje o strategiji za trajnostni razvoj izključeno iz področja uporabe splošnega mehanizma za reševanje sporov v sporazumu o prosti trgovini. Namesto tega poglavje o TSD vsebuje lasten mehanizem za reševanje sporov. V nasprotju s splošnim mehanizmom za reševanje sporov poglavje o TSD ne predvideva začasne prekinitve koncesij v primeru kršitve (</w:t>
      </w:r>
      <w:proofErr w:type="spellStart"/>
      <w:r w:rsidRPr="003910D2">
        <w:rPr>
          <w:rFonts w:asciiTheme="majorHAnsi" w:hAnsiTheme="majorHAnsi" w:cstheme="majorHAnsi"/>
        </w:rPr>
        <w:t>t</w:t>
      </w:r>
      <w:r w:rsidR="00B0005D" w:rsidRPr="003910D2">
        <w:rPr>
          <w:rFonts w:asciiTheme="majorHAnsi" w:hAnsiTheme="majorHAnsi" w:cstheme="majorHAnsi"/>
        </w:rPr>
        <w:t>.</w:t>
      </w:r>
      <w:r w:rsidRPr="003910D2">
        <w:rPr>
          <w:rFonts w:asciiTheme="majorHAnsi" w:hAnsiTheme="majorHAnsi" w:cstheme="majorHAnsi"/>
        </w:rPr>
        <w:t>j</w:t>
      </w:r>
      <w:proofErr w:type="spellEnd"/>
      <w:r w:rsidRPr="003910D2">
        <w:rPr>
          <w:rFonts w:asciiTheme="majorHAnsi" w:hAnsiTheme="majorHAnsi" w:cstheme="majorHAnsi"/>
        </w:rPr>
        <w:t>. povračilne razveljavitve ugodnosti, ki izhaja iz sporazuma o prosti trgovini). Zato se zdi, da ga je težje uveljaviti kot druge dele sporazuma o prosti trgovini.</w:t>
      </w:r>
    </w:p>
    <w:p w14:paraId="39108913" w14:textId="3EFC391E" w:rsidR="00D4646D" w:rsidRPr="003910D2" w:rsidRDefault="00D4646D" w:rsidP="003725B8">
      <w:pPr>
        <w:pStyle w:val="Odstavekseznama"/>
        <w:numPr>
          <w:ilvl w:val="0"/>
          <w:numId w:val="42"/>
        </w:numPr>
        <w:ind w:left="426"/>
        <w:rPr>
          <w:rFonts w:asciiTheme="majorHAnsi" w:hAnsiTheme="majorHAnsi" w:cstheme="majorHAnsi"/>
        </w:rPr>
      </w:pPr>
      <w:r w:rsidRPr="003910D2">
        <w:rPr>
          <w:rFonts w:asciiTheme="majorHAnsi" w:hAnsiTheme="majorHAnsi" w:cstheme="majorHAnsi"/>
        </w:rPr>
        <w:t>Sporazum o prosti trgovini vključuje tudi novo prilogo k poglavju o TSD</w:t>
      </w:r>
      <w:r w:rsidR="00B0005D" w:rsidRPr="003910D2">
        <w:rPr>
          <w:rFonts w:asciiTheme="majorHAnsi" w:hAnsiTheme="majorHAnsi" w:cstheme="majorHAnsi"/>
        </w:rPr>
        <w:t xml:space="preserve"> </w:t>
      </w:r>
      <w:r w:rsidRPr="003910D2">
        <w:rPr>
          <w:rFonts w:asciiTheme="majorHAnsi" w:hAnsiTheme="majorHAnsi" w:cstheme="majorHAnsi"/>
        </w:rPr>
        <w:t>in ki prinaša pojasnila glede poglavja o TSD. Pododboru za trgovino in trajnostni razvoj, ki je bil ustanovljen s poglavjem o TSD, tudi izrecno nalaga spremljanje učinkovitega izvajanja tega poglavja in naštetih večstranskih sporazumov (vključno s Pariškim sporazumom, konvencijami o nevarnih kemikalijah in odpadkih ter različnimi konvencijami in protokoli ILO).</w:t>
      </w:r>
    </w:p>
    <w:p w14:paraId="7E7AC4EA" w14:textId="4F9DF69D" w:rsidR="00D4646D" w:rsidRPr="003910D2" w:rsidRDefault="00D4646D" w:rsidP="003725B8">
      <w:pPr>
        <w:pStyle w:val="Odstavekseznama"/>
        <w:numPr>
          <w:ilvl w:val="0"/>
          <w:numId w:val="42"/>
        </w:numPr>
        <w:ind w:left="426"/>
        <w:rPr>
          <w:rFonts w:asciiTheme="majorHAnsi" w:hAnsiTheme="majorHAnsi" w:cstheme="majorHAnsi"/>
        </w:rPr>
      </w:pPr>
      <w:r w:rsidRPr="003910D2">
        <w:rPr>
          <w:rFonts w:asciiTheme="majorHAnsi" w:hAnsiTheme="majorHAnsi" w:cstheme="majorHAnsi"/>
        </w:rPr>
        <w:t xml:space="preserve">EU in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se zavezujeta, da ne bosta oslabila varstva, ki ga zagotavlja njuna </w:t>
      </w:r>
      <w:proofErr w:type="spellStart"/>
      <w:r w:rsidRPr="003910D2">
        <w:rPr>
          <w:rFonts w:asciiTheme="majorHAnsi" w:hAnsiTheme="majorHAnsi" w:cstheme="majorHAnsi"/>
        </w:rPr>
        <w:t>okoljska</w:t>
      </w:r>
      <w:proofErr w:type="spellEnd"/>
      <w:r w:rsidRPr="003910D2">
        <w:rPr>
          <w:rFonts w:asciiTheme="majorHAnsi" w:hAnsiTheme="majorHAnsi" w:cstheme="majorHAnsi"/>
        </w:rPr>
        <w:t xml:space="preserve"> zakonodaja, ter da bosta od leta 2030 izvajala ukrepe za preprečevanje </w:t>
      </w:r>
      <w:r w:rsidRPr="003910D2">
        <w:rPr>
          <w:rFonts w:asciiTheme="majorHAnsi" w:hAnsiTheme="majorHAnsi" w:cstheme="majorHAnsi"/>
        </w:rPr>
        <w:lastRenderedPageBreak/>
        <w:t xml:space="preserve">krčenja gozdov in stabilizacijo ali povečanje gozdnatosti. Sodelovala bosta pri oblikovanju pobud, ki podpirajo trajnostne </w:t>
      </w:r>
      <w:proofErr w:type="spellStart"/>
      <w:r w:rsidRPr="003910D2">
        <w:rPr>
          <w:rFonts w:asciiTheme="majorHAnsi" w:hAnsiTheme="majorHAnsi" w:cstheme="majorHAnsi"/>
        </w:rPr>
        <w:t>medregionalne</w:t>
      </w:r>
      <w:proofErr w:type="spellEnd"/>
      <w:r w:rsidRPr="003910D2">
        <w:rPr>
          <w:rFonts w:asciiTheme="majorHAnsi" w:hAnsiTheme="majorHAnsi" w:cstheme="majorHAnsi"/>
        </w:rPr>
        <w:t xml:space="preserve"> vrednostne verige.</w:t>
      </w:r>
    </w:p>
    <w:p w14:paraId="50694078" w14:textId="1DCEAAA0" w:rsidR="00D4646D" w:rsidRPr="003910D2" w:rsidRDefault="00D4646D" w:rsidP="003725B8">
      <w:pPr>
        <w:pStyle w:val="Odstavekseznama"/>
        <w:numPr>
          <w:ilvl w:val="0"/>
          <w:numId w:val="42"/>
        </w:numPr>
        <w:ind w:left="426"/>
        <w:rPr>
          <w:rFonts w:asciiTheme="majorHAnsi" w:hAnsiTheme="majorHAnsi" w:cstheme="majorHAnsi"/>
        </w:rPr>
      </w:pPr>
      <w:r w:rsidRPr="003910D2">
        <w:rPr>
          <w:rFonts w:asciiTheme="majorHAnsi" w:hAnsiTheme="majorHAnsi" w:cstheme="majorHAnsi"/>
        </w:rPr>
        <w:t xml:space="preserve">V enem letu po začetku veljavnosti Sporazuma bosta pogodbenici pripravili tudi seznam proizvodov iz </w:t>
      </w:r>
      <w:r w:rsidR="003C3BDA" w:rsidRPr="003910D2">
        <w:rPr>
          <w:rFonts w:asciiTheme="majorHAnsi" w:hAnsiTheme="majorHAnsi" w:cstheme="majorHAnsi"/>
        </w:rPr>
        <w:t xml:space="preserve">držav </w:t>
      </w:r>
      <w:proofErr w:type="spellStart"/>
      <w:r w:rsidR="003C3BDA" w:rsidRPr="003910D2">
        <w:rPr>
          <w:rFonts w:asciiTheme="majorHAnsi" w:hAnsiTheme="majorHAnsi" w:cstheme="majorHAnsi"/>
        </w:rPr>
        <w:t>Mercosur</w:t>
      </w:r>
      <w:proofErr w:type="spellEnd"/>
      <w:r w:rsidRPr="003910D2">
        <w:rPr>
          <w:rFonts w:asciiTheme="majorHAnsi" w:hAnsiTheme="majorHAnsi" w:cstheme="majorHAnsi"/>
        </w:rPr>
        <w:t>, za katere se šteje, da prispevajo k ohranjanju gozdov in ranljivih sistemov. EU bi morala za take izdelke zagotoviti trgovinske spodbude (po možnosti vključno s prednostnim dostopom na trg EU).</w:t>
      </w:r>
    </w:p>
    <w:p w14:paraId="4B724791" w14:textId="77777777" w:rsidR="003F4E8D" w:rsidRPr="003910D2" w:rsidRDefault="003F4E8D" w:rsidP="003725B8">
      <w:pPr>
        <w:rPr>
          <w:rFonts w:asciiTheme="majorHAnsi" w:hAnsiTheme="majorHAnsi" w:cstheme="majorHAnsi"/>
        </w:rPr>
      </w:pPr>
    </w:p>
    <w:p w14:paraId="523608F0" w14:textId="77777777" w:rsidR="003F4E8D" w:rsidRPr="003910D2" w:rsidRDefault="003F4E8D" w:rsidP="003725B8">
      <w:pPr>
        <w:pStyle w:val="Naslov3"/>
        <w:rPr>
          <w:rFonts w:asciiTheme="majorHAnsi" w:hAnsiTheme="majorHAnsi" w:cstheme="majorHAnsi"/>
        </w:rPr>
      </w:pPr>
      <w:bookmarkStart w:id="42" w:name="_Toc211421268"/>
      <w:r w:rsidRPr="003910D2">
        <w:rPr>
          <w:rFonts w:asciiTheme="majorHAnsi" w:hAnsiTheme="majorHAnsi" w:cstheme="majorHAnsi"/>
        </w:rPr>
        <w:t>Dodatni elementi Sporazuma</w:t>
      </w:r>
      <w:bookmarkEnd w:id="42"/>
    </w:p>
    <w:p w14:paraId="47C57D09" w14:textId="77777777" w:rsidR="008018D8" w:rsidRPr="003910D2" w:rsidRDefault="003F4E8D" w:rsidP="003725B8">
      <w:pPr>
        <w:rPr>
          <w:rFonts w:asciiTheme="majorHAnsi" w:hAnsiTheme="majorHAnsi" w:cstheme="majorHAnsi"/>
        </w:rPr>
      </w:pPr>
      <w:r w:rsidRPr="003910D2">
        <w:rPr>
          <w:rFonts w:asciiTheme="majorHAnsi" w:hAnsiTheme="majorHAnsi" w:cstheme="majorHAnsi"/>
        </w:rPr>
        <w:t xml:space="preserve">Zaradi potencialnih tveganj, ki jih Sporazum prinaša posamični kmetijskim panogam v EU, </w:t>
      </w:r>
      <w:r w:rsidR="0053448B" w:rsidRPr="003910D2">
        <w:rPr>
          <w:rFonts w:asciiTheme="majorHAnsi" w:hAnsiTheme="majorHAnsi" w:cstheme="majorHAnsi"/>
        </w:rPr>
        <w:t>je Evropska komisija predvidela vzpostavitev rezervnega kmetijskega sklada v višini vsaj 1 milijarde evrov. Sredstva naj bi služila kot rezerva (in ne fond) zgolj v primeru, da bi prišlo do izkazanih težav kmetov kot posledica delovanja Sporazuma EU-</w:t>
      </w:r>
      <w:proofErr w:type="spellStart"/>
      <w:r w:rsidR="0053448B" w:rsidRPr="003910D2">
        <w:rPr>
          <w:rFonts w:asciiTheme="majorHAnsi" w:hAnsiTheme="majorHAnsi" w:cstheme="majorHAnsi"/>
        </w:rPr>
        <w:t>Mercosur</w:t>
      </w:r>
      <w:proofErr w:type="spellEnd"/>
      <w:r w:rsidR="00657849" w:rsidRPr="003910D2">
        <w:rPr>
          <w:rFonts w:asciiTheme="majorHAnsi" w:hAnsiTheme="majorHAnsi" w:cstheme="majorHAnsi"/>
        </w:rPr>
        <w:t xml:space="preserve"> </w:t>
      </w:r>
      <w:r w:rsidR="00657849" w:rsidRPr="003910D2">
        <w:rPr>
          <w:rFonts w:asciiTheme="majorHAnsi" w:hAnsiTheme="majorHAnsi" w:cstheme="majorHAnsi"/>
        </w:rPr>
        <w:fldChar w:fldCharType="begin"/>
      </w:r>
      <w:r w:rsidR="00657849" w:rsidRPr="003910D2">
        <w:rPr>
          <w:rFonts w:asciiTheme="majorHAnsi" w:hAnsiTheme="majorHAnsi" w:cstheme="majorHAnsi"/>
        </w:rPr>
        <w:instrText xml:space="preserve"> ADDIN ZOTERO_ITEM CSL_CITATION {"citationID":"q1XvW5mi","properties":{"formattedCitation":"({\\i{}EU Plans to Shield Farmers from Free Trade Deal with South America}, 11:49:08 +01:00)","plainCitation":"(EU Plans to Shield Farmers from Free Trade Deal with South America, 11:49:08 +01:00)","noteIndex":0},"citationItems":[{"id":237,"uris":["http://zotero.org/users/13042919/items/57BDVC7V"],"itemData":{"id":237,"type":"webpage","abstract":"The European Commission has proposed financial support for farmers negatively impacted by the EU-Mercosur trade agreement – but the safety net would only be triggered in the ‘worst-case scenario’ and the EU executive says it won’t be needed. #EuropeNews","container-title":"euronews","language":"en","note":"section: my-europe_europe-news","title":"EU plans to shield farmers from free trade deal with South America","URL":"https://www.euronews.com/my-europe/2025/01/23/eu-plans-to-shield-farmers-from-free-trade-deal-with-south-america","accessed":{"date-parts":[["2025",6,1]]},"issued":{"literal":"11:49:08 +01:00"}}}],"schema":"https://github.com/citation-style-language/schema/raw/master/csl-citation.json"} </w:instrText>
      </w:r>
      <w:r w:rsidR="00657849" w:rsidRPr="003910D2">
        <w:rPr>
          <w:rFonts w:asciiTheme="majorHAnsi" w:hAnsiTheme="majorHAnsi" w:cstheme="majorHAnsi"/>
        </w:rPr>
        <w:fldChar w:fldCharType="separate"/>
      </w:r>
      <w:r w:rsidR="00657849" w:rsidRPr="003910D2">
        <w:rPr>
          <w:rFonts w:asciiTheme="majorHAnsi" w:hAnsiTheme="majorHAnsi" w:cstheme="majorHAnsi"/>
        </w:rPr>
        <w:t>(</w:t>
      </w:r>
      <w:r w:rsidR="00657849" w:rsidRPr="003910D2">
        <w:rPr>
          <w:rFonts w:asciiTheme="majorHAnsi" w:hAnsiTheme="majorHAnsi" w:cstheme="majorHAnsi"/>
          <w:i/>
          <w:iCs/>
        </w:rPr>
        <w:t xml:space="preserve">EU Plans to Shield Farmers from Free Trade Deal with South </w:t>
      </w:r>
      <w:proofErr w:type="spellStart"/>
      <w:r w:rsidR="00657849" w:rsidRPr="003910D2">
        <w:rPr>
          <w:rFonts w:asciiTheme="majorHAnsi" w:hAnsiTheme="majorHAnsi" w:cstheme="majorHAnsi"/>
          <w:i/>
          <w:iCs/>
        </w:rPr>
        <w:t>America</w:t>
      </w:r>
      <w:proofErr w:type="spellEnd"/>
      <w:r w:rsidR="00657849" w:rsidRPr="003910D2">
        <w:rPr>
          <w:rFonts w:asciiTheme="majorHAnsi" w:hAnsiTheme="majorHAnsi" w:cstheme="majorHAnsi"/>
        </w:rPr>
        <w:t>)</w:t>
      </w:r>
      <w:r w:rsidR="00657849" w:rsidRPr="003910D2">
        <w:rPr>
          <w:rFonts w:asciiTheme="majorHAnsi" w:hAnsiTheme="majorHAnsi" w:cstheme="majorHAnsi"/>
        </w:rPr>
        <w:fldChar w:fldCharType="end"/>
      </w:r>
      <w:r w:rsidR="00657849" w:rsidRPr="003910D2">
        <w:rPr>
          <w:rFonts w:asciiTheme="majorHAnsi" w:hAnsiTheme="majorHAnsi" w:cstheme="majorHAnsi"/>
        </w:rPr>
        <w:t xml:space="preserve">. </w:t>
      </w:r>
      <w:r w:rsidR="004516E7" w:rsidRPr="003910D2">
        <w:rPr>
          <w:rFonts w:asciiTheme="majorHAnsi" w:hAnsiTheme="majorHAnsi" w:cstheme="majorHAnsi"/>
        </w:rPr>
        <w:t xml:space="preserve">Čeprav Komisija pričakuje, da do potrebe po črpanju rezerve ne bo prišlo in da kmetijskih sektorjev ne bodo prizadele spremembe, ki jih prinaša Sporazum, pa bi omenjena sredstva predstavljala socialno varnostno mrežo za kmete in podeželje. </w:t>
      </w:r>
      <w:r w:rsidR="008B23E6" w:rsidRPr="003910D2">
        <w:rPr>
          <w:rFonts w:asciiTheme="majorHAnsi" w:hAnsiTheme="majorHAnsi" w:cstheme="majorHAnsi"/>
        </w:rPr>
        <w:t xml:space="preserve">Podoben rezervni sklad v višini 5.5 </w:t>
      </w:r>
      <w:r w:rsidR="007C1E29" w:rsidRPr="003910D2">
        <w:rPr>
          <w:rFonts w:asciiTheme="majorHAnsi" w:hAnsiTheme="majorHAnsi" w:cstheme="majorHAnsi"/>
        </w:rPr>
        <w:t xml:space="preserve">milijarde </w:t>
      </w:r>
      <w:r w:rsidR="008B23E6" w:rsidRPr="003910D2">
        <w:rPr>
          <w:rFonts w:asciiTheme="majorHAnsi" w:hAnsiTheme="majorHAnsi" w:cstheme="majorHAnsi"/>
        </w:rPr>
        <w:t xml:space="preserve">EUR je bil vzpostavljen tudi leta 2020 za reševanje negativnih posledic </w:t>
      </w:r>
      <w:proofErr w:type="spellStart"/>
      <w:r w:rsidR="008B23E6" w:rsidRPr="003910D2">
        <w:rPr>
          <w:rFonts w:asciiTheme="majorHAnsi" w:hAnsiTheme="majorHAnsi" w:cstheme="majorHAnsi"/>
        </w:rPr>
        <w:t>Brexita</w:t>
      </w:r>
      <w:proofErr w:type="spellEnd"/>
      <w:r w:rsidR="008B23E6" w:rsidRPr="003910D2">
        <w:rPr>
          <w:rFonts w:asciiTheme="majorHAnsi" w:hAnsiTheme="majorHAnsi" w:cstheme="majorHAnsi"/>
        </w:rPr>
        <w:t xml:space="preserve"> (BAR-</w:t>
      </w:r>
      <w:proofErr w:type="spellStart"/>
      <w:r w:rsidR="008B23E6" w:rsidRPr="003910D2">
        <w:rPr>
          <w:rFonts w:asciiTheme="majorHAnsi" w:hAnsiTheme="majorHAnsi" w:cstheme="majorHAnsi"/>
        </w:rPr>
        <w:t>Brexit</w:t>
      </w:r>
      <w:proofErr w:type="spellEnd"/>
      <w:r w:rsidR="008B23E6" w:rsidRPr="003910D2">
        <w:rPr>
          <w:rFonts w:asciiTheme="majorHAnsi" w:hAnsiTheme="majorHAnsi" w:cstheme="majorHAnsi"/>
        </w:rPr>
        <w:t xml:space="preserve"> </w:t>
      </w:r>
      <w:proofErr w:type="spellStart"/>
      <w:r w:rsidR="008B23E6" w:rsidRPr="003910D2">
        <w:rPr>
          <w:rFonts w:asciiTheme="majorHAnsi" w:hAnsiTheme="majorHAnsi" w:cstheme="majorHAnsi"/>
        </w:rPr>
        <w:t>Adjustment</w:t>
      </w:r>
      <w:proofErr w:type="spellEnd"/>
      <w:r w:rsidR="008B23E6" w:rsidRPr="003910D2">
        <w:rPr>
          <w:rFonts w:asciiTheme="majorHAnsi" w:hAnsiTheme="majorHAnsi" w:cstheme="majorHAnsi"/>
        </w:rPr>
        <w:t xml:space="preserve"> </w:t>
      </w:r>
      <w:proofErr w:type="spellStart"/>
      <w:r w:rsidR="008B23E6" w:rsidRPr="003910D2">
        <w:rPr>
          <w:rFonts w:asciiTheme="majorHAnsi" w:hAnsiTheme="majorHAnsi" w:cstheme="majorHAnsi"/>
        </w:rPr>
        <w:t>Reserve</w:t>
      </w:r>
      <w:proofErr w:type="spellEnd"/>
      <w:r w:rsidR="008B23E6" w:rsidRPr="003910D2">
        <w:rPr>
          <w:rFonts w:asciiTheme="majorHAnsi" w:hAnsiTheme="majorHAnsi" w:cstheme="majorHAnsi"/>
        </w:rPr>
        <w:t xml:space="preserve">, oziroma Rezerva za prilagoditev na </w:t>
      </w:r>
      <w:proofErr w:type="spellStart"/>
      <w:r w:rsidR="008B23E6" w:rsidRPr="003910D2">
        <w:rPr>
          <w:rFonts w:asciiTheme="majorHAnsi" w:hAnsiTheme="majorHAnsi" w:cstheme="majorHAnsi"/>
        </w:rPr>
        <w:t>Brexit</w:t>
      </w:r>
      <w:proofErr w:type="spellEnd"/>
      <w:r w:rsidR="008B23E6" w:rsidRPr="003910D2">
        <w:rPr>
          <w:rFonts w:asciiTheme="majorHAnsi" w:hAnsiTheme="majorHAnsi" w:cstheme="majorHAnsi"/>
        </w:rPr>
        <w:t>).</w:t>
      </w:r>
    </w:p>
    <w:p w14:paraId="3DF70F24" w14:textId="5F07C2B5" w:rsidR="00C342B2" w:rsidRPr="003910D2" w:rsidRDefault="00C342B2" w:rsidP="003725B8">
      <w:pPr>
        <w:rPr>
          <w:rFonts w:asciiTheme="majorHAnsi" w:hAnsiTheme="majorHAnsi" w:cstheme="majorHAnsi"/>
        </w:rPr>
      </w:pPr>
      <w:r w:rsidRPr="003910D2">
        <w:rPr>
          <w:rFonts w:asciiTheme="majorHAnsi" w:hAnsiTheme="majorHAnsi" w:cstheme="majorHAnsi"/>
        </w:rPr>
        <w:br w:type="page"/>
      </w:r>
    </w:p>
    <w:p w14:paraId="4A0CABFF" w14:textId="5321D548" w:rsidR="00752862" w:rsidRPr="003910D2" w:rsidRDefault="0091159B" w:rsidP="003725B8">
      <w:pPr>
        <w:pStyle w:val="Naslov1"/>
        <w:rPr>
          <w:rFonts w:asciiTheme="majorHAnsi" w:hAnsiTheme="majorHAnsi" w:cstheme="majorHAnsi"/>
        </w:rPr>
      </w:pPr>
      <w:bookmarkStart w:id="43" w:name="_Toc211421269"/>
      <w:bookmarkEnd w:id="30"/>
      <w:bookmarkEnd w:id="31"/>
      <w:bookmarkEnd w:id="40"/>
      <w:r w:rsidRPr="003910D2">
        <w:rPr>
          <w:rFonts w:asciiTheme="majorHAnsi" w:hAnsiTheme="majorHAnsi" w:cstheme="majorHAnsi"/>
        </w:rPr>
        <w:lastRenderedPageBreak/>
        <w:t>ANALIZA VPLIVA SPORAZUMA EU - MERCOSUR NA SLOVENSKO GOSPODARSTVO S POMOČJO MODELSKE SIMULACIJE</w:t>
      </w:r>
      <w:bookmarkEnd w:id="43"/>
    </w:p>
    <w:p w14:paraId="632F4042" w14:textId="7223595B" w:rsidR="00930530" w:rsidRPr="003910D2" w:rsidRDefault="00930530" w:rsidP="003725B8">
      <w:pPr>
        <w:rPr>
          <w:rFonts w:asciiTheme="majorHAnsi" w:hAnsiTheme="majorHAnsi" w:cstheme="majorHAnsi"/>
        </w:rPr>
      </w:pPr>
      <w:r w:rsidRPr="003910D2">
        <w:rPr>
          <w:rFonts w:asciiTheme="majorHAnsi" w:hAnsiTheme="majorHAnsi" w:cstheme="majorHAnsi"/>
        </w:rPr>
        <w:t>V nadaljevanju študije so predstavljeni rezultati učinkov prostotrgovin</w:t>
      </w:r>
      <w:r w:rsidR="003B2FEF" w:rsidRPr="003910D2">
        <w:rPr>
          <w:rFonts w:asciiTheme="majorHAnsi" w:hAnsiTheme="majorHAnsi" w:cstheme="majorHAnsi"/>
        </w:rPr>
        <w:t>skega</w:t>
      </w:r>
      <w:r w:rsidRPr="003910D2">
        <w:rPr>
          <w:rFonts w:asciiTheme="majorHAnsi" w:hAnsiTheme="majorHAnsi" w:cstheme="majorHAnsi"/>
        </w:rPr>
        <w:t xml:space="preserve"> </w:t>
      </w:r>
      <w:r w:rsidR="003B2FEF" w:rsidRPr="003910D2">
        <w:rPr>
          <w:rFonts w:asciiTheme="majorHAnsi" w:hAnsiTheme="majorHAnsi" w:cstheme="majorHAnsi"/>
        </w:rPr>
        <w:t xml:space="preserve">sporazuma </w:t>
      </w:r>
      <w:r w:rsidRPr="003910D2">
        <w:rPr>
          <w:rFonts w:asciiTheme="majorHAnsi" w:hAnsiTheme="majorHAnsi" w:cstheme="majorHAnsi"/>
        </w:rPr>
        <w:t>EU-</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na slovensko gospodarstvo, izvedeni s pomočjo simulacij z globalnim trgovinskim modelom GTAP (Global </w:t>
      </w:r>
      <w:proofErr w:type="spellStart"/>
      <w:r w:rsidRPr="003910D2">
        <w:rPr>
          <w:rFonts w:asciiTheme="majorHAnsi" w:hAnsiTheme="majorHAnsi" w:cstheme="majorHAnsi"/>
        </w:rPr>
        <w:t>Trade</w:t>
      </w:r>
      <w:proofErr w:type="spellEnd"/>
      <w:r w:rsidRPr="003910D2">
        <w:rPr>
          <w:rFonts w:asciiTheme="majorHAnsi" w:hAnsiTheme="majorHAnsi" w:cstheme="majorHAnsi"/>
        </w:rPr>
        <w:t xml:space="preserve"> </w:t>
      </w:r>
      <w:proofErr w:type="spellStart"/>
      <w:r w:rsidRPr="003910D2">
        <w:rPr>
          <w:rFonts w:asciiTheme="majorHAnsi" w:hAnsiTheme="majorHAnsi" w:cstheme="majorHAnsi"/>
        </w:rPr>
        <w:t>Analysis</w:t>
      </w:r>
      <w:proofErr w:type="spellEnd"/>
      <w:r w:rsidRPr="003910D2">
        <w:rPr>
          <w:rFonts w:asciiTheme="majorHAnsi" w:hAnsiTheme="majorHAnsi" w:cstheme="majorHAnsi"/>
        </w:rPr>
        <w:t xml:space="preserve"> Project), ki ga pripravlja Center </w:t>
      </w:r>
      <w:proofErr w:type="spellStart"/>
      <w:r w:rsidRPr="003910D2">
        <w:rPr>
          <w:rFonts w:asciiTheme="majorHAnsi" w:hAnsiTheme="majorHAnsi" w:cstheme="majorHAnsi"/>
        </w:rPr>
        <w:t>for</w:t>
      </w:r>
      <w:proofErr w:type="spellEnd"/>
      <w:r w:rsidRPr="003910D2">
        <w:rPr>
          <w:rFonts w:asciiTheme="majorHAnsi" w:hAnsiTheme="majorHAnsi" w:cstheme="majorHAnsi"/>
        </w:rPr>
        <w:t xml:space="preserve"> Global </w:t>
      </w:r>
      <w:proofErr w:type="spellStart"/>
      <w:r w:rsidRPr="003910D2">
        <w:rPr>
          <w:rFonts w:asciiTheme="majorHAnsi" w:hAnsiTheme="majorHAnsi" w:cstheme="majorHAnsi"/>
        </w:rPr>
        <w:t>Trade</w:t>
      </w:r>
      <w:proofErr w:type="spellEnd"/>
      <w:r w:rsidRPr="003910D2">
        <w:rPr>
          <w:rFonts w:asciiTheme="majorHAnsi" w:hAnsiTheme="majorHAnsi" w:cstheme="majorHAnsi"/>
        </w:rPr>
        <w:t xml:space="preserve"> </w:t>
      </w:r>
      <w:proofErr w:type="spellStart"/>
      <w:r w:rsidRPr="003910D2">
        <w:rPr>
          <w:rFonts w:asciiTheme="majorHAnsi" w:hAnsiTheme="majorHAnsi" w:cstheme="majorHAnsi"/>
        </w:rPr>
        <w:t>Analysis</w:t>
      </w:r>
      <w:proofErr w:type="spellEnd"/>
      <w:r w:rsidRPr="003910D2">
        <w:rPr>
          <w:rFonts w:asciiTheme="majorHAnsi" w:hAnsiTheme="majorHAnsi" w:cstheme="majorHAnsi"/>
        </w:rPr>
        <w:t xml:space="preserve"> na </w:t>
      </w:r>
      <w:proofErr w:type="spellStart"/>
      <w:r w:rsidRPr="003910D2">
        <w:rPr>
          <w:rFonts w:asciiTheme="majorHAnsi" w:hAnsiTheme="majorHAnsi" w:cstheme="majorHAnsi"/>
        </w:rPr>
        <w:t>Purdue</w:t>
      </w:r>
      <w:proofErr w:type="spellEnd"/>
      <w:r w:rsidRPr="003910D2">
        <w:rPr>
          <w:rFonts w:asciiTheme="majorHAnsi" w:hAnsiTheme="majorHAnsi" w:cstheme="majorHAnsi"/>
        </w:rPr>
        <w:t xml:space="preserve"> </w:t>
      </w:r>
      <w:proofErr w:type="spellStart"/>
      <w:r w:rsidRPr="003910D2">
        <w:rPr>
          <w:rFonts w:asciiTheme="majorHAnsi" w:hAnsiTheme="majorHAnsi" w:cstheme="majorHAnsi"/>
        </w:rPr>
        <w:t>University</w:t>
      </w:r>
      <w:proofErr w:type="spellEnd"/>
      <w:r w:rsidRPr="003910D2">
        <w:rPr>
          <w:rFonts w:asciiTheme="majorHAnsi" w:hAnsiTheme="majorHAnsi" w:cstheme="majorHAnsi"/>
        </w:rPr>
        <w:t xml:space="preserve"> (ZDA).</w:t>
      </w:r>
    </w:p>
    <w:p w14:paraId="26C11006" w14:textId="77777777" w:rsidR="00930530" w:rsidRPr="003910D2" w:rsidRDefault="00930530" w:rsidP="003725B8">
      <w:pPr>
        <w:rPr>
          <w:rFonts w:asciiTheme="majorHAnsi" w:hAnsiTheme="majorHAnsi" w:cstheme="majorHAnsi"/>
        </w:rPr>
      </w:pPr>
    </w:p>
    <w:p w14:paraId="57908D2C" w14:textId="26984AEC" w:rsidR="00930530" w:rsidRPr="003910D2" w:rsidRDefault="00930530" w:rsidP="003725B8">
      <w:pPr>
        <w:rPr>
          <w:rFonts w:asciiTheme="majorHAnsi" w:hAnsiTheme="majorHAnsi" w:cstheme="majorHAnsi"/>
        </w:rPr>
      </w:pPr>
      <w:r w:rsidRPr="003910D2">
        <w:rPr>
          <w:rFonts w:asciiTheme="majorHAnsi" w:hAnsiTheme="majorHAnsi" w:cstheme="majorHAnsi"/>
        </w:rPr>
        <w:t>Sledi analiza strukture GTAP modela, prednosti in omejitve, ki izhajajo iz uporabe GTAP modela. Sledi identifikacija simuliranih scenarijev in rezult</w:t>
      </w:r>
      <w:r w:rsidR="00B33D6B" w:rsidRPr="003910D2">
        <w:rPr>
          <w:rFonts w:asciiTheme="majorHAnsi" w:hAnsiTheme="majorHAnsi" w:cstheme="majorHAnsi"/>
        </w:rPr>
        <w:t xml:space="preserve">ati simulacij učinkov sporazumov </w:t>
      </w:r>
      <w:r w:rsidR="00B33D6B" w:rsidRPr="003910D2">
        <w:rPr>
          <w:rFonts w:asciiTheme="majorHAnsi" w:hAnsiTheme="majorHAnsi" w:cstheme="majorHAnsi"/>
          <w:b/>
        </w:rPr>
        <w:t>EU-</w:t>
      </w:r>
      <w:proofErr w:type="spellStart"/>
      <w:r w:rsidR="00B33D6B" w:rsidRPr="003910D2">
        <w:rPr>
          <w:rFonts w:asciiTheme="majorHAnsi" w:hAnsiTheme="majorHAnsi" w:cstheme="majorHAnsi"/>
          <w:b/>
        </w:rPr>
        <w:t>Mercosur</w:t>
      </w:r>
      <w:proofErr w:type="spellEnd"/>
      <w:r w:rsidR="00B33D6B" w:rsidRPr="003910D2">
        <w:rPr>
          <w:rFonts w:asciiTheme="majorHAnsi" w:hAnsiTheme="majorHAnsi" w:cstheme="majorHAnsi"/>
          <w:b/>
        </w:rPr>
        <w:t xml:space="preserve"> </w:t>
      </w:r>
      <w:r w:rsidRPr="003910D2">
        <w:rPr>
          <w:rFonts w:asciiTheme="majorHAnsi" w:hAnsiTheme="majorHAnsi" w:cstheme="majorHAnsi"/>
        </w:rPr>
        <w:t>na slovensko gospodarstvo.</w:t>
      </w:r>
    </w:p>
    <w:p w14:paraId="5F84A667" w14:textId="77777777" w:rsidR="00752862" w:rsidRPr="003910D2" w:rsidRDefault="00752862" w:rsidP="003725B8">
      <w:pPr>
        <w:rPr>
          <w:rFonts w:asciiTheme="majorHAnsi" w:hAnsiTheme="majorHAnsi" w:cstheme="majorHAnsi"/>
          <w:sz w:val="22"/>
          <w:szCs w:val="22"/>
        </w:rPr>
      </w:pPr>
    </w:p>
    <w:p w14:paraId="7EF099F3" w14:textId="18446B59" w:rsidR="00752862" w:rsidRPr="003910D2" w:rsidRDefault="00752862" w:rsidP="003725B8">
      <w:pPr>
        <w:pStyle w:val="Naslov2"/>
        <w:rPr>
          <w:rFonts w:cstheme="majorHAnsi"/>
        </w:rPr>
      </w:pPr>
      <w:bookmarkStart w:id="44" w:name="_Toc279364023"/>
      <w:bookmarkStart w:id="45" w:name="_Toc280257944"/>
      <w:bookmarkStart w:id="46" w:name="_Toc304978999"/>
      <w:bookmarkStart w:id="47" w:name="_Toc305016906"/>
      <w:bookmarkStart w:id="48" w:name="_Toc211421270"/>
      <w:r w:rsidRPr="003910D2">
        <w:rPr>
          <w:rFonts w:cstheme="majorHAnsi"/>
        </w:rPr>
        <w:t>Struktura GTAP modela</w:t>
      </w:r>
      <w:bookmarkEnd w:id="44"/>
      <w:bookmarkEnd w:id="45"/>
      <w:r w:rsidR="00DF33B8" w:rsidRPr="003910D2">
        <w:rPr>
          <w:rFonts w:cstheme="majorHAnsi"/>
        </w:rPr>
        <w:t xml:space="preserve"> (Damijan, Kostevc , Redek, 2014)</w:t>
      </w:r>
      <w:bookmarkEnd w:id="46"/>
      <w:bookmarkEnd w:id="47"/>
      <w:bookmarkEnd w:id="48"/>
      <w:r w:rsidR="00DF33B8" w:rsidRPr="003910D2">
        <w:rPr>
          <w:rStyle w:val="Pripombasklic"/>
          <w:rFonts w:cstheme="majorHAnsi"/>
          <w:b w:val="0"/>
          <w:bCs w:val="0"/>
          <w:iCs w:val="0"/>
          <w:smallCaps w:val="0"/>
          <w:color w:val="auto"/>
        </w:rPr>
        <w:t xml:space="preserve"> </w:t>
      </w:r>
    </w:p>
    <w:p w14:paraId="6F4F0BFD" w14:textId="3100DCBB" w:rsidR="00930530" w:rsidRPr="003910D2" w:rsidRDefault="00930530" w:rsidP="003725B8">
      <w:pPr>
        <w:rPr>
          <w:rFonts w:asciiTheme="majorHAnsi" w:hAnsiTheme="majorHAnsi" w:cstheme="majorHAnsi"/>
        </w:rPr>
      </w:pPr>
      <w:bookmarkStart w:id="49" w:name="_Toc304979007"/>
      <w:r w:rsidRPr="003910D2">
        <w:rPr>
          <w:rFonts w:asciiTheme="majorHAnsi" w:hAnsiTheme="majorHAnsi" w:cstheme="majorHAnsi"/>
        </w:rPr>
        <w:t xml:space="preserve">GTAP je </w:t>
      </w:r>
      <w:proofErr w:type="spellStart"/>
      <w:r w:rsidRPr="003910D2">
        <w:rPr>
          <w:rFonts w:asciiTheme="majorHAnsi" w:hAnsiTheme="majorHAnsi" w:cstheme="majorHAnsi"/>
        </w:rPr>
        <w:t>večproizvodni</w:t>
      </w:r>
      <w:proofErr w:type="spellEnd"/>
      <w:r w:rsidRPr="003910D2">
        <w:rPr>
          <w:rFonts w:asciiTheme="majorHAnsi" w:hAnsiTheme="majorHAnsi" w:cstheme="majorHAnsi"/>
        </w:rPr>
        <w:t xml:space="preserve">, </w:t>
      </w:r>
      <w:proofErr w:type="spellStart"/>
      <w:r w:rsidRPr="003910D2">
        <w:rPr>
          <w:rFonts w:asciiTheme="majorHAnsi" w:hAnsiTheme="majorHAnsi" w:cstheme="majorHAnsi"/>
        </w:rPr>
        <w:t>večregijski</w:t>
      </w:r>
      <w:proofErr w:type="spellEnd"/>
      <w:r w:rsidRPr="003910D2">
        <w:rPr>
          <w:rFonts w:asciiTheme="majorHAnsi" w:hAnsiTheme="majorHAnsi" w:cstheme="majorHAnsi"/>
        </w:rPr>
        <w:t xml:space="preserve"> GCE model komparativne statike v svetovnem gospodarstvu. Posamezna modelska regija lahko predstavlja eno državo ali pa kompozit skupine držav kot na primer Evropska Unija.</w:t>
      </w:r>
    </w:p>
    <w:p w14:paraId="468BEDE8" w14:textId="77777777" w:rsidR="00930530" w:rsidRPr="003910D2" w:rsidRDefault="00930530" w:rsidP="003725B8">
      <w:pPr>
        <w:rPr>
          <w:rFonts w:asciiTheme="majorHAnsi" w:hAnsiTheme="majorHAnsi" w:cstheme="majorHAnsi"/>
        </w:rPr>
      </w:pPr>
    </w:p>
    <w:p w14:paraId="0132C702" w14:textId="77777777" w:rsidR="00930530" w:rsidRPr="003910D2" w:rsidRDefault="00930530" w:rsidP="003725B8">
      <w:pPr>
        <w:rPr>
          <w:rFonts w:asciiTheme="majorHAnsi" w:hAnsiTheme="majorHAnsi" w:cstheme="majorHAnsi"/>
        </w:rPr>
      </w:pPr>
      <w:r w:rsidRPr="003910D2">
        <w:rPr>
          <w:rFonts w:asciiTheme="majorHAnsi" w:hAnsiTheme="majorHAnsi" w:cstheme="majorHAnsi"/>
        </w:rPr>
        <w:t>Vsaka modelska regija proizvaja lastno različico vsakega proizvoda, ki pa je nepopoln substitut različicam drugih regij. V vsaki regiji proizvodi nastajajo v panogah, ki proizvajajo en sam proizvod iz domačih in uvoženih surovin in primarnih proizvodnih dejavnikov (izobražena in neizobražena delovna sila, kapital, zemlja in naravni viri). Proizvod vsake panoge je obdavčen z ad-</w:t>
      </w:r>
      <w:proofErr w:type="spellStart"/>
      <w:r w:rsidRPr="003910D2">
        <w:rPr>
          <w:rFonts w:asciiTheme="majorHAnsi" w:hAnsiTheme="majorHAnsi" w:cstheme="majorHAnsi"/>
        </w:rPr>
        <w:t>valorem</w:t>
      </w:r>
      <w:proofErr w:type="spellEnd"/>
      <w:r w:rsidRPr="003910D2">
        <w:rPr>
          <w:rFonts w:asciiTheme="majorHAnsi" w:hAnsiTheme="majorHAnsi" w:cstheme="majorHAnsi"/>
        </w:rPr>
        <w:t xml:space="preserve"> davkom. Nadalje imajo vsi </w:t>
      </w:r>
      <w:proofErr w:type="spellStart"/>
      <w:r w:rsidRPr="003910D2">
        <w:rPr>
          <w:rFonts w:asciiTheme="majorHAnsi" w:hAnsiTheme="majorHAnsi" w:cstheme="majorHAnsi"/>
        </w:rPr>
        <w:t>inputi</w:t>
      </w:r>
      <w:proofErr w:type="spellEnd"/>
      <w:r w:rsidRPr="003910D2">
        <w:rPr>
          <w:rFonts w:asciiTheme="majorHAnsi" w:hAnsiTheme="majorHAnsi" w:cstheme="majorHAnsi"/>
        </w:rPr>
        <w:t xml:space="preserve"> v proizvodnji kompozitne dobrine in tudi vsi primarni </w:t>
      </w:r>
      <w:proofErr w:type="spellStart"/>
      <w:r w:rsidRPr="003910D2">
        <w:rPr>
          <w:rFonts w:asciiTheme="majorHAnsi" w:hAnsiTheme="majorHAnsi" w:cstheme="majorHAnsi"/>
        </w:rPr>
        <w:t>fakorji</w:t>
      </w:r>
      <w:proofErr w:type="spellEnd"/>
      <w:r w:rsidRPr="003910D2">
        <w:rPr>
          <w:rFonts w:asciiTheme="majorHAnsi" w:hAnsiTheme="majorHAnsi" w:cstheme="majorHAnsi"/>
        </w:rPr>
        <w:t xml:space="preserve"> predvidene faktorje tehnične učinkovitosti. Uporabnik lahko spreminja nastavitve teh spremenljivk pri oblikovanju različnih scenarijev. Struktura modela je povzeta po </w:t>
      </w:r>
      <w:proofErr w:type="spellStart"/>
      <w:r w:rsidRPr="003910D2">
        <w:rPr>
          <w:rFonts w:asciiTheme="majorHAnsi" w:hAnsiTheme="majorHAnsi" w:cstheme="majorHAnsi"/>
        </w:rPr>
        <w:t>Hertel</w:t>
      </w:r>
      <w:proofErr w:type="spellEnd"/>
      <w:r w:rsidRPr="003910D2">
        <w:rPr>
          <w:rFonts w:asciiTheme="majorHAnsi" w:hAnsiTheme="majorHAnsi" w:cstheme="majorHAnsi"/>
        </w:rPr>
        <w:t xml:space="preserve"> in </w:t>
      </w:r>
      <w:proofErr w:type="spellStart"/>
      <w:r w:rsidRPr="003910D2">
        <w:rPr>
          <w:rFonts w:asciiTheme="majorHAnsi" w:hAnsiTheme="majorHAnsi" w:cstheme="majorHAnsi"/>
        </w:rPr>
        <w:t>Tsigas</w:t>
      </w:r>
      <w:proofErr w:type="spellEnd"/>
      <w:r w:rsidRPr="003910D2">
        <w:rPr>
          <w:rFonts w:asciiTheme="majorHAnsi" w:hAnsiTheme="majorHAnsi" w:cstheme="majorHAnsi"/>
        </w:rPr>
        <w:t xml:space="preserve"> (1997).</w:t>
      </w:r>
    </w:p>
    <w:p w14:paraId="14095685" w14:textId="77777777" w:rsidR="00930530" w:rsidRPr="003910D2" w:rsidRDefault="00930530" w:rsidP="003725B8">
      <w:pPr>
        <w:rPr>
          <w:rFonts w:asciiTheme="majorHAnsi" w:hAnsiTheme="majorHAnsi" w:cstheme="majorHAnsi"/>
        </w:rPr>
      </w:pPr>
    </w:p>
    <w:p w14:paraId="4548E809" w14:textId="0F59F7B5" w:rsidR="00930530" w:rsidRPr="003910D2" w:rsidRDefault="00930530" w:rsidP="003725B8">
      <w:pPr>
        <w:rPr>
          <w:rFonts w:asciiTheme="majorHAnsi" w:hAnsiTheme="majorHAnsi" w:cstheme="majorHAnsi"/>
        </w:rPr>
      </w:pPr>
      <w:r w:rsidRPr="003910D2">
        <w:rPr>
          <w:rFonts w:asciiTheme="majorHAnsi" w:hAnsiTheme="majorHAnsi" w:cstheme="majorHAnsi"/>
        </w:rPr>
        <w:t>Vsak primarni proizvodni dejavnik je podjetju na voljo iz fiksnega obsega dejavnika v regiji. Izobražena in neizobražena delovna sila ter kapital so popolnoma mobilni med panogami, medtem ko je ponudba zemlje na voljo s transformacijsko elastičnostjo 1. Naravni viri so praktično neelastični za posamezno regijo (torej efektivno fiksni). Posledično so plače obeh vrst delovne sile ter cena kapitala enake med panogami, najemnina za zemljo in naravne vire pa variirata med panogami.</w:t>
      </w:r>
    </w:p>
    <w:p w14:paraId="18FA7DB2" w14:textId="77777777" w:rsidR="00930530" w:rsidRPr="003910D2" w:rsidRDefault="00930530" w:rsidP="003725B8">
      <w:pPr>
        <w:rPr>
          <w:rFonts w:asciiTheme="majorHAnsi" w:hAnsiTheme="majorHAnsi" w:cstheme="majorHAnsi"/>
        </w:rPr>
      </w:pPr>
    </w:p>
    <w:p w14:paraId="5CB4DE58" w14:textId="5C46ECD6" w:rsidR="00930530" w:rsidRPr="003910D2" w:rsidRDefault="00930530" w:rsidP="003725B8">
      <w:pPr>
        <w:rPr>
          <w:rFonts w:asciiTheme="majorHAnsi" w:hAnsiTheme="majorHAnsi" w:cstheme="majorHAnsi"/>
        </w:rPr>
      </w:pPr>
      <w:r w:rsidRPr="003910D2">
        <w:rPr>
          <w:rFonts w:asciiTheme="majorHAnsi" w:hAnsiTheme="majorHAnsi" w:cstheme="majorHAnsi"/>
        </w:rPr>
        <w:t xml:space="preserve">Končni proizvodi posamezne regije so lahko uporabljeni kot </w:t>
      </w:r>
      <w:proofErr w:type="spellStart"/>
      <w:r w:rsidRPr="003910D2">
        <w:rPr>
          <w:rFonts w:asciiTheme="majorHAnsi" w:hAnsiTheme="majorHAnsi" w:cstheme="majorHAnsi"/>
        </w:rPr>
        <w:t>input</w:t>
      </w:r>
      <w:proofErr w:type="spellEnd"/>
      <w:r w:rsidRPr="003910D2">
        <w:rPr>
          <w:rFonts w:asciiTheme="majorHAnsi" w:hAnsiTheme="majorHAnsi" w:cstheme="majorHAnsi"/>
        </w:rPr>
        <w:t xml:space="preserve"> v </w:t>
      </w:r>
      <w:proofErr w:type="spellStart"/>
      <w:r w:rsidRPr="003910D2">
        <w:rPr>
          <w:rFonts w:asciiTheme="majorHAnsi" w:hAnsiTheme="majorHAnsi" w:cstheme="majorHAnsi"/>
        </w:rPr>
        <w:t>nadaljni</w:t>
      </w:r>
      <w:proofErr w:type="spellEnd"/>
      <w:r w:rsidRPr="003910D2">
        <w:rPr>
          <w:rFonts w:asciiTheme="majorHAnsi" w:hAnsiTheme="majorHAnsi" w:cstheme="majorHAnsi"/>
        </w:rPr>
        <w:t xml:space="preserve"> proizvodnji, potrošeni v končni potrošnji ali pa izvoženi. Končna potrošnja se nadalje deli v tri kategorije: investicijsko potrošnjo, državno potrošnjo in privatno potrošnjo. Vse tri vrste potrošnje trošijo v CES</w:t>
      </w:r>
      <w:r w:rsidRPr="003910D2">
        <w:rPr>
          <w:rStyle w:val="Sprotnaopomba-sklic"/>
          <w:rFonts w:asciiTheme="majorHAnsi" w:hAnsiTheme="majorHAnsi" w:cstheme="majorHAnsi"/>
        </w:rPr>
        <w:footnoteReference w:id="5"/>
      </w:r>
      <w:r w:rsidRPr="003910D2">
        <w:rPr>
          <w:rFonts w:asciiTheme="majorHAnsi" w:hAnsiTheme="majorHAnsi" w:cstheme="majorHAnsi"/>
        </w:rPr>
        <w:t xml:space="preserve"> kombinaciji domače proizvodnje in uvoženih proizvodov. Kompozitni indeks potrošnje za investicije je v fiksnem razmerju do agregatnih investicij, kompozitni indeks v državni potrošnji je določen z </w:t>
      </w:r>
      <w:proofErr w:type="spellStart"/>
      <w:r w:rsidRPr="003910D2">
        <w:rPr>
          <w:rFonts w:asciiTheme="majorHAnsi" w:hAnsiTheme="majorHAnsi" w:cstheme="majorHAnsi"/>
        </w:rPr>
        <w:t>maksimizacijo</w:t>
      </w:r>
      <w:proofErr w:type="spellEnd"/>
      <w:r w:rsidRPr="003910D2">
        <w:rPr>
          <w:rFonts w:asciiTheme="majorHAnsi" w:hAnsiTheme="majorHAnsi" w:cstheme="majorHAnsi"/>
        </w:rPr>
        <w:t xml:space="preserve"> </w:t>
      </w:r>
      <w:proofErr w:type="spellStart"/>
      <w:r w:rsidRPr="003910D2">
        <w:rPr>
          <w:rFonts w:asciiTheme="majorHAnsi" w:hAnsiTheme="majorHAnsi" w:cstheme="majorHAnsi"/>
        </w:rPr>
        <w:t>Cobb</w:t>
      </w:r>
      <w:proofErr w:type="spellEnd"/>
      <w:r w:rsidRPr="003910D2">
        <w:rPr>
          <w:rFonts w:asciiTheme="majorHAnsi" w:hAnsiTheme="majorHAnsi" w:cstheme="majorHAnsi"/>
        </w:rPr>
        <w:t>-Douglas funkcije. Za privatno potrošnjo pa maksimiramo funkcijo konstantnih razlik v elastičnosti (CDE funkcija).</w:t>
      </w:r>
    </w:p>
    <w:p w14:paraId="21C2B727" w14:textId="77777777" w:rsidR="00930530" w:rsidRPr="003910D2" w:rsidRDefault="00930530" w:rsidP="003725B8">
      <w:pPr>
        <w:rPr>
          <w:rFonts w:asciiTheme="majorHAnsi" w:hAnsiTheme="majorHAnsi" w:cstheme="majorHAnsi"/>
        </w:rPr>
      </w:pPr>
    </w:p>
    <w:p w14:paraId="45F91D32" w14:textId="77777777" w:rsidR="00930530" w:rsidRPr="003910D2" w:rsidRDefault="00930530" w:rsidP="003725B8">
      <w:pPr>
        <w:rPr>
          <w:rFonts w:asciiTheme="majorHAnsi" w:hAnsiTheme="majorHAnsi" w:cstheme="majorHAnsi"/>
        </w:rPr>
      </w:pPr>
      <w:r w:rsidRPr="003910D2">
        <w:rPr>
          <w:rFonts w:asciiTheme="majorHAnsi" w:hAnsiTheme="majorHAnsi" w:cstheme="majorHAnsi"/>
        </w:rPr>
        <w:t xml:space="preserve">Agregatna potrošnja države in privatna potrošnja sta določeni z alokacijo neto domačega proizvoda med državno in privatno potrošnjo ter varčevanjem, tako da je njun obseg rezultat </w:t>
      </w:r>
      <w:proofErr w:type="spellStart"/>
      <w:r w:rsidRPr="003910D2">
        <w:rPr>
          <w:rFonts w:asciiTheme="majorHAnsi" w:hAnsiTheme="majorHAnsi" w:cstheme="majorHAnsi"/>
        </w:rPr>
        <w:t>maksimizacije</w:t>
      </w:r>
      <w:proofErr w:type="spellEnd"/>
      <w:r w:rsidRPr="003910D2">
        <w:rPr>
          <w:rFonts w:asciiTheme="majorHAnsi" w:hAnsiTheme="majorHAnsi" w:cstheme="majorHAnsi"/>
        </w:rPr>
        <w:t xml:space="preserve"> </w:t>
      </w:r>
      <w:proofErr w:type="spellStart"/>
      <w:r w:rsidRPr="003910D2">
        <w:rPr>
          <w:rFonts w:asciiTheme="majorHAnsi" w:hAnsiTheme="majorHAnsi" w:cstheme="majorHAnsi"/>
        </w:rPr>
        <w:t>Cobb</w:t>
      </w:r>
      <w:proofErr w:type="spellEnd"/>
      <w:r w:rsidRPr="003910D2">
        <w:rPr>
          <w:rFonts w:asciiTheme="majorHAnsi" w:hAnsiTheme="majorHAnsi" w:cstheme="majorHAnsi"/>
        </w:rPr>
        <w:t>-Douglas funkcije koristnosti. Posledično so državna potrošnja, zasebna potrošnja in varčevanje enaki fiksnim deležem domačega proizvoda. Tokovi tujega dohodka so v GTAP nastavljeni na 0, tako da je domači dohodek države enak donosom primarnih proizvodnih dejavnikov ter neto davčnim prihodkom (davčnim prihodkom, zmanjšanim za podeljene subvencije).</w:t>
      </w:r>
    </w:p>
    <w:p w14:paraId="00E1F2B1" w14:textId="77777777" w:rsidR="00930530" w:rsidRPr="003910D2" w:rsidRDefault="00930530" w:rsidP="003725B8">
      <w:pPr>
        <w:rPr>
          <w:rFonts w:asciiTheme="majorHAnsi" w:hAnsiTheme="majorHAnsi" w:cstheme="majorHAnsi"/>
        </w:rPr>
      </w:pPr>
    </w:p>
    <w:p w14:paraId="77281683" w14:textId="4C575454" w:rsidR="00930530" w:rsidRPr="003910D2" w:rsidRDefault="00930530" w:rsidP="003725B8">
      <w:pPr>
        <w:rPr>
          <w:rFonts w:asciiTheme="majorHAnsi" w:hAnsiTheme="majorHAnsi" w:cstheme="majorHAnsi"/>
        </w:rPr>
      </w:pPr>
      <w:r w:rsidRPr="003910D2">
        <w:rPr>
          <w:rFonts w:asciiTheme="majorHAnsi" w:hAnsiTheme="majorHAnsi" w:cstheme="majorHAnsi"/>
        </w:rPr>
        <w:t xml:space="preserve">Agregatne investicije določata dva mehanizma. Prvič, globalno neto varčevanje je alocirano med modelske regije s fiksnimi deleži. Drugič, elastičnost bodočih pričakovanih stopenj donosa lahko določimo in za vsako regijo postavljamo tako, da se izenačijo bodoči pričakovani donosi med regijami. Investicije ne dodajajo k </w:t>
      </w:r>
      <w:proofErr w:type="spellStart"/>
      <w:r w:rsidRPr="003910D2">
        <w:rPr>
          <w:rFonts w:asciiTheme="majorHAnsi" w:hAnsiTheme="majorHAnsi" w:cstheme="majorHAnsi"/>
        </w:rPr>
        <w:t>trenutemu</w:t>
      </w:r>
      <w:proofErr w:type="spellEnd"/>
      <w:r w:rsidRPr="003910D2">
        <w:rPr>
          <w:rFonts w:asciiTheme="majorHAnsi" w:hAnsiTheme="majorHAnsi" w:cstheme="majorHAnsi"/>
        </w:rPr>
        <w:t xml:space="preserve"> obsegu kapitala, temveč pomagajo oblikovati bodoči obseg kapitala, kar pomembno determinira potreben obseg investicij.</w:t>
      </w:r>
    </w:p>
    <w:p w14:paraId="57F491DB" w14:textId="77777777" w:rsidR="00930530" w:rsidRPr="003910D2" w:rsidRDefault="00930530" w:rsidP="003725B8">
      <w:pPr>
        <w:rPr>
          <w:rFonts w:asciiTheme="majorHAnsi" w:hAnsiTheme="majorHAnsi" w:cstheme="majorHAnsi"/>
        </w:rPr>
      </w:pPr>
    </w:p>
    <w:p w14:paraId="5C8C6416" w14:textId="74A63DAB" w:rsidR="00930530" w:rsidRPr="003910D2" w:rsidRDefault="00930530" w:rsidP="003725B8">
      <w:pPr>
        <w:rPr>
          <w:rFonts w:asciiTheme="majorHAnsi" w:hAnsiTheme="majorHAnsi" w:cstheme="majorHAnsi"/>
        </w:rPr>
      </w:pPr>
      <w:r w:rsidRPr="003910D2">
        <w:rPr>
          <w:rFonts w:asciiTheme="majorHAnsi" w:hAnsiTheme="majorHAnsi" w:cstheme="majorHAnsi"/>
        </w:rPr>
        <w:t xml:space="preserve">Izvoz se deli na dve kategoriji: proizvode, ki so izvoženi neposredno drugim regijam in izvoz v svetovni </w:t>
      </w:r>
      <w:r w:rsidR="000E7C32" w:rsidRPr="003910D2">
        <w:rPr>
          <w:rFonts w:asciiTheme="majorHAnsi" w:hAnsiTheme="majorHAnsi" w:cstheme="majorHAnsi"/>
        </w:rPr>
        <w:t>»</w:t>
      </w:r>
      <w:r w:rsidRPr="003910D2">
        <w:rPr>
          <w:rFonts w:asciiTheme="majorHAnsi" w:hAnsiTheme="majorHAnsi" w:cstheme="majorHAnsi"/>
        </w:rPr>
        <w:t>sklad</w:t>
      </w:r>
      <w:r w:rsidR="000E7C32" w:rsidRPr="003910D2">
        <w:rPr>
          <w:rFonts w:asciiTheme="majorHAnsi" w:hAnsiTheme="majorHAnsi" w:cstheme="majorHAnsi"/>
        </w:rPr>
        <w:t>«</w:t>
      </w:r>
      <w:r w:rsidRPr="003910D2">
        <w:rPr>
          <w:rFonts w:asciiTheme="majorHAnsi" w:hAnsiTheme="majorHAnsi" w:cstheme="majorHAnsi"/>
        </w:rPr>
        <w:t xml:space="preserve"> storitev prevoza in transportnih zavarovanj, s pomočjo katerih pride do prevoza mednarodno </w:t>
      </w:r>
      <w:proofErr w:type="spellStart"/>
      <w:r w:rsidRPr="003910D2">
        <w:rPr>
          <w:rFonts w:asciiTheme="majorHAnsi" w:hAnsiTheme="majorHAnsi" w:cstheme="majorHAnsi"/>
        </w:rPr>
        <w:t>trgovanih</w:t>
      </w:r>
      <w:proofErr w:type="spellEnd"/>
      <w:r w:rsidRPr="003910D2">
        <w:rPr>
          <w:rFonts w:asciiTheme="majorHAnsi" w:hAnsiTheme="majorHAnsi" w:cstheme="majorHAnsi"/>
        </w:rPr>
        <w:t xml:space="preserve"> proizvodov od vira do cilja. Svetovni sklad predstavlja </w:t>
      </w:r>
      <w:proofErr w:type="spellStart"/>
      <w:r w:rsidRPr="003910D2">
        <w:rPr>
          <w:rFonts w:asciiTheme="majorHAnsi" w:hAnsiTheme="majorHAnsi" w:cstheme="majorHAnsi"/>
        </w:rPr>
        <w:t>Cobb</w:t>
      </w:r>
      <w:proofErr w:type="spellEnd"/>
      <w:r w:rsidRPr="003910D2">
        <w:rPr>
          <w:rFonts w:asciiTheme="majorHAnsi" w:hAnsiTheme="majorHAnsi" w:cstheme="majorHAnsi"/>
        </w:rPr>
        <w:t>-Douglas agregat prispevkov vseh panog in vseh regij za transport in transportna zavarovanja. Prispevki večine panog bodo enaki nič, vendar pa bodo storitve</w:t>
      </w:r>
      <w:r w:rsidR="000E7C32" w:rsidRPr="003910D2">
        <w:rPr>
          <w:rFonts w:asciiTheme="majorHAnsi" w:hAnsiTheme="majorHAnsi" w:cstheme="majorHAnsi"/>
        </w:rPr>
        <w:t>,</w:t>
      </w:r>
      <w:r w:rsidRPr="003910D2">
        <w:rPr>
          <w:rFonts w:asciiTheme="majorHAnsi" w:hAnsiTheme="majorHAnsi" w:cstheme="majorHAnsi"/>
        </w:rPr>
        <w:t xml:space="preserve"> kot so trgovina, transport in zavarovanje močno prispevale v sklad. Količina transportnih in zavarovalniških storitev je sorazmerna prevoženi količini blaga in podvržena spremembam v učinkovitosti prevoza določenega blaga na določeni poti.</w:t>
      </w:r>
    </w:p>
    <w:p w14:paraId="10E87E8E" w14:textId="77777777" w:rsidR="00930530" w:rsidRPr="003910D2" w:rsidRDefault="00930530" w:rsidP="003725B8">
      <w:pPr>
        <w:rPr>
          <w:rFonts w:asciiTheme="majorHAnsi" w:hAnsiTheme="majorHAnsi" w:cstheme="majorHAnsi"/>
        </w:rPr>
      </w:pPr>
    </w:p>
    <w:p w14:paraId="424BC9E7" w14:textId="36D66942" w:rsidR="00930530" w:rsidRPr="003910D2" w:rsidRDefault="00930530" w:rsidP="003725B8">
      <w:pPr>
        <w:rPr>
          <w:rFonts w:asciiTheme="majorHAnsi" w:hAnsiTheme="majorHAnsi" w:cstheme="majorHAnsi"/>
        </w:rPr>
      </w:pPr>
      <w:r w:rsidRPr="003910D2">
        <w:rPr>
          <w:rFonts w:asciiTheme="majorHAnsi" w:hAnsiTheme="majorHAnsi" w:cstheme="majorHAnsi"/>
        </w:rPr>
        <w:t>GTAP model torej predvideva obstoj transportnih stroškov v mednarodni trgovini (stroški prevoza in zavarovanja blaga med prevozom) ter tudi eksplicitno modelira obstoj transportnega sektorja. Podatki o višini stroškov transporta bazirajo na razliki med FOB in CIF ceno za določeno proizvodno skupino in se lahko spreminjajo v skladu s simuliranimi spremembami v parametrih modela. V vseh simulacijah bodo torej eksplicitno modelirani in v rezultatih predvideni stroški trgovine med posameznimi regijami.</w:t>
      </w:r>
    </w:p>
    <w:p w14:paraId="708D8539" w14:textId="77777777" w:rsidR="00930530" w:rsidRPr="003910D2" w:rsidRDefault="00930530" w:rsidP="003725B8">
      <w:pPr>
        <w:rPr>
          <w:rFonts w:asciiTheme="majorHAnsi" w:hAnsiTheme="majorHAnsi" w:cstheme="majorHAnsi"/>
        </w:rPr>
      </w:pPr>
    </w:p>
    <w:p w14:paraId="003CC18A" w14:textId="77777777" w:rsidR="00930530" w:rsidRPr="003910D2" w:rsidRDefault="00930530" w:rsidP="003725B8">
      <w:pPr>
        <w:rPr>
          <w:rFonts w:asciiTheme="majorHAnsi" w:hAnsiTheme="majorHAnsi" w:cstheme="majorHAnsi"/>
          <w:sz w:val="22"/>
          <w:szCs w:val="22"/>
        </w:rPr>
      </w:pPr>
      <w:r w:rsidRPr="003910D2">
        <w:rPr>
          <w:rFonts w:asciiTheme="majorHAnsi" w:hAnsiTheme="majorHAnsi" w:cstheme="majorHAnsi"/>
        </w:rPr>
        <w:t>Skupen uvoz posameznega proizvoda v določeni regiji je CES kompozit uvoza iz vseh ostalih regij. Cene, ki določajo alokacijo uvoza, so izvozne cene v izvozni regiji plus izvozni davki minus subvencije plus cena mednarodnega prevoza in zavarovanj plus uvozne carine. Izbira virov uvoza se zgodi na ravni cele regije, medtem ko se izbira med domačimi in uvoženimi produkti (</w:t>
      </w:r>
      <w:proofErr w:type="spellStart"/>
      <w:r w:rsidRPr="003910D2">
        <w:rPr>
          <w:rFonts w:asciiTheme="majorHAnsi" w:hAnsiTheme="majorHAnsi" w:cstheme="majorHAnsi"/>
        </w:rPr>
        <w:t>agregiranimi</w:t>
      </w:r>
      <w:proofErr w:type="spellEnd"/>
      <w:r w:rsidRPr="003910D2">
        <w:rPr>
          <w:rFonts w:asciiTheme="majorHAnsi" w:hAnsiTheme="majorHAnsi" w:cstheme="majorHAnsi"/>
        </w:rPr>
        <w:t xml:space="preserve"> po vseh virih) zgodi na nivoju posameznega agenta, torej podjetja ali končnega potrošnika.</w:t>
      </w:r>
    </w:p>
    <w:p w14:paraId="35D978EA" w14:textId="77777777" w:rsidR="00930530" w:rsidRPr="003910D2" w:rsidRDefault="00930530" w:rsidP="003725B8">
      <w:pPr>
        <w:rPr>
          <w:rFonts w:asciiTheme="majorHAnsi" w:hAnsiTheme="majorHAnsi" w:cstheme="majorHAnsi"/>
          <w:sz w:val="22"/>
          <w:szCs w:val="22"/>
        </w:rPr>
      </w:pPr>
      <w:r w:rsidRPr="003910D2">
        <w:rPr>
          <w:rFonts w:asciiTheme="majorHAnsi" w:hAnsiTheme="majorHAnsi" w:cstheme="majorHAnsi"/>
          <w:sz w:val="22"/>
          <w:szCs w:val="22"/>
        </w:rPr>
        <w:t xml:space="preserve"> </w:t>
      </w:r>
    </w:p>
    <w:p w14:paraId="7300822C" w14:textId="77777777" w:rsidR="00930530" w:rsidRPr="003910D2" w:rsidRDefault="00930530" w:rsidP="003725B8">
      <w:pPr>
        <w:pStyle w:val="Naslov2"/>
        <w:rPr>
          <w:rFonts w:cstheme="majorHAnsi"/>
        </w:rPr>
      </w:pPr>
      <w:bookmarkStart w:id="50" w:name="_Toc279364024"/>
      <w:bookmarkStart w:id="51" w:name="_Toc280257945"/>
      <w:bookmarkStart w:id="52" w:name="_Toc304979000"/>
      <w:bookmarkStart w:id="53" w:name="_Toc305016907"/>
      <w:bookmarkStart w:id="54" w:name="_Toc211421271"/>
      <w:r w:rsidRPr="003910D2">
        <w:rPr>
          <w:rFonts w:cstheme="majorHAnsi"/>
        </w:rPr>
        <w:t>Omejitve analize z GTAP modelom</w:t>
      </w:r>
      <w:bookmarkEnd w:id="50"/>
      <w:bookmarkEnd w:id="51"/>
      <w:bookmarkEnd w:id="52"/>
      <w:bookmarkEnd w:id="53"/>
      <w:bookmarkEnd w:id="54"/>
    </w:p>
    <w:p w14:paraId="758EC00D" w14:textId="670A9FB1" w:rsidR="00930530" w:rsidRPr="003910D2" w:rsidRDefault="00930530" w:rsidP="003725B8">
      <w:pPr>
        <w:rPr>
          <w:rFonts w:asciiTheme="majorHAnsi" w:hAnsiTheme="majorHAnsi" w:cstheme="majorHAnsi"/>
        </w:rPr>
      </w:pPr>
      <w:r w:rsidRPr="003910D2">
        <w:rPr>
          <w:rFonts w:asciiTheme="majorHAnsi" w:hAnsiTheme="majorHAnsi" w:cstheme="majorHAnsi"/>
        </w:rPr>
        <w:t xml:space="preserve">Standardni GTAP model, ki je uporabljen v pričujoči študiji, v svoji zasnovi ne predvideva pozitivne dinamike rasti med dohodkom, varčevanjem in akumulacijo kapitala, prav tako pa ne vključuje prelivanja znanja in splošne rasti produktivnosti na dolgi rok. Gre za komparativno statičen model, ki je osredotočen zgolj na koristi agregatnega </w:t>
      </w:r>
      <w:r w:rsidRPr="003910D2">
        <w:rPr>
          <w:rFonts w:asciiTheme="majorHAnsi" w:hAnsiTheme="majorHAnsi" w:cstheme="majorHAnsi"/>
        </w:rPr>
        <w:lastRenderedPageBreak/>
        <w:t xml:space="preserve">gospodarstva, ki izhajajo iz boljše alokacije resursov, uvozne učinkovitosti (zniževanje stroškov materialov in </w:t>
      </w:r>
      <w:proofErr w:type="spellStart"/>
      <w:r w:rsidRPr="003910D2">
        <w:rPr>
          <w:rFonts w:asciiTheme="majorHAnsi" w:hAnsiTheme="majorHAnsi" w:cstheme="majorHAnsi"/>
        </w:rPr>
        <w:t>inputov</w:t>
      </w:r>
      <w:proofErr w:type="spellEnd"/>
      <w:r w:rsidRPr="003910D2">
        <w:rPr>
          <w:rFonts w:asciiTheme="majorHAnsi" w:hAnsiTheme="majorHAnsi" w:cstheme="majorHAnsi"/>
        </w:rPr>
        <w:t>) in učinkov na pogoje menjave</w:t>
      </w:r>
      <w:r w:rsidR="00DF33B8" w:rsidRPr="003910D2">
        <w:rPr>
          <w:rFonts w:asciiTheme="majorHAnsi" w:hAnsiTheme="majorHAnsi" w:cstheme="majorHAnsi"/>
        </w:rPr>
        <w:t xml:space="preserve"> (Damijan, Kostevc, Redek, 2014).</w:t>
      </w:r>
    </w:p>
    <w:p w14:paraId="006AAC7C" w14:textId="77777777" w:rsidR="00930530" w:rsidRPr="003910D2" w:rsidRDefault="00930530" w:rsidP="003725B8">
      <w:pPr>
        <w:rPr>
          <w:rFonts w:asciiTheme="majorHAnsi" w:hAnsiTheme="majorHAnsi" w:cstheme="majorHAnsi"/>
        </w:rPr>
      </w:pPr>
    </w:p>
    <w:p w14:paraId="1767CAF8" w14:textId="6366A680" w:rsidR="00930530" w:rsidRPr="003910D2" w:rsidRDefault="00930530" w:rsidP="003725B8">
      <w:pPr>
        <w:rPr>
          <w:rFonts w:asciiTheme="majorHAnsi" w:hAnsiTheme="majorHAnsi" w:cstheme="majorHAnsi"/>
        </w:rPr>
      </w:pPr>
      <w:r w:rsidRPr="003910D2">
        <w:rPr>
          <w:rFonts w:asciiTheme="majorHAnsi" w:hAnsiTheme="majorHAnsi" w:cstheme="majorHAnsi"/>
        </w:rPr>
        <w:t xml:space="preserve">Dodatna pomanjkljivost osnovnega GTAP modela je, da izvorno ne predvideva neposrednih tujih investicij (NTI). </w:t>
      </w:r>
      <w:r w:rsidR="00993D5B" w:rsidRPr="003910D2">
        <w:rPr>
          <w:rFonts w:asciiTheme="majorHAnsi" w:hAnsiTheme="majorHAnsi" w:cstheme="majorHAnsi"/>
        </w:rPr>
        <w:t xml:space="preserve">Za GTAP model je na sploh značilna mednarodna nemobilnost produkcijskih faktorjev. </w:t>
      </w:r>
      <w:r w:rsidR="002A3A56" w:rsidRPr="003910D2">
        <w:rPr>
          <w:rFonts w:asciiTheme="majorHAnsi" w:hAnsiTheme="majorHAnsi" w:cstheme="majorHAnsi"/>
        </w:rPr>
        <w:t>Glede na to, da (za razliko od CETA) sporazum EU-</w:t>
      </w:r>
      <w:proofErr w:type="spellStart"/>
      <w:r w:rsidR="002A3A56" w:rsidRPr="003910D2">
        <w:rPr>
          <w:rFonts w:asciiTheme="majorHAnsi" w:hAnsiTheme="majorHAnsi" w:cstheme="majorHAnsi"/>
        </w:rPr>
        <w:t>Mercosur</w:t>
      </w:r>
      <w:proofErr w:type="spellEnd"/>
      <w:r w:rsidR="002A3A56" w:rsidRPr="003910D2">
        <w:rPr>
          <w:rFonts w:asciiTheme="majorHAnsi" w:hAnsiTheme="majorHAnsi" w:cstheme="majorHAnsi"/>
        </w:rPr>
        <w:t xml:space="preserve"> ne predvideva določb glede zaščite investicij in povezanega reševanja sporov, v naši implementaciji modela</w:t>
      </w:r>
      <w:r w:rsidRPr="003910D2">
        <w:rPr>
          <w:rFonts w:asciiTheme="majorHAnsi" w:hAnsiTheme="majorHAnsi" w:cstheme="majorHAnsi"/>
        </w:rPr>
        <w:t xml:space="preserve"> </w:t>
      </w:r>
      <w:r w:rsidR="00993D5B" w:rsidRPr="003910D2">
        <w:rPr>
          <w:rFonts w:asciiTheme="majorHAnsi" w:hAnsiTheme="majorHAnsi" w:cstheme="majorHAnsi"/>
        </w:rPr>
        <w:t>neposrednega povečanja obsega kapitala na partnerskih trgih ne predvidevamo</w:t>
      </w:r>
      <w:r w:rsidRPr="003910D2">
        <w:rPr>
          <w:rFonts w:asciiTheme="majorHAnsi" w:hAnsiTheme="majorHAnsi" w:cstheme="majorHAnsi"/>
        </w:rPr>
        <w:t>.</w:t>
      </w:r>
      <w:r w:rsidR="00993D5B" w:rsidRPr="003910D2">
        <w:rPr>
          <w:rFonts w:asciiTheme="majorHAnsi" w:hAnsiTheme="majorHAnsi" w:cstheme="majorHAnsi"/>
        </w:rPr>
        <w:t xml:space="preserve"> Podobno ni sprememb v obsegu razpoložljivega kapitala predvidela tudi nobena druga obstoječa študija učinkov trgovinske </w:t>
      </w:r>
      <w:proofErr w:type="spellStart"/>
      <w:r w:rsidR="00993D5B" w:rsidRPr="003910D2">
        <w:rPr>
          <w:rFonts w:asciiTheme="majorHAnsi" w:hAnsiTheme="majorHAnsi" w:cstheme="majorHAnsi"/>
        </w:rPr>
        <w:t>intregracije</w:t>
      </w:r>
      <w:proofErr w:type="spellEnd"/>
      <w:r w:rsidR="00993D5B" w:rsidRPr="003910D2">
        <w:rPr>
          <w:rFonts w:asciiTheme="majorHAnsi" w:hAnsiTheme="majorHAnsi" w:cstheme="majorHAnsi"/>
        </w:rPr>
        <w:t xml:space="preserve"> EU-</w:t>
      </w:r>
      <w:proofErr w:type="spellStart"/>
      <w:r w:rsidR="00993D5B" w:rsidRPr="003910D2">
        <w:rPr>
          <w:rFonts w:asciiTheme="majorHAnsi" w:hAnsiTheme="majorHAnsi" w:cstheme="majorHAnsi"/>
        </w:rPr>
        <w:t>Mercosur</w:t>
      </w:r>
      <w:proofErr w:type="spellEnd"/>
      <w:r w:rsidR="00993D5B" w:rsidRPr="003910D2">
        <w:rPr>
          <w:rFonts w:asciiTheme="majorHAnsi" w:hAnsiTheme="majorHAnsi" w:cstheme="majorHAnsi"/>
        </w:rPr>
        <w:t xml:space="preserve"> ali EU-Japonska, ki bazira na GTAP modelu.</w:t>
      </w:r>
      <w:r w:rsidRPr="003910D2">
        <w:rPr>
          <w:rFonts w:asciiTheme="majorHAnsi" w:hAnsiTheme="majorHAnsi" w:cstheme="majorHAnsi"/>
        </w:rPr>
        <w:t xml:space="preserve"> Vezano na to omejitev GTAP modela velja omeniti tudi, da je trgovina s storitvami v ključnem delu (60</w:t>
      </w:r>
      <w:r w:rsidR="006C2A42" w:rsidRPr="003910D2">
        <w:rPr>
          <w:rFonts w:asciiTheme="majorHAnsi" w:hAnsiTheme="majorHAnsi" w:cstheme="majorHAnsi"/>
        </w:rPr>
        <w:t xml:space="preserve"> </w:t>
      </w:r>
      <w:r w:rsidRPr="003910D2">
        <w:rPr>
          <w:rFonts w:asciiTheme="majorHAnsi" w:hAnsiTheme="majorHAnsi" w:cstheme="majorHAnsi"/>
        </w:rPr>
        <w:t xml:space="preserve">% obsega trgovine) odvisna od vzpostavljene prisotnosti ponudnika na ciljnem trgu. Slednje pomeni, da bi eksplicitno modeliranje </w:t>
      </w:r>
      <w:r w:rsidR="00993D5B" w:rsidRPr="003910D2">
        <w:rPr>
          <w:rFonts w:asciiTheme="majorHAnsi" w:hAnsiTheme="majorHAnsi" w:cstheme="majorHAnsi"/>
        </w:rPr>
        <w:t>rasti obsega kapitala</w:t>
      </w:r>
      <w:r w:rsidRPr="003910D2">
        <w:rPr>
          <w:rFonts w:asciiTheme="majorHAnsi" w:hAnsiTheme="majorHAnsi" w:cstheme="majorHAnsi"/>
        </w:rPr>
        <w:t>, še posebej v storitvenem sektorju, lahko v znatnem obsegu pojasnjevalo tudi trgovinske tokove blaga in storitev.</w:t>
      </w:r>
    </w:p>
    <w:p w14:paraId="03E24F3C" w14:textId="77777777" w:rsidR="00930530" w:rsidRPr="003910D2" w:rsidRDefault="00930530" w:rsidP="003725B8">
      <w:pPr>
        <w:rPr>
          <w:rFonts w:asciiTheme="majorHAnsi" w:hAnsiTheme="majorHAnsi" w:cstheme="majorHAnsi"/>
        </w:rPr>
      </w:pPr>
    </w:p>
    <w:p w14:paraId="1C066630" w14:textId="3DAB1555" w:rsidR="00930530" w:rsidRPr="003910D2" w:rsidRDefault="00930530" w:rsidP="003725B8">
      <w:pPr>
        <w:rPr>
          <w:rFonts w:asciiTheme="majorHAnsi" w:hAnsiTheme="majorHAnsi" w:cstheme="majorHAnsi"/>
        </w:rPr>
      </w:pPr>
      <w:r w:rsidRPr="003910D2">
        <w:rPr>
          <w:rFonts w:asciiTheme="majorHAnsi" w:hAnsiTheme="majorHAnsi" w:cstheme="majorHAnsi"/>
        </w:rPr>
        <w:t xml:space="preserve">Nadalje model ne predvideva obstoja stroškov makroekonomske prilagoditve na novo gospodarsko strukturo po zunanjetrgovinski liberalizaciji. </w:t>
      </w:r>
      <w:r w:rsidRPr="003910D2">
        <w:rPr>
          <w:rFonts w:asciiTheme="majorHAnsi" w:hAnsiTheme="majorHAnsi" w:cstheme="majorHAnsi"/>
          <w:szCs w:val="22"/>
        </w:rPr>
        <w:t xml:space="preserve">Če gospodarstvo </w:t>
      </w:r>
      <w:proofErr w:type="spellStart"/>
      <w:r w:rsidRPr="003910D2">
        <w:rPr>
          <w:rFonts w:asciiTheme="majorHAnsi" w:hAnsiTheme="majorHAnsi" w:cstheme="majorHAnsi"/>
          <w:szCs w:val="22"/>
        </w:rPr>
        <w:t>prizadane</w:t>
      </w:r>
      <w:proofErr w:type="spellEnd"/>
      <w:r w:rsidRPr="003910D2">
        <w:rPr>
          <w:rFonts w:asciiTheme="majorHAnsi" w:hAnsiTheme="majorHAnsi" w:cstheme="majorHAnsi"/>
          <w:szCs w:val="22"/>
        </w:rPr>
        <w:t xml:space="preserve"> zunanji šok, kot je denimo znižanje carin ali trgovinskih ovir oziroma povečanje mednarodne konkurence, ta model predvideva, da se novo makroekonomsko ravnotežje vzpostavi tako, da bolj konkurenčne panoge absorbirajo produkcijske faktorje iz panog, ki jih liberalizacija prizadene. Bolj konkurenčne panoge povečajo obseg proizvodnje in absorbirajo vso delovno silo in kapital, ki »se sprosti« v prizadetih panogah ob zunanjem šoku, zaradi česar ne pride do povečanja brezposelnosti. </w:t>
      </w:r>
      <w:r w:rsidRPr="003910D2">
        <w:rPr>
          <w:rFonts w:asciiTheme="majorHAnsi" w:hAnsiTheme="majorHAnsi" w:cstheme="majorHAnsi"/>
        </w:rPr>
        <w:t xml:space="preserve">Tako v skladu s konstrukcijo modela ni predvideno dolgotrajno povečanje brezposelnosti, niti niso predvideni stroški, vezani na prezaposlitev tistih, ki izgubijo službo, med panogami, niti na </w:t>
      </w:r>
      <w:proofErr w:type="spellStart"/>
      <w:r w:rsidRPr="003910D2">
        <w:rPr>
          <w:rFonts w:asciiTheme="majorHAnsi" w:hAnsiTheme="majorHAnsi" w:cstheme="majorHAnsi"/>
        </w:rPr>
        <w:t>realokacijo</w:t>
      </w:r>
      <w:proofErr w:type="spellEnd"/>
      <w:r w:rsidRPr="003910D2">
        <w:rPr>
          <w:rFonts w:asciiTheme="majorHAnsi" w:hAnsiTheme="majorHAnsi" w:cstheme="majorHAnsi"/>
        </w:rPr>
        <w:t xml:space="preserve"> kapitala. Z ozirom na slednje v izračune tudi niso vključeni izgubljeni davčni prihodki države oziroma nadomestila za brezposelnost, ki bi sledila v času trajanja </w:t>
      </w:r>
      <w:proofErr w:type="spellStart"/>
      <w:r w:rsidRPr="003910D2">
        <w:rPr>
          <w:rFonts w:asciiTheme="majorHAnsi" w:hAnsiTheme="majorHAnsi" w:cstheme="majorHAnsi"/>
        </w:rPr>
        <w:t>brezposlenosti</w:t>
      </w:r>
      <w:proofErr w:type="spellEnd"/>
      <w:r w:rsidRPr="003910D2">
        <w:rPr>
          <w:rFonts w:asciiTheme="majorHAnsi" w:hAnsiTheme="majorHAnsi" w:cstheme="majorHAnsi"/>
        </w:rPr>
        <w:t>.</w:t>
      </w:r>
    </w:p>
    <w:p w14:paraId="3C8AEFCE" w14:textId="77777777" w:rsidR="00930530" w:rsidRPr="003910D2" w:rsidRDefault="00930530" w:rsidP="003725B8">
      <w:pPr>
        <w:rPr>
          <w:rFonts w:asciiTheme="majorHAnsi" w:hAnsiTheme="majorHAnsi" w:cstheme="majorHAnsi"/>
        </w:rPr>
      </w:pPr>
    </w:p>
    <w:p w14:paraId="391E820C" w14:textId="5A23A609" w:rsidR="00930530" w:rsidRPr="003910D2" w:rsidRDefault="00930530" w:rsidP="003725B8">
      <w:pPr>
        <w:rPr>
          <w:rFonts w:asciiTheme="majorHAnsi" w:hAnsiTheme="majorHAnsi" w:cstheme="majorHAnsi"/>
        </w:rPr>
      </w:pPr>
      <w:r w:rsidRPr="003910D2">
        <w:rPr>
          <w:rFonts w:asciiTheme="majorHAnsi" w:hAnsiTheme="majorHAnsi" w:cstheme="majorHAnsi"/>
        </w:rPr>
        <w:t>Ključna pomanjkljivost, ki je lastna veliki večini študij učinkov zunanjetrgovinskih liberalizacij (</w:t>
      </w:r>
      <w:proofErr w:type="spellStart"/>
      <w:r w:rsidR="001F566F" w:rsidRPr="003910D2">
        <w:rPr>
          <w:rFonts w:asciiTheme="majorHAnsi" w:hAnsiTheme="majorHAnsi" w:cstheme="majorHAnsi"/>
        </w:rPr>
        <w:t>Transatlantic</w:t>
      </w:r>
      <w:proofErr w:type="spellEnd"/>
      <w:r w:rsidR="001F566F" w:rsidRPr="003910D2">
        <w:rPr>
          <w:rFonts w:asciiTheme="majorHAnsi" w:hAnsiTheme="majorHAnsi" w:cstheme="majorHAnsi"/>
        </w:rPr>
        <w:t xml:space="preserve"> </w:t>
      </w:r>
      <w:proofErr w:type="spellStart"/>
      <w:r w:rsidR="001F566F" w:rsidRPr="003910D2">
        <w:rPr>
          <w:rFonts w:asciiTheme="majorHAnsi" w:hAnsiTheme="majorHAnsi" w:cstheme="majorHAnsi"/>
        </w:rPr>
        <w:t>Trade</w:t>
      </w:r>
      <w:proofErr w:type="spellEnd"/>
      <w:r w:rsidR="001F566F" w:rsidRPr="003910D2">
        <w:rPr>
          <w:rFonts w:asciiTheme="majorHAnsi" w:hAnsiTheme="majorHAnsi" w:cstheme="majorHAnsi"/>
        </w:rPr>
        <w:t xml:space="preserve"> </w:t>
      </w:r>
      <w:proofErr w:type="spellStart"/>
      <w:r w:rsidR="001F566F" w:rsidRPr="003910D2">
        <w:rPr>
          <w:rFonts w:asciiTheme="majorHAnsi" w:hAnsiTheme="majorHAnsi" w:cstheme="majorHAnsi"/>
        </w:rPr>
        <w:t>and</w:t>
      </w:r>
      <w:proofErr w:type="spellEnd"/>
      <w:r w:rsidR="001F566F" w:rsidRPr="003910D2">
        <w:rPr>
          <w:rFonts w:asciiTheme="majorHAnsi" w:hAnsiTheme="majorHAnsi" w:cstheme="majorHAnsi"/>
        </w:rPr>
        <w:t xml:space="preserve"> </w:t>
      </w:r>
      <w:proofErr w:type="spellStart"/>
      <w:r w:rsidR="001F566F" w:rsidRPr="003910D2">
        <w:rPr>
          <w:rFonts w:asciiTheme="majorHAnsi" w:hAnsiTheme="majorHAnsi" w:cstheme="majorHAnsi"/>
        </w:rPr>
        <w:t>Investment</w:t>
      </w:r>
      <w:proofErr w:type="spellEnd"/>
      <w:r w:rsidR="001F566F" w:rsidRPr="003910D2">
        <w:rPr>
          <w:rFonts w:asciiTheme="majorHAnsi" w:hAnsiTheme="majorHAnsi" w:cstheme="majorHAnsi"/>
        </w:rPr>
        <w:t xml:space="preserve"> </w:t>
      </w:r>
      <w:proofErr w:type="spellStart"/>
      <w:r w:rsidR="001F566F" w:rsidRPr="003910D2">
        <w:rPr>
          <w:rFonts w:asciiTheme="majorHAnsi" w:hAnsiTheme="majorHAnsi" w:cstheme="majorHAnsi"/>
        </w:rPr>
        <w:t>Partnership</w:t>
      </w:r>
      <w:proofErr w:type="spellEnd"/>
      <w:r w:rsidR="001F566F" w:rsidRPr="003910D2">
        <w:rPr>
          <w:rFonts w:asciiTheme="majorHAnsi" w:hAnsiTheme="majorHAnsi" w:cstheme="majorHAnsi"/>
        </w:rPr>
        <w:t xml:space="preserve"> oziroma </w:t>
      </w:r>
      <w:r w:rsidRPr="003910D2">
        <w:rPr>
          <w:rFonts w:asciiTheme="majorHAnsi" w:hAnsiTheme="majorHAnsi" w:cstheme="majorHAnsi"/>
        </w:rPr>
        <w:t xml:space="preserve">TTIP, </w:t>
      </w:r>
      <w:r w:rsidR="001F566F" w:rsidRPr="003910D2">
        <w:rPr>
          <w:rFonts w:asciiTheme="majorHAnsi" w:hAnsiTheme="majorHAnsi" w:cstheme="majorHAnsi"/>
        </w:rPr>
        <w:t>EU-</w:t>
      </w:r>
      <w:proofErr w:type="spellStart"/>
      <w:r w:rsidR="001F566F" w:rsidRPr="003910D2">
        <w:rPr>
          <w:rFonts w:asciiTheme="majorHAnsi" w:hAnsiTheme="majorHAnsi" w:cstheme="majorHAnsi"/>
        </w:rPr>
        <w:t>Canada</w:t>
      </w:r>
      <w:proofErr w:type="spellEnd"/>
      <w:r w:rsidR="001F566F" w:rsidRPr="003910D2">
        <w:rPr>
          <w:rFonts w:asciiTheme="majorHAnsi" w:hAnsiTheme="majorHAnsi" w:cstheme="majorHAnsi"/>
        </w:rPr>
        <w:t xml:space="preserve"> </w:t>
      </w:r>
      <w:proofErr w:type="spellStart"/>
      <w:r w:rsidR="001F566F" w:rsidRPr="003910D2">
        <w:rPr>
          <w:rFonts w:asciiTheme="majorHAnsi" w:hAnsiTheme="majorHAnsi" w:cstheme="majorHAnsi"/>
        </w:rPr>
        <w:t>Comprehensive</w:t>
      </w:r>
      <w:proofErr w:type="spellEnd"/>
      <w:r w:rsidR="001F566F" w:rsidRPr="003910D2">
        <w:rPr>
          <w:rFonts w:asciiTheme="majorHAnsi" w:hAnsiTheme="majorHAnsi" w:cstheme="majorHAnsi"/>
        </w:rPr>
        <w:t xml:space="preserve"> </w:t>
      </w:r>
      <w:proofErr w:type="spellStart"/>
      <w:r w:rsidR="001F566F" w:rsidRPr="003910D2">
        <w:rPr>
          <w:rFonts w:asciiTheme="majorHAnsi" w:hAnsiTheme="majorHAnsi" w:cstheme="majorHAnsi"/>
        </w:rPr>
        <w:t>Economic</w:t>
      </w:r>
      <w:proofErr w:type="spellEnd"/>
      <w:r w:rsidR="001F566F" w:rsidRPr="003910D2">
        <w:rPr>
          <w:rFonts w:asciiTheme="majorHAnsi" w:hAnsiTheme="majorHAnsi" w:cstheme="majorHAnsi"/>
        </w:rPr>
        <w:t xml:space="preserve"> </w:t>
      </w:r>
      <w:proofErr w:type="spellStart"/>
      <w:r w:rsidR="001F566F" w:rsidRPr="003910D2">
        <w:rPr>
          <w:rFonts w:asciiTheme="majorHAnsi" w:hAnsiTheme="majorHAnsi" w:cstheme="majorHAnsi"/>
        </w:rPr>
        <w:t>and</w:t>
      </w:r>
      <w:proofErr w:type="spellEnd"/>
      <w:r w:rsidR="001F566F" w:rsidRPr="003910D2">
        <w:rPr>
          <w:rFonts w:asciiTheme="majorHAnsi" w:hAnsiTheme="majorHAnsi" w:cstheme="majorHAnsi"/>
        </w:rPr>
        <w:t xml:space="preserve"> </w:t>
      </w:r>
      <w:proofErr w:type="spellStart"/>
      <w:r w:rsidR="001F566F" w:rsidRPr="003910D2">
        <w:rPr>
          <w:rFonts w:asciiTheme="majorHAnsi" w:hAnsiTheme="majorHAnsi" w:cstheme="majorHAnsi"/>
        </w:rPr>
        <w:t>Trade</w:t>
      </w:r>
      <w:proofErr w:type="spellEnd"/>
      <w:r w:rsidR="001F566F" w:rsidRPr="003910D2">
        <w:rPr>
          <w:rFonts w:asciiTheme="majorHAnsi" w:hAnsiTheme="majorHAnsi" w:cstheme="majorHAnsi"/>
        </w:rPr>
        <w:t xml:space="preserve"> </w:t>
      </w:r>
      <w:proofErr w:type="spellStart"/>
      <w:r w:rsidR="001F566F" w:rsidRPr="003910D2">
        <w:rPr>
          <w:rFonts w:asciiTheme="majorHAnsi" w:hAnsiTheme="majorHAnsi" w:cstheme="majorHAnsi"/>
        </w:rPr>
        <w:t>Agreement</w:t>
      </w:r>
      <w:proofErr w:type="spellEnd"/>
      <w:r w:rsidR="001F566F" w:rsidRPr="003910D2">
        <w:rPr>
          <w:rFonts w:asciiTheme="majorHAnsi" w:hAnsiTheme="majorHAnsi" w:cstheme="majorHAnsi"/>
        </w:rPr>
        <w:t xml:space="preserve"> oziroma </w:t>
      </w:r>
      <w:r w:rsidRPr="003910D2">
        <w:rPr>
          <w:rFonts w:asciiTheme="majorHAnsi" w:hAnsiTheme="majorHAnsi" w:cstheme="majorHAnsi"/>
        </w:rPr>
        <w:t>CETA</w:t>
      </w:r>
      <w:r w:rsidR="001F566F" w:rsidRPr="003910D2">
        <w:rPr>
          <w:rFonts w:asciiTheme="majorHAnsi" w:hAnsiTheme="majorHAnsi" w:cstheme="majorHAnsi"/>
        </w:rPr>
        <w:t xml:space="preserve"> ter Trans-</w:t>
      </w:r>
      <w:proofErr w:type="spellStart"/>
      <w:r w:rsidR="001F566F" w:rsidRPr="003910D2">
        <w:rPr>
          <w:rFonts w:asciiTheme="majorHAnsi" w:hAnsiTheme="majorHAnsi" w:cstheme="majorHAnsi"/>
        </w:rPr>
        <w:t>Pacific</w:t>
      </w:r>
      <w:proofErr w:type="spellEnd"/>
      <w:r w:rsidR="001F566F" w:rsidRPr="003910D2">
        <w:rPr>
          <w:rFonts w:asciiTheme="majorHAnsi" w:hAnsiTheme="majorHAnsi" w:cstheme="majorHAnsi"/>
        </w:rPr>
        <w:t xml:space="preserve"> </w:t>
      </w:r>
      <w:proofErr w:type="spellStart"/>
      <w:r w:rsidR="001F566F" w:rsidRPr="003910D2">
        <w:rPr>
          <w:rFonts w:asciiTheme="majorHAnsi" w:hAnsiTheme="majorHAnsi" w:cstheme="majorHAnsi"/>
        </w:rPr>
        <w:t>Partnership</w:t>
      </w:r>
      <w:proofErr w:type="spellEnd"/>
      <w:r w:rsidR="00377BD3" w:rsidRPr="003910D2">
        <w:rPr>
          <w:rFonts w:asciiTheme="majorHAnsi" w:hAnsiTheme="majorHAnsi" w:cstheme="majorHAnsi"/>
        </w:rPr>
        <w:t xml:space="preserve"> </w:t>
      </w:r>
      <w:r w:rsidR="001F566F" w:rsidRPr="003910D2">
        <w:rPr>
          <w:rFonts w:asciiTheme="majorHAnsi" w:hAnsiTheme="majorHAnsi" w:cstheme="majorHAnsi"/>
        </w:rPr>
        <w:t xml:space="preserve">oziroma </w:t>
      </w:r>
      <w:r w:rsidRPr="003910D2">
        <w:rPr>
          <w:rFonts w:asciiTheme="majorHAnsi" w:hAnsiTheme="majorHAnsi" w:cstheme="majorHAnsi"/>
        </w:rPr>
        <w:t xml:space="preserve">TPP), je tudi predpostavka polne zaposlenosti oziroma popolnoma mobilne delovne sile, kar rezultira v neobstoju </w:t>
      </w:r>
      <w:proofErr w:type="spellStart"/>
      <w:r w:rsidRPr="003910D2">
        <w:rPr>
          <w:rFonts w:asciiTheme="majorHAnsi" w:hAnsiTheme="majorHAnsi" w:cstheme="majorHAnsi"/>
        </w:rPr>
        <w:t>breposelnosti</w:t>
      </w:r>
      <w:proofErr w:type="spellEnd"/>
      <w:r w:rsidRPr="003910D2">
        <w:rPr>
          <w:rFonts w:asciiTheme="majorHAnsi" w:hAnsiTheme="majorHAnsi" w:cstheme="majorHAnsi"/>
        </w:rPr>
        <w:t xml:space="preserve"> in nezmožnosti merjenja vpliva </w:t>
      </w:r>
      <w:r w:rsidR="001E6151" w:rsidRPr="003910D2">
        <w:rPr>
          <w:rFonts w:asciiTheme="majorHAnsi" w:hAnsiTheme="majorHAnsi" w:cstheme="majorHAnsi"/>
        </w:rPr>
        <w:t>bilateralnega trgovinskega sporazuma</w:t>
      </w:r>
      <w:r w:rsidRPr="003910D2">
        <w:rPr>
          <w:rFonts w:asciiTheme="majorHAnsi" w:hAnsiTheme="majorHAnsi" w:cstheme="majorHAnsi"/>
        </w:rPr>
        <w:t xml:space="preserve"> na brezposelnost. To je velika pomanjkljivost </w:t>
      </w:r>
      <w:r w:rsidR="00BF09D5" w:rsidRPr="003910D2">
        <w:rPr>
          <w:rFonts w:asciiTheme="majorHAnsi" w:hAnsiTheme="majorHAnsi" w:cstheme="majorHAnsi"/>
        </w:rPr>
        <w:t xml:space="preserve">vseh CGE modelov, ki so oblikovani na predpostavki splošnega ravnotežja in enako velja za </w:t>
      </w:r>
      <w:r w:rsidRPr="003910D2">
        <w:rPr>
          <w:rFonts w:asciiTheme="majorHAnsi" w:hAnsiTheme="majorHAnsi" w:cstheme="majorHAnsi"/>
        </w:rPr>
        <w:t xml:space="preserve">GTAP model, </w:t>
      </w:r>
      <w:r w:rsidR="00BF09D5" w:rsidRPr="003910D2">
        <w:rPr>
          <w:rFonts w:asciiTheme="majorHAnsi" w:hAnsiTheme="majorHAnsi" w:cstheme="majorHAnsi"/>
        </w:rPr>
        <w:t>ki</w:t>
      </w:r>
      <w:r w:rsidRPr="003910D2">
        <w:rPr>
          <w:rFonts w:asciiTheme="majorHAnsi" w:hAnsiTheme="majorHAnsi" w:cstheme="majorHAnsi"/>
        </w:rPr>
        <w:t xml:space="preserve"> ne omogoča neposrednega simuliranja učinkov </w:t>
      </w:r>
      <w:r w:rsidR="009B5398" w:rsidRPr="003910D2">
        <w:rPr>
          <w:rFonts w:asciiTheme="majorHAnsi" w:hAnsiTheme="majorHAnsi" w:cstheme="majorHAnsi"/>
        </w:rPr>
        <w:t>sporazuma EU-</w:t>
      </w:r>
      <w:proofErr w:type="spellStart"/>
      <w:r w:rsidR="009B5398" w:rsidRPr="003910D2">
        <w:rPr>
          <w:rFonts w:asciiTheme="majorHAnsi" w:hAnsiTheme="majorHAnsi" w:cstheme="majorHAnsi"/>
        </w:rPr>
        <w:t>Mer</w:t>
      </w:r>
      <w:r w:rsidR="00757F90" w:rsidRPr="003910D2">
        <w:rPr>
          <w:rFonts w:asciiTheme="majorHAnsi" w:hAnsiTheme="majorHAnsi" w:cstheme="majorHAnsi"/>
        </w:rPr>
        <w:t>c</w:t>
      </w:r>
      <w:r w:rsidR="009B5398" w:rsidRPr="003910D2">
        <w:rPr>
          <w:rFonts w:asciiTheme="majorHAnsi" w:hAnsiTheme="majorHAnsi" w:cstheme="majorHAnsi"/>
        </w:rPr>
        <w:t>osur</w:t>
      </w:r>
      <w:proofErr w:type="spellEnd"/>
      <w:r w:rsidR="009B5398" w:rsidRPr="003910D2">
        <w:rPr>
          <w:rFonts w:asciiTheme="majorHAnsi" w:hAnsiTheme="majorHAnsi" w:cstheme="majorHAnsi"/>
        </w:rPr>
        <w:t xml:space="preserve"> </w:t>
      </w:r>
      <w:r w:rsidRPr="003910D2">
        <w:rPr>
          <w:rFonts w:asciiTheme="majorHAnsi" w:hAnsiTheme="majorHAnsi" w:cstheme="majorHAnsi"/>
        </w:rPr>
        <w:t>na zaposlenost.</w:t>
      </w:r>
    </w:p>
    <w:p w14:paraId="626FDE2C" w14:textId="77777777" w:rsidR="00930530" w:rsidRPr="003910D2" w:rsidRDefault="00930530" w:rsidP="003725B8">
      <w:pPr>
        <w:rPr>
          <w:rFonts w:asciiTheme="majorHAnsi" w:hAnsiTheme="majorHAnsi" w:cstheme="majorHAnsi"/>
        </w:rPr>
      </w:pPr>
    </w:p>
    <w:p w14:paraId="78AB39B0" w14:textId="77777777" w:rsidR="00930530" w:rsidRPr="003910D2" w:rsidRDefault="00930530" w:rsidP="003725B8">
      <w:pPr>
        <w:rPr>
          <w:rFonts w:asciiTheme="majorHAnsi" w:hAnsiTheme="majorHAnsi" w:cstheme="majorHAnsi"/>
        </w:rPr>
      </w:pPr>
      <w:r w:rsidRPr="003910D2">
        <w:rPr>
          <w:rFonts w:asciiTheme="majorHAnsi" w:hAnsiTheme="majorHAnsi" w:cstheme="majorHAnsi"/>
        </w:rPr>
        <w:t>V naši aplikaciji GTAP modela se tej slabosti modela poskušamo izogniti s posrednim izračunavanjem učinkov na zaposlenost, in sicer ob predpostavki konstantne produktivnosti polno zaposlenega delavca.</w:t>
      </w:r>
    </w:p>
    <w:p w14:paraId="5BD110DE" w14:textId="77777777" w:rsidR="00930530" w:rsidRPr="003910D2" w:rsidRDefault="00930530" w:rsidP="003725B8">
      <w:pPr>
        <w:rPr>
          <w:rFonts w:asciiTheme="majorHAnsi" w:hAnsiTheme="majorHAnsi" w:cstheme="majorHAnsi"/>
        </w:rPr>
      </w:pPr>
    </w:p>
    <w:p w14:paraId="7E80FF45" w14:textId="3725C97E" w:rsidR="00930530" w:rsidRPr="003910D2" w:rsidRDefault="00930530" w:rsidP="003725B8">
      <w:pPr>
        <w:pStyle w:val="Naslov2"/>
        <w:rPr>
          <w:rFonts w:cstheme="majorHAnsi"/>
        </w:rPr>
      </w:pPr>
      <w:bookmarkStart w:id="55" w:name="_Toc304979001"/>
      <w:bookmarkStart w:id="56" w:name="_Toc305016908"/>
      <w:bookmarkStart w:id="57" w:name="_Toc211421272"/>
      <w:r w:rsidRPr="003910D2">
        <w:rPr>
          <w:rFonts w:cstheme="majorHAnsi"/>
        </w:rPr>
        <w:lastRenderedPageBreak/>
        <w:t xml:space="preserve">Novosti v različici </w:t>
      </w:r>
      <w:r w:rsidR="00C87F90" w:rsidRPr="003910D2">
        <w:rPr>
          <w:rFonts w:cstheme="majorHAnsi"/>
        </w:rPr>
        <w:t>11</w:t>
      </w:r>
      <w:r w:rsidRPr="003910D2">
        <w:rPr>
          <w:rFonts w:cstheme="majorHAnsi"/>
        </w:rPr>
        <w:t xml:space="preserve"> GTAP baze</w:t>
      </w:r>
      <w:bookmarkEnd w:id="55"/>
      <w:bookmarkEnd w:id="56"/>
      <w:bookmarkEnd w:id="57"/>
    </w:p>
    <w:p w14:paraId="5FEF9F03" w14:textId="0BBB1AB8" w:rsidR="00B11271" w:rsidRPr="003910D2" w:rsidRDefault="00B11271" w:rsidP="003725B8">
      <w:pPr>
        <w:rPr>
          <w:rFonts w:asciiTheme="majorHAnsi" w:hAnsiTheme="majorHAnsi" w:cstheme="majorHAnsi"/>
        </w:rPr>
      </w:pPr>
      <w:bookmarkStart w:id="58" w:name="_Toc279364025"/>
      <w:bookmarkStart w:id="59" w:name="_Toc280257946"/>
      <w:bookmarkStart w:id="60" w:name="_Toc304979002"/>
      <w:bookmarkStart w:id="61" w:name="_Toc305016909"/>
      <w:r w:rsidRPr="003910D2">
        <w:rPr>
          <w:rFonts w:asciiTheme="majorHAnsi" w:hAnsiTheme="majorHAnsi" w:cstheme="majorHAnsi"/>
        </w:rPr>
        <w:t>V primerjavi s podatki GTAP različice 10 se v različici 11 geografski obseg poveča na 141 posameznih držav in 19 agregatnih regij</w:t>
      </w:r>
      <w:r w:rsidR="00BF09D5" w:rsidRPr="003910D2">
        <w:rPr>
          <w:rFonts w:asciiTheme="majorHAnsi" w:hAnsiTheme="majorHAnsi" w:cstheme="majorHAnsi"/>
        </w:rPr>
        <w:t xml:space="preserve">. </w:t>
      </w:r>
      <w:r w:rsidR="003D559E" w:rsidRPr="003910D2">
        <w:rPr>
          <w:rFonts w:asciiTheme="majorHAnsi" w:hAnsiTheme="majorHAnsi" w:cstheme="majorHAnsi"/>
        </w:rPr>
        <w:t xml:space="preserve">Glede na različico GTAP 10 najnovejša različica vključuje 20 novih držav, predvsem z Bližnjega vzhoda in Srednje Afrike. </w:t>
      </w:r>
      <w:r w:rsidR="00BF09D5" w:rsidRPr="003910D2">
        <w:rPr>
          <w:rFonts w:asciiTheme="majorHAnsi" w:hAnsiTheme="majorHAnsi" w:cstheme="majorHAnsi"/>
        </w:rPr>
        <w:t>To pomeni,</w:t>
      </w:r>
      <w:r w:rsidRPr="003910D2">
        <w:rPr>
          <w:rFonts w:asciiTheme="majorHAnsi" w:hAnsiTheme="majorHAnsi" w:cstheme="majorHAnsi"/>
        </w:rPr>
        <w:t xml:space="preserve"> da </w:t>
      </w:r>
      <w:r w:rsidR="00BF09D5" w:rsidRPr="003910D2">
        <w:rPr>
          <w:rFonts w:asciiTheme="majorHAnsi" w:hAnsiTheme="majorHAnsi" w:cstheme="majorHAnsi"/>
        </w:rPr>
        <w:t>v modelu zajete</w:t>
      </w:r>
      <w:r w:rsidRPr="003910D2">
        <w:rPr>
          <w:rFonts w:asciiTheme="majorHAnsi" w:hAnsiTheme="majorHAnsi" w:cstheme="majorHAnsi"/>
        </w:rPr>
        <w:t xml:space="preserve"> držav</w:t>
      </w:r>
      <w:r w:rsidR="00BF09D5" w:rsidRPr="003910D2">
        <w:rPr>
          <w:rFonts w:asciiTheme="majorHAnsi" w:hAnsiTheme="majorHAnsi" w:cstheme="majorHAnsi"/>
        </w:rPr>
        <w:t>e</w:t>
      </w:r>
      <w:r w:rsidRPr="003910D2">
        <w:rPr>
          <w:rFonts w:asciiTheme="majorHAnsi" w:hAnsiTheme="majorHAnsi" w:cstheme="majorHAnsi"/>
        </w:rPr>
        <w:t xml:space="preserve"> skupaj predstavljajo 99,1 % svetovnega BDP in 96,4 % svetovnega prebivalstva. Sektorski obseg ostaja enak kot v različici GTAP 10, pri čemer vsaka država/regija razlikuje 65 izdelkov in storitev v standardni verziji podatkov GTAP. Na splošno GTAP razvršča kmetijstvo, prehrano, pridobivanje virov, proizvodnjo in storitvene dejavnosti</w:t>
      </w:r>
      <w:r w:rsidR="00CD6D5B" w:rsidRPr="003910D2">
        <w:rPr>
          <w:rFonts w:asciiTheme="majorHAnsi" w:hAnsiTheme="majorHAnsi" w:cstheme="majorHAnsi"/>
        </w:rPr>
        <w:t xml:space="preserve"> v agregirane panoge</w:t>
      </w:r>
      <w:r w:rsidRPr="003910D2">
        <w:rPr>
          <w:rFonts w:asciiTheme="majorHAnsi" w:hAnsiTheme="majorHAnsi" w:cstheme="majorHAnsi"/>
        </w:rPr>
        <w:t xml:space="preserve">, da bi opisal gospodarske sektorje v vsaki državi. Podatkovna baza GTAP temelji na </w:t>
      </w:r>
      <w:proofErr w:type="spellStart"/>
      <w:r w:rsidRPr="003910D2">
        <w:rPr>
          <w:rFonts w:asciiTheme="majorHAnsi" w:hAnsiTheme="majorHAnsi" w:cstheme="majorHAnsi"/>
        </w:rPr>
        <w:t>input-output</w:t>
      </w:r>
      <w:proofErr w:type="spellEnd"/>
      <w:r w:rsidRPr="003910D2">
        <w:rPr>
          <w:rFonts w:asciiTheme="majorHAnsi" w:hAnsiTheme="majorHAnsi" w:cstheme="majorHAnsi"/>
        </w:rPr>
        <w:t xml:space="preserve"> tabelah (IOT) po državah, ki vsebujejo medsektorske povezave v vsaki državi.</w:t>
      </w:r>
    </w:p>
    <w:p w14:paraId="0DCADC04" w14:textId="2EAC2075" w:rsidR="00BF09D5" w:rsidRPr="003910D2" w:rsidRDefault="00BF09D5" w:rsidP="003725B8">
      <w:pPr>
        <w:rPr>
          <w:rFonts w:asciiTheme="majorHAnsi" w:hAnsiTheme="majorHAnsi" w:cstheme="majorHAnsi"/>
        </w:rPr>
      </w:pPr>
    </w:p>
    <w:p w14:paraId="1C65EB7E" w14:textId="7FF9C4CC" w:rsidR="00F8093E" w:rsidRPr="003910D2" w:rsidRDefault="00F8093E" w:rsidP="003725B8">
      <w:pPr>
        <w:rPr>
          <w:rFonts w:asciiTheme="majorHAnsi" w:hAnsiTheme="majorHAnsi" w:cstheme="majorHAnsi"/>
        </w:rPr>
      </w:pPr>
      <w:r w:rsidRPr="003910D2">
        <w:rPr>
          <w:rFonts w:asciiTheme="majorHAnsi" w:hAnsiTheme="majorHAnsi" w:cstheme="majorHAnsi"/>
        </w:rPr>
        <w:t>Različica GTAP 11 prinaša še naslednje novosti:</w:t>
      </w:r>
    </w:p>
    <w:p w14:paraId="61EEC30D" w14:textId="73C6674B" w:rsidR="00F8093E" w:rsidRPr="003910D2" w:rsidRDefault="00F8093E" w:rsidP="003725B8">
      <w:pPr>
        <w:pStyle w:val="Odstavekseznama"/>
        <w:numPr>
          <w:ilvl w:val="0"/>
          <w:numId w:val="44"/>
        </w:numPr>
        <w:rPr>
          <w:rFonts w:asciiTheme="majorHAnsi" w:hAnsiTheme="majorHAnsi" w:cstheme="majorHAnsi"/>
        </w:rPr>
      </w:pPr>
      <w:r w:rsidRPr="003910D2">
        <w:rPr>
          <w:rFonts w:asciiTheme="majorHAnsi" w:hAnsiTheme="majorHAnsi" w:cstheme="majorHAnsi"/>
        </w:rPr>
        <w:t>Prvič,</w:t>
      </w:r>
      <w:r w:rsidR="00B11271" w:rsidRPr="003910D2">
        <w:rPr>
          <w:rFonts w:asciiTheme="majorHAnsi" w:hAnsiTheme="majorHAnsi" w:cstheme="majorHAnsi"/>
        </w:rPr>
        <w:t xml:space="preserve"> različica GTAP 11 </w:t>
      </w:r>
      <w:r w:rsidRPr="003910D2">
        <w:rPr>
          <w:rFonts w:asciiTheme="majorHAnsi" w:hAnsiTheme="majorHAnsi" w:cstheme="majorHAnsi"/>
        </w:rPr>
        <w:t>zajema</w:t>
      </w:r>
      <w:r w:rsidR="00B11271" w:rsidRPr="003910D2">
        <w:rPr>
          <w:rFonts w:asciiTheme="majorHAnsi" w:hAnsiTheme="majorHAnsi" w:cstheme="majorHAnsi"/>
        </w:rPr>
        <w:t xml:space="preserve"> kmetijsko proizvodnjo </w:t>
      </w:r>
      <w:r w:rsidRPr="003910D2">
        <w:rPr>
          <w:rFonts w:asciiTheme="majorHAnsi" w:hAnsiTheme="majorHAnsi" w:cstheme="majorHAnsi"/>
        </w:rPr>
        <w:t xml:space="preserve">prek </w:t>
      </w:r>
      <w:r w:rsidR="00B11271" w:rsidRPr="003910D2">
        <w:rPr>
          <w:rFonts w:asciiTheme="majorHAnsi" w:hAnsiTheme="majorHAnsi" w:cstheme="majorHAnsi"/>
        </w:rPr>
        <w:t>IOT v vseh državah (</w:t>
      </w:r>
      <w:proofErr w:type="spellStart"/>
      <w:r w:rsidR="00B11271" w:rsidRPr="003910D2">
        <w:rPr>
          <w:rFonts w:asciiTheme="majorHAnsi" w:hAnsiTheme="majorHAnsi" w:cstheme="majorHAnsi"/>
        </w:rPr>
        <w:t>Chepeliev</w:t>
      </w:r>
      <w:proofErr w:type="spellEnd"/>
      <w:r w:rsidR="00B11271" w:rsidRPr="003910D2">
        <w:rPr>
          <w:rFonts w:asciiTheme="majorHAnsi" w:hAnsiTheme="majorHAnsi" w:cstheme="majorHAnsi"/>
        </w:rPr>
        <w:t xml:space="preserve">, 2020b). Pred GTAP 11 je bila kmetijska proizvodnja osredotočena zgolj države, ki so bile zajete v ocenah podpore proizvajalcem OECD, vendar, kot je pokazal </w:t>
      </w:r>
      <w:proofErr w:type="spellStart"/>
      <w:r w:rsidR="00B11271" w:rsidRPr="003910D2">
        <w:rPr>
          <w:rFonts w:asciiTheme="majorHAnsi" w:hAnsiTheme="majorHAnsi" w:cstheme="majorHAnsi"/>
        </w:rPr>
        <w:t>Chepeliev</w:t>
      </w:r>
      <w:proofErr w:type="spellEnd"/>
      <w:r w:rsidR="00B11271" w:rsidRPr="003910D2">
        <w:rPr>
          <w:rFonts w:asciiTheme="majorHAnsi" w:hAnsiTheme="majorHAnsi" w:cstheme="majorHAnsi"/>
        </w:rPr>
        <w:t xml:space="preserve"> (2020b), uporaba podatkov Organizacije Združenih narodov za prehrano in kmetijstvo (FAO), ki dopolnjuje OECD, izboljša globalno predstavitev kmetijstva. Prilagoditev kmetijske proizvodnje temu, kar poročata OECD in FAO, pripomore pri vključevanju domače kmetijske podpore v primeru prve in vmesne uporabe v primeru druge.</w:t>
      </w:r>
    </w:p>
    <w:p w14:paraId="4D7A0BF8" w14:textId="2AF59A8A" w:rsidR="00F8093E" w:rsidRPr="003910D2" w:rsidRDefault="00B11271" w:rsidP="003725B8">
      <w:pPr>
        <w:pStyle w:val="Odstavekseznama"/>
        <w:numPr>
          <w:ilvl w:val="0"/>
          <w:numId w:val="44"/>
        </w:numPr>
        <w:rPr>
          <w:rFonts w:asciiTheme="majorHAnsi" w:hAnsiTheme="majorHAnsi" w:cstheme="majorHAnsi"/>
        </w:rPr>
      </w:pPr>
      <w:r w:rsidRPr="003910D2">
        <w:rPr>
          <w:rFonts w:asciiTheme="majorHAnsi" w:hAnsiTheme="majorHAnsi" w:cstheme="majorHAnsi"/>
        </w:rPr>
        <w:t>Drugič, uporabljeni so novi viri za podatke o trgovini s storitvami</w:t>
      </w:r>
      <w:r w:rsidR="00F624F5" w:rsidRPr="003910D2">
        <w:rPr>
          <w:rFonts w:asciiTheme="majorHAnsi" w:hAnsiTheme="majorHAnsi" w:cstheme="majorHAnsi"/>
        </w:rPr>
        <w:t>.</w:t>
      </w:r>
      <w:r w:rsidR="00CD6D5B" w:rsidRPr="003910D2">
        <w:rPr>
          <w:rStyle w:val="Sprotnaopomba-sklic"/>
          <w:rFonts w:asciiTheme="majorHAnsi" w:hAnsiTheme="majorHAnsi" w:cstheme="majorHAnsi"/>
        </w:rPr>
        <w:footnoteReference w:id="6"/>
      </w:r>
    </w:p>
    <w:p w14:paraId="6F4F2EDB" w14:textId="67E6FF72" w:rsidR="00F8093E" w:rsidRPr="003910D2" w:rsidRDefault="00B11271" w:rsidP="003725B8">
      <w:pPr>
        <w:pStyle w:val="Odstavekseznama"/>
        <w:numPr>
          <w:ilvl w:val="0"/>
          <w:numId w:val="44"/>
        </w:numPr>
        <w:rPr>
          <w:rFonts w:asciiTheme="majorHAnsi" w:hAnsiTheme="majorHAnsi" w:cstheme="majorHAnsi"/>
        </w:rPr>
      </w:pPr>
      <w:r w:rsidRPr="003910D2">
        <w:rPr>
          <w:rFonts w:asciiTheme="majorHAnsi" w:hAnsiTheme="majorHAnsi" w:cstheme="majorHAnsi"/>
        </w:rPr>
        <w:t xml:space="preserve">Tretjič, v zvezi s podatki o energiji je bilo opravljenih več posodobitev, ki so povzete v </w:t>
      </w:r>
      <w:proofErr w:type="spellStart"/>
      <w:r w:rsidRPr="003910D2">
        <w:rPr>
          <w:rFonts w:asciiTheme="majorHAnsi" w:hAnsiTheme="majorHAnsi" w:cstheme="majorHAnsi"/>
        </w:rPr>
        <w:t>Chepeliev</w:t>
      </w:r>
      <w:proofErr w:type="spellEnd"/>
      <w:r w:rsidRPr="003910D2">
        <w:rPr>
          <w:rFonts w:asciiTheme="majorHAnsi" w:hAnsiTheme="majorHAnsi" w:cstheme="majorHAnsi"/>
        </w:rPr>
        <w:t xml:space="preserve"> (2022). Posod</w:t>
      </w:r>
      <w:r w:rsidR="00F8093E" w:rsidRPr="003910D2">
        <w:rPr>
          <w:rFonts w:asciiTheme="majorHAnsi" w:hAnsiTheme="majorHAnsi" w:cstheme="majorHAnsi"/>
        </w:rPr>
        <w:t>o</w:t>
      </w:r>
      <w:r w:rsidRPr="003910D2">
        <w:rPr>
          <w:rFonts w:asciiTheme="majorHAnsi" w:hAnsiTheme="majorHAnsi" w:cstheme="majorHAnsi"/>
        </w:rPr>
        <w:t>bljeno je tudi obračunavanje emisij ogljikovega dioksida (CO</w:t>
      </w:r>
      <w:r w:rsidRPr="003910D2">
        <w:rPr>
          <w:rFonts w:asciiTheme="majorHAnsi" w:hAnsiTheme="majorHAnsi" w:cstheme="majorHAnsi"/>
          <w:vertAlign w:val="subscript"/>
        </w:rPr>
        <w:t>2</w:t>
      </w:r>
      <w:r w:rsidRPr="003910D2">
        <w:rPr>
          <w:rFonts w:asciiTheme="majorHAnsi" w:hAnsiTheme="majorHAnsi" w:cstheme="majorHAnsi"/>
        </w:rPr>
        <w:t>) in uvede</w:t>
      </w:r>
      <w:r w:rsidR="00F8093E" w:rsidRPr="003910D2">
        <w:rPr>
          <w:rFonts w:asciiTheme="majorHAnsi" w:hAnsiTheme="majorHAnsi" w:cstheme="majorHAnsi"/>
        </w:rPr>
        <w:t>n</w:t>
      </w:r>
      <w:r w:rsidRPr="003910D2">
        <w:rPr>
          <w:rFonts w:asciiTheme="majorHAnsi" w:hAnsiTheme="majorHAnsi" w:cstheme="majorHAnsi"/>
        </w:rPr>
        <w:t>e spremembe pri obdelavi podatkov o energiji, ki se uporabljajo v GTAP, s čimer se je izboljšala primerljivost emisij v primerjavi z drugimi mednarodnimi viri.</w:t>
      </w:r>
    </w:p>
    <w:p w14:paraId="06B41973" w14:textId="6114A01C" w:rsidR="00B11271" w:rsidRPr="003910D2" w:rsidRDefault="00B11271" w:rsidP="003725B8">
      <w:pPr>
        <w:pStyle w:val="Odstavekseznama"/>
        <w:numPr>
          <w:ilvl w:val="0"/>
          <w:numId w:val="44"/>
        </w:numPr>
        <w:rPr>
          <w:rFonts w:asciiTheme="majorHAnsi" w:hAnsiTheme="majorHAnsi" w:cstheme="majorHAnsi"/>
        </w:rPr>
      </w:pPr>
      <w:r w:rsidRPr="003910D2">
        <w:rPr>
          <w:rFonts w:asciiTheme="majorHAnsi" w:hAnsiTheme="majorHAnsi" w:cstheme="majorHAnsi"/>
        </w:rPr>
        <w:t xml:space="preserve">Četrtič, zdaj so izrecno </w:t>
      </w:r>
      <w:proofErr w:type="spellStart"/>
      <w:r w:rsidRPr="003910D2">
        <w:rPr>
          <w:rFonts w:asciiTheme="majorHAnsi" w:hAnsiTheme="majorHAnsi" w:cstheme="majorHAnsi"/>
        </w:rPr>
        <w:t>vključujene</w:t>
      </w:r>
      <w:proofErr w:type="spellEnd"/>
      <w:r w:rsidRPr="003910D2">
        <w:rPr>
          <w:rFonts w:asciiTheme="majorHAnsi" w:hAnsiTheme="majorHAnsi" w:cstheme="majorHAnsi"/>
        </w:rPr>
        <w:t xml:space="preserve"> subvencije za energijo po postopkih iz </w:t>
      </w:r>
      <w:proofErr w:type="spellStart"/>
      <w:r w:rsidRPr="003910D2">
        <w:rPr>
          <w:rFonts w:asciiTheme="majorHAnsi" w:hAnsiTheme="majorHAnsi" w:cstheme="majorHAnsi"/>
        </w:rPr>
        <w:t>Chepeliev</w:t>
      </w:r>
      <w:proofErr w:type="spellEnd"/>
      <w:r w:rsidRPr="003910D2">
        <w:rPr>
          <w:rFonts w:asciiTheme="majorHAnsi" w:hAnsiTheme="majorHAnsi" w:cstheme="majorHAnsi"/>
        </w:rPr>
        <w:t xml:space="preserve">, </w:t>
      </w:r>
      <w:proofErr w:type="spellStart"/>
      <w:r w:rsidRPr="003910D2">
        <w:rPr>
          <w:rFonts w:asciiTheme="majorHAnsi" w:hAnsiTheme="majorHAnsi" w:cstheme="majorHAnsi"/>
        </w:rPr>
        <w:t>Mc-Dougall</w:t>
      </w:r>
      <w:proofErr w:type="spellEnd"/>
      <w:r w:rsidRPr="003910D2">
        <w:rPr>
          <w:rFonts w:asciiTheme="majorHAnsi" w:hAnsiTheme="majorHAnsi" w:cstheme="majorHAnsi"/>
        </w:rPr>
        <w:t xml:space="preserve"> in van der </w:t>
      </w:r>
      <w:proofErr w:type="spellStart"/>
      <w:r w:rsidRPr="003910D2">
        <w:rPr>
          <w:rFonts w:asciiTheme="majorHAnsi" w:hAnsiTheme="majorHAnsi" w:cstheme="majorHAnsi"/>
        </w:rPr>
        <w:t>Mensbrugghe</w:t>
      </w:r>
      <w:proofErr w:type="spellEnd"/>
      <w:r w:rsidRPr="003910D2">
        <w:rPr>
          <w:rFonts w:asciiTheme="majorHAnsi" w:hAnsiTheme="majorHAnsi" w:cstheme="majorHAnsi"/>
        </w:rPr>
        <w:t xml:space="preserve"> (2018), kar zagotavlja doslednejše prikazovanje cen energije in dodaten instrument politike, ki izboljšuje simulacije energetske in </w:t>
      </w:r>
      <w:proofErr w:type="spellStart"/>
      <w:r w:rsidRPr="003910D2">
        <w:rPr>
          <w:rFonts w:asciiTheme="majorHAnsi" w:hAnsiTheme="majorHAnsi" w:cstheme="majorHAnsi"/>
        </w:rPr>
        <w:t>okoljske</w:t>
      </w:r>
      <w:proofErr w:type="spellEnd"/>
      <w:r w:rsidRPr="003910D2">
        <w:rPr>
          <w:rFonts w:asciiTheme="majorHAnsi" w:hAnsiTheme="majorHAnsi" w:cstheme="majorHAnsi"/>
        </w:rPr>
        <w:t xml:space="preserve"> politike.</w:t>
      </w:r>
    </w:p>
    <w:p w14:paraId="73C32EA6" w14:textId="77777777" w:rsidR="00F8093E" w:rsidRPr="003910D2" w:rsidRDefault="00F8093E" w:rsidP="003725B8">
      <w:pPr>
        <w:rPr>
          <w:rFonts w:asciiTheme="majorHAnsi" w:hAnsiTheme="majorHAnsi" w:cstheme="majorHAnsi"/>
        </w:rPr>
      </w:pPr>
    </w:p>
    <w:p w14:paraId="58D67934" w14:textId="77777777" w:rsidR="00930530" w:rsidRPr="003910D2" w:rsidRDefault="00930530" w:rsidP="003725B8">
      <w:pPr>
        <w:pStyle w:val="Naslov2"/>
        <w:rPr>
          <w:rFonts w:cstheme="majorHAnsi"/>
        </w:rPr>
      </w:pPr>
      <w:bookmarkStart w:id="62" w:name="_Toc211421273"/>
      <w:r w:rsidRPr="003910D2">
        <w:rPr>
          <w:rFonts w:cstheme="majorHAnsi"/>
        </w:rPr>
        <w:t>Implementacija GTAP modela</w:t>
      </w:r>
      <w:bookmarkEnd w:id="58"/>
      <w:bookmarkEnd w:id="59"/>
      <w:bookmarkEnd w:id="60"/>
      <w:bookmarkEnd w:id="61"/>
      <w:bookmarkEnd w:id="62"/>
    </w:p>
    <w:p w14:paraId="36F49430" w14:textId="5DC1F275" w:rsidR="00930530" w:rsidRPr="003910D2" w:rsidRDefault="00930530" w:rsidP="003725B8">
      <w:pPr>
        <w:tabs>
          <w:tab w:val="left" w:pos="493"/>
        </w:tabs>
        <w:rPr>
          <w:rFonts w:asciiTheme="majorHAnsi" w:hAnsiTheme="majorHAnsi" w:cstheme="majorHAnsi"/>
        </w:rPr>
      </w:pPr>
      <w:r w:rsidRPr="003910D2">
        <w:rPr>
          <w:rFonts w:asciiTheme="majorHAnsi" w:hAnsiTheme="majorHAnsi" w:cstheme="majorHAnsi"/>
        </w:rPr>
        <w:t xml:space="preserve">GTAP modeli temeljijo na obravnavi agregatnih gospodarskih sektorjev in </w:t>
      </w:r>
      <w:proofErr w:type="spellStart"/>
      <w:r w:rsidRPr="003910D2">
        <w:rPr>
          <w:rFonts w:asciiTheme="majorHAnsi" w:hAnsiTheme="majorHAnsi" w:cstheme="majorHAnsi"/>
        </w:rPr>
        <w:t>agregiranih</w:t>
      </w:r>
      <w:proofErr w:type="spellEnd"/>
      <w:r w:rsidRPr="003910D2">
        <w:rPr>
          <w:rFonts w:asciiTheme="majorHAnsi" w:hAnsiTheme="majorHAnsi" w:cstheme="majorHAnsi"/>
        </w:rPr>
        <w:t xml:space="preserve"> globalnih regij. Razlog je v tem, da je ob uporabi </w:t>
      </w:r>
      <w:proofErr w:type="spellStart"/>
      <w:r w:rsidRPr="003910D2">
        <w:rPr>
          <w:rFonts w:asciiTheme="majorHAnsi" w:hAnsiTheme="majorHAnsi" w:cstheme="majorHAnsi"/>
        </w:rPr>
        <w:t>input-output</w:t>
      </w:r>
      <w:proofErr w:type="spellEnd"/>
      <w:r w:rsidRPr="003910D2">
        <w:rPr>
          <w:rFonts w:asciiTheme="majorHAnsi" w:hAnsiTheme="majorHAnsi" w:cstheme="majorHAnsi"/>
        </w:rPr>
        <w:t xml:space="preserve"> tabel in mreže mednarodne trgovine s končnimi in vmesnimi proizvodi potrebno zmanjšati kompleksnost dejanskih gospodarskih dogajanj na raven, ki mu model lahko sledi. Zaradi tega smo </w:t>
      </w:r>
      <w:proofErr w:type="spellStart"/>
      <w:r w:rsidRPr="003910D2">
        <w:rPr>
          <w:rFonts w:asciiTheme="majorHAnsi" w:hAnsiTheme="majorHAnsi" w:cstheme="majorHAnsi"/>
        </w:rPr>
        <w:t>dimenzionalost</w:t>
      </w:r>
      <w:proofErr w:type="spellEnd"/>
      <w:r w:rsidRPr="003910D2">
        <w:rPr>
          <w:rFonts w:asciiTheme="majorHAnsi" w:hAnsiTheme="majorHAnsi" w:cstheme="majorHAnsi"/>
        </w:rPr>
        <w:t xml:space="preserve"> </w:t>
      </w:r>
      <w:r w:rsidR="008B019F" w:rsidRPr="003910D2">
        <w:rPr>
          <w:rFonts w:asciiTheme="majorHAnsi" w:hAnsiTheme="majorHAnsi" w:cstheme="majorHAnsi"/>
        </w:rPr>
        <w:t>»</w:t>
      </w:r>
      <w:r w:rsidRPr="003910D2">
        <w:rPr>
          <w:rFonts w:asciiTheme="majorHAnsi" w:hAnsiTheme="majorHAnsi" w:cstheme="majorHAnsi"/>
        </w:rPr>
        <w:t>globalnega gospodarstva</w:t>
      </w:r>
      <w:r w:rsidR="008B019F" w:rsidRPr="003910D2">
        <w:rPr>
          <w:rFonts w:asciiTheme="majorHAnsi" w:hAnsiTheme="majorHAnsi" w:cstheme="majorHAnsi"/>
        </w:rPr>
        <w:t>«</w:t>
      </w:r>
      <w:r w:rsidRPr="003910D2">
        <w:rPr>
          <w:rFonts w:asciiTheme="majorHAnsi" w:hAnsiTheme="majorHAnsi" w:cstheme="majorHAnsi"/>
        </w:rPr>
        <w:t xml:space="preserve"> zožili iz 140</w:t>
      </w:r>
      <w:r w:rsidR="0074542D" w:rsidRPr="003910D2">
        <w:rPr>
          <w:rFonts w:asciiTheme="majorHAnsi" w:hAnsiTheme="majorHAnsi" w:cstheme="majorHAnsi"/>
        </w:rPr>
        <w:t xml:space="preserve"> držav</w:t>
      </w:r>
      <w:r w:rsidRPr="003910D2">
        <w:rPr>
          <w:rFonts w:asciiTheme="majorHAnsi" w:hAnsiTheme="majorHAnsi" w:cstheme="majorHAnsi"/>
        </w:rPr>
        <w:t xml:space="preserve"> na 1</w:t>
      </w:r>
      <w:r w:rsidR="00B11271" w:rsidRPr="003910D2">
        <w:rPr>
          <w:rFonts w:asciiTheme="majorHAnsi" w:hAnsiTheme="majorHAnsi" w:cstheme="majorHAnsi"/>
        </w:rPr>
        <w:t>9</w:t>
      </w:r>
      <w:r w:rsidRPr="003910D2">
        <w:rPr>
          <w:rFonts w:asciiTheme="majorHAnsi" w:hAnsiTheme="majorHAnsi" w:cstheme="majorHAnsi"/>
        </w:rPr>
        <w:t xml:space="preserve"> regij in iz 57 gospodarskih sektorjev </w:t>
      </w:r>
      <w:r w:rsidRPr="003910D2">
        <w:rPr>
          <w:rFonts w:asciiTheme="majorHAnsi" w:hAnsiTheme="majorHAnsi" w:cstheme="majorHAnsi"/>
        </w:rPr>
        <w:lastRenderedPageBreak/>
        <w:t xml:space="preserve">na </w:t>
      </w:r>
      <w:r w:rsidR="00B11271" w:rsidRPr="003910D2">
        <w:rPr>
          <w:rFonts w:asciiTheme="majorHAnsi" w:hAnsiTheme="majorHAnsi" w:cstheme="majorHAnsi"/>
        </w:rPr>
        <w:t>31</w:t>
      </w:r>
      <w:r w:rsidRPr="003910D2">
        <w:rPr>
          <w:rFonts w:asciiTheme="majorHAnsi" w:hAnsiTheme="majorHAnsi" w:cstheme="majorHAnsi"/>
        </w:rPr>
        <w:t xml:space="preserve"> novih (</w:t>
      </w:r>
      <w:proofErr w:type="spellStart"/>
      <w:r w:rsidRPr="003910D2">
        <w:rPr>
          <w:rFonts w:asciiTheme="majorHAnsi" w:hAnsiTheme="majorHAnsi" w:cstheme="majorHAnsi"/>
        </w:rPr>
        <w:t>agregiranih</w:t>
      </w:r>
      <w:proofErr w:type="spellEnd"/>
      <w:r w:rsidR="0074542D" w:rsidRPr="003910D2">
        <w:rPr>
          <w:rFonts w:asciiTheme="majorHAnsi" w:hAnsiTheme="majorHAnsi" w:cstheme="majorHAnsi"/>
        </w:rPr>
        <w:t>)</w:t>
      </w:r>
      <w:r w:rsidRPr="003910D2">
        <w:rPr>
          <w:rFonts w:asciiTheme="majorHAnsi" w:hAnsiTheme="majorHAnsi" w:cstheme="majorHAnsi"/>
        </w:rPr>
        <w:t xml:space="preserve"> sektorjev. Kot ključne izmed regij smo izpostavili »regije« E</w:t>
      </w:r>
      <w:r w:rsidR="00B11271" w:rsidRPr="003910D2">
        <w:rPr>
          <w:rFonts w:asciiTheme="majorHAnsi" w:hAnsiTheme="majorHAnsi" w:cstheme="majorHAnsi"/>
        </w:rPr>
        <w:t>U</w:t>
      </w:r>
      <w:r w:rsidRPr="003910D2">
        <w:rPr>
          <w:rFonts w:asciiTheme="majorHAnsi" w:hAnsiTheme="majorHAnsi" w:cstheme="majorHAnsi"/>
        </w:rPr>
        <w:t xml:space="preserve">, </w:t>
      </w:r>
      <w:r w:rsidR="00B11271" w:rsidRPr="003910D2">
        <w:rPr>
          <w:rFonts w:asciiTheme="majorHAnsi" w:hAnsiTheme="majorHAnsi" w:cstheme="majorHAnsi"/>
        </w:rPr>
        <w:t xml:space="preserve">članice </w:t>
      </w:r>
      <w:proofErr w:type="spellStart"/>
      <w:r w:rsidRPr="003910D2">
        <w:rPr>
          <w:rFonts w:asciiTheme="majorHAnsi" w:hAnsiTheme="majorHAnsi" w:cstheme="majorHAnsi"/>
        </w:rPr>
        <w:t>Mercosur</w:t>
      </w:r>
      <w:proofErr w:type="spellEnd"/>
      <w:r w:rsidR="00B11271" w:rsidRPr="003910D2">
        <w:rPr>
          <w:rFonts w:asciiTheme="majorHAnsi" w:hAnsiTheme="majorHAnsi" w:cstheme="majorHAnsi"/>
        </w:rPr>
        <w:t xml:space="preserve"> (Argentina, Brazilija, Paragvaj in Urugvaj) in Slovenijo</w:t>
      </w:r>
      <w:r w:rsidR="00F624F5" w:rsidRPr="003910D2">
        <w:rPr>
          <w:rFonts w:asciiTheme="majorHAnsi" w:hAnsiTheme="majorHAnsi" w:cstheme="majorHAnsi"/>
        </w:rPr>
        <w:t>.</w:t>
      </w:r>
      <w:r w:rsidR="00B11271" w:rsidRPr="003910D2">
        <w:rPr>
          <w:rStyle w:val="Sprotnaopomba-sklic"/>
          <w:rFonts w:asciiTheme="majorHAnsi" w:hAnsiTheme="majorHAnsi" w:cstheme="majorHAnsi"/>
        </w:rPr>
        <w:footnoteReference w:id="7"/>
      </w:r>
      <w:r w:rsidRPr="003910D2">
        <w:rPr>
          <w:rFonts w:asciiTheme="majorHAnsi" w:hAnsiTheme="majorHAnsi" w:cstheme="majorHAnsi"/>
        </w:rPr>
        <w:t xml:space="preserve"> Izbiro regij in gospodarskih sektorjev so diktirale trenutne geostrateške in gospodarske razmere, ki ustvarjajo evropsko in slovensko gospodarsko okolje. Regionalna in sektorska agregacija, ki ju uporabljamo v simulacijah, sta predstavljeni v prilogi A.</w:t>
      </w:r>
    </w:p>
    <w:p w14:paraId="5FE5B62D" w14:textId="77777777" w:rsidR="00930530" w:rsidRPr="003910D2" w:rsidRDefault="00930530" w:rsidP="003725B8">
      <w:pPr>
        <w:tabs>
          <w:tab w:val="left" w:pos="493"/>
        </w:tabs>
        <w:rPr>
          <w:rFonts w:asciiTheme="majorHAnsi" w:hAnsiTheme="majorHAnsi" w:cstheme="majorHAnsi"/>
        </w:rPr>
      </w:pPr>
    </w:p>
    <w:p w14:paraId="40401395" w14:textId="77777777" w:rsidR="00B11271" w:rsidRPr="003910D2" w:rsidRDefault="00B11271" w:rsidP="003725B8">
      <w:pPr>
        <w:pStyle w:val="Naslov3"/>
        <w:rPr>
          <w:rFonts w:asciiTheme="majorHAnsi" w:hAnsiTheme="majorHAnsi" w:cstheme="majorHAnsi"/>
        </w:rPr>
      </w:pPr>
      <w:bookmarkStart w:id="63" w:name="_Toc211421274"/>
      <w:r w:rsidRPr="003910D2">
        <w:rPr>
          <w:rFonts w:asciiTheme="majorHAnsi" w:hAnsiTheme="majorHAnsi" w:cstheme="majorHAnsi"/>
        </w:rPr>
        <w:t>Posodobitev GTAP baze</w:t>
      </w:r>
      <w:bookmarkEnd w:id="63"/>
    </w:p>
    <w:p w14:paraId="1F2526F0" w14:textId="21FF4DFF" w:rsidR="00B11271" w:rsidRPr="003910D2" w:rsidRDefault="00B11271" w:rsidP="003725B8">
      <w:pPr>
        <w:rPr>
          <w:rFonts w:asciiTheme="majorHAnsi" w:hAnsiTheme="majorHAnsi" w:cstheme="majorHAnsi"/>
        </w:rPr>
      </w:pPr>
      <w:r w:rsidRPr="003910D2">
        <w:rPr>
          <w:rFonts w:asciiTheme="majorHAnsi" w:hAnsiTheme="majorHAnsi" w:cstheme="majorHAnsi"/>
        </w:rPr>
        <w:t xml:space="preserve">Najnovejša različica GTAP globalne podatkovne baze (GTAP 11, november 2023) temelji na podatkih za leto 2017, kar pomeni, da ne upošteva nekaterih pomembnih globalnih dogodkov, sprememb trgovinske dinamike in predvsem gospodarske rasti, ki smo ji bili priča do leta 2025. Nekritična uporaba starejših podatkov bi lahko vodila v napačne sklepe in bistveno podcenila ali precenila učinke simuliranih sprememb </w:t>
      </w:r>
      <w:proofErr w:type="spellStart"/>
      <w:r w:rsidRPr="003910D2">
        <w:rPr>
          <w:rFonts w:asciiTheme="majorHAnsi" w:hAnsiTheme="majorHAnsi" w:cstheme="majorHAnsi"/>
        </w:rPr>
        <w:t>trgovionske</w:t>
      </w:r>
      <w:proofErr w:type="spellEnd"/>
      <w:r w:rsidRPr="003910D2">
        <w:rPr>
          <w:rFonts w:asciiTheme="majorHAnsi" w:hAnsiTheme="majorHAnsi" w:cstheme="majorHAnsi"/>
        </w:rPr>
        <w:t xml:space="preserve"> politike.</w:t>
      </w:r>
    </w:p>
    <w:p w14:paraId="6F538699" w14:textId="02F20F92" w:rsidR="00B11271" w:rsidRPr="003910D2" w:rsidRDefault="00B11271" w:rsidP="003725B8">
      <w:pPr>
        <w:rPr>
          <w:rFonts w:asciiTheme="majorHAnsi" w:hAnsiTheme="majorHAnsi" w:cstheme="majorHAnsi"/>
        </w:rPr>
      </w:pPr>
      <w:r w:rsidRPr="003910D2">
        <w:rPr>
          <w:rFonts w:asciiTheme="majorHAnsi" w:hAnsiTheme="majorHAnsi" w:cstheme="majorHAnsi"/>
        </w:rPr>
        <w:t xml:space="preserve">Z namenom, da bi zmanjšali morebitno pristranost vhodnih podatkov, smo pred simuliranjem spremembe </w:t>
      </w:r>
      <w:proofErr w:type="spellStart"/>
      <w:r w:rsidRPr="003910D2">
        <w:rPr>
          <w:rFonts w:asciiTheme="majorHAnsi" w:hAnsiTheme="majorHAnsi" w:cstheme="majorHAnsi"/>
        </w:rPr>
        <w:t>zunanjetrgovonske</w:t>
      </w:r>
      <w:proofErr w:type="spellEnd"/>
      <w:r w:rsidRPr="003910D2">
        <w:rPr>
          <w:rFonts w:asciiTheme="majorHAnsi" w:hAnsiTheme="majorHAnsi" w:cstheme="majorHAnsi"/>
        </w:rPr>
        <w:t xml:space="preserve"> politike po spodaj predstavljenih scenarijih uporabili </w:t>
      </w:r>
      <w:proofErr w:type="spellStart"/>
      <w:r w:rsidRPr="003910D2">
        <w:rPr>
          <w:rFonts w:asciiTheme="majorHAnsi" w:hAnsiTheme="majorHAnsi" w:cstheme="majorHAnsi"/>
        </w:rPr>
        <w:t>predsimulacije</w:t>
      </w:r>
      <w:proofErr w:type="spellEnd"/>
      <w:r w:rsidRPr="003910D2">
        <w:rPr>
          <w:rFonts w:asciiTheme="majorHAnsi" w:hAnsiTheme="majorHAnsi" w:cstheme="majorHAnsi"/>
        </w:rPr>
        <w:t xml:space="preserve"> in opravili posodobitev baze na konec leta 2023.</w:t>
      </w:r>
      <w:r w:rsidRPr="003910D2">
        <w:rPr>
          <w:rStyle w:val="Sprotnaopomba-sklic"/>
          <w:rFonts w:asciiTheme="majorHAnsi" w:hAnsiTheme="majorHAnsi" w:cstheme="majorHAnsi"/>
        </w:rPr>
        <w:footnoteReference w:id="8"/>
      </w:r>
      <w:r w:rsidRPr="003910D2">
        <w:rPr>
          <w:rFonts w:asciiTheme="majorHAnsi" w:hAnsiTheme="majorHAnsi" w:cstheme="majorHAnsi"/>
        </w:rPr>
        <w:t xml:space="preserve"> Posodabljanje baze na stanje na koncu leta 2023 je potekalo v treh smereh:</w:t>
      </w:r>
    </w:p>
    <w:p w14:paraId="5F7577CB" w14:textId="77777777" w:rsidR="0074542D" w:rsidRPr="003910D2" w:rsidRDefault="0074542D" w:rsidP="003725B8">
      <w:pPr>
        <w:rPr>
          <w:rFonts w:asciiTheme="majorHAnsi" w:hAnsiTheme="majorHAnsi" w:cstheme="majorHAnsi"/>
        </w:rPr>
      </w:pPr>
    </w:p>
    <w:p w14:paraId="725F8B5F" w14:textId="3C5E01EF" w:rsidR="00B11271" w:rsidRPr="003910D2" w:rsidRDefault="00B11271" w:rsidP="003725B8">
      <w:pPr>
        <w:pStyle w:val="Odstavekseznama"/>
        <w:numPr>
          <w:ilvl w:val="0"/>
          <w:numId w:val="43"/>
        </w:numPr>
        <w:rPr>
          <w:rFonts w:asciiTheme="majorHAnsi" w:hAnsiTheme="majorHAnsi" w:cstheme="majorHAnsi"/>
        </w:rPr>
      </w:pPr>
      <w:r w:rsidRPr="003910D2">
        <w:rPr>
          <w:rFonts w:asciiTheme="majorHAnsi" w:hAnsiTheme="majorHAnsi" w:cstheme="majorHAnsi"/>
        </w:rPr>
        <w:t>Na podlagi podatkov Svetovne banke o gospodarski rasti med 2017 in 2023, podatkov Mednarodne organizacije dela o rasti prebivalstva med 2017 in 2023 in podatkov o deležu kvalificiranih (nekvalificiranih delavcev) iz baze CEPII po geografskih agregatih bodo posodobljeni podatki o bruto domačem proizvodu, prebivalcih in sestavi delovne sile.</w:t>
      </w:r>
    </w:p>
    <w:p w14:paraId="5672BC03" w14:textId="52CCE369" w:rsidR="00B11271" w:rsidRPr="003910D2" w:rsidRDefault="00B11271" w:rsidP="003725B8">
      <w:pPr>
        <w:pStyle w:val="Odstavekseznama"/>
        <w:numPr>
          <w:ilvl w:val="0"/>
          <w:numId w:val="43"/>
        </w:numPr>
        <w:rPr>
          <w:rFonts w:asciiTheme="majorHAnsi" w:hAnsiTheme="majorHAnsi" w:cstheme="majorHAnsi"/>
        </w:rPr>
      </w:pPr>
      <w:r w:rsidRPr="003910D2">
        <w:rPr>
          <w:rFonts w:asciiTheme="majorHAnsi" w:hAnsiTheme="majorHAnsi" w:cstheme="majorHAnsi"/>
        </w:rPr>
        <w:t>Za članice EU je dodatna pomembna sprememba, ki se je zgodila med 2017 in 2023</w:t>
      </w:r>
      <w:r w:rsidR="00FB5BE0" w:rsidRPr="003910D2">
        <w:rPr>
          <w:rFonts w:asciiTheme="majorHAnsi" w:hAnsiTheme="majorHAnsi" w:cstheme="majorHAnsi"/>
        </w:rPr>
        <w:t>,</w:t>
      </w:r>
      <w:r w:rsidRPr="003910D2">
        <w:rPr>
          <w:rFonts w:asciiTheme="majorHAnsi" w:hAnsiTheme="majorHAnsi" w:cstheme="majorHAnsi"/>
        </w:rPr>
        <w:t xml:space="preserve"> izstop Združenega kraljestva (ZK) iz EU (</w:t>
      </w:r>
      <w:proofErr w:type="spellStart"/>
      <w:r w:rsidRPr="003910D2">
        <w:rPr>
          <w:rFonts w:asciiTheme="majorHAnsi" w:hAnsiTheme="majorHAnsi" w:cstheme="majorHAnsi"/>
        </w:rPr>
        <w:t>Brexit</w:t>
      </w:r>
      <w:proofErr w:type="spellEnd"/>
      <w:r w:rsidRPr="003910D2">
        <w:rPr>
          <w:rFonts w:asciiTheme="majorHAnsi" w:hAnsiTheme="majorHAnsi" w:cstheme="majorHAnsi"/>
        </w:rPr>
        <w:t xml:space="preserve">). Slednje ne vpliva zgolj na tokove med ZK in članicami Unije, temveč vpliva tudi na relacije, ki jih imata obe do tretjih držav. Glede na to, da je trgovina po Izstopnem sporazumu in kasnejših pogajanjih med ZK in EU carin prosta, največje breme predstavljajo necarinske omejitve oziroma administrativna bremena, ki so nastala po </w:t>
      </w:r>
      <w:proofErr w:type="spellStart"/>
      <w:r w:rsidRPr="003910D2">
        <w:rPr>
          <w:rFonts w:asciiTheme="majorHAnsi" w:hAnsiTheme="majorHAnsi" w:cstheme="majorHAnsi"/>
        </w:rPr>
        <w:t>Brexitu</w:t>
      </w:r>
      <w:proofErr w:type="spellEnd"/>
      <w:r w:rsidRPr="003910D2">
        <w:rPr>
          <w:rFonts w:asciiTheme="majorHAnsi" w:hAnsiTheme="majorHAnsi" w:cstheme="majorHAnsi"/>
        </w:rPr>
        <w:t xml:space="preserve">. Za simulacijo vpliva slednjih na trgovinske tokove (in posledično ostale makroekonomske agregate) smo sledili </w:t>
      </w:r>
      <w:proofErr w:type="spellStart"/>
      <w:r w:rsidRPr="003910D2">
        <w:rPr>
          <w:rFonts w:asciiTheme="majorHAnsi" w:hAnsiTheme="majorHAnsi" w:cstheme="majorHAnsi"/>
        </w:rPr>
        <w:t>tarifikaciji</w:t>
      </w:r>
      <w:proofErr w:type="spellEnd"/>
      <w:r w:rsidRPr="003910D2">
        <w:rPr>
          <w:rFonts w:asciiTheme="majorHAnsi" w:hAnsiTheme="majorHAnsi" w:cstheme="majorHAnsi"/>
        </w:rPr>
        <w:t xml:space="preserve"> necarinskih omejitev med EU in ZK</w:t>
      </w:r>
      <w:r w:rsidR="008B019F" w:rsidRPr="003910D2">
        <w:rPr>
          <w:rFonts w:asciiTheme="majorHAnsi" w:hAnsiTheme="majorHAnsi" w:cstheme="majorHAnsi"/>
        </w:rPr>
        <w:t>,</w:t>
      </w:r>
      <w:r w:rsidRPr="003910D2">
        <w:rPr>
          <w:rFonts w:asciiTheme="majorHAnsi" w:hAnsiTheme="majorHAnsi" w:cstheme="majorHAnsi"/>
        </w:rPr>
        <w:t xml:space="preserve"> kot je bila uporabljena v </w:t>
      </w:r>
      <w:r w:rsidRPr="003910D2">
        <w:rPr>
          <w:rFonts w:asciiTheme="majorHAnsi" w:hAnsiTheme="majorHAnsi" w:cstheme="majorHAnsi"/>
        </w:rPr>
        <w:fldChar w:fldCharType="begin"/>
      </w:r>
      <w:r w:rsidRPr="003910D2">
        <w:rPr>
          <w:rFonts w:asciiTheme="majorHAnsi" w:hAnsiTheme="majorHAnsi" w:cstheme="majorHAnsi"/>
        </w:rPr>
        <w:instrText xml:space="preserve"> ADDIN ZOTERO_ITEM CSL_CITATION {"citationID":"EHFStvEy","properties":{"formattedCitation":"(Latorre et al., 2019)","plainCitation":"(Latorre et al., 2019)","dontUpdate":true,"noteIndex":0},"citationItems":[{"id":208,"uris":["http://zotero.org/users/13042919/items/9FC3NS9L"],"itemData":{"id":208,"type":"article-journal","abstract":"This paper examines 12 economic simulation models that estimate the impact of Brexit. We provide their range of results and explain their associated assumptions and methodologies (macroeconometric models, computable general equilibrium [CGE] models, or mixed approaches). CGE models simulate the operation of market economies, solving for changes in equilibrium prices and quantities (production, employment, demand, and international trade) for all sectors in the economy. Macroeconometric models focus on economic aggregates and macro shocks, such as interest rates, the exchange rate, inflation, risk, uncertainty, and government expenditure/revenue. Most of the studies find adverse effects for the UK and the EU-27. The UK’s GDP losses from a hard Brexit (reversion to World Trade Organization rules due to a lack of UK-EU agreement) range from –1.2 to –4.5 percent in most of the models analyzed. A soft Brexit (e.g., Norway arrangement, which seems in line with the nonbinding text of the political declaration of November 14, 2018 on the future EU-UK relationship) has about half the negative impact of a hard Brexit. Only two of the models derive gains for the UK after Brexit because they are based on unrealistic assumptions. We analyze more deeply a CGE model that includes productivity and firms’ selection effects within manufacturing sectors à la Melitz (2003) and the operations of foreign multinationals in services. Based on this latest model, we provide a complete overview and explanation of the likely economic impact of Brexit on a wide range of macroeconomic variables, namely GDP, wages, private consumption, capital remuneration, aggregate exports, aggregate imports, and the consumer price index.","container-title":"SSRN Electronic Journal","DOI":"10.2139/ssrn.3345244","ISSN":"1556-5068","journalAbbreviation":"SSRN Journal","language":"en","source":"DOI.org (Crossref)","title":"Brexit: Everyone Loses, but Britain Loses the Most","title-short":"Brexit","URL":"https://www.ssrn.com/abstract=3345244","author":[{"family":"Latorre","given":"María C."},{"family":"Olekseyuk","given":"Zoryana"},{"family":"Yonezawa","given":"Hidemichi"},{"family":"Robinson","given":"Sherman"}],"accessed":{"date-parts":[["2025",4,11]]},"issued":{"date-parts":[["2019"]]}}}],"schema":"https://github.com/citation-style-language/schema/raw/master/csl-citation.json"} </w:instrText>
      </w:r>
      <w:r w:rsidRPr="003910D2">
        <w:rPr>
          <w:rFonts w:asciiTheme="majorHAnsi" w:hAnsiTheme="majorHAnsi" w:cstheme="majorHAnsi"/>
        </w:rPr>
        <w:fldChar w:fldCharType="separate"/>
      </w:r>
      <w:r w:rsidRPr="003910D2">
        <w:rPr>
          <w:rFonts w:asciiTheme="majorHAnsi" w:hAnsiTheme="majorHAnsi" w:cstheme="majorHAnsi"/>
          <w:noProof/>
        </w:rPr>
        <w:t>Latorre et al., 2019a in 2019b</w:t>
      </w:r>
      <w:r w:rsidRPr="003910D2">
        <w:rPr>
          <w:rFonts w:asciiTheme="majorHAnsi" w:hAnsiTheme="majorHAnsi" w:cstheme="majorHAnsi"/>
        </w:rPr>
        <w:fldChar w:fldCharType="end"/>
      </w:r>
      <w:r w:rsidR="008B019F" w:rsidRPr="003910D2">
        <w:rPr>
          <w:rFonts w:asciiTheme="majorHAnsi" w:hAnsiTheme="majorHAnsi" w:cstheme="majorHAnsi"/>
        </w:rPr>
        <w:t>.</w:t>
      </w:r>
    </w:p>
    <w:p w14:paraId="0AA3ACB7" w14:textId="4353D04B" w:rsidR="00B11271" w:rsidRPr="003910D2" w:rsidRDefault="00B11271" w:rsidP="003725B8">
      <w:pPr>
        <w:pStyle w:val="Odstavekseznama"/>
        <w:numPr>
          <w:ilvl w:val="0"/>
          <w:numId w:val="43"/>
        </w:numPr>
        <w:rPr>
          <w:rFonts w:asciiTheme="majorHAnsi" w:hAnsiTheme="majorHAnsi" w:cstheme="majorHAnsi"/>
        </w:rPr>
      </w:pPr>
      <w:r w:rsidRPr="003910D2">
        <w:rPr>
          <w:rFonts w:asciiTheme="majorHAnsi" w:hAnsiTheme="majorHAnsi" w:cstheme="majorHAnsi"/>
        </w:rPr>
        <w:t>Velikega pomena za EU, posebej za kmetijski sektor in nekatere ostale surovine (kovine)</w:t>
      </w:r>
      <w:r w:rsidR="008B019F" w:rsidRPr="003910D2">
        <w:rPr>
          <w:rFonts w:asciiTheme="majorHAnsi" w:hAnsiTheme="majorHAnsi" w:cstheme="majorHAnsi"/>
        </w:rPr>
        <w:t>,</w:t>
      </w:r>
      <w:r w:rsidRPr="003910D2">
        <w:rPr>
          <w:rFonts w:asciiTheme="majorHAnsi" w:hAnsiTheme="majorHAnsi" w:cstheme="majorHAnsi"/>
        </w:rPr>
        <w:t xml:space="preserve"> je tudi embargo na Rusijo. Slednji je sicer v določeni obliki prisoten že od leta 2014 po priključitvi Krima k Rusiji, vendar je po 2017 in po ruski invaziji na Ukrajino (februar 2022) dobil nove razsežnosti. Omejitve v trgovini sta sprožili obe smeri in vključujejo evropsko prepoved izvoza tehnologij, ki bi lahko bile uporabljene v IT sektorju, energetskem sektorju, vojaškem sektorju, pomorski navigaciji, letalski in vesoljski tehnologiji ter bi lahko imele tudi vojaško rabo. </w:t>
      </w:r>
      <w:r w:rsidRPr="003910D2">
        <w:rPr>
          <w:rFonts w:asciiTheme="majorHAnsi" w:hAnsiTheme="majorHAnsi" w:cstheme="majorHAnsi"/>
        </w:rPr>
        <w:lastRenderedPageBreak/>
        <w:t xml:space="preserve">Polega tega je prepovedan tudi izvoz luksuznih dobrin, kemikalij, generatorjev in termostatov, IT, elektronskih in optičnih komponent, kamer, leč, </w:t>
      </w:r>
      <w:proofErr w:type="spellStart"/>
      <w:r w:rsidRPr="003910D2">
        <w:rPr>
          <w:rFonts w:asciiTheme="majorHAnsi" w:hAnsiTheme="majorHAnsi" w:cstheme="majorHAnsi"/>
        </w:rPr>
        <w:t>dronov</w:t>
      </w:r>
      <w:proofErr w:type="spellEnd"/>
      <w:r w:rsidRPr="003910D2">
        <w:rPr>
          <w:rFonts w:asciiTheme="majorHAnsi" w:hAnsiTheme="majorHAnsi" w:cstheme="majorHAnsi"/>
        </w:rPr>
        <w:t>, prenosnikov, trdih diskov</w:t>
      </w:r>
      <w:r w:rsidR="008B019F" w:rsidRPr="003910D2">
        <w:rPr>
          <w:rFonts w:asciiTheme="majorHAnsi" w:hAnsiTheme="majorHAnsi" w:cstheme="majorHAnsi"/>
        </w:rPr>
        <w:t xml:space="preserve"> idr</w:t>
      </w:r>
      <w:r w:rsidRPr="003910D2">
        <w:rPr>
          <w:rFonts w:asciiTheme="majorHAnsi" w:hAnsiTheme="majorHAnsi" w:cstheme="majorHAnsi"/>
        </w:rPr>
        <w:t>. Po drugi strani velja za Rusijo prepoved uvoza nafte (90</w:t>
      </w:r>
      <w:r w:rsidR="008B019F" w:rsidRPr="003910D2">
        <w:rPr>
          <w:rFonts w:asciiTheme="majorHAnsi" w:hAnsiTheme="majorHAnsi" w:cstheme="majorHAnsi"/>
        </w:rPr>
        <w:t xml:space="preserve"> </w:t>
      </w:r>
      <w:r w:rsidRPr="003910D2">
        <w:rPr>
          <w:rFonts w:asciiTheme="majorHAnsi" w:hAnsiTheme="majorHAnsi" w:cstheme="majorHAnsi"/>
        </w:rPr>
        <w:t>% vsega uvoza iz Rusije), jekla in aluminija</w:t>
      </w:r>
      <w:r w:rsidR="008B019F" w:rsidRPr="003910D2">
        <w:rPr>
          <w:rFonts w:asciiTheme="majorHAnsi" w:hAnsiTheme="majorHAnsi" w:cstheme="majorHAnsi"/>
        </w:rPr>
        <w:t xml:space="preserve"> idr</w:t>
      </w:r>
      <w:r w:rsidRPr="003910D2">
        <w:rPr>
          <w:rFonts w:asciiTheme="majorHAnsi" w:hAnsiTheme="majorHAnsi" w:cstheme="majorHAnsi"/>
        </w:rPr>
        <w:t>. Ruski povračilni ukrepi se osredotočajo primarno na evropski kmetijski sektor, saj so uvedene uvozne omejitve v segmentu mlečnih izdelkov, sadja, zelenjave in mesa.</w:t>
      </w:r>
    </w:p>
    <w:p w14:paraId="328F46FA" w14:textId="77777777" w:rsidR="00FB5BE0" w:rsidRPr="003910D2" w:rsidRDefault="00FB5BE0" w:rsidP="003725B8">
      <w:pPr>
        <w:rPr>
          <w:rFonts w:asciiTheme="majorHAnsi" w:hAnsiTheme="majorHAnsi" w:cstheme="majorHAnsi"/>
        </w:rPr>
      </w:pPr>
    </w:p>
    <w:p w14:paraId="442591FE" w14:textId="7421F446" w:rsidR="00B11271" w:rsidRPr="003910D2" w:rsidRDefault="00B11271" w:rsidP="003725B8">
      <w:pPr>
        <w:rPr>
          <w:rFonts w:asciiTheme="majorHAnsi" w:hAnsiTheme="majorHAnsi" w:cstheme="majorHAnsi"/>
        </w:rPr>
      </w:pPr>
      <w:r w:rsidRPr="003910D2">
        <w:rPr>
          <w:rFonts w:asciiTheme="majorHAnsi" w:hAnsiTheme="majorHAnsi" w:cstheme="majorHAnsi"/>
        </w:rPr>
        <w:t xml:space="preserve">Vse navedene spremembe v model vstopajo kot šoki relevantnega </w:t>
      </w:r>
      <w:proofErr w:type="spellStart"/>
      <w:r w:rsidRPr="003910D2">
        <w:rPr>
          <w:rFonts w:asciiTheme="majorHAnsi" w:hAnsiTheme="majorHAnsi" w:cstheme="majorHAnsi"/>
        </w:rPr>
        <w:t>naobra</w:t>
      </w:r>
      <w:proofErr w:type="spellEnd"/>
      <w:r w:rsidRPr="003910D2">
        <w:rPr>
          <w:rFonts w:asciiTheme="majorHAnsi" w:hAnsiTheme="majorHAnsi" w:cstheme="majorHAnsi"/>
        </w:rPr>
        <w:t xml:space="preserve"> eksogenih spremenljivk, pri čemer začetna simulacija služi kot novo uravnoteženje modela in njegova kalibracija skozi </w:t>
      </w:r>
      <w:proofErr w:type="spellStart"/>
      <w:r w:rsidRPr="003910D2">
        <w:rPr>
          <w:rFonts w:asciiTheme="majorHAnsi" w:hAnsiTheme="majorHAnsi" w:cstheme="majorHAnsi"/>
        </w:rPr>
        <w:t>altertax</w:t>
      </w:r>
      <w:proofErr w:type="spellEnd"/>
      <w:r w:rsidRPr="003910D2">
        <w:rPr>
          <w:rFonts w:asciiTheme="majorHAnsi" w:hAnsiTheme="majorHAnsi" w:cstheme="majorHAnsi"/>
        </w:rPr>
        <w:t xml:space="preserve"> zaprtje in </w:t>
      </w:r>
      <w:proofErr w:type="spellStart"/>
      <w:r w:rsidRPr="003910D2">
        <w:rPr>
          <w:rFonts w:asciiTheme="majorHAnsi" w:hAnsiTheme="majorHAnsi" w:cstheme="majorHAnsi"/>
        </w:rPr>
        <w:t>ponstavitev</w:t>
      </w:r>
      <w:proofErr w:type="spellEnd"/>
      <w:r w:rsidRPr="003910D2">
        <w:rPr>
          <w:rFonts w:asciiTheme="majorHAnsi" w:hAnsiTheme="majorHAnsi" w:cstheme="majorHAnsi"/>
        </w:rPr>
        <w:t xml:space="preserve"> modelskih parametrov. Model</w:t>
      </w:r>
      <w:r w:rsidR="00FB5BE0" w:rsidRPr="003910D2">
        <w:rPr>
          <w:rFonts w:asciiTheme="majorHAnsi" w:hAnsiTheme="majorHAnsi" w:cstheme="majorHAnsi"/>
        </w:rPr>
        <w:t>,</w:t>
      </w:r>
      <w:r w:rsidRPr="003910D2">
        <w:rPr>
          <w:rFonts w:asciiTheme="majorHAnsi" w:hAnsiTheme="majorHAnsi" w:cstheme="majorHAnsi"/>
        </w:rPr>
        <w:t xml:space="preserve"> kot je ponastavljen skozi </w:t>
      </w:r>
      <w:proofErr w:type="spellStart"/>
      <w:r w:rsidRPr="003910D2">
        <w:rPr>
          <w:rFonts w:asciiTheme="majorHAnsi" w:hAnsiTheme="majorHAnsi" w:cstheme="majorHAnsi"/>
        </w:rPr>
        <w:t>altertax</w:t>
      </w:r>
      <w:proofErr w:type="spellEnd"/>
      <w:r w:rsidRPr="003910D2">
        <w:rPr>
          <w:rFonts w:asciiTheme="majorHAnsi" w:hAnsiTheme="majorHAnsi" w:cstheme="majorHAnsi"/>
        </w:rPr>
        <w:t xml:space="preserve"> (pred)simulacijo</w:t>
      </w:r>
      <w:r w:rsidR="00FB5BE0" w:rsidRPr="003910D2">
        <w:rPr>
          <w:rFonts w:asciiTheme="majorHAnsi" w:hAnsiTheme="majorHAnsi" w:cstheme="majorHAnsi"/>
        </w:rPr>
        <w:t>,</w:t>
      </w:r>
      <w:r w:rsidRPr="003910D2">
        <w:rPr>
          <w:rFonts w:asciiTheme="majorHAnsi" w:hAnsiTheme="majorHAnsi" w:cstheme="majorHAnsi"/>
        </w:rPr>
        <w:t xml:space="preserve"> je znova ravnotežen na vseh trgih in vseh proizvodnih skupinah upoštevaje novo realnost</w:t>
      </w:r>
      <w:r w:rsidR="00FB5BE0" w:rsidRPr="003910D2">
        <w:rPr>
          <w:rFonts w:asciiTheme="majorHAnsi" w:hAnsiTheme="majorHAnsi" w:cstheme="majorHAnsi"/>
        </w:rPr>
        <w:t>,</w:t>
      </w:r>
      <w:r w:rsidRPr="003910D2">
        <w:rPr>
          <w:rFonts w:asciiTheme="majorHAnsi" w:hAnsiTheme="majorHAnsi" w:cstheme="majorHAnsi"/>
        </w:rPr>
        <w:t xml:space="preserve"> kot jo diktirajo zgornje spremembe med leti 2017 in 2023.</w:t>
      </w:r>
    </w:p>
    <w:p w14:paraId="06202540" w14:textId="77777777" w:rsidR="00930530" w:rsidRPr="003910D2" w:rsidRDefault="00930530" w:rsidP="003725B8">
      <w:pPr>
        <w:tabs>
          <w:tab w:val="left" w:pos="493"/>
        </w:tabs>
        <w:rPr>
          <w:rFonts w:asciiTheme="majorHAnsi" w:hAnsiTheme="majorHAnsi" w:cstheme="majorHAnsi"/>
        </w:rPr>
      </w:pPr>
    </w:p>
    <w:p w14:paraId="1A41CC10" w14:textId="77777777" w:rsidR="00930530" w:rsidRPr="003910D2" w:rsidRDefault="008D0DBC" w:rsidP="003725B8">
      <w:pPr>
        <w:pStyle w:val="Naslov2"/>
        <w:rPr>
          <w:rFonts w:cstheme="majorHAnsi"/>
        </w:rPr>
      </w:pPr>
      <w:bookmarkStart w:id="64" w:name="_Toc211421275"/>
      <w:r w:rsidRPr="003910D2">
        <w:rPr>
          <w:rFonts w:cstheme="majorHAnsi"/>
        </w:rPr>
        <w:t>Simulacije učinkov</w:t>
      </w:r>
      <w:r w:rsidR="00930530" w:rsidRPr="003910D2">
        <w:rPr>
          <w:rFonts w:cstheme="majorHAnsi"/>
        </w:rPr>
        <w:t xml:space="preserve"> zunanjetrgovinske liberalizacije EU-</w:t>
      </w:r>
      <w:proofErr w:type="spellStart"/>
      <w:r w:rsidR="00930530" w:rsidRPr="003910D2">
        <w:rPr>
          <w:rFonts w:cstheme="majorHAnsi"/>
        </w:rPr>
        <w:t>Mercosur</w:t>
      </w:r>
      <w:bookmarkEnd w:id="64"/>
      <w:proofErr w:type="spellEnd"/>
    </w:p>
    <w:p w14:paraId="29658017" w14:textId="04E0BF3E" w:rsidR="00C87F90" w:rsidRPr="003910D2" w:rsidRDefault="00FB5BE0" w:rsidP="003725B8">
      <w:pPr>
        <w:pStyle w:val="Naslov3"/>
        <w:rPr>
          <w:rFonts w:asciiTheme="majorHAnsi" w:hAnsiTheme="majorHAnsi" w:cstheme="majorHAnsi"/>
        </w:rPr>
      </w:pPr>
      <w:bookmarkStart w:id="65" w:name="_Toc211421276"/>
      <w:r w:rsidRPr="003910D2">
        <w:rPr>
          <w:rFonts w:asciiTheme="majorHAnsi" w:hAnsiTheme="majorHAnsi" w:cstheme="majorHAnsi"/>
        </w:rPr>
        <w:t>M</w:t>
      </w:r>
      <w:r w:rsidR="00C87F90" w:rsidRPr="003910D2">
        <w:rPr>
          <w:rFonts w:asciiTheme="majorHAnsi" w:hAnsiTheme="majorHAnsi" w:cstheme="majorHAnsi"/>
        </w:rPr>
        <w:t>odelski scenarij</w:t>
      </w:r>
      <w:r w:rsidRPr="003910D2">
        <w:rPr>
          <w:rFonts w:asciiTheme="majorHAnsi" w:hAnsiTheme="majorHAnsi" w:cstheme="majorHAnsi"/>
        </w:rPr>
        <w:t>i</w:t>
      </w:r>
      <w:bookmarkEnd w:id="65"/>
    </w:p>
    <w:p w14:paraId="41799608" w14:textId="0C9E8979" w:rsidR="00B11271" w:rsidRPr="003910D2" w:rsidRDefault="00B11271" w:rsidP="003725B8">
      <w:pPr>
        <w:rPr>
          <w:rFonts w:asciiTheme="majorHAnsi" w:hAnsiTheme="majorHAnsi" w:cstheme="majorHAnsi"/>
        </w:rPr>
      </w:pPr>
      <w:r w:rsidRPr="003910D2">
        <w:rPr>
          <w:rFonts w:asciiTheme="majorHAnsi" w:hAnsiTheme="majorHAnsi" w:cstheme="majorHAnsi"/>
        </w:rPr>
        <w:t>Z namenom zajetja razpona najbolj verjetnih scenarijev učinkov sprejetja (in dokončne ratifikacije) prostotrgovinskega sporazuma EU-</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smo oblikovali pet modelskih scenarijev </w:t>
      </w:r>
      <w:r w:rsidR="00FB5BE0" w:rsidRPr="003910D2">
        <w:rPr>
          <w:rFonts w:asciiTheme="majorHAnsi" w:hAnsiTheme="majorHAnsi" w:cstheme="majorHAnsi"/>
        </w:rPr>
        <w:t xml:space="preserve">- </w:t>
      </w:r>
      <w:r w:rsidRPr="003910D2">
        <w:rPr>
          <w:rFonts w:asciiTheme="majorHAnsi" w:hAnsiTheme="majorHAnsi" w:cstheme="majorHAnsi"/>
        </w:rPr>
        <w:t xml:space="preserve">od optimističnega do </w:t>
      </w:r>
      <w:proofErr w:type="spellStart"/>
      <w:r w:rsidRPr="003910D2">
        <w:rPr>
          <w:rFonts w:asciiTheme="majorHAnsi" w:hAnsiTheme="majorHAnsi" w:cstheme="majorHAnsi"/>
        </w:rPr>
        <w:t>pesimitičnega</w:t>
      </w:r>
      <w:proofErr w:type="spellEnd"/>
      <w:r w:rsidRPr="003910D2">
        <w:rPr>
          <w:rFonts w:asciiTheme="majorHAnsi" w:hAnsiTheme="majorHAnsi" w:cstheme="majorHAnsi"/>
        </w:rPr>
        <w:t xml:space="preserve"> scenarija. Scenariji pokrivajo tako predvidene dolgoročne koristi, ki bi jih po preteku prehodnega obdobja imel sporazum</w:t>
      </w:r>
      <w:r w:rsidR="00FB5BE0" w:rsidRPr="003910D2">
        <w:rPr>
          <w:rFonts w:asciiTheme="majorHAnsi" w:hAnsiTheme="majorHAnsi" w:cstheme="majorHAnsi"/>
        </w:rPr>
        <w:t>,</w:t>
      </w:r>
      <w:r w:rsidRPr="003910D2">
        <w:rPr>
          <w:rFonts w:asciiTheme="majorHAnsi" w:hAnsiTheme="majorHAnsi" w:cstheme="majorHAnsi"/>
        </w:rPr>
        <w:t xml:space="preserve"> kot tudi potencialne grožnje, ki jih prinašajo elementi sporazuma, </w:t>
      </w:r>
      <w:r w:rsidR="00FB5BE0" w:rsidRPr="003910D2">
        <w:rPr>
          <w:rFonts w:asciiTheme="majorHAnsi" w:hAnsiTheme="majorHAnsi" w:cstheme="majorHAnsi"/>
        </w:rPr>
        <w:t xml:space="preserve">predvsem </w:t>
      </w:r>
      <w:r w:rsidRPr="003910D2">
        <w:rPr>
          <w:rFonts w:asciiTheme="majorHAnsi" w:hAnsiTheme="majorHAnsi" w:cstheme="majorHAnsi"/>
        </w:rPr>
        <w:t>pomanj</w:t>
      </w:r>
      <w:r w:rsidR="00ED663A" w:rsidRPr="003910D2">
        <w:rPr>
          <w:rFonts w:asciiTheme="majorHAnsi" w:hAnsiTheme="majorHAnsi" w:cstheme="majorHAnsi"/>
        </w:rPr>
        <w:t>k</w:t>
      </w:r>
      <w:r w:rsidRPr="003910D2">
        <w:rPr>
          <w:rFonts w:asciiTheme="majorHAnsi" w:hAnsiTheme="majorHAnsi" w:cstheme="majorHAnsi"/>
        </w:rPr>
        <w:t>anje resnih sankcij ob kršitvah. Prav tako pa v simulacije deloma vključujemo tudi nekatere ostale geostrateške spremembe, ki so in bodo vplivale na globalno trgovino (</w:t>
      </w:r>
      <w:r w:rsidR="00FB5BE0" w:rsidRPr="003910D2">
        <w:rPr>
          <w:rFonts w:asciiTheme="majorHAnsi" w:hAnsiTheme="majorHAnsi" w:cstheme="majorHAnsi"/>
        </w:rPr>
        <w:t xml:space="preserve">predvsem </w:t>
      </w:r>
      <w:r w:rsidRPr="003910D2">
        <w:rPr>
          <w:rFonts w:asciiTheme="majorHAnsi" w:hAnsiTheme="majorHAnsi" w:cstheme="majorHAnsi"/>
        </w:rPr>
        <w:t>carinske vojne med ZDA in preostankom sveta), pri čemer so slednje vključene do določene stopnje eskalacije oziroma določenega datuma.</w:t>
      </w:r>
    </w:p>
    <w:p w14:paraId="707D86EC" w14:textId="77777777" w:rsidR="00B11271" w:rsidRPr="003910D2" w:rsidRDefault="00B11271" w:rsidP="003725B8">
      <w:pPr>
        <w:rPr>
          <w:rFonts w:asciiTheme="majorHAnsi" w:hAnsiTheme="majorHAnsi" w:cstheme="majorHAnsi"/>
        </w:rPr>
      </w:pPr>
    </w:p>
    <w:p w14:paraId="1AADF9A8" w14:textId="55343785" w:rsidR="00B11271" w:rsidRPr="003910D2" w:rsidRDefault="00B11271" w:rsidP="003725B8">
      <w:pPr>
        <w:pStyle w:val="Naslov4"/>
        <w:rPr>
          <w:rFonts w:cstheme="majorHAnsi"/>
        </w:rPr>
      </w:pPr>
      <w:r w:rsidRPr="003910D2">
        <w:rPr>
          <w:rFonts w:cstheme="majorHAnsi"/>
        </w:rPr>
        <w:t>Scenarij 1</w:t>
      </w:r>
      <w:r w:rsidR="00FB5BE0" w:rsidRPr="003910D2">
        <w:rPr>
          <w:rFonts w:cstheme="majorHAnsi"/>
        </w:rPr>
        <w:t xml:space="preserve"> (</w:t>
      </w:r>
      <w:r w:rsidR="00105E56" w:rsidRPr="003910D2">
        <w:rPr>
          <w:rFonts w:cstheme="majorHAnsi"/>
        </w:rPr>
        <w:t>Takojšnja implementacija</w:t>
      </w:r>
      <w:r w:rsidR="00FB5BE0" w:rsidRPr="003910D2">
        <w:rPr>
          <w:rFonts w:cstheme="majorHAnsi"/>
        </w:rPr>
        <w:t>)</w:t>
      </w:r>
    </w:p>
    <w:p w14:paraId="44420EDC" w14:textId="0E83C929" w:rsidR="00B11271" w:rsidRPr="003910D2" w:rsidRDefault="00B11271" w:rsidP="003725B8">
      <w:pPr>
        <w:rPr>
          <w:rFonts w:asciiTheme="majorHAnsi" w:hAnsiTheme="majorHAnsi" w:cstheme="majorHAnsi"/>
        </w:rPr>
      </w:pPr>
      <w:r w:rsidRPr="003910D2">
        <w:rPr>
          <w:rFonts w:asciiTheme="majorHAnsi" w:hAnsiTheme="majorHAnsi" w:cstheme="majorHAnsi"/>
        </w:rPr>
        <w:t>Najbolj optimističen scenarij z vidika učinkov Sporazuma predpostavlja, da bo v sektorjih, kjer je sicer predvidena postopna liberalizacija trgovine</w:t>
      </w:r>
      <w:r w:rsidR="00FB5BE0" w:rsidRPr="003910D2">
        <w:rPr>
          <w:rFonts w:asciiTheme="majorHAnsi" w:hAnsiTheme="majorHAnsi" w:cstheme="majorHAnsi"/>
        </w:rPr>
        <w:t>,</w:t>
      </w:r>
      <w:r w:rsidRPr="003910D2">
        <w:rPr>
          <w:rFonts w:asciiTheme="majorHAnsi" w:hAnsiTheme="majorHAnsi" w:cstheme="majorHAnsi"/>
        </w:rPr>
        <w:t xml:space="preserve"> do te prišlo hipno ob nastopu Sporazuma.</w:t>
      </w:r>
      <w:r w:rsidR="008B3123" w:rsidRPr="003910D2">
        <w:rPr>
          <w:rFonts w:asciiTheme="majorHAnsi" w:hAnsiTheme="majorHAnsi" w:cstheme="majorHAnsi"/>
        </w:rPr>
        <w:t xml:space="preserve"> </w:t>
      </w:r>
      <w:r w:rsidR="008B3123" w:rsidRPr="003910D2">
        <w:rPr>
          <w:rFonts w:asciiTheme="majorHAnsi" w:hAnsiTheme="majorHAnsi" w:cstheme="majorHAnsi"/>
          <w:u w:val="single"/>
        </w:rPr>
        <w:t>Ta scenarij efektivno kaže, kakšni naj bi bili maksimalni skupni učinki sporazuma, ko bo v celoti implementiran</w:t>
      </w:r>
      <w:r w:rsidR="008B3123" w:rsidRPr="003910D2">
        <w:rPr>
          <w:rFonts w:asciiTheme="majorHAnsi" w:hAnsiTheme="majorHAnsi" w:cstheme="majorHAnsi"/>
        </w:rPr>
        <w:t>.</w:t>
      </w:r>
      <w:r w:rsidRPr="003910D2">
        <w:rPr>
          <w:rFonts w:asciiTheme="majorHAnsi" w:hAnsiTheme="majorHAnsi" w:cstheme="majorHAnsi"/>
        </w:rPr>
        <w:t xml:space="preserve"> V določenih občutljivejših panogah je predvideno daljše obdobje prilagoditve, ki s postopnim zniževanjem carinske zaščite dovoljuje domačim proizvajalcem bolj </w:t>
      </w:r>
      <w:proofErr w:type="spellStart"/>
      <w:r w:rsidRPr="003910D2">
        <w:rPr>
          <w:rFonts w:asciiTheme="majorHAnsi" w:hAnsiTheme="majorHAnsi" w:cstheme="majorHAnsi"/>
        </w:rPr>
        <w:t>gradualistično</w:t>
      </w:r>
      <w:proofErr w:type="spellEnd"/>
      <w:r w:rsidRPr="003910D2">
        <w:rPr>
          <w:rFonts w:asciiTheme="majorHAnsi" w:hAnsiTheme="majorHAnsi" w:cstheme="majorHAnsi"/>
        </w:rPr>
        <w:t xml:space="preserve"> prilagajanje na nove tržne razmere (uvoz vozil ali mlečnih izdelkov v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in uvoz žitaric, etanola v EU), v drugih panogah (sladkor, med, perutnina) so predvidene kvote, znotraj katerih bi bila trgovina prosta bremen in bi se postopoma lahko širile, v kolikor ta trgovina ne bi povzročala večjih </w:t>
      </w:r>
      <w:proofErr w:type="spellStart"/>
      <w:r w:rsidRPr="003910D2">
        <w:rPr>
          <w:rFonts w:asciiTheme="majorHAnsi" w:hAnsiTheme="majorHAnsi" w:cstheme="majorHAnsi"/>
        </w:rPr>
        <w:t>disrupcij</w:t>
      </w:r>
      <w:proofErr w:type="spellEnd"/>
      <w:r w:rsidRPr="003910D2">
        <w:rPr>
          <w:rFonts w:asciiTheme="majorHAnsi" w:hAnsiTheme="majorHAnsi" w:cstheme="majorHAnsi"/>
        </w:rPr>
        <w:t xml:space="preserve"> na EU trgih. V scenariju 1 predpostavljamo idealizirano »končno različico« sporazuma, ki bi, v sektorjih, kjer je to predvideno</w:t>
      </w:r>
      <w:r w:rsidR="00FB5BE0" w:rsidRPr="003910D2">
        <w:rPr>
          <w:rFonts w:asciiTheme="majorHAnsi" w:hAnsiTheme="majorHAnsi" w:cstheme="majorHAnsi"/>
        </w:rPr>
        <w:t>,</w:t>
      </w:r>
      <w:r w:rsidRPr="003910D2">
        <w:rPr>
          <w:rFonts w:asciiTheme="majorHAnsi" w:hAnsiTheme="majorHAnsi" w:cstheme="majorHAnsi"/>
        </w:rPr>
        <w:t xml:space="preserve"> vodila v prosto trgovino med EU in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medtem ko bi pri redkih ostalih sektorjih (npr. avtomobilska industrija </w:t>
      </w:r>
      <w:r w:rsidR="00FB5BE0" w:rsidRPr="003910D2">
        <w:rPr>
          <w:rFonts w:asciiTheme="majorHAnsi" w:hAnsiTheme="majorHAnsi" w:cstheme="majorHAnsi"/>
        </w:rPr>
        <w:t xml:space="preserve">v državah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govedina v EU) carine </w:t>
      </w:r>
      <w:r w:rsidR="00FB5BE0" w:rsidRPr="003910D2">
        <w:rPr>
          <w:rFonts w:asciiTheme="majorHAnsi" w:hAnsiTheme="majorHAnsi" w:cstheme="majorHAnsi"/>
        </w:rPr>
        <w:t xml:space="preserve">ostale </w:t>
      </w:r>
      <w:r w:rsidRPr="003910D2">
        <w:rPr>
          <w:rFonts w:asciiTheme="majorHAnsi" w:hAnsiTheme="majorHAnsi" w:cstheme="majorHAnsi"/>
        </w:rPr>
        <w:t xml:space="preserve">tudi po koncu daljšega prehodnega obdobja. </w:t>
      </w:r>
      <w:r w:rsidR="00FD2DB7" w:rsidRPr="003910D2">
        <w:rPr>
          <w:rFonts w:asciiTheme="majorHAnsi" w:hAnsiTheme="majorHAnsi" w:cstheme="majorHAnsi"/>
        </w:rPr>
        <w:t>EU bo tako popolnoma odpravila carine v vseh panogah predelovalne industrije</w:t>
      </w:r>
      <w:r w:rsidR="001F566F" w:rsidRPr="003910D2">
        <w:rPr>
          <w:rFonts w:asciiTheme="majorHAnsi" w:hAnsiTheme="majorHAnsi" w:cstheme="majorHAnsi"/>
        </w:rPr>
        <w:t xml:space="preserve"> </w:t>
      </w:r>
      <w:r w:rsidR="001F566F" w:rsidRPr="003910D2">
        <w:rPr>
          <w:rFonts w:asciiTheme="majorHAnsi" w:hAnsiTheme="majorHAnsi" w:cstheme="majorHAnsi"/>
        </w:rPr>
        <w:lastRenderedPageBreak/>
        <w:t>(popolna liberalizacija na carinsko stopnjo 0</w:t>
      </w:r>
      <w:r w:rsidR="00F14674" w:rsidRPr="003910D2">
        <w:rPr>
          <w:rFonts w:asciiTheme="majorHAnsi" w:hAnsiTheme="majorHAnsi" w:cstheme="majorHAnsi"/>
        </w:rPr>
        <w:t xml:space="preserve"> </w:t>
      </w:r>
      <w:r w:rsidR="001F566F" w:rsidRPr="003910D2">
        <w:rPr>
          <w:rFonts w:asciiTheme="majorHAnsi" w:hAnsiTheme="majorHAnsi" w:cstheme="majorHAnsi"/>
        </w:rPr>
        <w:t xml:space="preserve">%, od ostalih panog pa ostaja zgolj 7.5% carina na uvoz govejega mesa, na strani uvoza v </w:t>
      </w:r>
      <w:proofErr w:type="spellStart"/>
      <w:r w:rsidR="001F566F" w:rsidRPr="003910D2">
        <w:rPr>
          <w:rFonts w:asciiTheme="majorHAnsi" w:hAnsiTheme="majorHAnsi" w:cstheme="majorHAnsi"/>
        </w:rPr>
        <w:t>Mercosur</w:t>
      </w:r>
      <w:proofErr w:type="spellEnd"/>
      <w:r w:rsidR="001F566F" w:rsidRPr="003910D2">
        <w:rPr>
          <w:rFonts w:asciiTheme="majorHAnsi" w:hAnsiTheme="majorHAnsi" w:cstheme="majorHAnsi"/>
        </w:rPr>
        <w:t xml:space="preserve"> je po scenariju</w:t>
      </w:r>
      <w:r w:rsidR="007C1E29" w:rsidRPr="003910D2">
        <w:rPr>
          <w:rFonts w:asciiTheme="majorHAnsi" w:hAnsiTheme="majorHAnsi" w:cstheme="majorHAnsi"/>
        </w:rPr>
        <w:t xml:space="preserve"> 1</w:t>
      </w:r>
      <w:r w:rsidR="001F566F" w:rsidRPr="003910D2">
        <w:rPr>
          <w:rFonts w:asciiTheme="majorHAnsi" w:hAnsiTheme="majorHAnsi" w:cstheme="majorHAnsi"/>
        </w:rPr>
        <w:t xml:space="preserve"> predvidena popolna liberalizacija kmetijskega sektorja ter večine predelovalne industrije</w:t>
      </w:r>
      <w:r w:rsidR="008B019F" w:rsidRPr="003910D2">
        <w:rPr>
          <w:rFonts w:asciiTheme="majorHAnsi" w:hAnsiTheme="majorHAnsi" w:cstheme="majorHAnsi"/>
        </w:rPr>
        <w:t>)</w:t>
      </w:r>
      <w:r w:rsidR="001F566F" w:rsidRPr="003910D2">
        <w:rPr>
          <w:rFonts w:asciiTheme="majorHAnsi" w:hAnsiTheme="majorHAnsi" w:cstheme="majorHAnsi"/>
        </w:rPr>
        <w:t>. Izjema je uvoz strojev in delov strojev, kjer je predviden preostanek carin v višini 5</w:t>
      </w:r>
      <w:r w:rsidR="008B019F" w:rsidRPr="003910D2">
        <w:rPr>
          <w:rFonts w:asciiTheme="majorHAnsi" w:hAnsiTheme="majorHAnsi" w:cstheme="majorHAnsi"/>
        </w:rPr>
        <w:t xml:space="preserve"> </w:t>
      </w:r>
      <w:r w:rsidR="001F566F" w:rsidRPr="003910D2">
        <w:rPr>
          <w:rFonts w:asciiTheme="majorHAnsi" w:hAnsiTheme="majorHAnsi" w:cstheme="majorHAnsi"/>
        </w:rPr>
        <w:t xml:space="preserve">%. V optimističnem scenariju sledimo </w:t>
      </w:r>
      <w:r w:rsidR="00E14681" w:rsidRPr="003910D2">
        <w:rPr>
          <w:rFonts w:asciiTheme="majorHAnsi" w:hAnsiTheme="majorHAnsi" w:cstheme="majorHAnsi"/>
        </w:rPr>
        <w:t xml:space="preserve">predlogu </w:t>
      </w:r>
      <w:r w:rsidR="00E21DE9" w:rsidRPr="003910D2">
        <w:rPr>
          <w:rFonts w:asciiTheme="majorHAnsi" w:hAnsiTheme="majorHAnsi" w:cstheme="majorHAnsi"/>
        </w:rPr>
        <w:fldChar w:fldCharType="begin"/>
      </w:r>
      <w:r w:rsidR="00E21DE9" w:rsidRPr="003910D2">
        <w:rPr>
          <w:rFonts w:asciiTheme="majorHAnsi" w:hAnsiTheme="majorHAnsi" w:cstheme="majorHAnsi"/>
        </w:rPr>
        <w:instrText xml:space="preserve"> ADDIN ZOTERO_ITEM CSL_CITATION {"citationID":"Q0m1VvdD","properties":{"formattedCitation":"(Mendez-Parra, Max (first) et al., 2020)","plainCitation":"(Mendez-Parra, Max (first) et al., 2020)","noteIndex":0},"citationItems":[{"id":213,"uris":["http://zotero.org/users/13042919/items/87W7R9JK"],"itemData":{"id":213,"type":"document","abstract":"This report is part of an engagement process with civil society that aims to contribute to a sound, evidence-based and transparent societal debate in view of the future approval and implementation of the agreement.\n\nThe trade relations between the EU and Mercosur are essential for both blocs, given that the EU is the second trading partner for Mercosur and Mercosur the eleventh trading partner for the EU. An inter-regional Framework Cooperation Agreement from 1999 currently forms the basis for EU-Mercosur trade relations. Following negotiations since 2000, in June 2019 the EU and Mercosur reached a political agreement for an Association Agreement including a trade component.\n\nThis Sustainability Impact Assessment (SIA) provides an examination of the potential economic, social, human rights and environmental impact of the trade component of an Association Agreement between the EU and Mercosur, specifically Argentina, Brazil, Paraguay and Uruguay. This analysis lays the basis for designing flanking and mitigating measures, a number of which are proposed throughout the study.","title":"Sustainability Impact Assessment in Support of the Association Agreement Negotiations between the European Union and Mercosur","title-short":"SIA, 2020","URL":"https://www.lse.ac.uk/business/consulting/reports/sia-in-support-of-the-association-agreement-negotiations-between-the-eu-and-mercosur","author":[{"literal":"Mendez-Parra, Max (first)"},{"family":"Garnizova,","given":"Elitsa"},{"family":"Baeza Breinbauer, Daniela","given":""},{"family":"Lovo, Stefania","given":""},{"family":"Velut, Baptiste","given":""},{"family":"Narayanan, Badri","given":""},{"family":"Bauer, Matthias","given":""},{"family":"Lamprecht, Philipp","given":""},{"family":"Shadlen, Ken","given":""},{"family":"Arza, Valeria","given":""},{"family":"Obaya, Martin","given":""},{"family":"Calabrese, Linda","given":""},{"family":"Banga, Karishma","given":""},{"family":"Balchin, Neil","given":""}],"accessed":{"date-parts":[["2025",4,18]]},"issued":{"date-parts":[["2020",12]]}}}],"schema":"https://github.com/citation-style-language/schema/raw/master/csl-citation.json"} </w:instrText>
      </w:r>
      <w:r w:rsidR="00E21DE9" w:rsidRPr="003910D2">
        <w:rPr>
          <w:rFonts w:asciiTheme="majorHAnsi" w:hAnsiTheme="majorHAnsi" w:cstheme="majorHAnsi"/>
        </w:rPr>
        <w:fldChar w:fldCharType="separate"/>
      </w:r>
      <w:r w:rsidR="00E21DE9" w:rsidRPr="003910D2">
        <w:rPr>
          <w:rFonts w:asciiTheme="majorHAnsi" w:hAnsiTheme="majorHAnsi" w:cstheme="majorHAnsi"/>
          <w:noProof/>
        </w:rPr>
        <w:t>Mendez-Parra, Max et al.</w:t>
      </w:r>
      <w:r w:rsidR="008B019F" w:rsidRPr="003910D2">
        <w:rPr>
          <w:rFonts w:asciiTheme="majorHAnsi" w:hAnsiTheme="majorHAnsi" w:cstheme="majorHAnsi"/>
          <w:noProof/>
        </w:rPr>
        <w:t xml:space="preserve"> (</w:t>
      </w:r>
      <w:r w:rsidR="00E21DE9" w:rsidRPr="003910D2">
        <w:rPr>
          <w:rFonts w:asciiTheme="majorHAnsi" w:hAnsiTheme="majorHAnsi" w:cstheme="majorHAnsi"/>
          <w:noProof/>
        </w:rPr>
        <w:t>2020)</w:t>
      </w:r>
      <w:r w:rsidR="00E21DE9" w:rsidRPr="003910D2">
        <w:rPr>
          <w:rFonts w:asciiTheme="majorHAnsi" w:hAnsiTheme="majorHAnsi" w:cstheme="majorHAnsi"/>
        </w:rPr>
        <w:fldChar w:fldCharType="end"/>
      </w:r>
      <w:r w:rsidR="00E21DE9" w:rsidRPr="003910D2">
        <w:rPr>
          <w:rFonts w:asciiTheme="majorHAnsi" w:hAnsiTheme="majorHAnsi" w:cstheme="majorHAnsi"/>
        </w:rPr>
        <w:t xml:space="preserve"> in predvidevamo 5% znižanje necarinskih omejitev pri uvozu izdelkov predelovalne industrije v </w:t>
      </w:r>
      <w:proofErr w:type="spellStart"/>
      <w:r w:rsidR="00E21DE9" w:rsidRPr="003910D2">
        <w:rPr>
          <w:rFonts w:asciiTheme="majorHAnsi" w:hAnsiTheme="majorHAnsi" w:cstheme="majorHAnsi"/>
        </w:rPr>
        <w:t>Mercosur</w:t>
      </w:r>
      <w:proofErr w:type="spellEnd"/>
      <w:r w:rsidR="00E21DE9" w:rsidRPr="003910D2">
        <w:rPr>
          <w:rFonts w:asciiTheme="majorHAnsi" w:hAnsiTheme="majorHAnsi" w:cstheme="majorHAnsi"/>
        </w:rPr>
        <w:t xml:space="preserve"> (modelirano kot povečanje tehnične učinkovitosti</w:t>
      </w:r>
      <w:r w:rsidR="00D902EB" w:rsidRPr="003910D2">
        <w:rPr>
          <w:rFonts w:asciiTheme="majorHAnsi" w:hAnsiTheme="majorHAnsi" w:cstheme="majorHAnsi"/>
        </w:rPr>
        <w:t xml:space="preserve"> EU izvoza v </w:t>
      </w:r>
      <w:proofErr w:type="spellStart"/>
      <w:r w:rsidR="00D902EB" w:rsidRPr="003910D2">
        <w:rPr>
          <w:rFonts w:asciiTheme="majorHAnsi" w:hAnsiTheme="majorHAnsi" w:cstheme="majorHAnsi"/>
        </w:rPr>
        <w:t>sektojih</w:t>
      </w:r>
      <w:proofErr w:type="spellEnd"/>
      <w:r w:rsidR="00D902EB" w:rsidRPr="003910D2">
        <w:rPr>
          <w:rFonts w:asciiTheme="majorHAnsi" w:hAnsiTheme="majorHAnsi" w:cstheme="majorHAnsi"/>
        </w:rPr>
        <w:t xml:space="preserve"> predelovalne industrije</w:t>
      </w:r>
      <w:r w:rsidR="00E21DE9" w:rsidRPr="003910D2">
        <w:rPr>
          <w:rFonts w:asciiTheme="majorHAnsi" w:hAnsiTheme="majorHAnsi" w:cstheme="majorHAnsi"/>
        </w:rPr>
        <w:t>).</w:t>
      </w:r>
    </w:p>
    <w:p w14:paraId="3540EFB4" w14:textId="77777777" w:rsidR="00B11271" w:rsidRPr="003910D2" w:rsidRDefault="00B11271" w:rsidP="003725B8">
      <w:pPr>
        <w:rPr>
          <w:rFonts w:asciiTheme="majorHAnsi" w:hAnsiTheme="majorHAnsi" w:cstheme="majorHAnsi"/>
        </w:rPr>
      </w:pPr>
    </w:p>
    <w:p w14:paraId="1738A7CE" w14:textId="7327D506" w:rsidR="00B11271" w:rsidRPr="003910D2" w:rsidRDefault="00B11271" w:rsidP="003725B8">
      <w:pPr>
        <w:pStyle w:val="Naslov4"/>
        <w:rPr>
          <w:rFonts w:cstheme="majorHAnsi"/>
        </w:rPr>
      </w:pPr>
      <w:r w:rsidRPr="003910D2">
        <w:rPr>
          <w:rFonts w:cstheme="majorHAnsi"/>
        </w:rPr>
        <w:t>Scenarij 2</w:t>
      </w:r>
      <w:r w:rsidR="00FB5BE0" w:rsidRPr="003910D2">
        <w:rPr>
          <w:rFonts w:cstheme="majorHAnsi"/>
        </w:rPr>
        <w:t xml:space="preserve"> (</w:t>
      </w:r>
      <w:r w:rsidR="00105E56" w:rsidRPr="003910D2">
        <w:rPr>
          <w:rFonts w:cstheme="majorHAnsi"/>
        </w:rPr>
        <w:t>Postopna implementacija</w:t>
      </w:r>
      <w:r w:rsidR="00FB5BE0" w:rsidRPr="003910D2">
        <w:rPr>
          <w:rFonts w:cstheme="majorHAnsi"/>
        </w:rPr>
        <w:t>)</w:t>
      </w:r>
    </w:p>
    <w:p w14:paraId="1CD44FE8" w14:textId="372CA12B" w:rsidR="00B11271" w:rsidRPr="003910D2" w:rsidRDefault="009B5056" w:rsidP="003725B8">
      <w:pPr>
        <w:rPr>
          <w:rFonts w:asciiTheme="majorHAnsi" w:hAnsiTheme="majorHAnsi" w:cstheme="majorHAnsi"/>
        </w:rPr>
      </w:pPr>
      <w:r w:rsidRPr="003910D2">
        <w:rPr>
          <w:rFonts w:asciiTheme="majorHAnsi" w:hAnsiTheme="majorHAnsi" w:cstheme="majorHAnsi"/>
        </w:rPr>
        <w:t>S</w:t>
      </w:r>
      <w:r w:rsidR="00B11271" w:rsidRPr="003910D2">
        <w:rPr>
          <w:rFonts w:asciiTheme="majorHAnsi" w:hAnsiTheme="majorHAnsi" w:cstheme="majorHAnsi"/>
        </w:rPr>
        <w:t xml:space="preserve">cenarij </w:t>
      </w:r>
      <w:r w:rsidR="00E83197" w:rsidRPr="003910D2">
        <w:rPr>
          <w:rFonts w:asciiTheme="majorHAnsi" w:hAnsiTheme="majorHAnsi" w:cstheme="majorHAnsi"/>
        </w:rPr>
        <w:t xml:space="preserve">2 </w:t>
      </w:r>
      <w:r w:rsidR="008B3123" w:rsidRPr="003910D2">
        <w:rPr>
          <w:rFonts w:asciiTheme="majorHAnsi" w:hAnsiTheme="majorHAnsi" w:cstheme="majorHAnsi"/>
        </w:rPr>
        <w:t>predvideva postopno liberalizacijo z upoštevanjem počasnejše odprave ovir v občutljivih panogah</w:t>
      </w:r>
      <w:r w:rsidR="00B11271" w:rsidRPr="003910D2">
        <w:rPr>
          <w:rFonts w:asciiTheme="majorHAnsi" w:hAnsiTheme="majorHAnsi" w:cstheme="majorHAnsi"/>
        </w:rPr>
        <w:t>. Upoštevane so tak</w:t>
      </w:r>
      <w:r w:rsidR="006602B8" w:rsidRPr="003910D2">
        <w:rPr>
          <w:rFonts w:asciiTheme="majorHAnsi" w:hAnsiTheme="majorHAnsi" w:cstheme="majorHAnsi"/>
        </w:rPr>
        <w:t>o</w:t>
      </w:r>
      <w:r w:rsidR="00B11271" w:rsidRPr="003910D2">
        <w:rPr>
          <w:rFonts w:asciiTheme="majorHAnsi" w:hAnsiTheme="majorHAnsi" w:cstheme="majorHAnsi"/>
        </w:rPr>
        <w:t xml:space="preserve"> vse omejitve, ki bodo veljavne ob uveljavitvi sporazuma</w:t>
      </w:r>
      <w:r w:rsidR="006602B8" w:rsidRPr="003910D2">
        <w:rPr>
          <w:rFonts w:asciiTheme="majorHAnsi" w:hAnsiTheme="majorHAnsi" w:cstheme="majorHAnsi"/>
        </w:rPr>
        <w:t>,</w:t>
      </w:r>
      <w:r w:rsidR="00B11271" w:rsidRPr="003910D2">
        <w:rPr>
          <w:rFonts w:asciiTheme="majorHAnsi" w:hAnsiTheme="majorHAnsi" w:cstheme="majorHAnsi"/>
        </w:rPr>
        <w:t xml:space="preserve"> kot so kvote in carine, pri čemer je njihov učinek v primeru postopnega odpravljanja (postopne liberalizacije) </w:t>
      </w:r>
      <w:r w:rsidR="006602B8" w:rsidRPr="003910D2">
        <w:rPr>
          <w:rFonts w:asciiTheme="majorHAnsi" w:hAnsiTheme="majorHAnsi" w:cstheme="majorHAnsi"/>
        </w:rPr>
        <w:t xml:space="preserve">ocenjen </w:t>
      </w:r>
      <w:r w:rsidR="00B11271" w:rsidRPr="003910D2">
        <w:rPr>
          <w:rFonts w:asciiTheme="majorHAnsi" w:hAnsiTheme="majorHAnsi" w:cstheme="majorHAnsi"/>
        </w:rPr>
        <w:t xml:space="preserve">na </w:t>
      </w:r>
      <w:r w:rsidR="006602B8" w:rsidRPr="003910D2">
        <w:rPr>
          <w:rFonts w:asciiTheme="majorHAnsi" w:hAnsiTheme="majorHAnsi" w:cstheme="majorHAnsi"/>
        </w:rPr>
        <w:t>osnovi višine carinskih stopenj</w:t>
      </w:r>
      <w:r w:rsidR="00B11271" w:rsidRPr="003910D2">
        <w:rPr>
          <w:rFonts w:asciiTheme="majorHAnsi" w:hAnsiTheme="majorHAnsi" w:cstheme="majorHAnsi"/>
        </w:rPr>
        <w:t>, ki bodo dose</w:t>
      </w:r>
      <w:r w:rsidR="006602B8" w:rsidRPr="003910D2">
        <w:rPr>
          <w:rFonts w:asciiTheme="majorHAnsi" w:hAnsiTheme="majorHAnsi" w:cstheme="majorHAnsi"/>
        </w:rPr>
        <w:t>žen</w:t>
      </w:r>
      <w:r w:rsidR="00B11271" w:rsidRPr="003910D2">
        <w:rPr>
          <w:rFonts w:asciiTheme="majorHAnsi" w:hAnsiTheme="majorHAnsi" w:cstheme="majorHAnsi"/>
        </w:rPr>
        <w:t xml:space="preserve">e po preteku </w:t>
      </w:r>
      <w:r w:rsidR="008B3123" w:rsidRPr="003910D2">
        <w:rPr>
          <w:rFonts w:asciiTheme="majorHAnsi" w:hAnsiTheme="majorHAnsi" w:cstheme="majorHAnsi"/>
        </w:rPr>
        <w:t>polovice prehodnega obdobja</w:t>
      </w:r>
      <w:r w:rsidR="00B11271" w:rsidRPr="003910D2">
        <w:rPr>
          <w:rFonts w:asciiTheme="majorHAnsi" w:hAnsiTheme="majorHAnsi" w:cstheme="majorHAnsi"/>
        </w:rPr>
        <w:t>.</w:t>
      </w:r>
      <w:r w:rsidR="00B11271" w:rsidRPr="003910D2">
        <w:rPr>
          <w:rStyle w:val="Sprotnaopomba-sklic"/>
          <w:rFonts w:asciiTheme="majorHAnsi" w:hAnsiTheme="majorHAnsi" w:cstheme="majorHAnsi"/>
        </w:rPr>
        <w:footnoteReference w:id="9"/>
      </w:r>
      <w:r w:rsidR="00B11271" w:rsidRPr="003910D2">
        <w:rPr>
          <w:rFonts w:asciiTheme="majorHAnsi" w:hAnsiTheme="majorHAnsi" w:cstheme="majorHAnsi"/>
        </w:rPr>
        <w:t xml:space="preserve"> </w:t>
      </w:r>
      <w:r w:rsidR="006602B8" w:rsidRPr="003910D2">
        <w:rPr>
          <w:rFonts w:asciiTheme="majorHAnsi" w:hAnsiTheme="majorHAnsi" w:cstheme="majorHAnsi"/>
        </w:rPr>
        <w:t>To pomeni, da z</w:t>
      </w:r>
      <w:r w:rsidR="00B11271" w:rsidRPr="003910D2">
        <w:rPr>
          <w:rFonts w:asciiTheme="majorHAnsi" w:hAnsiTheme="majorHAnsi" w:cstheme="majorHAnsi"/>
        </w:rPr>
        <w:t>a vse panoge, ki sta jih strani v pogajanjih označile za občutljive, v tem scenariju ne bomo predvideli proste trgovine, temveč bodo veljale carine, kvote ali kombinacija obeh.</w:t>
      </w:r>
      <w:r w:rsidR="008B3123" w:rsidRPr="003910D2">
        <w:rPr>
          <w:rFonts w:asciiTheme="majorHAnsi" w:hAnsiTheme="majorHAnsi" w:cstheme="majorHAnsi"/>
        </w:rPr>
        <w:t xml:space="preserve"> Ta scenarij torej kaže, kakšni naj bi bili skupni učinki sporazuma po preteku polovice prehodnega obdobja.</w:t>
      </w:r>
    </w:p>
    <w:p w14:paraId="180A2703" w14:textId="77777777" w:rsidR="00B11271" w:rsidRPr="003910D2" w:rsidRDefault="00B11271" w:rsidP="003725B8">
      <w:pPr>
        <w:rPr>
          <w:rFonts w:asciiTheme="majorHAnsi" w:hAnsiTheme="majorHAnsi" w:cstheme="majorHAnsi"/>
        </w:rPr>
      </w:pPr>
    </w:p>
    <w:p w14:paraId="58876C9D" w14:textId="5A3677E1" w:rsidR="00B11271" w:rsidRPr="003910D2" w:rsidRDefault="00162EE2" w:rsidP="003725B8">
      <w:pPr>
        <w:spacing w:after="120"/>
        <w:rPr>
          <w:rFonts w:asciiTheme="majorHAnsi" w:hAnsiTheme="majorHAnsi" w:cstheme="majorHAnsi"/>
        </w:rPr>
      </w:pPr>
      <w:bookmarkStart w:id="66" w:name="_Toc211421306"/>
      <w:r w:rsidRPr="003910D2">
        <w:rPr>
          <w:rFonts w:asciiTheme="majorHAnsi" w:hAnsiTheme="majorHAnsi" w:cstheme="majorHAnsi"/>
          <w:iCs/>
        </w:rPr>
        <w:t xml:space="preserve">Tabela </w:t>
      </w:r>
      <w:r w:rsidRPr="003910D2">
        <w:rPr>
          <w:rFonts w:asciiTheme="majorHAnsi" w:hAnsiTheme="majorHAnsi" w:cstheme="majorHAnsi"/>
          <w:i/>
          <w:iCs/>
        </w:rPr>
        <w:fldChar w:fldCharType="begin"/>
      </w:r>
      <w:r w:rsidRPr="003910D2">
        <w:rPr>
          <w:rFonts w:asciiTheme="majorHAnsi" w:hAnsiTheme="majorHAnsi" w:cstheme="majorHAnsi"/>
          <w:iCs/>
        </w:rPr>
        <w:instrText xml:space="preserve"> SEQ Table \* ARABIC </w:instrText>
      </w:r>
      <w:r w:rsidRPr="003910D2">
        <w:rPr>
          <w:rFonts w:asciiTheme="majorHAnsi" w:hAnsiTheme="majorHAnsi" w:cstheme="majorHAnsi"/>
          <w:i/>
          <w:iCs/>
        </w:rPr>
        <w:fldChar w:fldCharType="separate"/>
      </w:r>
      <w:r w:rsidR="003910D2" w:rsidRPr="003910D2">
        <w:rPr>
          <w:rFonts w:asciiTheme="majorHAnsi" w:hAnsiTheme="majorHAnsi" w:cstheme="majorHAnsi"/>
          <w:iCs/>
          <w:noProof/>
        </w:rPr>
        <w:t>6</w:t>
      </w:r>
      <w:r w:rsidRPr="003910D2">
        <w:rPr>
          <w:rFonts w:asciiTheme="majorHAnsi" w:hAnsiTheme="majorHAnsi" w:cstheme="majorHAnsi"/>
        </w:rPr>
        <w:fldChar w:fldCharType="end"/>
      </w:r>
      <w:r w:rsidRPr="003910D2">
        <w:rPr>
          <w:rFonts w:asciiTheme="majorHAnsi" w:hAnsiTheme="majorHAnsi" w:cstheme="majorHAnsi"/>
          <w:iCs/>
        </w:rPr>
        <w:t xml:space="preserve">: </w:t>
      </w:r>
      <w:r w:rsidR="00B11271" w:rsidRPr="003910D2">
        <w:rPr>
          <w:rFonts w:asciiTheme="majorHAnsi" w:hAnsiTheme="majorHAnsi" w:cstheme="majorHAnsi"/>
        </w:rPr>
        <w:t>Zasnova simulacije po Scenariju 2 za občutljive sektorje</w:t>
      </w:r>
      <w:bookmarkEnd w:id="66"/>
    </w:p>
    <w:tbl>
      <w:tblPr>
        <w:tblStyle w:val="Tabelatemnamrea5poudarek1"/>
        <w:tblW w:w="0" w:type="auto"/>
        <w:tblLook w:val="04A0" w:firstRow="1" w:lastRow="0" w:firstColumn="1" w:lastColumn="0" w:noHBand="0" w:noVBand="1"/>
        <w:tblCaption w:val="Tabela simulacije: Sektor - Predviden šok - EU - Mercosur"/>
      </w:tblPr>
      <w:tblGrid>
        <w:gridCol w:w="1157"/>
        <w:gridCol w:w="2612"/>
        <w:gridCol w:w="59"/>
        <w:gridCol w:w="4951"/>
      </w:tblGrid>
      <w:tr w:rsidR="0097218C" w:rsidRPr="003910D2" w14:paraId="440EF15C" w14:textId="77777777" w:rsidTr="00244D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475FC6F8" w14:textId="77777777" w:rsidR="0097218C" w:rsidRPr="003910D2" w:rsidRDefault="0097218C" w:rsidP="003725B8">
            <w:pPr>
              <w:rPr>
                <w:rFonts w:asciiTheme="majorHAnsi" w:hAnsiTheme="majorHAnsi" w:cstheme="majorHAnsi"/>
                <w:b w:val="0"/>
                <w:bCs w:val="0"/>
              </w:rPr>
            </w:pPr>
          </w:p>
        </w:tc>
        <w:tc>
          <w:tcPr>
            <w:tcW w:w="2660" w:type="dxa"/>
          </w:tcPr>
          <w:p w14:paraId="70C5F740" w14:textId="77777777" w:rsidR="0097218C" w:rsidRPr="00086F33" w:rsidRDefault="0097218C" w:rsidP="003725B8">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rPr>
            </w:pPr>
            <w:r w:rsidRPr="00086F33">
              <w:rPr>
                <w:rFonts w:asciiTheme="majorHAnsi" w:hAnsiTheme="majorHAnsi" w:cstheme="majorHAnsi"/>
                <w:color w:val="000000" w:themeColor="text1"/>
              </w:rPr>
              <w:t>Sektor</w:t>
            </w:r>
          </w:p>
        </w:tc>
        <w:tc>
          <w:tcPr>
            <w:tcW w:w="5129" w:type="dxa"/>
            <w:gridSpan w:val="2"/>
          </w:tcPr>
          <w:p w14:paraId="75AB34A1" w14:textId="77777777" w:rsidR="0097218C" w:rsidRPr="00086F33" w:rsidRDefault="0097218C" w:rsidP="003725B8">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rPr>
            </w:pPr>
            <w:r w:rsidRPr="00086F33">
              <w:rPr>
                <w:rFonts w:asciiTheme="majorHAnsi" w:hAnsiTheme="majorHAnsi" w:cstheme="majorHAnsi"/>
                <w:color w:val="000000" w:themeColor="text1"/>
              </w:rPr>
              <w:t>Predviden šok</w:t>
            </w:r>
          </w:p>
        </w:tc>
      </w:tr>
      <w:tr w:rsidR="0097218C" w:rsidRPr="003910D2" w14:paraId="174D9D35" w14:textId="77777777" w:rsidTr="000817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341BAEEA" w14:textId="5D9FBDA8" w:rsidR="0097218C" w:rsidRPr="00086F33" w:rsidRDefault="000817DF" w:rsidP="000817DF">
            <w:pPr>
              <w:rPr>
                <w:rFonts w:asciiTheme="majorHAnsi" w:hAnsiTheme="majorHAnsi" w:cstheme="majorHAnsi"/>
                <w:b w:val="0"/>
                <w:bCs w:val="0"/>
                <w:color w:val="000000" w:themeColor="text1"/>
              </w:rPr>
            </w:pPr>
            <w:r>
              <w:rPr>
                <w:rFonts w:asciiTheme="majorHAnsi" w:hAnsiTheme="majorHAnsi" w:cstheme="majorHAnsi"/>
                <w:b w:val="0"/>
                <w:bCs w:val="0"/>
                <w:color w:val="000000" w:themeColor="text1"/>
              </w:rPr>
              <w:t>EU</w:t>
            </w:r>
          </w:p>
        </w:tc>
        <w:tc>
          <w:tcPr>
            <w:tcW w:w="2721" w:type="dxa"/>
            <w:gridSpan w:val="2"/>
          </w:tcPr>
          <w:p w14:paraId="2E3110ED" w14:textId="77777777" w:rsidR="0097218C" w:rsidRPr="003910D2" w:rsidRDefault="0097218C" w:rsidP="003725B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3910D2">
              <w:rPr>
                <w:rFonts w:asciiTheme="majorHAnsi" w:hAnsiTheme="majorHAnsi" w:cstheme="majorHAnsi"/>
                <w:sz w:val="22"/>
                <w:szCs w:val="22"/>
              </w:rPr>
              <w:t>Žitarice</w:t>
            </w:r>
          </w:p>
        </w:tc>
        <w:tc>
          <w:tcPr>
            <w:tcW w:w="5068" w:type="dxa"/>
          </w:tcPr>
          <w:p w14:paraId="2B6330A3" w14:textId="77777777" w:rsidR="0097218C" w:rsidRPr="003910D2" w:rsidRDefault="0097218C" w:rsidP="003725B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3910D2">
              <w:rPr>
                <w:rFonts w:asciiTheme="majorHAnsi" w:hAnsiTheme="majorHAnsi" w:cstheme="majorHAnsi"/>
                <w:sz w:val="22"/>
                <w:szCs w:val="22"/>
              </w:rPr>
              <w:t>Carina 6.25%</w:t>
            </w:r>
          </w:p>
        </w:tc>
      </w:tr>
      <w:tr w:rsidR="0097218C" w:rsidRPr="003910D2" w14:paraId="356B24D3" w14:textId="77777777" w:rsidTr="00244D60">
        <w:tc>
          <w:tcPr>
            <w:cnfStyle w:val="001000000000" w:firstRow="0" w:lastRow="0" w:firstColumn="1" w:lastColumn="0" w:oddVBand="0" w:evenVBand="0" w:oddHBand="0" w:evenHBand="0" w:firstRowFirstColumn="0" w:firstRowLastColumn="0" w:lastRowFirstColumn="0" w:lastRowLastColumn="0"/>
            <w:tcW w:w="704" w:type="dxa"/>
          </w:tcPr>
          <w:p w14:paraId="7FCCAF7E" w14:textId="146EA64D" w:rsidR="0097218C" w:rsidRPr="003910D2" w:rsidRDefault="000817DF" w:rsidP="003725B8">
            <w:pPr>
              <w:rPr>
                <w:rFonts w:asciiTheme="majorHAnsi" w:hAnsiTheme="majorHAnsi" w:cstheme="majorHAnsi"/>
                <w:b w:val="0"/>
                <w:bCs w:val="0"/>
              </w:rPr>
            </w:pPr>
            <w:r>
              <w:rPr>
                <w:rFonts w:asciiTheme="majorHAnsi" w:hAnsiTheme="majorHAnsi" w:cstheme="majorHAnsi"/>
                <w:b w:val="0"/>
                <w:bCs w:val="0"/>
                <w:color w:val="000000" w:themeColor="text1"/>
              </w:rPr>
              <w:t>EU</w:t>
            </w:r>
          </w:p>
        </w:tc>
        <w:tc>
          <w:tcPr>
            <w:tcW w:w="2721" w:type="dxa"/>
            <w:gridSpan w:val="2"/>
          </w:tcPr>
          <w:p w14:paraId="3E8BE896" w14:textId="77777777" w:rsidR="0097218C" w:rsidRPr="003910D2" w:rsidRDefault="0097218C" w:rsidP="003725B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910D2">
              <w:rPr>
                <w:rFonts w:asciiTheme="majorHAnsi" w:hAnsiTheme="majorHAnsi" w:cstheme="majorHAnsi"/>
                <w:sz w:val="22"/>
                <w:szCs w:val="22"/>
              </w:rPr>
              <w:t>Riž</w:t>
            </w:r>
          </w:p>
        </w:tc>
        <w:tc>
          <w:tcPr>
            <w:tcW w:w="5068" w:type="dxa"/>
          </w:tcPr>
          <w:p w14:paraId="1866A8EC" w14:textId="77777777" w:rsidR="0097218C" w:rsidRPr="003910D2" w:rsidRDefault="0097218C" w:rsidP="003725B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910D2">
              <w:rPr>
                <w:rFonts w:asciiTheme="majorHAnsi" w:hAnsiTheme="majorHAnsi" w:cstheme="majorHAnsi"/>
                <w:sz w:val="22"/>
                <w:szCs w:val="22"/>
              </w:rPr>
              <w:t>Carina 7.5%</w:t>
            </w:r>
          </w:p>
        </w:tc>
      </w:tr>
      <w:tr w:rsidR="0097218C" w:rsidRPr="003910D2" w14:paraId="290B040E" w14:textId="77777777" w:rsidTr="00244D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723E467A" w14:textId="73EEA2F9" w:rsidR="0097218C" w:rsidRPr="003910D2" w:rsidRDefault="000817DF" w:rsidP="003725B8">
            <w:pPr>
              <w:rPr>
                <w:rFonts w:asciiTheme="majorHAnsi" w:hAnsiTheme="majorHAnsi" w:cstheme="majorHAnsi"/>
                <w:b w:val="0"/>
                <w:bCs w:val="0"/>
              </w:rPr>
            </w:pPr>
            <w:r>
              <w:rPr>
                <w:rFonts w:asciiTheme="majorHAnsi" w:hAnsiTheme="majorHAnsi" w:cstheme="majorHAnsi"/>
                <w:b w:val="0"/>
                <w:bCs w:val="0"/>
                <w:color w:val="000000" w:themeColor="text1"/>
              </w:rPr>
              <w:t>EU</w:t>
            </w:r>
          </w:p>
        </w:tc>
        <w:tc>
          <w:tcPr>
            <w:tcW w:w="2721" w:type="dxa"/>
            <w:gridSpan w:val="2"/>
          </w:tcPr>
          <w:p w14:paraId="7A745352" w14:textId="77777777" w:rsidR="0097218C" w:rsidRPr="003910D2" w:rsidRDefault="0097218C" w:rsidP="003725B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3910D2">
              <w:rPr>
                <w:rFonts w:asciiTheme="majorHAnsi" w:hAnsiTheme="majorHAnsi" w:cstheme="majorHAnsi"/>
                <w:sz w:val="22"/>
                <w:szCs w:val="22"/>
              </w:rPr>
              <w:t>Sadje in zelenjava</w:t>
            </w:r>
          </w:p>
        </w:tc>
        <w:tc>
          <w:tcPr>
            <w:tcW w:w="5068" w:type="dxa"/>
          </w:tcPr>
          <w:p w14:paraId="5BAD7915" w14:textId="77777777" w:rsidR="0097218C" w:rsidRPr="003910D2" w:rsidRDefault="0097218C" w:rsidP="003725B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3910D2">
              <w:rPr>
                <w:rFonts w:asciiTheme="majorHAnsi" w:hAnsiTheme="majorHAnsi" w:cstheme="majorHAnsi"/>
                <w:sz w:val="22"/>
                <w:szCs w:val="22"/>
              </w:rPr>
              <w:t>Carina 5%</w:t>
            </w:r>
          </w:p>
        </w:tc>
      </w:tr>
      <w:tr w:rsidR="0097218C" w:rsidRPr="003910D2" w14:paraId="7851296A" w14:textId="77777777" w:rsidTr="00244D60">
        <w:tc>
          <w:tcPr>
            <w:cnfStyle w:val="001000000000" w:firstRow="0" w:lastRow="0" w:firstColumn="1" w:lastColumn="0" w:oddVBand="0" w:evenVBand="0" w:oddHBand="0" w:evenHBand="0" w:firstRowFirstColumn="0" w:firstRowLastColumn="0" w:lastRowFirstColumn="0" w:lastRowLastColumn="0"/>
            <w:tcW w:w="704" w:type="dxa"/>
          </w:tcPr>
          <w:p w14:paraId="670A4C97" w14:textId="24EF23D8" w:rsidR="0097218C" w:rsidRPr="003910D2" w:rsidRDefault="000817DF" w:rsidP="003725B8">
            <w:pPr>
              <w:rPr>
                <w:rFonts w:asciiTheme="majorHAnsi" w:hAnsiTheme="majorHAnsi" w:cstheme="majorHAnsi"/>
                <w:b w:val="0"/>
                <w:bCs w:val="0"/>
              </w:rPr>
            </w:pPr>
            <w:r>
              <w:rPr>
                <w:rFonts w:asciiTheme="majorHAnsi" w:hAnsiTheme="majorHAnsi" w:cstheme="majorHAnsi"/>
                <w:b w:val="0"/>
                <w:bCs w:val="0"/>
                <w:color w:val="000000" w:themeColor="text1"/>
              </w:rPr>
              <w:t>EU</w:t>
            </w:r>
          </w:p>
        </w:tc>
        <w:tc>
          <w:tcPr>
            <w:tcW w:w="2721" w:type="dxa"/>
            <w:gridSpan w:val="2"/>
          </w:tcPr>
          <w:p w14:paraId="7CA92059" w14:textId="77777777" w:rsidR="0097218C" w:rsidRPr="003910D2" w:rsidRDefault="0097218C" w:rsidP="003725B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910D2">
              <w:rPr>
                <w:rFonts w:asciiTheme="majorHAnsi" w:hAnsiTheme="majorHAnsi" w:cstheme="majorHAnsi"/>
                <w:sz w:val="22"/>
                <w:szCs w:val="22"/>
              </w:rPr>
              <w:t>Sladkor</w:t>
            </w:r>
          </w:p>
        </w:tc>
        <w:tc>
          <w:tcPr>
            <w:tcW w:w="5068" w:type="dxa"/>
          </w:tcPr>
          <w:p w14:paraId="7F4AEC1E" w14:textId="078D2D69" w:rsidR="0097218C" w:rsidRPr="003910D2" w:rsidRDefault="0097218C" w:rsidP="003725B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910D2">
              <w:rPr>
                <w:rFonts w:asciiTheme="majorHAnsi" w:hAnsiTheme="majorHAnsi" w:cstheme="majorHAnsi"/>
                <w:sz w:val="22"/>
                <w:szCs w:val="22"/>
              </w:rPr>
              <w:t>Ekvivalent carine 16,67% (carine in kvote)</w:t>
            </w:r>
          </w:p>
        </w:tc>
      </w:tr>
      <w:tr w:rsidR="0097218C" w:rsidRPr="003910D2" w14:paraId="3EF933EF" w14:textId="77777777" w:rsidTr="00244D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46B95B23" w14:textId="053ED2D7" w:rsidR="0097218C" w:rsidRPr="003910D2" w:rsidRDefault="000817DF" w:rsidP="003725B8">
            <w:pPr>
              <w:rPr>
                <w:rFonts w:asciiTheme="majorHAnsi" w:hAnsiTheme="majorHAnsi" w:cstheme="majorHAnsi"/>
                <w:b w:val="0"/>
                <w:bCs w:val="0"/>
              </w:rPr>
            </w:pPr>
            <w:r>
              <w:rPr>
                <w:rFonts w:asciiTheme="majorHAnsi" w:hAnsiTheme="majorHAnsi" w:cstheme="majorHAnsi"/>
                <w:b w:val="0"/>
                <w:bCs w:val="0"/>
                <w:color w:val="000000" w:themeColor="text1"/>
              </w:rPr>
              <w:t>EU</w:t>
            </w:r>
          </w:p>
        </w:tc>
        <w:tc>
          <w:tcPr>
            <w:tcW w:w="2721" w:type="dxa"/>
            <w:gridSpan w:val="2"/>
          </w:tcPr>
          <w:p w14:paraId="37BD680A" w14:textId="77777777" w:rsidR="0097218C" w:rsidRPr="003910D2" w:rsidRDefault="0097218C" w:rsidP="003725B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3910D2">
              <w:rPr>
                <w:rFonts w:asciiTheme="majorHAnsi" w:hAnsiTheme="majorHAnsi" w:cstheme="majorHAnsi"/>
                <w:sz w:val="22"/>
                <w:szCs w:val="22"/>
              </w:rPr>
              <w:t>Perutnina</w:t>
            </w:r>
          </w:p>
        </w:tc>
        <w:tc>
          <w:tcPr>
            <w:tcW w:w="5068" w:type="dxa"/>
          </w:tcPr>
          <w:p w14:paraId="784D0D03" w14:textId="77777777" w:rsidR="0097218C" w:rsidRPr="003910D2" w:rsidRDefault="0097218C" w:rsidP="003725B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3910D2">
              <w:rPr>
                <w:rFonts w:asciiTheme="majorHAnsi" w:hAnsiTheme="majorHAnsi" w:cstheme="majorHAnsi"/>
                <w:sz w:val="22"/>
                <w:szCs w:val="22"/>
              </w:rPr>
              <w:t>Ekvivalent carine 6% (carine in kvote)</w:t>
            </w:r>
          </w:p>
        </w:tc>
      </w:tr>
      <w:tr w:rsidR="0097218C" w:rsidRPr="003910D2" w14:paraId="28D5C4C5" w14:textId="77777777" w:rsidTr="00244D60">
        <w:tc>
          <w:tcPr>
            <w:cnfStyle w:val="001000000000" w:firstRow="0" w:lastRow="0" w:firstColumn="1" w:lastColumn="0" w:oddVBand="0" w:evenVBand="0" w:oddHBand="0" w:evenHBand="0" w:firstRowFirstColumn="0" w:firstRowLastColumn="0" w:lastRowFirstColumn="0" w:lastRowLastColumn="0"/>
            <w:tcW w:w="704" w:type="dxa"/>
          </w:tcPr>
          <w:p w14:paraId="058A07C8" w14:textId="562B2C84" w:rsidR="0097218C" w:rsidRPr="003910D2" w:rsidRDefault="000817DF" w:rsidP="003725B8">
            <w:pPr>
              <w:rPr>
                <w:rFonts w:asciiTheme="majorHAnsi" w:hAnsiTheme="majorHAnsi" w:cstheme="majorHAnsi"/>
                <w:b w:val="0"/>
                <w:bCs w:val="0"/>
              </w:rPr>
            </w:pPr>
            <w:r>
              <w:rPr>
                <w:rFonts w:asciiTheme="majorHAnsi" w:hAnsiTheme="majorHAnsi" w:cstheme="majorHAnsi"/>
                <w:b w:val="0"/>
                <w:bCs w:val="0"/>
                <w:color w:val="000000" w:themeColor="text1"/>
              </w:rPr>
              <w:t>EU</w:t>
            </w:r>
          </w:p>
        </w:tc>
        <w:tc>
          <w:tcPr>
            <w:tcW w:w="2721" w:type="dxa"/>
            <w:gridSpan w:val="2"/>
          </w:tcPr>
          <w:p w14:paraId="3031C37B" w14:textId="77777777" w:rsidR="0097218C" w:rsidRPr="003910D2" w:rsidRDefault="0097218C" w:rsidP="003725B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910D2">
              <w:rPr>
                <w:rFonts w:asciiTheme="majorHAnsi" w:hAnsiTheme="majorHAnsi" w:cstheme="majorHAnsi"/>
                <w:sz w:val="22"/>
                <w:szCs w:val="22"/>
              </w:rPr>
              <w:t>Govedina</w:t>
            </w:r>
          </w:p>
        </w:tc>
        <w:tc>
          <w:tcPr>
            <w:tcW w:w="5068" w:type="dxa"/>
          </w:tcPr>
          <w:p w14:paraId="00250FA4" w14:textId="34030397" w:rsidR="0097218C" w:rsidRPr="003910D2" w:rsidRDefault="0097218C" w:rsidP="003725B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910D2">
              <w:rPr>
                <w:rFonts w:asciiTheme="majorHAnsi" w:hAnsiTheme="majorHAnsi" w:cstheme="majorHAnsi"/>
                <w:sz w:val="22"/>
                <w:szCs w:val="22"/>
              </w:rPr>
              <w:t>Carina 7,5% (carine in kvote)</w:t>
            </w:r>
          </w:p>
        </w:tc>
      </w:tr>
      <w:tr w:rsidR="0097218C" w:rsidRPr="003910D2" w14:paraId="76148EE6" w14:textId="77777777" w:rsidTr="00244D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605133CB" w14:textId="51579673" w:rsidR="0097218C" w:rsidRPr="003910D2" w:rsidRDefault="000817DF" w:rsidP="003725B8">
            <w:pPr>
              <w:rPr>
                <w:rFonts w:asciiTheme="majorHAnsi" w:hAnsiTheme="majorHAnsi" w:cstheme="majorHAnsi"/>
                <w:b w:val="0"/>
                <w:bCs w:val="0"/>
              </w:rPr>
            </w:pPr>
            <w:r>
              <w:rPr>
                <w:rFonts w:asciiTheme="majorHAnsi" w:hAnsiTheme="majorHAnsi" w:cstheme="majorHAnsi"/>
                <w:b w:val="0"/>
                <w:bCs w:val="0"/>
                <w:color w:val="000000" w:themeColor="text1"/>
              </w:rPr>
              <w:t>EU</w:t>
            </w:r>
          </w:p>
        </w:tc>
        <w:tc>
          <w:tcPr>
            <w:tcW w:w="2721" w:type="dxa"/>
            <w:gridSpan w:val="2"/>
          </w:tcPr>
          <w:p w14:paraId="5FC72C9E" w14:textId="77777777" w:rsidR="0097218C" w:rsidRPr="003910D2" w:rsidRDefault="0097218C" w:rsidP="003725B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3910D2">
              <w:rPr>
                <w:rFonts w:asciiTheme="majorHAnsi" w:hAnsiTheme="majorHAnsi" w:cstheme="majorHAnsi"/>
                <w:sz w:val="22"/>
                <w:szCs w:val="22"/>
              </w:rPr>
              <w:t xml:space="preserve">Mleko </w:t>
            </w:r>
          </w:p>
        </w:tc>
        <w:tc>
          <w:tcPr>
            <w:tcW w:w="5068" w:type="dxa"/>
          </w:tcPr>
          <w:p w14:paraId="77078209" w14:textId="77777777" w:rsidR="0097218C" w:rsidRPr="003910D2" w:rsidRDefault="0097218C" w:rsidP="003725B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3910D2">
              <w:rPr>
                <w:rFonts w:asciiTheme="majorHAnsi" w:hAnsiTheme="majorHAnsi" w:cstheme="majorHAnsi"/>
                <w:sz w:val="22"/>
                <w:szCs w:val="22"/>
              </w:rPr>
              <w:t>Ekvivalent carine 15% (carine in kvote)</w:t>
            </w:r>
          </w:p>
        </w:tc>
      </w:tr>
      <w:tr w:rsidR="0097218C" w:rsidRPr="003910D2" w14:paraId="2C097BDE" w14:textId="77777777" w:rsidTr="00244D60">
        <w:tc>
          <w:tcPr>
            <w:cnfStyle w:val="001000000000" w:firstRow="0" w:lastRow="0" w:firstColumn="1" w:lastColumn="0" w:oddVBand="0" w:evenVBand="0" w:oddHBand="0" w:evenHBand="0" w:firstRowFirstColumn="0" w:firstRowLastColumn="0" w:lastRowFirstColumn="0" w:lastRowLastColumn="0"/>
            <w:tcW w:w="704" w:type="dxa"/>
          </w:tcPr>
          <w:p w14:paraId="0D1AD80D" w14:textId="28339318" w:rsidR="0097218C" w:rsidRPr="003910D2" w:rsidRDefault="000817DF" w:rsidP="003725B8">
            <w:pPr>
              <w:rPr>
                <w:rFonts w:asciiTheme="majorHAnsi" w:hAnsiTheme="majorHAnsi" w:cstheme="majorHAnsi"/>
                <w:b w:val="0"/>
                <w:bCs w:val="0"/>
              </w:rPr>
            </w:pPr>
            <w:r>
              <w:rPr>
                <w:rFonts w:asciiTheme="majorHAnsi" w:hAnsiTheme="majorHAnsi" w:cstheme="majorHAnsi"/>
                <w:b w:val="0"/>
                <w:bCs w:val="0"/>
                <w:color w:val="000000" w:themeColor="text1"/>
              </w:rPr>
              <w:t>EU</w:t>
            </w:r>
          </w:p>
        </w:tc>
        <w:tc>
          <w:tcPr>
            <w:tcW w:w="2721" w:type="dxa"/>
            <w:gridSpan w:val="2"/>
          </w:tcPr>
          <w:p w14:paraId="5A5C709F" w14:textId="77777777" w:rsidR="0097218C" w:rsidRPr="003910D2" w:rsidRDefault="0097218C" w:rsidP="003725B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910D2">
              <w:rPr>
                <w:rFonts w:asciiTheme="majorHAnsi" w:hAnsiTheme="majorHAnsi" w:cstheme="majorHAnsi"/>
                <w:sz w:val="22"/>
                <w:szCs w:val="22"/>
              </w:rPr>
              <w:t>Pijače in tobak</w:t>
            </w:r>
          </w:p>
        </w:tc>
        <w:tc>
          <w:tcPr>
            <w:tcW w:w="5068" w:type="dxa"/>
          </w:tcPr>
          <w:p w14:paraId="27596878" w14:textId="77777777" w:rsidR="0097218C" w:rsidRPr="003910D2" w:rsidRDefault="0097218C" w:rsidP="003725B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910D2">
              <w:rPr>
                <w:rFonts w:asciiTheme="majorHAnsi" w:hAnsiTheme="majorHAnsi" w:cstheme="majorHAnsi"/>
                <w:sz w:val="22"/>
                <w:szCs w:val="22"/>
              </w:rPr>
              <w:t>Ekvivalent carine 4.55% (carine in kvote)</w:t>
            </w:r>
          </w:p>
        </w:tc>
      </w:tr>
      <w:tr w:rsidR="0097218C" w:rsidRPr="003910D2" w14:paraId="266CB104" w14:textId="77777777" w:rsidTr="000817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013D846A" w14:textId="0EBB08DD" w:rsidR="0097218C" w:rsidRPr="000817DF" w:rsidRDefault="000817DF" w:rsidP="000817DF">
            <w:pPr>
              <w:rPr>
                <w:rFonts w:asciiTheme="majorHAnsi" w:hAnsiTheme="majorHAnsi" w:cstheme="majorHAnsi"/>
                <w:b w:val="0"/>
                <w:bCs w:val="0"/>
                <w:color w:val="000000" w:themeColor="text1"/>
              </w:rPr>
            </w:pPr>
            <w:proofErr w:type="spellStart"/>
            <w:r w:rsidRPr="000817DF">
              <w:rPr>
                <w:rFonts w:asciiTheme="majorHAnsi" w:hAnsiTheme="majorHAnsi" w:cstheme="majorHAnsi"/>
                <w:b w:val="0"/>
                <w:bCs w:val="0"/>
                <w:color w:val="000000" w:themeColor="text1"/>
              </w:rPr>
              <w:t>Mercosur</w:t>
            </w:r>
            <w:proofErr w:type="spellEnd"/>
          </w:p>
        </w:tc>
        <w:tc>
          <w:tcPr>
            <w:tcW w:w="2660" w:type="dxa"/>
          </w:tcPr>
          <w:p w14:paraId="2833CD03" w14:textId="77777777" w:rsidR="0097218C" w:rsidRPr="003910D2" w:rsidRDefault="0097218C" w:rsidP="003725B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3910D2">
              <w:rPr>
                <w:rFonts w:asciiTheme="majorHAnsi" w:hAnsiTheme="majorHAnsi" w:cstheme="majorHAnsi"/>
                <w:sz w:val="22"/>
                <w:szCs w:val="22"/>
              </w:rPr>
              <w:t xml:space="preserve">Mleko </w:t>
            </w:r>
          </w:p>
        </w:tc>
        <w:tc>
          <w:tcPr>
            <w:tcW w:w="5129" w:type="dxa"/>
            <w:gridSpan w:val="2"/>
          </w:tcPr>
          <w:p w14:paraId="664CABEE" w14:textId="77777777" w:rsidR="0097218C" w:rsidRPr="003910D2" w:rsidRDefault="0097218C" w:rsidP="003725B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3910D2">
              <w:rPr>
                <w:rFonts w:asciiTheme="majorHAnsi" w:hAnsiTheme="majorHAnsi" w:cstheme="majorHAnsi"/>
                <w:sz w:val="22"/>
                <w:szCs w:val="22"/>
              </w:rPr>
              <w:t>Ekvivalent carine 18% (carine in kvote)</w:t>
            </w:r>
          </w:p>
        </w:tc>
      </w:tr>
      <w:tr w:rsidR="0097218C" w:rsidRPr="003910D2" w14:paraId="39D39017" w14:textId="77777777" w:rsidTr="00244D60">
        <w:tc>
          <w:tcPr>
            <w:cnfStyle w:val="001000000000" w:firstRow="0" w:lastRow="0" w:firstColumn="1" w:lastColumn="0" w:oddVBand="0" w:evenVBand="0" w:oddHBand="0" w:evenHBand="0" w:firstRowFirstColumn="0" w:firstRowLastColumn="0" w:lastRowFirstColumn="0" w:lastRowLastColumn="0"/>
            <w:tcW w:w="704" w:type="dxa"/>
          </w:tcPr>
          <w:p w14:paraId="4000CD53" w14:textId="362401F7" w:rsidR="0097218C" w:rsidRPr="000817DF" w:rsidRDefault="000817DF" w:rsidP="003725B8">
            <w:pPr>
              <w:rPr>
                <w:rFonts w:asciiTheme="majorHAnsi" w:hAnsiTheme="majorHAnsi" w:cstheme="majorHAnsi"/>
                <w:b w:val="0"/>
                <w:bCs w:val="0"/>
              </w:rPr>
            </w:pPr>
            <w:proofErr w:type="spellStart"/>
            <w:r w:rsidRPr="000817DF">
              <w:rPr>
                <w:rFonts w:asciiTheme="majorHAnsi" w:hAnsiTheme="majorHAnsi" w:cstheme="majorHAnsi"/>
                <w:b w:val="0"/>
                <w:bCs w:val="0"/>
                <w:color w:val="000000" w:themeColor="text1"/>
              </w:rPr>
              <w:t>Mercosur</w:t>
            </w:r>
            <w:proofErr w:type="spellEnd"/>
          </w:p>
        </w:tc>
        <w:tc>
          <w:tcPr>
            <w:tcW w:w="2660" w:type="dxa"/>
          </w:tcPr>
          <w:p w14:paraId="61794F52" w14:textId="77777777" w:rsidR="0097218C" w:rsidRPr="003910D2" w:rsidRDefault="0097218C" w:rsidP="003725B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910D2">
              <w:rPr>
                <w:rFonts w:asciiTheme="majorHAnsi" w:hAnsiTheme="majorHAnsi" w:cstheme="majorHAnsi"/>
                <w:sz w:val="22"/>
                <w:szCs w:val="22"/>
              </w:rPr>
              <w:t>Vozila</w:t>
            </w:r>
          </w:p>
        </w:tc>
        <w:tc>
          <w:tcPr>
            <w:tcW w:w="5129" w:type="dxa"/>
            <w:gridSpan w:val="2"/>
          </w:tcPr>
          <w:p w14:paraId="05E4E937" w14:textId="77777777" w:rsidR="0097218C" w:rsidRPr="003910D2" w:rsidRDefault="0097218C" w:rsidP="003725B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910D2">
              <w:rPr>
                <w:rFonts w:asciiTheme="majorHAnsi" w:hAnsiTheme="majorHAnsi" w:cstheme="majorHAnsi"/>
                <w:sz w:val="22"/>
                <w:szCs w:val="22"/>
              </w:rPr>
              <w:t>Ekvivalent carine 20%</w:t>
            </w:r>
          </w:p>
        </w:tc>
      </w:tr>
      <w:tr w:rsidR="0097218C" w:rsidRPr="003910D2" w14:paraId="4553B4DA" w14:textId="77777777" w:rsidTr="00244D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060FB301" w14:textId="1E6C2152" w:rsidR="0097218C" w:rsidRPr="000817DF" w:rsidRDefault="000817DF" w:rsidP="003725B8">
            <w:pPr>
              <w:rPr>
                <w:rFonts w:asciiTheme="majorHAnsi" w:hAnsiTheme="majorHAnsi" w:cstheme="majorHAnsi"/>
                <w:b w:val="0"/>
                <w:bCs w:val="0"/>
              </w:rPr>
            </w:pPr>
            <w:proofErr w:type="spellStart"/>
            <w:r w:rsidRPr="000817DF">
              <w:rPr>
                <w:rFonts w:asciiTheme="majorHAnsi" w:hAnsiTheme="majorHAnsi" w:cstheme="majorHAnsi"/>
                <w:b w:val="0"/>
                <w:bCs w:val="0"/>
                <w:color w:val="000000" w:themeColor="text1"/>
              </w:rPr>
              <w:t>Mercosur</w:t>
            </w:r>
            <w:proofErr w:type="spellEnd"/>
          </w:p>
        </w:tc>
        <w:tc>
          <w:tcPr>
            <w:tcW w:w="2660" w:type="dxa"/>
          </w:tcPr>
          <w:p w14:paraId="5FF3E707" w14:textId="77777777" w:rsidR="0097218C" w:rsidRPr="003910D2" w:rsidRDefault="0097218C" w:rsidP="003725B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3910D2">
              <w:rPr>
                <w:rFonts w:asciiTheme="majorHAnsi" w:hAnsiTheme="majorHAnsi" w:cstheme="majorHAnsi"/>
                <w:sz w:val="22"/>
                <w:szCs w:val="22"/>
              </w:rPr>
              <w:t xml:space="preserve">Stroji </w:t>
            </w:r>
          </w:p>
        </w:tc>
        <w:tc>
          <w:tcPr>
            <w:tcW w:w="5129" w:type="dxa"/>
            <w:gridSpan w:val="2"/>
          </w:tcPr>
          <w:p w14:paraId="2AF2F2A7" w14:textId="77777777" w:rsidR="0097218C" w:rsidRPr="003910D2" w:rsidRDefault="0097218C" w:rsidP="003725B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3910D2">
              <w:rPr>
                <w:rFonts w:asciiTheme="majorHAnsi" w:hAnsiTheme="majorHAnsi" w:cstheme="majorHAnsi"/>
                <w:sz w:val="22"/>
                <w:szCs w:val="22"/>
              </w:rPr>
              <w:t>Ekvivalent carine 16%</w:t>
            </w:r>
          </w:p>
        </w:tc>
      </w:tr>
      <w:tr w:rsidR="0097218C" w:rsidRPr="003910D2" w14:paraId="35E3CF31" w14:textId="77777777" w:rsidTr="00244D60">
        <w:tc>
          <w:tcPr>
            <w:cnfStyle w:val="001000000000" w:firstRow="0" w:lastRow="0" w:firstColumn="1" w:lastColumn="0" w:oddVBand="0" w:evenVBand="0" w:oddHBand="0" w:evenHBand="0" w:firstRowFirstColumn="0" w:firstRowLastColumn="0" w:lastRowFirstColumn="0" w:lastRowLastColumn="0"/>
            <w:tcW w:w="704" w:type="dxa"/>
          </w:tcPr>
          <w:p w14:paraId="1B67A267" w14:textId="3547104B" w:rsidR="0097218C" w:rsidRPr="000817DF" w:rsidRDefault="000817DF" w:rsidP="003725B8">
            <w:pPr>
              <w:rPr>
                <w:rFonts w:asciiTheme="majorHAnsi" w:hAnsiTheme="majorHAnsi" w:cstheme="majorHAnsi"/>
                <w:b w:val="0"/>
                <w:bCs w:val="0"/>
              </w:rPr>
            </w:pPr>
            <w:proofErr w:type="spellStart"/>
            <w:r w:rsidRPr="000817DF">
              <w:rPr>
                <w:rFonts w:asciiTheme="majorHAnsi" w:hAnsiTheme="majorHAnsi" w:cstheme="majorHAnsi"/>
                <w:b w:val="0"/>
                <w:bCs w:val="0"/>
                <w:color w:val="000000" w:themeColor="text1"/>
              </w:rPr>
              <w:t>Mercosur</w:t>
            </w:r>
            <w:proofErr w:type="spellEnd"/>
          </w:p>
        </w:tc>
        <w:tc>
          <w:tcPr>
            <w:tcW w:w="2660" w:type="dxa"/>
          </w:tcPr>
          <w:p w14:paraId="44A0FC8B" w14:textId="77777777" w:rsidR="0097218C" w:rsidRPr="003910D2" w:rsidRDefault="0097218C" w:rsidP="003725B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910D2">
              <w:rPr>
                <w:rFonts w:asciiTheme="majorHAnsi" w:hAnsiTheme="majorHAnsi" w:cstheme="majorHAnsi"/>
                <w:sz w:val="22"/>
                <w:szCs w:val="22"/>
              </w:rPr>
              <w:t xml:space="preserve">Kemična in plastična </w:t>
            </w:r>
            <w:proofErr w:type="spellStart"/>
            <w:r w:rsidRPr="003910D2">
              <w:rPr>
                <w:rFonts w:asciiTheme="majorHAnsi" w:hAnsiTheme="majorHAnsi" w:cstheme="majorHAnsi"/>
                <w:sz w:val="22"/>
                <w:szCs w:val="22"/>
              </w:rPr>
              <w:t>ind</w:t>
            </w:r>
            <w:proofErr w:type="spellEnd"/>
          </w:p>
        </w:tc>
        <w:tc>
          <w:tcPr>
            <w:tcW w:w="5129" w:type="dxa"/>
            <w:gridSpan w:val="2"/>
          </w:tcPr>
          <w:p w14:paraId="6F05358A" w14:textId="77777777" w:rsidR="0097218C" w:rsidRPr="003910D2" w:rsidRDefault="0097218C" w:rsidP="003725B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910D2">
              <w:rPr>
                <w:rFonts w:asciiTheme="majorHAnsi" w:hAnsiTheme="majorHAnsi" w:cstheme="majorHAnsi"/>
                <w:sz w:val="22"/>
                <w:szCs w:val="22"/>
              </w:rPr>
              <w:t>Ekvivalent carine 18%</w:t>
            </w:r>
          </w:p>
        </w:tc>
      </w:tr>
      <w:tr w:rsidR="0097218C" w:rsidRPr="003910D2" w14:paraId="5EED649C" w14:textId="77777777" w:rsidTr="00244D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0BCDAC26" w14:textId="0248EE5B" w:rsidR="0097218C" w:rsidRPr="000817DF" w:rsidRDefault="000817DF" w:rsidP="003725B8">
            <w:pPr>
              <w:rPr>
                <w:rFonts w:asciiTheme="majorHAnsi" w:hAnsiTheme="majorHAnsi" w:cstheme="majorHAnsi"/>
                <w:b w:val="0"/>
                <w:bCs w:val="0"/>
              </w:rPr>
            </w:pPr>
            <w:proofErr w:type="spellStart"/>
            <w:r w:rsidRPr="000817DF">
              <w:rPr>
                <w:rFonts w:asciiTheme="majorHAnsi" w:hAnsiTheme="majorHAnsi" w:cstheme="majorHAnsi"/>
                <w:b w:val="0"/>
                <w:bCs w:val="0"/>
                <w:color w:val="000000" w:themeColor="text1"/>
              </w:rPr>
              <w:t>Mercosur</w:t>
            </w:r>
            <w:proofErr w:type="spellEnd"/>
          </w:p>
        </w:tc>
        <w:tc>
          <w:tcPr>
            <w:tcW w:w="2660" w:type="dxa"/>
          </w:tcPr>
          <w:p w14:paraId="60A8824D" w14:textId="77777777" w:rsidR="0097218C" w:rsidRPr="003910D2" w:rsidRDefault="0097218C" w:rsidP="003725B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3910D2">
              <w:rPr>
                <w:rFonts w:asciiTheme="majorHAnsi" w:hAnsiTheme="majorHAnsi" w:cstheme="majorHAnsi"/>
                <w:sz w:val="22"/>
                <w:szCs w:val="22"/>
              </w:rPr>
              <w:t>Pijače in tobak</w:t>
            </w:r>
          </w:p>
        </w:tc>
        <w:tc>
          <w:tcPr>
            <w:tcW w:w="5129" w:type="dxa"/>
            <w:gridSpan w:val="2"/>
          </w:tcPr>
          <w:p w14:paraId="3B9BB14B" w14:textId="77777777" w:rsidR="0097218C" w:rsidRPr="003910D2" w:rsidRDefault="0097218C" w:rsidP="003725B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3910D2">
              <w:rPr>
                <w:rFonts w:asciiTheme="majorHAnsi" w:hAnsiTheme="majorHAnsi" w:cstheme="majorHAnsi"/>
                <w:sz w:val="22"/>
                <w:szCs w:val="22"/>
              </w:rPr>
              <w:t>Ekvivalent carine 16%</w:t>
            </w:r>
          </w:p>
        </w:tc>
      </w:tr>
      <w:tr w:rsidR="0097218C" w:rsidRPr="003910D2" w14:paraId="6F8DC23D" w14:textId="77777777" w:rsidTr="00244D60">
        <w:tc>
          <w:tcPr>
            <w:cnfStyle w:val="001000000000" w:firstRow="0" w:lastRow="0" w:firstColumn="1" w:lastColumn="0" w:oddVBand="0" w:evenVBand="0" w:oddHBand="0" w:evenHBand="0" w:firstRowFirstColumn="0" w:firstRowLastColumn="0" w:lastRowFirstColumn="0" w:lastRowLastColumn="0"/>
            <w:tcW w:w="704" w:type="dxa"/>
          </w:tcPr>
          <w:p w14:paraId="33152606" w14:textId="42ECDC1F" w:rsidR="0097218C" w:rsidRPr="000817DF" w:rsidRDefault="000817DF" w:rsidP="003725B8">
            <w:pPr>
              <w:rPr>
                <w:rFonts w:asciiTheme="majorHAnsi" w:hAnsiTheme="majorHAnsi" w:cstheme="majorHAnsi"/>
                <w:b w:val="0"/>
                <w:bCs w:val="0"/>
              </w:rPr>
            </w:pPr>
            <w:proofErr w:type="spellStart"/>
            <w:r w:rsidRPr="000817DF">
              <w:rPr>
                <w:rFonts w:asciiTheme="majorHAnsi" w:hAnsiTheme="majorHAnsi" w:cstheme="majorHAnsi"/>
                <w:b w:val="0"/>
                <w:bCs w:val="0"/>
                <w:color w:val="000000" w:themeColor="text1"/>
              </w:rPr>
              <w:t>Mercosur</w:t>
            </w:r>
            <w:proofErr w:type="spellEnd"/>
          </w:p>
        </w:tc>
        <w:tc>
          <w:tcPr>
            <w:tcW w:w="2660" w:type="dxa"/>
          </w:tcPr>
          <w:p w14:paraId="3F734562" w14:textId="77777777" w:rsidR="0097218C" w:rsidRPr="003910D2" w:rsidRDefault="0097218C" w:rsidP="003725B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910D2">
              <w:rPr>
                <w:rFonts w:asciiTheme="majorHAnsi" w:hAnsiTheme="majorHAnsi" w:cstheme="majorHAnsi"/>
                <w:sz w:val="22"/>
                <w:szCs w:val="22"/>
              </w:rPr>
              <w:t>Sadje in zelenjava</w:t>
            </w:r>
          </w:p>
        </w:tc>
        <w:tc>
          <w:tcPr>
            <w:tcW w:w="5129" w:type="dxa"/>
            <w:gridSpan w:val="2"/>
          </w:tcPr>
          <w:p w14:paraId="44399173" w14:textId="77777777" w:rsidR="0097218C" w:rsidRPr="003910D2" w:rsidRDefault="0097218C" w:rsidP="003725B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910D2">
              <w:rPr>
                <w:rFonts w:asciiTheme="majorHAnsi" w:hAnsiTheme="majorHAnsi" w:cstheme="majorHAnsi"/>
                <w:sz w:val="22"/>
                <w:szCs w:val="22"/>
              </w:rPr>
              <w:t>Ekvivalent carine 10%</w:t>
            </w:r>
          </w:p>
        </w:tc>
      </w:tr>
    </w:tbl>
    <w:p w14:paraId="3752EF8D" w14:textId="4CAF41D3" w:rsidR="00B11271" w:rsidRPr="003910D2" w:rsidRDefault="00B11271" w:rsidP="003725B8">
      <w:pPr>
        <w:spacing w:before="120"/>
        <w:rPr>
          <w:rFonts w:asciiTheme="majorHAnsi" w:hAnsiTheme="majorHAnsi" w:cstheme="majorHAnsi"/>
          <w:sz w:val="20"/>
          <w:szCs w:val="20"/>
        </w:rPr>
      </w:pPr>
      <w:r w:rsidRPr="003910D2">
        <w:rPr>
          <w:rFonts w:asciiTheme="majorHAnsi" w:hAnsiTheme="majorHAnsi" w:cstheme="majorHAnsi"/>
          <w:sz w:val="20"/>
          <w:szCs w:val="20"/>
        </w:rPr>
        <w:t xml:space="preserve">Opomba: Pri izračunih gre za tehtana povprečja carin po proizvodnih skupinah, prav tako pa je upoštevana »srednja časovna vrednost« carine v primeru, da gre za postopno liberalizacijo trgovine posamezne skupine izdelkov. Učinki kvot so preračunani kot ekvivalentne carine, ki bi povzročile enak vpliv na ceno za </w:t>
      </w:r>
      <w:r w:rsidRPr="003910D2">
        <w:rPr>
          <w:rFonts w:asciiTheme="majorHAnsi" w:hAnsiTheme="majorHAnsi" w:cstheme="majorHAnsi"/>
          <w:sz w:val="20"/>
          <w:szCs w:val="20"/>
        </w:rPr>
        <w:lastRenderedPageBreak/>
        <w:t>potrošnike kot količinska omejitev uvoza. Pri sektorjih, ki niso omenjeni v zgornji tabeli, je predvidena takojšnja liberalizacija trgovine ali pa je ta že pred sporazumom potekala brez omejitev.</w:t>
      </w:r>
    </w:p>
    <w:p w14:paraId="03BCC78C" w14:textId="77777777" w:rsidR="00B11271" w:rsidRPr="003910D2" w:rsidRDefault="00B11271" w:rsidP="003725B8">
      <w:pPr>
        <w:rPr>
          <w:rFonts w:asciiTheme="majorHAnsi" w:hAnsiTheme="majorHAnsi" w:cstheme="majorHAnsi"/>
          <w:sz w:val="20"/>
          <w:szCs w:val="20"/>
        </w:rPr>
      </w:pPr>
    </w:p>
    <w:p w14:paraId="7C3FF8BB" w14:textId="0388F2A1" w:rsidR="00B11271" w:rsidRPr="003910D2" w:rsidRDefault="00B11271" w:rsidP="003725B8">
      <w:pPr>
        <w:pStyle w:val="Naslov4"/>
        <w:rPr>
          <w:rFonts w:cstheme="majorHAnsi"/>
        </w:rPr>
      </w:pPr>
      <w:r w:rsidRPr="003910D2">
        <w:rPr>
          <w:rFonts w:cstheme="majorHAnsi"/>
        </w:rPr>
        <w:t>Scenarij 3</w:t>
      </w:r>
      <w:r w:rsidR="00105E56" w:rsidRPr="003910D2">
        <w:rPr>
          <w:rFonts w:cstheme="majorHAnsi"/>
        </w:rPr>
        <w:t xml:space="preserve"> (Brez Argentine)</w:t>
      </w:r>
    </w:p>
    <w:p w14:paraId="621A8045" w14:textId="687F2ECD" w:rsidR="00B11271" w:rsidRPr="003910D2" w:rsidRDefault="00B11271" w:rsidP="003725B8">
      <w:pPr>
        <w:rPr>
          <w:rFonts w:asciiTheme="majorHAnsi" w:hAnsiTheme="majorHAnsi" w:cstheme="majorHAnsi"/>
        </w:rPr>
      </w:pPr>
      <w:r w:rsidRPr="003910D2">
        <w:rPr>
          <w:rFonts w:asciiTheme="majorHAnsi" w:hAnsiTheme="majorHAnsi" w:cstheme="majorHAnsi"/>
        </w:rPr>
        <w:t xml:space="preserve">Argentinski predsednik Javier </w:t>
      </w:r>
      <w:proofErr w:type="spellStart"/>
      <w:r w:rsidRPr="003910D2">
        <w:rPr>
          <w:rFonts w:asciiTheme="majorHAnsi" w:hAnsiTheme="majorHAnsi" w:cstheme="majorHAnsi"/>
        </w:rPr>
        <w:t>Milei</w:t>
      </w:r>
      <w:proofErr w:type="spellEnd"/>
      <w:r w:rsidRPr="003910D2">
        <w:rPr>
          <w:rFonts w:asciiTheme="majorHAnsi" w:hAnsiTheme="majorHAnsi" w:cstheme="majorHAnsi"/>
        </w:rPr>
        <w:t xml:space="preserve"> je ob večih priložnostih poudaril, da je po njegovem mnenju območje proste trgovine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koristilo predvsem bra</w:t>
      </w:r>
      <w:r w:rsidR="00105E56" w:rsidRPr="003910D2">
        <w:rPr>
          <w:rFonts w:asciiTheme="majorHAnsi" w:hAnsiTheme="majorHAnsi" w:cstheme="majorHAnsi"/>
        </w:rPr>
        <w:t>z</w:t>
      </w:r>
      <w:r w:rsidRPr="003910D2">
        <w:rPr>
          <w:rFonts w:asciiTheme="majorHAnsi" w:hAnsiTheme="majorHAnsi" w:cstheme="majorHAnsi"/>
        </w:rPr>
        <w:t>ilskim industria</w:t>
      </w:r>
      <w:r w:rsidR="00105E56" w:rsidRPr="003910D2">
        <w:rPr>
          <w:rFonts w:asciiTheme="majorHAnsi" w:hAnsiTheme="majorHAnsi" w:cstheme="majorHAnsi"/>
        </w:rPr>
        <w:t>lcem</w:t>
      </w:r>
      <w:r w:rsidRPr="003910D2">
        <w:rPr>
          <w:rFonts w:asciiTheme="majorHAnsi" w:hAnsiTheme="majorHAnsi" w:cstheme="majorHAnsi"/>
        </w:rPr>
        <w:t xml:space="preserve"> za ceno siromašenja </w:t>
      </w:r>
      <w:proofErr w:type="spellStart"/>
      <w:r w:rsidRPr="003910D2">
        <w:rPr>
          <w:rFonts w:asciiTheme="majorHAnsi" w:hAnsiTheme="majorHAnsi" w:cstheme="majorHAnsi"/>
        </w:rPr>
        <w:t>Aregntine</w:t>
      </w:r>
      <w:proofErr w:type="spellEnd"/>
      <w:r w:rsidRPr="003910D2">
        <w:rPr>
          <w:rFonts w:asciiTheme="majorHAnsi" w:hAnsiTheme="majorHAnsi" w:cstheme="majorHAnsi"/>
        </w:rPr>
        <w:t xml:space="preserve"> </w:t>
      </w:r>
      <w:r w:rsidRPr="003910D2">
        <w:rPr>
          <w:rFonts w:asciiTheme="majorHAnsi" w:hAnsiTheme="majorHAnsi" w:cstheme="majorHAnsi"/>
        </w:rPr>
        <w:fldChar w:fldCharType="begin"/>
      </w:r>
      <w:r w:rsidRPr="003910D2">
        <w:rPr>
          <w:rFonts w:asciiTheme="majorHAnsi" w:hAnsiTheme="majorHAnsi" w:cstheme="majorHAnsi"/>
        </w:rPr>
        <w:instrText xml:space="preserve"> ADDIN ZOTERO_ITEM CSL_CITATION {"citationID":"iqVIIrp1","properties":{"formattedCitation":"({\\i{}Milei: Mercosur Bloc \\uc0\\u8216{}Has Only Enriched Brazilian Industrialists\\uc0\\u8217{} | Buenos Aires Times}, n.d.)","plainCitation":"(Milei: Mercosur Bloc ‘Has Only Enriched Brazilian Industrialists’ | Buenos Aires Times, n.d.)","noteIndex":0},"citationItems":[{"id":182,"uris":["http://zotero.org/users/13042919/items/JVUCN299"],"itemData":{"id":182,"type":"webpage","title":"Milei: Mercosur bloc ‘has only enriched Brazilian industrialists’ | Buenos Aires Times","URL":"https://www.batimes.com.ar/news/economy/milei-complains-mercosur-bloc-has-only-enriched-brazilian-industrialists.phtml","accessed":{"date-parts":[["2025",4,5]]}}}],"schema":"https://github.com/citation-style-language/schema/raw/master/csl-citation.json"} </w:instrText>
      </w:r>
      <w:r w:rsidRPr="003910D2">
        <w:rPr>
          <w:rFonts w:asciiTheme="majorHAnsi" w:hAnsiTheme="majorHAnsi" w:cstheme="majorHAnsi"/>
        </w:rPr>
        <w:fldChar w:fldCharType="separate"/>
      </w:r>
      <w:r w:rsidRPr="003910D2">
        <w:rPr>
          <w:rFonts w:asciiTheme="majorHAnsi" w:hAnsiTheme="majorHAnsi" w:cstheme="majorHAnsi"/>
        </w:rPr>
        <w:t>(</w:t>
      </w:r>
      <w:r w:rsidRPr="003910D2">
        <w:rPr>
          <w:rFonts w:asciiTheme="majorHAnsi" w:hAnsiTheme="majorHAnsi" w:cstheme="majorHAnsi"/>
          <w:i/>
          <w:iCs/>
        </w:rPr>
        <w:t>Milei: Mercosur Bloc ‘Has Only Enriched Brazilian Industrialists’ | Buenos Aires Times</w:t>
      </w:r>
      <w:r w:rsidRPr="003910D2">
        <w:rPr>
          <w:rFonts w:asciiTheme="majorHAnsi" w:hAnsiTheme="majorHAnsi" w:cstheme="majorHAnsi"/>
        </w:rPr>
        <w:t xml:space="preserve">, </w:t>
      </w:r>
      <w:proofErr w:type="spellStart"/>
      <w:r w:rsidRPr="003910D2">
        <w:rPr>
          <w:rFonts w:asciiTheme="majorHAnsi" w:hAnsiTheme="majorHAnsi" w:cstheme="majorHAnsi"/>
        </w:rPr>
        <w:t>n.d</w:t>
      </w:r>
      <w:proofErr w:type="spellEnd"/>
      <w:r w:rsidRPr="003910D2">
        <w:rPr>
          <w:rFonts w:asciiTheme="majorHAnsi" w:hAnsiTheme="majorHAnsi" w:cstheme="majorHAnsi"/>
        </w:rPr>
        <w:t>.)</w:t>
      </w:r>
      <w:r w:rsidRPr="003910D2">
        <w:rPr>
          <w:rFonts w:asciiTheme="majorHAnsi" w:hAnsiTheme="majorHAnsi" w:cstheme="majorHAnsi"/>
        </w:rPr>
        <w:fldChar w:fldCharType="end"/>
      </w:r>
      <w:r w:rsidRPr="003910D2">
        <w:rPr>
          <w:rFonts w:asciiTheme="majorHAnsi" w:hAnsiTheme="majorHAnsi" w:cstheme="majorHAnsi"/>
        </w:rPr>
        <w:t xml:space="preserve">. Napovedal je tudi, da bo Argentina zapustila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če ta ne bo dopuščal sklepanja prostotrgovinskega sporazuma z ZDA </w:t>
      </w:r>
      <w:r w:rsidRPr="003910D2">
        <w:rPr>
          <w:rFonts w:asciiTheme="majorHAnsi" w:hAnsiTheme="majorHAnsi" w:cstheme="majorHAnsi"/>
        </w:rPr>
        <w:fldChar w:fldCharType="begin"/>
      </w:r>
      <w:r w:rsidRPr="003910D2">
        <w:rPr>
          <w:rFonts w:asciiTheme="majorHAnsi" w:hAnsiTheme="majorHAnsi" w:cstheme="majorHAnsi"/>
        </w:rPr>
        <w:instrText xml:space="preserve"> ADDIN ZOTERO_ITEM CSL_CITATION {"citationID":"Tc2yDkiE","properties":{"formattedCitation":"(\\uc0\\u8216{}Milei Would Leave Regional Trade Bloc If Needed for US-Argentina Deal\\uc0\\u8217{}, 2025)","plainCitation":"(‘Milei Would Leave Regional Trade Bloc If Needed for US-Argentina Deal’, 2025)","noteIndex":0},"citationItems":[{"id":183,"uris":["http://zotero.org/users/13042919/items/FIJWJ297"],"itemData":{"id":183,"type":"article-newspaper","abstract":"Argentine President Javier Milei said he would leave Mercosur if necessary to cement a free trade agreement with the US, although he hopes to reach a deal without needing to take such drastic action.","container-title":"Bloomberg.com","language":"en","source":"www.bloomberg.com","title":"Milei Would Leave Regional Trade Bloc If Needed for US-Argentina Deal","URL":"https://www.bloomberg.com/news/articles/2025-01-22/milei-would-leave-mercosur-if-needed-for-us-argentina-trade-deal","accessed":{"date-parts":[["2025",4,5]]},"issued":{"date-parts":[["2025",1,22]]}}}],"schema":"https://github.com/citation-style-language/schema/raw/master/csl-citation.json"} </w:instrText>
      </w:r>
      <w:r w:rsidRPr="003910D2">
        <w:rPr>
          <w:rFonts w:asciiTheme="majorHAnsi" w:hAnsiTheme="majorHAnsi" w:cstheme="majorHAnsi"/>
        </w:rPr>
        <w:fldChar w:fldCharType="separate"/>
      </w:r>
      <w:r w:rsidRPr="003910D2">
        <w:rPr>
          <w:rFonts w:asciiTheme="majorHAnsi" w:hAnsiTheme="majorHAnsi" w:cstheme="majorHAnsi"/>
        </w:rPr>
        <w:t>(‘Milei Would Leave Regional Trade Bloc If Needed for US-Argentina Deal’, 2025)</w:t>
      </w:r>
      <w:r w:rsidRPr="003910D2">
        <w:rPr>
          <w:rFonts w:asciiTheme="majorHAnsi" w:hAnsiTheme="majorHAnsi" w:cstheme="majorHAnsi"/>
        </w:rPr>
        <w:fldChar w:fldCharType="end"/>
      </w:r>
      <w:r w:rsidRPr="003910D2">
        <w:rPr>
          <w:rFonts w:asciiTheme="majorHAnsi" w:hAnsiTheme="majorHAnsi" w:cstheme="majorHAnsi"/>
        </w:rPr>
        <w:t>.</w:t>
      </w:r>
    </w:p>
    <w:p w14:paraId="72336023" w14:textId="77777777" w:rsidR="00105E56" w:rsidRPr="003910D2" w:rsidRDefault="00105E56" w:rsidP="003725B8">
      <w:pPr>
        <w:rPr>
          <w:rFonts w:asciiTheme="majorHAnsi" w:hAnsiTheme="majorHAnsi" w:cstheme="majorHAnsi"/>
        </w:rPr>
      </w:pPr>
    </w:p>
    <w:p w14:paraId="2DB7C8A9" w14:textId="462FBC3F" w:rsidR="00B11271" w:rsidRPr="003910D2" w:rsidRDefault="00E83197" w:rsidP="003725B8">
      <w:pPr>
        <w:rPr>
          <w:rFonts w:asciiTheme="majorHAnsi" w:hAnsiTheme="majorHAnsi" w:cstheme="majorHAnsi"/>
        </w:rPr>
      </w:pPr>
      <w:r w:rsidRPr="003910D2">
        <w:rPr>
          <w:rFonts w:asciiTheme="majorHAnsi" w:hAnsiTheme="majorHAnsi" w:cstheme="majorHAnsi"/>
        </w:rPr>
        <w:t>Scenarij 3</w:t>
      </w:r>
      <w:r w:rsidR="00B11271" w:rsidRPr="003910D2">
        <w:rPr>
          <w:rFonts w:asciiTheme="majorHAnsi" w:hAnsiTheme="majorHAnsi" w:cstheme="majorHAnsi"/>
        </w:rPr>
        <w:t xml:space="preserve"> simulacije učinkov sporazuma EU-</w:t>
      </w:r>
      <w:proofErr w:type="spellStart"/>
      <w:r w:rsidR="00B11271" w:rsidRPr="003910D2">
        <w:rPr>
          <w:rFonts w:asciiTheme="majorHAnsi" w:hAnsiTheme="majorHAnsi" w:cstheme="majorHAnsi"/>
        </w:rPr>
        <w:t>Mercosur</w:t>
      </w:r>
      <w:proofErr w:type="spellEnd"/>
      <w:r w:rsidR="00B11271" w:rsidRPr="003910D2">
        <w:rPr>
          <w:rFonts w:asciiTheme="majorHAnsi" w:hAnsiTheme="majorHAnsi" w:cstheme="majorHAnsi"/>
        </w:rPr>
        <w:t xml:space="preserve"> tako sledi prvemu scenariju ob </w:t>
      </w:r>
      <w:r w:rsidR="00105E56" w:rsidRPr="003910D2">
        <w:rPr>
          <w:rFonts w:asciiTheme="majorHAnsi" w:hAnsiTheme="majorHAnsi" w:cstheme="majorHAnsi"/>
        </w:rPr>
        <w:t xml:space="preserve">upoštevanju </w:t>
      </w:r>
      <w:r w:rsidR="00B11271" w:rsidRPr="003910D2">
        <w:rPr>
          <w:rFonts w:asciiTheme="majorHAnsi" w:hAnsiTheme="majorHAnsi" w:cstheme="majorHAnsi"/>
        </w:rPr>
        <w:t>izstop</w:t>
      </w:r>
      <w:r w:rsidR="00105E56" w:rsidRPr="003910D2">
        <w:rPr>
          <w:rFonts w:asciiTheme="majorHAnsi" w:hAnsiTheme="majorHAnsi" w:cstheme="majorHAnsi"/>
        </w:rPr>
        <w:t>a</w:t>
      </w:r>
      <w:r w:rsidR="00B11271" w:rsidRPr="003910D2">
        <w:rPr>
          <w:rFonts w:asciiTheme="majorHAnsi" w:hAnsiTheme="majorHAnsi" w:cstheme="majorHAnsi"/>
        </w:rPr>
        <w:t xml:space="preserve"> Argentine iz </w:t>
      </w:r>
      <w:proofErr w:type="spellStart"/>
      <w:r w:rsidR="00B11271" w:rsidRPr="003910D2">
        <w:rPr>
          <w:rFonts w:asciiTheme="majorHAnsi" w:hAnsiTheme="majorHAnsi" w:cstheme="majorHAnsi"/>
        </w:rPr>
        <w:t>Mercosur</w:t>
      </w:r>
      <w:proofErr w:type="spellEnd"/>
      <w:r w:rsidR="00B11271" w:rsidRPr="003910D2">
        <w:rPr>
          <w:rFonts w:asciiTheme="majorHAnsi" w:hAnsiTheme="majorHAnsi" w:cstheme="majorHAnsi"/>
        </w:rPr>
        <w:t>.</w:t>
      </w:r>
    </w:p>
    <w:p w14:paraId="7E99BCF4" w14:textId="77777777" w:rsidR="00B11271" w:rsidRPr="003910D2" w:rsidRDefault="00B11271" w:rsidP="003725B8">
      <w:pPr>
        <w:rPr>
          <w:rFonts w:asciiTheme="majorHAnsi" w:hAnsiTheme="majorHAnsi" w:cstheme="majorHAnsi"/>
        </w:rPr>
      </w:pPr>
    </w:p>
    <w:p w14:paraId="6AF2DA5E" w14:textId="1C3247C9" w:rsidR="00B11271" w:rsidRPr="003910D2" w:rsidRDefault="00B11271" w:rsidP="003725B8">
      <w:pPr>
        <w:pStyle w:val="Naslov4"/>
        <w:rPr>
          <w:rFonts w:cstheme="majorHAnsi"/>
        </w:rPr>
      </w:pPr>
      <w:r w:rsidRPr="003910D2">
        <w:rPr>
          <w:rFonts w:cstheme="majorHAnsi"/>
        </w:rPr>
        <w:t>Scenarij 4</w:t>
      </w:r>
      <w:r w:rsidR="00105E56" w:rsidRPr="003910D2">
        <w:rPr>
          <w:rFonts w:cstheme="majorHAnsi"/>
        </w:rPr>
        <w:t xml:space="preserve"> (Neupoštevanje Pariškega sporazuma)</w:t>
      </w:r>
    </w:p>
    <w:p w14:paraId="21F050B3" w14:textId="7BA9A8CE" w:rsidR="00897936" w:rsidRPr="003910D2" w:rsidRDefault="00B11271" w:rsidP="003725B8">
      <w:pPr>
        <w:rPr>
          <w:rFonts w:asciiTheme="majorHAnsi" w:hAnsiTheme="majorHAnsi" w:cstheme="majorHAnsi"/>
        </w:rPr>
      </w:pPr>
      <w:r w:rsidRPr="003910D2">
        <w:rPr>
          <w:rFonts w:asciiTheme="majorHAnsi" w:hAnsiTheme="majorHAnsi" w:cstheme="majorHAnsi"/>
        </w:rPr>
        <w:t xml:space="preserve">Med bojaznimi, ki so se pojavile ob podpisu prvotnega Sporazuma (2019) na strani evropskih potrošnikov, naravovarstvenih in drugih nevladnih organizacij ter predstavnikov evropske prehranske industrije, </w:t>
      </w:r>
      <w:r w:rsidR="00105E56" w:rsidRPr="003910D2">
        <w:rPr>
          <w:rFonts w:asciiTheme="majorHAnsi" w:hAnsiTheme="majorHAnsi" w:cstheme="majorHAnsi"/>
        </w:rPr>
        <w:t xml:space="preserve">ki so </w:t>
      </w:r>
      <w:r w:rsidRPr="003910D2">
        <w:rPr>
          <w:rFonts w:asciiTheme="majorHAnsi" w:hAnsiTheme="majorHAnsi" w:cstheme="majorHAnsi"/>
        </w:rPr>
        <w:t>v veliki meri diktirale pogajanja o novi različici Sporazuma (2024) in tudi po podpisu slednjega še vedno porajajo dvome v njegov</w:t>
      </w:r>
      <w:r w:rsidR="00105E56" w:rsidRPr="003910D2">
        <w:rPr>
          <w:rFonts w:asciiTheme="majorHAnsi" w:hAnsiTheme="majorHAnsi" w:cstheme="majorHAnsi"/>
        </w:rPr>
        <w:t>o</w:t>
      </w:r>
      <w:r w:rsidRPr="003910D2">
        <w:rPr>
          <w:rFonts w:asciiTheme="majorHAnsi" w:hAnsiTheme="majorHAnsi" w:cstheme="majorHAnsi"/>
        </w:rPr>
        <w:t xml:space="preserve"> ratifi</w:t>
      </w:r>
      <w:r w:rsidR="00105E56" w:rsidRPr="003910D2">
        <w:rPr>
          <w:rFonts w:asciiTheme="majorHAnsi" w:hAnsiTheme="majorHAnsi" w:cstheme="majorHAnsi"/>
        </w:rPr>
        <w:t>ka</w:t>
      </w:r>
      <w:r w:rsidRPr="003910D2">
        <w:rPr>
          <w:rFonts w:asciiTheme="majorHAnsi" w:hAnsiTheme="majorHAnsi" w:cstheme="majorHAnsi"/>
        </w:rPr>
        <w:t>cijo, so skrbi, da bo uveljavitev Sporazuma povzročila oziroma poglobila</w:t>
      </w:r>
      <w:r w:rsidR="00897936" w:rsidRPr="003910D2">
        <w:rPr>
          <w:rFonts w:asciiTheme="majorHAnsi" w:hAnsiTheme="majorHAnsi" w:cstheme="majorHAnsi"/>
        </w:rPr>
        <w:t>:</w:t>
      </w:r>
    </w:p>
    <w:p w14:paraId="1F7D80EE" w14:textId="77777777" w:rsidR="00897936" w:rsidRPr="003910D2" w:rsidRDefault="00897936" w:rsidP="003725B8">
      <w:pPr>
        <w:rPr>
          <w:rFonts w:asciiTheme="majorHAnsi" w:hAnsiTheme="majorHAnsi" w:cstheme="majorHAnsi"/>
        </w:rPr>
      </w:pPr>
    </w:p>
    <w:p w14:paraId="323BBAD1" w14:textId="7B852773" w:rsidR="00897936" w:rsidRPr="003910D2" w:rsidRDefault="00B11271" w:rsidP="003725B8">
      <w:pPr>
        <w:pStyle w:val="Odstavekseznama"/>
        <w:numPr>
          <w:ilvl w:val="0"/>
          <w:numId w:val="45"/>
        </w:numPr>
        <w:ind w:left="709" w:hanging="709"/>
        <w:rPr>
          <w:rFonts w:asciiTheme="majorHAnsi" w:hAnsiTheme="majorHAnsi" w:cstheme="majorHAnsi"/>
        </w:rPr>
      </w:pPr>
      <w:proofErr w:type="spellStart"/>
      <w:r w:rsidRPr="003910D2">
        <w:rPr>
          <w:rFonts w:asciiTheme="majorHAnsi" w:hAnsiTheme="majorHAnsi" w:cstheme="majorHAnsi"/>
        </w:rPr>
        <w:t>okoljske</w:t>
      </w:r>
      <w:proofErr w:type="spellEnd"/>
      <w:r w:rsidRPr="003910D2">
        <w:rPr>
          <w:rFonts w:asciiTheme="majorHAnsi" w:hAnsiTheme="majorHAnsi" w:cstheme="majorHAnsi"/>
        </w:rPr>
        <w:t xml:space="preserve"> zlorabe v državah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w:t>
      </w:r>
      <w:proofErr w:type="spellStart"/>
      <w:r w:rsidRPr="003910D2">
        <w:rPr>
          <w:rFonts w:asciiTheme="majorHAnsi" w:hAnsiTheme="majorHAnsi" w:cstheme="majorHAnsi"/>
        </w:rPr>
        <w:t>deforestacija</w:t>
      </w:r>
      <w:proofErr w:type="spellEnd"/>
      <w:r w:rsidRPr="003910D2">
        <w:rPr>
          <w:rFonts w:asciiTheme="majorHAnsi" w:hAnsiTheme="majorHAnsi" w:cstheme="majorHAnsi"/>
        </w:rPr>
        <w:t>, rast CO</w:t>
      </w:r>
      <w:r w:rsidRPr="003910D2">
        <w:rPr>
          <w:rFonts w:asciiTheme="majorHAnsi" w:hAnsiTheme="majorHAnsi" w:cstheme="majorHAnsi"/>
          <w:vertAlign w:val="subscript"/>
        </w:rPr>
        <w:t>2</w:t>
      </w:r>
      <w:r w:rsidRPr="003910D2">
        <w:rPr>
          <w:rFonts w:asciiTheme="majorHAnsi" w:hAnsiTheme="majorHAnsi" w:cstheme="majorHAnsi"/>
        </w:rPr>
        <w:t xml:space="preserve"> izpustov, uporaba pesticidov)</w:t>
      </w:r>
      <w:r w:rsidR="00897936" w:rsidRPr="003910D2">
        <w:rPr>
          <w:rFonts w:asciiTheme="majorHAnsi" w:hAnsiTheme="majorHAnsi" w:cstheme="majorHAnsi"/>
        </w:rPr>
        <w:t>,</w:t>
      </w:r>
      <w:r w:rsidRPr="003910D2">
        <w:rPr>
          <w:rFonts w:asciiTheme="majorHAnsi" w:hAnsiTheme="majorHAnsi" w:cstheme="majorHAnsi"/>
        </w:rPr>
        <w:t xml:space="preserve"> do katerih bi pripeljalo povečanje izvoza surovin in kmetijskih izdelkov,</w:t>
      </w:r>
    </w:p>
    <w:p w14:paraId="0F8676BC" w14:textId="63161E79" w:rsidR="00897936" w:rsidRPr="003910D2" w:rsidRDefault="00B11271" w:rsidP="003725B8">
      <w:pPr>
        <w:pStyle w:val="Odstavekseznama"/>
        <w:numPr>
          <w:ilvl w:val="0"/>
          <w:numId w:val="45"/>
        </w:numPr>
        <w:ind w:left="709" w:hanging="709"/>
        <w:rPr>
          <w:rFonts w:asciiTheme="majorHAnsi" w:hAnsiTheme="majorHAnsi" w:cstheme="majorHAnsi"/>
        </w:rPr>
      </w:pPr>
      <w:r w:rsidRPr="003910D2">
        <w:rPr>
          <w:rFonts w:asciiTheme="majorHAnsi" w:hAnsiTheme="majorHAnsi" w:cstheme="majorHAnsi"/>
        </w:rPr>
        <w:t xml:space="preserve">nelojalno konkurenco ponudnikov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na evropskih trgih, ker ti ne bodo sledili potrošniškim standardom kot veljajo v EU,</w:t>
      </w:r>
    </w:p>
    <w:p w14:paraId="1A23E1C0" w14:textId="2CC7F88A" w:rsidR="00897936" w:rsidRPr="003910D2" w:rsidRDefault="00B11271" w:rsidP="003725B8">
      <w:pPr>
        <w:pStyle w:val="Odstavekseznama"/>
        <w:numPr>
          <w:ilvl w:val="0"/>
          <w:numId w:val="45"/>
        </w:numPr>
        <w:ind w:left="709" w:hanging="709"/>
        <w:rPr>
          <w:rFonts w:asciiTheme="majorHAnsi" w:hAnsiTheme="majorHAnsi" w:cstheme="majorHAnsi"/>
        </w:rPr>
      </w:pPr>
      <w:r w:rsidRPr="003910D2">
        <w:rPr>
          <w:rFonts w:asciiTheme="majorHAnsi" w:hAnsiTheme="majorHAnsi" w:cstheme="majorHAnsi"/>
        </w:rPr>
        <w:t>zlorabo delavskih in pravic staroselskih skupin kot posledico hitre rasti proizvodnje.</w:t>
      </w:r>
    </w:p>
    <w:p w14:paraId="7CE16E0D" w14:textId="77777777" w:rsidR="00897936" w:rsidRPr="003910D2" w:rsidRDefault="00897936" w:rsidP="003725B8">
      <w:pPr>
        <w:rPr>
          <w:rFonts w:asciiTheme="majorHAnsi" w:hAnsiTheme="majorHAnsi" w:cstheme="majorHAnsi"/>
        </w:rPr>
      </w:pPr>
    </w:p>
    <w:p w14:paraId="61A3C426" w14:textId="328F4943" w:rsidR="00B11271" w:rsidRPr="003910D2" w:rsidRDefault="00B11271" w:rsidP="003725B8">
      <w:pPr>
        <w:rPr>
          <w:rFonts w:asciiTheme="majorHAnsi" w:hAnsiTheme="majorHAnsi" w:cstheme="majorHAnsi"/>
        </w:rPr>
      </w:pPr>
      <w:r w:rsidRPr="003910D2">
        <w:rPr>
          <w:rFonts w:asciiTheme="majorHAnsi" w:hAnsiTheme="majorHAnsi" w:cstheme="majorHAnsi"/>
        </w:rPr>
        <w:t xml:space="preserve">Po eni strani gre torej za to, da podpisnice ne odstopajo od ciljev, h katerim so se zavezale v Pariškemu </w:t>
      </w:r>
      <w:proofErr w:type="spellStart"/>
      <w:r w:rsidRPr="003910D2">
        <w:rPr>
          <w:rFonts w:asciiTheme="majorHAnsi" w:hAnsiTheme="majorHAnsi" w:cstheme="majorHAnsi"/>
        </w:rPr>
        <w:t>okoljskemu</w:t>
      </w:r>
      <w:proofErr w:type="spellEnd"/>
      <w:r w:rsidRPr="003910D2">
        <w:rPr>
          <w:rFonts w:asciiTheme="majorHAnsi" w:hAnsiTheme="majorHAnsi" w:cstheme="majorHAnsi"/>
        </w:rPr>
        <w:t xml:space="preserve"> sporazumu (sonaraven oziroma vzdržen razvoj) in po drugi </w:t>
      </w:r>
      <w:r w:rsidR="00897936" w:rsidRPr="003910D2">
        <w:rPr>
          <w:rFonts w:asciiTheme="majorHAnsi" w:hAnsiTheme="majorHAnsi" w:cstheme="majorHAnsi"/>
        </w:rPr>
        <w:t xml:space="preserve">strani </w:t>
      </w:r>
      <w:r w:rsidRPr="003910D2">
        <w:rPr>
          <w:rFonts w:asciiTheme="majorHAnsi" w:hAnsiTheme="majorHAnsi" w:cstheme="majorHAnsi"/>
        </w:rPr>
        <w:t>za preprečitev erozije potrošniških standardov v EU na račun delavskih, naravovarstvenih, varnostnih in tehničnih lastnosti proizvodnega procesa izdelkov.</w:t>
      </w:r>
    </w:p>
    <w:p w14:paraId="3633EB7F" w14:textId="77777777" w:rsidR="00105E56" w:rsidRPr="003910D2" w:rsidRDefault="00105E56" w:rsidP="003725B8">
      <w:pPr>
        <w:rPr>
          <w:rFonts w:asciiTheme="majorHAnsi" w:hAnsiTheme="majorHAnsi" w:cstheme="majorHAnsi"/>
        </w:rPr>
      </w:pPr>
    </w:p>
    <w:p w14:paraId="62A8D500" w14:textId="14C243A2" w:rsidR="00B11271" w:rsidRPr="003910D2" w:rsidRDefault="00B11271" w:rsidP="003725B8">
      <w:pPr>
        <w:rPr>
          <w:rFonts w:asciiTheme="majorHAnsi" w:hAnsiTheme="majorHAnsi" w:cstheme="majorHAnsi"/>
        </w:rPr>
      </w:pPr>
      <w:r w:rsidRPr="003910D2">
        <w:rPr>
          <w:rFonts w:asciiTheme="majorHAnsi" w:hAnsiTheme="majorHAnsi" w:cstheme="majorHAnsi"/>
        </w:rPr>
        <w:t xml:space="preserve">V relevantni literaturi ni enotnega mnenja o smeri interakcije med zunanjo trgovino in pritiski na okolje, saj gre za izjemno kompleksno interakcijo, ki poleg povečanega obsega proizvodnje, transporta, embalaže in nanje vezanih negativnih okoljskih </w:t>
      </w:r>
      <w:proofErr w:type="spellStart"/>
      <w:r w:rsidRPr="003910D2">
        <w:rPr>
          <w:rFonts w:asciiTheme="majorHAnsi" w:hAnsiTheme="majorHAnsi" w:cstheme="majorHAnsi"/>
        </w:rPr>
        <w:t>eksternalij</w:t>
      </w:r>
      <w:proofErr w:type="spellEnd"/>
      <w:r w:rsidRPr="003910D2">
        <w:rPr>
          <w:rFonts w:asciiTheme="majorHAnsi" w:hAnsiTheme="majorHAnsi" w:cstheme="majorHAnsi"/>
        </w:rPr>
        <w:t xml:space="preserve">, prinaša tudi tehnološke izboljšave, pritisk na povečanje učinkovitosti ter nenazadnje tudi rast </w:t>
      </w:r>
      <w:proofErr w:type="spellStart"/>
      <w:r w:rsidRPr="003910D2">
        <w:rPr>
          <w:rFonts w:asciiTheme="majorHAnsi" w:hAnsiTheme="majorHAnsi" w:cstheme="majorHAnsi"/>
        </w:rPr>
        <w:t>okoljske</w:t>
      </w:r>
      <w:proofErr w:type="spellEnd"/>
      <w:r w:rsidRPr="003910D2">
        <w:rPr>
          <w:rFonts w:asciiTheme="majorHAnsi" w:hAnsiTheme="majorHAnsi" w:cstheme="majorHAnsi"/>
        </w:rPr>
        <w:t xml:space="preserve"> ozaveščenosti in pomena skrbi za okolje z rastjo dohodkov </w:t>
      </w:r>
      <w:r w:rsidRPr="003910D2">
        <w:rPr>
          <w:rFonts w:asciiTheme="majorHAnsi" w:hAnsiTheme="majorHAnsi" w:cstheme="majorHAnsi"/>
        </w:rPr>
        <w:fldChar w:fldCharType="begin"/>
      </w:r>
      <w:r w:rsidRPr="003910D2">
        <w:rPr>
          <w:rFonts w:asciiTheme="majorHAnsi" w:hAnsiTheme="majorHAnsi" w:cstheme="majorHAnsi"/>
        </w:rPr>
        <w:instrText xml:space="preserve"> ADDIN ZOTERO_ITEM CSL_CITATION {"citationID":"1dZoA8En","properties":{"formattedCitation":"(Kastner et al., 2021)","plainCitation":"(Kastner et al., 2021)","noteIndex":0},"citationItems":[{"id":190,"uris":["http://zotero.org/users/13042919/items/LDACDADQ"],"itemData":{"id":190,"type":"article-journal","abstract":"Global land systems are increasingly shaped by international trade of agricultural products. An increasing number of studies have quantified the implications of agricultural trade for single different aspects of land system sustainability. Bringing together studies across different sustainability dimensions, this review investigates how global agricultural trade flows have affected land systems and resulting impacts on food and nutrient availability, natural habitat conversion, biodiversity loss, and ecosystem carbon storage. We show that the effects of trade on land systems are highly heterogeneous across regions and commodities, revealing both synergies and trade-offs between improved nutrition and environmental conservation. For instance, we find that while the concentration of cereal production in North America has spared land, the increased demand for tropical products induced by trade has negatively impacted tropical ecosystems. Based on the current state of knowledge, we identify six pathways for how future research can contribute to a more comprehensive understanding of how agricultural trade can positively contribute to meeting global sustainability goals.","container-title":"One Earth","DOI":"10.1016/j.oneear.2021.09.006","ISSN":"2590-3322","issue":"10","journalAbbreviation":"One Earth","page":"1425-1443","source":"ScienceDirect","title":"Global agricultural trade and land system sustainability: Implications for ecosystem carbon storage, biodiversity, and human nutrition","title-short":"Global agricultural trade and land system sustainability","volume":"4","author":[{"family":"Kastner","given":"Thomas"},{"family":"Chaudhary","given":"Abhishek"},{"family":"Gingrich","given":"Simone"},{"family":"Marques","given":"Alexandra"},{"family":"Persson","given":"U. Martin"},{"family":"Bidoglio","given":"Giorgio"},{"family":"Le Provost","given":"Gaëtane"},{"family":"Schwarzmüller","given":"Florian"}],"issued":{"date-parts":[["2021",10,22]]}}}],"schema":"https://github.com/citation-style-language/schema/raw/master/csl-citation.json"} </w:instrText>
      </w:r>
      <w:r w:rsidRPr="003910D2">
        <w:rPr>
          <w:rFonts w:asciiTheme="majorHAnsi" w:hAnsiTheme="majorHAnsi" w:cstheme="majorHAnsi"/>
        </w:rPr>
        <w:fldChar w:fldCharType="separate"/>
      </w:r>
      <w:r w:rsidRPr="003910D2">
        <w:rPr>
          <w:rFonts w:asciiTheme="majorHAnsi" w:hAnsiTheme="majorHAnsi" w:cstheme="majorHAnsi"/>
        </w:rPr>
        <w:t>(Kastner et al., 2021)</w:t>
      </w:r>
      <w:r w:rsidRPr="003910D2">
        <w:rPr>
          <w:rFonts w:asciiTheme="majorHAnsi" w:hAnsiTheme="majorHAnsi" w:cstheme="majorHAnsi"/>
        </w:rPr>
        <w:fldChar w:fldCharType="end"/>
      </w:r>
      <w:r w:rsidRPr="003910D2">
        <w:rPr>
          <w:rFonts w:asciiTheme="majorHAnsi" w:hAnsiTheme="majorHAnsi" w:cstheme="majorHAnsi"/>
        </w:rPr>
        <w:t xml:space="preserve">. Podobno ni konsenza o vplivu zunanjetrgovinske liberalizacije na okolje </w:t>
      </w:r>
      <w:r w:rsidRPr="003910D2">
        <w:rPr>
          <w:rFonts w:asciiTheme="majorHAnsi" w:hAnsiTheme="majorHAnsi" w:cstheme="majorHAnsi"/>
        </w:rPr>
        <w:fldChar w:fldCharType="begin"/>
      </w:r>
      <w:r w:rsidRPr="003910D2">
        <w:rPr>
          <w:rFonts w:asciiTheme="majorHAnsi" w:hAnsiTheme="majorHAnsi" w:cstheme="majorHAnsi"/>
        </w:rPr>
        <w:instrText xml:space="preserve"> ADDIN ZOTERO_ITEM CSL_CITATION {"citationID":"b03aImQg","properties":{"formattedCitation":"(Mart\\uc0\\u237{}nez-Zarzoso &amp; Oueslati, 2018)","plainCitation":"(Martínez-Zarzoso &amp; Oueslati, 2018)","noteIndex":0},"citationItems":[{"id":188,"uris":["http://zotero.org/users/13042919/items/Z7ZZMEPU"],"itemData":{"id":188,"type":"article-journal","abstract":"Environmental concerns are increasingly being incorporated into regional trade agreements (RTAs) to promote environmental quality and ultimately ensure compatibility between trade and environmental policies. This occurs in a context where air pollution and its effects on human health are of major concern. This paper investigates whether the proliferation and depth of environmental provisions (EPs) in RTAs are associated with lower concentration levels of particulate matter. We present an index of EPs in RTAs that measures the breadth and depth of the provisions and use it to estimate the effect of ratifying RTAs with different levels of EPs on changes in PM2.5 concentration levels in a panel of OECD countries over the 1999–2011 period. Using an instrumental variables strategy, we find that countries that have ratified RTAs with EPs show lower levels of PM2.5 concentrations when we control for scale, composition and technique effects and for national environmental regulations. Moreover, the PM2.5 concentration levels in the pairs of countries that belong to an RTA with EPs tend to converge for the country sample. The results also hold for a longer period of time (1990–2011) and a broader sample of 173 countries as well as for other pollutants, namely CO2 and NO2.","container-title":"International Environmental Agreements: Politics, Law and Economics","DOI":"10.1007/s10784-018-9414-0","ISSN":"1573-1553","issue":"6","journalAbbreviation":"Int Environ Agreements","language":"en","page":"743-777","source":"Springer Link","title":"Do deep and comprehensive regional trade agreements help in reducing air pollution?","volume":"18","author":[{"family":"Martínez-Zarzoso","given":"Inmaculada"},{"family":"Oueslati","given":"Walid"}],"issued":{"date-parts":[["2018",12,1]]}}}],"schema":"https://github.com/citation-style-language/schema/raw/master/csl-citation.json"} </w:instrText>
      </w:r>
      <w:r w:rsidRPr="003910D2">
        <w:rPr>
          <w:rFonts w:asciiTheme="majorHAnsi" w:hAnsiTheme="majorHAnsi" w:cstheme="majorHAnsi"/>
        </w:rPr>
        <w:fldChar w:fldCharType="separate"/>
      </w:r>
      <w:r w:rsidRPr="003910D2">
        <w:rPr>
          <w:rFonts w:asciiTheme="majorHAnsi" w:hAnsiTheme="majorHAnsi" w:cstheme="majorHAnsi"/>
        </w:rPr>
        <w:t xml:space="preserve">(Martínez-Zarzoso </w:t>
      </w:r>
      <w:r w:rsidR="008B019F" w:rsidRPr="003910D2">
        <w:rPr>
          <w:rFonts w:asciiTheme="majorHAnsi" w:hAnsiTheme="majorHAnsi" w:cstheme="majorHAnsi"/>
        </w:rPr>
        <w:t xml:space="preserve">in </w:t>
      </w:r>
      <w:r w:rsidRPr="003910D2">
        <w:rPr>
          <w:rFonts w:asciiTheme="majorHAnsi" w:hAnsiTheme="majorHAnsi" w:cstheme="majorHAnsi"/>
        </w:rPr>
        <w:t>Oueslati, 2018)</w:t>
      </w:r>
      <w:r w:rsidRPr="003910D2">
        <w:rPr>
          <w:rFonts w:asciiTheme="majorHAnsi" w:hAnsiTheme="majorHAnsi" w:cstheme="majorHAnsi"/>
        </w:rPr>
        <w:fldChar w:fldCharType="end"/>
      </w:r>
      <w:r w:rsidRPr="003910D2">
        <w:rPr>
          <w:rFonts w:asciiTheme="majorHAnsi" w:hAnsiTheme="majorHAnsi" w:cstheme="majorHAnsi"/>
        </w:rPr>
        <w:t xml:space="preserve">. Študije, ki so analizirale potencialne </w:t>
      </w:r>
      <w:proofErr w:type="spellStart"/>
      <w:r w:rsidRPr="003910D2">
        <w:rPr>
          <w:rFonts w:asciiTheme="majorHAnsi" w:hAnsiTheme="majorHAnsi" w:cstheme="majorHAnsi"/>
        </w:rPr>
        <w:t>okoljske</w:t>
      </w:r>
      <w:proofErr w:type="spellEnd"/>
      <w:r w:rsidRPr="003910D2">
        <w:rPr>
          <w:rFonts w:asciiTheme="majorHAnsi" w:hAnsiTheme="majorHAnsi" w:cstheme="majorHAnsi"/>
        </w:rPr>
        <w:t xml:space="preserve"> učinke EU-</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sporazuma, so v veliki večini predvidele omejen vpliv na spremembo rabe tal in izgubo </w:t>
      </w:r>
      <w:proofErr w:type="spellStart"/>
      <w:r w:rsidRPr="003910D2">
        <w:rPr>
          <w:rFonts w:asciiTheme="majorHAnsi" w:hAnsiTheme="majorHAnsi" w:cstheme="majorHAnsi"/>
        </w:rPr>
        <w:t>biodiverzitete</w:t>
      </w:r>
      <w:proofErr w:type="spellEnd"/>
      <w:r w:rsidRPr="003910D2">
        <w:rPr>
          <w:rFonts w:asciiTheme="majorHAnsi" w:hAnsiTheme="majorHAnsi" w:cstheme="majorHAnsi"/>
        </w:rPr>
        <w:t xml:space="preserve"> </w:t>
      </w:r>
      <w:r w:rsidRPr="003910D2">
        <w:rPr>
          <w:rFonts w:asciiTheme="majorHAnsi" w:hAnsiTheme="majorHAnsi" w:cstheme="majorHAnsi"/>
        </w:rPr>
        <w:fldChar w:fldCharType="begin"/>
      </w:r>
      <w:r w:rsidRPr="003910D2">
        <w:rPr>
          <w:rFonts w:asciiTheme="majorHAnsi" w:hAnsiTheme="majorHAnsi" w:cstheme="majorHAnsi"/>
        </w:rPr>
        <w:instrText xml:space="preserve"> ADDIN ZOTERO_ITEM CSL_CITATION {"citationID":"6OKBM3gB","properties":{"formattedCitation":"(Arima et al., 2021)","plainCitation":"(Arima et al., 2021)","noteIndex":0},"citationItems":[{"id":198,"uris":["http://zotero.org/users/13042919/items/BMYLP3NJ"],"itemData":{"id":198,"type":"article-journal","abstract":"The trade agreement between the European Union and the Mercosur countries will increase deforestation in the Mercosur countries and Brazil, in particular, if ratified by member countries. We use a computable general equilibrium model to analyze how trade, land use, and agricultural production will change as a result of the agreement. We then use a statistical model to spatially allocate the predicted deforestation within the Brazilian Amazon. The models estimate that the agreement will cause additional deforestation in Brazil ranging from 56 to 173 thousand ha to accommodate increases in cropland area, depending on the level of governance, use of double-cropping techniques, and trade elasticity parameters. Most additional deforestation in Amazonia would be clustered near current deforestation hotspot areas. Some hotspots threaten the integrity of Indigenous lands and conservation units. Although a low deforestation scenario with gains in welfare is theoretically possible when high governance and multiple-cropping systems are in place, political challenges remain and cast doubt on Brazil’s ability to rein on illegal deforestation.","container-title":"Land","DOI":"10.3390/land10111243","ISSN":"2073-445X","issue":"11","language":"en","license":"http://creativecommons.org/licenses/by/3.0/","note":"number: 11\npublisher: Multidisciplinary Digital Publishing Institute","page":"1243","source":"www.mdpi.com","title":"Dynamic Amazonia: The EU–Mercosur Trade Agreement and Deforestation","title-short":"Dynamic Amazonia","volume":"10","author":[{"family":"Arima","given":"Eugenio"},{"family":"Barreto","given":"Paulo"},{"family":"Taheripour","given":"Farzad"},{"family":"Aguiar","given":"Angel"}],"issued":{"date-parts":[["2021",11]]}}}],"schema":"https://github.com/citation-style-language/schema/raw/master/csl-citation.json"} </w:instrText>
      </w:r>
      <w:r w:rsidRPr="003910D2">
        <w:rPr>
          <w:rFonts w:asciiTheme="majorHAnsi" w:hAnsiTheme="majorHAnsi" w:cstheme="majorHAnsi"/>
        </w:rPr>
        <w:fldChar w:fldCharType="separate"/>
      </w:r>
      <w:r w:rsidRPr="003910D2">
        <w:rPr>
          <w:rFonts w:asciiTheme="majorHAnsi" w:hAnsiTheme="majorHAnsi" w:cstheme="majorHAnsi"/>
          <w:noProof/>
        </w:rPr>
        <w:t>(Arima et al., 2021)</w:t>
      </w:r>
      <w:r w:rsidRPr="003910D2">
        <w:rPr>
          <w:rFonts w:asciiTheme="majorHAnsi" w:hAnsiTheme="majorHAnsi" w:cstheme="majorHAnsi"/>
        </w:rPr>
        <w:fldChar w:fldCharType="end"/>
      </w:r>
      <w:r w:rsidRPr="003910D2">
        <w:rPr>
          <w:rFonts w:asciiTheme="majorHAnsi" w:hAnsiTheme="majorHAnsi" w:cstheme="majorHAnsi"/>
        </w:rPr>
        <w:t xml:space="preserve">. Pri tem bi dodatno zaščitno vlogo lahko igrala </w:t>
      </w:r>
      <w:r w:rsidRPr="003910D2">
        <w:rPr>
          <w:rFonts w:asciiTheme="majorHAnsi" w:hAnsiTheme="majorHAnsi" w:cstheme="majorHAnsi"/>
        </w:rPr>
        <w:lastRenderedPageBreak/>
        <w:t xml:space="preserve">tudi EUDR (EU </w:t>
      </w:r>
      <w:proofErr w:type="spellStart"/>
      <w:r w:rsidRPr="003910D2">
        <w:rPr>
          <w:rFonts w:asciiTheme="majorHAnsi" w:hAnsiTheme="majorHAnsi" w:cstheme="majorHAnsi"/>
        </w:rPr>
        <w:t>deforestation</w:t>
      </w:r>
      <w:proofErr w:type="spellEnd"/>
      <w:r w:rsidRPr="003910D2">
        <w:rPr>
          <w:rFonts w:asciiTheme="majorHAnsi" w:hAnsiTheme="majorHAnsi" w:cstheme="majorHAnsi"/>
        </w:rPr>
        <w:t xml:space="preserve"> </w:t>
      </w:r>
      <w:proofErr w:type="spellStart"/>
      <w:r w:rsidRPr="003910D2">
        <w:rPr>
          <w:rFonts w:asciiTheme="majorHAnsi" w:hAnsiTheme="majorHAnsi" w:cstheme="majorHAnsi"/>
        </w:rPr>
        <w:t>regulation</w:t>
      </w:r>
      <w:proofErr w:type="spellEnd"/>
      <w:r w:rsidRPr="003910D2">
        <w:rPr>
          <w:rFonts w:asciiTheme="majorHAnsi" w:hAnsiTheme="majorHAnsi" w:cstheme="majorHAnsi"/>
        </w:rPr>
        <w:t xml:space="preserve">), ki je modelske simulacije ne upoštevajo </w:t>
      </w:r>
      <w:r w:rsidRPr="003910D2">
        <w:rPr>
          <w:rFonts w:asciiTheme="majorHAnsi" w:hAnsiTheme="majorHAnsi" w:cstheme="majorHAnsi"/>
        </w:rPr>
        <w:fldChar w:fldCharType="begin"/>
      </w:r>
      <w:r w:rsidRPr="003910D2">
        <w:rPr>
          <w:rFonts w:asciiTheme="majorHAnsi" w:hAnsiTheme="majorHAnsi" w:cstheme="majorHAnsi"/>
        </w:rPr>
        <w:instrText xml:space="preserve"> ADDIN ZOTERO_ITEM CSL_CITATION {"citationID":"ZaokEOcS","properties":{"formattedCitation":"(Abman et al., n.d.)","plainCitation":"(Abman et al., n.d.)","noteIndex":0},"citationItems":[{"id":187,"uris":["http://zotero.org/users/13042919/items/2Z8UXEUL"],"itemData":{"id":187,"type":"article-journal","language":"en","source":"Zotero","title":"The Eﬀectiveness of Environmental Provisions in Regional Trade Agreements","author":[{"family":"Abman","given":"Ryan"},{"family":"Lundberg","given":"Clark"},{"family":"Ruta","given":"Michele"}]}}],"schema":"https://github.com/citation-style-language/schema/raw/master/csl-citation.json"} </w:instrText>
      </w:r>
      <w:r w:rsidRPr="003910D2">
        <w:rPr>
          <w:rFonts w:asciiTheme="majorHAnsi" w:hAnsiTheme="majorHAnsi" w:cstheme="majorHAnsi"/>
        </w:rPr>
        <w:fldChar w:fldCharType="separate"/>
      </w:r>
      <w:r w:rsidRPr="003910D2">
        <w:rPr>
          <w:rFonts w:asciiTheme="majorHAnsi" w:hAnsiTheme="majorHAnsi" w:cstheme="majorHAnsi"/>
          <w:noProof/>
        </w:rPr>
        <w:t>(Abman et al., n.d.)</w:t>
      </w:r>
      <w:r w:rsidRPr="003910D2">
        <w:rPr>
          <w:rFonts w:asciiTheme="majorHAnsi" w:hAnsiTheme="majorHAnsi" w:cstheme="majorHAnsi"/>
        </w:rPr>
        <w:fldChar w:fldCharType="end"/>
      </w:r>
      <w:r w:rsidRPr="003910D2">
        <w:rPr>
          <w:rFonts w:asciiTheme="majorHAnsi" w:hAnsiTheme="majorHAnsi" w:cstheme="majorHAnsi"/>
        </w:rPr>
        <w:t>.</w:t>
      </w:r>
    </w:p>
    <w:p w14:paraId="7DC7B490" w14:textId="77777777" w:rsidR="00105E56" w:rsidRPr="003910D2" w:rsidRDefault="00105E56" w:rsidP="003725B8">
      <w:pPr>
        <w:rPr>
          <w:rFonts w:asciiTheme="majorHAnsi" w:hAnsiTheme="majorHAnsi" w:cstheme="majorHAnsi"/>
        </w:rPr>
      </w:pPr>
    </w:p>
    <w:p w14:paraId="020040C3" w14:textId="22F748C2" w:rsidR="00B11271" w:rsidRPr="003910D2" w:rsidRDefault="00B11271" w:rsidP="003725B8">
      <w:pPr>
        <w:rPr>
          <w:rFonts w:asciiTheme="majorHAnsi" w:hAnsiTheme="majorHAnsi" w:cstheme="majorHAnsi"/>
        </w:rPr>
      </w:pPr>
      <w:r w:rsidRPr="003910D2">
        <w:rPr>
          <w:rFonts w:asciiTheme="majorHAnsi" w:hAnsiTheme="majorHAnsi" w:cstheme="majorHAnsi"/>
        </w:rPr>
        <w:t xml:space="preserve">Sektorska analiza uvoza </w:t>
      </w:r>
      <w:proofErr w:type="spellStart"/>
      <w:r w:rsidRPr="003910D2">
        <w:rPr>
          <w:rFonts w:asciiTheme="majorHAnsi" w:hAnsiTheme="majorHAnsi" w:cstheme="majorHAnsi"/>
        </w:rPr>
        <w:t>okoljsko</w:t>
      </w:r>
      <w:proofErr w:type="spellEnd"/>
      <w:r w:rsidRPr="003910D2">
        <w:rPr>
          <w:rFonts w:asciiTheme="majorHAnsi" w:hAnsiTheme="majorHAnsi" w:cstheme="majorHAnsi"/>
        </w:rPr>
        <w:t xml:space="preserve"> kritičnih surovin v EU ponuja razmeroma heterogeno sliko mogočih posledic Sporazuma. Med kulturnimi rastlinami, ki se ji</w:t>
      </w:r>
      <w:r w:rsidR="00D37DB7" w:rsidRPr="003910D2">
        <w:rPr>
          <w:rFonts w:asciiTheme="majorHAnsi" w:hAnsiTheme="majorHAnsi" w:cstheme="majorHAnsi"/>
        </w:rPr>
        <w:t>m</w:t>
      </w:r>
      <w:r w:rsidRPr="003910D2">
        <w:rPr>
          <w:rFonts w:asciiTheme="majorHAnsi" w:hAnsiTheme="majorHAnsi" w:cstheme="majorHAnsi"/>
        </w:rPr>
        <w:t xml:space="preserve"> pripisuje največji pomen pri </w:t>
      </w:r>
      <w:proofErr w:type="spellStart"/>
      <w:r w:rsidRPr="003910D2">
        <w:rPr>
          <w:rFonts w:asciiTheme="majorHAnsi" w:hAnsiTheme="majorHAnsi" w:cstheme="majorHAnsi"/>
        </w:rPr>
        <w:t>deforestaciji</w:t>
      </w:r>
      <w:proofErr w:type="spellEnd"/>
      <w:r w:rsidRPr="003910D2">
        <w:rPr>
          <w:rFonts w:asciiTheme="majorHAnsi" w:hAnsiTheme="majorHAnsi" w:cstheme="majorHAnsi"/>
        </w:rPr>
        <w:t xml:space="preserve"> v brazilski </w:t>
      </w:r>
      <w:proofErr w:type="spellStart"/>
      <w:r w:rsidRPr="003910D2">
        <w:rPr>
          <w:rFonts w:asciiTheme="majorHAnsi" w:hAnsiTheme="majorHAnsi" w:cstheme="majorHAnsi"/>
        </w:rPr>
        <w:t>Amazoniji</w:t>
      </w:r>
      <w:proofErr w:type="spellEnd"/>
      <w:r w:rsidRPr="003910D2">
        <w:rPr>
          <w:rFonts w:asciiTheme="majorHAnsi" w:hAnsiTheme="majorHAnsi" w:cstheme="majorHAnsi"/>
        </w:rPr>
        <w:t xml:space="preserve">, je soja za živalsko krmo. V primeru soje Sporazum naj ne bi imel večjih učinkov na njeno proizvodnjo, saj njen uvoz v EU ostaja prost. Pričakovati je celo, da bo prišlo do padca brazilskega izvoza (in proizvodnje soje), saj bo Argentina postopoma ukinila lastne izvozne davke na sojo in prevzela del trga, ki ga je v EU pokrivala Brazilija. Podobno je ocenjena letna rast izvoza govejega mesa </w:t>
      </w:r>
      <w:proofErr w:type="spellStart"/>
      <w:r w:rsidR="003C3BDA" w:rsidRPr="003910D2">
        <w:rPr>
          <w:rFonts w:asciiTheme="majorHAnsi" w:hAnsiTheme="majorHAnsi" w:cstheme="majorHAnsi"/>
        </w:rPr>
        <w:t>Mercosur</w:t>
      </w:r>
      <w:proofErr w:type="spellEnd"/>
      <w:r w:rsidRPr="003910D2">
        <w:rPr>
          <w:rFonts w:asciiTheme="majorHAnsi" w:hAnsiTheme="majorHAnsi" w:cstheme="majorHAnsi"/>
        </w:rPr>
        <w:t xml:space="preserve"> v EU nizka, saj predstavlja zgolj 0</w:t>
      </w:r>
      <w:r w:rsidR="008C0AE5" w:rsidRPr="003910D2">
        <w:rPr>
          <w:rFonts w:asciiTheme="majorHAnsi" w:hAnsiTheme="majorHAnsi" w:cstheme="majorHAnsi"/>
        </w:rPr>
        <w:t>,</w:t>
      </w:r>
      <w:r w:rsidRPr="003910D2">
        <w:rPr>
          <w:rFonts w:asciiTheme="majorHAnsi" w:hAnsiTheme="majorHAnsi" w:cstheme="majorHAnsi"/>
        </w:rPr>
        <w:t>2</w:t>
      </w:r>
      <w:r w:rsidR="008B019F" w:rsidRPr="003910D2">
        <w:rPr>
          <w:rFonts w:asciiTheme="majorHAnsi" w:hAnsiTheme="majorHAnsi" w:cstheme="majorHAnsi"/>
        </w:rPr>
        <w:t xml:space="preserve"> </w:t>
      </w:r>
      <w:r w:rsidRPr="003910D2">
        <w:rPr>
          <w:rFonts w:asciiTheme="majorHAnsi" w:hAnsiTheme="majorHAnsi" w:cstheme="majorHAnsi"/>
        </w:rPr>
        <w:t>% celotne proizvodnje Brazilije. Glede na to, da bo tekom prehodnega obdobja ostala kvota za uvoz govejega mesa s 7</w:t>
      </w:r>
      <w:r w:rsidR="008C0AE5" w:rsidRPr="003910D2">
        <w:rPr>
          <w:rFonts w:asciiTheme="majorHAnsi" w:hAnsiTheme="majorHAnsi" w:cstheme="majorHAnsi"/>
        </w:rPr>
        <w:t>,</w:t>
      </w:r>
      <w:r w:rsidRPr="003910D2">
        <w:rPr>
          <w:rFonts w:asciiTheme="majorHAnsi" w:hAnsiTheme="majorHAnsi" w:cstheme="majorHAnsi"/>
        </w:rPr>
        <w:t xml:space="preserve">5% carino in bo izvoz zunaj kvote carinjen po 40-45% carini, ne gre pričakovati, da bo širjenje pašnikov na račun Sporazuma bistveno vplivalo na krčenje amazonskega pragozda. Nekoliko drugačne posledice bi Sporazum lahko imel na proizvodnjo in izvoz etanola. Pričakovati je, da se bo izvoz etanola iz sladkornega trsa iz Brazilije povečal, a modelske napovedi </w:t>
      </w:r>
      <w:proofErr w:type="spellStart"/>
      <w:r w:rsidRPr="003910D2">
        <w:rPr>
          <w:rFonts w:asciiTheme="majorHAnsi" w:hAnsiTheme="majorHAnsi" w:cstheme="majorHAnsi"/>
        </w:rPr>
        <w:t>nepovedujejo</w:t>
      </w:r>
      <w:proofErr w:type="spellEnd"/>
      <w:r w:rsidRPr="003910D2">
        <w:rPr>
          <w:rFonts w:asciiTheme="majorHAnsi" w:hAnsiTheme="majorHAnsi" w:cstheme="majorHAnsi"/>
        </w:rPr>
        <w:t>, da rast slednjega ne bo presegla 1</w:t>
      </w:r>
      <w:r w:rsidR="00550C0B" w:rsidRPr="003910D2">
        <w:rPr>
          <w:rFonts w:asciiTheme="majorHAnsi" w:hAnsiTheme="majorHAnsi" w:cstheme="majorHAnsi"/>
        </w:rPr>
        <w:t xml:space="preserve"> </w:t>
      </w:r>
      <w:r w:rsidRPr="003910D2">
        <w:rPr>
          <w:rFonts w:asciiTheme="majorHAnsi" w:hAnsiTheme="majorHAnsi" w:cstheme="majorHAnsi"/>
        </w:rPr>
        <w:t>% letne proizvodnje Brazilije. EU bo obdržal</w:t>
      </w:r>
      <w:r w:rsidR="008C0AE5" w:rsidRPr="003910D2">
        <w:rPr>
          <w:rFonts w:asciiTheme="majorHAnsi" w:hAnsiTheme="majorHAnsi" w:cstheme="majorHAnsi"/>
        </w:rPr>
        <w:t>a</w:t>
      </w:r>
      <w:r w:rsidRPr="003910D2">
        <w:rPr>
          <w:rFonts w:asciiTheme="majorHAnsi" w:hAnsiTheme="majorHAnsi" w:cstheme="majorHAnsi"/>
        </w:rPr>
        <w:t xml:space="preserve"> kvote za etanol, znotraj katerih pa ne bo več dodatnih carin. Carine zunaj kvote bodo ostale enako kot do zdaj. </w:t>
      </w:r>
      <w:r w:rsidRPr="003910D2">
        <w:rPr>
          <w:rFonts w:asciiTheme="majorHAnsi" w:hAnsiTheme="majorHAnsi" w:cstheme="majorHAnsi"/>
        </w:rPr>
        <w:fldChar w:fldCharType="begin"/>
      </w:r>
      <w:r w:rsidRPr="003910D2">
        <w:rPr>
          <w:rFonts w:asciiTheme="majorHAnsi" w:hAnsiTheme="majorHAnsi" w:cstheme="majorHAnsi"/>
        </w:rPr>
        <w:instrText xml:space="preserve"> ADDIN ZOTERO_ITEM CSL_CITATION {"citationID":"7jErNSm4","properties":{"formattedCitation":"(Arima et al., 2021)","plainCitation":"(Arima et al., 2021)","noteIndex":0},"citationItems":[{"id":198,"uris":["http://zotero.org/users/13042919/items/BMYLP3NJ"],"itemData":{"id":198,"type":"article-journal","abstract":"The trade agreement between the European Union and the Mercosur countries will increase deforestation in the Mercosur countries and Brazil, in particular, if ratified by member countries. We use a computable general equilibrium model to analyze how trade, land use, and agricultural production will change as a result of the agreement. We then use a statistical model to spatially allocate the predicted deforestation within the Brazilian Amazon. The models estimate that the agreement will cause additional deforestation in Brazil ranging from 56 to 173 thousand ha to accommodate increases in cropland area, depending on the level of governance, use of double-cropping techniques, and trade elasticity parameters. Most additional deforestation in Amazonia would be clustered near current deforestation hotspot areas. Some hotspots threaten the integrity of Indigenous lands and conservation units. Although a low deforestation scenario with gains in welfare is theoretically possible when high governance and multiple-cropping systems are in place, political challenges remain and cast doubt on Brazil’s ability to rein on illegal deforestation.","container-title":"Land","DOI":"10.3390/land10111243","ISSN":"2073-445X","issue":"11","language":"en","license":"http://creativecommons.org/licenses/by/3.0/","note":"number: 11\npublisher: Multidisciplinary Digital Publishing Institute","page":"1243","source":"www.mdpi.com","title":"Dynamic Amazonia: The EU–Mercosur Trade Agreement and Deforestation","title-short":"Dynamic Amazonia","volume":"10","author":[{"family":"Arima","given":"Eugenio"},{"family":"Barreto","given":"Paulo"},{"family":"Taheripour","given":"Farzad"},{"family":"Aguiar","given":"Angel"}],"issued":{"date-parts":[["2021",11]]}}}],"schema":"https://github.com/citation-style-language/schema/raw/master/csl-citation.json"} </w:instrText>
      </w:r>
      <w:r w:rsidRPr="003910D2">
        <w:rPr>
          <w:rFonts w:asciiTheme="majorHAnsi" w:hAnsiTheme="majorHAnsi" w:cstheme="majorHAnsi"/>
        </w:rPr>
        <w:fldChar w:fldCharType="separate"/>
      </w:r>
      <w:r w:rsidRPr="003910D2">
        <w:rPr>
          <w:rFonts w:asciiTheme="majorHAnsi" w:hAnsiTheme="majorHAnsi" w:cstheme="majorHAnsi"/>
          <w:noProof/>
        </w:rPr>
        <w:t>(Arima et al., 2021)</w:t>
      </w:r>
      <w:r w:rsidRPr="003910D2">
        <w:rPr>
          <w:rFonts w:asciiTheme="majorHAnsi" w:hAnsiTheme="majorHAnsi" w:cstheme="majorHAnsi"/>
        </w:rPr>
        <w:fldChar w:fldCharType="end"/>
      </w:r>
      <w:r w:rsidRPr="003910D2">
        <w:rPr>
          <w:rFonts w:asciiTheme="majorHAnsi" w:hAnsiTheme="majorHAnsi" w:cstheme="majorHAnsi"/>
        </w:rPr>
        <w:t xml:space="preserve"> tako napovedujejo, da bo sladkorni trs verjetno ključni dejavnik pri spremembi rabe tal, pri tem pa so območja največje proizvodnje sladkornega trsa v Braziliji predvsem na njenem jugovzhodu in srednjem zahodu. </w:t>
      </w:r>
      <w:r w:rsidRPr="003910D2">
        <w:rPr>
          <w:rFonts w:asciiTheme="majorHAnsi" w:hAnsiTheme="majorHAnsi" w:cstheme="majorHAnsi"/>
        </w:rPr>
        <w:fldChar w:fldCharType="begin"/>
      </w:r>
      <w:r w:rsidRPr="003910D2">
        <w:rPr>
          <w:rFonts w:asciiTheme="majorHAnsi" w:hAnsiTheme="majorHAnsi" w:cstheme="majorHAnsi"/>
        </w:rPr>
        <w:instrText xml:space="preserve"> ADDIN ZOTERO_ITEM CSL_CITATION {"citationID":"TgTkW2Jj","properties":{"formattedCitation":"(Cesar de Oliveira et al., 2024)","plainCitation":"(Cesar de Oliveira et al., 2024)","noteIndex":0},"citationItems":[{"id":203,"uris":["http://zotero.org/users/13042919/items/4WDGH2H4"],"itemData":{"id":203,"type":"article-journal","abstract":"After twenty years of arduous negotiations, in 2019 the European Union (EU) and the Common Market of the South (Mercosur) announced the conclusion of a landmark trade agreement. Celebratory fireworks, however, were soon replaced by less desirable signs of smoke: the burning of the Amazon and Cerrado biomes, which has placed the bi-regional partnership under close public scrutiny. Since then, a lively debate among scholars, policymakers, activists, and private sector stakeholders has unfolded in an effort to assess the economic, social, and environmental implications of the agreement. To contribute to this debate, we use the EU-Mercosur Trade Agreement (EMTA) as a case study to discuss the complexities of transitioning to a global green trade policy paradigm, questioning whether free trade agreements could effectively promote sustainable land use governance. Bearing in mind the current environmental footprint of EU imports of Brazilian commodities, we illustrate the challenges inherent to decoupling international agri-food trade and land conversion, examining the current estimates and projections regarding the EMTA's potential impact on land-use change in Brazil. We also investigate the sustainable development provisions in the EU-Mercosur agreement, reviewing its land conversion-related clauses. While the EMTA has limitations common to other free trade agreements, it could be a useful additional tool for improving sustainability governance in the existing trade between the two regions by establishing a structured and legally stable platform for cooperation and implementing joint initiatives. The EMTA could set a positive benchmark for future free trade agreements that Mercosur might negotiate with other countries that are larger importers of agricultural commodities.","container-title":"Environmental Science &amp; Policy","DOI":"10.1016/j.envsci.2024.103875","ISSN":"1462-9011","journalAbbreviation":"Environmental Science &amp; Policy","page":"103875","source":"ScienceDirect","title":"The European Union-Mercosur Free Trade Agreement as a tool for environmentally sustainable land use governance","volume":"161","author":[{"family":"Cesar de Oliveira","given":"Susan E. M."},{"family":"Visentin","given":"Jaqueline C."},{"family":"Pavani","given":"Bruna F."},{"family":"Branco","given":"Paulo D."},{"family":"Maria","given":"Marcello","non-dropping-particle":"de"},{"family":"Loyola","given":"Rafael"}],"issued":{"date-parts":[["2024",11,1]]}}}],"schema":"https://github.com/citation-style-language/schema/raw/master/csl-citation.json"} </w:instrText>
      </w:r>
      <w:r w:rsidRPr="003910D2">
        <w:rPr>
          <w:rFonts w:asciiTheme="majorHAnsi" w:hAnsiTheme="majorHAnsi" w:cstheme="majorHAnsi"/>
        </w:rPr>
        <w:fldChar w:fldCharType="separate"/>
      </w:r>
      <w:r w:rsidRPr="003910D2">
        <w:rPr>
          <w:rFonts w:asciiTheme="majorHAnsi" w:hAnsiTheme="majorHAnsi" w:cstheme="majorHAnsi"/>
          <w:noProof/>
        </w:rPr>
        <w:t>(Cesar de Oliveira et al., 2024)</w:t>
      </w:r>
      <w:r w:rsidRPr="003910D2">
        <w:rPr>
          <w:rFonts w:asciiTheme="majorHAnsi" w:hAnsiTheme="majorHAnsi" w:cstheme="majorHAnsi"/>
        </w:rPr>
        <w:fldChar w:fldCharType="end"/>
      </w:r>
      <w:r w:rsidRPr="003910D2">
        <w:rPr>
          <w:rFonts w:asciiTheme="majorHAnsi" w:hAnsiTheme="majorHAnsi" w:cstheme="majorHAnsi"/>
        </w:rPr>
        <w:t>.</w:t>
      </w:r>
    </w:p>
    <w:p w14:paraId="254557A9" w14:textId="77777777" w:rsidR="00105E56" w:rsidRPr="003910D2" w:rsidRDefault="00105E56" w:rsidP="003725B8">
      <w:pPr>
        <w:rPr>
          <w:rFonts w:asciiTheme="majorHAnsi" w:hAnsiTheme="majorHAnsi" w:cstheme="majorHAnsi"/>
        </w:rPr>
      </w:pPr>
    </w:p>
    <w:p w14:paraId="220DE35A" w14:textId="42C57DC8" w:rsidR="00A27760" w:rsidRPr="003910D2" w:rsidRDefault="00B11271" w:rsidP="003725B8">
      <w:pPr>
        <w:rPr>
          <w:rFonts w:asciiTheme="majorHAnsi" w:hAnsiTheme="majorHAnsi" w:cstheme="majorHAnsi"/>
        </w:rPr>
      </w:pPr>
      <w:r w:rsidRPr="003910D2">
        <w:rPr>
          <w:rFonts w:asciiTheme="majorHAnsi" w:hAnsiTheme="majorHAnsi" w:cstheme="majorHAnsi"/>
        </w:rPr>
        <w:t xml:space="preserve">Poleg vpliva na okolje so evropske interesne skupine izrazile tudi bojazen, da bo Sporazum pripeljal do implicitne opustitve evropskih standardov kvalitete in varnosti v prehrani. Ohlapnejši nadzor nad proizvodnjo v članicah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naj bi slednjim omogočil konkurenčno prednost pred evropskimi proizvajalci.</w:t>
      </w:r>
    </w:p>
    <w:p w14:paraId="5EC1318F" w14:textId="42C54D3C" w:rsidR="00B11271" w:rsidRPr="003910D2" w:rsidRDefault="00A27760" w:rsidP="003725B8">
      <w:pPr>
        <w:pStyle w:val="Bibliografija"/>
        <w:spacing w:line="240" w:lineRule="auto"/>
        <w:ind w:left="0" w:firstLine="0"/>
        <w:rPr>
          <w:rFonts w:asciiTheme="majorHAnsi" w:hAnsiTheme="majorHAnsi" w:cstheme="majorHAnsi"/>
        </w:rPr>
      </w:pPr>
      <w:r w:rsidRPr="003910D2">
        <w:rPr>
          <w:rFonts w:asciiTheme="majorHAnsi" w:hAnsiTheme="majorHAnsi" w:cstheme="majorHAnsi"/>
        </w:rPr>
        <w:t>Neupoštevanje potrošniških in proizvodnih standardov lahko proizvajalcem v država</w:t>
      </w:r>
      <w:r w:rsidR="002B0623" w:rsidRPr="003910D2">
        <w:rPr>
          <w:rFonts w:asciiTheme="majorHAnsi" w:hAnsiTheme="majorHAnsi" w:cstheme="majorHAnsi"/>
        </w:rPr>
        <w:t xml:space="preserve">h </w:t>
      </w:r>
      <w:proofErr w:type="spellStart"/>
      <w:r w:rsidRPr="003910D2">
        <w:rPr>
          <w:rFonts w:asciiTheme="majorHAnsi" w:hAnsiTheme="majorHAnsi" w:cstheme="majorHAnsi"/>
        </w:rPr>
        <w:t>Merc</w:t>
      </w:r>
      <w:r w:rsidR="00864D2A" w:rsidRPr="003910D2">
        <w:rPr>
          <w:rFonts w:asciiTheme="majorHAnsi" w:hAnsiTheme="majorHAnsi" w:cstheme="majorHAnsi"/>
        </w:rPr>
        <w:t>o</w:t>
      </w:r>
      <w:r w:rsidRPr="003910D2">
        <w:rPr>
          <w:rFonts w:asciiTheme="majorHAnsi" w:hAnsiTheme="majorHAnsi" w:cstheme="majorHAnsi"/>
        </w:rPr>
        <w:t>s</w:t>
      </w:r>
      <w:r w:rsidR="00864D2A" w:rsidRPr="003910D2">
        <w:rPr>
          <w:rFonts w:asciiTheme="majorHAnsi" w:hAnsiTheme="majorHAnsi" w:cstheme="majorHAnsi"/>
        </w:rPr>
        <w:t>u</w:t>
      </w:r>
      <w:r w:rsidRPr="003910D2">
        <w:rPr>
          <w:rFonts w:asciiTheme="majorHAnsi" w:hAnsiTheme="majorHAnsi" w:cstheme="majorHAnsi"/>
        </w:rPr>
        <w:t>r</w:t>
      </w:r>
      <w:proofErr w:type="spellEnd"/>
      <w:r w:rsidRPr="003910D2">
        <w:rPr>
          <w:rFonts w:asciiTheme="majorHAnsi" w:hAnsiTheme="majorHAnsi" w:cstheme="majorHAnsi"/>
        </w:rPr>
        <w:t xml:space="preserve"> prinese zaznavne stroškovne prednosti. Določene med njimi (krčenje amazonskega pragozda, </w:t>
      </w:r>
      <w:r w:rsidR="00225E4D" w:rsidRPr="003910D2">
        <w:rPr>
          <w:rFonts w:asciiTheme="majorHAnsi" w:hAnsiTheme="majorHAnsi" w:cstheme="majorHAnsi"/>
        </w:rPr>
        <w:t>onesnaževanje</w:t>
      </w:r>
      <w:r w:rsidR="008A0B27" w:rsidRPr="003910D2">
        <w:rPr>
          <w:rFonts w:asciiTheme="majorHAnsi" w:hAnsiTheme="majorHAnsi" w:cstheme="majorHAnsi"/>
        </w:rPr>
        <w:t xml:space="preserve"> idr.) </w:t>
      </w:r>
      <w:r w:rsidR="00225E4D" w:rsidRPr="003910D2">
        <w:rPr>
          <w:rFonts w:asciiTheme="majorHAnsi" w:hAnsiTheme="majorHAnsi" w:cstheme="majorHAnsi"/>
        </w:rPr>
        <w:t xml:space="preserve">je težko objektivno kvantificirati v obliki cenovnih prihrankov. Po drugi strani pa </w:t>
      </w:r>
      <w:r w:rsidR="00864D2A" w:rsidRPr="003910D2">
        <w:rPr>
          <w:rFonts w:asciiTheme="majorHAnsi" w:hAnsiTheme="majorHAnsi" w:cstheme="majorHAnsi"/>
        </w:rPr>
        <w:t xml:space="preserve">na primer </w:t>
      </w:r>
      <w:r w:rsidR="00225E4D" w:rsidRPr="003910D2">
        <w:rPr>
          <w:rFonts w:asciiTheme="majorHAnsi" w:hAnsiTheme="majorHAnsi" w:cstheme="majorHAnsi"/>
        </w:rPr>
        <w:t>uporab</w:t>
      </w:r>
      <w:r w:rsidR="00864D2A" w:rsidRPr="003910D2">
        <w:rPr>
          <w:rFonts w:asciiTheme="majorHAnsi" w:hAnsiTheme="majorHAnsi" w:cstheme="majorHAnsi"/>
        </w:rPr>
        <w:t>a</w:t>
      </w:r>
      <w:r w:rsidR="00225E4D" w:rsidRPr="003910D2">
        <w:rPr>
          <w:rFonts w:asciiTheme="majorHAnsi" w:hAnsiTheme="majorHAnsi" w:cstheme="majorHAnsi"/>
        </w:rPr>
        <w:t xml:space="preserve"> v EU prepovedanih pesticidov</w:t>
      </w:r>
      <w:r w:rsidR="008A0B27" w:rsidRPr="003910D2">
        <w:rPr>
          <w:rFonts w:asciiTheme="majorHAnsi" w:hAnsiTheme="majorHAnsi" w:cstheme="majorHAnsi"/>
        </w:rPr>
        <w:t>,</w:t>
      </w:r>
      <w:r w:rsidR="00225E4D" w:rsidRPr="003910D2">
        <w:rPr>
          <w:rFonts w:asciiTheme="majorHAnsi" w:hAnsiTheme="majorHAnsi" w:cstheme="majorHAnsi"/>
        </w:rPr>
        <w:t xml:space="preserve"> </w:t>
      </w:r>
      <w:r w:rsidR="00864D2A" w:rsidRPr="003910D2">
        <w:rPr>
          <w:rFonts w:asciiTheme="majorHAnsi" w:hAnsiTheme="majorHAnsi" w:cstheme="majorHAnsi"/>
        </w:rPr>
        <w:t xml:space="preserve">kot je </w:t>
      </w:r>
      <w:proofErr w:type="spellStart"/>
      <w:r w:rsidR="00864D2A" w:rsidRPr="003910D2">
        <w:rPr>
          <w:rFonts w:asciiTheme="majorHAnsi" w:hAnsiTheme="majorHAnsi" w:cstheme="majorHAnsi"/>
        </w:rPr>
        <w:t>Paraquat</w:t>
      </w:r>
      <w:proofErr w:type="spellEnd"/>
      <w:r w:rsidR="00864D2A" w:rsidRPr="003910D2">
        <w:rPr>
          <w:rFonts w:asciiTheme="majorHAnsi" w:hAnsiTheme="majorHAnsi" w:cstheme="majorHAnsi"/>
        </w:rPr>
        <w:t xml:space="preserve"> (</w:t>
      </w:r>
      <w:proofErr w:type="spellStart"/>
      <w:r w:rsidR="00864D2A" w:rsidRPr="003910D2">
        <w:rPr>
          <w:rFonts w:asciiTheme="majorHAnsi" w:hAnsiTheme="majorHAnsi" w:cstheme="majorHAnsi"/>
        </w:rPr>
        <w:t>glikofosfat</w:t>
      </w:r>
      <w:proofErr w:type="spellEnd"/>
      <w:r w:rsidR="00864D2A" w:rsidRPr="003910D2">
        <w:rPr>
          <w:rFonts w:asciiTheme="majorHAnsi" w:hAnsiTheme="majorHAnsi" w:cstheme="majorHAnsi"/>
        </w:rPr>
        <w:t>)</w:t>
      </w:r>
      <w:r w:rsidR="008A0B27" w:rsidRPr="003910D2">
        <w:rPr>
          <w:rFonts w:asciiTheme="majorHAnsi" w:hAnsiTheme="majorHAnsi" w:cstheme="majorHAnsi"/>
        </w:rPr>
        <w:t>,</w:t>
      </w:r>
      <w:r w:rsidR="00864D2A" w:rsidRPr="003910D2">
        <w:rPr>
          <w:rFonts w:asciiTheme="majorHAnsi" w:hAnsiTheme="majorHAnsi" w:cstheme="majorHAnsi"/>
        </w:rPr>
        <w:t xml:space="preserve"> </w:t>
      </w:r>
      <w:r w:rsidR="00225E4D" w:rsidRPr="003910D2">
        <w:rPr>
          <w:rFonts w:asciiTheme="majorHAnsi" w:hAnsiTheme="majorHAnsi" w:cstheme="majorHAnsi"/>
        </w:rPr>
        <w:t xml:space="preserve">lahko kratkoročno poveča pridelke </w:t>
      </w:r>
      <w:r w:rsidR="00864D2A" w:rsidRPr="003910D2">
        <w:rPr>
          <w:rFonts w:asciiTheme="majorHAnsi" w:hAnsiTheme="majorHAnsi" w:cstheme="majorHAnsi"/>
        </w:rPr>
        <w:t xml:space="preserve">soje </w:t>
      </w:r>
      <w:r w:rsidR="00225E4D" w:rsidRPr="003910D2">
        <w:rPr>
          <w:rFonts w:asciiTheme="majorHAnsi" w:hAnsiTheme="majorHAnsi" w:cstheme="majorHAnsi"/>
        </w:rPr>
        <w:t>za 5–15 %, vendar dolgoročno povzroča težave z odpornostjo</w:t>
      </w:r>
      <w:r w:rsidR="00864D2A" w:rsidRPr="003910D2">
        <w:rPr>
          <w:rFonts w:asciiTheme="majorHAnsi" w:hAnsiTheme="majorHAnsi" w:cstheme="majorHAnsi"/>
        </w:rPr>
        <w:t xml:space="preserve"> </w:t>
      </w:r>
      <w:r w:rsidR="002B0623" w:rsidRPr="003910D2">
        <w:rPr>
          <w:rFonts w:asciiTheme="majorHAnsi" w:hAnsiTheme="majorHAnsi" w:cstheme="majorHAnsi"/>
        </w:rPr>
        <w:fldChar w:fldCharType="begin"/>
      </w:r>
      <w:r w:rsidR="002B0623" w:rsidRPr="003910D2">
        <w:rPr>
          <w:rFonts w:asciiTheme="majorHAnsi" w:hAnsiTheme="majorHAnsi" w:cstheme="majorHAnsi"/>
        </w:rPr>
        <w:instrText xml:space="preserve"> ADDIN ZOTERO_ITEM CSL_CITATION {"citationID":"BAYsmxR7","properties":{"formattedCitation":"(ALVADI ANTONIO BALBINOT JUNIOR et al., 2022)","plainCitation":"(ALVADI ANTONIO BALBINOT JUNIOR et al., 2022)","noteIndex":0},"citationItems":[{"id":235,"uris":["http://zotero.org/users/13042919/items/M4TJ4FJU"],"itemData":{"id":235,"type":"document","title":"Análise da produção, área cultivada, produtividade e estabilidade produtiva da soja nos estados brasileiros em 25 safras (1996/1997 a 2020/2021).,","author":[{"literal":"ALVADI ANTONIO BALBINOT JUNIOR"},{"literal":"ALEXANDRE LIMA NEPOMUCENO"},{"literal":"MARCELO HIROSHI HIRAKURI"},{"literal":"JULIO CEZAR FRANCHINI DOS SANTOS"},{"literal":"HENRIQUE DEBIASI"}],"issued":{"date-parts":[["2022"]]}}}],"schema":"https://github.com/citation-style-language/schema/raw/master/csl-citation.json"} </w:instrText>
      </w:r>
      <w:r w:rsidR="002B0623" w:rsidRPr="003910D2">
        <w:rPr>
          <w:rFonts w:asciiTheme="majorHAnsi" w:hAnsiTheme="majorHAnsi" w:cstheme="majorHAnsi"/>
        </w:rPr>
        <w:fldChar w:fldCharType="separate"/>
      </w:r>
      <w:r w:rsidR="002B0623" w:rsidRPr="003910D2">
        <w:rPr>
          <w:rFonts w:asciiTheme="majorHAnsi" w:hAnsiTheme="majorHAnsi" w:cstheme="majorHAnsi"/>
          <w:noProof/>
        </w:rPr>
        <w:t>(Alvadi Antonio Balbinot Junior et al., 2022)</w:t>
      </w:r>
      <w:r w:rsidR="002B0623" w:rsidRPr="003910D2">
        <w:rPr>
          <w:rFonts w:asciiTheme="majorHAnsi" w:hAnsiTheme="majorHAnsi" w:cstheme="majorHAnsi"/>
        </w:rPr>
        <w:fldChar w:fldCharType="end"/>
      </w:r>
      <w:r w:rsidR="002B0623" w:rsidRPr="003910D2">
        <w:rPr>
          <w:rFonts w:asciiTheme="majorHAnsi" w:hAnsiTheme="majorHAnsi" w:cstheme="majorHAnsi"/>
        </w:rPr>
        <w:t xml:space="preserve">. Podobno </w:t>
      </w:r>
      <w:proofErr w:type="spellStart"/>
      <w:r w:rsidR="002B0623" w:rsidRPr="003910D2">
        <w:rPr>
          <w:rFonts w:asciiTheme="majorHAnsi" w:hAnsiTheme="majorHAnsi" w:cstheme="majorHAnsi"/>
        </w:rPr>
        <w:t>n</w:t>
      </w:r>
      <w:r w:rsidR="00225E4D" w:rsidRPr="003910D2">
        <w:rPr>
          <w:rFonts w:asciiTheme="majorHAnsi" w:hAnsiTheme="majorHAnsi" w:cstheme="majorHAnsi"/>
        </w:rPr>
        <w:t>eonikotinoidi</w:t>
      </w:r>
      <w:proofErr w:type="spellEnd"/>
      <w:r w:rsidR="00225E4D" w:rsidRPr="003910D2">
        <w:rPr>
          <w:rFonts w:asciiTheme="majorHAnsi" w:hAnsiTheme="majorHAnsi" w:cstheme="majorHAnsi"/>
        </w:rPr>
        <w:t xml:space="preserve"> lahko povečajo pridelke </w:t>
      </w:r>
      <w:r w:rsidR="002B0623" w:rsidRPr="003910D2">
        <w:rPr>
          <w:rFonts w:asciiTheme="majorHAnsi" w:hAnsiTheme="majorHAnsi" w:cstheme="majorHAnsi"/>
        </w:rPr>
        <w:t xml:space="preserve">koruze </w:t>
      </w:r>
      <w:r w:rsidR="00225E4D" w:rsidRPr="003910D2">
        <w:rPr>
          <w:rFonts w:asciiTheme="majorHAnsi" w:hAnsiTheme="majorHAnsi" w:cstheme="majorHAnsi"/>
        </w:rPr>
        <w:t xml:space="preserve">za 3–10 %, vendar ogrožajo čebele </w:t>
      </w:r>
      <w:r w:rsidR="007200D8" w:rsidRPr="003910D2">
        <w:rPr>
          <w:rFonts w:asciiTheme="majorHAnsi" w:hAnsiTheme="majorHAnsi" w:cstheme="majorHAnsi"/>
        </w:rPr>
        <w:fldChar w:fldCharType="begin"/>
      </w:r>
      <w:r w:rsidR="007200D8" w:rsidRPr="003910D2">
        <w:rPr>
          <w:rFonts w:asciiTheme="majorHAnsi" w:hAnsiTheme="majorHAnsi" w:cstheme="majorHAnsi"/>
        </w:rPr>
        <w:instrText xml:space="preserve"> ADDIN ZOTERO_ITEM CSL_CITATION {"citationID":"PG2Z8nmS","properties":{"formattedCitation":"(Krupke et al., 2017)","plainCitation":"(Krupke et al., 2017)","noteIndex":0},"citationItems":[{"id":236,"uris":["http://zotero.org/users/13042919/items/DLI9AE4T"],"itemData":{"id":236,"type":"article-journal","abstract":"1. Neonicotinoid insecticides are routinely used as seed treatments on most grain and oilseed crops in the USA, yet the extent and likelihood of spread of insecticide residues during planting has not previously been quantified. 2. Honey bees, Apis mellifera, are highly mobile and highly sensitive to neonicotinoid residues, presenting an opportunity to estimate non-target exposures to neonicotinoids in mobile insects. We measured neonicotinoid dust drift during maize sowing and used sites of maize fields, apiary locations and honey bee foraging radii to estimate likelihood of forager exposure. We performed a concurrent multi-year field assessment of the pest management benefits of neonicotinoid-treated maize. 3. Our results indicate that over 94% of honey bee foragers throughout the state of Indiana are at risk of exposure to varying levels of neonicotinoid insecticides, including lethal levels, during sowing of maize. We documented no benefit of the insecticidal seed treatments for crop yield during the study. 4. Synthesis and applications. We demonstrate movement of neonicotinoid residues well beyond planted fields occurs during maize sowing in Indiana. Based on locations of maize fields and apiaries in the state, the likelihood of neonicotinoid exposure for foraging honey bees is high. Other non-target organisms are also likely to encounter neonicotinoid residues; we conservatively estimate that deposition of neonicotinoid residues on non-target lands and waterways will occur on over 42% of the state of Indiana during the period of maize sowing. However, we also demonstrate that the risk to pollinators and other non-target organisms may be rapidly and dramatically reduced without yield penalties, by aligning use rates of neonicotinoid insecticides with pest incidence.","container-title":"Journal of Applied Ecology","ISSN":"0021-8901","issue":"5","note":"publisher: [British Ecological Society, Wiley]","page":"1449-1458","source":"JSTOR","title":"Planting of neonicotinoid-treated maize poses risks for honey bees and other non-target organisms over a wide area without consistent crop yield benefit","volume":"54","author":[{"family":"Krupke","given":"C. H."},{"family":"Holland","given":"J. D."},{"family":"Long","given":"E. Y."},{"family":"Eitzer","given":"B. D."}],"issued":{"date-parts":[["2017"]]}}}],"schema":"https://github.com/citation-style-language/schema/raw/master/csl-citation.json"} </w:instrText>
      </w:r>
      <w:r w:rsidR="007200D8" w:rsidRPr="003910D2">
        <w:rPr>
          <w:rFonts w:asciiTheme="majorHAnsi" w:hAnsiTheme="majorHAnsi" w:cstheme="majorHAnsi"/>
        </w:rPr>
        <w:fldChar w:fldCharType="separate"/>
      </w:r>
      <w:r w:rsidR="007200D8" w:rsidRPr="003910D2">
        <w:rPr>
          <w:rFonts w:asciiTheme="majorHAnsi" w:hAnsiTheme="majorHAnsi" w:cstheme="majorHAnsi"/>
          <w:noProof/>
        </w:rPr>
        <w:t>(Krupke et al., 2017)</w:t>
      </w:r>
      <w:r w:rsidR="007200D8" w:rsidRPr="003910D2">
        <w:rPr>
          <w:rFonts w:asciiTheme="majorHAnsi" w:hAnsiTheme="majorHAnsi" w:cstheme="majorHAnsi"/>
        </w:rPr>
        <w:fldChar w:fldCharType="end"/>
      </w:r>
      <w:r w:rsidR="00225E4D" w:rsidRPr="003910D2">
        <w:rPr>
          <w:rFonts w:asciiTheme="majorHAnsi" w:hAnsiTheme="majorHAnsi" w:cstheme="majorHAnsi"/>
        </w:rPr>
        <w:t>.</w:t>
      </w:r>
      <w:r w:rsidR="0040248B" w:rsidRPr="003910D2">
        <w:rPr>
          <w:rFonts w:asciiTheme="majorHAnsi" w:hAnsiTheme="majorHAnsi" w:cstheme="majorHAnsi"/>
        </w:rPr>
        <w:t xml:space="preserve"> </w:t>
      </w:r>
      <w:r w:rsidR="00B11271" w:rsidRPr="003910D2">
        <w:rPr>
          <w:rFonts w:asciiTheme="majorHAnsi" w:hAnsiTheme="majorHAnsi" w:cstheme="majorHAnsi"/>
        </w:rPr>
        <w:t xml:space="preserve">Za namen simulacije tovrstne konkurenčne prednosti smo scenarij 1 dopolnili </w:t>
      </w:r>
      <w:r w:rsidR="008C0AE5" w:rsidRPr="003910D2">
        <w:rPr>
          <w:rFonts w:asciiTheme="majorHAnsi" w:hAnsiTheme="majorHAnsi" w:cstheme="majorHAnsi"/>
        </w:rPr>
        <w:t>z</w:t>
      </w:r>
      <w:r w:rsidR="00B11271" w:rsidRPr="003910D2">
        <w:rPr>
          <w:rFonts w:asciiTheme="majorHAnsi" w:hAnsiTheme="majorHAnsi" w:cstheme="majorHAnsi"/>
        </w:rPr>
        <w:t xml:space="preserve"> 10% šokom večje tehnične učinkovitosti članic </w:t>
      </w:r>
      <w:proofErr w:type="spellStart"/>
      <w:r w:rsidR="00B11271" w:rsidRPr="003910D2">
        <w:rPr>
          <w:rFonts w:asciiTheme="majorHAnsi" w:hAnsiTheme="majorHAnsi" w:cstheme="majorHAnsi"/>
        </w:rPr>
        <w:t>Mercosur</w:t>
      </w:r>
      <w:proofErr w:type="spellEnd"/>
      <w:r w:rsidR="00B11271" w:rsidRPr="003910D2">
        <w:rPr>
          <w:rFonts w:asciiTheme="majorHAnsi" w:hAnsiTheme="majorHAnsi" w:cstheme="majorHAnsi"/>
        </w:rPr>
        <w:t xml:space="preserve"> v nekaterih relevantnih panogah (žitarice, riž, sadje in zelenjava, pijače in tobak, mleko, meso in tekstil).</w:t>
      </w:r>
      <w:r w:rsidR="0040248B" w:rsidRPr="003910D2">
        <w:rPr>
          <w:rFonts w:asciiTheme="majorHAnsi" w:hAnsiTheme="majorHAnsi" w:cstheme="majorHAnsi"/>
        </w:rPr>
        <w:t xml:space="preserve"> Po našem mnenju to predstavlja zgornjo mejo potencialnih koristi, ki bi jih lahko prineslo neupoštevanje EU standardov </w:t>
      </w:r>
      <w:r w:rsidR="007200D8" w:rsidRPr="003910D2">
        <w:rPr>
          <w:rFonts w:asciiTheme="majorHAnsi" w:hAnsiTheme="majorHAnsi" w:cstheme="majorHAnsi"/>
        </w:rPr>
        <w:t xml:space="preserve">članicam </w:t>
      </w:r>
      <w:proofErr w:type="spellStart"/>
      <w:r w:rsidR="007200D8" w:rsidRPr="003910D2">
        <w:rPr>
          <w:rFonts w:asciiTheme="majorHAnsi" w:hAnsiTheme="majorHAnsi" w:cstheme="majorHAnsi"/>
        </w:rPr>
        <w:t>Mercosur</w:t>
      </w:r>
      <w:proofErr w:type="spellEnd"/>
      <w:r w:rsidR="0040248B" w:rsidRPr="003910D2">
        <w:rPr>
          <w:rFonts w:asciiTheme="majorHAnsi" w:hAnsiTheme="majorHAnsi" w:cstheme="majorHAnsi"/>
        </w:rPr>
        <w:t>.</w:t>
      </w:r>
      <w:r w:rsidR="0038106C" w:rsidRPr="003910D2">
        <w:rPr>
          <w:rStyle w:val="Sprotnaopomba-sklic"/>
          <w:rFonts w:asciiTheme="majorHAnsi" w:hAnsiTheme="majorHAnsi" w:cstheme="majorHAnsi"/>
        </w:rPr>
        <w:footnoteReference w:id="10"/>
      </w:r>
    </w:p>
    <w:p w14:paraId="3497280C" w14:textId="77777777" w:rsidR="00B11271" w:rsidRPr="003910D2" w:rsidRDefault="00B11271" w:rsidP="003725B8">
      <w:pPr>
        <w:rPr>
          <w:rFonts w:asciiTheme="majorHAnsi" w:hAnsiTheme="majorHAnsi" w:cstheme="majorHAnsi"/>
        </w:rPr>
      </w:pPr>
    </w:p>
    <w:p w14:paraId="25E830D3" w14:textId="5E7159C4" w:rsidR="00B11271" w:rsidRPr="003910D2" w:rsidRDefault="00B11271" w:rsidP="003725B8">
      <w:pPr>
        <w:pStyle w:val="Naslov4"/>
        <w:rPr>
          <w:rFonts w:cstheme="majorHAnsi"/>
        </w:rPr>
      </w:pPr>
      <w:r w:rsidRPr="003910D2">
        <w:rPr>
          <w:rFonts w:cstheme="majorHAnsi"/>
        </w:rPr>
        <w:lastRenderedPageBreak/>
        <w:t>Scenarij 5</w:t>
      </w:r>
      <w:r w:rsidR="00A419BC" w:rsidRPr="003910D2">
        <w:rPr>
          <w:rFonts w:cstheme="majorHAnsi"/>
        </w:rPr>
        <w:t xml:space="preserve"> (Carinska vojna z ZDA)</w:t>
      </w:r>
    </w:p>
    <w:p w14:paraId="0DE9F418" w14:textId="316344DB" w:rsidR="00B11271" w:rsidRPr="003910D2" w:rsidRDefault="00B11271" w:rsidP="003725B8">
      <w:pPr>
        <w:rPr>
          <w:rFonts w:asciiTheme="majorHAnsi" w:hAnsiTheme="majorHAnsi" w:cstheme="majorHAnsi"/>
        </w:rPr>
      </w:pPr>
      <w:r w:rsidRPr="003910D2">
        <w:rPr>
          <w:rFonts w:asciiTheme="majorHAnsi" w:hAnsiTheme="majorHAnsi" w:cstheme="majorHAnsi"/>
        </w:rPr>
        <w:t>V zadnjem, scenariju</w:t>
      </w:r>
      <w:r w:rsidR="00E83197" w:rsidRPr="003910D2">
        <w:rPr>
          <w:rFonts w:asciiTheme="majorHAnsi" w:hAnsiTheme="majorHAnsi" w:cstheme="majorHAnsi"/>
        </w:rPr>
        <w:t xml:space="preserve"> 5</w:t>
      </w:r>
      <w:r w:rsidR="008A0B27" w:rsidRPr="003910D2">
        <w:rPr>
          <w:rFonts w:asciiTheme="majorHAnsi" w:hAnsiTheme="majorHAnsi" w:cstheme="majorHAnsi"/>
        </w:rPr>
        <w:t>,</w:t>
      </w:r>
      <w:r w:rsidRPr="003910D2">
        <w:rPr>
          <w:rFonts w:asciiTheme="majorHAnsi" w:hAnsiTheme="majorHAnsi" w:cstheme="majorHAnsi"/>
        </w:rPr>
        <w:t xml:space="preserve"> je scenarij </w:t>
      </w:r>
      <w:r w:rsidR="00E83197" w:rsidRPr="003910D2">
        <w:rPr>
          <w:rFonts w:asciiTheme="majorHAnsi" w:hAnsiTheme="majorHAnsi" w:cstheme="majorHAnsi"/>
        </w:rPr>
        <w:t xml:space="preserve">4 </w:t>
      </w:r>
      <w:r w:rsidRPr="003910D2">
        <w:rPr>
          <w:rFonts w:asciiTheme="majorHAnsi" w:hAnsiTheme="majorHAnsi" w:cstheme="majorHAnsi"/>
        </w:rPr>
        <w:t>nadgrajen z upoštevanjem nedavnih dogodkov na področju mednarodne trgovinske politike. Upoštevan</w:t>
      </w:r>
      <w:r w:rsidR="00BF5079" w:rsidRPr="003910D2">
        <w:rPr>
          <w:rFonts w:asciiTheme="majorHAnsi" w:hAnsiTheme="majorHAnsi" w:cstheme="majorHAnsi"/>
        </w:rPr>
        <w:t>e</w:t>
      </w:r>
      <w:r w:rsidRPr="003910D2">
        <w:rPr>
          <w:rFonts w:asciiTheme="majorHAnsi" w:hAnsiTheme="majorHAnsi" w:cstheme="majorHAnsi"/>
        </w:rPr>
        <w:t xml:space="preserve"> so tako 25% carine, ki jih je administracija </w:t>
      </w:r>
      <w:r w:rsidR="00290D00" w:rsidRPr="003910D2">
        <w:rPr>
          <w:rFonts w:asciiTheme="majorHAnsi" w:hAnsiTheme="majorHAnsi" w:cstheme="majorHAnsi"/>
        </w:rPr>
        <w:t xml:space="preserve">ameriškega predsednika </w:t>
      </w:r>
      <w:r w:rsidRPr="003910D2">
        <w:rPr>
          <w:rFonts w:asciiTheme="majorHAnsi" w:hAnsiTheme="majorHAnsi" w:cstheme="majorHAnsi"/>
        </w:rPr>
        <w:t xml:space="preserve">Donalda Trumpa uvedla na jeklo in aluminij 12. marca 2025, 25% carine na uvoz avtomobilov in avtomobilskih delov, ki so v veljavo stopile 3. aprila 2025 in recipročne dajatve (vsaj 10% za vse države sveta, </w:t>
      </w:r>
      <w:r w:rsidR="00290D00" w:rsidRPr="003910D2">
        <w:rPr>
          <w:rFonts w:asciiTheme="majorHAnsi" w:hAnsiTheme="majorHAnsi" w:cstheme="majorHAnsi"/>
        </w:rPr>
        <w:t>145% za Kitajsko</w:t>
      </w:r>
      <w:r w:rsidRPr="003910D2">
        <w:rPr>
          <w:rFonts w:asciiTheme="majorHAnsi" w:hAnsiTheme="majorHAnsi" w:cstheme="majorHAnsi"/>
        </w:rPr>
        <w:t>)</w:t>
      </w:r>
      <w:r w:rsidR="00290D00" w:rsidRPr="003910D2">
        <w:rPr>
          <w:rFonts w:asciiTheme="majorHAnsi" w:hAnsiTheme="majorHAnsi" w:cstheme="majorHAnsi"/>
        </w:rPr>
        <w:t xml:space="preserve">, ki so </w:t>
      </w:r>
      <w:r w:rsidR="00D30031" w:rsidRPr="003910D2">
        <w:rPr>
          <w:rFonts w:asciiTheme="majorHAnsi" w:hAnsiTheme="majorHAnsi" w:cstheme="majorHAnsi"/>
        </w:rPr>
        <w:t xml:space="preserve">bile uvedene </w:t>
      </w:r>
      <w:r w:rsidR="00290D00" w:rsidRPr="003910D2">
        <w:rPr>
          <w:rFonts w:asciiTheme="majorHAnsi" w:hAnsiTheme="majorHAnsi" w:cstheme="majorHAnsi"/>
        </w:rPr>
        <w:t xml:space="preserve"> </w:t>
      </w:r>
      <w:r w:rsidR="00BF5079" w:rsidRPr="003910D2">
        <w:rPr>
          <w:rFonts w:asciiTheme="majorHAnsi" w:hAnsiTheme="majorHAnsi" w:cstheme="majorHAnsi"/>
        </w:rPr>
        <w:t xml:space="preserve">10. </w:t>
      </w:r>
      <w:r w:rsidR="00741B26" w:rsidRPr="003910D2">
        <w:rPr>
          <w:rFonts w:asciiTheme="majorHAnsi" w:hAnsiTheme="majorHAnsi" w:cstheme="majorHAnsi"/>
        </w:rPr>
        <w:t>aprila 2025</w:t>
      </w:r>
      <w:r w:rsidRPr="003910D2">
        <w:rPr>
          <w:rFonts w:asciiTheme="majorHAnsi" w:hAnsiTheme="majorHAnsi" w:cstheme="majorHAnsi"/>
        </w:rPr>
        <w:t>.</w:t>
      </w:r>
    </w:p>
    <w:p w14:paraId="3F75AE96" w14:textId="77777777" w:rsidR="00741B26" w:rsidRPr="003910D2" w:rsidRDefault="00741B26" w:rsidP="003725B8">
      <w:pPr>
        <w:rPr>
          <w:rFonts w:asciiTheme="majorHAnsi" w:hAnsiTheme="majorHAnsi" w:cstheme="majorHAnsi"/>
        </w:rPr>
      </w:pPr>
    </w:p>
    <w:p w14:paraId="0E301B36" w14:textId="77777777" w:rsidR="008D0DBC" w:rsidRPr="003910D2" w:rsidRDefault="008D0DBC" w:rsidP="003725B8">
      <w:pPr>
        <w:pStyle w:val="Naslov3"/>
        <w:rPr>
          <w:rFonts w:asciiTheme="majorHAnsi" w:hAnsiTheme="majorHAnsi" w:cstheme="majorHAnsi"/>
        </w:rPr>
      </w:pPr>
      <w:bookmarkStart w:id="67" w:name="_Toc211421277"/>
      <w:r w:rsidRPr="003910D2">
        <w:rPr>
          <w:rFonts w:asciiTheme="majorHAnsi" w:hAnsiTheme="majorHAnsi" w:cstheme="majorHAnsi"/>
        </w:rPr>
        <w:t>Simulacije učinkov zunanjetrgovinske liberalizacije</w:t>
      </w:r>
      <w:bookmarkEnd w:id="67"/>
    </w:p>
    <w:p w14:paraId="6690A6AE" w14:textId="729D01C7" w:rsidR="00930530" w:rsidRPr="003910D2" w:rsidRDefault="00930530" w:rsidP="003725B8">
      <w:pPr>
        <w:rPr>
          <w:rFonts w:asciiTheme="majorHAnsi" w:hAnsiTheme="majorHAnsi" w:cstheme="majorHAnsi"/>
        </w:rPr>
      </w:pPr>
      <w:r w:rsidRPr="003910D2">
        <w:rPr>
          <w:rFonts w:asciiTheme="majorHAnsi" w:hAnsiTheme="majorHAnsi" w:cstheme="majorHAnsi"/>
        </w:rPr>
        <w:t xml:space="preserve">V nadaljevanju prikazujemo rezultate simulacij </w:t>
      </w:r>
      <w:r w:rsidRPr="003910D2">
        <w:rPr>
          <w:rFonts w:asciiTheme="majorHAnsi" w:hAnsiTheme="majorHAnsi" w:cstheme="majorHAnsi"/>
          <w:i/>
        </w:rPr>
        <w:t>Scenarij</w:t>
      </w:r>
      <w:r w:rsidR="003B7806" w:rsidRPr="003910D2">
        <w:rPr>
          <w:rFonts w:asciiTheme="majorHAnsi" w:hAnsiTheme="majorHAnsi" w:cstheme="majorHAnsi"/>
          <w:i/>
        </w:rPr>
        <w:t>ev</w:t>
      </w:r>
      <w:r w:rsidRPr="003910D2">
        <w:rPr>
          <w:rFonts w:asciiTheme="majorHAnsi" w:hAnsiTheme="majorHAnsi" w:cstheme="majorHAnsi"/>
          <w:i/>
        </w:rPr>
        <w:t xml:space="preserve"> </w:t>
      </w:r>
      <w:r w:rsidRPr="003910D2">
        <w:rPr>
          <w:rFonts w:asciiTheme="majorHAnsi" w:hAnsiTheme="majorHAnsi" w:cstheme="majorHAnsi"/>
          <w:iCs/>
        </w:rPr>
        <w:t>1</w:t>
      </w:r>
      <w:r w:rsidRPr="003910D2">
        <w:rPr>
          <w:rFonts w:asciiTheme="majorHAnsi" w:hAnsiTheme="majorHAnsi" w:cstheme="majorHAnsi"/>
        </w:rPr>
        <w:t xml:space="preserve"> </w:t>
      </w:r>
      <w:r w:rsidR="003B7806" w:rsidRPr="003910D2">
        <w:rPr>
          <w:rFonts w:asciiTheme="majorHAnsi" w:hAnsiTheme="majorHAnsi" w:cstheme="majorHAnsi"/>
        </w:rPr>
        <w:t>do 5</w:t>
      </w:r>
      <w:r w:rsidRPr="003910D2">
        <w:rPr>
          <w:rFonts w:asciiTheme="majorHAnsi" w:hAnsiTheme="majorHAnsi" w:cstheme="majorHAnsi"/>
          <w:b/>
        </w:rPr>
        <w:t xml:space="preserve"> </w:t>
      </w:r>
      <w:r w:rsidRPr="003910D2">
        <w:rPr>
          <w:rFonts w:asciiTheme="majorHAnsi" w:hAnsiTheme="majorHAnsi" w:cstheme="majorHAnsi"/>
        </w:rPr>
        <w:t xml:space="preserve">na modelu svetovnega gospodarstva razdeljenega na </w:t>
      </w:r>
      <w:r w:rsidR="003B7806" w:rsidRPr="003910D2">
        <w:rPr>
          <w:rFonts w:asciiTheme="majorHAnsi" w:hAnsiTheme="majorHAnsi" w:cstheme="majorHAnsi"/>
        </w:rPr>
        <w:t>19</w:t>
      </w:r>
      <w:r w:rsidRPr="003910D2">
        <w:rPr>
          <w:rFonts w:asciiTheme="majorHAnsi" w:hAnsiTheme="majorHAnsi" w:cstheme="majorHAnsi"/>
        </w:rPr>
        <w:t xml:space="preserve"> regij in </w:t>
      </w:r>
      <w:r w:rsidR="003B7806" w:rsidRPr="003910D2">
        <w:rPr>
          <w:rFonts w:asciiTheme="majorHAnsi" w:hAnsiTheme="majorHAnsi" w:cstheme="majorHAnsi"/>
        </w:rPr>
        <w:t>32</w:t>
      </w:r>
      <w:r w:rsidRPr="003910D2">
        <w:rPr>
          <w:rFonts w:asciiTheme="majorHAnsi" w:hAnsiTheme="majorHAnsi" w:cstheme="majorHAnsi"/>
        </w:rPr>
        <w:t xml:space="preserve"> gospodarskih panog. Za namene simulacij smo </w:t>
      </w:r>
      <w:r w:rsidR="003B7806" w:rsidRPr="003910D2">
        <w:rPr>
          <w:rFonts w:asciiTheme="majorHAnsi" w:hAnsiTheme="majorHAnsi" w:cstheme="majorHAnsi"/>
        </w:rPr>
        <w:t>sledili sekt</w:t>
      </w:r>
      <w:r w:rsidR="00D5795A" w:rsidRPr="003910D2">
        <w:rPr>
          <w:rFonts w:asciiTheme="majorHAnsi" w:hAnsiTheme="majorHAnsi" w:cstheme="majorHAnsi"/>
        </w:rPr>
        <w:t>orski agregaciji kot izhaja iz SIA EU-</w:t>
      </w:r>
      <w:proofErr w:type="spellStart"/>
      <w:r w:rsidR="00D5795A" w:rsidRPr="003910D2">
        <w:rPr>
          <w:rFonts w:asciiTheme="majorHAnsi" w:hAnsiTheme="majorHAnsi" w:cstheme="majorHAnsi"/>
        </w:rPr>
        <w:t>Mercosur</w:t>
      </w:r>
      <w:proofErr w:type="spellEnd"/>
      <w:r w:rsidR="00D5795A" w:rsidRPr="003910D2">
        <w:rPr>
          <w:rFonts w:asciiTheme="majorHAnsi" w:hAnsiTheme="majorHAnsi" w:cstheme="majorHAnsi"/>
        </w:rPr>
        <w:t xml:space="preserve"> (2020)</w:t>
      </w:r>
      <w:r w:rsidR="00254FF8" w:rsidRPr="003910D2">
        <w:rPr>
          <w:rFonts w:asciiTheme="majorHAnsi" w:hAnsiTheme="majorHAnsi" w:cstheme="majorHAnsi"/>
        </w:rPr>
        <w:t xml:space="preserve"> Evropske komisije</w:t>
      </w:r>
      <w:r w:rsidRPr="003910D2">
        <w:rPr>
          <w:rFonts w:asciiTheme="majorHAnsi" w:hAnsiTheme="majorHAnsi" w:cstheme="majorHAnsi"/>
          <w:i/>
        </w:rPr>
        <w:t xml:space="preserve">. </w:t>
      </w:r>
      <w:r w:rsidRPr="003910D2">
        <w:rPr>
          <w:rFonts w:asciiTheme="majorHAnsi" w:hAnsiTheme="majorHAnsi" w:cstheme="majorHAnsi"/>
        </w:rPr>
        <w:t>V simuliranih scenarijih analiziramo agregatne učinke na izvoz, uvoz in rast BDP ter sektorske učinke na dodano vrednost, izvoz in implicirane učinke na zaposlenost.</w:t>
      </w:r>
      <w:r w:rsidRPr="003910D2">
        <w:rPr>
          <w:rStyle w:val="Sprotnaopomba-sklic"/>
          <w:rFonts w:asciiTheme="majorHAnsi" w:hAnsiTheme="majorHAnsi" w:cstheme="majorHAnsi"/>
        </w:rPr>
        <w:footnoteReference w:id="11"/>
      </w:r>
      <w:r w:rsidRPr="003910D2">
        <w:rPr>
          <w:rFonts w:asciiTheme="majorHAnsi" w:hAnsiTheme="majorHAnsi" w:cstheme="majorHAnsi"/>
        </w:rPr>
        <w:t xml:space="preserve"> V simulacijah smo kot </w:t>
      </w:r>
      <w:r w:rsidR="00D5795A" w:rsidRPr="003910D2">
        <w:rPr>
          <w:rFonts w:asciiTheme="majorHAnsi" w:hAnsiTheme="majorHAnsi" w:cstheme="majorHAnsi"/>
        </w:rPr>
        <w:t>ločene</w:t>
      </w:r>
      <w:r w:rsidRPr="003910D2">
        <w:rPr>
          <w:rFonts w:asciiTheme="majorHAnsi" w:hAnsiTheme="majorHAnsi" w:cstheme="majorHAnsi"/>
        </w:rPr>
        <w:t xml:space="preserve"> »regij</w:t>
      </w:r>
      <w:r w:rsidR="00D5795A" w:rsidRPr="003910D2">
        <w:rPr>
          <w:rFonts w:asciiTheme="majorHAnsi" w:hAnsiTheme="majorHAnsi" w:cstheme="majorHAnsi"/>
        </w:rPr>
        <w:t>e</w:t>
      </w:r>
      <w:r w:rsidRPr="003910D2">
        <w:rPr>
          <w:rFonts w:asciiTheme="majorHAnsi" w:hAnsiTheme="majorHAnsi" w:cstheme="majorHAnsi"/>
        </w:rPr>
        <w:t xml:space="preserve">« izpostavili </w:t>
      </w:r>
      <w:r w:rsidR="00D5795A" w:rsidRPr="003910D2">
        <w:rPr>
          <w:rFonts w:asciiTheme="majorHAnsi" w:hAnsiTheme="majorHAnsi" w:cstheme="majorHAnsi"/>
        </w:rPr>
        <w:t xml:space="preserve">posamezne članice </w:t>
      </w:r>
      <w:proofErr w:type="spellStart"/>
      <w:r w:rsidR="00D5795A" w:rsidRPr="003910D2">
        <w:rPr>
          <w:rFonts w:asciiTheme="majorHAnsi" w:hAnsiTheme="majorHAnsi" w:cstheme="majorHAnsi"/>
        </w:rPr>
        <w:t>Mercosur</w:t>
      </w:r>
      <w:proofErr w:type="spellEnd"/>
      <w:r w:rsidR="00D5795A" w:rsidRPr="003910D2">
        <w:rPr>
          <w:rFonts w:asciiTheme="majorHAnsi" w:hAnsiTheme="majorHAnsi" w:cstheme="majorHAnsi"/>
        </w:rPr>
        <w:t xml:space="preserve"> ter EU in seveda Slovenijo.</w:t>
      </w:r>
    </w:p>
    <w:p w14:paraId="565746AA" w14:textId="77777777" w:rsidR="00FF3344" w:rsidRPr="003910D2" w:rsidRDefault="00FF3344" w:rsidP="003725B8">
      <w:pPr>
        <w:rPr>
          <w:rFonts w:asciiTheme="majorHAnsi" w:hAnsiTheme="majorHAnsi" w:cstheme="majorHAnsi"/>
        </w:rPr>
      </w:pPr>
    </w:p>
    <w:p w14:paraId="1346077B" w14:textId="4E0E4AB5" w:rsidR="003C063D" w:rsidRPr="003910D2" w:rsidRDefault="003C063D" w:rsidP="003725B8">
      <w:pPr>
        <w:pStyle w:val="Naslov4"/>
        <w:rPr>
          <w:rFonts w:cstheme="majorHAnsi"/>
        </w:rPr>
      </w:pPr>
      <w:r w:rsidRPr="003910D2">
        <w:rPr>
          <w:rFonts w:cstheme="majorHAnsi"/>
        </w:rPr>
        <w:t>Skupni učinki na BDP in izvoz</w:t>
      </w:r>
    </w:p>
    <w:p w14:paraId="21E6E5F3" w14:textId="47F9F995" w:rsidR="003C063D" w:rsidRPr="003910D2" w:rsidRDefault="003C063D" w:rsidP="003725B8">
      <w:pPr>
        <w:rPr>
          <w:rFonts w:asciiTheme="majorHAnsi" w:hAnsiTheme="majorHAnsi" w:cstheme="majorHAnsi"/>
        </w:rPr>
      </w:pPr>
      <w:r w:rsidRPr="003910D2">
        <w:rPr>
          <w:rFonts w:asciiTheme="majorHAnsi" w:hAnsiTheme="majorHAnsi" w:cstheme="majorHAnsi"/>
        </w:rPr>
        <w:t xml:space="preserve">Tabela </w:t>
      </w:r>
      <w:r w:rsidR="008B1EA4" w:rsidRPr="003910D2">
        <w:rPr>
          <w:rFonts w:asciiTheme="majorHAnsi" w:hAnsiTheme="majorHAnsi" w:cstheme="majorHAnsi"/>
        </w:rPr>
        <w:t>7</w:t>
      </w:r>
      <w:r w:rsidRPr="003910D2">
        <w:rPr>
          <w:rFonts w:asciiTheme="majorHAnsi" w:hAnsiTheme="majorHAnsi" w:cstheme="majorHAnsi"/>
        </w:rPr>
        <w:t xml:space="preserve"> prikazuje simulacijo učinkov zunanjetrgovinske liberalizacije na bruto domači proizvod in agregatni izvoz gospodarstev EU,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in Slovenije v obdobju 10 let. V drugem stolpcu so predstavljeni učinki simulacije polne carinske liberalizacije (Scenarij 1), v naslednjih pa manj »optimistični« scenariji vse do scenarija, ki vključuje protekcionistične ukrepe ZDA.</w:t>
      </w:r>
    </w:p>
    <w:p w14:paraId="3210568C" w14:textId="77777777" w:rsidR="003C063D" w:rsidRPr="003910D2" w:rsidRDefault="003C063D" w:rsidP="003725B8">
      <w:pPr>
        <w:spacing w:line="276" w:lineRule="auto"/>
        <w:rPr>
          <w:rFonts w:asciiTheme="majorHAnsi" w:hAnsiTheme="majorHAnsi" w:cstheme="majorHAnsi"/>
        </w:rPr>
      </w:pPr>
    </w:p>
    <w:p w14:paraId="72EF1A48" w14:textId="3966756E" w:rsidR="00930530" w:rsidRPr="003910D2" w:rsidRDefault="00B87DB4" w:rsidP="003725B8">
      <w:pPr>
        <w:tabs>
          <w:tab w:val="left" w:pos="493"/>
        </w:tabs>
        <w:rPr>
          <w:rFonts w:asciiTheme="majorHAnsi" w:hAnsiTheme="majorHAnsi" w:cstheme="majorHAnsi"/>
        </w:rPr>
      </w:pPr>
      <w:bookmarkStart w:id="68" w:name="_Toc211421307"/>
      <w:r w:rsidRPr="003910D2">
        <w:rPr>
          <w:rFonts w:asciiTheme="majorHAnsi" w:hAnsiTheme="majorHAnsi" w:cstheme="majorHAnsi"/>
          <w:iCs/>
        </w:rPr>
        <w:t xml:space="preserve">Tabela </w:t>
      </w:r>
      <w:r w:rsidRPr="003910D2">
        <w:rPr>
          <w:rFonts w:asciiTheme="majorHAnsi" w:hAnsiTheme="majorHAnsi" w:cstheme="majorHAnsi"/>
          <w:i/>
          <w:iCs/>
        </w:rPr>
        <w:fldChar w:fldCharType="begin"/>
      </w:r>
      <w:r w:rsidRPr="003910D2">
        <w:rPr>
          <w:rFonts w:asciiTheme="majorHAnsi" w:hAnsiTheme="majorHAnsi" w:cstheme="majorHAnsi"/>
          <w:iCs/>
        </w:rPr>
        <w:instrText xml:space="preserve"> SEQ Table \* ARABIC </w:instrText>
      </w:r>
      <w:r w:rsidRPr="003910D2">
        <w:rPr>
          <w:rFonts w:asciiTheme="majorHAnsi" w:hAnsiTheme="majorHAnsi" w:cstheme="majorHAnsi"/>
          <w:i/>
          <w:iCs/>
        </w:rPr>
        <w:fldChar w:fldCharType="separate"/>
      </w:r>
      <w:r w:rsidR="003910D2" w:rsidRPr="003910D2">
        <w:rPr>
          <w:rFonts w:asciiTheme="majorHAnsi" w:hAnsiTheme="majorHAnsi" w:cstheme="majorHAnsi"/>
          <w:iCs/>
          <w:noProof/>
        </w:rPr>
        <w:t>7</w:t>
      </w:r>
      <w:r w:rsidRPr="003910D2">
        <w:rPr>
          <w:rFonts w:asciiTheme="majorHAnsi" w:hAnsiTheme="majorHAnsi" w:cstheme="majorHAnsi"/>
        </w:rPr>
        <w:fldChar w:fldCharType="end"/>
      </w:r>
      <w:r w:rsidRPr="003910D2">
        <w:rPr>
          <w:rFonts w:asciiTheme="majorHAnsi" w:hAnsiTheme="majorHAnsi" w:cstheme="majorHAnsi"/>
          <w:iCs/>
        </w:rPr>
        <w:t xml:space="preserve">: </w:t>
      </w:r>
      <w:r w:rsidR="00CA7C03" w:rsidRPr="003910D2">
        <w:rPr>
          <w:rFonts w:asciiTheme="majorHAnsi" w:hAnsiTheme="majorHAnsi" w:cstheme="majorHAnsi"/>
        </w:rPr>
        <w:t>Ocene</w:t>
      </w:r>
      <w:r w:rsidR="00930530" w:rsidRPr="003910D2">
        <w:rPr>
          <w:rFonts w:asciiTheme="majorHAnsi" w:hAnsiTheme="majorHAnsi" w:cstheme="majorHAnsi"/>
        </w:rPr>
        <w:t xml:space="preserve"> ključnih učinkov sporazuma EU-</w:t>
      </w:r>
      <w:proofErr w:type="spellStart"/>
      <w:r w:rsidR="00930530" w:rsidRPr="003910D2">
        <w:rPr>
          <w:rFonts w:asciiTheme="majorHAnsi" w:hAnsiTheme="majorHAnsi" w:cstheme="majorHAnsi"/>
        </w:rPr>
        <w:t>Mercosur</w:t>
      </w:r>
      <w:proofErr w:type="spellEnd"/>
      <w:r w:rsidR="00930530" w:rsidRPr="003910D2">
        <w:rPr>
          <w:rFonts w:asciiTheme="majorHAnsi" w:hAnsiTheme="majorHAnsi" w:cstheme="majorHAnsi"/>
        </w:rPr>
        <w:t xml:space="preserve"> na </w:t>
      </w:r>
      <w:r w:rsidR="00CA7C03" w:rsidRPr="003910D2">
        <w:rPr>
          <w:rFonts w:asciiTheme="majorHAnsi" w:hAnsiTheme="majorHAnsi" w:cstheme="majorHAnsi"/>
        </w:rPr>
        <w:t>BDP in izvoz za vključene države</w:t>
      </w:r>
      <w:r w:rsidR="00930530" w:rsidRPr="003910D2">
        <w:rPr>
          <w:rFonts w:asciiTheme="majorHAnsi" w:hAnsiTheme="majorHAnsi" w:cstheme="majorHAnsi"/>
        </w:rPr>
        <w:t xml:space="preserve"> (</w:t>
      </w:r>
      <w:r w:rsidR="003725B8">
        <w:rPr>
          <w:rFonts w:asciiTheme="majorHAnsi" w:hAnsiTheme="majorHAnsi" w:cstheme="majorHAnsi"/>
        </w:rPr>
        <w:t>v odstotkih</w:t>
      </w:r>
      <w:r w:rsidR="00930530" w:rsidRPr="003910D2">
        <w:rPr>
          <w:rFonts w:asciiTheme="majorHAnsi" w:hAnsiTheme="majorHAnsi" w:cstheme="majorHAnsi"/>
        </w:rPr>
        <w:t>)</w:t>
      </w:r>
      <w:bookmarkEnd w:id="68"/>
    </w:p>
    <w:tbl>
      <w:tblPr>
        <w:tblStyle w:val="Tabelamrea"/>
        <w:tblW w:w="8672" w:type="dxa"/>
        <w:jc w:val="center"/>
        <w:tblLook w:val="04A0" w:firstRow="1" w:lastRow="0" w:firstColumn="1" w:lastColumn="0" w:noHBand="0" w:noVBand="1"/>
        <w:tblCaption w:val="Tabela ključnih učinkov: Scenariji 1-5"/>
      </w:tblPr>
      <w:tblGrid>
        <w:gridCol w:w="1465"/>
        <w:gridCol w:w="1507"/>
        <w:gridCol w:w="1700"/>
        <w:gridCol w:w="1417"/>
        <w:gridCol w:w="1420"/>
        <w:gridCol w:w="1163"/>
      </w:tblGrid>
      <w:tr w:rsidR="00155848" w:rsidRPr="003910D2" w14:paraId="1D6B5E74" w14:textId="0E483D8A" w:rsidTr="00CD1DCB">
        <w:trPr>
          <w:jc w:val="center"/>
        </w:trPr>
        <w:tc>
          <w:tcPr>
            <w:tcW w:w="1465" w:type="dxa"/>
            <w:shd w:val="clear" w:color="auto" w:fill="C6D9F1" w:themeFill="text2" w:themeFillTint="33"/>
          </w:tcPr>
          <w:p w14:paraId="59D02581" w14:textId="77777777" w:rsidR="00155848" w:rsidRPr="003910D2" w:rsidRDefault="00155848" w:rsidP="003725B8">
            <w:pPr>
              <w:rPr>
                <w:rFonts w:asciiTheme="majorHAnsi" w:hAnsiTheme="majorHAnsi" w:cstheme="majorHAnsi"/>
                <w:sz w:val="20"/>
                <w:szCs w:val="20"/>
              </w:rPr>
            </w:pPr>
          </w:p>
        </w:tc>
        <w:tc>
          <w:tcPr>
            <w:tcW w:w="1507" w:type="dxa"/>
            <w:shd w:val="clear" w:color="auto" w:fill="C6D9F1" w:themeFill="text2" w:themeFillTint="33"/>
            <w:vAlign w:val="center"/>
          </w:tcPr>
          <w:p w14:paraId="213BAEB1" w14:textId="77777777" w:rsidR="00155848" w:rsidRPr="003910D2" w:rsidRDefault="00155848" w:rsidP="003725B8">
            <w:pPr>
              <w:rPr>
                <w:rFonts w:asciiTheme="majorHAnsi" w:hAnsiTheme="majorHAnsi" w:cstheme="majorHAnsi"/>
                <w:b/>
                <w:sz w:val="20"/>
                <w:szCs w:val="20"/>
              </w:rPr>
            </w:pPr>
            <w:r w:rsidRPr="003910D2">
              <w:rPr>
                <w:rFonts w:asciiTheme="majorHAnsi" w:hAnsiTheme="majorHAnsi" w:cstheme="majorHAnsi"/>
                <w:b/>
                <w:sz w:val="20"/>
                <w:szCs w:val="20"/>
              </w:rPr>
              <w:t>Scenarij 1</w:t>
            </w:r>
          </w:p>
          <w:p w14:paraId="09A97433" w14:textId="03166EFF" w:rsidR="00155848" w:rsidRPr="003910D2" w:rsidRDefault="00155848" w:rsidP="003725B8">
            <w:pPr>
              <w:rPr>
                <w:rFonts w:asciiTheme="majorHAnsi" w:hAnsiTheme="majorHAnsi" w:cstheme="majorHAnsi"/>
                <w:i/>
                <w:sz w:val="20"/>
                <w:szCs w:val="20"/>
              </w:rPr>
            </w:pPr>
            <w:r w:rsidRPr="003910D2">
              <w:rPr>
                <w:rFonts w:asciiTheme="majorHAnsi" w:hAnsiTheme="majorHAnsi" w:cstheme="majorHAnsi"/>
                <w:i/>
                <w:sz w:val="20"/>
                <w:szCs w:val="20"/>
              </w:rPr>
              <w:t>(takojšnja implementacija carinske liberalizacije)</w:t>
            </w:r>
          </w:p>
        </w:tc>
        <w:tc>
          <w:tcPr>
            <w:tcW w:w="1701" w:type="dxa"/>
            <w:shd w:val="clear" w:color="auto" w:fill="C6D9F1" w:themeFill="text2" w:themeFillTint="33"/>
            <w:vAlign w:val="center"/>
          </w:tcPr>
          <w:p w14:paraId="44DB8F56" w14:textId="77777777" w:rsidR="00155848" w:rsidRPr="003910D2" w:rsidRDefault="00155848" w:rsidP="003725B8">
            <w:pPr>
              <w:rPr>
                <w:rFonts w:asciiTheme="majorHAnsi" w:hAnsiTheme="majorHAnsi" w:cstheme="majorHAnsi"/>
                <w:b/>
                <w:sz w:val="20"/>
                <w:szCs w:val="20"/>
              </w:rPr>
            </w:pPr>
            <w:r w:rsidRPr="003910D2">
              <w:rPr>
                <w:rFonts w:asciiTheme="majorHAnsi" w:hAnsiTheme="majorHAnsi" w:cstheme="majorHAnsi"/>
                <w:b/>
                <w:sz w:val="20"/>
                <w:szCs w:val="20"/>
              </w:rPr>
              <w:t>Scenarij 2</w:t>
            </w:r>
          </w:p>
          <w:p w14:paraId="3616A2AC" w14:textId="250DCC9A" w:rsidR="00155848" w:rsidRPr="003910D2" w:rsidRDefault="00155848" w:rsidP="003725B8">
            <w:pPr>
              <w:rPr>
                <w:rFonts w:asciiTheme="majorHAnsi" w:hAnsiTheme="majorHAnsi" w:cstheme="majorHAnsi"/>
                <w:b/>
                <w:sz w:val="20"/>
                <w:szCs w:val="20"/>
              </w:rPr>
            </w:pPr>
            <w:r w:rsidRPr="003910D2">
              <w:rPr>
                <w:rFonts w:asciiTheme="majorHAnsi" w:hAnsiTheme="majorHAnsi" w:cstheme="majorHAnsi"/>
                <w:i/>
                <w:sz w:val="20"/>
                <w:szCs w:val="20"/>
              </w:rPr>
              <w:t>(postopna implementacija carinske liberalizacije</w:t>
            </w:r>
          </w:p>
        </w:tc>
        <w:tc>
          <w:tcPr>
            <w:tcW w:w="1418" w:type="dxa"/>
            <w:shd w:val="clear" w:color="auto" w:fill="C6D9F1" w:themeFill="text2" w:themeFillTint="33"/>
            <w:vAlign w:val="center"/>
          </w:tcPr>
          <w:p w14:paraId="2426DC37" w14:textId="7CACD7FE" w:rsidR="00155848" w:rsidRPr="003910D2" w:rsidRDefault="00155848" w:rsidP="003725B8">
            <w:pPr>
              <w:rPr>
                <w:rFonts w:asciiTheme="majorHAnsi" w:hAnsiTheme="majorHAnsi" w:cstheme="majorHAnsi"/>
                <w:b/>
                <w:sz w:val="20"/>
                <w:szCs w:val="20"/>
              </w:rPr>
            </w:pPr>
            <w:r w:rsidRPr="003910D2">
              <w:rPr>
                <w:rFonts w:asciiTheme="majorHAnsi" w:hAnsiTheme="majorHAnsi" w:cstheme="majorHAnsi"/>
                <w:b/>
                <w:sz w:val="20"/>
                <w:szCs w:val="20"/>
              </w:rPr>
              <w:t>Scenarij 3</w:t>
            </w:r>
          </w:p>
          <w:p w14:paraId="748AA817" w14:textId="1810D639" w:rsidR="00155848" w:rsidRPr="003910D2" w:rsidRDefault="00155848" w:rsidP="003725B8">
            <w:pPr>
              <w:rPr>
                <w:rFonts w:asciiTheme="majorHAnsi" w:hAnsiTheme="majorHAnsi" w:cstheme="majorHAnsi"/>
                <w:b/>
                <w:sz w:val="20"/>
                <w:szCs w:val="20"/>
              </w:rPr>
            </w:pPr>
            <w:r w:rsidRPr="003910D2">
              <w:rPr>
                <w:rFonts w:asciiTheme="majorHAnsi" w:hAnsiTheme="majorHAnsi" w:cstheme="majorHAnsi"/>
                <w:i/>
                <w:sz w:val="20"/>
                <w:szCs w:val="20"/>
              </w:rPr>
              <w:t>(scenarij 1 brez Argentine)</w:t>
            </w:r>
          </w:p>
        </w:tc>
        <w:tc>
          <w:tcPr>
            <w:tcW w:w="1417" w:type="dxa"/>
            <w:shd w:val="clear" w:color="auto" w:fill="C6D9F1" w:themeFill="text2" w:themeFillTint="33"/>
            <w:vAlign w:val="center"/>
          </w:tcPr>
          <w:p w14:paraId="4AF0B43F" w14:textId="77777777" w:rsidR="00155848" w:rsidRPr="003910D2" w:rsidRDefault="00155848" w:rsidP="003725B8">
            <w:pPr>
              <w:rPr>
                <w:rFonts w:asciiTheme="majorHAnsi" w:hAnsiTheme="majorHAnsi" w:cstheme="majorHAnsi"/>
                <w:b/>
                <w:sz w:val="20"/>
                <w:szCs w:val="20"/>
              </w:rPr>
            </w:pPr>
            <w:r w:rsidRPr="003910D2">
              <w:rPr>
                <w:rFonts w:asciiTheme="majorHAnsi" w:hAnsiTheme="majorHAnsi" w:cstheme="majorHAnsi"/>
                <w:b/>
                <w:sz w:val="20"/>
                <w:szCs w:val="20"/>
              </w:rPr>
              <w:t>Scenarij 4</w:t>
            </w:r>
          </w:p>
          <w:p w14:paraId="065F7205" w14:textId="0F3FA79C" w:rsidR="00155848" w:rsidRPr="003910D2" w:rsidRDefault="00155848" w:rsidP="003725B8">
            <w:pPr>
              <w:rPr>
                <w:rFonts w:asciiTheme="majorHAnsi" w:hAnsiTheme="majorHAnsi" w:cstheme="majorHAnsi"/>
                <w:b/>
                <w:sz w:val="20"/>
                <w:szCs w:val="20"/>
              </w:rPr>
            </w:pPr>
            <w:r w:rsidRPr="003910D2">
              <w:rPr>
                <w:rFonts w:asciiTheme="majorHAnsi" w:hAnsiTheme="majorHAnsi" w:cstheme="majorHAnsi"/>
                <w:bCs/>
                <w:sz w:val="20"/>
                <w:szCs w:val="20"/>
              </w:rPr>
              <w:t>(scenarij 1, neupoštevanje SDC + Pariškega sporazuma)</w:t>
            </w:r>
          </w:p>
        </w:tc>
        <w:tc>
          <w:tcPr>
            <w:tcW w:w="1164" w:type="dxa"/>
            <w:shd w:val="clear" w:color="auto" w:fill="C6D9F1" w:themeFill="text2" w:themeFillTint="33"/>
            <w:vAlign w:val="center"/>
          </w:tcPr>
          <w:p w14:paraId="171B241B" w14:textId="32474C5A" w:rsidR="00155848" w:rsidRPr="003910D2" w:rsidRDefault="00155848" w:rsidP="003725B8">
            <w:pPr>
              <w:rPr>
                <w:rFonts w:asciiTheme="majorHAnsi" w:hAnsiTheme="majorHAnsi" w:cstheme="majorHAnsi"/>
                <w:b/>
                <w:sz w:val="20"/>
                <w:szCs w:val="20"/>
              </w:rPr>
            </w:pPr>
            <w:r w:rsidRPr="003910D2">
              <w:rPr>
                <w:rFonts w:asciiTheme="majorHAnsi" w:hAnsiTheme="majorHAnsi" w:cstheme="majorHAnsi"/>
                <w:b/>
                <w:sz w:val="20"/>
                <w:szCs w:val="20"/>
              </w:rPr>
              <w:t>Scenarij 5</w:t>
            </w:r>
          </w:p>
          <w:p w14:paraId="046D7FE6" w14:textId="430C9CA7" w:rsidR="00155848" w:rsidRPr="003910D2" w:rsidRDefault="00155848" w:rsidP="003725B8">
            <w:pPr>
              <w:rPr>
                <w:rFonts w:asciiTheme="majorHAnsi" w:hAnsiTheme="majorHAnsi" w:cstheme="majorHAnsi"/>
                <w:b/>
                <w:sz w:val="20"/>
                <w:szCs w:val="20"/>
              </w:rPr>
            </w:pPr>
            <w:r w:rsidRPr="003910D2">
              <w:rPr>
                <w:rFonts w:asciiTheme="majorHAnsi" w:hAnsiTheme="majorHAnsi" w:cstheme="majorHAnsi"/>
                <w:bCs/>
                <w:sz w:val="20"/>
                <w:szCs w:val="20"/>
              </w:rPr>
              <w:t xml:space="preserve">(scenarij 4, </w:t>
            </w:r>
            <w:r w:rsidR="00ED7B2E" w:rsidRPr="003910D2">
              <w:rPr>
                <w:rFonts w:asciiTheme="majorHAnsi" w:hAnsiTheme="majorHAnsi" w:cstheme="majorHAnsi"/>
                <w:bCs/>
                <w:sz w:val="20"/>
                <w:szCs w:val="20"/>
              </w:rPr>
              <w:t>carinska vojna</w:t>
            </w:r>
            <w:r w:rsidRPr="003910D2">
              <w:rPr>
                <w:rFonts w:asciiTheme="majorHAnsi" w:hAnsiTheme="majorHAnsi" w:cstheme="majorHAnsi"/>
                <w:bCs/>
                <w:sz w:val="20"/>
                <w:szCs w:val="20"/>
              </w:rPr>
              <w:t xml:space="preserve"> </w:t>
            </w:r>
            <w:r w:rsidR="00ED7B2E" w:rsidRPr="003910D2">
              <w:rPr>
                <w:rFonts w:asciiTheme="majorHAnsi" w:hAnsiTheme="majorHAnsi" w:cstheme="majorHAnsi"/>
                <w:bCs/>
                <w:sz w:val="20"/>
                <w:szCs w:val="20"/>
              </w:rPr>
              <w:t>z</w:t>
            </w:r>
            <w:r w:rsidRPr="003910D2">
              <w:rPr>
                <w:rFonts w:asciiTheme="majorHAnsi" w:hAnsiTheme="majorHAnsi" w:cstheme="majorHAnsi"/>
                <w:bCs/>
                <w:sz w:val="20"/>
                <w:szCs w:val="20"/>
              </w:rPr>
              <w:t xml:space="preserve"> ZDA)</w:t>
            </w:r>
          </w:p>
        </w:tc>
      </w:tr>
      <w:tr w:rsidR="00155848" w:rsidRPr="003910D2" w14:paraId="7D719C31" w14:textId="77D046D6" w:rsidTr="00155848">
        <w:trPr>
          <w:jc w:val="center"/>
        </w:trPr>
        <w:tc>
          <w:tcPr>
            <w:tcW w:w="1465" w:type="dxa"/>
            <w:shd w:val="clear" w:color="auto" w:fill="D9D9D9" w:themeFill="background1" w:themeFillShade="D9"/>
          </w:tcPr>
          <w:p w14:paraId="3B1343EF" w14:textId="5201D419" w:rsidR="00155848" w:rsidRPr="003910D2" w:rsidRDefault="00155848" w:rsidP="003725B8">
            <w:pPr>
              <w:rPr>
                <w:rFonts w:asciiTheme="majorHAnsi" w:hAnsiTheme="majorHAnsi" w:cstheme="majorHAnsi"/>
                <w:sz w:val="20"/>
                <w:szCs w:val="20"/>
              </w:rPr>
            </w:pPr>
            <w:r w:rsidRPr="003910D2">
              <w:rPr>
                <w:rFonts w:asciiTheme="majorHAnsi" w:hAnsiTheme="majorHAnsi" w:cstheme="majorHAnsi"/>
                <w:sz w:val="20"/>
                <w:szCs w:val="20"/>
              </w:rPr>
              <w:t xml:space="preserve">Rast BDP </w:t>
            </w:r>
            <w:r w:rsidR="003725B8">
              <w:rPr>
                <w:rFonts w:asciiTheme="majorHAnsi" w:hAnsiTheme="majorHAnsi" w:cstheme="majorHAnsi"/>
                <w:sz w:val="20"/>
                <w:szCs w:val="20"/>
              </w:rPr>
              <w:t>v odstotkih</w:t>
            </w:r>
          </w:p>
        </w:tc>
        <w:tc>
          <w:tcPr>
            <w:tcW w:w="1507" w:type="dxa"/>
            <w:shd w:val="clear" w:color="auto" w:fill="D9D9D9" w:themeFill="background1" w:themeFillShade="D9"/>
            <w:vAlign w:val="center"/>
          </w:tcPr>
          <w:p w14:paraId="6D21FFB6" w14:textId="77777777" w:rsidR="00155848" w:rsidRPr="003910D2" w:rsidRDefault="00155848" w:rsidP="003725B8">
            <w:pPr>
              <w:rPr>
                <w:rFonts w:asciiTheme="majorHAnsi" w:hAnsiTheme="majorHAnsi" w:cstheme="majorHAnsi"/>
                <w:sz w:val="20"/>
                <w:szCs w:val="20"/>
              </w:rPr>
            </w:pPr>
          </w:p>
        </w:tc>
        <w:tc>
          <w:tcPr>
            <w:tcW w:w="1701" w:type="dxa"/>
            <w:shd w:val="clear" w:color="auto" w:fill="D9D9D9" w:themeFill="background1" w:themeFillShade="D9"/>
          </w:tcPr>
          <w:p w14:paraId="4C5BEBCB" w14:textId="77777777" w:rsidR="00155848" w:rsidRPr="003910D2" w:rsidRDefault="00155848" w:rsidP="003725B8">
            <w:pPr>
              <w:rPr>
                <w:rFonts w:asciiTheme="majorHAnsi" w:hAnsiTheme="majorHAnsi" w:cstheme="majorHAnsi"/>
                <w:sz w:val="20"/>
                <w:szCs w:val="20"/>
              </w:rPr>
            </w:pPr>
          </w:p>
        </w:tc>
        <w:tc>
          <w:tcPr>
            <w:tcW w:w="1418" w:type="dxa"/>
            <w:shd w:val="clear" w:color="auto" w:fill="D9D9D9" w:themeFill="background1" w:themeFillShade="D9"/>
          </w:tcPr>
          <w:p w14:paraId="74A0127C" w14:textId="77777777" w:rsidR="00155848" w:rsidRPr="003910D2" w:rsidRDefault="00155848" w:rsidP="003725B8">
            <w:pPr>
              <w:rPr>
                <w:rFonts w:asciiTheme="majorHAnsi" w:hAnsiTheme="majorHAnsi" w:cstheme="majorHAnsi"/>
                <w:sz w:val="20"/>
                <w:szCs w:val="20"/>
              </w:rPr>
            </w:pPr>
          </w:p>
        </w:tc>
        <w:tc>
          <w:tcPr>
            <w:tcW w:w="1417" w:type="dxa"/>
            <w:shd w:val="clear" w:color="auto" w:fill="D9D9D9" w:themeFill="background1" w:themeFillShade="D9"/>
          </w:tcPr>
          <w:p w14:paraId="3BF20B2B" w14:textId="77777777" w:rsidR="00155848" w:rsidRPr="003910D2" w:rsidRDefault="00155848" w:rsidP="003725B8">
            <w:pPr>
              <w:rPr>
                <w:rFonts w:asciiTheme="majorHAnsi" w:hAnsiTheme="majorHAnsi" w:cstheme="majorHAnsi"/>
                <w:sz w:val="20"/>
                <w:szCs w:val="20"/>
              </w:rPr>
            </w:pPr>
          </w:p>
        </w:tc>
        <w:tc>
          <w:tcPr>
            <w:tcW w:w="1164" w:type="dxa"/>
            <w:shd w:val="clear" w:color="auto" w:fill="D9D9D9" w:themeFill="background1" w:themeFillShade="D9"/>
          </w:tcPr>
          <w:p w14:paraId="0C3A66FF" w14:textId="77777777" w:rsidR="00155848" w:rsidRPr="003910D2" w:rsidRDefault="00155848" w:rsidP="003725B8">
            <w:pPr>
              <w:rPr>
                <w:rFonts w:asciiTheme="majorHAnsi" w:hAnsiTheme="majorHAnsi" w:cstheme="majorHAnsi"/>
                <w:sz w:val="20"/>
                <w:szCs w:val="20"/>
              </w:rPr>
            </w:pPr>
          </w:p>
        </w:tc>
      </w:tr>
      <w:tr w:rsidR="00155848" w:rsidRPr="003910D2" w14:paraId="2742A19D" w14:textId="378E03A7" w:rsidTr="00155848">
        <w:trPr>
          <w:jc w:val="center"/>
        </w:trPr>
        <w:tc>
          <w:tcPr>
            <w:tcW w:w="1465" w:type="dxa"/>
            <w:shd w:val="clear" w:color="auto" w:fill="C6D9F1" w:themeFill="text2" w:themeFillTint="33"/>
          </w:tcPr>
          <w:p w14:paraId="0A81EEA7" w14:textId="77777777" w:rsidR="00155848" w:rsidRPr="003910D2" w:rsidRDefault="00155848" w:rsidP="003725B8">
            <w:pPr>
              <w:rPr>
                <w:rFonts w:asciiTheme="majorHAnsi" w:hAnsiTheme="majorHAnsi" w:cstheme="majorHAnsi"/>
                <w:sz w:val="20"/>
                <w:szCs w:val="20"/>
              </w:rPr>
            </w:pPr>
            <w:r w:rsidRPr="003910D2">
              <w:rPr>
                <w:rFonts w:asciiTheme="majorHAnsi" w:hAnsiTheme="majorHAnsi" w:cstheme="majorHAnsi"/>
                <w:sz w:val="20"/>
                <w:szCs w:val="20"/>
              </w:rPr>
              <w:t>Slovenija</w:t>
            </w:r>
          </w:p>
        </w:tc>
        <w:tc>
          <w:tcPr>
            <w:tcW w:w="1507" w:type="dxa"/>
            <w:vAlign w:val="center"/>
          </w:tcPr>
          <w:p w14:paraId="35AD310B" w14:textId="665520D5" w:rsidR="00155848" w:rsidRPr="003910D2" w:rsidRDefault="00155848"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090</w:t>
            </w:r>
          </w:p>
        </w:tc>
        <w:tc>
          <w:tcPr>
            <w:tcW w:w="1701" w:type="dxa"/>
          </w:tcPr>
          <w:p w14:paraId="503F4B90" w14:textId="31A2604B" w:rsidR="00155848" w:rsidRPr="003910D2" w:rsidRDefault="00155848"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010</w:t>
            </w:r>
          </w:p>
        </w:tc>
        <w:tc>
          <w:tcPr>
            <w:tcW w:w="1418" w:type="dxa"/>
          </w:tcPr>
          <w:p w14:paraId="470D5B4C" w14:textId="7C28403C" w:rsidR="00155848" w:rsidRPr="003910D2" w:rsidRDefault="00155848"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056</w:t>
            </w:r>
          </w:p>
        </w:tc>
        <w:tc>
          <w:tcPr>
            <w:tcW w:w="1417" w:type="dxa"/>
          </w:tcPr>
          <w:p w14:paraId="66744B66" w14:textId="27C9610F" w:rsidR="00155848" w:rsidRPr="003910D2" w:rsidRDefault="00155848"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055</w:t>
            </w:r>
          </w:p>
        </w:tc>
        <w:tc>
          <w:tcPr>
            <w:tcW w:w="1164" w:type="dxa"/>
          </w:tcPr>
          <w:p w14:paraId="5E2EEE4A" w14:textId="75774CE4" w:rsidR="00155848" w:rsidRPr="003910D2" w:rsidRDefault="00735705" w:rsidP="003725B8">
            <w:pPr>
              <w:rPr>
                <w:rFonts w:asciiTheme="majorHAnsi" w:hAnsiTheme="majorHAnsi" w:cstheme="majorHAnsi"/>
                <w:sz w:val="20"/>
                <w:szCs w:val="20"/>
              </w:rPr>
            </w:pPr>
            <w:r w:rsidRPr="003910D2">
              <w:rPr>
                <w:rFonts w:asciiTheme="majorHAnsi" w:hAnsiTheme="majorHAnsi" w:cstheme="majorHAnsi"/>
                <w:sz w:val="20"/>
                <w:szCs w:val="20"/>
              </w:rPr>
              <w:t xml:space="preserve">     -</w:t>
            </w:r>
            <w:r w:rsidR="00EC0C5B"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00EC0C5B" w:rsidRPr="003910D2">
              <w:rPr>
                <w:rFonts w:asciiTheme="majorHAnsi" w:hAnsiTheme="majorHAnsi" w:cstheme="majorHAnsi"/>
                <w:sz w:val="20"/>
                <w:szCs w:val="20"/>
              </w:rPr>
              <w:t>970</w:t>
            </w:r>
          </w:p>
        </w:tc>
      </w:tr>
      <w:tr w:rsidR="00155848" w:rsidRPr="003910D2" w14:paraId="650CCDDC" w14:textId="497877CE" w:rsidTr="00155848">
        <w:trPr>
          <w:jc w:val="center"/>
        </w:trPr>
        <w:tc>
          <w:tcPr>
            <w:tcW w:w="1465" w:type="dxa"/>
            <w:shd w:val="clear" w:color="auto" w:fill="C6D9F1" w:themeFill="text2" w:themeFillTint="33"/>
          </w:tcPr>
          <w:p w14:paraId="423ED6C2" w14:textId="77777777" w:rsidR="00155848" w:rsidRPr="003910D2" w:rsidRDefault="00155848" w:rsidP="003725B8">
            <w:pPr>
              <w:rPr>
                <w:rFonts w:asciiTheme="majorHAnsi" w:hAnsiTheme="majorHAnsi" w:cstheme="majorHAnsi"/>
                <w:sz w:val="20"/>
                <w:szCs w:val="20"/>
              </w:rPr>
            </w:pPr>
            <w:r w:rsidRPr="003910D2">
              <w:rPr>
                <w:rFonts w:asciiTheme="majorHAnsi" w:hAnsiTheme="majorHAnsi" w:cstheme="majorHAnsi"/>
                <w:sz w:val="20"/>
                <w:szCs w:val="20"/>
              </w:rPr>
              <w:t>EU</w:t>
            </w:r>
          </w:p>
        </w:tc>
        <w:tc>
          <w:tcPr>
            <w:tcW w:w="1507" w:type="dxa"/>
            <w:vAlign w:val="center"/>
          </w:tcPr>
          <w:p w14:paraId="7FC19854" w14:textId="790F410D" w:rsidR="00155848" w:rsidRPr="003910D2" w:rsidRDefault="00155848"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120</w:t>
            </w:r>
          </w:p>
        </w:tc>
        <w:tc>
          <w:tcPr>
            <w:tcW w:w="1701" w:type="dxa"/>
          </w:tcPr>
          <w:p w14:paraId="40FDD623" w14:textId="77B1FB22" w:rsidR="00155848" w:rsidRPr="003910D2" w:rsidRDefault="00155848"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040</w:t>
            </w:r>
          </w:p>
        </w:tc>
        <w:tc>
          <w:tcPr>
            <w:tcW w:w="1418" w:type="dxa"/>
          </w:tcPr>
          <w:p w14:paraId="6488AFB2" w14:textId="4512D29D" w:rsidR="00155848" w:rsidRPr="003910D2" w:rsidRDefault="00155848"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095</w:t>
            </w:r>
          </w:p>
        </w:tc>
        <w:tc>
          <w:tcPr>
            <w:tcW w:w="1417" w:type="dxa"/>
          </w:tcPr>
          <w:p w14:paraId="6AC92F01" w14:textId="2BF4E1DF" w:rsidR="00155848" w:rsidRPr="003910D2" w:rsidRDefault="00155848"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097</w:t>
            </w:r>
          </w:p>
        </w:tc>
        <w:tc>
          <w:tcPr>
            <w:tcW w:w="1164" w:type="dxa"/>
          </w:tcPr>
          <w:p w14:paraId="2D98FB65" w14:textId="0314754A" w:rsidR="00155848" w:rsidRPr="003910D2" w:rsidRDefault="00735705" w:rsidP="003725B8">
            <w:pPr>
              <w:rPr>
                <w:rFonts w:asciiTheme="majorHAnsi" w:hAnsiTheme="majorHAnsi" w:cstheme="majorHAnsi"/>
                <w:sz w:val="20"/>
                <w:szCs w:val="20"/>
              </w:rPr>
            </w:pPr>
            <w:r w:rsidRPr="003910D2">
              <w:rPr>
                <w:rFonts w:asciiTheme="majorHAnsi" w:hAnsiTheme="majorHAnsi" w:cstheme="majorHAnsi"/>
                <w:sz w:val="20"/>
                <w:szCs w:val="20"/>
              </w:rPr>
              <w:t>-</w:t>
            </w:r>
            <w:r w:rsidR="003F0CDA" w:rsidRPr="003910D2">
              <w:rPr>
                <w:rFonts w:asciiTheme="majorHAnsi" w:hAnsiTheme="majorHAnsi" w:cstheme="majorHAnsi"/>
                <w:sz w:val="20"/>
                <w:szCs w:val="20"/>
              </w:rPr>
              <w:t>1</w:t>
            </w:r>
            <w:r w:rsidR="00DF33B8" w:rsidRPr="003910D2">
              <w:rPr>
                <w:rFonts w:asciiTheme="majorHAnsi" w:hAnsiTheme="majorHAnsi" w:cstheme="majorHAnsi"/>
                <w:sz w:val="20"/>
                <w:szCs w:val="20"/>
              </w:rPr>
              <w:t>,</w:t>
            </w:r>
            <w:r w:rsidR="003F0CDA" w:rsidRPr="003910D2">
              <w:rPr>
                <w:rFonts w:asciiTheme="majorHAnsi" w:hAnsiTheme="majorHAnsi" w:cstheme="majorHAnsi"/>
                <w:sz w:val="20"/>
                <w:szCs w:val="20"/>
              </w:rPr>
              <w:t>1</w:t>
            </w:r>
            <w:r w:rsidR="00EC0C5B" w:rsidRPr="003910D2">
              <w:rPr>
                <w:rFonts w:asciiTheme="majorHAnsi" w:hAnsiTheme="majorHAnsi" w:cstheme="majorHAnsi"/>
                <w:sz w:val="20"/>
                <w:szCs w:val="20"/>
              </w:rPr>
              <w:t>8</w:t>
            </w:r>
            <w:r w:rsidR="003F0CDA" w:rsidRPr="003910D2">
              <w:rPr>
                <w:rFonts w:asciiTheme="majorHAnsi" w:hAnsiTheme="majorHAnsi" w:cstheme="majorHAnsi"/>
                <w:sz w:val="20"/>
                <w:szCs w:val="20"/>
              </w:rPr>
              <w:t>0</w:t>
            </w:r>
          </w:p>
        </w:tc>
      </w:tr>
      <w:tr w:rsidR="00155848" w:rsidRPr="003910D2" w14:paraId="320103D3" w14:textId="60F11832" w:rsidTr="00155848">
        <w:trPr>
          <w:jc w:val="center"/>
        </w:trPr>
        <w:tc>
          <w:tcPr>
            <w:tcW w:w="1465" w:type="dxa"/>
            <w:shd w:val="clear" w:color="auto" w:fill="C6D9F1" w:themeFill="text2" w:themeFillTint="33"/>
          </w:tcPr>
          <w:p w14:paraId="37426643" w14:textId="27AAB601" w:rsidR="00155848" w:rsidRPr="003910D2" w:rsidRDefault="00155848" w:rsidP="003725B8">
            <w:pPr>
              <w:rPr>
                <w:rFonts w:asciiTheme="majorHAnsi" w:hAnsiTheme="majorHAnsi" w:cstheme="majorHAnsi"/>
                <w:sz w:val="20"/>
                <w:szCs w:val="20"/>
              </w:rPr>
            </w:pPr>
            <w:r w:rsidRPr="003910D2">
              <w:rPr>
                <w:rFonts w:asciiTheme="majorHAnsi" w:hAnsiTheme="majorHAnsi" w:cstheme="majorHAnsi"/>
                <w:sz w:val="20"/>
                <w:szCs w:val="20"/>
              </w:rPr>
              <w:t>Argentina</w:t>
            </w:r>
          </w:p>
        </w:tc>
        <w:tc>
          <w:tcPr>
            <w:tcW w:w="1507" w:type="dxa"/>
            <w:vAlign w:val="center"/>
          </w:tcPr>
          <w:p w14:paraId="0959DD0E" w14:textId="49CD29E0" w:rsidR="00155848" w:rsidRPr="003910D2" w:rsidRDefault="00155848"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00D52C44" w:rsidRPr="003910D2">
              <w:rPr>
                <w:rFonts w:asciiTheme="majorHAnsi" w:hAnsiTheme="majorHAnsi" w:cstheme="majorHAnsi"/>
                <w:sz w:val="20"/>
                <w:szCs w:val="20"/>
              </w:rPr>
              <w:t>02</w:t>
            </w:r>
            <w:r w:rsidRPr="003910D2">
              <w:rPr>
                <w:rFonts w:asciiTheme="majorHAnsi" w:hAnsiTheme="majorHAnsi" w:cstheme="majorHAnsi"/>
                <w:sz w:val="20"/>
                <w:szCs w:val="20"/>
              </w:rPr>
              <w:t>0</w:t>
            </w:r>
          </w:p>
        </w:tc>
        <w:tc>
          <w:tcPr>
            <w:tcW w:w="1701" w:type="dxa"/>
            <w:vAlign w:val="center"/>
          </w:tcPr>
          <w:p w14:paraId="578204DA" w14:textId="5D6AD3F4" w:rsidR="00155848" w:rsidRPr="003910D2" w:rsidRDefault="00155848"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110</w:t>
            </w:r>
          </w:p>
        </w:tc>
        <w:tc>
          <w:tcPr>
            <w:tcW w:w="1418" w:type="dxa"/>
          </w:tcPr>
          <w:p w14:paraId="52BD86DA" w14:textId="7A5D94D6" w:rsidR="00155848" w:rsidRPr="003910D2" w:rsidRDefault="00155848"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225</w:t>
            </w:r>
          </w:p>
        </w:tc>
        <w:tc>
          <w:tcPr>
            <w:tcW w:w="1417" w:type="dxa"/>
          </w:tcPr>
          <w:p w14:paraId="4BEB4D2F" w14:textId="4115939D" w:rsidR="00155848" w:rsidRPr="003910D2" w:rsidRDefault="00155848"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611</w:t>
            </w:r>
          </w:p>
        </w:tc>
        <w:tc>
          <w:tcPr>
            <w:tcW w:w="1164" w:type="dxa"/>
          </w:tcPr>
          <w:p w14:paraId="1C3A3372" w14:textId="0F598DDD" w:rsidR="00155848" w:rsidRPr="003910D2" w:rsidRDefault="009A6416" w:rsidP="003725B8">
            <w:pPr>
              <w:rPr>
                <w:rFonts w:asciiTheme="majorHAnsi" w:hAnsiTheme="majorHAnsi" w:cstheme="majorHAnsi"/>
                <w:sz w:val="20"/>
                <w:szCs w:val="20"/>
              </w:rPr>
            </w:pPr>
            <w:r w:rsidRPr="003910D2">
              <w:rPr>
                <w:rFonts w:asciiTheme="majorHAnsi" w:hAnsiTheme="majorHAnsi" w:cstheme="majorHAnsi"/>
                <w:sz w:val="20"/>
                <w:szCs w:val="20"/>
              </w:rPr>
              <w:t>-</w:t>
            </w:r>
            <w:r w:rsidR="00735705"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00AA3CBC" w:rsidRPr="003910D2">
              <w:rPr>
                <w:rFonts w:asciiTheme="majorHAnsi" w:hAnsiTheme="majorHAnsi" w:cstheme="majorHAnsi"/>
                <w:sz w:val="20"/>
                <w:szCs w:val="20"/>
              </w:rPr>
              <w:t>093</w:t>
            </w:r>
          </w:p>
        </w:tc>
      </w:tr>
      <w:tr w:rsidR="00155848" w:rsidRPr="003910D2" w14:paraId="0F6E430E" w14:textId="7FD46ADC" w:rsidTr="00155848">
        <w:trPr>
          <w:jc w:val="center"/>
        </w:trPr>
        <w:tc>
          <w:tcPr>
            <w:tcW w:w="1465" w:type="dxa"/>
            <w:shd w:val="clear" w:color="auto" w:fill="C6D9F1" w:themeFill="text2" w:themeFillTint="33"/>
          </w:tcPr>
          <w:p w14:paraId="6BFC8D51" w14:textId="11AC46A0" w:rsidR="00155848" w:rsidRPr="003910D2" w:rsidRDefault="00155848" w:rsidP="003725B8">
            <w:pPr>
              <w:rPr>
                <w:rFonts w:asciiTheme="majorHAnsi" w:hAnsiTheme="majorHAnsi" w:cstheme="majorHAnsi"/>
                <w:sz w:val="20"/>
                <w:szCs w:val="20"/>
              </w:rPr>
            </w:pPr>
            <w:r w:rsidRPr="003910D2">
              <w:rPr>
                <w:rFonts w:asciiTheme="majorHAnsi" w:hAnsiTheme="majorHAnsi" w:cstheme="majorHAnsi"/>
                <w:sz w:val="20"/>
                <w:szCs w:val="20"/>
              </w:rPr>
              <w:t>Brazilija</w:t>
            </w:r>
          </w:p>
        </w:tc>
        <w:tc>
          <w:tcPr>
            <w:tcW w:w="1507" w:type="dxa"/>
            <w:vAlign w:val="center"/>
          </w:tcPr>
          <w:p w14:paraId="52C64A32" w14:textId="279F1119" w:rsidR="00155848" w:rsidRPr="003910D2" w:rsidRDefault="00155848"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160</w:t>
            </w:r>
          </w:p>
        </w:tc>
        <w:tc>
          <w:tcPr>
            <w:tcW w:w="1701" w:type="dxa"/>
          </w:tcPr>
          <w:p w14:paraId="1C193E0D" w14:textId="1CB53466" w:rsidR="00155848" w:rsidRPr="003910D2" w:rsidRDefault="00155848"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240</w:t>
            </w:r>
          </w:p>
        </w:tc>
        <w:tc>
          <w:tcPr>
            <w:tcW w:w="1418" w:type="dxa"/>
          </w:tcPr>
          <w:p w14:paraId="2CE29FC8" w14:textId="3A5A87B3" w:rsidR="00155848" w:rsidRPr="003910D2" w:rsidRDefault="00155848"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277</w:t>
            </w:r>
          </w:p>
        </w:tc>
        <w:tc>
          <w:tcPr>
            <w:tcW w:w="1417" w:type="dxa"/>
          </w:tcPr>
          <w:p w14:paraId="0D18998B" w14:textId="3932701A" w:rsidR="00155848" w:rsidRPr="003910D2" w:rsidRDefault="00155848" w:rsidP="003725B8">
            <w:pPr>
              <w:rPr>
                <w:rFonts w:asciiTheme="majorHAnsi" w:hAnsiTheme="majorHAnsi" w:cstheme="majorHAnsi"/>
                <w:sz w:val="20"/>
                <w:szCs w:val="20"/>
              </w:rPr>
            </w:pPr>
            <w:r w:rsidRPr="003910D2">
              <w:rPr>
                <w:rFonts w:asciiTheme="majorHAnsi" w:hAnsiTheme="majorHAnsi" w:cstheme="majorHAnsi"/>
                <w:sz w:val="20"/>
                <w:szCs w:val="20"/>
              </w:rPr>
              <w:t>1</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130</w:t>
            </w:r>
          </w:p>
        </w:tc>
        <w:tc>
          <w:tcPr>
            <w:tcW w:w="1164" w:type="dxa"/>
          </w:tcPr>
          <w:p w14:paraId="131480F2" w14:textId="1F41B2AE" w:rsidR="00155848" w:rsidRPr="003910D2" w:rsidRDefault="009A6416" w:rsidP="003725B8">
            <w:pPr>
              <w:rPr>
                <w:rFonts w:asciiTheme="majorHAnsi" w:hAnsiTheme="majorHAnsi" w:cstheme="majorHAnsi"/>
                <w:sz w:val="20"/>
                <w:szCs w:val="20"/>
              </w:rPr>
            </w:pPr>
            <w:r w:rsidRPr="003910D2">
              <w:rPr>
                <w:rFonts w:asciiTheme="majorHAnsi" w:hAnsiTheme="majorHAnsi" w:cstheme="majorHAnsi"/>
                <w:sz w:val="20"/>
                <w:szCs w:val="20"/>
              </w:rPr>
              <w:t xml:space="preserve">     </w:t>
            </w:r>
            <w:r w:rsidR="00AA3CBC" w:rsidRPr="003910D2">
              <w:rPr>
                <w:rFonts w:asciiTheme="majorHAnsi" w:hAnsiTheme="majorHAnsi" w:cstheme="majorHAnsi"/>
                <w:sz w:val="20"/>
                <w:szCs w:val="20"/>
              </w:rPr>
              <w:t>-1</w:t>
            </w:r>
            <w:r w:rsidR="00DF33B8" w:rsidRPr="003910D2">
              <w:rPr>
                <w:rFonts w:asciiTheme="majorHAnsi" w:hAnsiTheme="majorHAnsi" w:cstheme="majorHAnsi"/>
                <w:sz w:val="20"/>
                <w:szCs w:val="20"/>
              </w:rPr>
              <w:t>,</w:t>
            </w:r>
            <w:r w:rsidR="00AA3CBC" w:rsidRPr="003910D2">
              <w:rPr>
                <w:rFonts w:asciiTheme="majorHAnsi" w:hAnsiTheme="majorHAnsi" w:cstheme="majorHAnsi"/>
                <w:sz w:val="20"/>
                <w:szCs w:val="20"/>
              </w:rPr>
              <w:t>230</w:t>
            </w:r>
          </w:p>
        </w:tc>
      </w:tr>
      <w:tr w:rsidR="00155848" w:rsidRPr="003910D2" w14:paraId="49D9579F" w14:textId="14A38388" w:rsidTr="00155848">
        <w:trPr>
          <w:jc w:val="center"/>
        </w:trPr>
        <w:tc>
          <w:tcPr>
            <w:tcW w:w="1465" w:type="dxa"/>
            <w:shd w:val="clear" w:color="auto" w:fill="C6D9F1" w:themeFill="text2" w:themeFillTint="33"/>
          </w:tcPr>
          <w:p w14:paraId="78A5B1F0" w14:textId="2D49FA1A" w:rsidR="00155848" w:rsidRPr="003910D2" w:rsidRDefault="00155848" w:rsidP="003725B8">
            <w:pPr>
              <w:rPr>
                <w:rFonts w:asciiTheme="majorHAnsi" w:hAnsiTheme="majorHAnsi" w:cstheme="majorHAnsi"/>
                <w:sz w:val="20"/>
                <w:szCs w:val="20"/>
              </w:rPr>
            </w:pPr>
            <w:r w:rsidRPr="003910D2">
              <w:rPr>
                <w:rFonts w:asciiTheme="majorHAnsi" w:hAnsiTheme="majorHAnsi" w:cstheme="majorHAnsi"/>
                <w:sz w:val="20"/>
                <w:szCs w:val="20"/>
              </w:rPr>
              <w:lastRenderedPageBreak/>
              <w:t>Paragvaj</w:t>
            </w:r>
          </w:p>
        </w:tc>
        <w:tc>
          <w:tcPr>
            <w:tcW w:w="1507" w:type="dxa"/>
            <w:vAlign w:val="center"/>
          </w:tcPr>
          <w:p w14:paraId="07A83914" w14:textId="156301CC" w:rsidR="00155848" w:rsidRPr="003910D2" w:rsidRDefault="00155848"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100</w:t>
            </w:r>
          </w:p>
        </w:tc>
        <w:tc>
          <w:tcPr>
            <w:tcW w:w="1701" w:type="dxa"/>
          </w:tcPr>
          <w:p w14:paraId="5BA27587" w14:textId="0ACE00EC" w:rsidR="00155848" w:rsidRPr="003910D2" w:rsidRDefault="00155848"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310</w:t>
            </w:r>
          </w:p>
        </w:tc>
        <w:tc>
          <w:tcPr>
            <w:tcW w:w="1418" w:type="dxa"/>
          </w:tcPr>
          <w:p w14:paraId="02839DE7" w14:textId="3019D2EE" w:rsidR="00155848" w:rsidRPr="003910D2" w:rsidRDefault="00155848"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155</w:t>
            </w:r>
          </w:p>
        </w:tc>
        <w:tc>
          <w:tcPr>
            <w:tcW w:w="1417" w:type="dxa"/>
          </w:tcPr>
          <w:p w14:paraId="0E4D62F0" w14:textId="2CFFE6EE" w:rsidR="00155848" w:rsidRPr="003910D2" w:rsidRDefault="00155848"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269</w:t>
            </w:r>
          </w:p>
        </w:tc>
        <w:tc>
          <w:tcPr>
            <w:tcW w:w="1164" w:type="dxa"/>
          </w:tcPr>
          <w:p w14:paraId="5FF9B40C" w14:textId="06B45791" w:rsidR="00155848" w:rsidRPr="003910D2" w:rsidRDefault="00AA3CBC" w:rsidP="003725B8">
            <w:pPr>
              <w:rPr>
                <w:rFonts w:asciiTheme="majorHAnsi" w:hAnsiTheme="majorHAnsi" w:cstheme="majorHAnsi"/>
                <w:sz w:val="20"/>
                <w:szCs w:val="20"/>
              </w:rPr>
            </w:pPr>
            <w:r w:rsidRPr="003910D2">
              <w:rPr>
                <w:rFonts w:asciiTheme="majorHAnsi" w:hAnsiTheme="majorHAnsi" w:cstheme="majorHAnsi"/>
                <w:sz w:val="20"/>
                <w:szCs w:val="20"/>
              </w:rPr>
              <w:t>-1</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320</w:t>
            </w:r>
          </w:p>
        </w:tc>
      </w:tr>
      <w:tr w:rsidR="00155848" w:rsidRPr="003910D2" w14:paraId="044B0035" w14:textId="097D20AE" w:rsidTr="00155848">
        <w:trPr>
          <w:jc w:val="center"/>
        </w:trPr>
        <w:tc>
          <w:tcPr>
            <w:tcW w:w="1465" w:type="dxa"/>
            <w:shd w:val="clear" w:color="auto" w:fill="C6D9F1" w:themeFill="text2" w:themeFillTint="33"/>
          </w:tcPr>
          <w:p w14:paraId="320355B7" w14:textId="7A7A6798" w:rsidR="00155848" w:rsidRPr="003910D2" w:rsidRDefault="00155848" w:rsidP="003725B8">
            <w:pPr>
              <w:rPr>
                <w:rFonts w:asciiTheme="majorHAnsi" w:hAnsiTheme="majorHAnsi" w:cstheme="majorHAnsi"/>
                <w:sz w:val="20"/>
                <w:szCs w:val="20"/>
              </w:rPr>
            </w:pPr>
            <w:r w:rsidRPr="003910D2">
              <w:rPr>
                <w:rFonts w:asciiTheme="majorHAnsi" w:hAnsiTheme="majorHAnsi" w:cstheme="majorHAnsi"/>
                <w:sz w:val="20"/>
                <w:szCs w:val="20"/>
              </w:rPr>
              <w:t>Urugvaj</w:t>
            </w:r>
          </w:p>
        </w:tc>
        <w:tc>
          <w:tcPr>
            <w:tcW w:w="1507" w:type="dxa"/>
            <w:vAlign w:val="center"/>
          </w:tcPr>
          <w:p w14:paraId="44FC16FC" w14:textId="6656D0D6" w:rsidR="00155848" w:rsidRPr="003910D2" w:rsidRDefault="00155848"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250</w:t>
            </w:r>
          </w:p>
        </w:tc>
        <w:tc>
          <w:tcPr>
            <w:tcW w:w="1701" w:type="dxa"/>
          </w:tcPr>
          <w:p w14:paraId="160AA2A8" w14:textId="47719067" w:rsidR="00155848" w:rsidRPr="003910D2" w:rsidRDefault="00155848"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390</w:t>
            </w:r>
          </w:p>
        </w:tc>
        <w:tc>
          <w:tcPr>
            <w:tcW w:w="1418" w:type="dxa"/>
          </w:tcPr>
          <w:p w14:paraId="310ECA18" w14:textId="089BB468" w:rsidR="00155848" w:rsidRPr="003910D2" w:rsidRDefault="00155848"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334</w:t>
            </w:r>
          </w:p>
        </w:tc>
        <w:tc>
          <w:tcPr>
            <w:tcW w:w="1417" w:type="dxa"/>
          </w:tcPr>
          <w:p w14:paraId="1F6BC400" w14:textId="2C48ACC4" w:rsidR="00155848" w:rsidRPr="003910D2" w:rsidRDefault="00155848"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457</w:t>
            </w:r>
          </w:p>
        </w:tc>
        <w:tc>
          <w:tcPr>
            <w:tcW w:w="1164" w:type="dxa"/>
          </w:tcPr>
          <w:p w14:paraId="205B7167" w14:textId="7D004303" w:rsidR="00155848" w:rsidRPr="003910D2" w:rsidRDefault="009A6416"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00AA3CBC" w:rsidRPr="003910D2">
              <w:rPr>
                <w:rFonts w:asciiTheme="majorHAnsi" w:hAnsiTheme="majorHAnsi" w:cstheme="majorHAnsi"/>
                <w:sz w:val="20"/>
                <w:szCs w:val="20"/>
              </w:rPr>
              <w:t>790</w:t>
            </w:r>
          </w:p>
        </w:tc>
      </w:tr>
      <w:tr w:rsidR="00155848" w:rsidRPr="003910D2" w14:paraId="5A8F80E0" w14:textId="6F1A4D1D" w:rsidTr="00155848">
        <w:trPr>
          <w:jc w:val="center"/>
        </w:trPr>
        <w:tc>
          <w:tcPr>
            <w:tcW w:w="1465" w:type="dxa"/>
            <w:shd w:val="clear" w:color="auto" w:fill="D9D9D9" w:themeFill="background1" w:themeFillShade="D9"/>
          </w:tcPr>
          <w:p w14:paraId="140F2AC2" w14:textId="51AC2508" w:rsidR="00155848" w:rsidRPr="003910D2" w:rsidRDefault="00155848" w:rsidP="003725B8">
            <w:pPr>
              <w:rPr>
                <w:rFonts w:asciiTheme="majorHAnsi" w:hAnsiTheme="majorHAnsi" w:cstheme="majorHAnsi"/>
                <w:sz w:val="20"/>
                <w:szCs w:val="20"/>
              </w:rPr>
            </w:pPr>
            <w:r w:rsidRPr="003910D2">
              <w:rPr>
                <w:rFonts w:asciiTheme="majorHAnsi" w:hAnsiTheme="majorHAnsi" w:cstheme="majorHAnsi"/>
                <w:sz w:val="20"/>
                <w:szCs w:val="20"/>
              </w:rPr>
              <w:t xml:space="preserve">Rast izvoza </w:t>
            </w:r>
            <w:r w:rsidR="003725B8">
              <w:rPr>
                <w:rFonts w:asciiTheme="majorHAnsi" w:hAnsiTheme="majorHAnsi" w:cstheme="majorHAnsi"/>
                <w:sz w:val="20"/>
                <w:szCs w:val="20"/>
              </w:rPr>
              <w:t>v odstotkih</w:t>
            </w:r>
          </w:p>
        </w:tc>
        <w:tc>
          <w:tcPr>
            <w:tcW w:w="1507" w:type="dxa"/>
            <w:shd w:val="clear" w:color="auto" w:fill="D9D9D9" w:themeFill="background1" w:themeFillShade="D9"/>
            <w:vAlign w:val="center"/>
          </w:tcPr>
          <w:p w14:paraId="24E81092" w14:textId="77777777" w:rsidR="00155848" w:rsidRPr="003910D2" w:rsidRDefault="00155848" w:rsidP="003725B8">
            <w:pPr>
              <w:rPr>
                <w:rFonts w:asciiTheme="majorHAnsi" w:hAnsiTheme="majorHAnsi" w:cstheme="majorHAnsi"/>
                <w:sz w:val="20"/>
                <w:szCs w:val="20"/>
              </w:rPr>
            </w:pPr>
          </w:p>
        </w:tc>
        <w:tc>
          <w:tcPr>
            <w:tcW w:w="1701" w:type="dxa"/>
            <w:shd w:val="clear" w:color="auto" w:fill="D9D9D9" w:themeFill="background1" w:themeFillShade="D9"/>
          </w:tcPr>
          <w:p w14:paraId="75D07E70" w14:textId="77777777" w:rsidR="00155848" w:rsidRPr="003910D2" w:rsidRDefault="00155848" w:rsidP="003725B8">
            <w:pPr>
              <w:rPr>
                <w:rFonts w:asciiTheme="majorHAnsi" w:hAnsiTheme="majorHAnsi" w:cstheme="majorHAnsi"/>
                <w:sz w:val="20"/>
                <w:szCs w:val="20"/>
              </w:rPr>
            </w:pPr>
          </w:p>
        </w:tc>
        <w:tc>
          <w:tcPr>
            <w:tcW w:w="1418" w:type="dxa"/>
            <w:shd w:val="clear" w:color="auto" w:fill="D9D9D9" w:themeFill="background1" w:themeFillShade="D9"/>
          </w:tcPr>
          <w:p w14:paraId="0C1C06B0" w14:textId="77777777" w:rsidR="00155848" w:rsidRPr="003910D2" w:rsidRDefault="00155848" w:rsidP="003725B8">
            <w:pPr>
              <w:rPr>
                <w:rFonts w:asciiTheme="majorHAnsi" w:hAnsiTheme="majorHAnsi" w:cstheme="majorHAnsi"/>
                <w:sz w:val="20"/>
                <w:szCs w:val="20"/>
              </w:rPr>
            </w:pPr>
          </w:p>
        </w:tc>
        <w:tc>
          <w:tcPr>
            <w:tcW w:w="1417" w:type="dxa"/>
            <w:shd w:val="clear" w:color="auto" w:fill="D9D9D9" w:themeFill="background1" w:themeFillShade="D9"/>
          </w:tcPr>
          <w:p w14:paraId="2A394A08" w14:textId="77777777" w:rsidR="00155848" w:rsidRPr="003910D2" w:rsidRDefault="00155848" w:rsidP="003725B8">
            <w:pPr>
              <w:rPr>
                <w:rFonts w:asciiTheme="majorHAnsi" w:hAnsiTheme="majorHAnsi" w:cstheme="majorHAnsi"/>
                <w:sz w:val="20"/>
                <w:szCs w:val="20"/>
              </w:rPr>
            </w:pPr>
          </w:p>
        </w:tc>
        <w:tc>
          <w:tcPr>
            <w:tcW w:w="1164" w:type="dxa"/>
            <w:shd w:val="clear" w:color="auto" w:fill="D9D9D9" w:themeFill="background1" w:themeFillShade="D9"/>
          </w:tcPr>
          <w:p w14:paraId="5F0D436D" w14:textId="77777777" w:rsidR="00155848" w:rsidRPr="003910D2" w:rsidRDefault="00155848" w:rsidP="003725B8">
            <w:pPr>
              <w:rPr>
                <w:rFonts w:asciiTheme="majorHAnsi" w:hAnsiTheme="majorHAnsi" w:cstheme="majorHAnsi"/>
                <w:sz w:val="20"/>
                <w:szCs w:val="20"/>
              </w:rPr>
            </w:pPr>
          </w:p>
        </w:tc>
      </w:tr>
      <w:tr w:rsidR="00155848" w:rsidRPr="003910D2" w14:paraId="290860EA" w14:textId="1AE08A09" w:rsidTr="00155848">
        <w:trPr>
          <w:jc w:val="center"/>
        </w:trPr>
        <w:tc>
          <w:tcPr>
            <w:tcW w:w="1465" w:type="dxa"/>
            <w:shd w:val="clear" w:color="auto" w:fill="C6D9F1" w:themeFill="text2" w:themeFillTint="33"/>
          </w:tcPr>
          <w:p w14:paraId="4E500AAF" w14:textId="3E23928C" w:rsidR="00155848" w:rsidRPr="003910D2" w:rsidRDefault="00155848" w:rsidP="003725B8">
            <w:pPr>
              <w:rPr>
                <w:rFonts w:asciiTheme="majorHAnsi" w:hAnsiTheme="majorHAnsi" w:cstheme="majorHAnsi"/>
                <w:sz w:val="20"/>
                <w:szCs w:val="20"/>
              </w:rPr>
            </w:pPr>
            <w:r w:rsidRPr="003910D2">
              <w:rPr>
                <w:rFonts w:asciiTheme="majorHAnsi" w:hAnsiTheme="majorHAnsi" w:cstheme="majorHAnsi"/>
                <w:sz w:val="20"/>
                <w:szCs w:val="20"/>
              </w:rPr>
              <w:t>Slovenija</w:t>
            </w:r>
          </w:p>
        </w:tc>
        <w:tc>
          <w:tcPr>
            <w:tcW w:w="1507" w:type="dxa"/>
            <w:vAlign w:val="center"/>
          </w:tcPr>
          <w:p w14:paraId="6FB6B855" w14:textId="3F514CAB" w:rsidR="00155848" w:rsidRPr="003910D2" w:rsidRDefault="00155848"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080</w:t>
            </w:r>
          </w:p>
        </w:tc>
        <w:tc>
          <w:tcPr>
            <w:tcW w:w="1701" w:type="dxa"/>
          </w:tcPr>
          <w:p w14:paraId="4FCA9023" w14:textId="1EFB2591" w:rsidR="00155848" w:rsidRPr="003910D2" w:rsidRDefault="00155848"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009</w:t>
            </w:r>
          </w:p>
        </w:tc>
        <w:tc>
          <w:tcPr>
            <w:tcW w:w="1418" w:type="dxa"/>
          </w:tcPr>
          <w:p w14:paraId="2BCBBC87" w14:textId="6D1039D4" w:rsidR="00155848" w:rsidRPr="003910D2" w:rsidRDefault="00155848"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051</w:t>
            </w:r>
          </w:p>
        </w:tc>
        <w:tc>
          <w:tcPr>
            <w:tcW w:w="1417" w:type="dxa"/>
          </w:tcPr>
          <w:p w14:paraId="420C59FD" w14:textId="3DCB1D2B" w:rsidR="00155848" w:rsidRPr="003910D2" w:rsidRDefault="00155848"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058</w:t>
            </w:r>
          </w:p>
        </w:tc>
        <w:tc>
          <w:tcPr>
            <w:tcW w:w="1164" w:type="dxa"/>
          </w:tcPr>
          <w:p w14:paraId="331C4227" w14:textId="6AF19B5B" w:rsidR="00155848" w:rsidRPr="003910D2" w:rsidRDefault="00735705"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00FC76C8" w:rsidRPr="003910D2">
              <w:rPr>
                <w:rFonts w:asciiTheme="majorHAnsi" w:hAnsiTheme="majorHAnsi" w:cstheme="majorHAnsi"/>
                <w:sz w:val="20"/>
                <w:szCs w:val="20"/>
              </w:rPr>
              <w:t>859</w:t>
            </w:r>
          </w:p>
        </w:tc>
      </w:tr>
      <w:tr w:rsidR="00155848" w:rsidRPr="003910D2" w14:paraId="06ECFCFE" w14:textId="5E22A590" w:rsidTr="00155848">
        <w:trPr>
          <w:jc w:val="center"/>
        </w:trPr>
        <w:tc>
          <w:tcPr>
            <w:tcW w:w="1465" w:type="dxa"/>
            <w:shd w:val="clear" w:color="auto" w:fill="C6D9F1" w:themeFill="text2" w:themeFillTint="33"/>
          </w:tcPr>
          <w:p w14:paraId="417AAE73" w14:textId="76A9EA4F" w:rsidR="00155848" w:rsidRPr="003910D2" w:rsidRDefault="00155848" w:rsidP="003725B8">
            <w:pPr>
              <w:rPr>
                <w:rFonts w:asciiTheme="majorHAnsi" w:hAnsiTheme="majorHAnsi" w:cstheme="majorHAnsi"/>
                <w:sz w:val="20"/>
                <w:szCs w:val="20"/>
              </w:rPr>
            </w:pPr>
            <w:r w:rsidRPr="003910D2">
              <w:rPr>
                <w:rFonts w:asciiTheme="majorHAnsi" w:hAnsiTheme="majorHAnsi" w:cstheme="majorHAnsi"/>
                <w:sz w:val="20"/>
                <w:szCs w:val="20"/>
              </w:rPr>
              <w:t>EU</w:t>
            </w:r>
          </w:p>
        </w:tc>
        <w:tc>
          <w:tcPr>
            <w:tcW w:w="1507" w:type="dxa"/>
            <w:vAlign w:val="center"/>
          </w:tcPr>
          <w:p w14:paraId="1A834985" w14:textId="606BD04D" w:rsidR="00155848" w:rsidRPr="003910D2" w:rsidRDefault="00155848"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120</w:t>
            </w:r>
          </w:p>
        </w:tc>
        <w:tc>
          <w:tcPr>
            <w:tcW w:w="1701" w:type="dxa"/>
          </w:tcPr>
          <w:p w14:paraId="39A841B1" w14:textId="0F99DC9B" w:rsidR="00155848" w:rsidRPr="003910D2" w:rsidRDefault="00155848"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023</w:t>
            </w:r>
          </w:p>
        </w:tc>
        <w:tc>
          <w:tcPr>
            <w:tcW w:w="1418" w:type="dxa"/>
          </w:tcPr>
          <w:p w14:paraId="66636A60" w14:textId="4B5CFAA0" w:rsidR="00155848" w:rsidRPr="003910D2" w:rsidRDefault="00155848"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091</w:t>
            </w:r>
          </w:p>
        </w:tc>
        <w:tc>
          <w:tcPr>
            <w:tcW w:w="1417" w:type="dxa"/>
          </w:tcPr>
          <w:p w14:paraId="0EF4DD70" w14:textId="46B5D80C" w:rsidR="00155848" w:rsidRPr="003910D2" w:rsidRDefault="00155848"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104</w:t>
            </w:r>
          </w:p>
        </w:tc>
        <w:tc>
          <w:tcPr>
            <w:tcW w:w="1164" w:type="dxa"/>
          </w:tcPr>
          <w:p w14:paraId="72366585" w14:textId="09A837EF" w:rsidR="00155848" w:rsidRPr="003910D2" w:rsidRDefault="00735705" w:rsidP="003725B8">
            <w:pPr>
              <w:rPr>
                <w:rFonts w:asciiTheme="majorHAnsi" w:hAnsiTheme="majorHAnsi" w:cstheme="majorHAnsi"/>
                <w:sz w:val="20"/>
                <w:szCs w:val="20"/>
              </w:rPr>
            </w:pPr>
            <w:r w:rsidRPr="003910D2">
              <w:rPr>
                <w:rFonts w:asciiTheme="majorHAnsi" w:hAnsiTheme="majorHAnsi" w:cstheme="majorHAnsi"/>
                <w:sz w:val="20"/>
                <w:szCs w:val="20"/>
              </w:rPr>
              <w:t>-</w:t>
            </w:r>
            <w:r w:rsidR="00FC76C8" w:rsidRPr="003910D2">
              <w:rPr>
                <w:rFonts w:asciiTheme="majorHAnsi" w:hAnsiTheme="majorHAnsi" w:cstheme="majorHAnsi"/>
                <w:sz w:val="20"/>
                <w:szCs w:val="20"/>
              </w:rPr>
              <w:t>1</w:t>
            </w:r>
            <w:r w:rsidR="00DF33B8" w:rsidRPr="003910D2">
              <w:rPr>
                <w:rFonts w:asciiTheme="majorHAnsi" w:hAnsiTheme="majorHAnsi" w:cstheme="majorHAnsi"/>
                <w:sz w:val="20"/>
                <w:szCs w:val="20"/>
              </w:rPr>
              <w:t>,</w:t>
            </w:r>
            <w:r w:rsidR="00FC76C8" w:rsidRPr="003910D2">
              <w:rPr>
                <w:rFonts w:asciiTheme="majorHAnsi" w:hAnsiTheme="majorHAnsi" w:cstheme="majorHAnsi"/>
                <w:sz w:val="20"/>
                <w:szCs w:val="20"/>
              </w:rPr>
              <w:t>372</w:t>
            </w:r>
          </w:p>
        </w:tc>
      </w:tr>
      <w:tr w:rsidR="00155848" w:rsidRPr="003910D2" w14:paraId="2AE6C680" w14:textId="2BE181D9" w:rsidTr="00155848">
        <w:trPr>
          <w:jc w:val="center"/>
        </w:trPr>
        <w:tc>
          <w:tcPr>
            <w:tcW w:w="1465" w:type="dxa"/>
            <w:shd w:val="clear" w:color="auto" w:fill="C6D9F1" w:themeFill="text2" w:themeFillTint="33"/>
          </w:tcPr>
          <w:p w14:paraId="4CB26002" w14:textId="543B3DA6" w:rsidR="00155848" w:rsidRPr="003910D2" w:rsidRDefault="00155848" w:rsidP="003725B8">
            <w:pPr>
              <w:rPr>
                <w:rFonts w:asciiTheme="majorHAnsi" w:hAnsiTheme="majorHAnsi" w:cstheme="majorHAnsi"/>
                <w:sz w:val="20"/>
                <w:szCs w:val="20"/>
              </w:rPr>
            </w:pPr>
            <w:r w:rsidRPr="003910D2">
              <w:rPr>
                <w:rFonts w:asciiTheme="majorHAnsi" w:hAnsiTheme="majorHAnsi" w:cstheme="majorHAnsi"/>
                <w:sz w:val="20"/>
                <w:szCs w:val="20"/>
              </w:rPr>
              <w:t>Argentina</w:t>
            </w:r>
          </w:p>
        </w:tc>
        <w:tc>
          <w:tcPr>
            <w:tcW w:w="1507" w:type="dxa"/>
            <w:vAlign w:val="center"/>
          </w:tcPr>
          <w:p w14:paraId="721A0E5B" w14:textId="008B014B" w:rsidR="00155848" w:rsidRPr="003910D2" w:rsidRDefault="00155848" w:rsidP="003725B8">
            <w:pPr>
              <w:rPr>
                <w:rFonts w:asciiTheme="majorHAnsi" w:hAnsiTheme="majorHAnsi" w:cstheme="majorHAnsi"/>
                <w:sz w:val="20"/>
                <w:szCs w:val="20"/>
              </w:rPr>
            </w:pPr>
            <w:r w:rsidRPr="003910D2">
              <w:rPr>
                <w:rFonts w:asciiTheme="majorHAnsi" w:hAnsiTheme="majorHAnsi" w:cstheme="majorHAnsi"/>
                <w:sz w:val="20"/>
                <w:szCs w:val="20"/>
              </w:rPr>
              <w:t>1</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460</w:t>
            </w:r>
          </w:p>
        </w:tc>
        <w:tc>
          <w:tcPr>
            <w:tcW w:w="1701" w:type="dxa"/>
          </w:tcPr>
          <w:p w14:paraId="6CA5ACE5" w14:textId="4A13FE22" w:rsidR="00155848" w:rsidRPr="003910D2" w:rsidRDefault="00155848" w:rsidP="003725B8">
            <w:pPr>
              <w:rPr>
                <w:rFonts w:asciiTheme="majorHAnsi" w:hAnsiTheme="majorHAnsi" w:cstheme="majorHAnsi"/>
                <w:sz w:val="20"/>
                <w:szCs w:val="20"/>
              </w:rPr>
            </w:pPr>
            <w:r w:rsidRPr="003910D2">
              <w:rPr>
                <w:rFonts w:asciiTheme="majorHAnsi" w:hAnsiTheme="majorHAnsi" w:cstheme="majorHAnsi"/>
                <w:sz w:val="20"/>
                <w:szCs w:val="20"/>
              </w:rPr>
              <w:t>1</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123</w:t>
            </w:r>
          </w:p>
        </w:tc>
        <w:tc>
          <w:tcPr>
            <w:tcW w:w="1418" w:type="dxa"/>
          </w:tcPr>
          <w:p w14:paraId="3F19FCBB" w14:textId="09477B45" w:rsidR="00155848" w:rsidRPr="003910D2" w:rsidRDefault="00155848"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258</w:t>
            </w:r>
          </w:p>
        </w:tc>
        <w:tc>
          <w:tcPr>
            <w:tcW w:w="1417" w:type="dxa"/>
          </w:tcPr>
          <w:p w14:paraId="6301604F" w14:textId="30F3A64B" w:rsidR="00155848" w:rsidRPr="003910D2" w:rsidRDefault="00155848" w:rsidP="003725B8">
            <w:pPr>
              <w:rPr>
                <w:rFonts w:asciiTheme="majorHAnsi" w:hAnsiTheme="majorHAnsi" w:cstheme="majorHAnsi"/>
                <w:sz w:val="20"/>
                <w:szCs w:val="20"/>
              </w:rPr>
            </w:pPr>
            <w:r w:rsidRPr="003910D2">
              <w:rPr>
                <w:rFonts w:asciiTheme="majorHAnsi" w:hAnsiTheme="majorHAnsi" w:cstheme="majorHAnsi"/>
                <w:sz w:val="20"/>
                <w:szCs w:val="20"/>
              </w:rPr>
              <w:t>2</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261</w:t>
            </w:r>
          </w:p>
        </w:tc>
        <w:tc>
          <w:tcPr>
            <w:tcW w:w="1164" w:type="dxa"/>
          </w:tcPr>
          <w:p w14:paraId="053F3648" w14:textId="2CA381E1" w:rsidR="00155848" w:rsidRPr="003910D2" w:rsidRDefault="00FC76C8" w:rsidP="003725B8">
            <w:pPr>
              <w:rPr>
                <w:rFonts w:asciiTheme="majorHAnsi" w:hAnsiTheme="majorHAnsi" w:cstheme="majorHAnsi"/>
                <w:sz w:val="20"/>
                <w:szCs w:val="20"/>
              </w:rPr>
            </w:pPr>
            <w:r w:rsidRPr="003910D2">
              <w:rPr>
                <w:rFonts w:asciiTheme="majorHAnsi" w:hAnsiTheme="majorHAnsi" w:cstheme="majorHAnsi"/>
                <w:sz w:val="20"/>
                <w:szCs w:val="20"/>
              </w:rPr>
              <w:t>1</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068</w:t>
            </w:r>
          </w:p>
        </w:tc>
      </w:tr>
      <w:tr w:rsidR="00155848" w:rsidRPr="003910D2" w14:paraId="7C0A4B26" w14:textId="65121077" w:rsidTr="00155848">
        <w:trPr>
          <w:jc w:val="center"/>
        </w:trPr>
        <w:tc>
          <w:tcPr>
            <w:tcW w:w="1465" w:type="dxa"/>
            <w:shd w:val="clear" w:color="auto" w:fill="C6D9F1" w:themeFill="text2" w:themeFillTint="33"/>
          </w:tcPr>
          <w:p w14:paraId="7259F955" w14:textId="756CF766" w:rsidR="00155848" w:rsidRPr="003910D2" w:rsidRDefault="00155848" w:rsidP="003725B8">
            <w:pPr>
              <w:rPr>
                <w:rFonts w:asciiTheme="majorHAnsi" w:hAnsiTheme="majorHAnsi" w:cstheme="majorHAnsi"/>
                <w:sz w:val="20"/>
                <w:szCs w:val="20"/>
              </w:rPr>
            </w:pPr>
            <w:r w:rsidRPr="003910D2">
              <w:rPr>
                <w:rFonts w:asciiTheme="majorHAnsi" w:hAnsiTheme="majorHAnsi" w:cstheme="majorHAnsi"/>
                <w:sz w:val="20"/>
                <w:szCs w:val="20"/>
              </w:rPr>
              <w:t>Brazilija</w:t>
            </w:r>
          </w:p>
        </w:tc>
        <w:tc>
          <w:tcPr>
            <w:tcW w:w="1507" w:type="dxa"/>
            <w:vAlign w:val="center"/>
          </w:tcPr>
          <w:p w14:paraId="00BF341C" w14:textId="637954BC" w:rsidR="00155848" w:rsidRPr="003910D2" w:rsidRDefault="00155848" w:rsidP="003725B8">
            <w:pPr>
              <w:rPr>
                <w:rFonts w:asciiTheme="majorHAnsi" w:hAnsiTheme="majorHAnsi" w:cstheme="majorHAnsi"/>
                <w:sz w:val="20"/>
                <w:szCs w:val="20"/>
              </w:rPr>
            </w:pPr>
            <w:r w:rsidRPr="003910D2">
              <w:rPr>
                <w:rFonts w:asciiTheme="majorHAnsi" w:hAnsiTheme="majorHAnsi" w:cstheme="majorHAnsi"/>
                <w:sz w:val="20"/>
                <w:szCs w:val="20"/>
              </w:rPr>
              <w:t>1</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180</w:t>
            </w:r>
          </w:p>
        </w:tc>
        <w:tc>
          <w:tcPr>
            <w:tcW w:w="1701" w:type="dxa"/>
          </w:tcPr>
          <w:p w14:paraId="423EBDF6" w14:textId="690D336B" w:rsidR="00155848" w:rsidRPr="003910D2" w:rsidRDefault="00155848"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927</w:t>
            </w:r>
          </w:p>
        </w:tc>
        <w:tc>
          <w:tcPr>
            <w:tcW w:w="1418" w:type="dxa"/>
          </w:tcPr>
          <w:p w14:paraId="7D28100F" w14:textId="0A15C4AA" w:rsidR="00155848" w:rsidRPr="003910D2" w:rsidRDefault="00155848" w:rsidP="003725B8">
            <w:pPr>
              <w:rPr>
                <w:rFonts w:asciiTheme="majorHAnsi" w:hAnsiTheme="majorHAnsi" w:cstheme="majorHAnsi"/>
                <w:sz w:val="20"/>
                <w:szCs w:val="20"/>
              </w:rPr>
            </w:pPr>
            <w:r w:rsidRPr="003910D2">
              <w:rPr>
                <w:rFonts w:asciiTheme="majorHAnsi" w:hAnsiTheme="majorHAnsi" w:cstheme="majorHAnsi"/>
                <w:sz w:val="20"/>
                <w:szCs w:val="20"/>
              </w:rPr>
              <w:t>1</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131</w:t>
            </w:r>
          </w:p>
        </w:tc>
        <w:tc>
          <w:tcPr>
            <w:tcW w:w="1417" w:type="dxa"/>
          </w:tcPr>
          <w:p w14:paraId="04FD1773" w14:textId="5D897427" w:rsidR="00155848" w:rsidRPr="003910D2" w:rsidRDefault="00155848" w:rsidP="003725B8">
            <w:pPr>
              <w:rPr>
                <w:rFonts w:asciiTheme="majorHAnsi" w:hAnsiTheme="majorHAnsi" w:cstheme="majorHAnsi"/>
                <w:sz w:val="20"/>
                <w:szCs w:val="20"/>
              </w:rPr>
            </w:pPr>
            <w:r w:rsidRPr="003910D2">
              <w:rPr>
                <w:rFonts w:asciiTheme="majorHAnsi" w:hAnsiTheme="majorHAnsi" w:cstheme="majorHAnsi"/>
                <w:sz w:val="20"/>
                <w:szCs w:val="20"/>
              </w:rPr>
              <w:t>1</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128</w:t>
            </w:r>
          </w:p>
        </w:tc>
        <w:tc>
          <w:tcPr>
            <w:tcW w:w="1164" w:type="dxa"/>
          </w:tcPr>
          <w:p w14:paraId="010E9ACC" w14:textId="3362F648" w:rsidR="00155848" w:rsidRPr="003910D2" w:rsidRDefault="00FC76C8"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434</w:t>
            </w:r>
          </w:p>
        </w:tc>
      </w:tr>
      <w:tr w:rsidR="00155848" w:rsidRPr="003910D2" w14:paraId="5E259F3D" w14:textId="2855375D" w:rsidTr="00155848">
        <w:trPr>
          <w:jc w:val="center"/>
        </w:trPr>
        <w:tc>
          <w:tcPr>
            <w:tcW w:w="1465" w:type="dxa"/>
            <w:shd w:val="clear" w:color="auto" w:fill="C6D9F1" w:themeFill="text2" w:themeFillTint="33"/>
          </w:tcPr>
          <w:p w14:paraId="223AA096" w14:textId="600C10DC" w:rsidR="00155848" w:rsidRPr="003910D2" w:rsidRDefault="00155848" w:rsidP="003725B8">
            <w:pPr>
              <w:rPr>
                <w:rFonts w:asciiTheme="majorHAnsi" w:hAnsiTheme="majorHAnsi" w:cstheme="majorHAnsi"/>
                <w:sz w:val="20"/>
                <w:szCs w:val="20"/>
              </w:rPr>
            </w:pPr>
            <w:r w:rsidRPr="003910D2">
              <w:rPr>
                <w:rFonts w:asciiTheme="majorHAnsi" w:hAnsiTheme="majorHAnsi" w:cstheme="majorHAnsi"/>
                <w:sz w:val="20"/>
                <w:szCs w:val="20"/>
              </w:rPr>
              <w:t>Paragvaj</w:t>
            </w:r>
          </w:p>
        </w:tc>
        <w:tc>
          <w:tcPr>
            <w:tcW w:w="1507" w:type="dxa"/>
            <w:vAlign w:val="center"/>
          </w:tcPr>
          <w:p w14:paraId="3E2F6C3D" w14:textId="62FC96F8" w:rsidR="00155848" w:rsidRPr="003910D2" w:rsidRDefault="00155848"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270</w:t>
            </w:r>
          </w:p>
        </w:tc>
        <w:tc>
          <w:tcPr>
            <w:tcW w:w="1701" w:type="dxa"/>
          </w:tcPr>
          <w:p w14:paraId="3C584085" w14:textId="073C2FB9" w:rsidR="00155848" w:rsidRPr="003910D2" w:rsidRDefault="00155848"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186</w:t>
            </w:r>
          </w:p>
        </w:tc>
        <w:tc>
          <w:tcPr>
            <w:tcW w:w="1418" w:type="dxa"/>
          </w:tcPr>
          <w:p w14:paraId="20AFF86C" w14:textId="2625B602" w:rsidR="00155848" w:rsidRPr="003910D2" w:rsidRDefault="00155848"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320</w:t>
            </w:r>
          </w:p>
        </w:tc>
        <w:tc>
          <w:tcPr>
            <w:tcW w:w="1417" w:type="dxa"/>
          </w:tcPr>
          <w:p w14:paraId="19DA135D" w14:textId="7445A5D9" w:rsidR="00155848" w:rsidRPr="003910D2" w:rsidRDefault="00155848"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026</w:t>
            </w:r>
          </w:p>
        </w:tc>
        <w:tc>
          <w:tcPr>
            <w:tcW w:w="1164" w:type="dxa"/>
          </w:tcPr>
          <w:p w14:paraId="6839A78D" w14:textId="0DA3FFB5" w:rsidR="00155848" w:rsidRPr="003910D2" w:rsidRDefault="003A599A" w:rsidP="003725B8">
            <w:pPr>
              <w:rPr>
                <w:rFonts w:asciiTheme="majorHAnsi" w:hAnsiTheme="majorHAnsi" w:cstheme="majorHAnsi"/>
                <w:sz w:val="20"/>
                <w:szCs w:val="20"/>
              </w:rPr>
            </w:pPr>
            <w:r w:rsidRPr="003910D2">
              <w:rPr>
                <w:rFonts w:asciiTheme="majorHAnsi" w:hAnsiTheme="majorHAnsi" w:cstheme="majorHAnsi"/>
                <w:sz w:val="20"/>
                <w:szCs w:val="20"/>
              </w:rPr>
              <w:t>-</w:t>
            </w:r>
            <w:r w:rsidR="00735705"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849</w:t>
            </w:r>
          </w:p>
        </w:tc>
      </w:tr>
      <w:tr w:rsidR="00155848" w:rsidRPr="003910D2" w14:paraId="3555240A" w14:textId="06DDBD7B" w:rsidTr="00155848">
        <w:trPr>
          <w:jc w:val="center"/>
        </w:trPr>
        <w:tc>
          <w:tcPr>
            <w:tcW w:w="1465" w:type="dxa"/>
            <w:shd w:val="clear" w:color="auto" w:fill="C6D9F1" w:themeFill="text2" w:themeFillTint="33"/>
          </w:tcPr>
          <w:p w14:paraId="645AD9CC" w14:textId="09EF5E13" w:rsidR="00155848" w:rsidRPr="003910D2" w:rsidRDefault="00155848" w:rsidP="003725B8">
            <w:pPr>
              <w:rPr>
                <w:rFonts w:asciiTheme="majorHAnsi" w:hAnsiTheme="majorHAnsi" w:cstheme="majorHAnsi"/>
                <w:sz w:val="20"/>
                <w:szCs w:val="20"/>
              </w:rPr>
            </w:pPr>
            <w:r w:rsidRPr="003910D2">
              <w:rPr>
                <w:rFonts w:asciiTheme="majorHAnsi" w:hAnsiTheme="majorHAnsi" w:cstheme="majorHAnsi"/>
                <w:sz w:val="20"/>
                <w:szCs w:val="20"/>
              </w:rPr>
              <w:t>Urugvaj</w:t>
            </w:r>
          </w:p>
        </w:tc>
        <w:tc>
          <w:tcPr>
            <w:tcW w:w="1507" w:type="dxa"/>
            <w:vAlign w:val="center"/>
          </w:tcPr>
          <w:p w14:paraId="0C6263DE" w14:textId="6E668A43" w:rsidR="00155848" w:rsidRPr="003910D2" w:rsidRDefault="00155848"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750</w:t>
            </w:r>
          </w:p>
        </w:tc>
        <w:tc>
          <w:tcPr>
            <w:tcW w:w="1701" w:type="dxa"/>
          </w:tcPr>
          <w:p w14:paraId="359DFFAF" w14:textId="36917FF8" w:rsidR="00155848" w:rsidRPr="003910D2" w:rsidRDefault="00155848"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650</w:t>
            </w:r>
          </w:p>
        </w:tc>
        <w:tc>
          <w:tcPr>
            <w:tcW w:w="1418" w:type="dxa"/>
          </w:tcPr>
          <w:p w14:paraId="0966B3B8" w14:textId="6DBEE5A1" w:rsidR="00155848" w:rsidRPr="003910D2" w:rsidRDefault="00155848"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839</w:t>
            </w:r>
          </w:p>
        </w:tc>
        <w:tc>
          <w:tcPr>
            <w:tcW w:w="1417" w:type="dxa"/>
          </w:tcPr>
          <w:p w14:paraId="440956D6" w14:textId="6F23075F" w:rsidR="00155848" w:rsidRPr="003910D2" w:rsidRDefault="00155848"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733</w:t>
            </w:r>
          </w:p>
        </w:tc>
        <w:tc>
          <w:tcPr>
            <w:tcW w:w="1164" w:type="dxa"/>
          </w:tcPr>
          <w:p w14:paraId="03BACD1D" w14:textId="5738E24C" w:rsidR="00155848" w:rsidRPr="003910D2" w:rsidRDefault="003A599A" w:rsidP="003725B8">
            <w:pPr>
              <w:rPr>
                <w:rFonts w:asciiTheme="majorHAnsi" w:hAnsiTheme="majorHAnsi" w:cstheme="majorHAnsi"/>
                <w:sz w:val="20"/>
                <w:szCs w:val="20"/>
              </w:rPr>
            </w:pPr>
            <w:r w:rsidRPr="003910D2">
              <w:rPr>
                <w:rFonts w:asciiTheme="majorHAnsi" w:hAnsiTheme="majorHAnsi" w:cstheme="majorHAnsi"/>
                <w:sz w:val="20"/>
                <w:szCs w:val="20"/>
              </w:rPr>
              <w:t>-</w:t>
            </w:r>
            <w:r w:rsidR="00735705"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165</w:t>
            </w:r>
          </w:p>
        </w:tc>
      </w:tr>
    </w:tbl>
    <w:p w14:paraId="77550C65" w14:textId="47BC66C7" w:rsidR="00B87DB4" w:rsidRPr="003910D2" w:rsidRDefault="00B87DB4" w:rsidP="003725B8">
      <w:pPr>
        <w:ind w:left="142"/>
        <w:rPr>
          <w:rFonts w:asciiTheme="majorHAnsi" w:hAnsiTheme="majorHAnsi" w:cstheme="majorHAnsi"/>
          <w:sz w:val="20"/>
          <w:szCs w:val="20"/>
        </w:rPr>
      </w:pPr>
      <w:r w:rsidRPr="003910D2">
        <w:rPr>
          <w:rFonts w:asciiTheme="majorHAnsi" w:hAnsiTheme="majorHAnsi" w:cstheme="majorHAnsi"/>
          <w:sz w:val="20"/>
          <w:szCs w:val="20"/>
        </w:rPr>
        <w:t>Opomba: Ocene zajemajo kumulativne učinke v obdobju deset let.</w:t>
      </w:r>
    </w:p>
    <w:p w14:paraId="570DAE19" w14:textId="0D0AEDE4" w:rsidR="00DE5EE9" w:rsidRPr="003910D2" w:rsidRDefault="00930530" w:rsidP="003725B8">
      <w:pPr>
        <w:ind w:left="142"/>
        <w:rPr>
          <w:rFonts w:asciiTheme="majorHAnsi" w:hAnsiTheme="majorHAnsi" w:cstheme="majorHAnsi"/>
          <w:sz w:val="20"/>
          <w:szCs w:val="20"/>
        </w:rPr>
      </w:pPr>
      <w:r w:rsidRPr="003910D2">
        <w:rPr>
          <w:rFonts w:asciiTheme="majorHAnsi" w:hAnsiTheme="majorHAnsi" w:cstheme="majorHAnsi"/>
          <w:sz w:val="20"/>
          <w:szCs w:val="20"/>
        </w:rPr>
        <w:t xml:space="preserve">Vir: GTAP </w:t>
      </w:r>
      <w:r w:rsidR="003911C8" w:rsidRPr="003910D2">
        <w:rPr>
          <w:rFonts w:asciiTheme="majorHAnsi" w:hAnsiTheme="majorHAnsi" w:cstheme="majorHAnsi"/>
          <w:sz w:val="20"/>
          <w:szCs w:val="20"/>
        </w:rPr>
        <w:t>11</w:t>
      </w:r>
      <w:r w:rsidRPr="003910D2">
        <w:rPr>
          <w:rFonts w:asciiTheme="majorHAnsi" w:hAnsiTheme="majorHAnsi" w:cstheme="majorHAnsi"/>
          <w:sz w:val="20"/>
          <w:szCs w:val="20"/>
        </w:rPr>
        <w:t>, lastne simulacije</w:t>
      </w:r>
    </w:p>
    <w:p w14:paraId="29F9C893" w14:textId="77777777" w:rsidR="00930530" w:rsidRPr="003910D2" w:rsidRDefault="00930530" w:rsidP="003725B8">
      <w:pPr>
        <w:spacing w:line="276" w:lineRule="auto"/>
        <w:rPr>
          <w:rFonts w:asciiTheme="majorHAnsi" w:hAnsiTheme="majorHAnsi" w:cstheme="majorHAnsi"/>
        </w:rPr>
      </w:pPr>
    </w:p>
    <w:p w14:paraId="5D5DEF9E" w14:textId="1283B586" w:rsidR="00EC39F4" w:rsidRPr="003910D2" w:rsidRDefault="00EC39F4" w:rsidP="003725B8">
      <w:pPr>
        <w:rPr>
          <w:rFonts w:asciiTheme="majorHAnsi" w:hAnsiTheme="majorHAnsi" w:cstheme="majorHAnsi"/>
        </w:rPr>
      </w:pPr>
      <w:r w:rsidRPr="003910D2">
        <w:rPr>
          <w:rFonts w:asciiTheme="majorHAnsi" w:hAnsiTheme="majorHAnsi" w:cstheme="majorHAnsi"/>
        </w:rPr>
        <w:t xml:space="preserve">Pri </w:t>
      </w:r>
      <w:proofErr w:type="spellStart"/>
      <w:r w:rsidRPr="003910D2">
        <w:rPr>
          <w:rFonts w:asciiTheme="majorHAnsi" w:hAnsiTheme="majorHAnsi" w:cstheme="majorHAnsi"/>
        </w:rPr>
        <w:t>interprataciji</w:t>
      </w:r>
      <w:proofErr w:type="spellEnd"/>
      <w:r w:rsidRPr="003910D2">
        <w:rPr>
          <w:rFonts w:asciiTheme="majorHAnsi" w:hAnsiTheme="majorHAnsi" w:cstheme="majorHAnsi"/>
        </w:rPr>
        <w:t xml:space="preserve"> rezultatov simulacij sta ključna predvsem scenarij 1 (popolna odprava vseh trgovinskih ovir) in scenarij 2 (postopna liberalizacija </w:t>
      </w:r>
      <w:proofErr w:type="spellStart"/>
      <w:r w:rsidRPr="003910D2">
        <w:rPr>
          <w:rFonts w:asciiTheme="majorHAnsi" w:hAnsiTheme="majorHAnsi" w:cstheme="majorHAnsi"/>
        </w:rPr>
        <w:t>občutljivh</w:t>
      </w:r>
      <w:proofErr w:type="spellEnd"/>
      <w:r w:rsidRPr="003910D2">
        <w:rPr>
          <w:rFonts w:asciiTheme="majorHAnsi" w:hAnsiTheme="majorHAnsi" w:cstheme="majorHAnsi"/>
        </w:rPr>
        <w:t xml:space="preserve"> panog z časovnimi obdobji med 5 in 15 let). Podobno kot druge študije s tema dvema scenarijema poskušamo podati oceno obeh skrajnosti: (i) takojšnje liberalizacije do obsega, kot jo sicer zelo postopno v do 15 letih predvideva Sporazum (predpostavka, da bi se zgodila takoj) in (ii) delna liberalizacija, ki pri »občutljivih« panogah upošteva zgolj proporcionalen delež predvidene končne sprostitve trgovine, s čimer sicer bolj verodostojno povzame takojšnje učinke Sporazuma, ne pa tudi njegovih končnih vplivov na gospodarstvo po koncu prehodnih obdobij. Rezultate simulacije učinkov liberalizacije po obeh scenarijih je treba razumeti kot razpon možnih učinkov, pri čemer scenarij 2 predstavlja spodnjo mejo učinkov, scenarij 1 pa zgornjo mejo učinkov liberalizacije trgovine z državami </w:t>
      </w:r>
      <w:proofErr w:type="spellStart"/>
      <w:r w:rsidRPr="003910D2">
        <w:rPr>
          <w:rFonts w:asciiTheme="majorHAnsi" w:hAnsiTheme="majorHAnsi" w:cstheme="majorHAnsi"/>
        </w:rPr>
        <w:t>Mercosur</w:t>
      </w:r>
      <w:proofErr w:type="spellEnd"/>
      <w:r w:rsidRPr="003910D2">
        <w:rPr>
          <w:rFonts w:asciiTheme="majorHAnsi" w:hAnsiTheme="majorHAnsi" w:cstheme="majorHAnsi"/>
        </w:rPr>
        <w:t>.</w:t>
      </w:r>
    </w:p>
    <w:p w14:paraId="5D789DF1" w14:textId="77777777" w:rsidR="00EC39F4" w:rsidRPr="003910D2" w:rsidRDefault="00EC39F4" w:rsidP="003725B8">
      <w:pPr>
        <w:spacing w:line="276" w:lineRule="auto"/>
        <w:rPr>
          <w:rFonts w:asciiTheme="majorHAnsi" w:hAnsiTheme="majorHAnsi" w:cstheme="majorHAnsi"/>
        </w:rPr>
      </w:pPr>
    </w:p>
    <w:p w14:paraId="0385C53F" w14:textId="0BE69880" w:rsidR="00E562B7" w:rsidRPr="003910D2" w:rsidRDefault="00930530" w:rsidP="003725B8">
      <w:pPr>
        <w:rPr>
          <w:rFonts w:asciiTheme="majorHAnsi" w:hAnsiTheme="majorHAnsi" w:cstheme="majorHAnsi"/>
        </w:rPr>
      </w:pPr>
      <w:r w:rsidRPr="003910D2">
        <w:rPr>
          <w:rFonts w:asciiTheme="majorHAnsi" w:hAnsiTheme="majorHAnsi" w:cstheme="majorHAnsi"/>
        </w:rPr>
        <w:t>Po scenariju</w:t>
      </w:r>
      <w:r w:rsidR="00E83197" w:rsidRPr="003910D2">
        <w:rPr>
          <w:rFonts w:asciiTheme="majorHAnsi" w:hAnsiTheme="majorHAnsi" w:cstheme="majorHAnsi"/>
        </w:rPr>
        <w:t xml:space="preserve"> 1</w:t>
      </w:r>
      <w:r w:rsidRPr="003910D2">
        <w:rPr>
          <w:rFonts w:asciiTheme="majorHAnsi" w:hAnsiTheme="majorHAnsi" w:cstheme="majorHAnsi"/>
        </w:rPr>
        <w:t xml:space="preserve"> bi liberalizacija trgovine med EU in članicami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prinesla koristi vsem analizira</w:t>
      </w:r>
      <w:r w:rsidR="001E3A6E" w:rsidRPr="003910D2">
        <w:rPr>
          <w:rFonts w:asciiTheme="majorHAnsi" w:hAnsiTheme="majorHAnsi" w:cstheme="majorHAnsi"/>
        </w:rPr>
        <w:t>ni</w:t>
      </w:r>
      <w:r w:rsidRPr="003910D2">
        <w:rPr>
          <w:rFonts w:asciiTheme="majorHAnsi" w:hAnsiTheme="majorHAnsi" w:cstheme="majorHAnsi"/>
        </w:rPr>
        <w:t>m držav</w:t>
      </w:r>
      <w:r w:rsidR="001E3A6E" w:rsidRPr="003910D2">
        <w:rPr>
          <w:rFonts w:asciiTheme="majorHAnsi" w:hAnsiTheme="majorHAnsi" w:cstheme="majorHAnsi"/>
        </w:rPr>
        <w:t>am</w:t>
      </w:r>
      <w:r w:rsidR="00D52C44" w:rsidRPr="003910D2">
        <w:rPr>
          <w:rFonts w:asciiTheme="majorHAnsi" w:hAnsiTheme="majorHAnsi" w:cstheme="majorHAnsi"/>
        </w:rPr>
        <w:t xml:space="preserve"> z izjemo Argentine</w:t>
      </w:r>
      <w:r w:rsidRPr="003910D2">
        <w:rPr>
          <w:rFonts w:asciiTheme="majorHAnsi" w:hAnsiTheme="majorHAnsi" w:cstheme="majorHAnsi"/>
        </w:rPr>
        <w:t xml:space="preserve">. </w:t>
      </w:r>
      <w:r w:rsidR="00D847DE" w:rsidRPr="003910D2">
        <w:rPr>
          <w:rFonts w:asciiTheme="majorHAnsi" w:hAnsiTheme="majorHAnsi" w:cstheme="majorHAnsi"/>
        </w:rPr>
        <w:t>Slednji se bruto domači proizvod praktično ne bi spremenil. Največjo gospodarsko rast simulacija napoveduje Urugvaju</w:t>
      </w:r>
      <w:r w:rsidR="002F5C8B" w:rsidRPr="003910D2">
        <w:rPr>
          <w:rFonts w:asciiTheme="majorHAnsi" w:hAnsiTheme="majorHAnsi" w:cstheme="majorHAnsi"/>
        </w:rPr>
        <w:t xml:space="preserve"> (0</w:t>
      </w:r>
      <w:r w:rsidR="00DF33B8" w:rsidRPr="003910D2">
        <w:rPr>
          <w:rFonts w:asciiTheme="majorHAnsi" w:hAnsiTheme="majorHAnsi" w:cstheme="majorHAnsi"/>
        </w:rPr>
        <w:t>,</w:t>
      </w:r>
      <w:r w:rsidR="002F5C8B" w:rsidRPr="003910D2">
        <w:rPr>
          <w:rFonts w:asciiTheme="majorHAnsi" w:hAnsiTheme="majorHAnsi" w:cstheme="majorHAnsi"/>
        </w:rPr>
        <w:t>25</w:t>
      </w:r>
      <w:r w:rsidR="001E3A6E" w:rsidRPr="003910D2">
        <w:rPr>
          <w:rFonts w:asciiTheme="majorHAnsi" w:hAnsiTheme="majorHAnsi" w:cstheme="majorHAnsi"/>
        </w:rPr>
        <w:t xml:space="preserve"> </w:t>
      </w:r>
      <w:r w:rsidR="002F5C8B" w:rsidRPr="003910D2">
        <w:rPr>
          <w:rFonts w:asciiTheme="majorHAnsi" w:hAnsiTheme="majorHAnsi" w:cstheme="majorHAnsi"/>
        </w:rPr>
        <w:t>%) in Braziliji (0</w:t>
      </w:r>
      <w:r w:rsidR="00DF33B8" w:rsidRPr="003910D2">
        <w:rPr>
          <w:rFonts w:asciiTheme="majorHAnsi" w:hAnsiTheme="majorHAnsi" w:cstheme="majorHAnsi"/>
        </w:rPr>
        <w:t>,</w:t>
      </w:r>
      <w:r w:rsidR="002F5C8B" w:rsidRPr="003910D2">
        <w:rPr>
          <w:rFonts w:asciiTheme="majorHAnsi" w:hAnsiTheme="majorHAnsi" w:cstheme="majorHAnsi"/>
        </w:rPr>
        <w:t>16</w:t>
      </w:r>
      <w:r w:rsidR="001E3A6E" w:rsidRPr="003910D2">
        <w:rPr>
          <w:rFonts w:asciiTheme="majorHAnsi" w:hAnsiTheme="majorHAnsi" w:cstheme="majorHAnsi"/>
        </w:rPr>
        <w:t xml:space="preserve"> </w:t>
      </w:r>
      <w:r w:rsidR="002F5C8B" w:rsidRPr="003910D2">
        <w:rPr>
          <w:rFonts w:asciiTheme="majorHAnsi" w:hAnsiTheme="majorHAnsi" w:cstheme="majorHAnsi"/>
        </w:rPr>
        <w:t xml:space="preserve">%). </w:t>
      </w:r>
      <w:r w:rsidRPr="003910D2">
        <w:rPr>
          <w:rFonts w:asciiTheme="majorHAnsi" w:hAnsiTheme="majorHAnsi" w:cstheme="majorHAnsi"/>
        </w:rPr>
        <w:t xml:space="preserve">Za Slovenijo </w:t>
      </w:r>
      <w:r w:rsidR="001E3A6E" w:rsidRPr="003910D2">
        <w:rPr>
          <w:rFonts w:asciiTheme="majorHAnsi" w:hAnsiTheme="majorHAnsi" w:cstheme="majorHAnsi"/>
        </w:rPr>
        <w:t>z 0</w:t>
      </w:r>
      <w:r w:rsidR="00DF33B8" w:rsidRPr="003910D2">
        <w:rPr>
          <w:rFonts w:asciiTheme="majorHAnsi" w:hAnsiTheme="majorHAnsi" w:cstheme="majorHAnsi"/>
        </w:rPr>
        <w:t>,</w:t>
      </w:r>
      <w:r w:rsidR="001E3A6E" w:rsidRPr="003910D2">
        <w:rPr>
          <w:rFonts w:asciiTheme="majorHAnsi" w:hAnsiTheme="majorHAnsi" w:cstheme="majorHAnsi"/>
        </w:rPr>
        <w:t xml:space="preserve">09 % </w:t>
      </w:r>
      <w:r w:rsidRPr="003910D2">
        <w:rPr>
          <w:rFonts w:asciiTheme="majorHAnsi" w:hAnsiTheme="majorHAnsi" w:cstheme="majorHAnsi"/>
        </w:rPr>
        <w:t>je napoved nekoliko nižja,</w:t>
      </w:r>
      <w:r w:rsidR="00CD1DCB" w:rsidRPr="003910D2">
        <w:rPr>
          <w:rFonts w:asciiTheme="majorHAnsi" w:hAnsiTheme="majorHAnsi" w:cstheme="majorHAnsi"/>
        </w:rPr>
        <w:t xml:space="preserve"> za ostale članice</w:t>
      </w:r>
      <w:r w:rsidRPr="003910D2">
        <w:rPr>
          <w:rFonts w:asciiTheme="majorHAnsi" w:hAnsiTheme="majorHAnsi" w:cstheme="majorHAnsi"/>
        </w:rPr>
        <w:t xml:space="preserve"> EU pa </w:t>
      </w:r>
      <w:r w:rsidR="00CD1DCB" w:rsidRPr="003910D2">
        <w:rPr>
          <w:rFonts w:asciiTheme="majorHAnsi" w:hAnsiTheme="majorHAnsi" w:cstheme="majorHAnsi"/>
        </w:rPr>
        <w:t>skupaj</w:t>
      </w:r>
      <w:r w:rsidRPr="003910D2">
        <w:rPr>
          <w:rFonts w:asciiTheme="majorHAnsi" w:hAnsiTheme="majorHAnsi" w:cstheme="majorHAnsi"/>
        </w:rPr>
        <w:t xml:space="preserve"> 0</w:t>
      </w:r>
      <w:r w:rsidR="00DF33B8" w:rsidRPr="003910D2">
        <w:rPr>
          <w:rFonts w:asciiTheme="majorHAnsi" w:hAnsiTheme="majorHAnsi" w:cstheme="majorHAnsi"/>
        </w:rPr>
        <w:t>,</w:t>
      </w:r>
      <w:r w:rsidRPr="003910D2">
        <w:rPr>
          <w:rFonts w:asciiTheme="majorHAnsi" w:hAnsiTheme="majorHAnsi" w:cstheme="majorHAnsi"/>
        </w:rPr>
        <w:t>1</w:t>
      </w:r>
      <w:r w:rsidR="00CD1DCB" w:rsidRPr="003910D2">
        <w:rPr>
          <w:rFonts w:asciiTheme="majorHAnsi" w:hAnsiTheme="majorHAnsi" w:cstheme="majorHAnsi"/>
        </w:rPr>
        <w:t>2</w:t>
      </w:r>
      <w:r w:rsidRPr="003910D2">
        <w:rPr>
          <w:rFonts w:asciiTheme="majorHAnsi" w:hAnsiTheme="majorHAnsi" w:cstheme="majorHAnsi"/>
        </w:rPr>
        <w:t xml:space="preserve"> </w:t>
      </w:r>
      <w:r w:rsidR="001E3A6E" w:rsidRPr="003910D2">
        <w:rPr>
          <w:rFonts w:asciiTheme="majorHAnsi" w:hAnsiTheme="majorHAnsi" w:cstheme="majorHAnsi"/>
        </w:rPr>
        <w:t>%</w:t>
      </w:r>
      <w:r w:rsidRPr="003910D2">
        <w:rPr>
          <w:rFonts w:asciiTheme="majorHAnsi" w:hAnsiTheme="majorHAnsi" w:cstheme="majorHAnsi"/>
        </w:rPr>
        <w:t>. Primerjava z o</w:t>
      </w:r>
      <w:r w:rsidR="000F09F4" w:rsidRPr="003910D2">
        <w:rPr>
          <w:rFonts w:asciiTheme="majorHAnsi" w:hAnsiTheme="majorHAnsi" w:cstheme="majorHAnsi"/>
        </w:rPr>
        <w:t xml:space="preserve">cenami koristi sporazuma </w:t>
      </w:r>
      <w:r w:rsidRPr="003910D2">
        <w:rPr>
          <w:rFonts w:asciiTheme="majorHAnsi" w:hAnsiTheme="majorHAnsi" w:cstheme="majorHAnsi"/>
        </w:rPr>
        <w:t>CETA</w:t>
      </w:r>
      <w:r w:rsidR="00B87DB4" w:rsidRPr="003910D2">
        <w:rPr>
          <w:rFonts w:asciiTheme="majorHAnsi" w:hAnsiTheme="majorHAnsi" w:cstheme="majorHAnsi"/>
        </w:rPr>
        <w:t xml:space="preserve"> s Kanado</w:t>
      </w:r>
      <w:r w:rsidRPr="003910D2">
        <w:rPr>
          <w:rFonts w:asciiTheme="majorHAnsi" w:hAnsiTheme="majorHAnsi" w:cstheme="majorHAnsi"/>
        </w:rPr>
        <w:t xml:space="preserve"> kaže, da naj bi sporazum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Sloveniji prinesel znatno večje koristi kot primerljiv</w:t>
      </w:r>
      <w:r w:rsidR="00CD1DCB" w:rsidRPr="003910D2">
        <w:rPr>
          <w:rFonts w:asciiTheme="majorHAnsi" w:hAnsiTheme="majorHAnsi" w:cstheme="majorHAnsi"/>
        </w:rPr>
        <w:t>a</w:t>
      </w:r>
      <w:r w:rsidRPr="003910D2">
        <w:rPr>
          <w:rFonts w:asciiTheme="majorHAnsi" w:hAnsiTheme="majorHAnsi" w:cstheme="majorHAnsi"/>
        </w:rPr>
        <w:t xml:space="preserve"> liberalizacij</w:t>
      </w:r>
      <w:r w:rsidR="00CD1DCB" w:rsidRPr="003910D2">
        <w:rPr>
          <w:rFonts w:asciiTheme="majorHAnsi" w:hAnsiTheme="majorHAnsi" w:cstheme="majorHAnsi"/>
        </w:rPr>
        <w:t>a</w:t>
      </w:r>
      <w:r w:rsidRPr="003910D2">
        <w:rPr>
          <w:rFonts w:asciiTheme="majorHAnsi" w:hAnsiTheme="majorHAnsi" w:cstheme="majorHAnsi"/>
        </w:rPr>
        <w:t xml:space="preserve"> po </w:t>
      </w:r>
      <w:r w:rsidR="000F09F4" w:rsidRPr="003910D2">
        <w:rPr>
          <w:rFonts w:asciiTheme="majorHAnsi" w:hAnsiTheme="majorHAnsi" w:cstheme="majorHAnsi"/>
        </w:rPr>
        <w:t>sporazumu CETA</w:t>
      </w:r>
      <w:r w:rsidRPr="003910D2">
        <w:rPr>
          <w:rFonts w:asciiTheme="majorHAnsi" w:hAnsiTheme="majorHAnsi" w:cstheme="majorHAnsi"/>
        </w:rPr>
        <w:t xml:space="preserve">. Kljub temu da gre za zelo majhne agregatne učinke na BDP, so ti v primeru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w:t>
      </w:r>
      <w:r w:rsidR="00CD1DCB" w:rsidRPr="003910D2">
        <w:rPr>
          <w:rFonts w:asciiTheme="majorHAnsi" w:hAnsiTheme="majorHAnsi" w:cstheme="majorHAnsi"/>
        </w:rPr>
        <w:t xml:space="preserve">skoraj desetkrat </w:t>
      </w:r>
      <w:r w:rsidRPr="003910D2">
        <w:rPr>
          <w:rFonts w:asciiTheme="majorHAnsi" w:hAnsiTheme="majorHAnsi" w:cstheme="majorHAnsi"/>
        </w:rPr>
        <w:t xml:space="preserve">višji od tistih, ki jih predvideva analiza </w:t>
      </w:r>
      <w:r w:rsidR="00235C58" w:rsidRPr="003910D2">
        <w:rPr>
          <w:rFonts w:asciiTheme="majorHAnsi" w:hAnsiTheme="majorHAnsi" w:cstheme="majorHAnsi"/>
        </w:rPr>
        <w:t xml:space="preserve">sporazum CETA s Kanado </w:t>
      </w:r>
      <w:r w:rsidRPr="003910D2">
        <w:rPr>
          <w:rFonts w:asciiTheme="majorHAnsi" w:hAnsiTheme="majorHAnsi" w:cstheme="majorHAnsi"/>
        </w:rPr>
        <w:t>(Damijan, Kostevc, 2015), medtem ko bi bili učinki (zgolj) carinske liberalizacije v primeru</w:t>
      </w:r>
      <w:r w:rsidR="00E21DE9" w:rsidRPr="003910D2">
        <w:rPr>
          <w:rFonts w:asciiTheme="majorHAnsi" w:hAnsiTheme="majorHAnsi" w:cstheme="majorHAnsi"/>
        </w:rPr>
        <w:t xml:space="preserve">, da bi prišlo do uveljavitve </w:t>
      </w:r>
      <w:r w:rsidRPr="003910D2">
        <w:rPr>
          <w:rFonts w:asciiTheme="majorHAnsi" w:hAnsiTheme="majorHAnsi" w:cstheme="majorHAnsi"/>
        </w:rPr>
        <w:t>TTIP na slovenski BDP celo negativni (Damijan, Kostevc, Redek, 2014).</w:t>
      </w:r>
    </w:p>
    <w:p w14:paraId="3B2D7705" w14:textId="77777777" w:rsidR="00E562B7" w:rsidRPr="003910D2" w:rsidRDefault="00E562B7" w:rsidP="003725B8">
      <w:pPr>
        <w:rPr>
          <w:rFonts w:asciiTheme="majorHAnsi" w:hAnsiTheme="majorHAnsi" w:cstheme="majorHAnsi"/>
        </w:rPr>
      </w:pPr>
    </w:p>
    <w:p w14:paraId="6E9084AB" w14:textId="4CF313D5" w:rsidR="00930530" w:rsidRPr="003910D2" w:rsidRDefault="00E562B7" w:rsidP="003725B8">
      <w:pPr>
        <w:rPr>
          <w:rFonts w:asciiTheme="majorHAnsi" w:hAnsiTheme="majorHAnsi" w:cstheme="majorHAnsi"/>
        </w:rPr>
      </w:pPr>
      <w:r w:rsidRPr="003910D2">
        <w:rPr>
          <w:rFonts w:asciiTheme="majorHAnsi" w:hAnsiTheme="majorHAnsi" w:cstheme="majorHAnsi"/>
        </w:rPr>
        <w:t xml:space="preserve">Ob takojšnji implementaciji sporazuma z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naj bi se a</w:t>
      </w:r>
      <w:r w:rsidR="00930530" w:rsidRPr="003910D2">
        <w:rPr>
          <w:rFonts w:asciiTheme="majorHAnsi" w:hAnsiTheme="majorHAnsi" w:cstheme="majorHAnsi"/>
        </w:rPr>
        <w:t xml:space="preserve">gregatni izvoz iz Slovenije povečal za </w:t>
      </w:r>
      <w:r w:rsidR="00CD1DCB" w:rsidRPr="003910D2">
        <w:rPr>
          <w:rFonts w:asciiTheme="majorHAnsi" w:hAnsiTheme="majorHAnsi" w:cstheme="majorHAnsi"/>
        </w:rPr>
        <w:t>0</w:t>
      </w:r>
      <w:r w:rsidR="00DF33B8" w:rsidRPr="003910D2">
        <w:rPr>
          <w:rFonts w:asciiTheme="majorHAnsi" w:hAnsiTheme="majorHAnsi" w:cstheme="majorHAnsi"/>
        </w:rPr>
        <w:t>,</w:t>
      </w:r>
      <w:r w:rsidR="00CD1DCB" w:rsidRPr="003910D2">
        <w:rPr>
          <w:rFonts w:asciiTheme="majorHAnsi" w:hAnsiTheme="majorHAnsi" w:cstheme="majorHAnsi"/>
        </w:rPr>
        <w:t>08</w:t>
      </w:r>
      <w:r w:rsidR="00930530" w:rsidRPr="003910D2">
        <w:rPr>
          <w:rFonts w:asciiTheme="majorHAnsi" w:hAnsiTheme="majorHAnsi" w:cstheme="majorHAnsi"/>
        </w:rPr>
        <w:t xml:space="preserve"> </w:t>
      </w:r>
      <w:r w:rsidR="00235C58" w:rsidRPr="003910D2">
        <w:rPr>
          <w:rFonts w:asciiTheme="majorHAnsi" w:hAnsiTheme="majorHAnsi" w:cstheme="majorHAnsi"/>
        </w:rPr>
        <w:t>%</w:t>
      </w:r>
      <w:r w:rsidRPr="003910D2">
        <w:rPr>
          <w:rFonts w:asciiTheme="majorHAnsi" w:hAnsiTheme="majorHAnsi" w:cstheme="majorHAnsi"/>
        </w:rPr>
        <w:t xml:space="preserve"> v desetih letih</w:t>
      </w:r>
      <w:r w:rsidR="00930530" w:rsidRPr="003910D2">
        <w:rPr>
          <w:rFonts w:asciiTheme="majorHAnsi" w:hAnsiTheme="majorHAnsi" w:cstheme="majorHAnsi"/>
        </w:rPr>
        <w:t xml:space="preserve">, nekoliko več pa za </w:t>
      </w:r>
      <w:r w:rsidRPr="003910D2">
        <w:rPr>
          <w:rFonts w:asciiTheme="majorHAnsi" w:hAnsiTheme="majorHAnsi" w:cstheme="majorHAnsi"/>
        </w:rPr>
        <w:t xml:space="preserve">celoto </w:t>
      </w:r>
      <w:r w:rsidR="00930530" w:rsidRPr="003910D2">
        <w:rPr>
          <w:rFonts w:asciiTheme="majorHAnsi" w:hAnsiTheme="majorHAnsi" w:cstheme="majorHAnsi"/>
        </w:rPr>
        <w:t>EU (0</w:t>
      </w:r>
      <w:r w:rsidR="00DF33B8" w:rsidRPr="003910D2">
        <w:rPr>
          <w:rFonts w:asciiTheme="majorHAnsi" w:hAnsiTheme="majorHAnsi" w:cstheme="majorHAnsi"/>
        </w:rPr>
        <w:t>,</w:t>
      </w:r>
      <w:r w:rsidR="00930530" w:rsidRPr="003910D2">
        <w:rPr>
          <w:rFonts w:asciiTheme="majorHAnsi" w:hAnsiTheme="majorHAnsi" w:cstheme="majorHAnsi"/>
        </w:rPr>
        <w:t>1</w:t>
      </w:r>
      <w:r w:rsidR="00CD1DCB" w:rsidRPr="003910D2">
        <w:rPr>
          <w:rFonts w:asciiTheme="majorHAnsi" w:hAnsiTheme="majorHAnsi" w:cstheme="majorHAnsi"/>
        </w:rPr>
        <w:t>2</w:t>
      </w:r>
      <w:r w:rsidR="00235C58" w:rsidRPr="003910D2">
        <w:rPr>
          <w:rFonts w:asciiTheme="majorHAnsi" w:hAnsiTheme="majorHAnsi" w:cstheme="majorHAnsi"/>
        </w:rPr>
        <w:t xml:space="preserve"> </w:t>
      </w:r>
      <w:r w:rsidR="00930530" w:rsidRPr="003910D2">
        <w:rPr>
          <w:rFonts w:asciiTheme="majorHAnsi" w:hAnsiTheme="majorHAnsi" w:cstheme="majorHAnsi"/>
        </w:rPr>
        <w:t xml:space="preserve">%). Večji učinek bi sporazum imel za </w:t>
      </w:r>
      <w:r w:rsidRPr="003910D2">
        <w:rPr>
          <w:rFonts w:asciiTheme="majorHAnsi" w:hAnsiTheme="majorHAnsi" w:cstheme="majorHAnsi"/>
        </w:rPr>
        <w:t xml:space="preserve">izvoz </w:t>
      </w:r>
      <w:r w:rsidR="00D0055B" w:rsidRPr="003910D2">
        <w:rPr>
          <w:rFonts w:asciiTheme="majorHAnsi" w:hAnsiTheme="majorHAnsi" w:cstheme="majorHAnsi"/>
        </w:rPr>
        <w:t xml:space="preserve">držav </w:t>
      </w:r>
      <w:proofErr w:type="spellStart"/>
      <w:r w:rsidR="00D0055B" w:rsidRPr="003910D2">
        <w:rPr>
          <w:rFonts w:asciiTheme="majorHAnsi" w:hAnsiTheme="majorHAnsi" w:cstheme="majorHAnsi"/>
        </w:rPr>
        <w:t>Mercosur</w:t>
      </w:r>
      <w:proofErr w:type="spellEnd"/>
      <w:r w:rsidRPr="003910D2">
        <w:rPr>
          <w:rFonts w:asciiTheme="majorHAnsi" w:hAnsiTheme="majorHAnsi" w:cstheme="majorHAnsi"/>
        </w:rPr>
        <w:t>, in sicer</w:t>
      </w:r>
      <w:r w:rsidR="00930530" w:rsidRPr="003910D2">
        <w:rPr>
          <w:rFonts w:asciiTheme="majorHAnsi" w:hAnsiTheme="majorHAnsi" w:cstheme="majorHAnsi"/>
        </w:rPr>
        <w:t xml:space="preserve"> </w:t>
      </w:r>
      <w:r w:rsidR="00CD1DCB" w:rsidRPr="003910D2">
        <w:rPr>
          <w:rFonts w:asciiTheme="majorHAnsi" w:hAnsiTheme="majorHAnsi" w:cstheme="majorHAnsi"/>
        </w:rPr>
        <w:t>med 0</w:t>
      </w:r>
      <w:r w:rsidR="00DF33B8" w:rsidRPr="003910D2">
        <w:rPr>
          <w:rFonts w:asciiTheme="majorHAnsi" w:hAnsiTheme="majorHAnsi" w:cstheme="majorHAnsi"/>
        </w:rPr>
        <w:t>,</w:t>
      </w:r>
      <w:r w:rsidR="00CD1DCB" w:rsidRPr="003910D2">
        <w:rPr>
          <w:rFonts w:asciiTheme="majorHAnsi" w:hAnsiTheme="majorHAnsi" w:cstheme="majorHAnsi"/>
        </w:rPr>
        <w:t>27</w:t>
      </w:r>
      <w:r w:rsidR="00235C58" w:rsidRPr="003910D2">
        <w:rPr>
          <w:rFonts w:asciiTheme="majorHAnsi" w:hAnsiTheme="majorHAnsi" w:cstheme="majorHAnsi"/>
        </w:rPr>
        <w:t xml:space="preserve"> </w:t>
      </w:r>
      <w:r w:rsidR="00CD1DCB" w:rsidRPr="003910D2">
        <w:rPr>
          <w:rFonts w:asciiTheme="majorHAnsi" w:hAnsiTheme="majorHAnsi" w:cstheme="majorHAnsi"/>
        </w:rPr>
        <w:t xml:space="preserve">% </w:t>
      </w:r>
      <w:r w:rsidRPr="003910D2">
        <w:rPr>
          <w:rFonts w:asciiTheme="majorHAnsi" w:hAnsiTheme="majorHAnsi" w:cstheme="majorHAnsi"/>
        </w:rPr>
        <w:t xml:space="preserve">za </w:t>
      </w:r>
      <w:r w:rsidR="00CD1DCB" w:rsidRPr="003910D2">
        <w:rPr>
          <w:rFonts w:asciiTheme="majorHAnsi" w:hAnsiTheme="majorHAnsi" w:cstheme="majorHAnsi"/>
        </w:rPr>
        <w:t xml:space="preserve">Paragvaj in </w:t>
      </w:r>
      <w:r w:rsidR="00930530" w:rsidRPr="003910D2">
        <w:rPr>
          <w:rFonts w:asciiTheme="majorHAnsi" w:hAnsiTheme="majorHAnsi" w:cstheme="majorHAnsi"/>
        </w:rPr>
        <w:t>1</w:t>
      </w:r>
      <w:r w:rsidR="00DF33B8" w:rsidRPr="003910D2">
        <w:rPr>
          <w:rFonts w:asciiTheme="majorHAnsi" w:hAnsiTheme="majorHAnsi" w:cstheme="majorHAnsi"/>
        </w:rPr>
        <w:t>,</w:t>
      </w:r>
      <w:r w:rsidR="00CD1DCB" w:rsidRPr="003910D2">
        <w:rPr>
          <w:rFonts w:asciiTheme="majorHAnsi" w:hAnsiTheme="majorHAnsi" w:cstheme="majorHAnsi"/>
        </w:rPr>
        <w:t>46</w:t>
      </w:r>
      <w:r w:rsidR="00235C58" w:rsidRPr="003910D2">
        <w:rPr>
          <w:rFonts w:asciiTheme="majorHAnsi" w:hAnsiTheme="majorHAnsi" w:cstheme="majorHAnsi"/>
        </w:rPr>
        <w:t xml:space="preserve"> </w:t>
      </w:r>
      <w:r w:rsidR="00930530" w:rsidRPr="003910D2">
        <w:rPr>
          <w:rFonts w:asciiTheme="majorHAnsi" w:hAnsiTheme="majorHAnsi" w:cstheme="majorHAnsi"/>
        </w:rPr>
        <w:t xml:space="preserve">% </w:t>
      </w:r>
      <w:r w:rsidRPr="003910D2">
        <w:rPr>
          <w:rFonts w:asciiTheme="majorHAnsi" w:hAnsiTheme="majorHAnsi" w:cstheme="majorHAnsi"/>
        </w:rPr>
        <w:t xml:space="preserve">za </w:t>
      </w:r>
      <w:r w:rsidR="005E7072" w:rsidRPr="003910D2">
        <w:rPr>
          <w:rFonts w:asciiTheme="majorHAnsi" w:hAnsiTheme="majorHAnsi" w:cstheme="majorHAnsi"/>
        </w:rPr>
        <w:t>A</w:t>
      </w:r>
      <w:r w:rsidR="00CD1DCB" w:rsidRPr="003910D2">
        <w:rPr>
          <w:rFonts w:asciiTheme="majorHAnsi" w:hAnsiTheme="majorHAnsi" w:cstheme="majorHAnsi"/>
        </w:rPr>
        <w:t>rgentin</w:t>
      </w:r>
      <w:r w:rsidRPr="003910D2">
        <w:rPr>
          <w:rFonts w:asciiTheme="majorHAnsi" w:hAnsiTheme="majorHAnsi" w:cstheme="majorHAnsi"/>
        </w:rPr>
        <w:t>o</w:t>
      </w:r>
      <w:r w:rsidR="00CD1DCB" w:rsidRPr="003910D2">
        <w:rPr>
          <w:rFonts w:asciiTheme="majorHAnsi" w:hAnsiTheme="majorHAnsi" w:cstheme="majorHAnsi"/>
        </w:rPr>
        <w:t>.</w:t>
      </w:r>
    </w:p>
    <w:p w14:paraId="393E8916" w14:textId="77777777" w:rsidR="0029253F" w:rsidRPr="003910D2" w:rsidRDefault="0029253F" w:rsidP="003725B8">
      <w:pPr>
        <w:spacing w:line="276" w:lineRule="auto"/>
        <w:rPr>
          <w:rFonts w:asciiTheme="majorHAnsi" w:hAnsiTheme="majorHAnsi" w:cstheme="majorHAnsi"/>
        </w:rPr>
      </w:pPr>
    </w:p>
    <w:p w14:paraId="0AFDBD2F" w14:textId="3CD7B2EC" w:rsidR="00E562B7" w:rsidRPr="003910D2" w:rsidRDefault="00930530" w:rsidP="003725B8">
      <w:pPr>
        <w:rPr>
          <w:rFonts w:asciiTheme="majorHAnsi" w:hAnsiTheme="majorHAnsi" w:cstheme="majorHAnsi"/>
        </w:rPr>
      </w:pPr>
      <w:r w:rsidRPr="003910D2">
        <w:rPr>
          <w:rFonts w:asciiTheme="majorHAnsi" w:hAnsiTheme="majorHAnsi" w:cstheme="majorHAnsi"/>
        </w:rPr>
        <w:t xml:space="preserve">Po scenariju </w:t>
      </w:r>
      <w:r w:rsidR="00CD1DCB" w:rsidRPr="003910D2">
        <w:rPr>
          <w:rFonts w:asciiTheme="majorHAnsi" w:hAnsiTheme="majorHAnsi" w:cstheme="majorHAnsi"/>
        </w:rPr>
        <w:t>postopne</w:t>
      </w:r>
      <w:r w:rsidRPr="003910D2">
        <w:rPr>
          <w:rFonts w:asciiTheme="majorHAnsi" w:hAnsiTheme="majorHAnsi" w:cstheme="majorHAnsi"/>
        </w:rPr>
        <w:t xml:space="preserve"> liberalizacije, prikazane v tretjem stolpcu, bi </w:t>
      </w:r>
      <w:r w:rsidR="00E562B7" w:rsidRPr="003910D2">
        <w:rPr>
          <w:rFonts w:asciiTheme="majorHAnsi" w:hAnsiTheme="majorHAnsi" w:cstheme="majorHAnsi"/>
        </w:rPr>
        <w:t xml:space="preserve">bil učinek na </w:t>
      </w:r>
      <w:r w:rsidRPr="003910D2">
        <w:rPr>
          <w:rFonts w:asciiTheme="majorHAnsi" w:hAnsiTheme="majorHAnsi" w:cstheme="majorHAnsi"/>
        </w:rPr>
        <w:t>BDP tako v EU (0</w:t>
      </w:r>
      <w:r w:rsidR="00DF33B8" w:rsidRPr="003910D2">
        <w:rPr>
          <w:rFonts w:asciiTheme="majorHAnsi" w:hAnsiTheme="majorHAnsi" w:cstheme="majorHAnsi"/>
        </w:rPr>
        <w:t>,</w:t>
      </w:r>
      <w:r w:rsidRPr="003910D2">
        <w:rPr>
          <w:rFonts w:asciiTheme="majorHAnsi" w:hAnsiTheme="majorHAnsi" w:cstheme="majorHAnsi"/>
        </w:rPr>
        <w:t>0</w:t>
      </w:r>
      <w:r w:rsidR="000651F1" w:rsidRPr="003910D2">
        <w:rPr>
          <w:rFonts w:asciiTheme="majorHAnsi" w:hAnsiTheme="majorHAnsi" w:cstheme="majorHAnsi"/>
        </w:rPr>
        <w:t>4</w:t>
      </w:r>
      <w:r w:rsidR="00235C58" w:rsidRPr="003910D2">
        <w:rPr>
          <w:rFonts w:asciiTheme="majorHAnsi" w:hAnsiTheme="majorHAnsi" w:cstheme="majorHAnsi"/>
        </w:rPr>
        <w:t xml:space="preserve"> </w:t>
      </w:r>
      <w:r w:rsidRPr="003910D2">
        <w:rPr>
          <w:rFonts w:asciiTheme="majorHAnsi" w:hAnsiTheme="majorHAnsi" w:cstheme="majorHAnsi"/>
        </w:rPr>
        <w:t>%) kot tudi v Sloveniji (0</w:t>
      </w:r>
      <w:r w:rsidR="00DF33B8" w:rsidRPr="003910D2">
        <w:rPr>
          <w:rFonts w:asciiTheme="majorHAnsi" w:hAnsiTheme="majorHAnsi" w:cstheme="majorHAnsi"/>
        </w:rPr>
        <w:t>,</w:t>
      </w:r>
      <w:r w:rsidRPr="003910D2">
        <w:rPr>
          <w:rFonts w:asciiTheme="majorHAnsi" w:hAnsiTheme="majorHAnsi" w:cstheme="majorHAnsi"/>
        </w:rPr>
        <w:t>0</w:t>
      </w:r>
      <w:r w:rsidR="000651F1" w:rsidRPr="003910D2">
        <w:rPr>
          <w:rFonts w:asciiTheme="majorHAnsi" w:hAnsiTheme="majorHAnsi" w:cstheme="majorHAnsi"/>
        </w:rPr>
        <w:t>1</w:t>
      </w:r>
      <w:r w:rsidR="004C5E60" w:rsidRPr="003910D2">
        <w:rPr>
          <w:rFonts w:asciiTheme="majorHAnsi" w:hAnsiTheme="majorHAnsi" w:cstheme="majorHAnsi"/>
        </w:rPr>
        <w:t xml:space="preserve"> </w:t>
      </w:r>
      <w:r w:rsidRPr="003910D2">
        <w:rPr>
          <w:rFonts w:asciiTheme="majorHAnsi" w:hAnsiTheme="majorHAnsi" w:cstheme="majorHAnsi"/>
        </w:rPr>
        <w:t xml:space="preserve">%) </w:t>
      </w:r>
      <w:r w:rsidR="00E562B7" w:rsidRPr="003910D2">
        <w:rPr>
          <w:rFonts w:asciiTheme="majorHAnsi" w:hAnsiTheme="majorHAnsi" w:cstheme="majorHAnsi"/>
        </w:rPr>
        <w:t>precej manjši</w:t>
      </w:r>
      <w:r w:rsidRPr="003910D2">
        <w:rPr>
          <w:rFonts w:asciiTheme="majorHAnsi" w:hAnsiTheme="majorHAnsi" w:cstheme="majorHAnsi"/>
        </w:rPr>
        <w:t xml:space="preserve">. Po drugi strani bi bil učinek za članice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ugodnejši kot po osnovnem scenariju</w:t>
      </w:r>
      <w:r w:rsidR="000651F1" w:rsidRPr="003910D2">
        <w:rPr>
          <w:rFonts w:asciiTheme="majorHAnsi" w:hAnsiTheme="majorHAnsi" w:cstheme="majorHAnsi"/>
        </w:rPr>
        <w:t xml:space="preserve">, saj bi bila gospodarska rast </w:t>
      </w:r>
      <w:r w:rsidR="00E562B7" w:rsidRPr="003910D2">
        <w:rPr>
          <w:rFonts w:asciiTheme="majorHAnsi" w:hAnsiTheme="majorHAnsi" w:cstheme="majorHAnsi"/>
        </w:rPr>
        <w:t xml:space="preserve">višja za </w:t>
      </w:r>
      <w:r w:rsidR="000651F1" w:rsidRPr="003910D2">
        <w:rPr>
          <w:rFonts w:asciiTheme="majorHAnsi" w:hAnsiTheme="majorHAnsi" w:cstheme="majorHAnsi"/>
        </w:rPr>
        <w:t>med 0</w:t>
      </w:r>
      <w:r w:rsidR="00DF33B8" w:rsidRPr="003910D2">
        <w:rPr>
          <w:rFonts w:asciiTheme="majorHAnsi" w:hAnsiTheme="majorHAnsi" w:cstheme="majorHAnsi"/>
        </w:rPr>
        <w:t>,</w:t>
      </w:r>
      <w:r w:rsidR="000651F1" w:rsidRPr="003910D2">
        <w:rPr>
          <w:rFonts w:asciiTheme="majorHAnsi" w:hAnsiTheme="majorHAnsi" w:cstheme="majorHAnsi"/>
        </w:rPr>
        <w:t>11</w:t>
      </w:r>
      <w:r w:rsidR="00235C58" w:rsidRPr="003910D2">
        <w:rPr>
          <w:rFonts w:asciiTheme="majorHAnsi" w:hAnsiTheme="majorHAnsi" w:cstheme="majorHAnsi"/>
        </w:rPr>
        <w:t xml:space="preserve"> </w:t>
      </w:r>
      <w:r w:rsidR="000651F1" w:rsidRPr="003910D2">
        <w:rPr>
          <w:rFonts w:asciiTheme="majorHAnsi" w:hAnsiTheme="majorHAnsi" w:cstheme="majorHAnsi"/>
        </w:rPr>
        <w:t xml:space="preserve">% </w:t>
      </w:r>
      <w:r w:rsidR="00E562B7" w:rsidRPr="003910D2">
        <w:rPr>
          <w:rFonts w:asciiTheme="majorHAnsi" w:hAnsiTheme="majorHAnsi" w:cstheme="majorHAnsi"/>
        </w:rPr>
        <w:t xml:space="preserve">v </w:t>
      </w:r>
      <w:r w:rsidR="000651F1" w:rsidRPr="003910D2">
        <w:rPr>
          <w:rFonts w:asciiTheme="majorHAnsi" w:hAnsiTheme="majorHAnsi" w:cstheme="majorHAnsi"/>
        </w:rPr>
        <w:t>Argentin</w:t>
      </w:r>
      <w:r w:rsidR="00E562B7" w:rsidRPr="003910D2">
        <w:rPr>
          <w:rFonts w:asciiTheme="majorHAnsi" w:hAnsiTheme="majorHAnsi" w:cstheme="majorHAnsi"/>
        </w:rPr>
        <w:t>i</w:t>
      </w:r>
      <w:r w:rsidR="000651F1" w:rsidRPr="003910D2">
        <w:rPr>
          <w:rFonts w:asciiTheme="majorHAnsi" w:hAnsiTheme="majorHAnsi" w:cstheme="majorHAnsi"/>
        </w:rPr>
        <w:t xml:space="preserve"> in </w:t>
      </w:r>
      <w:r w:rsidR="00E562B7" w:rsidRPr="003910D2">
        <w:rPr>
          <w:rFonts w:asciiTheme="majorHAnsi" w:hAnsiTheme="majorHAnsi" w:cstheme="majorHAnsi"/>
        </w:rPr>
        <w:t xml:space="preserve">za </w:t>
      </w:r>
      <w:r w:rsidR="000651F1" w:rsidRPr="003910D2">
        <w:rPr>
          <w:rFonts w:asciiTheme="majorHAnsi" w:hAnsiTheme="majorHAnsi" w:cstheme="majorHAnsi"/>
        </w:rPr>
        <w:t>0</w:t>
      </w:r>
      <w:r w:rsidR="00DF33B8" w:rsidRPr="003910D2">
        <w:rPr>
          <w:rFonts w:asciiTheme="majorHAnsi" w:hAnsiTheme="majorHAnsi" w:cstheme="majorHAnsi"/>
        </w:rPr>
        <w:t>,</w:t>
      </w:r>
      <w:r w:rsidR="000651F1" w:rsidRPr="003910D2">
        <w:rPr>
          <w:rFonts w:asciiTheme="majorHAnsi" w:hAnsiTheme="majorHAnsi" w:cstheme="majorHAnsi"/>
        </w:rPr>
        <w:t>39</w:t>
      </w:r>
      <w:r w:rsidR="00235C58" w:rsidRPr="003910D2">
        <w:rPr>
          <w:rFonts w:asciiTheme="majorHAnsi" w:hAnsiTheme="majorHAnsi" w:cstheme="majorHAnsi"/>
        </w:rPr>
        <w:t xml:space="preserve"> </w:t>
      </w:r>
      <w:r w:rsidR="000651F1" w:rsidRPr="003910D2">
        <w:rPr>
          <w:rFonts w:asciiTheme="majorHAnsi" w:hAnsiTheme="majorHAnsi" w:cstheme="majorHAnsi"/>
        </w:rPr>
        <w:t xml:space="preserve">% </w:t>
      </w:r>
      <w:r w:rsidR="00E562B7" w:rsidRPr="003910D2">
        <w:rPr>
          <w:rFonts w:asciiTheme="majorHAnsi" w:hAnsiTheme="majorHAnsi" w:cstheme="majorHAnsi"/>
        </w:rPr>
        <w:t xml:space="preserve">v </w:t>
      </w:r>
      <w:r w:rsidR="000651F1" w:rsidRPr="003910D2">
        <w:rPr>
          <w:rFonts w:asciiTheme="majorHAnsi" w:hAnsiTheme="majorHAnsi" w:cstheme="majorHAnsi"/>
        </w:rPr>
        <w:t>Urugvaj</w:t>
      </w:r>
      <w:r w:rsidR="00E562B7" w:rsidRPr="003910D2">
        <w:rPr>
          <w:rFonts w:asciiTheme="majorHAnsi" w:hAnsiTheme="majorHAnsi" w:cstheme="majorHAnsi"/>
        </w:rPr>
        <w:t>u</w:t>
      </w:r>
      <w:r w:rsidR="000651F1" w:rsidRPr="003910D2">
        <w:rPr>
          <w:rFonts w:asciiTheme="majorHAnsi" w:hAnsiTheme="majorHAnsi" w:cstheme="majorHAnsi"/>
        </w:rPr>
        <w:t>.</w:t>
      </w:r>
    </w:p>
    <w:p w14:paraId="57FC8120" w14:textId="77777777" w:rsidR="00E562B7" w:rsidRPr="003910D2" w:rsidRDefault="00E562B7" w:rsidP="003725B8">
      <w:pPr>
        <w:rPr>
          <w:rFonts w:asciiTheme="majorHAnsi" w:hAnsiTheme="majorHAnsi" w:cstheme="majorHAnsi"/>
        </w:rPr>
      </w:pPr>
    </w:p>
    <w:p w14:paraId="44C4394F" w14:textId="746A898F" w:rsidR="00BC1FEE" w:rsidRPr="003910D2" w:rsidRDefault="00235C58" w:rsidP="003725B8">
      <w:pPr>
        <w:rPr>
          <w:rFonts w:asciiTheme="majorHAnsi" w:hAnsiTheme="majorHAnsi" w:cstheme="majorHAnsi"/>
        </w:rPr>
      </w:pPr>
      <w:r w:rsidRPr="003910D2">
        <w:rPr>
          <w:rFonts w:asciiTheme="majorHAnsi" w:hAnsiTheme="majorHAnsi" w:cstheme="majorHAnsi"/>
        </w:rPr>
        <w:lastRenderedPageBreak/>
        <w:t>Po s</w:t>
      </w:r>
      <w:r w:rsidR="005E7072" w:rsidRPr="003910D2">
        <w:rPr>
          <w:rFonts w:asciiTheme="majorHAnsi" w:hAnsiTheme="majorHAnsi" w:cstheme="majorHAnsi"/>
        </w:rPr>
        <w:t>cenarij</w:t>
      </w:r>
      <w:r w:rsidRPr="003910D2">
        <w:rPr>
          <w:rFonts w:asciiTheme="majorHAnsi" w:hAnsiTheme="majorHAnsi" w:cstheme="majorHAnsi"/>
        </w:rPr>
        <w:t>ih</w:t>
      </w:r>
      <w:r w:rsidR="005E7072" w:rsidRPr="003910D2">
        <w:rPr>
          <w:rFonts w:asciiTheme="majorHAnsi" w:hAnsiTheme="majorHAnsi" w:cstheme="majorHAnsi"/>
        </w:rPr>
        <w:t xml:space="preserve"> 3 </w:t>
      </w:r>
      <w:r w:rsidR="00E562B7" w:rsidRPr="003910D2">
        <w:rPr>
          <w:rFonts w:asciiTheme="majorHAnsi" w:hAnsiTheme="majorHAnsi" w:cstheme="majorHAnsi"/>
        </w:rPr>
        <w:t xml:space="preserve">(izstop Argentine) </w:t>
      </w:r>
      <w:r w:rsidR="005E7072" w:rsidRPr="003910D2">
        <w:rPr>
          <w:rFonts w:asciiTheme="majorHAnsi" w:hAnsiTheme="majorHAnsi" w:cstheme="majorHAnsi"/>
        </w:rPr>
        <w:t xml:space="preserve">in 4 </w:t>
      </w:r>
      <w:r w:rsidR="00E562B7" w:rsidRPr="003910D2">
        <w:rPr>
          <w:rFonts w:asciiTheme="majorHAnsi" w:hAnsiTheme="majorHAnsi" w:cstheme="majorHAnsi"/>
        </w:rPr>
        <w:t>(neupoštevanje Pariškega sporazuma</w:t>
      </w:r>
      <w:r w:rsidRPr="003910D2">
        <w:rPr>
          <w:rFonts w:asciiTheme="majorHAnsi" w:hAnsiTheme="majorHAnsi" w:cstheme="majorHAnsi"/>
        </w:rPr>
        <w:t>)</w:t>
      </w:r>
      <w:r w:rsidR="00E562B7" w:rsidRPr="003910D2">
        <w:rPr>
          <w:rFonts w:asciiTheme="majorHAnsi" w:hAnsiTheme="majorHAnsi" w:cstheme="majorHAnsi"/>
        </w:rPr>
        <w:t xml:space="preserve"> </w:t>
      </w:r>
      <w:r w:rsidRPr="003910D2">
        <w:rPr>
          <w:rFonts w:asciiTheme="majorHAnsi" w:hAnsiTheme="majorHAnsi" w:cstheme="majorHAnsi"/>
        </w:rPr>
        <w:t xml:space="preserve">bi bili ocenjeni </w:t>
      </w:r>
      <w:r w:rsidR="005E7072" w:rsidRPr="003910D2">
        <w:rPr>
          <w:rFonts w:asciiTheme="majorHAnsi" w:hAnsiTheme="majorHAnsi" w:cstheme="majorHAnsi"/>
        </w:rPr>
        <w:t>učink</w:t>
      </w:r>
      <w:r w:rsidRPr="003910D2">
        <w:rPr>
          <w:rFonts w:asciiTheme="majorHAnsi" w:hAnsiTheme="majorHAnsi" w:cstheme="majorHAnsi"/>
        </w:rPr>
        <w:t>i</w:t>
      </w:r>
      <w:r w:rsidR="005E7072" w:rsidRPr="003910D2">
        <w:rPr>
          <w:rFonts w:asciiTheme="majorHAnsi" w:hAnsiTheme="majorHAnsi" w:cstheme="majorHAnsi"/>
        </w:rPr>
        <w:t xml:space="preserve"> </w:t>
      </w:r>
      <w:r w:rsidR="00E562B7" w:rsidRPr="003910D2">
        <w:rPr>
          <w:rFonts w:asciiTheme="majorHAnsi" w:hAnsiTheme="majorHAnsi" w:cstheme="majorHAnsi"/>
        </w:rPr>
        <w:t>s</w:t>
      </w:r>
      <w:r w:rsidR="005E7072" w:rsidRPr="003910D2">
        <w:rPr>
          <w:rFonts w:asciiTheme="majorHAnsi" w:hAnsiTheme="majorHAnsi" w:cstheme="majorHAnsi"/>
        </w:rPr>
        <w:t>porazuma</w:t>
      </w:r>
      <w:r w:rsidR="00E562B7" w:rsidRPr="003910D2">
        <w:rPr>
          <w:rFonts w:asciiTheme="majorHAnsi" w:hAnsiTheme="majorHAnsi" w:cstheme="majorHAnsi"/>
        </w:rPr>
        <w:t xml:space="preserve"> z </w:t>
      </w:r>
      <w:proofErr w:type="spellStart"/>
      <w:r w:rsidR="00E562B7" w:rsidRPr="003910D2">
        <w:rPr>
          <w:rFonts w:asciiTheme="majorHAnsi" w:hAnsiTheme="majorHAnsi" w:cstheme="majorHAnsi"/>
        </w:rPr>
        <w:t>Mercosur</w:t>
      </w:r>
      <w:proofErr w:type="spellEnd"/>
      <w:r w:rsidR="00E562B7" w:rsidRPr="003910D2">
        <w:rPr>
          <w:rFonts w:asciiTheme="majorHAnsi" w:hAnsiTheme="majorHAnsi" w:cstheme="majorHAnsi"/>
        </w:rPr>
        <w:t xml:space="preserve"> na sredini</w:t>
      </w:r>
      <w:r w:rsidR="005E7072" w:rsidRPr="003910D2">
        <w:rPr>
          <w:rFonts w:asciiTheme="majorHAnsi" w:hAnsiTheme="majorHAnsi" w:cstheme="majorHAnsi"/>
        </w:rPr>
        <w:t xml:space="preserve"> med »</w:t>
      </w:r>
      <w:r w:rsidR="00E562B7" w:rsidRPr="003910D2">
        <w:rPr>
          <w:rFonts w:asciiTheme="majorHAnsi" w:hAnsiTheme="majorHAnsi" w:cstheme="majorHAnsi"/>
        </w:rPr>
        <w:t>takojšnjo liberalizacijo</w:t>
      </w:r>
      <w:r w:rsidR="005E7072" w:rsidRPr="003910D2">
        <w:rPr>
          <w:rFonts w:asciiTheme="majorHAnsi" w:hAnsiTheme="majorHAnsi" w:cstheme="majorHAnsi"/>
        </w:rPr>
        <w:t>« (Scenarij 1) in »postopn</w:t>
      </w:r>
      <w:r w:rsidR="00E562B7" w:rsidRPr="003910D2">
        <w:rPr>
          <w:rFonts w:asciiTheme="majorHAnsi" w:hAnsiTheme="majorHAnsi" w:cstheme="majorHAnsi"/>
        </w:rPr>
        <w:t>o liberalizacijo</w:t>
      </w:r>
      <w:r w:rsidR="005E7072" w:rsidRPr="003910D2">
        <w:rPr>
          <w:rFonts w:asciiTheme="majorHAnsi" w:hAnsiTheme="majorHAnsi" w:cstheme="majorHAnsi"/>
        </w:rPr>
        <w:t>« (Scenarij 2)</w:t>
      </w:r>
      <w:r w:rsidR="00E562B7" w:rsidRPr="003910D2">
        <w:rPr>
          <w:rFonts w:asciiTheme="majorHAnsi" w:hAnsiTheme="majorHAnsi" w:cstheme="majorHAnsi"/>
        </w:rPr>
        <w:t xml:space="preserve">. Po obeh </w:t>
      </w:r>
      <w:proofErr w:type="spellStart"/>
      <w:r w:rsidR="00E562B7" w:rsidRPr="003910D2">
        <w:rPr>
          <w:rFonts w:asciiTheme="majorHAnsi" w:hAnsiTheme="majorHAnsi" w:cstheme="majorHAnsi"/>
        </w:rPr>
        <w:t>scenarijij</w:t>
      </w:r>
      <w:proofErr w:type="spellEnd"/>
      <w:r w:rsidR="00E562B7" w:rsidRPr="003910D2">
        <w:rPr>
          <w:rFonts w:asciiTheme="majorHAnsi" w:hAnsiTheme="majorHAnsi" w:cstheme="majorHAnsi"/>
        </w:rPr>
        <w:t xml:space="preserve"> bi se slovenski BDP v desetih letih povečal za okrog 0</w:t>
      </w:r>
      <w:r w:rsidR="00DF33B8" w:rsidRPr="003910D2">
        <w:rPr>
          <w:rFonts w:asciiTheme="majorHAnsi" w:hAnsiTheme="majorHAnsi" w:cstheme="majorHAnsi"/>
        </w:rPr>
        <w:t>,</w:t>
      </w:r>
      <w:r w:rsidR="00E562B7" w:rsidRPr="003910D2">
        <w:rPr>
          <w:rFonts w:asciiTheme="majorHAnsi" w:hAnsiTheme="majorHAnsi" w:cstheme="majorHAnsi"/>
        </w:rPr>
        <w:t>55</w:t>
      </w:r>
      <w:r w:rsidR="00446F2C" w:rsidRPr="003910D2">
        <w:rPr>
          <w:rFonts w:asciiTheme="majorHAnsi" w:hAnsiTheme="majorHAnsi" w:cstheme="majorHAnsi"/>
        </w:rPr>
        <w:t xml:space="preserve"> </w:t>
      </w:r>
      <w:r w:rsidR="00E562B7" w:rsidRPr="003910D2">
        <w:rPr>
          <w:rFonts w:asciiTheme="majorHAnsi" w:hAnsiTheme="majorHAnsi" w:cstheme="majorHAnsi"/>
        </w:rPr>
        <w:t xml:space="preserve">%, izvoz pa za </w:t>
      </w:r>
      <w:r w:rsidR="00BC1FEE" w:rsidRPr="003910D2">
        <w:rPr>
          <w:rFonts w:asciiTheme="majorHAnsi" w:hAnsiTheme="majorHAnsi" w:cstheme="majorHAnsi"/>
        </w:rPr>
        <w:t>0</w:t>
      </w:r>
      <w:r w:rsidR="00DF33B8" w:rsidRPr="003910D2">
        <w:rPr>
          <w:rFonts w:asciiTheme="majorHAnsi" w:hAnsiTheme="majorHAnsi" w:cstheme="majorHAnsi"/>
        </w:rPr>
        <w:t>,</w:t>
      </w:r>
      <w:r w:rsidR="00BC1FEE" w:rsidRPr="003910D2">
        <w:rPr>
          <w:rFonts w:asciiTheme="majorHAnsi" w:hAnsiTheme="majorHAnsi" w:cstheme="majorHAnsi"/>
        </w:rPr>
        <w:t>5 do 0</w:t>
      </w:r>
      <w:r w:rsidR="00DF33B8" w:rsidRPr="003910D2">
        <w:rPr>
          <w:rFonts w:asciiTheme="majorHAnsi" w:hAnsiTheme="majorHAnsi" w:cstheme="majorHAnsi"/>
        </w:rPr>
        <w:t>,</w:t>
      </w:r>
      <w:r w:rsidR="00BC1FEE" w:rsidRPr="003910D2">
        <w:rPr>
          <w:rFonts w:asciiTheme="majorHAnsi" w:hAnsiTheme="majorHAnsi" w:cstheme="majorHAnsi"/>
        </w:rPr>
        <w:t>6</w:t>
      </w:r>
      <w:r w:rsidR="00446F2C" w:rsidRPr="003910D2">
        <w:rPr>
          <w:rFonts w:asciiTheme="majorHAnsi" w:hAnsiTheme="majorHAnsi" w:cstheme="majorHAnsi"/>
        </w:rPr>
        <w:t xml:space="preserve"> </w:t>
      </w:r>
      <w:r w:rsidR="00BC1FEE" w:rsidRPr="003910D2">
        <w:rPr>
          <w:rFonts w:asciiTheme="majorHAnsi" w:hAnsiTheme="majorHAnsi" w:cstheme="majorHAnsi"/>
        </w:rPr>
        <w:t>%.</w:t>
      </w:r>
    </w:p>
    <w:p w14:paraId="7D9650E0" w14:textId="77777777" w:rsidR="00BC1FEE" w:rsidRPr="003910D2" w:rsidRDefault="00BC1FEE" w:rsidP="003725B8">
      <w:pPr>
        <w:rPr>
          <w:rFonts w:asciiTheme="majorHAnsi" w:hAnsiTheme="majorHAnsi" w:cstheme="majorHAnsi"/>
        </w:rPr>
      </w:pPr>
    </w:p>
    <w:p w14:paraId="2F1DD94D" w14:textId="28752298" w:rsidR="00930530" w:rsidRPr="003910D2" w:rsidRDefault="00BC1FEE" w:rsidP="003725B8">
      <w:pPr>
        <w:rPr>
          <w:rFonts w:asciiTheme="majorHAnsi" w:hAnsiTheme="majorHAnsi" w:cstheme="majorHAnsi"/>
        </w:rPr>
      </w:pPr>
      <w:r w:rsidRPr="003910D2">
        <w:rPr>
          <w:rFonts w:asciiTheme="majorHAnsi" w:hAnsiTheme="majorHAnsi" w:cstheme="majorHAnsi"/>
        </w:rPr>
        <w:t>Z</w:t>
      </w:r>
      <w:r w:rsidR="005E7072" w:rsidRPr="003910D2">
        <w:rPr>
          <w:rFonts w:asciiTheme="majorHAnsi" w:hAnsiTheme="majorHAnsi" w:cstheme="majorHAnsi"/>
        </w:rPr>
        <w:t xml:space="preserve">adnji </w:t>
      </w:r>
      <w:r w:rsidRPr="003910D2">
        <w:rPr>
          <w:rFonts w:asciiTheme="majorHAnsi" w:hAnsiTheme="majorHAnsi" w:cstheme="majorHAnsi"/>
        </w:rPr>
        <w:t>(</w:t>
      </w:r>
      <w:r w:rsidR="005E7072" w:rsidRPr="003910D2">
        <w:rPr>
          <w:rFonts w:asciiTheme="majorHAnsi" w:hAnsiTheme="majorHAnsi" w:cstheme="majorHAnsi"/>
        </w:rPr>
        <w:t>scenarij</w:t>
      </w:r>
      <w:r w:rsidR="00E83197" w:rsidRPr="003910D2">
        <w:rPr>
          <w:rFonts w:asciiTheme="majorHAnsi" w:hAnsiTheme="majorHAnsi" w:cstheme="majorHAnsi"/>
        </w:rPr>
        <w:t xml:space="preserve"> 5</w:t>
      </w:r>
      <w:r w:rsidRPr="003910D2">
        <w:rPr>
          <w:rFonts w:asciiTheme="majorHAnsi" w:hAnsiTheme="majorHAnsi" w:cstheme="majorHAnsi"/>
        </w:rPr>
        <w:t>), ki upošteva tudi učinke carinske vojne, ki so jo zanetile ZDA,</w:t>
      </w:r>
      <w:r w:rsidR="005E7072" w:rsidRPr="003910D2">
        <w:rPr>
          <w:rFonts w:asciiTheme="majorHAnsi" w:hAnsiTheme="majorHAnsi" w:cstheme="majorHAnsi"/>
        </w:rPr>
        <w:t xml:space="preserve"> pa za Slovenijo in EU predstavlja najslabšo možnost. </w:t>
      </w:r>
      <w:r w:rsidR="00446F2C" w:rsidRPr="003910D2">
        <w:rPr>
          <w:rFonts w:asciiTheme="majorHAnsi" w:hAnsiTheme="majorHAnsi" w:cstheme="majorHAnsi"/>
        </w:rPr>
        <w:t>V primer</w:t>
      </w:r>
      <w:r w:rsidR="00235C58" w:rsidRPr="003910D2">
        <w:rPr>
          <w:rFonts w:asciiTheme="majorHAnsi" w:hAnsiTheme="majorHAnsi" w:cstheme="majorHAnsi"/>
        </w:rPr>
        <w:t>u</w:t>
      </w:r>
      <w:r w:rsidR="00446F2C" w:rsidRPr="003910D2">
        <w:rPr>
          <w:rFonts w:asciiTheme="majorHAnsi" w:hAnsiTheme="majorHAnsi" w:cstheme="majorHAnsi"/>
        </w:rPr>
        <w:t xml:space="preserve"> </w:t>
      </w:r>
      <w:r w:rsidR="0038106C" w:rsidRPr="003910D2">
        <w:rPr>
          <w:rFonts w:asciiTheme="majorHAnsi" w:hAnsiTheme="majorHAnsi" w:cstheme="majorHAnsi"/>
        </w:rPr>
        <w:t xml:space="preserve">trajajoče </w:t>
      </w:r>
      <w:r w:rsidR="00446F2C" w:rsidRPr="003910D2">
        <w:rPr>
          <w:rFonts w:asciiTheme="majorHAnsi" w:hAnsiTheme="majorHAnsi" w:cstheme="majorHAnsi"/>
        </w:rPr>
        <w:t xml:space="preserve">carinske vojne bi bili </w:t>
      </w:r>
      <w:r w:rsidR="0038106C" w:rsidRPr="003910D2">
        <w:rPr>
          <w:rFonts w:asciiTheme="majorHAnsi" w:hAnsiTheme="majorHAnsi" w:cstheme="majorHAnsi"/>
        </w:rPr>
        <w:t xml:space="preserve">neto </w:t>
      </w:r>
      <w:r w:rsidR="00446F2C" w:rsidRPr="003910D2">
        <w:rPr>
          <w:rFonts w:asciiTheme="majorHAnsi" w:hAnsiTheme="majorHAnsi" w:cstheme="majorHAnsi"/>
        </w:rPr>
        <w:t xml:space="preserve">učinki na slovensko gospodarstvo </w:t>
      </w:r>
      <w:r w:rsidR="0038106C" w:rsidRPr="003910D2">
        <w:rPr>
          <w:rFonts w:asciiTheme="majorHAnsi" w:hAnsiTheme="majorHAnsi" w:cstheme="majorHAnsi"/>
        </w:rPr>
        <w:t>kljub uveljavitvi Sporazuma EU-</w:t>
      </w:r>
      <w:proofErr w:type="spellStart"/>
      <w:r w:rsidR="0038106C" w:rsidRPr="003910D2">
        <w:rPr>
          <w:rFonts w:asciiTheme="majorHAnsi" w:hAnsiTheme="majorHAnsi" w:cstheme="majorHAnsi"/>
        </w:rPr>
        <w:t>Mercosur</w:t>
      </w:r>
      <w:proofErr w:type="spellEnd"/>
      <w:r w:rsidR="0038106C" w:rsidRPr="003910D2">
        <w:rPr>
          <w:rFonts w:asciiTheme="majorHAnsi" w:hAnsiTheme="majorHAnsi" w:cstheme="majorHAnsi"/>
        </w:rPr>
        <w:t xml:space="preserve"> </w:t>
      </w:r>
      <w:r w:rsidR="00446F2C" w:rsidRPr="003910D2">
        <w:rPr>
          <w:rFonts w:asciiTheme="majorHAnsi" w:hAnsiTheme="majorHAnsi" w:cstheme="majorHAnsi"/>
        </w:rPr>
        <w:t>negativni, saj bi se (kumulativno v 10 letih) slovenski BDP zmanjšal za približno 1 %, izvoz pa za manj kot 0</w:t>
      </w:r>
      <w:r w:rsidR="00DF33B8" w:rsidRPr="003910D2">
        <w:rPr>
          <w:rFonts w:asciiTheme="majorHAnsi" w:hAnsiTheme="majorHAnsi" w:cstheme="majorHAnsi"/>
        </w:rPr>
        <w:t>,</w:t>
      </w:r>
      <w:r w:rsidR="00446F2C" w:rsidRPr="003910D2">
        <w:rPr>
          <w:rFonts w:asciiTheme="majorHAnsi" w:hAnsiTheme="majorHAnsi" w:cstheme="majorHAnsi"/>
        </w:rPr>
        <w:t xml:space="preserve">9 %. To pomeni, da bi bili učinki za faktor 10 večji kot pri takojšnji liberalizaciji, vendar v negativno smer. Podobno negativni, vendar nekoliko večji kot za Slovenijo, so učinki na BDP in izvoz tudi za države EU kot celote. Negativni učinki so ocenjeni tudi za države </w:t>
      </w:r>
      <w:proofErr w:type="spellStart"/>
      <w:r w:rsidR="00446F2C" w:rsidRPr="003910D2">
        <w:rPr>
          <w:rFonts w:asciiTheme="majorHAnsi" w:hAnsiTheme="majorHAnsi" w:cstheme="majorHAnsi"/>
        </w:rPr>
        <w:t>Mercosur</w:t>
      </w:r>
      <w:proofErr w:type="spellEnd"/>
      <w:r w:rsidR="00446F2C" w:rsidRPr="003910D2">
        <w:rPr>
          <w:rFonts w:asciiTheme="majorHAnsi" w:hAnsiTheme="majorHAnsi" w:cstheme="majorHAnsi"/>
        </w:rPr>
        <w:t xml:space="preserve"> glede BDP. Le pri izvozu bi Argentina in Brazilija morda še imeli pozitivne učinke od sporazuma z EU. Z drugimi besedami, negativni učinki od trgovinske vojne, ki so jo zanetile ZDA, bi močno </w:t>
      </w:r>
      <w:proofErr w:type="spellStart"/>
      <w:r w:rsidR="004C5E60" w:rsidRPr="003910D2">
        <w:rPr>
          <w:rFonts w:asciiTheme="majorHAnsi" w:hAnsiTheme="majorHAnsi" w:cstheme="majorHAnsi"/>
        </w:rPr>
        <w:t>pretehtalu</w:t>
      </w:r>
      <w:proofErr w:type="spellEnd"/>
      <w:r w:rsidR="004C5E60" w:rsidRPr="003910D2">
        <w:rPr>
          <w:rFonts w:asciiTheme="majorHAnsi" w:hAnsiTheme="majorHAnsi" w:cstheme="majorHAnsi"/>
        </w:rPr>
        <w:t xml:space="preserve"> </w:t>
      </w:r>
      <w:r w:rsidR="00446F2C" w:rsidRPr="003910D2">
        <w:rPr>
          <w:rFonts w:asciiTheme="majorHAnsi" w:hAnsiTheme="majorHAnsi" w:cstheme="majorHAnsi"/>
        </w:rPr>
        <w:t xml:space="preserve">nad pozitivnimi učinki zaradi sporazuma med državami EU in </w:t>
      </w:r>
      <w:proofErr w:type="spellStart"/>
      <w:r w:rsidR="00446F2C" w:rsidRPr="003910D2">
        <w:rPr>
          <w:rFonts w:asciiTheme="majorHAnsi" w:hAnsiTheme="majorHAnsi" w:cstheme="majorHAnsi"/>
        </w:rPr>
        <w:t>Mercosur</w:t>
      </w:r>
      <w:proofErr w:type="spellEnd"/>
      <w:r w:rsidR="00446F2C" w:rsidRPr="003910D2">
        <w:rPr>
          <w:rFonts w:asciiTheme="majorHAnsi" w:hAnsiTheme="majorHAnsi" w:cstheme="majorHAnsi"/>
        </w:rPr>
        <w:t>.</w:t>
      </w:r>
      <w:r w:rsidR="0038106C" w:rsidRPr="003910D2">
        <w:rPr>
          <w:rFonts w:asciiTheme="majorHAnsi" w:hAnsiTheme="majorHAnsi" w:cstheme="majorHAnsi"/>
        </w:rPr>
        <w:t xml:space="preserve"> Velja poudariti, da bi v negotovih globalnih trgovinskih razmerah in pretresih v trgovini med svetovnimi velesilami na osi ZDA-EU-Kitajska, relativni pomen regionalnih trgovinskih sporazumov narasel. </w:t>
      </w:r>
      <w:r w:rsidR="00356D1B" w:rsidRPr="003910D2">
        <w:rPr>
          <w:rFonts w:asciiTheme="majorHAnsi" w:hAnsiTheme="majorHAnsi" w:cstheme="majorHAnsi"/>
        </w:rPr>
        <w:t>Potencialni učinek sporazuma EU-</w:t>
      </w:r>
      <w:proofErr w:type="spellStart"/>
      <w:r w:rsidR="00356D1B" w:rsidRPr="003910D2">
        <w:rPr>
          <w:rFonts w:asciiTheme="majorHAnsi" w:hAnsiTheme="majorHAnsi" w:cstheme="majorHAnsi"/>
        </w:rPr>
        <w:t>Mercosur</w:t>
      </w:r>
      <w:proofErr w:type="spellEnd"/>
      <w:r w:rsidR="00356D1B" w:rsidRPr="003910D2">
        <w:rPr>
          <w:rFonts w:asciiTheme="majorHAnsi" w:hAnsiTheme="majorHAnsi" w:cstheme="majorHAnsi"/>
        </w:rPr>
        <w:t xml:space="preserve"> bi bil v pogojih siceršn</w:t>
      </w:r>
      <w:r w:rsidR="008717DB" w:rsidRPr="003910D2">
        <w:rPr>
          <w:rFonts w:asciiTheme="majorHAnsi" w:hAnsiTheme="majorHAnsi" w:cstheme="majorHAnsi"/>
        </w:rPr>
        <w:t>j</w:t>
      </w:r>
      <w:r w:rsidR="00356D1B" w:rsidRPr="003910D2">
        <w:rPr>
          <w:rFonts w:asciiTheme="majorHAnsi" w:hAnsiTheme="majorHAnsi" w:cstheme="majorHAnsi"/>
        </w:rPr>
        <w:t>e trgovinske krize značajen, a nikakor ne dovolj velik, da bi lahko bistveno ublažil negativne posledice globalnih šokov.</w:t>
      </w:r>
    </w:p>
    <w:p w14:paraId="27261D51" w14:textId="77777777" w:rsidR="0029253F" w:rsidRPr="003910D2" w:rsidRDefault="0029253F" w:rsidP="003725B8">
      <w:pPr>
        <w:rPr>
          <w:rFonts w:asciiTheme="majorHAnsi" w:hAnsiTheme="majorHAnsi" w:cstheme="majorHAnsi"/>
        </w:rPr>
      </w:pPr>
    </w:p>
    <w:p w14:paraId="0260E40B" w14:textId="0B37ADCE" w:rsidR="003C063D" w:rsidRPr="003910D2" w:rsidRDefault="003C063D" w:rsidP="003725B8">
      <w:pPr>
        <w:pStyle w:val="Naslov4"/>
        <w:rPr>
          <w:rFonts w:cstheme="majorHAnsi"/>
        </w:rPr>
      </w:pPr>
      <w:r w:rsidRPr="003910D2">
        <w:rPr>
          <w:rFonts w:cstheme="majorHAnsi"/>
        </w:rPr>
        <w:t xml:space="preserve">Dekompozicija učinkov na zunanjo trgovino po državah </w:t>
      </w:r>
      <w:proofErr w:type="spellStart"/>
      <w:r w:rsidRPr="003910D2">
        <w:rPr>
          <w:rFonts w:cstheme="majorHAnsi"/>
        </w:rPr>
        <w:t>Mercosur</w:t>
      </w:r>
      <w:proofErr w:type="spellEnd"/>
    </w:p>
    <w:p w14:paraId="7C3F64B2" w14:textId="24319979" w:rsidR="00930530" w:rsidRPr="003910D2" w:rsidRDefault="00930530" w:rsidP="003725B8">
      <w:pPr>
        <w:rPr>
          <w:rFonts w:asciiTheme="majorHAnsi" w:hAnsiTheme="majorHAnsi" w:cstheme="majorHAnsi"/>
        </w:rPr>
      </w:pPr>
      <w:r w:rsidRPr="003910D2">
        <w:rPr>
          <w:rFonts w:asciiTheme="majorHAnsi" w:hAnsiTheme="majorHAnsi" w:cstheme="majorHAnsi"/>
        </w:rPr>
        <w:t xml:space="preserve">V Tabeli </w:t>
      </w:r>
      <w:r w:rsidR="008B1EA4" w:rsidRPr="003910D2">
        <w:rPr>
          <w:rFonts w:asciiTheme="majorHAnsi" w:hAnsiTheme="majorHAnsi" w:cstheme="majorHAnsi"/>
        </w:rPr>
        <w:t>8</w:t>
      </w:r>
      <w:r w:rsidRPr="003910D2">
        <w:rPr>
          <w:rFonts w:asciiTheme="majorHAnsi" w:hAnsiTheme="majorHAnsi" w:cstheme="majorHAnsi"/>
        </w:rPr>
        <w:t xml:space="preserve"> prikazujemo dekompozicijo spremembe izvoza kot posledic</w:t>
      </w:r>
      <w:r w:rsidR="008B1EA4" w:rsidRPr="003910D2">
        <w:rPr>
          <w:rFonts w:asciiTheme="majorHAnsi" w:hAnsiTheme="majorHAnsi" w:cstheme="majorHAnsi"/>
        </w:rPr>
        <w:t>e</w:t>
      </w:r>
      <w:r w:rsidRPr="003910D2">
        <w:rPr>
          <w:rFonts w:asciiTheme="majorHAnsi" w:hAnsiTheme="majorHAnsi" w:cstheme="majorHAnsi"/>
        </w:rPr>
        <w:t xml:space="preserve"> uveljavitve ene od različic sporazuma EU-</w:t>
      </w:r>
      <w:proofErr w:type="spellStart"/>
      <w:r w:rsidRPr="003910D2">
        <w:rPr>
          <w:rFonts w:asciiTheme="majorHAnsi" w:hAnsiTheme="majorHAnsi" w:cstheme="majorHAnsi"/>
        </w:rPr>
        <w:t>Mercosur</w:t>
      </w:r>
      <w:proofErr w:type="spellEnd"/>
      <w:r w:rsidRPr="003910D2">
        <w:rPr>
          <w:rFonts w:asciiTheme="majorHAnsi" w:hAnsiTheme="majorHAnsi" w:cstheme="majorHAnsi"/>
        </w:rPr>
        <w:t>. Razč</w:t>
      </w:r>
      <w:r w:rsidR="006B5EE2" w:rsidRPr="003910D2">
        <w:rPr>
          <w:rFonts w:asciiTheme="majorHAnsi" w:hAnsiTheme="majorHAnsi" w:cstheme="majorHAnsi"/>
        </w:rPr>
        <w:t>l</w:t>
      </w:r>
      <w:r w:rsidRPr="003910D2">
        <w:rPr>
          <w:rFonts w:asciiTheme="majorHAnsi" w:hAnsiTheme="majorHAnsi" w:cstheme="majorHAnsi"/>
        </w:rPr>
        <w:t xml:space="preserve">enitev učinkov na izvoz je ključnega pomena, ker prihaja do nasprotnih sil, ki učinkujejo na izvozne tokove odvisno od njihove destinacije. Kot je veljalo že za </w:t>
      </w:r>
      <w:r w:rsidR="000F09F4" w:rsidRPr="003910D2">
        <w:rPr>
          <w:rFonts w:asciiTheme="majorHAnsi" w:hAnsiTheme="majorHAnsi" w:cstheme="majorHAnsi"/>
        </w:rPr>
        <w:t xml:space="preserve">analizo </w:t>
      </w:r>
      <w:r w:rsidRPr="003910D2">
        <w:rPr>
          <w:rFonts w:asciiTheme="majorHAnsi" w:hAnsiTheme="majorHAnsi" w:cstheme="majorHAnsi"/>
        </w:rPr>
        <w:t>vpliv</w:t>
      </w:r>
      <w:r w:rsidR="000F09F4" w:rsidRPr="003910D2">
        <w:rPr>
          <w:rFonts w:asciiTheme="majorHAnsi" w:hAnsiTheme="majorHAnsi" w:cstheme="majorHAnsi"/>
        </w:rPr>
        <w:t>a</w:t>
      </w:r>
      <w:r w:rsidRPr="003910D2">
        <w:rPr>
          <w:rFonts w:asciiTheme="majorHAnsi" w:hAnsiTheme="majorHAnsi" w:cstheme="majorHAnsi"/>
        </w:rPr>
        <w:t xml:space="preserve"> sporazumov CETA</w:t>
      </w:r>
      <w:r w:rsidR="00CA7C03" w:rsidRPr="003910D2">
        <w:rPr>
          <w:rFonts w:asciiTheme="majorHAnsi" w:hAnsiTheme="majorHAnsi" w:cstheme="majorHAnsi"/>
        </w:rPr>
        <w:t xml:space="preserve"> s Kanado,</w:t>
      </w:r>
      <w:r w:rsidRPr="003910D2">
        <w:rPr>
          <w:rFonts w:asciiTheme="majorHAnsi" w:hAnsiTheme="majorHAnsi" w:cstheme="majorHAnsi"/>
        </w:rPr>
        <w:t xml:space="preserve"> »odprtje« zunanje trgovine med EU in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povzroči delno preusmeritev trgovinskih tokov med Slovenijo in EU v korist članic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hkrati pa pride do povečanja neposredne trgovine med Slovenijo in </w:t>
      </w:r>
      <w:r w:rsidR="00CA7C03" w:rsidRPr="003910D2">
        <w:rPr>
          <w:rFonts w:asciiTheme="majorHAnsi" w:hAnsiTheme="majorHAnsi" w:cstheme="majorHAnsi"/>
        </w:rPr>
        <w:t xml:space="preserve">državami </w:t>
      </w:r>
      <w:proofErr w:type="spellStart"/>
      <w:r w:rsidRPr="003910D2">
        <w:rPr>
          <w:rFonts w:asciiTheme="majorHAnsi" w:hAnsiTheme="majorHAnsi" w:cstheme="majorHAnsi"/>
        </w:rPr>
        <w:t>Mercosur</w:t>
      </w:r>
      <w:proofErr w:type="spellEnd"/>
      <w:r w:rsidRPr="003910D2">
        <w:rPr>
          <w:rFonts w:asciiTheme="majorHAnsi" w:hAnsiTheme="majorHAnsi" w:cstheme="majorHAnsi"/>
        </w:rPr>
        <w:t>.</w:t>
      </w:r>
    </w:p>
    <w:p w14:paraId="2706EA51" w14:textId="284F1437" w:rsidR="00930530" w:rsidRPr="003910D2" w:rsidRDefault="00930530" w:rsidP="003725B8">
      <w:pPr>
        <w:rPr>
          <w:rFonts w:asciiTheme="majorHAnsi" w:hAnsiTheme="majorHAnsi" w:cstheme="majorHAnsi"/>
        </w:rPr>
      </w:pPr>
    </w:p>
    <w:p w14:paraId="2B32986A" w14:textId="74D52EA5" w:rsidR="006B5EE2" w:rsidRPr="003910D2" w:rsidRDefault="00446F2C" w:rsidP="003725B8">
      <w:pPr>
        <w:rPr>
          <w:rFonts w:asciiTheme="majorHAnsi" w:hAnsiTheme="majorHAnsi" w:cstheme="majorHAnsi"/>
        </w:rPr>
      </w:pPr>
      <w:r w:rsidRPr="003910D2">
        <w:rPr>
          <w:rFonts w:asciiTheme="majorHAnsi" w:hAnsiTheme="majorHAnsi" w:cstheme="majorHAnsi"/>
        </w:rPr>
        <w:t xml:space="preserve">Iz Tabele je razvidno, da </w:t>
      </w:r>
      <w:r w:rsidR="006B5EE2" w:rsidRPr="003910D2">
        <w:rPr>
          <w:rFonts w:asciiTheme="majorHAnsi" w:hAnsiTheme="majorHAnsi" w:cstheme="majorHAnsi"/>
        </w:rPr>
        <w:t xml:space="preserve">bi se vsled trgovinskega sporazuma z državami </w:t>
      </w:r>
      <w:proofErr w:type="spellStart"/>
      <w:r w:rsidR="006B5EE2" w:rsidRPr="003910D2">
        <w:rPr>
          <w:rFonts w:asciiTheme="majorHAnsi" w:hAnsiTheme="majorHAnsi" w:cstheme="majorHAnsi"/>
        </w:rPr>
        <w:t>Mercosur</w:t>
      </w:r>
      <w:proofErr w:type="spellEnd"/>
      <w:r w:rsidR="006B5EE2" w:rsidRPr="003910D2">
        <w:rPr>
          <w:rFonts w:asciiTheme="majorHAnsi" w:hAnsiTheme="majorHAnsi" w:cstheme="majorHAnsi"/>
        </w:rPr>
        <w:t xml:space="preserve"> po Scenariju 1 izvoz Slovenije v države EU in tretje države lahko nekoliko zmanjšal (v EU za 0</w:t>
      </w:r>
      <w:r w:rsidR="00DF33B8" w:rsidRPr="003910D2">
        <w:rPr>
          <w:rFonts w:asciiTheme="majorHAnsi" w:hAnsiTheme="majorHAnsi" w:cstheme="majorHAnsi"/>
        </w:rPr>
        <w:t>,</w:t>
      </w:r>
      <w:r w:rsidR="006B5EE2" w:rsidRPr="003910D2">
        <w:rPr>
          <w:rFonts w:asciiTheme="majorHAnsi" w:hAnsiTheme="majorHAnsi" w:cstheme="majorHAnsi"/>
        </w:rPr>
        <w:t>1 %, v ostale države pa za 0</w:t>
      </w:r>
      <w:r w:rsidR="00DF33B8" w:rsidRPr="003910D2">
        <w:rPr>
          <w:rFonts w:asciiTheme="majorHAnsi" w:hAnsiTheme="majorHAnsi" w:cstheme="majorHAnsi"/>
        </w:rPr>
        <w:t>,</w:t>
      </w:r>
      <w:r w:rsidR="006B5EE2" w:rsidRPr="003910D2">
        <w:rPr>
          <w:rFonts w:asciiTheme="majorHAnsi" w:hAnsiTheme="majorHAnsi" w:cstheme="majorHAnsi"/>
        </w:rPr>
        <w:t xml:space="preserve">4 %), medtem ko bi </w:t>
      </w:r>
      <w:r w:rsidRPr="003910D2">
        <w:rPr>
          <w:rFonts w:asciiTheme="majorHAnsi" w:hAnsiTheme="majorHAnsi" w:cstheme="majorHAnsi"/>
        </w:rPr>
        <w:t xml:space="preserve">se </w:t>
      </w:r>
      <w:r w:rsidR="006B5EE2" w:rsidRPr="003910D2">
        <w:rPr>
          <w:rFonts w:asciiTheme="majorHAnsi" w:hAnsiTheme="majorHAnsi" w:cstheme="majorHAnsi"/>
        </w:rPr>
        <w:t xml:space="preserve">izvoz v posamezne države </w:t>
      </w:r>
      <w:proofErr w:type="spellStart"/>
      <w:r w:rsidR="006B5EE2" w:rsidRPr="003910D2">
        <w:rPr>
          <w:rFonts w:asciiTheme="majorHAnsi" w:hAnsiTheme="majorHAnsi" w:cstheme="majorHAnsi"/>
        </w:rPr>
        <w:t>Mercosur</w:t>
      </w:r>
      <w:proofErr w:type="spellEnd"/>
      <w:r w:rsidR="006B5EE2" w:rsidRPr="003910D2">
        <w:rPr>
          <w:rFonts w:asciiTheme="majorHAnsi" w:hAnsiTheme="majorHAnsi" w:cstheme="majorHAnsi"/>
        </w:rPr>
        <w:t xml:space="preserve"> lahko povečal v razponu med 40 % in 6</w:t>
      </w:r>
      <w:r w:rsidRPr="003910D2">
        <w:rPr>
          <w:rFonts w:asciiTheme="majorHAnsi" w:hAnsiTheme="majorHAnsi" w:cstheme="majorHAnsi"/>
        </w:rPr>
        <w:t>0</w:t>
      </w:r>
      <w:r w:rsidR="006B5EE2" w:rsidRPr="003910D2">
        <w:rPr>
          <w:rFonts w:asciiTheme="majorHAnsi" w:hAnsiTheme="majorHAnsi" w:cstheme="majorHAnsi"/>
        </w:rPr>
        <w:t xml:space="preserve"> </w:t>
      </w:r>
      <w:r w:rsidRPr="003910D2">
        <w:rPr>
          <w:rFonts w:asciiTheme="majorHAnsi" w:hAnsiTheme="majorHAnsi" w:cstheme="majorHAnsi"/>
        </w:rPr>
        <w:t>%</w:t>
      </w:r>
      <w:r w:rsidR="006B5EE2" w:rsidRPr="003910D2">
        <w:rPr>
          <w:rFonts w:asciiTheme="majorHAnsi" w:hAnsiTheme="majorHAnsi" w:cstheme="majorHAnsi"/>
        </w:rPr>
        <w:t>.</w:t>
      </w:r>
      <w:r w:rsidRPr="003910D2">
        <w:rPr>
          <w:rFonts w:asciiTheme="majorHAnsi" w:hAnsiTheme="majorHAnsi" w:cstheme="majorHAnsi"/>
        </w:rPr>
        <w:t xml:space="preserve"> </w:t>
      </w:r>
      <w:r w:rsidR="006B5EE2" w:rsidRPr="003910D2">
        <w:rPr>
          <w:rFonts w:asciiTheme="majorHAnsi" w:hAnsiTheme="majorHAnsi" w:cstheme="majorHAnsi"/>
        </w:rPr>
        <w:t>Pri tem bi se najbolj povečal izvoz v Argentino, najmanj pa v</w:t>
      </w:r>
      <w:r w:rsidRPr="003910D2">
        <w:rPr>
          <w:rFonts w:asciiTheme="majorHAnsi" w:hAnsiTheme="majorHAnsi" w:cstheme="majorHAnsi"/>
        </w:rPr>
        <w:t xml:space="preserve"> Paragvaj.</w:t>
      </w:r>
    </w:p>
    <w:p w14:paraId="63DCDD97" w14:textId="77777777" w:rsidR="006B5EE2" w:rsidRPr="003910D2" w:rsidRDefault="006B5EE2" w:rsidP="003725B8">
      <w:pPr>
        <w:rPr>
          <w:rFonts w:asciiTheme="majorHAnsi" w:hAnsiTheme="majorHAnsi" w:cstheme="majorHAnsi"/>
        </w:rPr>
      </w:pPr>
    </w:p>
    <w:p w14:paraId="6B1ED30D" w14:textId="15672D47" w:rsidR="00DC1C88" w:rsidRPr="003910D2" w:rsidRDefault="00446F2C" w:rsidP="003725B8">
      <w:pPr>
        <w:rPr>
          <w:rFonts w:asciiTheme="majorHAnsi" w:hAnsiTheme="majorHAnsi" w:cstheme="majorHAnsi"/>
        </w:rPr>
      </w:pPr>
      <w:r w:rsidRPr="003910D2">
        <w:rPr>
          <w:rFonts w:asciiTheme="majorHAnsi" w:hAnsiTheme="majorHAnsi" w:cstheme="majorHAnsi"/>
        </w:rPr>
        <w:t>Na uvoz</w:t>
      </w:r>
      <w:r w:rsidR="00DC1C88" w:rsidRPr="003910D2">
        <w:rPr>
          <w:rFonts w:asciiTheme="majorHAnsi" w:hAnsiTheme="majorHAnsi" w:cstheme="majorHAnsi"/>
        </w:rPr>
        <w:t>ni</w:t>
      </w:r>
      <w:r w:rsidRPr="003910D2">
        <w:rPr>
          <w:rFonts w:asciiTheme="majorHAnsi" w:hAnsiTheme="majorHAnsi" w:cstheme="majorHAnsi"/>
        </w:rPr>
        <w:t xml:space="preserve"> </w:t>
      </w:r>
      <w:r w:rsidR="00DC1C88" w:rsidRPr="003910D2">
        <w:rPr>
          <w:rFonts w:asciiTheme="majorHAnsi" w:hAnsiTheme="majorHAnsi" w:cstheme="majorHAnsi"/>
        </w:rPr>
        <w:t xml:space="preserve">strani so učinki v primeru scenarija 1 precej manjši kot na izvozni strani, saj bi se v desetih letih uvoz povečal le med 1 % (iz Paragvaja) in 16 % (iz Brazilije). </w:t>
      </w:r>
      <w:r w:rsidRPr="003910D2">
        <w:rPr>
          <w:rFonts w:asciiTheme="majorHAnsi" w:hAnsiTheme="majorHAnsi" w:cstheme="majorHAnsi"/>
        </w:rPr>
        <w:t xml:space="preserve">Uvoz iz EU naj bi </w:t>
      </w:r>
      <w:r w:rsidR="00DC1C88" w:rsidRPr="003910D2">
        <w:rPr>
          <w:rFonts w:asciiTheme="majorHAnsi" w:hAnsiTheme="majorHAnsi" w:cstheme="majorHAnsi"/>
        </w:rPr>
        <w:t xml:space="preserve">se </w:t>
      </w:r>
      <w:r w:rsidRPr="003910D2">
        <w:rPr>
          <w:rFonts w:asciiTheme="majorHAnsi" w:hAnsiTheme="majorHAnsi" w:cstheme="majorHAnsi"/>
        </w:rPr>
        <w:t xml:space="preserve">ob tem nekoliko </w:t>
      </w:r>
      <w:r w:rsidR="00DC1C88" w:rsidRPr="003910D2">
        <w:rPr>
          <w:rFonts w:asciiTheme="majorHAnsi" w:hAnsiTheme="majorHAnsi" w:cstheme="majorHAnsi"/>
        </w:rPr>
        <w:t>zmanjšal, povečal pa bi se uvoz iz tretjih držav</w:t>
      </w:r>
      <w:r w:rsidRPr="003910D2">
        <w:rPr>
          <w:rFonts w:asciiTheme="majorHAnsi" w:hAnsiTheme="majorHAnsi" w:cstheme="majorHAnsi"/>
        </w:rPr>
        <w:t>.</w:t>
      </w:r>
    </w:p>
    <w:p w14:paraId="6EECE8A4" w14:textId="77777777" w:rsidR="00DC1C88" w:rsidRPr="003910D2" w:rsidRDefault="00DC1C88" w:rsidP="003725B8">
      <w:pPr>
        <w:rPr>
          <w:rFonts w:asciiTheme="majorHAnsi" w:hAnsiTheme="majorHAnsi" w:cstheme="majorHAnsi"/>
        </w:rPr>
      </w:pPr>
    </w:p>
    <w:p w14:paraId="048536B6" w14:textId="391814CD" w:rsidR="00446F2C" w:rsidRPr="003910D2" w:rsidRDefault="00446F2C" w:rsidP="003725B8">
      <w:pPr>
        <w:rPr>
          <w:rFonts w:asciiTheme="majorHAnsi" w:hAnsiTheme="majorHAnsi" w:cstheme="majorHAnsi"/>
        </w:rPr>
      </w:pPr>
      <w:r w:rsidRPr="003910D2">
        <w:rPr>
          <w:rFonts w:asciiTheme="majorHAnsi" w:hAnsiTheme="majorHAnsi" w:cstheme="majorHAnsi"/>
        </w:rPr>
        <w:t>Po scenariju</w:t>
      </w:r>
      <w:r w:rsidR="00E83197" w:rsidRPr="003910D2">
        <w:rPr>
          <w:rFonts w:asciiTheme="majorHAnsi" w:hAnsiTheme="majorHAnsi" w:cstheme="majorHAnsi"/>
        </w:rPr>
        <w:t xml:space="preserve"> 2</w:t>
      </w:r>
      <w:r w:rsidR="00DC1C88" w:rsidRPr="003910D2">
        <w:rPr>
          <w:rFonts w:asciiTheme="majorHAnsi" w:hAnsiTheme="majorHAnsi" w:cstheme="majorHAnsi"/>
        </w:rPr>
        <w:t>, ki upošteva postopno liberalizacijo z izločitvijo nekaterih občutljivih panog,</w:t>
      </w:r>
      <w:r w:rsidRPr="003910D2">
        <w:rPr>
          <w:rFonts w:asciiTheme="majorHAnsi" w:hAnsiTheme="majorHAnsi" w:cstheme="majorHAnsi"/>
        </w:rPr>
        <w:t xml:space="preserve"> </w:t>
      </w:r>
      <w:r w:rsidR="00DC1C88" w:rsidRPr="003910D2">
        <w:rPr>
          <w:rFonts w:asciiTheme="majorHAnsi" w:hAnsiTheme="majorHAnsi" w:cstheme="majorHAnsi"/>
        </w:rPr>
        <w:t>bi bili</w:t>
      </w:r>
      <w:r w:rsidRPr="003910D2">
        <w:rPr>
          <w:rFonts w:asciiTheme="majorHAnsi" w:hAnsiTheme="majorHAnsi" w:cstheme="majorHAnsi"/>
        </w:rPr>
        <w:t xml:space="preserve"> </w:t>
      </w:r>
      <w:r w:rsidR="00DC1C88" w:rsidRPr="003910D2">
        <w:rPr>
          <w:rFonts w:asciiTheme="majorHAnsi" w:hAnsiTheme="majorHAnsi" w:cstheme="majorHAnsi"/>
        </w:rPr>
        <w:t>učinki sporazuma na izvozni strani bistveno nižji</w:t>
      </w:r>
      <w:r w:rsidRPr="003910D2">
        <w:rPr>
          <w:rFonts w:asciiTheme="majorHAnsi" w:hAnsiTheme="majorHAnsi" w:cstheme="majorHAnsi"/>
        </w:rPr>
        <w:t xml:space="preserve">, saj </w:t>
      </w:r>
      <w:r w:rsidR="00DC1C88" w:rsidRPr="003910D2">
        <w:rPr>
          <w:rFonts w:asciiTheme="majorHAnsi" w:hAnsiTheme="majorHAnsi" w:cstheme="majorHAnsi"/>
        </w:rPr>
        <w:t>bi se izvoz v posamezne države povečal le za četrtino do ene polovice povečanja v osnovnem scenariju 1</w:t>
      </w:r>
      <w:r w:rsidR="00572302" w:rsidRPr="003910D2">
        <w:rPr>
          <w:rFonts w:asciiTheme="majorHAnsi" w:hAnsiTheme="majorHAnsi" w:cstheme="majorHAnsi"/>
        </w:rPr>
        <w:t xml:space="preserve"> (povečal bi se v razponu med 15 % in 30 % v obdobju desetih let)</w:t>
      </w:r>
      <w:r w:rsidRPr="003910D2">
        <w:rPr>
          <w:rFonts w:asciiTheme="majorHAnsi" w:hAnsiTheme="majorHAnsi" w:cstheme="majorHAnsi"/>
        </w:rPr>
        <w:t xml:space="preserve">. </w:t>
      </w:r>
      <w:r w:rsidR="00DC1C88" w:rsidRPr="003910D2">
        <w:rPr>
          <w:rFonts w:asciiTheme="majorHAnsi" w:hAnsiTheme="majorHAnsi" w:cstheme="majorHAnsi"/>
        </w:rPr>
        <w:t>Izvoz v Urugvaj pa bi se celo zmanjšal</w:t>
      </w:r>
      <w:r w:rsidRPr="003910D2">
        <w:rPr>
          <w:rFonts w:asciiTheme="majorHAnsi" w:hAnsiTheme="majorHAnsi" w:cstheme="majorHAnsi"/>
        </w:rPr>
        <w:t xml:space="preserve">. </w:t>
      </w:r>
      <w:r w:rsidRPr="003910D2">
        <w:rPr>
          <w:rFonts w:asciiTheme="majorHAnsi" w:hAnsiTheme="majorHAnsi" w:cstheme="majorHAnsi"/>
        </w:rPr>
        <w:lastRenderedPageBreak/>
        <w:t>Rast uvoza je prav tako nižja v drugem scenariju</w:t>
      </w:r>
      <w:r w:rsidR="00572302" w:rsidRPr="003910D2">
        <w:rPr>
          <w:rFonts w:asciiTheme="majorHAnsi" w:hAnsiTheme="majorHAnsi" w:cstheme="majorHAnsi"/>
        </w:rPr>
        <w:t xml:space="preserve"> glede na</w:t>
      </w:r>
      <w:r w:rsidR="007C1E29" w:rsidRPr="003910D2">
        <w:rPr>
          <w:rFonts w:asciiTheme="majorHAnsi" w:hAnsiTheme="majorHAnsi" w:cstheme="majorHAnsi"/>
        </w:rPr>
        <w:t xml:space="preserve"> scenarij 1</w:t>
      </w:r>
      <w:r w:rsidR="00572302" w:rsidRPr="003910D2">
        <w:rPr>
          <w:rFonts w:asciiTheme="majorHAnsi" w:hAnsiTheme="majorHAnsi" w:cstheme="majorHAnsi"/>
        </w:rPr>
        <w:t xml:space="preserve"> – uvoz bi se povečal za 8 % do 12 %</w:t>
      </w:r>
      <w:r w:rsidRPr="003910D2">
        <w:rPr>
          <w:rFonts w:asciiTheme="majorHAnsi" w:hAnsiTheme="majorHAnsi" w:cstheme="majorHAnsi"/>
        </w:rPr>
        <w:t xml:space="preserve">, </w:t>
      </w:r>
      <w:r w:rsidR="00572302" w:rsidRPr="003910D2">
        <w:rPr>
          <w:rFonts w:asciiTheme="majorHAnsi" w:hAnsiTheme="majorHAnsi" w:cstheme="majorHAnsi"/>
        </w:rPr>
        <w:t>medtem ko bi se uvoz iz Urugvaja nekoliko zmanjšal.</w:t>
      </w:r>
    </w:p>
    <w:p w14:paraId="7CC74A95" w14:textId="4D5AFC3A" w:rsidR="00446F2C" w:rsidRPr="003910D2" w:rsidRDefault="00446F2C" w:rsidP="003725B8">
      <w:pPr>
        <w:rPr>
          <w:rFonts w:asciiTheme="majorHAnsi" w:hAnsiTheme="majorHAnsi" w:cstheme="majorHAnsi"/>
        </w:rPr>
      </w:pPr>
    </w:p>
    <w:p w14:paraId="52C29DF2" w14:textId="1EE5343C" w:rsidR="00572302" w:rsidRPr="003910D2" w:rsidRDefault="00572302" w:rsidP="003725B8">
      <w:pPr>
        <w:rPr>
          <w:rFonts w:asciiTheme="majorHAnsi" w:hAnsiTheme="majorHAnsi" w:cstheme="majorHAnsi"/>
        </w:rPr>
      </w:pPr>
      <w:r w:rsidRPr="003910D2">
        <w:rPr>
          <w:rFonts w:asciiTheme="majorHAnsi" w:hAnsiTheme="majorHAnsi" w:cstheme="majorHAnsi"/>
        </w:rPr>
        <w:t xml:space="preserve">Učinki sporazuma na izvoz in uvoz po državah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so v</w:t>
      </w:r>
      <w:r w:rsidR="00446F2C" w:rsidRPr="003910D2">
        <w:rPr>
          <w:rFonts w:asciiTheme="majorHAnsi" w:hAnsiTheme="majorHAnsi" w:cstheme="majorHAnsi"/>
        </w:rPr>
        <w:t xml:space="preserve"> scenarij</w:t>
      </w:r>
      <w:r w:rsidRPr="003910D2">
        <w:rPr>
          <w:rFonts w:asciiTheme="majorHAnsi" w:hAnsiTheme="majorHAnsi" w:cstheme="majorHAnsi"/>
        </w:rPr>
        <w:t>u</w:t>
      </w:r>
      <w:r w:rsidR="00446F2C" w:rsidRPr="003910D2">
        <w:rPr>
          <w:rFonts w:asciiTheme="majorHAnsi" w:hAnsiTheme="majorHAnsi" w:cstheme="majorHAnsi"/>
        </w:rPr>
        <w:t xml:space="preserve"> 3 (odstop Argentine) in </w:t>
      </w:r>
      <w:r w:rsidRPr="003910D2">
        <w:rPr>
          <w:rFonts w:asciiTheme="majorHAnsi" w:hAnsiTheme="majorHAnsi" w:cstheme="majorHAnsi"/>
        </w:rPr>
        <w:t xml:space="preserve">scenariju </w:t>
      </w:r>
      <w:r w:rsidR="00446F2C" w:rsidRPr="003910D2">
        <w:rPr>
          <w:rFonts w:asciiTheme="majorHAnsi" w:hAnsiTheme="majorHAnsi" w:cstheme="majorHAnsi"/>
        </w:rPr>
        <w:t>4 (neupoštevanje ciljev trajnostnega razvoja SDG in Pariškega sporazuma)</w:t>
      </w:r>
      <w:r w:rsidRPr="003910D2">
        <w:rPr>
          <w:rFonts w:asciiTheme="majorHAnsi" w:hAnsiTheme="majorHAnsi" w:cstheme="majorHAnsi"/>
        </w:rPr>
        <w:t xml:space="preserve"> zelo podobni učinkom v scenariju 1 (takojšnja </w:t>
      </w:r>
      <w:proofErr w:type="spellStart"/>
      <w:r w:rsidRPr="003910D2">
        <w:rPr>
          <w:rFonts w:asciiTheme="majorHAnsi" w:hAnsiTheme="majorHAnsi" w:cstheme="majorHAnsi"/>
        </w:rPr>
        <w:t>implemetacija</w:t>
      </w:r>
      <w:proofErr w:type="spellEnd"/>
      <w:r w:rsidRPr="003910D2">
        <w:rPr>
          <w:rFonts w:asciiTheme="majorHAnsi" w:hAnsiTheme="majorHAnsi" w:cstheme="majorHAnsi"/>
        </w:rPr>
        <w:t xml:space="preserve"> sporazuma)</w:t>
      </w:r>
      <w:r w:rsidR="00446F2C" w:rsidRPr="003910D2">
        <w:rPr>
          <w:rFonts w:asciiTheme="majorHAnsi" w:hAnsiTheme="majorHAnsi" w:cstheme="majorHAnsi"/>
        </w:rPr>
        <w:t xml:space="preserve">. </w:t>
      </w:r>
      <w:r w:rsidRPr="003910D2">
        <w:rPr>
          <w:rFonts w:asciiTheme="majorHAnsi" w:hAnsiTheme="majorHAnsi" w:cstheme="majorHAnsi"/>
        </w:rPr>
        <w:t>Razumljivo pa bi se v primeru izločitve Argentine iz sporazuma izvoz v Argentin</w:t>
      </w:r>
      <w:r w:rsidR="008B1EA4" w:rsidRPr="003910D2">
        <w:rPr>
          <w:rFonts w:asciiTheme="majorHAnsi" w:hAnsiTheme="majorHAnsi" w:cstheme="majorHAnsi"/>
        </w:rPr>
        <w:t>o</w:t>
      </w:r>
      <w:r w:rsidRPr="003910D2">
        <w:rPr>
          <w:rFonts w:asciiTheme="majorHAnsi" w:hAnsiTheme="majorHAnsi" w:cstheme="majorHAnsi"/>
        </w:rPr>
        <w:t xml:space="preserve"> zmanjšal, medtem ko bi se uvoz iz nje neznatno povečal.</w:t>
      </w:r>
    </w:p>
    <w:p w14:paraId="03265653" w14:textId="77777777" w:rsidR="00572302" w:rsidRPr="003910D2" w:rsidRDefault="00572302" w:rsidP="003725B8">
      <w:pPr>
        <w:rPr>
          <w:rFonts w:asciiTheme="majorHAnsi" w:hAnsiTheme="majorHAnsi" w:cstheme="majorHAnsi"/>
        </w:rPr>
      </w:pPr>
    </w:p>
    <w:p w14:paraId="797957A1" w14:textId="78B4A7B0" w:rsidR="0023632E" w:rsidRPr="003910D2" w:rsidRDefault="003C063D" w:rsidP="003725B8">
      <w:pPr>
        <w:rPr>
          <w:rFonts w:asciiTheme="majorHAnsi" w:hAnsiTheme="majorHAnsi" w:cstheme="majorHAnsi"/>
        </w:rPr>
      </w:pPr>
      <w:r w:rsidRPr="003910D2">
        <w:rPr>
          <w:rFonts w:asciiTheme="majorHAnsi" w:hAnsiTheme="majorHAnsi" w:cstheme="majorHAnsi"/>
        </w:rPr>
        <w:t>Zanimive so ocene</w:t>
      </w:r>
      <w:r w:rsidR="00572302" w:rsidRPr="003910D2">
        <w:rPr>
          <w:rFonts w:asciiTheme="majorHAnsi" w:hAnsiTheme="majorHAnsi" w:cstheme="majorHAnsi"/>
        </w:rPr>
        <w:t xml:space="preserve"> za</w:t>
      </w:r>
      <w:r w:rsidR="00446F2C" w:rsidRPr="003910D2">
        <w:rPr>
          <w:rFonts w:asciiTheme="majorHAnsi" w:hAnsiTheme="majorHAnsi" w:cstheme="majorHAnsi"/>
        </w:rPr>
        <w:t xml:space="preserve"> scenarij</w:t>
      </w:r>
      <w:r w:rsidR="00E83197" w:rsidRPr="003910D2">
        <w:rPr>
          <w:rFonts w:asciiTheme="majorHAnsi" w:hAnsiTheme="majorHAnsi" w:cstheme="majorHAnsi"/>
        </w:rPr>
        <w:t xml:space="preserve"> 5</w:t>
      </w:r>
      <w:r w:rsidR="00D1491E" w:rsidRPr="003910D2">
        <w:rPr>
          <w:rFonts w:asciiTheme="majorHAnsi" w:hAnsiTheme="majorHAnsi" w:cstheme="majorHAnsi"/>
        </w:rPr>
        <w:t>, ki upošteva tudi učinke carinske vojne, ki so jo zanetile ZDA</w:t>
      </w:r>
      <w:r w:rsidR="0023632E" w:rsidRPr="003910D2">
        <w:rPr>
          <w:rFonts w:asciiTheme="majorHAnsi" w:hAnsiTheme="majorHAnsi" w:cstheme="majorHAnsi"/>
        </w:rPr>
        <w:t>.</w:t>
      </w:r>
      <w:r w:rsidR="00572302" w:rsidRPr="003910D2">
        <w:rPr>
          <w:rFonts w:asciiTheme="majorHAnsi" w:hAnsiTheme="majorHAnsi" w:cstheme="majorHAnsi"/>
        </w:rPr>
        <w:t xml:space="preserve"> </w:t>
      </w:r>
      <w:r w:rsidR="0023632E" w:rsidRPr="003910D2">
        <w:rPr>
          <w:rFonts w:asciiTheme="majorHAnsi" w:hAnsiTheme="majorHAnsi" w:cstheme="majorHAnsi"/>
        </w:rPr>
        <w:t xml:space="preserve">Modelske ocene kažejo velik negativen agregatni učinek na izvoz, vendar ne gre za učinek sporazuma </w:t>
      </w:r>
      <w:proofErr w:type="spellStart"/>
      <w:r w:rsidR="0023632E" w:rsidRPr="003910D2">
        <w:rPr>
          <w:rFonts w:asciiTheme="majorHAnsi" w:hAnsiTheme="majorHAnsi" w:cstheme="majorHAnsi"/>
        </w:rPr>
        <w:t>Mercosur</w:t>
      </w:r>
      <w:proofErr w:type="spellEnd"/>
      <w:r w:rsidR="0023632E" w:rsidRPr="003910D2">
        <w:rPr>
          <w:rFonts w:asciiTheme="majorHAnsi" w:hAnsiTheme="majorHAnsi" w:cstheme="majorHAnsi"/>
        </w:rPr>
        <w:t xml:space="preserve">, saj se izvoz v države </w:t>
      </w:r>
      <w:proofErr w:type="spellStart"/>
      <w:r w:rsidR="0023632E" w:rsidRPr="003910D2">
        <w:rPr>
          <w:rFonts w:asciiTheme="majorHAnsi" w:hAnsiTheme="majorHAnsi" w:cstheme="majorHAnsi"/>
        </w:rPr>
        <w:t>Mercosur</w:t>
      </w:r>
      <w:proofErr w:type="spellEnd"/>
      <w:r w:rsidR="0023632E" w:rsidRPr="003910D2">
        <w:rPr>
          <w:rFonts w:asciiTheme="majorHAnsi" w:hAnsiTheme="majorHAnsi" w:cstheme="majorHAnsi"/>
        </w:rPr>
        <w:t xml:space="preserve"> poveča celo bolj kot v scenariju 1, pač pa gre za učinek same carinske vojne z ZDA.</w:t>
      </w:r>
      <w:r w:rsidR="00C32827" w:rsidRPr="003910D2">
        <w:rPr>
          <w:rFonts w:asciiTheme="majorHAnsi" w:hAnsiTheme="majorHAnsi" w:cstheme="majorHAnsi"/>
        </w:rPr>
        <w:t xml:space="preserve"> Negativne posledice slednje neposredno na Slovenijo in posredno preko učinkov na preostanek sveta (predvsem EU</w:t>
      </w:r>
      <w:r w:rsidR="00EC5944" w:rsidRPr="003910D2">
        <w:rPr>
          <w:rFonts w:asciiTheme="majorHAnsi" w:hAnsiTheme="majorHAnsi" w:cstheme="majorHAnsi"/>
        </w:rPr>
        <w:t>) bi imele znatno večji vpliv na slovenske makroekonomske agregate od sporazuma EU-</w:t>
      </w:r>
      <w:proofErr w:type="spellStart"/>
      <w:r w:rsidR="00EC5944" w:rsidRPr="003910D2">
        <w:rPr>
          <w:rFonts w:asciiTheme="majorHAnsi" w:hAnsiTheme="majorHAnsi" w:cstheme="majorHAnsi"/>
        </w:rPr>
        <w:t>Mercosur</w:t>
      </w:r>
      <w:proofErr w:type="spellEnd"/>
      <w:r w:rsidR="00EC5944" w:rsidRPr="003910D2">
        <w:rPr>
          <w:rFonts w:asciiTheme="majorHAnsi" w:hAnsiTheme="majorHAnsi" w:cstheme="majorHAnsi"/>
        </w:rPr>
        <w:t>.</w:t>
      </w:r>
      <w:r w:rsidR="0023632E" w:rsidRPr="003910D2">
        <w:rPr>
          <w:rFonts w:asciiTheme="majorHAnsi" w:hAnsiTheme="majorHAnsi" w:cstheme="majorHAnsi"/>
        </w:rPr>
        <w:t xml:space="preserve"> </w:t>
      </w:r>
      <w:r w:rsidR="00EC5944" w:rsidRPr="003910D2">
        <w:rPr>
          <w:rFonts w:asciiTheme="majorHAnsi" w:hAnsiTheme="majorHAnsi" w:cstheme="majorHAnsi"/>
        </w:rPr>
        <w:t>V scenariju</w:t>
      </w:r>
      <w:r w:rsidR="00E83197" w:rsidRPr="003910D2">
        <w:rPr>
          <w:rFonts w:asciiTheme="majorHAnsi" w:hAnsiTheme="majorHAnsi" w:cstheme="majorHAnsi"/>
        </w:rPr>
        <w:t xml:space="preserve"> 5</w:t>
      </w:r>
      <w:r w:rsidR="00EC5944" w:rsidRPr="003910D2">
        <w:rPr>
          <w:rFonts w:asciiTheme="majorHAnsi" w:hAnsiTheme="majorHAnsi" w:cstheme="majorHAnsi"/>
        </w:rPr>
        <w:t xml:space="preserve"> se sicer z</w:t>
      </w:r>
      <w:r w:rsidR="0023632E" w:rsidRPr="003910D2">
        <w:rPr>
          <w:rFonts w:asciiTheme="majorHAnsi" w:hAnsiTheme="majorHAnsi" w:cstheme="majorHAnsi"/>
        </w:rPr>
        <w:t>manjša izvoz v EU in tretje države (skupni učinek znaša 0</w:t>
      </w:r>
      <w:r w:rsidR="00DF33B8" w:rsidRPr="003910D2">
        <w:rPr>
          <w:rFonts w:asciiTheme="majorHAnsi" w:hAnsiTheme="majorHAnsi" w:cstheme="majorHAnsi"/>
        </w:rPr>
        <w:t>,</w:t>
      </w:r>
      <w:r w:rsidR="0023632E" w:rsidRPr="003910D2">
        <w:rPr>
          <w:rFonts w:asciiTheme="majorHAnsi" w:hAnsiTheme="majorHAnsi" w:cstheme="majorHAnsi"/>
        </w:rPr>
        <w:t>61 %), preostanek zmanjšanja izvoza pa najbrž pade na ZDA. Podobno velja tudi za uvozno stran, kjer se uvoz iz Argentine in Paragvaja poveča celo bolj kot v prvem scenariju, medtem ko se uvoz iz Brazilije in Urugvaja ne zmanjša. Uvoz iz tretjih držav bi se zmanjšal za dobre 3 %, uvoz iz EU pa povečal za 1</w:t>
      </w:r>
      <w:r w:rsidR="00DF33B8" w:rsidRPr="003910D2">
        <w:rPr>
          <w:rFonts w:asciiTheme="majorHAnsi" w:hAnsiTheme="majorHAnsi" w:cstheme="majorHAnsi"/>
        </w:rPr>
        <w:t>,</w:t>
      </w:r>
      <w:r w:rsidR="0023632E" w:rsidRPr="003910D2">
        <w:rPr>
          <w:rFonts w:asciiTheme="majorHAnsi" w:hAnsiTheme="majorHAnsi" w:cstheme="majorHAnsi"/>
        </w:rPr>
        <w:t>5 %.</w:t>
      </w:r>
    </w:p>
    <w:p w14:paraId="58600CFF" w14:textId="77777777" w:rsidR="0023632E" w:rsidRPr="003910D2" w:rsidRDefault="0023632E" w:rsidP="003725B8">
      <w:pPr>
        <w:rPr>
          <w:rFonts w:asciiTheme="majorHAnsi" w:hAnsiTheme="majorHAnsi" w:cstheme="majorHAnsi"/>
        </w:rPr>
      </w:pPr>
    </w:p>
    <w:p w14:paraId="13731DDE" w14:textId="1208D1D9" w:rsidR="00446F2C" w:rsidRPr="003910D2" w:rsidRDefault="0023632E" w:rsidP="003725B8">
      <w:pPr>
        <w:rPr>
          <w:rFonts w:asciiTheme="majorHAnsi" w:hAnsiTheme="majorHAnsi" w:cstheme="majorHAnsi"/>
        </w:rPr>
      </w:pPr>
      <w:r w:rsidRPr="003910D2">
        <w:rPr>
          <w:rFonts w:asciiTheme="majorHAnsi" w:hAnsiTheme="majorHAnsi" w:cstheme="majorHAnsi"/>
        </w:rPr>
        <w:t>Te ocene torej nakazujejo, da bodo učinki same trgovinske vojne</w:t>
      </w:r>
      <w:r w:rsidR="00CB6470" w:rsidRPr="003910D2">
        <w:rPr>
          <w:rFonts w:asciiTheme="majorHAnsi" w:hAnsiTheme="majorHAnsi" w:cstheme="majorHAnsi"/>
        </w:rPr>
        <w:t xml:space="preserve"> z ZDA močno </w:t>
      </w:r>
      <w:r w:rsidR="00090E9C" w:rsidRPr="003910D2">
        <w:rPr>
          <w:rFonts w:asciiTheme="majorHAnsi" w:hAnsiTheme="majorHAnsi" w:cstheme="majorHAnsi"/>
        </w:rPr>
        <w:t xml:space="preserve">pretehtali </w:t>
      </w:r>
      <w:r w:rsidR="00CB6470" w:rsidRPr="003910D2">
        <w:rPr>
          <w:rFonts w:asciiTheme="majorHAnsi" w:hAnsiTheme="majorHAnsi" w:cstheme="majorHAnsi"/>
        </w:rPr>
        <w:t xml:space="preserve">in da bodo bistveno večji od učinkov liberalizacije trgovine z državami </w:t>
      </w:r>
      <w:proofErr w:type="spellStart"/>
      <w:r w:rsidR="00CB6470" w:rsidRPr="003910D2">
        <w:rPr>
          <w:rFonts w:asciiTheme="majorHAnsi" w:hAnsiTheme="majorHAnsi" w:cstheme="majorHAnsi"/>
        </w:rPr>
        <w:t>Mercosur</w:t>
      </w:r>
      <w:proofErr w:type="spellEnd"/>
      <w:r w:rsidR="00CB6470" w:rsidRPr="003910D2">
        <w:rPr>
          <w:rFonts w:asciiTheme="majorHAnsi" w:hAnsiTheme="majorHAnsi" w:cstheme="majorHAnsi"/>
        </w:rPr>
        <w:t>. T</w:t>
      </w:r>
      <w:r w:rsidR="008F16D6" w:rsidRPr="003910D2">
        <w:rPr>
          <w:rFonts w:asciiTheme="majorHAnsi" w:hAnsiTheme="majorHAnsi" w:cstheme="majorHAnsi"/>
        </w:rPr>
        <w:t>o</w:t>
      </w:r>
      <w:r w:rsidR="00CB6470" w:rsidRPr="003910D2">
        <w:rPr>
          <w:rFonts w:asciiTheme="majorHAnsi" w:hAnsiTheme="majorHAnsi" w:cstheme="majorHAnsi"/>
        </w:rPr>
        <w:t xml:space="preserve"> je v skladu z nizkim deležem držav </w:t>
      </w:r>
      <w:proofErr w:type="spellStart"/>
      <w:r w:rsidR="00CB6470" w:rsidRPr="003910D2">
        <w:rPr>
          <w:rFonts w:asciiTheme="majorHAnsi" w:hAnsiTheme="majorHAnsi" w:cstheme="majorHAnsi"/>
        </w:rPr>
        <w:t>Mercosur</w:t>
      </w:r>
      <w:proofErr w:type="spellEnd"/>
      <w:r w:rsidR="00CB6470" w:rsidRPr="003910D2">
        <w:rPr>
          <w:rFonts w:asciiTheme="majorHAnsi" w:hAnsiTheme="majorHAnsi" w:cstheme="majorHAnsi"/>
        </w:rPr>
        <w:t xml:space="preserve"> v zunanji trgovini Slovenije.</w:t>
      </w:r>
    </w:p>
    <w:p w14:paraId="368B2765" w14:textId="77777777" w:rsidR="00446F2C" w:rsidRPr="003910D2" w:rsidRDefault="00446F2C" w:rsidP="003725B8">
      <w:pPr>
        <w:rPr>
          <w:rFonts w:asciiTheme="majorHAnsi" w:hAnsiTheme="majorHAnsi" w:cstheme="majorHAnsi"/>
        </w:rPr>
      </w:pPr>
    </w:p>
    <w:p w14:paraId="4F57DD66" w14:textId="59D8DF49" w:rsidR="00930530" w:rsidRPr="003910D2" w:rsidRDefault="00CA7C03" w:rsidP="003725B8">
      <w:pPr>
        <w:rPr>
          <w:rFonts w:asciiTheme="majorHAnsi" w:hAnsiTheme="majorHAnsi" w:cstheme="majorHAnsi"/>
        </w:rPr>
      </w:pPr>
      <w:bookmarkStart w:id="69" w:name="_Toc211421308"/>
      <w:r w:rsidRPr="003910D2">
        <w:rPr>
          <w:rFonts w:asciiTheme="majorHAnsi" w:hAnsiTheme="majorHAnsi" w:cstheme="majorHAnsi"/>
          <w:iCs/>
        </w:rPr>
        <w:t xml:space="preserve">Tabela </w:t>
      </w:r>
      <w:r w:rsidRPr="003910D2">
        <w:rPr>
          <w:rFonts w:asciiTheme="majorHAnsi" w:hAnsiTheme="majorHAnsi" w:cstheme="majorHAnsi"/>
          <w:i/>
          <w:iCs/>
        </w:rPr>
        <w:fldChar w:fldCharType="begin"/>
      </w:r>
      <w:r w:rsidRPr="003910D2">
        <w:rPr>
          <w:rFonts w:asciiTheme="majorHAnsi" w:hAnsiTheme="majorHAnsi" w:cstheme="majorHAnsi"/>
          <w:iCs/>
        </w:rPr>
        <w:instrText xml:space="preserve"> SEQ Table \* ARABIC </w:instrText>
      </w:r>
      <w:r w:rsidRPr="003910D2">
        <w:rPr>
          <w:rFonts w:asciiTheme="majorHAnsi" w:hAnsiTheme="majorHAnsi" w:cstheme="majorHAnsi"/>
          <w:i/>
          <w:iCs/>
        </w:rPr>
        <w:fldChar w:fldCharType="separate"/>
      </w:r>
      <w:r w:rsidR="003910D2" w:rsidRPr="003910D2">
        <w:rPr>
          <w:rFonts w:asciiTheme="majorHAnsi" w:hAnsiTheme="majorHAnsi" w:cstheme="majorHAnsi"/>
          <w:iCs/>
          <w:noProof/>
        </w:rPr>
        <w:t>8</w:t>
      </w:r>
      <w:r w:rsidRPr="003910D2">
        <w:rPr>
          <w:rFonts w:asciiTheme="majorHAnsi" w:hAnsiTheme="majorHAnsi" w:cstheme="majorHAnsi"/>
        </w:rPr>
        <w:fldChar w:fldCharType="end"/>
      </w:r>
      <w:r w:rsidRPr="003910D2">
        <w:rPr>
          <w:rFonts w:asciiTheme="majorHAnsi" w:hAnsiTheme="majorHAnsi" w:cstheme="majorHAnsi"/>
          <w:iCs/>
        </w:rPr>
        <w:t xml:space="preserve">: </w:t>
      </w:r>
      <w:r w:rsidRPr="003910D2">
        <w:rPr>
          <w:rFonts w:asciiTheme="majorHAnsi" w:hAnsiTheme="majorHAnsi" w:cstheme="majorHAnsi"/>
        </w:rPr>
        <w:t>Dekompozicija učinkov</w:t>
      </w:r>
      <w:r w:rsidR="00930530" w:rsidRPr="003910D2">
        <w:rPr>
          <w:rFonts w:asciiTheme="majorHAnsi" w:hAnsiTheme="majorHAnsi" w:cstheme="majorHAnsi"/>
        </w:rPr>
        <w:t xml:space="preserve"> trgovinske liberalizacije v okviru sporazuma EU-</w:t>
      </w:r>
      <w:proofErr w:type="spellStart"/>
      <w:r w:rsidR="00930530" w:rsidRPr="003910D2">
        <w:rPr>
          <w:rFonts w:asciiTheme="majorHAnsi" w:hAnsiTheme="majorHAnsi" w:cstheme="majorHAnsi"/>
        </w:rPr>
        <w:t>Mercosur</w:t>
      </w:r>
      <w:proofErr w:type="spellEnd"/>
      <w:r w:rsidR="00930530" w:rsidRPr="003910D2">
        <w:rPr>
          <w:rFonts w:asciiTheme="majorHAnsi" w:hAnsiTheme="majorHAnsi" w:cstheme="majorHAnsi"/>
        </w:rPr>
        <w:t xml:space="preserve"> na zunanjo trgovino Slovenije</w:t>
      </w:r>
      <w:r w:rsidRPr="003910D2">
        <w:rPr>
          <w:rFonts w:asciiTheme="majorHAnsi" w:hAnsiTheme="majorHAnsi" w:cstheme="majorHAnsi"/>
        </w:rPr>
        <w:t xml:space="preserve"> po državah</w:t>
      </w:r>
      <w:r w:rsidR="00930530" w:rsidRPr="003910D2">
        <w:rPr>
          <w:rFonts w:asciiTheme="majorHAnsi" w:hAnsiTheme="majorHAnsi" w:cstheme="majorHAnsi"/>
        </w:rPr>
        <w:t xml:space="preserve"> (</w:t>
      </w:r>
      <w:r w:rsidR="003725B8">
        <w:rPr>
          <w:rFonts w:asciiTheme="majorHAnsi" w:hAnsiTheme="majorHAnsi" w:cstheme="majorHAnsi"/>
        </w:rPr>
        <w:t>v odstotkih</w:t>
      </w:r>
      <w:r w:rsidR="00930530" w:rsidRPr="003910D2">
        <w:rPr>
          <w:rFonts w:asciiTheme="majorHAnsi" w:hAnsiTheme="majorHAnsi" w:cstheme="majorHAnsi"/>
        </w:rPr>
        <w:t>)</w:t>
      </w:r>
      <w:bookmarkEnd w:id="69"/>
    </w:p>
    <w:tbl>
      <w:tblPr>
        <w:tblStyle w:val="Tabelamrea"/>
        <w:tblW w:w="8819" w:type="dxa"/>
        <w:jc w:val="center"/>
        <w:tblLayout w:type="fixed"/>
        <w:tblLook w:val="04A0" w:firstRow="1" w:lastRow="0" w:firstColumn="1" w:lastColumn="0" w:noHBand="0" w:noVBand="1"/>
        <w:tblCaption w:val="Tabela dekompozicije učinkov trgovinske liberalizacije - scenariji 1-5"/>
      </w:tblPr>
      <w:tblGrid>
        <w:gridCol w:w="1838"/>
        <w:gridCol w:w="1179"/>
        <w:gridCol w:w="1661"/>
        <w:gridCol w:w="1240"/>
        <w:gridCol w:w="1450"/>
        <w:gridCol w:w="1451"/>
      </w:tblGrid>
      <w:tr w:rsidR="00EE0744" w:rsidRPr="003910D2" w14:paraId="6BCF4046" w14:textId="44091C86" w:rsidTr="00EE0744">
        <w:trPr>
          <w:jc w:val="center"/>
        </w:trPr>
        <w:tc>
          <w:tcPr>
            <w:tcW w:w="1838" w:type="dxa"/>
            <w:shd w:val="clear" w:color="auto" w:fill="C6D9F1" w:themeFill="text2" w:themeFillTint="33"/>
          </w:tcPr>
          <w:p w14:paraId="78D55FD4" w14:textId="77777777" w:rsidR="00EE0744" w:rsidRPr="003910D2" w:rsidRDefault="00EE0744" w:rsidP="003725B8">
            <w:pPr>
              <w:rPr>
                <w:rFonts w:asciiTheme="majorHAnsi" w:hAnsiTheme="majorHAnsi" w:cstheme="majorHAnsi"/>
                <w:sz w:val="20"/>
                <w:szCs w:val="20"/>
              </w:rPr>
            </w:pPr>
          </w:p>
        </w:tc>
        <w:tc>
          <w:tcPr>
            <w:tcW w:w="1179" w:type="dxa"/>
            <w:shd w:val="clear" w:color="auto" w:fill="C6D9F1" w:themeFill="text2" w:themeFillTint="33"/>
            <w:vAlign w:val="center"/>
          </w:tcPr>
          <w:p w14:paraId="2CCA36B0" w14:textId="77777777" w:rsidR="00EE0744" w:rsidRPr="003910D2" w:rsidRDefault="00EE0744" w:rsidP="003725B8">
            <w:pPr>
              <w:rPr>
                <w:rFonts w:asciiTheme="majorHAnsi" w:hAnsiTheme="majorHAnsi" w:cstheme="majorHAnsi"/>
                <w:b/>
                <w:sz w:val="20"/>
                <w:szCs w:val="20"/>
              </w:rPr>
            </w:pPr>
            <w:r w:rsidRPr="003910D2">
              <w:rPr>
                <w:rFonts w:asciiTheme="majorHAnsi" w:hAnsiTheme="majorHAnsi" w:cstheme="majorHAnsi"/>
                <w:b/>
                <w:sz w:val="20"/>
                <w:szCs w:val="20"/>
              </w:rPr>
              <w:t>Scenarij 1</w:t>
            </w:r>
          </w:p>
          <w:p w14:paraId="64A0BC5A" w14:textId="434BAC53" w:rsidR="00EE0744" w:rsidRPr="003910D2" w:rsidRDefault="00EE0744" w:rsidP="003725B8">
            <w:pPr>
              <w:rPr>
                <w:rFonts w:asciiTheme="majorHAnsi" w:hAnsiTheme="majorHAnsi" w:cstheme="majorHAnsi"/>
                <w:i/>
                <w:sz w:val="20"/>
                <w:szCs w:val="20"/>
              </w:rPr>
            </w:pPr>
            <w:r w:rsidRPr="003910D2">
              <w:rPr>
                <w:rFonts w:asciiTheme="majorHAnsi" w:hAnsiTheme="majorHAnsi" w:cstheme="majorHAnsi"/>
                <w:i/>
                <w:sz w:val="20"/>
                <w:szCs w:val="20"/>
              </w:rPr>
              <w:t>(takojšnja implementacija carinske liberalizacije)</w:t>
            </w:r>
          </w:p>
        </w:tc>
        <w:tc>
          <w:tcPr>
            <w:tcW w:w="1661" w:type="dxa"/>
            <w:shd w:val="clear" w:color="auto" w:fill="C6D9F1" w:themeFill="text2" w:themeFillTint="33"/>
            <w:vAlign w:val="center"/>
          </w:tcPr>
          <w:p w14:paraId="0566AE4D" w14:textId="77777777" w:rsidR="00EE0744" w:rsidRPr="003910D2" w:rsidRDefault="00EE0744" w:rsidP="003725B8">
            <w:pPr>
              <w:rPr>
                <w:rFonts w:asciiTheme="majorHAnsi" w:hAnsiTheme="majorHAnsi" w:cstheme="majorHAnsi"/>
                <w:b/>
                <w:sz w:val="20"/>
                <w:szCs w:val="20"/>
              </w:rPr>
            </w:pPr>
            <w:r w:rsidRPr="003910D2">
              <w:rPr>
                <w:rFonts w:asciiTheme="majorHAnsi" w:hAnsiTheme="majorHAnsi" w:cstheme="majorHAnsi"/>
                <w:b/>
                <w:sz w:val="20"/>
                <w:szCs w:val="20"/>
              </w:rPr>
              <w:t>Scenarij 2</w:t>
            </w:r>
          </w:p>
          <w:p w14:paraId="4F397F23" w14:textId="77777777" w:rsidR="00EE0744" w:rsidRPr="003910D2" w:rsidRDefault="00EE0744" w:rsidP="003725B8">
            <w:pPr>
              <w:rPr>
                <w:rFonts w:asciiTheme="majorHAnsi" w:hAnsiTheme="majorHAnsi" w:cstheme="majorHAnsi"/>
                <w:b/>
                <w:sz w:val="20"/>
                <w:szCs w:val="20"/>
              </w:rPr>
            </w:pPr>
            <w:r w:rsidRPr="003910D2">
              <w:rPr>
                <w:rFonts w:asciiTheme="majorHAnsi" w:hAnsiTheme="majorHAnsi" w:cstheme="majorHAnsi"/>
                <w:i/>
                <w:sz w:val="20"/>
                <w:szCs w:val="20"/>
              </w:rPr>
              <w:t>Liberalizacija v okviru EU-</w:t>
            </w:r>
            <w:proofErr w:type="spellStart"/>
            <w:r w:rsidRPr="003910D2">
              <w:rPr>
                <w:rFonts w:asciiTheme="majorHAnsi" w:hAnsiTheme="majorHAnsi" w:cstheme="majorHAnsi"/>
                <w:i/>
                <w:sz w:val="20"/>
                <w:szCs w:val="20"/>
              </w:rPr>
              <w:t>Mercosur</w:t>
            </w:r>
            <w:proofErr w:type="spellEnd"/>
            <w:r w:rsidRPr="003910D2">
              <w:rPr>
                <w:rFonts w:asciiTheme="majorHAnsi" w:hAnsiTheme="majorHAnsi" w:cstheme="majorHAnsi"/>
                <w:i/>
                <w:sz w:val="20"/>
                <w:szCs w:val="20"/>
              </w:rPr>
              <w:t xml:space="preserve"> sporazuma z izločitvijo občutljivih panog</w:t>
            </w:r>
          </w:p>
        </w:tc>
        <w:tc>
          <w:tcPr>
            <w:tcW w:w="1240" w:type="dxa"/>
            <w:shd w:val="clear" w:color="auto" w:fill="C6D9F1" w:themeFill="text2" w:themeFillTint="33"/>
          </w:tcPr>
          <w:p w14:paraId="63D9344A" w14:textId="77777777" w:rsidR="00EE0744" w:rsidRPr="003910D2" w:rsidRDefault="00EE0744" w:rsidP="003725B8">
            <w:pPr>
              <w:rPr>
                <w:rFonts w:asciiTheme="majorHAnsi" w:hAnsiTheme="majorHAnsi" w:cstheme="majorHAnsi"/>
                <w:b/>
                <w:sz w:val="20"/>
                <w:szCs w:val="20"/>
              </w:rPr>
            </w:pPr>
            <w:r w:rsidRPr="003910D2">
              <w:rPr>
                <w:rFonts w:asciiTheme="majorHAnsi" w:hAnsiTheme="majorHAnsi" w:cstheme="majorHAnsi"/>
                <w:b/>
                <w:sz w:val="20"/>
                <w:szCs w:val="20"/>
              </w:rPr>
              <w:t>Scenarij 3</w:t>
            </w:r>
          </w:p>
          <w:p w14:paraId="0554DACE" w14:textId="1EB7D89F" w:rsidR="00EE0744" w:rsidRPr="003910D2" w:rsidRDefault="00EE0744" w:rsidP="003725B8">
            <w:pPr>
              <w:rPr>
                <w:rFonts w:asciiTheme="majorHAnsi" w:hAnsiTheme="majorHAnsi" w:cstheme="majorHAnsi"/>
                <w:b/>
                <w:sz w:val="20"/>
                <w:szCs w:val="20"/>
              </w:rPr>
            </w:pPr>
            <w:r w:rsidRPr="003910D2">
              <w:rPr>
                <w:rFonts w:asciiTheme="majorHAnsi" w:hAnsiTheme="majorHAnsi" w:cstheme="majorHAnsi"/>
                <w:i/>
                <w:sz w:val="20"/>
                <w:szCs w:val="20"/>
              </w:rPr>
              <w:t>(scenarij 1 brez Argentine)</w:t>
            </w:r>
          </w:p>
        </w:tc>
        <w:tc>
          <w:tcPr>
            <w:tcW w:w="1450" w:type="dxa"/>
            <w:shd w:val="clear" w:color="auto" w:fill="C6D9F1" w:themeFill="text2" w:themeFillTint="33"/>
          </w:tcPr>
          <w:p w14:paraId="64819DE4" w14:textId="357CF3E7" w:rsidR="00EE0744" w:rsidRPr="003910D2" w:rsidRDefault="00EE0744" w:rsidP="003725B8">
            <w:pPr>
              <w:rPr>
                <w:rFonts w:asciiTheme="majorHAnsi" w:hAnsiTheme="majorHAnsi" w:cstheme="majorHAnsi"/>
                <w:b/>
                <w:sz w:val="20"/>
                <w:szCs w:val="20"/>
              </w:rPr>
            </w:pPr>
            <w:r w:rsidRPr="003910D2">
              <w:rPr>
                <w:rFonts w:asciiTheme="majorHAnsi" w:hAnsiTheme="majorHAnsi" w:cstheme="majorHAnsi"/>
                <w:b/>
                <w:sz w:val="20"/>
                <w:szCs w:val="20"/>
              </w:rPr>
              <w:t>Scenarij 4</w:t>
            </w:r>
          </w:p>
          <w:p w14:paraId="235ACC42" w14:textId="564CE260" w:rsidR="00EE0744" w:rsidRPr="003910D2" w:rsidRDefault="00EE0744" w:rsidP="003725B8">
            <w:pPr>
              <w:rPr>
                <w:rFonts w:asciiTheme="majorHAnsi" w:hAnsiTheme="majorHAnsi" w:cstheme="majorHAnsi"/>
                <w:bCs/>
                <w:sz w:val="20"/>
                <w:szCs w:val="20"/>
              </w:rPr>
            </w:pPr>
            <w:r w:rsidRPr="003910D2">
              <w:rPr>
                <w:rFonts w:asciiTheme="majorHAnsi" w:hAnsiTheme="majorHAnsi" w:cstheme="majorHAnsi"/>
                <w:bCs/>
                <w:sz w:val="20"/>
                <w:szCs w:val="20"/>
              </w:rPr>
              <w:t>(scenarij 1, neupoštevanje SDC + Pariškega sporazuma)</w:t>
            </w:r>
          </w:p>
        </w:tc>
        <w:tc>
          <w:tcPr>
            <w:tcW w:w="1451" w:type="dxa"/>
            <w:shd w:val="clear" w:color="auto" w:fill="C6D9F1" w:themeFill="text2" w:themeFillTint="33"/>
          </w:tcPr>
          <w:p w14:paraId="0B1A960F" w14:textId="77777777" w:rsidR="00EE0744" w:rsidRPr="003910D2" w:rsidRDefault="00EE0744" w:rsidP="003725B8">
            <w:pPr>
              <w:rPr>
                <w:rFonts w:asciiTheme="majorHAnsi" w:hAnsiTheme="majorHAnsi" w:cstheme="majorHAnsi"/>
                <w:b/>
                <w:sz w:val="20"/>
                <w:szCs w:val="20"/>
              </w:rPr>
            </w:pPr>
            <w:r w:rsidRPr="003910D2">
              <w:rPr>
                <w:rFonts w:asciiTheme="majorHAnsi" w:hAnsiTheme="majorHAnsi" w:cstheme="majorHAnsi"/>
                <w:b/>
                <w:sz w:val="20"/>
                <w:szCs w:val="20"/>
              </w:rPr>
              <w:t>Scenarij 5</w:t>
            </w:r>
          </w:p>
          <w:p w14:paraId="2C981204" w14:textId="15FB6637" w:rsidR="00EE0744" w:rsidRPr="003910D2" w:rsidRDefault="00EE0744" w:rsidP="003725B8">
            <w:pPr>
              <w:rPr>
                <w:rFonts w:asciiTheme="majorHAnsi" w:hAnsiTheme="majorHAnsi" w:cstheme="majorHAnsi"/>
                <w:b/>
                <w:sz w:val="20"/>
                <w:szCs w:val="20"/>
              </w:rPr>
            </w:pPr>
            <w:r w:rsidRPr="003910D2">
              <w:rPr>
                <w:rFonts w:asciiTheme="majorHAnsi" w:hAnsiTheme="majorHAnsi" w:cstheme="majorHAnsi"/>
                <w:bCs/>
                <w:sz w:val="20"/>
                <w:szCs w:val="20"/>
              </w:rPr>
              <w:t>(scenarij 4, 25% carine na uvoz vozil v ZDA)</w:t>
            </w:r>
          </w:p>
        </w:tc>
      </w:tr>
      <w:tr w:rsidR="00E26D87" w:rsidRPr="003910D2" w14:paraId="1E1579C4" w14:textId="60F7F0B4" w:rsidTr="006B5EE2">
        <w:trPr>
          <w:jc w:val="center"/>
        </w:trPr>
        <w:tc>
          <w:tcPr>
            <w:tcW w:w="1838" w:type="dxa"/>
            <w:shd w:val="clear" w:color="auto" w:fill="D9D9D9" w:themeFill="background1" w:themeFillShade="D9"/>
          </w:tcPr>
          <w:p w14:paraId="08E1A01D" w14:textId="77777777" w:rsidR="00E26D87" w:rsidRPr="003910D2" w:rsidRDefault="00E26D87" w:rsidP="003725B8">
            <w:pPr>
              <w:rPr>
                <w:rFonts w:asciiTheme="majorHAnsi" w:hAnsiTheme="majorHAnsi" w:cstheme="majorHAnsi"/>
                <w:sz w:val="20"/>
                <w:szCs w:val="20"/>
              </w:rPr>
            </w:pPr>
            <w:r w:rsidRPr="003910D2">
              <w:rPr>
                <w:rFonts w:asciiTheme="majorHAnsi" w:hAnsiTheme="majorHAnsi" w:cstheme="majorHAnsi"/>
                <w:sz w:val="20"/>
                <w:szCs w:val="20"/>
              </w:rPr>
              <w:t>Skupen izvoz</w:t>
            </w:r>
          </w:p>
        </w:tc>
        <w:tc>
          <w:tcPr>
            <w:tcW w:w="1179" w:type="dxa"/>
            <w:shd w:val="clear" w:color="auto" w:fill="D9D9D9" w:themeFill="background1" w:themeFillShade="D9"/>
            <w:vAlign w:val="bottom"/>
          </w:tcPr>
          <w:p w14:paraId="52C8348D" w14:textId="0FAF3131" w:rsidR="00E26D87" w:rsidRPr="003910D2" w:rsidRDefault="00E26D87"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08</w:t>
            </w:r>
          </w:p>
        </w:tc>
        <w:tc>
          <w:tcPr>
            <w:tcW w:w="1661" w:type="dxa"/>
            <w:shd w:val="clear" w:color="auto" w:fill="D9D9D9" w:themeFill="background1" w:themeFillShade="D9"/>
            <w:vAlign w:val="bottom"/>
          </w:tcPr>
          <w:p w14:paraId="6594F204" w14:textId="24680EB0" w:rsidR="00E26D87" w:rsidRPr="003910D2" w:rsidRDefault="00E26D87"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240" w:type="dxa"/>
            <w:shd w:val="clear" w:color="auto" w:fill="D9D9D9" w:themeFill="background1" w:themeFillShade="D9"/>
            <w:vAlign w:val="bottom"/>
          </w:tcPr>
          <w:p w14:paraId="4F51E263" w14:textId="21967D3F" w:rsidR="00E26D87" w:rsidRPr="003910D2" w:rsidRDefault="00E26D87"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450" w:type="dxa"/>
            <w:shd w:val="clear" w:color="auto" w:fill="D9D9D9" w:themeFill="background1" w:themeFillShade="D9"/>
            <w:vAlign w:val="bottom"/>
          </w:tcPr>
          <w:p w14:paraId="1366D280" w14:textId="7C728677" w:rsidR="00E26D87" w:rsidRPr="003910D2" w:rsidRDefault="00E26D87"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06</w:t>
            </w:r>
          </w:p>
        </w:tc>
        <w:tc>
          <w:tcPr>
            <w:tcW w:w="1451" w:type="dxa"/>
            <w:shd w:val="clear" w:color="auto" w:fill="D9D9D9" w:themeFill="background1" w:themeFillShade="D9"/>
            <w:vAlign w:val="bottom"/>
          </w:tcPr>
          <w:p w14:paraId="22DA0DA6" w14:textId="44A89801" w:rsidR="00E26D87" w:rsidRPr="003910D2" w:rsidRDefault="00E26D87"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86</w:t>
            </w:r>
          </w:p>
        </w:tc>
      </w:tr>
      <w:tr w:rsidR="00886055" w:rsidRPr="003910D2" w14:paraId="75EE5625" w14:textId="224A4E22" w:rsidTr="006B5EE2">
        <w:trPr>
          <w:trHeight w:val="227"/>
          <w:jc w:val="center"/>
        </w:trPr>
        <w:tc>
          <w:tcPr>
            <w:tcW w:w="1838" w:type="dxa"/>
            <w:shd w:val="clear" w:color="auto" w:fill="C6D9F1" w:themeFill="text2" w:themeFillTint="33"/>
          </w:tcPr>
          <w:p w14:paraId="38ED26C6" w14:textId="5F644088"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sz w:val="20"/>
                <w:szCs w:val="20"/>
              </w:rPr>
              <w:t>Izvoz v Argentino</w:t>
            </w:r>
          </w:p>
        </w:tc>
        <w:tc>
          <w:tcPr>
            <w:tcW w:w="1179" w:type="dxa"/>
            <w:vAlign w:val="bottom"/>
          </w:tcPr>
          <w:p w14:paraId="7CF55A36" w14:textId="24E39A62"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color w:val="000000"/>
                <w:sz w:val="20"/>
                <w:szCs w:val="20"/>
              </w:rPr>
              <w:t>62</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9</w:t>
            </w:r>
          </w:p>
        </w:tc>
        <w:tc>
          <w:tcPr>
            <w:tcW w:w="1661" w:type="dxa"/>
            <w:vAlign w:val="bottom"/>
          </w:tcPr>
          <w:p w14:paraId="6B92B31D" w14:textId="6ED4DB7D"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color w:val="000000"/>
                <w:sz w:val="20"/>
                <w:szCs w:val="20"/>
              </w:rPr>
              <w:t>14</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w:t>
            </w:r>
          </w:p>
        </w:tc>
        <w:tc>
          <w:tcPr>
            <w:tcW w:w="1240" w:type="dxa"/>
            <w:vAlign w:val="bottom"/>
          </w:tcPr>
          <w:p w14:paraId="032010F0" w14:textId="39E06A5B"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80</w:t>
            </w:r>
          </w:p>
        </w:tc>
        <w:tc>
          <w:tcPr>
            <w:tcW w:w="1450" w:type="dxa"/>
            <w:vAlign w:val="bottom"/>
          </w:tcPr>
          <w:p w14:paraId="00367426" w14:textId="179A5001"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color w:val="000000"/>
                <w:sz w:val="20"/>
                <w:szCs w:val="20"/>
              </w:rPr>
              <w:t>65</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w:t>
            </w:r>
          </w:p>
        </w:tc>
        <w:tc>
          <w:tcPr>
            <w:tcW w:w="1451" w:type="dxa"/>
            <w:vAlign w:val="bottom"/>
          </w:tcPr>
          <w:p w14:paraId="17A42401" w14:textId="7FEA04DF"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color w:val="000000"/>
                <w:sz w:val="20"/>
                <w:szCs w:val="20"/>
              </w:rPr>
              <w:t>70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4</w:t>
            </w:r>
          </w:p>
        </w:tc>
      </w:tr>
      <w:tr w:rsidR="00886055" w:rsidRPr="003910D2" w14:paraId="3FD89384" w14:textId="0F05EFF1" w:rsidTr="006B5EE2">
        <w:trPr>
          <w:trHeight w:val="227"/>
          <w:jc w:val="center"/>
        </w:trPr>
        <w:tc>
          <w:tcPr>
            <w:tcW w:w="1838" w:type="dxa"/>
            <w:shd w:val="clear" w:color="auto" w:fill="C6D9F1" w:themeFill="text2" w:themeFillTint="33"/>
          </w:tcPr>
          <w:p w14:paraId="625DFE97" w14:textId="0A1007E2"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sz w:val="20"/>
                <w:szCs w:val="20"/>
              </w:rPr>
              <w:t>Izvoz v Brazilijo</w:t>
            </w:r>
          </w:p>
        </w:tc>
        <w:tc>
          <w:tcPr>
            <w:tcW w:w="1179" w:type="dxa"/>
            <w:vAlign w:val="bottom"/>
          </w:tcPr>
          <w:p w14:paraId="4AFCC3D7" w14:textId="0F934693"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color w:val="000000"/>
                <w:sz w:val="20"/>
                <w:szCs w:val="20"/>
              </w:rPr>
              <w:t>56</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9</w:t>
            </w:r>
          </w:p>
        </w:tc>
        <w:tc>
          <w:tcPr>
            <w:tcW w:w="1661" w:type="dxa"/>
            <w:vAlign w:val="bottom"/>
          </w:tcPr>
          <w:p w14:paraId="5DF1F8E7" w14:textId="4E226CA0"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color w:val="000000"/>
                <w:sz w:val="20"/>
                <w:szCs w:val="20"/>
              </w:rPr>
              <w:t>28</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6</w:t>
            </w:r>
          </w:p>
        </w:tc>
        <w:tc>
          <w:tcPr>
            <w:tcW w:w="1240" w:type="dxa"/>
            <w:vAlign w:val="bottom"/>
          </w:tcPr>
          <w:p w14:paraId="26E6A20B" w14:textId="45BB677F"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color w:val="000000"/>
                <w:sz w:val="20"/>
                <w:szCs w:val="20"/>
              </w:rPr>
              <w:t>57</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w:t>
            </w:r>
          </w:p>
        </w:tc>
        <w:tc>
          <w:tcPr>
            <w:tcW w:w="1450" w:type="dxa"/>
            <w:vAlign w:val="bottom"/>
          </w:tcPr>
          <w:p w14:paraId="78E33797" w14:textId="26B7B4D8"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color w:val="000000"/>
                <w:sz w:val="20"/>
                <w:szCs w:val="20"/>
              </w:rPr>
              <w:t>58</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6</w:t>
            </w:r>
          </w:p>
        </w:tc>
        <w:tc>
          <w:tcPr>
            <w:tcW w:w="1451" w:type="dxa"/>
            <w:vAlign w:val="bottom"/>
          </w:tcPr>
          <w:p w14:paraId="71D29F27" w14:textId="02E7F506"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color w:val="000000"/>
                <w:sz w:val="20"/>
                <w:szCs w:val="20"/>
              </w:rPr>
              <w:t>61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5</w:t>
            </w:r>
          </w:p>
        </w:tc>
      </w:tr>
      <w:tr w:rsidR="00886055" w:rsidRPr="003910D2" w14:paraId="7DB88A84" w14:textId="38309A9F" w:rsidTr="006B5EE2">
        <w:trPr>
          <w:trHeight w:val="227"/>
          <w:jc w:val="center"/>
        </w:trPr>
        <w:tc>
          <w:tcPr>
            <w:tcW w:w="1838" w:type="dxa"/>
            <w:shd w:val="clear" w:color="auto" w:fill="C6D9F1" w:themeFill="text2" w:themeFillTint="33"/>
          </w:tcPr>
          <w:p w14:paraId="69736331" w14:textId="0FE2D88F"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sz w:val="20"/>
                <w:szCs w:val="20"/>
              </w:rPr>
              <w:t>Izvoz v Paragvaj</w:t>
            </w:r>
          </w:p>
        </w:tc>
        <w:tc>
          <w:tcPr>
            <w:tcW w:w="1179" w:type="dxa"/>
            <w:vAlign w:val="bottom"/>
          </w:tcPr>
          <w:p w14:paraId="0AB148B6" w14:textId="44155001"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color w:val="000000"/>
                <w:sz w:val="20"/>
                <w:szCs w:val="20"/>
              </w:rPr>
              <w:t>41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w:t>
            </w:r>
          </w:p>
        </w:tc>
        <w:tc>
          <w:tcPr>
            <w:tcW w:w="1661" w:type="dxa"/>
            <w:vAlign w:val="bottom"/>
          </w:tcPr>
          <w:p w14:paraId="4E3F35E6" w14:textId="3B35281C"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color w:val="000000"/>
                <w:sz w:val="20"/>
                <w:szCs w:val="20"/>
              </w:rPr>
              <w:t>27</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4</w:t>
            </w:r>
          </w:p>
        </w:tc>
        <w:tc>
          <w:tcPr>
            <w:tcW w:w="1240" w:type="dxa"/>
            <w:vAlign w:val="bottom"/>
          </w:tcPr>
          <w:p w14:paraId="6A0392D7" w14:textId="0A8A7CE5"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color w:val="000000"/>
                <w:sz w:val="20"/>
                <w:szCs w:val="20"/>
              </w:rPr>
              <w:t>41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7</w:t>
            </w:r>
          </w:p>
        </w:tc>
        <w:tc>
          <w:tcPr>
            <w:tcW w:w="1450" w:type="dxa"/>
            <w:vAlign w:val="bottom"/>
          </w:tcPr>
          <w:p w14:paraId="26253D97" w14:textId="7DF7CED8"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color w:val="000000"/>
                <w:sz w:val="20"/>
                <w:szCs w:val="20"/>
              </w:rPr>
              <w:t>42</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7</w:t>
            </w:r>
          </w:p>
        </w:tc>
        <w:tc>
          <w:tcPr>
            <w:tcW w:w="1451" w:type="dxa"/>
            <w:vAlign w:val="bottom"/>
          </w:tcPr>
          <w:p w14:paraId="3BA89E8D" w14:textId="414852BC"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color w:val="000000"/>
                <w:sz w:val="20"/>
                <w:szCs w:val="20"/>
              </w:rPr>
              <w:t>49</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5</w:t>
            </w:r>
          </w:p>
        </w:tc>
      </w:tr>
      <w:tr w:rsidR="00886055" w:rsidRPr="003910D2" w14:paraId="501C509A" w14:textId="4ED76A6D" w:rsidTr="006B5EE2">
        <w:trPr>
          <w:trHeight w:val="227"/>
          <w:jc w:val="center"/>
        </w:trPr>
        <w:tc>
          <w:tcPr>
            <w:tcW w:w="1838" w:type="dxa"/>
            <w:shd w:val="clear" w:color="auto" w:fill="C6D9F1" w:themeFill="text2" w:themeFillTint="33"/>
          </w:tcPr>
          <w:p w14:paraId="2BA6E0CA" w14:textId="20C5C22A"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sz w:val="20"/>
                <w:szCs w:val="20"/>
              </w:rPr>
              <w:t>Izvoz v Urugvaj</w:t>
            </w:r>
          </w:p>
        </w:tc>
        <w:tc>
          <w:tcPr>
            <w:tcW w:w="1179" w:type="dxa"/>
            <w:vAlign w:val="bottom"/>
          </w:tcPr>
          <w:p w14:paraId="3C0A825F" w14:textId="63638991"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color w:val="000000"/>
                <w:sz w:val="20"/>
                <w:szCs w:val="20"/>
              </w:rPr>
              <w:t>53</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w:t>
            </w:r>
          </w:p>
        </w:tc>
        <w:tc>
          <w:tcPr>
            <w:tcW w:w="1661" w:type="dxa"/>
            <w:vAlign w:val="bottom"/>
          </w:tcPr>
          <w:p w14:paraId="7A3839F2" w14:textId="587D65E3"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color w:val="000000"/>
                <w:sz w:val="20"/>
                <w:szCs w:val="20"/>
              </w:rPr>
              <w:t>-14</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6</w:t>
            </w:r>
          </w:p>
        </w:tc>
        <w:tc>
          <w:tcPr>
            <w:tcW w:w="1240" w:type="dxa"/>
            <w:vAlign w:val="bottom"/>
          </w:tcPr>
          <w:p w14:paraId="5A13E509" w14:textId="59F8AAEB"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color w:val="000000"/>
                <w:sz w:val="20"/>
                <w:szCs w:val="20"/>
              </w:rPr>
              <w:t>53</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4</w:t>
            </w:r>
          </w:p>
        </w:tc>
        <w:tc>
          <w:tcPr>
            <w:tcW w:w="1450" w:type="dxa"/>
            <w:vAlign w:val="bottom"/>
          </w:tcPr>
          <w:p w14:paraId="4846684E" w14:textId="315167F1"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color w:val="000000"/>
                <w:sz w:val="20"/>
                <w:szCs w:val="20"/>
              </w:rPr>
              <w:t>54</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w:t>
            </w:r>
          </w:p>
        </w:tc>
        <w:tc>
          <w:tcPr>
            <w:tcW w:w="1451" w:type="dxa"/>
            <w:vAlign w:val="bottom"/>
          </w:tcPr>
          <w:p w14:paraId="391AC452" w14:textId="687C4AEA"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color w:val="000000"/>
                <w:sz w:val="20"/>
                <w:szCs w:val="20"/>
              </w:rPr>
              <w:t>62</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6</w:t>
            </w:r>
          </w:p>
        </w:tc>
      </w:tr>
      <w:tr w:rsidR="00886055" w:rsidRPr="003910D2" w14:paraId="7FBC8DDB" w14:textId="52EA46C5" w:rsidTr="006B5EE2">
        <w:trPr>
          <w:jc w:val="center"/>
        </w:trPr>
        <w:tc>
          <w:tcPr>
            <w:tcW w:w="1838" w:type="dxa"/>
            <w:shd w:val="clear" w:color="auto" w:fill="C6D9F1" w:themeFill="text2" w:themeFillTint="33"/>
          </w:tcPr>
          <w:p w14:paraId="536BB7F6" w14:textId="77777777"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sz w:val="20"/>
                <w:szCs w:val="20"/>
              </w:rPr>
              <w:t>Izvoz v EU</w:t>
            </w:r>
          </w:p>
        </w:tc>
        <w:tc>
          <w:tcPr>
            <w:tcW w:w="1179" w:type="dxa"/>
            <w:vAlign w:val="bottom"/>
          </w:tcPr>
          <w:p w14:paraId="667D2F35" w14:textId="203DB0CF"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10</w:t>
            </w:r>
          </w:p>
        </w:tc>
        <w:tc>
          <w:tcPr>
            <w:tcW w:w="1661" w:type="dxa"/>
            <w:vAlign w:val="bottom"/>
          </w:tcPr>
          <w:p w14:paraId="6B88F219" w14:textId="251F01D9"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08</w:t>
            </w:r>
          </w:p>
        </w:tc>
        <w:tc>
          <w:tcPr>
            <w:tcW w:w="1240" w:type="dxa"/>
            <w:vAlign w:val="bottom"/>
          </w:tcPr>
          <w:p w14:paraId="161278DD" w14:textId="7D5196AC"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13</w:t>
            </w:r>
          </w:p>
        </w:tc>
        <w:tc>
          <w:tcPr>
            <w:tcW w:w="1450" w:type="dxa"/>
            <w:vAlign w:val="bottom"/>
          </w:tcPr>
          <w:p w14:paraId="5DB370F4" w14:textId="43BBADB4"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09</w:t>
            </w:r>
          </w:p>
        </w:tc>
        <w:tc>
          <w:tcPr>
            <w:tcW w:w="1451" w:type="dxa"/>
            <w:vAlign w:val="bottom"/>
          </w:tcPr>
          <w:p w14:paraId="00A9CA43" w14:textId="30F9105C"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r>
      <w:tr w:rsidR="00886055" w:rsidRPr="003910D2" w14:paraId="6EB89348" w14:textId="0CC125E3" w:rsidTr="006B5EE2">
        <w:trPr>
          <w:jc w:val="center"/>
        </w:trPr>
        <w:tc>
          <w:tcPr>
            <w:tcW w:w="1838" w:type="dxa"/>
            <w:shd w:val="clear" w:color="auto" w:fill="C6D9F1" w:themeFill="text2" w:themeFillTint="33"/>
          </w:tcPr>
          <w:p w14:paraId="7F9B1699" w14:textId="77777777"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sz w:val="20"/>
                <w:szCs w:val="20"/>
              </w:rPr>
              <w:t>Izvoz v tretje države</w:t>
            </w:r>
          </w:p>
        </w:tc>
        <w:tc>
          <w:tcPr>
            <w:tcW w:w="1179" w:type="dxa"/>
            <w:vAlign w:val="bottom"/>
          </w:tcPr>
          <w:p w14:paraId="7BBED826" w14:textId="287F6F1D"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38</w:t>
            </w:r>
          </w:p>
        </w:tc>
        <w:tc>
          <w:tcPr>
            <w:tcW w:w="1661" w:type="dxa"/>
            <w:vAlign w:val="bottom"/>
          </w:tcPr>
          <w:p w14:paraId="637731A6" w14:textId="2D96FEC4"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10</w:t>
            </w:r>
          </w:p>
        </w:tc>
        <w:tc>
          <w:tcPr>
            <w:tcW w:w="1240" w:type="dxa"/>
            <w:vAlign w:val="bottom"/>
          </w:tcPr>
          <w:p w14:paraId="6EAC437B" w14:textId="048FBEF1"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color w:val="000000"/>
                <w:sz w:val="20"/>
                <w:szCs w:val="20"/>
              </w:rPr>
              <w:t>-1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450" w:type="dxa"/>
            <w:vAlign w:val="bottom"/>
          </w:tcPr>
          <w:p w14:paraId="61A5B7DF" w14:textId="2E42F820"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35</w:t>
            </w:r>
          </w:p>
        </w:tc>
        <w:tc>
          <w:tcPr>
            <w:tcW w:w="1451" w:type="dxa"/>
            <w:vAlign w:val="bottom"/>
          </w:tcPr>
          <w:p w14:paraId="68D73C1F" w14:textId="58C10646"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57</w:t>
            </w:r>
          </w:p>
        </w:tc>
      </w:tr>
      <w:tr w:rsidR="00EE0744" w:rsidRPr="003910D2" w14:paraId="6442D0AE" w14:textId="242A619E" w:rsidTr="00EE0744">
        <w:trPr>
          <w:jc w:val="center"/>
        </w:trPr>
        <w:tc>
          <w:tcPr>
            <w:tcW w:w="1838" w:type="dxa"/>
            <w:shd w:val="clear" w:color="auto" w:fill="D9D9D9" w:themeFill="background1" w:themeFillShade="D9"/>
          </w:tcPr>
          <w:p w14:paraId="39F7132A" w14:textId="77777777" w:rsidR="00EE0744" w:rsidRPr="003910D2" w:rsidRDefault="00EE0744" w:rsidP="003725B8">
            <w:pPr>
              <w:rPr>
                <w:rFonts w:asciiTheme="majorHAnsi" w:hAnsiTheme="majorHAnsi" w:cstheme="majorHAnsi"/>
                <w:sz w:val="20"/>
                <w:szCs w:val="20"/>
              </w:rPr>
            </w:pPr>
            <w:r w:rsidRPr="003910D2">
              <w:rPr>
                <w:rFonts w:asciiTheme="majorHAnsi" w:hAnsiTheme="majorHAnsi" w:cstheme="majorHAnsi"/>
                <w:sz w:val="20"/>
                <w:szCs w:val="20"/>
              </w:rPr>
              <w:t>Skupen uvoz</w:t>
            </w:r>
          </w:p>
        </w:tc>
        <w:tc>
          <w:tcPr>
            <w:tcW w:w="1179" w:type="dxa"/>
            <w:shd w:val="clear" w:color="auto" w:fill="D9D9D9" w:themeFill="background1" w:themeFillShade="D9"/>
            <w:vAlign w:val="center"/>
          </w:tcPr>
          <w:p w14:paraId="56A6FC36" w14:textId="17C1B3D9" w:rsidR="00EE0744" w:rsidRPr="003910D2" w:rsidRDefault="00EE0744"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12</w:t>
            </w:r>
          </w:p>
        </w:tc>
        <w:tc>
          <w:tcPr>
            <w:tcW w:w="1661" w:type="dxa"/>
            <w:shd w:val="clear" w:color="auto" w:fill="D9D9D9" w:themeFill="background1" w:themeFillShade="D9"/>
          </w:tcPr>
          <w:p w14:paraId="5F26882B" w14:textId="690697B9" w:rsidR="00EE0744" w:rsidRPr="003910D2" w:rsidRDefault="00EE0744"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01</w:t>
            </w:r>
          </w:p>
        </w:tc>
        <w:tc>
          <w:tcPr>
            <w:tcW w:w="1240" w:type="dxa"/>
            <w:shd w:val="clear" w:color="auto" w:fill="D9D9D9" w:themeFill="background1" w:themeFillShade="D9"/>
          </w:tcPr>
          <w:p w14:paraId="6A03298C" w14:textId="7FF71DF8" w:rsidR="00EE0744" w:rsidRPr="003910D2" w:rsidRDefault="00EE0744"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05</w:t>
            </w:r>
          </w:p>
        </w:tc>
        <w:tc>
          <w:tcPr>
            <w:tcW w:w="1450" w:type="dxa"/>
            <w:shd w:val="clear" w:color="auto" w:fill="D9D9D9" w:themeFill="background1" w:themeFillShade="D9"/>
          </w:tcPr>
          <w:p w14:paraId="165DDB1F" w14:textId="7B7AB6AA" w:rsidR="00EE0744" w:rsidRPr="003910D2" w:rsidRDefault="00EE0744"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0</w:t>
            </w:r>
            <w:r w:rsidR="00E26D87" w:rsidRPr="003910D2">
              <w:rPr>
                <w:rFonts w:asciiTheme="majorHAnsi" w:hAnsiTheme="majorHAnsi" w:cstheme="majorHAnsi"/>
                <w:sz w:val="20"/>
                <w:szCs w:val="20"/>
              </w:rPr>
              <w:t>6</w:t>
            </w:r>
          </w:p>
        </w:tc>
        <w:tc>
          <w:tcPr>
            <w:tcW w:w="1451" w:type="dxa"/>
            <w:shd w:val="clear" w:color="auto" w:fill="D9D9D9" w:themeFill="background1" w:themeFillShade="D9"/>
          </w:tcPr>
          <w:p w14:paraId="08EFBF4C" w14:textId="00A54EE7" w:rsidR="00EE0744" w:rsidRPr="003910D2" w:rsidRDefault="000D54EC" w:rsidP="003725B8">
            <w:pPr>
              <w:rPr>
                <w:rFonts w:asciiTheme="majorHAnsi" w:hAnsiTheme="majorHAnsi" w:cstheme="majorHAnsi"/>
                <w:sz w:val="20"/>
                <w:szCs w:val="20"/>
              </w:rPr>
            </w:pPr>
            <w:r w:rsidRPr="003910D2">
              <w:rPr>
                <w:rFonts w:asciiTheme="majorHAnsi" w:hAnsiTheme="majorHAnsi" w:cstheme="majorHAnsi"/>
                <w:sz w:val="20"/>
                <w:szCs w:val="20"/>
              </w:rPr>
              <w:t>-0</w:t>
            </w:r>
            <w:r w:rsidR="00DF33B8" w:rsidRPr="003910D2">
              <w:rPr>
                <w:rFonts w:asciiTheme="majorHAnsi" w:hAnsiTheme="majorHAnsi" w:cstheme="majorHAnsi"/>
                <w:sz w:val="20"/>
                <w:szCs w:val="20"/>
              </w:rPr>
              <w:t>,</w:t>
            </w:r>
            <w:r w:rsidRPr="003910D2">
              <w:rPr>
                <w:rFonts w:asciiTheme="majorHAnsi" w:hAnsiTheme="majorHAnsi" w:cstheme="majorHAnsi"/>
                <w:sz w:val="20"/>
                <w:szCs w:val="20"/>
              </w:rPr>
              <w:t>8</w:t>
            </w:r>
            <w:r w:rsidR="00E26D87" w:rsidRPr="003910D2">
              <w:rPr>
                <w:rFonts w:asciiTheme="majorHAnsi" w:hAnsiTheme="majorHAnsi" w:cstheme="majorHAnsi"/>
                <w:sz w:val="20"/>
                <w:szCs w:val="20"/>
              </w:rPr>
              <w:t>5</w:t>
            </w:r>
          </w:p>
        </w:tc>
      </w:tr>
      <w:tr w:rsidR="00886055" w:rsidRPr="003910D2" w14:paraId="23C845E4" w14:textId="708A725D" w:rsidTr="006B5EE2">
        <w:trPr>
          <w:jc w:val="center"/>
        </w:trPr>
        <w:tc>
          <w:tcPr>
            <w:tcW w:w="1838" w:type="dxa"/>
            <w:shd w:val="clear" w:color="auto" w:fill="C6D9F1" w:themeFill="text2" w:themeFillTint="33"/>
          </w:tcPr>
          <w:p w14:paraId="724C9519" w14:textId="35FBAAD7"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sz w:val="20"/>
                <w:szCs w:val="20"/>
              </w:rPr>
              <w:t>Uvoz iz Argentine</w:t>
            </w:r>
          </w:p>
        </w:tc>
        <w:tc>
          <w:tcPr>
            <w:tcW w:w="1179" w:type="dxa"/>
            <w:vAlign w:val="bottom"/>
          </w:tcPr>
          <w:p w14:paraId="7F00E3E1" w14:textId="3D6B199E"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color w:val="000000"/>
                <w:sz w:val="20"/>
                <w:szCs w:val="20"/>
              </w:rPr>
              <w:t>12</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7</w:t>
            </w:r>
          </w:p>
        </w:tc>
        <w:tc>
          <w:tcPr>
            <w:tcW w:w="1661" w:type="dxa"/>
            <w:vAlign w:val="bottom"/>
          </w:tcPr>
          <w:p w14:paraId="60331C0F" w14:textId="557A9BA0"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color w:val="000000"/>
                <w:sz w:val="20"/>
                <w:szCs w:val="20"/>
              </w:rPr>
              <w:t>10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7</w:t>
            </w:r>
          </w:p>
        </w:tc>
        <w:tc>
          <w:tcPr>
            <w:tcW w:w="1240" w:type="dxa"/>
            <w:vAlign w:val="bottom"/>
          </w:tcPr>
          <w:p w14:paraId="41BDFCA7" w14:textId="349FFA86"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color w:val="000000"/>
                <w:sz w:val="20"/>
                <w:szCs w:val="20"/>
              </w:rPr>
              <w:t>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w:t>
            </w:r>
          </w:p>
        </w:tc>
        <w:tc>
          <w:tcPr>
            <w:tcW w:w="1450" w:type="dxa"/>
            <w:vAlign w:val="bottom"/>
          </w:tcPr>
          <w:p w14:paraId="30926E88" w14:textId="4DE5F0FC"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color w:val="000000"/>
                <w:sz w:val="20"/>
                <w:szCs w:val="20"/>
              </w:rPr>
              <w:t>7</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7</w:t>
            </w:r>
          </w:p>
        </w:tc>
        <w:tc>
          <w:tcPr>
            <w:tcW w:w="1451" w:type="dxa"/>
            <w:vAlign w:val="bottom"/>
          </w:tcPr>
          <w:p w14:paraId="0A525CFD" w14:textId="7E8E3DB7"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color w:val="000000"/>
                <w:sz w:val="20"/>
                <w:szCs w:val="20"/>
              </w:rPr>
              <w:t>27</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5</w:t>
            </w:r>
          </w:p>
        </w:tc>
      </w:tr>
      <w:tr w:rsidR="00886055" w:rsidRPr="003910D2" w14:paraId="5DFC6110" w14:textId="14C60B7D" w:rsidTr="006B5EE2">
        <w:trPr>
          <w:jc w:val="center"/>
        </w:trPr>
        <w:tc>
          <w:tcPr>
            <w:tcW w:w="1838" w:type="dxa"/>
            <w:shd w:val="clear" w:color="auto" w:fill="C6D9F1" w:themeFill="text2" w:themeFillTint="33"/>
          </w:tcPr>
          <w:p w14:paraId="552DF885" w14:textId="2E988EF4"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sz w:val="20"/>
                <w:szCs w:val="20"/>
              </w:rPr>
              <w:t>Uvoz iz Brazilije</w:t>
            </w:r>
          </w:p>
        </w:tc>
        <w:tc>
          <w:tcPr>
            <w:tcW w:w="1179" w:type="dxa"/>
            <w:vAlign w:val="bottom"/>
          </w:tcPr>
          <w:p w14:paraId="5FA3E519" w14:textId="5C7E2D5B"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color w:val="000000"/>
                <w:sz w:val="20"/>
                <w:szCs w:val="20"/>
              </w:rPr>
              <w:t>16</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w:t>
            </w:r>
          </w:p>
        </w:tc>
        <w:tc>
          <w:tcPr>
            <w:tcW w:w="1661" w:type="dxa"/>
            <w:vAlign w:val="bottom"/>
          </w:tcPr>
          <w:p w14:paraId="2D98E7AB" w14:textId="3BABC84A"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color w:val="000000"/>
                <w:sz w:val="20"/>
                <w:szCs w:val="20"/>
              </w:rPr>
              <w:t>12</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w:t>
            </w:r>
          </w:p>
        </w:tc>
        <w:tc>
          <w:tcPr>
            <w:tcW w:w="1240" w:type="dxa"/>
            <w:vAlign w:val="bottom"/>
          </w:tcPr>
          <w:p w14:paraId="3352E3FE" w14:textId="6170AC01"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color w:val="000000"/>
                <w:sz w:val="20"/>
                <w:szCs w:val="20"/>
              </w:rPr>
              <w:t>15</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6</w:t>
            </w:r>
          </w:p>
        </w:tc>
        <w:tc>
          <w:tcPr>
            <w:tcW w:w="1450" w:type="dxa"/>
            <w:vAlign w:val="bottom"/>
          </w:tcPr>
          <w:p w14:paraId="0E015F9E" w14:textId="621B1EBB"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color w:val="000000"/>
                <w:sz w:val="20"/>
                <w:szCs w:val="20"/>
              </w:rPr>
              <w:t>11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w:t>
            </w:r>
          </w:p>
        </w:tc>
        <w:tc>
          <w:tcPr>
            <w:tcW w:w="1451" w:type="dxa"/>
            <w:vAlign w:val="bottom"/>
          </w:tcPr>
          <w:p w14:paraId="0CB36905" w14:textId="7D4B1806"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color w:val="000000"/>
                <w:sz w:val="20"/>
                <w:szCs w:val="20"/>
              </w:rPr>
              <w:t>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8</w:t>
            </w:r>
          </w:p>
        </w:tc>
      </w:tr>
      <w:tr w:rsidR="00886055" w:rsidRPr="003910D2" w14:paraId="3915F659" w14:textId="59D0978B" w:rsidTr="006B5EE2">
        <w:trPr>
          <w:jc w:val="center"/>
        </w:trPr>
        <w:tc>
          <w:tcPr>
            <w:tcW w:w="1838" w:type="dxa"/>
            <w:shd w:val="clear" w:color="auto" w:fill="C6D9F1" w:themeFill="text2" w:themeFillTint="33"/>
          </w:tcPr>
          <w:p w14:paraId="362489C4" w14:textId="72486BCA"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sz w:val="20"/>
                <w:szCs w:val="20"/>
              </w:rPr>
              <w:t>Uvoz iz Paragvaja</w:t>
            </w:r>
          </w:p>
        </w:tc>
        <w:tc>
          <w:tcPr>
            <w:tcW w:w="1179" w:type="dxa"/>
            <w:vAlign w:val="bottom"/>
          </w:tcPr>
          <w:p w14:paraId="32C5EDB5" w14:textId="35FFFE1C"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color w:val="000000"/>
                <w:sz w:val="20"/>
                <w:szCs w:val="20"/>
              </w:rPr>
              <w:t>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w:t>
            </w:r>
          </w:p>
        </w:tc>
        <w:tc>
          <w:tcPr>
            <w:tcW w:w="1661" w:type="dxa"/>
            <w:vAlign w:val="bottom"/>
          </w:tcPr>
          <w:p w14:paraId="6E3D19DC" w14:textId="5EFB29B7"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53</w:t>
            </w:r>
          </w:p>
        </w:tc>
        <w:tc>
          <w:tcPr>
            <w:tcW w:w="1240" w:type="dxa"/>
            <w:vAlign w:val="bottom"/>
          </w:tcPr>
          <w:p w14:paraId="41BEEFD5" w14:textId="0F2E6592"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73</w:t>
            </w:r>
          </w:p>
        </w:tc>
        <w:tc>
          <w:tcPr>
            <w:tcW w:w="1450" w:type="dxa"/>
            <w:vAlign w:val="bottom"/>
          </w:tcPr>
          <w:p w14:paraId="5503851C" w14:textId="1FF44723"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451" w:type="dxa"/>
            <w:vAlign w:val="bottom"/>
          </w:tcPr>
          <w:p w14:paraId="32528836" w14:textId="033D43A9"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color w:val="000000"/>
                <w:sz w:val="20"/>
                <w:szCs w:val="20"/>
              </w:rPr>
              <w:t>14</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w:t>
            </w:r>
          </w:p>
        </w:tc>
      </w:tr>
      <w:tr w:rsidR="00886055" w:rsidRPr="003910D2" w14:paraId="602C6F5B" w14:textId="23405BDB" w:rsidTr="006B5EE2">
        <w:trPr>
          <w:jc w:val="center"/>
        </w:trPr>
        <w:tc>
          <w:tcPr>
            <w:tcW w:w="1838" w:type="dxa"/>
            <w:shd w:val="clear" w:color="auto" w:fill="C6D9F1" w:themeFill="text2" w:themeFillTint="33"/>
          </w:tcPr>
          <w:p w14:paraId="41BE2B4F" w14:textId="2848FEEB"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sz w:val="20"/>
                <w:szCs w:val="20"/>
              </w:rPr>
              <w:t>Uvoz iz Urugvaja</w:t>
            </w:r>
          </w:p>
        </w:tc>
        <w:tc>
          <w:tcPr>
            <w:tcW w:w="1179" w:type="dxa"/>
            <w:vAlign w:val="bottom"/>
          </w:tcPr>
          <w:p w14:paraId="379055D5" w14:textId="5EFA4B1E"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color w:val="000000"/>
                <w:sz w:val="20"/>
                <w:szCs w:val="20"/>
              </w:rPr>
              <w:t>13</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w:t>
            </w:r>
          </w:p>
        </w:tc>
        <w:tc>
          <w:tcPr>
            <w:tcW w:w="1661" w:type="dxa"/>
            <w:vAlign w:val="bottom"/>
          </w:tcPr>
          <w:p w14:paraId="3739A7F1" w14:textId="54FC98BC"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color w:val="000000"/>
                <w:sz w:val="20"/>
                <w:szCs w:val="20"/>
              </w:rPr>
              <w:t>7</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6</w:t>
            </w:r>
          </w:p>
        </w:tc>
        <w:tc>
          <w:tcPr>
            <w:tcW w:w="1240" w:type="dxa"/>
            <w:vAlign w:val="bottom"/>
          </w:tcPr>
          <w:p w14:paraId="39ECA10B" w14:textId="3156D4A2"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color w:val="000000"/>
                <w:sz w:val="20"/>
                <w:szCs w:val="20"/>
              </w:rPr>
              <w:t>12</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w:t>
            </w:r>
          </w:p>
        </w:tc>
        <w:tc>
          <w:tcPr>
            <w:tcW w:w="1450" w:type="dxa"/>
            <w:vAlign w:val="bottom"/>
          </w:tcPr>
          <w:p w14:paraId="45EAEA54" w14:textId="7DCF6F13"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color w:val="000000"/>
                <w:sz w:val="20"/>
                <w:szCs w:val="20"/>
              </w:rPr>
              <w:t>11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4</w:t>
            </w:r>
          </w:p>
        </w:tc>
        <w:tc>
          <w:tcPr>
            <w:tcW w:w="1451" w:type="dxa"/>
            <w:vAlign w:val="bottom"/>
          </w:tcPr>
          <w:p w14:paraId="7710AB09" w14:textId="055BB645"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color w:val="000000"/>
                <w:sz w:val="20"/>
                <w:szCs w:val="20"/>
              </w:rPr>
              <w:t>2</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w:t>
            </w:r>
          </w:p>
        </w:tc>
      </w:tr>
      <w:tr w:rsidR="00886055" w:rsidRPr="003910D2" w14:paraId="5F1FFCE6" w14:textId="557E673D" w:rsidTr="006B5EE2">
        <w:trPr>
          <w:jc w:val="center"/>
        </w:trPr>
        <w:tc>
          <w:tcPr>
            <w:tcW w:w="1838" w:type="dxa"/>
            <w:shd w:val="clear" w:color="auto" w:fill="C6D9F1" w:themeFill="text2" w:themeFillTint="33"/>
          </w:tcPr>
          <w:p w14:paraId="23B8E3E8" w14:textId="60BC0202"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sz w:val="20"/>
                <w:szCs w:val="20"/>
              </w:rPr>
              <w:t>Uvoz iz EU</w:t>
            </w:r>
          </w:p>
        </w:tc>
        <w:tc>
          <w:tcPr>
            <w:tcW w:w="1179" w:type="dxa"/>
            <w:vAlign w:val="bottom"/>
          </w:tcPr>
          <w:p w14:paraId="070BF9B3" w14:textId="12760D02"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21</w:t>
            </w:r>
          </w:p>
        </w:tc>
        <w:tc>
          <w:tcPr>
            <w:tcW w:w="1661" w:type="dxa"/>
            <w:vAlign w:val="bottom"/>
          </w:tcPr>
          <w:p w14:paraId="71770744" w14:textId="36367024"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color w:val="000000"/>
                <w:sz w:val="20"/>
                <w:szCs w:val="20"/>
              </w:rPr>
              <w:t>-9</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7</w:t>
            </w:r>
          </w:p>
        </w:tc>
        <w:tc>
          <w:tcPr>
            <w:tcW w:w="1240" w:type="dxa"/>
            <w:vAlign w:val="bottom"/>
          </w:tcPr>
          <w:p w14:paraId="7E5EA13A" w14:textId="7655EBD8"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17</w:t>
            </w:r>
          </w:p>
        </w:tc>
        <w:tc>
          <w:tcPr>
            <w:tcW w:w="1450" w:type="dxa"/>
            <w:vAlign w:val="bottom"/>
          </w:tcPr>
          <w:p w14:paraId="0F5C3312" w14:textId="615F7A1D"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19</w:t>
            </w:r>
          </w:p>
        </w:tc>
        <w:tc>
          <w:tcPr>
            <w:tcW w:w="1451" w:type="dxa"/>
            <w:vAlign w:val="bottom"/>
          </w:tcPr>
          <w:p w14:paraId="6D4B6972" w14:textId="78F3D8D3"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color w:val="000000"/>
                <w:sz w:val="20"/>
                <w:szCs w:val="20"/>
              </w:rPr>
              <w:t>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5</w:t>
            </w:r>
          </w:p>
        </w:tc>
      </w:tr>
      <w:tr w:rsidR="00886055" w:rsidRPr="003910D2" w14:paraId="26C78E62" w14:textId="011935E6" w:rsidTr="006B5EE2">
        <w:trPr>
          <w:jc w:val="center"/>
        </w:trPr>
        <w:tc>
          <w:tcPr>
            <w:tcW w:w="1838" w:type="dxa"/>
            <w:shd w:val="clear" w:color="auto" w:fill="C6D9F1" w:themeFill="text2" w:themeFillTint="33"/>
          </w:tcPr>
          <w:p w14:paraId="6935E8B5" w14:textId="6F115935"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sz w:val="20"/>
                <w:szCs w:val="20"/>
              </w:rPr>
              <w:t>Uvoz iz tretjih držav</w:t>
            </w:r>
          </w:p>
        </w:tc>
        <w:tc>
          <w:tcPr>
            <w:tcW w:w="1179" w:type="dxa"/>
            <w:vAlign w:val="bottom"/>
          </w:tcPr>
          <w:p w14:paraId="542D49D6" w14:textId="3C066C4C"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40</w:t>
            </w:r>
          </w:p>
        </w:tc>
        <w:tc>
          <w:tcPr>
            <w:tcW w:w="1661" w:type="dxa"/>
            <w:vAlign w:val="bottom"/>
          </w:tcPr>
          <w:p w14:paraId="687667AA" w14:textId="7D5F725A"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13</w:t>
            </w:r>
          </w:p>
        </w:tc>
        <w:tc>
          <w:tcPr>
            <w:tcW w:w="1240" w:type="dxa"/>
            <w:vAlign w:val="bottom"/>
          </w:tcPr>
          <w:p w14:paraId="2173C531" w14:textId="5878E9E8"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30</w:t>
            </w:r>
          </w:p>
        </w:tc>
        <w:tc>
          <w:tcPr>
            <w:tcW w:w="1450" w:type="dxa"/>
            <w:vAlign w:val="bottom"/>
          </w:tcPr>
          <w:p w14:paraId="7160B9DF" w14:textId="1E55B2FB"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09</w:t>
            </w:r>
          </w:p>
        </w:tc>
        <w:tc>
          <w:tcPr>
            <w:tcW w:w="1451" w:type="dxa"/>
            <w:vAlign w:val="bottom"/>
          </w:tcPr>
          <w:p w14:paraId="3F357938" w14:textId="59058B4C" w:rsidR="00886055" w:rsidRPr="003910D2" w:rsidRDefault="00886055" w:rsidP="003725B8">
            <w:pPr>
              <w:rPr>
                <w:rFonts w:asciiTheme="majorHAnsi" w:hAnsiTheme="majorHAnsi" w:cstheme="majorHAnsi"/>
                <w:sz w:val="20"/>
                <w:szCs w:val="20"/>
              </w:rPr>
            </w:pPr>
            <w:r w:rsidRPr="003910D2">
              <w:rPr>
                <w:rFonts w:asciiTheme="majorHAnsi" w:hAnsiTheme="majorHAnsi" w:cstheme="majorHAnsi"/>
                <w:color w:val="000000"/>
                <w:sz w:val="20"/>
                <w:szCs w:val="20"/>
              </w:rPr>
              <w:t>-3</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w:t>
            </w:r>
          </w:p>
        </w:tc>
      </w:tr>
    </w:tbl>
    <w:p w14:paraId="430983A1" w14:textId="77777777" w:rsidR="00CA7C03" w:rsidRPr="003910D2" w:rsidRDefault="00CA7C03" w:rsidP="003725B8">
      <w:pPr>
        <w:ind w:left="142"/>
        <w:rPr>
          <w:rFonts w:asciiTheme="majorHAnsi" w:hAnsiTheme="majorHAnsi" w:cstheme="majorHAnsi"/>
          <w:sz w:val="20"/>
          <w:szCs w:val="20"/>
        </w:rPr>
      </w:pPr>
      <w:r w:rsidRPr="003910D2">
        <w:rPr>
          <w:rFonts w:asciiTheme="majorHAnsi" w:hAnsiTheme="majorHAnsi" w:cstheme="majorHAnsi"/>
          <w:sz w:val="20"/>
          <w:szCs w:val="20"/>
        </w:rPr>
        <w:t>Opomba: Ocene zajemajo kumulativne učinke v obdobju deset let.</w:t>
      </w:r>
    </w:p>
    <w:p w14:paraId="5F0B7DB2" w14:textId="77777777" w:rsidR="00CA7C03" w:rsidRPr="003910D2" w:rsidRDefault="00CA7C03" w:rsidP="003725B8">
      <w:pPr>
        <w:ind w:left="142"/>
        <w:rPr>
          <w:rFonts w:asciiTheme="majorHAnsi" w:hAnsiTheme="majorHAnsi" w:cstheme="majorHAnsi"/>
          <w:sz w:val="20"/>
          <w:szCs w:val="20"/>
        </w:rPr>
      </w:pPr>
      <w:r w:rsidRPr="003910D2">
        <w:rPr>
          <w:rFonts w:asciiTheme="majorHAnsi" w:hAnsiTheme="majorHAnsi" w:cstheme="majorHAnsi"/>
          <w:sz w:val="20"/>
          <w:szCs w:val="20"/>
        </w:rPr>
        <w:lastRenderedPageBreak/>
        <w:t>Vir: GTAP 11, lastne simulacije</w:t>
      </w:r>
    </w:p>
    <w:p w14:paraId="72E975D9" w14:textId="77777777" w:rsidR="000D0F51" w:rsidRPr="003910D2" w:rsidRDefault="000D0F51" w:rsidP="003725B8">
      <w:pPr>
        <w:rPr>
          <w:rFonts w:asciiTheme="majorHAnsi" w:hAnsiTheme="majorHAnsi" w:cstheme="majorHAnsi"/>
        </w:rPr>
      </w:pPr>
    </w:p>
    <w:p w14:paraId="212427D1" w14:textId="30ED0C66" w:rsidR="008F16D6" w:rsidRPr="003910D2" w:rsidRDefault="00200995" w:rsidP="003725B8">
      <w:pPr>
        <w:pStyle w:val="Naslov4"/>
        <w:rPr>
          <w:rFonts w:cstheme="majorHAnsi"/>
        </w:rPr>
      </w:pPr>
      <w:r w:rsidRPr="003910D2">
        <w:rPr>
          <w:rFonts w:cstheme="majorHAnsi"/>
        </w:rPr>
        <w:t>Panožni</w:t>
      </w:r>
      <w:r w:rsidR="008F16D6" w:rsidRPr="003910D2">
        <w:rPr>
          <w:rFonts w:cstheme="majorHAnsi"/>
        </w:rPr>
        <w:t xml:space="preserve"> učink</w:t>
      </w:r>
      <w:r w:rsidRPr="003910D2">
        <w:rPr>
          <w:rFonts w:cstheme="majorHAnsi"/>
        </w:rPr>
        <w:t>i</w:t>
      </w:r>
      <w:r w:rsidR="008F16D6" w:rsidRPr="003910D2">
        <w:rPr>
          <w:rFonts w:cstheme="majorHAnsi"/>
        </w:rPr>
        <w:t xml:space="preserve"> na zunanjo trgovino po državah </w:t>
      </w:r>
      <w:proofErr w:type="spellStart"/>
      <w:r w:rsidR="008F16D6" w:rsidRPr="003910D2">
        <w:rPr>
          <w:rFonts w:cstheme="majorHAnsi"/>
        </w:rPr>
        <w:t>Mercosur</w:t>
      </w:r>
      <w:proofErr w:type="spellEnd"/>
    </w:p>
    <w:p w14:paraId="015AFF72" w14:textId="58DA356A" w:rsidR="00930530" w:rsidRPr="003910D2" w:rsidRDefault="00200995" w:rsidP="003725B8">
      <w:pPr>
        <w:rPr>
          <w:rFonts w:asciiTheme="majorHAnsi" w:hAnsiTheme="majorHAnsi" w:cstheme="majorHAnsi"/>
        </w:rPr>
      </w:pPr>
      <w:r w:rsidRPr="003910D2">
        <w:rPr>
          <w:rFonts w:asciiTheme="majorHAnsi" w:hAnsiTheme="majorHAnsi" w:cstheme="majorHAnsi"/>
        </w:rPr>
        <w:t>Učinki sporazuma</w:t>
      </w:r>
      <w:r w:rsidR="00930530" w:rsidRPr="003910D2">
        <w:rPr>
          <w:rFonts w:asciiTheme="majorHAnsi" w:hAnsiTheme="majorHAnsi" w:cstheme="majorHAnsi"/>
        </w:rPr>
        <w:t xml:space="preserve"> med </w:t>
      </w:r>
      <w:r w:rsidRPr="003910D2">
        <w:rPr>
          <w:rFonts w:asciiTheme="majorHAnsi" w:hAnsiTheme="majorHAnsi" w:cstheme="majorHAnsi"/>
        </w:rPr>
        <w:t xml:space="preserve">državami </w:t>
      </w:r>
      <w:r w:rsidR="00930530" w:rsidRPr="003910D2">
        <w:rPr>
          <w:rFonts w:asciiTheme="majorHAnsi" w:hAnsiTheme="majorHAnsi" w:cstheme="majorHAnsi"/>
        </w:rPr>
        <w:t xml:space="preserve">EU in </w:t>
      </w:r>
      <w:proofErr w:type="spellStart"/>
      <w:r w:rsidR="00930530" w:rsidRPr="003910D2">
        <w:rPr>
          <w:rFonts w:asciiTheme="majorHAnsi" w:hAnsiTheme="majorHAnsi" w:cstheme="majorHAnsi"/>
        </w:rPr>
        <w:t>Mercosur</w:t>
      </w:r>
      <w:proofErr w:type="spellEnd"/>
      <w:r w:rsidRPr="003910D2">
        <w:rPr>
          <w:rFonts w:asciiTheme="majorHAnsi" w:hAnsiTheme="majorHAnsi" w:cstheme="majorHAnsi"/>
        </w:rPr>
        <w:t xml:space="preserve"> bodo</w:t>
      </w:r>
      <w:r w:rsidR="00930530" w:rsidRPr="003910D2">
        <w:rPr>
          <w:rFonts w:asciiTheme="majorHAnsi" w:hAnsiTheme="majorHAnsi" w:cstheme="majorHAnsi"/>
        </w:rPr>
        <w:t xml:space="preserve"> </w:t>
      </w:r>
      <w:r w:rsidRPr="003910D2">
        <w:rPr>
          <w:rFonts w:asciiTheme="majorHAnsi" w:hAnsiTheme="majorHAnsi" w:cstheme="majorHAnsi"/>
        </w:rPr>
        <w:t xml:space="preserve">imeli </w:t>
      </w:r>
      <w:r w:rsidR="00930530" w:rsidRPr="003910D2">
        <w:rPr>
          <w:rFonts w:asciiTheme="majorHAnsi" w:hAnsiTheme="majorHAnsi" w:cstheme="majorHAnsi"/>
        </w:rPr>
        <w:t xml:space="preserve">različne </w:t>
      </w:r>
      <w:r w:rsidRPr="003910D2">
        <w:rPr>
          <w:rFonts w:asciiTheme="majorHAnsi" w:hAnsiTheme="majorHAnsi" w:cstheme="majorHAnsi"/>
        </w:rPr>
        <w:t xml:space="preserve">učinke na posamezne </w:t>
      </w:r>
      <w:r w:rsidR="00930530" w:rsidRPr="003910D2">
        <w:rPr>
          <w:rFonts w:asciiTheme="majorHAnsi" w:hAnsiTheme="majorHAnsi" w:cstheme="majorHAnsi"/>
        </w:rPr>
        <w:t>gospodarske panoge</w:t>
      </w:r>
      <w:r w:rsidRPr="003910D2">
        <w:rPr>
          <w:rFonts w:asciiTheme="majorHAnsi" w:hAnsiTheme="majorHAnsi" w:cstheme="majorHAnsi"/>
        </w:rPr>
        <w:t>, in sicer v odvisnosti od obstoječe strukt</w:t>
      </w:r>
      <w:r w:rsidR="00B874D1" w:rsidRPr="003910D2">
        <w:rPr>
          <w:rFonts w:asciiTheme="majorHAnsi" w:hAnsiTheme="majorHAnsi" w:cstheme="majorHAnsi"/>
        </w:rPr>
        <w:t>u</w:t>
      </w:r>
      <w:r w:rsidRPr="003910D2">
        <w:rPr>
          <w:rFonts w:asciiTheme="majorHAnsi" w:hAnsiTheme="majorHAnsi" w:cstheme="majorHAnsi"/>
        </w:rPr>
        <w:t>re trgovine in od sprememb trgovinskega režima</w:t>
      </w:r>
      <w:r w:rsidR="00930530" w:rsidRPr="003910D2">
        <w:rPr>
          <w:rFonts w:asciiTheme="majorHAnsi" w:hAnsiTheme="majorHAnsi" w:cstheme="majorHAnsi"/>
        </w:rPr>
        <w:t xml:space="preserve">. </w:t>
      </w:r>
      <w:r w:rsidRPr="003910D2">
        <w:rPr>
          <w:rFonts w:asciiTheme="majorHAnsi" w:hAnsiTheme="majorHAnsi" w:cstheme="majorHAnsi"/>
        </w:rPr>
        <w:t>V spodnji</w:t>
      </w:r>
      <w:r w:rsidR="00930530" w:rsidRPr="003910D2">
        <w:rPr>
          <w:rFonts w:asciiTheme="majorHAnsi" w:hAnsiTheme="majorHAnsi" w:cstheme="majorHAnsi"/>
        </w:rPr>
        <w:t xml:space="preserve"> Tabeli </w:t>
      </w:r>
      <w:r w:rsidRPr="003910D2">
        <w:rPr>
          <w:rFonts w:asciiTheme="majorHAnsi" w:hAnsiTheme="majorHAnsi" w:cstheme="majorHAnsi"/>
        </w:rPr>
        <w:t>so predstavljeni učinki</w:t>
      </w:r>
      <w:r w:rsidR="00930530" w:rsidRPr="003910D2">
        <w:rPr>
          <w:rFonts w:asciiTheme="majorHAnsi" w:hAnsiTheme="majorHAnsi" w:cstheme="majorHAnsi"/>
        </w:rPr>
        <w:t xml:space="preserve"> </w:t>
      </w:r>
      <w:r w:rsidRPr="003910D2">
        <w:rPr>
          <w:rFonts w:asciiTheme="majorHAnsi" w:hAnsiTheme="majorHAnsi" w:cstheme="majorHAnsi"/>
        </w:rPr>
        <w:t xml:space="preserve">sporazuma (po implementaciji scenarijev 1 do 5) na </w:t>
      </w:r>
      <w:r w:rsidR="00930530" w:rsidRPr="003910D2">
        <w:rPr>
          <w:rFonts w:asciiTheme="majorHAnsi" w:hAnsiTheme="majorHAnsi" w:cstheme="majorHAnsi"/>
        </w:rPr>
        <w:t>dodan</w:t>
      </w:r>
      <w:r w:rsidRPr="003910D2">
        <w:rPr>
          <w:rFonts w:asciiTheme="majorHAnsi" w:hAnsiTheme="majorHAnsi" w:cstheme="majorHAnsi"/>
        </w:rPr>
        <w:t>o</w:t>
      </w:r>
      <w:r w:rsidR="00930530" w:rsidRPr="003910D2">
        <w:rPr>
          <w:rFonts w:asciiTheme="majorHAnsi" w:hAnsiTheme="majorHAnsi" w:cstheme="majorHAnsi"/>
        </w:rPr>
        <w:t xml:space="preserve"> vrednost</w:t>
      </w:r>
      <w:r w:rsidRPr="003910D2">
        <w:rPr>
          <w:rFonts w:asciiTheme="majorHAnsi" w:hAnsiTheme="majorHAnsi" w:cstheme="majorHAnsi"/>
        </w:rPr>
        <w:t xml:space="preserve"> po sektorjih</w:t>
      </w:r>
      <w:r w:rsidR="00F624F5" w:rsidRPr="003910D2">
        <w:rPr>
          <w:rFonts w:asciiTheme="majorHAnsi" w:hAnsiTheme="majorHAnsi" w:cstheme="majorHAnsi"/>
        </w:rPr>
        <w:t>.</w:t>
      </w:r>
      <w:r w:rsidR="00BA18FA" w:rsidRPr="003910D2">
        <w:rPr>
          <w:rStyle w:val="Sprotnaopomba-sklic"/>
          <w:rFonts w:asciiTheme="majorHAnsi" w:hAnsiTheme="majorHAnsi" w:cstheme="majorHAnsi"/>
        </w:rPr>
        <w:footnoteReference w:id="12"/>
      </w:r>
    </w:p>
    <w:p w14:paraId="1B067B54" w14:textId="77777777" w:rsidR="00930530" w:rsidRPr="003910D2" w:rsidRDefault="00930530" w:rsidP="003725B8">
      <w:pPr>
        <w:rPr>
          <w:rFonts w:asciiTheme="majorHAnsi" w:hAnsiTheme="majorHAnsi" w:cstheme="majorHAnsi"/>
        </w:rPr>
      </w:pPr>
    </w:p>
    <w:p w14:paraId="019AABE7" w14:textId="77777777" w:rsidR="008A0598" w:rsidRPr="003910D2" w:rsidRDefault="008A0598" w:rsidP="003725B8">
      <w:pPr>
        <w:rPr>
          <w:rFonts w:asciiTheme="majorHAnsi" w:hAnsiTheme="majorHAnsi" w:cstheme="majorHAnsi"/>
          <w:iCs/>
        </w:rPr>
      </w:pPr>
      <w:r w:rsidRPr="003910D2">
        <w:rPr>
          <w:rFonts w:asciiTheme="majorHAnsi" w:hAnsiTheme="majorHAnsi" w:cstheme="majorHAnsi"/>
          <w:iCs/>
        </w:rPr>
        <w:br w:type="page"/>
      </w:r>
    </w:p>
    <w:p w14:paraId="62B600DC" w14:textId="07F7C24F" w:rsidR="00930530" w:rsidRPr="003910D2" w:rsidRDefault="003A2AA9" w:rsidP="003725B8">
      <w:pPr>
        <w:rPr>
          <w:rFonts w:asciiTheme="majorHAnsi" w:hAnsiTheme="majorHAnsi" w:cstheme="majorHAnsi"/>
        </w:rPr>
      </w:pPr>
      <w:bookmarkStart w:id="70" w:name="_Toc211421309"/>
      <w:r w:rsidRPr="003910D2">
        <w:rPr>
          <w:rFonts w:asciiTheme="majorHAnsi" w:hAnsiTheme="majorHAnsi" w:cstheme="majorHAnsi"/>
          <w:iCs/>
        </w:rPr>
        <w:lastRenderedPageBreak/>
        <w:t xml:space="preserve">Tabela </w:t>
      </w:r>
      <w:r w:rsidRPr="003910D2">
        <w:rPr>
          <w:rFonts w:asciiTheme="majorHAnsi" w:hAnsiTheme="majorHAnsi" w:cstheme="majorHAnsi"/>
          <w:i/>
          <w:iCs/>
        </w:rPr>
        <w:fldChar w:fldCharType="begin"/>
      </w:r>
      <w:r w:rsidRPr="003910D2">
        <w:rPr>
          <w:rFonts w:asciiTheme="majorHAnsi" w:hAnsiTheme="majorHAnsi" w:cstheme="majorHAnsi"/>
          <w:iCs/>
        </w:rPr>
        <w:instrText xml:space="preserve"> SEQ Table \* ARABIC </w:instrText>
      </w:r>
      <w:r w:rsidRPr="003910D2">
        <w:rPr>
          <w:rFonts w:asciiTheme="majorHAnsi" w:hAnsiTheme="majorHAnsi" w:cstheme="majorHAnsi"/>
          <w:i/>
          <w:iCs/>
        </w:rPr>
        <w:fldChar w:fldCharType="separate"/>
      </w:r>
      <w:r w:rsidR="003910D2" w:rsidRPr="003910D2">
        <w:rPr>
          <w:rFonts w:asciiTheme="majorHAnsi" w:hAnsiTheme="majorHAnsi" w:cstheme="majorHAnsi"/>
          <w:iCs/>
          <w:noProof/>
        </w:rPr>
        <w:t>9</w:t>
      </w:r>
      <w:r w:rsidRPr="003910D2">
        <w:rPr>
          <w:rFonts w:asciiTheme="majorHAnsi" w:hAnsiTheme="majorHAnsi" w:cstheme="majorHAnsi"/>
        </w:rPr>
        <w:fldChar w:fldCharType="end"/>
      </w:r>
      <w:r w:rsidRPr="003910D2">
        <w:rPr>
          <w:rFonts w:asciiTheme="majorHAnsi" w:hAnsiTheme="majorHAnsi" w:cstheme="majorHAnsi"/>
          <w:iCs/>
        </w:rPr>
        <w:t xml:space="preserve">: </w:t>
      </w:r>
      <w:r w:rsidR="008F16D6" w:rsidRPr="003910D2">
        <w:rPr>
          <w:rFonts w:asciiTheme="majorHAnsi" w:hAnsiTheme="majorHAnsi" w:cstheme="majorHAnsi"/>
          <w:iCs/>
        </w:rPr>
        <w:t xml:space="preserve">Učinki sporazuma z državami </w:t>
      </w:r>
      <w:proofErr w:type="spellStart"/>
      <w:r w:rsidR="008F16D6" w:rsidRPr="003910D2">
        <w:rPr>
          <w:rFonts w:asciiTheme="majorHAnsi" w:hAnsiTheme="majorHAnsi" w:cstheme="majorHAnsi"/>
          <w:iCs/>
        </w:rPr>
        <w:t>Mercosur</w:t>
      </w:r>
      <w:proofErr w:type="spellEnd"/>
      <w:r w:rsidR="008F16D6" w:rsidRPr="003910D2">
        <w:rPr>
          <w:rFonts w:asciiTheme="majorHAnsi" w:hAnsiTheme="majorHAnsi" w:cstheme="majorHAnsi"/>
          <w:iCs/>
        </w:rPr>
        <w:t xml:space="preserve"> na </w:t>
      </w:r>
      <w:r w:rsidR="00BA18FA" w:rsidRPr="003910D2">
        <w:rPr>
          <w:rFonts w:asciiTheme="majorHAnsi" w:hAnsiTheme="majorHAnsi" w:cstheme="majorHAnsi"/>
          <w:iCs/>
        </w:rPr>
        <w:t xml:space="preserve">količinski indeks </w:t>
      </w:r>
      <w:r w:rsidR="008F16D6" w:rsidRPr="003910D2">
        <w:rPr>
          <w:rFonts w:asciiTheme="majorHAnsi" w:hAnsiTheme="majorHAnsi" w:cstheme="majorHAnsi"/>
        </w:rPr>
        <w:t>s</w:t>
      </w:r>
      <w:r w:rsidR="00930530" w:rsidRPr="003910D2">
        <w:rPr>
          <w:rFonts w:asciiTheme="majorHAnsi" w:hAnsiTheme="majorHAnsi" w:cstheme="majorHAnsi"/>
        </w:rPr>
        <w:t>prememb</w:t>
      </w:r>
      <w:r w:rsidR="008F16D6" w:rsidRPr="003910D2">
        <w:rPr>
          <w:rFonts w:asciiTheme="majorHAnsi" w:hAnsiTheme="majorHAnsi" w:cstheme="majorHAnsi"/>
        </w:rPr>
        <w:t>e</w:t>
      </w:r>
      <w:r w:rsidR="00930530" w:rsidRPr="003910D2">
        <w:rPr>
          <w:rFonts w:asciiTheme="majorHAnsi" w:hAnsiTheme="majorHAnsi" w:cstheme="majorHAnsi"/>
        </w:rPr>
        <w:t xml:space="preserve"> dodane vrednosti po sektorjih</w:t>
      </w:r>
      <w:r w:rsidR="008F16D6" w:rsidRPr="003910D2">
        <w:rPr>
          <w:rFonts w:asciiTheme="majorHAnsi" w:hAnsiTheme="majorHAnsi" w:cstheme="majorHAnsi"/>
        </w:rPr>
        <w:t xml:space="preserve"> slovenskega gospodarstva</w:t>
      </w:r>
      <w:r w:rsidR="00930530" w:rsidRPr="003910D2">
        <w:rPr>
          <w:rFonts w:asciiTheme="majorHAnsi" w:hAnsiTheme="majorHAnsi" w:cstheme="majorHAnsi"/>
        </w:rPr>
        <w:t xml:space="preserve"> po scenarijih zunanjetrgovinske liberalizacije (</w:t>
      </w:r>
      <w:r w:rsidR="003725B8">
        <w:rPr>
          <w:rFonts w:asciiTheme="majorHAnsi" w:hAnsiTheme="majorHAnsi" w:cstheme="majorHAnsi"/>
        </w:rPr>
        <w:t>v odstotkih</w:t>
      </w:r>
      <w:r w:rsidR="00930530" w:rsidRPr="003910D2">
        <w:rPr>
          <w:rFonts w:asciiTheme="majorHAnsi" w:hAnsiTheme="majorHAnsi" w:cstheme="majorHAnsi"/>
        </w:rPr>
        <w:t>)</w:t>
      </w:r>
      <w:bookmarkEnd w:id="70"/>
    </w:p>
    <w:tbl>
      <w:tblPr>
        <w:tblStyle w:val="Tabelamrea"/>
        <w:tblW w:w="0" w:type="auto"/>
        <w:jc w:val="center"/>
        <w:tblLook w:val="04A0" w:firstRow="1" w:lastRow="0" w:firstColumn="1" w:lastColumn="0" w:noHBand="0" w:noVBand="1"/>
        <w:tblCaption w:val="Tabela scenarijev 1-5"/>
      </w:tblPr>
      <w:tblGrid>
        <w:gridCol w:w="2904"/>
        <w:gridCol w:w="1153"/>
        <w:gridCol w:w="1154"/>
        <w:gridCol w:w="1153"/>
        <w:gridCol w:w="1154"/>
        <w:gridCol w:w="1154"/>
      </w:tblGrid>
      <w:tr w:rsidR="00D30E6B" w:rsidRPr="003910D2" w14:paraId="063629A0" w14:textId="68D8BD90" w:rsidTr="001339FD">
        <w:trPr>
          <w:trHeight w:val="364"/>
          <w:jc w:val="center"/>
        </w:trPr>
        <w:tc>
          <w:tcPr>
            <w:tcW w:w="2904" w:type="dxa"/>
            <w:shd w:val="clear" w:color="auto" w:fill="C6D9F1" w:themeFill="text2" w:themeFillTint="33"/>
          </w:tcPr>
          <w:p w14:paraId="7B4BD7DD" w14:textId="77777777" w:rsidR="00D30E6B" w:rsidRPr="003910D2" w:rsidRDefault="00D30E6B" w:rsidP="003725B8">
            <w:pPr>
              <w:rPr>
                <w:rFonts w:asciiTheme="majorHAnsi" w:hAnsiTheme="majorHAnsi" w:cstheme="majorHAnsi"/>
                <w:sz w:val="20"/>
                <w:szCs w:val="20"/>
              </w:rPr>
            </w:pPr>
            <w:bookmarkStart w:id="71" w:name="OLE_LINK1"/>
          </w:p>
        </w:tc>
        <w:tc>
          <w:tcPr>
            <w:tcW w:w="1153" w:type="dxa"/>
            <w:shd w:val="clear" w:color="auto" w:fill="C6D9F1" w:themeFill="text2" w:themeFillTint="33"/>
            <w:vAlign w:val="center"/>
          </w:tcPr>
          <w:p w14:paraId="27A53D03" w14:textId="77777777" w:rsidR="00D30E6B" w:rsidRPr="003910D2" w:rsidRDefault="00D30E6B" w:rsidP="003725B8">
            <w:pPr>
              <w:rPr>
                <w:rFonts w:asciiTheme="majorHAnsi" w:hAnsiTheme="majorHAnsi" w:cstheme="majorHAnsi"/>
                <w:sz w:val="20"/>
                <w:szCs w:val="20"/>
              </w:rPr>
            </w:pPr>
            <w:r w:rsidRPr="003910D2">
              <w:rPr>
                <w:rFonts w:asciiTheme="majorHAnsi" w:hAnsiTheme="majorHAnsi" w:cstheme="majorHAnsi"/>
                <w:sz w:val="20"/>
                <w:szCs w:val="20"/>
              </w:rPr>
              <w:t>Scenarij 1</w:t>
            </w:r>
          </w:p>
        </w:tc>
        <w:tc>
          <w:tcPr>
            <w:tcW w:w="1154" w:type="dxa"/>
            <w:shd w:val="clear" w:color="auto" w:fill="C6D9F1" w:themeFill="text2" w:themeFillTint="33"/>
            <w:vAlign w:val="center"/>
          </w:tcPr>
          <w:p w14:paraId="09225C28" w14:textId="77777777" w:rsidR="00D30E6B" w:rsidRPr="003910D2" w:rsidRDefault="00D30E6B" w:rsidP="003725B8">
            <w:pPr>
              <w:rPr>
                <w:rFonts w:asciiTheme="majorHAnsi" w:hAnsiTheme="majorHAnsi" w:cstheme="majorHAnsi"/>
                <w:sz w:val="20"/>
                <w:szCs w:val="20"/>
              </w:rPr>
            </w:pPr>
            <w:r w:rsidRPr="003910D2">
              <w:rPr>
                <w:rFonts w:asciiTheme="majorHAnsi" w:hAnsiTheme="majorHAnsi" w:cstheme="majorHAnsi"/>
                <w:sz w:val="20"/>
                <w:szCs w:val="20"/>
              </w:rPr>
              <w:t>Scenarij 2</w:t>
            </w:r>
          </w:p>
        </w:tc>
        <w:tc>
          <w:tcPr>
            <w:tcW w:w="1153" w:type="dxa"/>
            <w:shd w:val="clear" w:color="auto" w:fill="C6D9F1" w:themeFill="text2" w:themeFillTint="33"/>
            <w:vAlign w:val="center"/>
          </w:tcPr>
          <w:p w14:paraId="69BD436F" w14:textId="2820853A" w:rsidR="00D30E6B" w:rsidRPr="003910D2" w:rsidRDefault="00D30E6B" w:rsidP="003725B8">
            <w:pPr>
              <w:rPr>
                <w:rFonts w:asciiTheme="majorHAnsi" w:hAnsiTheme="majorHAnsi" w:cstheme="majorHAnsi"/>
                <w:sz w:val="20"/>
                <w:szCs w:val="20"/>
              </w:rPr>
            </w:pPr>
            <w:r w:rsidRPr="003910D2">
              <w:rPr>
                <w:rFonts w:asciiTheme="majorHAnsi" w:hAnsiTheme="majorHAnsi" w:cstheme="majorHAnsi"/>
                <w:sz w:val="20"/>
                <w:szCs w:val="20"/>
              </w:rPr>
              <w:t>Scenarij 3</w:t>
            </w:r>
          </w:p>
        </w:tc>
        <w:tc>
          <w:tcPr>
            <w:tcW w:w="1154" w:type="dxa"/>
            <w:shd w:val="clear" w:color="auto" w:fill="C6D9F1" w:themeFill="text2" w:themeFillTint="33"/>
            <w:vAlign w:val="center"/>
          </w:tcPr>
          <w:p w14:paraId="1CD0FBC7" w14:textId="4E35852B" w:rsidR="00D30E6B" w:rsidRPr="003910D2" w:rsidRDefault="00D30E6B" w:rsidP="003725B8">
            <w:pPr>
              <w:rPr>
                <w:rFonts w:asciiTheme="majorHAnsi" w:hAnsiTheme="majorHAnsi" w:cstheme="majorHAnsi"/>
                <w:sz w:val="20"/>
                <w:szCs w:val="20"/>
              </w:rPr>
            </w:pPr>
            <w:r w:rsidRPr="003910D2">
              <w:rPr>
                <w:rFonts w:asciiTheme="majorHAnsi" w:hAnsiTheme="majorHAnsi" w:cstheme="majorHAnsi"/>
                <w:sz w:val="20"/>
                <w:szCs w:val="20"/>
              </w:rPr>
              <w:t>Scenarij 4</w:t>
            </w:r>
          </w:p>
        </w:tc>
        <w:tc>
          <w:tcPr>
            <w:tcW w:w="1154" w:type="dxa"/>
            <w:shd w:val="clear" w:color="auto" w:fill="C6D9F1" w:themeFill="text2" w:themeFillTint="33"/>
            <w:vAlign w:val="center"/>
          </w:tcPr>
          <w:p w14:paraId="5DED3B91" w14:textId="7D8DD786" w:rsidR="00D30E6B" w:rsidRPr="003910D2" w:rsidRDefault="00D30E6B" w:rsidP="003725B8">
            <w:pPr>
              <w:rPr>
                <w:rFonts w:asciiTheme="majorHAnsi" w:hAnsiTheme="majorHAnsi" w:cstheme="majorHAnsi"/>
                <w:sz w:val="20"/>
                <w:szCs w:val="20"/>
              </w:rPr>
            </w:pPr>
            <w:r w:rsidRPr="003910D2">
              <w:rPr>
                <w:rFonts w:asciiTheme="majorHAnsi" w:hAnsiTheme="majorHAnsi" w:cstheme="majorHAnsi"/>
                <w:sz w:val="20"/>
                <w:szCs w:val="20"/>
              </w:rPr>
              <w:t>Scenarij 5</w:t>
            </w:r>
          </w:p>
        </w:tc>
      </w:tr>
      <w:tr w:rsidR="00492854" w:rsidRPr="003910D2" w14:paraId="6D380286" w14:textId="711305FC" w:rsidTr="00DB52F8">
        <w:trPr>
          <w:jc w:val="center"/>
        </w:trPr>
        <w:tc>
          <w:tcPr>
            <w:tcW w:w="2904" w:type="dxa"/>
            <w:shd w:val="clear" w:color="auto" w:fill="C6D9F1" w:themeFill="text2" w:themeFillTint="33"/>
            <w:vAlign w:val="center"/>
          </w:tcPr>
          <w:p w14:paraId="66E7905A" w14:textId="768863F0" w:rsidR="00492854" w:rsidRPr="003910D2" w:rsidRDefault="00492854" w:rsidP="003725B8">
            <w:pPr>
              <w:rPr>
                <w:rFonts w:asciiTheme="majorHAnsi" w:hAnsiTheme="majorHAnsi" w:cstheme="majorHAnsi"/>
                <w:sz w:val="20"/>
                <w:szCs w:val="20"/>
              </w:rPr>
            </w:pPr>
            <w:r w:rsidRPr="003910D2">
              <w:rPr>
                <w:rFonts w:asciiTheme="majorHAnsi" w:hAnsiTheme="majorHAnsi" w:cstheme="majorHAnsi"/>
                <w:color w:val="000000"/>
                <w:sz w:val="20"/>
                <w:szCs w:val="20"/>
              </w:rPr>
              <w:t>Žitarice</w:t>
            </w:r>
          </w:p>
        </w:tc>
        <w:tc>
          <w:tcPr>
            <w:tcW w:w="1153" w:type="dxa"/>
            <w:vAlign w:val="center"/>
          </w:tcPr>
          <w:p w14:paraId="5C99B37F" w14:textId="3F2CAB5A" w:rsidR="00492854" w:rsidRPr="003910D2" w:rsidRDefault="00492854"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17</w:t>
            </w:r>
          </w:p>
        </w:tc>
        <w:tc>
          <w:tcPr>
            <w:tcW w:w="1154" w:type="dxa"/>
            <w:vAlign w:val="center"/>
          </w:tcPr>
          <w:p w14:paraId="0F87F112" w14:textId="0762E7F4" w:rsidR="00492854" w:rsidRPr="003910D2" w:rsidRDefault="00492854"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80</w:t>
            </w:r>
          </w:p>
        </w:tc>
        <w:tc>
          <w:tcPr>
            <w:tcW w:w="1153" w:type="dxa"/>
            <w:vAlign w:val="center"/>
          </w:tcPr>
          <w:p w14:paraId="791A8B96" w14:textId="741C5C45" w:rsidR="00492854" w:rsidRPr="003910D2" w:rsidRDefault="00492854"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10</w:t>
            </w:r>
          </w:p>
        </w:tc>
        <w:tc>
          <w:tcPr>
            <w:tcW w:w="1154" w:type="dxa"/>
            <w:vAlign w:val="center"/>
          </w:tcPr>
          <w:p w14:paraId="0A69F953" w14:textId="24D7A068" w:rsidR="00492854" w:rsidRPr="003910D2" w:rsidRDefault="00492854" w:rsidP="003725B8">
            <w:pPr>
              <w:rPr>
                <w:rFonts w:asciiTheme="majorHAnsi" w:hAnsiTheme="majorHAnsi" w:cstheme="majorHAnsi"/>
                <w:b/>
                <w:sz w:val="20"/>
                <w:szCs w:val="20"/>
              </w:rPr>
            </w:pPr>
            <w:r w:rsidRPr="003910D2">
              <w:rPr>
                <w:rFonts w:asciiTheme="majorHAnsi" w:hAnsiTheme="majorHAnsi" w:cstheme="majorHAnsi"/>
                <w:color w:val="000000"/>
                <w:sz w:val="20"/>
                <w:szCs w:val="20"/>
              </w:rPr>
              <w:t>-1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09</w:t>
            </w:r>
          </w:p>
        </w:tc>
        <w:tc>
          <w:tcPr>
            <w:tcW w:w="1154" w:type="dxa"/>
            <w:vAlign w:val="bottom"/>
          </w:tcPr>
          <w:p w14:paraId="01D98C5D" w14:textId="27044A9D" w:rsidR="00492854" w:rsidRPr="003910D2" w:rsidRDefault="00492854"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79</w:t>
            </w:r>
          </w:p>
        </w:tc>
      </w:tr>
      <w:tr w:rsidR="00492854" w:rsidRPr="003910D2" w14:paraId="5A9CE03C" w14:textId="11EA69FC" w:rsidTr="00DB52F8">
        <w:trPr>
          <w:jc w:val="center"/>
        </w:trPr>
        <w:tc>
          <w:tcPr>
            <w:tcW w:w="2904" w:type="dxa"/>
            <w:shd w:val="clear" w:color="auto" w:fill="C6D9F1" w:themeFill="text2" w:themeFillTint="33"/>
            <w:vAlign w:val="center"/>
          </w:tcPr>
          <w:p w14:paraId="18C5B75B" w14:textId="3107DBCB" w:rsidR="00492854" w:rsidRPr="003910D2" w:rsidRDefault="00492854" w:rsidP="003725B8">
            <w:pPr>
              <w:rPr>
                <w:rFonts w:asciiTheme="majorHAnsi" w:hAnsiTheme="majorHAnsi" w:cstheme="majorHAnsi"/>
                <w:sz w:val="20"/>
                <w:szCs w:val="20"/>
              </w:rPr>
            </w:pPr>
            <w:r w:rsidRPr="003910D2">
              <w:rPr>
                <w:rFonts w:asciiTheme="majorHAnsi" w:hAnsiTheme="majorHAnsi" w:cstheme="majorHAnsi"/>
                <w:color w:val="000000"/>
                <w:sz w:val="20"/>
                <w:szCs w:val="20"/>
              </w:rPr>
              <w:t>Riž</w:t>
            </w:r>
          </w:p>
        </w:tc>
        <w:tc>
          <w:tcPr>
            <w:tcW w:w="1153" w:type="dxa"/>
            <w:vAlign w:val="center"/>
          </w:tcPr>
          <w:p w14:paraId="7417EE74" w14:textId="5EBCB308" w:rsidR="00492854" w:rsidRPr="003910D2" w:rsidRDefault="00492854"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45</w:t>
            </w:r>
          </w:p>
        </w:tc>
        <w:tc>
          <w:tcPr>
            <w:tcW w:w="1154" w:type="dxa"/>
            <w:vAlign w:val="center"/>
          </w:tcPr>
          <w:p w14:paraId="5523D485" w14:textId="45CB4781" w:rsidR="00492854" w:rsidRPr="003910D2" w:rsidRDefault="00492854"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26</w:t>
            </w:r>
          </w:p>
        </w:tc>
        <w:tc>
          <w:tcPr>
            <w:tcW w:w="1153" w:type="dxa"/>
            <w:vAlign w:val="center"/>
          </w:tcPr>
          <w:p w14:paraId="5ECFF22D" w14:textId="1710F04A" w:rsidR="00492854" w:rsidRPr="003910D2" w:rsidRDefault="00492854"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40</w:t>
            </w:r>
          </w:p>
        </w:tc>
        <w:tc>
          <w:tcPr>
            <w:tcW w:w="1154" w:type="dxa"/>
            <w:vAlign w:val="center"/>
          </w:tcPr>
          <w:p w14:paraId="6A8A9B10" w14:textId="278AF4DB" w:rsidR="00492854" w:rsidRPr="003910D2" w:rsidRDefault="00492854"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54</w:t>
            </w:r>
          </w:p>
        </w:tc>
        <w:tc>
          <w:tcPr>
            <w:tcW w:w="1154" w:type="dxa"/>
            <w:vAlign w:val="bottom"/>
          </w:tcPr>
          <w:p w14:paraId="68F0A3BE" w14:textId="6D11333B" w:rsidR="00492854" w:rsidRPr="003910D2" w:rsidRDefault="00492854"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r>
      <w:tr w:rsidR="00492854" w:rsidRPr="003910D2" w14:paraId="79DC8A3E" w14:textId="72C68D88" w:rsidTr="00DB52F8">
        <w:trPr>
          <w:jc w:val="center"/>
        </w:trPr>
        <w:tc>
          <w:tcPr>
            <w:tcW w:w="2904" w:type="dxa"/>
            <w:shd w:val="clear" w:color="auto" w:fill="C6D9F1" w:themeFill="text2" w:themeFillTint="33"/>
            <w:vAlign w:val="center"/>
          </w:tcPr>
          <w:p w14:paraId="4F53498B" w14:textId="59F28344" w:rsidR="00492854" w:rsidRPr="003910D2" w:rsidRDefault="00492854"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Zelenjava, sadje, oreščki</w:t>
            </w:r>
          </w:p>
        </w:tc>
        <w:tc>
          <w:tcPr>
            <w:tcW w:w="1153" w:type="dxa"/>
            <w:vAlign w:val="center"/>
          </w:tcPr>
          <w:p w14:paraId="49393AFA" w14:textId="0D359DDE" w:rsidR="00492854" w:rsidRPr="003910D2" w:rsidRDefault="00492854"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w:t>
            </w:r>
          </w:p>
        </w:tc>
        <w:tc>
          <w:tcPr>
            <w:tcW w:w="1154" w:type="dxa"/>
            <w:vAlign w:val="center"/>
          </w:tcPr>
          <w:p w14:paraId="33986EB9" w14:textId="6716FD75" w:rsidR="00492854" w:rsidRPr="003910D2" w:rsidRDefault="00492854"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09</w:t>
            </w:r>
          </w:p>
        </w:tc>
        <w:tc>
          <w:tcPr>
            <w:tcW w:w="1153" w:type="dxa"/>
            <w:vAlign w:val="center"/>
          </w:tcPr>
          <w:p w14:paraId="53D38843" w14:textId="24B61E72" w:rsidR="00492854" w:rsidRPr="003910D2" w:rsidRDefault="00492854"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10</w:t>
            </w:r>
          </w:p>
        </w:tc>
        <w:tc>
          <w:tcPr>
            <w:tcW w:w="1154" w:type="dxa"/>
            <w:vAlign w:val="center"/>
          </w:tcPr>
          <w:p w14:paraId="751F49DA" w14:textId="0AC5A7A4" w:rsidR="00492854" w:rsidRPr="003910D2" w:rsidRDefault="00492854"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38</w:t>
            </w:r>
          </w:p>
        </w:tc>
        <w:tc>
          <w:tcPr>
            <w:tcW w:w="1154" w:type="dxa"/>
            <w:vAlign w:val="bottom"/>
          </w:tcPr>
          <w:p w14:paraId="46308E9F" w14:textId="7A6B1715" w:rsidR="00492854" w:rsidRPr="003910D2" w:rsidRDefault="00492854"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48</w:t>
            </w:r>
          </w:p>
        </w:tc>
      </w:tr>
      <w:tr w:rsidR="00492854" w:rsidRPr="003910D2" w14:paraId="669E4F2E" w14:textId="4FDC391C" w:rsidTr="00DB52F8">
        <w:trPr>
          <w:jc w:val="center"/>
        </w:trPr>
        <w:tc>
          <w:tcPr>
            <w:tcW w:w="2904" w:type="dxa"/>
            <w:shd w:val="clear" w:color="auto" w:fill="C6D9F1" w:themeFill="text2" w:themeFillTint="33"/>
            <w:vAlign w:val="center"/>
          </w:tcPr>
          <w:p w14:paraId="1CB060F7" w14:textId="0675C60E" w:rsidR="00492854" w:rsidRPr="003910D2" w:rsidRDefault="00492854" w:rsidP="003725B8">
            <w:pPr>
              <w:rPr>
                <w:rFonts w:asciiTheme="majorHAnsi" w:hAnsiTheme="majorHAnsi" w:cstheme="majorHAnsi"/>
                <w:sz w:val="20"/>
                <w:szCs w:val="20"/>
              </w:rPr>
            </w:pPr>
            <w:r w:rsidRPr="003910D2">
              <w:rPr>
                <w:rFonts w:asciiTheme="majorHAnsi" w:hAnsiTheme="majorHAnsi" w:cstheme="majorHAnsi"/>
                <w:color w:val="000000"/>
                <w:sz w:val="20"/>
                <w:szCs w:val="20"/>
              </w:rPr>
              <w:t>Oljčna semena in rastlinska olja</w:t>
            </w:r>
          </w:p>
        </w:tc>
        <w:tc>
          <w:tcPr>
            <w:tcW w:w="1153" w:type="dxa"/>
            <w:vAlign w:val="center"/>
          </w:tcPr>
          <w:p w14:paraId="3584A1B2" w14:textId="2C25424D" w:rsidR="00492854" w:rsidRPr="003910D2" w:rsidRDefault="00492854"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34</w:t>
            </w:r>
          </w:p>
        </w:tc>
        <w:tc>
          <w:tcPr>
            <w:tcW w:w="1154" w:type="dxa"/>
            <w:vAlign w:val="center"/>
          </w:tcPr>
          <w:p w14:paraId="3C3C0BD2" w14:textId="77A6E968" w:rsidR="00492854" w:rsidRPr="003910D2" w:rsidRDefault="00492854"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17</w:t>
            </w:r>
          </w:p>
        </w:tc>
        <w:tc>
          <w:tcPr>
            <w:tcW w:w="1153" w:type="dxa"/>
            <w:vAlign w:val="center"/>
          </w:tcPr>
          <w:p w14:paraId="48708075" w14:textId="36F55996" w:rsidR="00492854" w:rsidRPr="003910D2" w:rsidRDefault="00492854"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14</w:t>
            </w:r>
          </w:p>
        </w:tc>
        <w:tc>
          <w:tcPr>
            <w:tcW w:w="1154" w:type="dxa"/>
            <w:vAlign w:val="center"/>
          </w:tcPr>
          <w:p w14:paraId="1EFCD216" w14:textId="647FE1E7" w:rsidR="00492854" w:rsidRPr="003910D2" w:rsidRDefault="00492854"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154" w:type="dxa"/>
            <w:vAlign w:val="bottom"/>
          </w:tcPr>
          <w:p w14:paraId="4E87CEB9" w14:textId="3CD80BA0" w:rsidR="00492854" w:rsidRPr="003910D2" w:rsidRDefault="00492854"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87</w:t>
            </w:r>
          </w:p>
        </w:tc>
      </w:tr>
      <w:tr w:rsidR="00492854" w:rsidRPr="003910D2" w14:paraId="3A82F20C" w14:textId="4B126A18" w:rsidTr="00DB52F8">
        <w:trPr>
          <w:jc w:val="center"/>
        </w:trPr>
        <w:tc>
          <w:tcPr>
            <w:tcW w:w="2904" w:type="dxa"/>
            <w:shd w:val="clear" w:color="auto" w:fill="C6D9F1" w:themeFill="text2" w:themeFillTint="33"/>
            <w:vAlign w:val="center"/>
          </w:tcPr>
          <w:p w14:paraId="62507405" w14:textId="5436D807" w:rsidR="00492854" w:rsidRPr="003910D2" w:rsidRDefault="00492854" w:rsidP="003725B8">
            <w:pPr>
              <w:rPr>
                <w:rFonts w:asciiTheme="majorHAnsi" w:hAnsiTheme="majorHAnsi" w:cstheme="majorHAnsi"/>
                <w:sz w:val="20"/>
                <w:szCs w:val="20"/>
              </w:rPr>
            </w:pPr>
            <w:r w:rsidRPr="003910D2">
              <w:rPr>
                <w:rFonts w:asciiTheme="majorHAnsi" w:hAnsiTheme="majorHAnsi" w:cstheme="majorHAnsi"/>
                <w:color w:val="000000"/>
                <w:sz w:val="20"/>
                <w:szCs w:val="20"/>
              </w:rPr>
              <w:t xml:space="preserve">Sladkor </w:t>
            </w:r>
          </w:p>
        </w:tc>
        <w:tc>
          <w:tcPr>
            <w:tcW w:w="1153" w:type="dxa"/>
            <w:vAlign w:val="center"/>
          </w:tcPr>
          <w:p w14:paraId="437FDBA0" w14:textId="68007248" w:rsidR="00492854" w:rsidRPr="003910D2" w:rsidRDefault="00492854" w:rsidP="003725B8">
            <w:pPr>
              <w:rPr>
                <w:rFonts w:asciiTheme="majorHAnsi" w:hAnsiTheme="majorHAnsi" w:cstheme="majorHAnsi"/>
                <w:sz w:val="20"/>
                <w:szCs w:val="20"/>
              </w:rPr>
            </w:pPr>
            <w:r w:rsidRPr="003910D2">
              <w:rPr>
                <w:rFonts w:asciiTheme="majorHAnsi" w:hAnsiTheme="majorHAnsi" w:cstheme="majorHAnsi"/>
                <w:color w:val="000000"/>
                <w:sz w:val="20"/>
                <w:szCs w:val="20"/>
              </w:rPr>
              <w:t>-6</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83</w:t>
            </w:r>
          </w:p>
        </w:tc>
        <w:tc>
          <w:tcPr>
            <w:tcW w:w="1154" w:type="dxa"/>
            <w:vAlign w:val="center"/>
          </w:tcPr>
          <w:p w14:paraId="1B1973FA" w14:textId="035B94D3" w:rsidR="00492854" w:rsidRPr="003910D2" w:rsidRDefault="00492854" w:rsidP="003725B8">
            <w:pPr>
              <w:rPr>
                <w:rFonts w:asciiTheme="majorHAnsi" w:hAnsiTheme="majorHAnsi" w:cstheme="majorHAnsi"/>
                <w:b/>
                <w:sz w:val="20"/>
                <w:szCs w:val="20"/>
              </w:rPr>
            </w:pPr>
            <w:r w:rsidRPr="003910D2">
              <w:rPr>
                <w:rFonts w:asciiTheme="majorHAnsi" w:hAnsiTheme="majorHAnsi" w:cstheme="majorHAnsi"/>
                <w:color w:val="000000"/>
                <w:sz w:val="20"/>
                <w:szCs w:val="20"/>
              </w:rPr>
              <w:t>-4</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62</w:t>
            </w:r>
          </w:p>
        </w:tc>
        <w:tc>
          <w:tcPr>
            <w:tcW w:w="1153" w:type="dxa"/>
            <w:vAlign w:val="center"/>
          </w:tcPr>
          <w:p w14:paraId="7B7579B1" w14:textId="39B67F55" w:rsidR="00492854" w:rsidRPr="003910D2" w:rsidRDefault="00492854" w:rsidP="003725B8">
            <w:pPr>
              <w:rPr>
                <w:rFonts w:asciiTheme="majorHAnsi" w:hAnsiTheme="majorHAnsi" w:cstheme="majorHAnsi"/>
                <w:b/>
                <w:sz w:val="20"/>
                <w:szCs w:val="20"/>
              </w:rPr>
            </w:pPr>
            <w:r w:rsidRPr="003910D2">
              <w:rPr>
                <w:rFonts w:asciiTheme="majorHAnsi" w:hAnsiTheme="majorHAnsi" w:cstheme="majorHAnsi"/>
                <w:color w:val="000000"/>
                <w:sz w:val="20"/>
                <w:szCs w:val="20"/>
              </w:rPr>
              <w:t>-6</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37</w:t>
            </w:r>
          </w:p>
        </w:tc>
        <w:tc>
          <w:tcPr>
            <w:tcW w:w="1154" w:type="dxa"/>
            <w:vAlign w:val="center"/>
          </w:tcPr>
          <w:p w14:paraId="64CA6B51" w14:textId="0D1515E6" w:rsidR="00492854" w:rsidRPr="003910D2" w:rsidRDefault="00492854" w:rsidP="003725B8">
            <w:pPr>
              <w:rPr>
                <w:rFonts w:asciiTheme="majorHAnsi" w:hAnsiTheme="majorHAnsi" w:cstheme="majorHAnsi"/>
                <w:b/>
                <w:sz w:val="20"/>
                <w:szCs w:val="20"/>
              </w:rPr>
            </w:pPr>
            <w:r w:rsidRPr="003910D2">
              <w:rPr>
                <w:rFonts w:asciiTheme="majorHAnsi" w:hAnsiTheme="majorHAnsi" w:cstheme="majorHAnsi"/>
                <w:color w:val="000000"/>
                <w:sz w:val="20"/>
                <w:szCs w:val="20"/>
              </w:rPr>
              <w:t>-9</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154" w:type="dxa"/>
            <w:vAlign w:val="bottom"/>
          </w:tcPr>
          <w:p w14:paraId="1C7D0139" w14:textId="7C8461DE" w:rsidR="00492854" w:rsidRPr="003910D2" w:rsidRDefault="00492854"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99</w:t>
            </w:r>
          </w:p>
        </w:tc>
      </w:tr>
      <w:tr w:rsidR="00492854" w:rsidRPr="003910D2" w14:paraId="46194B6F" w14:textId="02A4ADC5" w:rsidTr="00DB52F8">
        <w:trPr>
          <w:jc w:val="center"/>
        </w:trPr>
        <w:tc>
          <w:tcPr>
            <w:tcW w:w="2904" w:type="dxa"/>
            <w:shd w:val="clear" w:color="auto" w:fill="C6D9F1" w:themeFill="text2" w:themeFillTint="33"/>
            <w:vAlign w:val="center"/>
          </w:tcPr>
          <w:p w14:paraId="4C8C80FD" w14:textId="0F199D14" w:rsidR="00492854" w:rsidRPr="003910D2" w:rsidRDefault="00492854" w:rsidP="003725B8">
            <w:pPr>
              <w:rPr>
                <w:rFonts w:asciiTheme="majorHAnsi" w:hAnsiTheme="majorHAnsi" w:cstheme="majorHAnsi"/>
                <w:sz w:val="20"/>
                <w:szCs w:val="20"/>
              </w:rPr>
            </w:pPr>
            <w:r w:rsidRPr="003910D2">
              <w:rPr>
                <w:rFonts w:asciiTheme="majorHAnsi" w:hAnsiTheme="majorHAnsi" w:cstheme="majorHAnsi"/>
                <w:color w:val="000000"/>
                <w:sz w:val="20"/>
                <w:szCs w:val="20"/>
              </w:rPr>
              <w:t>Rastlinska in živalska vlakna</w:t>
            </w:r>
          </w:p>
        </w:tc>
        <w:tc>
          <w:tcPr>
            <w:tcW w:w="1153" w:type="dxa"/>
            <w:tcBorders>
              <w:bottom w:val="single" w:sz="4" w:space="0" w:color="auto"/>
            </w:tcBorders>
            <w:vAlign w:val="center"/>
          </w:tcPr>
          <w:p w14:paraId="453D4074" w14:textId="37FD55CE" w:rsidR="00492854" w:rsidRPr="003910D2" w:rsidRDefault="00492854"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12</w:t>
            </w:r>
          </w:p>
        </w:tc>
        <w:tc>
          <w:tcPr>
            <w:tcW w:w="1154" w:type="dxa"/>
            <w:tcBorders>
              <w:bottom w:val="single" w:sz="4" w:space="0" w:color="auto"/>
            </w:tcBorders>
            <w:vAlign w:val="center"/>
          </w:tcPr>
          <w:p w14:paraId="59DE741C" w14:textId="5E7A651B" w:rsidR="00492854" w:rsidRPr="003910D2" w:rsidRDefault="00492854"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06</w:t>
            </w:r>
          </w:p>
        </w:tc>
        <w:tc>
          <w:tcPr>
            <w:tcW w:w="1153" w:type="dxa"/>
            <w:tcBorders>
              <w:bottom w:val="single" w:sz="4" w:space="0" w:color="auto"/>
            </w:tcBorders>
            <w:vAlign w:val="center"/>
          </w:tcPr>
          <w:p w14:paraId="14D649A6" w14:textId="5B60C867" w:rsidR="00492854" w:rsidRPr="003910D2" w:rsidRDefault="00492854"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07</w:t>
            </w:r>
          </w:p>
        </w:tc>
        <w:tc>
          <w:tcPr>
            <w:tcW w:w="1154" w:type="dxa"/>
            <w:tcBorders>
              <w:bottom w:val="single" w:sz="4" w:space="0" w:color="auto"/>
            </w:tcBorders>
            <w:vAlign w:val="center"/>
          </w:tcPr>
          <w:p w14:paraId="7BD42B36" w14:textId="1284BAE4" w:rsidR="00492854" w:rsidRPr="003910D2" w:rsidRDefault="00492854"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03</w:t>
            </w:r>
          </w:p>
        </w:tc>
        <w:tc>
          <w:tcPr>
            <w:tcW w:w="1154" w:type="dxa"/>
            <w:tcBorders>
              <w:bottom w:val="single" w:sz="4" w:space="0" w:color="auto"/>
            </w:tcBorders>
            <w:vAlign w:val="bottom"/>
          </w:tcPr>
          <w:p w14:paraId="02AB0BAD" w14:textId="40BA4E0E" w:rsidR="00492854" w:rsidRPr="003910D2" w:rsidRDefault="00492854"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17</w:t>
            </w:r>
          </w:p>
        </w:tc>
      </w:tr>
      <w:tr w:rsidR="00492854" w:rsidRPr="003910D2" w14:paraId="3079A871" w14:textId="76EBACA9" w:rsidTr="00DB52F8">
        <w:trPr>
          <w:jc w:val="center"/>
        </w:trPr>
        <w:tc>
          <w:tcPr>
            <w:tcW w:w="2904" w:type="dxa"/>
            <w:shd w:val="clear" w:color="auto" w:fill="C6D9F1" w:themeFill="text2" w:themeFillTint="33"/>
            <w:vAlign w:val="center"/>
          </w:tcPr>
          <w:p w14:paraId="48892857" w14:textId="0C1C8794" w:rsidR="00492854" w:rsidRPr="003910D2" w:rsidRDefault="00492854" w:rsidP="003725B8">
            <w:pPr>
              <w:rPr>
                <w:rFonts w:asciiTheme="majorHAnsi" w:hAnsiTheme="majorHAnsi" w:cstheme="majorHAnsi"/>
                <w:sz w:val="20"/>
                <w:szCs w:val="20"/>
              </w:rPr>
            </w:pPr>
            <w:r w:rsidRPr="003910D2">
              <w:rPr>
                <w:rFonts w:asciiTheme="majorHAnsi" w:hAnsiTheme="majorHAnsi" w:cstheme="majorHAnsi"/>
                <w:sz w:val="20"/>
                <w:szCs w:val="20"/>
              </w:rPr>
              <w:t>Goveje in ovčje meso</w:t>
            </w:r>
          </w:p>
        </w:tc>
        <w:tc>
          <w:tcPr>
            <w:tcW w:w="1153" w:type="dxa"/>
            <w:vAlign w:val="center"/>
          </w:tcPr>
          <w:p w14:paraId="50DD775B" w14:textId="381F757E" w:rsidR="00492854" w:rsidRPr="003910D2" w:rsidRDefault="00492854"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37</w:t>
            </w:r>
          </w:p>
        </w:tc>
        <w:tc>
          <w:tcPr>
            <w:tcW w:w="1154" w:type="dxa"/>
            <w:vAlign w:val="center"/>
          </w:tcPr>
          <w:p w14:paraId="5B38D186" w14:textId="4127DD35" w:rsidR="00492854" w:rsidRPr="003910D2" w:rsidRDefault="00492854"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37</w:t>
            </w:r>
          </w:p>
        </w:tc>
        <w:tc>
          <w:tcPr>
            <w:tcW w:w="1153" w:type="dxa"/>
            <w:vAlign w:val="center"/>
          </w:tcPr>
          <w:p w14:paraId="2DCAD800" w14:textId="7FD13E6C" w:rsidR="00492854" w:rsidRPr="003910D2" w:rsidRDefault="00492854"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99</w:t>
            </w:r>
          </w:p>
        </w:tc>
        <w:tc>
          <w:tcPr>
            <w:tcW w:w="1154" w:type="dxa"/>
            <w:vAlign w:val="center"/>
          </w:tcPr>
          <w:p w14:paraId="59CD3511" w14:textId="63878700" w:rsidR="00492854" w:rsidRPr="003910D2" w:rsidRDefault="00492854" w:rsidP="003725B8">
            <w:pPr>
              <w:rPr>
                <w:rFonts w:asciiTheme="majorHAnsi" w:hAnsiTheme="majorHAnsi" w:cstheme="majorHAnsi"/>
                <w:b/>
                <w:sz w:val="20"/>
                <w:szCs w:val="20"/>
              </w:rPr>
            </w:pPr>
            <w:r w:rsidRPr="003910D2">
              <w:rPr>
                <w:rFonts w:asciiTheme="majorHAnsi" w:hAnsiTheme="majorHAnsi" w:cstheme="majorHAnsi"/>
                <w:color w:val="000000"/>
                <w:sz w:val="20"/>
                <w:szCs w:val="20"/>
              </w:rPr>
              <w:t>-2</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154" w:type="dxa"/>
            <w:vAlign w:val="bottom"/>
          </w:tcPr>
          <w:p w14:paraId="4A4BC4CD" w14:textId="454430B7" w:rsidR="00492854" w:rsidRPr="003910D2" w:rsidRDefault="00492854"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-2</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51</w:t>
            </w:r>
          </w:p>
        </w:tc>
      </w:tr>
      <w:tr w:rsidR="00492854" w:rsidRPr="003910D2" w14:paraId="5705DA92" w14:textId="57C9D6F2" w:rsidTr="00DB52F8">
        <w:trPr>
          <w:jc w:val="center"/>
        </w:trPr>
        <w:tc>
          <w:tcPr>
            <w:tcW w:w="2904" w:type="dxa"/>
            <w:shd w:val="clear" w:color="auto" w:fill="C6D9F1" w:themeFill="text2" w:themeFillTint="33"/>
            <w:vAlign w:val="center"/>
          </w:tcPr>
          <w:p w14:paraId="463FB3AB" w14:textId="1CF1ECB4" w:rsidR="00492854" w:rsidRPr="003910D2" w:rsidRDefault="00492854" w:rsidP="003725B8">
            <w:pPr>
              <w:rPr>
                <w:rFonts w:asciiTheme="majorHAnsi" w:hAnsiTheme="majorHAnsi" w:cstheme="majorHAnsi"/>
                <w:sz w:val="20"/>
                <w:szCs w:val="20"/>
              </w:rPr>
            </w:pPr>
            <w:r w:rsidRPr="003910D2">
              <w:rPr>
                <w:rFonts w:asciiTheme="majorHAnsi" w:hAnsiTheme="majorHAnsi" w:cstheme="majorHAnsi"/>
                <w:sz w:val="20"/>
                <w:szCs w:val="20"/>
              </w:rPr>
              <w:t>Perutnina in svinjina</w:t>
            </w:r>
          </w:p>
        </w:tc>
        <w:tc>
          <w:tcPr>
            <w:tcW w:w="1153" w:type="dxa"/>
            <w:vAlign w:val="center"/>
          </w:tcPr>
          <w:p w14:paraId="14DC7EF1" w14:textId="7DE45046" w:rsidR="00492854" w:rsidRPr="003910D2" w:rsidRDefault="00492854"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27</w:t>
            </w:r>
          </w:p>
        </w:tc>
        <w:tc>
          <w:tcPr>
            <w:tcW w:w="1154" w:type="dxa"/>
            <w:vAlign w:val="center"/>
          </w:tcPr>
          <w:p w14:paraId="69FE9287" w14:textId="08A2199A" w:rsidR="00492854" w:rsidRPr="003910D2" w:rsidRDefault="00492854"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28</w:t>
            </w:r>
          </w:p>
        </w:tc>
        <w:tc>
          <w:tcPr>
            <w:tcW w:w="1153" w:type="dxa"/>
            <w:vAlign w:val="center"/>
          </w:tcPr>
          <w:p w14:paraId="664840F9" w14:textId="620A8546" w:rsidR="00492854" w:rsidRPr="003910D2" w:rsidRDefault="00492854"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22</w:t>
            </w:r>
          </w:p>
        </w:tc>
        <w:tc>
          <w:tcPr>
            <w:tcW w:w="1154" w:type="dxa"/>
            <w:vAlign w:val="center"/>
          </w:tcPr>
          <w:p w14:paraId="7CF17AED" w14:textId="66AC65AC" w:rsidR="00492854" w:rsidRPr="003910D2" w:rsidRDefault="00492854"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44</w:t>
            </w:r>
          </w:p>
        </w:tc>
        <w:tc>
          <w:tcPr>
            <w:tcW w:w="1154" w:type="dxa"/>
            <w:vAlign w:val="bottom"/>
          </w:tcPr>
          <w:p w14:paraId="7547E005" w14:textId="740CC077" w:rsidR="00492854" w:rsidRPr="003910D2" w:rsidRDefault="00492854"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74</w:t>
            </w:r>
          </w:p>
        </w:tc>
      </w:tr>
      <w:tr w:rsidR="00492854" w:rsidRPr="003910D2" w14:paraId="41099F34" w14:textId="616A2569" w:rsidTr="00DB52F8">
        <w:trPr>
          <w:jc w:val="center"/>
        </w:trPr>
        <w:tc>
          <w:tcPr>
            <w:tcW w:w="2904" w:type="dxa"/>
            <w:shd w:val="clear" w:color="auto" w:fill="C6D9F1" w:themeFill="text2" w:themeFillTint="33"/>
            <w:vAlign w:val="center"/>
          </w:tcPr>
          <w:p w14:paraId="536FC56D" w14:textId="0FFC6EF8" w:rsidR="00492854" w:rsidRPr="003910D2" w:rsidRDefault="00492854" w:rsidP="003725B8">
            <w:pPr>
              <w:rPr>
                <w:rFonts w:asciiTheme="majorHAnsi" w:hAnsiTheme="majorHAnsi" w:cstheme="majorHAnsi"/>
                <w:sz w:val="20"/>
                <w:szCs w:val="20"/>
              </w:rPr>
            </w:pPr>
            <w:r w:rsidRPr="003910D2">
              <w:rPr>
                <w:rFonts w:asciiTheme="majorHAnsi" w:hAnsiTheme="majorHAnsi" w:cstheme="majorHAnsi"/>
                <w:sz w:val="20"/>
                <w:szCs w:val="20"/>
              </w:rPr>
              <w:t>Ostala hrana</w:t>
            </w:r>
          </w:p>
        </w:tc>
        <w:tc>
          <w:tcPr>
            <w:tcW w:w="1153" w:type="dxa"/>
            <w:vAlign w:val="center"/>
          </w:tcPr>
          <w:p w14:paraId="01F5DA37" w14:textId="511350AC" w:rsidR="00492854" w:rsidRPr="003910D2" w:rsidRDefault="00492854"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31</w:t>
            </w:r>
          </w:p>
        </w:tc>
        <w:tc>
          <w:tcPr>
            <w:tcW w:w="1154" w:type="dxa"/>
            <w:vAlign w:val="center"/>
          </w:tcPr>
          <w:p w14:paraId="4FC12DDF" w14:textId="5114EF8D" w:rsidR="00492854" w:rsidRPr="003910D2" w:rsidRDefault="00492854"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30</w:t>
            </w:r>
          </w:p>
        </w:tc>
        <w:tc>
          <w:tcPr>
            <w:tcW w:w="1153" w:type="dxa"/>
            <w:vAlign w:val="center"/>
          </w:tcPr>
          <w:p w14:paraId="02896B03" w14:textId="738E6AD2" w:rsidR="00492854" w:rsidRPr="003910D2" w:rsidRDefault="00492854"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26</w:t>
            </w:r>
          </w:p>
        </w:tc>
        <w:tc>
          <w:tcPr>
            <w:tcW w:w="1154" w:type="dxa"/>
            <w:vAlign w:val="center"/>
          </w:tcPr>
          <w:p w14:paraId="6CDB0962" w14:textId="0A4FB855" w:rsidR="00492854" w:rsidRPr="003910D2" w:rsidRDefault="00492854"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68</w:t>
            </w:r>
          </w:p>
        </w:tc>
        <w:tc>
          <w:tcPr>
            <w:tcW w:w="1154" w:type="dxa"/>
            <w:vAlign w:val="bottom"/>
          </w:tcPr>
          <w:p w14:paraId="402A2841" w14:textId="76A0EEA2" w:rsidR="00492854" w:rsidRPr="003910D2" w:rsidRDefault="00492854"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72</w:t>
            </w:r>
          </w:p>
        </w:tc>
      </w:tr>
      <w:tr w:rsidR="00492854" w:rsidRPr="003910D2" w14:paraId="1BC43691" w14:textId="2C5709CD" w:rsidTr="00DB52F8">
        <w:trPr>
          <w:jc w:val="center"/>
        </w:trPr>
        <w:tc>
          <w:tcPr>
            <w:tcW w:w="2904" w:type="dxa"/>
            <w:shd w:val="clear" w:color="auto" w:fill="C6D9F1" w:themeFill="text2" w:themeFillTint="33"/>
            <w:vAlign w:val="center"/>
          </w:tcPr>
          <w:p w14:paraId="292D5A8B" w14:textId="5F0CBAE5" w:rsidR="00492854" w:rsidRPr="003910D2" w:rsidRDefault="00492854" w:rsidP="003725B8">
            <w:pPr>
              <w:rPr>
                <w:rFonts w:asciiTheme="majorHAnsi" w:hAnsiTheme="majorHAnsi" w:cstheme="majorHAnsi"/>
                <w:sz w:val="20"/>
                <w:szCs w:val="20"/>
              </w:rPr>
            </w:pPr>
            <w:r w:rsidRPr="003910D2">
              <w:rPr>
                <w:rFonts w:asciiTheme="majorHAnsi" w:hAnsiTheme="majorHAnsi" w:cstheme="majorHAnsi"/>
                <w:sz w:val="20"/>
                <w:szCs w:val="20"/>
              </w:rPr>
              <w:t xml:space="preserve">Ostali </w:t>
            </w:r>
            <w:proofErr w:type="spellStart"/>
            <w:r w:rsidRPr="003910D2">
              <w:rPr>
                <w:rFonts w:asciiTheme="majorHAnsi" w:hAnsiTheme="majorHAnsi" w:cstheme="majorHAnsi"/>
                <w:sz w:val="20"/>
                <w:szCs w:val="20"/>
              </w:rPr>
              <w:t>proivodi</w:t>
            </w:r>
            <w:proofErr w:type="spellEnd"/>
            <w:r w:rsidRPr="003910D2">
              <w:rPr>
                <w:rFonts w:asciiTheme="majorHAnsi" w:hAnsiTheme="majorHAnsi" w:cstheme="majorHAnsi"/>
                <w:sz w:val="20"/>
                <w:szCs w:val="20"/>
              </w:rPr>
              <w:t xml:space="preserve"> živalskega izvora</w:t>
            </w:r>
          </w:p>
        </w:tc>
        <w:tc>
          <w:tcPr>
            <w:tcW w:w="1153" w:type="dxa"/>
            <w:vAlign w:val="center"/>
          </w:tcPr>
          <w:p w14:paraId="4BF7595E" w14:textId="020FE37C" w:rsidR="00492854" w:rsidRPr="003910D2" w:rsidRDefault="00492854"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21</w:t>
            </w:r>
          </w:p>
        </w:tc>
        <w:tc>
          <w:tcPr>
            <w:tcW w:w="1154" w:type="dxa"/>
            <w:vAlign w:val="center"/>
          </w:tcPr>
          <w:p w14:paraId="6B2C40F0" w14:textId="4E19420E" w:rsidR="00492854" w:rsidRPr="003910D2" w:rsidRDefault="00492854"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22</w:t>
            </w:r>
          </w:p>
        </w:tc>
        <w:tc>
          <w:tcPr>
            <w:tcW w:w="1153" w:type="dxa"/>
            <w:vAlign w:val="center"/>
          </w:tcPr>
          <w:p w14:paraId="751E2825" w14:textId="5DB44AC9" w:rsidR="00492854" w:rsidRPr="003910D2" w:rsidRDefault="00492854"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17</w:t>
            </w:r>
          </w:p>
        </w:tc>
        <w:tc>
          <w:tcPr>
            <w:tcW w:w="1154" w:type="dxa"/>
            <w:vAlign w:val="center"/>
          </w:tcPr>
          <w:p w14:paraId="20F71213" w14:textId="3EDDEF2E" w:rsidR="00492854" w:rsidRPr="003910D2" w:rsidRDefault="00492854"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34</w:t>
            </w:r>
          </w:p>
        </w:tc>
        <w:tc>
          <w:tcPr>
            <w:tcW w:w="1154" w:type="dxa"/>
            <w:vAlign w:val="bottom"/>
          </w:tcPr>
          <w:p w14:paraId="221FBC31" w14:textId="6458755C" w:rsidR="00492854" w:rsidRPr="003910D2" w:rsidRDefault="00492854"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43</w:t>
            </w:r>
          </w:p>
        </w:tc>
      </w:tr>
      <w:tr w:rsidR="00492854" w:rsidRPr="003910D2" w14:paraId="73658247" w14:textId="3683588D" w:rsidTr="00DB52F8">
        <w:trPr>
          <w:jc w:val="center"/>
        </w:trPr>
        <w:tc>
          <w:tcPr>
            <w:tcW w:w="2904" w:type="dxa"/>
            <w:shd w:val="clear" w:color="auto" w:fill="C6D9F1" w:themeFill="text2" w:themeFillTint="33"/>
            <w:vAlign w:val="center"/>
          </w:tcPr>
          <w:p w14:paraId="516E2A6C" w14:textId="3D30028C" w:rsidR="00492854" w:rsidRPr="003910D2" w:rsidRDefault="00492854" w:rsidP="003725B8">
            <w:pPr>
              <w:rPr>
                <w:rFonts w:asciiTheme="majorHAnsi" w:hAnsiTheme="majorHAnsi" w:cstheme="majorHAnsi"/>
                <w:sz w:val="20"/>
                <w:szCs w:val="20"/>
              </w:rPr>
            </w:pPr>
            <w:r w:rsidRPr="003910D2">
              <w:rPr>
                <w:rFonts w:asciiTheme="majorHAnsi" w:hAnsiTheme="majorHAnsi" w:cstheme="majorHAnsi"/>
                <w:color w:val="000000"/>
                <w:sz w:val="20"/>
                <w:szCs w:val="20"/>
              </w:rPr>
              <w:t>Mleko in mlečni izdelki</w:t>
            </w:r>
          </w:p>
        </w:tc>
        <w:tc>
          <w:tcPr>
            <w:tcW w:w="1153" w:type="dxa"/>
            <w:vAlign w:val="center"/>
          </w:tcPr>
          <w:p w14:paraId="0A5E5199" w14:textId="4F8239B2" w:rsidR="00492854" w:rsidRPr="003910D2" w:rsidRDefault="00492854"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54" w:type="dxa"/>
            <w:vAlign w:val="center"/>
          </w:tcPr>
          <w:p w14:paraId="5F6CFE52" w14:textId="6DF5DE11" w:rsidR="00492854" w:rsidRPr="003910D2" w:rsidRDefault="00492854"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c>
          <w:tcPr>
            <w:tcW w:w="1153" w:type="dxa"/>
            <w:vAlign w:val="center"/>
          </w:tcPr>
          <w:p w14:paraId="76A81AB8" w14:textId="3BED7FD0" w:rsidR="00492854" w:rsidRPr="003910D2" w:rsidRDefault="00492854"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54" w:type="dxa"/>
            <w:vAlign w:val="center"/>
          </w:tcPr>
          <w:p w14:paraId="2A15F191" w14:textId="2758F17F" w:rsidR="00492854" w:rsidRPr="003910D2" w:rsidRDefault="00492854"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08</w:t>
            </w:r>
          </w:p>
        </w:tc>
        <w:tc>
          <w:tcPr>
            <w:tcW w:w="1154" w:type="dxa"/>
            <w:vAlign w:val="bottom"/>
          </w:tcPr>
          <w:p w14:paraId="67E8EE44" w14:textId="0EC4206F" w:rsidR="00492854" w:rsidRPr="003910D2" w:rsidRDefault="00492854"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43</w:t>
            </w:r>
          </w:p>
        </w:tc>
      </w:tr>
      <w:tr w:rsidR="00492854" w:rsidRPr="003910D2" w14:paraId="333A8495" w14:textId="6E0986C2" w:rsidTr="00DB52F8">
        <w:trPr>
          <w:jc w:val="center"/>
        </w:trPr>
        <w:tc>
          <w:tcPr>
            <w:tcW w:w="2904" w:type="dxa"/>
            <w:shd w:val="clear" w:color="auto" w:fill="C6D9F1" w:themeFill="text2" w:themeFillTint="33"/>
            <w:vAlign w:val="center"/>
          </w:tcPr>
          <w:p w14:paraId="1843CC9D" w14:textId="06A9E51C" w:rsidR="00492854" w:rsidRPr="003910D2" w:rsidRDefault="00492854" w:rsidP="003725B8">
            <w:pPr>
              <w:rPr>
                <w:rFonts w:asciiTheme="majorHAnsi" w:hAnsiTheme="majorHAnsi" w:cstheme="majorHAnsi"/>
                <w:sz w:val="20"/>
                <w:szCs w:val="20"/>
              </w:rPr>
            </w:pPr>
            <w:r w:rsidRPr="003910D2">
              <w:rPr>
                <w:rFonts w:asciiTheme="majorHAnsi" w:hAnsiTheme="majorHAnsi" w:cstheme="majorHAnsi"/>
                <w:color w:val="000000"/>
                <w:sz w:val="20"/>
                <w:szCs w:val="20"/>
              </w:rPr>
              <w:t>Pijače in tobak</w:t>
            </w:r>
          </w:p>
        </w:tc>
        <w:tc>
          <w:tcPr>
            <w:tcW w:w="1153" w:type="dxa"/>
            <w:vAlign w:val="center"/>
          </w:tcPr>
          <w:p w14:paraId="7C0D6F62" w14:textId="16810372" w:rsidR="00492854" w:rsidRPr="003910D2" w:rsidRDefault="00492854"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154" w:type="dxa"/>
            <w:vAlign w:val="center"/>
          </w:tcPr>
          <w:p w14:paraId="2A770654" w14:textId="08415EDB" w:rsidR="00492854" w:rsidRPr="003910D2" w:rsidRDefault="00492854"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53" w:type="dxa"/>
            <w:vAlign w:val="center"/>
          </w:tcPr>
          <w:p w14:paraId="234BB399" w14:textId="1EA92BF1" w:rsidR="00492854" w:rsidRPr="003910D2" w:rsidRDefault="00492854"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03</w:t>
            </w:r>
          </w:p>
        </w:tc>
        <w:tc>
          <w:tcPr>
            <w:tcW w:w="1154" w:type="dxa"/>
            <w:vAlign w:val="center"/>
          </w:tcPr>
          <w:p w14:paraId="2A35AA02" w14:textId="47C349D1" w:rsidR="00492854" w:rsidRPr="003910D2" w:rsidRDefault="00492854"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07</w:t>
            </w:r>
          </w:p>
        </w:tc>
        <w:tc>
          <w:tcPr>
            <w:tcW w:w="1154" w:type="dxa"/>
            <w:vAlign w:val="bottom"/>
          </w:tcPr>
          <w:p w14:paraId="7E83BB6E" w14:textId="06BF8AA2" w:rsidR="00492854" w:rsidRPr="003910D2" w:rsidRDefault="00492854"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23</w:t>
            </w:r>
          </w:p>
        </w:tc>
      </w:tr>
      <w:tr w:rsidR="00492854" w:rsidRPr="003910D2" w14:paraId="21A4CD0F" w14:textId="1EBA6E03" w:rsidTr="00DB52F8">
        <w:trPr>
          <w:jc w:val="center"/>
        </w:trPr>
        <w:tc>
          <w:tcPr>
            <w:tcW w:w="2904" w:type="dxa"/>
            <w:shd w:val="clear" w:color="auto" w:fill="C6D9F1" w:themeFill="text2" w:themeFillTint="33"/>
            <w:vAlign w:val="center"/>
          </w:tcPr>
          <w:p w14:paraId="66FD0737" w14:textId="16E0AFAF" w:rsidR="00492854" w:rsidRPr="003910D2" w:rsidRDefault="00492854" w:rsidP="003725B8">
            <w:pPr>
              <w:rPr>
                <w:rFonts w:asciiTheme="majorHAnsi" w:hAnsiTheme="majorHAnsi" w:cstheme="majorHAnsi"/>
                <w:sz w:val="20"/>
                <w:szCs w:val="20"/>
              </w:rPr>
            </w:pPr>
            <w:r w:rsidRPr="003910D2">
              <w:rPr>
                <w:rFonts w:asciiTheme="majorHAnsi" w:hAnsiTheme="majorHAnsi" w:cstheme="majorHAnsi"/>
                <w:color w:val="000000"/>
                <w:sz w:val="20"/>
                <w:szCs w:val="20"/>
              </w:rPr>
              <w:t>Lesna in papirna industrija</w:t>
            </w:r>
          </w:p>
        </w:tc>
        <w:tc>
          <w:tcPr>
            <w:tcW w:w="1153" w:type="dxa"/>
            <w:vAlign w:val="center"/>
          </w:tcPr>
          <w:p w14:paraId="140AC6F0" w14:textId="22DAB24E" w:rsidR="00492854" w:rsidRPr="003910D2" w:rsidRDefault="00492854"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15</w:t>
            </w:r>
          </w:p>
        </w:tc>
        <w:tc>
          <w:tcPr>
            <w:tcW w:w="1154" w:type="dxa"/>
            <w:vAlign w:val="center"/>
          </w:tcPr>
          <w:p w14:paraId="7C7EA59F" w14:textId="37B37E5E" w:rsidR="00492854" w:rsidRPr="003910D2" w:rsidRDefault="00492854"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22</w:t>
            </w:r>
          </w:p>
        </w:tc>
        <w:tc>
          <w:tcPr>
            <w:tcW w:w="1153" w:type="dxa"/>
            <w:vAlign w:val="center"/>
          </w:tcPr>
          <w:p w14:paraId="786054CE" w14:textId="33025842" w:rsidR="00492854" w:rsidRPr="003910D2" w:rsidRDefault="00492854"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17</w:t>
            </w:r>
          </w:p>
        </w:tc>
        <w:tc>
          <w:tcPr>
            <w:tcW w:w="1154" w:type="dxa"/>
            <w:vAlign w:val="center"/>
          </w:tcPr>
          <w:p w14:paraId="22A2612B" w14:textId="42296626" w:rsidR="00492854" w:rsidRPr="003910D2" w:rsidRDefault="00492854"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21</w:t>
            </w:r>
          </w:p>
        </w:tc>
        <w:tc>
          <w:tcPr>
            <w:tcW w:w="1154" w:type="dxa"/>
            <w:vAlign w:val="bottom"/>
          </w:tcPr>
          <w:p w14:paraId="711B3716" w14:textId="4FEB4E40" w:rsidR="00492854" w:rsidRPr="003910D2" w:rsidRDefault="00492854"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27</w:t>
            </w:r>
          </w:p>
        </w:tc>
      </w:tr>
      <w:tr w:rsidR="00492854" w:rsidRPr="003910D2" w14:paraId="749FA967" w14:textId="3C1D4A91" w:rsidTr="00DB52F8">
        <w:trPr>
          <w:jc w:val="center"/>
        </w:trPr>
        <w:tc>
          <w:tcPr>
            <w:tcW w:w="2904" w:type="dxa"/>
            <w:shd w:val="clear" w:color="auto" w:fill="C6D9F1" w:themeFill="text2" w:themeFillTint="33"/>
            <w:vAlign w:val="center"/>
          </w:tcPr>
          <w:p w14:paraId="4A5B7B82" w14:textId="52E349BC" w:rsidR="00492854" w:rsidRPr="003910D2" w:rsidRDefault="00492854" w:rsidP="003725B8">
            <w:pPr>
              <w:rPr>
                <w:rFonts w:asciiTheme="majorHAnsi" w:hAnsiTheme="majorHAnsi" w:cstheme="majorHAnsi"/>
                <w:sz w:val="20"/>
                <w:szCs w:val="20"/>
              </w:rPr>
            </w:pPr>
            <w:r w:rsidRPr="003910D2">
              <w:rPr>
                <w:rFonts w:asciiTheme="majorHAnsi" w:hAnsiTheme="majorHAnsi" w:cstheme="majorHAnsi"/>
                <w:color w:val="000000"/>
                <w:sz w:val="20"/>
                <w:szCs w:val="20"/>
              </w:rPr>
              <w:t>Premog</w:t>
            </w:r>
          </w:p>
        </w:tc>
        <w:tc>
          <w:tcPr>
            <w:tcW w:w="1153" w:type="dxa"/>
            <w:vAlign w:val="center"/>
          </w:tcPr>
          <w:p w14:paraId="329E19DF" w14:textId="6FCCA09D" w:rsidR="00492854" w:rsidRPr="003910D2" w:rsidRDefault="00492854"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54" w:type="dxa"/>
            <w:vAlign w:val="center"/>
          </w:tcPr>
          <w:p w14:paraId="76534C36" w14:textId="1ADE7B8D" w:rsidR="00492854" w:rsidRPr="003910D2" w:rsidRDefault="00492854"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53" w:type="dxa"/>
            <w:vAlign w:val="center"/>
          </w:tcPr>
          <w:p w14:paraId="3C085A76" w14:textId="1C1F07EA" w:rsidR="00492854" w:rsidRPr="003910D2" w:rsidRDefault="00492854"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154" w:type="dxa"/>
            <w:vAlign w:val="center"/>
          </w:tcPr>
          <w:p w14:paraId="278325BA" w14:textId="4B46951E" w:rsidR="00492854" w:rsidRPr="003910D2" w:rsidRDefault="00492854"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154" w:type="dxa"/>
            <w:vAlign w:val="bottom"/>
          </w:tcPr>
          <w:p w14:paraId="4AC27504" w14:textId="68563246" w:rsidR="00492854" w:rsidRPr="003910D2" w:rsidRDefault="00492854"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12</w:t>
            </w:r>
          </w:p>
        </w:tc>
      </w:tr>
      <w:tr w:rsidR="00492854" w:rsidRPr="003910D2" w14:paraId="004114BF" w14:textId="210FFA37" w:rsidTr="00DB52F8">
        <w:trPr>
          <w:jc w:val="center"/>
        </w:trPr>
        <w:tc>
          <w:tcPr>
            <w:tcW w:w="2904" w:type="dxa"/>
            <w:shd w:val="clear" w:color="auto" w:fill="C6D9F1" w:themeFill="text2" w:themeFillTint="33"/>
            <w:vAlign w:val="center"/>
          </w:tcPr>
          <w:p w14:paraId="2C32C2F0" w14:textId="51E2A778" w:rsidR="00492854" w:rsidRPr="003910D2" w:rsidRDefault="00492854" w:rsidP="003725B8">
            <w:pPr>
              <w:rPr>
                <w:rFonts w:asciiTheme="majorHAnsi" w:hAnsiTheme="majorHAnsi" w:cstheme="majorHAnsi"/>
                <w:sz w:val="20"/>
                <w:szCs w:val="20"/>
              </w:rPr>
            </w:pPr>
            <w:r w:rsidRPr="003910D2">
              <w:rPr>
                <w:rFonts w:asciiTheme="majorHAnsi" w:hAnsiTheme="majorHAnsi" w:cstheme="majorHAnsi"/>
                <w:color w:val="000000"/>
                <w:sz w:val="20"/>
                <w:szCs w:val="20"/>
              </w:rPr>
              <w:t>Nafta</w:t>
            </w:r>
          </w:p>
        </w:tc>
        <w:tc>
          <w:tcPr>
            <w:tcW w:w="1153" w:type="dxa"/>
            <w:vAlign w:val="center"/>
          </w:tcPr>
          <w:p w14:paraId="326D4808" w14:textId="4937E187" w:rsidR="00492854" w:rsidRPr="003910D2" w:rsidRDefault="00492854"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154" w:type="dxa"/>
            <w:vAlign w:val="center"/>
          </w:tcPr>
          <w:p w14:paraId="25712264" w14:textId="7BA362B8" w:rsidR="00492854" w:rsidRPr="003910D2" w:rsidRDefault="00492854"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53" w:type="dxa"/>
            <w:vAlign w:val="center"/>
          </w:tcPr>
          <w:p w14:paraId="773C7499" w14:textId="4ED87BC3" w:rsidR="00492854" w:rsidRPr="003910D2" w:rsidRDefault="00492854"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03</w:t>
            </w:r>
          </w:p>
        </w:tc>
        <w:tc>
          <w:tcPr>
            <w:tcW w:w="1154" w:type="dxa"/>
            <w:vAlign w:val="center"/>
          </w:tcPr>
          <w:p w14:paraId="6552106F" w14:textId="38199F6D" w:rsidR="00492854" w:rsidRPr="003910D2" w:rsidRDefault="00492854"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03</w:t>
            </w:r>
          </w:p>
        </w:tc>
        <w:tc>
          <w:tcPr>
            <w:tcW w:w="1154" w:type="dxa"/>
            <w:vAlign w:val="bottom"/>
          </w:tcPr>
          <w:p w14:paraId="7CFEC8B3" w14:textId="60E4E7D9" w:rsidR="00492854" w:rsidRPr="003910D2" w:rsidRDefault="00492854"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r>
      <w:tr w:rsidR="00492854" w:rsidRPr="003910D2" w14:paraId="3B01ECEC" w14:textId="5566681F" w:rsidTr="00DB52F8">
        <w:trPr>
          <w:jc w:val="center"/>
        </w:trPr>
        <w:tc>
          <w:tcPr>
            <w:tcW w:w="2904" w:type="dxa"/>
            <w:shd w:val="clear" w:color="auto" w:fill="C6D9F1" w:themeFill="text2" w:themeFillTint="33"/>
            <w:vAlign w:val="center"/>
          </w:tcPr>
          <w:p w14:paraId="5BC5A2A0" w14:textId="7FA58176" w:rsidR="00492854" w:rsidRPr="003910D2" w:rsidRDefault="00492854" w:rsidP="003725B8">
            <w:pPr>
              <w:rPr>
                <w:rFonts w:asciiTheme="majorHAnsi" w:hAnsiTheme="majorHAnsi" w:cstheme="majorHAnsi"/>
                <w:sz w:val="20"/>
                <w:szCs w:val="20"/>
              </w:rPr>
            </w:pPr>
            <w:r w:rsidRPr="003910D2">
              <w:rPr>
                <w:rFonts w:asciiTheme="majorHAnsi" w:hAnsiTheme="majorHAnsi" w:cstheme="majorHAnsi"/>
                <w:color w:val="000000"/>
                <w:sz w:val="20"/>
                <w:szCs w:val="20"/>
              </w:rPr>
              <w:t xml:space="preserve">Zemeljski plin in distribucija </w:t>
            </w:r>
          </w:p>
        </w:tc>
        <w:tc>
          <w:tcPr>
            <w:tcW w:w="1153" w:type="dxa"/>
            <w:vAlign w:val="center"/>
          </w:tcPr>
          <w:p w14:paraId="47FCB9A7" w14:textId="26F60251" w:rsidR="00492854" w:rsidRPr="003910D2" w:rsidRDefault="00492854"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154" w:type="dxa"/>
            <w:vAlign w:val="center"/>
          </w:tcPr>
          <w:p w14:paraId="456B289D" w14:textId="583E9838" w:rsidR="00492854" w:rsidRPr="003910D2" w:rsidRDefault="00492854"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50</w:t>
            </w:r>
          </w:p>
        </w:tc>
        <w:tc>
          <w:tcPr>
            <w:tcW w:w="1153" w:type="dxa"/>
            <w:vAlign w:val="center"/>
          </w:tcPr>
          <w:p w14:paraId="6B6C5687" w14:textId="7F9663AA" w:rsidR="00492854" w:rsidRPr="003910D2" w:rsidRDefault="00492854"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23</w:t>
            </w:r>
          </w:p>
        </w:tc>
        <w:tc>
          <w:tcPr>
            <w:tcW w:w="1154" w:type="dxa"/>
            <w:vAlign w:val="center"/>
          </w:tcPr>
          <w:p w14:paraId="364062C5" w14:textId="419C8479" w:rsidR="00492854" w:rsidRPr="003910D2" w:rsidRDefault="00492854"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13</w:t>
            </w:r>
          </w:p>
        </w:tc>
        <w:tc>
          <w:tcPr>
            <w:tcW w:w="1154" w:type="dxa"/>
            <w:vAlign w:val="bottom"/>
          </w:tcPr>
          <w:p w14:paraId="54B55915" w14:textId="1C429411" w:rsidR="00492854" w:rsidRPr="003910D2" w:rsidRDefault="00492854"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29</w:t>
            </w:r>
          </w:p>
        </w:tc>
      </w:tr>
      <w:tr w:rsidR="00492854" w:rsidRPr="003910D2" w14:paraId="2EC6816D" w14:textId="4C276314" w:rsidTr="00DB52F8">
        <w:trPr>
          <w:jc w:val="center"/>
        </w:trPr>
        <w:tc>
          <w:tcPr>
            <w:tcW w:w="2904" w:type="dxa"/>
            <w:shd w:val="clear" w:color="auto" w:fill="C6D9F1" w:themeFill="text2" w:themeFillTint="33"/>
            <w:vAlign w:val="center"/>
          </w:tcPr>
          <w:p w14:paraId="50181137" w14:textId="4EA55E31" w:rsidR="00492854" w:rsidRPr="003910D2" w:rsidRDefault="00492854"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Minerali</w:t>
            </w:r>
          </w:p>
        </w:tc>
        <w:tc>
          <w:tcPr>
            <w:tcW w:w="1153" w:type="dxa"/>
            <w:vAlign w:val="center"/>
          </w:tcPr>
          <w:p w14:paraId="46595C59" w14:textId="7AC9DED7" w:rsidR="00492854" w:rsidRPr="003910D2" w:rsidRDefault="00492854"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54" w:type="dxa"/>
            <w:vAlign w:val="center"/>
          </w:tcPr>
          <w:p w14:paraId="6D38955A" w14:textId="428941E6" w:rsidR="00492854" w:rsidRPr="003910D2" w:rsidRDefault="00492854"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c>
          <w:tcPr>
            <w:tcW w:w="1153" w:type="dxa"/>
            <w:vAlign w:val="center"/>
          </w:tcPr>
          <w:p w14:paraId="7E770B02" w14:textId="1446FC87" w:rsidR="00492854" w:rsidRPr="003910D2" w:rsidRDefault="00492854"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54" w:type="dxa"/>
            <w:vAlign w:val="center"/>
          </w:tcPr>
          <w:p w14:paraId="37EE3EE4" w14:textId="340A5145" w:rsidR="00492854" w:rsidRPr="003910D2" w:rsidRDefault="00492854"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154" w:type="dxa"/>
            <w:vAlign w:val="bottom"/>
          </w:tcPr>
          <w:p w14:paraId="1E10D80D" w14:textId="4B8BE280" w:rsidR="00492854" w:rsidRPr="003910D2" w:rsidRDefault="00492854"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27</w:t>
            </w:r>
          </w:p>
        </w:tc>
      </w:tr>
      <w:tr w:rsidR="00492854" w:rsidRPr="003910D2" w14:paraId="264F6175" w14:textId="073D1FC7" w:rsidTr="00DB52F8">
        <w:trPr>
          <w:jc w:val="center"/>
        </w:trPr>
        <w:tc>
          <w:tcPr>
            <w:tcW w:w="2904" w:type="dxa"/>
            <w:shd w:val="clear" w:color="auto" w:fill="C6D9F1" w:themeFill="text2" w:themeFillTint="33"/>
            <w:vAlign w:val="center"/>
          </w:tcPr>
          <w:p w14:paraId="10600373" w14:textId="765CEF40" w:rsidR="00492854" w:rsidRPr="003910D2" w:rsidRDefault="00492854"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Tekstil in obleke</w:t>
            </w:r>
          </w:p>
        </w:tc>
        <w:tc>
          <w:tcPr>
            <w:tcW w:w="1153" w:type="dxa"/>
            <w:vAlign w:val="center"/>
          </w:tcPr>
          <w:p w14:paraId="4E7105E1" w14:textId="6C9829E5" w:rsidR="00492854" w:rsidRPr="003910D2" w:rsidRDefault="00492854"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03</w:t>
            </w:r>
          </w:p>
        </w:tc>
        <w:tc>
          <w:tcPr>
            <w:tcW w:w="1154" w:type="dxa"/>
            <w:vAlign w:val="center"/>
          </w:tcPr>
          <w:p w14:paraId="60FB5DEE" w14:textId="2F637138" w:rsidR="00492854" w:rsidRPr="003910D2" w:rsidRDefault="00492854"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16</w:t>
            </w:r>
          </w:p>
        </w:tc>
        <w:tc>
          <w:tcPr>
            <w:tcW w:w="1153" w:type="dxa"/>
            <w:vAlign w:val="center"/>
          </w:tcPr>
          <w:p w14:paraId="06B5C7A4" w14:textId="05FC0D35" w:rsidR="00492854" w:rsidRPr="003910D2" w:rsidRDefault="00492854"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06</w:t>
            </w:r>
          </w:p>
        </w:tc>
        <w:tc>
          <w:tcPr>
            <w:tcW w:w="1154" w:type="dxa"/>
            <w:vAlign w:val="center"/>
          </w:tcPr>
          <w:p w14:paraId="06B88DDD" w14:textId="00512026" w:rsidR="00492854" w:rsidRPr="003910D2" w:rsidRDefault="00492854"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03</w:t>
            </w:r>
          </w:p>
        </w:tc>
        <w:tc>
          <w:tcPr>
            <w:tcW w:w="1154" w:type="dxa"/>
            <w:vAlign w:val="bottom"/>
          </w:tcPr>
          <w:p w14:paraId="4EF8B97C" w14:textId="303BCB26" w:rsidR="00492854" w:rsidRPr="003910D2" w:rsidRDefault="00492854"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79</w:t>
            </w:r>
          </w:p>
        </w:tc>
      </w:tr>
      <w:tr w:rsidR="00492854" w:rsidRPr="003910D2" w14:paraId="4E4EB3D2" w14:textId="36F0999F" w:rsidTr="00DB52F8">
        <w:trPr>
          <w:jc w:val="center"/>
        </w:trPr>
        <w:tc>
          <w:tcPr>
            <w:tcW w:w="2904" w:type="dxa"/>
            <w:shd w:val="clear" w:color="auto" w:fill="C6D9F1" w:themeFill="text2" w:themeFillTint="33"/>
            <w:vAlign w:val="center"/>
          </w:tcPr>
          <w:p w14:paraId="4E5A91DB" w14:textId="0ACC864C" w:rsidR="00492854" w:rsidRPr="003910D2" w:rsidRDefault="00492854"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Kemična, guma in plastika</w:t>
            </w:r>
          </w:p>
        </w:tc>
        <w:tc>
          <w:tcPr>
            <w:tcW w:w="1153" w:type="dxa"/>
            <w:vAlign w:val="center"/>
          </w:tcPr>
          <w:p w14:paraId="039A5BEC" w14:textId="2A248FD0" w:rsidR="00492854" w:rsidRPr="003910D2" w:rsidRDefault="00492854"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06</w:t>
            </w:r>
          </w:p>
        </w:tc>
        <w:tc>
          <w:tcPr>
            <w:tcW w:w="1154" w:type="dxa"/>
            <w:vAlign w:val="center"/>
          </w:tcPr>
          <w:p w14:paraId="53C52CA6" w14:textId="470E50E1" w:rsidR="00492854" w:rsidRPr="003910D2" w:rsidRDefault="00492854"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14</w:t>
            </w:r>
          </w:p>
        </w:tc>
        <w:tc>
          <w:tcPr>
            <w:tcW w:w="1153" w:type="dxa"/>
            <w:vAlign w:val="center"/>
          </w:tcPr>
          <w:p w14:paraId="7F9E65FC" w14:textId="6D70B880" w:rsidR="00492854" w:rsidRPr="003910D2" w:rsidRDefault="00492854"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54" w:type="dxa"/>
            <w:vAlign w:val="center"/>
          </w:tcPr>
          <w:p w14:paraId="7ABB7A97" w14:textId="25FD077E" w:rsidR="00492854" w:rsidRPr="003910D2" w:rsidRDefault="00492854"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154" w:type="dxa"/>
            <w:vAlign w:val="bottom"/>
          </w:tcPr>
          <w:p w14:paraId="47423EDB" w14:textId="03B08454" w:rsidR="00492854" w:rsidRPr="003910D2" w:rsidRDefault="00492854"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53</w:t>
            </w:r>
          </w:p>
        </w:tc>
      </w:tr>
      <w:tr w:rsidR="00492854" w:rsidRPr="003910D2" w14:paraId="3B85D177" w14:textId="53722615" w:rsidTr="00DB52F8">
        <w:trPr>
          <w:jc w:val="center"/>
        </w:trPr>
        <w:tc>
          <w:tcPr>
            <w:tcW w:w="2904" w:type="dxa"/>
            <w:shd w:val="clear" w:color="auto" w:fill="C6D9F1" w:themeFill="text2" w:themeFillTint="33"/>
            <w:vAlign w:val="center"/>
          </w:tcPr>
          <w:p w14:paraId="3C555F1F" w14:textId="1687674D" w:rsidR="00492854" w:rsidRPr="003910D2" w:rsidRDefault="00492854"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Kovine</w:t>
            </w:r>
          </w:p>
        </w:tc>
        <w:tc>
          <w:tcPr>
            <w:tcW w:w="1153" w:type="dxa"/>
            <w:vAlign w:val="center"/>
          </w:tcPr>
          <w:p w14:paraId="322F0E51" w14:textId="64E8661A" w:rsidR="00492854" w:rsidRPr="003910D2" w:rsidRDefault="00492854"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154" w:type="dxa"/>
            <w:vAlign w:val="center"/>
          </w:tcPr>
          <w:p w14:paraId="5244FC09" w14:textId="577216FB" w:rsidR="00492854" w:rsidRPr="003910D2" w:rsidRDefault="00492854"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08</w:t>
            </w:r>
          </w:p>
        </w:tc>
        <w:tc>
          <w:tcPr>
            <w:tcW w:w="1153" w:type="dxa"/>
            <w:vAlign w:val="center"/>
          </w:tcPr>
          <w:p w14:paraId="0CEC1B0B" w14:textId="4659FECD" w:rsidR="00492854" w:rsidRPr="003910D2" w:rsidRDefault="00492854"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c>
          <w:tcPr>
            <w:tcW w:w="1154" w:type="dxa"/>
            <w:vAlign w:val="center"/>
          </w:tcPr>
          <w:p w14:paraId="58D63CED" w14:textId="205FCB64" w:rsidR="00492854" w:rsidRPr="003910D2" w:rsidRDefault="00492854"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12</w:t>
            </w:r>
          </w:p>
        </w:tc>
        <w:tc>
          <w:tcPr>
            <w:tcW w:w="1154" w:type="dxa"/>
            <w:vAlign w:val="bottom"/>
          </w:tcPr>
          <w:p w14:paraId="5D2BDB41" w14:textId="2E34ADDD" w:rsidR="00492854" w:rsidRPr="003910D2" w:rsidRDefault="00492854"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19</w:t>
            </w:r>
          </w:p>
        </w:tc>
      </w:tr>
      <w:tr w:rsidR="00492854" w:rsidRPr="003910D2" w14:paraId="0382FBA7" w14:textId="76872E77" w:rsidTr="00DB52F8">
        <w:trPr>
          <w:jc w:val="center"/>
        </w:trPr>
        <w:tc>
          <w:tcPr>
            <w:tcW w:w="2904" w:type="dxa"/>
            <w:shd w:val="clear" w:color="auto" w:fill="C6D9F1" w:themeFill="text2" w:themeFillTint="33"/>
            <w:vAlign w:val="center"/>
          </w:tcPr>
          <w:p w14:paraId="53EAE410" w14:textId="335F3854" w:rsidR="00492854" w:rsidRPr="003910D2" w:rsidRDefault="00492854" w:rsidP="003725B8">
            <w:pPr>
              <w:rPr>
                <w:rFonts w:asciiTheme="majorHAnsi" w:hAnsiTheme="majorHAnsi" w:cstheme="majorHAnsi"/>
                <w:sz w:val="20"/>
                <w:szCs w:val="20"/>
              </w:rPr>
            </w:pPr>
            <w:r w:rsidRPr="003910D2">
              <w:rPr>
                <w:rFonts w:asciiTheme="majorHAnsi" w:hAnsiTheme="majorHAnsi" w:cstheme="majorHAnsi"/>
                <w:color w:val="000000"/>
                <w:sz w:val="20"/>
                <w:szCs w:val="20"/>
              </w:rPr>
              <w:t>Petrokemija</w:t>
            </w:r>
          </w:p>
        </w:tc>
        <w:tc>
          <w:tcPr>
            <w:tcW w:w="1153" w:type="dxa"/>
            <w:vAlign w:val="center"/>
          </w:tcPr>
          <w:p w14:paraId="753C1AD7" w14:textId="0B4D8E70" w:rsidR="00492854" w:rsidRPr="003910D2" w:rsidRDefault="00492854"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21</w:t>
            </w:r>
          </w:p>
        </w:tc>
        <w:tc>
          <w:tcPr>
            <w:tcW w:w="1154" w:type="dxa"/>
            <w:vAlign w:val="center"/>
          </w:tcPr>
          <w:p w14:paraId="1DDEB2ED" w14:textId="6B5E4ABC" w:rsidR="00492854" w:rsidRPr="003910D2" w:rsidRDefault="00492854"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153" w:type="dxa"/>
            <w:vAlign w:val="center"/>
          </w:tcPr>
          <w:p w14:paraId="5A399507" w14:textId="32CEB2B3" w:rsidR="00492854" w:rsidRPr="003910D2" w:rsidRDefault="00492854"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15</w:t>
            </w:r>
          </w:p>
        </w:tc>
        <w:tc>
          <w:tcPr>
            <w:tcW w:w="1154" w:type="dxa"/>
            <w:vAlign w:val="center"/>
          </w:tcPr>
          <w:p w14:paraId="6E171551" w14:textId="26B10162" w:rsidR="00492854" w:rsidRPr="003910D2" w:rsidRDefault="00492854"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14</w:t>
            </w:r>
          </w:p>
        </w:tc>
        <w:tc>
          <w:tcPr>
            <w:tcW w:w="1154" w:type="dxa"/>
            <w:vAlign w:val="bottom"/>
          </w:tcPr>
          <w:p w14:paraId="3B0E93FA" w14:textId="573CB975" w:rsidR="00492854" w:rsidRPr="003910D2" w:rsidRDefault="00492854"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19</w:t>
            </w:r>
          </w:p>
        </w:tc>
      </w:tr>
      <w:tr w:rsidR="00492854" w:rsidRPr="003910D2" w14:paraId="6D75611E" w14:textId="394FA454" w:rsidTr="00DB52F8">
        <w:trPr>
          <w:jc w:val="center"/>
        </w:trPr>
        <w:tc>
          <w:tcPr>
            <w:tcW w:w="2904" w:type="dxa"/>
            <w:shd w:val="clear" w:color="auto" w:fill="C6D9F1" w:themeFill="text2" w:themeFillTint="33"/>
            <w:vAlign w:val="center"/>
          </w:tcPr>
          <w:p w14:paraId="52FCE911" w14:textId="10105575" w:rsidR="00492854" w:rsidRPr="003910D2" w:rsidRDefault="00492854" w:rsidP="003725B8">
            <w:pPr>
              <w:rPr>
                <w:rFonts w:asciiTheme="majorHAnsi" w:hAnsiTheme="majorHAnsi" w:cstheme="majorHAnsi"/>
                <w:sz w:val="20"/>
                <w:szCs w:val="20"/>
              </w:rPr>
            </w:pPr>
            <w:r w:rsidRPr="003910D2">
              <w:rPr>
                <w:rFonts w:asciiTheme="majorHAnsi" w:hAnsiTheme="majorHAnsi" w:cstheme="majorHAnsi"/>
                <w:color w:val="000000"/>
                <w:sz w:val="20"/>
                <w:szCs w:val="20"/>
              </w:rPr>
              <w:t>Nekovinski izdelki</w:t>
            </w:r>
          </w:p>
        </w:tc>
        <w:tc>
          <w:tcPr>
            <w:tcW w:w="1153" w:type="dxa"/>
            <w:vAlign w:val="center"/>
          </w:tcPr>
          <w:p w14:paraId="4B86223E" w14:textId="5167E2D9" w:rsidR="00492854" w:rsidRPr="003910D2" w:rsidRDefault="00492854"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154" w:type="dxa"/>
            <w:vAlign w:val="center"/>
          </w:tcPr>
          <w:p w14:paraId="73DC8208" w14:textId="71D4E695" w:rsidR="00492854" w:rsidRPr="003910D2" w:rsidRDefault="00492854"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c>
          <w:tcPr>
            <w:tcW w:w="1153" w:type="dxa"/>
            <w:vAlign w:val="center"/>
          </w:tcPr>
          <w:p w14:paraId="51A3A27B" w14:textId="5D97260A" w:rsidR="00492854" w:rsidRPr="003910D2" w:rsidRDefault="00492854"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154" w:type="dxa"/>
            <w:vAlign w:val="center"/>
          </w:tcPr>
          <w:p w14:paraId="0D9D363B" w14:textId="7D65BD34" w:rsidR="00492854" w:rsidRPr="003910D2" w:rsidRDefault="00492854"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06</w:t>
            </w:r>
          </w:p>
        </w:tc>
        <w:tc>
          <w:tcPr>
            <w:tcW w:w="1154" w:type="dxa"/>
            <w:vAlign w:val="bottom"/>
          </w:tcPr>
          <w:p w14:paraId="3F60016F" w14:textId="1B0DFB32" w:rsidR="00492854" w:rsidRPr="003910D2" w:rsidRDefault="00492854"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41</w:t>
            </w:r>
          </w:p>
        </w:tc>
      </w:tr>
      <w:tr w:rsidR="00492854" w:rsidRPr="003910D2" w14:paraId="5AA4C59C" w14:textId="6123CDC6" w:rsidTr="00DB52F8">
        <w:trPr>
          <w:jc w:val="center"/>
        </w:trPr>
        <w:tc>
          <w:tcPr>
            <w:tcW w:w="2904" w:type="dxa"/>
            <w:shd w:val="clear" w:color="auto" w:fill="C6D9F1" w:themeFill="text2" w:themeFillTint="33"/>
            <w:vAlign w:val="center"/>
          </w:tcPr>
          <w:p w14:paraId="4B1BB19C" w14:textId="3E1B73E4" w:rsidR="00492854" w:rsidRPr="003910D2" w:rsidRDefault="00492854" w:rsidP="003725B8">
            <w:pPr>
              <w:rPr>
                <w:rFonts w:asciiTheme="majorHAnsi" w:hAnsiTheme="majorHAnsi" w:cstheme="majorHAnsi"/>
                <w:sz w:val="20"/>
                <w:szCs w:val="20"/>
              </w:rPr>
            </w:pPr>
            <w:r w:rsidRPr="003910D2">
              <w:rPr>
                <w:rFonts w:asciiTheme="majorHAnsi" w:hAnsiTheme="majorHAnsi" w:cstheme="majorHAnsi"/>
                <w:sz w:val="20"/>
                <w:szCs w:val="20"/>
              </w:rPr>
              <w:t>Vozila</w:t>
            </w:r>
          </w:p>
        </w:tc>
        <w:tc>
          <w:tcPr>
            <w:tcW w:w="1153" w:type="dxa"/>
            <w:vAlign w:val="center"/>
          </w:tcPr>
          <w:p w14:paraId="0079954D" w14:textId="499F3BFF" w:rsidR="00492854" w:rsidRPr="003910D2" w:rsidRDefault="00492854"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06</w:t>
            </w:r>
          </w:p>
        </w:tc>
        <w:tc>
          <w:tcPr>
            <w:tcW w:w="1154" w:type="dxa"/>
            <w:vAlign w:val="center"/>
          </w:tcPr>
          <w:p w14:paraId="53616677" w14:textId="7105467C" w:rsidR="00492854" w:rsidRPr="003910D2" w:rsidRDefault="00492854"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11</w:t>
            </w:r>
          </w:p>
        </w:tc>
        <w:tc>
          <w:tcPr>
            <w:tcW w:w="1153" w:type="dxa"/>
            <w:vAlign w:val="center"/>
          </w:tcPr>
          <w:p w14:paraId="33025F55" w14:textId="02263880" w:rsidR="00492854" w:rsidRPr="003910D2" w:rsidRDefault="00492854"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154" w:type="dxa"/>
            <w:vAlign w:val="center"/>
          </w:tcPr>
          <w:p w14:paraId="7D0FFD8B" w14:textId="6030C15F" w:rsidR="00492854" w:rsidRPr="003910D2" w:rsidRDefault="00492854"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03</w:t>
            </w:r>
          </w:p>
        </w:tc>
        <w:tc>
          <w:tcPr>
            <w:tcW w:w="1154" w:type="dxa"/>
            <w:vAlign w:val="bottom"/>
          </w:tcPr>
          <w:p w14:paraId="359A0597" w14:textId="01A2BFB3" w:rsidR="00492854" w:rsidRPr="003910D2" w:rsidRDefault="00492854"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-2</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r>
      <w:tr w:rsidR="00492854" w:rsidRPr="003910D2" w14:paraId="3060BF7C" w14:textId="70D53178" w:rsidTr="00DB52F8">
        <w:trPr>
          <w:jc w:val="center"/>
        </w:trPr>
        <w:tc>
          <w:tcPr>
            <w:tcW w:w="2904" w:type="dxa"/>
            <w:shd w:val="clear" w:color="auto" w:fill="C6D9F1" w:themeFill="text2" w:themeFillTint="33"/>
            <w:vAlign w:val="center"/>
          </w:tcPr>
          <w:p w14:paraId="7E3DE9EE" w14:textId="6DB59837" w:rsidR="00492854" w:rsidRPr="003910D2" w:rsidRDefault="00492854"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Stroji</w:t>
            </w:r>
          </w:p>
        </w:tc>
        <w:tc>
          <w:tcPr>
            <w:tcW w:w="1153" w:type="dxa"/>
            <w:vAlign w:val="center"/>
          </w:tcPr>
          <w:p w14:paraId="28443DC2" w14:textId="49839082" w:rsidR="00492854" w:rsidRPr="003910D2" w:rsidRDefault="00492854"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18</w:t>
            </w:r>
          </w:p>
        </w:tc>
        <w:tc>
          <w:tcPr>
            <w:tcW w:w="1154" w:type="dxa"/>
            <w:vAlign w:val="center"/>
          </w:tcPr>
          <w:p w14:paraId="5D01FD56" w14:textId="0B16D9B7" w:rsidR="00492854" w:rsidRPr="003910D2" w:rsidRDefault="00492854"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153" w:type="dxa"/>
            <w:vAlign w:val="center"/>
          </w:tcPr>
          <w:p w14:paraId="3B520F74" w14:textId="67956BE6" w:rsidR="00492854" w:rsidRPr="003910D2" w:rsidRDefault="00492854"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19</w:t>
            </w:r>
          </w:p>
        </w:tc>
        <w:tc>
          <w:tcPr>
            <w:tcW w:w="1154" w:type="dxa"/>
            <w:vAlign w:val="center"/>
          </w:tcPr>
          <w:p w14:paraId="5627AFF4" w14:textId="7C9C4D99" w:rsidR="00492854" w:rsidRPr="003910D2" w:rsidRDefault="00492854"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21</w:t>
            </w:r>
          </w:p>
        </w:tc>
        <w:tc>
          <w:tcPr>
            <w:tcW w:w="1154" w:type="dxa"/>
            <w:vAlign w:val="bottom"/>
          </w:tcPr>
          <w:p w14:paraId="3DD7AA9A" w14:textId="7B703955" w:rsidR="00492854" w:rsidRPr="003910D2" w:rsidRDefault="00492854"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71</w:t>
            </w:r>
          </w:p>
        </w:tc>
      </w:tr>
      <w:tr w:rsidR="00492854" w:rsidRPr="003910D2" w14:paraId="189250DE" w14:textId="15B89FE7" w:rsidTr="00DB52F8">
        <w:trPr>
          <w:jc w:val="center"/>
        </w:trPr>
        <w:tc>
          <w:tcPr>
            <w:tcW w:w="2904" w:type="dxa"/>
            <w:shd w:val="clear" w:color="auto" w:fill="C6D9F1" w:themeFill="text2" w:themeFillTint="33"/>
            <w:vAlign w:val="center"/>
          </w:tcPr>
          <w:p w14:paraId="32BB6912" w14:textId="0D48DB75" w:rsidR="00492854" w:rsidRPr="003910D2" w:rsidRDefault="00492854"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 xml:space="preserve">Elektronski izdelki in ostala </w:t>
            </w:r>
            <w:proofErr w:type="spellStart"/>
            <w:r w:rsidRPr="003910D2">
              <w:rPr>
                <w:rFonts w:asciiTheme="majorHAnsi" w:hAnsiTheme="majorHAnsi" w:cstheme="majorHAnsi"/>
                <w:color w:val="000000"/>
                <w:sz w:val="20"/>
                <w:szCs w:val="20"/>
              </w:rPr>
              <w:t>ind</w:t>
            </w:r>
            <w:proofErr w:type="spellEnd"/>
          </w:p>
        </w:tc>
        <w:tc>
          <w:tcPr>
            <w:tcW w:w="1153" w:type="dxa"/>
            <w:vAlign w:val="center"/>
          </w:tcPr>
          <w:p w14:paraId="5ABA9774" w14:textId="0FB257F0" w:rsidR="00492854" w:rsidRPr="003910D2" w:rsidRDefault="00492854"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16</w:t>
            </w:r>
          </w:p>
        </w:tc>
        <w:tc>
          <w:tcPr>
            <w:tcW w:w="1154" w:type="dxa"/>
            <w:vAlign w:val="center"/>
          </w:tcPr>
          <w:p w14:paraId="435114A8" w14:textId="1A180A87" w:rsidR="00492854" w:rsidRPr="003910D2" w:rsidRDefault="00492854"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09</w:t>
            </w:r>
          </w:p>
        </w:tc>
        <w:tc>
          <w:tcPr>
            <w:tcW w:w="1153" w:type="dxa"/>
            <w:vAlign w:val="center"/>
          </w:tcPr>
          <w:p w14:paraId="55049F87" w14:textId="0FAF41D2" w:rsidR="00492854" w:rsidRPr="003910D2" w:rsidRDefault="00492854"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154" w:type="dxa"/>
            <w:vAlign w:val="center"/>
          </w:tcPr>
          <w:p w14:paraId="2D68D124" w14:textId="3EDACE96" w:rsidR="00492854" w:rsidRPr="003910D2" w:rsidRDefault="00492854"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18</w:t>
            </w:r>
          </w:p>
        </w:tc>
        <w:tc>
          <w:tcPr>
            <w:tcW w:w="1154" w:type="dxa"/>
            <w:vAlign w:val="bottom"/>
          </w:tcPr>
          <w:p w14:paraId="66DB1F1B" w14:textId="4A7CB9BC" w:rsidR="00492854" w:rsidRPr="003910D2" w:rsidRDefault="00492854"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28</w:t>
            </w:r>
          </w:p>
        </w:tc>
      </w:tr>
      <w:tr w:rsidR="00492854" w:rsidRPr="003910D2" w14:paraId="51867546" w14:textId="7F4545DE" w:rsidTr="00DB52F8">
        <w:trPr>
          <w:jc w:val="center"/>
        </w:trPr>
        <w:tc>
          <w:tcPr>
            <w:tcW w:w="2904" w:type="dxa"/>
            <w:shd w:val="clear" w:color="auto" w:fill="C6D9F1" w:themeFill="text2" w:themeFillTint="33"/>
            <w:vAlign w:val="center"/>
          </w:tcPr>
          <w:p w14:paraId="40351456" w14:textId="559259D1" w:rsidR="00492854" w:rsidRPr="003910D2" w:rsidRDefault="00492854"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Elektrika</w:t>
            </w:r>
          </w:p>
        </w:tc>
        <w:tc>
          <w:tcPr>
            <w:tcW w:w="1153" w:type="dxa"/>
            <w:vAlign w:val="center"/>
          </w:tcPr>
          <w:p w14:paraId="4F5A1037" w14:textId="252C18BD" w:rsidR="00492854" w:rsidRPr="003910D2" w:rsidRDefault="00492854"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154" w:type="dxa"/>
            <w:vAlign w:val="center"/>
          </w:tcPr>
          <w:p w14:paraId="4D2CFA2D" w14:textId="3573538B" w:rsidR="00492854" w:rsidRPr="003910D2" w:rsidRDefault="00492854"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03</w:t>
            </w:r>
          </w:p>
        </w:tc>
        <w:tc>
          <w:tcPr>
            <w:tcW w:w="1153" w:type="dxa"/>
            <w:vAlign w:val="center"/>
          </w:tcPr>
          <w:p w14:paraId="1B64AD29" w14:textId="7CD52EBE" w:rsidR="00492854" w:rsidRPr="003910D2" w:rsidRDefault="00492854"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154" w:type="dxa"/>
            <w:vAlign w:val="center"/>
          </w:tcPr>
          <w:p w14:paraId="0053D0C5" w14:textId="573A6F6C" w:rsidR="00492854" w:rsidRPr="003910D2" w:rsidRDefault="00492854"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154" w:type="dxa"/>
            <w:vAlign w:val="bottom"/>
          </w:tcPr>
          <w:p w14:paraId="1F96478B" w14:textId="384CD97A" w:rsidR="00492854" w:rsidRPr="003910D2" w:rsidRDefault="00492854"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33</w:t>
            </w:r>
          </w:p>
        </w:tc>
      </w:tr>
      <w:tr w:rsidR="00492854" w:rsidRPr="003910D2" w14:paraId="76C6D27E" w14:textId="63435691" w:rsidTr="00DB52F8">
        <w:trPr>
          <w:jc w:val="center"/>
        </w:trPr>
        <w:tc>
          <w:tcPr>
            <w:tcW w:w="2904" w:type="dxa"/>
            <w:shd w:val="clear" w:color="auto" w:fill="C6D9F1" w:themeFill="text2" w:themeFillTint="33"/>
            <w:vAlign w:val="center"/>
          </w:tcPr>
          <w:p w14:paraId="2E4DF1F8" w14:textId="4D0C07DC" w:rsidR="00492854" w:rsidRPr="003910D2" w:rsidRDefault="00492854"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Gradbeništvo in javna oskrba</w:t>
            </w:r>
          </w:p>
        </w:tc>
        <w:tc>
          <w:tcPr>
            <w:tcW w:w="1153" w:type="dxa"/>
            <w:vAlign w:val="center"/>
          </w:tcPr>
          <w:p w14:paraId="7F489460" w14:textId="6AF13D76" w:rsidR="00492854" w:rsidRPr="003910D2" w:rsidRDefault="00492854"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54" w:type="dxa"/>
            <w:vAlign w:val="center"/>
          </w:tcPr>
          <w:p w14:paraId="1E712C8D" w14:textId="16E344D3" w:rsidR="00492854" w:rsidRPr="003910D2" w:rsidRDefault="00492854"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153" w:type="dxa"/>
            <w:vAlign w:val="center"/>
          </w:tcPr>
          <w:p w14:paraId="0F9E43A8" w14:textId="0D7A4077" w:rsidR="00492854" w:rsidRPr="003910D2" w:rsidRDefault="00492854"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154" w:type="dxa"/>
            <w:vAlign w:val="center"/>
          </w:tcPr>
          <w:p w14:paraId="45963DCD" w14:textId="11F3CD37" w:rsidR="00492854" w:rsidRPr="003910D2" w:rsidRDefault="00492854"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54" w:type="dxa"/>
            <w:vAlign w:val="bottom"/>
          </w:tcPr>
          <w:p w14:paraId="295CE5EC" w14:textId="19B4A01D" w:rsidR="00492854" w:rsidRPr="003910D2" w:rsidRDefault="00492854"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03</w:t>
            </w:r>
          </w:p>
        </w:tc>
      </w:tr>
      <w:tr w:rsidR="00492854" w:rsidRPr="003910D2" w14:paraId="6D90E6B0" w14:textId="6BED6221" w:rsidTr="00DB52F8">
        <w:trPr>
          <w:jc w:val="center"/>
        </w:trPr>
        <w:tc>
          <w:tcPr>
            <w:tcW w:w="2904" w:type="dxa"/>
            <w:shd w:val="clear" w:color="auto" w:fill="C6D9F1" w:themeFill="text2" w:themeFillTint="33"/>
            <w:vAlign w:val="center"/>
          </w:tcPr>
          <w:p w14:paraId="44863198" w14:textId="1D903FAF" w:rsidR="00492854" w:rsidRPr="003910D2" w:rsidRDefault="00492854"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Transport</w:t>
            </w:r>
          </w:p>
        </w:tc>
        <w:tc>
          <w:tcPr>
            <w:tcW w:w="1153" w:type="dxa"/>
            <w:vAlign w:val="center"/>
          </w:tcPr>
          <w:p w14:paraId="6B297DCA" w14:textId="64DDB3E2" w:rsidR="00492854" w:rsidRPr="003910D2" w:rsidRDefault="00492854"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00B874D1" w:rsidRPr="003910D2">
              <w:rPr>
                <w:rFonts w:asciiTheme="majorHAnsi" w:hAnsiTheme="majorHAnsi" w:cstheme="majorHAnsi"/>
                <w:color w:val="000000"/>
                <w:sz w:val="20"/>
                <w:szCs w:val="20"/>
              </w:rPr>
              <w:t>00</w:t>
            </w:r>
          </w:p>
        </w:tc>
        <w:tc>
          <w:tcPr>
            <w:tcW w:w="1154" w:type="dxa"/>
            <w:vAlign w:val="center"/>
          </w:tcPr>
          <w:p w14:paraId="31CBABF7" w14:textId="5AA52604" w:rsidR="00492854" w:rsidRPr="003910D2" w:rsidRDefault="00492854"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153" w:type="dxa"/>
            <w:vAlign w:val="center"/>
          </w:tcPr>
          <w:p w14:paraId="02D9DAC4" w14:textId="65409851" w:rsidR="00492854" w:rsidRPr="003910D2" w:rsidRDefault="00492854"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154" w:type="dxa"/>
            <w:vAlign w:val="center"/>
          </w:tcPr>
          <w:p w14:paraId="7AAA322B" w14:textId="41631AF8" w:rsidR="00492854" w:rsidRPr="003910D2" w:rsidRDefault="00492854"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c>
          <w:tcPr>
            <w:tcW w:w="1154" w:type="dxa"/>
            <w:vAlign w:val="bottom"/>
          </w:tcPr>
          <w:p w14:paraId="0CDA6C33" w14:textId="4FDAA2FA" w:rsidR="00492854" w:rsidRPr="003910D2" w:rsidRDefault="00492854"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25</w:t>
            </w:r>
          </w:p>
        </w:tc>
      </w:tr>
      <w:tr w:rsidR="00492854" w:rsidRPr="003910D2" w14:paraId="651E7804" w14:textId="32759CB2" w:rsidTr="00DB52F8">
        <w:trPr>
          <w:jc w:val="center"/>
        </w:trPr>
        <w:tc>
          <w:tcPr>
            <w:tcW w:w="2904" w:type="dxa"/>
            <w:shd w:val="clear" w:color="auto" w:fill="C6D9F1" w:themeFill="text2" w:themeFillTint="33"/>
            <w:vAlign w:val="center"/>
          </w:tcPr>
          <w:p w14:paraId="6AEEE479" w14:textId="0393C3B6" w:rsidR="00492854" w:rsidRPr="003910D2" w:rsidRDefault="00492854"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 xml:space="preserve">Komunikacijske in posl. </w:t>
            </w:r>
            <w:r w:rsidR="004005AB" w:rsidRPr="003910D2">
              <w:rPr>
                <w:rFonts w:asciiTheme="majorHAnsi" w:hAnsiTheme="majorHAnsi" w:cstheme="majorHAnsi"/>
                <w:color w:val="000000"/>
                <w:sz w:val="20"/>
                <w:szCs w:val="20"/>
              </w:rPr>
              <w:t>s</w:t>
            </w:r>
            <w:r w:rsidRPr="003910D2">
              <w:rPr>
                <w:rFonts w:asciiTheme="majorHAnsi" w:hAnsiTheme="majorHAnsi" w:cstheme="majorHAnsi"/>
                <w:color w:val="000000"/>
                <w:sz w:val="20"/>
                <w:szCs w:val="20"/>
              </w:rPr>
              <w:t>toritve</w:t>
            </w:r>
          </w:p>
        </w:tc>
        <w:tc>
          <w:tcPr>
            <w:tcW w:w="1153" w:type="dxa"/>
            <w:vAlign w:val="center"/>
          </w:tcPr>
          <w:p w14:paraId="69BFDD6E" w14:textId="71C68214" w:rsidR="00492854" w:rsidRPr="003910D2" w:rsidRDefault="00492854"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54" w:type="dxa"/>
            <w:vAlign w:val="center"/>
          </w:tcPr>
          <w:p w14:paraId="009EBF53" w14:textId="2C65B2F8" w:rsidR="00492854" w:rsidRPr="003910D2" w:rsidRDefault="00492854"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153" w:type="dxa"/>
            <w:vAlign w:val="center"/>
          </w:tcPr>
          <w:p w14:paraId="181ADB81" w14:textId="2489B899" w:rsidR="00492854" w:rsidRPr="003910D2" w:rsidRDefault="00492854"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54" w:type="dxa"/>
            <w:vAlign w:val="center"/>
          </w:tcPr>
          <w:p w14:paraId="59639949" w14:textId="66C8DBA5" w:rsidR="00492854" w:rsidRPr="003910D2" w:rsidRDefault="00492854"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54" w:type="dxa"/>
            <w:vAlign w:val="bottom"/>
          </w:tcPr>
          <w:p w14:paraId="65092D08" w14:textId="6FACB151" w:rsidR="00492854" w:rsidRPr="003910D2" w:rsidRDefault="00492854"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r>
      <w:tr w:rsidR="00492854" w:rsidRPr="003910D2" w14:paraId="6155CF7E" w14:textId="2C1179FA" w:rsidTr="00DB52F8">
        <w:trPr>
          <w:jc w:val="center"/>
        </w:trPr>
        <w:tc>
          <w:tcPr>
            <w:tcW w:w="2904" w:type="dxa"/>
            <w:shd w:val="clear" w:color="auto" w:fill="C6D9F1" w:themeFill="text2" w:themeFillTint="33"/>
            <w:vAlign w:val="center"/>
          </w:tcPr>
          <w:p w14:paraId="761D1B96" w14:textId="7774F515" w:rsidR="00492854" w:rsidRPr="003910D2" w:rsidRDefault="00492854"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Finance in zavarovalništvo</w:t>
            </w:r>
          </w:p>
        </w:tc>
        <w:tc>
          <w:tcPr>
            <w:tcW w:w="1153" w:type="dxa"/>
            <w:vAlign w:val="center"/>
          </w:tcPr>
          <w:p w14:paraId="55B83683" w14:textId="661F3750" w:rsidR="00492854" w:rsidRPr="003910D2" w:rsidRDefault="00492854"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c>
          <w:tcPr>
            <w:tcW w:w="1154" w:type="dxa"/>
            <w:vAlign w:val="center"/>
          </w:tcPr>
          <w:p w14:paraId="17102485" w14:textId="66E27368" w:rsidR="00492854" w:rsidRPr="003910D2" w:rsidRDefault="00492854"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53" w:type="dxa"/>
            <w:vAlign w:val="center"/>
          </w:tcPr>
          <w:p w14:paraId="5BD15C57" w14:textId="72BA0B81" w:rsidR="00492854" w:rsidRPr="003910D2" w:rsidRDefault="00492854"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54" w:type="dxa"/>
            <w:vAlign w:val="center"/>
          </w:tcPr>
          <w:p w14:paraId="09D04D93" w14:textId="66477A37" w:rsidR="00492854" w:rsidRPr="003910D2" w:rsidRDefault="00492854"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c>
          <w:tcPr>
            <w:tcW w:w="1154" w:type="dxa"/>
            <w:vAlign w:val="bottom"/>
          </w:tcPr>
          <w:p w14:paraId="35813F24" w14:textId="302DA3E6" w:rsidR="00492854" w:rsidRPr="003910D2" w:rsidRDefault="00492854"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06</w:t>
            </w:r>
          </w:p>
        </w:tc>
      </w:tr>
      <w:tr w:rsidR="00492854" w:rsidRPr="003910D2" w14:paraId="1BD2F5FF" w14:textId="3A602152" w:rsidTr="00DB52F8">
        <w:trPr>
          <w:jc w:val="center"/>
        </w:trPr>
        <w:tc>
          <w:tcPr>
            <w:tcW w:w="2904" w:type="dxa"/>
            <w:shd w:val="clear" w:color="auto" w:fill="C6D9F1" w:themeFill="text2" w:themeFillTint="33"/>
            <w:vAlign w:val="center"/>
          </w:tcPr>
          <w:p w14:paraId="3405F20F" w14:textId="3C8DEF42" w:rsidR="00492854" w:rsidRPr="003910D2" w:rsidRDefault="00492854"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Osebne in ostale storitve</w:t>
            </w:r>
          </w:p>
        </w:tc>
        <w:tc>
          <w:tcPr>
            <w:tcW w:w="1153" w:type="dxa"/>
            <w:vAlign w:val="center"/>
          </w:tcPr>
          <w:p w14:paraId="632408C2" w14:textId="1EFDB03A" w:rsidR="00492854" w:rsidRPr="003910D2" w:rsidRDefault="00492854"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54" w:type="dxa"/>
            <w:vAlign w:val="center"/>
          </w:tcPr>
          <w:p w14:paraId="7870D61C" w14:textId="0F3D2C44" w:rsidR="00492854" w:rsidRPr="003910D2" w:rsidRDefault="00492854"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153" w:type="dxa"/>
            <w:vAlign w:val="center"/>
          </w:tcPr>
          <w:p w14:paraId="1037C01E" w14:textId="4F4C9906" w:rsidR="00492854" w:rsidRPr="003910D2" w:rsidRDefault="00492854"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154" w:type="dxa"/>
            <w:vAlign w:val="center"/>
          </w:tcPr>
          <w:p w14:paraId="45D203C2" w14:textId="741DAA86" w:rsidR="00492854" w:rsidRPr="003910D2" w:rsidRDefault="00492854"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54" w:type="dxa"/>
            <w:vAlign w:val="bottom"/>
          </w:tcPr>
          <w:p w14:paraId="14EB0715" w14:textId="45C99B5A" w:rsidR="00492854" w:rsidRPr="003910D2" w:rsidRDefault="00492854"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022</w:t>
            </w:r>
          </w:p>
        </w:tc>
      </w:tr>
      <w:bookmarkEnd w:id="71"/>
      <w:tr w:rsidR="001339FD" w:rsidRPr="003910D2" w14:paraId="7428AE9E" w14:textId="177B5E43" w:rsidTr="00DB52F8">
        <w:trPr>
          <w:jc w:val="center"/>
        </w:trPr>
        <w:tc>
          <w:tcPr>
            <w:tcW w:w="2904" w:type="dxa"/>
            <w:tcBorders>
              <w:top w:val="single" w:sz="18" w:space="0" w:color="auto"/>
            </w:tcBorders>
            <w:shd w:val="clear" w:color="auto" w:fill="C6D9F1" w:themeFill="text2" w:themeFillTint="33"/>
            <w:vAlign w:val="center"/>
          </w:tcPr>
          <w:p w14:paraId="72A54A2E" w14:textId="12AE4215" w:rsidR="001339FD" w:rsidRPr="003910D2" w:rsidRDefault="001339FD"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Kmetijstvo (tehtano povprečje)</w:t>
            </w:r>
          </w:p>
        </w:tc>
        <w:tc>
          <w:tcPr>
            <w:tcW w:w="1153" w:type="dxa"/>
            <w:tcBorders>
              <w:top w:val="single" w:sz="18" w:space="0" w:color="auto"/>
            </w:tcBorders>
            <w:vAlign w:val="center"/>
          </w:tcPr>
          <w:p w14:paraId="4A1BCC62" w14:textId="25BA18BA" w:rsidR="001339FD" w:rsidRPr="003910D2" w:rsidRDefault="001339FD"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39</w:t>
            </w:r>
          </w:p>
        </w:tc>
        <w:tc>
          <w:tcPr>
            <w:tcW w:w="1154" w:type="dxa"/>
            <w:tcBorders>
              <w:top w:val="single" w:sz="18" w:space="0" w:color="auto"/>
            </w:tcBorders>
            <w:vAlign w:val="center"/>
          </w:tcPr>
          <w:p w14:paraId="277CA73E" w14:textId="6B026B0D" w:rsidR="001339FD" w:rsidRPr="003910D2" w:rsidRDefault="001339FD"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33</w:t>
            </w:r>
          </w:p>
        </w:tc>
        <w:tc>
          <w:tcPr>
            <w:tcW w:w="1153" w:type="dxa"/>
            <w:tcBorders>
              <w:top w:val="single" w:sz="18" w:space="0" w:color="auto"/>
            </w:tcBorders>
            <w:vAlign w:val="center"/>
          </w:tcPr>
          <w:p w14:paraId="4D0CB0E2" w14:textId="4AC57EF7" w:rsidR="001339FD" w:rsidRPr="003910D2" w:rsidRDefault="001339FD"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30</w:t>
            </w:r>
          </w:p>
        </w:tc>
        <w:tc>
          <w:tcPr>
            <w:tcW w:w="1154" w:type="dxa"/>
            <w:tcBorders>
              <w:top w:val="single" w:sz="18" w:space="0" w:color="auto"/>
            </w:tcBorders>
            <w:vAlign w:val="center"/>
          </w:tcPr>
          <w:p w14:paraId="7AEAA684" w14:textId="67D64D33" w:rsidR="001339FD" w:rsidRPr="003910D2" w:rsidRDefault="001339FD"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65</w:t>
            </w:r>
          </w:p>
        </w:tc>
        <w:tc>
          <w:tcPr>
            <w:tcW w:w="1154" w:type="dxa"/>
            <w:tcBorders>
              <w:top w:val="single" w:sz="18" w:space="0" w:color="auto"/>
            </w:tcBorders>
            <w:vAlign w:val="bottom"/>
          </w:tcPr>
          <w:p w14:paraId="72DBFB91" w14:textId="327807FA" w:rsidR="001339FD" w:rsidRPr="003910D2" w:rsidRDefault="001339FD"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00492854" w:rsidRPr="003910D2">
              <w:rPr>
                <w:rFonts w:asciiTheme="majorHAnsi" w:hAnsiTheme="majorHAnsi" w:cstheme="majorHAnsi"/>
                <w:color w:val="000000"/>
                <w:sz w:val="20"/>
                <w:szCs w:val="20"/>
              </w:rPr>
              <w:t>99</w:t>
            </w:r>
          </w:p>
        </w:tc>
      </w:tr>
      <w:tr w:rsidR="001339FD" w:rsidRPr="003910D2" w14:paraId="336AF68C" w14:textId="7C4ED199" w:rsidTr="00DB52F8">
        <w:trPr>
          <w:jc w:val="center"/>
        </w:trPr>
        <w:tc>
          <w:tcPr>
            <w:tcW w:w="2904" w:type="dxa"/>
            <w:tcBorders>
              <w:bottom w:val="single" w:sz="4" w:space="0" w:color="auto"/>
            </w:tcBorders>
            <w:shd w:val="clear" w:color="auto" w:fill="C6D9F1" w:themeFill="text2" w:themeFillTint="33"/>
            <w:vAlign w:val="center"/>
          </w:tcPr>
          <w:p w14:paraId="50EACA43" w14:textId="4229CF0F" w:rsidR="001339FD" w:rsidRPr="003910D2" w:rsidRDefault="001339FD"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Industrija (tehtano povprečje)</w:t>
            </w:r>
          </w:p>
        </w:tc>
        <w:tc>
          <w:tcPr>
            <w:tcW w:w="1153" w:type="dxa"/>
            <w:tcBorders>
              <w:bottom w:val="single" w:sz="4" w:space="0" w:color="auto"/>
            </w:tcBorders>
            <w:vAlign w:val="center"/>
          </w:tcPr>
          <w:p w14:paraId="5A5E5430" w14:textId="6B598CB1" w:rsidR="001339FD" w:rsidRPr="003910D2" w:rsidRDefault="001339FD"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154" w:type="dxa"/>
            <w:tcBorders>
              <w:bottom w:val="single" w:sz="4" w:space="0" w:color="auto"/>
            </w:tcBorders>
            <w:vAlign w:val="center"/>
          </w:tcPr>
          <w:p w14:paraId="6FD0AC32" w14:textId="2F446976" w:rsidR="001339FD" w:rsidRPr="003910D2" w:rsidRDefault="001339FD"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53" w:type="dxa"/>
            <w:tcBorders>
              <w:bottom w:val="single" w:sz="4" w:space="0" w:color="auto"/>
            </w:tcBorders>
            <w:vAlign w:val="center"/>
          </w:tcPr>
          <w:p w14:paraId="68A47A3F" w14:textId="6F385220" w:rsidR="001339FD" w:rsidRPr="003910D2" w:rsidRDefault="001339FD"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03</w:t>
            </w:r>
          </w:p>
        </w:tc>
        <w:tc>
          <w:tcPr>
            <w:tcW w:w="1154" w:type="dxa"/>
            <w:tcBorders>
              <w:bottom w:val="single" w:sz="4" w:space="0" w:color="auto"/>
            </w:tcBorders>
            <w:vAlign w:val="center"/>
          </w:tcPr>
          <w:p w14:paraId="08F2B754" w14:textId="2A59B9D5" w:rsidR="001339FD" w:rsidRPr="003910D2" w:rsidRDefault="001339FD"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08</w:t>
            </w:r>
          </w:p>
        </w:tc>
        <w:tc>
          <w:tcPr>
            <w:tcW w:w="1154" w:type="dxa"/>
            <w:tcBorders>
              <w:bottom w:val="single" w:sz="4" w:space="0" w:color="auto"/>
            </w:tcBorders>
            <w:vAlign w:val="bottom"/>
          </w:tcPr>
          <w:p w14:paraId="76CBD862" w14:textId="23FA2F64" w:rsidR="001339FD" w:rsidRPr="003910D2" w:rsidRDefault="00492854"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13</w:t>
            </w:r>
          </w:p>
        </w:tc>
      </w:tr>
      <w:tr w:rsidR="001339FD" w:rsidRPr="003910D2" w14:paraId="5DDA4609" w14:textId="053926E9" w:rsidTr="004E1C0B">
        <w:trPr>
          <w:jc w:val="center"/>
        </w:trPr>
        <w:tc>
          <w:tcPr>
            <w:tcW w:w="2904" w:type="dxa"/>
            <w:shd w:val="clear" w:color="auto" w:fill="C6D9F1" w:themeFill="text2" w:themeFillTint="33"/>
            <w:vAlign w:val="center"/>
          </w:tcPr>
          <w:p w14:paraId="1E1B9FA0" w14:textId="58F94B76" w:rsidR="001339FD" w:rsidRPr="003910D2" w:rsidRDefault="001339FD"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Storitve (tehtano povprečje)</w:t>
            </w:r>
          </w:p>
        </w:tc>
        <w:tc>
          <w:tcPr>
            <w:tcW w:w="1153" w:type="dxa"/>
            <w:vAlign w:val="center"/>
          </w:tcPr>
          <w:p w14:paraId="24C771CD" w14:textId="15FA0324" w:rsidR="001339FD" w:rsidRPr="003910D2" w:rsidRDefault="001339FD"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154" w:type="dxa"/>
            <w:vAlign w:val="center"/>
          </w:tcPr>
          <w:p w14:paraId="1265938D" w14:textId="3201D52F" w:rsidR="001339FD" w:rsidRPr="003910D2" w:rsidRDefault="001339FD"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153" w:type="dxa"/>
            <w:vAlign w:val="center"/>
          </w:tcPr>
          <w:p w14:paraId="7671C418" w14:textId="6A807B61" w:rsidR="001339FD" w:rsidRPr="003910D2" w:rsidRDefault="001339FD"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154" w:type="dxa"/>
            <w:vAlign w:val="center"/>
          </w:tcPr>
          <w:p w14:paraId="057CD338" w14:textId="48F33AEC" w:rsidR="001339FD" w:rsidRPr="003910D2" w:rsidRDefault="001339FD"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154" w:type="dxa"/>
            <w:vAlign w:val="bottom"/>
          </w:tcPr>
          <w:p w14:paraId="7C965D22" w14:textId="418A4A5C" w:rsidR="001339FD" w:rsidRPr="003910D2" w:rsidRDefault="00492854"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w:t>
            </w:r>
            <w:r w:rsidR="001339FD"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001339FD" w:rsidRPr="003910D2">
              <w:rPr>
                <w:rFonts w:asciiTheme="majorHAnsi" w:hAnsiTheme="majorHAnsi" w:cstheme="majorHAnsi"/>
                <w:color w:val="000000"/>
                <w:sz w:val="20"/>
                <w:szCs w:val="20"/>
              </w:rPr>
              <w:t>0</w:t>
            </w:r>
            <w:r w:rsidRPr="003910D2">
              <w:rPr>
                <w:rFonts w:asciiTheme="majorHAnsi" w:hAnsiTheme="majorHAnsi" w:cstheme="majorHAnsi"/>
                <w:color w:val="000000"/>
                <w:sz w:val="20"/>
                <w:szCs w:val="20"/>
              </w:rPr>
              <w:t>2</w:t>
            </w:r>
          </w:p>
        </w:tc>
      </w:tr>
      <w:tr w:rsidR="004E1C0B" w:rsidRPr="003910D2" w14:paraId="1963153B" w14:textId="77777777" w:rsidTr="00B87288">
        <w:trPr>
          <w:jc w:val="center"/>
        </w:trPr>
        <w:tc>
          <w:tcPr>
            <w:tcW w:w="2904" w:type="dxa"/>
            <w:tcBorders>
              <w:bottom w:val="single" w:sz="18" w:space="0" w:color="auto"/>
            </w:tcBorders>
            <w:shd w:val="clear" w:color="auto" w:fill="C6D9F1" w:themeFill="text2" w:themeFillTint="33"/>
          </w:tcPr>
          <w:p w14:paraId="5A08BE8C" w14:textId="2490358D" w:rsidR="004E1C0B" w:rsidRPr="003910D2" w:rsidRDefault="004E1C0B" w:rsidP="003725B8">
            <w:pPr>
              <w:rPr>
                <w:rFonts w:asciiTheme="majorHAnsi" w:hAnsiTheme="majorHAnsi" w:cstheme="majorHAnsi"/>
                <w:b/>
                <w:bCs/>
                <w:color w:val="000000"/>
                <w:sz w:val="20"/>
                <w:szCs w:val="20"/>
              </w:rPr>
            </w:pPr>
            <w:r w:rsidRPr="003910D2">
              <w:rPr>
                <w:rFonts w:asciiTheme="majorHAnsi" w:hAnsiTheme="majorHAnsi" w:cstheme="majorHAnsi"/>
                <w:b/>
                <w:bCs/>
                <w:sz w:val="20"/>
                <w:szCs w:val="20"/>
              </w:rPr>
              <w:t>Skupni učinek</w:t>
            </w:r>
          </w:p>
        </w:tc>
        <w:tc>
          <w:tcPr>
            <w:tcW w:w="1153" w:type="dxa"/>
            <w:tcBorders>
              <w:bottom w:val="single" w:sz="18" w:space="0" w:color="auto"/>
            </w:tcBorders>
            <w:vAlign w:val="center"/>
          </w:tcPr>
          <w:p w14:paraId="1C82D8C1" w14:textId="2D48C036" w:rsidR="004E1C0B" w:rsidRPr="003910D2" w:rsidRDefault="004E1C0B" w:rsidP="003725B8">
            <w:pPr>
              <w:rPr>
                <w:rFonts w:asciiTheme="majorHAnsi" w:hAnsiTheme="majorHAnsi" w:cstheme="majorHAnsi"/>
                <w:b/>
                <w:bCs/>
                <w:color w:val="000000"/>
                <w:sz w:val="20"/>
                <w:szCs w:val="20"/>
              </w:rPr>
            </w:pPr>
            <w:r w:rsidRPr="003910D2">
              <w:rPr>
                <w:rFonts w:asciiTheme="majorHAnsi" w:hAnsiTheme="majorHAnsi" w:cstheme="majorHAnsi"/>
                <w:b/>
                <w:bCs/>
                <w:sz w:val="20"/>
                <w:szCs w:val="20"/>
              </w:rPr>
              <w:t>0</w:t>
            </w:r>
            <w:r w:rsidR="00DF33B8" w:rsidRPr="003910D2">
              <w:rPr>
                <w:rFonts w:asciiTheme="majorHAnsi" w:hAnsiTheme="majorHAnsi" w:cstheme="majorHAnsi"/>
                <w:b/>
                <w:bCs/>
                <w:sz w:val="20"/>
                <w:szCs w:val="20"/>
              </w:rPr>
              <w:t>,</w:t>
            </w:r>
            <w:r w:rsidRPr="003910D2">
              <w:rPr>
                <w:rFonts w:asciiTheme="majorHAnsi" w:hAnsiTheme="majorHAnsi" w:cstheme="majorHAnsi"/>
                <w:b/>
                <w:bCs/>
                <w:sz w:val="20"/>
                <w:szCs w:val="20"/>
              </w:rPr>
              <w:t>0</w:t>
            </w:r>
            <w:r w:rsidR="00BA18FA" w:rsidRPr="003910D2">
              <w:rPr>
                <w:rFonts w:asciiTheme="majorHAnsi" w:hAnsiTheme="majorHAnsi" w:cstheme="majorHAnsi"/>
                <w:b/>
                <w:bCs/>
                <w:sz w:val="20"/>
                <w:szCs w:val="20"/>
              </w:rPr>
              <w:t>02</w:t>
            </w:r>
          </w:p>
        </w:tc>
        <w:tc>
          <w:tcPr>
            <w:tcW w:w="1154" w:type="dxa"/>
            <w:tcBorders>
              <w:bottom w:val="single" w:sz="18" w:space="0" w:color="auto"/>
            </w:tcBorders>
          </w:tcPr>
          <w:p w14:paraId="62C21A0F" w14:textId="0DAA11DB" w:rsidR="004E1C0B" w:rsidRPr="003910D2" w:rsidRDefault="00BA18FA" w:rsidP="003725B8">
            <w:pPr>
              <w:rPr>
                <w:rFonts w:asciiTheme="majorHAnsi" w:hAnsiTheme="majorHAnsi" w:cstheme="majorHAnsi"/>
                <w:b/>
                <w:bCs/>
                <w:color w:val="000000"/>
                <w:sz w:val="20"/>
                <w:szCs w:val="20"/>
              </w:rPr>
            </w:pPr>
            <w:r w:rsidRPr="003910D2">
              <w:rPr>
                <w:rFonts w:asciiTheme="majorHAnsi" w:hAnsiTheme="majorHAnsi" w:cstheme="majorHAnsi"/>
                <w:b/>
                <w:bCs/>
                <w:sz w:val="20"/>
                <w:szCs w:val="20"/>
              </w:rPr>
              <w:t>-0</w:t>
            </w:r>
            <w:r w:rsidR="00DF33B8" w:rsidRPr="003910D2">
              <w:rPr>
                <w:rFonts w:asciiTheme="majorHAnsi" w:hAnsiTheme="majorHAnsi" w:cstheme="majorHAnsi"/>
                <w:b/>
                <w:bCs/>
                <w:sz w:val="20"/>
                <w:szCs w:val="20"/>
              </w:rPr>
              <w:t>,</w:t>
            </w:r>
            <w:r w:rsidRPr="003910D2">
              <w:rPr>
                <w:rFonts w:asciiTheme="majorHAnsi" w:hAnsiTheme="majorHAnsi" w:cstheme="majorHAnsi"/>
                <w:b/>
                <w:bCs/>
                <w:sz w:val="20"/>
                <w:szCs w:val="20"/>
              </w:rPr>
              <w:t>009</w:t>
            </w:r>
          </w:p>
        </w:tc>
        <w:tc>
          <w:tcPr>
            <w:tcW w:w="1153" w:type="dxa"/>
            <w:tcBorders>
              <w:bottom w:val="single" w:sz="18" w:space="0" w:color="auto"/>
            </w:tcBorders>
          </w:tcPr>
          <w:p w14:paraId="4B6EA942" w14:textId="36EDB7F9" w:rsidR="004E1C0B" w:rsidRPr="003910D2" w:rsidRDefault="00BA18FA" w:rsidP="003725B8">
            <w:pPr>
              <w:rPr>
                <w:rFonts w:asciiTheme="majorHAnsi" w:hAnsiTheme="majorHAnsi" w:cstheme="majorHAnsi"/>
                <w:b/>
                <w:bCs/>
                <w:color w:val="000000"/>
                <w:sz w:val="20"/>
                <w:szCs w:val="20"/>
              </w:rPr>
            </w:pPr>
            <w:r w:rsidRPr="003910D2">
              <w:rPr>
                <w:rFonts w:asciiTheme="majorHAnsi" w:hAnsiTheme="majorHAnsi" w:cstheme="majorHAnsi"/>
                <w:b/>
                <w:bCs/>
                <w:sz w:val="20"/>
                <w:szCs w:val="20"/>
              </w:rPr>
              <w:t>0</w:t>
            </w:r>
            <w:r w:rsidR="00DF33B8" w:rsidRPr="003910D2">
              <w:rPr>
                <w:rFonts w:asciiTheme="majorHAnsi" w:hAnsiTheme="majorHAnsi" w:cstheme="majorHAnsi"/>
                <w:b/>
                <w:bCs/>
                <w:sz w:val="20"/>
                <w:szCs w:val="20"/>
              </w:rPr>
              <w:t>,</w:t>
            </w:r>
            <w:r w:rsidRPr="003910D2">
              <w:rPr>
                <w:rFonts w:asciiTheme="majorHAnsi" w:hAnsiTheme="majorHAnsi" w:cstheme="majorHAnsi"/>
                <w:b/>
                <w:bCs/>
                <w:sz w:val="20"/>
                <w:szCs w:val="20"/>
              </w:rPr>
              <w:t>000</w:t>
            </w:r>
          </w:p>
        </w:tc>
        <w:tc>
          <w:tcPr>
            <w:tcW w:w="1154" w:type="dxa"/>
            <w:tcBorders>
              <w:bottom w:val="single" w:sz="18" w:space="0" w:color="auto"/>
            </w:tcBorders>
          </w:tcPr>
          <w:p w14:paraId="6F6033D2" w14:textId="17DFEB33" w:rsidR="004E1C0B" w:rsidRPr="003910D2" w:rsidRDefault="004E1C0B" w:rsidP="003725B8">
            <w:pPr>
              <w:rPr>
                <w:rFonts w:asciiTheme="majorHAnsi" w:hAnsiTheme="majorHAnsi" w:cstheme="majorHAnsi"/>
                <w:b/>
                <w:bCs/>
                <w:color w:val="000000"/>
                <w:sz w:val="20"/>
                <w:szCs w:val="20"/>
              </w:rPr>
            </w:pPr>
            <w:r w:rsidRPr="003910D2">
              <w:rPr>
                <w:rFonts w:asciiTheme="majorHAnsi" w:hAnsiTheme="majorHAnsi" w:cstheme="majorHAnsi"/>
                <w:b/>
                <w:bCs/>
                <w:sz w:val="20"/>
                <w:szCs w:val="20"/>
              </w:rPr>
              <w:t>0</w:t>
            </w:r>
            <w:r w:rsidR="00DF33B8" w:rsidRPr="003910D2">
              <w:rPr>
                <w:rFonts w:asciiTheme="majorHAnsi" w:hAnsiTheme="majorHAnsi" w:cstheme="majorHAnsi"/>
                <w:b/>
                <w:bCs/>
                <w:sz w:val="20"/>
                <w:szCs w:val="20"/>
              </w:rPr>
              <w:t>,</w:t>
            </w:r>
            <w:r w:rsidRPr="003910D2">
              <w:rPr>
                <w:rFonts w:asciiTheme="majorHAnsi" w:hAnsiTheme="majorHAnsi" w:cstheme="majorHAnsi"/>
                <w:b/>
                <w:bCs/>
                <w:sz w:val="20"/>
                <w:szCs w:val="20"/>
              </w:rPr>
              <w:t>0</w:t>
            </w:r>
            <w:r w:rsidR="00BA18FA" w:rsidRPr="003910D2">
              <w:rPr>
                <w:rFonts w:asciiTheme="majorHAnsi" w:hAnsiTheme="majorHAnsi" w:cstheme="majorHAnsi"/>
                <w:b/>
                <w:bCs/>
                <w:sz w:val="20"/>
                <w:szCs w:val="20"/>
              </w:rPr>
              <w:t>03</w:t>
            </w:r>
          </w:p>
        </w:tc>
        <w:tc>
          <w:tcPr>
            <w:tcW w:w="1154" w:type="dxa"/>
            <w:tcBorders>
              <w:bottom w:val="single" w:sz="18" w:space="0" w:color="auto"/>
            </w:tcBorders>
          </w:tcPr>
          <w:p w14:paraId="58B1003D" w14:textId="5B36EE61" w:rsidR="004E1C0B" w:rsidRPr="003910D2" w:rsidRDefault="00BA18FA" w:rsidP="003725B8">
            <w:pPr>
              <w:rPr>
                <w:rFonts w:asciiTheme="majorHAnsi" w:hAnsiTheme="majorHAnsi" w:cstheme="majorHAnsi"/>
                <w:b/>
                <w:bCs/>
                <w:color w:val="000000"/>
                <w:sz w:val="20"/>
                <w:szCs w:val="20"/>
              </w:rPr>
            </w:pPr>
            <w:r w:rsidRPr="003910D2">
              <w:rPr>
                <w:rFonts w:asciiTheme="majorHAnsi" w:hAnsiTheme="majorHAnsi" w:cstheme="majorHAnsi"/>
                <w:b/>
                <w:bCs/>
                <w:color w:val="000000"/>
                <w:sz w:val="20"/>
                <w:szCs w:val="20"/>
              </w:rPr>
              <w:t>0</w:t>
            </w:r>
            <w:r w:rsidR="00DF33B8" w:rsidRPr="003910D2">
              <w:rPr>
                <w:rFonts w:asciiTheme="majorHAnsi" w:hAnsiTheme="majorHAnsi" w:cstheme="majorHAnsi"/>
                <w:b/>
                <w:bCs/>
                <w:color w:val="000000"/>
                <w:sz w:val="20"/>
                <w:szCs w:val="20"/>
              </w:rPr>
              <w:t>,</w:t>
            </w:r>
            <w:r w:rsidRPr="003910D2">
              <w:rPr>
                <w:rFonts w:asciiTheme="majorHAnsi" w:hAnsiTheme="majorHAnsi" w:cstheme="majorHAnsi"/>
                <w:b/>
                <w:bCs/>
                <w:color w:val="000000"/>
                <w:sz w:val="20"/>
                <w:szCs w:val="20"/>
              </w:rPr>
              <w:t>000</w:t>
            </w:r>
          </w:p>
        </w:tc>
      </w:tr>
    </w:tbl>
    <w:p w14:paraId="35D04C79" w14:textId="77777777" w:rsidR="00CA7C03" w:rsidRPr="003910D2" w:rsidRDefault="00CA7C03" w:rsidP="003725B8">
      <w:pPr>
        <w:ind w:left="142"/>
        <w:rPr>
          <w:rFonts w:asciiTheme="majorHAnsi" w:hAnsiTheme="majorHAnsi" w:cstheme="majorHAnsi"/>
          <w:sz w:val="20"/>
          <w:szCs w:val="20"/>
        </w:rPr>
      </w:pPr>
      <w:r w:rsidRPr="003910D2">
        <w:rPr>
          <w:rFonts w:asciiTheme="majorHAnsi" w:hAnsiTheme="majorHAnsi" w:cstheme="majorHAnsi"/>
          <w:sz w:val="20"/>
          <w:szCs w:val="20"/>
        </w:rPr>
        <w:t>Opomba: Ocene zajemajo kumulativne učinke v obdobju deset let.</w:t>
      </w:r>
    </w:p>
    <w:p w14:paraId="13129D1E" w14:textId="77777777" w:rsidR="00CA7C03" w:rsidRPr="003910D2" w:rsidRDefault="00CA7C03" w:rsidP="003725B8">
      <w:pPr>
        <w:ind w:left="142"/>
        <w:rPr>
          <w:rFonts w:asciiTheme="majorHAnsi" w:hAnsiTheme="majorHAnsi" w:cstheme="majorHAnsi"/>
          <w:sz w:val="20"/>
          <w:szCs w:val="20"/>
        </w:rPr>
      </w:pPr>
      <w:r w:rsidRPr="003910D2">
        <w:rPr>
          <w:rFonts w:asciiTheme="majorHAnsi" w:hAnsiTheme="majorHAnsi" w:cstheme="majorHAnsi"/>
          <w:sz w:val="20"/>
          <w:szCs w:val="20"/>
        </w:rPr>
        <w:t>Vir: GTAP 11, lastne simulacije</w:t>
      </w:r>
    </w:p>
    <w:p w14:paraId="6D97C4A8" w14:textId="77777777" w:rsidR="00930530" w:rsidRPr="003910D2" w:rsidRDefault="00930530" w:rsidP="003725B8">
      <w:pPr>
        <w:spacing w:line="276" w:lineRule="auto"/>
        <w:rPr>
          <w:rFonts w:asciiTheme="majorHAnsi" w:hAnsiTheme="majorHAnsi" w:cstheme="majorHAnsi"/>
        </w:rPr>
      </w:pPr>
    </w:p>
    <w:p w14:paraId="5120A5C4" w14:textId="77777777" w:rsidR="008A0598" w:rsidRPr="003910D2" w:rsidRDefault="008A0598" w:rsidP="003725B8">
      <w:pPr>
        <w:rPr>
          <w:rFonts w:asciiTheme="majorHAnsi" w:hAnsiTheme="majorHAnsi" w:cstheme="majorHAnsi"/>
          <w:color w:val="000000" w:themeColor="text1"/>
          <w:szCs w:val="22"/>
        </w:rPr>
      </w:pPr>
      <w:bookmarkStart w:id="72" w:name="_Toc536795134"/>
      <w:bookmarkStart w:id="73" w:name="_Toc127362615"/>
      <w:r w:rsidRPr="003910D2">
        <w:rPr>
          <w:rFonts w:asciiTheme="majorHAnsi" w:hAnsiTheme="majorHAnsi" w:cstheme="majorHAnsi"/>
          <w:color w:val="000000" w:themeColor="text1"/>
          <w:szCs w:val="22"/>
        </w:rPr>
        <w:br w:type="page"/>
      </w:r>
    </w:p>
    <w:p w14:paraId="0373739D" w14:textId="7F1E9C54" w:rsidR="005C64A4" w:rsidRPr="003910D2" w:rsidRDefault="00990BFB" w:rsidP="003725B8">
      <w:pPr>
        <w:rPr>
          <w:rFonts w:asciiTheme="majorHAnsi" w:hAnsiTheme="majorHAnsi" w:cstheme="majorHAnsi"/>
        </w:rPr>
      </w:pPr>
      <w:bookmarkStart w:id="74" w:name="_Toc211421298"/>
      <w:r w:rsidRPr="003910D2">
        <w:rPr>
          <w:rFonts w:asciiTheme="majorHAnsi" w:hAnsiTheme="majorHAnsi" w:cstheme="majorHAnsi"/>
          <w:color w:val="000000" w:themeColor="text1"/>
          <w:szCs w:val="22"/>
        </w:rPr>
        <w:lastRenderedPageBreak/>
        <w:t>Slika</w:t>
      </w:r>
      <w:r w:rsidRPr="003910D2">
        <w:rPr>
          <w:rFonts w:asciiTheme="majorHAnsi" w:hAnsiTheme="majorHAnsi" w:cstheme="majorHAnsi"/>
          <w:color w:val="000000" w:themeColor="text1"/>
        </w:rPr>
        <w:t xml:space="preserve"> </w:t>
      </w:r>
      <w:r w:rsidRPr="003910D2">
        <w:rPr>
          <w:rFonts w:asciiTheme="majorHAnsi" w:hAnsiTheme="majorHAnsi" w:cstheme="majorHAnsi"/>
          <w:color w:val="000000" w:themeColor="text1"/>
        </w:rPr>
        <w:fldChar w:fldCharType="begin"/>
      </w:r>
      <w:r w:rsidRPr="003910D2">
        <w:rPr>
          <w:rFonts w:asciiTheme="majorHAnsi" w:hAnsiTheme="majorHAnsi" w:cstheme="majorHAnsi"/>
          <w:color w:val="000000" w:themeColor="text1"/>
        </w:rPr>
        <w:instrText xml:space="preserve"> SEQ Figure \* ARABIC </w:instrText>
      </w:r>
      <w:r w:rsidRPr="003910D2">
        <w:rPr>
          <w:rFonts w:asciiTheme="majorHAnsi" w:hAnsiTheme="majorHAnsi" w:cstheme="majorHAnsi"/>
          <w:color w:val="000000" w:themeColor="text1"/>
        </w:rPr>
        <w:fldChar w:fldCharType="separate"/>
      </w:r>
      <w:r w:rsidR="003910D2" w:rsidRPr="003910D2">
        <w:rPr>
          <w:rFonts w:asciiTheme="majorHAnsi" w:hAnsiTheme="majorHAnsi" w:cstheme="majorHAnsi"/>
          <w:noProof/>
          <w:color w:val="000000" w:themeColor="text1"/>
        </w:rPr>
        <w:t>8</w:t>
      </w:r>
      <w:r w:rsidRPr="003910D2">
        <w:rPr>
          <w:rFonts w:asciiTheme="majorHAnsi" w:hAnsiTheme="majorHAnsi" w:cstheme="majorHAnsi"/>
          <w:color w:val="000000" w:themeColor="text1"/>
        </w:rPr>
        <w:fldChar w:fldCharType="end"/>
      </w:r>
      <w:r w:rsidRPr="003910D2">
        <w:rPr>
          <w:rFonts w:asciiTheme="majorHAnsi" w:hAnsiTheme="majorHAnsi" w:cstheme="majorHAnsi"/>
          <w:color w:val="000000" w:themeColor="text1"/>
          <w:szCs w:val="22"/>
        </w:rPr>
        <w:t xml:space="preserve">: </w:t>
      </w:r>
      <w:bookmarkEnd w:id="72"/>
      <w:bookmarkEnd w:id="73"/>
      <w:r w:rsidR="005C64A4" w:rsidRPr="003910D2">
        <w:rPr>
          <w:rFonts w:asciiTheme="majorHAnsi" w:hAnsiTheme="majorHAnsi" w:cstheme="majorHAnsi"/>
          <w:iCs/>
        </w:rPr>
        <w:t xml:space="preserve">Učinki sporazuma z državami </w:t>
      </w:r>
      <w:proofErr w:type="spellStart"/>
      <w:r w:rsidR="005C64A4" w:rsidRPr="003910D2">
        <w:rPr>
          <w:rFonts w:asciiTheme="majorHAnsi" w:hAnsiTheme="majorHAnsi" w:cstheme="majorHAnsi"/>
          <w:iCs/>
        </w:rPr>
        <w:t>Mercosur</w:t>
      </w:r>
      <w:proofErr w:type="spellEnd"/>
      <w:r w:rsidR="005C64A4" w:rsidRPr="003910D2">
        <w:rPr>
          <w:rFonts w:asciiTheme="majorHAnsi" w:hAnsiTheme="majorHAnsi" w:cstheme="majorHAnsi"/>
          <w:iCs/>
        </w:rPr>
        <w:t xml:space="preserve"> na </w:t>
      </w:r>
      <w:r w:rsidR="005C64A4" w:rsidRPr="003910D2">
        <w:rPr>
          <w:rFonts w:asciiTheme="majorHAnsi" w:hAnsiTheme="majorHAnsi" w:cstheme="majorHAnsi"/>
        </w:rPr>
        <w:t xml:space="preserve">spremembe dodane vrednosti </w:t>
      </w:r>
      <w:r w:rsidR="00F55FAD" w:rsidRPr="003910D2">
        <w:rPr>
          <w:rFonts w:asciiTheme="majorHAnsi" w:hAnsiTheme="majorHAnsi" w:cstheme="majorHAnsi"/>
        </w:rPr>
        <w:t>v</w:t>
      </w:r>
      <w:r w:rsidR="005C64A4" w:rsidRPr="003910D2">
        <w:rPr>
          <w:rFonts w:asciiTheme="majorHAnsi" w:hAnsiTheme="majorHAnsi" w:cstheme="majorHAnsi"/>
        </w:rPr>
        <w:t xml:space="preserve"> </w:t>
      </w:r>
      <w:r w:rsidR="00E16083" w:rsidRPr="003910D2">
        <w:rPr>
          <w:rFonts w:asciiTheme="majorHAnsi" w:hAnsiTheme="majorHAnsi" w:cstheme="majorHAnsi"/>
        </w:rPr>
        <w:t xml:space="preserve">20 najbolj izpostavljenih </w:t>
      </w:r>
      <w:r w:rsidR="005C64A4" w:rsidRPr="003910D2">
        <w:rPr>
          <w:rFonts w:asciiTheme="majorHAnsi" w:hAnsiTheme="majorHAnsi" w:cstheme="majorHAnsi"/>
        </w:rPr>
        <w:t>sektorjih slovenskega gospodarstva (</w:t>
      </w:r>
      <w:r w:rsidR="003725B8">
        <w:rPr>
          <w:rFonts w:asciiTheme="majorHAnsi" w:hAnsiTheme="majorHAnsi" w:cstheme="majorHAnsi"/>
        </w:rPr>
        <w:t>v odstotkih</w:t>
      </w:r>
      <w:r w:rsidR="005C64A4" w:rsidRPr="003910D2">
        <w:rPr>
          <w:rFonts w:asciiTheme="majorHAnsi" w:hAnsiTheme="majorHAnsi" w:cstheme="majorHAnsi"/>
        </w:rPr>
        <w:t>)</w:t>
      </w:r>
      <w:bookmarkEnd w:id="74"/>
    </w:p>
    <w:p w14:paraId="4568CE65" w14:textId="0E0E1081" w:rsidR="005C64A4" w:rsidRPr="003910D2" w:rsidRDefault="00F55FAD" w:rsidP="003725B8">
      <w:pPr>
        <w:rPr>
          <w:rFonts w:asciiTheme="majorHAnsi" w:hAnsiTheme="majorHAnsi" w:cstheme="majorHAnsi"/>
        </w:rPr>
      </w:pPr>
      <w:r w:rsidRPr="003910D2">
        <w:rPr>
          <w:rFonts w:asciiTheme="majorHAnsi" w:hAnsiTheme="majorHAnsi" w:cstheme="majorHAnsi"/>
          <w:noProof/>
        </w:rPr>
        <w:drawing>
          <wp:inline distT="0" distB="0" distL="0" distR="0" wp14:anchorId="4C9BCAC7" wp14:editId="69A98249">
            <wp:extent cx="5581015" cy="4403725"/>
            <wp:effectExtent l="0" t="0" r="6985" b="15875"/>
            <wp:docPr id="1610351099" name="Chart 1" descr="graf blaga (scenarij 1, 2, 3, 4) - Učinki sporazuma z državami Mercosur na spremembe dodane vrednosti v 20 najbolj izpostavljenih sektorjih slovenskega gospodarstva (v %)">
              <a:extLst xmlns:a="http://schemas.openxmlformats.org/drawingml/2006/main">
                <a:ext uri="{FF2B5EF4-FFF2-40B4-BE49-F238E27FC236}">
                  <a16:creationId xmlns:a16="http://schemas.microsoft.com/office/drawing/2014/main" id="{E26BFDE1-856F-E270-034A-88C7F5CAB6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0D6DA1A" w14:textId="77777777" w:rsidR="005C64A4" w:rsidRPr="003910D2" w:rsidRDefault="005C64A4" w:rsidP="003725B8">
      <w:pPr>
        <w:ind w:left="851"/>
        <w:rPr>
          <w:rFonts w:asciiTheme="majorHAnsi" w:hAnsiTheme="majorHAnsi" w:cstheme="majorHAnsi"/>
          <w:sz w:val="20"/>
          <w:szCs w:val="20"/>
        </w:rPr>
      </w:pPr>
      <w:r w:rsidRPr="003910D2">
        <w:rPr>
          <w:rFonts w:asciiTheme="majorHAnsi" w:hAnsiTheme="majorHAnsi" w:cstheme="majorHAnsi"/>
          <w:sz w:val="20"/>
          <w:szCs w:val="20"/>
        </w:rPr>
        <w:t>Vir: GTAP 11, lastne simulacije</w:t>
      </w:r>
    </w:p>
    <w:p w14:paraId="2F834104" w14:textId="77777777" w:rsidR="005C64A4" w:rsidRPr="003910D2" w:rsidRDefault="005C64A4" w:rsidP="003725B8">
      <w:pPr>
        <w:rPr>
          <w:rFonts w:asciiTheme="majorHAnsi" w:hAnsiTheme="majorHAnsi" w:cstheme="majorHAnsi"/>
        </w:rPr>
      </w:pPr>
    </w:p>
    <w:p w14:paraId="138701E1" w14:textId="4C777D07" w:rsidR="002D247C" w:rsidRPr="003910D2" w:rsidRDefault="003E5F98" w:rsidP="003725B8">
      <w:pPr>
        <w:rPr>
          <w:rFonts w:asciiTheme="majorHAnsi" w:hAnsiTheme="majorHAnsi" w:cstheme="majorHAnsi"/>
        </w:rPr>
      </w:pPr>
      <w:r w:rsidRPr="003910D2">
        <w:rPr>
          <w:rFonts w:asciiTheme="majorHAnsi" w:hAnsiTheme="majorHAnsi" w:cstheme="majorHAnsi"/>
        </w:rPr>
        <w:t xml:space="preserve">Primerjava učinkov na dodano vrednost </w:t>
      </w:r>
      <w:r w:rsidR="00734511" w:rsidRPr="003910D2">
        <w:rPr>
          <w:rFonts w:asciiTheme="majorHAnsi" w:hAnsiTheme="majorHAnsi" w:cstheme="majorHAnsi"/>
        </w:rPr>
        <w:t xml:space="preserve">po </w:t>
      </w:r>
      <w:r w:rsidR="002D247C" w:rsidRPr="003910D2">
        <w:rPr>
          <w:rFonts w:asciiTheme="majorHAnsi" w:hAnsiTheme="majorHAnsi" w:cstheme="majorHAnsi"/>
        </w:rPr>
        <w:t xml:space="preserve">sektorjih </w:t>
      </w:r>
      <w:r w:rsidRPr="003910D2">
        <w:rPr>
          <w:rFonts w:asciiTheme="majorHAnsi" w:hAnsiTheme="majorHAnsi" w:cstheme="majorHAnsi"/>
        </w:rPr>
        <w:t>razkriva, da</w:t>
      </w:r>
      <w:r w:rsidR="007676F4" w:rsidRPr="003910D2">
        <w:rPr>
          <w:rFonts w:asciiTheme="majorHAnsi" w:hAnsiTheme="majorHAnsi" w:cstheme="majorHAnsi"/>
        </w:rPr>
        <w:t xml:space="preserve"> </w:t>
      </w:r>
      <w:r w:rsidR="002D247C" w:rsidRPr="003910D2">
        <w:rPr>
          <w:rFonts w:asciiTheme="majorHAnsi" w:hAnsiTheme="majorHAnsi" w:cstheme="majorHAnsi"/>
        </w:rPr>
        <w:t xml:space="preserve">naj bi bili </w:t>
      </w:r>
      <w:r w:rsidR="0091700C" w:rsidRPr="003910D2">
        <w:rPr>
          <w:rFonts w:asciiTheme="majorHAnsi" w:hAnsiTheme="majorHAnsi" w:cstheme="majorHAnsi"/>
        </w:rPr>
        <w:t xml:space="preserve">z liberalizacijo trgovine z državami </w:t>
      </w:r>
      <w:proofErr w:type="spellStart"/>
      <w:r w:rsidR="0091700C" w:rsidRPr="003910D2">
        <w:rPr>
          <w:rFonts w:asciiTheme="majorHAnsi" w:hAnsiTheme="majorHAnsi" w:cstheme="majorHAnsi"/>
        </w:rPr>
        <w:t>Mercosur</w:t>
      </w:r>
      <w:proofErr w:type="spellEnd"/>
      <w:r w:rsidR="0091700C" w:rsidRPr="003910D2">
        <w:rPr>
          <w:rFonts w:asciiTheme="majorHAnsi" w:hAnsiTheme="majorHAnsi" w:cstheme="majorHAnsi"/>
        </w:rPr>
        <w:t xml:space="preserve"> potencialno prizadeti </w:t>
      </w:r>
      <w:r w:rsidR="002D247C" w:rsidRPr="003910D2">
        <w:rPr>
          <w:rFonts w:asciiTheme="majorHAnsi" w:hAnsiTheme="majorHAnsi" w:cstheme="majorHAnsi"/>
        </w:rPr>
        <w:t xml:space="preserve">predvsem kmetijski proizvodi in živila, medtem ko </w:t>
      </w:r>
      <w:r w:rsidR="0091700C" w:rsidRPr="003910D2">
        <w:rPr>
          <w:rFonts w:asciiTheme="majorHAnsi" w:hAnsiTheme="majorHAnsi" w:cstheme="majorHAnsi"/>
        </w:rPr>
        <w:t>naj bi bili</w:t>
      </w:r>
      <w:r w:rsidR="002D247C" w:rsidRPr="003910D2">
        <w:rPr>
          <w:rFonts w:asciiTheme="majorHAnsi" w:hAnsiTheme="majorHAnsi" w:cstheme="majorHAnsi"/>
        </w:rPr>
        <w:t xml:space="preserve"> učinki na panoge predelovalne industrije v povprečju pozitivni.</w:t>
      </w:r>
    </w:p>
    <w:p w14:paraId="1F8ACC67" w14:textId="77777777" w:rsidR="002D247C" w:rsidRPr="003910D2" w:rsidRDefault="002D247C" w:rsidP="003725B8">
      <w:pPr>
        <w:rPr>
          <w:rFonts w:asciiTheme="majorHAnsi" w:hAnsiTheme="majorHAnsi" w:cstheme="majorHAnsi"/>
        </w:rPr>
      </w:pPr>
    </w:p>
    <w:p w14:paraId="4C4C4E8C" w14:textId="5B898F29" w:rsidR="004005AB" w:rsidRPr="003910D2" w:rsidRDefault="002D247C" w:rsidP="003725B8">
      <w:pPr>
        <w:rPr>
          <w:rFonts w:asciiTheme="majorHAnsi" w:hAnsiTheme="majorHAnsi" w:cstheme="majorHAnsi"/>
        </w:rPr>
      </w:pPr>
      <w:r w:rsidRPr="003910D2">
        <w:rPr>
          <w:rFonts w:asciiTheme="majorHAnsi" w:hAnsiTheme="majorHAnsi" w:cstheme="majorHAnsi"/>
        </w:rPr>
        <w:t>N</w:t>
      </w:r>
      <w:r w:rsidR="007676F4" w:rsidRPr="003910D2">
        <w:rPr>
          <w:rFonts w:asciiTheme="majorHAnsi" w:hAnsiTheme="majorHAnsi" w:cstheme="majorHAnsi"/>
        </w:rPr>
        <w:t>ajvečj</w:t>
      </w:r>
      <w:r w:rsidR="00200995" w:rsidRPr="003910D2">
        <w:rPr>
          <w:rFonts w:asciiTheme="majorHAnsi" w:hAnsiTheme="majorHAnsi" w:cstheme="majorHAnsi"/>
        </w:rPr>
        <w:t>a</w:t>
      </w:r>
      <w:r w:rsidR="007676F4" w:rsidRPr="003910D2">
        <w:rPr>
          <w:rFonts w:asciiTheme="majorHAnsi" w:hAnsiTheme="majorHAnsi" w:cstheme="majorHAnsi"/>
        </w:rPr>
        <w:t xml:space="preserve"> tveganj</w:t>
      </w:r>
      <w:r w:rsidR="00200995" w:rsidRPr="003910D2">
        <w:rPr>
          <w:rFonts w:asciiTheme="majorHAnsi" w:hAnsiTheme="majorHAnsi" w:cstheme="majorHAnsi"/>
        </w:rPr>
        <w:t>a sporazum</w:t>
      </w:r>
      <w:r w:rsidR="007676F4" w:rsidRPr="003910D2">
        <w:rPr>
          <w:rFonts w:asciiTheme="majorHAnsi" w:hAnsiTheme="majorHAnsi" w:cstheme="majorHAnsi"/>
        </w:rPr>
        <w:t xml:space="preserve"> </w:t>
      </w:r>
      <w:r w:rsidR="00200995" w:rsidRPr="003910D2">
        <w:rPr>
          <w:rFonts w:asciiTheme="majorHAnsi" w:hAnsiTheme="majorHAnsi" w:cstheme="majorHAnsi"/>
        </w:rPr>
        <w:t>prinaša</w:t>
      </w:r>
      <w:r w:rsidR="007676F4" w:rsidRPr="003910D2">
        <w:rPr>
          <w:rFonts w:asciiTheme="majorHAnsi" w:hAnsiTheme="majorHAnsi" w:cstheme="majorHAnsi"/>
        </w:rPr>
        <w:t xml:space="preserve"> za </w:t>
      </w:r>
      <w:r w:rsidR="00B87288" w:rsidRPr="003910D2">
        <w:rPr>
          <w:rFonts w:asciiTheme="majorHAnsi" w:hAnsiTheme="majorHAnsi" w:cstheme="majorHAnsi"/>
        </w:rPr>
        <w:t>nekatere kmetijske proizvode in živila</w:t>
      </w:r>
      <w:r w:rsidRPr="003910D2">
        <w:rPr>
          <w:rFonts w:asciiTheme="majorHAnsi" w:hAnsiTheme="majorHAnsi" w:cstheme="majorHAnsi"/>
        </w:rPr>
        <w:t>, predvsem</w:t>
      </w:r>
      <w:r w:rsidR="00B87288" w:rsidRPr="003910D2">
        <w:rPr>
          <w:rFonts w:asciiTheme="majorHAnsi" w:hAnsiTheme="majorHAnsi" w:cstheme="majorHAnsi"/>
        </w:rPr>
        <w:t xml:space="preserve"> za </w:t>
      </w:r>
      <w:r w:rsidR="007676F4" w:rsidRPr="003910D2">
        <w:rPr>
          <w:rFonts w:asciiTheme="majorHAnsi" w:hAnsiTheme="majorHAnsi" w:cstheme="majorHAnsi"/>
        </w:rPr>
        <w:t>proizvodnj</w:t>
      </w:r>
      <w:r w:rsidR="0091700C" w:rsidRPr="003910D2">
        <w:rPr>
          <w:rFonts w:asciiTheme="majorHAnsi" w:hAnsiTheme="majorHAnsi" w:cstheme="majorHAnsi"/>
        </w:rPr>
        <w:t>o</w:t>
      </w:r>
      <w:r w:rsidR="007676F4" w:rsidRPr="003910D2">
        <w:rPr>
          <w:rFonts w:asciiTheme="majorHAnsi" w:hAnsiTheme="majorHAnsi" w:cstheme="majorHAnsi"/>
        </w:rPr>
        <w:t xml:space="preserve"> sladkorja</w:t>
      </w:r>
      <w:r w:rsidR="003E5F98" w:rsidRPr="003910D2">
        <w:rPr>
          <w:rFonts w:asciiTheme="majorHAnsi" w:hAnsiTheme="majorHAnsi" w:cstheme="majorHAnsi"/>
        </w:rPr>
        <w:t>.</w:t>
      </w:r>
      <w:r w:rsidR="0099529A" w:rsidRPr="003910D2">
        <w:rPr>
          <w:rFonts w:asciiTheme="majorHAnsi" w:hAnsiTheme="majorHAnsi" w:cstheme="majorHAnsi"/>
        </w:rPr>
        <w:t xml:space="preserve"> Po</w:t>
      </w:r>
      <w:r w:rsidR="003E5F98" w:rsidRPr="003910D2">
        <w:rPr>
          <w:rFonts w:asciiTheme="majorHAnsi" w:hAnsiTheme="majorHAnsi" w:cstheme="majorHAnsi"/>
        </w:rPr>
        <w:t xml:space="preserve"> </w:t>
      </w:r>
      <w:r w:rsidR="0099529A" w:rsidRPr="003910D2">
        <w:rPr>
          <w:rFonts w:asciiTheme="majorHAnsi" w:hAnsiTheme="majorHAnsi" w:cstheme="majorHAnsi"/>
        </w:rPr>
        <w:t>najbolj pesimističnem, scenariju</w:t>
      </w:r>
      <w:r w:rsidR="00C1715A" w:rsidRPr="003910D2">
        <w:rPr>
          <w:rFonts w:asciiTheme="majorHAnsi" w:hAnsiTheme="majorHAnsi" w:cstheme="majorHAnsi"/>
        </w:rPr>
        <w:t xml:space="preserve"> 4</w:t>
      </w:r>
      <w:r w:rsidR="0099529A" w:rsidRPr="003910D2">
        <w:rPr>
          <w:rFonts w:asciiTheme="majorHAnsi" w:hAnsiTheme="majorHAnsi" w:cstheme="majorHAnsi"/>
        </w:rPr>
        <w:t>, bi proizvodnj</w:t>
      </w:r>
      <w:r w:rsidR="0091700C" w:rsidRPr="003910D2">
        <w:rPr>
          <w:rFonts w:asciiTheme="majorHAnsi" w:hAnsiTheme="majorHAnsi" w:cstheme="majorHAnsi"/>
        </w:rPr>
        <w:t>a</w:t>
      </w:r>
      <w:r w:rsidR="0099529A" w:rsidRPr="003910D2">
        <w:rPr>
          <w:rFonts w:asciiTheme="majorHAnsi" w:hAnsiTheme="majorHAnsi" w:cstheme="majorHAnsi"/>
        </w:rPr>
        <w:t xml:space="preserve"> in predelav</w:t>
      </w:r>
      <w:r w:rsidR="0091700C" w:rsidRPr="003910D2">
        <w:rPr>
          <w:rFonts w:asciiTheme="majorHAnsi" w:hAnsiTheme="majorHAnsi" w:cstheme="majorHAnsi"/>
        </w:rPr>
        <w:t>a</w:t>
      </w:r>
      <w:r w:rsidR="0099529A" w:rsidRPr="003910D2">
        <w:rPr>
          <w:rFonts w:asciiTheme="majorHAnsi" w:hAnsiTheme="majorHAnsi" w:cstheme="majorHAnsi"/>
        </w:rPr>
        <w:t xml:space="preserve"> sladkorja lahko izgubil</w:t>
      </w:r>
      <w:r w:rsidR="0091700C" w:rsidRPr="003910D2">
        <w:rPr>
          <w:rFonts w:asciiTheme="majorHAnsi" w:hAnsiTheme="majorHAnsi" w:cstheme="majorHAnsi"/>
        </w:rPr>
        <w:t>a</w:t>
      </w:r>
      <w:r w:rsidR="0099529A" w:rsidRPr="003910D2">
        <w:rPr>
          <w:rFonts w:asciiTheme="majorHAnsi" w:hAnsiTheme="majorHAnsi" w:cstheme="majorHAnsi"/>
        </w:rPr>
        <w:t xml:space="preserve"> do 9</w:t>
      </w:r>
      <w:r w:rsidR="00F14674" w:rsidRPr="003910D2">
        <w:rPr>
          <w:rFonts w:asciiTheme="majorHAnsi" w:hAnsiTheme="majorHAnsi" w:cstheme="majorHAnsi"/>
        </w:rPr>
        <w:t xml:space="preserve"> </w:t>
      </w:r>
      <w:r w:rsidR="0099529A" w:rsidRPr="003910D2">
        <w:rPr>
          <w:rFonts w:asciiTheme="majorHAnsi" w:hAnsiTheme="majorHAnsi" w:cstheme="majorHAnsi"/>
        </w:rPr>
        <w:t>% dodane vrednosti v 10 letih. Nekatere ostale prizadete panoge bi imele bistveno</w:t>
      </w:r>
      <w:r w:rsidR="00B87288" w:rsidRPr="003910D2">
        <w:rPr>
          <w:rFonts w:asciiTheme="majorHAnsi" w:hAnsiTheme="majorHAnsi" w:cstheme="majorHAnsi"/>
        </w:rPr>
        <w:t xml:space="preserve"> </w:t>
      </w:r>
      <w:r w:rsidR="007676F4" w:rsidRPr="003910D2">
        <w:rPr>
          <w:rFonts w:asciiTheme="majorHAnsi" w:hAnsiTheme="majorHAnsi" w:cstheme="majorHAnsi"/>
        </w:rPr>
        <w:t xml:space="preserve">nižji </w:t>
      </w:r>
      <w:r w:rsidR="00B87288" w:rsidRPr="003910D2">
        <w:rPr>
          <w:rFonts w:asciiTheme="majorHAnsi" w:hAnsiTheme="majorHAnsi" w:cstheme="majorHAnsi"/>
        </w:rPr>
        <w:t xml:space="preserve">negativni </w:t>
      </w:r>
      <w:r w:rsidR="004C5E60" w:rsidRPr="003910D2">
        <w:rPr>
          <w:rFonts w:asciiTheme="majorHAnsi" w:hAnsiTheme="majorHAnsi" w:cstheme="majorHAnsi"/>
        </w:rPr>
        <w:t xml:space="preserve">učinek, </w:t>
      </w:r>
      <w:r w:rsidR="0099529A" w:rsidRPr="003910D2">
        <w:rPr>
          <w:rFonts w:asciiTheme="majorHAnsi" w:hAnsiTheme="majorHAnsi" w:cstheme="majorHAnsi"/>
        </w:rPr>
        <w:t>kot na primer proizvodnj</w:t>
      </w:r>
      <w:r w:rsidR="005A5D22" w:rsidRPr="003910D2">
        <w:rPr>
          <w:rFonts w:asciiTheme="majorHAnsi" w:hAnsiTheme="majorHAnsi" w:cstheme="majorHAnsi"/>
        </w:rPr>
        <w:t>a</w:t>
      </w:r>
      <w:r w:rsidR="0099529A" w:rsidRPr="003910D2">
        <w:rPr>
          <w:rFonts w:asciiTheme="majorHAnsi" w:hAnsiTheme="majorHAnsi" w:cstheme="majorHAnsi"/>
        </w:rPr>
        <w:t xml:space="preserve"> (rej</w:t>
      </w:r>
      <w:r w:rsidR="005A5D22" w:rsidRPr="003910D2">
        <w:rPr>
          <w:rFonts w:asciiTheme="majorHAnsi" w:hAnsiTheme="majorHAnsi" w:cstheme="majorHAnsi"/>
        </w:rPr>
        <w:t>a</w:t>
      </w:r>
      <w:r w:rsidR="0099529A" w:rsidRPr="003910D2">
        <w:rPr>
          <w:rFonts w:asciiTheme="majorHAnsi" w:hAnsiTheme="majorHAnsi" w:cstheme="majorHAnsi"/>
        </w:rPr>
        <w:t>)</w:t>
      </w:r>
      <w:r w:rsidR="00B87288" w:rsidRPr="003910D2">
        <w:rPr>
          <w:rFonts w:asciiTheme="majorHAnsi" w:hAnsiTheme="majorHAnsi" w:cstheme="majorHAnsi"/>
        </w:rPr>
        <w:t xml:space="preserve"> goveje</w:t>
      </w:r>
      <w:r w:rsidR="0099529A" w:rsidRPr="003910D2">
        <w:rPr>
          <w:rFonts w:asciiTheme="majorHAnsi" w:hAnsiTheme="majorHAnsi" w:cstheme="majorHAnsi"/>
        </w:rPr>
        <w:t>ga</w:t>
      </w:r>
      <w:r w:rsidR="00B87288" w:rsidRPr="003910D2">
        <w:rPr>
          <w:rFonts w:asciiTheme="majorHAnsi" w:hAnsiTheme="majorHAnsi" w:cstheme="majorHAnsi"/>
        </w:rPr>
        <w:t xml:space="preserve"> in ovčje</w:t>
      </w:r>
      <w:r w:rsidR="0099529A" w:rsidRPr="003910D2">
        <w:rPr>
          <w:rFonts w:asciiTheme="majorHAnsi" w:hAnsiTheme="majorHAnsi" w:cstheme="majorHAnsi"/>
        </w:rPr>
        <w:t>ga</w:t>
      </w:r>
      <w:r w:rsidR="00B87288" w:rsidRPr="003910D2">
        <w:rPr>
          <w:rFonts w:asciiTheme="majorHAnsi" w:hAnsiTheme="majorHAnsi" w:cstheme="majorHAnsi"/>
        </w:rPr>
        <w:t xml:space="preserve"> mes</w:t>
      </w:r>
      <w:r w:rsidR="0099529A" w:rsidRPr="003910D2">
        <w:rPr>
          <w:rFonts w:asciiTheme="majorHAnsi" w:hAnsiTheme="majorHAnsi" w:cstheme="majorHAnsi"/>
        </w:rPr>
        <w:t>a (do 2% padec v desetih letih)</w:t>
      </w:r>
      <w:r w:rsidR="00B87288" w:rsidRPr="003910D2">
        <w:rPr>
          <w:rFonts w:asciiTheme="majorHAnsi" w:hAnsiTheme="majorHAnsi" w:cstheme="majorHAnsi"/>
        </w:rPr>
        <w:t>, riž</w:t>
      </w:r>
      <w:r w:rsidR="00312BED" w:rsidRPr="003910D2">
        <w:rPr>
          <w:rFonts w:asciiTheme="majorHAnsi" w:hAnsiTheme="majorHAnsi" w:cstheme="majorHAnsi"/>
        </w:rPr>
        <w:t xml:space="preserve"> (dobra polovica odstotka v desetih letih)</w:t>
      </w:r>
      <w:r w:rsidR="00B87288" w:rsidRPr="003910D2">
        <w:rPr>
          <w:rFonts w:asciiTheme="majorHAnsi" w:hAnsiTheme="majorHAnsi" w:cstheme="majorHAnsi"/>
        </w:rPr>
        <w:t>, olj</w:t>
      </w:r>
      <w:r w:rsidR="00123802" w:rsidRPr="003910D2">
        <w:rPr>
          <w:rFonts w:asciiTheme="majorHAnsi" w:hAnsiTheme="majorHAnsi" w:cstheme="majorHAnsi"/>
        </w:rPr>
        <w:t>č</w:t>
      </w:r>
      <w:r w:rsidR="00B87288" w:rsidRPr="003910D2">
        <w:rPr>
          <w:rFonts w:asciiTheme="majorHAnsi" w:hAnsiTheme="majorHAnsi" w:cstheme="majorHAnsi"/>
        </w:rPr>
        <w:t>na semena in olja</w:t>
      </w:r>
      <w:r w:rsidR="00312BED" w:rsidRPr="003910D2">
        <w:rPr>
          <w:rFonts w:asciiTheme="majorHAnsi" w:hAnsiTheme="majorHAnsi" w:cstheme="majorHAnsi"/>
        </w:rPr>
        <w:t xml:space="preserve"> ter perutnina in svinjina (do tretjine odstotka v desetih letih) </w:t>
      </w:r>
      <w:r w:rsidR="00B87288" w:rsidRPr="003910D2">
        <w:rPr>
          <w:rFonts w:asciiTheme="majorHAnsi" w:hAnsiTheme="majorHAnsi" w:cstheme="majorHAnsi"/>
        </w:rPr>
        <w:t xml:space="preserve">in </w:t>
      </w:r>
      <w:r w:rsidR="004C5E60" w:rsidRPr="003910D2">
        <w:rPr>
          <w:rFonts w:asciiTheme="majorHAnsi" w:hAnsiTheme="majorHAnsi" w:cstheme="majorHAnsi"/>
        </w:rPr>
        <w:t xml:space="preserve">ostali proizvodi </w:t>
      </w:r>
      <w:r w:rsidR="00B87288" w:rsidRPr="003910D2">
        <w:rPr>
          <w:rFonts w:asciiTheme="majorHAnsi" w:hAnsiTheme="majorHAnsi" w:cstheme="majorHAnsi"/>
        </w:rPr>
        <w:t>živalskega izvora</w:t>
      </w:r>
      <w:r w:rsidR="00312BED" w:rsidRPr="003910D2">
        <w:rPr>
          <w:rFonts w:asciiTheme="majorHAnsi" w:hAnsiTheme="majorHAnsi" w:cstheme="majorHAnsi"/>
        </w:rPr>
        <w:t xml:space="preserve"> (do petine odstotka)</w:t>
      </w:r>
      <w:r w:rsidR="00B87288" w:rsidRPr="003910D2">
        <w:rPr>
          <w:rFonts w:asciiTheme="majorHAnsi" w:hAnsiTheme="majorHAnsi" w:cstheme="majorHAnsi"/>
        </w:rPr>
        <w:t xml:space="preserve">. </w:t>
      </w:r>
      <w:r w:rsidR="00312BED" w:rsidRPr="003910D2">
        <w:rPr>
          <w:rFonts w:asciiTheme="majorHAnsi" w:hAnsiTheme="majorHAnsi" w:cstheme="majorHAnsi"/>
        </w:rPr>
        <w:t xml:space="preserve">Nekoliko večji padec dodane vrednosti je </w:t>
      </w:r>
      <w:r w:rsidR="0091700C" w:rsidRPr="003910D2">
        <w:rPr>
          <w:rFonts w:asciiTheme="majorHAnsi" w:hAnsiTheme="majorHAnsi" w:cstheme="majorHAnsi"/>
        </w:rPr>
        <w:t>ocenjen</w:t>
      </w:r>
      <w:r w:rsidR="00312BED" w:rsidRPr="003910D2">
        <w:rPr>
          <w:rFonts w:asciiTheme="majorHAnsi" w:hAnsiTheme="majorHAnsi" w:cstheme="majorHAnsi"/>
        </w:rPr>
        <w:t xml:space="preserve"> </w:t>
      </w:r>
      <w:r w:rsidR="002413E9" w:rsidRPr="003910D2">
        <w:rPr>
          <w:rFonts w:asciiTheme="majorHAnsi" w:hAnsiTheme="majorHAnsi" w:cstheme="majorHAnsi"/>
        </w:rPr>
        <w:t>tudi v proizvodnji žitaric, a le v scenariju</w:t>
      </w:r>
      <w:r w:rsidR="00C1715A" w:rsidRPr="003910D2">
        <w:rPr>
          <w:rFonts w:asciiTheme="majorHAnsi" w:hAnsiTheme="majorHAnsi" w:cstheme="majorHAnsi"/>
        </w:rPr>
        <w:t xml:space="preserve"> 4</w:t>
      </w:r>
      <w:r w:rsidR="002413E9" w:rsidRPr="003910D2">
        <w:rPr>
          <w:rFonts w:asciiTheme="majorHAnsi" w:hAnsiTheme="majorHAnsi" w:cstheme="majorHAnsi"/>
        </w:rPr>
        <w:t xml:space="preserve">, medtem ko je v scenariju </w:t>
      </w:r>
      <w:r w:rsidR="00C1715A" w:rsidRPr="003910D2">
        <w:rPr>
          <w:rFonts w:asciiTheme="majorHAnsi" w:hAnsiTheme="majorHAnsi" w:cstheme="majorHAnsi"/>
        </w:rPr>
        <w:t xml:space="preserve">2 </w:t>
      </w:r>
      <w:r w:rsidR="0091700C" w:rsidRPr="003910D2">
        <w:rPr>
          <w:rFonts w:asciiTheme="majorHAnsi" w:hAnsiTheme="majorHAnsi" w:cstheme="majorHAnsi"/>
        </w:rPr>
        <w:t>ocenjena</w:t>
      </w:r>
      <w:r w:rsidR="002413E9" w:rsidRPr="003910D2">
        <w:rPr>
          <w:rFonts w:asciiTheme="majorHAnsi" w:hAnsiTheme="majorHAnsi" w:cstheme="majorHAnsi"/>
        </w:rPr>
        <w:t xml:space="preserve"> celo rast proizvodnje žitaric za slab odstotek. </w:t>
      </w:r>
      <w:r w:rsidR="007676F4" w:rsidRPr="003910D2">
        <w:rPr>
          <w:rFonts w:asciiTheme="majorHAnsi" w:hAnsiTheme="majorHAnsi" w:cstheme="majorHAnsi"/>
        </w:rPr>
        <w:t xml:space="preserve">V povprečju </w:t>
      </w:r>
      <w:r w:rsidR="00B87288" w:rsidRPr="003910D2">
        <w:rPr>
          <w:rFonts w:asciiTheme="majorHAnsi" w:hAnsiTheme="majorHAnsi" w:cstheme="majorHAnsi"/>
        </w:rPr>
        <w:t>vseh panog znaša</w:t>
      </w:r>
      <w:r w:rsidR="007676F4" w:rsidRPr="003910D2">
        <w:rPr>
          <w:rFonts w:asciiTheme="majorHAnsi" w:hAnsiTheme="majorHAnsi" w:cstheme="majorHAnsi"/>
        </w:rPr>
        <w:t xml:space="preserve"> </w:t>
      </w:r>
      <w:r w:rsidR="00B87288" w:rsidRPr="003910D2">
        <w:rPr>
          <w:rFonts w:asciiTheme="majorHAnsi" w:hAnsiTheme="majorHAnsi" w:cstheme="majorHAnsi"/>
        </w:rPr>
        <w:t>ocenjen</w:t>
      </w:r>
      <w:r w:rsidR="007676F4" w:rsidRPr="003910D2">
        <w:rPr>
          <w:rFonts w:asciiTheme="majorHAnsi" w:hAnsiTheme="majorHAnsi" w:cstheme="majorHAnsi"/>
        </w:rPr>
        <w:t xml:space="preserve"> padec </w:t>
      </w:r>
      <w:proofErr w:type="spellStart"/>
      <w:r w:rsidR="007676F4" w:rsidRPr="003910D2">
        <w:rPr>
          <w:rFonts w:asciiTheme="majorHAnsi" w:hAnsiTheme="majorHAnsi" w:cstheme="majorHAnsi"/>
        </w:rPr>
        <w:t>novoustvarjene</w:t>
      </w:r>
      <w:proofErr w:type="spellEnd"/>
      <w:r w:rsidR="007676F4" w:rsidRPr="003910D2">
        <w:rPr>
          <w:rFonts w:asciiTheme="majorHAnsi" w:hAnsiTheme="majorHAnsi" w:cstheme="majorHAnsi"/>
        </w:rPr>
        <w:t xml:space="preserve"> dodane vrednosti v kmetijstvu kot posledic</w:t>
      </w:r>
      <w:r w:rsidR="00B87288" w:rsidRPr="003910D2">
        <w:rPr>
          <w:rFonts w:asciiTheme="majorHAnsi" w:hAnsiTheme="majorHAnsi" w:cstheme="majorHAnsi"/>
        </w:rPr>
        <w:t>e</w:t>
      </w:r>
      <w:r w:rsidR="007676F4" w:rsidRPr="003910D2">
        <w:rPr>
          <w:rFonts w:asciiTheme="majorHAnsi" w:hAnsiTheme="majorHAnsi" w:cstheme="majorHAnsi"/>
        </w:rPr>
        <w:t xml:space="preserve"> </w:t>
      </w:r>
      <w:r w:rsidR="00B87288" w:rsidRPr="003910D2">
        <w:rPr>
          <w:rFonts w:asciiTheme="majorHAnsi" w:hAnsiTheme="majorHAnsi" w:cstheme="majorHAnsi"/>
        </w:rPr>
        <w:t>s</w:t>
      </w:r>
      <w:r w:rsidR="007676F4" w:rsidRPr="003910D2">
        <w:rPr>
          <w:rFonts w:asciiTheme="majorHAnsi" w:hAnsiTheme="majorHAnsi" w:cstheme="majorHAnsi"/>
        </w:rPr>
        <w:t>porazuma med 0</w:t>
      </w:r>
      <w:r w:rsidR="00DF33B8" w:rsidRPr="003910D2">
        <w:rPr>
          <w:rFonts w:asciiTheme="majorHAnsi" w:hAnsiTheme="majorHAnsi" w:cstheme="majorHAnsi"/>
        </w:rPr>
        <w:t>,</w:t>
      </w:r>
      <w:r w:rsidR="007676F4" w:rsidRPr="003910D2">
        <w:rPr>
          <w:rFonts w:asciiTheme="majorHAnsi" w:hAnsiTheme="majorHAnsi" w:cstheme="majorHAnsi"/>
        </w:rPr>
        <w:t>30</w:t>
      </w:r>
      <w:r w:rsidR="00B87288" w:rsidRPr="003910D2">
        <w:rPr>
          <w:rFonts w:asciiTheme="majorHAnsi" w:hAnsiTheme="majorHAnsi" w:cstheme="majorHAnsi"/>
        </w:rPr>
        <w:t xml:space="preserve"> %</w:t>
      </w:r>
      <w:r w:rsidR="007676F4" w:rsidRPr="003910D2">
        <w:rPr>
          <w:rFonts w:asciiTheme="majorHAnsi" w:hAnsiTheme="majorHAnsi" w:cstheme="majorHAnsi"/>
        </w:rPr>
        <w:t xml:space="preserve"> in 0</w:t>
      </w:r>
      <w:r w:rsidR="00DF33B8" w:rsidRPr="003910D2">
        <w:rPr>
          <w:rFonts w:asciiTheme="majorHAnsi" w:hAnsiTheme="majorHAnsi" w:cstheme="majorHAnsi"/>
        </w:rPr>
        <w:t>,</w:t>
      </w:r>
      <w:r w:rsidR="007676F4" w:rsidRPr="003910D2">
        <w:rPr>
          <w:rFonts w:asciiTheme="majorHAnsi" w:hAnsiTheme="majorHAnsi" w:cstheme="majorHAnsi"/>
        </w:rPr>
        <w:t>65</w:t>
      </w:r>
      <w:r w:rsidR="00B87288" w:rsidRPr="003910D2">
        <w:rPr>
          <w:rFonts w:asciiTheme="majorHAnsi" w:hAnsiTheme="majorHAnsi" w:cstheme="majorHAnsi"/>
        </w:rPr>
        <w:t xml:space="preserve"> </w:t>
      </w:r>
      <w:r w:rsidR="007676F4" w:rsidRPr="003910D2">
        <w:rPr>
          <w:rFonts w:asciiTheme="majorHAnsi" w:hAnsiTheme="majorHAnsi" w:cstheme="majorHAnsi"/>
        </w:rPr>
        <w:t>%.</w:t>
      </w:r>
    </w:p>
    <w:p w14:paraId="69803CAF" w14:textId="77777777" w:rsidR="004005AB" w:rsidRPr="003910D2" w:rsidRDefault="004005AB" w:rsidP="003725B8">
      <w:pPr>
        <w:rPr>
          <w:rFonts w:asciiTheme="majorHAnsi" w:hAnsiTheme="majorHAnsi" w:cstheme="majorHAnsi"/>
        </w:rPr>
      </w:pPr>
    </w:p>
    <w:p w14:paraId="4FDB7CCA" w14:textId="331A6111" w:rsidR="003E5F98" w:rsidRPr="003910D2" w:rsidRDefault="00B87288" w:rsidP="003725B8">
      <w:pPr>
        <w:rPr>
          <w:rFonts w:asciiTheme="majorHAnsi" w:hAnsiTheme="majorHAnsi" w:cstheme="majorHAnsi"/>
        </w:rPr>
      </w:pPr>
      <w:r w:rsidRPr="003910D2">
        <w:rPr>
          <w:rFonts w:asciiTheme="majorHAnsi" w:hAnsiTheme="majorHAnsi" w:cstheme="majorHAnsi"/>
        </w:rPr>
        <w:t xml:space="preserve">Na drugi strani </w:t>
      </w:r>
      <w:r w:rsidR="004005AB" w:rsidRPr="003910D2">
        <w:rPr>
          <w:rFonts w:asciiTheme="majorHAnsi" w:hAnsiTheme="majorHAnsi" w:cstheme="majorHAnsi"/>
        </w:rPr>
        <w:t>pa ocene za večino</w:t>
      </w:r>
      <w:r w:rsidR="00E97A4A" w:rsidRPr="003910D2">
        <w:rPr>
          <w:rFonts w:asciiTheme="majorHAnsi" w:hAnsiTheme="majorHAnsi" w:cstheme="majorHAnsi"/>
        </w:rPr>
        <w:t xml:space="preserve"> panog predelovalne industrije</w:t>
      </w:r>
      <w:r w:rsidR="004005AB" w:rsidRPr="003910D2">
        <w:rPr>
          <w:rFonts w:asciiTheme="majorHAnsi" w:hAnsiTheme="majorHAnsi" w:cstheme="majorHAnsi"/>
        </w:rPr>
        <w:t xml:space="preserve"> kažejo pozitivne učinke na</w:t>
      </w:r>
      <w:r w:rsidR="00E97A4A" w:rsidRPr="003910D2">
        <w:rPr>
          <w:rFonts w:asciiTheme="majorHAnsi" w:hAnsiTheme="majorHAnsi" w:cstheme="majorHAnsi"/>
        </w:rPr>
        <w:t xml:space="preserve"> dodan</w:t>
      </w:r>
      <w:r w:rsidR="004005AB" w:rsidRPr="003910D2">
        <w:rPr>
          <w:rFonts w:asciiTheme="majorHAnsi" w:hAnsiTheme="majorHAnsi" w:cstheme="majorHAnsi"/>
        </w:rPr>
        <w:t>o</w:t>
      </w:r>
      <w:r w:rsidR="00E97A4A" w:rsidRPr="003910D2">
        <w:rPr>
          <w:rFonts w:asciiTheme="majorHAnsi" w:hAnsiTheme="majorHAnsi" w:cstheme="majorHAnsi"/>
        </w:rPr>
        <w:t xml:space="preserve"> vrednost</w:t>
      </w:r>
      <w:r w:rsidR="004005AB" w:rsidRPr="003910D2">
        <w:rPr>
          <w:rFonts w:asciiTheme="majorHAnsi" w:hAnsiTheme="majorHAnsi" w:cstheme="majorHAnsi"/>
        </w:rPr>
        <w:t xml:space="preserve"> (v povprečju med 0</w:t>
      </w:r>
      <w:r w:rsidR="00DF33B8" w:rsidRPr="003910D2">
        <w:rPr>
          <w:rFonts w:asciiTheme="majorHAnsi" w:hAnsiTheme="majorHAnsi" w:cstheme="majorHAnsi"/>
        </w:rPr>
        <w:t>,</w:t>
      </w:r>
      <w:r w:rsidR="004005AB" w:rsidRPr="003910D2">
        <w:rPr>
          <w:rFonts w:asciiTheme="majorHAnsi" w:hAnsiTheme="majorHAnsi" w:cstheme="majorHAnsi"/>
        </w:rPr>
        <w:t>01 % in 0</w:t>
      </w:r>
      <w:r w:rsidR="00DF33B8" w:rsidRPr="003910D2">
        <w:rPr>
          <w:rFonts w:asciiTheme="majorHAnsi" w:hAnsiTheme="majorHAnsi" w:cstheme="majorHAnsi"/>
        </w:rPr>
        <w:t>,</w:t>
      </w:r>
      <w:r w:rsidR="004005AB" w:rsidRPr="003910D2">
        <w:rPr>
          <w:rFonts w:asciiTheme="majorHAnsi" w:hAnsiTheme="majorHAnsi" w:cstheme="majorHAnsi"/>
        </w:rPr>
        <w:t>08 % v desetih letih)</w:t>
      </w:r>
      <w:r w:rsidR="002413E9" w:rsidRPr="003910D2">
        <w:rPr>
          <w:rFonts w:asciiTheme="majorHAnsi" w:hAnsiTheme="majorHAnsi" w:cstheme="majorHAnsi"/>
        </w:rPr>
        <w:t xml:space="preserve">. </w:t>
      </w:r>
      <w:r w:rsidR="005A5D22" w:rsidRPr="003910D2">
        <w:rPr>
          <w:rFonts w:asciiTheme="majorHAnsi" w:hAnsiTheme="majorHAnsi" w:cstheme="majorHAnsi"/>
        </w:rPr>
        <w:t xml:space="preserve">Največji pozitivni </w:t>
      </w:r>
      <w:r w:rsidR="005A5D22" w:rsidRPr="003910D2">
        <w:rPr>
          <w:rFonts w:asciiTheme="majorHAnsi" w:hAnsiTheme="majorHAnsi" w:cstheme="majorHAnsi"/>
        </w:rPr>
        <w:lastRenderedPageBreak/>
        <w:t>učinki so ocenjeni za proizvodnjo strojev ter panogo elektronskih izdelkov in ostale predelovalne industrije (okoli petine odstotka v desetih letih). Prav tako bi podobno visoko rast dodane vrednosti doživela papirna in lesna industrija, zgolj nekoliko nižjo pa še proizvodnja kovinskih izdelkov in nekovinskih izdelkov.</w:t>
      </w:r>
      <w:r w:rsidR="00EB2F3B" w:rsidRPr="003910D2">
        <w:rPr>
          <w:rFonts w:asciiTheme="majorHAnsi" w:hAnsiTheme="majorHAnsi" w:cstheme="majorHAnsi"/>
        </w:rPr>
        <w:t xml:space="preserve"> Za storitvene panoge simulacije ne predvidevajo bistvenih učinkov sporazuma na dodano vrednost, izjema je le distribucija zemeljskega plina, kjer je predvidena do 0</w:t>
      </w:r>
      <w:r w:rsidR="00DF33B8" w:rsidRPr="003910D2">
        <w:rPr>
          <w:rFonts w:asciiTheme="majorHAnsi" w:hAnsiTheme="majorHAnsi" w:cstheme="majorHAnsi"/>
        </w:rPr>
        <w:t>,</w:t>
      </w:r>
      <w:r w:rsidR="00EB2F3B" w:rsidRPr="003910D2">
        <w:rPr>
          <w:rFonts w:asciiTheme="majorHAnsi" w:hAnsiTheme="majorHAnsi" w:cstheme="majorHAnsi"/>
        </w:rPr>
        <w:t>5% (scenarij</w:t>
      </w:r>
      <w:r w:rsidR="00CE28B7" w:rsidRPr="003910D2">
        <w:rPr>
          <w:rFonts w:asciiTheme="majorHAnsi" w:hAnsiTheme="majorHAnsi" w:cstheme="majorHAnsi"/>
        </w:rPr>
        <w:t xml:space="preserve"> 3</w:t>
      </w:r>
      <w:r w:rsidR="00EB2F3B" w:rsidRPr="003910D2">
        <w:rPr>
          <w:rFonts w:asciiTheme="majorHAnsi" w:hAnsiTheme="majorHAnsi" w:cstheme="majorHAnsi"/>
        </w:rPr>
        <w:t>) rast v desetletnem obdobju simulacije.</w:t>
      </w:r>
    </w:p>
    <w:p w14:paraId="5BF948C7" w14:textId="77777777" w:rsidR="00CC5C52" w:rsidRPr="003910D2" w:rsidRDefault="00CC5C52" w:rsidP="003725B8">
      <w:pPr>
        <w:rPr>
          <w:rFonts w:asciiTheme="majorHAnsi" w:hAnsiTheme="majorHAnsi" w:cstheme="majorHAnsi"/>
        </w:rPr>
      </w:pPr>
    </w:p>
    <w:p w14:paraId="0206D3F0" w14:textId="4C0E1BCF" w:rsidR="009A7C47" w:rsidRPr="003910D2" w:rsidRDefault="00CC5C52" w:rsidP="003725B8">
      <w:pPr>
        <w:rPr>
          <w:rFonts w:asciiTheme="majorHAnsi" w:hAnsiTheme="majorHAnsi" w:cstheme="majorHAnsi"/>
        </w:rPr>
      </w:pPr>
      <w:r w:rsidRPr="003910D2">
        <w:rPr>
          <w:rFonts w:asciiTheme="majorHAnsi" w:hAnsiTheme="majorHAnsi" w:cstheme="majorHAnsi"/>
        </w:rPr>
        <w:t>Primerjava scenarije</w:t>
      </w:r>
      <w:r w:rsidR="00397F80" w:rsidRPr="003910D2">
        <w:rPr>
          <w:rFonts w:asciiTheme="majorHAnsi" w:hAnsiTheme="majorHAnsi" w:cstheme="majorHAnsi"/>
        </w:rPr>
        <w:t>v</w:t>
      </w:r>
      <w:r w:rsidRPr="003910D2">
        <w:rPr>
          <w:rFonts w:asciiTheme="majorHAnsi" w:hAnsiTheme="majorHAnsi" w:cstheme="majorHAnsi"/>
        </w:rPr>
        <w:t xml:space="preserve"> razkriva, da je največja razlika v simuliranih učinkih med scenarijem</w:t>
      </w:r>
      <w:r w:rsidR="00CE28B7" w:rsidRPr="003910D2">
        <w:rPr>
          <w:rFonts w:asciiTheme="majorHAnsi" w:hAnsiTheme="majorHAnsi" w:cstheme="majorHAnsi"/>
        </w:rPr>
        <w:t>a 1 in 2</w:t>
      </w:r>
      <w:r w:rsidRPr="003910D2">
        <w:rPr>
          <w:rFonts w:asciiTheme="majorHAnsi" w:hAnsiTheme="majorHAnsi" w:cstheme="majorHAnsi"/>
        </w:rPr>
        <w:t>, kjer scenarij</w:t>
      </w:r>
      <w:r w:rsidR="00CE28B7" w:rsidRPr="003910D2">
        <w:rPr>
          <w:rFonts w:asciiTheme="majorHAnsi" w:hAnsiTheme="majorHAnsi" w:cstheme="majorHAnsi"/>
        </w:rPr>
        <w:t xml:space="preserve"> 2</w:t>
      </w:r>
      <w:r w:rsidRPr="003910D2">
        <w:rPr>
          <w:rFonts w:asciiTheme="majorHAnsi" w:hAnsiTheme="majorHAnsi" w:cstheme="majorHAnsi"/>
        </w:rPr>
        <w:t xml:space="preserve"> predpostavlja bolj postopno liberalizacijo nekaterih »občutljivih« sektorjev. </w:t>
      </w:r>
      <w:r w:rsidR="009A7C47" w:rsidRPr="003910D2">
        <w:rPr>
          <w:rFonts w:asciiTheme="majorHAnsi" w:hAnsiTheme="majorHAnsi" w:cstheme="majorHAnsi"/>
        </w:rPr>
        <w:t>V primeru bolj postopne liberalizacije trgovine bi bili učinki na kmetijske proizvode v povprečju manj negativni za 15 %</w:t>
      </w:r>
      <w:r w:rsidR="00FA40E1" w:rsidRPr="003910D2">
        <w:rPr>
          <w:rFonts w:asciiTheme="majorHAnsi" w:hAnsiTheme="majorHAnsi" w:cstheme="majorHAnsi"/>
        </w:rPr>
        <w:t xml:space="preserve"> (-0</w:t>
      </w:r>
      <w:r w:rsidR="00DF33B8" w:rsidRPr="003910D2">
        <w:rPr>
          <w:rFonts w:asciiTheme="majorHAnsi" w:hAnsiTheme="majorHAnsi" w:cstheme="majorHAnsi"/>
        </w:rPr>
        <w:t>,</w:t>
      </w:r>
      <w:r w:rsidR="00FA40E1" w:rsidRPr="003910D2">
        <w:rPr>
          <w:rFonts w:asciiTheme="majorHAnsi" w:hAnsiTheme="majorHAnsi" w:cstheme="majorHAnsi"/>
        </w:rPr>
        <w:t>33 % namesto -0</w:t>
      </w:r>
      <w:r w:rsidR="00DF33B8" w:rsidRPr="003910D2">
        <w:rPr>
          <w:rFonts w:asciiTheme="majorHAnsi" w:hAnsiTheme="majorHAnsi" w:cstheme="majorHAnsi"/>
        </w:rPr>
        <w:t>,</w:t>
      </w:r>
      <w:r w:rsidR="00FA40E1" w:rsidRPr="003910D2">
        <w:rPr>
          <w:rFonts w:asciiTheme="majorHAnsi" w:hAnsiTheme="majorHAnsi" w:cstheme="majorHAnsi"/>
        </w:rPr>
        <w:t>39 % v 10 letih)</w:t>
      </w:r>
      <w:r w:rsidR="009A7C47" w:rsidRPr="003910D2">
        <w:rPr>
          <w:rFonts w:asciiTheme="majorHAnsi" w:hAnsiTheme="majorHAnsi" w:cstheme="majorHAnsi"/>
        </w:rPr>
        <w:t>. Obratno pa velja za industrijske proiz</w:t>
      </w:r>
      <w:r w:rsidR="00FA40E1" w:rsidRPr="003910D2">
        <w:rPr>
          <w:rFonts w:asciiTheme="majorHAnsi" w:hAnsiTheme="majorHAnsi" w:cstheme="majorHAnsi"/>
        </w:rPr>
        <w:t>v</w:t>
      </w:r>
      <w:r w:rsidR="009A7C47" w:rsidRPr="003910D2">
        <w:rPr>
          <w:rFonts w:asciiTheme="majorHAnsi" w:hAnsiTheme="majorHAnsi" w:cstheme="majorHAnsi"/>
        </w:rPr>
        <w:t>ode</w:t>
      </w:r>
      <w:r w:rsidR="00FA40E1" w:rsidRPr="003910D2">
        <w:rPr>
          <w:rFonts w:asciiTheme="majorHAnsi" w:hAnsiTheme="majorHAnsi" w:cstheme="majorHAnsi"/>
        </w:rPr>
        <w:t xml:space="preserve">, kjer postopna liberalizacija prinaša nižje pozitivne učinke od hitrejše liberalizacije trgovine z </w:t>
      </w:r>
      <w:proofErr w:type="spellStart"/>
      <w:r w:rsidR="00FA40E1" w:rsidRPr="003910D2">
        <w:rPr>
          <w:rFonts w:asciiTheme="majorHAnsi" w:hAnsiTheme="majorHAnsi" w:cstheme="majorHAnsi"/>
        </w:rPr>
        <w:t>Mercosur</w:t>
      </w:r>
      <w:proofErr w:type="spellEnd"/>
      <w:r w:rsidR="00FA40E1" w:rsidRPr="003910D2">
        <w:rPr>
          <w:rFonts w:asciiTheme="majorHAnsi" w:hAnsiTheme="majorHAnsi" w:cstheme="majorHAnsi"/>
        </w:rPr>
        <w:t xml:space="preserve"> državami. Vendar so učinki zelo nizki, praktično neznatni </w:t>
      </w:r>
      <w:r w:rsidR="00F0366D" w:rsidRPr="003910D2">
        <w:rPr>
          <w:rFonts w:asciiTheme="majorHAnsi" w:hAnsiTheme="majorHAnsi" w:cstheme="majorHAnsi"/>
        </w:rPr>
        <w:t>(0</w:t>
      </w:r>
      <w:r w:rsidR="00DF33B8" w:rsidRPr="003910D2">
        <w:rPr>
          <w:rFonts w:asciiTheme="majorHAnsi" w:hAnsiTheme="majorHAnsi" w:cstheme="majorHAnsi"/>
        </w:rPr>
        <w:t>,</w:t>
      </w:r>
      <w:r w:rsidR="00F0366D" w:rsidRPr="003910D2">
        <w:rPr>
          <w:rFonts w:asciiTheme="majorHAnsi" w:hAnsiTheme="majorHAnsi" w:cstheme="majorHAnsi"/>
        </w:rPr>
        <w:t>01 % namesto 0</w:t>
      </w:r>
      <w:r w:rsidR="00DF33B8" w:rsidRPr="003910D2">
        <w:rPr>
          <w:rFonts w:asciiTheme="majorHAnsi" w:hAnsiTheme="majorHAnsi" w:cstheme="majorHAnsi"/>
        </w:rPr>
        <w:t>,</w:t>
      </w:r>
      <w:r w:rsidR="00F0366D" w:rsidRPr="003910D2">
        <w:rPr>
          <w:rFonts w:asciiTheme="majorHAnsi" w:hAnsiTheme="majorHAnsi" w:cstheme="majorHAnsi"/>
        </w:rPr>
        <w:t>05 % v 10 letih)</w:t>
      </w:r>
      <w:r w:rsidR="00FA40E1" w:rsidRPr="003910D2">
        <w:rPr>
          <w:rFonts w:asciiTheme="majorHAnsi" w:hAnsiTheme="majorHAnsi" w:cstheme="majorHAnsi"/>
        </w:rPr>
        <w:t>.</w:t>
      </w:r>
    </w:p>
    <w:p w14:paraId="251ABE62" w14:textId="77777777" w:rsidR="002D247C" w:rsidRPr="003910D2" w:rsidRDefault="002D247C" w:rsidP="003725B8">
      <w:pPr>
        <w:rPr>
          <w:rFonts w:asciiTheme="majorHAnsi" w:hAnsiTheme="majorHAnsi" w:cstheme="majorHAnsi"/>
        </w:rPr>
      </w:pPr>
    </w:p>
    <w:p w14:paraId="0BA58A0B" w14:textId="4DFF22B6" w:rsidR="00930530" w:rsidRPr="003910D2" w:rsidRDefault="00930530" w:rsidP="003725B8">
      <w:pPr>
        <w:rPr>
          <w:rFonts w:asciiTheme="majorHAnsi" w:hAnsiTheme="majorHAnsi" w:cstheme="majorHAnsi"/>
        </w:rPr>
      </w:pPr>
      <w:r w:rsidRPr="003910D2">
        <w:rPr>
          <w:rFonts w:asciiTheme="majorHAnsi" w:hAnsiTheme="majorHAnsi" w:cstheme="majorHAnsi"/>
        </w:rPr>
        <w:t xml:space="preserve">Del razlogov za </w:t>
      </w:r>
      <w:r w:rsidR="002D247C" w:rsidRPr="003910D2">
        <w:rPr>
          <w:rFonts w:asciiTheme="majorHAnsi" w:hAnsiTheme="majorHAnsi" w:cstheme="majorHAnsi"/>
        </w:rPr>
        <w:t>ocenjene učinke</w:t>
      </w:r>
      <w:r w:rsidRPr="003910D2">
        <w:rPr>
          <w:rFonts w:asciiTheme="majorHAnsi" w:hAnsiTheme="majorHAnsi" w:cstheme="majorHAnsi"/>
        </w:rPr>
        <w:t xml:space="preserve"> po posameznih gospodarskih sekto</w:t>
      </w:r>
      <w:r w:rsidR="002D247C" w:rsidRPr="003910D2">
        <w:rPr>
          <w:rFonts w:asciiTheme="majorHAnsi" w:hAnsiTheme="majorHAnsi" w:cstheme="majorHAnsi"/>
        </w:rPr>
        <w:t>r</w:t>
      </w:r>
      <w:r w:rsidRPr="003910D2">
        <w:rPr>
          <w:rFonts w:asciiTheme="majorHAnsi" w:hAnsiTheme="majorHAnsi" w:cstheme="majorHAnsi"/>
        </w:rPr>
        <w:t>jih gre iskati tudi v gibanju globalnih cen (</w:t>
      </w:r>
      <w:r w:rsidR="00620579" w:rsidRPr="003910D2">
        <w:rPr>
          <w:rFonts w:asciiTheme="majorHAnsi" w:hAnsiTheme="majorHAnsi" w:cstheme="majorHAnsi"/>
        </w:rPr>
        <w:t>tabela</w:t>
      </w:r>
      <w:r w:rsidRPr="003910D2">
        <w:rPr>
          <w:rFonts w:asciiTheme="majorHAnsi" w:hAnsiTheme="majorHAnsi" w:cstheme="majorHAnsi"/>
        </w:rPr>
        <w:t xml:space="preserve"> </w:t>
      </w:r>
      <w:r w:rsidR="008B1EA4" w:rsidRPr="003910D2">
        <w:rPr>
          <w:rFonts w:asciiTheme="majorHAnsi" w:hAnsiTheme="majorHAnsi" w:cstheme="majorHAnsi"/>
        </w:rPr>
        <w:t>10</w:t>
      </w:r>
      <w:r w:rsidRPr="003910D2">
        <w:rPr>
          <w:rFonts w:asciiTheme="majorHAnsi" w:hAnsiTheme="majorHAnsi" w:cstheme="majorHAnsi"/>
        </w:rPr>
        <w:t xml:space="preserve">), ki </w:t>
      </w:r>
      <w:r w:rsidR="002D247C" w:rsidRPr="003910D2">
        <w:rPr>
          <w:rFonts w:asciiTheme="majorHAnsi" w:hAnsiTheme="majorHAnsi" w:cstheme="majorHAnsi"/>
        </w:rPr>
        <w:t>naj bi ga</w:t>
      </w:r>
      <w:r w:rsidRPr="003910D2">
        <w:rPr>
          <w:rFonts w:asciiTheme="majorHAnsi" w:hAnsiTheme="majorHAnsi" w:cstheme="majorHAnsi"/>
        </w:rPr>
        <w:t xml:space="preserve"> </w:t>
      </w:r>
      <w:r w:rsidR="002D247C" w:rsidRPr="003910D2">
        <w:rPr>
          <w:rFonts w:asciiTheme="majorHAnsi" w:hAnsiTheme="majorHAnsi" w:cstheme="majorHAnsi"/>
        </w:rPr>
        <w:t>spodbudila</w:t>
      </w:r>
      <w:r w:rsidRPr="003910D2">
        <w:rPr>
          <w:rFonts w:asciiTheme="majorHAnsi" w:hAnsiTheme="majorHAnsi" w:cstheme="majorHAnsi"/>
        </w:rPr>
        <w:t xml:space="preserve"> trgovinska </w:t>
      </w:r>
      <w:r w:rsidR="002D247C" w:rsidRPr="003910D2">
        <w:rPr>
          <w:rFonts w:asciiTheme="majorHAnsi" w:hAnsiTheme="majorHAnsi" w:cstheme="majorHAnsi"/>
        </w:rPr>
        <w:t>liberalizacija</w:t>
      </w:r>
      <w:r w:rsidRPr="003910D2">
        <w:rPr>
          <w:rFonts w:asciiTheme="majorHAnsi" w:hAnsiTheme="majorHAnsi" w:cstheme="majorHAnsi"/>
        </w:rPr>
        <w:t xml:space="preserve"> med </w:t>
      </w:r>
      <w:r w:rsidR="002D247C" w:rsidRPr="003910D2">
        <w:rPr>
          <w:rFonts w:asciiTheme="majorHAnsi" w:hAnsiTheme="majorHAnsi" w:cstheme="majorHAnsi"/>
        </w:rPr>
        <w:t xml:space="preserve">državami </w:t>
      </w:r>
      <w:r w:rsidRPr="003910D2">
        <w:rPr>
          <w:rFonts w:asciiTheme="majorHAnsi" w:hAnsiTheme="majorHAnsi" w:cstheme="majorHAnsi"/>
        </w:rPr>
        <w:t xml:space="preserve">EU in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w:t>
      </w:r>
      <w:r w:rsidR="00C32827" w:rsidRPr="003910D2">
        <w:rPr>
          <w:rFonts w:asciiTheme="majorHAnsi" w:hAnsiTheme="majorHAnsi" w:cstheme="majorHAnsi"/>
        </w:rPr>
        <w:t xml:space="preserve">V večini panog </w:t>
      </w:r>
      <w:r w:rsidR="00397F80" w:rsidRPr="003910D2">
        <w:rPr>
          <w:rFonts w:asciiTheme="majorHAnsi" w:hAnsiTheme="majorHAnsi" w:cstheme="majorHAnsi"/>
        </w:rPr>
        <w:t>naj bi zaradi liberalizacije trgovine prišlo do</w:t>
      </w:r>
      <w:r w:rsidR="00C32827" w:rsidRPr="003910D2">
        <w:rPr>
          <w:rFonts w:asciiTheme="majorHAnsi" w:hAnsiTheme="majorHAnsi" w:cstheme="majorHAnsi"/>
        </w:rPr>
        <w:t xml:space="preserve"> zelo blag</w:t>
      </w:r>
      <w:r w:rsidR="00397F80" w:rsidRPr="003910D2">
        <w:rPr>
          <w:rFonts w:asciiTheme="majorHAnsi" w:hAnsiTheme="majorHAnsi" w:cstheme="majorHAnsi"/>
        </w:rPr>
        <w:t>e</w:t>
      </w:r>
      <w:r w:rsidR="00C32827" w:rsidRPr="003910D2">
        <w:rPr>
          <w:rFonts w:asciiTheme="majorHAnsi" w:hAnsiTheme="majorHAnsi" w:cstheme="majorHAnsi"/>
        </w:rPr>
        <w:t xml:space="preserve"> rast</w:t>
      </w:r>
      <w:r w:rsidR="00397F80" w:rsidRPr="003910D2">
        <w:rPr>
          <w:rFonts w:asciiTheme="majorHAnsi" w:hAnsiTheme="majorHAnsi" w:cstheme="majorHAnsi"/>
        </w:rPr>
        <w:t>i</w:t>
      </w:r>
      <w:r w:rsidR="00C32827" w:rsidRPr="003910D2">
        <w:rPr>
          <w:rFonts w:asciiTheme="majorHAnsi" w:hAnsiTheme="majorHAnsi" w:cstheme="majorHAnsi"/>
        </w:rPr>
        <w:t xml:space="preserve"> tržnih cen v desetletnem obdobju simulacije. Tako bi na primer cene narastle do 0</w:t>
      </w:r>
      <w:r w:rsidR="00DF33B8" w:rsidRPr="003910D2">
        <w:rPr>
          <w:rFonts w:asciiTheme="majorHAnsi" w:hAnsiTheme="majorHAnsi" w:cstheme="majorHAnsi"/>
        </w:rPr>
        <w:t>,</w:t>
      </w:r>
      <w:r w:rsidR="00C32827" w:rsidRPr="003910D2">
        <w:rPr>
          <w:rFonts w:asciiTheme="majorHAnsi" w:hAnsiTheme="majorHAnsi" w:cstheme="majorHAnsi"/>
        </w:rPr>
        <w:t>06</w:t>
      </w:r>
      <w:r w:rsidR="004C5E60" w:rsidRPr="003910D2">
        <w:rPr>
          <w:rFonts w:asciiTheme="majorHAnsi" w:hAnsiTheme="majorHAnsi" w:cstheme="majorHAnsi"/>
        </w:rPr>
        <w:t xml:space="preserve"> </w:t>
      </w:r>
      <w:r w:rsidR="00C32827" w:rsidRPr="003910D2">
        <w:rPr>
          <w:rFonts w:asciiTheme="majorHAnsi" w:hAnsiTheme="majorHAnsi" w:cstheme="majorHAnsi"/>
        </w:rPr>
        <w:t>% v 10-ih letih na trgu zemeljskega plina in storitev distribucije zemeljskega plina, lesne in papirne industrije, do 0</w:t>
      </w:r>
      <w:r w:rsidR="00DF33B8" w:rsidRPr="003910D2">
        <w:rPr>
          <w:rFonts w:asciiTheme="majorHAnsi" w:hAnsiTheme="majorHAnsi" w:cstheme="majorHAnsi"/>
        </w:rPr>
        <w:t>,</w:t>
      </w:r>
      <w:r w:rsidR="00C32827" w:rsidRPr="003910D2">
        <w:rPr>
          <w:rFonts w:asciiTheme="majorHAnsi" w:hAnsiTheme="majorHAnsi" w:cstheme="majorHAnsi"/>
        </w:rPr>
        <w:t>05</w:t>
      </w:r>
      <w:r w:rsidR="004C5E60" w:rsidRPr="003910D2">
        <w:rPr>
          <w:rFonts w:asciiTheme="majorHAnsi" w:hAnsiTheme="majorHAnsi" w:cstheme="majorHAnsi"/>
        </w:rPr>
        <w:t xml:space="preserve"> </w:t>
      </w:r>
      <w:r w:rsidR="00C32827" w:rsidRPr="003910D2">
        <w:rPr>
          <w:rFonts w:asciiTheme="majorHAnsi" w:hAnsiTheme="majorHAnsi" w:cstheme="majorHAnsi"/>
        </w:rPr>
        <w:t>% pa na trgu elektrike, kovinskih izdelkov, kemične industrije, itd. Tudi v primeru padcev cen bi bili ti zelo blagi (do 0</w:t>
      </w:r>
      <w:r w:rsidR="00DF33B8" w:rsidRPr="003910D2">
        <w:rPr>
          <w:rFonts w:asciiTheme="majorHAnsi" w:hAnsiTheme="majorHAnsi" w:cstheme="majorHAnsi"/>
        </w:rPr>
        <w:t>,</w:t>
      </w:r>
      <w:r w:rsidR="00C32827" w:rsidRPr="003910D2">
        <w:rPr>
          <w:rFonts w:asciiTheme="majorHAnsi" w:hAnsiTheme="majorHAnsi" w:cstheme="majorHAnsi"/>
        </w:rPr>
        <w:t>08</w:t>
      </w:r>
      <w:r w:rsidR="004C5E60" w:rsidRPr="003910D2">
        <w:rPr>
          <w:rFonts w:asciiTheme="majorHAnsi" w:hAnsiTheme="majorHAnsi" w:cstheme="majorHAnsi"/>
        </w:rPr>
        <w:t xml:space="preserve"> </w:t>
      </w:r>
      <w:r w:rsidR="00C32827" w:rsidRPr="003910D2">
        <w:rPr>
          <w:rFonts w:asciiTheme="majorHAnsi" w:hAnsiTheme="majorHAnsi" w:cstheme="majorHAnsi"/>
        </w:rPr>
        <w:t>% v segmentu žitaric, 0</w:t>
      </w:r>
      <w:r w:rsidR="00DF33B8" w:rsidRPr="003910D2">
        <w:rPr>
          <w:rFonts w:asciiTheme="majorHAnsi" w:hAnsiTheme="majorHAnsi" w:cstheme="majorHAnsi"/>
        </w:rPr>
        <w:t>,</w:t>
      </w:r>
      <w:r w:rsidR="00C32827" w:rsidRPr="003910D2">
        <w:rPr>
          <w:rFonts w:asciiTheme="majorHAnsi" w:hAnsiTheme="majorHAnsi" w:cstheme="majorHAnsi"/>
        </w:rPr>
        <w:t>07</w:t>
      </w:r>
      <w:r w:rsidR="004C5E60" w:rsidRPr="003910D2">
        <w:rPr>
          <w:rFonts w:asciiTheme="majorHAnsi" w:hAnsiTheme="majorHAnsi" w:cstheme="majorHAnsi"/>
        </w:rPr>
        <w:t xml:space="preserve"> </w:t>
      </w:r>
      <w:r w:rsidR="00C32827" w:rsidRPr="003910D2">
        <w:rPr>
          <w:rFonts w:asciiTheme="majorHAnsi" w:hAnsiTheme="majorHAnsi" w:cstheme="majorHAnsi"/>
        </w:rPr>
        <w:t>% na trgu zelenjave, sadja in oreščkov ter 0</w:t>
      </w:r>
      <w:r w:rsidR="00DF33B8" w:rsidRPr="003910D2">
        <w:rPr>
          <w:rFonts w:asciiTheme="majorHAnsi" w:hAnsiTheme="majorHAnsi" w:cstheme="majorHAnsi"/>
        </w:rPr>
        <w:t>,</w:t>
      </w:r>
      <w:r w:rsidR="00C32827" w:rsidRPr="003910D2">
        <w:rPr>
          <w:rFonts w:asciiTheme="majorHAnsi" w:hAnsiTheme="majorHAnsi" w:cstheme="majorHAnsi"/>
        </w:rPr>
        <w:t>06% za živalska in rastlinska vlakna.</w:t>
      </w:r>
    </w:p>
    <w:p w14:paraId="68AD7F5E" w14:textId="324F4479" w:rsidR="00930530" w:rsidRPr="003910D2" w:rsidRDefault="00930530" w:rsidP="003725B8">
      <w:pPr>
        <w:rPr>
          <w:rFonts w:asciiTheme="majorHAnsi" w:hAnsiTheme="majorHAnsi" w:cstheme="majorHAnsi"/>
        </w:rPr>
      </w:pPr>
    </w:p>
    <w:p w14:paraId="62FC1BE7" w14:textId="0CFA9270" w:rsidR="00930530" w:rsidRPr="003910D2" w:rsidRDefault="003A2AA9" w:rsidP="003725B8">
      <w:pPr>
        <w:rPr>
          <w:rFonts w:asciiTheme="majorHAnsi" w:hAnsiTheme="majorHAnsi" w:cstheme="majorHAnsi"/>
        </w:rPr>
      </w:pPr>
      <w:bookmarkStart w:id="75" w:name="_Toc211421310"/>
      <w:r w:rsidRPr="003910D2">
        <w:rPr>
          <w:rFonts w:asciiTheme="majorHAnsi" w:hAnsiTheme="majorHAnsi" w:cstheme="majorHAnsi"/>
          <w:iCs/>
        </w:rPr>
        <w:t xml:space="preserve">Tabela </w:t>
      </w:r>
      <w:r w:rsidRPr="003910D2">
        <w:rPr>
          <w:rFonts w:asciiTheme="majorHAnsi" w:hAnsiTheme="majorHAnsi" w:cstheme="majorHAnsi"/>
          <w:i/>
          <w:iCs/>
        </w:rPr>
        <w:fldChar w:fldCharType="begin"/>
      </w:r>
      <w:r w:rsidRPr="003910D2">
        <w:rPr>
          <w:rFonts w:asciiTheme="majorHAnsi" w:hAnsiTheme="majorHAnsi" w:cstheme="majorHAnsi"/>
          <w:iCs/>
        </w:rPr>
        <w:instrText xml:space="preserve"> SEQ Table \* ARABIC </w:instrText>
      </w:r>
      <w:r w:rsidRPr="003910D2">
        <w:rPr>
          <w:rFonts w:asciiTheme="majorHAnsi" w:hAnsiTheme="majorHAnsi" w:cstheme="majorHAnsi"/>
          <w:i/>
          <w:iCs/>
        </w:rPr>
        <w:fldChar w:fldCharType="separate"/>
      </w:r>
      <w:r w:rsidR="003910D2" w:rsidRPr="003910D2">
        <w:rPr>
          <w:rFonts w:asciiTheme="majorHAnsi" w:hAnsiTheme="majorHAnsi" w:cstheme="majorHAnsi"/>
          <w:iCs/>
          <w:noProof/>
        </w:rPr>
        <w:t>10</w:t>
      </w:r>
      <w:r w:rsidRPr="003910D2">
        <w:rPr>
          <w:rFonts w:asciiTheme="majorHAnsi" w:hAnsiTheme="majorHAnsi" w:cstheme="majorHAnsi"/>
        </w:rPr>
        <w:fldChar w:fldCharType="end"/>
      </w:r>
      <w:r w:rsidRPr="003910D2">
        <w:rPr>
          <w:rFonts w:asciiTheme="majorHAnsi" w:hAnsiTheme="majorHAnsi" w:cstheme="majorHAnsi"/>
          <w:iCs/>
        </w:rPr>
        <w:t xml:space="preserve">: </w:t>
      </w:r>
      <w:r w:rsidR="00930530" w:rsidRPr="003910D2">
        <w:rPr>
          <w:rFonts w:asciiTheme="majorHAnsi" w:hAnsiTheme="majorHAnsi" w:cstheme="majorHAnsi"/>
        </w:rPr>
        <w:t>Sprememba globalnega indeksa tržnih cen po sektorjih po obeh scenarijih zunanjetrgovinske liberalizacije (</w:t>
      </w:r>
      <w:r w:rsidR="003725B8">
        <w:rPr>
          <w:rFonts w:asciiTheme="majorHAnsi" w:hAnsiTheme="majorHAnsi" w:cstheme="majorHAnsi"/>
        </w:rPr>
        <w:t>v odstotkih</w:t>
      </w:r>
      <w:r w:rsidR="00930530" w:rsidRPr="003910D2">
        <w:rPr>
          <w:rFonts w:asciiTheme="majorHAnsi" w:hAnsiTheme="majorHAnsi" w:cstheme="majorHAnsi"/>
        </w:rPr>
        <w:t>)</w:t>
      </w:r>
      <w:bookmarkEnd w:id="75"/>
    </w:p>
    <w:tbl>
      <w:tblPr>
        <w:tblStyle w:val="Tabelamrea"/>
        <w:tblW w:w="0" w:type="auto"/>
        <w:jc w:val="center"/>
        <w:tblLook w:val="04A0" w:firstRow="1" w:lastRow="0" w:firstColumn="1" w:lastColumn="0" w:noHBand="0" w:noVBand="1"/>
        <w:tblCaption w:val="Tabela scenarijev 1-5"/>
      </w:tblPr>
      <w:tblGrid>
        <w:gridCol w:w="2830"/>
        <w:gridCol w:w="1168"/>
        <w:gridCol w:w="1168"/>
        <w:gridCol w:w="1169"/>
        <w:gridCol w:w="1168"/>
        <w:gridCol w:w="1169"/>
      </w:tblGrid>
      <w:tr w:rsidR="00CD09BC" w:rsidRPr="003910D2" w14:paraId="1D85AF7D" w14:textId="1959A8DD" w:rsidTr="00C1715A">
        <w:trPr>
          <w:trHeight w:val="364"/>
          <w:jc w:val="center"/>
        </w:trPr>
        <w:tc>
          <w:tcPr>
            <w:tcW w:w="2830" w:type="dxa"/>
            <w:shd w:val="clear" w:color="auto" w:fill="C6D9F1" w:themeFill="text2" w:themeFillTint="33"/>
          </w:tcPr>
          <w:p w14:paraId="249196E5" w14:textId="77777777" w:rsidR="00CD09BC" w:rsidRPr="003910D2" w:rsidRDefault="00CD09BC" w:rsidP="003725B8">
            <w:pPr>
              <w:rPr>
                <w:rFonts w:asciiTheme="majorHAnsi" w:hAnsiTheme="majorHAnsi" w:cstheme="majorHAnsi"/>
                <w:sz w:val="20"/>
                <w:szCs w:val="20"/>
              </w:rPr>
            </w:pPr>
          </w:p>
        </w:tc>
        <w:tc>
          <w:tcPr>
            <w:tcW w:w="1168" w:type="dxa"/>
            <w:shd w:val="clear" w:color="auto" w:fill="C6D9F1" w:themeFill="text2" w:themeFillTint="33"/>
            <w:vAlign w:val="center"/>
          </w:tcPr>
          <w:p w14:paraId="005684B2" w14:textId="77777777" w:rsidR="00CD09BC" w:rsidRPr="003910D2" w:rsidRDefault="00CD09BC" w:rsidP="003725B8">
            <w:pPr>
              <w:rPr>
                <w:rFonts w:asciiTheme="majorHAnsi" w:hAnsiTheme="majorHAnsi" w:cstheme="majorHAnsi"/>
                <w:sz w:val="20"/>
                <w:szCs w:val="20"/>
              </w:rPr>
            </w:pPr>
            <w:r w:rsidRPr="003910D2">
              <w:rPr>
                <w:rFonts w:asciiTheme="majorHAnsi" w:hAnsiTheme="majorHAnsi" w:cstheme="majorHAnsi"/>
                <w:sz w:val="20"/>
                <w:szCs w:val="20"/>
              </w:rPr>
              <w:t>Scenarij 1</w:t>
            </w:r>
          </w:p>
        </w:tc>
        <w:tc>
          <w:tcPr>
            <w:tcW w:w="1168" w:type="dxa"/>
            <w:shd w:val="clear" w:color="auto" w:fill="C6D9F1" w:themeFill="text2" w:themeFillTint="33"/>
            <w:vAlign w:val="center"/>
          </w:tcPr>
          <w:p w14:paraId="122D484E" w14:textId="77777777" w:rsidR="00CD09BC" w:rsidRPr="003910D2" w:rsidRDefault="00CD09BC" w:rsidP="003725B8">
            <w:pPr>
              <w:rPr>
                <w:rFonts w:asciiTheme="majorHAnsi" w:hAnsiTheme="majorHAnsi" w:cstheme="majorHAnsi"/>
                <w:sz w:val="20"/>
                <w:szCs w:val="20"/>
              </w:rPr>
            </w:pPr>
            <w:r w:rsidRPr="003910D2">
              <w:rPr>
                <w:rFonts w:asciiTheme="majorHAnsi" w:hAnsiTheme="majorHAnsi" w:cstheme="majorHAnsi"/>
                <w:sz w:val="20"/>
                <w:szCs w:val="20"/>
              </w:rPr>
              <w:t>Scenarij 2</w:t>
            </w:r>
          </w:p>
        </w:tc>
        <w:tc>
          <w:tcPr>
            <w:tcW w:w="1169" w:type="dxa"/>
            <w:shd w:val="clear" w:color="auto" w:fill="C6D9F1" w:themeFill="text2" w:themeFillTint="33"/>
            <w:vAlign w:val="center"/>
          </w:tcPr>
          <w:p w14:paraId="6E3B8F2F" w14:textId="51CF5227" w:rsidR="00CD09BC" w:rsidRPr="003910D2" w:rsidRDefault="00CD09BC" w:rsidP="003725B8">
            <w:pPr>
              <w:rPr>
                <w:rFonts w:asciiTheme="majorHAnsi" w:hAnsiTheme="majorHAnsi" w:cstheme="majorHAnsi"/>
                <w:sz w:val="20"/>
                <w:szCs w:val="20"/>
              </w:rPr>
            </w:pPr>
            <w:r w:rsidRPr="003910D2">
              <w:rPr>
                <w:rFonts w:asciiTheme="majorHAnsi" w:hAnsiTheme="majorHAnsi" w:cstheme="majorHAnsi"/>
                <w:sz w:val="20"/>
                <w:szCs w:val="20"/>
              </w:rPr>
              <w:t>Scenarij 3</w:t>
            </w:r>
          </w:p>
        </w:tc>
        <w:tc>
          <w:tcPr>
            <w:tcW w:w="1168" w:type="dxa"/>
            <w:shd w:val="clear" w:color="auto" w:fill="C6D9F1" w:themeFill="text2" w:themeFillTint="33"/>
            <w:vAlign w:val="center"/>
          </w:tcPr>
          <w:p w14:paraId="7DF0E4C7" w14:textId="090C1205" w:rsidR="00CD09BC" w:rsidRPr="003910D2" w:rsidRDefault="00CD09BC" w:rsidP="003725B8">
            <w:pPr>
              <w:rPr>
                <w:rFonts w:asciiTheme="majorHAnsi" w:hAnsiTheme="majorHAnsi" w:cstheme="majorHAnsi"/>
                <w:sz w:val="20"/>
                <w:szCs w:val="20"/>
              </w:rPr>
            </w:pPr>
            <w:r w:rsidRPr="003910D2">
              <w:rPr>
                <w:rFonts w:asciiTheme="majorHAnsi" w:hAnsiTheme="majorHAnsi" w:cstheme="majorHAnsi"/>
                <w:sz w:val="20"/>
                <w:szCs w:val="20"/>
              </w:rPr>
              <w:t>Scenarij 4</w:t>
            </w:r>
          </w:p>
        </w:tc>
        <w:tc>
          <w:tcPr>
            <w:tcW w:w="1169" w:type="dxa"/>
            <w:shd w:val="clear" w:color="auto" w:fill="C6D9F1" w:themeFill="text2" w:themeFillTint="33"/>
            <w:vAlign w:val="center"/>
          </w:tcPr>
          <w:p w14:paraId="1FAFF1BE" w14:textId="39E5DF92" w:rsidR="00CD09BC" w:rsidRPr="003910D2" w:rsidRDefault="00CD09BC" w:rsidP="003725B8">
            <w:pPr>
              <w:rPr>
                <w:rFonts w:asciiTheme="majorHAnsi" w:hAnsiTheme="majorHAnsi" w:cstheme="majorHAnsi"/>
                <w:sz w:val="20"/>
                <w:szCs w:val="20"/>
              </w:rPr>
            </w:pPr>
            <w:r w:rsidRPr="003910D2">
              <w:rPr>
                <w:rFonts w:asciiTheme="majorHAnsi" w:hAnsiTheme="majorHAnsi" w:cstheme="majorHAnsi"/>
                <w:sz w:val="20"/>
                <w:szCs w:val="20"/>
              </w:rPr>
              <w:t>Scenarij 5</w:t>
            </w:r>
          </w:p>
        </w:tc>
      </w:tr>
      <w:tr w:rsidR="008B71E3" w:rsidRPr="003910D2" w14:paraId="5342D017" w14:textId="3BD9B621" w:rsidTr="00DB52F8">
        <w:trPr>
          <w:jc w:val="center"/>
        </w:trPr>
        <w:tc>
          <w:tcPr>
            <w:tcW w:w="2830" w:type="dxa"/>
            <w:shd w:val="clear" w:color="auto" w:fill="C6D9F1" w:themeFill="text2" w:themeFillTint="33"/>
            <w:vAlign w:val="center"/>
          </w:tcPr>
          <w:p w14:paraId="2CAA185E" w14:textId="5F6F9A32" w:rsidR="008B71E3" w:rsidRPr="003910D2" w:rsidRDefault="008B71E3" w:rsidP="003725B8">
            <w:pPr>
              <w:rPr>
                <w:rFonts w:asciiTheme="majorHAnsi" w:hAnsiTheme="majorHAnsi" w:cstheme="majorHAnsi"/>
                <w:sz w:val="20"/>
                <w:szCs w:val="20"/>
              </w:rPr>
            </w:pPr>
            <w:r w:rsidRPr="003910D2">
              <w:rPr>
                <w:rFonts w:asciiTheme="majorHAnsi" w:hAnsiTheme="majorHAnsi" w:cstheme="majorHAnsi"/>
                <w:color w:val="000000"/>
                <w:sz w:val="20"/>
                <w:szCs w:val="20"/>
              </w:rPr>
              <w:t>Žitarice</w:t>
            </w:r>
          </w:p>
        </w:tc>
        <w:tc>
          <w:tcPr>
            <w:tcW w:w="1168" w:type="dxa"/>
            <w:vAlign w:val="bottom"/>
          </w:tcPr>
          <w:p w14:paraId="14758C58" w14:textId="65153A50" w:rsidR="008B71E3" w:rsidRPr="003910D2" w:rsidRDefault="008B71E3"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c>
          <w:tcPr>
            <w:tcW w:w="1168" w:type="dxa"/>
            <w:vAlign w:val="bottom"/>
          </w:tcPr>
          <w:p w14:paraId="7C95B64D" w14:textId="73952AA8" w:rsidR="008B71E3" w:rsidRPr="003910D2" w:rsidRDefault="008B71E3"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c>
          <w:tcPr>
            <w:tcW w:w="1169" w:type="dxa"/>
            <w:vAlign w:val="bottom"/>
          </w:tcPr>
          <w:p w14:paraId="167F99DE" w14:textId="546C9476" w:rsidR="008B71E3" w:rsidRPr="003910D2" w:rsidRDefault="008B71E3"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c>
          <w:tcPr>
            <w:tcW w:w="1168" w:type="dxa"/>
            <w:vAlign w:val="bottom"/>
          </w:tcPr>
          <w:p w14:paraId="383E90B9" w14:textId="5F99C365" w:rsidR="008B71E3" w:rsidRPr="003910D2" w:rsidRDefault="008B71E3"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08</w:t>
            </w:r>
          </w:p>
        </w:tc>
        <w:tc>
          <w:tcPr>
            <w:tcW w:w="1169" w:type="dxa"/>
            <w:vAlign w:val="bottom"/>
          </w:tcPr>
          <w:p w14:paraId="2A2CDAFE" w14:textId="2DD4F509" w:rsidR="008B71E3" w:rsidRPr="003910D2" w:rsidRDefault="008B71E3"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w:t>
            </w:r>
            <w:r w:rsidR="00E35A52" w:rsidRPr="003910D2">
              <w:rPr>
                <w:rFonts w:asciiTheme="majorHAnsi" w:hAnsiTheme="majorHAnsi" w:cstheme="majorHAnsi"/>
                <w:color w:val="000000"/>
                <w:sz w:val="20"/>
                <w:szCs w:val="20"/>
              </w:rPr>
              <w:t>6</w:t>
            </w:r>
          </w:p>
        </w:tc>
      </w:tr>
      <w:tr w:rsidR="008B71E3" w:rsidRPr="003910D2" w14:paraId="078F0D6B" w14:textId="15DA154C" w:rsidTr="00DB52F8">
        <w:trPr>
          <w:jc w:val="center"/>
        </w:trPr>
        <w:tc>
          <w:tcPr>
            <w:tcW w:w="2830" w:type="dxa"/>
            <w:shd w:val="clear" w:color="auto" w:fill="C6D9F1" w:themeFill="text2" w:themeFillTint="33"/>
            <w:vAlign w:val="center"/>
          </w:tcPr>
          <w:p w14:paraId="4535D5C0" w14:textId="32D53760" w:rsidR="008B71E3" w:rsidRPr="003910D2" w:rsidRDefault="008B71E3" w:rsidP="003725B8">
            <w:pPr>
              <w:rPr>
                <w:rFonts w:asciiTheme="majorHAnsi" w:hAnsiTheme="majorHAnsi" w:cstheme="majorHAnsi"/>
                <w:sz w:val="20"/>
                <w:szCs w:val="20"/>
              </w:rPr>
            </w:pPr>
            <w:r w:rsidRPr="003910D2">
              <w:rPr>
                <w:rFonts w:asciiTheme="majorHAnsi" w:hAnsiTheme="majorHAnsi" w:cstheme="majorHAnsi"/>
                <w:color w:val="000000"/>
                <w:sz w:val="20"/>
                <w:szCs w:val="20"/>
              </w:rPr>
              <w:t>Riž</w:t>
            </w:r>
          </w:p>
        </w:tc>
        <w:tc>
          <w:tcPr>
            <w:tcW w:w="1168" w:type="dxa"/>
            <w:vAlign w:val="bottom"/>
          </w:tcPr>
          <w:p w14:paraId="3D5606F5" w14:textId="09B8D52B" w:rsidR="008B71E3" w:rsidRPr="003910D2" w:rsidRDefault="008B71E3"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68" w:type="dxa"/>
            <w:vAlign w:val="bottom"/>
          </w:tcPr>
          <w:p w14:paraId="2855C789" w14:textId="4B30DB43" w:rsidR="008B71E3" w:rsidRPr="003910D2" w:rsidRDefault="008B71E3"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169" w:type="dxa"/>
            <w:vAlign w:val="bottom"/>
          </w:tcPr>
          <w:p w14:paraId="7DD4A723" w14:textId="58C8D790" w:rsidR="008B71E3" w:rsidRPr="003910D2" w:rsidRDefault="008B71E3"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168" w:type="dxa"/>
            <w:vAlign w:val="bottom"/>
          </w:tcPr>
          <w:p w14:paraId="621CD7C8" w14:textId="7937849F" w:rsidR="008B71E3" w:rsidRPr="003910D2" w:rsidRDefault="008B71E3"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169" w:type="dxa"/>
            <w:vAlign w:val="bottom"/>
          </w:tcPr>
          <w:p w14:paraId="6A6FC1F9" w14:textId="11122162" w:rsidR="008B71E3" w:rsidRPr="003910D2" w:rsidRDefault="008B71E3"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89</w:t>
            </w:r>
          </w:p>
        </w:tc>
      </w:tr>
      <w:tr w:rsidR="008B71E3" w:rsidRPr="003910D2" w14:paraId="71422B72" w14:textId="5C716497" w:rsidTr="00DB52F8">
        <w:trPr>
          <w:jc w:val="center"/>
        </w:trPr>
        <w:tc>
          <w:tcPr>
            <w:tcW w:w="2830" w:type="dxa"/>
            <w:shd w:val="clear" w:color="auto" w:fill="C6D9F1" w:themeFill="text2" w:themeFillTint="33"/>
            <w:vAlign w:val="center"/>
          </w:tcPr>
          <w:p w14:paraId="16027BB8" w14:textId="5C1D6BF6" w:rsidR="008B71E3" w:rsidRPr="003910D2" w:rsidRDefault="008B71E3"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Zelenjava, sadje, oreščki</w:t>
            </w:r>
          </w:p>
        </w:tc>
        <w:tc>
          <w:tcPr>
            <w:tcW w:w="1168" w:type="dxa"/>
            <w:vAlign w:val="bottom"/>
          </w:tcPr>
          <w:p w14:paraId="7850FE02" w14:textId="6F7E37B7" w:rsidR="008B71E3" w:rsidRPr="003910D2" w:rsidRDefault="008B71E3"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68" w:type="dxa"/>
            <w:vAlign w:val="bottom"/>
          </w:tcPr>
          <w:p w14:paraId="562D8D75" w14:textId="3AD1B37A" w:rsidR="008B71E3" w:rsidRPr="003910D2" w:rsidRDefault="008B71E3"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69" w:type="dxa"/>
            <w:vAlign w:val="bottom"/>
          </w:tcPr>
          <w:p w14:paraId="2C98AF93" w14:textId="201E485F" w:rsidR="008B71E3" w:rsidRPr="003910D2" w:rsidRDefault="008B71E3"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68" w:type="dxa"/>
            <w:vAlign w:val="bottom"/>
          </w:tcPr>
          <w:p w14:paraId="78946DB8" w14:textId="41F90D54" w:rsidR="008B71E3" w:rsidRPr="003910D2" w:rsidRDefault="008B71E3"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07</w:t>
            </w:r>
          </w:p>
        </w:tc>
        <w:tc>
          <w:tcPr>
            <w:tcW w:w="1169" w:type="dxa"/>
            <w:vAlign w:val="bottom"/>
          </w:tcPr>
          <w:p w14:paraId="052CEDB8" w14:textId="16814C3A" w:rsidR="008B71E3" w:rsidRPr="003910D2" w:rsidRDefault="008B71E3"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13</w:t>
            </w:r>
          </w:p>
        </w:tc>
      </w:tr>
      <w:tr w:rsidR="008B71E3" w:rsidRPr="003910D2" w14:paraId="67B30E53" w14:textId="27A85ECC" w:rsidTr="00DB52F8">
        <w:trPr>
          <w:jc w:val="center"/>
        </w:trPr>
        <w:tc>
          <w:tcPr>
            <w:tcW w:w="2830" w:type="dxa"/>
            <w:shd w:val="clear" w:color="auto" w:fill="C6D9F1" w:themeFill="text2" w:themeFillTint="33"/>
            <w:vAlign w:val="center"/>
          </w:tcPr>
          <w:p w14:paraId="12899B25" w14:textId="3D943EDB" w:rsidR="008B71E3" w:rsidRPr="003910D2" w:rsidRDefault="008B71E3" w:rsidP="003725B8">
            <w:pPr>
              <w:rPr>
                <w:rFonts w:asciiTheme="majorHAnsi" w:hAnsiTheme="majorHAnsi" w:cstheme="majorHAnsi"/>
                <w:sz w:val="20"/>
                <w:szCs w:val="20"/>
              </w:rPr>
            </w:pPr>
            <w:r w:rsidRPr="003910D2">
              <w:rPr>
                <w:rFonts w:asciiTheme="majorHAnsi" w:hAnsiTheme="majorHAnsi" w:cstheme="majorHAnsi"/>
                <w:color w:val="000000"/>
                <w:sz w:val="20"/>
                <w:szCs w:val="20"/>
              </w:rPr>
              <w:t>Oljčna semena in rastlinska olja</w:t>
            </w:r>
          </w:p>
        </w:tc>
        <w:tc>
          <w:tcPr>
            <w:tcW w:w="1168" w:type="dxa"/>
            <w:vAlign w:val="bottom"/>
          </w:tcPr>
          <w:p w14:paraId="44118F1E" w14:textId="75625561" w:rsidR="008B71E3" w:rsidRPr="003910D2" w:rsidRDefault="008B71E3"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168" w:type="dxa"/>
            <w:vAlign w:val="bottom"/>
          </w:tcPr>
          <w:p w14:paraId="70AC3FF9" w14:textId="370B9294" w:rsidR="008B71E3" w:rsidRPr="003910D2" w:rsidRDefault="008B71E3"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03</w:t>
            </w:r>
          </w:p>
        </w:tc>
        <w:tc>
          <w:tcPr>
            <w:tcW w:w="1169" w:type="dxa"/>
            <w:vAlign w:val="bottom"/>
          </w:tcPr>
          <w:p w14:paraId="1B1F17A4" w14:textId="569CC8F6" w:rsidR="008B71E3" w:rsidRPr="003910D2" w:rsidRDefault="008B71E3"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168" w:type="dxa"/>
            <w:vAlign w:val="bottom"/>
          </w:tcPr>
          <w:p w14:paraId="12DA9C83" w14:textId="55267066" w:rsidR="008B71E3" w:rsidRPr="003910D2" w:rsidRDefault="008B71E3"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c>
          <w:tcPr>
            <w:tcW w:w="1169" w:type="dxa"/>
            <w:vAlign w:val="bottom"/>
          </w:tcPr>
          <w:p w14:paraId="01497F5F" w14:textId="71481F35" w:rsidR="008B71E3" w:rsidRPr="003910D2" w:rsidRDefault="008B71E3"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r>
      <w:tr w:rsidR="008B71E3" w:rsidRPr="003910D2" w14:paraId="7059CE3E" w14:textId="7BA80905" w:rsidTr="00DB52F8">
        <w:trPr>
          <w:jc w:val="center"/>
        </w:trPr>
        <w:tc>
          <w:tcPr>
            <w:tcW w:w="2830" w:type="dxa"/>
            <w:shd w:val="clear" w:color="auto" w:fill="C6D9F1" w:themeFill="text2" w:themeFillTint="33"/>
            <w:vAlign w:val="center"/>
          </w:tcPr>
          <w:p w14:paraId="5B3983F5" w14:textId="50CC95E1" w:rsidR="008B71E3" w:rsidRPr="003910D2" w:rsidRDefault="008B71E3" w:rsidP="003725B8">
            <w:pPr>
              <w:rPr>
                <w:rFonts w:asciiTheme="majorHAnsi" w:hAnsiTheme="majorHAnsi" w:cstheme="majorHAnsi"/>
                <w:sz w:val="20"/>
                <w:szCs w:val="20"/>
              </w:rPr>
            </w:pPr>
            <w:r w:rsidRPr="003910D2">
              <w:rPr>
                <w:rFonts w:asciiTheme="majorHAnsi" w:hAnsiTheme="majorHAnsi" w:cstheme="majorHAnsi"/>
                <w:color w:val="000000"/>
                <w:sz w:val="20"/>
                <w:szCs w:val="20"/>
              </w:rPr>
              <w:t xml:space="preserve">Sladkor </w:t>
            </w:r>
          </w:p>
        </w:tc>
        <w:tc>
          <w:tcPr>
            <w:tcW w:w="1168" w:type="dxa"/>
            <w:vAlign w:val="bottom"/>
          </w:tcPr>
          <w:p w14:paraId="488826DE" w14:textId="5F67D9A6" w:rsidR="008B71E3" w:rsidRPr="003910D2" w:rsidRDefault="008B71E3"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c>
          <w:tcPr>
            <w:tcW w:w="1168" w:type="dxa"/>
            <w:vAlign w:val="bottom"/>
          </w:tcPr>
          <w:p w14:paraId="2A47FCD3" w14:textId="0D7480DB" w:rsidR="008B71E3" w:rsidRPr="003910D2" w:rsidRDefault="008B71E3"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03</w:t>
            </w:r>
          </w:p>
        </w:tc>
        <w:tc>
          <w:tcPr>
            <w:tcW w:w="1169" w:type="dxa"/>
            <w:vAlign w:val="bottom"/>
          </w:tcPr>
          <w:p w14:paraId="26BAECE4" w14:textId="5119E740" w:rsidR="008B71E3" w:rsidRPr="003910D2" w:rsidRDefault="008B71E3"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168" w:type="dxa"/>
            <w:vAlign w:val="bottom"/>
          </w:tcPr>
          <w:p w14:paraId="6C1EB02E" w14:textId="6BB97D37" w:rsidR="008B71E3" w:rsidRPr="003910D2" w:rsidRDefault="008B71E3"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169" w:type="dxa"/>
            <w:vAlign w:val="bottom"/>
          </w:tcPr>
          <w:p w14:paraId="786EF6C8" w14:textId="619B0B71" w:rsidR="008B71E3" w:rsidRPr="003910D2" w:rsidRDefault="008B71E3"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00E35A52" w:rsidRPr="003910D2">
              <w:rPr>
                <w:rFonts w:asciiTheme="majorHAnsi" w:hAnsiTheme="majorHAnsi" w:cstheme="majorHAnsi"/>
                <w:color w:val="000000"/>
                <w:sz w:val="20"/>
                <w:szCs w:val="20"/>
              </w:rPr>
              <w:t>90</w:t>
            </w:r>
          </w:p>
        </w:tc>
      </w:tr>
      <w:tr w:rsidR="008B71E3" w:rsidRPr="003910D2" w14:paraId="7392FCB7" w14:textId="53FE4686" w:rsidTr="00DB52F8">
        <w:trPr>
          <w:jc w:val="center"/>
        </w:trPr>
        <w:tc>
          <w:tcPr>
            <w:tcW w:w="2830" w:type="dxa"/>
            <w:shd w:val="clear" w:color="auto" w:fill="C6D9F1" w:themeFill="text2" w:themeFillTint="33"/>
            <w:vAlign w:val="center"/>
          </w:tcPr>
          <w:p w14:paraId="404A1231" w14:textId="0B271E94" w:rsidR="008B71E3" w:rsidRPr="003910D2" w:rsidRDefault="008B71E3" w:rsidP="003725B8">
            <w:pPr>
              <w:rPr>
                <w:rFonts w:asciiTheme="majorHAnsi" w:hAnsiTheme="majorHAnsi" w:cstheme="majorHAnsi"/>
                <w:sz w:val="20"/>
                <w:szCs w:val="20"/>
              </w:rPr>
            </w:pPr>
            <w:r w:rsidRPr="003910D2">
              <w:rPr>
                <w:rFonts w:asciiTheme="majorHAnsi" w:hAnsiTheme="majorHAnsi" w:cstheme="majorHAnsi"/>
                <w:color w:val="000000"/>
                <w:sz w:val="20"/>
                <w:szCs w:val="20"/>
              </w:rPr>
              <w:t>Rastlinska in živalska vlakna</w:t>
            </w:r>
          </w:p>
        </w:tc>
        <w:tc>
          <w:tcPr>
            <w:tcW w:w="1168" w:type="dxa"/>
            <w:tcBorders>
              <w:bottom w:val="single" w:sz="4" w:space="0" w:color="auto"/>
            </w:tcBorders>
            <w:vAlign w:val="bottom"/>
          </w:tcPr>
          <w:p w14:paraId="74A8AA67" w14:textId="3090DBBC" w:rsidR="008B71E3" w:rsidRPr="003910D2" w:rsidRDefault="008B71E3"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168" w:type="dxa"/>
            <w:tcBorders>
              <w:bottom w:val="single" w:sz="4" w:space="0" w:color="auto"/>
            </w:tcBorders>
            <w:vAlign w:val="bottom"/>
          </w:tcPr>
          <w:p w14:paraId="059E3200" w14:textId="03C1C582" w:rsidR="008B71E3" w:rsidRPr="003910D2" w:rsidRDefault="008B71E3"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69" w:type="dxa"/>
            <w:tcBorders>
              <w:bottom w:val="single" w:sz="4" w:space="0" w:color="auto"/>
            </w:tcBorders>
            <w:vAlign w:val="bottom"/>
          </w:tcPr>
          <w:p w14:paraId="20F0D1CA" w14:textId="3ADC3B92" w:rsidR="008B71E3" w:rsidRPr="003910D2" w:rsidRDefault="008B71E3"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68" w:type="dxa"/>
            <w:tcBorders>
              <w:bottom w:val="single" w:sz="4" w:space="0" w:color="auto"/>
            </w:tcBorders>
            <w:vAlign w:val="bottom"/>
          </w:tcPr>
          <w:p w14:paraId="51ACF72B" w14:textId="6FBC671C" w:rsidR="008B71E3" w:rsidRPr="003910D2" w:rsidRDefault="008B71E3"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06</w:t>
            </w:r>
          </w:p>
        </w:tc>
        <w:tc>
          <w:tcPr>
            <w:tcW w:w="1169" w:type="dxa"/>
            <w:tcBorders>
              <w:bottom w:val="single" w:sz="4" w:space="0" w:color="auto"/>
            </w:tcBorders>
            <w:vAlign w:val="bottom"/>
          </w:tcPr>
          <w:p w14:paraId="5CE463DC" w14:textId="26E6FE45" w:rsidR="008B71E3" w:rsidRPr="003910D2" w:rsidRDefault="008B71E3"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w:t>
            </w:r>
            <w:r w:rsidR="00E35A52" w:rsidRPr="003910D2">
              <w:rPr>
                <w:rFonts w:asciiTheme="majorHAnsi" w:hAnsiTheme="majorHAnsi" w:cstheme="majorHAnsi"/>
                <w:color w:val="000000"/>
                <w:sz w:val="20"/>
                <w:szCs w:val="20"/>
              </w:rPr>
              <w:t>8</w:t>
            </w:r>
          </w:p>
        </w:tc>
      </w:tr>
      <w:tr w:rsidR="008B71E3" w:rsidRPr="003910D2" w14:paraId="4D32F5B0" w14:textId="40D7DF51" w:rsidTr="00DB52F8">
        <w:trPr>
          <w:jc w:val="center"/>
        </w:trPr>
        <w:tc>
          <w:tcPr>
            <w:tcW w:w="2830" w:type="dxa"/>
            <w:shd w:val="clear" w:color="auto" w:fill="C6D9F1" w:themeFill="text2" w:themeFillTint="33"/>
            <w:vAlign w:val="center"/>
          </w:tcPr>
          <w:p w14:paraId="68F5FF59" w14:textId="28D0A986" w:rsidR="008B71E3" w:rsidRPr="003910D2" w:rsidRDefault="008B71E3" w:rsidP="003725B8">
            <w:pPr>
              <w:rPr>
                <w:rFonts w:asciiTheme="majorHAnsi" w:hAnsiTheme="majorHAnsi" w:cstheme="majorHAnsi"/>
                <w:sz w:val="20"/>
                <w:szCs w:val="20"/>
              </w:rPr>
            </w:pPr>
            <w:r w:rsidRPr="003910D2">
              <w:rPr>
                <w:rFonts w:asciiTheme="majorHAnsi" w:hAnsiTheme="majorHAnsi" w:cstheme="majorHAnsi"/>
                <w:sz w:val="20"/>
                <w:szCs w:val="20"/>
              </w:rPr>
              <w:t>Goveje in ovčje meso</w:t>
            </w:r>
          </w:p>
        </w:tc>
        <w:tc>
          <w:tcPr>
            <w:tcW w:w="1168" w:type="dxa"/>
            <w:vAlign w:val="bottom"/>
          </w:tcPr>
          <w:p w14:paraId="4051F7BD" w14:textId="75D40B2C" w:rsidR="008B71E3" w:rsidRPr="003910D2" w:rsidRDefault="008B71E3"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03</w:t>
            </w:r>
          </w:p>
        </w:tc>
        <w:tc>
          <w:tcPr>
            <w:tcW w:w="1168" w:type="dxa"/>
            <w:vAlign w:val="bottom"/>
          </w:tcPr>
          <w:p w14:paraId="2399D18C" w14:textId="1D8C078D" w:rsidR="008B71E3" w:rsidRPr="003910D2" w:rsidRDefault="008B71E3"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03</w:t>
            </w:r>
          </w:p>
        </w:tc>
        <w:tc>
          <w:tcPr>
            <w:tcW w:w="1169" w:type="dxa"/>
            <w:vAlign w:val="bottom"/>
          </w:tcPr>
          <w:p w14:paraId="5F08B110" w14:textId="4DCBD0BC" w:rsidR="008B71E3" w:rsidRPr="003910D2" w:rsidRDefault="008B71E3"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c>
          <w:tcPr>
            <w:tcW w:w="1168" w:type="dxa"/>
            <w:vAlign w:val="bottom"/>
          </w:tcPr>
          <w:p w14:paraId="6B7D9E68" w14:textId="4F5F1845" w:rsidR="008B71E3" w:rsidRPr="003910D2" w:rsidRDefault="008B71E3"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69" w:type="dxa"/>
            <w:vAlign w:val="bottom"/>
          </w:tcPr>
          <w:p w14:paraId="349EEB96" w14:textId="55AD14F5" w:rsidR="008B71E3" w:rsidRPr="003910D2" w:rsidRDefault="008B71E3"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r>
      <w:tr w:rsidR="008B71E3" w:rsidRPr="003910D2" w14:paraId="420D99CA" w14:textId="4FC0A611" w:rsidTr="00DB52F8">
        <w:trPr>
          <w:jc w:val="center"/>
        </w:trPr>
        <w:tc>
          <w:tcPr>
            <w:tcW w:w="2830" w:type="dxa"/>
            <w:shd w:val="clear" w:color="auto" w:fill="C6D9F1" w:themeFill="text2" w:themeFillTint="33"/>
            <w:vAlign w:val="center"/>
          </w:tcPr>
          <w:p w14:paraId="37084F28" w14:textId="0891EC2A" w:rsidR="008B71E3" w:rsidRPr="003910D2" w:rsidRDefault="008B71E3" w:rsidP="003725B8">
            <w:pPr>
              <w:rPr>
                <w:rFonts w:asciiTheme="majorHAnsi" w:hAnsiTheme="majorHAnsi" w:cstheme="majorHAnsi"/>
                <w:sz w:val="20"/>
                <w:szCs w:val="20"/>
              </w:rPr>
            </w:pPr>
            <w:r w:rsidRPr="003910D2">
              <w:rPr>
                <w:rFonts w:asciiTheme="majorHAnsi" w:hAnsiTheme="majorHAnsi" w:cstheme="majorHAnsi"/>
                <w:sz w:val="20"/>
                <w:szCs w:val="20"/>
              </w:rPr>
              <w:t>Perutnina in svinjina</w:t>
            </w:r>
          </w:p>
        </w:tc>
        <w:tc>
          <w:tcPr>
            <w:tcW w:w="1168" w:type="dxa"/>
            <w:vAlign w:val="bottom"/>
          </w:tcPr>
          <w:p w14:paraId="54D192CA" w14:textId="4FD85868" w:rsidR="008B71E3" w:rsidRPr="003910D2" w:rsidRDefault="008B71E3"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c>
          <w:tcPr>
            <w:tcW w:w="1168" w:type="dxa"/>
            <w:vAlign w:val="bottom"/>
          </w:tcPr>
          <w:p w14:paraId="06F92062" w14:textId="41DBAD00" w:rsidR="008B71E3" w:rsidRPr="003910D2" w:rsidRDefault="008B71E3"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169" w:type="dxa"/>
            <w:vAlign w:val="bottom"/>
          </w:tcPr>
          <w:p w14:paraId="1E5C10A4" w14:textId="4BB25143" w:rsidR="008B71E3" w:rsidRPr="003910D2" w:rsidRDefault="008B71E3"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168" w:type="dxa"/>
            <w:vAlign w:val="bottom"/>
          </w:tcPr>
          <w:p w14:paraId="4CF73087" w14:textId="5ECE4391" w:rsidR="008B71E3" w:rsidRPr="003910D2" w:rsidRDefault="008B71E3"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c>
          <w:tcPr>
            <w:tcW w:w="1169" w:type="dxa"/>
            <w:vAlign w:val="bottom"/>
          </w:tcPr>
          <w:p w14:paraId="2CAFCC71" w14:textId="504DD361" w:rsidR="008B71E3" w:rsidRPr="003910D2" w:rsidRDefault="008B71E3"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98</w:t>
            </w:r>
          </w:p>
        </w:tc>
      </w:tr>
      <w:tr w:rsidR="008B71E3" w:rsidRPr="003910D2" w14:paraId="4E6A774D" w14:textId="6F42E4F6" w:rsidTr="00DB52F8">
        <w:trPr>
          <w:jc w:val="center"/>
        </w:trPr>
        <w:tc>
          <w:tcPr>
            <w:tcW w:w="2830" w:type="dxa"/>
            <w:shd w:val="clear" w:color="auto" w:fill="C6D9F1" w:themeFill="text2" w:themeFillTint="33"/>
            <w:vAlign w:val="center"/>
          </w:tcPr>
          <w:p w14:paraId="1ED19FB2" w14:textId="4E353D16" w:rsidR="008B71E3" w:rsidRPr="003910D2" w:rsidRDefault="008B71E3" w:rsidP="003725B8">
            <w:pPr>
              <w:rPr>
                <w:rFonts w:asciiTheme="majorHAnsi" w:hAnsiTheme="majorHAnsi" w:cstheme="majorHAnsi"/>
                <w:sz w:val="20"/>
                <w:szCs w:val="20"/>
              </w:rPr>
            </w:pPr>
            <w:r w:rsidRPr="003910D2">
              <w:rPr>
                <w:rFonts w:asciiTheme="majorHAnsi" w:hAnsiTheme="majorHAnsi" w:cstheme="majorHAnsi"/>
                <w:sz w:val="20"/>
                <w:szCs w:val="20"/>
              </w:rPr>
              <w:t>Ostala hrana</w:t>
            </w:r>
          </w:p>
        </w:tc>
        <w:tc>
          <w:tcPr>
            <w:tcW w:w="1168" w:type="dxa"/>
            <w:vAlign w:val="bottom"/>
          </w:tcPr>
          <w:p w14:paraId="6AE823D0" w14:textId="73E12F92" w:rsidR="008B71E3" w:rsidRPr="003910D2" w:rsidRDefault="008B71E3"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68" w:type="dxa"/>
            <w:vAlign w:val="bottom"/>
          </w:tcPr>
          <w:p w14:paraId="66B2CC96" w14:textId="71C83356" w:rsidR="008B71E3" w:rsidRPr="003910D2" w:rsidRDefault="008B71E3"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69" w:type="dxa"/>
            <w:vAlign w:val="bottom"/>
          </w:tcPr>
          <w:p w14:paraId="745F713A" w14:textId="78C42EFA" w:rsidR="008B71E3" w:rsidRPr="003910D2" w:rsidRDefault="008B71E3"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168" w:type="dxa"/>
            <w:vAlign w:val="bottom"/>
          </w:tcPr>
          <w:p w14:paraId="0C87BD01" w14:textId="70F4946A" w:rsidR="008B71E3" w:rsidRPr="003910D2" w:rsidRDefault="008B71E3"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08</w:t>
            </w:r>
          </w:p>
        </w:tc>
        <w:tc>
          <w:tcPr>
            <w:tcW w:w="1169" w:type="dxa"/>
            <w:vAlign w:val="bottom"/>
          </w:tcPr>
          <w:p w14:paraId="7456B05E" w14:textId="68C9A4F4" w:rsidR="008B71E3" w:rsidRPr="003910D2" w:rsidRDefault="008B71E3"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9</w:t>
            </w:r>
            <w:r w:rsidR="00E35A52" w:rsidRPr="003910D2">
              <w:rPr>
                <w:rFonts w:asciiTheme="majorHAnsi" w:hAnsiTheme="majorHAnsi" w:cstheme="majorHAnsi"/>
                <w:color w:val="000000"/>
                <w:sz w:val="20"/>
                <w:szCs w:val="20"/>
              </w:rPr>
              <w:t>5</w:t>
            </w:r>
          </w:p>
        </w:tc>
      </w:tr>
      <w:tr w:rsidR="008B71E3" w:rsidRPr="003910D2" w14:paraId="21BFE775" w14:textId="3CB901DB" w:rsidTr="00DB52F8">
        <w:trPr>
          <w:jc w:val="center"/>
        </w:trPr>
        <w:tc>
          <w:tcPr>
            <w:tcW w:w="2830" w:type="dxa"/>
            <w:shd w:val="clear" w:color="auto" w:fill="C6D9F1" w:themeFill="text2" w:themeFillTint="33"/>
            <w:vAlign w:val="center"/>
          </w:tcPr>
          <w:p w14:paraId="656F97B1" w14:textId="101E7EE1" w:rsidR="008B71E3" w:rsidRPr="003910D2" w:rsidRDefault="008B71E3" w:rsidP="003725B8">
            <w:pPr>
              <w:rPr>
                <w:rFonts w:asciiTheme="majorHAnsi" w:hAnsiTheme="majorHAnsi" w:cstheme="majorHAnsi"/>
                <w:sz w:val="20"/>
                <w:szCs w:val="20"/>
              </w:rPr>
            </w:pPr>
            <w:r w:rsidRPr="003910D2">
              <w:rPr>
                <w:rFonts w:asciiTheme="majorHAnsi" w:hAnsiTheme="majorHAnsi" w:cstheme="majorHAnsi"/>
                <w:sz w:val="20"/>
                <w:szCs w:val="20"/>
              </w:rPr>
              <w:t xml:space="preserve">Ostali </w:t>
            </w:r>
            <w:proofErr w:type="spellStart"/>
            <w:r w:rsidRPr="003910D2">
              <w:rPr>
                <w:rFonts w:asciiTheme="majorHAnsi" w:hAnsiTheme="majorHAnsi" w:cstheme="majorHAnsi"/>
                <w:sz w:val="20"/>
                <w:szCs w:val="20"/>
              </w:rPr>
              <w:t>proivodi</w:t>
            </w:r>
            <w:proofErr w:type="spellEnd"/>
            <w:r w:rsidRPr="003910D2">
              <w:rPr>
                <w:rFonts w:asciiTheme="majorHAnsi" w:hAnsiTheme="majorHAnsi" w:cstheme="majorHAnsi"/>
                <w:sz w:val="20"/>
                <w:szCs w:val="20"/>
              </w:rPr>
              <w:t xml:space="preserve"> živalskega izvora</w:t>
            </w:r>
          </w:p>
        </w:tc>
        <w:tc>
          <w:tcPr>
            <w:tcW w:w="1168" w:type="dxa"/>
            <w:vAlign w:val="bottom"/>
          </w:tcPr>
          <w:p w14:paraId="051B4F86" w14:textId="57420C28" w:rsidR="008B71E3" w:rsidRPr="003910D2" w:rsidRDefault="008B71E3"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168" w:type="dxa"/>
            <w:vAlign w:val="bottom"/>
          </w:tcPr>
          <w:p w14:paraId="03C68294" w14:textId="7A75473E" w:rsidR="008B71E3" w:rsidRPr="003910D2" w:rsidRDefault="008B71E3"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69" w:type="dxa"/>
            <w:vAlign w:val="bottom"/>
          </w:tcPr>
          <w:p w14:paraId="718C1266" w14:textId="779A7CD9" w:rsidR="008B71E3" w:rsidRPr="003910D2" w:rsidRDefault="008B71E3"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68" w:type="dxa"/>
            <w:vAlign w:val="bottom"/>
          </w:tcPr>
          <w:p w14:paraId="25AABA75" w14:textId="325E722C" w:rsidR="008B71E3" w:rsidRPr="003910D2" w:rsidRDefault="008B71E3"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169" w:type="dxa"/>
            <w:vAlign w:val="bottom"/>
          </w:tcPr>
          <w:p w14:paraId="20890434" w14:textId="24322EEB" w:rsidR="008B71E3" w:rsidRPr="003910D2" w:rsidRDefault="008B71E3"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09</w:t>
            </w:r>
          </w:p>
        </w:tc>
      </w:tr>
      <w:tr w:rsidR="008B71E3" w:rsidRPr="003910D2" w14:paraId="4DE04A46" w14:textId="437309F8" w:rsidTr="00DB52F8">
        <w:trPr>
          <w:jc w:val="center"/>
        </w:trPr>
        <w:tc>
          <w:tcPr>
            <w:tcW w:w="2830" w:type="dxa"/>
            <w:shd w:val="clear" w:color="auto" w:fill="C6D9F1" w:themeFill="text2" w:themeFillTint="33"/>
            <w:vAlign w:val="center"/>
          </w:tcPr>
          <w:p w14:paraId="5A1F3BE2" w14:textId="0D1E0D65" w:rsidR="008B71E3" w:rsidRPr="003910D2" w:rsidRDefault="008B71E3" w:rsidP="003725B8">
            <w:pPr>
              <w:rPr>
                <w:rFonts w:asciiTheme="majorHAnsi" w:hAnsiTheme="majorHAnsi" w:cstheme="majorHAnsi"/>
                <w:sz w:val="20"/>
                <w:szCs w:val="20"/>
              </w:rPr>
            </w:pPr>
            <w:r w:rsidRPr="003910D2">
              <w:rPr>
                <w:rFonts w:asciiTheme="majorHAnsi" w:hAnsiTheme="majorHAnsi" w:cstheme="majorHAnsi"/>
                <w:color w:val="000000"/>
                <w:sz w:val="20"/>
                <w:szCs w:val="20"/>
              </w:rPr>
              <w:t>Mleko in mlečni izdelki</w:t>
            </w:r>
          </w:p>
        </w:tc>
        <w:tc>
          <w:tcPr>
            <w:tcW w:w="1168" w:type="dxa"/>
            <w:vAlign w:val="bottom"/>
          </w:tcPr>
          <w:p w14:paraId="7B4938C5" w14:textId="64AA141A" w:rsidR="008B71E3" w:rsidRPr="003910D2" w:rsidRDefault="008B71E3"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03</w:t>
            </w:r>
          </w:p>
        </w:tc>
        <w:tc>
          <w:tcPr>
            <w:tcW w:w="1168" w:type="dxa"/>
            <w:vAlign w:val="bottom"/>
          </w:tcPr>
          <w:p w14:paraId="4313DE71" w14:textId="75363DC5" w:rsidR="008B71E3" w:rsidRPr="003910D2" w:rsidRDefault="008B71E3"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169" w:type="dxa"/>
            <w:vAlign w:val="bottom"/>
          </w:tcPr>
          <w:p w14:paraId="6C497F12" w14:textId="6035BF16" w:rsidR="008B71E3" w:rsidRPr="003910D2" w:rsidRDefault="008B71E3"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03</w:t>
            </w:r>
          </w:p>
        </w:tc>
        <w:tc>
          <w:tcPr>
            <w:tcW w:w="1168" w:type="dxa"/>
            <w:vAlign w:val="bottom"/>
          </w:tcPr>
          <w:p w14:paraId="5A9CD690" w14:textId="10C66DA5" w:rsidR="008B71E3" w:rsidRPr="003910D2" w:rsidRDefault="008B71E3"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69" w:type="dxa"/>
            <w:vAlign w:val="bottom"/>
          </w:tcPr>
          <w:p w14:paraId="2F524915" w14:textId="064A0477" w:rsidR="008B71E3" w:rsidRPr="003910D2" w:rsidRDefault="008B71E3"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w:t>
            </w:r>
            <w:r w:rsidR="00E35A52" w:rsidRPr="003910D2">
              <w:rPr>
                <w:rFonts w:asciiTheme="majorHAnsi" w:hAnsiTheme="majorHAnsi" w:cstheme="majorHAnsi"/>
                <w:color w:val="000000"/>
                <w:sz w:val="20"/>
                <w:szCs w:val="20"/>
              </w:rPr>
              <w:t>1</w:t>
            </w:r>
            <w:r w:rsidR="00DF33B8" w:rsidRPr="003910D2">
              <w:rPr>
                <w:rFonts w:asciiTheme="majorHAnsi" w:hAnsiTheme="majorHAnsi" w:cstheme="majorHAnsi"/>
                <w:color w:val="000000"/>
                <w:sz w:val="20"/>
                <w:szCs w:val="20"/>
              </w:rPr>
              <w:t>,</w:t>
            </w:r>
            <w:r w:rsidR="00E35A52" w:rsidRPr="003910D2">
              <w:rPr>
                <w:rFonts w:asciiTheme="majorHAnsi" w:hAnsiTheme="majorHAnsi" w:cstheme="majorHAnsi"/>
                <w:color w:val="000000"/>
                <w:sz w:val="20"/>
                <w:szCs w:val="20"/>
              </w:rPr>
              <w:t>00</w:t>
            </w:r>
          </w:p>
        </w:tc>
      </w:tr>
      <w:tr w:rsidR="008B71E3" w:rsidRPr="003910D2" w14:paraId="356FC626" w14:textId="02CA8A3E" w:rsidTr="00DB52F8">
        <w:trPr>
          <w:jc w:val="center"/>
        </w:trPr>
        <w:tc>
          <w:tcPr>
            <w:tcW w:w="2830" w:type="dxa"/>
            <w:shd w:val="clear" w:color="auto" w:fill="C6D9F1" w:themeFill="text2" w:themeFillTint="33"/>
            <w:vAlign w:val="center"/>
          </w:tcPr>
          <w:p w14:paraId="308E31DA" w14:textId="46F1219A" w:rsidR="008B71E3" w:rsidRPr="003910D2" w:rsidRDefault="008B71E3" w:rsidP="003725B8">
            <w:pPr>
              <w:rPr>
                <w:rFonts w:asciiTheme="majorHAnsi" w:hAnsiTheme="majorHAnsi" w:cstheme="majorHAnsi"/>
                <w:sz w:val="20"/>
                <w:szCs w:val="20"/>
              </w:rPr>
            </w:pPr>
            <w:r w:rsidRPr="003910D2">
              <w:rPr>
                <w:rFonts w:asciiTheme="majorHAnsi" w:hAnsiTheme="majorHAnsi" w:cstheme="majorHAnsi"/>
                <w:color w:val="000000"/>
                <w:sz w:val="20"/>
                <w:szCs w:val="20"/>
              </w:rPr>
              <w:t>Pijače in tobak</w:t>
            </w:r>
          </w:p>
        </w:tc>
        <w:tc>
          <w:tcPr>
            <w:tcW w:w="1168" w:type="dxa"/>
            <w:vAlign w:val="bottom"/>
          </w:tcPr>
          <w:p w14:paraId="5A1B4A8A" w14:textId="0E9A5C44" w:rsidR="008B71E3" w:rsidRPr="003910D2" w:rsidRDefault="008B71E3"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c>
          <w:tcPr>
            <w:tcW w:w="1168" w:type="dxa"/>
            <w:vAlign w:val="bottom"/>
          </w:tcPr>
          <w:p w14:paraId="640781DF" w14:textId="697A64F5" w:rsidR="008B71E3" w:rsidRPr="003910D2" w:rsidRDefault="008B71E3"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169" w:type="dxa"/>
            <w:vAlign w:val="bottom"/>
          </w:tcPr>
          <w:p w14:paraId="0F0E3DE1" w14:textId="251E2EBB" w:rsidR="008B71E3" w:rsidRPr="003910D2" w:rsidRDefault="008B71E3"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168" w:type="dxa"/>
            <w:vAlign w:val="bottom"/>
          </w:tcPr>
          <w:p w14:paraId="30688980" w14:textId="469AD790" w:rsidR="008B71E3" w:rsidRPr="003910D2" w:rsidRDefault="008B71E3"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169" w:type="dxa"/>
            <w:vAlign w:val="bottom"/>
          </w:tcPr>
          <w:p w14:paraId="2F26174F" w14:textId="3A9B6156" w:rsidR="008B71E3" w:rsidRPr="003910D2" w:rsidRDefault="008B71E3"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94</w:t>
            </w:r>
          </w:p>
        </w:tc>
      </w:tr>
      <w:tr w:rsidR="008B71E3" w:rsidRPr="003910D2" w14:paraId="14FFB6EB" w14:textId="635900AD" w:rsidTr="00DB52F8">
        <w:trPr>
          <w:jc w:val="center"/>
        </w:trPr>
        <w:tc>
          <w:tcPr>
            <w:tcW w:w="2830" w:type="dxa"/>
            <w:shd w:val="clear" w:color="auto" w:fill="C6D9F1" w:themeFill="text2" w:themeFillTint="33"/>
            <w:vAlign w:val="center"/>
          </w:tcPr>
          <w:p w14:paraId="1C1160B2" w14:textId="22F0BFE2" w:rsidR="008B71E3" w:rsidRPr="003910D2" w:rsidRDefault="008B71E3" w:rsidP="003725B8">
            <w:pPr>
              <w:rPr>
                <w:rFonts w:asciiTheme="majorHAnsi" w:hAnsiTheme="majorHAnsi" w:cstheme="majorHAnsi"/>
                <w:sz w:val="20"/>
                <w:szCs w:val="20"/>
              </w:rPr>
            </w:pPr>
            <w:r w:rsidRPr="003910D2">
              <w:rPr>
                <w:rFonts w:asciiTheme="majorHAnsi" w:hAnsiTheme="majorHAnsi" w:cstheme="majorHAnsi"/>
                <w:color w:val="000000"/>
                <w:sz w:val="20"/>
                <w:szCs w:val="20"/>
              </w:rPr>
              <w:t>Lesna in papirna industrija</w:t>
            </w:r>
          </w:p>
        </w:tc>
        <w:tc>
          <w:tcPr>
            <w:tcW w:w="1168" w:type="dxa"/>
            <w:vAlign w:val="bottom"/>
          </w:tcPr>
          <w:p w14:paraId="61B74BAD" w14:textId="5B56945D" w:rsidR="008B71E3" w:rsidRPr="003910D2" w:rsidRDefault="008B71E3"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03</w:t>
            </w:r>
          </w:p>
        </w:tc>
        <w:tc>
          <w:tcPr>
            <w:tcW w:w="1168" w:type="dxa"/>
            <w:vAlign w:val="bottom"/>
          </w:tcPr>
          <w:p w14:paraId="4FDF22D5" w14:textId="0055125D" w:rsidR="008B71E3" w:rsidRPr="003910D2" w:rsidRDefault="008B71E3"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69" w:type="dxa"/>
            <w:vAlign w:val="bottom"/>
          </w:tcPr>
          <w:p w14:paraId="3E48304D" w14:textId="67952ECE" w:rsidR="008B71E3" w:rsidRPr="003910D2" w:rsidRDefault="008B71E3"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06</w:t>
            </w:r>
          </w:p>
        </w:tc>
        <w:tc>
          <w:tcPr>
            <w:tcW w:w="1168" w:type="dxa"/>
            <w:vAlign w:val="bottom"/>
          </w:tcPr>
          <w:p w14:paraId="7271DB87" w14:textId="41A066D0" w:rsidR="008B71E3" w:rsidRPr="003910D2" w:rsidRDefault="008B71E3"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169" w:type="dxa"/>
            <w:vAlign w:val="bottom"/>
          </w:tcPr>
          <w:p w14:paraId="687BC88F" w14:textId="0CCBC27A" w:rsidR="008B71E3" w:rsidRPr="003910D2" w:rsidRDefault="008B71E3"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9</w:t>
            </w:r>
            <w:r w:rsidR="00E35A52" w:rsidRPr="003910D2">
              <w:rPr>
                <w:rFonts w:asciiTheme="majorHAnsi" w:hAnsiTheme="majorHAnsi" w:cstheme="majorHAnsi"/>
                <w:color w:val="000000"/>
                <w:sz w:val="20"/>
                <w:szCs w:val="20"/>
              </w:rPr>
              <w:t>4</w:t>
            </w:r>
          </w:p>
        </w:tc>
      </w:tr>
      <w:tr w:rsidR="008B71E3" w:rsidRPr="003910D2" w14:paraId="11589375" w14:textId="6FC9FC60" w:rsidTr="00DB52F8">
        <w:trPr>
          <w:jc w:val="center"/>
        </w:trPr>
        <w:tc>
          <w:tcPr>
            <w:tcW w:w="2830" w:type="dxa"/>
            <w:shd w:val="clear" w:color="auto" w:fill="C6D9F1" w:themeFill="text2" w:themeFillTint="33"/>
            <w:vAlign w:val="center"/>
          </w:tcPr>
          <w:p w14:paraId="31190600" w14:textId="170BE4D9" w:rsidR="008B71E3" w:rsidRPr="003910D2" w:rsidRDefault="008B71E3" w:rsidP="003725B8">
            <w:pPr>
              <w:rPr>
                <w:rFonts w:asciiTheme="majorHAnsi" w:hAnsiTheme="majorHAnsi" w:cstheme="majorHAnsi"/>
                <w:sz w:val="20"/>
                <w:szCs w:val="20"/>
              </w:rPr>
            </w:pPr>
            <w:r w:rsidRPr="003910D2">
              <w:rPr>
                <w:rFonts w:asciiTheme="majorHAnsi" w:hAnsiTheme="majorHAnsi" w:cstheme="majorHAnsi"/>
                <w:color w:val="000000"/>
                <w:sz w:val="20"/>
                <w:szCs w:val="20"/>
              </w:rPr>
              <w:t>Premog</w:t>
            </w:r>
          </w:p>
        </w:tc>
        <w:tc>
          <w:tcPr>
            <w:tcW w:w="1168" w:type="dxa"/>
            <w:vAlign w:val="bottom"/>
          </w:tcPr>
          <w:p w14:paraId="2808036C" w14:textId="46542B3F" w:rsidR="008B71E3" w:rsidRPr="003910D2" w:rsidRDefault="008B71E3"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c>
          <w:tcPr>
            <w:tcW w:w="1168" w:type="dxa"/>
            <w:vAlign w:val="bottom"/>
          </w:tcPr>
          <w:p w14:paraId="5677FC68" w14:textId="34233E72" w:rsidR="008B71E3" w:rsidRPr="003910D2" w:rsidRDefault="008B71E3"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69" w:type="dxa"/>
            <w:vAlign w:val="bottom"/>
          </w:tcPr>
          <w:p w14:paraId="541B0822" w14:textId="1E29C18B" w:rsidR="008B71E3" w:rsidRPr="003910D2" w:rsidRDefault="008B71E3"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168" w:type="dxa"/>
            <w:vAlign w:val="bottom"/>
          </w:tcPr>
          <w:p w14:paraId="2C13DED6" w14:textId="75F404FB" w:rsidR="008B71E3" w:rsidRPr="003910D2" w:rsidRDefault="008B71E3"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169" w:type="dxa"/>
            <w:vAlign w:val="bottom"/>
          </w:tcPr>
          <w:p w14:paraId="32E3D454" w14:textId="404F0997" w:rsidR="008B71E3" w:rsidRPr="003910D2" w:rsidRDefault="008B71E3"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75</w:t>
            </w:r>
          </w:p>
        </w:tc>
      </w:tr>
      <w:tr w:rsidR="008B71E3" w:rsidRPr="003910D2" w14:paraId="373213A9" w14:textId="6955721B" w:rsidTr="00DB52F8">
        <w:trPr>
          <w:jc w:val="center"/>
        </w:trPr>
        <w:tc>
          <w:tcPr>
            <w:tcW w:w="2830" w:type="dxa"/>
            <w:shd w:val="clear" w:color="auto" w:fill="C6D9F1" w:themeFill="text2" w:themeFillTint="33"/>
            <w:vAlign w:val="center"/>
          </w:tcPr>
          <w:p w14:paraId="0E1DAF92" w14:textId="2C7A44A2" w:rsidR="008B71E3" w:rsidRPr="003910D2" w:rsidRDefault="008B71E3"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Nafta</w:t>
            </w:r>
          </w:p>
        </w:tc>
        <w:tc>
          <w:tcPr>
            <w:tcW w:w="1168" w:type="dxa"/>
            <w:vAlign w:val="bottom"/>
          </w:tcPr>
          <w:p w14:paraId="23E53321" w14:textId="497545DD" w:rsidR="008B71E3" w:rsidRPr="003910D2" w:rsidRDefault="008B71E3"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03</w:t>
            </w:r>
          </w:p>
        </w:tc>
        <w:tc>
          <w:tcPr>
            <w:tcW w:w="1168" w:type="dxa"/>
            <w:vAlign w:val="bottom"/>
          </w:tcPr>
          <w:p w14:paraId="2AE75095" w14:textId="082612FC" w:rsidR="008B71E3" w:rsidRPr="003910D2" w:rsidRDefault="008B71E3"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c>
          <w:tcPr>
            <w:tcW w:w="1169" w:type="dxa"/>
            <w:vAlign w:val="bottom"/>
          </w:tcPr>
          <w:p w14:paraId="070B2492" w14:textId="6857FF11" w:rsidR="008B71E3" w:rsidRPr="003910D2" w:rsidRDefault="008B71E3"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168" w:type="dxa"/>
            <w:vAlign w:val="bottom"/>
          </w:tcPr>
          <w:p w14:paraId="5186B09B" w14:textId="60DE30B2" w:rsidR="008B71E3" w:rsidRPr="003910D2" w:rsidRDefault="008B71E3"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169" w:type="dxa"/>
            <w:vAlign w:val="bottom"/>
          </w:tcPr>
          <w:p w14:paraId="0E075C9D" w14:textId="4359A9F3" w:rsidR="008B71E3" w:rsidRPr="003910D2" w:rsidRDefault="008B71E3"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97</w:t>
            </w:r>
          </w:p>
        </w:tc>
      </w:tr>
      <w:tr w:rsidR="008B71E3" w:rsidRPr="003910D2" w14:paraId="2899AFEE" w14:textId="4B78AE9A" w:rsidTr="00DB52F8">
        <w:trPr>
          <w:jc w:val="center"/>
        </w:trPr>
        <w:tc>
          <w:tcPr>
            <w:tcW w:w="2830" w:type="dxa"/>
            <w:shd w:val="clear" w:color="auto" w:fill="C6D9F1" w:themeFill="text2" w:themeFillTint="33"/>
            <w:vAlign w:val="center"/>
          </w:tcPr>
          <w:p w14:paraId="1728FCB5" w14:textId="620290BC" w:rsidR="008B71E3" w:rsidRPr="003910D2" w:rsidRDefault="008B71E3"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 xml:space="preserve">Zemeljski plin in distribucija </w:t>
            </w:r>
          </w:p>
        </w:tc>
        <w:tc>
          <w:tcPr>
            <w:tcW w:w="1168" w:type="dxa"/>
            <w:vAlign w:val="bottom"/>
          </w:tcPr>
          <w:p w14:paraId="1A737C14" w14:textId="7819BFF8" w:rsidR="008B71E3" w:rsidRPr="003910D2" w:rsidRDefault="008B71E3"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06</w:t>
            </w:r>
          </w:p>
        </w:tc>
        <w:tc>
          <w:tcPr>
            <w:tcW w:w="1168" w:type="dxa"/>
            <w:vAlign w:val="bottom"/>
          </w:tcPr>
          <w:p w14:paraId="5B6BDA50" w14:textId="3E0F4B0C" w:rsidR="008B71E3" w:rsidRPr="003910D2" w:rsidRDefault="008B71E3"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06</w:t>
            </w:r>
          </w:p>
        </w:tc>
        <w:tc>
          <w:tcPr>
            <w:tcW w:w="1169" w:type="dxa"/>
            <w:vAlign w:val="bottom"/>
          </w:tcPr>
          <w:p w14:paraId="53A3211A" w14:textId="17293328" w:rsidR="008B71E3" w:rsidRPr="003910D2" w:rsidRDefault="008B71E3"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07</w:t>
            </w:r>
          </w:p>
        </w:tc>
        <w:tc>
          <w:tcPr>
            <w:tcW w:w="1168" w:type="dxa"/>
            <w:vAlign w:val="bottom"/>
          </w:tcPr>
          <w:p w14:paraId="3439CDD2" w14:textId="6037FCE5" w:rsidR="008B71E3" w:rsidRPr="003910D2" w:rsidRDefault="008B71E3"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06</w:t>
            </w:r>
          </w:p>
        </w:tc>
        <w:tc>
          <w:tcPr>
            <w:tcW w:w="1169" w:type="dxa"/>
            <w:vAlign w:val="bottom"/>
          </w:tcPr>
          <w:p w14:paraId="6FCF334B" w14:textId="62486BEB" w:rsidR="008B71E3" w:rsidRPr="003910D2" w:rsidRDefault="008B71E3"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88</w:t>
            </w:r>
          </w:p>
        </w:tc>
      </w:tr>
      <w:tr w:rsidR="008B71E3" w:rsidRPr="003910D2" w14:paraId="659B3666" w14:textId="7AEFACEB" w:rsidTr="00DB52F8">
        <w:trPr>
          <w:jc w:val="center"/>
        </w:trPr>
        <w:tc>
          <w:tcPr>
            <w:tcW w:w="2830" w:type="dxa"/>
            <w:shd w:val="clear" w:color="auto" w:fill="C6D9F1" w:themeFill="text2" w:themeFillTint="33"/>
            <w:vAlign w:val="center"/>
          </w:tcPr>
          <w:p w14:paraId="2AFF119B" w14:textId="5CE1D854" w:rsidR="008B71E3" w:rsidRPr="003910D2" w:rsidRDefault="008B71E3"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Minerali</w:t>
            </w:r>
          </w:p>
        </w:tc>
        <w:tc>
          <w:tcPr>
            <w:tcW w:w="1168" w:type="dxa"/>
            <w:vAlign w:val="bottom"/>
          </w:tcPr>
          <w:p w14:paraId="1653407A" w14:textId="18B7AD94" w:rsidR="008B71E3" w:rsidRPr="003910D2" w:rsidRDefault="008B71E3"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c>
          <w:tcPr>
            <w:tcW w:w="1168" w:type="dxa"/>
            <w:vAlign w:val="bottom"/>
          </w:tcPr>
          <w:p w14:paraId="12DD41A5" w14:textId="3E000131" w:rsidR="008B71E3" w:rsidRPr="003910D2" w:rsidRDefault="008B71E3"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169" w:type="dxa"/>
            <w:vAlign w:val="bottom"/>
          </w:tcPr>
          <w:p w14:paraId="4D2C08B1" w14:textId="5C3A555F" w:rsidR="008B71E3" w:rsidRPr="003910D2" w:rsidRDefault="008B71E3"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168" w:type="dxa"/>
            <w:vAlign w:val="bottom"/>
          </w:tcPr>
          <w:p w14:paraId="2D565F85" w14:textId="62B6DBD8" w:rsidR="008B71E3" w:rsidRPr="003910D2" w:rsidRDefault="008B71E3"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06</w:t>
            </w:r>
          </w:p>
        </w:tc>
        <w:tc>
          <w:tcPr>
            <w:tcW w:w="1169" w:type="dxa"/>
            <w:vAlign w:val="bottom"/>
          </w:tcPr>
          <w:p w14:paraId="57C9AA22" w14:textId="1819A7BC" w:rsidR="008B71E3" w:rsidRPr="003910D2" w:rsidRDefault="008B71E3"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81</w:t>
            </w:r>
          </w:p>
        </w:tc>
      </w:tr>
      <w:tr w:rsidR="008B71E3" w:rsidRPr="003910D2" w14:paraId="0361F45F" w14:textId="6E90B071" w:rsidTr="00DB52F8">
        <w:trPr>
          <w:jc w:val="center"/>
        </w:trPr>
        <w:tc>
          <w:tcPr>
            <w:tcW w:w="2830" w:type="dxa"/>
            <w:shd w:val="clear" w:color="auto" w:fill="C6D9F1" w:themeFill="text2" w:themeFillTint="33"/>
            <w:vAlign w:val="center"/>
          </w:tcPr>
          <w:p w14:paraId="0E82D308" w14:textId="0C41370B" w:rsidR="008B71E3" w:rsidRPr="003910D2" w:rsidRDefault="008B71E3"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Tekstil in obleke</w:t>
            </w:r>
          </w:p>
        </w:tc>
        <w:tc>
          <w:tcPr>
            <w:tcW w:w="1168" w:type="dxa"/>
            <w:vAlign w:val="bottom"/>
          </w:tcPr>
          <w:p w14:paraId="4BE68391" w14:textId="01640A65" w:rsidR="008B71E3" w:rsidRPr="003910D2" w:rsidRDefault="008B71E3"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168" w:type="dxa"/>
            <w:vAlign w:val="bottom"/>
          </w:tcPr>
          <w:p w14:paraId="65522B37" w14:textId="010402BA" w:rsidR="008B71E3" w:rsidRPr="003910D2" w:rsidRDefault="008B71E3"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69" w:type="dxa"/>
            <w:vAlign w:val="bottom"/>
          </w:tcPr>
          <w:p w14:paraId="1C50B925" w14:textId="3D8B5F0D" w:rsidR="008B71E3" w:rsidRPr="003910D2" w:rsidRDefault="008B71E3"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03</w:t>
            </w:r>
          </w:p>
        </w:tc>
        <w:tc>
          <w:tcPr>
            <w:tcW w:w="1168" w:type="dxa"/>
            <w:vAlign w:val="bottom"/>
          </w:tcPr>
          <w:p w14:paraId="5FDB83F3" w14:textId="3A0EEC73" w:rsidR="008B71E3" w:rsidRPr="003910D2" w:rsidRDefault="008B71E3"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c>
          <w:tcPr>
            <w:tcW w:w="1169" w:type="dxa"/>
            <w:vAlign w:val="bottom"/>
          </w:tcPr>
          <w:p w14:paraId="3FCDD3F0" w14:textId="19B630FD" w:rsidR="008B71E3" w:rsidRPr="003910D2" w:rsidRDefault="008B71E3"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68</w:t>
            </w:r>
          </w:p>
        </w:tc>
      </w:tr>
      <w:tr w:rsidR="008B71E3" w:rsidRPr="003910D2" w14:paraId="35972C1E" w14:textId="564885D0" w:rsidTr="00DB52F8">
        <w:trPr>
          <w:jc w:val="center"/>
        </w:trPr>
        <w:tc>
          <w:tcPr>
            <w:tcW w:w="2830" w:type="dxa"/>
            <w:shd w:val="clear" w:color="auto" w:fill="C6D9F1" w:themeFill="text2" w:themeFillTint="33"/>
            <w:vAlign w:val="center"/>
          </w:tcPr>
          <w:p w14:paraId="5FE893FC" w14:textId="5FDBA64C" w:rsidR="008B71E3" w:rsidRPr="003910D2" w:rsidRDefault="008B71E3" w:rsidP="003725B8">
            <w:pPr>
              <w:rPr>
                <w:rFonts w:asciiTheme="majorHAnsi" w:hAnsiTheme="majorHAnsi" w:cstheme="majorHAnsi"/>
                <w:sz w:val="20"/>
                <w:szCs w:val="20"/>
              </w:rPr>
            </w:pPr>
            <w:proofErr w:type="spellStart"/>
            <w:r w:rsidRPr="003910D2">
              <w:rPr>
                <w:rFonts w:asciiTheme="majorHAnsi" w:hAnsiTheme="majorHAnsi" w:cstheme="majorHAnsi"/>
                <w:color w:val="000000"/>
                <w:sz w:val="20"/>
                <w:szCs w:val="20"/>
              </w:rPr>
              <w:t>Kemiična</w:t>
            </w:r>
            <w:proofErr w:type="spellEnd"/>
            <w:r w:rsidRPr="003910D2">
              <w:rPr>
                <w:rFonts w:asciiTheme="majorHAnsi" w:hAnsiTheme="majorHAnsi" w:cstheme="majorHAnsi"/>
                <w:color w:val="000000"/>
                <w:sz w:val="20"/>
                <w:szCs w:val="20"/>
              </w:rPr>
              <w:t>, guma in plastika</w:t>
            </w:r>
          </w:p>
        </w:tc>
        <w:tc>
          <w:tcPr>
            <w:tcW w:w="1168" w:type="dxa"/>
            <w:vAlign w:val="bottom"/>
          </w:tcPr>
          <w:p w14:paraId="78822294" w14:textId="01AFDBFC" w:rsidR="008B71E3" w:rsidRPr="003910D2" w:rsidRDefault="008B71E3"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c>
          <w:tcPr>
            <w:tcW w:w="1168" w:type="dxa"/>
            <w:vAlign w:val="bottom"/>
          </w:tcPr>
          <w:p w14:paraId="33758785" w14:textId="07811DD7" w:rsidR="008B71E3" w:rsidRPr="003910D2" w:rsidRDefault="008B71E3"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169" w:type="dxa"/>
            <w:vAlign w:val="bottom"/>
          </w:tcPr>
          <w:p w14:paraId="3EDCC79E" w14:textId="7EB4EE95" w:rsidR="008B71E3" w:rsidRPr="003910D2" w:rsidRDefault="008B71E3"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168" w:type="dxa"/>
            <w:vAlign w:val="bottom"/>
          </w:tcPr>
          <w:p w14:paraId="36E2CB1F" w14:textId="56F832F4" w:rsidR="008B71E3" w:rsidRPr="003910D2" w:rsidRDefault="008B71E3"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169" w:type="dxa"/>
            <w:vAlign w:val="bottom"/>
          </w:tcPr>
          <w:p w14:paraId="37425E6B" w14:textId="26333D60" w:rsidR="008B71E3" w:rsidRPr="003910D2" w:rsidRDefault="008B71E3"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9</w:t>
            </w:r>
            <w:r w:rsidR="00E35A52" w:rsidRPr="003910D2">
              <w:rPr>
                <w:rFonts w:asciiTheme="majorHAnsi" w:hAnsiTheme="majorHAnsi" w:cstheme="majorHAnsi"/>
                <w:color w:val="000000"/>
                <w:sz w:val="20"/>
                <w:szCs w:val="20"/>
              </w:rPr>
              <w:t>0</w:t>
            </w:r>
          </w:p>
        </w:tc>
      </w:tr>
      <w:tr w:rsidR="008B71E3" w:rsidRPr="003910D2" w14:paraId="621B13B7" w14:textId="082D1141" w:rsidTr="00DB52F8">
        <w:trPr>
          <w:jc w:val="center"/>
        </w:trPr>
        <w:tc>
          <w:tcPr>
            <w:tcW w:w="2830" w:type="dxa"/>
            <w:shd w:val="clear" w:color="auto" w:fill="C6D9F1" w:themeFill="text2" w:themeFillTint="33"/>
            <w:vAlign w:val="center"/>
          </w:tcPr>
          <w:p w14:paraId="03845C29" w14:textId="56676522" w:rsidR="008B71E3" w:rsidRPr="003910D2" w:rsidRDefault="008B71E3" w:rsidP="003725B8">
            <w:pPr>
              <w:rPr>
                <w:rFonts w:asciiTheme="majorHAnsi" w:hAnsiTheme="majorHAnsi" w:cstheme="majorHAnsi"/>
                <w:sz w:val="20"/>
                <w:szCs w:val="20"/>
              </w:rPr>
            </w:pPr>
            <w:r w:rsidRPr="003910D2">
              <w:rPr>
                <w:rFonts w:asciiTheme="majorHAnsi" w:hAnsiTheme="majorHAnsi" w:cstheme="majorHAnsi"/>
                <w:color w:val="000000"/>
                <w:sz w:val="20"/>
                <w:szCs w:val="20"/>
              </w:rPr>
              <w:t>Kovine</w:t>
            </w:r>
          </w:p>
        </w:tc>
        <w:tc>
          <w:tcPr>
            <w:tcW w:w="1168" w:type="dxa"/>
            <w:vAlign w:val="bottom"/>
          </w:tcPr>
          <w:p w14:paraId="07D03B88" w14:textId="4F8D24F4" w:rsidR="008B71E3" w:rsidRPr="003910D2" w:rsidRDefault="008B71E3"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68" w:type="dxa"/>
            <w:vAlign w:val="bottom"/>
          </w:tcPr>
          <w:p w14:paraId="5A889171" w14:textId="5556DBD3" w:rsidR="008B71E3" w:rsidRPr="003910D2" w:rsidRDefault="008B71E3"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169" w:type="dxa"/>
            <w:vAlign w:val="bottom"/>
          </w:tcPr>
          <w:p w14:paraId="44408F5E" w14:textId="18EFCA59" w:rsidR="008B71E3" w:rsidRPr="003910D2" w:rsidRDefault="008B71E3"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168" w:type="dxa"/>
            <w:vAlign w:val="bottom"/>
          </w:tcPr>
          <w:p w14:paraId="7BC8D187" w14:textId="22A10CC7" w:rsidR="008B71E3" w:rsidRPr="003910D2" w:rsidRDefault="008B71E3"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169" w:type="dxa"/>
            <w:vAlign w:val="bottom"/>
          </w:tcPr>
          <w:p w14:paraId="43FBB10C" w14:textId="5491E9C3" w:rsidR="008B71E3" w:rsidRPr="003910D2" w:rsidRDefault="008B71E3"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84</w:t>
            </w:r>
          </w:p>
        </w:tc>
      </w:tr>
      <w:tr w:rsidR="008B71E3" w:rsidRPr="003910D2" w14:paraId="7A18BEFB" w14:textId="29C3E94F" w:rsidTr="00DB52F8">
        <w:trPr>
          <w:jc w:val="center"/>
        </w:trPr>
        <w:tc>
          <w:tcPr>
            <w:tcW w:w="2830" w:type="dxa"/>
            <w:shd w:val="clear" w:color="auto" w:fill="C6D9F1" w:themeFill="text2" w:themeFillTint="33"/>
            <w:vAlign w:val="center"/>
          </w:tcPr>
          <w:p w14:paraId="43D02E12" w14:textId="242D0A7D" w:rsidR="008B71E3" w:rsidRPr="003910D2" w:rsidRDefault="008B71E3" w:rsidP="003725B8">
            <w:pPr>
              <w:rPr>
                <w:rFonts w:asciiTheme="majorHAnsi" w:hAnsiTheme="majorHAnsi" w:cstheme="majorHAnsi"/>
                <w:sz w:val="20"/>
                <w:szCs w:val="20"/>
              </w:rPr>
            </w:pPr>
            <w:r w:rsidRPr="003910D2">
              <w:rPr>
                <w:rFonts w:asciiTheme="majorHAnsi" w:hAnsiTheme="majorHAnsi" w:cstheme="majorHAnsi"/>
                <w:color w:val="000000"/>
                <w:sz w:val="20"/>
                <w:szCs w:val="20"/>
              </w:rPr>
              <w:lastRenderedPageBreak/>
              <w:t>Petrokemija</w:t>
            </w:r>
          </w:p>
        </w:tc>
        <w:tc>
          <w:tcPr>
            <w:tcW w:w="1168" w:type="dxa"/>
            <w:vAlign w:val="bottom"/>
          </w:tcPr>
          <w:p w14:paraId="2484332B" w14:textId="3056ECE0" w:rsidR="008B71E3" w:rsidRPr="003910D2" w:rsidRDefault="008B71E3"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c>
          <w:tcPr>
            <w:tcW w:w="1168" w:type="dxa"/>
            <w:vAlign w:val="bottom"/>
          </w:tcPr>
          <w:p w14:paraId="7EABCF29" w14:textId="0EB4AFAE" w:rsidR="008B71E3" w:rsidRPr="003910D2" w:rsidRDefault="008B71E3"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69" w:type="dxa"/>
            <w:vAlign w:val="bottom"/>
          </w:tcPr>
          <w:p w14:paraId="2037503B" w14:textId="3BDF848A" w:rsidR="008B71E3" w:rsidRPr="003910D2" w:rsidRDefault="008B71E3"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168" w:type="dxa"/>
            <w:vAlign w:val="bottom"/>
          </w:tcPr>
          <w:p w14:paraId="050DB656" w14:textId="74E97F47" w:rsidR="008B71E3" w:rsidRPr="003910D2" w:rsidRDefault="008B71E3"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169" w:type="dxa"/>
            <w:vAlign w:val="bottom"/>
          </w:tcPr>
          <w:p w14:paraId="5BDA4E45" w14:textId="65046B85" w:rsidR="008B71E3" w:rsidRPr="003910D2" w:rsidRDefault="008B71E3"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95</w:t>
            </w:r>
          </w:p>
        </w:tc>
      </w:tr>
      <w:tr w:rsidR="008B71E3" w:rsidRPr="003910D2" w14:paraId="1365DABF" w14:textId="60F98D59" w:rsidTr="00DB52F8">
        <w:trPr>
          <w:jc w:val="center"/>
        </w:trPr>
        <w:tc>
          <w:tcPr>
            <w:tcW w:w="2830" w:type="dxa"/>
            <w:shd w:val="clear" w:color="auto" w:fill="C6D9F1" w:themeFill="text2" w:themeFillTint="33"/>
            <w:vAlign w:val="center"/>
          </w:tcPr>
          <w:p w14:paraId="226396CD" w14:textId="41D9F607" w:rsidR="008B71E3" w:rsidRPr="003910D2" w:rsidRDefault="008B71E3"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Nekovinski izdelki</w:t>
            </w:r>
          </w:p>
        </w:tc>
        <w:tc>
          <w:tcPr>
            <w:tcW w:w="1168" w:type="dxa"/>
            <w:vAlign w:val="bottom"/>
          </w:tcPr>
          <w:p w14:paraId="619CF470" w14:textId="3CFA1181" w:rsidR="008B71E3" w:rsidRPr="003910D2" w:rsidRDefault="008B71E3"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c>
          <w:tcPr>
            <w:tcW w:w="1168" w:type="dxa"/>
            <w:vAlign w:val="bottom"/>
          </w:tcPr>
          <w:p w14:paraId="5D5A4ED8" w14:textId="6A2F1E75" w:rsidR="008B71E3" w:rsidRPr="003910D2" w:rsidRDefault="008B71E3"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169" w:type="dxa"/>
            <w:vAlign w:val="bottom"/>
          </w:tcPr>
          <w:p w14:paraId="6C8F8C5B" w14:textId="0582FF3A" w:rsidR="008B71E3" w:rsidRPr="003910D2" w:rsidRDefault="008B71E3"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168" w:type="dxa"/>
            <w:vAlign w:val="bottom"/>
          </w:tcPr>
          <w:p w14:paraId="5A0881BB" w14:textId="687227D3" w:rsidR="008B71E3" w:rsidRPr="003910D2" w:rsidRDefault="008B71E3"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169" w:type="dxa"/>
            <w:vAlign w:val="bottom"/>
          </w:tcPr>
          <w:p w14:paraId="60B078D4" w14:textId="788547C8" w:rsidR="008B71E3" w:rsidRPr="003910D2" w:rsidRDefault="008B71E3"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8</w:t>
            </w:r>
            <w:r w:rsidR="00E35A52" w:rsidRPr="003910D2">
              <w:rPr>
                <w:rFonts w:asciiTheme="majorHAnsi" w:hAnsiTheme="majorHAnsi" w:cstheme="majorHAnsi"/>
                <w:color w:val="000000"/>
                <w:sz w:val="20"/>
                <w:szCs w:val="20"/>
              </w:rPr>
              <w:t>9</w:t>
            </w:r>
          </w:p>
        </w:tc>
      </w:tr>
      <w:tr w:rsidR="008B71E3" w:rsidRPr="003910D2" w14:paraId="395D31C4" w14:textId="6D1853A0" w:rsidTr="00DB52F8">
        <w:trPr>
          <w:jc w:val="center"/>
        </w:trPr>
        <w:tc>
          <w:tcPr>
            <w:tcW w:w="2830" w:type="dxa"/>
            <w:shd w:val="clear" w:color="auto" w:fill="C6D9F1" w:themeFill="text2" w:themeFillTint="33"/>
            <w:vAlign w:val="center"/>
          </w:tcPr>
          <w:p w14:paraId="036837DA" w14:textId="61C0456E" w:rsidR="008B71E3" w:rsidRPr="003910D2" w:rsidRDefault="008B71E3" w:rsidP="003725B8">
            <w:pPr>
              <w:rPr>
                <w:rFonts w:asciiTheme="majorHAnsi" w:hAnsiTheme="majorHAnsi" w:cstheme="majorHAnsi"/>
                <w:color w:val="000000"/>
                <w:sz w:val="20"/>
                <w:szCs w:val="20"/>
              </w:rPr>
            </w:pPr>
            <w:r w:rsidRPr="003910D2">
              <w:rPr>
                <w:rFonts w:asciiTheme="majorHAnsi" w:hAnsiTheme="majorHAnsi" w:cstheme="majorHAnsi"/>
                <w:sz w:val="20"/>
                <w:szCs w:val="20"/>
              </w:rPr>
              <w:t>Vozila</w:t>
            </w:r>
          </w:p>
        </w:tc>
        <w:tc>
          <w:tcPr>
            <w:tcW w:w="1168" w:type="dxa"/>
            <w:vAlign w:val="bottom"/>
          </w:tcPr>
          <w:p w14:paraId="503354BA" w14:textId="5ACED37A" w:rsidR="008B71E3" w:rsidRPr="003910D2" w:rsidRDefault="008B71E3"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c>
          <w:tcPr>
            <w:tcW w:w="1168" w:type="dxa"/>
            <w:vAlign w:val="bottom"/>
          </w:tcPr>
          <w:p w14:paraId="5C4635B1" w14:textId="00D24D79" w:rsidR="008B71E3" w:rsidRPr="003910D2" w:rsidRDefault="008B71E3"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69" w:type="dxa"/>
            <w:vAlign w:val="bottom"/>
          </w:tcPr>
          <w:p w14:paraId="0C86A424" w14:textId="65815780" w:rsidR="008B71E3" w:rsidRPr="003910D2" w:rsidRDefault="008B71E3"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168" w:type="dxa"/>
            <w:vAlign w:val="bottom"/>
          </w:tcPr>
          <w:p w14:paraId="2453AE94" w14:textId="550904F3" w:rsidR="008B71E3" w:rsidRPr="003910D2" w:rsidRDefault="008B71E3"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169" w:type="dxa"/>
            <w:vAlign w:val="bottom"/>
          </w:tcPr>
          <w:p w14:paraId="594D0F91" w14:textId="34B54175" w:rsidR="008B71E3" w:rsidRPr="003910D2" w:rsidRDefault="008B71E3"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78</w:t>
            </w:r>
          </w:p>
        </w:tc>
      </w:tr>
      <w:tr w:rsidR="008B71E3" w:rsidRPr="003910D2" w14:paraId="16B463FB" w14:textId="7C5B23D6" w:rsidTr="00DB52F8">
        <w:trPr>
          <w:jc w:val="center"/>
        </w:trPr>
        <w:tc>
          <w:tcPr>
            <w:tcW w:w="2830" w:type="dxa"/>
            <w:shd w:val="clear" w:color="auto" w:fill="C6D9F1" w:themeFill="text2" w:themeFillTint="33"/>
            <w:vAlign w:val="center"/>
          </w:tcPr>
          <w:p w14:paraId="474B096A" w14:textId="28347377" w:rsidR="008B71E3" w:rsidRPr="003910D2" w:rsidRDefault="008B71E3"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Stroji</w:t>
            </w:r>
          </w:p>
        </w:tc>
        <w:tc>
          <w:tcPr>
            <w:tcW w:w="1168" w:type="dxa"/>
            <w:vAlign w:val="bottom"/>
          </w:tcPr>
          <w:p w14:paraId="24B4FFDA" w14:textId="2A727F57" w:rsidR="008B71E3" w:rsidRPr="003910D2" w:rsidRDefault="008B71E3"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c>
          <w:tcPr>
            <w:tcW w:w="1168" w:type="dxa"/>
            <w:vAlign w:val="bottom"/>
          </w:tcPr>
          <w:p w14:paraId="4EC80797" w14:textId="657BD0A1" w:rsidR="008B71E3" w:rsidRPr="003910D2" w:rsidRDefault="008B71E3"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169" w:type="dxa"/>
            <w:vAlign w:val="bottom"/>
          </w:tcPr>
          <w:p w14:paraId="6AD80AF0" w14:textId="4069B0A3" w:rsidR="008B71E3" w:rsidRPr="003910D2" w:rsidRDefault="008B71E3"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168" w:type="dxa"/>
            <w:vAlign w:val="bottom"/>
          </w:tcPr>
          <w:p w14:paraId="7D288648" w14:textId="6B1FF978" w:rsidR="008B71E3" w:rsidRPr="003910D2" w:rsidRDefault="008B71E3"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169" w:type="dxa"/>
            <w:vAlign w:val="bottom"/>
          </w:tcPr>
          <w:p w14:paraId="4F7AB3BD" w14:textId="0B5F0224" w:rsidR="008B71E3" w:rsidRPr="003910D2" w:rsidRDefault="008B71E3"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8</w:t>
            </w:r>
            <w:r w:rsidR="00E35A52" w:rsidRPr="003910D2">
              <w:rPr>
                <w:rFonts w:asciiTheme="majorHAnsi" w:hAnsiTheme="majorHAnsi" w:cstheme="majorHAnsi"/>
                <w:color w:val="000000"/>
                <w:sz w:val="20"/>
                <w:szCs w:val="20"/>
              </w:rPr>
              <w:t>3</w:t>
            </w:r>
          </w:p>
        </w:tc>
      </w:tr>
      <w:tr w:rsidR="008B71E3" w:rsidRPr="003910D2" w14:paraId="656D955D" w14:textId="314E4230" w:rsidTr="00DB52F8">
        <w:trPr>
          <w:jc w:val="center"/>
        </w:trPr>
        <w:tc>
          <w:tcPr>
            <w:tcW w:w="2830" w:type="dxa"/>
            <w:shd w:val="clear" w:color="auto" w:fill="C6D9F1" w:themeFill="text2" w:themeFillTint="33"/>
            <w:vAlign w:val="center"/>
          </w:tcPr>
          <w:p w14:paraId="458595DF" w14:textId="174D845B" w:rsidR="008B71E3" w:rsidRPr="003910D2" w:rsidRDefault="008B71E3"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 xml:space="preserve">Elektronski izdelki in ostala </w:t>
            </w:r>
            <w:proofErr w:type="spellStart"/>
            <w:r w:rsidRPr="003910D2">
              <w:rPr>
                <w:rFonts w:asciiTheme="majorHAnsi" w:hAnsiTheme="majorHAnsi" w:cstheme="majorHAnsi"/>
                <w:color w:val="000000"/>
                <w:sz w:val="20"/>
                <w:szCs w:val="20"/>
              </w:rPr>
              <w:t>ind</w:t>
            </w:r>
            <w:proofErr w:type="spellEnd"/>
          </w:p>
        </w:tc>
        <w:tc>
          <w:tcPr>
            <w:tcW w:w="1168" w:type="dxa"/>
            <w:vAlign w:val="bottom"/>
          </w:tcPr>
          <w:p w14:paraId="30D3669A" w14:textId="2FD60914" w:rsidR="008B71E3" w:rsidRPr="003910D2" w:rsidRDefault="008B71E3"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168" w:type="dxa"/>
            <w:vAlign w:val="bottom"/>
          </w:tcPr>
          <w:p w14:paraId="3913EC93" w14:textId="13B52F41" w:rsidR="008B71E3" w:rsidRPr="003910D2" w:rsidRDefault="008B71E3"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169" w:type="dxa"/>
            <w:vAlign w:val="bottom"/>
          </w:tcPr>
          <w:p w14:paraId="4C6799F2" w14:textId="139667AE" w:rsidR="008B71E3" w:rsidRPr="003910D2" w:rsidRDefault="008B71E3"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168" w:type="dxa"/>
            <w:vAlign w:val="bottom"/>
          </w:tcPr>
          <w:p w14:paraId="3D89AAE3" w14:textId="7DAEDF83" w:rsidR="008B71E3" w:rsidRPr="003910D2" w:rsidRDefault="008B71E3"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169" w:type="dxa"/>
            <w:vAlign w:val="bottom"/>
          </w:tcPr>
          <w:p w14:paraId="224DEDD3" w14:textId="765D829E" w:rsidR="008B71E3" w:rsidRPr="003910D2" w:rsidRDefault="008B71E3"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81</w:t>
            </w:r>
          </w:p>
        </w:tc>
      </w:tr>
      <w:tr w:rsidR="008B71E3" w:rsidRPr="003910D2" w14:paraId="6477794F" w14:textId="22A98EF2" w:rsidTr="00DB52F8">
        <w:trPr>
          <w:jc w:val="center"/>
        </w:trPr>
        <w:tc>
          <w:tcPr>
            <w:tcW w:w="2830" w:type="dxa"/>
            <w:shd w:val="clear" w:color="auto" w:fill="C6D9F1" w:themeFill="text2" w:themeFillTint="33"/>
            <w:vAlign w:val="center"/>
          </w:tcPr>
          <w:p w14:paraId="3807F4E4" w14:textId="60C6E46B" w:rsidR="008B71E3" w:rsidRPr="003910D2" w:rsidRDefault="008B71E3"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Elektrika</w:t>
            </w:r>
          </w:p>
        </w:tc>
        <w:tc>
          <w:tcPr>
            <w:tcW w:w="1168" w:type="dxa"/>
            <w:vAlign w:val="bottom"/>
          </w:tcPr>
          <w:p w14:paraId="244A9C15" w14:textId="5B5F6099" w:rsidR="008B71E3" w:rsidRPr="003910D2" w:rsidRDefault="008B71E3"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168" w:type="dxa"/>
            <w:vAlign w:val="bottom"/>
          </w:tcPr>
          <w:p w14:paraId="5D528F85" w14:textId="0D82B641" w:rsidR="008B71E3" w:rsidRPr="003910D2" w:rsidRDefault="008B71E3"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03</w:t>
            </w:r>
          </w:p>
        </w:tc>
        <w:tc>
          <w:tcPr>
            <w:tcW w:w="1169" w:type="dxa"/>
            <w:vAlign w:val="bottom"/>
          </w:tcPr>
          <w:p w14:paraId="4358BC81" w14:textId="3054D07D" w:rsidR="008B71E3" w:rsidRPr="003910D2" w:rsidRDefault="008B71E3"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168" w:type="dxa"/>
            <w:vAlign w:val="bottom"/>
          </w:tcPr>
          <w:p w14:paraId="3E447CE0" w14:textId="65B25B79" w:rsidR="008B71E3" w:rsidRPr="003910D2" w:rsidRDefault="008B71E3"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169" w:type="dxa"/>
            <w:vAlign w:val="bottom"/>
          </w:tcPr>
          <w:p w14:paraId="5DDDA4D7" w14:textId="7B7F336A" w:rsidR="008B71E3" w:rsidRPr="003910D2" w:rsidRDefault="008B71E3"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8</w:t>
            </w:r>
            <w:r w:rsidR="00E35A52" w:rsidRPr="003910D2">
              <w:rPr>
                <w:rFonts w:asciiTheme="majorHAnsi" w:hAnsiTheme="majorHAnsi" w:cstheme="majorHAnsi"/>
                <w:color w:val="000000"/>
                <w:sz w:val="20"/>
                <w:szCs w:val="20"/>
              </w:rPr>
              <w:t>8</w:t>
            </w:r>
          </w:p>
        </w:tc>
      </w:tr>
      <w:tr w:rsidR="008B71E3" w:rsidRPr="003910D2" w14:paraId="463260F1" w14:textId="1B09BE86" w:rsidTr="00DB52F8">
        <w:trPr>
          <w:jc w:val="center"/>
        </w:trPr>
        <w:tc>
          <w:tcPr>
            <w:tcW w:w="2830" w:type="dxa"/>
            <w:shd w:val="clear" w:color="auto" w:fill="C6D9F1" w:themeFill="text2" w:themeFillTint="33"/>
            <w:vAlign w:val="center"/>
          </w:tcPr>
          <w:p w14:paraId="5675C708" w14:textId="31AB7C5F" w:rsidR="008B71E3" w:rsidRPr="003910D2" w:rsidRDefault="008B71E3"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Gradbeništvo in javna oskrba</w:t>
            </w:r>
          </w:p>
        </w:tc>
        <w:tc>
          <w:tcPr>
            <w:tcW w:w="1168" w:type="dxa"/>
            <w:vAlign w:val="bottom"/>
          </w:tcPr>
          <w:p w14:paraId="7F6156FE" w14:textId="29314E74" w:rsidR="008B71E3" w:rsidRPr="003910D2" w:rsidRDefault="008B71E3"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c>
          <w:tcPr>
            <w:tcW w:w="1168" w:type="dxa"/>
            <w:vAlign w:val="bottom"/>
          </w:tcPr>
          <w:p w14:paraId="54534D5A" w14:textId="60F74A78" w:rsidR="008B71E3" w:rsidRPr="003910D2" w:rsidRDefault="008B71E3"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169" w:type="dxa"/>
            <w:vAlign w:val="bottom"/>
          </w:tcPr>
          <w:p w14:paraId="1ACB51EF" w14:textId="7374C696" w:rsidR="008B71E3" w:rsidRPr="003910D2" w:rsidRDefault="008B71E3"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168" w:type="dxa"/>
            <w:vAlign w:val="bottom"/>
          </w:tcPr>
          <w:p w14:paraId="0513084F" w14:textId="520CE5F2" w:rsidR="008B71E3" w:rsidRPr="003910D2" w:rsidRDefault="008B71E3"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169" w:type="dxa"/>
            <w:vAlign w:val="bottom"/>
          </w:tcPr>
          <w:p w14:paraId="5FDEDC2A" w14:textId="165447B0" w:rsidR="008B71E3" w:rsidRPr="003910D2" w:rsidRDefault="008B71E3"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87</w:t>
            </w:r>
          </w:p>
        </w:tc>
      </w:tr>
      <w:tr w:rsidR="008B71E3" w:rsidRPr="003910D2" w14:paraId="1C411B1E" w14:textId="03B12E06" w:rsidTr="00DB52F8">
        <w:trPr>
          <w:jc w:val="center"/>
        </w:trPr>
        <w:tc>
          <w:tcPr>
            <w:tcW w:w="2830" w:type="dxa"/>
            <w:shd w:val="clear" w:color="auto" w:fill="C6D9F1" w:themeFill="text2" w:themeFillTint="33"/>
            <w:vAlign w:val="center"/>
          </w:tcPr>
          <w:p w14:paraId="15BDD7C4" w14:textId="13551730" w:rsidR="008B71E3" w:rsidRPr="003910D2" w:rsidRDefault="008B71E3"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Transport</w:t>
            </w:r>
          </w:p>
        </w:tc>
        <w:tc>
          <w:tcPr>
            <w:tcW w:w="1168" w:type="dxa"/>
            <w:vAlign w:val="bottom"/>
          </w:tcPr>
          <w:p w14:paraId="2F0B485B" w14:textId="00C56284" w:rsidR="008B71E3" w:rsidRPr="003910D2" w:rsidRDefault="008B71E3"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c>
          <w:tcPr>
            <w:tcW w:w="1168" w:type="dxa"/>
            <w:vAlign w:val="bottom"/>
          </w:tcPr>
          <w:p w14:paraId="5EE38FD7" w14:textId="3C65B8C7" w:rsidR="008B71E3" w:rsidRPr="003910D2" w:rsidRDefault="008B71E3"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169" w:type="dxa"/>
            <w:vAlign w:val="bottom"/>
          </w:tcPr>
          <w:p w14:paraId="5B122191" w14:textId="1C94C534" w:rsidR="008B71E3" w:rsidRPr="003910D2" w:rsidRDefault="008B71E3"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03</w:t>
            </w:r>
          </w:p>
        </w:tc>
        <w:tc>
          <w:tcPr>
            <w:tcW w:w="1168" w:type="dxa"/>
            <w:vAlign w:val="bottom"/>
          </w:tcPr>
          <w:p w14:paraId="619E982F" w14:textId="41A50B19" w:rsidR="008B71E3" w:rsidRPr="003910D2" w:rsidRDefault="008B71E3"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03</w:t>
            </w:r>
          </w:p>
        </w:tc>
        <w:tc>
          <w:tcPr>
            <w:tcW w:w="1169" w:type="dxa"/>
            <w:vAlign w:val="bottom"/>
          </w:tcPr>
          <w:p w14:paraId="3F3F4BD6" w14:textId="017E9343" w:rsidR="008B71E3" w:rsidRPr="003910D2" w:rsidRDefault="008B71E3"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87</w:t>
            </w:r>
          </w:p>
        </w:tc>
      </w:tr>
      <w:tr w:rsidR="008B71E3" w:rsidRPr="003910D2" w14:paraId="494CF764" w14:textId="7A4D184C" w:rsidTr="00DB52F8">
        <w:trPr>
          <w:jc w:val="center"/>
        </w:trPr>
        <w:tc>
          <w:tcPr>
            <w:tcW w:w="2830" w:type="dxa"/>
            <w:shd w:val="clear" w:color="auto" w:fill="C6D9F1" w:themeFill="text2" w:themeFillTint="33"/>
            <w:vAlign w:val="center"/>
          </w:tcPr>
          <w:p w14:paraId="08BA11CA" w14:textId="17343042" w:rsidR="008B71E3" w:rsidRPr="003910D2" w:rsidRDefault="008B71E3"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Komunikacijske in posl</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 xml:space="preserve"> </w:t>
            </w:r>
            <w:r w:rsidR="00DF33B8" w:rsidRPr="003910D2">
              <w:rPr>
                <w:rFonts w:asciiTheme="majorHAnsi" w:hAnsiTheme="majorHAnsi" w:cstheme="majorHAnsi"/>
                <w:color w:val="000000"/>
                <w:sz w:val="20"/>
                <w:szCs w:val="20"/>
              </w:rPr>
              <w:t>s</w:t>
            </w:r>
            <w:r w:rsidRPr="003910D2">
              <w:rPr>
                <w:rFonts w:asciiTheme="majorHAnsi" w:hAnsiTheme="majorHAnsi" w:cstheme="majorHAnsi"/>
                <w:color w:val="000000"/>
                <w:sz w:val="20"/>
                <w:szCs w:val="20"/>
              </w:rPr>
              <w:t>toritve</w:t>
            </w:r>
          </w:p>
        </w:tc>
        <w:tc>
          <w:tcPr>
            <w:tcW w:w="1168" w:type="dxa"/>
            <w:vAlign w:val="bottom"/>
          </w:tcPr>
          <w:p w14:paraId="65491539" w14:textId="5604AF07" w:rsidR="008B71E3" w:rsidRPr="003910D2" w:rsidRDefault="008B71E3"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c>
          <w:tcPr>
            <w:tcW w:w="1168" w:type="dxa"/>
            <w:vAlign w:val="bottom"/>
          </w:tcPr>
          <w:p w14:paraId="3FC0174E" w14:textId="10D5E323" w:rsidR="008B71E3" w:rsidRPr="003910D2" w:rsidRDefault="008B71E3"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169" w:type="dxa"/>
            <w:vAlign w:val="bottom"/>
          </w:tcPr>
          <w:p w14:paraId="474ADEE2" w14:textId="188F8887" w:rsidR="008B71E3" w:rsidRPr="003910D2" w:rsidRDefault="008B71E3"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168" w:type="dxa"/>
            <w:vAlign w:val="bottom"/>
          </w:tcPr>
          <w:p w14:paraId="1E554BE3" w14:textId="11C9FAE3" w:rsidR="008B71E3" w:rsidRPr="003910D2" w:rsidRDefault="008B71E3"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169" w:type="dxa"/>
            <w:vAlign w:val="bottom"/>
          </w:tcPr>
          <w:p w14:paraId="7AAA075A" w14:textId="07D65911" w:rsidR="008B71E3" w:rsidRPr="003910D2" w:rsidRDefault="008B71E3"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9</w:t>
            </w:r>
            <w:r w:rsidR="00E35A52" w:rsidRPr="003910D2">
              <w:rPr>
                <w:rFonts w:asciiTheme="majorHAnsi" w:hAnsiTheme="majorHAnsi" w:cstheme="majorHAnsi"/>
                <w:color w:val="000000"/>
                <w:sz w:val="20"/>
                <w:szCs w:val="20"/>
              </w:rPr>
              <w:t>5</w:t>
            </w:r>
          </w:p>
        </w:tc>
      </w:tr>
      <w:tr w:rsidR="008B71E3" w:rsidRPr="003910D2" w14:paraId="16AC76B6" w14:textId="67E90F8A" w:rsidTr="00DB52F8">
        <w:trPr>
          <w:jc w:val="center"/>
        </w:trPr>
        <w:tc>
          <w:tcPr>
            <w:tcW w:w="2830" w:type="dxa"/>
            <w:shd w:val="clear" w:color="auto" w:fill="C6D9F1" w:themeFill="text2" w:themeFillTint="33"/>
            <w:vAlign w:val="center"/>
          </w:tcPr>
          <w:p w14:paraId="28BB8C73" w14:textId="1EEA3E32" w:rsidR="008B71E3" w:rsidRPr="003910D2" w:rsidRDefault="008B71E3"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Finance in zavarovalništvo</w:t>
            </w:r>
          </w:p>
        </w:tc>
        <w:tc>
          <w:tcPr>
            <w:tcW w:w="1168" w:type="dxa"/>
            <w:vAlign w:val="bottom"/>
          </w:tcPr>
          <w:p w14:paraId="3E07D871" w14:textId="0382FFE4" w:rsidR="008B71E3" w:rsidRPr="003910D2" w:rsidRDefault="008B71E3"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68" w:type="dxa"/>
            <w:vAlign w:val="bottom"/>
          </w:tcPr>
          <w:p w14:paraId="4E073786" w14:textId="2B3B8779" w:rsidR="008B71E3" w:rsidRPr="003910D2" w:rsidRDefault="008B71E3"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69" w:type="dxa"/>
            <w:vAlign w:val="bottom"/>
          </w:tcPr>
          <w:p w14:paraId="05E9ECAB" w14:textId="28DAB707" w:rsidR="008B71E3" w:rsidRPr="003910D2" w:rsidRDefault="008B71E3"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06</w:t>
            </w:r>
          </w:p>
        </w:tc>
        <w:tc>
          <w:tcPr>
            <w:tcW w:w="1168" w:type="dxa"/>
            <w:vAlign w:val="bottom"/>
          </w:tcPr>
          <w:p w14:paraId="7A291F8E" w14:textId="14B38331" w:rsidR="008B71E3" w:rsidRPr="003910D2" w:rsidRDefault="008B71E3"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06</w:t>
            </w:r>
          </w:p>
        </w:tc>
        <w:tc>
          <w:tcPr>
            <w:tcW w:w="1169" w:type="dxa"/>
            <w:vAlign w:val="bottom"/>
          </w:tcPr>
          <w:p w14:paraId="7306071C" w14:textId="7111CACE" w:rsidR="008B71E3" w:rsidRPr="003910D2" w:rsidRDefault="008B71E3"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9</w:t>
            </w:r>
            <w:r w:rsidR="00E35A52" w:rsidRPr="003910D2">
              <w:rPr>
                <w:rFonts w:asciiTheme="majorHAnsi" w:hAnsiTheme="majorHAnsi" w:cstheme="majorHAnsi"/>
                <w:color w:val="000000"/>
                <w:sz w:val="20"/>
                <w:szCs w:val="20"/>
              </w:rPr>
              <w:t>7</w:t>
            </w:r>
          </w:p>
        </w:tc>
      </w:tr>
      <w:tr w:rsidR="008B71E3" w:rsidRPr="003910D2" w14:paraId="150FCF7D" w14:textId="494B9F2E" w:rsidTr="00DB52F8">
        <w:trPr>
          <w:jc w:val="center"/>
        </w:trPr>
        <w:tc>
          <w:tcPr>
            <w:tcW w:w="2830" w:type="dxa"/>
            <w:shd w:val="clear" w:color="auto" w:fill="C6D9F1" w:themeFill="text2" w:themeFillTint="33"/>
            <w:vAlign w:val="center"/>
          </w:tcPr>
          <w:p w14:paraId="7152DBC9" w14:textId="6B5D3E9F" w:rsidR="008B71E3" w:rsidRPr="003910D2" w:rsidRDefault="008B71E3"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Osebne in ostale storitve</w:t>
            </w:r>
          </w:p>
        </w:tc>
        <w:tc>
          <w:tcPr>
            <w:tcW w:w="1168" w:type="dxa"/>
            <w:vAlign w:val="bottom"/>
          </w:tcPr>
          <w:p w14:paraId="12C6ACA7" w14:textId="1CE4265D" w:rsidR="008B71E3" w:rsidRPr="003910D2" w:rsidRDefault="008B71E3"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68" w:type="dxa"/>
            <w:vAlign w:val="bottom"/>
          </w:tcPr>
          <w:p w14:paraId="6ADA3518" w14:textId="64142741" w:rsidR="008B71E3" w:rsidRPr="003910D2" w:rsidRDefault="008B71E3"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169" w:type="dxa"/>
            <w:vAlign w:val="bottom"/>
          </w:tcPr>
          <w:p w14:paraId="5033BCEC" w14:textId="5FD56EB3" w:rsidR="008B71E3" w:rsidRPr="003910D2" w:rsidRDefault="008B71E3"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06</w:t>
            </w:r>
          </w:p>
        </w:tc>
        <w:tc>
          <w:tcPr>
            <w:tcW w:w="1168" w:type="dxa"/>
            <w:vAlign w:val="bottom"/>
          </w:tcPr>
          <w:p w14:paraId="6BE39674" w14:textId="422A8AD1" w:rsidR="008B71E3" w:rsidRPr="003910D2" w:rsidRDefault="008B71E3"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169" w:type="dxa"/>
            <w:vAlign w:val="bottom"/>
          </w:tcPr>
          <w:p w14:paraId="752671AA" w14:textId="58EEB4BD" w:rsidR="008B71E3" w:rsidRPr="003910D2" w:rsidRDefault="008B71E3"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9</w:t>
            </w:r>
            <w:r w:rsidR="00E35A52" w:rsidRPr="003910D2">
              <w:rPr>
                <w:rFonts w:asciiTheme="majorHAnsi" w:hAnsiTheme="majorHAnsi" w:cstheme="majorHAnsi"/>
                <w:color w:val="000000"/>
                <w:sz w:val="20"/>
                <w:szCs w:val="20"/>
              </w:rPr>
              <w:t>6</w:t>
            </w:r>
          </w:p>
        </w:tc>
      </w:tr>
    </w:tbl>
    <w:p w14:paraId="5C3AB648" w14:textId="77777777" w:rsidR="00CA7C03" w:rsidRPr="003910D2" w:rsidRDefault="00CA7C03" w:rsidP="003725B8">
      <w:pPr>
        <w:ind w:left="142"/>
        <w:rPr>
          <w:rFonts w:asciiTheme="majorHAnsi" w:hAnsiTheme="majorHAnsi" w:cstheme="majorHAnsi"/>
          <w:sz w:val="20"/>
          <w:szCs w:val="20"/>
        </w:rPr>
      </w:pPr>
      <w:r w:rsidRPr="003910D2">
        <w:rPr>
          <w:rFonts w:asciiTheme="majorHAnsi" w:hAnsiTheme="majorHAnsi" w:cstheme="majorHAnsi"/>
          <w:sz w:val="20"/>
          <w:szCs w:val="20"/>
        </w:rPr>
        <w:t>Opomba: Ocene zajemajo kumulativne učinke v obdobju deset let.</w:t>
      </w:r>
    </w:p>
    <w:p w14:paraId="536FD0FB" w14:textId="77777777" w:rsidR="00CA7C03" w:rsidRPr="003910D2" w:rsidRDefault="00CA7C03" w:rsidP="003725B8">
      <w:pPr>
        <w:ind w:left="142"/>
        <w:rPr>
          <w:rFonts w:asciiTheme="majorHAnsi" w:hAnsiTheme="majorHAnsi" w:cstheme="majorHAnsi"/>
          <w:sz w:val="20"/>
          <w:szCs w:val="20"/>
        </w:rPr>
      </w:pPr>
      <w:r w:rsidRPr="003910D2">
        <w:rPr>
          <w:rFonts w:asciiTheme="majorHAnsi" w:hAnsiTheme="majorHAnsi" w:cstheme="majorHAnsi"/>
          <w:sz w:val="20"/>
          <w:szCs w:val="20"/>
        </w:rPr>
        <w:t>Vir: GTAP 11, lastne simulacije</w:t>
      </w:r>
    </w:p>
    <w:p w14:paraId="4B0B6ABD" w14:textId="77777777" w:rsidR="00C05C38" w:rsidRPr="003910D2" w:rsidRDefault="00C05C38" w:rsidP="003725B8">
      <w:pPr>
        <w:rPr>
          <w:rFonts w:asciiTheme="majorHAnsi" w:hAnsiTheme="majorHAnsi" w:cstheme="majorHAnsi"/>
        </w:rPr>
      </w:pPr>
    </w:p>
    <w:p w14:paraId="56038171" w14:textId="6F55EF64" w:rsidR="00C05C38" w:rsidRPr="003910D2" w:rsidRDefault="00C05C38" w:rsidP="003725B8">
      <w:pPr>
        <w:rPr>
          <w:rFonts w:asciiTheme="majorHAnsi" w:hAnsiTheme="majorHAnsi" w:cstheme="majorHAnsi"/>
        </w:rPr>
      </w:pPr>
      <w:r w:rsidRPr="003910D2">
        <w:rPr>
          <w:rFonts w:asciiTheme="majorHAnsi" w:hAnsiTheme="majorHAnsi" w:cstheme="majorHAnsi"/>
        </w:rPr>
        <w:t xml:space="preserve">Z vidika razlik med simuliranimi scenariji najbolj odstopata </w:t>
      </w:r>
      <w:r w:rsidR="00CE28B7" w:rsidRPr="003910D2">
        <w:rPr>
          <w:rFonts w:asciiTheme="majorHAnsi" w:hAnsiTheme="majorHAnsi" w:cstheme="majorHAnsi"/>
        </w:rPr>
        <w:t xml:space="preserve">scenarij </w:t>
      </w:r>
      <w:r w:rsidRPr="003910D2">
        <w:rPr>
          <w:rFonts w:asciiTheme="majorHAnsi" w:hAnsiTheme="majorHAnsi" w:cstheme="majorHAnsi"/>
        </w:rPr>
        <w:t xml:space="preserve">3 in </w:t>
      </w:r>
      <w:r w:rsidR="00CE28B7" w:rsidRPr="003910D2">
        <w:rPr>
          <w:rFonts w:asciiTheme="majorHAnsi" w:hAnsiTheme="majorHAnsi" w:cstheme="majorHAnsi"/>
        </w:rPr>
        <w:t xml:space="preserve">scenarij </w:t>
      </w:r>
      <w:r w:rsidRPr="003910D2">
        <w:rPr>
          <w:rFonts w:asciiTheme="majorHAnsi" w:hAnsiTheme="majorHAnsi" w:cstheme="majorHAnsi"/>
        </w:rPr>
        <w:t>4 (scenari</w:t>
      </w:r>
      <w:r w:rsidR="001C7839" w:rsidRPr="003910D2">
        <w:rPr>
          <w:rFonts w:asciiTheme="majorHAnsi" w:hAnsiTheme="majorHAnsi" w:cstheme="majorHAnsi"/>
        </w:rPr>
        <w:t>j</w:t>
      </w:r>
      <w:r w:rsidR="00D06A5B" w:rsidRPr="003910D2">
        <w:rPr>
          <w:rFonts w:asciiTheme="majorHAnsi" w:hAnsiTheme="majorHAnsi" w:cstheme="majorHAnsi"/>
        </w:rPr>
        <w:t xml:space="preserve"> </w:t>
      </w:r>
      <w:r w:rsidR="00CE28B7" w:rsidRPr="003910D2">
        <w:rPr>
          <w:rFonts w:asciiTheme="majorHAnsi" w:hAnsiTheme="majorHAnsi" w:cstheme="majorHAnsi"/>
        </w:rPr>
        <w:t xml:space="preserve">5 </w:t>
      </w:r>
      <w:r w:rsidR="00D06A5B" w:rsidRPr="003910D2">
        <w:rPr>
          <w:rFonts w:asciiTheme="majorHAnsi" w:hAnsiTheme="majorHAnsi" w:cstheme="majorHAnsi"/>
        </w:rPr>
        <w:t>je izvzet</w:t>
      </w:r>
      <w:r w:rsidRPr="003910D2">
        <w:rPr>
          <w:rFonts w:asciiTheme="majorHAnsi" w:hAnsiTheme="majorHAnsi" w:cstheme="majorHAnsi"/>
        </w:rPr>
        <w:t xml:space="preserve">, ker dominira učinek carinske vojne ZDA). </w:t>
      </w:r>
      <w:r w:rsidR="00E35A52" w:rsidRPr="003910D2">
        <w:rPr>
          <w:rFonts w:asciiTheme="majorHAnsi" w:hAnsiTheme="majorHAnsi" w:cstheme="majorHAnsi"/>
        </w:rPr>
        <w:t>Povprečni cenovni učinek po scenarijih 3 in 4 je med 2</w:t>
      </w:r>
      <w:r w:rsidR="00DF33B8" w:rsidRPr="003910D2">
        <w:rPr>
          <w:rFonts w:asciiTheme="majorHAnsi" w:hAnsiTheme="majorHAnsi" w:cstheme="majorHAnsi"/>
        </w:rPr>
        <w:t>,</w:t>
      </w:r>
      <w:r w:rsidR="00E35A52" w:rsidRPr="003910D2">
        <w:rPr>
          <w:rFonts w:asciiTheme="majorHAnsi" w:hAnsiTheme="majorHAnsi" w:cstheme="majorHAnsi"/>
        </w:rPr>
        <w:t>2</w:t>
      </w:r>
      <w:r w:rsidR="004C5E60" w:rsidRPr="003910D2">
        <w:rPr>
          <w:rFonts w:asciiTheme="majorHAnsi" w:hAnsiTheme="majorHAnsi" w:cstheme="majorHAnsi"/>
        </w:rPr>
        <w:t>-</w:t>
      </w:r>
      <w:r w:rsidR="00E35A52" w:rsidRPr="003910D2">
        <w:rPr>
          <w:rFonts w:asciiTheme="majorHAnsi" w:hAnsiTheme="majorHAnsi" w:cstheme="majorHAnsi"/>
        </w:rPr>
        <w:t xml:space="preserve"> (scenarij 4) in 3</w:t>
      </w:r>
      <w:r w:rsidR="00DF33B8" w:rsidRPr="003910D2">
        <w:rPr>
          <w:rFonts w:asciiTheme="majorHAnsi" w:hAnsiTheme="majorHAnsi" w:cstheme="majorHAnsi"/>
        </w:rPr>
        <w:t>,</w:t>
      </w:r>
      <w:r w:rsidR="00E35A52" w:rsidRPr="003910D2">
        <w:rPr>
          <w:rFonts w:asciiTheme="majorHAnsi" w:hAnsiTheme="majorHAnsi" w:cstheme="majorHAnsi"/>
        </w:rPr>
        <w:t>6</w:t>
      </w:r>
      <w:r w:rsidR="00D06A5B" w:rsidRPr="003910D2">
        <w:rPr>
          <w:rFonts w:asciiTheme="majorHAnsi" w:hAnsiTheme="majorHAnsi" w:cstheme="majorHAnsi"/>
        </w:rPr>
        <w:t>-</w:t>
      </w:r>
      <w:r w:rsidR="00E35A52" w:rsidRPr="003910D2">
        <w:rPr>
          <w:rFonts w:asciiTheme="majorHAnsi" w:hAnsiTheme="majorHAnsi" w:cstheme="majorHAnsi"/>
        </w:rPr>
        <w:t xml:space="preserve"> (scenarij 3)</w:t>
      </w:r>
      <w:r w:rsidR="00D06A5B" w:rsidRPr="003910D2">
        <w:rPr>
          <w:rFonts w:asciiTheme="majorHAnsi" w:hAnsiTheme="majorHAnsi" w:cstheme="majorHAnsi"/>
        </w:rPr>
        <w:t xml:space="preserve"> -</w:t>
      </w:r>
      <w:r w:rsidR="00E35A52" w:rsidRPr="003910D2">
        <w:rPr>
          <w:rFonts w:asciiTheme="majorHAnsi" w:hAnsiTheme="majorHAnsi" w:cstheme="majorHAnsi"/>
        </w:rPr>
        <w:t xml:space="preserve">krat višji od povprečja scenarija 1. Najbolj izrazite razlike so opazne v panogah žitaric, riža, rastlinskih in živalskih vlaken in ostalih proizvodov živalskega izvora. </w:t>
      </w:r>
      <w:r w:rsidR="001032C3" w:rsidRPr="003910D2">
        <w:rPr>
          <w:rFonts w:asciiTheme="majorHAnsi" w:hAnsiTheme="majorHAnsi" w:cstheme="majorHAnsi"/>
        </w:rPr>
        <w:t xml:space="preserve">Kljub temu, da gre za kvantitativno dokaj minorne učinke na tržne cene, </w:t>
      </w:r>
      <w:r w:rsidR="00DC311B" w:rsidRPr="003910D2">
        <w:rPr>
          <w:rFonts w:asciiTheme="majorHAnsi" w:hAnsiTheme="majorHAnsi" w:cstheme="majorHAnsi"/>
        </w:rPr>
        <w:t>pa je potrebno opozoriti, da so določene</w:t>
      </w:r>
      <w:r w:rsidR="004C5E60" w:rsidRPr="003910D2">
        <w:rPr>
          <w:rFonts w:asciiTheme="majorHAnsi" w:hAnsiTheme="majorHAnsi" w:cstheme="majorHAnsi"/>
        </w:rPr>
        <w:t>,</w:t>
      </w:r>
      <w:r w:rsidR="00DC311B" w:rsidRPr="003910D2">
        <w:rPr>
          <w:rFonts w:asciiTheme="majorHAnsi" w:hAnsiTheme="majorHAnsi" w:cstheme="majorHAnsi"/>
        </w:rPr>
        <w:t xml:space="preserve"> predvsem kmetijske panoge razmeroma bolj izpostavljene potencialno negativnim cenovnim nihanjem.</w:t>
      </w:r>
    </w:p>
    <w:p w14:paraId="17AD7508" w14:textId="77777777" w:rsidR="00930530" w:rsidRPr="003910D2" w:rsidRDefault="00930530" w:rsidP="003725B8">
      <w:pPr>
        <w:rPr>
          <w:rFonts w:asciiTheme="majorHAnsi" w:hAnsiTheme="majorHAnsi" w:cstheme="majorHAnsi"/>
        </w:rPr>
      </w:pPr>
    </w:p>
    <w:p w14:paraId="746F782A" w14:textId="77777777" w:rsidR="00930530" w:rsidRPr="003910D2" w:rsidRDefault="00930530" w:rsidP="003725B8">
      <w:pPr>
        <w:pStyle w:val="Naslov3"/>
        <w:rPr>
          <w:rFonts w:asciiTheme="majorHAnsi" w:hAnsiTheme="majorHAnsi" w:cstheme="majorHAnsi"/>
          <w:noProof/>
        </w:rPr>
      </w:pPr>
      <w:bookmarkStart w:id="76" w:name="_Toc211421278"/>
      <w:r w:rsidRPr="003910D2">
        <w:rPr>
          <w:rFonts w:asciiTheme="majorHAnsi" w:hAnsiTheme="majorHAnsi" w:cstheme="majorHAnsi"/>
          <w:noProof/>
        </w:rPr>
        <w:t>Učinki na konkurenčnost in zunanjo trgovino</w:t>
      </w:r>
      <w:bookmarkEnd w:id="76"/>
    </w:p>
    <w:p w14:paraId="7361CF4D" w14:textId="0294A12A" w:rsidR="00930530" w:rsidRPr="003910D2" w:rsidRDefault="00930530" w:rsidP="003725B8">
      <w:pPr>
        <w:tabs>
          <w:tab w:val="left" w:pos="493"/>
        </w:tabs>
        <w:rPr>
          <w:rFonts w:asciiTheme="majorHAnsi" w:hAnsiTheme="majorHAnsi" w:cstheme="majorHAnsi"/>
        </w:rPr>
      </w:pPr>
      <w:r w:rsidRPr="003910D2">
        <w:rPr>
          <w:rFonts w:asciiTheme="majorHAnsi" w:hAnsiTheme="majorHAnsi" w:cstheme="majorHAnsi"/>
        </w:rPr>
        <w:t>Poleg dodane vrednosti nas zanima tudi</w:t>
      </w:r>
      <w:r w:rsidR="004C5E60" w:rsidRPr="003910D2">
        <w:rPr>
          <w:rFonts w:asciiTheme="majorHAnsi" w:hAnsiTheme="majorHAnsi" w:cstheme="majorHAnsi"/>
        </w:rPr>
        <w:t>,</w:t>
      </w:r>
      <w:r w:rsidRPr="003910D2">
        <w:rPr>
          <w:rFonts w:asciiTheme="majorHAnsi" w:hAnsiTheme="majorHAnsi" w:cstheme="majorHAnsi"/>
        </w:rPr>
        <w:t xml:space="preserve"> kako bodo novi konkurenčni pritiski in hkratne priložnosti na novih trgih vplivale na konkurenčnost slovenskega gospodarstva. V nadaljevanju v </w:t>
      </w:r>
      <w:r w:rsidR="00DF33B8" w:rsidRPr="003910D2">
        <w:rPr>
          <w:rFonts w:asciiTheme="majorHAnsi" w:hAnsiTheme="majorHAnsi" w:cstheme="majorHAnsi"/>
        </w:rPr>
        <w:t>t</w:t>
      </w:r>
      <w:r w:rsidR="004C5E60" w:rsidRPr="003910D2">
        <w:rPr>
          <w:rFonts w:asciiTheme="majorHAnsi" w:hAnsiTheme="majorHAnsi" w:cstheme="majorHAnsi"/>
        </w:rPr>
        <w:t xml:space="preserve">abelah </w:t>
      </w:r>
      <w:r w:rsidR="00EE3EBD" w:rsidRPr="003910D2">
        <w:rPr>
          <w:rFonts w:asciiTheme="majorHAnsi" w:hAnsiTheme="majorHAnsi" w:cstheme="majorHAnsi"/>
        </w:rPr>
        <w:t>11 in 12</w:t>
      </w:r>
      <w:r w:rsidRPr="003910D2">
        <w:rPr>
          <w:rFonts w:asciiTheme="majorHAnsi" w:hAnsiTheme="majorHAnsi" w:cstheme="majorHAnsi"/>
        </w:rPr>
        <w:t xml:space="preserve"> prikazujemo vpliv zunanjetrgovinske liberalizacije na konkurenčnost posameznih panog in na sektorsko gibanje obsega izvoza in uvoza.</w:t>
      </w:r>
    </w:p>
    <w:p w14:paraId="0A5ABA7B" w14:textId="77777777" w:rsidR="00FF3344" w:rsidRPr="003910D2" w:rsidRDefault="00FF3344" w:rsidP="003725B8">
      <w:pPr>
        <w:tabs>
          <w:tab w:val="left" w:pos="493"/>
        </w:tabs>
        <w:rPr>
          <w:rFonts w:asciiTheme="majorHAnsi" w:hAnsiTheme="majorHAnsi" w:cstheme="majorHAnsi"/>
        </w:rPr>
      </w:pPr>
    </w:p>
    <w:p w14:paraId="6D603811" w14:textId="72222624" w:rsidR="00930530" w:rsidRPr="003910D2" w:rsidRDefault="003A2AA9" w:rsidP="003725B8">
      <w:pPr>
        <w:tabs>
          <w:tab w:val="left" w:pos="493"/>
        </w:tabs>
        <w:rPr>
          <w:rFonts w:asciiTheme="majorHAnsi" w:hAnsiTheme="majorHAnsi" w:cstheme="majorHAnsi"/>
        </w:rPr>
      </w:pPr>
      <w:bookmarkStart w:id="77" w:name="_Toc211421311"/>
      <w:r w:rsidRPr="003910D2">
        <w:rPr>
          <w:rFonts w:asciiTheme="majorHAnsi" w:hAnsiTheme="majorHAnsi" w:cstheme="majorHAnsi"/>
          <w:iCs/>
        </w:rPr>
        <w:t xml:space="preserve">Tabela </w:t>
      </w:r>
      <w:r w:rsidRPr="003910D2">
        <w:rPr>
          <w:rFonts w:asciiTheme="majorHAnsi" w:hAnsiTheme="majorHAnsi" w:cstheme="majorHAnsi"/>
          <w:i/>
          <w:iCs/>
        </w:rPr>
        <w:fldChar w:fldCharType="begin"/>
      </w:r>
      <w:r w:rsidRPr="003910D2">
        <w:rPr>
          <w:rFonts w:asciiTheme="majorHAnsi" w:hAnsiTheme="majorHAnsi" w:cstheme="majorHAnsi"/>
          <w:iCs/>
        </w:rPr>
        <w:instrText xml:space="preserve"> SEQ Table \* ARABIC </w:instrText>
      </w:r>
      <w:r w:rsidRPr="003910D2">
        <w:rPr>
          <w:rFonts w:asciiTheme="majorHAnsi" w:hAnsiTheme="majorHAnsi" w:cstheme="majorHAnsi"/>
          <w:i/>
          <w:iCs/>
        </w:rPr>
        <w:fldChar w:fldCharType="separate"/>
      </w:r>
      <w:r w:rsidR="003910D2" w:rsidRPr="003910D2">
        <w:rPr>
          <w:rFonts w:asciiTheme="majorHAnsi" w:hAnsiTheme="majorHAnsi" w:cstheme="majorHAnsi"/>
          <w:iCs/>
          <w:noProof/>
        </w:rPr>
        <w:t>11</w:t>
      </w:r>
      <w:r w:rsidRPr="003910D2">
        <w:rPr>
          <w:rFonts w:asciiTheme="majorHAnsi" w:hAnsiTheme="majorHAnsi" w:cstheme="majorHAnsi"/>
        </w:rPr>
        <w:fldChar w:fldCharType="end"/>
      </w:r>
      <w:r w:rsidRPr="003910D2">
        <w:rPr>
          <w:rFonts w:asciiTheme="majorHAnsi" w:hAnsiTheme="majorHAnsi" w:cstheme="majorHAnsi"/>
          <w:iCs/>
        </w:rPr>
        <w:t xml:space="preserve">: </w:t>
      </w:r>
      <w:r w:rsidR="00930530" w:rsidRPr="003910D2">
        <w:rPr>
          <w:rFonts w:asciiTheme="majorHAnsi" w:hAnsiTheme="majorHAnsi" w:cstheme="majorHAnsi"/>
        </w:rPr>
        <w:t xml:space="preserve">Sprememba obsega izvoza Slovenije po sektorjih </w:t>
      </w:r>
      <w:r w:rsidR="00B24F59" w:rsidRPr="003910D2">
        <w:rPr>
          <w:rFonts w:asciiTheme="majorHAnsi" w:hAnsiTheme="majorHAnsi" w:cstheme="majorHAnsi"/>
        </w:rPr>
        <w:t xml:space="preserve">in </w:t>
      </w:r>
      <w:r w:rsidR="00930530" w:rsidRPr="003910D2">
        <w:rPr>
          <w:rFonts w:asciiTheme="majorHAnsi" w:hAnsiTheme="majorHAnsi" w:cstheme="majorHAnsi"/>
        </w:rPr>
        <w:t>po scenarijih zunanjetrgovinske liberalizacije (</w:t>
      </w:r>
      <w:r w:rsidR="003725B8">
        <w:rPr>
          <w:rFonts w:asciiTheme="majorHAnsi" w:hAnsiTheme="majorHAnsi" w:cstheme="majorHAnsi"/>
        </w:rPr>
        <w:t>v odstotkih</w:t>
      </w:r>
      <w:r w:rsidR="00930530" w:rsidRPr="003910D2">
        <w:rPr>
          <w:rFonts w:asciiTheme="majorHAnsi" w:hAnsiTheme="majorHAnsi" w:cstheme="majorHAnsi"/>
        </w:rPr>
        <w:t>)</w:t>
      </w:r>
      <w:bookmarkEnd w:id="77"/>
    </w:p>
    <w:tbl>
      <w:tblPr>
        <w:tblStyle w:val="Tabelamrea"/>
        <w:tblW w:w="0" w:type="auto"/>
        <w:jc w:val="center"/>
        <w:tblLook w:val="04A0" w:firstRow="1" w:lastRow="0" w:firstColumn="1" w:lastColumn="0" w:noHBand="0" w:noVBand="1"/>
        <w:tblCaption w:val="Tabela scenarijev 1-5"/>
      </w:tblPr>
      <w:tblGrid>
        <w:gridCol w:w="2916"/>
        <w:gridCol w:w="1151"/>
        <w:gridCol w:w="1151"/>
        <w:gridCol w:w="1151"/>
        <w:gridCol w:w="1151"/>
        <w:gridCol w:w="1152"/>
      </w:tblGrid>
      <w:tr w:rsidR="00B24F59" w:rsidRPr="003910D2" w14:paraId="7D78DAC0" w14:textId="77777777" w:rsidTr="008621CA">
        <w:trPr>
          <w:trHeight w:val="364"/>
          <w:jc w:val="center"/>
        </w:trPr>
        <w:tc>
          <w:tcPr>
            <w:tcW w:w="2916" w:type="dxa"/>
            <w:shd w:val="clear" w:color="auto" w:fill="C6D9F1" w:themeFill="text2" w:themeFillTint="33"/>
          </w:tcPr>
          <w:p w14:paraId="6377CC55" w14:textId="77777777" w:rsidR="00B24F59" w:rsidRPr="003910D2" w:rsidRDefault="00B24F59" w:rsidP="003725B8">
            <w:pPr>
              <w:rPr>
                <w:rFonts w:asciiTheme="majorHAnsi" w:hAnsiTheme="majorHAnsi" w:cstheme="majorHAnsi"/>
                <w:sz w:val="20"/>
                <w:szCs w:val="20"/>
              </w:rPr>
            </w:pPr>
          </w:p>
        </w:tc>
        <w:tc>
          <w:tcPr>
            <w:tcW w:w="1151" w:type="dxa"/>
            <w:shd w:val="clear" w:color="auto" w:fill="C6D9F1" w:themeFill="text2" w:themeFillTint="33"/>
            <w:vAlign w:val="center"/>
          </w:tcPr>
          <w:p w14:paraId="05E6D111" w14:textId="77777777" w:rsidR="00B24F59" w:rsidRPr="003910D2" w:rsidRDefault="00B24F59" w:rsidP="003725B8">
            <w:pPr>
              <w:rPr>
                <w:rFonts w:asciiTheme="majorHAnsi" w:hAnsiTheme="majorHAnsi" w:cstheme="majorHAnsi"/>
                <w:sz w:val="20"/>
                <w:szCs w:val="20"/>
              </w:rPr>
            </w:pPr>
            <w:r w:rsidRPr="003910D2">
              <w:rPr>
                <w:rFonts w:asciiTheme="majorHAnsi" w:hAnsiTheme="majorHAnsi" w:cstheme="majorHAnsi"/>
                <w:sz w:val="20"/>
                <w:szCs w:val="20"/>
              </w:rPr>
              <w:t>Scenarij 1</w:t>
            </w:r>
          </w:p>
        </w:tc>
        <w:tc>
          <w:tcPr>
            <w:tcW w:w="1151" w:type="dxa"/>
            <w:shd w:val="clear" w:color="auto" w:fill="C6D9F1" w:themeFill="text2" w:themeFillTint="33"/>
            <w:vAlign w:val="center"/>
          </w:tcPr>
          <w:p w14:paraId="02EF3A25" w14:textId="77777777" w:rsidR="00B24F59" w:rsidRPr="003910D2" w:rsidRDefault="00B24F59" w:rsidP="003725B8">
            <w:pPr>
              <w:rPr>
                <w:rFonts w:asciiTheme="majorHAnsi" w:hAnsiTheme="majorHAnsi" w:cstheme="majorHAnsi"/>
                <w:sz w:val="20"/>
                <w:szCs w:val="20"/>
              </w:rPr>
            </w:pPr>
            <w:r w:rsidRPr="003910D2">
              <w:rPr>
                <w:rFonts w:asciiTheme="majorHAnsi" w:hAnsiTheme="majorHAnsi" w:cstheme="majorHAnsi"/>
                <w:sz w:val="20"/>
                <w:szCs w:val="20"/>
              </w:rPr>
              <w:t>Scenarij 2</w:t>
            </w:r>
          </w:p>
        </w:tc>
        <w:tc>
          <w:tcPr>
            <w:tcW w:w="1151" w:type="dxa"/>
            <w:shd w:val="clear" w:color="auto" w:fill="C6D9F1" w:themeFill="text2" w:themeFillTint="33"/>
            <w:vAlign w:val="center"/>
          </w:tcPr>
          <w:p w14:paraId="2E963D10" w14:textId="77777777" w:rsidR="00B24F59" w:rsidRPr="003910D2" w:rsidRDefault="00B24F59" w:rsidP="003725B8">
            <w:pPr>
              <w:rPr>
                <w:rFonts w:asciiTheme="majorHAnsi" w:hAnsiTheme="majorHAnsi" w:cstheme="majorHAnsi"/>
                <w:sz w:val="20"/>
                <w:szCs w:val="20"/>
              </w:rPr>
            </w:pPr>
            <w:r w:rsidRPr="003910D2">
              <w:rPr>
                <w:rFonts w:asciiTheme="majorHAnsi" w:hAnsiTheme="majorHAnsi" w:cstheme="majorHAnsi"/>
                <w:sz w:val="20"/>
                <w:szCs w:val="20"/>
              </w:rPr>
              <w:t>Scenarij 3</w:t>
            </w:r>
          </w:p>
        </w:tc>
        <w:tc>
          <w:tcPr>
            <w:tcW w:w="1151" w:type="dxa"/>
            <w:shd w:val="clear" w:color="auto" w:fill="C6D9F1" w:themeFill="text2" w:themeFillTint="33"/>
            <w:vAlign w:val="center"/>
          </w:tcPr>
          <w:p w14:paraId="54B15B51" w14:textId="77777777" w:rsidR="00B24F59" w:rsidRPr="003910D2" w:rsidRDefault="00B24F59" w:rsidP="003725B8">
            <w:pPr>
              <w:rPr>
                <w:rFonts w:asciiTheme="majorHAnsi" w:hAnsiTheme="majorHAnsi" w:cstheme="majorHAnsi"/>
                <w:sz w:val="20"/>
                <w:szCs w:val="20"/>
              </w:rPr>
            </w:pPr>
            <w:r w:rsidRPr="003910D2">
              <w:rPr>
                <w:rFonts w:asciiTheme="majorHAnsi" w:hAnsiTheme="majorHAnsi" w:cstheme="majorHAnsi"/>
                <w:sz w:val="20"/>
                <w:szCs w:val="20"/>
              </w:rPr>
              <w:t>Scenarij 4</w:t>
            </w:r>
          </w:p>
        </w:tc>
        <w:tc>
          <w:tcPr>
            <w:tcW w:w="1152" w:type="dxa"/>
            <w:shd w:val="clear" w:color="auto" w:fill="C6D9F1" w:themeFill="text2" w:themeFillTint="33"/>
            <w:vAlign w:val="center"/>
          </w:tcPr>
          <w:p w14:paraId="33090E5D" w14:textId="77777777" w:rsidR="00B24F59" w:rsidRPr="003910D2" w:rsidRDefault="00B24F59" w:rsidP="003725B8">
            <w:pPr>
              <w:rPr>
                <w:rFonts w:asciiTheme="majorHAnsi" w:hAnsiTheme="majorHAnsi" w:cstheme="majorHAnsi"/>
                <w:sz w:val="20"/>
                <w:szCs w:val="20"/>
              </w:rPr>
            </w:pPr>
            <w:r w:rsidRPr="003910D2">
              <w:rPr>
                <w:rFonts w:asciiTheme="majorHAnsi" w:hAnsiTheme="majorHAnsi" w:cstheme="majorHAnsi"/>
                <w:sz w:val="20"/>
                <w:szCs w:val="20"/>
              </w:rPr>
              <w:t>Scenarij 5</w:t>
            </w:r>
          </w:p>
        </w:tc>
      </w:tr>
      <w:tr w:rsidR="00EE3E8B" w:rsidRPr="003910D2" w14:paraId="1B484070" w14:textId="77777777" w:rsidTr="00DB52F8">
        <w:trPr>
          <w:jc w:val="center"/>
        </w:trPr>
        <w:tc>
          <w:tcPr>
            <w:tcW w:w="2916" w:type="dxa"/>
            <w:shd w:val="clear" w:color="auto" w:fill="C6D9F1" w:themeFill="text2" w:themeFillTint="33"/>
            <w:vAlign w:val="center"/>
          </w:tcPr>
          <w:p w14:paraId="206CF735" w14:textId="53AFB086" w:rsidR="00EE3E8B" w:rsidRPr="003910D2" w:rsidRDefault="00EE3E8B" w:rsidP="003725B8">
            <w:pPr>
              <w:rPr>
                <w:rFonts w:asciiTheme="majorHAnsi" w:hAnsiTheme="majorHAnsi" w:cstheme="majorHAnsi"/>
                <w:sz w:val="20"/>
                <w:szCs w:val="20"/>
              </w:rPr>
            </w:pPr>
            <w:r w:rsidRPr="003910D2">
              <w:rPr>
                <w:rFonts w:asciiTheme="majorHAnsi" w:hAnsiTheme="majorHAnsi" w:cstheme="majorHAnsi"/>
                <w:color w:val="000000"/>
                <w:sz w:val="20"/>
                <w:szCs w:val="20"/>
              </w:rPr>
              <w:t>Žitarice</w:t>
            </w:r>
          </w:p>
        </w:tc>
        <w:tc>
          <w:tcPr>
            <w:tcW w:w="1151" w:type="dxa"/>
            <w:vAlign w:val="bottom"/>
          </w:tcPr>
          <w:p w14:paraId="0F545EAF" w14:textId="446696C8" w:rsidR="00EE3E8B" w:rsidRPr="003910D2" w:rsidRDefault="00EE3E8B" w:rsidP="003725B8">
            <w:pPr>
              <w:rPr>
                <w:rFonts w:asciiTheme="majorHAnsi" w:hAnsiTheme="majorHAnsi" w:cstheme="majorHAnsi"/>
                <w:sz w:val="20"/>
                <w:szCs w:val="20"/>
              </w:rPr>
            </w:pPr>
            <w:r w:rsidRPr="003910D2">
              <w:rPr>
                <w:rFonts w:asciiTheme="majorHAnsi" w:hAnsiTheme="majorHAnsi" w:cstheme="majorHAnsi"/>
                <w:color w:val="000000"/>
                <w:sz w:val="20"/>
                <w:szCs w:val="20"/>
              </w:rPr>
              <w:t>-8</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28</w:t>
            </w:r>
          </w:p>
        </w:tc>
        <w:tc>
          <w:tcPr>
            <w:tcW w:w="1151" w:type="dxa"/>
            <w:vAlign w:val="bottom"/>
          </w:tcPr>
          <w:p w14:paraId="32C11C6B" w14:textId="2D9D26E9" w:rsidR="00EE3E8B" w:rsidRPr="003910D2" w:rsidRDefault="00EE3E8B" w:rsidP="003725B8">
            <w:pPr>
              <w:rPr>
                <w:rFonts w:asciiTheme="majorHAnsi" w:hAnsiTheme="majorHAnsi" w:cstheme="majorHAnsi"/>
                <w:b/>
                <w:sz w:val="20"/>
                <w:szCs w:val="20"/>
              </w:rPr>
            </w:pPr>
            <w:r w:rsidRPr="003910D2">
              <w:rPr>
                <w:rFonts w:asciiTheme="majorHAnsi" w:hAnsiTheme="majorHAnsi" w:cstheme="majorHAnsi"/>
                <w:color w:val="000000"/>
                <w:sz w:val="20"/>
                <w:szCs w:val="20"/>
              </w:rPr>
              <w:t>-5</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59</w:t>
            </w:r>
          </w:p>
        </w:tc>
        <w:tc>
          <w:tcPr>
            <w:tcW w:w="1151" w:type="dxa"/>
            <w:vAlign w:val="bottom"/>
          </w:tcPr>
          <w:p w14:paraId="356BFB3B" w14:textId="3D2B8875" w:rsidR="00EE3E8B" w:rsidRPr="003910D2" w:rsidRDefault="00EE3E8B" w:rsidP="003725B8">
            <w:pPr>
              <w:rPr>
                <w:rFonts w:asciiTheme="majorHAnsi" w:hAnsiTheme="majorHAnsi" w:cstheme="majorHAnsi"/>
                <w:b/>
                <w:sz w:val="20"/>
                <w:szCs w:val="20"/>
              </w:rPr>
            </w:pPr>
            <w:r w:rsidRPr="003910D2">
              <w:rPr>
                <w:rFonts w:asciiTheme="majorHAnsi" w:hAnsiTheme="majorHAnsi" w:cstheme="majorHAnsi"/>
                <w:color w:val="000000"/>
                <w:sz w:val="20"/>
                <w:szCs w:val="20"/>
              </w:rPr>
              <w:t>-7</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72</w:t>
            </w:r>
          </w:p>
        </w:tc>
        <w:tc>
          <w:tcPr>
            <w:tcW w:w="1151" w:type="dxa"/>
            <w:vAlign w:val="bottom"/>
          </w:tcPr>
          <w:p w14:paraId="0A91CF6B" w14:textId="1BEBFC19" w:rsidR="00EE3E8B" w:rsidRPr="003910D2" w:rsidRDefault="00EE3E8B" w:rsidP="003725B8">
            <w:pPr>
              <w:rPr>
                <w:rFonts w:asciiTheme="majorHAnsi" w:hAnsiTheme="majorHAnsi" w:cstheme="majorHAnsi"/>
                <w:b/>
                <w:sz w:val="20"/>
                <w:szCs w:val="20"/>
              </w:rPr>
            </w:pPr>
            <w:r w:rsidRPr="003910D2">
              <w:rPr>
                <w:rFonts w:asciiTheme="majorHAnsi" w:hAnsiTheme="majorHAnsi" w:cstheme="majorHAnsi"/>
                <w:color w:val="000000"/>
                <w:sz w:val="20"/>
                <w:szCs w:val="20"/>
              </w:rPr>
              <w:t>-10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95</w:t>
            </w:r>
          </w:p>
        </w:tc>
        <w:tc>
          <w:tcPr>
            <w:tcW w:w="1152" w:type="dxa"/>
            <w:vAlign w:val="bottom"/>
          </w:tcPr>
          <w:p w14:paraId="16CEEC34" w14:textId="0A4B4667" w:rsidR="00EE3E8B" w:rsidRPr="003910D2" w:rsidRDefault="00EE3E8B"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-13</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17</w:t>
            </w:r>
          </w:p>
        </w:tc>
      </w:tr>
      <w:tr w:rsidR="00EE3E8B" w:rsidRPr="003910D2" w14:paraId="5DD5AFE3" w14:textId="77777777" w:rsidTr="00DB52F8">
        <w:trPr>
          <w:jc w:val="center"/>
        </w:trPr>
        <w:tc>
          <w:tcPr>
            <w:tcW w:w="2916" w:type="dxa"/>
            <w:shd w:val="clear" w:color="auto" w:fill="C6D9F1" w:themeFill="text2" w:themeFillTint="33"/>
            <w:vAlign w:val="center"/>
          </w:tcPr>
          <w:p w14:paraId="3DDCCF58" w14:textId="15436F5C" w:rsidR="00EE3E8B" w:rsidRPr="003910D2" w:rsidRDefault="00EE3E8B" w:rsidP="003725B8">
            <w:pPr>
              <w:rPr>
                <w:rFonts w:asciiTheme="majorHAnsi" w:hAnsiTheme="majorHAnsi" w:cstheme="majorHAnsi"/>
                <w:sz w:val="20"/>
                <w:szCs w:val="20"/>
              </w:rPr>
            </w:pPr>
            <w:r w:rsidRPr="003910D2">
              <w:rPr>
                <w:rFonts w:asciiTheme="majorHAnsi" w:hAnsiTheme="majorHAnsi" w:cstheme="majorHAnsi"/>
                <w:color w:val="000000"/>
                <w:sz w:val="20"/>
                <w:szCs w:val="20"/>
              </w:rPr>
              <w:t>Riž</w:t>
            </w:r>
          </w:p>
        </w:tc>
        <w:tc>
          <w:tcPr>
            <w:tcW w:w="1151" w:type="dxa"/>
            <w:vAlign w:val="bottom"/>
          </w:tcPr>
          <w:p w14:paraId="5B0B47D2" w14:textId="011F0B2E" w:rsidR="00EE3E8B" w:rsidRPr="003910D2" w:rsidRDefault="00EE3E8B" w:rsidP="003725B8">
            <w:pPr>
              <w:rPr>
                <w:rFonts w:asciiTheme="majorHAnsi" w:hAnsiTheme="majorHAnsi" w:cstheme="majorHAnsi"/>
                <w:sz w:val="20"/>
                <w:szCs w:val="20"/>
              </w:rPr>
            </w:pPr>
            <w:r w:rsidRPr="003910D2">
              <w:rPr>
                <w:rFonts w:asciiTheme="majorHAnsi" w:hAnsiTheme="majorHAnsi" w:cstheme="majorHAnsi"/>
                <w:color w:val="000000"/>
                <w:sz w:val="20"/>
                <w:szCs w:val="20"/>
              </w:rPr>
              <w:t>-5</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85</w:t>
            </w:r>
          </w:p>
        </w:tc>
        <w:tc>
          <w:tcPr>
            <w:tcW w:w="1151" w:type="dxa"/>
            <w:vAlign w:val="bottom"/>
          </w:tcPr>
          <w:p w14:paraId="5ACF2FDC" w14:textId="5C4F11F4" w:rsidR="00EE3E8B" w:rsidRPr="003910D2" w:rsidRDefault="00EE3E8B" w:rsidP="003725B8">
            <w:pPr>
              <w:rPr>
                <w:rFonts w:asciiTheme="majorHAnsi" w:hAnsiTheme="majorHAnsi" w:cstheme="majorHAnsi"/>
                <w:b/>
                <w:sz w:val="20"/>
                <w:szCs w:val="20"/>
              </w:rPr>
            </w:pPr>
            <w:r w:rsidRPr="003910D2">
              <w:rPr>
                <w:rFonts w:asciiTheme="majorHAnsi" w:hAnsiTheme="majorHAnsi" w:cstheme="majorHAnsi"/>
                <w:color w:val="000000"/>
                <w:sz w:val="20"/>
                <w:szCs w:val="20"/>
              </w:rPr>
              <w:t>-5</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89</w:t>
            </w:r>
          </w:p>
        </w:tc>
        <w:tc>
          <w:tcPr>
            <w:tcW w:w="1151" w:type="dxa"/>
            <w:vAlign w:val="bottom"/>
          </w:tcPr>
          <w:p w14:paraId="596BEC54" w14:textId="5B885EC8" w:rsidR="00EE3E8B" w:rsidRPr="003910D2" w:rsidRDefault="00EE3E8B" w:rsidP="003725B8">
            <w:pPr>
              <w:rPr>
                <w:rFonts w:asciiTheme="majorHAnsi" w:hAnsiTheme="majorHAnsi" w:cstheme="majorHAnsi"/>
                <w:b/>
                <w:sz w:val="20"/>
                <w:szCs w:val="20"/>
              </w:rPr>
            </w:pPr>
            <w:r w:rsidRPr="003910D2">
              <w:rPr>
                <w:rFonts w:asciiTheme="majorHAnsi" w:hAnsiTheme="majorHAnsi" w:cstheme="majorHAnsi"/>
                <w:color w:val="000000"/>
                <w:sz w:val="20"/>
                <w:szCs w:val="20"/>
              </w:rPr>
              <w:t>-4</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20</w:t>
            </w:r>
          </w:p>
        </w:tc>
        <w:tc>
          <w:tcPr>
            <w:tcW w:w="1151" w:type="dxa"/>
            <w:vAlign w:val="bottom"/>
          </w:tcPr>
          <w:p w14:paraId="1C563174" w14:textId="05CD09B9" w:rsidR="00EE3E8B" w:rsidRPr="003910D2" w:rsidRDefault="00EE3E8B" w:rsidP="003725B8">
            <w:pPr>
              <w:rPr>
                <w:rFonts w:asciiTheme="majorHAnsi" w:hAnsiTheme="majorHAnsi" w:cstheme="majorHAnsi"/>
                <w:b/>
                <w:sz w:val="20"/>
                <w:szCs w:val="20"/>
              </w:rPr>
            </w:pPr>
            <w:r w:rsidRPr="003910D2">
              <w:rPr>
                <w:rFonts w:asciiTheme="majorHAnsi" w:hAnsiTheme="majorHAnsi" w:cstheme="majorHAnsi"/>
                <w:color w:val="000000"/>
                <w:sz w:val="20"/>
                <w:szCs w:val="20"/>
              </w:rPr>
              <w:t>-8</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44</w:t>
            </w:r>
          </w:p>
        </w:tc>
        <w:tc>
          <w:tcPr>
            <w:tcW w:w="1152" w:type="dxa"/>
            <w:vAlign w:val="bottom"/>
          </w:tcPr>
          <w:p w14:paraId="31B3E7F0" w14:textId="1BB36CF1" w:rsidR="00EE3E8B" w:rsidRPr="003910D2" w:rsidRDefault="00EE3E8B"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18</w:t>
            </w:r>
          </w:p>
        </w:tc>
      </w:tr>
      <w:tr w:rsidR="00EE3E8B" w:rsidRPr="003910D2" w14:paraId="2AABF5EB" w14:textId="77777777" w:rsidTr="00DB52F8">
        <w:trPr>
          <w:jc w:val="center"/>
        </w:trPr>
        <w:tc>
          <w:tcPr>
            <w:tcW w:w="2916" w:type="dxa"/>
            <w:shd w:val="clear" w:color="auto" w:fill="C6D9F1" w:themeFill="text2" w:themeFillTint="33"/>
            <w:vAlign w:val="center"/>
          </w:tcPr>
          <w:p w14:paraId="69C97F2A" w14:textId="2F324FAF" w:rsidR="00EE3E8B" w:rsidRPr="003910D2" w:rsidRDefault="00EE3E8B" w:rsidP="003725B8">
            <w:pPr>
              <w:rPr>
                <w:rFonts w:asciiTheme="majorHAnsi" w:hAnsiTheme="majorHAnsi" w:cstheme="majorHAnsi"/>
                <w:sz w:val="20"/>
                <w:szCs w:val="20"/>
              </w:rPr>
            </w:pPr>
            <w:r w:rsidRPr="003910D2">
              <w:rPr>
                <w:rFonts w:asciiTheme="majorHAnsi" w:hAnsiTheme="majorHAnsi" w:cstheme="majorHAnsi"/>
                <w:color w:val="000000"/>
                <w:sz w:val="20"/>
                <w:szCs w:val="20"/>
              </w:rPr>
              <w:t>Zelenjava, sadje, oreščki</w:t>
            </w:r>
          </w:p>
        </w:tc>
        <w:tc>
          <w:tcPr>
            <w:tcW w:w="1151" w:type="dxa"/>
            <w:vAlign w:val="bottom"/>
          </w:tcPr>
          <w:p w14:paraId="72205714" w14:textId="066E4B94" w:rsidR="00EE3E8B" w:rsidRPr="003910D2" w:rsidRDefault="00EE3E8B"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94</w:t>
            </w:r>
          </w:p>
        </w:tc>
        <w:tc>
          <w:tcPr>
            <w:tcW w:w="1151" w:type="dxa"/>
            <w:vAlign w:val="bottom"/>
          </w:tcPr>
          <w:p w14:paraId="5DB99EE3" w14:textId="14F726FD" w:rsidR="00EE3E8B" w:rsidRPr="003910D2" w:rsidRDefault="00EE3E8B"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93</w:t>
            </w:r>
          </w:p>
        </w:tc>
        <w:tc>
          <w:tcPr>
            <w:tcW w:w="1151" w:type="dxa"/>
            <w:vAlign w:val="bottom"/>
          </w:tcPr>
          <w:p w14:paraId="351157C9" w14:textId="4909AE11" w:rsidR="00EE3E8B" w:rsidRPr="003910D2" w:rsidRDefault="00EE3E8B"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79</w:t>
            </w:r>
          </w:p>
        </w:tc>
        <w:tc>
          <w:tcPr>
            <w:tcW w:w="1151" w:type="dxa"/>
            <w:vAlign w:val="bottom"/>
          </w:tcPr>
          <w:p w14:paraId="75619461" w14:textId="066C3310" w:rsidR="00EE3E8B" w:rsidRPr="003910D2" w:rsidRDefault="00EE3E8B" w:rsidP="003725B8">
            <w:pPr>
              <w:rPr>
                <w:rFonts w:asciiTheme="majorHAnsi" w:hAnsiTheme="majorHAnsi" w:cstheme="majorHAnsi"/>
                <w:b/>
                <w:sz w:val="20"/>
                <w:szCs w:val="20"/>
              </w:rPr>
            </w:pPr>
            <w:r w:rsidRPr="003910D2">
              <w:rPr>
                <w:rFonts w:asciiTheme="majorHAnsi" w:hAnsiTheme="majorHAnsi" w:cstheme="majorHAnsi"/>
                <w:color w:val="000000"/>
                <w:sz w:val="20"/>
                <w:szCs w:val="20"/>
              </w:rPr>
              <w:t>-1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50</w:t>
            </w:r>
          </w:p>
        </w:tc>
        <w:tc>
          <w:tcPr>
            <w:tcW w:w="1152" w:type="dxa"/>
            <w:vAlign w:val="bottom"/>
          </w:tcPr>
          <w:p w14:paraId="3B864FB0" w14:textId="27FEBBE2" w:rsidR="00EE3E8B" w:rsidRPr="003910D2" w:rsidRDefault="00EE3E8B"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-2</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09</w:t>
            </w:r>
          </w:p>
        </w:tc>
      </w:tr>
      <w:tr w:rsidR="00EE3E8B" w:rsidRPr="003910D2" w14:paraId="70146B59" w14:textId="77777777" w:rsidTr="00DB52F8">
        <w:trPr>
          <w:jc w:val="center"/>
        </w:trPr>
        <w:tc>
          <w:tcPr>
            <w:tcW w:w="2916" w:type="dxa"/>
            <w:shd w:val="clear" w:color="auto" w:fill="C6D9F1" w:themeFill="text2" w:themeFillTint="33"/>
            <w:vAlign w:val="center"/>
          </w:tcPr>
          <w:p w14:paraId="22061030" w14:textId="66785EC2" w:rsidR="00EE3E8B" w:rsidRPr="003910D2" w:rsidRDefault="00EE3E8B" w:rsidP="003725B8">
            <w:pPr>
              <w:rPr>
                <w:rFonts w:asciiTheme="majorHAnsi" w:hAnsiTheme="majorHAnsi" w:cstheme="majorHAnsi"/>
                <w:sz w:val="20"/>
                <w:szCs w:val="20"/>
              </w:rPr>
            </w:pPr>
            <w:r w:rsidRPr="003910D2">
              <w:rPr>
                <w:rFonts w:asciiTheme="majorHAnsi" w:hAnsiTheme="majorHAnsi" w:cstheme="majorHAnsi"/>
                <w:color w:val="000000"/>
                <w:sz w:val="20"/>
                <w:szCs w:val="20"/>
              </w:rPr>
              <w:t>Oljčna semena in rastlinska olja</w:t>
            </w:r>
          </w:p>
        </w:tc>
        <w:tc>
          <w:tcPr>
            <w:tcW w:w="1151" w:type="dxa"/>
            <w:vAlign w:val="bottom"/>
          </w:tcPr>
          <w:p w14:paraId="5DA7D6C8" w14:textId="6349E0EA" w:rsidR="00EE3E8B" w:rsidRPr="003910D2" w:rsidRDefault="00EE3E8B"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50</w:t>
            </w:r>
          </w:p>
        </w:tc>
        <w:tc>
          <w:tcPr>
            <w:tcW w:w="1151" w:type="dxa"/>
            <w:vAlign w:val="bottom"/>
          </w:tcPr>
          <w:p w14:paraId="0AE78C3A" w14:textId="3B5B4E58" w:rsidR="00EE3E8B" w:rsidRPr="003910D2" w:rsidRDefault="00EE3E8B"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151" w:type="dxa"/>
            <w:vAlign w:val="bottom"/>
          </w:tcPr>
          <w:p w14:paraId="6FFB512D" w14:textId="060F5BF2" w:rsidR="00EE3E8B" w:rsidRPr="003910D2" w:rsidRDefault="00EE3E8B"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38</w:t>
            </w:r>
          </w:p>
        </w:tc>
        <w:tc>
          <w:tcPr>
            <w:tcW w:w="1151" w:type="dxa"/>
            <w:vAlign w:val="bottom"/>
          </w:tcPr>
          <w:p w14:paraId="17662FD3" w14:textId="3C1DCF66" w:rsidR="00EE3E8B" w:rsidRPr="003910D2" w:rsidRDefault="00EE3E8B"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67</w:t>
            </w:r>
          </w:p>
        </w:tc>
        <w:tc>
          <w:tcPr>
            <w:tcW w:w="1152" w:type="dxa"/>
            <w:vAlign w:val="bottom"/>
          </w:tcPr>
          <w:p w14:paraId="46456A86" w14:textId="48437D23" w:rsidR="00EE3E8B" w:rsidRPr="003910D2" w:rsidRDefault="00EE3E8B"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35</w:t>
            </w:r>
          </w:p>
        </w:tc>
      </w:tr>
      <w:tr w:rsidR="00EE3E8B" w:rsidRPr="003910D2" w14:paraId="77031A86" w14:textId="77777777" w:rsidTr="00DB52F8">
        <w:trPr>
          <w:jc w:val="center"/>
        </w:trPr>
        <w:tc>
          <w:tcPr>
            <w:tcW w:w="2916" w:type="dxa"/>
            <w:shd w:val="clear" w:color="auto" w:fill="C6D9F1" w:themeFill="text2" w:themeFillTint="33"/>
            <w:vAlign w:val="center"/>
          </w:tcPr>
          <w:p w14:paraId="5A6718E9" w14:textId="2A73AEDC" w:rsidR="00EE3E8B" w:rsidRPr="003910D2" w:rsidRDefault="00EE3E8B" w:rsidP="003725B8">
            <w:pPr>
              <w:rPr>
                <w:rFonts w:asciiTheme="majorHAnsi" w:hAnsiTheme="majorHAnsi" w:cstheme="majorHAnsi"/>
                <w:sz w:val="20"/>
                <w:szCs w:val="20"/>
              </w:rPr>
            </w:pPr>
            <w:r w:rsidRPr="003910D2">
              <w:rPr>
                <w:rFonts w:asciiTheme="majorHAnsi" w:hAnsiTheme="majorHAnsi" w:cstheme="majorHAnsi"/>
                <w:color w:val="000000"/>
                <w:sz w:val="20"/>
                <w:szCs w:val="20"/>
              </w:rPr>
              <w:t xml:space="preserve">Sladkor </w:t>
            </w:r>
          </w:p>
        </w:tc>
        <w:tc>
          <w:tcPr>
            <w:tcW w:w="1151" w:type="dxa"/>
            <w:vAlign w:val="bottom"/>
          </w:tcPr>
          <w:p w14:paraId="40338BEB" w14:textId="75DB1B9D" w:rsidR="00EE3E8B" w:rsidRPr="003910D2" w:rsidRDefault="00EE3E8B"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46</w:t>
            </w:r>
          </w:p>
        </w:tc>
        <w:tc>
          <w:tcPr>
            <w:tcW w:w="1151" w:type="dxa"/>
            <w:vAlign w:val="bottom"/>
          </w:tcPr>
          <w:p w14:paraId="148B9815" w14:textId="538D3D38" w:rsidR="00EE3E8B" w:rsidRPr="003910D2" w:rsidRDefault="00EE3E8B"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46</w:t>
            </w:r>
          </w:p>
        </w:tc>
        <w:tc>
          <w:tcPr>
            <w:tcW w:w="1151" w:type="dxa"/>
            <w:vAlign w:val="bottom"/>
          </w:tcPr>
          <w:p w14:paraId="4A560BB6" w14:textId="7B634DF3" w:rsidR="00EE3E8B" w:rsidRPr="003910D2" w:rsidRDefault="00EE3E8B"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37</w:t>
            </w:r>
          </w:p>
        </w:tc>
        <w:tc>
          <w:tcPr>
            <w:tcW w:w="1151" w:type="dxa"/>
            <w:vAlign w:val="bottom"/>
          </w:tcPr>
          <w:p w14:paraId="620C13CA" w14:textId="7673EDDB" w:rsidR="00EE3E8B" w:rsidRPr="003910D2" w:rsidRDefault="00EE3E8B" w:rsidP="003725B8">
            <w:pPr>
              <w:rPr>
                <w:rFonts w:asciiTheme="majorHAnsi" w:hAnsiTheme="majorHAnsi" w:cstheme="majorHAnsi"/>
                <w:b/>
                <w:sz w:val="20"/>
                <w:szCs w:val="20"/>
              </w:rPr>
            </w:pPr>
            <w:r w:rsidRPr="003910D2">
              <w:rPr>
                <w:rFonts w:asciiTheme="majorHAnsi" w:hAnsiTheme="majorHAnsi" w:cstheme="majorHAnsi"/>
                <w:color w:val="000000"/>
                <w:sz w:val="20"/>
                <w:szCs w:val="20"/>
              </w:rPr>
              <w:t>-1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09</w:t>
            </w:r>
          </w:p>
        </w:tc>
        <w:tc>
          <w:tcPr>
            <w:tcW w:w="1152" w:type="dxa"/>
            <w:vAlign w:val="bottom"/>
          </w:tcPr>
          <w:p w14:paraId="046021F3" w14:textId="3317DDE6" w:rsidR="00EE3E8B" w:rsidRPr="003910D2" w:rsidRDefault="00EE3E8B"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98</w:t>
            </w:r>
          </w:p>
        </w:tc>
      </w:tr>
      <w:tr w:rsidR="00EE3E8B" w:rsidRPr="003910D2" w14:paraId="019B26D0" w14:textId="77777777" w:rsidTr="00DB52F8">
        <w:trPr>
          <w:jc w:val="center"/>
        </w:trPr>
        <w:tc>
          <w:tcPr>
            <w:tcW w:w="2916" w:type="dxa"/>
            <w:shd w:val="clear" w:color="auto" w:fill="C6D9F1" w:themeFill="text2" w:themeFillTint="33"/>
            <w:vAlign w:val="center"/>
          </w:tcPr>
          <w:p w14:paraId="4D1D902C" w14:textId="55A8BAD0" w:rsidR="00EE3E8B" w:rsidRPr="003910D2" w:rsidRDefault="00EE3E8B" w:rsidP="003725B8">
            <w:pPr>
              <w:rPr>
                <w:rFonts w:asciiTheme="majorHAnsi" w:hAnsiTheme="majorHAnsi" w:cstheme="majorHAnsi"/>
                <w:sz w:val="20"/>
                <w:szCs w:val="20"/>
              </w:rPr>
            </w:pPr>
            <w:r w:rsidRPr="003910D2">
              <w:rPr>
                <w:rFonts w:asciiTheme="majorHAnsi" w:hAnsiTheme="majorHAnsi" w:cstheme="majorHAnsi"/>
                <w:color w:val="000000"/>
                <w:sz w:val="20"/>
                <w:szCs w:val="20"/>
              </w:rPr>
              <w:t>Rastlinska in živalska vlakna</w:t>
            </w:r>
          </w:p>
        </w:tc>
        <w:tc>
          <w:tcPr>
            <w:tcW w:w="1151" w:type="dxa"/>
            <w:vAlign w:val="bottom"/>
          </w:tcPr>
          <w:p w14:paraId="0230CDD1" w14:textId="1F5A9053" w:rsidR="00EE3E8B" w:rsidRPr="003910D2" w:rsidRDefault="00EE3E8B"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41</w:t>
            </w:r>
          </w:p>
        </w:tc>
        <w:tc>
          <w:tcPr>
            <w:tcW w:w="1151" w:type="dxa"/>
            <w:vAlign w:val="bottom"/>
          </w:tcPr>
          <w:p w14:paraId="255478A2" w14:textId="1A6207F6" w:rsidR="00EE3E8B" w:rsidRPr="003910D2" w:rsidRDefault="00EE3E8B"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25</w:t>
            </w:r>
          </w:p>
        </w:tc>
        <w:tc>
          <w:tcPr>
            <w:tcW w:w="1151" w:type="dxa"/>
            <w:vAlign w:val="bottom"/>
          </w:tcPr>
          <w:p w14:paraId="34A4B10D" w14:textId="2ABBD096" w:rsidR="00EE3E8B" w:rsidRPr="003910D2" w:rsidRDefault="00EE3E8B"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38</w:t>
            </w:r>
          </w:p>
        </w:tc>
        <w:tc>
          <w:tcPr>
            <w:tcW w:w="1151" w:type="dxa"/>
            <w:vAlign w:val="bottom"/>
          </w:tcPr>
          <w:p w14:paraId="2D29142B" w14:textId="177F4FD1" w:rsidR="00EE3E8B" w:rsidRPr="003910D2" w:rsidRDefault="00EE3E8B"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47</w:t>
            </w:r>
          </w:p>
        </w:tc>
        <w:tc>
          <w:tcPr>
            <w:tcW w:w="1152" w:type="dxa"/>
            <w:vAlign w:val="bottom"/>
          </w:tcPr>
          <w:p w14:paraId="1BF7844C" w14:textId="677E894B" w:rsidR="00EE3E8B" w:rsidRPr="003910D2" w:rsidRDefault="00EE3E8B"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4</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38</w:t>
            </w:r>
          </w:p>
        </w:tc>
      </w:tr>
      <w:tr w:rsidR="00EE3E8B" w:rsidRPr="003910D2" w14:paraId="346958FF" w14:textId="77777777" w:rsidTr="00DB52F8">
        <w:trPr>
          <w:jc w:val="center"/>
        </w:trPr>
        <w:tc>
          <w:tcPr>
            <w:tcW w:w="2916" w:type="dxa"/>
            <w:shd w:val="clear" w:color="auto" w:fill="C6D9F1" w:themeFill="text2" w:themeFillTint="33"/>
            <w:vAlign w:val="center"/>
          </w:tcPr>
          <w:p w14:paraId="382CACD0" w14:textId="1DE5E219" w:rsidR="00EE3E8B" w:rsidRPr="003910D2" w:rsidRDefault="00EE3E8B" w:rsidP="003725B8">
            <w:pPr>
              <w:rPr>
                <w:rFonts w:asciiTheme="majorHAnsi" w:hAnsiTheme="majorHAnsi" w:cstheme="majorHAnsi"/>
                <w:sz w:val="20"/>
                <w:szCs w:val="20"/>
              </w:rPr>
            </w:pPr>
            <w:r w:rsidRPr="003910D2">
              <w:rPr>
                <w:rFonts w:asciiTheme="majorHAnsi" w:hAnsiTheme="majorHAnsi" w:cstheme="majorHAnsi"/>
                <w:sz w:val="20"/>
                <w:szCs w:val="20"/>
              </w:rPr>
              <w:t>Goveje in ovčje meso</w:t>
            </w:r>
          </w:p>
        </w:tc>
        <w:tc>
          <w:tcPr>
            <w:tcW w:w="1151" w:type="dxa"/>
            <w:vAlign w:val="bottom"/>
          </w:tcPr>
          <w:p w14:paraId="24EE8AB2" w14:textId="6DBE46DF" w:rsidR="00EE3E8B" w:rsidRPr="003910D2" w:rsidRDefault="00EE3E8B"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37</w:t>
            </w:r>
          </w:p>
        </w:tc>
        <w:tc>
          <w:tcPr>
            <w:tcW w:w="1151" w:type="dxa"/>
            <w:vAlign w:val="bottom"/>
          </w:tcPr>
          <w:p w14:paraId="6E4B9984" w14:textId="3D70DE85" w:rsidR="00EE3E8B" w:rsidRPr="003910D2" w:rsidRDefault="00EE3E8B"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37</w:t>
            </w:r>
          </w:p>
        </w:tc>
        <w:tc>
          <w:tcPr>
            <w:tcW w:w="1151" w:type="dxa"/>
            <w:vAlign w:val="bottom"/>
          </w:tcPr>
          <w:p w14:paraId="654D4866" w14:textId="0743E54D" w:rsidR="00EE3E8B" w:rsidRPr="003910D2" w:rsidRDefault="00EE3E8B"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26</w:t>
            </w:r>
          </w:p>
        </w:tc>
        <w:tc>
          <w:tcPr>
            <w:tcW w:w="1151" w:type="dxa"/>
            <w:vAlign w:val="bottom"/>
          </w:tcPr>
          <w:p w14:paraId="60DF5D2D" w14:textId="3CB5D3CD" w:rsidR="00EE3E8B" w:rsidRPr="003910D2" w:rsidRDefault="00EE3E8B"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51</w:t>
            </w:r>
          </w:p>
        </w:tc>
        <w:tc>
          <w:tcPr>
            <w:tcW w:w="1152" w:type="dxa"/>
            <w:vAlign w:val="bottom"/>
          </w:tcPr>
          <w:p w14:paraId="7406654E" w14:textId="46142462" w:rsidR="00EE3E8B" w:rsidRPr="003910D2" w:rsidRDefault="00EE3E8B"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29</w:t>
            </w:r>
          </w:p>
        </w:tc>
      </w:tr>
      <w:tr w:rsidR="00EE3E8B" w:rsidRPr="003910D2" w14:paraId="18C882A6" w14:textId="77777777" w:rsidTr="00DB52F8">
        <w:trPr>
          <w:jc w:val="center"/>
        </w:trPr>
        <w:tc>
          <w:tcPr>
            <w:tcW w:w="2916" w:type="dxa"/>
            <w:shd w:val="clear" w:color="auto" w:fill="C6D9F1" w:themeFill="text2" w:themeFillTint="33"/>
            <w:vAlign w:val="center"/>
          </w:tcPr>
          <w:p w14:paraId="48880B9F" w14:textId="32A7A15E" w:rsidR="00EE3E8B" w:rsidRPr="003910D2" w:rsidRDefault="00EE3E8B" w:rsidP="003725B8">
            <w:pPr>
              <w:rPr>
                <w:rFonts w:asciiTheme="majorHAnsi" w:hAnsiTheme="majorHAnsi" w:cstheme="majorHAnsi"/>
                <w:color w:val="000000"/>
                <w:sz w:val="20"/>
                <w:szCs w:val="20"/>
              </w:rPr>
            </w:pPr>
            <w:r w:rsidRPr="003910D2">
              <w:rPr>
                <w:rFonts w:asciiTheme="majorHAnsi" w:hAnsiTheme="majorHAnsi" w:cstheme="majorHAnsi"/>
                <w:sz w:val="20"/>
                <w:szCs w:val="20"/>
              </w:rPr>
              <w:t>Perutnina in svinjina</w:t>
            </w:r>
          </w:p>
        </w:tc>
        <w:tc>
          <w:tcPr>
            <w:tcW w:w="1151" w:type="dxa"/>
            <w:vAlign w:val="bottom"/>
          </w:tcPr>
          <w:p w14:paraId="2632BC90" w14:textId="481E4926" w:rsidR="00EE3E8B" w:rsidRPr="003910D2" w:rsidRDefault="00EE3E8B"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34</w:t>
            </w:r>
          </w:p>
        </w:tc>
        <w:tc>
          <w:tcPr>
            <w:tcW w:w="1151" w:type="dxa"/>
            <w:vAlign w:val="bottom"/>
          </w:tcPr>
          <w:p w14:paraId="0378A613" w14:textId="24B77589" w:rsidR="00EE3E8B" w:rsidRPr="003910D2" w:rsidRDefault="00EE3E8B"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09</w:t>
            </w:r>
          </w:p>
        </w:tc>
        <w:tc>
          <w:tcPr>
            <w:tcW w:w="1151" w:type="dxa"/>
            <w:vAlign w:val="bottom"/>
          </w:tcPr>
          <w:p w14:paraId="4687DE80" w14:textId="7ABD3059" w:rsidR="00EE3E8B" w:rsidRPr="003910D2" w:rsidRDefault="00EE3E8B"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19</w:t>
            </w:r>
          </w:p>
        </w:tc>
        <w:tc>
          <w:tcPr>
            <w:tcW w:w="1151" w:type="dxa"/>
            <w:vAlign w:val="bottom"/>
          </w:tcPr>
          <w:p w14:paraId="656FA5CC" w14:textId="3945D25D" w:rsidR="00EE3E8B" w:rsidRPr="003910D2" w:rsidRDefault="00EE3E8B"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65</w:t>
            </w:r>
          </w:p>
        </w:tc>
        <w:tc>
          <w:tcPr>
            <w:tcW w:w="1152" w:type="dxa"/>
            <w:vAlign w:val="bottom"/>
          </w:tcPr>
          <w:p w14:paraId="07386006" w14:textId="1C923554" w:rsidR="00EE3E8B" w:rsidRPr="003910D2" w:rsidRDefault="00EE3E8B"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66</w:t>
            </w:r>
          </w:p>
        </w:tc>
      </w:tr>
      <w:tr w:rsidR="00EE3E8B" w:rsidRPr="003910D2" w14:paraId="2B460EF6" w14:textId="77777777" w:rsidTr="00DB52F8">
        <w:trPr>
          <w:jc w:val="center"/>
        </w:trPr>
        <w:tc>
          <w:tcPr>
            <w:tcW w:w="2916" w:type="dxa"/>
            <w:shd w:val="clear" w:color="auto" w:fill="C6D9F1" w:themeFill="text2" w:themeFillTint="33"/>
            <w:vAlign w:val="center"/>
          </w:tcPr>
          <w:p w14:paraId="5F48E42F" w14:textId="1AFB4B8F" w:rsidR="00EE3E8B" w:rsidRPr="003910D2" w:rsidRDefault="00EE3E8B" w:rsidP="003725B8">
            <w:pPr>
              <w:rPr>
                <w:rFonts w:asciiTheme="majorHAnsi" w:hAnsiTheme="majorHAnsi" w:cstheme="majorHAnsi"/>
                <w:sz w:val="20"/>
                <w:szCs w:val="20"/>
              </w:rPr>
            </w:pPr>
            <w:r w:rsidRPr="003910D2">
              <w:rPr>
                <w:rFonts w:asciiTheme="majorHAnsi" w:hAnsiTheme="majorHAnsi" w:cstheme="majorHAnsi"/>
                <w:sz w:val="20"/>
                <w:szCs w:val="20"/>
              </w:rPr>
              <w:t>Ostala hrana</w:t>
            </w:r>
          </w:p>
        </w:tc>
        <w:tc>
          <w:tcPr>
            <w:tcW w:w="1151" w:type="dxa"/>
            <w:vAlign w:val="bottom"/>
          </w:tcPr>
          <w:p w14:paraId="0A66BCAA" w14:textId="22FEF797" w:rsidR="00EE3E8B" w:rsidRPr="003910D2" w:rsidRDefault="00EE3E8B"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34</w:t>
            </w:r>
          </w:p>
        </w:tc>
        <w:tc>
          <w:tcPr>
            <w:tcW w:w="1151" w:type="dxa"/>
            <w:vAlign w:val="bottom"/>
          </w:tcPr>
          <w:p w14:paraId="22607437" w14:textId="35C3D81C" w:rsidR="00EE3E8B" w:rsidRPr="003910D2" w:rsidRDefault="00EE3E8B"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151" w:type="dxa"/>
            <w:vAlign w:val="bottom"/>
          </w:tcPr>
          <w:p w14:paraId="69572D22" w14:textId="6E1ACF0F" w:rsidR="00EE3E8B" w:rsidRPr="003910D2" w:rsidRDefault="00EE3E8B"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24</w:t>
            </w:r>
          </w:p>
        </w:tc>
        <w:tc>
          <w:tcPr>
            <w:tcW w:w="1151" w:type="dxa"/>
            <w:vAlign w:val="bottom"/>
          </w:tcPr>
          <w:p w14:paraId="506B524F" w14:textId="6184A6DD" w:rsidR="00EE3E8B" w:rsidRPr="003910D2" w:rsidRDefault="00EE3E8B"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24</w:t>
            </w:r>
          </w:p>
        </w:tc>
        <w:tc>
          <w:tcPr>
            <w:tcW w:w="1152" w:type="dxa"/>
            <w:vAlign w:val="bottom"/>
          </w:tcPr>
          <w:p w14:paraId="40417C30" w14:textId="2B95F9C4" w:rsidR="00EE3E8B" w:rsidRPr="003910D2" w:rsidRDefault="00EE3E8B"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26</w:t>
            </w:r>
          </w:p>
        </w:tc>
      </w:tr>
      <w:tr w:rsidR="00EE3E8B" w:rsidRPr="003910D2" w14:paraId="01DF54F9" w14:textId="77777777" w:rsidTr="00DB52F8">
        <w:trPr>
          <w:jc w:val="center"/>
        </w:trPr>
        <w:tc>
          <w:tcPr>
            <w:tcW w:w="2916" w:type="dxa"/>
            <w:shd w:val="clear" w:color="auto" w:fill="C6D9F1" w:themeFill="text2" w:themeFillTint="33"/>
            <w:vAlign w:val="center"/>
          </w:tcPr>
          <w:p w14:paraId="39B8BED2" w14:textId="32132766" w:rsidR="00EE3E8B" w:rsidRPr="003910D2" w:rsidRDefault="00EE3E8B" w:rsidP="003725B8">
            <w:pPr>
              <w:rPr>
                <w:rFonts w:asciiTheme="majorHAnsi" w:hAnsiTheme="majorHAnsi" w:cstheme="majorHAnsi"/>
                <w:sz w:val="20"/>
                <w:szCs w:val="20"/>
              </w:rPr>
            </w:pPr>
            <w:r w:rsidRPr="003910D2">
              <w:rPr>
                <w:rFonts w:asciiTheme="majorHAnsi" w:hAnsiTheme="majorHAnsi" w:cstheme="majorHAnsi"/>
                <w:sz w:val="20"/>
                <w:szCs w:val="20"/>
              </w:rPr>
              <w:t xml:space="preserve">Ostali </w:t>
            </w:r>
            <w:proofErr w:type="spellStart"/>
            <w:r w:rsidRPr="003910D2">
              <w:rPr>
                <w:rFonts w:asciiTheme="majorHAnsi" w:hAnsiTheme="majorHAnsi" w:cstheme="majorHAnsi"/>
                <w:sz w:val="20"/>
                <w:szCs w:val="20"/>
              </w:rPr>
              <w:t>proivodi</w:t>
            </w:r>
            <w:proofErr w:type="spellEnd"/>
            <w:r w:rsidRPr="003910D2">
              <w:rPr>
                <w:rFonts w:asciiTheme="majorHAnsi" w:hAnsiTheme="majorHAnsi" w:cstheme="majorHAnsi"/>
                <w:sz w:val="20"/>
                <w:szCs w:val="20"/>
              </w:rPr>
              <w:t xml:space="preserve"> živalskega izvora</w:t>
            </w:r>
          </w:p>
        </w:tc>
        <w:tc>
          <w:tcPr>
            <w:tcW w:w="1151" w:type="dxa"/>
            <w:vAlign w:val="bottom"/>
          </w:tcPr>
          <w:p w14:paraId="7F7D54C1" w14:textId="758D97E2" w:rsidR="00EE3E8B" w:rsidRPr="003910D2" w:rsidRDefault="00EE3E8B"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32</w:t>
            </w:r>
          </w:p>
        </w:tc>
        <w:tc>
          <w:tcPr>
            <w:tcW w:w="1151" w:type="dxa"/>
            <w:vAlign w:val="bottom"/>
          </w:tcPr>
          <w:p w14:paraId="0629617C" w14:textId="6AB479CB" w:rsidR="00EE3E8B" w:rsidRPr="003910D2" w:rsidRDefault="00EE3E8B"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17</w:t>
            </w:r>
          </w:p>
        </w:tc>
        <w:tc>
          <w:tcPr>
            <w:tcW w:w="1151" w:type="dxa"/>
            <w:vAlign w:val="bottom"/>
          </w:tcPr>
          <w:p w14:paraId="7C8D7EC7" w14:textId="37378395" w:rsidR="00EE3E8B" w:rsidRPr="003910D2" w:rsidRDefault="00EE3E8B"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12</w:t>
            </w:r>
          </w:p>
        </w:tc>
        <w:tc>
          <w:tcPr>
            <w:tcW w:w="1151" w:type="dxa"/>
            <w:vAlign w:val="bottom"/>
          </w:tcPr>
          <w:p w14:paraId="5B4582FD" w14:textId="3F147C62" w:rsidR="00EE3E8B" w:rsidRPr="003910D2" w:rsidRDefault="00EE3E8B"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08</w:t>
            </w:r>
          </w:p>
        </w:tc>
        <w:tc>
          <w:tcPr>
            <w:tcW w:w="1152" w:type="dxa"/>
            <w:vAlign w:val="bottom"/>
          </w:tcPr>
          <w:p w14:paraId="14BF16EE" w14:textId="355DBE7E" w:rsidR="00EE3E8B" w:rsidRPr="003910D2" w:rsidRDefault="00EE3E8B"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95</w:t>
            </w:r>
          </w:p>
        </w:tc>
      </w:tr>
      <w:tr w:rsidR="00EE3E8B" w:rsidRPr="003910D2" w14:paraId="0EBF642D" w14:textId="77777777" w:rsidTr="00DB52F8">
        <w:trPr>
          <w:jc w:val="center"/>
        </w:trPr>
        <w:tc>
          <w:tcPr>
            <w:tcW w:w="2916" w:type="dxa"/>
            <w:shd w:val="clear" w:color="auto" w:fill="C6D9F1" w:themeFill="text2" w:themeFillTint="33"/>
            <w:vAlign w:val="center"/>
          </w:tcPr>
          <w:p w14:paraId="6FCB83E2" w14:textId="2FD4F587" w:rsidR="00EE3E8B" w:rsidRPr="003910D2" w:rsidRDefault="00EE3E8B"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Mleko in mlečni izdelki</w:t>
            </w:r>
          </w:p>
        </w:tc>
        <w:tc>
          <w:tcPr>
            <w:tcW w:w="1151" w:type="dxa"/>
            <w:vAlign w:val="bottom"/>
          </w:tcPr>
          <w:p w14:paraId="6D8F747B" w14:textId="054B43E1" w:rsidR="00EE3E8B" w:rsidRPr="003910D2" w:rsidRDefault="00EE3E8B"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21</w:t>
            </w:r>
          </w:p>
        </w:tc>
        <w:tc>
          <w:tcPr>
            <w:tcW w:w="1151" w:type="dxa"/>
            <w:vAlign w:val="bottom"/>
          </w:tcPr>
          <w:p w14:paraId="33747B82" w14:textId="1653D348" w:rsidR="00EE3E8B" w:rsidRPr="003910D2" w:rsidRDefault="00EE3E8B"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151" w:type="dxa"/>
            <w:vAlign w:val="bottom"/>
          </w:tcPr>
          <w:p w14:paraId="16B30890" w14:textId="492631C1" w:rsidR="00EE3E8B" w:rsidRPr="003910D2" w:rsidRDefault="00EE3E8B"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14</w:t>
            </w:r>
          </w:p>
        </w:tc>
        <w:tc>
          <w:tcPr>
            <w:tcW w:w="1151" w:type="dxa"/>
            <w:vAlign w:val="bottom"/>
          </w:tcPr>
          <w:p w14:paraId="6D5C4A16" w14:textId="5B585CBC" w:rsidR="00EE3E8B" w:rsidRPr="003910D2" w:rsidRDefault="00EE3E8B"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19</w:t>
            </w:r>
          </w:p>
        </w:tc>
        <w:tc>
          <w:tcPr>
            <w:tcW w:w="1152" w:type="dxa"/>
            <w:vAlign w:val="bottom"/>
          </w:tcPr>
          <w:p w14:paraId="08931CAA" w14:textId="2BC9F09E" w:rsidR="00EE3E8B" w:rsidRPr="003910D2" w:rsidRDefault="00EE3E8B"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53</w:t>
            </w:r>
          </w:p>
        </w:tc>
      </w:tr>
      <w:tr w:rsidR="00EE3E8B" w:rsidRPr="003910D2" w14:paraId="251CA21A" w14:textId="77777777" w:rsidTr="00DB52F8">
        <w:trPr>
          <w:jc w:val="center"/>
        </w:trPr>
        <w:tc>
          <w:tcPr>
            <w:tcW w:w="2916" w:type="dxa"/>
            <w:shd w:val="clear" w:color="auto" w:fill="C6D9F1" w:themeFill="text2" w:themeFillTint="33"/>
            <w:vAlign w:val="center"/>
          </w:tcPr>
          <w:p w14:paraId="5F72D196" w14:textId="6FAB0301" w:rsidR="00EE3E8B" w:rsidRPr="003910D2" w:rsidRDefault="00EE3E8B" w:rsidP="003725B8">
            <w:pPr>
              <w:rPr>
                <w:rFonts w:asciiTheme="majorHAnsi" w:hAnsiTheme="majorHAnsi" w:cstheme="majorHAnsi"/>
                <w:sz w:val="20"/>
                <w:szCs w:val="20"/>
              </w:rPr>
            </w:pPr>
            <w:r w:rsidRPr="003910D2">
              <w:rPr>
                <w:rFonts w:asciiTheme="majorHAnsi" w:hAnsiTheme="majorHAnsi" w:cstheme="majorHAnsi"/>
                <w:color w:val="000000"/>
                <w:sz w:val="20"/>
                <w:szCs w:val="20"/>
              </w:rPr>
              <w:t>Pijače in tobak</w:t>
            </w:r>
          </w:p>
        </w:tc>
        <w:tc>
          <w:tcPr>
            <w:tcW w:w="1151" w:type="dxa"/>
            <w:vAlign w:val="bottom"/>
          </w:tcPr>
          <w:p w14:paraId="52DF4D05" w14:textId="670EFFC6" w:rsidR="00EE3E8B" w:rsidRPr="003910D2" w:rsidRDefault="00EE3E8B"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18</w:t>
            </w:r>
          </w:p>
        </w:tc>
        <w:tc>
          <w:tcPr>
            <w:tcW w:w="1151" w:type="dxa"/>
            <w:vAlign w:val="bottom"/>
          </w:tcPr>
          <w:p w14:paraId="5B9A9760" w14:textId="0D0C9E10" w:rsidR="00EE3E8B" w:rsidRPr="003910D2" w:rsidRDefault="00EE3E8B"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90</w:t>
            </w:r>
          </w:p>
        </w:tc>
        <w:tc>
          <w:tcPr>
            <w:tcW w:w="1151" w:type="dxa"/>
            <w:vAlign w:val="bottom"/>
          </w:tcPr>
          <w:p w14:paraId="54AE208E" w14:textId="1DF7D5A5" w:rsidR="00EE3E8B" w:rsidRPr="003910D2" w:rsidRDefault="00EE3E8B"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10</w:t>
            </w:r>
          </w:p>
        </w:tc>
        <w:tc>
          <w:tcPr>
            <w:tcW w:w="1151" w:type="dxa"/>
            <w:vAlign w:val="bottom"/>
          </w:tcPr>
          <w:p w14:paraId="3723C9E5" w14:textId="72D7183A" w:rsidR="00EE3E8B" w:rsidRPr="003910D2" w:rsidRDefault="00EE3E8B" w:rsidP="003725B8">
            <w:pPr>
              <w:rPr>
                <w:rFonts w:asciiTheme="majorHAnsi" w:hAnsiTheme="majorHAnsi" w:cstheme="majorHAnsi"/>
                <w:b/>
                <w:sz w:val="20"/>
                <w:szCs w:val="20"/>
              </w:rPr>
            </w:pPr>
            <w:r w:rsidRPr="003910D2">
              <w:rPr>
                <w:rFonts w:asciiTheme="majorHAnsi" w:hAnsiTheme="majorHAnsi" w:cstheme="majorHAnsi"/>
                <w:color w:val="000000"/>
                <w:sz w:val="20"/>
                <w:szCs w:val="20"/>
              </w:rPr>
              <w:t>-1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19</w:t>
            </w:r>
          </w:p>
        </w:tc>
        <w:tc>
          <w:tcPr>
            <w:tcW w:w="1152" w:type="dxa"/>
            <w:vAlign w:val="bottom"/>
          </w:tcPr>
          <w:p w14:paraId="730515A7" w14:textId="08A7C1E4" w:rsidR="00EE3E8B" w:rsidRPr="003910D2" w:rsidRDefault="00EE3E8B"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86</w:t>
            </w:r>
          </w:p>
        </w:tc>
      </w:tr>
      <w:tr w:rsidR="00EE3E8B" w:rsidRPr="003910D2" w14:paraId="460A40EE" w14:textId="77777777" w:rsidTr="00DB52F8">
        <w:trPr>
          <w:jc w:val="center"/>
        </w:trPr>
        <w:tc>
          <w:tcPr>
            <w:tcW w:w="2916" w:type="dxa"/>
            <w:shd w:val="clear" w:color="auto" w:fill="C6D9F1" w:themeFill="text2" w:themeFillTint="33"/>
            <w:vAlign w:val="center"/>
          </w:tcPr>
          <w:p w14:paraId="568391CA" w14:textId="0ED00C6D" w:rsidR="00EE3E8B" w:rsidRPr="003910D2" w:rsidRDefault="00EE3E8B" w:rsidP="003725B8">
            <w:pPr>
              <w:rPr>
                <w:rFonts w:asciiTheme="majorHAnsi" w:hAnsiTheme="majorHAnsi" w:cstheme="majorHAnsi"/>
                <w:sz w:val="20"/>
                <w:szCs w:val="20"/>
              </w:rPr>
            </w:pPr>
            <w:r w:rsidRPr="003910D2">
              <w:rPr>
                <w:rFonts w:asciiTheme="majorHAnsi" w:hAnsiTheme="majorHAnsi" w:cstheme="majorHAnsi"/>
                <w:color w:val="000000"/>
                <w:sz w:val="20"/>
                <w:szCs w:val="20"/>
              </w:rPr>
              <w:t>Lesna in papirna industrija</w:t>
            </w:r>
          </w:p>
        </w:tc>
        <w:tc>
          <w:tcPr>
            <w:tcW w:w="1151" w:type="dxa"/>
            <w:vAlign w:val="bottom"/>
          </w:tcPr>
          <w:p w14:paraId="107CE421" w14:textId="11BA2E5E" w:rsidR="00EE3E8B" w:rsidRPr="003910D2" w:rsidRDefault="00EE3E8B"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11</w:t>
            </w:r>
          </w:p>
        </w:tc>
        <w:tc>
          <w:tcPr>
            <w:tcW w:w="1151" w:type="dxa"/>
            <w:vAlign w:val="bottom"/>
          </w:tcPr>
          <w:p w14:paraId="22486F20" w14:textId="20FEF619" w:rsidR="00EE3E8B" w:rsidRPr="003910D2" w:rsidRDefault="00EE3E8B"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c>
          <w:tcPr>
            <w:tcW w:w="1151" w:type="dxa"/>
            <w:vAlign w:val="bottom"/>
          </w:tcPr>
          <w:p w14:paraId="4FDBEDC0" w14:textId="11899075" w:rsidR="00EE3E8B" w:rsidRPr="003910D2" w:rsidRDefault="00EE3E8B"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07</w:t>
            </w:r>
          </w:p>
        </w:tc>
        <w:tc>
          <w:tcPr>
            <w:tcW w:w="1151" w:type="dxa"/>
            <w:vAlign w:val="bottom"/>
          </w:tcPr>
          <w:p w14:paraId="433CB165" w14:textId="36D76722" w:rsidR="00EE3E8B" w:rsidRPr="003910D2" w:rsidRDefault="00EE3E8B"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15</w:t>
            </w:r>
          </w:p>
        </w:tc>
        <w:tc>
          <w:tcPr>
            <w:tcW w:w="1152" w:type="dxa"/>
            <w:vAlign w:val="bottom"/>
          </w:tcPr>
          <w:p w14:paraId="0A6E56F2" w14:textId="06405A0D" w:rsidR="00EE3E8B" w:rsidRPr="003910D2" w:rsidRDefault="00EE3E8B"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65</w:t>
            </w:r>
          </w:p>
        </w:tc>
      </w:tr>
      <w:tr w:rsidR="00EE3E8B" w:rsidRPr="003910D2" w14:paraId="23471140" w14:textId="77777777" w:rsidTr="00DB52F8">
        <w:trPr>
          <w:jc w:val="center"/>
        </w:trPr>
        <w:tc>
          <w:tcPr>
            <w:tcW w:w="2916" w:type="dxa"/>
            <w:shd w:val="clear" w:color="auto" w:fill="C6D9F1" w:themeFill="text2" w:themeFillTint="33"/>
            <w:vAlign w:val="center"/>
          </w:tcPr>
          <w:p w14:paraId="1269BB16" w14:textId="7577556C" w:rsidR="00EE3E8B" w:rsidRPr="003910D2" w:rsidRDefault="00EE3E8B" w:rsidP="003725B8">
            <w:pPr>
              <w:rPr>
                <w:rFonts w:asciiTheme="majorHAnsi" w:hAnsiTheme="majorHAnsi" w:cstheme="majorHAnsi"/>
                <w:sz w:val="20"/>
                <w:szCs w:val="20"/>
              </w:rPr>
            </w:pPr>
            <w:r w:rsidRPr="003910D2">
              <w:rPr>
                <w:rFonts w:asciiTheme="majorHAnsi" w:hAnsiTheme="majorHAnsi" w:cstheme="majorHAnsi"/>
                <w:color w:val="000000"/>
                <w:sz w:val="20"/>
                <w:szCs w:val="20"/>
              </w:rPr>
              <w:t>Premog</w:t>
            </w:r>
          </w:p>
        </w:tc>
        <w:tc>
          <w:tcPr>
            <w:tcW w:w="1151" w:type="dxa"/>
            <w:tcBorders>
              <w:bottom w:val="single" w:sz="4" w:space="0" w:color="auto"/>
            </w:tcBorders>
            <w:vAlign w:val="bottom"/>
          </w:tcPr>
          <w:p w14:paraId="7D3AFF8C" w14:textId="2C348304" w:rsidR="00EE3E8B" w:rsidRPr="003910D2" w:rsidRDefault="00EE3E8B"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09</w:t>
            </w:r>
          </w:p>
        </w:tc>
        <w:tc>
          <w:tcPr>
            <w:tcW w:w="1151" w:type="dxa"/>
            <w:tcBorders>
              <w:bottom w:val="single" w:sz="4" w:space="0" w:color="auto"/>
            </w:tcBorders>
            <w:vAlign w:val="bottom"/>
          </w:tcPr>
          <w:p w14:paraId="5B6AA5C7" w14:textId="1FDA2C27" w:rsidR="00EE3E8B" w:rsidRPr="003910D2" w:rsidRDefault="00EE3E8B"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151" w:type="dxa"/>
            <w:tcBorders>
              <w:bottom w:val="single" w:sz="4" w:space="0" w:color="auto"/>
            </w:tcBorders>
            <w:vAlign w:val="bottom"/>
          </w:tcPr>
          <w:p w14:paraId="2566B051" w14:textId="1B608A33" w:rsidR="00EE3E8B" w:rsidRPr="003910D2" w:rsidRDefault="00EE3E8B"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06</w:t>
            </w:r>
          </w:p>
        </w:tc>
        <w:tc>
          <w:tcPr>
            <w:tcW w:w="1151" w:type="dxa"/>
            <w:tcBorders>
              <w:bottom w:val="single" w:sz="4" w:space="0" w:color="auto"/>
            </w:tcBorders>
            <w:vAlign w:val="bottom"/>
          </w:tcPr>
          <w:p w14:paraId="6F86D1EA" w14:textId="3511DD4A" w:rsidR="00EE3E8B" w:rsidRPr="003910D2" w:rsidRDefault="00EE3E8B"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152" w:type="dxa"/>
            <w:tcBorders>
              <w:bottom w:val="single" w:sz="4" w:space="0" w:color="auto"/>
            </w:tcBorders>
            <w:vAlign w:val="bottom"/>
          </w:tcPr>
          <w:p w14:paraId="222FEA95" w14:textId="3DA1CBC7" w:rsidR="00EE3E8B" w:rsidRPr="003910D2" w:rsidRDefault="00EE3E8B"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38</w:t>
            </w:r>
          </w:p>
        </w:tc>
      </w:tr>
      <w:tr w:rsidR="00EE3E8B" w:rsidRPr="003910D2" w14:paraId="3A1A89A6" w14:textId="77777777" w:rsidTr="00DB52F8">
        <w:trPr>
          <w:jc w:val="center"/>
        </w:trPr>
        <w:tc>
          <w:tcPr>
            <w:tcW w:w="2916" w:type="dxa"/>
            <w:shd w:val="clear" w:color="auto" w:fill="C6D9F1" w:themeFill="text2" w:themeFillTint="33"/>
            <w:vAlign w:val="center"/>
          </w:tcPr>
          <w:p w14:paraId="786D83C9" w14:textId="051C78CB" w:rsidR="00EE3E8B" w:rsidRPr="003910D2" w:rsidRDefault="00EE3E8B"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Nafta</w:t>
            </w:r>
          </w:p>
        </w:tc>
        <w:tc>
          <w:tcPr>
            <w:tcW w:w="1151" w:type="dxa"/>
            <w:vAlign w:val="bottom"/>
          </w:tcPr>
          <w:p w14:paraId="1C65B76C" w14:textId="1A441190" w:rsidR="00EE3E8B" w:rsidRPr="003910D2" w:rsidRDefault="00EE3E8B"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09</w:t>
            </w:r>
          </w:p>
        </w:tc>
        <w:tc>
          <w:tcPr>
            <w:tcW w:w="1151" w:type="dxa"/>
            <w:vAlign w:val="bottom"/>
          </w:tcPr>
          <w:p w14:paraId="053A7863" w14:textId="1C9A4CE3" w:rsidR="00EE3E8B" w:rsidRPr="003910D2" w:rsidRDefault="00EE3E8B"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51" w:type="dxa"/>
            <w:vAlign w:val="bottom"/>
          </w:tcPr>
          <w:p w14:paraId="2F2932C0" w14:textId="0032D818" w:rsidR="00EE3E8B" w:rsidRPr="003910D2" w:rsidRDefault="00EE3E8B"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151" w:type="dxa"/>
            <w:vAlign w:val="bottom"/>
          </w:tcPr>
          <w:p w14:paraId="5A8CBFD9" w14:textId="346F268E" w:rsidR="00EE3E8B" w:rsidRPr="003910D2" w:rsidRDefault="00EE3E8B"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11</w:t>
            </w:r>
          </w:p>
        </w:tc>
        <w:tc>
          <w:tcPr>
            <w:tcW w:w="1152" w:type="dxa"/>
            <w:vAlign w:val="bottom"/>
          </w:tcPr>
          <w:p w14:paraId="64A8C856" w14:textId="198B737E" w:rsidR="00EE3E8B" w:rsidRPr="003910D2" w:rsidRDefault="00EE3E8B"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16</w:t>
            </w:r>
          </w:p>
        </w:tc>
      </w:tr>
      <w:tr w:rsidR="00EE3E8B" w:rsidRPr="003910D2" w14:paraId="40B35558" w14:textId="77777777" w:rsidTr="00DB52F8">
        <w:trPr>
          <w:jc w:val="center"/>
        </w:trPr>
        <w:tc>
          <w:tcPr>
            <w:tcW w:w="2916" w:type="dxa"/>
            <w:shd w:val="clear" w:color="auto" w:fill="C6D9F1" w:themeFill="text2" w:themeFillTint="33"/>
            <w:vAlign w:val="center"/>
          </w:tcPr>
          <w:p w14:paraId="271F6931" w14:textId="6DBC74DD" w:rsidR="00EE3E8B" w:rsidRPr="003910D2" w:rsidRDefault="00EE3E8B"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 xml:space="preserve">Zemeljski plin in distribucija </w:t>
            </w:r>
          </w:p>
        </w:tc>
        <w:tc>
          <w:tcPr>
            <w:tcW w:w="1151" w:type="dxa"/>
            <w:vAlign w:val="bottom"/>
          </w:tcPr>
          <w:p w14:paraId="7B134601" w14:textId="74B2F930" w:rsidR="00EE3E8B" w:rsidRPr="003910D2" w:rsidRDefault="00EE3E8B"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07</w:t>
            </w:r>
          </w:p>
        </w:tc>
        <w:tc>
          <w:tcPr>
            <w:tcW w:w="1151" w:type="dxa"/>
            <w:vAlign w:val="bottom"/>
          </w:tcPr>
          <w:p w14:paraId="2D717FF6" w14:textId="776CB228" w:rsidR="00EE3E8B" w:rsidRPr="003910D2" w:rsidRDefault="00EE3E8B"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03</w:t>
            </w:r>
          </w:p>
        </w:tc>
        <w:tc>
          <w:tcPr>
            <w:tcW w:w="1151" w:type="dxa"/>
            <w:vAlign w:val="bottom"/>
          </w:tcPr>
          <w:p w14:paraId="7646D3E9" w14:textId="1293BC58" w:rsidR="00EE3E8B" w:rsidRPr="003910D2" w:rsidRDefault="00EE3E8B"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151" w:type="dxa"/>
            <w:vAlign w:val="bottom"/>
          </w:tcPr>
          <w:p w14:paraId="163C7FCB" w14:textId="3A4C3432" w:rsidR="00EE3E8B" w:rsidRPr="003910D2" w:rsidRDefault="00EE3E8B"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152" w:type="dxa"/>
            <w:vAlign w:val="bottom"/>
          </w:tcPr>
          <w:p w14:paraId="29FF42D3" w14:textId="47EE043D" w:rsidR="00EE3E8B" w:rsidRPr="003910D2" w:rsidRDefault="00EE3E8B"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26</w:t>
            </w:r>
          </w:p>
        </w:tc>
      </w:tr>
      <w:tr w:rsidR="00EE3E8B" w:rsidRPr="003910D2" w14:paraId="6A7DC099" w14:textId="77777777" w:rsidTr="00DB52F8">
        <w:trPr>
          <w:jc w:val="center"/>
        </w:trPr>
        <w:tc>
          <w:tcPr>
            <w:tcW w:w="2916" w:type="dxa"/>
            <w:shd w:val="clear" w:color="auto" w:fill="C6D9F1" w:themeFill="text2" w:themeFillTint="33"/>
            <w:vAlign w:val="center"/>
          </w:tcPr>
          <w:p w14:paraId="3ADDEFC1" w14:textId="26F2E98F" w:rsidR="00EE3E8B" w:rsidRPr="003910D2" w:rsidRDefault="00EE3E8B"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Minerali</w:t>
            </w:r>
          </w:p>
        </w:tc>
        <w:tc>
          <w:tcPr>
            <w:tcW w:w="1151" w:type="dxa"/>
            <w:vAlign w:val="bottom"/>
          </w:tcPr>
          <w:p w14:paraId="6F439055" w14:textId="630F2D21" w:rsidR="00EE3E8B" w:rsidRPr="003910D2" w:rsidRDefault="00EE3E8B"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06</w:t>
            </w:r>
          </w:p>
        </w:tc>
        <w:tc>
          <w:tcPr>
            <w:tcW w:w="1151" w:type="dxa"/>
            <w:vAlign w:val="bottom"/>
          </w:tcPr>
          <w:p w14:paraId="0E050930" w14:textId="25BA2A3B" w:rsidR="00EE3E8B" w:rsidRPr="003910D2" w:rsidRDefault="00EE3E8B"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151" w:type="dxa"/>
            <w:vAlign w:val="bottom"/>
          </w:tcPr>
          <w:p w14:paraId="723E3719" w14:textId="0AD136A4" w:rsidR="00EE3E8B" w:rsidRPr="003910D2" w:rsidRDefault="00EE3E8B"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03</w:t>
            </w:r>
          </w:p>
        </w:tc>
        <w:tc>
          <w:tcPr>
            <w:tcW w:w="1151" w:type="dxa"/>
            <w:vAlign w:val="bottom"/>
          </w:tcPr>
          <w:p w14:paraId="57D4B0EB" w14:textId="3AEF36A8" w:rsidR="00EE3E8B" w:rsidRPr="003910D2" w:rsidRDefault="00EE3E8B"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06</w:t>
            </w:r>
          </w:p>
        </w:tc>
        <w:tc>
          <w:tcPr>
            <w:tcW w:w="1152" w:type="dxa"/>
            <w:vAlign w:val="bottom"/>
          </w:tcPr>
          <w:p w14:paraId="15940483" w14:textId="497A7AB3" w:rsidR="00EE3E8B" w:rsidRPr="003910D2" w:rsidRDefault="00EE3E8B"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69</w:t>
            </w:r>
          </w:p>
        </w:tc>
      </w:tr>
      <w:tr w:rsidR="00EE3E8B" w:rsidRPr="003910D2" w14:paraId="0A2EFDB3" w14:textId="77777777" w:rsidTr="00DB52F8">
        <w:trPr>
          <w:jc w:val="center"/>
        </w:trPr>
        <w:tc>
          <w:tcPr>
            <w:tcW w:w="2916" w:type="dxa"/>
            <w:shd w:val="clear" w:color="auto" w:fill="C6D9F1" w:themeFill="text2" w:themeFillTint="33"/>
            <w:vAlign w:val="center"/>
          </w:tcPr>
          <w:p w14:paraId="75529175" w14:textId="4D7123DE" w:rsidR="00EE3E8B" w:rsidRPr="003910D2" w:rsidRDefault="00EE3E8B" w:rsidP="003725B8">
            <w:pPr>
              <w:rPr>
                <w:rFonts w:asciiTheme="majorHAnsi" w:hAnsiTheme="majorHAnsi" w:cstheme="majorHAnsi"/>
                <w:sz w:val="20"/>
                <w:szCs w:val="20"/>
              </w:rPr>
            </w:pPr>
            <w:r w:rsidRPr="003910D2">
              <w:rPr>
                <w:rFonts w:asciiTheme="majorHAnsi" w:hAnsiTheme="majorHAnsi" w:cstheme="majorHAnsi"/>
                <w:color w:val="000000"/>
                <w:sz w:val="20"/>
                <w:szCs w:val="20"/>
              </w:rPr>
              <w:lastRenderedPageBreak/>
              <w:t>Tekstil in obleke</w:t>
            </w:r>
          </w:p>
        </w:tc>
        <w:tc>
          <w:tcPr>
            <w:tcW w:w="1151" w:type="dxa"/>
            <w:vAlign w:val="bottom"/>
          </w:tcPr>
          <w:p w14:paraId="7BA33A93" w14:textId="7DC8EE6C" w:rsidR="00EE3E8B" w:rsidRPr="003910D2" w:rsidRDefault="00EE3E8B"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06</w:t>
            </w:r>
          </w:p>
        </w:tc>
        <w:tc>
          <w:tcPr>
            <w:tcW w:w="1151" w:type="dxa"/>
            <w:vAlign w:val="bottom"/>
          </w:tcPr>
          <w:p w14:paraId="400B0A05" w14:textId="7652C99F" w:rsidR="00EE3E8B" w:rsidRPr="003910D2" w:rsidRDefault="00EE3E8B"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17</w:t>
            </w:r>
          </w:p>
        </w:tc>
        <w:tc>
          <w:tcPr>
            <w:tcW w:w="1151" w:type="dxa"/>
            <w:vAlign w:val="bottom"/>
          </w:tcPr>
          <w:p w14:paraId="028C3BF6" w14:textId="695DC384" w:rsidR="00EE3E8B" w:rsidRPr="003910D2" w:rsidRDefault="00EE3E8B"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151" w:type="dxa"/>
            <w:vAlign w:val="bottom"/>
          </w:tcPr>
          <w:p w14:paraId="58E4ED2F" w14:textId="408EDDC0" w:rsidR="00EE3E8B" w:rsidRPr="003910D2" w:rsidRDefault="00EE3E8B"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152" w:type="dxa"/>
            <w:vAlign w:val="bottom"/>
          </w:tcPr>
          <w:p w14:paraId="616C1358" w14:textId="351684AC" w:rsidR="00EE3E8B" w:rsidRPr="003910D2" w:rsidRDefault="00EE3E8B"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60</w:t>
            </w:r>
          </w:p>
        </w:tc>
      </w:tr>
      <w:tr w:rsidR="00EE3E8B" w:rsidRPr="003910D2" w14:paraId="2921FE29" w14:textId="77777777" w:rsidTr="00DB52F8">
        <w:trPr>
          <w:jc w:val="center"/>
        </w:trPr>
        <w:tc>
          <w:tcPr>
            <w:tcW w:w="2916" w:type="dxa"/>
            <w:shd w:val="clear" w:color="auto" w:fill="C6D9F1" w:themeFill="text2" w:themeFillTint="33"/>
            <w:vAlign w:val="center"/>
          </w:tcPr>
          <w:p w14:paraId="47C770A0" w14:textId="6DC402CB" w:rsidR="00EE3E8B" w:rsidRPr="003910D2" w:rsidRDefault="00EE3E8B"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Kemična</w:t>
            </w:r>
            <w:r w:rsidR="00B363E6" w:rsidRPr="003910D2">
              <w:rPr>
                <w:rFonts w:asciiTheme="majorHAnsi" w:hAnsiTheme="majorHAnsi" w:cstheme="majorHAnsi"/>
                <w:color w:val="000000"/>
                <w:sz w:val="20"/>
                <w:szCs w:val="20"/>
              </w:rPr>
              <w:t xml:space="preserve"> </w:t>
            </w:r>
            <w:proofErr w:type="spellStart"/>
            <w:r w:rsidR="00B363E6" w:rsidRPr="003910D2">
              <w:rPr>
                <w:rFonts w:asciiTheme="majorHAnsi" w:hAnsiTheme="majorHAnsi" w:cstheme="majorHAnsi"/>
                <w:color w:val="000000"/>
                <w:sz w:val="20"/>
                <w:szCs w:val="20"/>
              </w:rPr>
              <w:t>ind</w:t>
            </w:r>
            <w:proofErr w:type="spellEnd"/>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 guma in plastika</w:t>
            </w:r>
          </w:p>
        </w:tc>
        <w:tc>
          <w:tcPr>
            <w:tcW w:w="1151" w:type="dxa"/>
            <w:vAlign w:val="bottom"/>
          </w:tcPr>
          <w:p w14:paraId="49389798" w14:textId="61BF57FC" w:rsidR="00EE3E8B" w:rsidRPr="003910D2" w:rsidRDefault="00EE3E8B"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06</w:t>
            </w:r>
          </w:p>
        </w:tc>
        <w:tc>
          <w:tcPr>
            <w:tcW w:w="1151" w:type="dxa"/>
            <w:vAlign w:val="bottom"/>
          </w:tcPr>
          <w:p w14:paraId="1B1C8A86" w14:textId="4E698AC0" w:rsidR="00EE3E8B" w:rsidRPr="003910D2" w:rsidRDefault="00EE3E8B"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12</w:t>
            </w:r>
          </w:p>
        </w:tc>
        <w:tc>
          <w:tcPr>
            <w:tcW w:w="1151" w:type="dxa"/>
            <w:vAlign w:val="bottom"/>
          </w:tcPr>
          <w:p w14:paraId="30FAE42A" w14:textId="198A24CC" w:rsidR="00EE3E8B" w:rsidRPr="003910D2" w:rsidRDefault="00EE3E8B"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151" w:type="dxa"/>
            <w:vAlign w:val="bottom"/>
          </w:tcPr>
          <w:p w14:paraId="240FDC8D" w14:textId="4C8DFC61" w:rsidR="00EE3E8B" w:rsidRPr="003910D2" w:rsidRDefault="00EE3E8B"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152" w:type="dxa"/>
            <w:vAlign w:val="bottom"/>
          </w:tcPr>
          <w:p w14:paraId="0F8CD708" w14:textId="774FC307" w:rsidR="00EE3E8B" w:rsidRPr="003910D2" w:rsidRDefault="00EE3E8B"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-2</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15</w:t>
            </w:r>
          </w:p>
        </w:tc>
      </w:tr>
      <w:tr w:rsidR="00EE3E8B" w:rsidRPr="003910D2" w14:paraId="7F857CBF" w14:textId="77777777" w:rsidTr="00DB52F8">
        <w:trPr>
          <w:jc w:val="center"/>
        </w:trPr>
        <w:tc>
          <w:tcPr>
            <w:tcW w:w="2916" w:type="dxa"/>
            <w:shd w:val="clear" w:color="auto" w:fill="C6D9F1" w:themeFill="text2" w:themeFillTint="33"/>
            <w:vAlign w:val="center"/>
          </w:tcPr>
          <w:p w14:paraId="182043D6" w14:textId="32378A2D" w:rsidR="00EE3E8B" w:rsidRPr="003910D2" w:rsidRDefault="00EE3E8B"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Kovine</w:t>
            </w:r>
          </w:p>
        </w:tc>
        <w:tc>
          <w:tcPr>
            <w:tcW w:w="1151" w:type="dxa"/>
            <w:vAlign w:val="bottom"/>
          </w:tcPr>
          <w:p w14:paraId="28D73386" w14:textId="1401985C" w:rsidR="00EE3E8B" w:rsidRPr="003910D2" w:rsidRDefault="00EE3E8B"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151" w:type="dxa"/>
            <w:vAlign w:val="bottom"/>
          </w:tcPr>
          <w:p w14:paraId="62E059CB" w14:textId="2D0D88F6" w:rsidR="00EE3E8B" w:rsidRPr="003910D2" w:rsidRDefault="00EE3E8B"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07</w:t>
            </w:r>
          </w:p>
        </w:tc>
        <w:tc>
          <w:tcPr>
            <w:tcW w:w="1151" w:type="dxa"/>
            <w:vAlign w:val="bottom"/>
          </w:tcPr>
          <w:p w14:paraId="53E1B0D7" w14:textId="2F22CAC9" w:rsidR="00EE3E8B" w:rsidRPr="003910D2" w:rsidRDefault="00EE3E8B"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06</w:t>
            </w:r>
          </w:p>
        </w:tc>
        <w:tc>
          <w:tcPr>
            <w:tcW w:w="1151" w:type="dxa"/>
            <w:vAlign w:val="bottom"/>
          </w:tcPr>
          <w:p w14:paraId="1449F7C2" w14:textId="3FC7D5B8" w:rsidR="00EE3E8B" w:rsidRPr="003910D2" w:rsidRDefault="00EE3E8B"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c>
          <w:tcPr>
            <w:tcW w:w="1152" w:type="dxa"/>
            <w:vAlign w:val="bottom"/>
          </w:tcPr>
          <w:p w14:paraId="74B2842C" w14:textId="7E3998EF" w:rsidR="00EE3E8B" w:rsidRPr="003910D2" w:rsidRDefault="00EE3E8B"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51</w:t>
            </w:r>
          </w:p>
        </w:tc>
      </w:tr>
      <w:tr w:rsidR="00EE3E8B" w:rsidRPr="003910D2" w14:paraId="2B055A3F" w14:textId="77777777" w:rsidTr="00DB52F8">
        <w:trPr>
          <w:jc w:val="center"/>
        </w:trPr>
        <w:tc>
          <w:tcPr>
            <w:tcW w:w="2916" w:type="dxa"/>
            <w:shd w:val="clear" w:color="auto" w:fill="C6D9F1" w:themeFill="text2" w:themeFillTint="33"/>
            <w:vAlign w:val="center"/>
          </w:tcPr>
          <w:p w14:paraId="3F0FB9D3" w14:textId="3D4E1FF9" w:rsidR="00EE3E8B" w:rsidRPr="003910D2" w:rsidRDefault="00EE3E8B"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Petrokemija</w:t>
            </w:r>
          </w:p>
        </w:tc>
        <w:tc>
          <w:tcPr>
            <w:tcW w:w="1151" w:type="dxa"/>
            <w:vAlign w:val="bottom"/>
          </w:tcPr>
          <w:p w14:paraId="5958B907" w14:textId="4442D7A7" w:rsidR="00EE3E8B" w:rsidRPr="003910D2" w:rsidRDefault="00EE3E8B"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51" w:type="dxa"/>
            <w:vAlign w:val="bottom"/>
          </w:tcPr>
          <w:p w14:paraId="3BBF3888" w14:textId="6E7B93E1" w:rsidR="00EE3E8B" w:rsidRPr="003910D2" w:rsidRDefault="00EE3E8B"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151" w:type="dxa"/>
            <w:vAlign w:val="bottom"/>
          </w:tcPr>
          <w:p w14:paraId="31E87DF8" w14:textId="0CF5CDF2" w:rsidR="00EE3E8B" w:rsidRPr="003910D2" w:rsidRDefault="00EE3E8B"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151" w:type="dxa"/>
            <w:vAlign w:val="bottom"/>
          </w:tcPr>
          <w:p w14:paraId="3F354E4A" w14:textId="5A2B4F63" w:rsidR="00EE3E8B" w:rsidRPr="003910D2" w:rsidRDefault="00EE3E8B"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c>
          <w:tcPr>
            <w:tcW w:w="1152" w:type="dxa"/>
            <w:vAlign w:val="bottom"/>
          </w:tcPr>
          <w:p w14:paraId="7B093363" w14:textId="45AAF477" w:rsidR="00EE3E8B" w:rsidRPr="003910D2" w:rsidRDefault="00EE3E8B"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45</w:t>
            </w:r>
          </w:p>
        </w:tc>
      </w:tr>
      <w:tr w:rsidR="00EE3E8B" w:rsidRPr="003910D2" w14:paraId="123DBEEF" w14:textId="77777777" w:rsidTr="00DB52F8">
        <w:trPr>
          <w:jc w:val="center"/>
        </w:trPr>
        <w:tc>
          <w:tcPr>
            <w:tcW w:w="2916" w:type="dxa"/>
            <w:shd w:val="clear" w:color="auto" w:fill="C6D9F1" w:themeFill="text2" w:themeFillTint="33"/>
            <w:vAlign w:val="center"/>
          </w:tcPr>
          <w:p w14:paraId="0763F157" w14:textId="5ED80D81" w:rsidR="00EE3E8B" w:rsidRPr="003910D2" w:rsidRDefault="00EE3E8B" w:rsidP="003725B8">
            <w:pPr>
              <w:rPr>
                <w:rFonts w:asciiTheme="majorHAnsi" w:hAnsiTheme="majorHAnsi" w:cstheme="majorHAnsi"/>
                <w:sz w:val="20"/>
                <w:szCs w:val="20"/>
              </w:rPr>
            </w:pPr>
            <w:r w:rsidRPr="003910D2">
              <w:rPr>
                <w:rFonts w:asciiTheme="majorHAnsi" w:hAnsiTheme="majorHAnsi" w:cstheme="majorHAnsi"/>
                <w:color w:val="000000"/>
                <w:sz w:val="20"/>
                <w:szCs w:val="20"/>
              </w:rPr>
              <w:t>Nekovinski izdelki</w:t>
            </w:r>
          </w:p>
        </w:tc>
        <w:tc>
          <w:tcPr>
            <w:tcW w:w="1151" w:type="dxa"/>
            <w:vAlign w:val="bottom"/>
          </w:tcPr>
          <w:p w14:paraId="202E50E7" w14:textId="7A0AFA02" w:rsidR="00EE3E8B" w:rsidRPr="003910D2" w:rsidRDefault="00EE3E8B"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151" w:type="dxa"/>
            <w:vAlign w:val="bottom"/>
          </w:tcPr>
          <w:p w14:paraId="2BE26D89" w14:textId="59C595EB" w:rsidR="00EE3E8B" w:rsidRPr="003910D2" w:rsidRDefault="00EE3E8B"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03</w:t>
            </w:r>
          </w:p>
        </w:tc>
        <w:tc>
          <w:tcPr>
            <w:tcW w:w="1151" w:type="dxa"/>
            <w:vAlign w:val="bottom"/>
          </w:tcPr>
          <w:p w14:paraId="2890DC6A" w14:textId="26A3D73A" w:rsidR="00EE3E8B" w:rsidRPr="003910D2" w:rsidRDefault="00EE3E8B"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07</w:t>
            </w:r>
          </w:p>
        </w:tc>
        <w:tc>
          <w:tcPr>
            <w:tcW w:w="1151" w:type="dxa"/>
            <w:vAlign w:val="bottom"/>
          </w:tcPr>
          <w:p w14:paraId="58649876" w14:textId="580362A7" w:rsidR="00EE3E8B" w:rsidRPr="003910D2" w:rsidRDefault="00EE3E8B"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10</w:t>
            </w:r>
          </w:p>
        </w:tc>
        <w:tc>
          <w:tcPr>
            <w:tcW w:w="1152" w:type="dxa"/>
            <w:vAlign w:val="bottom"/>
          </w:tcPr>
          <w:p w14:paraId="2639CB6C" w14:textId="5340AF90" w:rsidR="00EE3E8B" w:rsidRPr="003910D2" w:rsidRDefault="00EE3E8B"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75</w:t>
            </w:r>
          </w:p>
        </w:tc>
      </w:tr>
      <w:tr w:rsidR="00EE3E8B" w:rsidRPr="003910D2" w14:paraId="38C70B6C" w14:textId="77777777" w:rsidTr="00DB52F8">
        <w:trPr>
          <w:jc w:val="center"/>
        </w:trPr>
        <w:tc>
          <w:tcPr>
            <w:tcW w:w="2916" w:type="dxa"/>
            <w:shd w:val="clear" w:color="auto" w:fill="C6D9F1" w:themeFill="text2" w:themeFillTint="33"/>
            <w:vAlign w:val="center"/>
          </w:tcPr>
          <w:p w14:paraId="65D2A25A" w14:textId="6AE19F4C" w:rsidR="00EE3E8B" w:rsidRPr="003910D2" w:rsidRDefault="00EE3E8B" w:rsidP="003725B8">
            <w:pPr>
              <w:rPr>
                <w:rFonts w:asciiTheme="majorHAnsi" w:hAnsiTheme="majorHAnsi" w:cstheme="majorHAnsi"/>
                <w:color w:val="000000"/>
                <w:sz w:val="20"/>
                <w:szCs w:val="20"/>
              </w:rPr>
            </w:pPr>
            <w:r w:rsidRPr="003910D2">
              <w:rPr>
                <w:rFonts w:asciiTheme="majorHAnsi" w:hAnsiTheme="majorHAnsi" w:cstheme="majorHAnsi"/>
                <w:sz w:val="20"/>
                <w:szCs w:val="20"/>
              </w:rPr>
              <w:t>Vozila</w:t>
            </w:r>
          </w:p>
        </w:tc>
        <w:tc>
          <w:tcPr>
            <w:tcW w:w="1151" w:type="dxa"/>
            <w:vAlign w:val="bottom"/>
          </w:tcPr>
          <w:p w14:paraId="5CAB3421" w14:textId="46C1DA5A" w:rsidR="00EE3E8B" w:rsidRPr="003910D2" w:rsidRDefault="00EE3E8B"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06</w:t>
            </w:r>
          </w:p>
        </w:tc>
        <w:tc>
          <w:tcPr>
            <w:tcW w:w="1151" w:type="dxa"/>
            <w:vAlign w:val="bottom"/>
          </w:tcPr>
          <w:p w14:paraId="2EFBC33C" w14:textId="2ED07F1D" w:rsidR="00EE3E8B" w:rsidRPr="003910D2" w:rsidRDefault="00EE3E8B"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08</w:t>
            </w:r>
          </w:p>
        </w:tc>
        <w:tc>
          <w:tcPr>
            <w:tcW w:w="1151" w:type="dxa"/>
            <w:vAlign w:val="bottom"/>
          </w:tcPr>
          <w:p w14:paraId="0B7DA832" w14:textId="6E8D91EC" w:rsidR="00EE3E8B" w:rsidRPr="003910D2" w:rsidRDefault="00EE3E8B"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08</w:t>
            </w:r>
          </w:p>
        </w:tc>
        <w:tc>
          <w:tcPr>
            <w:tcW w:w="1151" w:type="dxa"/>
            <w:vAlign w:val="bottom"/>
          </w:tcPr>
          <w:p w14:paraId="6EAA4002" w14:textId="29A7AC3B" w:rsidR="00EE3E8B" w:rsidRPr="003910D2" w:rsidRDefault="00EE3E8B"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08</w:t>
            </w:r>
          </w:p>
        </w:tc>
        <w:tc>
          <w:tcPr>
            <w:tcW w:w="1152" w:type="dxa"/>
            <w:vAlign w:val="bottom"/>
          </w:tcPr>
          <w:p w14:paraId="14666F43" w14:textId="78883A26" w:rsidR="00EE3E8B" w:rsidRPr="003910D2" w:rsidRDefault="00EE3E8B"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80</w:t>
            </w:r>
          </w:p>
        </w:tc>
      </w:tr>
      <w:tr w:rsidR="00EE3E8B" w:rsidRPr="003910D2" w14:paraId="358C6B16" w14:textId="77777777" w:rsidTr="00DB52F8">
        <w:trPr>
          <w:jc w:val="center"/>
        </w:trPr>
        <w:tc>
          <w:tcPr>
            <w:tcW w:w="2916" w:type="dxa"/>
            <w:shd w:val="clear" w:color="auto" w:fill="C6D9F1" w:themeFill="text2" w:themeFillTint="33"/>
            <w:vAlign w:val="center"/>
          </w:tcPr>
          <w:p w14:paraId="470DFCE9" w14:textId="30BB85E1" w:rsidR="00EE3E8B" w:rsidRPr="003910D2" w:rsidRDefault="00EE3E8B"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Stroji</w:t>
            </w:r>
          </w:p>
        </w:tc>
        <w:tc>
          <w:tcPr>
            <w:tcW w:w="1151" w:type="dxa"/>
            <w:vAlign w:val="bottom"/>
          </w:tcPr>
          <w:p w14:paraId="7EAC45D7" w14:textId="30848F7F" w:rsidR="00EE3E8B" w:rsidRPr="003910D2" w:rsidRDefault="00EE3E8B"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07</w:t>
            </w:r>
          </w:p>
        </w:tc>
        <w:tc>
          <w:tcPr>
            <w:tcW w:w="1151" w:type="dxa"/>
            <w:vAlign w:val="bottom"/>
          </w:tcPr>
          <w:p w14:paraId="32004916" w14:textId="58BD2204" w:rsidR="00EE3E8B" w:rsidRPr="003910D2" w:rsidRDefault="00EE3E8B"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20</w:t>
            </w:r>
          </w:p>
        </w:tc>
        <w:tc>
          <w:tcPr>
            <w:tcW w:w="1151" w:type="dxa"/>
            <w:vAlign w:val="bottom"/>
          </w:tcPr>
          <w:p w14:paraId="50008DC2" w14:textId="1C4D14E9" w:rsidR="00EE3E8B" w:rsidRPr="003910D2" w:rsidRDefault="00EE3E8B"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09</w:t>
            </w:r>
          </w:p>
        </w:tc>
        <w:tc>
          <w:tcPr>
            <w:tcW w:w="1151" w:type="dxa"/>
            <w:vAlign w:val="bottom"/>
          </w:tcPr>
          <w:p w14:paraId="404B313B" w14:textId="1A3FC3BF" w:rsidR="00EE3E8B" w:rsidRPr="003910D2" w:rsidRDefault="00EE3E8B"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07</w:t>
            </w:r>
          </w:p>
        </w:tc>
        <w:tc>
          <w:tcPr>
            <w:tcW w:w="1152" w:type="dxa"/>
            <w:vAlign w:val="bottom"/>
          </w:tcPr>
          <w:p w14:paraId="1FAC7189" w14:textId="4791D2E3" w:rsidR="00EE3E8B" w:rsidRPr="003910D2" w:rsidRDefault="00EE3E8B"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75</w:t>
            </w:r>
          </w:p>
        </w:tc>
      </w:tr>
      <w:tr w:rsidR="00EE3E8B" w:rsidRPr="003910D2" w14:paraId="16B6A4D2" w14:textId="77777777" w:rsidTr="00DB52F8">
        <w:trPr>
          <w:jc w:val="center"/>
        </w:trPr>
        <w:tc>
          <w:tcPr>
            <w:tcW w:w="2916" w:type="dxa"/>
            <w:shd w:val="clear" w:color="auto" w:fill="C6D9F1" w:themeFill="text2" w:themeFillTint="33"/>
            <w:vAlign w:val="center"/>
          </w:tcPr>
          <w:p w14:paraId="66F50E6C" w14:textId="520BEFF0" w:rsidR="00EE3E8B" w:rsidRPr="003910D2" w:rsidRDefault="00EE3E8B" w:rsidP="003725B8">
            <w:pPr>
              <w:rPr>
                <w:rFonts w:asciiTheme="majorHAnsi" w:hAnsiTheme="majorHAnsi" w:cstheme="majorHAnsi"/>
                <w:sz w:val="20"/>
                <w:szCs w:val="20"/>
              </w:rPr>
            </w:pPr>
            <w:r w:rsidRPr="003910D2">
              <w:rPr>
                <w:rFonts w:asciiTheme="majorHAnsi" w:hAnsiTheme="majorHAnsi" w:cstheme="majorHAnsi"/>
                <w:color w:val="000000"/>
                <w:sz w:val="20"/>
                <w:szCs w:val="20"/>
              </w:rPr>
              <w:t xml:space="preserve">Elektronski izdelki in ostala </w:t>
            </w:r>
            <w:proofErr w:type="spellStart"/>
            <w:r w:rsidRPr="003910D2">
              <w:rPr>
                <w:rFonts w:asciiTheme="majorHAnsi" w:hAnsiTheme="majorHAnsi" w:cstheme="majorHAnsi"/>
                <w:color w:val="000000"/>
                <w:sz w:val="20"/>
                <w:szCs w:val="20"/>
              </w:rPr>
              <w:t>ind</w:t>
            </w:r>
            <w:proofErr w:type="spellEnd"/>
          </w:p>
        </w:tc>
        <w:tc>
          <w:tcPr>
            <w:tcW w:w="1151" w:type="dxa"/>
            <w:vAlign w:val="bottom"/>
          </w:tcPr>
          <w:p w14:paraId="6237207F" w14:textId="7927B828" w:rsidR="00EE3E8B" w:rsidRPr="003910D2" w:rsidRDefault="00EE3E8B"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07</w:t>
            </w:r>
          </w:p>
        </w:tc>
        <w:tc>
          <w:tcPr>
            <w:tcW w:w="1151" w:type="dxa"/>
            <w:vAlign w:val="bottom"/>
          </w:tcPr>
          <w:p w14:paraId="77E68B1D" w14:textId="7EBC312D" w:rsidR="00EE3E8B" w:rsidRPr="003910D2" w:rsidRDefault="00EE3E8B"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10</w:t>
            </w:r>
          </w:p>
        </w:tc>
        <w:tc>
          <w:tcPr>
            <w:tcW w:w="1151" w:type="dxa"/>
            <w:vAlign w:val="bottom"/>
          </w:tcPr>
          <w:p w14:paraId="6273D5B6" w14:textId="61490831" w:rsidR="00EE3E8B" w:rsidRPr="003910D2" w:rsidRDefault="00EE3E8B"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03</w:t>
            </w:r>
          </w:p>
        </w:tc>
        <w:tc>
          <w:tcPr>
            <w:tcW w:w="1151" w:type="dxa"/>
            <w:vAlign w:val="bottom"/>
          </w:tcPr>
          <w:p w14:paraId="10DAA2D4" w14:textId="3B5B9C90" w:rsidR="00EE3E8B" w:rsidRPr="003910D2" w:rsidRDefault="00EE3E8B"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16</w:t>
            </w:r>
          </w:p>
        </w:tc>
        <w:tc>
          <w:tcPr>
            <w:tcW w:w="1152" w:type="dxa"/>
            <w:vAlign w:val="bottom"/>
          </w:tcPr>
          <w:p w14:paraId="2EA54E39" w14:textId="328F4C86" w:rsidR="00EE3E8B" w:rsidRPr="003910D2" w:rsidRDefault="00EE3E8B"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55</w:t>
            </w:r>
          </w:p>
        </w:tc>
      </w:tr>
      <w:tr w:rsidR="00EE3E8B" w:rsidRPr="003910D2" w14:paraId="4B5DA28F" w14:textId="77777777" w:rsidTr="00DB52F8">
        <w:trPr>
          <w:jc w:val="center"/>
        </w:trPr>
        <w:tc>
          <w:tcPr>
            <w:tcW w:w="2916" w:type="dxa"/>
            <w:shd w:val="clear" w:color="auto" w:fill="C6D9F1" w:themeFill="text2" w:themeFillTint="33"/>
            <w:vAlign w:val="center"/>
          </w:tcPr>
          <w:p w14:paraId="77DDC408" w14:textId="4A89C536" w:rsidR="00EE3E8B" w:rsidRPr="003910D2" w:rsidRDefault="00EE3E8B"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Elektrika</w:t>
            </w:r>
          </w:p>
        </w:tc>
        <w:tc>
          <w:tcPr>
            <w:tcW w:w="1151" w:type="dxa"/>
            <w:vAlign w:val="bottom"/>
          </w:tcPr>
          <w:p w14:paraId="11B66C82" w14:textId="0A26CC35" w:rsidR="00EE3E8B" w:rsidRPr="003910D2" w:rsidRDefault="00EE3E8B"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09</w:t>
            </w:r>
          </w:p>
        </w:tc>
        <w:tc>
          <w:tcPr>
            <w:tcW w:w="1151" w:type="dxa"/>
            <w:vAlign w:val="bottom"/>
          </w:tcPr>
          <w:p w14:paraId="1E6D659C" w14:textId="55CD182E" w:rsidR="00EE3E8B" w:rsidRPr="003910D2" w:rsidRDefault="00EE3E8B"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03</w:t>
            </w:r>
          </w:p>
        </w:tc>
        <w:tc>
          <w:tcPr>
            <w:tcW w:w="1151" w:type="dxa"/>
            <w:vAlign w:val="bottom"/>
          </w:tcPr>
          <w:p w14:paraId="65DFD5DB" w14:textId="0F983887" w:rsidR="00EE3E8B" w:rsidRPr="003910D2" w:rsidRDefault="00EE3E8B"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51" w:type="dxa"/>
            <w:vAlign w:val="bottom"/>
          </w:tcPr>
          <w:p w14:paraId="571C17A3" w14:textId="43273864" w:rsidR="00EE3E8B" w:rsidRPr="003910D2" w:rsidRDefault="00EE3E8B"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12</w:t>
            </w:r>
          </w:p>
        </w:tc>
        <w:tc>
          <w:tcPr>
            <w:tcW w:w="1152" w:type="dxa"/>
            <w:vAlign w:val="bottom"/>
          </w:tcPr>
          <w:p w14:paraId="6BC3A353" w14:textId="0C5ED610" w:rsidR="00EE3E8B" w:rsidRPr="003910D2" w:rsidRDefault="00EE3E8B"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64</w:t>
            </w:r>
          </w:p>
        </w:tc>
      </w:tr>
      <w:tr w:rsidR="00EE3E8B" w:rsidRPr="003910D2" w14:paraId="66ED81F2" w14:textId="77777777" w:rsidTr="00DB52F8">
        <w:trPr>
          <w:jc w:val="center"/>
        </w:trPr>
        <w:tc>
          <w:tcPr>
            <w:tcW w:w="2916" w:type="dxa"/>
            <w:shd w:val="clear" w:color="auto" w:fill="C6D9F1" w:themeFill="text2" w:themeFillTint="33"/>
            <w:vAlign w:val="center"/>
          </w:tcPr>
          <w:p w14:paraId="62322815" w14:textId="42D7EE4D" w:rsidR="00EE3E8B" w:rsidRPr="003910D2" w:rsidRDefault="00EE3E8B"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Gradbeništvo in javna oskrba</w:t>
            </w:r>
          </w:p>
        </w:tc>
        <w:tc>
          <w:tcPr>
            <w:tcW w:w="1151" w:type="dxa"/>
            <w:vAlign w:val="bottom"/>
          </w:tcPr>
          <w:p w14:paraId="39388931" w14:textId="137B8F83" w:rsidR="00EE3E8B" w:rsidRPr="003910D2" w:rsidRDefault="00EE3E8B"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20</w:t>
            </w:r>
          </w:p>
        </w:tc>
        <w:tc>
          <w:tcPr>
            <w:tcW w:w="1151" w:type="dxa"/>
            <w:vAlign w:val="bottom"/>
          </w:tcPr>
          <w:p w14:paraId="48F3F54A" w14:textId="79F3CF79" w:rsidR="00EE3E8B" w:rsidRPr="003910D2" w:rsidRDefault="00EE3E8B"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10</w:t>
            </w:r>
          </w:p>
        </w:tc>
        <w:tc>
          <w:tcPr>
            <w:tcW w:w="1151" w:type="dxa"/>
            <w:vAlign w:val="bottom"/>
          </w:tcPr>
          <w:p w14:paraId="52160594" w14:textId="42421F03" w:rsidR="00EE3E8B" w:rsidRPr="003910D2" w:rsidRDefault="00EE3E8B"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151" w:type="dxa"/>
            <w:vAlign w:val="bottom"/>
          </w:tcPr>
          <w:p w14:paraId="31E0D59C" w14:textId="5EAD5F8E" w:rsidR="00EE3E8B" w:rsidRPr="003910D2" w:rsidRDefault="00EE3E8B"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23</w:t>
            </w:r>
          </w:p>
        </w:tc>
        <w:tc>
          <w:tcPr>
            <w:tcW w:w="1152" w:type="dxa"/>
            <w:vAlign w:val="bottom"/>
          </w:tcPr>
          <w:p w14:paraId="196F8928" w14:textId="414F115E" w:rsidR="00EE3E8B" w:rsidRPr="003910D2" w:rsidRDefault="00EE3E8B"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29</w:t>
            </w:r>
          </w:p>
        </w:tc>
      </w:tr>
      <w:tr w:rsidR="00EE3E8B" w:rsidRPr="003910D2" w14:paraId="235B973C" w14:textId="77777777" w:rsidTr="00DB52F8">
        <w:trPr>
          <w:jc w:val="center"/>
        </w:trPr>
        <w:tc>
          <w:tcPr>
            <w:tcW w:w="2916" w:type="dxa"/>
            <w:shd w:val="clear" w:color="auto" w:fill="C6D9F1" w:themeFill="text2" w:themeFillTint="33"/>
            <w:vAlign w:val="center"/>
          </w:tcPr>
          <w:p w14:paraId="409F0684" w14:textId="082DE6EE" w:rsidR="00EE3E8B" w:rsidRPr="003910D2" w:rsidRDefault="00EE3E8B"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Transport</w:t>
            </w:r>
          </w:p>
        </w:tc>
        <w:tc>
          <w:tcPr>
            <w:tcW w:w="1151" w:type="dxa"/>
            <w:vAlign w:val="bottom"/>
          </w:tcPr>
          <w:p w14:paraId="2FC9DB7B" w14:textId="4A251B6D" w:rsidR="00EE3E8B" w:rsidRPr="003910D2" w:rsidRDefault="00EE3E8B"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22</w:t>
            </w:r>
          </w:p>
        </w:tc>
        <w:tc>
          <w:tcPr>
            <w:tcW w:w="1151" w:type="dxa"/>
            <w:vAlign w:val="bottom"/>
          </w:tcPr>
          <w:p w14:paraId="6DF5DC3E" w14:textId="0A21E79B" w:rsidR="00EE3E8B" w:rsidRPr="003910D2" w:rsidRDefault="00EE3E8B"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06</w:t>
            </w:r>
          </w:p>
        </w:tc>
        <w:tc>
          <w:tcPr>
            <w:tcW w:w="1151" w:type="dxa"/>
            <w:vAlign w:val="bottom"/>
          </w:tcPr>
          <w:p w14:paraId="0C0F1935" w14:textId="2195286F" w:rsidR="00EE3E8B" w:rsidRPr="003910D2" w:rsidRDefault="00EE3E8B"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23</w:t>
            </w:r>
          </w:p>
        </w:tc>
        <w:tc>
          <w:tcPr>
            <w:tcW w:w="1151" w:type="dxa"/>
            <w:vAlign w:val="bottom"/>
          </w:tcPr>
          <w:p w14:paraId="3A46C246" w14:textId="28881FEF" w:rsidR="00EE3E8B" w:rsidRPr="003910D2" w:rsidRDefault="00EE3E8B"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25</w:t>
            </w:r>
          </w:p>
        </w:tc>
        <w:tc>
          <w:tcPr>
            <w:tcW w:w="1152" w:type="dxa"/>
            <w:vAlign w:val="bottom"/>
          </w:tcPr>
          <w:p w14:paraId="4797BDDD" w14:textId="24A8C8E7" w:rsidR="00EE3E8B" w:rsidRPr="003910D2" w:rsidRDefault="00EE3E8B"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73</w:t>
            </w:r>
          </w:p>
        </w:tc>
      </w:tr>
      <w:tr w:rsidR="00EE3E8B" w:rsidRPr="003910D2" w14:paraId="03181B2F" w14:textId="77777777" w:rsidTr="00DB52F8">
        <w:trPr>
          <w:jc w:val="center"/>
        </w:trPr>
        <w:tc>
          <w:tcPr>
            <w:tcW w:w="2916" w:type="dxa"/>
            <w:shd w:val="clear" w:color="auto" w:fill="C6D9F1" w:themeFill="text2" w:themeFillTint="33"/>
            <w:vAlign w:val="center"/>
          </w:tcPr>
          <w:p w14:paraId="0BC5AB5F" w14:textId="4627129E" w:rsidR="00EE3E8B" w:rsidRPr="003910D2" w:rsidRDefault="00EE3E8B" w:rsidP="003725B8">
            <w:pPr>
              <w:rPr>
                <w:rFonts w:asciiTheme="majorHAnsi" w:hAnsiTheme="majorHAnsi" w:cstheme="majorHAnsi"/>
                <w:sz w:val="20"/>
                <w:szCs w:val="20"/>
              </w:rPr>
            </w:pPr>
            <w:r w:rsidRPr="003910D2">
              <w:rPr>
                <w:rFonts w:asciiTheme="majorHAnsi" w:hAnsiTheme="majorHAnsi" w:cstheme="majorHAnsi"/>
                <w:color w:val="000000"/>
                <w:sz w:val="20"/>
                <w:szCs w:val="20"/>
              </w:rPr>
              <w:t>Komunikacijske in posl</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 xml:space="preserve"> </w:t>
            </w:r>
            <w:r w:rsidR="00DF33B8" w:rsidRPr="003910D2">
              <w:rPr>
                <w:rFonts w:asciiTheme="majorHAnsi" w:hAnsiTheme="majorHAnsi" w:cstheme="majorHAnsi"/>
                <w:color w:val="000000"/>
                <w:sz w:val="20"/>
                <w:szCs w:val="20"/>
              </w:rPr>
              <w:t>s</w:t>
            </w:r>
            <w:r w:rsidRPr="003910D2">
              <w:rPr>
                <w:rFonts w:asciiTheme="majorHAnsi" w:hAnsiTheme="majorHAnsi" w:cstheme="majorHAnsi"/>
                <w:color w:val="000000"/>
                <w:sz w:val="20"/>
                <w:szCs w:val="20"/>
              </w:rPr>
              <w:t>toritve</w:t>
            </w:r>
          </w:p>
        </w:tc>
        <w:tc>
          <w:tcPr>
            <w:tcW w:w="1151" w:type="dxa"/>
            <w:vAlign w:val="bottom"/>
          </w:tcPr>
          <w:p w14:paraId="394C156F" w14:textId="59201FC5" w:rsidR="00EE3E8B" w:rsidRPr="003910D2" w:rsidRDefault="00EE3E8B"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27</w:t>
            </w:r>
          </w:p>
        </w:tc>
        <w:tc>
          <w:tcPr>
            <w:tcW w:w="1151" w:type="dxa"/>
            <w:vAlign w:val="bottom"/>
          </w:tcPr>
          <w:p w14:paraId="36DF0676" w14:textId="3F591774" w:rsidR="00EE3E8B" w:rsidRPr="003910D2" w:rsidRDefault="00EE3E8B"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36</w:t>
            </w:r>
          </w:p>
        </w:tc>
        <w:tc>
          <w:tcPr>
            <w:tcW w:w="1151" w:type="dxa"/>
            <w:vAlign w:val="bottom"/>
          </w:tcPr>
          <w:p w14:paraId="2507AD1E" w14:textId="1B31CBA3" w:rsidR="00EE3E8B" w:rsidRPr="003910D2" w:rsidRDefault="00EE3E8B"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28</w:t>
            </w:r>
          </w:p>
        </w:tc>
        <w:tc>
          <w:tcPr>
            <w:tcW w:w="1151" w:type="dxa"/>
            <w:vAlign w:val="bottom"/>
          </w:tcPr>
          <w:p w14:paraId="32891FFB" w14:textId="0F8BB63F" w:rsidR="00EE3E8B" w:rsidRPr="003910D2" w:rsidRDefault="00EE3E8B"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34</w:t>
            </w:r>
          </w:p>
        </w:tc>
        <w:tc>
          <w:tcPr>
            <w:tcW w:w="1152" w:type="dxa"/>
            <w:vAlign w:val="bottom"/>
          </w:tcPr>
          <w:p w14:paraId="519CAFFB" w14:textId="6250DBA4" w:rsidR="00EE3E8B" w:rsidRPr="003910D2" w:rsidRDefault="00EE3E8B"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37</w:t>
            </w:r>
          </w:p>
        </w:tc>
      </w:tr>
      <w:tr w:rsidR="00EE3E8B" w:rsidRPr="003910D2" w14:paraId="16E8CF93" w14:textId="77777777" w:rsidTr="00DB52F8">
        <w:trPr>
          <w:jc w:val="center"/>
        </w:trPr>
        <w:tc>
          <w:tcPr>
            <w:tcW w:w="2916" w:type="dxa"/>
            <w:shd w:val="clear" w:color="auto" w:fill="C6D9F1" w:themeFill="text2" w:themeFillTint="33"/>
            <w:vAlign w:val="center"/>
          </w:tcPr>
          <w:p w14:paraId="4ED79C3C" w14:textId="62298989" w:rsidR="00EE3E8B" w:rsidRPr="003910D2" w:rsidRDefault="00EE3E8B"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Finance in zavarovalništvo</w:t>
            </w:r>
          </w:p>
        </w:tc>
        <w:tc>
          <w:tcPr>
            <w:tcW w:w="1151" w:type="dxa"/>
            <w:vAlign w:val="bottom"/>
          </w:tcPr>
          <w:p w14:paraId="4091928D" w14:textId="514A414C" w:rsidR="00EE3E8B" w:rsidRPr="003910D2" w:rsidRDefault="00EE3E8B"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58</w:t>
            </w:r>
          </w:p>
        </w:tc>
        <w:tc>
          <w:tcPr>
            <w:tcW w:w="1151" w:type="dxa"/>
            <w:vAlign w:val="bottom"/>
          </w:tcPr>
          <w:p w14:paraId="2BAFF328" w14:textId="308EFC17" w:rsidR="00EE3E8B" w:rsidRPr="003910D2" w:rsidRDefault="00EE3E8B"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54</w:t>
            </w:r>
          </w:p>
        </w:tc>
        <w:tc>
          <w:tcPr>
            <w:tcW w:w="1151" w:type="dxa"/>
            <w:vAlign w:val="bottom"/>
          </w:tcPr>
          <w:p w14:paraId="18100765" w14:textId="0AF77D1F" w:rsidR="00EE3E8B" w:rsidRPr="003910D2" w:rsidRDefault="00EE3E8B"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23</w:t>
            </w:r>
          </w:p>
        </w:tc>
        <w:tc>
          <w:tcPr>
            <w:tcW w:w="1151" w:type="dxa"/>
            <w:vAlign w:val="bottom"/>
          </w:tcPr>
          <w:p w14:paraId="39F87A92" w14:textId="1B8A710A" w:rsidR="00EE3E8B" w:rsidRPr="003910D2" w:rsidRDefault="00EE3E8B"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30</w:t>
            </w:r>
          </w:p>
        </w:tc>
        <w:tc>
          <w:tcPr>
            <w:tcW w:w="1152" w:type="dxa"/>
            <w:vAlign w:val="bottom"/>
          </w:tcPr>
          <w:p w14:paraId="0C82F474" w14:textId="318625D7" w:rsidR="00EE3E8B" w:rsidRPr="003910D2" w:rsidRDefault="00EE3E8B"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-5</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06</w:t>
            </w:r>
          </w:p>
        </w:tc>
      </w:tr>
      <w:tr w:rsidR="00EE3E8B" w:rsidRPr="003910D2" w14:paraId="22CE12DB" w14:textId="77777777" w:rsidTr="00DB52F8">
        <w:trPr>
          <w:jc w:val="center"/>
        </w:trPr>
        <w:tc>
          <w:tcPr>
            <w:tcW w:w="2916" w:type="dxa"/>
            <w:shd w:val="clear" w:color="auto" w:fill="C6D9F1" w:themeFill="text2" w:themeFillTint="33"/>
            <w:vAlign w:val="center"/>
          </w:tcPr>
          <w:p w14:paraId="7C6FEE2D" w14:textId="608E27C5" w:rsidR="00EE3E8B" w:rsidRPr="003910D2" w:rsidRDefault="00EE3E8B"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Osebne in ostale storitve</w:t>
            </w:r>
          </w:p>
        </w:tc>
        <w:tc>
          <w:tcPr>
            <w:tcW w:w="1151" w:type="dxa"/>
            <w:vAlign w:val="bottom"/>
          </w:tcPr>
          <w:p w14:paraId="6D1121E4" w14:textId="321C0B31" w:rsidR="00EE3E8B" w:rsidRPr="003910D2" w:rsidRDefault="00EE3E8B"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81</w:t>
            </w:r>
          </w:p>
        </w:tc>
        <w:tc>
          <w:tcPr>
            <w:tcW w:w="1151" w:type="dxa"/>
            <w:vAlign w:val="bottom"/>
          </w:tcPr>
          <w:p w14:paraId="454E173F" w14:textId="2E13983A" w:rsidR="00EE3E8B" w:rsidRPr="003910D2" w:rsidRDefault="00EE3E8B" w:rsidP="003725B8">
            <w:pPr>
              <w:rPr>
                <w:rFonts w:asciiTheme="majorHAnsi" w:hAnsiTheme="majorHAnsi" w:cstheme="majorHAnsi"/>
                <w:b/>
                <w:sz w:val="20"/>
                <w:szCs w:val="20"/>
              </w:rPr>
            </w:pPr>
            <w:r w:rsidRPr="003910D2">
              <w:rPr>
                <w:rFonts w:asciiTheme="majorHAnsi" w:hAnsiTheme="majorHAnsi" w:cstheme="majorHAnsi"/>
                <w:color w:val="000000"/>
                <w:sz w:val="20"/>
                <w:szCs w:val="20"/>
              </w:rPr>
              <w:t>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97</w:t>
            </w:r>
          </w:p>
        </w:tc>
        <w:tc>
          <w:tcPr>
            <w:tcW w:w="1151" w:type="dxa"/>
            <w:vAlign w:val="bottom"/>
          </w:tcPr>
          <w:p w14:paraId="5FDEA99F" w14:textId="2CF1A62B" w:rsidR="00EE3E8B" w:rsidRPr="003910D2" w:rsidRDefault="00EE3E8B" w:rsidP="003725B8">
            <w:pPr>
              <w:rPr>
                <w:rFonts w:asciiTheme="majorHAnsi" w:hAnsiTheme="majorHAnsi" w:cstheme="majorHAnsi"/>
                <w:b/>
                <w:sz w:val="20"/>
                <w:szCs w:val="20"/>
              </w:rPr>
            </w:pPr>
            <w:r w:rsidRPr="003910D2">
              <w:rPr>
                <w:rFonts w:asciiTheme="majorHAnsi" w:hAnsiTheme="majorHAnsi" w:cstheme="majorHAnsi"/>
                <w:color w:val="000000"/>
                <w:sz w:val="20"/>
                <w:szCs w:val="20"/>
              </w:rPr>
              <w:t>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30</w:t>
            </w:r>
          </w:p>
        </w:tc>
        <w:tc>
          <w:tcPr>
            <w:tcW w:w="1151" w:type="dxa"/>
            <w:vAlign w:val="bottom"/>
          </w:tcPr>
          <w:p w14:paraId="7C1E1B84" w14:textId="58052720" w:rsidR="00EE3E8B" w:rsidRPr="003910D2" w:rsidRDefault="00EE3E8B" w:rsidP="003725B8">
            <w:pPr>
              <w:rPr>
                <w:rFonts w:asciiTheme="majorHAnsi" w:hAnsiTheme="majorHAnsi" w:cstheme="majorHAnsi"/>
                <w:b/>
                <w:sz w:val="20"/>
                <w:szCs w:val="20"/>
              </w:rPr>
            </w:pPr>
            <w:r w:rsidRPr="003910D2">
              <w:rPr>
                <w:rFonts w:asciiTheme="majorHAnsi" w:hAnsiTheme="majorHAnsi" w:cstheme="majorHAnsi"/>
                <w:color w:val="000000"/>
                <w:sz w:val="20"/>
                <w:szCs w:val="20"/>
              </w:rPr>
              <w:t>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10</w:t>
            </w:r>
          </w:p>
        </w:tc>
        <w:tc>
          <w:tcPr>
            <w:tcW w:w="1152" w:type="dxa"/>
            <w:vAlign w:val="bottom"/>
          </w:tcPr>
          <w:p w14:paraId="2A12803B" w14:textId="154BCF55" w:rsidR="00EE3E8B" w:rsidRPr="003910D2" w:rsidRDefault="00EE3E8B"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3</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24</w:t>
            </w:r>
          </w:p>
        </w:tc>
      </w:tr>
    </w:tbl>
    <w:p w14:paraId="3A10DB39" w14:textId="2584508C" w:rsidR="00CA7C03" w:rsidRPr="003910D2" w:rsidRDefault="00CA7C03" w:rsidP="003725B8">
      <w:pPr>
        <w:ind w:left="142"/>
        <w:rPr>
          <w:rFonts w:asciiTheme="majorHAnsi" w:hAnsiTheme="majorHAnsi" w:cstheme="majorHAnsi"/>
          <w:sz w:val="20"/>
          <w:szCs w:val="20"/>
        </w:rPr>
      </w:pPr>
      <w:r w:rsidRPr="003910D2">
        <w:rPr>
          <w:rFonts w:asciiTheme="majorHAnsi" w:hAnsiTheme="majorHAnsi" w:cstheme="majorHAnsi"/>
          <w:sz w:val="20"/>
          <w:szCs w:val="20"/>
        </w:rPr>
        <w:t>Opomba: Ocene zajemajo kumulativne učinke v obdobju deset let</w:t>
      </w:r>
      <w:r w:rsidR="00DF33B8" w:rsidRPr="003910D2">
        <w:rPr>
          <w:rFonts w:asciiTheme="majorHAnsi" w:hAnsiTheme="majorHAnsi" w:cstheme="majorHAnsi"/>
          <w:sz w:val="20"/>
          <w:szCs w:val="20"/>
        </w:rPr>
        <w:t>.</w:t>
      </w:r>
    </w:p>
    <w:p w14:paraId="33B6E623" w14:textId="77777777" w:rsidR="00CA7C03" w:rsidRPr="003910D2" w:rsidRDefault="00CA7C03" w:rsidP="003725B8">
      <w:pPr>
        <w:ind w:left="142"/>
        <w:rPr>
          <w:rFonts w:asciiTheme="majorHAnsi" w:hAnsiTheme="majorHAnsi" w:cstheme="majorHAnsi"/>
          <w:sz w:val="20"/>
          <w:szCs w:val="20"/>
        </w:rPr>
      </w:pPr>
      <w:r w:rsidRPr="003910D2">
        <w:rPr>
          <w:rFonts w:asciiTheme="majorHAnsi" w:hAnsiTheme="majorHAnsi" w:cstheme="majorHAnsi"/>
          <w:sz w:val="20"/>
          <w:szCs w:val="20"/>
        </w:rPr>
        <w:t>Vir: GTAP 11, lastne simulacije</w:t>
      </w:r>
    </w:p>
    <w:p w14:paraId="07DFB044" w14:textId="77777777" w:rsidR="00A9669D" w:rsidRPr="003910D2" w:rsidRDefault="00A9669D" w:rsidP="003725B8">
      <w:pPr>
        <w:ind w:left="142"/>
        <w:rPr>
          <w:rFonts w:asciiTheme="majorHAnsi" w:hAnsiTheme="majorHAnsi" w:cstheme="majorHAnsi"/>
          <w:sz w:val="20"/>
          <w:szCs w:val="20"/>
        </w:rPr>
      </w:pPr>
    </w:p>
    <w:p w14:paraId="2D654FAD" w14:textId="58B64212" w:rsidR="00930530" w:rsidRPr="003910D2" w:rsidRDefault="002C2F2A" w:rsidP="003725B8">
      <w:pPr>
        <w:rPr>
          <w:rFonts w:asciiTheme="majorHAnsi" w:hAnsiTheme="majorHAnsi" w:cstheme="majorHAnsi"/>
        </w:rPr>
      </w:pPr>
      <w:bookmarkStart w:id="78" w:name="_Toc211421299"/>
      <w:r w:rsidRPr="003910D2">
        <w:rPr>
          <w:rFonts w:asciiTheme="majorHAnsi" w:hAnsiTheme="majorHAnsi" w:cstheme="majorHAnsi"/>
          <w:color w:val="000000" w:themeColor="text1"/>
          <w:szCs w:val="22"/>
        </w:rPr>
        <w:t>Slika</w:t>
      </w:r>
      <w:r w:rsidRPr="003910D2">
        <w:rPr>
          <w:rFonts w:asciiTheme="majorHAnsi" w:hAnsiTheme="majorHAnsi" w:cstheme="majorHAnsi"/>
          <w:color w:val="000000" w:themeColor="text1"/>
        </w:rPr>
        <w:t xml:space="preserve"> </w:t>
      </w:r>
      <w:r w:rsidRPr="003910D2">
        <w:rPr>
          <w:rFonts w:asciiTheme="majorHAnsi" w:hAnsiTheme="majorHAnsi" w:cstheme="majorHAnsi"/>
          <w:color w:val="000000" w:themeColor="text1"/>
        </w:rPr>
        <w:fldChar w:fldCharType="begin"/>
      </w:r>
      <w:r w:rsidRPr="003910D2">
        <w:rPr>
          <w:rFonts w:asciiTheme="majorHAnsi" w:hAnsiTheme="majorHAnsi" w:cstheme="majorHAnsi"/>
          <w:color w:val="000000" w:themeColor="text1"/>
        </w:rPr>
        <w:instrText xml:space="preserve"> SEQ Figure \* ARABIC </w:instrText>
      </w:r>
      <w:r w:rsidRPr="003910D2">
        <w:rPr>
          <w:rFonts w:asciiTheme="majorHAnsi" w:hAnsiTheme="majorHAnsi" w:cstheme="majorHAnsi"/>
          <w:color w:val="000000" w:themeColor="text1"/>
        </w:rPr>
        <w:fldChar w:fldCharType="separate"/>
      </w:r>
      <w:r w:rsidR="003910D2" w:rsidRPr="003910D2">
        <w:rPr>
          <w:rFonts w:asciiTheme="majorHAnsi" w:hAnsiTheme="majorHAnsi" w:cstheme="majorHAnsi"/>
          <w:noProof/>
          <w:color w:val="000000" w:themeColor="text1"/>
        </w:rPr>
        <w:t>9</w:t>
      </w:r>
      <w:r w:rsidRPr="003910D2">
        <w:rPr>
          <w:rFonts w:asciiTheme="majorHAnsi" w:hAnsiTheme="majorHAnsi" w:cstheme="majorHAnsi"/>
          <w:color w:val="000000" w:themeColor="text1"/>
        </w:rPr>
        <w:fldChar w:fldCharType="end"/>
      </w:r>
      <w:r w:rsidRPr="003910D2">
        <w:rPr>
          <w:rFonts w:asciiTheme="majorHAnsi" w:hAnsiTheme="majorHAnsi" w:cstheme="majorHAnsi"/>
          <w:color w:val="000000" w:themeColor="text1"/>
          <w:szCs w:val="22"/>
        </w:rPr>
        <w:t xml:space="preserve">: </w:t>
      </w:r>
      <w:r w:rsidR="00A9669D" w:rsidRPr="003910D2">
        <w:rPr>
          <w:rFonts w:asciiTheme="majorHAnsi" w:hAnsiTheme="majorHAnsi" w:cstheme="majorHAnsi"/>
          <w:iCs/>
        </w:rPr>
        <w:t xml:space="preserve">Učinki sporazuma z državami </w:t>
      </w:r>
      <w:proofErr w:type="spellStart"/>
      <w:r w:rsidR="00A9669D" w:rsidRPr="003910D2">
        <w:rPr>
          <w:rFonts w:asciiTheme="majorHAnsi" w:hAnsiTheme="majorHAnsi" w:cstheme="majorHAnsi"/>
          <w:iCs/>
        </w:rPr>
        <w:t>Mercosur</w:t>
      </w:r>
      <w:proofErr w:type="spellEnd"/>
      <w:r w:rsidR="00A9669D" w:rsidRPr="003910D2">
        <w:rPr>
          <w:rFonts w:asciiTheme="majorHAnsi" w:hAnsiTheme="majorHAnsi" w:cstheme="majorHAnsi"/>
          <w:iCs/>
        </w:rPr>
        <w:t xml:space="preserve"> na </w:t>
      </w:r>
      <w:r w:rsidR="00A9669D" w:rsidRPr="003910D2">
        <w:rPr>
          <w:rFonts w:asciiTheme="majorHAnsi" w:hAnsiTheme="majorHAnsi" w:cstheme="majorHAnsi"/>
        </w:rPr>
        <w:t>spremembe obsega izvoza v 20 najbolj izpostavljenih sektorjih slovenskega gospodarstva (</w:t>
      </w:r>
      <w:r w:rsidR="003725B8">
        <w:rPr>
          <w:rFonts w:asciiTheme="majorHAnsi" w:hAnsiTheme="majorHAnsi" w:cstheme="majorHAnsi"/>
        </w:rPr>
        <w:t>v odstotkih</w:t>
      </w:r>
      <w:r w:rsidR="00A9669D" w:rsidRPr="003910D2">
        <w:rPr>
          <w:rFonts w:asciiTheme="majorHAnsi" w:hAnsiTheme="majorHAnsi" w:cstheme="majorHAnsi"/>
        </w:rPr>
        <w:t>)</w:t>
      </w:r>
      <w:bookmarkEnd w:id="78"/>
    </w:p>
    <w:p w14:paraId="4D50C79C" w14:textId="64D97AA7" w:rsidR="00A9669D" w:rsidRPr="003910D2" w:rsidRDefault="00A9669D" w:rsidP="003725B8">
      <w:pPr>
        <w:tabs>
          <w:tab w:val="left" w:pos="493"/>
        </w:tabs>
        <w:rPr>
          <w:rFonts w:asciiTheme="majorHAnsi" w:hAnsiTheme="majorHAnsi" w:cstheme="majorHAnsi"/>
          <w:sz w:val="22"/>
          <w:szCs w:val="22"/>
        </w:rPr>
      </w:pPr>
      <w:r w:rsidRPr="003910D2">
        <w:rPr>
          <w:rFonts w:asciiTheme="majorHAnsi" w:hAnsiTheme="majorHAnsi" w:cstheme="majorHAnsi"/>
          <w:noProof/>
        </w:rPr>
        <w:drawing>
          <wp:inline distT="0" distB="0" distL="0" distR="0" wp14:anchorId="06434B9D" wp14:editId="39772522">
            <wp:extent cx="5581015" cy="3952875"/>
            <wp:effectExtent l="0" t="0" r="6985" b="9525"/>
            <wp:docPr id="997985246" name="Chart 1" descr="graf blaga (scenarij 1, 2, 3, 4) - Učinki sporazuma z državami Mercosur na spremembe obsega izvoza v 20 najbolj izpostavljenih sektorjih slovenskega gospodarstva (v %)">
              <a:extLst xmlns:a="http://schemas.openxmlformats.org/drawingml/2006/main">
                <a:ext uri="{FF2B5EF4-FFF2-40B4-BE49-F238E27FC236}">
                  <a16:creationId xmlns:a16="http://schemas.microsoft.com/office/drawing/2014/main" id="{737DEB9C-BD70-5302-0640-E4BC7C52A2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DBA9E5B" w14:textId="77777777" w:rsidR="00A9669D" w:rsidRPr="003910D2" w:rsidRDefault="00A9669D" w:rsidP="003725B8">
      <w:pPr>
        <w:tabs>
          <w:tab w:val="left" w:pos="493"/>
        </w:tabs>
        <w:rPr>
          <w:rFonts w:asciiTheme="majorHAnsi" w:hAnsiTheme="majorHAnsi" w:cstheme="majorHAnsi"/>
          <w:sz w:val="22"/>
          <w:szCs w:val="22"/>
        </w:rPr>
      </w:pPr>
    </w:p>
    <w:p w14:paraId="221CAF96" w14:textId="436D7318" w:rsidR="005C1FBE" w:rsidRPr="003910D2" w:rsidRDefault="00C41F0E" w:rsidP="003725B8">
      <w:pPr>
        <w:tabs>
          <w:tab w:val="left" w:pos="493"/>
        </w:tabs>
        <w:rPr>
          <w:rFonts w:asciiTheme="majorHAnsi" w:hAnsiTheme="majorHAnsi" w:cstheme="majorHAnsi"/>
        </w:rPr>
      </w:pPr>
      <w:r w:rsidRPr="003910D2">
        <w:rPr>
          <w:rFonts w:asciiTheme="majorHAnsi" w:hAnsiTheme="majorHAnsi" w:cstheme="majorHAnsi"/>
        </w:rPr>
        <w:t xml:space="preserve">Najprej v Tabeli </w:t>
      </w:r>
      <w:r w:rsidR="00EE3EBD" w:rsidRPr="003910D2">
        <w:rPr>
          <w:rFonts w:asciiTheme="majorHAnsi" w:hAnsiTheme="majorHAnsi" w:cstheme="majorHAnsi"/>
        </w:rPr>
        <w:t>11</w:t>
      </w:r>
      <w:r w:rsidRPr="003910D2">
        <w:rPr>
          <w:rFonts w:asciiTheme="majorHAnsi" w:hAnsiTheme="majorHAnsi" w:cstheme="majorHAnsi"/>
        </w:rPr>
        <w:t xml:space="preserve"> predstavljamo </w:t>
      </w:r>
      <w:r w:rsidR="0022394F" w:rsidRPr="003910D2">
        <w:rPr>
          <w:rFonts w:asciiTheme="majorHAnsi" w:hAnsiTheme="majorHAnsi" w:cstheme="majorHAnsi"/>
        </w:rPr>
        <w:t>ocenjene</w:t>
      </w:r>
      <w:r w:rsidRPr="003910D2">
        <w:rPr>
          <w:rFonts w:asciiTheme="majorHAnsi" w:hAnsiTheme="majorHAnsi" w:cstheme="majorHAnsi"/>
        </w:rPr>
        <w:t xml:space="preserve"> spremembe obsega izvoza po implementaciji prostotrgovinskega sporazuma med EU in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w:t>
      </w:r>
      <w:r w:rsidR="008D3F73" w:rsidRPr="003910D2">
        <w:rPr>
          <w:rFonts w:asciiTheme="majorHAnsi" w:hAnsiTheme="majorHAnsi" w:cstheme="majorHAnsi"/>
        </w:rPr>
        <w:t>Slika 7 bolj nazorno prikazuje pregled 20-ih panog, ki bi doživele največje spremembe obsega izvoza. Kot so nakazovale že spremembe</w:t>
      </w:r>
      <w:r w:rsidR="0020776B" w:rsidRPr="003910D2">
        <w:rPr>
          <w:rFonts w:asciiTheme="majorHAnsi" w:hAnsiTheme="majorHAnsi" w:cstheme="majorHAnsi"/>
        </w:rPr>
        <w:t xml:space="preserve"> dodane vrednosti</w:t>
      </w:r>
      <w:r w:rsidR="004C5E60" w:rsidRPr="003910D2">
        <w:rPr>
          <w:rFonts w:asciiTheme="majorHAnsi" w:hAnsiTheme="majorHAnsi" w:cstheme="majorHAnsi"/>
        </w:rPr>
        <w:t>,</w:t>
      </w:r>
      <w:r w:rsidRPr="003910D2">
        <w:rPr>
          <w:rFonts w:asciiTheme="majorHAnsi" w:hAnsiTheme="majorHAnsi" w:cstheme="majorHAnsi"/>
        </w:rPr>
        <w:t xml:space="preserve"> </w:t>
      </w:r>
      <w:r w:rsidR="0020776B" w:rsidRPr="003910D2">
        <w:rPr>
          <w:rFonts w:asciiTheme="majorHAnsi" w:hAnsiTheme="majorHAnsi" w:cstheme="majorHAnsi"/>
        </w:rPr>
        <w:t xml:space="preserve">bi bile med </w:t>
      </w:r>
      <w:r w:rsidRPr="003910D2">
        <w:rPr>
          <w:rFonts w:asciiTheme="majorHAnsi" w:hAnsiTheme="majorHAnsi" w:cstheme="majorHAnsi"/>
        </w:rPr>
        <w:t xml:space="preserve">najbolj prizadetimi </w:t>
      </w:r>
      <w:r w:rsidR="0020776B" w:rsidRPr="003910D2">
        <w:rPr>
          <w:rFonts w:asciiTheme="majorHAnsi" w:hAnsiTheme="majorHAnsi" w:cstheme="majorHAnsi"/>
        </w:rPr>
        <w:t xml:space="preserve">kmetijske in prehranske panoge. </w:t>
      </w:r>
      <w:r w:rsidR="00CE196E" w:rsidRPr="003910D2">
        <w:rPr>
          <w:rFonts w:asciiTheme="majorHAnsi" w:hAnsiTheme="majorHAnsi" w:cstheme="majorHAnsi"/>
        </w:rPr>
        <w:t>Največji padec izvoza je predviden v segmentu žitaric (do 11% padec obsega izvoza), sledi predelava riža (z dobrim 8% padcem), znatno nižja pa je kontrakcija v segmentu zelenjave, sadja in oreščkov (-1</w:t>
      </w:r>
      <w:r w:rsidR="00DF33B8" w:rsidRPr="003910D2">
        <w:rPr>
          <w:rFonts w:asciiTheme="majorHAnsi" w:hAnsiTheme="majorHAnsi" w:cstheme="majorHAnsi"/>
        </w:rPr>
        <w:t>,</w:t>
      </w:r>
      <w:r w:rsidR="00CE196E" w:rsidRPr="003910D2">
        <w:rPr>
          <w:rFonts w:asciiTheme="majorHAnsi" w:hAnsiTheme="majorHAnsi" w:cstheme="majorHAnsi"/>
        </w:rPr>
        <w:t>5%) ter rastlinskih olj in oljčnih semen (-1</w:t>
      </w:r>
      <w:r w:rsidR="00DF33B8" w:rsidRPr="003910D2">
        <w:rPr>
          <w:rFonts w:asciiTheme="majorHAnsi" w:hAnsiTheme="majorHAnsi" w:cstheme="majorHAnsi"/>
        </w:rPr>
        <w:t>,</w:t>
      </w:r>
      <w:r w:rsidR="00CE196E" w:rsidRPr="003910D2">
        <w:rPr>
          <w:rFonts w:asciiTheme="majorHAnsi" w:hAnsiTheme="majorHAnsi" w:cstheme="majorHAnsi"/>
        </w:rPr>
        <w:t xml:space="preserve">35%) </w:t>
      </w:r>
      <w:r w:rsidR="00CE196E" w:rsidRPr="003910D2">
        <w:rPr>
          <w:rFonts w:asciiTheme="majorHAnsi" w:hAnsiTheme="majorHAnsi" w:cstheme="majorHAnsi"/>
        </w:rPr>
        <w:lastRenderedPageBreak/>
        <w:t>in sladkorja (-1</w:t>
      </w:r>
      <w:r w:rsidR="00DF33B8" w:rsidRPr="003910D2">
        <w:rPr>
          <w:rFonts w:asciiTheme="majorHAnsi" w:hAnsiTheme="majorHAnsi" w:cstheme="majorHAnsi"/>
        </w:rPr>
        <w:t>,</w:t>
      </w:r>
      <w:r w:rsidR="00CE196E" w:rsidRPr="003910D2">
        <w:rPr>
          <w:rFonts w:asciiTheme="majorHAnsi" w:hAnsiTheme="majorHAnsi" w:cstheme="majorHAnsi"/>
        </w:rPr>
        <w:t>09%) v desetletnem simulacijskem obdobju</w:t>
      </w:r>
      <w:r w:rsidRPr="003910D2">
        <w:rPr>
          <w:rFonts w:asciiTheme="majorHAnsi" w:hAnsiTheme="majorHAnsi" w:cstheme="majorHAnsi"/>
        </w:rPr>
        <w:t xml:space="preserve">. Po drugi strani </w:t>
      </w:r>
      <w:r w:rsidR="00B24F59" w:rsidRPr="003910D2">
        <w:rPr>
          <w:rFonts w:asciiTheme="majorHAnsi" w:hAnsiTheme="majorHAnsi" w:cstheme="majorHAnsi"/>
        </w:rPr>
        <w:t xml:space="preserve">naj bi </w:t>
      </w:r>
      <w:r w:rsidR="00B363E6" w:rsidRPr="003910D2">
        <w:rPr>
          <w:rFonts w:asciiTheme="majorHAnsi" w:hAnsiTheme="majorHAnsi" w:cstheme="majorHAnsi"/>
        </w:rPr>
        <w:t xml:space="preserve">po obsegu </w:t>
      </w:r>
      <w:r w:rsidR="000D4129" w:rsidRPr="003910D2">
        <w:rPr>
          <w:rFonts w:asciiTheme="majorHAnsi" w:hAnsiTheme="majorHAnsi" w:cstheme="majorHAnsi"/>
        </w:rPr>
        <w:t xml:space="preserve">izvozu </w:t>
      </w:r>
      <w:r w:rsidRPr="003910D2">
        <w:rPr>
          <w:rFonts w:asciiTheme="majorHAnsi" w:hAnsiTheme="majorHAnsi" w:cstheme="majorHAnsi"/>
        </w:rPr>
        <w:t>pridobi</w:t>
      </w:r>
      <w:r w:rsidR="00B24F59" w:rsidRPr="003910D2">
        <w:rPr>
          <w:rFonts w:asciiTheme="majorHAnsi" w:hAnsiTheme="majorHAnsi" w:cstheme="majorHAnsi"/>
        </w:rPr>
        <w:t>l</w:t>
      </w:r>
      <w:r w:rsidR="005C1FBE" w:rsidRPr="003910D2">
        <w:rPr>
          <w:rFonts w:asciiTheme="majorHAnsi" w:hAnsiTheme="majorHAnsi" w:cstheme="majorHAnsi"/>
        </w:rPr>
        <w:t>a</w:t>
      </w:r>
      <w:r w:rsidRPr="003910D2">
        <w:rPr>
          <w:rFonts w:asciiTheme="majorHAnsi" w:hAnsiTheme="majorHAnsi" w:cstheme="majorHAnsi"/>
        </w:rPr>
        <w:t xml:space="preserve"> </w:t>
      </w:r>
      <w:r w:rsidR="00B363E6" w:rsidRPr="003910D2">
        <w:rPr>
          <w:rFonts w:asciiTheme="majorHAnsi" w:hAnsiTheme="majorHAnsi" w:cstheme="majorHAnsi"/>
        </w:rPr>
        <w:t>glavnina</w:t>
      </w:r>
      <w:r w:rsidR="005C1FBE" w:rsidRPr="003910D2">
        <w:rPr>
          <w:rFonts w:asciiTheme="majorHAnsi" w:hAnsiTheme="majorHAnsi" w:cstheme="majorHAnsi"/>
        </w:rPr>
        <w:t xml:space="preserve"> predelovalne industrije, razen </w:t>
      </w:r>
      <w:r w:rsidR="00B363E6" w:rsidRPr="003910D2">
        <w:rPr>
          <w:rFonts w:asciiTheme="majorHAnsi" w:hAnsiTheme="majorHAnsi" w:cstheme="majorHAnsi"/>
        </w:rPr>
        <w:t>kemične industrije</w:t>
      </w:r>
      <w:r w:rsidRPr="003910D2">
        <w:rPr>
          <w:rFonts w:asciiTheme="majorHAnsi" w:hAnsiTheme="majorHAnsi" w:cstheme="majorHAnsi"/>
        </w:rPr>
        <w:t>.</w:t>
      </w:r>
      <w:r w:rsidR="00B363E6" w:rsidRPr="003910D2">
        <w:rPr>
          <w:rFonts w:asciiTheme="majorHAnsi" w:hAnsiTheme="majorHAnsi" w:cstheme="majorHAnsi"/>
        </w:rPr>
        <w:t xml:space="preserve"> Največ bi obseg izvoza narasel v</w:t>
      </w:r>
      <w:r w:rsidRPr="003910D2">
        <w:rPr>
          <w:rFonts w:asciiTheme="majorHAnsi" w:hAnsiTheme="majorHAnsi" w:cstheme="majorHAnsi"/>
        </w:rPr>
        <w:t xml:space="preserve"> </w:t>
      </w:r>
      <w:r w:rsidR="00B363E6" w:rsidRPr="003910D2">
        <w:rPr>
          <w:rFonts w:asciiTheme="majorHAnsi" w:hAnsiTheme="majorHAnsi" w:cstheme="majorHAnsi"/>
        </w:rPr>
        <w:t>primeru strojev, vozil in elektronskih izdelkov</w:t>
      </w:r>
      <w:r w:rsidR="00983BFD" w:rsidRPr="003910D2">
        <w:rPr>
          <w:rFonts w:asciiTheme="majorHAnsi" w:hAnsiTheme="majorHAnsi" w:cstheme="majorHAnsi"/>
        </w:rPr>
        <w:t>.</w:t>
      </w:r>
      <w:r w:rsidR="00B363E6" w:rsidRPr="003910D2">
        <w:rPr>
          <w:rFonts w:asciiTheme="majorHAnsi" w:hAnsiTheme="majorHAnsi" w:cstheme="majorHAnsi"/>
        </w:rPr>
        <w:t xml:space="preserve"> Razmeroma robustna rast je pričakovana tudi v segmentu izvoza storitev.</w:t>
      </w:r>
    </w:p>
    <w:p w14:paraId="604EEB5E" w14:textId="77777777" w:rsidR="008D67E3" w:rsidRPr="003910D2" w:rsidRDefault="008D67E3" w:rsidP="003725B8">
      <w:pPr>
        <w:tabs>
          <w:tab w:val="left" w:pos="493"/>
        </w:tabs>
        <w:rPr>
          <w:rFonts w:asciiTheme="majorHAnsi" w:hAnsiTheme="majorHAnsi" w:cstheme="majorHAnsi"/>
        </w:rPr>
      </w:pPr>
    </w:p>
    <w:p w14:paraId="2DA566A6" w14:textId="521AE739" w:rsidR="008D67E3" w:rsidRPr="003910D2" w:rsidRDefault="008D67E3" w:rsidP="003725B8">
      <w:pPr>
        <w:tabs>
          <w:tab w:val="left" w:pos="493"/>
        </w:tabs>
        <w:rPr>
          <w:rFonts w:asciiTheme="majorHAnsi" w:hAnsiTheme="majorHAnsi" w:cstheme="majorHAnsi"/>
        </w:rPr>
      </w:pPr>
      <w:r w:rsidRPr="003910D2">
        <w:rPr>
          <w:rFonts w:asciiTheme="majorHAnsi" w:hAnsiTheme="majorHAnsi" w:cstheme="majorHAnsi"/>
        </w:rPr>
        <w:t>Ponovno so najbolj izrazite razlike med scenarijema 1 in 2, pri čemer se predznak učinka na uvoz spremeni v 11-ih od 3</w:t>
      </w:r>
      <w:r w:rsidR="000064C5" w:rsidRPr="003910D2">
        <w:rPr>
          <w:rFonts w:asciiTheme="majorHAnsi" w:hAnsiTheme="majorHAnsi" w:cstheme="majorHAnsi"/>
        </w:rPr>
        <w:t>1</w:t>
      </w:r>
      <w:r w:rsidRPr="003910D2">
        <w:rPr>
          <w:rFonts w:asciiTheme="majorHAnsi" w:hAnsiTheme="majorHAnsi" w:cstheme="majorHAnsi"/>
        </w:rPr>
        <w:t>-ih panog. Najbolj izrazite sprememb so predvidene za obseg izvoza pijač in tobaka</w:t>
      </w:r>
      <w:r w:rsidR="0035251E" w:rsidRPr="003910D2">
        <w:rPr>
          <w:rFonts w:asciiTheme="majorHAnsi" w:hAnsiTheme="majorHAnsi" w:cstheme="majorHAnsi"/>
        </w:rPr>
        <w:t xml:space="preserve"> ter</w:t>
      </w:r>
      <w:r w:rsidRPr="003910D2">
        <w:rPr>
          <w:rFonts w:asciiTheme="majorHAnsi" w:hAnsiTheme="majorHAnsi" w:cstheme="majorHAnsi"/>
        </w:rPr>
        <w:t xml:space="preserve"> finančnih in zavarovalniških storitev</w:t>
      </w:r>
      <w:r w:rsidR="0035251E" w:rsidRPr="003910D2">
        <w:rPr>
          <w:rFonts w:asciiTheme="majorHAnsi" w:hAnsiTheme="majorHAnsi" w:cstheme="majorHAnsi"/>
        </w:rPr>
        <w:t xml:space="preserve">. Ponovno velja opozorilo, da razlika med scenarijema 1 (hitra liberalizacija občutljivih panog) in 2 (postopna in delna liberalizacija </w:t>
      </w:r>
      <w:proofErr w:type="spellStart"/>
      <w:r w:rsidR="0035251E" w:rsidRPr="003910D2">
        <w:rPr>
          <w:rFonts w:asciiTheme="majorHAnsi" w:hAnsiTheme="majorHAnsi" w:cstheme="majorHAnsi"/>
        </w:rPr>
        <w:t>občutljih</w:t>
      </w:r>
      <w:proofErr w:type="spellEnd"/>
      <w:r w:rsidR="0035251E" w:rsidRPr="003910D2">
        <w:rPr>
          <w:rFonts w:asciiTheme="majorHAnsi" w:hAnsiTheme="majorHAnsi" w:cstheme="majorHAnsi"/>
        </w:rPr>
        <w:t xml:space="preserve"> panog) nazorno osvetljuje</w:t>
      </w:r>
      <w:r w:rsidR="00017405" w:rsidRPr="003910D2">
        <w:rPr>
          <w:rFonts w:asciiTheme="majorHAnsi" w:hAnsiTheme="majorHAnsi" w:cstheme="majorHAnsi"/>
        </w:rPr>
        <w:t xml:space="preserve">, katere slovenske panoge bi lahko bile dojemljive za bolj izrazite </w:t>
      </w:r>
      <w:r w:rsidR="00C05C38" w:rsidRPr="003910D2">
        <w:rPr>
          <w:rFonts w:asciiTheme="majorHAnsi" w:hAnsiTheme="majorHAnsi" w:cstheme="majorHAnsi"/>
        </w:rPr>
        <w:t>učinke</w:t>
      </w:r>
      <w:r w:rsidR="00017405" w:rsidRPr="003910D2">
        <w:rPr>
          <w:rFonts w:asciiTheme="majorHAnsi" w:hAnsiTheme="majorHAnsi" w:cstheme="majorHAnsi"/>
        </w:rPr>
        <w:t xml:space="preserve"> Sporazuma in bi zahtevale bolj pazljivo obravnavo s strani zakonodajalca.</w:t>
      </w:r>
    </w:p>
    <w:p w14:paraId="36E115F2" w14:textId="77777777" w:rsidR="005C1FBE" w:rsidRPr="003910D2" w:rsidRDefault="005C1FBE" w:rsidP="003725B8">
      <w:pPr>
        <w:tabs>
          <w:tab w:val="left" w:pos="493"/>
        </w:tabs>
        <w:rPr>
          <w:rFonts w:asciiTheme="majorHAnsi" w:hAnsiTheme="majorHAnsi" w:cstheme="majorHAnsi"/>
        </w:rPr>
      </w:pPr>
    </w:p>
    <w:p w14:paraId="0F570520" w14:textId="3E9E983A" w:rsidR="00C41F0E" w:rsidRPr="003910D2" w:rsidRDefault="00983BFD" w:rsidP="003725B8">
      <w:pPr>
        <w:tabs>
          <w:tab w:val="left" w:pos="493"/>
        </w:tabs>
        <w:rPr>
          <w:rFonts w:asciiTheme="majorHAnsi" w:hAnsiTheme="majorHAnsi" w:cstheme="majorHAnsi"/>
        </w:rPr>
      </w:pPr>
      <w:r w:rsidRPr="003910D2">
        <w:rPr>
          <w:rFonts w:asciiTheme="majorHAnsi" w:hAnsiTheme="majorHAnsi" w:cstheme="majorHAnsi"/>
        </w:rPr>
        <w:t xml:space="preserve">Potrebno se je zavedati, da bodo </w:t>
      </w:r>
      <w:r w:rsidR="00C457C4" w:rsidRPr="003910D2">
        <w:rPr>
          <w:rFonts w:asciiTheme="majorHAnsi" w:hAnsiTheme="majorHAnsi" w:cstheme="majorHAnsi"/>
        </w:rPr>
        <w:t>s</w:t>
      </w:r>
      <w:r w:rsidR="00C41F0E" w:rsidRPr="003910D2">
        <w:rPr>
          <w:rFonts w:asciiTheme="majorHAnsi" w:hAnsiTheme="majorHAnsi" w:cstheme="majorHAnsi"/>
        </w:rPr>
        <w:t xml:space="preserve">premembe tako strukture kot obsega </w:t>
      </w:r>
      <w:r w:rsidRPr="003910D2">
        <w:rPr>
          <w:rFonts w:asciiTheme="majorHAnsi" w:hAnsiTheme="majorHAnsi" w:cstheme="majorHAnsi"/>
        </w:rPr>
        <w:t>slovenskega izvoza predvsem</w:t>
      </w:r>
      <w:r w:rsidR="00C41F0E" w:rsidRPr="003910D2">
        <w:rPr>
          <w:rFonts w:asciiTheme="majorHAnsi" w:hAnsiTheme="majorHAnsi" w:cstheme="majorHAnsi"/>
        </w:rPr>
        <w:t xml:space="preserve"> posledica povečane trgovine med </w:t>
      </w:r>
      <w:r w:rsidR="005C1FBE" w:rsidRPr="003910D2">
        <w:rPr>
          <w:rFonts w:asciiTheme="majorHAnsi" w:hAnsiTheme="majorHAnsi" w:cstheme="majorHAnsi"/>
        </w:rPr>
        <w:t xml:space="preserve">državami </w:t>
      </w:r>
      <w:r w:rsidR="00C41F0E" w:rsidRPr="003910D2">
        <w:rPr>
          <w:rFonts w:asciiTheme="majorHAnsi" w:hAnsiTheme="majorHAnsi" w:cstheme="majorHAnsi"/>
        </w:rPr>
        <w:t xml:space="preserve">EU in </w:t>
      </w:r>
      <w:proofErr w:type="spellStart"/>
      <w:r w:rsidR="00C41F0E" w:rsidRPr="003910D2">
        <w:rPr>
          <w:rFonts w:asciiTheme="majorHAnsi" w:hAnsiTheme="majorHAnsi" w:cstheme="majorHAnsi"/>
        </w:rPr>
        <w:t>Mercosur</w:t>
      </w:r>
      <w:proofErr w:type="spellEnd"/>
      <w:r w:rsidR="00C41F0E" w:rsidRPr="003910D2">
        <w:rPr>
          <w:rFonts w:asciiTheme="majorHAnsi" w:hAnsiTheme="majorHAnsi" w:cstheme="majorHAnsi"/>
        </w:rPr>
        <w:t xml:space="preserve"> v določenih panogah, kar </w:t>
      </w:r>
      <w:r w:rsidRPr="003910D2">
        <w:rPr>
          <w:rFonts w:asciiTheme="majorHAnsi" w:hAnsiTheme="majorHAnsi" w:cstheme="majorHAnsi"/>
        </w:rPr>
        <w:t xml:space="preserve">bo lahko </w:t>
      </w:r>
      <w:r w:rsidR="00C41F0E" w:rsidRPr="003910D2">
        <w:rPr>
          <w:rFonts w:asciiTheme="majorHAnsi" w:hAnsiTheme="majorHAnsi" w:cstheme="majorHAnsi"/>
        </w:rPr>
        <w:t>delno nadomešča</w:t>
      </w:r>
      <w:r w:rsidRPr="003910D2">
        <w:rPr>
          <w:rFonts w:asciiTheme="majorHAnsi" w:hAnsiTheme="majorHAnsi" w:cstheme="majorHAnsi"/>
        </w:rPr>
        <w:t>lo</w:t>
      </w:r>
      <w:r w:rsidR="00C41F0E" w:rsidRPr="003910D2">
        <w:rPr>
          <w:rFonts w:asciiTheme="majorHAnsi" w:hAnsiTheme="majorHAnsi" w:cstheme="majorHAnsi"/>
        </w:rPr>
        <w:t xml:space="preserve"> pre</w:t>
      </w:r>
      <w:r w:rsidRPr="003910D2">
        <w:rPr>
          <w:rFonts w:asciiTheme="majorHAnsi" w:hAnsiTheme="majorHAnsi" w:cstheme="majorHAnsi"/>
        </w:rPr>
        <w:t>jšnji</w:t>
      </w:r>
      <w:r w:rsidR="00C41F0E" w:rsidRPr="003910D2">
        <w:rPr>
          <w:rFonts w:asciiTheme="majorHAnsi" w:hAnsiTheme="majorHAnsi" w:cstheme="majorHAnsi"/>
        </w:rPr>
        <w:t xml:space="preserve"> slovenski izvoz v EU, po drugi strani pa </w:t>
      </w:r>
      <w:r w:rsidRPr="003910D2">
        <w:rPr>
          <w:rFonts w:asciiTheme="majorHAnsi" w:hAnsiTheme="majorHAnsi" w:cstheme="majorHAnsi"/>
        </w:rPr>
        <w:t>bo lahko prišlo</w:t>
      </w:r>
      <w:r w:rsidR="00C41F0E" w:rsidRPr="003910D2">
        <w:rPr>
          <w:rFonts w:asciiTheme="majorHAnsi" w:hAnsiTheme="majorHAnsi" w:cstheme="majorHAnsi"/>
        </w:rPr>
        <w:t xml:space="preserve"> tudi do večjega posrednega (preko sodelovanja v evropskih proizvodnih verigah) in neposrednega izvoza iz Slovenije v države </w:t>
      </w:r>
      <w:proofErr w:type="spellStart"/>
      <w:r w:rsidR="00C41F0E" w:rsidRPr="003910D2">
        <w:rPr>
          <w:rFonts w:asciiTheme="majorHAnsi" w:hAnsiTheme="majorHAnsi" w:cstheme="majorHAnsi"/>
        </w:rPr>
        <w:t>Mercosur</w:t>
      </w:r>
      <w:proofErr w:type="spellEnd"/>
      <w:r w:rsidR="00C41F0E" w:rsidRPr="003910D2">
        <w:rPr>
          <w:rFonts w:asciiTheme="majorHAnsi" w:hAnsiTheme="majorHAnsi" w:cstheme="majorHAnsi"/>
        </w:rPr>
        <w:t xml:space="preserve">. Gospodarske strukture članic </w:t>
      </w:r>
      <w:proofErr w:type="spellStart"/>
      <w:r w:rsidR="00C41F0E" w:rsidRPr="003910D2">
        <w:rPr>
          <w:rFonts w:asciiTheme="majorHAnsi" w:hAnsiTheme="majorHAnsi" w:cstheme="majorHAnsi"/>
        </w:rPr>
        <w:t>Mercosur</w:t>
      </w:r>
      <w:proofErr w:type="spellEnd"/>
      <w:r w:rsidR="00C41F0E" w:rsidRPr="003910D2">
        <w:rPr>
          <w:rFonts w:asciiTheme="majorHAnsi" w:hAnsiTheme="majorHAnsi" w:cstheme="majorHAnsi"/>
        </w:rPr>
        <w:t xml:space="preserve"> in EU diktirajo vzorec trgovinske menjave, ki se nato odseva tudi v spremembah slovenske izvozne </w:t>
      </w:r>
      <w:r w:rsidR="005C1FBE" w:rsidRPr="003910D2">
        <w:rPr>
          <w:rFonts w:asciiTheme="majorHAnsi" w:hAnsiTheme="majorHAnsi" w:cstheme="majorHAnsi"/>
        </w:rPr>
        <w:t>dinamike</w:t>
      </w:r>
      <w:r w:rsidR="00C41F0E" w:rsidRPr="003910D2">
        <w:rPr>
          <w:rFonts w:asciiTheme="majorHAnsi" w:hAnsiTheme="majorHAnsi" w:cstheme="majorHAnsi"/>
        </w:rPr>
        <w:t>.</w:t>
      </w:r>
    </w:p>
    <w:p w14:paraId="18CA3A45" w14:textId="77777777" w:rsidR="00154F3E" w:rsidRPr="003910D2" w:rsidRDefault="00154F3E" w:rsidP="003725B8">
      <w:pPr>
        <w:tabs>
          <w:tab w:val="left" w:pos="493"/>
        </w:tabs>
        <w:rPr>
          <w:rFonts w:asciiTheme="majorHAnsi" w:hAnsiTheme="majorHAnsi" w:cstheme="majorHAnsi"/>
        </w:rPr>
      </w:pPr>
    </w:p>
    <w:p w14:paraId="2A314C11" w14:textId="4C1C8AA5" w:rsidR="000D0048" w:rsidRPr="003910D2" w:rsidRDefault="00930530" w:rsidP="003725B8">
      <w:pPr>
        <w:tabs>
          <w:tab w:val="left" w:pos="493"/>
        </w:tabs>
        <w:rPr>
          <w:rFonts w:asciiTheme="majorHAnsi" w:hAnsiTheme="majorHAnsi" w:cstheme="majorHAnsi"/>
        </w:rPr>
      </w:pPr>
      <w:r w:rsidRPr="003910D2">
        <w:rPr>
          <w:rFonts w:asciiTheme="majorHAnsi" w:hAnsiTheme="majorHAnsi" w:cstheme="majorHAnsi"/>
        </w:rPr>
        <w:t>Tabel</w:t>
      </w:r>
      <w:r w:rsidR="003A2AA9" w:rsidRPr="003910D2">
        <w:rPr>
          <w:rFonts w:asciiTheme="majorHAnsi" w:hAnsiTheme="majorHAnsi" w:cstheme="majorHAnsi"/>
        </w:rPr>
        <w:t>a</w:t>
      </w:r>
      <w:r w:rsidRPr="003910D2">
        <w:rPr>
          <w:rFonts w:asciiTheme="majorHAnsi" w:hAnsiTheme="majorHAnsi" w:cstheme="majorHAnsi"/>
        </w:rPr>
        <w:t xml:space="preserve"> </w:t>
      </w:r>
      <w:r w:rsidR="00EE3EBD" w:rsidRPr="003910D2">
        <w:rPr>
          <w:rFonts w:asciiTheme="majorHAnsi" w:hAnsiTheme="majorHAnsi" w:cstheme="majorHAnsi"/>
        </w:rPr>
        <w:t>12</w:t>
      </w:r>
      <w:r w:rsidRPr="003910D2">
        <w:rPr>
          <w:rFonts w:asciiTheme="majorHAnsi" w:hAnsiTheme="majorHAnsi" w:cstheme="majorHAnsi"/>
        </w:rPr>
        <w:t xml:space="preserve"> </w:t>
      </w:r>
      <w:r w:rsidR="003A2AA9" w:rsidRPr="003910D2">
        <w:rPr>
          <w:rFonts w:asciiTheme="majorHAnsi" w:hAnsiTheme="majorHAnsi" w:cstheme="majorHAnsi"/>
        </w:rPr>
        <w:t>prikazuje</w:t>
      </w:r>
      <w:r w:rsidRPr="003910D2">
        <w:rPr>
          <w:rFonts w:asciiTheme="majorHAnsi" w:hAnsiTheme="majorHAnsi" w:cstheme="majorHAnsi"/>
        </w:rPr>
        <w:t xml:space="preserve"> sprememb</w:t>
      </w:r>
      <w:r w:rsidR="003A2AA9" w:rsidRPr="003910D2">
        <w:rPr>
          <w:rFonts w:asciiTheme="majorHAnsi" w:hAnsiTheme="majorHAnsi" w:cstheme="majorHAnsi"/>
        </w:rPr>
        <w:t>e</w:t>
      </w:r>
      <w:r w:rsidRPr="003910D2">
        <w:rPr>
          <w:rFonts w:asciiTheme="majorHAnsi" w:hAnsiTheme="majorHAnsi" w:cstheme="majorHAnsi"/>
        </w:rPr>
        <w:t xml:space="preserve"> </w:t>
      </w:r>
      <w:r w:rsidR="00174455" w:rsidRPr="003910D2">
        <w:rPr>
          <w:rFonts w:asciiTheme="majorHAnsi" w:hAnsiTheme="majorHAnsi" w:cstheme="majorHAnsi"/>
        </w:rPr>
        <w:t xml:space="preserve">uvozne dinamike iz držav </w:t>
      </w:r>
      <w:proofErr w:type="spellStart"/>
      <w:r w:rsidR="00174455" w:rsidRPr="003910D2">
        <w:rPr>
          <w:rFonts w:asciiTheme="majorHAnsi" w:hAnsiTheme="majorHAnsi" w:cstheme="majorHAnsi"/>
        </w:rPr>
        <w:t>Mercosur</w:t>
      </w:r>
      <w:proofErr w:type="spellEnd"/>
      <w:r w:rsidR="00174455" w:rsidRPr="003910D2">
        <w:rPr>
          <w:rFonts w:asciiTheme="majorHAnsi" w:hAnsiTheme="majorHAnsi" w:cstheme="majorHAnsi"/>
        </w:rPr>
        <w:t xml:space="preserve"> po</w:t>
      </w:r>
      <w:r w:rsidRPr="003910D2">
        <w:rPr>
          <w:rFonts w:asciiTheme="majorHAnsi" w:hAnsiTheme="majorHAnsi" w:cstheme="majorHAnsi"/>
        </w:rPr>
        <w:t xml:space="preserve"> sektor</w:t>
      </w:r>
      <w:r w:rsidR="00174455" w:rsidRPr="003910D2">
        <w:rPr>
          <w:rFonts w:asciiTheme="majorHAnsi" w:hAnsiTheme="majorHAnsi" w:cstheme="majorHAnsi"/>
        </w:rPr>
        <w:t>jih</w:t>
      </w:r>
      <w:r w:rsidRPr="003910D2">
        <w:rPr>
          <w:rFonts w:asciiTheme="majorHAnsi" w:hAnsiTheme="majorHAnsi" w:cstheme="majorHAnsi"/>
        </w:rPr>
        <w:t xml:space="preserve">. </w:t>
      </w:r>
      <w:r w:rsidR="00B275A0" w:rsidRPr="003910D2">
        <w:rPr>
          <w:rFonts w:asciiTheme="majorHAnsi" w:hAnsiTheme="majorHAnsi" w:cstheme="majorHAnsi"/>
        </w:rPr>
        <w:t xml:space="preserve">Negativne stopnje rasti uvoza so </w:t>
      </w:r>
      <w:r w:rsidR="0022394F" w:rsidRPr="003910D2">
        <w:rPr>
          <w:rFonts w:asciiTheme="majorHAnsi" w:hAnsiTheme="majorHAnsi" w:cstheme="majorHAnsi"/>
        </w:rPr>
        <w:t>ocen</w:t>
      </w:r>
      <w:r w:rsidR="003F6F64" w:rsidRPr="003910D2">
        <w:rPr>
          <w:rFonts w:asciiTheme="majorHAnsi" w:hAnsiTheme="majorHAnsi" w:cstheme="majorHAnsi"/>
        </w:rPr>
        <w:t>jene za</w:t>
      </w:r>
      <w:r w:rsidR="00176E6A" w:rsidRPr="003910D2">
        <w:rPr>
          <w:rFonts w:asciiTheme="majorHAnsi" w:hAnsiTheme="majorHAnsi" w:cstheme="majorHAnsi"/>
        </w:rPr>
        <w:t xml:space="preserve"> nafto in derivate (do -0</w:t>
      </w:r>
      <w:r w:rsidR="00DF33B8" w:rsidRPr="003910D2">
        <w:rPr>
          <w:rFonts w:asciiTheme="majorHAnsi" w:hAnsiTheme="majorHAnsi" w:cstheme="majorHAnsi"/>
        </w:rPr>
        <w:t>,</w:t>
      </w:r>
      <w:r w:rsidR="00176E6A" w:rsidRPr="003910D2">
        <w:rPr>
          <w:rFonts w:asciiTheme="majorHAnsi" w:hAnsiTheme="majorHAnsi" w:cstheme="majorHAnsi"/>
        </w:rPr>
        <w:t>4% padec), žitarice (dobra tretjina odstotka), goveje in ovčje meso (do -0</w:t>
      </w:r>
      <w:r w:rsidR="00DF33B8" w:rsidRPr="003910D2">
        <w:rPr>
          <w:rFonts w:asciiTheme="majorHAnsi" w:hAnsiTheme="majorHAnsi" w:cstheme="majorHAnsi"/>
        </w:rPr>
        <w:t>,</w:t>
      </w:r>
      <w:r w:rsidR="00176E6A" w:rsidRPr="003910D2">
        <w:rPr>
          <w:rFonts w:asciiTheme="majorHAnsi" w:hAnsiTheme="majorHAnsi" w:cstheme="majorHAnsi"/>
        </w:rPr>
        <w:t>29</w:t>
      </w:r>
      <w:r w:rsidR="004C5E60" w:rsidRPr="003910D2">
        <w:rPr>
          <w:rFonts w:asciiTheme="majorHAnsi" w:hAnsiTheme="majorHAnsi" w:cstheme="majorHAnsi"/>
        </w:rPr>
        <w:t xml:space="preserve"> </w:t>
      </w:r>
      <w:r w:rsidR="00176E6A" w:rsidRPr="003910D2">
        <w:rPr>
          <w:rFonts w:asciiTheme="majorHAnsi" w:hAnsiTheme="majorHAnsi" w:cstheme="majorHAnsi"/>
        </w:rPr>
        <w:t>%), sladkor, oljčna semena in rastlinska olja (-0</w:t>
      </w:r>
      <w:r w:rsidR="00DF33B8" w:rsidRPr="003910D2">
        <w:rPr>
          <w:rFonts w:asciiTheme="majorHAnsi" w:hAnsiTheme="majorHAnsi" w:cstheme="majorHAnsi"/>
        </w:rPr>
        <w:t>,</w:t>
      </w:r>
      <w:r w:rsidR="00176E6A" w:rsidRPr="003910D2">
        <w:rPr>
          <w:rFonts w:asciiTheme="majorHAnsi" w:hAnsiTheme="majorHAnsi" w:cstheme="majorHAnsi"/>
        </w:rPr>
        <w:t>4</w:t>
      </w:r>
      <w:r w:rsidR="00F14674" w:rsidRPr="003910D2">
        <w:rPr>
          <w:rFonts w:asciiTheme="majorHAnsi" w:hAnsiTheme="majorHAnsi" w:cstheme="majorHAnsi"/>
        </w:rPr>
        <w:t xml:space="preserve"> </w:t>
      </w:r>
      <w:r w:rsidR="00176E6A" w:rsidRPr="003910D2">
        <w:rPr>
          <w:rFonts w:asciiTheme="majorHAnsi" w:hAnsiTheme="majorHAnsi" w:cstheme="majorHAnsi"/>
        </w:rPr>
        <w:t>%)</w:t>
      </w:r>
      <w:r w:rsidR="00B275A0" w:rsidRPr="003910D2">
        <w:rPr>
          <w:rFonts w:asciiTheme="majorHAnsi" w:hAnsiTheme="majorHAnsi" w:cstheme="majorHAnsi"/>
        </w:rPr>
        <w:t xml:space="preserve"> </w:t>
      </w:r>
      <w:r w:rsidR="00176E6A" w:rsidRPr="003910D2">
        <w:rPr>
          <w:rFonts w:asciiTheme="majorHAnsi" w:hAnsiTheme="majorHAnsi" w:cstheme="majorHAnsi"/>
        </w:rPr>
        <w:t>ter rastlinska in živalska vlakna (do -0</w:t>
      </w:r>
      <w:r w:rsidR="00DF33B8" w:rsidRPr="003910D2">
        <w:rPr>
          <w:rFonts w:asciiTheme="majorHAnsi" w:hAnsiTheme="majorHAnsi" w:cstheme="majorHAnsi"/>
        </w:rPr>
        <w:t>,</w:t>
      </w:r>
      <w:r w:rsidR="00176E6A" w:rsidRPr="003910D2">
        <w:rPr>
          <w:rFonts w:asciiTheme="majorHAnsi" w:hAnsiTheme="majorHAnsi" w:cstheme="majorHAnsi"/>
        </w:rPr>
        <w:t>33</w:t>
      </w:r>
      <w:r w:rsidR="004C5E60" w:rsidRPr="003910D2">
        <w:rPr>
          <w:rFonts w:asciiTheme="majorHAnsi" w:hAnsiTheme="majorHAnsi" w:cstheme="majorHAnsi"/>
        </w:rPr>
        <w:t xml:space="preserve"> </w:t>
      </w:r>
      <w:r w:rsidR="00176E6A" w:rsidRPr="003910D2">
        <w:rPr>
          <w:rFonts w:asciiTheme="majorHAnsi" w:hAnsiTheme="majorHAnsi" w:cstheme="majorHAnsi"/>
        </w:rPr>
        <w:t>%). Po drugi strani pa je pričakovati rast uvoza premoga (do 0</w:t>
      </w:r>
      <w:r w:rsidR="00DF33B8" w:rsidRPr="003910D2">
        <w:rPr>
          <w:rFonts w:asciiTheme="majorHAnsi" w:hAnsiTheme="majorHAnsi" w:cstheme="majorHAnsi"/>
        </w:rPr>
        <w:t>,</w:t>
      </w:r>
      <w:r w:rsidR="00176E6A" w:rsidRPr="003910D2">
        <w:rPr>
          <w:rFonts w:asciiTheme="majorHAnsi" w:hAnsiTheme="majorHAnsi" w:cstheme="majorHAnsi"/>
        </w:rPr>
        <w:t>27</w:t>
      </w:r>
      <w:r w:rsidR="004C5E60" w:rsidRPr="003910D2">
        <w:rPr>
          <w:rFonts w:asciiTheme="majorHAnsi" w:hAnsiTheme="majorHAnsi" w:cstheme="majorHAnsi"/>
        </w:rPr>
        <w:t xml:space="preserve"> </w:t>
      </w:r>
      <w:r w:rsidR="00176E6A" w:rsidRPr="003910D2">
        <w:rPr>
          <w:rFonts w:asciiTheme="majorHAnsi" w:hAnsiTheme="majorHAnsi" w:cstheme="majorHAnsi"/>
        </w:rPr>
        <w:t>%), perutnine in svinjine (do 0</w:t>
      </w:r>
      <w:r w:rsidR="00DF33B8" w:rsidRPr="003910D2">
        <w:rPr>
          <w:rFonts w:asciiTheme="majorHAnsi" w:hAnsiTheme="majorHAnsi" w:cstheme="majorHAnsi"/>
        </w:rPr>
        <w:t>,</w:t>
      </w:r>
      <w:r w:rsidR="00176E6A" w:rsidRPr="003910D2">
        <w:rPr>
          <w:rFonts w:asciiTheme="majorHAnsi" w:hAnsiTheme="majorHAnsi" w:cstheme="majorHAnsi"/>
        </w:rPr>
        <w:t>16</w:t>
      </w:r>
      <w:r w:rsidR="004C5E60" w:rsidRPr="003910D2">
        <w:rPr>
          <w:rFonts w:asciiTheme="majorHAnsi" w:hAnsiTheme="majorHAnsi" w:cstheme="majorHAnsi"/>
        </w:rPr>
        <w:t xml:space="preserve"> </w:t>
      </w:r>
      <w:r w:rsidR="00176E6A" w:rsidRPr="003910D2">
        <w:rPr>
          <w:rFonts w:asciiTheme="majorHAnsi" w:hAnsiTheme="majorHAnsi" w:cstheme="majorHAnsi"/>
        </w:rPr>
        <w:t>%), izdelkov iz kovine (0</w:t>
      </w:r>
      <w:r w:rsidR="00DF33B8" w:rsidRPr="003910D2">
        <w:rPr>
          <w:rFonts w:asciiTheme="majorHAnsi" w:hAnsiTheme="majorHAnsi" w:cstheme="majorHAnsi"/>
        </w:rPr>
        <w:t>,</w:t>
      </w:r>
      <w:r w:rsidR="00176E6A" w:rsidRPr="003910D2">
        <w:rPr>
          <w:rFonts w:asciiTheme="majorHAnsi" w:hAnsiTheme="majorHAnsi" w:cstheme="majorHAnsi"/>
        </w:rPr>
        <w:t>11%) itd. Pričakovati je tudi rast uvoza v večini segmentov storitev</w:t>
      </w:r>
      <w:r w:rsidR="00174455" w:rsidRPr="003910D2">
        <w:rPr>
          <w:rFonts w:asciiTheme="majorHAnsi" w:hAnsiTheme="majorHAnsi" w:cstheme="majorHAnsi"/>
        </w:rPr>
        <w:t xml:space="preserve">. </w:t>
      </w:r>
      <w:r w:rsidR="00176E6A" w:rsidRPr="003910D2">
        <w:rPr>
          <w:rFonts w:asciiTheme="majorHAnsi" w:hAnsiTheme="majorHAnsi" w:cstheme="majorHAnsi"/>
        </w:rPr>
        <w:t xml:space="preserve">Praviloma gre za izjemno majhne spremembe v obsegu uvoza kot posledica Sporazuma </w:t>
      </w:r>
      <w:proofErr w:type="spellStart"/>
      <w:r w:rsidR="00176E6A" w:rsidRPr="003910D2">
        <w:rPr>
          <w:rFonts w:asciiTheme="majorHAnsi" w:hAnsiTheme="majorHAnsi" w:cstheme="majorHAnsi"/>
        </w:rPr>
        <w:t>Mercosur</w:t>
      </w:r>
      <w:proofErr w:type="spellEnd"/>
      <w:r w:rsidR="00176E6A" w:rsidRPr="003910D2">
        <w:rPr>
          <w:rFonts w:asciiTheme="majorHAnsi" w:hAnsiTheme="majorHAnsi" w:cstheme="majorHAnsi"/>
        </w:rPr>
        <w:t xml:space="preserve">. </w:t>
      </w:r>
      <w:r w:rsidR="00855454" w:rsidRPr="003910D2">
        <w:rPr>
          <w:rFonts w:asciiTheme="majorHAnsi" w:hAnsiTheme="majorHAnsi" w:cstheme="majorHAnsi"/>
        </w:rPr>
        <w:t xml:space="preserve">Čeprav so določeni občutljivi segmenti deležni celo zmanjšanje obsega uvoza (govedina, sladkor, olja in oljčna semena), pa velja previdnost pri nekaterih drugih, kjer bi se uvoz, sicer blago, povečal (perutnina in svinjina). Predvsem gre pričakovati, da se spremenila geografska struktura v delu uvoza, kjer bo Sporazum okrepil konkurenčnost </w:t>
      </w:r>
      <w:r w:rsidR="00FA2DC9" w:rsidRPr="003910D2">
        <w:rPr>
          <w:rFonts w:asciiTheme="majorHAnsi" w:hAnsiTheme="majorHAnsi" w:cstheme="majorHAnsi"/>
        </w:rPr>
        <w:t xml:space="preserve">članic </w:t>
      </w:r>
      <w:proofErr w:type="spellStart"/>
      <w:r w:rsidR="00FA2DC9" w:rsidRPr="003910D2">
        <w:rPr>
          <w:rFonts w:asciiTheme="majorHAnsi" w:hAnsiTheme="majorHAnsi" w:cstheme="majorHAnsi"/>
        </w:rPr>
        <w:t>Mercosur</w:t>
      </w:r>
      <w:proofErr w:type="spellEnd"/>
      <w:r w:rsidR="00FA2DC9" w:rsidRPr="003910D2">
        <w:rPr>
          <w:rFonts w:asciiTheme="majorHAnsi" w:hAnsiTheme="majorHAnsi" w:cstheme="majorHAnsi"/>
        </w:rPr>
        <w:t>, predvsem Brazilije in Argentine.</w:t>
      </w:r>
    </w:p>
    <w:p w14:paraId="6FD704F0" w14:textId="77777777" w:rsidR="000D0048" w:rsidRPr="003910D2" w:rsidRDefault="000D0048" w:rsidP="003725B8">
      <w:pPr>
        <w:tabs>
          <w:tab w:val="left" w:pos="493"/>
        </w:tabs>
        <w:rPr>
          <w:rFonts w:asciiTheme="majorHAnsi" w:hAnsiTheme="majorHAnsi" w:cstheme="majorHAnsi"/>
        </w:rPr>
      </w:pPr>
    </w:p>
    <w:p w14:paraId="423B974C" w14:textId="35CF8135" w:rsidR="00930530" w:rsidRPr="003910D2" w:rsidRDefault="003A2AA9" w:rsidP="003725B8">
      <w:pPr>
        <w:tabs>
          <w:tab w:val="left" w:pos="493"/>
        </w:tabs>
        <w:rPr>
          <w:rFonts w:asciiTheme="majorHAnsi" w:hAnsiTheme="majorHAnsi" w:cstheme="majorHAnsi"/>
        </w:rPr>
      </w:pPr>
      <w:bookmarkStart w:id="79" w:name="_Toc211421312"/>
      <w:r w:rsidRPr="003910D2">
        <w:rPr>
          <w:rFonts w:asciiTheme="majorHAnsi" w:hAnsiTheme="majorHAnsi" w:cstheme="majorHAnsi"/>
          <w:iCs/>
        </w:rPr>
        <w:t xml:space="preserve">Tabela </w:t>
      </w:r>
      <w:r w:rsidRPr="003910D2">
        <w:rPr>
          <w:rFonts w:asciiTheme="majorHAnsi" w:hAnsiTheme="majorHAnsi" w:cstheme="majorHAnsi"/>
          <w:i/>
          <w:iCs/>
        </w:rPr>
        <w:fldChar w:fldCharType="begin"/>
      </w:r>
      <w:r w:rsidRPr="003910D2">
        <w:rPr>
          <w:rFonts w:asciiTheme="majorHAnsi" w:hAnsiTheme="majorHAnsi" w:cstheme="majorHAnsi"/>
          <w:iCs/>
        </w:rPr>
        <w:instrText xml:space="preserve"> SEQ Table \* ARABIC </w:instrText>
      </w:r>
      <w:r w:rsidRPr="003910D2">
        <w:rPr>
          <w:rFonts w:asciiTheme="majorHAnsi" w:hAnsiTheme="majorHAnsi" w:cstheme="majorHAnsi"/>
          <w:i/>
          <w:iCs/>
        </w:rPr>
        <w:fldChar w:fldCharType="separate"/>
      </w:r>
      <w:r w:rsidR="003910D2" w:rsidRPr="003910D2">
        <w:rPr>
          <w:rFonts w:asciiTheme="majorHAnsi" w:hAnsiTheme="majorHAnsi" w:cstheme="majorHAnsi"/>
          <w:iCs/>
          <w:noProof/>
        </w:rPr>
        <w:t>12</w:t>
      </w:r>
      <w:r w:rsidRPr="003910D2">
        <w:rPr>
          <w:rFonts w:asciiTheme="majorHAnsi" w:hAnsiTheme="majorHAnsi" w:cstheme="majorHAnsi"/>
        </w:rPr>
        <w:fldChar w:fldCharType="end"/>
      </w:r>
      <w:r w:rsidRPr="003910D2">
        <w:rPr>
          <w:rFonts w:asciiTheme="majorHAnsi" w:hAnsiTheme="majorHAnsi" w:cstheme="majorHAnsi"/>
          <w:iCs/>
        </w:rPr>
        <w:t xml:space="preserve">: </w:t>
      </w:r>
      <w:r w:rsidR="00930530" w:rsidRPr="003910D2">
        <w:rPr>
          <w:rFonts w:asciiTheme="majorHAnsi" w:hAnsiTheme="majorHAnsi" w:cstheme="majorHAnsi"/>
        </w:rPr>
        <w:t>Sprememba obsega uvoza po sektorjih po scenarijih zunanjetrgovinske liberalizacije (</w:t>
      </w:r>
      <w:r w:rsidR="003725B8">
        <w:rPr>
          <w:rFonts w:asciiTheme="majorHAnsi" w:hAnsiTheme="majorHAnsi" w:cstheme="majorHAnsi"/>
        </w:rPr>
        <w:t>v odstotkih</w:t>
      </w:r>
      <w:r w:rsidR="00930530" w:rsidRPr="003910D2">
        <w:rPr>
          <w:rFonts w:asciiTheme="majorHAnsi" w:hAnsiTheme="majorHAnsi" w:cstheme="majorHAnsi"/>
        </w:rPr>
        <w:t>)</w:t>
      </w:r>
      <w:bookmarkEnd w:id="79"/>
    </w:p>
    <w:tbl>
      <w:tblPr>
        <w:tblStyle w:val="Tabelamrea"/>
        <w:tblW w:w="0" w:type="auto"/>
        <w:jc w:val="center"/>
        <w:tblLook w:val="04A0" w:firstRow="1" w:lastRow="0" w:firstColumn="1" w:lastColumn="0" w:noHBand="0" w:noVBand="1"/>
        <w:tblCaption w:val="Tabela scenarijev 1-5"/>
      </w:tblPr>
      <w:tblGrid>
        <w:gridCol w:w="2830"/>
        <w:gridCol w:w="1168"/>
        <w:gridCol w:w="1168"/>
        <w:gridCol w:w="1169"/>
        <w:gridCol w:w="1168"/>
        <w:gridCol w:w="1169"/>
      </w:tblGrid>
      <w:tr w:rsidR="00174455" w:rsidRPr="003910D2" w14:paraId="12D48736" w14:textId="77777777" w:rsidTr="008621CA">
        <w:trPr>
          <w:trHeight w:val="364"/>
          <w:jc w:val="center"/>
        </w:trPr>
        <w:tc>
          <w:tcPr>
            <w:tcW w:w="2830" w:type="dxa"/>
            <w:shd w:val="clear" w:color="auto" w:fill="C6D9F1" w:themeFill="text2" w:themeFillTint="33"/>
          </w:tcPr>
          <w:p w14:paraId="25B91540" w14:textId="77777777" w:rsidR="00174455" w:rsidRPr="003910D2" w:rsidRDefault="00174455" w:rsidP="003725B8">
            <w:pPr>
              <w:rPr>
                <w:rFonts w:asciiTheme="majorHAnsi" w:hAnsiTheme="majorHAnsi" w:cstheme="majorHAnsi"/>
                <w:sz w:val="20"/>
                <w:szCs w:val="20"/>
              </w:rPr>
            </w:pPr>
          </w:p>
        </w:tc>
        <w:tc>
          <w:tcPr>
            <w:tcW w:w="1168" w:type="dxa"/>
            <w:shd w:val="clear" w:color="auto" w:fill="C6D9F1" w:themeFill="text2" w:themeFillTint="33"/>
            <w:vAlign w:val="center"/>
          </w:tcPr>
          <w:p w14:paraId="487107C0" w14:textId="77777777" w:rsidR="00174455" w:rsidRPr="003910D2" w:rsidRDefault="00174455" w:rsidP="003725B8">
            <w:pPr>
              <w:rPr>
                <w:rFonts w:asciiTheme="majorHAnsi" w:hAnsiTheme="majorHAnsi" w:cstheme="majorHAnsi"/>
                <w:sz w:val="20"/>
                <w:szCs w:val="20"/>
              </w:rPr>
            </w:pPr>
            <w:r w:rsidRPr="003910D2">
              <w:rPr>
                <w:rFonts w:asciiTheme="majorHAnsi" w:hAnsiTheme="majorHAnsi" w:cstheme="majorHAnsi"/>
                <w:sz w:val="20"/>
                <w:szCs w:val="20"/>
              </w:rPr>
              <w:t>Scenarij 1</w:t>
            </w:r>
          </w:p>
        </w:tc>
        <w:tc>
          <w:tcPr>
            <w:tcW w:w="1168" w:type="dxa"/>
            <w:shd w:val="clear" w:color="auto" w:fill="C6D9F1" w:themeFill="text2" w:themeFillTint="33"/>
            <w:vAlign w:val="center"/>
          </w:tcPr>
          <w:p w14:paraId="33431FE0" w14:textId="77777777" w:rsidR="00174455" w:rsidRPr="003910D2" w:rsidRDefault="00174455" w:rsidP="003725B8">
            <w:pPr>
              <w:rPr>
                <w:rFonts w:asciiTheme="majorHAnsi" w:hAnsiTheme="majorHAnsi" w:cstheme="majorHAnsi"/>
                <w:sz w:val="20"/>
                <w:szCs w:val="20"/>
              </w:rPr>
            </w:pPr>
            <w:r w:rsidRPr="003910D2">
              <w:rPr>
                <w:rFonts w:asciiTheme="majorHAnsi" w:hAnsiTheme="majorHAnsi" w:cstheme="majorHAnsi"/>
                <w:sz w:val="20"/>
                <w:szCs w:val="20"/>
              </w:rPr>
              <w:t>Scenarij 2</w:t>
            </w:r>
          </w:p>
        </w:tc>
        <w:tc>
          <w:tcPr>
            <w:tcW w:w="1169" w:type="dxa"/>
            <w:shd w:val="clear" w:color="auto" w:fill="C6D9F1" w:themeFill="text2" w:themeFillTint="33"/>
            <w:vAlign w:val="center"/>
          </w:tcPr>
          <w:p w14:paraId="312AA706" w14:textId="77777777" w:rsidR="00174455" w:rsidRPr="003910D2" w:rsidRDefault="00174455" w:rsidP="003725B8">
            <w:pPr>
              <w:rPr>
                <w:rFonts w:asciiTheme="majorHAnsi" w:hAnsiTheme="majorHAnsi" w:cstheme="majorHAnsi"/>
                <w:sz w:val="20"/>
                <w:szCs w:val="20"/>
              </w:rPr>
            </w:pPr>
            <w:r w:rsidRPr="003910D2">
              <w:rPr>
                <w:rFonts w:asciiTheme="majorHAnsi" w:hAnsiTheme="majorHAnsi" w:cstheme="majorHAnsi"/>
                <w:sz w:val="20"/>
                <w:szCs w:val="20"/>
              </w:rPr>
              <w:t>Scenarij 3</w:t>
            </w:r>
          </w:p>
        </w:tc>
        <w:tc>
          <w:tcPr>
            <w:tcW w:w="1168" w:type="dxa"/>
            <w:shd w:val="clear" w:color="auto" w:fill="C6D9F1" w:themeFill="text2" w:themeFillTint="33"/>
            <w:vAlign w:val="center"/>
          </w:tcPr>
          <w:p w14:paraId="4C565211" w14:textId="77777777" w:rsidR="00174455" w:rsidRPr="003910D2" w:rsidRDefault="00174455" w:rsidP="003725B8">
            <w:pPr>
              <w:rPr>
                <w:rFonts w:asciiTheme="majorHAnsi" w:hAnsiTheme="majorHAnsi" w:cstheme="majorHAnsi"/>
                <w:sz w:val="20"/>
                <w:szCs w:val="20"/>
              </w:rPr>
            </w:pPr>
            <w:r w:rsidRPr="003910D2">
              <w:rPr>
                <w:rFonts w:asciiTheme="majorHAnsi" w:hAnsiTheme="majorHAnsi" w:cstheme="majorHAnsi"/>
                <w:sz w:val="20"/>
                <w:szCs w:val="20"/>
              </w:rPr>
              <w:t>Scenarij 4</w:t>
            </w:r>
          </w:p>
        </w:tc>
        <w:tc>
          <w:tcPr>
            <w:tcW w:w="1169" w:type="dxa"/>
            <w:shd w:val="clear" w:color="auto" w:fill="C6D9F1" w:themeFill="text2" w:themeFillTint="33"/>
            <w:vAlign w:val="center"/>
          </w:tcPr>
          <w:p w14:paraId="26973B8E" w14:textId="77777777" w:rsidR="00174455" w:rsidRPr="003910D2" w:rsidRDefault="00174455" w:rsidP="003725B8">
            <w:pPr>
              <w:rPr>
                <w:rFonts w:asciiTheme="majorHAnsi" w:hAnsiTheme="majorHAnsi" w:cstheme="majorHAnsi"/>
                <w:sz w:val="20"/>
                <w:szCs w:val="20"/>
              </w:rPr>
            </w:pPr>
            <w:r w:rsidRPr="003910D2">
              <w:rPr>
                <w:rFonts w:asciiTheme="majorHAnsi" w:hAnsiTheme="majorHAnsi" w:cstheme="majorHAnsi"/>
                <w:sz w:val="20"/>
                <w:szCs w:val="20"/>
              </w:rPr>
              <w:t>Scenarij 5</w:t>
            </w:r>
          </w:p>
        </w:tc>
      </w:tr>
      <w:tr w:rsidR="00174455" w:rsidRPr="003910D2" w14:paraId="297792BF" w14:textId="77777777" w:rsidTr="00DB52F8">
        <w:trPr>
          <w:jc w:val="center"/>
        </w:trPr>
        <w:tc>
          <w:tcPr>
            <w:tcW w:w="2830" w:type="dxa"/>
            <w:shd w:val="clear" w:color="auto" w:fill="C6D9F1" w:themeFill="text2" w:themeFillTint="33"/>
            <w:vAlign w:val="center"/>
          </w:tcPr>
          <w:p w14:paraId="7E53E72C" w14:textId="77777777" w:rsidR="00174455" w:rsidRPr="003910D2" w:rsidRDefault="00174455" w:rsidP="003725B8">
            <w:pPr>
              <w:rPr>
                <w:rFonts w:asciiTheme="majorHAnsi" w:hAnsiTheme="majorHAnsi" w:cstheme="majorHAnsi"/>
                <w:sz w:val="20"/>
                <w:szCs w:val="20"/>
              </w:rPr>
            </w:pPr>
            <w:r w:rsidRPr="003910D2">
              <w:rPr>
                <w:rFonts w:asciiTheme="majorHAnsi" w:hAnsiTheme="majorHAnsi" w:cstheme="majorHAnsi"/>
                <w:color w:val="000000"/>
                <w:sz w:val="20"/>
                <w:szCs w:val="20"/>
              </w:rPr>
              <w:t>Nafta</w:t>
            </w:r>
          </w:p>
        </w:tc>
        <w:tc>
          <w:tcPr>
            <w:tcW w:w="1168" w:type="dxa"/>
            <w:vAlign w:val="center"/>
          </w:tcPr>
          <w:p w14:paraId="73D88AE7" w14:textId="552FD3DD" w:rsidR="00174455" w:rsidRPr="003910D2" w:rsidRDefault="00174455"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39</w:t>
            </w:r>
          </w:p>
        </w:tc>
        <w:tc>
          <w:tcPr>
            <w:tcW w:w="1168" w:type="dxa"/>
            <w:vAlign w:val="center"/>
          </w:tcPr>
          <w:p w14:paraId="5555ACF0" w14:textId="6C5B5B1F" w:rsidR="00174455" w:rsidRPr="003910D2" w:rsidRDefault="00174455"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25</w:t>
            </w:r>
          </w:p>
        </w:tc>
        <w:tc>
          <w:tcPr>
            <w:tcW w:w="1169" w:type="dxa"/>
            <w:vAlign w:val="center"/>
          </w:tcPr>
          <w:p w14:paraId="52D8581D" w14:textId="7828DF68" w:rsidR="00174455" w:rsidRPr="003910D2" w:rsidRDefault="00174455"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18</w:t>
            </w:r>
          </w:p>
        </w:tc>
        <w:tc>
          <w:tcPr>
            <w:tcW w:w="1168" w:type="dxa"/>
            <w:vAlign w:val="center"/>
          </w:tcPr>
          <w:p w14:paraId="50B94413" w14:textId="193EA3C8" w:rsidR="00174455" w:rsidRPr="003910D2" w:rsidRDefault="00174455"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22</w:t>
            </w:r>
          </w:p>
        </w:tc>
        <w:tc>
          <w:tcPr>
            <w:tcW w:w="1169" w:type="dxa"/>
            <w:vAlign w:val="bottom"/>
          </w:tcPr>
          <w:p w14:paraId="6E756A30" w14:textId="7D76F752" w:rsidR="00174455" w:rsidRPr="003910D2" w:rsidRDefault="0017445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2</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21</w:t>
            </w:r>
          </w:p>
        </w:tc>
      </w:tr>
      <w:tr w:rsidR="00174455" w:rsidRPr="003910D2" w14:paraId="1C948B3A" w14:textId="77777777" w:rsidTr="00DB52F8">
        <w:trPr>
          <w:jc w:val="center"/>
        </w:trPr>
        <w:tc>
          <w:tcPr>
            <w:tcW w:w="2830" w:type="dxa"/>
            <w:shd w:val="clear" w:color="auto" w:fill="C6D9F1" w:themeFill="text2" w:themeFillTint="33"/>
            <w:vAlign w:val="center"/>
          </w:tcPr>
          <w:p w14:paraId="6B458506" w14:textId="77777777" w:rsidR="00174455" w:rsidRPr="003910D2" w:rsidRDefault="00174455" w:rsidP="003725B8">
            <w:pPr>
              <w:rPr>
                <w:rFonts w:asciiTheme="majorHAnsi" w:hAnsiTheme="majorHAnsi" w:cstheme="majorHAnsi"/>
                <w:sz w:val="20"/>
                <w:szCs w:val="20"/>
              </w:rPr>
            </w:pPr>
            <w:r w:rsidRPr="003910D2">
              <w:rPr>
                <w:rFonts w:asciiTheme="majorHAnsi" w:hAnsiTheme="majorHAnsi" w:cstheme="majorHAnsi"/>
                <w:color w:val="000000"/>
                <w:sz w:val="20"/>
                <w:szCs w:val="20"/>
              </w:rPr>
              <w:t>Žitarice</w:t>
            </w:r>
          </w:p>
        </w:tc>
        <w:tc>
          <w:tcPr>
            <w:tcW w:w="1168" w:type="dxa"/>
            <w:vAlign w:val="center"/>
          </w:tcPr>
          <w:p w14:paraId="650D16A3" w14:textId="5396BA79" w:rsidR="00174455" w:rsidRPr="003910D2" w:rsidRDefault="00174455"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19</w:t>
            </w:r>
          </w:p>
        </w:tc>
        <w:tc>
          <w:tcPr>
            <w:tcW w:w="1168" w:type="dxa"/>
            <w:vAlign w:val="center"/>
          </w:tcPr>
          <w:p w14:paraId="422A54F0" w14:textId="3BE5CD77" w:rsidR="00174455" w:rsidRPr="003910D2" w:rsidRDefault="00174455"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16</w:t>
            </w:r>
          </w:p>
        </w:tc>
        <w:tc>
          <w:tcPr>
            <w:tcW w:w="1169" w:type="dxa"/>
            <w:vAlign w:val="center"/>
          </w:tcPr>
          <w:p w14:paraId="6D096057" w14:textId="2512F66E" w:rsidR="00174455" w:rsidRPr="003910D2" w:rsidRDefault="00174455"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15</w:t>
            </w:r>
          </w:p>
        </w:tc>
        <w:tc>
          <w:tcPr>
            <w:tcW w:w="1168" w:type="dxa"/>
            <w:vAlign w:val="center"/>
          </w:tcPr>
          <w:p w14:paraId="1BC1CBB0" w14:textId="71F033CD" w:rsidR="00174455" w:rsidRPr="003910D2" w:rsidRDefault="00174455"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36</w:t>
            </w:r>
          </w:p>
        </w:tc>
        <w:tc>
          <w:tcPr>
            <w:tcW w:w="1169" w:type="dxa"/>
            <w:vAlign w:val="bottom"/>
          </w:tcPr>
          <w:p w14:paraId="74AFEFEF" w14:textId="4E4FF056" w:rsidR="00174455" w:rsidRPr="003910D2" w:rsidRDefault="0017445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39</w:t>
            </w:r>
          </w:p>
        </w:tc>
      </w:tr>
      <w:tr w:rsidR="00174455" w:rsidRPr="003910D2" w14:paraId="294785A3" w14:textId="77777777" w:rsidTr="00DB52F8">
        <w:trPr>
          <w:jc w:val="center"/>
        </w:trPr>
        <w:tc>
          <w:tcPr>
            <w:tcW w:w="2830" w:type="dxa"/>
            <w:shd w:val="clear" w:color="auto" w:fill="C6D9F1" w:themeFill="text2" w:themeFillTint="33"/>
            <w:vAlign w:val="center"/>
          </w:tcPr>
          <w:p w14:paraId="09ADFD06" w14:textId="77777777" w:rsidR="00174455" w:rsidRPr="003910D2" w:rsidRDefault="00174455" w:rsidP="003725B8">
            <w:pPr>
              <w:rPr>
                <w:rFonts w:asciiTheme="majorHAnsi" w:hAnsiTheme="majorHAnsi" w:cstheme="majorHAnsi"/>
                <w:sz w:val="20"/>
                <w:szCs w:val="20"/>
              </w:rPr>
            </w:pPr>
            <w:r w:rsidRPr="003910D2">
              <w:rPr>
                <w:rFonts w:asciiTheme="majorHAnsi" w:hAnsiTheme="majorHAnsi" w:cstheme="majorHAnsi"/>
                <w:sz w:val="20"/>
                <w:szCs w:val="20"/>
              </w:rPr>
              <w:t>Goveje in ovčje meso</w:t>
            </w:r>
          </w:p>
        </w:tc>
        <w:tc>
          <w:tcPr>
            <w:tcW w:w="1168" w:type="dxa"/>
            <w:vAlign w:val="center"/>
          </w:tcPr>
          <w:p w14:paraId="72D0978F" w14:textId="58CF54C1" w:rsidR="00174455" w:rsidRPr="003910D2" w:rsidRDefault="00174455"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19</w:t>
            </w:r>
          </w:p>
        </w:tc>
        <w:tc>
          <w:tcPr>
            <w:tcW w:w="1168" w:type="dxa"/>
            <w:vAlign w:val="center"/>
          </w:tcPr>
          <w:p w14:paraId="4753349F" w14:textId="2509E012" w:rsidR="00174455" w:rsidRPr="003910D2" w:rsidRDefault="00174455"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28</w:t>
            </w:r>
          </w:p>
        </w:tc>
        <w:tc>
          <w:tcPr>
            <w:tcW w:w="1169" w:type="dxa"/>
            <w:vAlign w:val="center"/>
          </w:tcPr>
          <w:p w14:paraId="5E169259" w14:textId="3D81D8B9" w:rsidR="00174455" w:rsidRPr="003910D2" w:rsidRDefault="00174455"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16</w:t>
            </w:r>
          </w:p>
        </w:tc>
        <w:tc>
          <w:tcPr>
            <w:tcW w:w="1168" w:type="dxa"/>
            <w:vAlign w:val="center"/>
          </w:tcPr>
          <w:p w14:paraId="22F95153" w14:textId="4B1D3EA8" w:rsidR="00174455" w:rsidRPr="003910D2" w:rsidRDefault="00174455"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29</w:t>
            </w:r>
          </w:p>
        </w:tc>
        <w:tc>
          <w:tcPr>
            <w:tcW w:w="1169" w:type="dxa"/>
            <w:vAlign w:val="bottom"/>
          </w:tcPr>
          <w:p w14:paraId="51B1B3B2" w14:textId="6F255E1D" w:rsidR="00174455" w:rsidRPr="003910D2" w:rsidRDefault="0017445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40</w:t>
            </w:r>
          </w:p>
        </w:tc>
      </w:tr>
      <w:tr w:rsidR="00174455" w:rsidRPr="003910D2" w14:paraId="74DDBB01" w14:textId="77777777" w:rsidTr="00DB52F8">
        <w:trPr>
          <w:jc w:val="center"/>
        </w:trPr>
        <w:tc>
          <w:tcPr>
            <w:tcW w:w="2830" w:type="dxa"/>
            <w:shd w:val="clear" w:color="auto" w:fill="C6D9F1" w:themeFill="text2" w:themeFillTint="33"/>
            <w:vAlign w:val="center"/>
          </w:tcPr>
          <w:p w14:paraId="37DE8D1D" w14:textId="77777777" w:rsidR="00174455" w:rsidRPr="003910D2" w:rsidRDefault="00174455" w:rsidP="003725B8">
            <w:pPr>
              <w:rPr>
                <w:rFonts w:asciiTheme="majorHAnsi" w:hAnsiTheme="majorHAnsi" w:cstheme="majorHAnsi"/>
                <w:sz w:val="20"/>
                <w:szCs w:val="20"/>
              </w:rPr>
            </w:pPr>
            <w:r w:rsidRPr="003910D2">
              <w:rPr>
                <w:rFonts w:asciiTheme="majorHAnsi" w:hAnsiTheme="majorHAnsi" w:cstheme="majorHAnsi"/>
                <w:color w:val="000000"/>
                <w:sz w:val="20"/>
                <w:szCs w:val="20"/>
              </w:rPr>
              <w:t xml:space="preserve">Sladkor </w:t>
            </w:r>
          </w:p>
        </w:tc>
        <w:tc>
          <w:tcPr>
            <w:tcW w:w="1168" w:type="dxa"/>
            <w:vAlign w:val="center"/>
          </w:tcPr>
          <w:p w14:paraId="6FD875A3" w14:textId="7D630B83" w:rsidR="00174455" w:rsidRPr="003910D2" w:rsidRDefault="00174455"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16</w:t>
            </w:r>
          </w:p>
        </w:tc>
        <w:tc>
          <w:tcPr>
            <w:tcW w:w="1168" w:type="dxa"/>
            <w:vAlign w:val="center"/>
          </w:tcPr>
          <w:p w14:paraId="5E25E1D4" w14:textId="12E89347" w:rsidR="00174455" w:rsidRPr="003910D2" w:rsidRDefault="00174455"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169" w:type="dxa"/>
            <w:vAlign w:val="center"/>
          </w:tcPr>
          <w:p w14:paraId="6E556658" w14:textId="2470054D" w:rsidR="00174455" w:rsidRPr="003910D2" w:rsidRDefault="00174455"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168" w:type="dxa"/>
            <w:vAlign w:val="center"/>
          </w:tcPr>
          <w:p w14:paraId="5D442020" w14:textId="177999A0" w:rsidR="00174455" w:rsidRPr="003910D2" w:rsidRDefault="00174455"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c>
          <w:tcPr>
            <w:tcW w:w="1169" w:type="dxa"/>
            <w:vAlign w:val="bottom"/>
          </w:tcPr>
          <w:p w14:paraId="199143AB" w14:textId="43902B42" w:rsidR="00174455" w:rsidRPr="003910D2" w:rsidRDefault="0017445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13</w:t>
            </w:r>
          </w:p>
        </w:tc>
      </w:tr>
      <w:tr w:rsidR="00174455" w:rsidRPr="003910D2" w14:paraId="2AB46B65" w14:textId="77777777" w:rsidTr="00DB52F8">
        <w:trPr>
          <w:jc w:val="center"/>
        </w:trPr>
        <w:tc>
          <w:tcPr>
            <w:tcW w:w="2830" w:type="dxa"/>
            <w:shd w:val="clear" w:color="auto" w:fill="C6D9F1" w:themeFill="text2" w:themeFillTint="33"/>
            <w:vAlign w:val="center"/>
          </w:tcPr>
          <w:p w14:paraId="795C04EE" w14:textId="77777777" w:rsidR="00174455" w:rsidRPr="003910D2" w:rsidRDefault="00174455" w:rsidP="003725B8">
            <w:pPr>
              <w:rPr>
                <w:rFonts w:asciiTheme="majorHAnsi" w:hAnsiTheme="majorHAnsi" w:cstheme="majorHAnsi"/>
                <w:sz w:val="20"/>
                <w:szCs w:val="20"/>
              </w:rPr>
            </w:pPr>
            <w:r w:rsidRPr="003910D2">
              <w:rPr>
                <w:rFonts w:asciiTheme="majorHAnsi" w:hAnsiTheme="majorHAnsi" w:cstheme="majorHAnsi"/>
                <w:color w:val="000000"/>
                <w:sz w:val="20"/>
                <w:szCs w:val="20"/>
              </w:rPr>
              <w:t>Oljčna semena in rastlinska olja</w:t>
            </w:r>
          </w:p>
        </w:tc>
        <w:tc>
          <w:tcPr>
            <w:tcW w:w="1168" w:type="dxa"/>
            <w:vAlign w:val="center"/>
          </w:tcPr>
          <w:p w14:paraId="5A360A22" w14:textId="6173A65B" w:rsidR="00174455" w:rsidRPr="003910D2" w:rsidRDefault="00174455"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14</w:t>
            </w:r>
          </w:p>
        </w:tc>
        <w:tc>
          <w:tcPr>
            <w:tcW w:w="1168" w:type="dxa"/>
            <w:vAlign w:val="center"/>
          </w:tcPr>
          <w:p w14:paraId="662F94F0" w14:textId="26B62FFF" w:rsidR="00174455" w:rsidRPr="003910D2" w:rsidRDefault="00174455"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16</w:t>
            </w:r>
          </w:p>
        </w:tc>
        <w:tc>
          <w:tcPr>
            <w:tcW w:w="1169" w:type="dxa"/>
            <w:vAlign w:val="center"/>
          </w:tcPr>
          <w:p w14:paraId="4A71AC2E" w14:textId="06935EF7" w:rsidR="00174455" w:rsidRPr="003910D2" w:rsidRDefault="00174455"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13</w:t>
            </w:r>
          </w:p>
        </w:tc>
        <w:tc>
          <w:tcPr>
            <w:tcW w:w="1168" w:type="dxa"/>
            <w:vAlign w:val="center"/>
          </w:tcPr>
          <w:p w14:paraId="05E73742" w14:textId="730D6715" w:rsidR="00174455" w:rsidRPr="003910D2" w:rsidRDefault="00174455"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41</w:t>
            </w:r>
          </w:p>
        </w:tc>
        <w:tc>
          <w:tcPr>
            <w:tcW w:w="1169" w:type="dxa"/>
            <w:vAlign w:val="bottom"/>
          </w:tcPr>
          <w:p w14:paraId="123F8A97" w14:textId="667E2B21" w:rsidR="00174455" w:rsidRPr="003910D2" w:rsidRDefault="0017445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37</w:t>
            </w:r>
          </w:p>
        </w:tc>
      </w:tr>
      <w:tr w:rsidR="00174455" w:rsidRPr="003910D2" w14:paraId="03D17E9C" w14:textId="77777777" w:rsidTr="00DB52F8">
        <w:trPr>
          <w:jc w:val="center"/>
        </w:trPr>
        <w:tc>
          <w:tcPr>
            <w:tcW w:w="2830" w:type="dxa"/>
            <w:shd w:val="clear" w:color="auto" w:fill="C6D9F1" w:themeFill="text2" w:themeFillTint="33"/>
            <w:vAlign w:val="center"/>
          </w:tcPr>
          <w:p w14:paraId="6688BF6E" w14:textId="77777777" w:rsidR="00174455" w:rsidRPr="003910D2" w:rsidRDefault="00174455" w:rsidP="003725B8">
            <w:pPr>
              <w:rPr>
                <w:rFonts w:asciiTheme="majorHAnsi" w:hAnsiTheme="majorHAnsi" w:cstheme="majorHAnsi"/>
                <w:sz w:val="20"/>
                <w:szCs w:val="20"/>
              </w:rPr>
            </w:pPr>
            <w:r w:rsidRPr="003910D2">
              <w:rPr>
                <w:rFonts w:asciiTheme="majorHAnsi" w:hAnsiTheme="majorHAnsi" w:cstheme="majorHAnsi"/>
                <w:color w:val="000000"/>
                <w:sz w:val="20"/>
                <w:szCs w:val="20"/>
              </w:rPr>
              <w:t>Rastlinska in živalska vlakna</w:t>
            </w:r>
          </w:p>
        </w:tc>
        <w:tc>
          <w:tcPr>
            <w:tcW w:w="1168" w:type="dxa"/>
            <w:tcBorders>
              <w:bottom w:val="single" w:sz="4" w:space="0" w:color="auto"/>
            </w:tcBorders>
            <w:vAlign w:val="center"/>
          </w:tcPr>
          <w:p w14:paraId="2724D294" w14:textId="491B329C" w:rsidR="00174455" w:rsidRPr="003910D2" w:rsidRDefault="00174455"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13</w:t>
            </w:r>
          </w:p>
        </w:tc>
        <w:tc>
          <w:tcPr>
            <w:tcW w:w="1168" w:type="dxa"/>
            <w:tcBorders>
              <w:bottom w:val="single" w:sz="4" w:space="0" w:color="auto"/>
            </w:tcBorders>
            <w:vAlign w:val="center"/>
          </w:tcPr>
          <w:p w14:paraId="4AAF35A8" w14:textId="1FD0AB46" w:rsidR="00174455" w:rsidRPr="003910D2" w:rsidRDefault="00174455"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11</w:t>
            </w:r>
          </w:p>
        </w:tc>
        <w:tc>
          <w:tcPr>
            <w:tcW w:w="1169" w:type="dxa"/>
            <w:tcBorders>
              <w:bottom w:val="single" w:sz="4" w:space="0" w:color="auto"/>
            </w:tcBorders>
            <w:vAlign w:val="center"/>
          </w:tcPr>
          <w:p w14:paraId="3EAA4938" w14:textId="03A5D3E1" w:rsidR="00174455" w:rsidRPr="003910D2" w:rsidRDefault="00174455"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10</w:t>
            </w:r>
          </w:p>
        </w:tc>
        <w:tc>
          <w:tcPr>
            <w:tcW w:w="1168" w:type="dxa"/>
            <w:tcBorders>
              <w:bottom w:val="single" w:sz="4" w:space="0" w:color="auto"/>
            </w:tcBorders>
            <w:vAlign w:val="center"/>
          </w:tcPr>
          <w:p w14:paraId="25C7C55C" w14:textId="12CE1C2F" w:rsidR="00174455" w:rsidRPr="003910D2" w:rsidRDefault="00174455"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33</w:t>
            </w:r>
          </w:p>
        </w:tc>
        <w:tc>
          <w:tcPr>
            <w:tcW w:w="1169" w:type="dxa"/>
            <w:tcBorders>
              <w:bottom w:val="single" w:sz="4" w:space="0" w:color="auto"/>
            </w:tcBorders>
            <w:vAlign w:val="bottom"/>
          </w:tcPr>
          <w:p w14:paraId="7BEB0FFE" w14:textId="35DBE889" w:rsidR="00174455" w:rsidRPr="003910D2" w:rsidRDefault="0017445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46</w:t>
            </w:r>
          </w:p>
        </w:tc>
      </w:tr>
      <w:tr w:rsidR="00174455" w:rsidRPr="003910D2" w14:paraId="032D84ED" w14:textId="77777777" w:rsidTr="00DB52F8">
        <w:trPr>
          <w:jc w:val="center"/>
        </w:trPr>
        <w:tc>
          <w:tcPr>
            <w:tcW w:w="2830" w:type="dxa"/>
            <w:shd w:val="clear" w:color="auto" w:fill="C6D9F1" w:themeFill="text2" w:themeFillTint="33"/>
            <w:vAlign w:val="center"/>
          </w:tcPr>
          <w:p w14:paraId="16F2D98D" w14:textId="7DD88DA6" w:rsidR="00174455" w:rsidRPr="003910D2" w:rsidRDefault="00174455" w:rsidP="003725B8">
            <w:pPr>
              <w:rPr>
                <w:rFonts w:asciiTheme="majorHAnsi" w:hAnsiTheme="majorHAnsi" w:cstheme="majorHAnsi"/>
                <w:sz w:val="20"/>
                <w:szCs w:val="20"/>
              </w:rPr>
            </w:pPr>
            <w:r w:rsidRPr="003910D2">
              <w:rPr>
                <w:rFonts w:asciiTheme="majorHAnsi" w:hAnsiTheme="majorHAnsi" w:cstheme="majorHAnsi"/>
                <w:sz w:val="20"/>
                <w:szCs w:val="20"/>
              </w:rPr>
              <w:t>Ostali proizvodi žival. izvora</w:t>
            </w:r>
          </w:p>
        </w:tc>
        <w:tc>
          <w:tcPr>
            <w:tcW w:w="1168" w:type="dxa"/>
            <w:vAlign w:val="center"/>
          </w:tcPr>
          <w:p w14:paraId="7D90B682" w14:textId="276D6DE8" w:rsidR="00174455" w:rsidRPr="003910D2" w:rsidRDefault="00174455"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10</w:t>
            </w:r>
          </w:p>
        </w:tc>
        <w:tc>
          <w:tcPr>
            <w:tcW w:w="1168" w:type="dxa"/>
            <w:vAlign w:val="center"/>
          </w:tcPr>
          <w:p w14:paraId="33B69396" w14:textId="194D4A74" w:rsidR="00174455" w:rsidRPr="003910D2" w:rsidRDefault="00174455"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169" w:type="dxa"/>
            <w:vAlign w:val="center"/>
          </w:tcPr>
          <w:p w14:paraId="7E48ACCB" w14:textId="0F1C9E9A" w:rsidR="00174455" w:rsidRPr="003910D2" w:rsidRDefault="00174455"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168" w:type="dxa"/>
            <w:vAlign w:val="center"/>
          </w:tcPr>
          <w:p w14:paraId="4519D6A4" w14:textId="25518A97" w:rsidR="00174455" w:rsidRPr="003910D2" w:rsidRDefault="00174455"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13</w:t>
            </w:r>
          </w:p>
        </w:tc>
        <w:tc>
          <w:tcPr>
            <w:tcW w:w="1169" w:type="dxa"/>
            <w:vAlign w:val="bottom"/>
          </w:tcPr>
          <w:p w14:paraId="0B4C24D4" w14:textId="302B148E" w:rsidR="00174455" w:rsidRPr="003910D2" w:rsidRDefault="0017445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14</w:t>
            </w:r>
          </w:p>
        </w:tc>
      </w:tr>
      <w:tr w:rsidR="00174455" w:rsidRPr="003910D2" w14:paraId="1BA9E9CC" w14:textId="77777777" w:rsidTr="00DB52F8">
        <w:trPr>
          <w:jc w:val="center"/>
        </w:trPr>
        <w:tc>
          <w:tcPr>
            <w:tcW w:w="2830" w:type="dxa"/>
            <w:shd w:val="clear" w:color="auto" w:fill="C6D9F1" w:themeFill="text2" w:themeFillTint="33"/>
            <w:vAlign w:val="center"/>
          </w:tcPr>
          <w:p w14:paraId="04513C83" w14:textId="77777777" w:rsidR="00174455" w:rsidRPr="003910D2" w:rsidRDefault="0017445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Zelenjava, sadje, oreščki</w:t>
            </w:r>
          </w:p>
        </w:tc>
        <w:tc>
          <w:tcPr>
            <w:tcW w:w="1168" w:type="dxa"/>
            <w:vAlign w:val="center"/>
          </w:tcPr>
          <w:p w14:paraId="3B8B1AD9" w14:textId="0FFA9B10" w:rsidR="00174455" w:rsidRPr="003910D2" w:rsidRDefault="0017445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07</w:t>
            </w:r>
          </w:p>
        </w:tc>
        <w:tc>
          <w:tcPr>
            <w:tcW w:w="1168" w:type="dxa"/>
            <w:vAlign w:val="center"/>
          </w:tcPr>
          <w:p w14:paraId="6291DC93" w14:textId="61D5F80E" w:rsidR="00174455" w:rsidRPr="003910D2" w:rsidRDefault="00174455"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03</w:t>
            </w:r>
          </w:p>
        </w:tc>
        <w:tc>
          <w:tcPr>
            <w:tcW w:w="1169" w:type="dxa"/>
            <w:vAlign w:val="center"/>
          </w:tcPr>
          <w:p w14:paraId="10C7D796" w14:textId="79E3E948" w:rsidR="00174455" w:rsidRPr="003910D2" w:rsidRDefault="00174455"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168" w:type="dxa"/>
            <w:vAlign w:val="center"/>
          </w:tcPr>
          <w:p w14:paraId="5DA64359" w14:textId="4872B103" w:rsidR="00174455" w:rsidRPr="003910D2" w:rsidRDefault="00174455"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169" w:type="dxa"/>
            <w:vAlign w:val="bottom"/>
          </w:tcPr>
          <w:p w14:paraId="4E728D77" w14:textId="0917CDD5" w:rsidR="00174455" w:rsidRPr="003910D2" w:rsidRDefault="0017445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r>
      <w:tr w:rsidR="00174455" w:rsidRPr="003910D2" w14:paraId="36E64E1D" w14:textId="77777777" w:rsidTr="00DB52F8">
        <w:trPr>
          <w:jc w:val="center"/>
        </w:trPr>
        <w:tc>
          <w:tcPr>
            <w:tcW w:w="2830" w:type="dxa"/>
            <w:shd w:val="clear" w:color="auto" w:fill="C6D9F1" w:themeFill="text2" w:themeFillTint="33"/>
            <w:vAlign w:val="center"/>
          </w:tcPr>
          <w:p w14:paraId="607AE93C" w14:textId="77777777" w:rsidR="00174455" w:rsidRPr="003910D2" w:rsidRDefault="00174455" w:rsidP="003725B8">
            <w:pPr>
              <w:rPr>
                <w:rFonts w:asciiTheme="majorHAnsi" w:hAnsiTheme="majorHAnsi" w:cstheme="majorHAnsi"/>
                <w:sz w:val="20"/>
                <w:szCs w:val="20"/>
              </w:rPr>
            </w:pPr>
            <w:r w:rsidRPr="003910D2">
              <w:rPr>
                <w:rFonts w:asciiTheme="majorHAnsi" w:hAnsiTheme="majorHAnsi" w:cstheme="majorHAnsi"/>
                <w:color w:val="000000"/>
                <w:sz w:val="20"/>
                <w:szCs w:val="20"/>
              </w:rPr>
              <w:t>Mleko in mlečni izdelki</w:t>
            </w:r>
          </w:p>
        </w:tc>
        <w:tc>
          <w:tcPr>
            <w:tcW w:w="1168" w:type="dxa"/>
            <w:vAlign w:val="center"/>
          </w:tcPr>
          <w:p w14:paraId="6652907D" w14:textId="40F1947A" w:rsidR="00174455" w:rsidRPr="003910D2" w:rsidRDefault="00174455"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c>
          <w:tcPr>
            <w:tcW w:w="1168" w:type="dxa"/>
            <w:vAlign w:val="center"/>
          </w:tcPr>
          <w:p w14:paraId="087E089E" w14:textId="554BE800" w:rsidR="00174455" w:rsidRPr="003910D2" w:rsidRDefault="00174455"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c>
          <w:tcPr>
            <w:tcW w:w="1169" w:type="dxa"/>
            <w:vAlign w:val="center"/>
          </w:tcPr>
          <w:p w14:paraId="661D5CE1" w14:textId="745BEAD7" w:rsidR="00174455" w:rsidRPr="003910D2" w:rsidRDefault="00174455"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03</w:t>
            </w:r>
          </w:p>
        </w:tc>
        <w:tc>
          <w:tcPr>
            <w:tcW w:w="1168" w:type="dxa"/>
            <w:vAlign w:val="center"/>
          </w:tcPr>
          <w:p w14:paraId="0F810885" w14:textId="7D8688AB" w:rsidR="00174455" w:rsidRPr="003910D2" w:rsidRDefault="00174455"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169" w:type="dxa"/>
            <w:vAlign w:val="bottom"/>
          </w:tcPr>
          <w:p w14:paraId="6430958E" w14:textId="0CD60ABC" w:rsidR="00174455" w:rsidRPr="003910D2" w:rsidRDefault="0017445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19</w:t>
            </w:r>
          </w:p>
        </w:tc>
      </w:tr>
      <w:tr w:rsidR="00174455" w:rsidRPr="003910D2" w14:paraId="5260A35A" w14:textId="77777777" w:rsidTr="00DB52F8">
        <w:trPr>
          <w:jc w:val="center"/>
        </w:trPr>
        <w:tc>
          <w:tcPr>
            <w:tcW w:w="2830" w:type="dxa"/>
            <w:shd w:val="clear" w:color="auto" w:fill="C6D9F1" w:themeFill="text2" w:themeFillTint="33"/>
            <w:vAlign w:val="center"/>
          </w:tcPr>
          <w:p w14:paraId="3C4F8D18" w14:textId="3682AE81" w:rsidR="00174455" w:rsidRPr="003910D2" w:rsidRDefault="0017445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Kemična, gum</w:t>
            </w:r>
            <w:r w:rsidR="00A04B61" w:rsidRPr="003910D2">
              <w:rPr>
                <w:rFonts w:asciiTheme="majorHAnsi" w:hAnsiTheme="majorHAnsi" w:cstheme="majorHAnsi"/>
                <w:color w:val="000000"/>
                <w:sz w:val="20"/>
                <w:szCs w:val="20"/>
              </w:rPr>
              <w:t>e</w:t>
            </w:r>
            <w:r w:rsidRPr="003910D2">
              <w:rPr>
                <w:rFonts w:asciiTheme="majorHAnsi" w:hAnsiTheme="majorHAnsi" w:cstheme="majorHAnsi"/>
                <w:color w:val="000000"/>
                <w:sz w:val="20"/>
                <w:szCs w:val="20"/>
              </w:rPr>
              <w:t xml:space="preserve"> in plastika</w:t>
            </w:r>
          </w:p>
        </w:tc>
        <w:tc>
          <w:tcPr>
            <w:tcW w:w="1168" w:type="dxa"/>
            <w:vAlign w:val="center"/>
          </w:tcPr>
          <w:p w14:paraId="52E4B466" w14:textId="180F0BCE" w:rsidR="00174455" w:rsidRPr="003910D2" w:rsidRDefault="0017445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68" w:type="dxa"/>
            <w:vAlign w:val="center"/>
          </w:tcPr>
          <w:p w14:paraId="2AE98F5D" w14:textId="271CC980" w:rsidR="00174455" w:rsidRPr="003910D2" w:rsidRDefault="00174455"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169" w:type="dxa"/>
            <w:vAlign w:val="center"/>
          </w:tcPr>
          <w:p w14:paraId="5D2DA23F" w14:textId="2302BEC1" w:rsidR="00174455" w:rsidRPr="003910D2" w:rsidRDefault="00174455"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68" w:type="dxa"/>
            <w:vAlign w:val="center"/>
          </w:tcPr>
          <w:p w14:paraId="3AB64552" w14:textId="704015DF" w:rsidR="00174455" w:rsidRPr="003910D2" w:rsidRDefault="00174455"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169" w:type="dxa"/>
            <w:vAlign w:val="bottom"/>
          </w:tcPr>
          <w:p w14:paraId="7D8E2CFB" w14:textId="7C0A071F" w:rsidR="00174455" w:rsidRPr="003910D2" w:rsidRDefault="0017445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14</w:t>
            </w:r>
          </w:p>
        </w:tc>
      </w:tr>
      <w:tr w:rsidR="00174455" w:rsidRPr="003910D2" w14:paraId="7A237680" w14:textId="77777777" w:rsidTr="00DB52F8">
        <w:trPr>
          <w:jc w:val="center"/>
        </w:trPr>
        <w:tc>
          <w:tcPr>
            <w:tcW w:w="2830" w:type="dxa"/>
            <w:shd w:val="clear" w:color="auto" w:fill="C6D9F1" w:themeFill="text2" w:themeFillTint="33"/>
            <w:vAlign w:val="center"/>
          </w:tcPr>
          <w:p w14:paraId="60678B6F" w14:textId="77777777" w:rsidR="00174455" w:rsidRPr="003910D2" w:rsidRDefault="0017445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lastRenderedPageBreak/>
              <w:t>Elektrika</w:t>
            </w:r>
          </w:p>
        </w:tc>
        <w:tc>
          <w:tcPr>
            <w:tcW w:w="1168" w:type="dxa"/>
            <w:vAlign w:val="center"/>
          </w:tcPr>
          <w:p w14:paraId="7F5D160F" w14:textId="146067C6" w:rsidR="00174455" w:rsidRPr="003910D2" w:rsidRDefault="0017445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68" w:type="dxa"/>
            <w:vAlign w:val="center"/>
          </w:tcPr>
          <w:p w14:paraId="31243D81" w14:textId="4AC0CDA6" w:rsidR="00174455" w:rsidRPr="003910D2" w:rsidRDefault="00174455"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169" w:type="dxa"/>
            <w:vAlign w:val="center"/>
          </w:tcPr>
          <w:p w14:paraId="565841AC" w14:textId="0C7ECB3B" w:rsidR="00174455" w:rsidRPr="003910D2" w:rsidRDefault="00174455"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c>
          <w:tcPr>
            <w:tcW w:w="1168" w:type="dxa"/>
            <w:vAlign w:val="center"/>
          </w:tcPr>
          <w:p w14:paraId="12DC4C16" w14:textId="0452E82D" w:rsidR="00174455" w:rsidRPr="003910D2" w:rsidRDefault="00174455"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169" w:type="dxa"/>
            <w:vAlign w:val="bottom"/>
          </w:tcPr>
          <w:p w14:paraId="285FB159" w14:textId="0490FA47" w:rsidR="00174455" w:rsidRPr="003910D2" w:rsidRDefault="0017445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29</w:t>
            </w:r>
          </w:p>
        </w:tc>
      </w:tr>
      <w:tr w:rsidR="00174455" w:rsidRPr="003910D2" w14:paraId="246D2AC4" w14:textId="77777777" w:rsidTr="00DB52F8">
        <w:trPr>
          <w:jc w:val="center"/>
        </w:trPr>
        <w:tc>
          <w:tcPr>
            <w:tcW w:w="2830" w:type="dxa"/>
            <w:shd w:val="clear" w:color="auto" w:fill="C6D9F1" w:themeFill="text2" w:themeFillTint="33"/>
            <w:vAlign w:val="center"/>
          </w:tcPr>
          <w:p w14:paraId="3D85FE2B" w14:textId="77777777" w:rsidR="00174455" w:rsidRPr="003910D2" w:rsidRDefault="00174455" w:rsidP="003725B8">
            <w:pPr>
              <w:rPr>
                <w:rFonts w:asciiTheme="majorHAnsi" w:hAnsiTheme="majorHAnsi" w:cstheme="majorHAnsi"/>
                <w:sz w:val="20"/>
                <w:szCs w:val="20"/>
              </w:rPr>
            </w:pPr>
            <w:r w:rsidRPr="003910D2">
              <w:rPr>
                <w:rFonts w:asciiTheme="majorHAnsi" w:hAnsiTheme="majorHAnsi" w:cstheme="majorHAnsi"/>
                <w:color w:val="000000"/>
                <w:sz w:val="20"/>
                <w:szCs w:val="20"/>
              </w:rPr>
              <w:t>Pijače in tobak</w:t>
            </w:r>
          </w:p>
        </w:tc>
        <w:tc>
          <w:tcPr>
            <w:tcW w:w="1168" w:type="dxa"/>
            <w:vAlign w:val="center"/>
          </w:tcPr>
          <w:p w14:paraId="5874803A" w14:textId="1020F3E0" w:rsidR="00174455" w:rsidRPr="003910D2" w:rsidRDefault="00174455"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168" w:type="dxa"/>
            <w:vAlign w:val="center"/>
          </w:tcPr>
          <w:p w14:paraId="08680B4A" w14:textId="263F9A81" w:rsidR="00174455" w:rsidRPr="003910D2" w:rsidRDefault="00174455"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69" w:type="dxa"/>
            <w:vAlign w:val="center"/>
          </w:tcPr>
          <w:p w14:paraId="1A85BDAC" w14:textId="1B211B2D" w:rsidR="00174455" w:rsidRPr="003910D2" w:rsidRDefault="00174455"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168" w:type="dxa"/>
            <w:vAlign w:val="center"/>
          </w:tcPr>
          <w:p w14:paraId="17CA3445" w14:textId="36A4F3B0" w:rsidR="00174455" w:rsidRPr="003910D2" w:rsidRDefault="00174455"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169" w:type="dxa"/>
            <w:vAlign w:val="bottom"/>
          </w:tcPr>
          <w:p w14:paraId="43440B2A" w14:textId="45883273" w:rsidR="00174455" w:rsidRPr="003910D2" w:rsidRDefault="0017445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r>
      <w:tr w:rsidR="00174455" w:rsidRPr="003910D2" w14:paraId="2AFDD87C" w14:textId="77777777" w:rsidTr="00DB52F8">
        <w:trPr>
          <w:jc w:val="center"/>
        </w:trPr>
        <w:tc>
          <w:tcPr>
            <w:tcW w:w="2830" w:type="dxa"/>
            <w:shd w:val="clear" w:color="auto" w:fill="C6D9F1" w:themeFill="text2" w:themeFillTint="33"/>
            <w:vAlign w:val="center"/>
          </w:tcPr>
          <w:p w14:paraId="0B0E793F" w14:textId="77777777" w:rsidR="00174455" w:rsidRPr="003910D2" w:rsidRDefault="00174455" w:rsidP="003725B8">
            <w:pPr>
              <w:rPr>
                <w:rFonts w:asciiTheme="majorHAnsi" w:hAnsiTheme="majorHAnsi" w:cstheme="majorHAnsi"/>
                <w:sz w:val="20"/>
                <w:szCs w:val="20"/>
              </w:rPr>
            </w:pPr>
            <w:r w:rsidRPr="003910D2">
              <w:rPr>
                <w:rFonts w:asciiTheme="majorHAnsi" w:hAnsiTheme="majorHAnsi" w:cstheme="majorHAnsi"/>
                <w:sz w:val="20"/>
                <w:szCs w:val="20"/>
              </w:rPr>
              <w:t>Vozila</w:t>
            </w:r>
          </w:p>
        </w:tc>
        <w:tc>
          <w:tcPr>
            <w:tcW w:w="1168" w:type="dxa"/>
            <w:vAlign w:val="center"/>
          </w:tcPr>
          <w:p w14:paraId="454E29C6" w14:textId="5F2620C7" w:rsidR="00174455" w:rsidRPr="003910D2" w:rsidRDefault="00174455"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168" w:type="dxa"/>
            <w:vAlign w:val="center"/>
          </w:tcPr>
          <w:p w14:paraId="62A55A22" w14:textId="092B0BB8" w:rsidR="00174455" w:rsidRPr="003910D2" w:rsidRDefault="00174455"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169" w:type="dxa"/>
            <w:vAlign w:val="center"/>
          </w:tcPr>
          <w:p w14:paraId="7C7FB5F2" w14:textId="20657F58" w:rsidR="00174455" w:rsidRPr="003910D2" w:rsidRDefault="00174455"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68" w:type="dxa"/>
            <w:vAlign w:val="center"/>
          </w:tcPr>
          <w:p w14:paraId="4A73FED2" w14:textId="6E87E898" w:rsidR="00174455" w:rsidRPr="003910D2" w:rsidRDefault="00174455"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69" w:type="dxa"/>
            <w:vAlign w:val="bottom"/>
          </w:tcPr>
          <w:p w14:paraId="5F03AC82" w14:textId="7DD731A6" w:rsidR="00174455" w:rsidRPr="003910D2" w:rsidRDefault="0017445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89</w:t>
            </w:r>
          </w:p>
        </w:tc>
      </w:tr>
      <w:tr w:rsidR="00174455" w:rsidRPr="003910D2" w14:paraId="0022C278" w14:textId="77777777" w:rsidTr="00DB52F8">
        <w:trPr>
          <w:jc w:val="center"/>
        </w:trPr>
        <w:tc>
          <w:tcPr>
            <w:tcW w:w="2830" w:type="dxa"/>
            <w:shd w:val="clear" w:color="auto" w:fill="C6D9F1" w:themeFill="text2" w:themeFillTint="33"/>
            <w:vAlign w:val="center"/>
          </w:tcPr>
          <w:p w14:paraId="6766DE0B" w14:textId="77777777" w:rsidR="00174455" w:rsidRPr="003910D2" w:rsidRDefault="0017445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Transport</w:t>
            </w:r>
          </w:p>
        </w:tc>
        <w:tc>
          <w:tcPr>
            <w:tcW w:w="1168" w:type="dxa"/>
            <w:vAlign w:val="center"/>
          </w:tcPr>
          <w:p w14:paraId="70613365" w14:textId="54A3D632" w:rsidR="00174455" w:rsidRPr="003910D2" w:rsidRDefault="0017445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168" w:type="dxa"/>
            <w:vAlign w:val="center"/>
          </w:tcPr>
          <w:p w14:paraId="5BFD9D01" w14:textId="0A80D1C5" w:rsidR="00174455" w:rsidRPr="003910D2" w:rsidRDefault="00174455"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69" w:type="dxa"/>
            <w:vAlign w:val="center"/>
          </w:tcPr>
          <w:p w14:paraId="2B7D1E2F" w14:textId="08D8C851" w:rsidR="00174455" w:rsidRPr="003910D2" w:rsidRDefault="00174455"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68" w:type="dxa"/>
            <w:vAlign w:val="center"/>
          </w:tcPr>
          <w:p w14:paraId="79FBBD59" w14:textId="568EAFD8" w:rsidR="00174455" w:rsidRPr="003910D2" w:rsidRDefault="00174455"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69" w:type="dxa"/>
            <w:vAlign w:val="bottom"/>
          </w:tcPr>
          <w:p w14:paraId="499BFC16" w14:textId="0DE574D3" w:rsidR="00174455" w:rsidRPr="003910D2" w:rsidRDefault="0017445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r>
      <w:tr w:rsidR="00174455" w:rsidRPr="003910D2" w14:paraId="2962FAA8" w14:textId="77777777" w:rsidTr="00DB52F8">
        <w:trPr>
          <w:jc w:val="center"/>
        </w:trPr>
        <w:tc>
          <w:tcPr>
            <w:tcW w:w="2830" w:type="dxa"/>
            <w:shd w:val="clear" w:color="auto" w:fill="C6D9F1" w:themeFill="text2" w:themeFillTint="33"/>
            <w:vAlign w:val="center"/>
          </w:tcPr>
          <w:p w14:paraId="508B2D57" w14:textId="77777777" w:rsidR="00174455" w:rsidRPr="003910D2" w:rsidRDefault="00174455" w:rsidP="003725B8">
            <w:pPr>
              <w:rPr>
                <w:rFonts w:asciiTheme="majorHAnsi" w:hAnsiTheme="majorHAnsi" w:cstheme="majorHAnsi"/>
                <w:sz w:val="20"/>
                <w:szCs w:val="20"/>
              </w:rPr>
            </w:pPr>
            <w:r w:rsidRPr="003910D2">
              <w:rPr>
                <w:rFonts w:asciiTheme="majorHAnsi" w:hAnsiTheme="majorHAnsi" w:cstheme="majorHAnsi"/>
                <w:color w:val="000000"/>
                <w:sz w:val="20"/>
                <w:szCs w:val="20"/>
              </w:rPr>
              <w:t>Petrokemija</w:t>
            </w:r>
          </w:p>
        </w:tc>
        <w:tc>
          <w:tcPr>
            <w:tcW w:w="1168" w:type="dxa"/>
            <w:vAlign w:val="center"/>
          </w:tcPr>
          <w:p w14:paraId="065741D8" w14:textId="6B0F570E" w:rsidR="00174455" w:rsidRPr="003910D2" w:rsidRDefault="00174455"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68" w:type="dxa"/>
            <w:vAlign w:val="center"/>
          </w:tcPr>
          <w:p w14:paraId="5C85B829" w14:textId="73D902F2" w:rsidR="00174455" w:rsidRPr="003910D2" w:rsidRDefault="00174455"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169" w:type="dxa"/>
            <w:vAlign w:val="center"/>
          </w:tcPr>
          <w:p w14:paraId="10F6DBAF" w14:textId="71D265C6" w:rsidR="00174455" w:rsidRPr="003910D2" w:rsidRDefault="00174455"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68" w:type="dxa"/>
            <w:vAlign w:val="center"/>
          </w:tcPr>
          <w:p w14:paraId="6956736E" w14:textId="583F482D" w:rsidR="00174455" w:rsidRPr="003910D2" w:rsidRDefault="00174455"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69" w:type="dxa"/>
            <w:vAlign w:val="bottom"/>
          </w:tcPr>
          <w:p w14:paraId="34973F45" w14:textId="1465D9EE" w:rsidR="00174455" w:rsidRPr="003910D2" w:rsidRDefault="0017445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19</w:t>
            </w:r>
          </w:p>
        </w:tc>
      </w:tr>
      <w:tr w:rsidR="00174455" w:rsidRPr="003910D2" w14:paraId="7B1F9821" w14:textId="77777777" w:rsidTr="00DB52F8">
        <w:trPr>
          <w:jc w:val="center"/>
        </w:trPr>
        <w:tc>
          <w:tcPr>
            <w:tcW w:w="2830" w:type="dxa"/>
            <w:shd w:val="clear" w:color="auto" w:fill="C6D9F1" w:themeFill="text2" w:themeFillTint="33"/>
            <w:vAlign w:val="center"/>
          </w:tcPr>
          <w:p w14:paraId="5536C889" w14:textId="2C69D889" w:rsidR="00174455" w:rsidRPr="003910D2" w:rsidRDefault="0017445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 xml:space="preserve">Komunikacijske in posl. </w:t>
            </w:r>
            <w:r w:rsidR="00675D6C" w:rsidRPr="003910D2">
              <w:rPr>
                <w:rFonts w:asciiTheme="majorHAnsi" w:hAnsiTheme="majorHAnsi" w:cstheme="majorHAnsi"/>
                <w:color w:val="000000"/>
                <w:sz w:val="20"/>
                <w:szCs w:val="20"/>
              </w:rPr>
              <w:t>s</w:t>
            </w:r>
            <w:r w:rsidRPr="003910D2">
              <w:rPr>
                <w:rFonts w:asciiTheme="majorHAnsi" w:hAnsiTheme="majorHAnsi" w:cstheme="majorHAnsi"/>
                <w:color w:val="000000"/>
                <w:sz w:val="20"/>
                <w:szCs w:val="20"/>
              </w:rPr>
              <w:t>toritve</w:t>
            </w:r>
          </w:p>
        </w:tc>
        <w:tc>
          <w:tcPr>
            <w:tcW w:w="1168" w:type="dxa"/>
            <w:vAlign w:val="center"/>
          </w:tcPr>
          <w:p w14:paraId="31B810E1" w14:textId="47D0BAEF" w:rsidR="00174455" w:rsidRPr="003910D2" w:rsidRDefault="0017445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68" w:type="dxa"/>
            <w:vAlign w:val="center"/>
          </w:tcPr>
          <w:p w14:paraId="7D6C4ACC" w14:textId="77EDAFCC" w:rsidR="00174455" w:rsidRPr="003910D2" w:rsidRDefault="00174455"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69" w:type="dxa"/>
            <w:vAlign w:val="center"/>
          </w:tcPr>
          <w:p w14:paraId="3E7E63C1" w14:textId="2467B6E3" w:rsidR="00174455" w:rsidRPr="003910D2" w:rsidRDefault="00174455"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168" w:type="dxa"/>
            <w:vAlign w:val="center"/>
          </w:tcPr>
          <w:p w14:paraId="11C5AF78" w14:textId="5C6141BD" w:rsidR="00174455" w:rsidRPr="003910D2" w:rsidRDefault="00174455"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69" w:type="dxa"/>
            <w:vAlign w:val="bottom"/>
          </w:tcPr>
          <w:p w14:paraId="67E94597" w14:textId="69B6C804" w:rsidR="00174455" w:rsidRPr="003910D2" w:rsidRDefault="0017445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r>
      <w:tr w:rsidR="00174455" w:rsidRPr="003910D2" w14:paraId="5292B829" w14:textId="77777777" w:rsidTr="00DB52F8">
        <w:trPr>
          <w:jc w:val="center"/>
        </w:trPr>
        <w:tc>
          <w:tcPr>
            <w:tcW w:w="2830" w:type="dxa"/>
            <w:shd w:val="clear" w:color="auto" w:fill="C6D9F1" w:themeFill="text2" w:themeFillTint="33"/>
            <w:vAlign w:val="center"/>
          </w:tcPr>
          <w:p w14:paraId="061C27DF" w14:textId="77777777" w:rsidR="00174455" w:rsidRPr="003910D2" w:rsidRDefault="00174455" w:rsidP="003725B8">
            <w:pPr>
              <w:rPr>
                <w:rFonts w:asciiTheme="majorHAnsi" w:hAnsiTheme="majorHAnsi" w:cstheme="majorHAnsi"/>
                <w:sz w:val="20"/>
                <w:szCs w:val="20"/>
              </w:rPr>
            </w:pPr>
            <w:r w:rsidRPr="003910D2">
              <w:rPr>
                <w:rFonts w:asciiTheme="majorHAnsi" w:hAnsiTheme="majorHAnsi" w:cstheme="majorHAnsi"/>
                <w:sz w:val="20"/>
                <w:szCs w:val="20"/>
              </w:rPr>
              <w:t>Ostala hrana</w:t>
            </w:r>
          </w:p>
        </w:tc>
        <w:tc>
          <w:tcPr>
            <w:tcW w:w="1168" w:type="dxa"/>
            <w:vAlign w:val="center"/>
          </w:tcPr>
          <w:p w14:paraId="01324F7C" w14:textId="1A3D46A4" w:rsidR="00174455" w:rsidRPr="003910D2" w:rsidRDefault="00174455"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03</w:t>
            </w:r>
          </w:p>
        </w:tc>
        <w:tc>
          <w:tcPr>
            <w:tcW w:w="1168" w:type="dxa"/>
            <w:vAlign w:val="center"/>
          </w:tcPr>
          <w:p w14:paraId="022007BD" w14:textId="14ADC091" w:rsidR="00174455" w:rsidRPr="003910D2" w:rsidRDefault="00174455"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c>
          <w:tcPr>
            <w:tcW w:w="1169" w:type="dxa"/>
            <w:vAlign w:val="center"/>
          </w:tcPr>
          <w:p w14:paraId="21D5A046" w14:textId="56B55899" w:rsidR="00174455" w:rsidRPr="003910D2" w:rsidRDefault="00174455"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06</w:t>
            </w:r>
          </w:p>
        </w:tc>
        <w:tc>
          <w:tcPr>
            <w:tcW w:w="1168" w:type="dxa"/>
            <w:vAlign w:val="center"/>
          </w:tcPr>
          <w:p w14:paraId="1B726EC4" w14:textId="64D825B7" w:rsidR="00174455" w:rsidRPr="003910D2" w:rsidRDefault="00174455"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12</w:t>
            </w:r>
          </w:p>
        </w:tc>
        <w:tc>
          <w:tcPr>
            <w:tcW w:w="1169" w:type="dxa"/>
            <w:vAlign w:val="bottom"/>
          </w:tcPr>
          <w:p w14:paraId="10100B6B" w14:textId="51F8F5DF" w:rsidR="00174455" w:rsidRPr="003910D2" w:rsidRDefault="0017445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r>
      <w:tr w:rsidR="00174455" w:rsidRPr="003910D2" w14:paraId="7AFCAC05" w14:textId="77777777" w:rsidTr="00DB52F8">
        <w:trPr>
          <w:jc w:val="center"/>
        </w:trPr>
        <w:tc>
          <w:tcPr>
            <w:tcW w:w="2830" w:type="dxa"/>
            <w:shd w:val="clear" w:color="auto" w:fill="C6D9F1" w:themeFill="text2" w:themeFillTint="33"/>
            <w:vAlign w:val="center"/>
          </w:tcPr>
          <w:p w14:paraId="61AFEC80" w14:textId="77777777" w:rsidR="00174455" w:rsidRPr="003910D2" w:rsidRDefault="00174455" w:rsidP="003725B8">
            <w:pPr>
              <w:rPr>
                <w:rFonts w:asciiTheme="majorHAnsi" w:hAnsiTheme="majorHAnsi" w:cstheme="majorHAnsi"/>
                <w:sz w:val="20"/>
                <w:szCs w:val="20"/>
              </w:rPr>
            </w:pPr>
            <w:r w:rsidRPr="003910D2">
              <w:rPr>
                <w:rFonts w:asciiTheme="majorHAnsi" w:hAnsiTheme="majorHAnsi" w:cstheme="majorHAnsi"/>
                <w:color w:val="000000"/>
                <w:sz w:val="20"/>
                <w:szCs w:val="20"/>
              </w:rPr>
              <w:t xml:space="preserve">Zemeljski plin in distribucija </w:t>
            </w:r>
          </w:p>
        </w:tc>
        <w:tc>
          <w:tcPr>
            <w:tcW w:w="1168" w:type="dxa"/>
            <w:vAlign w:val="center"/>
          </w:tcPr>
          <w:p w14:paraId="3510C65D" w14:textId="4CF4D34C" w:rsidR="00174455" w:rsidRPr="003910D2" w:rsidRDefault="00174455"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03</w:t>
            </w:r>
          </w:p>
        </w:tc>
        <w:tc>
          <w:tcPr>
            <w:tcW w:w="1168" w:type="dxa"/>
            <w:vAlign w:val="center"/>
          </w:tcPr>
          <w:p w14:paraId="5F96ABC9" w14:textId="27DAC058" w:rsidR="00174455" w:rsidRPr="003910D2" w:rsidRDefault="00174455"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169" w:type="dxa"/>
            <w:vAlign w:val="center"/>
          </w:tcPr>
          <w:p w14:paraId="32491B3B" w14:textId="5886BDC1" w:rsidR="00174455" w:rsidRPr="003910D2" w:rsidRDefault="00174455"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c>
          <w:tcPr>
            <w:tcW w:w="1168" w:type="dxa"/>
            <w:vAlign w:val="center"/>
          </w:tcPr>
          <w:p w14:paraId="39A67EC6" w14:textId="2BB2CF85" w:rsidR="00174455" w:rsidRPr="003910D2" w:rsidRDefault="00174455"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169" w:type="dxa"/>
            <w:vAlign w:val="bottom"/>
          </w:tcPr>
          <w:p w14:paraId="435A51B0" w14:textId="15115428" w:rsidR="00174455" w:rsidRPr="003910D2" w:rsidRDefault="0017445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r>
      <w:tr w:rsidR="00174455" w:rsidRPr="003910D2" w14:paraId="30EA8D6C" w14:textId="77777777" w:rsidTr="00DB52F8">
        <w:trPr>
          <w:jc w:val="center"/>
        </w:trPr>
        <w:tc>
          <w:tcPr>
            <w:tcW w:w="2830" w:type="dxa"/>
            <w:shd w:val="clear" w:color="auto" w:fill="C6D9F1" w:themeFill="text2" w:themeFillTint="33"/>
            <w:vAlign w:val="center"/>
          </w:tcPr>
          <w:p w14:paraId="4A6028E9" w14:textId="77777777" w:rsidR="00174455" w:rsidRPr="003910D2" w:rsidRDefault="0017445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Tekstil in obleke</w:t>
            </w:r>
          </w:p>
        </w:tc>
        <w:tc>
          <w:tcPr>
            <w:tcW w:w="1168" w:type="dxa"/>
            <w:vAlign w:val="center"/>
          </w:tcPr>
          <w:p w14:paraId="660E5E77" w14:textId="3B21A289" w:rsidR="00174455" w:rsidRPr="003910D2" w:rsidRDefault="0017445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03</w:t>
            </w:r>
          </w:p>
        </w:tc>
        <w:tc>
          <w:tcPr>
            <w:tcW w:w="1168" w:type="dxa"/>
            <w:vAlign w:val="center"/>
          </w:tcPr>
          <w:p w14:paraId="504AE3AE" w14:textId="07D28232" w:rsidR="00174455" w:rsidRPr="003910D2" w:rsidRDefault="00174455"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06</w:t>
            </w:r>
          </w:p>
        </w:tc>
        <w:tc>
          <w:tcPr>
            <w:tcW w:w="1169" w:type="dxa"/>
            <w:vAlign w:val="center"/>
          </w:tcPr>
          <w:p w14:paraId="640D6BFE" w14:textId="7E95B224" w:rsidR="00174455" w:rsidRPr="003910D2" w:rsidRDefault="00174455"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168" w:type="dxa"/>
            <w:vAlign w:val="center"/>
          </w:tcPr>
          <w:p w14:paraId="71F4CAAF" w14:textId="616C5244" w:rsidR="00174455" w:rsidRPr="003910D2" w:rsidRDefault="00174455"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169" w:type="dxa"/>
            <w:vAlign w:val="bottom"/>
          </w:tcPr>
          <w:p w14:paraId="57108C7D" w14:textId="025C0CA1" w:rsidR="00174455" w:rsidRPr="003910D2" w:rsidRDefault="0017445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09</w:t>
            </w:r>
          </w:p>
        </w:tc>
      </w:tr>
      <w:tr w:rsidR="00174455" w:rsidRPr="003910D2" w14:paraId="552432BE" w14:textId="77777777" w:rsidTr="00DB52F8">
        <w:trPr>
          <w:jc w:val="center"/>
        </w:trPr>
        <w:tc>
          <w:tcPr>
            <w:tcW w:w="2830" w:type="dxa"/>
            <w:shd w:val="clear" w:color="auto" w:fill="C6D9F1" w:themeFill="text2" w:themeFillTint="33"/>
            <w:vAlign w:val="center"/>
          </w:tcPr>
          <w:p w14:paraId="3140454C" w14:textId="77777777" w:rsidR="00174455" w:rsidRPr="003910D2" w:rsidRDefault="00174455" w:rsidP="003725B8">
            <w:pPr>
              <w:rPr>
                <w:rFonts w:asciiTheme="majorHAnsi" w:hAnsiTheme="majorHAnsi" w:cstheme="majorHAnsi"/>
                <w:sz w:val="20"/>
                <w:szCs w:val="20"/>
              </w:rPr>
            </w:pPr>
            <w:r w:rsidRPr="003910D2">
              <w:rPr>
                <w:rFonts w:asciiTheme="majorHAnsi" w:hAnsiTheme="majorHAnsi" w:cstheme="majorHAnsi"/>
                <w:color w:val="000000"/>
                <w:sz w:val="20"/>
                <w:szCs w:val="20"/>
              </w:rPr>
              <w:t>Nekovinski izdelki</w:t>
            </w:r>
          </w:p>
        </w:tc>
        <w:tc>
          <w:tcPr>
            <w:tcW w:w="1168" w:type="dxa"/>
            <w:vAlign w:val="center"/>
          </w:tcPr>
          <w:p w14:paraId="09AF3F04" w14:textId="32310677" w:rsidR="00174455" w:rsidRPr="003910D2" w:rsidRDefault="00174455"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03</w:t>
            </w:r>
          </w:p>
        </w:tc>
        <w:tc>
          <w:tcPr>
            <w:tcW w:w="1168" w:type="dxa"/>
            <w:vAlign w:val="center"/>
          </w:tcPr>
          <w:p w14:paraId="23113E18" w14:textId="16F84EC4" w:rsidR="00174455" w:rsidRPr="003910D2" w:rsidRDefault="00174455"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03</w:t>
            </w:r>
          </w:p>
        </w:tc>
        <w:tc>
          <w:tcPr>
            <w:tcW w:w="1169" w:type="dxa"/>
            <w:vAlign w:val="center"/>
          </w:tcPr>
          <w:p w14:paraId="6787D6B0" w14:textId="463EDA85" w:rsidR="00174455" w:rsidRPr="003910D2" w:rsidRDefault="00174455"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168" w:type="dxa"/>
            <w:vAlign w:val="center"/>
          </w:tcPr>
          <w:p w14:paraId="61441213" w14:textId="066FB3CC" w:rsidR="00174455" w:rsidRPr="003910D2" w:rsidRDefault="00174455"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03</w:t>
            </w:r>
          </w:p>
        </w:tc>
        <w:tc>
          <w:tcPr>
            <w:tcW w:w="1169" w:type="dxa"/>
            <w:vAlign w:val="bottom"/>
          </w:tcPr>
          <w:p w14:paraId="0B765193" w14:textId="75A3C2CD" w:rsidR="00174455" w:rsidRPr="003910D2" w:rsidRDefault="0017445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03</w:t>
            </w:r>
          </w:p>
        </w:tc>
      </w:tr>
      <w:tr w:rsidR="00174455" w:rsidRPr="003910D2" w14:paraId="7EE323FD" w14:textId="77777777" w:rsidTr="00DB52F8">
        <w:trPr>
          <w:jc w:val="center"/>
        </w:trPr>
        <w:tc>
          <w:tcPr>
            <w:tcW w:w="2830" w:type="dxa"/>
            <w:shd w:val="clear" w:color="auto" w:fill="C6D9F1" w:themeFill="text2" w:themeFillTint="33"/>
            <w:vAlign w:val="center"/>
          </w:tcPr>
          <w:p w14:paraId="68BB81A8" w14:textId="77777777" w:rsidR="00174455" w:rsidRPr="003910D2" w:rsidRDefault="0017445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Stroji</w:t>
            </w:r>
          </w:p>
        </w:tc>
        <w:tc>
          <w:tcPr>
            <w:tcW w:w="1168" w:type="dxa"/>
            <w:vAlign w:val="center"/>
          </w:tcPr>
          <w:p w14:paraId="7C69F3AD" w14:textId="79D260D5" w:rsidR="00174455" w:rsidRPr="003910D2" w:rsidRDefault="0017445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03</w:t>
            </w:r>
          </w:p>
        </w:tc>
        <w:tc>
          <w:tcPr>
            <w:tcW w:w="1168" w:type="dxa"/>
            <w:vAlign w:val="center"/>
          </w:tcPr>
          <w:p w14:paraId="07B63866" w14:textId="3ACE9709" w:rsidR="00174455" w:rsidRPr="003910D2" w:rsidRDefault="00174455"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169" w:type="dxa"/>
            <w:vAlign w:val="center"/>
          </w:tcPr>
          <w:p w14:paraId="749E60F7" w14:textId="664170EB" w:rsidR="00174455" w:rsidRPr="003910D2" w:rsidRDefault="00174455"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c>
          <w:tcPr>
            <w:tcW w:w="1168" w:type="dxa"/>
            <w:vAlign w:val="center"/>
          </w:tcPr>
          <w:p w14:paraId="7AFAE19B" w14:textId="4A720023" w:rsidR="00174455" w:rsidRPr="003910D2" w:rsidRDefault="00174455"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03</w:t>
            </w:r>
          </w:p>
        </w:tc>
        <w:tc>
          <w:tcPr>
            <w:tcW w:w="1169" w:type="dxa"/>
            <w:vAlign w:val="bottom"/>
          </w:tcPr>
          <w:p w14:paraId="05ADFD82" w14:textId="3F817D58" w:rsidR="00174455" w:rsidRPr="003910D2" w:rsidRDefault="0017445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r>
      <w:tr w:rsidR="00174455" w:rsidRPr="003910D2" w14:paraId="35A61FF2" w14:textId="77777777" w:rsidTr="00DB52F8">
        <w:trPr>
          <w:jc w:val="center"/>
        </w:trPr>
        <w:tc>
          <w:tcPr>
            <w:tcW w:w="2830" w:type="dxa"/>
            <w:shd w:val="clear" w:color="auto" w:fill="C6D9F1" w:themeFill="text2" w:themeFillTint="33"/>
            <w:vAlign w:val="center"/>
          </w:tcPr>
          <w:p w14:paraId="6AE890DA" w14:textId="77777777" w:rsidR="00174455" w:rsidRPr="003910D2" w:rsidRDefault="0017445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Minerali</w:t>
            </w:r>
          </w:p>
        </w:tc>
        <w:tc>
          <w:tcPr>
            <w:tcW w:w="1168" w:type="dxa"/>
            <w:vAlign w:val="center"/>
          </w:tcPr>
          <w:p w14:paraId="7709E36B" w14:textId="06BAE59A" w:rsidR="00174455" w:rsidRPr="003910D2" w:rsidRDefault="0017445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168" w:type="dxa"/>
            <w:vAlign w:val="center"/>
          </w:tcPr>
          <w:p w14:paraId="5166732F" w14:textId="684F380E" w:rsidR="00174455" w:rsidRPr="003910D2" w:rsidRDefault="00174455"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c>
          <w:tcPr>
            <w:tcW w:w="1169" w:type="dxa"/>
            <w:vAlign w:val="center"/>
          </w:tcPr>
          <w:p w14:paraId="625DC0E4" w14:textId="56200936" w:rsidR="00174455" w:rsidRPr="003910D2" w:rsidRDefault="00174455"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c>
          <w:tcPr>
            <w:tcW w:w="1168" w:type="dxa"/>
            <w:vAlign w:val="center"/>
          </w:tcPr>
          <w:p w14:paraId="41BDDD78" w14:textId="0C1DA33A" w:rsidR="00174455" w:rsidRPr="003910D2" w:rsidRDefault="00174455"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06</w:t>
            </w:r>
          </w:p>
        </w:tc>
        <w:tc>
          <w:tcPr>
            <w:tcW w:w="1169" w:type="dxa"/>
            <w:vAlign w:val="bottom"/>
          </w:tcPr>
          <w:p w14:paraId="2BE61AFD" w14:textId="23B974BC" w:rsidR="00174455" w:rsidRPr="003910D2" w:rsidRDefault="0017445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03</w:t>
            </w:r>
          </w:p>
        </w:tc>
      </w:tr>
      <w:tr w:rsidR="00174455" w:rsidRPr="003910D2" w14:paraId="58574588" w14:textId="77777777" w:rsidTr="00DB52F8">
        <w:trPr>
          <w:jc w:val="center"/>
        </w:trPr>
        <w:tc>
          <w:tcPr>
            <w:tcW w:w="2830" w:type="dxa"/>
            <w:shd w:val="clear" w:color="auto" w:fill="C6D9F1" w:themeFill="text2" w:themeFillTint="33"/>
            <w:vAlign w:val="center"/>
          </w:tcPr>
          <w:p w14:paraId="41245E0E" w14:textId="77777777" w:rsidR="00174455" w:rsidRPr="003910D2" w:rsidRDefault="0017445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Osebne in ostale storitve</w:t>
            </w:r>
          </w:p>
        </w:tc>
        <w:tc>
          <w:tcPr>
            <w:tcW w:w="1168" w:type="dxa"/>
            <w:vAlign w:val="center"/>
          </w:tcPr>
          <w:p w14:paraId="2B392271" w14:textId="11BEA22B" w:rsidR="00174455" w:rsidRPr="003910D2" w:rsidRDefault="0017445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168" w:type="dxa"/>
            <w:vAlign w:val="center"/>
          </w:tcPr>
          <w:p w14:paraId="49EB1D58" w14:textId="53542D8C" w:rsidR="00174455" w:rsidRPr="003910D2" w:rsidRDefault="00174455"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03</w:t>
            </w:r>
          </w:p>
        </w:tc>
        <w:tc>
          <w:tcPr>
            <w:tcW w:w="1169" w:type="dxa"/>
            <w:vAlign w:val="center"/>
          </w:tcPr>
          <w:p w14:paraId="5BD1A012" w14:textId="2042C8D3" w:rsidR="00174455" w:rsidRPr="003910D2" w:rsidRDefault="00174455"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03</w:t>
            </w:r>
          </w:p>
        </w:tc>
        <w:tc>
          <w:tcPr>
            <w:tcW w:w="1168" w:type="dxa"/>
            <w:vAlign w:val="center"/>
          </w:tcPr>
          <w:p w14:paraId="13F6A9FC" w14:textId="69BC06A8" w:rsidR="00174455" w:rsidRPr="003910D2" w:rsidRDefault="00174455"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08</w:t>
            </w:r>
          </w:p>
        </w:tc>
        <w:tc>
          <w:tcPr>
            <w:tcW w:w="1169" w:type="dxa"/>
            <w:vAlign w:val="bottom"/>
          </w:tcPr>
          <w:p w14:paraId="78E3DB0C" w14:textId="6EF93DC3" w:rsidR="00174455" w:rsidRPr="003910D2" w:rsidRDefault="0017445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15</w:t>
            </w:r>
          </w:p>
        </w:tc>
      </w:tr>
      <w:tr w:rsidR="00174455" w:rsidRPr="003910D2" w14:paraId="2D7048FB" w14:textId="77777777" w:rsidTr="00DB52F8">
        <w:trPr>
          <w:jc w:val="center"/>
        </w:trPr>
        <w:tc>
          <w:tcPr>
            <w:tcW w:w="2830" w:type="dxa"/>
            <w:shd w:val="clear" w:color="auto" w:fill="C6D9F1" w:themeFill="text2" w:themeFillTint="33"/>
            <w:vAlign w:val="center"/>
          </w:tcPr>
          <w:p w14:paraId="27135B15" w14:textId="77777777" w:rsidR="00174455" w:rsidRPr="003910D2" w:rsidRDefault="00174455" w:rsidP="003725B8">
            <w:pPr>
              <w:rPr>
                <w:rFonts w:asciiTheme="majorHAnsi" w:hAnsiTheme="majorHAnsi" w:cstheme="majorHAnsi"/>
                <w:sz w:val="20"/>
                <w:szCs w:val="20"/>
              </w:rPr>
            </w:pPr>
            <w:r w:rsidRPr="003910D2">
              <w:rPr>
                <w:rFonts w:asciiTheme="majorHAnsi" w:hAnsiTheme="majorHAnsi" w:cstheme="majorHAnsi"/>
                <w:color w:val="000000"/>
                <w:sz w:val="20"/>
                <w:szCs w:val="20"/>
              </w:rPr>
              <w:t>Riž</w:t>
            </w:r>
          </w:p>
        </w:tc>
        <w:tc>
          <w:tcPr>
            <w:tcW w:w="1168" w:type="dxa"/>
            <w:vAlign w:val="center"/>
          </w:tcPr>
          <w:p w14:paraId="2C9A04F4" w14:textId="647E12C7" w:rsidR="00174455" w:rsidRPr="003910D2" w:rsidRDefault="00174455"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06</w:t>
            </w:r>
          </w:p>
        </w:tc>
        <w:tc>
          <w:tcPr>
            <w:tcW w:w="1168" w:type="dxa"/>
            <w:vAlign w:val="center"/>
          </w:tcPr>
          <w:p w14:paraId="2BBCD3B1" w14:textId="378BA616" w:rsidR="00174455" w:rsidRPr="003910D2" w:rsidRDefault="00174455"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16</w:t>
            </w:r>
          </w:p>
        </w:tc>
        <w:tc>
          <w:tcPr>
            <w:tcW w:w="1169" w:type="dxa"/>
            <w:vAlign w:val="center"/>
          </w:tcPr>
          <w:p w14:paraId="0611F8FB" w14:textId="62268D4E" w:rsidR="00174455" w:rsidRPr="003910D2" w:rsidRDefault="00174455"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17</w:t>
            </w:r>
          </w:p>
        </w:tc>
        <w:tc>
          <w:tcPr>
            <w:tcW w:w="1168" w:type="dxa"/>
            <w:vAlign w:val="center"/>
          </w:tcPr>
          <w:p w14:paraId="7A897A30" w14:textId="524FF614" w:rsidR="00174455" w:rsidRPr="003910D2" w:rsidRDefault="00174455"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18</w:t>
            </w:r>
          </w:p>
        </w:tc>
        <w:tc>
          <w:tcPr>
            <w:tcW w:w="1169" w:type="dxa"/>
            <w:vAlign w:val="bottom"/>
          </w:tcPr>
          <w:p w14:paraId="07218ECF" w14:textId="7CF61DE9" w:rsidR="00174455" w:rsidRPr="003910D2" w:rsidRDefault="0017445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28</w:t>
            </w:r>
          </w:p>
        </w:tc>
      </w:tr>
      <w:tr w:rsidR="00174455" w:rsidRPr="003910D2" w14:paraId="6D8D1854" w14:textId="77777777" w:rsidTr="00DB52F8">
        <w:trPr>
          <w:jc w:val="center"/>
        </w:trPr>
        <w:tc>
          <w:tcPr>
            <w:tcW w:w="2830" w:type="dxa"/>
            <w:shd w:val="clear" w:color="auto" w:fill="C6D9F1" w:themeFill="text2" w:themeFillTint="33"/>
            <w:vAlign w:val="center"/>
          </w:tcPr>
          <w:p w14:paraId="47AC9E59" w14:textId="77777777" w:rsidR="00174455" w:rsidRPr="003910D2" w:rsidRDefault="0017445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 xml:space="preserve">Elektronski izdelki in ostala </w:t>
            </w:r>
            <w:proofErr w:type="spellStart"/>
            <w:r w:rsidRPr="003910D2">
              <w:rPr>
                <w:rFonts w:asciiTheme="majorHAnsi" w:hAnsiTheme="majorHAnsi" w:cstheme="majorHAnsi"/>
                <w:color w:val="000000"/>
                <w:sz w:val="20"/>
                <w:szCs w:val="20"/>
              </w:rPr>
              <w:t>ind</w:t>
            </w:r>
            <w:proofErr w:type="spellEnd"/>
          </w:p>
        </w:tc>
        <w:tc>
          <w:tcPr>
            <w:tcW w:w="1168" w:type="dxa"/>
            <w:vAlign w:val="center"/>
          </w:tcPr>
          <w:p w14:paraId="44439C04" w14:textId="09173EB1" w:rsidR="00174455" w:rsidRPr="003910D2" w:rsidRDefault="0017445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07</w:t>
            </w:r>
          </w:p>
        </w:tc>
        <w:tc>
          <w:tcPr>
            <w:tcW w:w="1168" w:type="dxa"/>
            <w:vAlign w:val="center"/>
          </w:tcPr>
          <w:p w14:paraId="70C51D91" w14:textId="57003CD2" w:rsidR="00174455" w:rsidRPr="003910D2" w:rsidRDefault="00174455"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c>
          <w:tcPr>
            <w:tcW w:w="1169" w:type="dxa"/>
            <w:vAlign w:val="center"/>
          </w:tcPr>
          <w:p w14:paraId="550C34E4" w14:textId="4EA48038" w:rsidR="00174455" w:rsidRPr="003910D2" w:rsidRDefault="00174455"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03</w:t>
            </w:r>
          </w:p>
        </w:tc>
        <w:tc>
          <w:tcPr>
            <w:tcW w:w="1168" w:type="dxa"/>
            <w:vAlign w:val="center"/>
          </w:tcPr>
          <w:p w14:paraId="5055FA59" w14:textId="4B7F790C" w:rsidR="00174455" w:rsidRPr="003910D2" w:rsidRDefault="00174455"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07</w:t>
            </w:r>
          </w:p>
        </w:tc>
        <w:tc>
          <w:tcPr>
            <w:tcW w:w="1169" w:type="dxa"/>
            <w:vAlign w:val="bottom"/>
          </w:tcPr>
          <w:p w14:paraId="0D721B47" w14:textId="461129BA" w:rsidR="00174455" w:rsidRPr="003910D2" w:rsidRDefault="0017445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r>
      <w:tr w:rsidR="00174455" w:rsidRPr="003910D2" w14:paraId="0B6FF85F" w14:textId="77777777" w:rsidTr="00DB52F8">
        <w:trPr>
          <w:jc w:val="center"/>
        </w:trPr>
        <w:tc>
          <w:tcPr>
            <w:tcW w:w="2830" w:type="dxa"/>
            <w:shd w:val="clear" w:color="auto" w:fill="C6D9F1" w:themeFill="text2" w:themeFillTint="33"/>
            <w:vAlign w:val="center"/>
          </w:tcPr>
          <w:p w14:paraId="58EB4ECB" w14:textId="77777777" w:rsidR="00174455" w:rsidRPr="003910D2" w:rsidRDefault="0017445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Finance in zavarovalništvo</w:t>
            </w:r>
          </w:p>
        </w:tc>
        <w:tc>
          <w:tcPr>
            <w:tcW w:w="1168" w:type="dxa"/>
            <w:vAlign w:val="center"/>
          </w:tcPr>
          <w:p w14:paraId="563A9A63" w14:textId="48AC045F" w:rsidR="00174455" w:rsidRPr="003910D2" w:rsidRDefault="0017445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07</w:t>
            </w:r>
          </w:p>
        </w:tc>
        <w:tc>
          <w:tcPr>
            <w:tcW w:w="1168" w:type="dxa"/>
            <w:vAlign w:val="center"/>
          </w:tcPr>
          <w:p w14:paraId="21419D3C" w14:textId="01B741B3" w:rsidR="00174455" w:rsidRPr="003910D2" w:rsidRDefault="00174455"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169" w:type="dxa"/>
            <w:vAlign w:val="center"/>
          </w:tcPr>
          <w:p w14:paraId="6D39D565" w14:textId="7B724430" w:rsidR="00174455" w:rsidRPr="003910D2" w:rsidRDefault="00174455"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168" w:type="dxa"/>
            <w:vAlign w:val="center"/>
          </w:tcPr>
          <w:p w14:paraId="5EBC7249" w14:textId="72FAB55C" w:rsidR="00174455" w:rsidRPr="003910D2" w:rsidRDefault="00174455"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06</w:t>
            </w:r>
          </w:p>
        </w:tc>
        <w:tc>
          <w:tcPr>
            <w:tcW w:w="1169" w:type="dxa"/>
            <w:vAlign w:val="bottom"/>
          </w:tcPr>
          <w:p w14:paraId="7E793840" w14:textId="56E71107" w:rsidR="00174455" w:rsidRPr="003910D2" w:rsidRDefault="0017445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29</w:t>
            </w:r>
          </w:p>
        </w:tc>
      </w:tr>
      <w:tr w:rsidR="00174455" w:rsidRPr="003910D2" w14:paraId="7D768014" w14:textId="77777777" w:rsidTr="00DB52F8">
        <w:trPr>
          <w:jc w:val="center"/>
        </w:trPr>
        <w:tc>
          <w:tcPr>
            <w:tcW w:w="2830" w:type="dxa"/>
            <w:shd w:val="clear" w:color="auto" w:fill="C6D9F1" w:themeFill="text2" w:themeFillTint="33"/>
            <w:vAlign w:val="center"/>
          </w:tcPr>
          <w:p w14:paraId="61981792" w14:textId="77777777" w:rsidR="00174455" w:rsidRPr="003910D2" w:rsidRDefault="0017445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Lesna in papirna industrija</w:t>
            </w:r>
          </w:p>
        </w:tc>
        <w:tc>
          <w:tcPr>
            <w:tcW w:w="1168" w:type="dxa"/>
            <w:vAlign w:val="center"/>
          </w:tcPr>
          <w:p w14:paraId="22CD2BAF" w14:textId="05251BA9" w:rsidR="00174455" w:rsidRPr="003910D2" w:rsidRDefault="0017445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08</w:t>
            </w:r>
          </w:p>
        </w:tc>
        <w:tc>
          <w:tcPr>
            <w:tcW w:w="1168" w:type="dxa"/>
            <w:vAlign w:val="center"/>
          </w:tcPr>
          <w:p w14:paraId="3411A4C7" w14:textId="308C2257" w:rsidR="00174455" w:rsidRPr="003910D2" w:rsidRDefault="0017445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08</w:t>
            </w:r>
          </w:p>
        </w:tc>
        <w:tc>
          <w:tcPr>
            <w:tcW w:w="1169" w:type="dxa"/>
            <w:vAlign w:val="center"/>
          </w:tcPr>
          <w:p w14:paraId="23EB35B8" w14:textId="3B8359A8" w:rsidR="00174455" w:rsidRPr="003910D2" w:rsidRDefault="0017445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07</w:t>
            </w:r>
          </w:p>
        </w:tc>
        <w:tc>
          <w:tcPr>
            <w:tcW w:w="1168" w:type="dxa"/>
            <w:vAlign w:val="center"/>
          </w:tcPr>
          <w:p w14:paraId="11789C01" w14:textId="365C4FD3" w:rsidR="00174455" w:rsidRPr="003910D2" w:rsidRDefault="00174455"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08</w:t>
            </w:r>
          </w:p>
        </w:tc>
        <w:tc>
          <w:tcPr>
            <w:tcW w:w="1169" w:type="dxa"/>
            <w:vAlign w:val="bottom"/>
          </w:tcPr>
          <w:p w14:paraId="5B0582C4" w14:textId="56973877" w:rsidR="00174455" w:rsidRPr="003910D2" w:rsidRDefault="0017445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34</w:t>
            </w:r>
          </w:p>
        </w:tc>
      </w:tr>
      <w:tr w:rsidR="00174455" w:rsidRPr="003910D2" w14:paraId="7F4F8AED" w14:textId="77777777" w:rsidTr="00DB52F8">
        <w:trPr>
          <w:jc w:val="center"/>
        </w:trPr>
        <w:tc>
          <w:tcPr>
            <w:tcW w:w="2830" w:type="dxa"/>
            <w:shd w:val="clear" w:color="auto" w:fill="C6D9F1" w:themeFill="text2" w:themeFillTint="33"/>
            <w:vAlign w:val="center"/>
          </w:tcPr>
          <w:p w14:paraId="461C682A" w14:textId="77777777" w:rsidR="00174455" w:rsidRPr="003910D2" w:rsidRDefault="0017445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Kovine</w:t>
            </w:r>
          </w:p>
        </w:tc>
        <w:tc>
          <w:tcPr>
            <w:tcW w:w="1168" w:type="dxa"/>
            <w:vAlign w:val="center"/>
          </w:tcPr>
          <w:p w14:paraId="4AD4F87C" w14:textId="6F896972" w:rsidR="00174455" w:rsidRPr="003910D2" w:rsidRDefault="0017445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08</w:t>
            </w:r>
          </w:p>
        </w:tc>
        <w:tc>
          <w:tcPr>
            <w:tcW w:w="1168" w:type="dxa"/>
            <w:vAlign w:val="center"/>
          </w:tcPr>
          <w:p w14:paraId="674D9618" w14:textId="466B012A" w:rsidR="00174455" w:rsidRPr="003910D2" w:rsidRDefault="00174455"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06</w:t>
            </w:r>
          </w:p>
        </w:tc>
        <w:tc>
          <w:tcPr>
            <w:tcW w:w="1169" w:type="dxa"/>
            <w:vAlign w:val="center"/>
          </w:tcPr>
          <w:p w14:paraId="268409E3" w14:textId="4EEB05C8" w:rsidR="00174455" w:rsidRPr="003910D2" w:rsidRDefault="00174455"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168" w:type="dxa"/>
            <w:vAlign w:val="center"/>
          </w:tcPr>
          <w:p w14:paraId="327C03E9" w14:textId="0B98D3B7" w:rsidR="00174455" w:rsidRPr="003910D2" w:rsidRDefault="00174455"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11</w:t>
            </w:r>
          </w:p>
        </w:tc>
        <w:tc>
          <w:tcPr>
            <w:tcW w:w="1169" w:type="dxa"/>
            <w:vAlign w:val="bottom"/>
          </w:tcPr>
          <w:p w14:paraId="5AAECF32" w14:textId="481822B4" w:rsidR="00174455" w:rsidRPr="003910D2" w:rsidRDefault="0017445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17</w:t>
            </w:r>
          </w:p>
        </w:tc>
      </w:tr>
      <w:tr w:rsidR="00174455" w:rsidRPr="003910D2" w14:paraId="7E383936" w14:textId="77777777" w:rsidTr="00DB52F8">
        <w:trPr>
          <w:jc w:val="center"/>
        </w:trPr>
        <w:tc>
          <w:tcPr>
            <w:tcW w:w="2830" w:type="dxa"/>
            <w:shd w:val="clear" w:color="auto" w:fill="C6D9F1" w:themeFill="text2" w:themeFillTint="33"/>
            <w:vAlign w:val="center"/>
          </w:tcPr>
          <w:p w14:paraId="2991972B" w14:textId="77777777" w:rsidR="00174455" w:rsidRPr="003910D2" w:rsidRDefault="0017445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Gradbeništvo in javna oskrba</w:t>
            </w:r>
          </w:p>
        </w:tc>
        <w:tc>
          <w:tcPr>
            <w:tcW w:w="1168" w:type="dxa"/>
            <w:vAlign w:val="center"/>
          </w:tcPr>
          <w:p w14:paraId="516103D8" w14:textId="2BCC6EFE" w:rsidR="00174455" w:rsidRPr="003910D2" w:rsidRDefault="0017445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08</w:t>
            </w:r>
          </w:p>
        </w:tc>
        <w:tc>
          <w:tcPr>
            <w:tcW w:w="1168" w:type="dxa"/>
            <w:vAlign w:val="center"/>
          </w:tcPr>
          <w:p w14:paraId="11DD4A4A" w14:textId="6DCB0CCB" w:rsidR="00174455" w:rsidRPr="003910D2" w:rsidRDefault="00174455"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69" w:type="dxa"/>
            <w:vAlign w:val="center"/>
          </w:tcPr>
          <w:p w14:paraId="7177C408" w14:textId="772B002F" w:rsidR="00174455" w:rsidRPr="003910D2" w:rsidRDefault="00174455"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168" w:type="dxa"/>
            <w:vAlign w:val="center"/>
          </w:tcPr>
          <w:p w14:paraId="1AA86E3B" w14:textId="38C1EB9D" w:rsidR="00174455" w:rsidRPr="003910D2" w:rsidRDefault="00174455"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08</w:t>
            </w:r>
          </w:p>
        </w:tc>
        <w:tc>
          <w:tcPr>
            <w:tcW w:w="1169" w:type="dxa"/>
            <w:vAlign w:val="bottom"/>
          </w:tcPr>
          <w:p w14:paraId="4A9982B5" w14:textId="6EA4D7B0" w:rsidR="00174455" w:rsidRPr="003910D2" w:rsidRDefault="0017445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11</w:t>
            </w:r>
          </w:p>
        </w:tc>
      </w:tr>
      <w:tr w:rsidR="00174455" w:rsidRPr="003910D2" w14:paraId="76763D03" w14:textId="77777777" w:rsidTr="00DB52F8">
        <w:trPr>
          <w:jc w:val="center"/>
        </w:trPr>
        <w:tc>
          <w:tcPr>
            <w:tcW w:w="2830" w:type="dxa"/>
            <w:shd w:val="clear" w:color="auto" w:fill="C6D9F1" w:themeFill="text2" w:themeFillTint="33"/>
            <w:vAlign w:val="center"/>
          </w:tcPr>
          <w:p w14:paraId="4DF7B631" w14:textId="77777777" w:rsidR="00174455" w:rsidRPr="003910D2" w:rsidRDefault="00174455" w:rsidP="003725B8">
            <w:pPr>
              <w:rPr>
                <w:rFonts w:asciiTheme="majorHAnsi" w:hAnsiTheme="majorHAnsi" w:cstheme="majorHAnsi"/>
                <w:sz w:val="20"/>
                <w:szCs w:val="20"/>
              </w:rPr>
            </w:pPr>
            <w:r w:rsidRPr="003910D2">
              <w:rPr>
                <w:rFonts w:asciiTheme="majorHAnsi" w:hAnsiTheme="majorHAnsi" w:cstheme="majorHAnsi"/>
                <w:sz w:val="20"/>
                <w:szCs w:val="20"/>
              </w:rPr>
              <w:t>Perutnina in svinjina</w:t>
            </w:r>
          </w:p>
        </w:tc>
        <w:tc>
          <w:tcPr>
            <w:tcW w:w="1168" w:type="dxa"/>
            <w:vAlign w:val="center"/>
          </w:tcPr>
          <w:p w14:paraId="33154D18" w14:textId="4C26D869" w:rsidR="00174455" w:rsidRPr="003910D2" w:rsidRDefault="00174455"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09</w:t>
            </w:r>
          </w:p>
        </w:tc>
        <w:tc>
          <w:tcPr>
            <w:tcW w:w="1168" w:type="dxa"/>
            <w:vAlign w:val="center"/>
          </w:tcPr>
          <w:p w14:paraId="533B5CA5" w14:textId="52CFAC89" w:rsidR="00174455" w:rsidRPr="003910D2" w:rsidRDefault="00174455"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09</w:t>
            </w:r>
          </w:p>
        </w:tc>
        <w:tc>
          <w:tcPr>
            <w:tcW w:w="1169" w:type="dxa"/>
            <w:vAlign w:val="center"/>
          </w:tcPr>
          <w:p w14:paraId="275E185C" w14:textId="191B7429" w:rsidR="00174455" w:rsidRPr="003910D2" w:rsidRDefault="00174455"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168" w:type="dxa"/>
            <w:vAlign w:val="center"/>
          </w:tcPr>
          <w:p w14:paraId="5FD942E8" w14:textId="46BC5D16" w:rsidR="00174455" w:rsidRPr="003910D2" w:rsidRDefault="00174455"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16</w:t>
            </w:r>
          </w:p>
        </w:tc>
        <w:tc>
          <w:tcPr>
            <w:tcW w:w="1169" w:type="dxa"/>
            <w:vAlign w:val="bottom"/>
          </w:tcPr>
          <w:p w14:paraId="2CE8B50B" w14:textId="520ADF14" w:rsidR="00174455" w:rsidRPr="003910D2" w:rsidRDefault="0017445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43</w:t>
            </w:r>
          </w:p>
        </w:tc>
      </w:tr>
      <w:tr w:rsidR="00174455" w:rsidRPr="003910D2" w14:paraId="14EC58CB" w14:textId="77777777" w:rsidTr="00DB52F8">
        <w:trPr>
          <w:jc w:val="center"/>
        </w:trPr>
        <w:tc>
          <w:tcPr>
            <w:tcW w:w="2830" w:type="dxa"/>
            <w:shd w:val="clear" w:color="auto" w:fill="C6D9F1" w:themeFill="text2" w:themeFillTint="33"/>
            <w:vAlign w:val="center"/>
          </w:tcPr>
          <w:p w14:paraId="310F8A03" w14:textId="77777777" w:rsidR="00174455" w:rsidRPr="003910D2" w:rsidRDefault="0017445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Premog</w:t>
            </w:r>
          </w:p>
        </w:tc>
        <w:tc>
          <w:tcPr>
            <w:tcW w:w="1168" w:type="dxa"/>
            <w:vAlign w:val="center"/>
          </w:tcPr>
          <w:p w14:paraId="3C2E5A8D" w14:textId="1C152AE8" w:rsidR="00174455" w:rsidRPr="003910D2" w:rsidRDefault="0017445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23</w:t>
            </w:r>
          </w:p>
        </w:tc>
        <w:tc>
          <w:tcPr>
            <w:tcW w:w="1168" w:type="dxa"/>
            <w:vAlign w:val="center"/>
          </w:tcPr>
          <w:p w14:paraId="5954954F" w14:textId="0AAC2DE7" w:rsidR="00174455" w:rsidRPr="003910D2" w:rsidRDefault="0017445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14</w:t>
            </w:r>
          </w:p>
        </w:tc>
        <w:tc>
          <w:tcPr>
            <w:tcW w:w="1169" w:type="dxa"/>
            <w:vAlign w:val="center"/>
          </w:tcPr>
          <w:p w14:paraId="1CF0D97C" w14:textId="10AF8DE7" w:rsidR="00174455" w:rsidRPr="003910D2" w:rsidRDefault="0017445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22</w:t>
            </w:r>
          </w:p>
        </w:tc>
        <w:tc>
          <w:tcPr>
            <w:tcW w:w="1168" w:type="dxa"/>
            <w:vAlign w:val="center"/>
          </w:tcPr>
          <w:p w14:paraId="5ED41F18" w14:textId="6C5A72AB" w:rsidR="00174455" w:rsidRPr="003910D2" w:rsidRDefault="00174455"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27</w:t>
            </w:r>
          </w:p>
        </w:tc>
        <w:tc>
          <w:tcPr>
            <w:tcW w:w="1169" w:type="dxa"/>
            <w:vAlign w:val="bottom"/>
          </w:tcPr>
          <w:p w14:paraId="0AB9CCA4" w14:textId="17434F9D" w:rsidR="00174455" w:rsidRPr="003910D2" w:rsidRDefault="0017445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96</w:t>
            </w:r>
          </w:p>
        </w:tc>
      </w:tr>
    </w:tbl>
    <w:p w14:paraId="5880175E" w14:textId="77777777" w:rsidR="00CA7C03" w:rsidRPr="003910D2" w:rsidRDefault="00CA7C03" w:rsidP="003725B8">
      <w:pPr>
        <w:ind w:left="142"/>
        <w:rPr>
          <w:rFonts w:asciiTheme="majorHAnsi" w:hAnsiTheme="majorHAnsi" w:cstheme="majorHAnsi"/>
          <w:sz w:val="20"/>
          <w:szCs w:val="20"/>
        </w:rPr>
      </w:pPr>
      <w:r w:rsidRPr="003910D2">
        <w:rPr>
          <w:rFonts w:asciiTheme="majorHAnsi" w:hAnsiTheme="majorHAnsi" w:cstheme="majorHAnsi"/>
          <w:sz w:val="20"/>
          <w:szCs w:val="20"/>
        </w:rPr>
        <w:t>Opomba: Ocene zajemajo kumulativne učinke v obdobju deset let.</w:t>
      </w:r>
    </w:p>
    <w:p w14:paraId="450D490A" w14:textId="77777777" w:rsidR="00CA7C03" w:rsidRPr="003910D2" w:rsidRDefault="00CA7C03" w:rsidP="003725B8">
      <w:pPr>
        <w:ind w:left="142"/>
        <w:rPr>
          <w:rFonts w:asciiTheme="majorHAnsi" w:hAnsiTheme="majorHAnsi" w:cstheme="majorHAnsi"/>
          <w:sz w:val="20"/>
          <w:szCs w:val="20"/>
        </w:rPr>
      </w:pPr>
      <w:r w:rsidRPr="003910D2">
        <w:rPr>
          <w:rFonts w:asciiTheme="majorHAnsi" w:hAnsiTheme="majorHAnsi" w:cstheme="majorHAnsi"/>
          <w:sz w:val="20"/>
          <w:szCs w:val="20"/>
        </w:rPr>
        <w:t>Vir: GTAP 11, lastne simulacije</w:t>
      </w:r>
    </w:p>
    <w:p w14:paraId="374F6AA8" w14:textId="06FF62E4" w:rsidR="00930530" w:rsidRPr="003910D2" w:rsidRDefault="00930530" w:rsidP="003725B8">
      <w:pPr>
        <w:tabs>
          <w:tab w:val="left" w:pos="493"/>
        </w:tabs>
        <w:rPr>
          <w:rFonts w:asciiTheme="majorHAnsi" w:hAnsiTheme="majorHAnsi" w:cstheme="majorHAnsi"/>
        </w:rPr>
      </w:pPr>
    </w:p>
    <w:p w14:paraId="7CBB8E30" w14:textId="47460883" w:rsidR="00930530" w:rsidRPr="003910D2" w:rsidRDefault="00FE51A4" w:rsidP="003725B8">
      <w:pPr>
        <w:tabs>
          <w:tab w:val="left" w:pos="493"/>
        </w:tabs>
        <w:rPr>
          <w:rFonts w:asciiTheme="majorHAnsi" w:hAnsiTheme="majorHAnsi" w:cstheme="majorHAnsi"/>
        </w:rPr>
      </w:pPr>
      <w:r w:rsidRPr="003910D2">
        <w:rPr>
          <w:rFonts w:asciiTheme="majorHAnsi" w:hAnsiTheme="majorHAnsi" w:cstheme="majorHAnsi"/>
        </w:rPr>
        <w:t xml:space="preserve">V tabeli </w:t>
      </w:r>
      <w:r w:rsidR="00675D6C" w:rsidRPr="003910D2">
        <w:rPr>
          <w:rFonts w:asciiTheme="majorHAnsi" w:hAnsiTheme="majorHAnsi" w:cstheme="majorHAnsi"/>
        </w:rPr>
        <w:t>13</w:t>
      </w:r>
      <w:r w:rsidRPr="003910D2">
        <w:rPr>
          <w:rFonts w:asciiTheme="majorHAnsi" w:hAnsiTheme="majorHAnsi" w:cstheme="majorHAnsi"/>
        </w:rPr>
        <w:t xml:space="preserve"> so predstavljene spremembe</w:t>
      </w:r>
      <w:r w:rsidR="00A04B61" w:rsidRPr="003910D2">
        <w:rPr>
          <w:rFonts w:asciiTheme="majorHAnsi" w:hAnsiTheme="majorHAnsi" w:cstheme="majorHAnsi"/>
        </w:rPr>
        <w:t xml:space="preserve"> izvoznih</w:t>
      </w:r>
      <w:r w:rsidRPr="003910D2">
        <w:rPr>
          <w:rFonts w:asciiTheme="majorHAnsi" w:hAnsiTheme="majorHAnsi" w:cstheme="majorHAnsi"/>
        </w:rPr>
        <w:t xml:space="preserve"> cen, ki bi jih lahko</w:t>
      </w:r>
      <w:r w:rsidR="00A04B61" w:rsidRPr="003910D2">
        <w:rPr>
          <w:rFonts w:asciiTheme="majorHAnsi" w:hAnsiTheme="majorHAnsi" w:cstheme="majorHAnsi"/>
        </w:rPr>
        <w:t xml:space="preserve"> bila</w:t>
      </w:r>
      <w:r w:rsidRPr="003910D2">
        <w:rPr>
          <w:rFonts w:asciiTheme="majorHAnsi" w:hAnsiTheme="majorHAnsi" w:cstheme="majorHAnsi"/>
        </w:rPr>
        <w:t xml:space="preserve"> na izvoznih trgih </w:t>
      </w:r>
      <w:r w:rsidR="00983BFD" w:rsidRPr="003910D2">
        <w:rPr>
          <w:rFonts w:asciiTheme="majorHAnsi" w:hAnsiTheme="majorHAnsi" w:cstheme="majorHAnsi"/>
        </w:rPr>
        <w:t>deležna</w:t>
      </w:r>
      <w:r w:rsidRPr="003910D2">
        <w:rPr>
          <w:rFonts w:asciiTheme="majorHAnsi" w:hAnsiTheme="majorHAnsi" w:cstheme="majorHAnsi"/>
        </w:rPr>
        <w:t xml:space="preserve"> slovenska podjetja po liberalizacij</w:t>
      </w:r>
      <w:r w:rsidR="00A04B61" w:rsidRPr="003910D2">
        <w:rPr>
          <w:rFonts w:asciiTheme="majorHAnsi" w:hAnsiTheme="majorHAnsi" w:cstheme="majorHAnsi"/>
        </w:rPr>
        <w:t>i</w:t>
      </w:r>
      <w:r w:rsidRPr="003910D2">
        <w:rPr>
          <w:rFonts w:asciiTheme="majorHAnsi" w:hAnsiTheme="majorHAnsi" w:cstheme="majorHAnsi"/>
        </w:rPr>
        <w:t xml:space="preserve"> trgovine med EU in članicami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w:t>
      </w:r>
      <w:r w:rsidR="00A04B61" w:rsidRPr="003910D2">
        <w:rPr>
          <w:rFonts w:asciiTheme="majorHAnsi" w:hAnsiTheme="majorHAnsi" w:cstheme="majorHAnsi"/>
        </w:rPr>
        <w:t>Te s</w:t>
      </w:r>
      <w:r w:rsidR="00052961" w:rsidRPr="003910D2">
        <w:rPr>
          <w:rFonts w:asciiTheme="majorHAnsi" w:hAnsiTheme="majorHAnsi" w:cstheme="majorHAnsi"/>
        </w:rPr>
        <w:t xml:space="preserve">premembe izvoznih cen kažejo spremembe </w:t>
      </w:r>
      <w:r w:rsidR="00A04B61" w:rsidRPr="003910D2">
        <w:rPr>
          <w:rFonts w:asciiTheme="majorHAnsi" w:hAnsiTheme="majorHAnsi" w:cstheme="majorHAnsi"/>
        </w:rPr>
        <w:t>izvozne</w:t>
      </w:r>
      <w:r w:rsidR="00052961" w:rsidRPr="003910D2">
        <w:rPr>
          <w:rFonts w:asciiTheme="majorHAnsi" w:hAnsiTheme="majorHAnsi" w:cstheme="majorHAnsi"/>
        </w:rPr>
        <w:t xml:space="preserve"> konkurenčnosti po panogah. </w:t>
      </w:r>
      <w:r w:rsidR="00530202" w:rsidRPr="003910D2">
        <w:rPr>
          <w:rFonts w:asciiTheme="majorHAnsi" w:hAnsiTheme="majorHAnsi" w:cstheme="majorHAnsi"/>
        </w:rPr>
        <w:t>Simulacije napovedujejo, da bi se v veliki večini panog cene,</w:t>
      </w:r>
      <w:r w:rsidR="00C457C4" w:rsidRPr="003910D2">
        <w:rPr>
          <w:rFonts w:asciiTheme="majorHAnsi" w:hAnsiTheme="majorHAnsi" w:cstheme="majorHAnsi"/>
        </w:rPr>
        <w:t xml:space="preserve"> </w:t>
      </w:r>
      <w:r w:rsidR="00530202" w:rsidRPr="003910D2">
        <w:rPr>
          <w:rFonts w:asciiTheme="majorHAnsi" w:hAnsiTheme="majorHAnsi" w:cstheme="majorHAnsi"/>
        </w:rPr>
        <w:t>ki jih dosegajo slovenska podjetja na izvoznih trgih, povečevale v obdobju simulacije</w:t>
      </w:r>
      <w:r w:rsidR="00A04B61" w:rsidRPr="003910D2">
        <w:rPr>
          <w:rFonts w:asciiTheme="majorHAnsi" w:hAnsiTheme="majorHAnsi" w:cstheme="majorHAnsi"/>
        </w:rPr>
        <w:t>.</w:t>
      </w:r>
      <w:r w:rsidR="00530202" w:rsidRPr="003910D2">
        <w:rPr>
          <w:rFonts w:asciiTheme="majorHAnsi" w:hAnsiTheme="majorHAnsi" w:cstheme="majorHAnsi"/>
        </w:rPr>
        <w:t xml:space="preserve"> Največja rast cen je predvidena v segmentu finančnih in zavarovalniških storitev (0</w:t>
      </w:r>
      <w:r w:rsidR="00DF33B8" w:rsidRPr="003910D2">
        <w:rPr>
          <w:rFonts w:asciiTheme="majorHAnsi" w:hAnsiTheme="majorHAnsi" w:cstheme="majorHAnsi"/>
        </w:rPr>
        <w:t>,</w:t>
      </w:r>
      <w:r w:rsidR="00530202" w:rsidRPr="003910D2">
        <w:rPr>
          <w:rFonts w:asciiTheme="majorHAnsi" w:hAnsiTheme="majorHAnsi" w:cstheme="majorHAnsi"/>
        </w:rPr>
        <w:t>09</w:t>
      </w:r>
      <w:r w:rsidR="000B08C1" w:rsidRPr="003910D2">
        <w:rPr>
          <w:rFonts w:asciiTheme="majorHAnsi" w:hAnsiTheme="majorHAnsi" w:cstheme="majorHAnsi"/>
        </w:rPr>
        <w:t xml:space="preserve"> </w:t>
      </w:r>
      <w:r w:rsidR="00530202" w:rsidRPr="003910D2">
        <w:rPr>
          <w:rFonts w:asciiTheme="majorHAnsi" w:hAnsiTheme="majorHAnsi" w:cstheme="majorHAnsi"/>
        </w:rPr>
        <w:t>%), osebnih in ostalih storitev (do 0</w:t>
      </w:r>
      <w:r w:rsidR="00DF33B8" w:rsidRPr="003910D2">
        <w:rPr>
          <w:rFonts w:asciiTheme="majorHAnsi" w:hAnsiTheme="majorHAnsi" w:cstheme="majorHAnsi"/>
        </w:rPr>
        <w:t>,</w:t>
      </w:r>
      <w:r w:rsidR="00530202" w:rsidRPr="003910D2">
        <w:rPr>
          <w:rFonts w:asciiTheme="majorHAnsi" w:hAnsiTheme="majorHAnsi" w:cstheme="majorHAnsi"/>
        </w:rPr>
        <w:t>09</w:t>
      </w:r>
      <w:r w:rsidR="000B08C1" w:rsidRPr="003910D2">
        <w:rPr>
          <w:rFonts w:asciiTheme="majorHAnsi" w:hAnsiTheme="majorHAnsi" w:cstheme="majorHAnsi"/>
        </w:rPr>
        <w:t xml:space="preserve"> </w:t>
      </w:r>
      <w:r w:rsidR="00530202" w:rsidRPr="003910D2">
        <w:rPr>
          <w:rFonts w:asciiTheme="majorHAnsi" w:hAnsiTheme="majorHAnsi" w:cstheme="majorHAnsi"/>
        </w:rPr>
        <w:t xml:space="preserve">%), lesne in papirne industrije </w:t>
      </w:r>
      <w:r w:rsidR="00CD0778" w:rsidRPr="003910D2">
        <w:rPr>
          <w:rFonts w:asciiTheme="majorHAnsi" w:hAnsiTheme="majorHAnsi" w:cstheme="majorHAnsi"/>
        </w:rPr>
        <w:t>(0</w:t>
      </w:r>
      <w:r w:rsidR="00DF33B8" w:rsidRPr="003910D2">
        <w:rPr>
          <w:rFonts w:asciiTheme="majorHAnsi" w:hAnsiTheme="majorHAnsi" w:cstheme="majorHAnsi"/>
        </w:rPr>
        <w:t>,</w:t>
      </w:r>
      <w:r w:rsidR="00CD0778" w:rsidRPr="003910D2">
        <w:rPr>
          <w:rFonts w:asciiTheme="majorHAnsi" w:hAnsiTheme="majorHAnsi" w:cstheme="majorHAnsi"/>
        </w:rPr>
        <w:t>08</w:t>
      </w:r>
      <w:r w:rsidR="000B08C1" w:rsidRPr="003910D2">
        <w:rPr>
          <w:rFonts w:asciiTheme="majorHAnsi" w:hAnsiTheme="majorHAnsi" w:cstheme="majorHAnsi"/>
        </w:rPr>
        <w:t xml:space="preserve"> </w:t>
      </w:r>
      <w:r w:rsidR="00CD0778" w:rsidRPr="003910D2">
        <w:rPr>
          <w:rFonts w:asciiTheme="majorHAnsi" w:hAnsiTheme="majorHAnsi" w:cstheme="majorHAnsi"/>
        </w:rPr>
        <w:t>%) itd., največji padec izvoznih cen pa smo s simulacijami predvideli v naftni industriji (-0</w:t>
      </w:r>
      <w:r w:rsidR="00DF33B8" w:rsidRPr="003910D2">
        <w:rPr>
          <w:rFonts w:asciiTheme="majorHAnsi" w:hAnsiTheme="majorHAnsi" w:cstheme="majorHAnsi"/>
        </w:rPr>
        <w:t>,</w:t>
      </w:r>
      <w:r w:rsidR="00CD0778" w:rsidRPr="003910D2">
        <w:rPr>
          <w:rFonts w:asciiTheme="majorHAnsi" w:hAnsiTheme="majorHAnsi" w:cstheme="majorHAnsi"/>
        </w:rPr>
        <w:t>08</w:t>
      </w:r>
      <w:r w:rsidR="000B08C1" w:rsidRPr="003910D2">
        <w:rPr>
          <w:rFonts w:asciiTheme="majorHAnsi" w:hAnsiTheme="majorHAnsi" w:cstheme="majorHAnsi"/>
        </w:rPr>
        <w:t xml:space="preserve"> </w:t>
      </w:r>
      <w:r w:rsidR="00CD0778" w:rsidRPr="003910D2">
        <w:rPr>
          <w:rFonts w:asciiTheme="majorHAnsi" w:hAnsiTheme="majorHAnsi" w:cstheme="majorHAnsi"/>
        </w:rPr>
        <w:t>%), rastlinskih in živalskih vlaknih (do -0</w:t>
      </w:r>
      <w:r w:rsidR="00DF33B8" w:rsidRPr="003910D2">
        <w:rPr>
          <w:rFonts w:asciiTheme="majorHAnsi" w:hAnsiTheme="majorHAnsi" w:cstheme="majorHAnsi"/>
        </w:rPr>
        <w:t>,</w:t>
      </w:r>
      <w:r w:rsidR="00CD0778" w:rsidRPr="003910D2">
        <w:rPr>
          <w:rFonts w:asciiTheme="majorHAnsi" w:hAnsiTheme="majorHAnsi" w:cstheme="majorHAnsi"/>
        </w:rPr>
        <w:t>06</w:t>
      </w:r>
      <w:r w:rsidR="000B08C1" w:rsidRPr="003910D2">
        <w:rPr>
          <w:rFonts w:asciiTheme="majorHAnsi" w:hAnsiTheme="majorHAnsi" w:cstheme="majorHAnsi"/>
        </w:rPr>
        <w:t xml:space="preserve"> </w:t>
      </w:r>
      <w:r w:rsidR="00CD0778" w:rsidRPr="003910D2">
        <w:rPr>
          <w:rFonts w:asciiTheme="majorHAnsi" w:hAnsiTheme="majorHAnsi" w:cstheme="majorHAnsi"/>
        </w:rPr>
        <w:t>%) in ostalih proizvodih živalskega izvora (-0</w:t>
      </w:r>
      <w:r w:rsidR="00DF33B8" w:rsidRPr="003910D2">
        <w:rPr>
          <w:rFonts w:asciiTheme="majorHAnsi" w:hAnsiTheme="majorHAnsi" w:cstheme="majorHAnsi"/>
        </w:rPr>
        <w:t>,</w:t>
      </w:r>
      <w:r w:rsidR="00CD0778" w:rsidRPr="003910D2">
        <w:rPr>
          <w:rFonts w:asciiTheme="majorHAnsi" w:hAnsiTheme="majorHAnsi" w:cstheme="majorHAnsi"/>
        </w:rPr>
        <w:t>05</w:t>
      </w:r>
      <w:r w:rsidR="000B08C1" w:rsidRPr="003910D2">
        <w:rPr>
          <w:rFonts w:asciiTheme="majorHAnsi" w:hAnsiTheme="majorHAnsi" w:cstheme="majorHAnsi"/>
        </w:rPr>
        <w:t xml:space="preserve"> </w:t>
      </w:r>
      <w:r w:rsidR="00CD0778" w:rsidRPr="003910D2">
        <w:rPr>
          <w:rFonts w:asciiTheme="majorHAnsi" w:hAnsiTheme="majorHAnsi" w:cstheme="majorHAnsi"/>
        </w:rPr>
        <w:t xml:space="preserve">%). Ponovno ugotavljamo, da gre za izjemno majhne cenovne učinke, posebno če upoštevamo dejstvo, da je </w:t>
      </w:r>
      <w:proofErr w:type="spellStart"/>
      <w:r w:rsidR="00CD0778" w:rsidRPr="003910D2">
        <w:rPr>
          <w:rFonts w:asciiTheme="majorHAnsi" w:hAnsiTheme="majorHAnsi" w:cstheme="majorHAnsi"/>
        </w:rPr>
        <w:t>obodbje</w:t>
      </w:r>
      <w:proofErr w:type="spellEnd"/>
      <w:r w:rsidR="00CD0778" w:rsidRPr="003910D2">
        <w:rPr>
          <w:rFonts w:asciiTheme="majorHAnsi" w:hAnsiTheme="majorHAnsi" w:cstheme="majorHAnsi"/>
        </w:rPr>
        <w:t xml:space="preserve"> simulacije 10 let.</w:t>
      </w:r>
    </w:p>
    <w:p w14:paraId="3D217EDB" w14:textId="77777777" w:rsidR="00FE51A4" w:rsidRPr="003910D2" w:rsidRDefault="00FE51A4" w:rsidP="003725B8">
      <w:pPr>
        <w:tabs>
          <w:tab w:val="left" w:pos="493"/>
        </w:tabs>
        <w:rPr>
          <w:rFonts w:asciiTheme="majorHAnsi" w:hAnsiTheme="majorHAnsi" w:cstheme="majorHAnsi"/>
        </w:rPr>
      </w:pPr>
    </w:p>
    <w:p w14:paraId="424ABB80" w14:textId="38F7D1BF" w:rsidR="00930530" w:rsidRPr="003910D2" w:rsidRDefault="003A2AA9" w:rsidP="003725B8">
      <w:pPr>
        <w:tabs>
          <w:tab w:val="left" w:pos="493"/>
        </w:tabs>
        <w:rPr>
          <w:rFonts w:asciiTheme="majorHAnsi" w:hAnsiTheme="majorHAnsi" w:cstheme="majorHAnsi"/>
        </w:rPr>
      </w:pPr>
      <w:bookmarkStart w:id="80" w:name="_Toc211421313"/>
      <w:r w:rsidRPr="003910D2">
        <w:rPr>
          <w:rFonts w:asciiTheme="majorHAnsi" w:hAnsiTheme="majorHAnsi" w:cstheme="majorHAnsi"/>
          <w:iCs/>
        </w:rPr>
        <w:t xml:space="preserve">Tabela </w:t>
      </w:r>
      <w:r w:rsidRPr="003910D2">
        <w:rPr>
          <w:rFonts w:asciiTheme="majorHAnsi" w:hAnsiTheme="majorHAnsi" w:cstheme="majorHAnsi"/>
          <w:i/>
          <w:iCs/>
        </w:rPr>
        <w:fldChar w:fldCharType="begin"/>
      </w:r>
      <w:r w:rsidRPr="003910D2">
        <w:rPr>
          <w:rFonts w:asciiTheme="majorHAnsi" w:hAnsiTheme="majorHAnsi" w:cstheme="majorHAnsi"/>
          <w:iCs/>
        </w:rPr>
        <w:instrText xml:space="preserve"> SEQ Table \* ARABIC </w:instrText>
      </w:r>
      <w:r w:rsidRPr="003910D2">
        <w:rPr>
          <w:rFonts w:asciiTheme="majorHAnsi" w:hAnsiTheme="majorHAnsi" w:cstheme="majorHAnsi"/>
          <w:i/>
          <w:iCs/>
        </w:rPr>
        <w:fldChar w:fldCharType="separate"/>
      </w:r>
      <w:r w:rsidR="003910D2" w:rsidRPr="003910D2">
        <w:rPr>
          <w:rFonts w:asciiTheme="majorHAnsi" w:hAnsiTheme="majorHAnsi" w:cstheme="majorHAnsi"/>
          <w:iCs/>
          <w:noProof/>
        </w:rPr>
        <w:t>13</w:t>
      </w:r>
      <w:r w:rsidRPr="003910D2">
        <w:rPr>
          <w:rFonts w:asciiTheme="majorHAnsi" w:hAnsiTheme="majorHAnsi" w:cstheme="majorHAnsi"/>
        </w:rPr>
        <w:fldChar w:fldCharType="end"/>
      </w:r>
      <w:r w:rsidRPr="003910D2">
        <w:rPr>
          <w:rFonts w:asciiTheme="majorHAnsi" w:hAnsiTheme="majorHAnsi" w:cstheme="majorHAnsi"/>
          <w:iCs/>
        </w:rPr>
        <w:t xml:space="preserve">: </w:t>
      </w:r>
      <w:r w:rsidR="00930530" w:rsidRPr="003910D2">
        <w:rPr>
          <w:rFonts w:asciiTheme="majorHAnsi" w:hAnsiTheme="majorHAnsi" w:cstheme="majorHAnsi"/>
        </w:rPr>
        <w:t xml:space="preserve">Sprememba </w:t>
      </w:r>
      <w:r w:rsidR="000A31D4" w:rsidRPr="003910D2">
        <w:rPr>
          <w:rFonts w:asciiTheme="majorHAnsi" w:hAnsiTheme="majorHAnsi" w:cstheme="majorHAnsi"/>
        </w:rPr>
        <w:t xml:space="preserve">slovenskih </w:t>
      </w:r>
      <w:r w:rsidR="00930530" w:rsidRPr="003910D2">
        <w:rPr>
          <w:rFonts w:asciiTheme="majorHAnsi" w:hAnsiTheme="majorHAnsi" w:cstheme="majorHAnsi"/>
        </w:rPr>
        <w:t>izvoznih cen po sektorjih po scenarijih zunanjetrgovinske liberalizacije (</w:t>
      </w:r>
      <w:r w:rsidR="003725B8">
        <w:rPr>
          <w:rFonts w:asciiTheme="majorHAnsi" w:hAnsiTheme="majorHAnsi" w:cstheme="majorHAnsi"/>
        </w:rPr>
        <w:t>v odstotkih</w:t>
      </w:r>
      <w:r w:rsidR="00930530" w:rsidRPr="003910D2">
        <w:rPr>
          <w:rFonts w:asciiTheme="majorHAnsi" w:hAnsiTheme="majorHAnsi" w:cstheme="majorHAnsi"/>
        </w:rPr>
        <w:t>)</w:t>
      </w:r>
      <w:bookmarkEnd w:id="80"/>
    </w:p>
    <w:tbl>
      <w:tblPr>
        <w:tblStyle w:val="Tabelamrea"/>
        <w:tblW w:w="0" w:type="auto"/>
        <w:jc w:val="center"/>
        <w:tblLook w:val="04A0" w:firstRow="1" w:lastRow="0" w:firstColumn="1" w:lastColumn="0" w:noHBand="0" w:noVBand="1"/>
        <w:tblCaption w:val="Tabela scenarijev 1-5"/>
      </w:tblPr>
      <w:tblGrid>
        <w:gridCol w:w="2904"/>
        <w:gridCol w:w="1153"/>
        <w:gridCol w:w="1154"/>
        <w:gridCol w:w="1153"/>
        <w:gridCol w:w="1154"/>
        <w:gridCol w:w="1154"/>
      </w:tblGrid>
      <w:tr w:rsidR="00A04B61" w:rsidRPr="003910D2" w14:paraId="7278EAA8" w14:textId="77777777" w:rsidTr="008621CA">
        <w:trPr>
          <w:trHeight w:val="364"/>
          <w:jc w:val="center"/>
        </w:trPr>
        <w:tc>
          <w:tcPr>
            <w:tcW w:w="2904" w:type="dxa"/>
            <w:shd w:val="clear" w:color="auto" w:fill="C6D9F1" w:themeFill="text2" w:themeFillTint="33"/>
          </w:tcPr>
          <w:p w14:paraId="5A648CFF" w14:textId="77777777" w:rsidR="00A04B61" w:rsidRPr="003910D2" w:rsidRDefault="00A04B61" w:rsidP="003725B8">
            <w:pPr>
              <w:rPr>
                <w:rFonts w:asciiTheme="majorHAnsi" w:hAnsiTheme="majorHAnsi" w:cstheme="majorHAnsi"/>
                <w:sz w:val="20"/>
                <w:szCs w:val="20"/>
              </w:rPr>
            </w:pPr>
          </w:p>
        </w:tc>
        <w:tc>
          <w:tcPr>
            <w:tcW w:w="1153" w:type="dxa"/>
            <w:shd w:val="clear" w:color="auto" w:fill="C6D9F1" w:themeFill="text2" w:themeFillTint="33"/>
            <w:vAlign w:val="center"/>
          </w:tcPr>
          <w:p w14:paraId="5E820187" w14:textId="77777777" w:rsidR="00A04B61" w:rsidRPr="003910D2" w:rsidRDefault="00A04B61" w:rsidP="003725B8">
            <w:pPr>
              <w:rPr>
                <w:rFonts w:asciiTheme="majorHAnsi" w:hAnsiTheme="majorHAnsi" w:cstheme="majorHAnsi"/>
                <w:sz w:val="20"/>
                <w:szCs w:val="20"/>
              </w:rPr>
            </w:pPr>
            <w:r w:rsidRPr="003910D2">
              <w:rPr>
                <w:rFonts w:asciiTheme="majorHAnsi" w:hAnsiTheme="majorHAnsi" w:cstheme="majorHAnsi"/>
                <w:sz w:val="20"/>
                <w:szCs w:val="20"/>
              </w:rPr>
              <w:t>Scenarij 1</w:t>
            </w:r>
          </w:p>
        </w:tc>
        <w:tc>
          <w:tcPr>
            <w:tcW w:w="1154" w:type="dxa"/>
            <w:shd w:val="clear" w:color="auto" w:fill="C6D9F1" w:themeFill="text2" w:themeFillTint="33"/>
            <w:vAlign w:val="center"/>
          </w:tcPr>
          <w:p w14:paraId="3C8191A7" w14:textId="77777777" w:rsidR="00A04B61" w:rsidRPr="003910D2" w:rsidRDefault="00A04B61" w:rsidP="003725B8">
            <w:pPr>
              <w:rPr>
                <w:rFonts w:asciiTheme="majorHAnsi" w:hAnsiTheme="majorHAnsi" w:cstheme="majorHAnsi"/>
                <w:sz w:val="20"/>
                <w:szCs w:val="20"/>
              </w:rPr>
            </w:pPr>
            <w:r w:rsidRPr="003910D2">
              <w:rPr>
                <w:rFonts w:asciiTheme="majorHAnsi" w:hAnsiTheme="majorHAnsi" w:cstheme="majorHAnsi"/>
                <w:sz w:val="20"/>
                <w:szCs w:val="20"/>
              </w:rPr>
              <w:t>Scenarij 2</w:t>
            </w:r>
          </w:p>
        </w:tc>
        <w:tc>
          <w:tcPr>
            <w:tcW w:w="1153" w:type="dxa"/>
            <w:shd w:val="clear" w:color="auto" w:fill="C6D9F1" w:themeFill="text2" w:themeFillTint="33"/>
            <w:vAlign w:val="center"/>
          </w:tcPr>
          <w:p w14:paraId="51BD85F0" w14:textId="77777777" w:rsidR="00A04B61" w:rsidRPr="003910D2" w:rsidRDefault="00A04B61" w:rsidP="003725B8">
            <w:pPr>
              <w:rPr>
                <w:rFonts w:asciiTheme="majorHAnsi" w:hAnsiTheme="majorHAnsi" w:cstheme="majorHAnsi"/>
                <w:sz w:val="20"/>
                <w:szCs w:val="20"/>
              </w:rPr>
            </w:pPr>
            <w:r w:rsidRPr="003910D2">
              <w:rPr>
                <w:rFonts w:asciiTheme="majorHAnsi" w:hAnsiTheme="majorHAnsi" w:cstheme="majorHAnsi"/>
                <w:sz w:val="20"/>
                <w:szCs w:val="20"/>
              </w:rPr>
              <w:t>Scenarij 3</w:t>
            </w:r>
          </w:p>
        </w:tc>
        <w:tc>
          <w:tcPr>
            <w:tcW w:w="1154" w:type="dxa"/>
            <w:shd w:val="clear" w:color="auto" w:fill="C6D9F1" w:themeFill="text2" w:themeFillTint="33"/>
            <w:vAlign w:val="center"/>
          </w:tcPr>
          <w:p w14:paraId="6EC832F5" w14:textId="77777777" w:rsidR="00A04B61" w:rsidRPr="003910D2" w:rsidRDefault="00A04B61" w:rsidP="003725B8">
            <w:pPr>
              <w:rPr>
                <w:rFonts w:asciiTheme="majorHAnsi" w:hAnsiTheme="majorHAnsi" w:cstheme="majorHAnsi"/>
                <w:sz w:val="20"/>
                <w:szCs w:val="20"/>
              </w:rPr>
            </w:pPr>
            <w:r w:rsidRPr="003910D2">
              <w:rPr>
                <w:rFonts w:asciiTheme="majorHAnsi" w:hAnsiTheme="majorHAnsi" w:cstheme="majorHAnsi"/>
                <w:sz w:val="20"/>
                <w:szCs w:val="20"/>
              </w:rPr>
              <w:t>Scenarij 4</w:t>
            </w:r>
          </w:p>
        </w:tc>
        <w:tc>
          <w:tcPr>
            <w:tcW w:w="1154" w:type="dxa"/>
            <w:shd w:val="clear" w:color="auto" w:fill="C6D9F1" w:themeFill="text2" w:themeFillTint="33"/>
            <w:vAlign w:val="center"/>
          </w:tcPr>
          <w:p w14:paraId="1157DAFE" w14:textId="77777777" w:rsidR="00A04B61" w:rsidRPr="003910D2" w:rsidRDefault="00A04B61" w:rsidP="003725B8">
            <w:pPr>
              <w:rPr>
                <w:rFonts w:asciiTheme="majorHAnsi" w:hAnsiTheme="majorHAnsi" w:cstheme="majorHAnsi"/>
                <w:sz w:val="20"/>
                <w:szCs w:val="20"/>
              </w:rPr>
            </w:pPr>
            <w:r w:rsidRPr="003910D2">
              <w:rPr>
                <w:rFonts w:asciiTheme="majorHAnsi" w:hAnsiTheme="majorHAnsi" w:cstheme="majorHAnsi"/>
                <w:sz w:val="20"/>
                <w:szCs w:val="20"/>
              </w:rPr>
              <w:t>Scenarij 5</w:t>
            </w:r>
          </w:p>
        </w:tc>
      </w:tr>
      <w:tr w:rsidR="00A04B61" w:rsidRPr="003910D2" w14:paraId="5D6F2359" w14:textId="77777777" w:rsidTr="00DB52F8">
        <w:trPr>
          <w:jc w:val="center"/>
        </w:trPr>
        <w:tc>
          <w:tcPr>
            <w:tcW w:w="2904" w:type="dxa"/>
            <w:shd w:val="clear" w:color="auto" w:fill="C6D9F1" w:themeFill="text2" w:themeFillTint="33"/>
            <w:vAlign w:val="center"/>
          </w:tcPr>
          <w:p w14:paraId="23CF2B90" w14:textId="77777777" w:rsidR="00A04B61" w:rsidRPr="003910D2" w:rsidRDefault="00A04B61"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Finance in zavarovalništvo</w:t>
            </w:r>
          </w:p>
        </w:tc>
        <w:tc>
          <w:tcPr>
            <w:tcW w:w="1153" w:type="dxa"/>
            <w:vAlign w:val="bottom"/>
          </w:tcPr>
          <w:p w14:paraId="5DC708F4" w14:textId="09D5DB23" w:rsidR="00A04B61" w:rsidRPr="003910D2" w:rsidRDefault="00A04B61"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09</w:t>
            </w:r>
          </w:p>
        </w:tc>
        <w:tc>
          <w:tcPr>
            <w:tcW w:w="1154" w:type="dxa"/>
            <w:vAlign w:val="bottom"/>
          </w:tcPr>
          <w:p w14:paraId="37AF6A15" w14:textId="1DD7870D" w:rsidR="00A04B61" w:rsidRPr="003910D2" w:rsidRDefault="00A04B61"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c>
          <w:tcPr>
            <w:tcW w:w="1153" w:type="dxa"/>
            <w:vAlign w:val="bottom"/>
          </w:tcPr>
          <w:p w14:paraId="5F85819E" w14:textId="61480AB3" w:rsidR="00A04B61" w:rsidRPr="003910D2" w:rsidRDefault="00A04B61"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06</w:t>
            </w:r>
          </w:p>
        </w:tc>
        <w:tc>
          <w:tcPr>
            <w:tcW w:w="1154" w:type="dxa"/>
            <w:vAlign w:val="bottom"/>
          </w:tcPr>
          <w:p w14:paraId="1FCA6A02" w14:textId="64535DD5" w:rsidR="00A04B61" w:rsidRPr="003910D2" w:rsidRDefault="00A04B61"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06</w:t>
            </w:r>
          </w:p>
        </w:tc>
        <w:tc>
          <w:tcPr>
            <w:tcW w:w="1154" w:type="dxa"/>
            <w:vAlign w:val="bottom"/>
          </w:tcPr>
          <w:p w14:paraId="33519FE0" w14:textId="59344CA5" w:rsidR="00A04B61" w:rsidRPr="003910D2" w:rsidRDefault="00A04B61"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97</w:t>
            </w:r>
          </w:p>
        </w:tc>
      </w:tr>
      <w:tr w:rsidR="00A04B61" w:rsidRPr="003910D2" w14:paraId="39F3DEF0" w14:textId="77777777" w:rsidTr="00DB52F8">
        <w:trPr>
          <w:jc w:val="center"/>
        </w:trPr>
        <w:tc>
          <w:tcPr>
            <w:tcW w:w="2904" w:type="dxa"/>
            <w:shd w:val="clear" w:color="auto" w:fill="C6D9F1" w:themeFill="text2" w:themeFillTint="33"/>
            <w:vAlign w:val="center"/>
          </w:tcPr>
          <w:p w14:paraId="0BABF868" w14:textId="77777777" w:rsidR="00A04B61" w:rsidRPr="003910D2" w:rsidRDefault="00A04B61"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Osebne in ostale storitve</w:t>
            </w:r>
          </w:p>
        </w:tc>
        <w:tc>
          <w:tcPr>
            <w:tcW w:w="1153" w:type="dxa"/>
            <w:vAlign w:val="bottom"/>
          </w:tcPr>
          <w:p w14:paraId="5F6576E9" w14:textId="67D4460C" w:rsidR="00A04B61" w:rsidRPr="003910D2" w:rsidRDefault="00A04B61"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09</w:t>
            </w:r>
          </w:p>
        </w:tc>
        <w:tc>
          <w:tcPr>
            <w:tcW w:w="1154" w:type="dxa"/>
            <w:vAlign w:val="bottom"/>
          </w:tcPr>
          <w:p w14:paraId="528FAD46" w14:textId="1723CF02" w:rsidR="00A04B61" w:rsidRPr="003910D2" w:rsidRDefault="00A04B61"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c>
          <w:tcPr>
            <w:tcW w:w="1153" w:type="dxa"/>
            <w:vAlign w:val="bottom"/>
          </w:tcPr>
          <w:p w14:paraId="6CF72E18" w14:textId="695F1C51" w:rsidR="00A04B61" w:rsidRPr="003910D2" w:rsidRDefault="00A04B61"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06</w:t>
            </w:r>
          </w:p>
        </w:tc>
        <w:tc>
          <w:tcPr>
            <w:tcW w:w="1154" w:type="dxa"/>
            <w:vAlign w:val="bottom"/>
          </w:tcPr>
          <w:p w14:paraId="61B03C7D" w14:textId="05A966F9" w:rsidR="00A04B61" w:rsidRPr="003910D2" w:rsidRDefault="00A04B61"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154" w:type="dxa"/>
            <w:vAlign w:val="bottom"/>
          </w:tcPr>
          <w:p w14:paraId="410D654C" w14:textId="07F13A69" w:rsidR="00A04B61" w:rsidRPr="003910D2" w:rsidRDefault="00A04B61"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96</w:t>
            </w:r>
          </w:p>
        </w:tc>
      </w:tr>
      <w:tr w:rsidR="00A04B61" w:rsidRPr="003910D2" w14:paraId="545B66C2" w14:textId="77777777" w:rsidTr="00DB52F8">
        <w:trPr>
          <w:jc w:val="center"/>
        </w:trPr>
        <w:tc>
          <w:tcPr>
            <w:tcW w:w="2904" w:type="dxa"/>
            <w:shd w:val="clear" w:color="auto" w:fill="C6D9F1" w:themeFill="text2" w:themeFillTint="33"/>
            <w:vAlign w:val="center"/>
          </w:tcPr>
          <w:p w14:paraId="5BBC7E38" w14:textId="77777777" w:rsidR="00A04B61" w:rsidRPr="003910D2" w:rsidRDefault="00A04B61" w:rsidP="003725B8">
            <w:pPr>
              <w:rPr>
                <w:rFonts w:asciiTheme="majorHAnsi" w:hAnsiTheme="majorHAnsi" w:cstheme="majorHAnsi"/>
                <w:sz w:val="20"/>
                <w:szCs w:val="20"/>
              </w:rPr>
            </w:pPr>
            <w:r w:rsidRPr="003910D2">
              <w:rPr>
                <w:rFonts w:asciiTheme="majorHAnsi" w:hAnsiTheme="majorHAnsi" w:cstheme="majorHAnsi"/>
                <w:color w:val="000000"/>
                <w:sz w:val="20"/>
                <w:szCs w:val="20"/>
              </w:rPr>
              <w:t>Lesna in papirna industrija</w:t>
            </w:r>
          </w:p>
        </w:tc>
        <w:tc>
          <w:tcPr>
            <w:tcW w:w="1153" w:type="dxa"/>
            <w:vAlign w:val="bottom"/>
          </w:tcPr>
          <w:p w14:paraId="69430CCC" w14:textId="48E62E84" w:rsidR="00A04B61" w:rsidRPr="003910D2" w:rsidRDefault="00A04B61"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08</w:t>
            </w:r>
          </w:p>
        </w:tc>
        <w:tc>
          <w:tcPr>
            <w:tcW w:w="1154" w:type="dxa"/>
            <w:vAlign w:val="bottom"/>
          </w:tcPr>
          <w:p w14:paraId="4C4EE1E0" w14:textId="4F2B3AEE" w:rsidR="00A04B61" w:rsidRPr="003910D2" w:rsidRDefault="00A04B61"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c>
          <w:tcPr>
            <w:tcW w:w="1153" w:type="dxa"/>
            <w:vAlign w:val="bottom"/>
          </w:tcPr>
          <w:p w14:paraId="093C1A35" w14:textId="0AECF8CD" w:rsidR="00A04B61" w:rsidRPr="003910D2" w:rsidRDefault="00A04B61"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06</w:t>
            </w:r>
          </w:p>
        </w:tc>
        <w:tc>
          <w:tcPr>
            <w:tcW w:w="1154" w:type="dxa"/>
            <w:vAlign w:val="bottom"/>
          </w:tcPr>
          <w:p w14:paraId="61C60FD6" w14:textId="794AE69B" w:rsidR="00A04B61" w:rsidRPr="003910D2" w:rsidRDefault="00A04B61"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154" w:type="dxa"/>
            <w:vAlign w:val="bottom"/>
          </w:tcPr>
          <w:p w14:paraId="065A6182" w14:textId="75940899" w:rsidR="00A04B61" w:rsidRPr="003910D2" w:rsidRDefault="00A04B61"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94</w:t>
            </w:r>
          </w:p>
        </w:tc>
      </w:tr>
      <w:tr w:rsidR="00A04B61" w:rsidRPr="003910D2" w14:paraId="37B74385" w14:textId="77777777" w:rsidTr="00DB52F8">
        <w:trPr>
          <w:jc w:val="center"/>
        </w:trPr>
        <w:tc>
          <w:tcPr>
            <w:tcW w:w="2904" w:type="dxa"/>
            <w:shd w:val="clear" w:color="auto" w:fill="C6D9F1" w:themeFill="text2" w:themeFillTint="33"/>
            <w:vAlign w:val="center"/>
          </w:tcPr>
          <w:p w14:paraId="5181F299" w14:textId="77777777" w:rsidR="00A04B61" w:rsidRPr="003910D2" w:rsidRDefault="00A04B61"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 xml:space="preserve">Zemeljski plin in distribucija </w:t>
            </w:r>
          </w:p>
        </w:tc>
        <w:tc>
          <w:tcPr>
            <w:tcW w:w="1153" w:type="dxa"/>
            <w:vAlign w:val="bottom"/>
          </w:tcPr>
          <w:p w14:paraId="0144B46C" w14:textId="5E324114" w:rsidR="00A04B61" w:rsidRPr="003910D2" w:rsidRDefault="00A04B61"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08</w:t>
            </w:r>
          </w:p>
        </w:tc>
        <w:tc>
          <w:tcPr>
            <w:tcW w:w="1154" w:type="dxa"/>
            <w:vAlign w:val="bottom"/>
          </w:tcPr>
          <w:p w14:paraId="43CA48BC" w14:textId="5CEA2865" w:rsidR="00A04B61" w:rsidRPr="003910D2" w:rsidRDefault="00A04B61"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153" w:type="dxa"/>
            <w:vAlign w:val="bottom"/>
          </w:tcPr>
          <w:p w14:paraId="4255224C" w14:textId="4A486238" w:rsidR="00A04B61" w:rsidRPr="003910D2" w:rsidRDefault="00A04B61"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07</w:t>
            </w:r>
          </w:p>
        </w:tc>
        <w:tc>
          <w:tcPr>
            <w:tcW w:w="1154" w:type="dxa"/>
            <w:vAlign w:val="bottom"/>
          </w:tcPr>
          <w:p w14:paraId="5711A648" w14:textId="7C535C0B" w:rsidR="00A04B61" w:rsidRPr="003910D2" w:rsidRDefault="00A04B61"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06</w:t>
            </w:r>
          </w:p>
        </w:tc>
        <w:tc>
          <w:tcPr>
            <w:tcW w:w="1154" w:type="dxa"/>
            <w:vAlign w:val="bottom"/>
          </w:tcPr>
          <w:p w14:paraId="5B250ED7" w14:textId="655F033F" w:rsidR="00A04B61" w:rsidRPr="003910D2" w:rsidRDefault="00A04B61"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88</w:t>
            </w:r>
          </w:p>
        </w:tc>
      </w:tr>
      <w:tr w:rsidR="00A04B61" w:rsidRPr="003910D2" w14:paraId="12D875B4" w14:textId="77777777" w:rsidTr="00DB52F8">
        <w:trPr>
          <w:jc w:val="center"/>
        </w:trPr>
        <w:tc>
          <w:tcPr>
            <w:tcW w:w="2904" w:type="dxa"/>
            <w:shd w:val="clear" w:color="auto" w:fill="C6D9F1" w:themeFill="text2" w:themeFillTint="33"/>
            <w:vAlign w:val="center"/>
          </w:tcPr>
          <w:p w14:paraId="0CA610FF" w14:textId="77777777" w:rsidR="00A04B61" w:rsidRPr="003910D2" w:rsidRDefault="00A04B61" w:rsidP="003725B8">
            <w:pPr>
              <w:rPr>
                <w:rFonts w:asciiTheme="majorHAnsi" w:hAnsiTheme="majorHAnsi" w:cstheme="majorHAnsi"/>
                <w:sz w:val="20"/>
                <w:szCs w:val="20"/>
              </w:rPr>
            </w:pPr>
            <w:r w:rsidRPr="003910D2">
              <w:rPr>
                <w:rFonts w:asciiTheme="majorHAnsi" w:hAnsiTheme="majorHAnsi" w:cstheme="majorHAnsi"/>
                <w:color w:val="000000"/>
                <w:sz w:val="20"/>
                <w:szCs w:val="20"/>
              </w:rPr>
              <w:t>Petrokemija</w:t>
            </w:r>
          </w:p>
        </w:tc>
        <w:tc>
          <w:tcPr>
            <w:tcW w:w="1153" w:type="dxa"/>
            <w:vAlign w:val="bottom"/>
          </w:tcPr>
          <w:p w14:paraId="59E6CBA5" w14:textId="3BA087A6" w:rsidR="00A04B61" w:rsidRPr="003910D2" w:rsidRDefault="00A04B61"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08</w:t>
            </w:r>
          </w:p>
        </w:tc>
        <w:tc>
          <w:tcPr>
            <w:tcW w:w="1154" w:type="dxa"/>
            <w:vAlign w:val="bottom"/>
          </w:tcPr>
          <w:p w14:paraId="061F5DF3" w14:textId="1C466E94" w:rsidR="00A04B61" w:rsidRPr="003910D2" w:rsidRDefault="00A04B61"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53" w:type="dxa"/>
            <w:vAlign w:val="bottom"/>
          </w:tcPr>
          <w:p w14:paraId="7C63E10E" w14:textId="68625A6D" w:rsidR="00A04B61" w:rsidRPr="003910D2" w:rsidRDefault="00A04B61"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154" w:type="dxa"/>
            <w:vAlign w:val="bottom"/>
          </w:tcPr>
          <w:p w14:paraId="1EBDD59E" w14:textId="053C0ABF" w:rsidR="00A04B61" w:rsidRPr="003910D2" w:rsidRDefault="00A04B61"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154" w:type="dxa"/>
            <w:vAlign w:val="bottom"/>
          </w:tcPr>
          <w:p w14:paraId="73B8C7DE" w14:textId="007838BF" w:rsidR="00A04B61" w:rsidRPr="003910D2" w:rsidRDefault="00A04B61"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96</w:t>
            </w:r>
          </w:p>
        </w:tc>
      </w:tr>
      <w:tr w:rsidR="00A04B61" w:rsidRPr="003910D2" w14:paraId="32E5E24E" w14:textId="77777777" w:rsidTr="00DB52F8">
        <w:trPr>
          <w:jc w:val="center"/>
        </w:trPr>
        <w:tc>
          <w:tcPr>
            <w:tcW w:w="2904" w:type="dxa"/>
            <w:shd w:val="clear" w:color="auto" w:fill="C6D9F1" w:themeFill="text2" w:themeFillTint="33"/>
            <w:vAlign w:val="center"/>
          </w:tcPr>
          <w:p w14:paraId="15283D28" w14:textId="77777777" w:rsidR="00A04B61" w:rsidRPr="003910D2" w:rsidRDefault="00A04B61"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Elektrika</w:t>
            </w:r>
          </w:p>
        </w:tc>
        <w:tc>
          <w:tcPr>
            <w:tcW w:w="1153" w:type="dxa"/>
            <w:vAlign w:val="bottom"/>
          </w:tcPr>
          <w:p w14:paraId="43BED4F0" w14:textId="02E4F44A" w:rsidR="00A04B61" w:rsidRPr="003910D2" w:rsidRDefault="00A04B61"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08</w:t>
            </w:r>
          </w:p>
        </w:tc>
        <w:tc>
          <w:tcPr>
            <w:tcW w:w="1154" w:type="dxa"/>
            <w:vAlign w:val="bottom"/>
          </w:tcPr>
          <w:p w14:paraId="0AFBD7E1" w14:textId="55E8D26B" w:rsidR="00A04B61" w:rsidRPr="003910D2" w:rsidRDefault="00A04B61"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c>
          <w:tcPr>
            <w:tcW w:w="1153" w:type="dxa"/>
            <w:vAlign w:val="bottom"/>
          </w:tcPr>
          <w:p w14:paraId="7A957A4C" w14:textId="426F4ABF" w:rsidR="00A04B61" w:rsidRPr="003910D2" w:rsidRDefault="00A04B61"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154" w:type="dxa"/>
            <w:vAlign w:val="bottom"/>
          </w:tcPr>
          <w:p w14:paraId="5381B237" w14:textId="291FBD41" w:rsidR="00A04B61" w:rsidRPr="003910D2" w:rsidRDefault="00A04B61"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154" w:type="dxa"/>
            <w:vAlign w:val="bottom"/>
          </w:tcPr>
          <w:p w14:paraId="319EC485" w14:textId="059971B1" w:rsidR="00A04B61" w:rsidRPr="003910D2" w:rsidRDefault="00A04B61"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88</w:t>
            </w:r>
          </w:p>
        </w:tc>
      </w:tr>
      <w:tr w:rsidR="00675D6C" w:rsidRPr="003910D2" w14:paraId="537E2A37" w14:textId="77777777" w:rsidTr="00DB52F8">
        <w:trPr>
          <w:jc w:val="center"/>
        </w:trPr>
        <w:tc>
          <w:tcPr>
            <w:tcW w:w="2904" w:type="dxa"/>
            <w:shd w:val="clear" w:color="auto" w:fill="C6D9F1" w:themeFill="text2" w:themeFillTint="33"/>
            <w:vAlign w:val="center"/>
          </w:tcPr>
          <w:p w14:paraId="3827A8D2" w14:textId="364DDAA7" w:rsidR="00675D6C" w:rsidRPr="003910D2" w:rsidRDefault="00675D6C"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Komunikacijske in posl</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 xml:space="preserve"> storitve</w:t>
            </w:r>
          </w:p>
        </w:tc>
        <w:tc>
          <w:tcPr>
            <w:tcW w:w="1153" w:type="dxa"/>
            <w:vAlign w:val="bottom"/>
          </w:tcPr>
          <w:p w14:paraId="64845C00" w14:textId="17BA7103" w:rsidR="00675D6C" w:rsidRPr="003910D2" w:rsidRDefault="00675D6C"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08</w:t>
            </w:r>
          </w:p>
        </w:tc>
        <w:tc>
          <w:tcPr>
            <w:tcW w:w="1154" w:type="dxa"/>
            <w:vAlign w:val="bottom"/>
          </w:tcPr>
          <w:p w14:paraId="44CA526D" w14:textId="77D039AE" w:rsidR="00675D6C" w:rsidRPr="003910D2" w:rsidRDefault="00675D6C"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c>
          <w:tcPr>
            <w:tcW w:w="1153" w:type="dxa"/>
            <w:vAlign w:val="bottom"/>
          </w:tcPr>
          <w:p w14:paraId="20C9050E" w14:textId="1A252B80" w:rsidR="00675D6C" w:rsidRPr="003910D2" w:rsidRDefault="00675D6C"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154" w:type="dxa"/>
            <w:vAlign w:val="bottom"/>
          </w:tcPr>
          <w:p w14:paraId="5AD39B50" w14:textId="3EDB5FD4" w:rsidR="00675D6C" w:rsidRPr="003910D2" w:rsidRDefault="00675D6C"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154" w:type="dxa"/>
            <w:vAlign w:val="bottom"/>
          </w:tcPr>
          <w:p w14:paraId="02FA32DE" w14:textId="49040E11" w:rsidR="00675D6C" w:rsidRPr="003910D2" w:rsidRDefault="00675D6C"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95</w:t>
            </w:r>
          </w:p>
        </w:tc>
      </w:tr>
      <w:tr w:rsidR="00A04B61" w:rsidRPr="003910D2" w14:paraId="4D100A01" w14:textId="77777777" w:rsidTr="00DB52F8">
        <w:trPr>
          <w:jc w:val="center"/>
        </w:trPr>
        <w:tc>
          <w:tcPr>
            <w:tcW w:w="2904" w:type="dxa"/>
            <w:shd w:val="clear" w:color="auto" w:fill="C6D9F1" w:themeFill="text2" w:themeFillTint="33"/>
            <w:vAlign w:val="center"/>
          </w:tcPr>
          <w:p w14:paraId="2A266955" w14:textId="77777777" w:rsidR="00A04B61" w:rsidRPr="003910D2" w:rsidRDefault="00A04B61" w:rsidP="003725B8">
            <w:pPr>
              <w:rPr>
                <w:rFonts w:asciiTheme="majorHAnsi" w:hAnsiTheme="majorHAnsi" w:cstheme="majorHAnsi"/>
                <w:sz w:val="20"/>
                <w:szCs w:val="20"/>
              </w:rPr>
            </w:pPr>
            <w:r w:rsidRPr="003910D2">
              <w:rPr>
                <w:rFonts w:asciiTheme="majorHAnsi" w:hAnsiTheme="majorHAnsi" w:cstheme="majorHAnsi"/>
                <w:color w:val="000000"/>
                <w:sz w:val="20"/>
                <w:szCs w:val="20"/>
              </w:rPr>
              <w:t>Riž</w:t>
            </w:r>
          </w:p>
        </w:tc>
        <w:tc>
          <w:tcPr>
            <w:tcW w:w="1153" w:type="dxa"/>
            <w:vAlign w:val="bottom"/>
          </w:tcPr>
          <w:p w14:paraId="1EA3BB32" w14:textId="001482A6" w:rsidR="00A04B61" w:rsidRPr="003910D2" w:rsidRDefault="00A04B61"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07</w:t>
            </w:r>
          </w:p>
        </w:tc>
        <w:tc>
          <w:tcPr>
            <w:tcW w:w="1154" w:type="dxa"/>
            <w:vAlign w:val="bottom"/>
          </w:tcPr>
          <w:p w14:paraId="0A51346D" w14:textId="3F217309" w:rsidR="00A04B61" w:rsidRPr="003910D2" w:rsidRDefault="00A04B61" w:rsidP="003725B8">
            <w:pPr>
              <w:rPr>
                <w:rFonts w:asciiTheme="majorHAnsi" w:hAnsiTheme="majorHAnsi" w:cstheme="majorHAnsi"/>
                <w:b/>
                <w:sz w:val="20"/>
                <w:szCs w:val="20"/>
                <w:highlight w:val="yellow"/>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53" w:type="dxa"/>
            <w:vAlign w:val="bottom"/>
          </w:tcPr>
          <w:p w14:paraId="6854E31B" w14:textId="19DC2285" w:rsidR="00A04B61" w:rsidRPr="003910D2" w:rsidRDefault="00A04B61"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154" w:type="dxa"/>
            <w:vAlign w:val="bottom"/>
          </w:tcPr>
          <w:p w14:paraId="1B9974C7" w14:textId="01D355C8" w:rsidR="00A04B61" w:rsidRPr="003910D2" w:rsidRDefault="00A04B61"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154" w:type="dxa"/>
            <w:vAlign w:val="bottom"/>
          </w:tcPr>
          <w:p w14:paraId="6921B455" w14:textId="2ED8F251" w:rsidR="00A04B61" w:rsidRPr="003910D2" w:rsidRDefault="00A04B61"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89</w:t>
            </w:r>
          </w:p>
        </w:tc>
      </w:tr>
      <w:tr w:rsidR="00A04B61" w:rsidRPr="003910D2" w14:paraId="45BD2A2E" w14:textId="77777777" w:rsidTr="00DB52F8">
        <w:trPr>
          <w:jc w:val="center"/>
        </w:trPr>
        <w:tc>
          <w:tcPr>
            <w:tcW w:w="2904" w:type="dxa"/>
            <w:shd w:val="clear" w:color="auto" w:fill="C6D9F1" w:themeFill="text2" w:themeFillTint="33"/>
            <w:vAlign w:val="center"/>
          </w:tcPr>
          <w:p w14:paraId="7B5C9C21" w14:textId="77777777" w:rsidR="00A04B61" w:rsidRPr="003910D2" w:rsidRDefault="00A04B61" w:rsidP="003725B8">
            <w:pPr>
              <w:rPr>
                <w:rFonts w:asciiTheme="majorHAnsi" w:hAnsiTheme="majorHAnsi" w:cstheme="majorHAnsi"/>
                <w:sz w:val="20"/>
                <w:szCs w:val="20"/>
              </w:rPr>
            </w:pPr>
            <w:r w:rsidRPr="003910D2">
              <w:rPr>
                <w:rFonts w:asciiTheme="majorHAnsi" w:hAnsiTheme="majorHAnsi" w:cstheme="majorHAnsi"/>
                <w:color w:val="000000"/>
                <w:sz w:val="20"/>
                <w:szCs w:val="20"/>
              </w:rPr>
              <w:t xml:space="preserve">Sladkor </w:t>
            </w:r>
          </w:p>
        </w:tc>
        <w:tc>
          <w:tcPr>
            <w:tcW w:w="1153" w:type="dxa"/>
            <w:vAlign w:val="bottom"/>
          </w:tcPr>
          <w:p w14:paraId="2ADEA10A" w14:textId="26D4BEAE" w:rsidR="00A04B61" w:rsidRPr="003910D2" w:rsidRDefault="00A04B61"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07</w:t>
            </w:r>
          </w:p>
        </w:tc>
        <w:tc>
          <w:tcPr>
            <w:tcW w:w="1154" w:type="dxa"/>
            <w:vAlign w:val="bottom"/>
          </w:tcPr>
          <w:p w14:paraId="39D4CAA2" w14:textId="09CDA3A8" w:rsidR="00A04B61" w:rsidRPr="003910D2" w:rsidRDefault="00A04B61"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53" w:type="dxa"/>
            <w:vAlign w:val="bottom"/>
          </w:tcPr>
          <w:p w14:paraId="336E8610" w14:textId="57B3D3BD" w:rsidR="00A04B61" w:rsidRPr="003910D2" w:rsidRDefault="00A04B61"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154" w:type="dxa"/>
            <w:vAlign w:val="bottom"/>
          </w:tcPr>
          <w:p w14:paraId="3219EC27" w14:textId="21414AED" w:rsidR="00A04B61" w:rsidRPr="003910D2" w:rsidRDefault="00A04B61"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154" w:type="dxa"/>
            <w:vAlign w:val="bottom"/>
          </w:tcPr>
          <w:p w14:paraId="278573EE" w14:textId="2A4E4739" w:rsidR="00A04B61" w:rsidRPr="003910D2" w:rsidRDefault="00A04B61"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90</w:t>
            </w:r>
          </w:p>
        </w:tc>
      </w:tr>
      <w:tr w:rsidR="00A04B61" w:rsidRPr="003910D2" w14:paraId="5F238DB6" w14:textId="77777777" w:rsidTr="00DB52F8">
        <w:trPr>
          <w:jc w:val="center"/>
        </w:trPr>
        <w:tc>
          <w:tcPr>
            <w:tcW w:w="2904" w:type="dxa"/>
            <w:shd w:val="clear" w:color="auto" w:fill="C6D9F1" w:themeFill="text2" w:themeFillTint="33"/>
            <w:vAlign w:val="center"/>
          </w:tcPr>
          <w:p w14:paraId="050813CF" w14:textId="77777777" w:rsidR="00A04B61" w:rsidRPr="003910D2" w:rsidRDefault="00A04B61"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Minerali</w:t>
            </w:r>
          </w:p>
        </w:tc>
        <w:tc>
          <w:tcPr>
            <w:tcW w:w="1153" w:type="dxa"/>
            <w:vAlign w:val="bottom"/>
          </w:tcPr>
          <w:p w14:paraId="21ECB1A9" w14:textId="15922E39" w:rsidR="00A04B61" w:rsidRPr="003910D2" w:rsidRDefault="00A04B61"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07</w:t>
            </w:r>
          </w:p>
        </w:tc>
        <w:tc>
          <w:tcPr>
            <w:tcW w:w="1154" w:type="dxa"/>
            <w:vAlign w:val="bottom"/>
          </w:tcPr>
          <w:p w14:paraId="1068627C" w14:textId="45657023" w:rsidR="00A04B61" w:rsidRPr="003910D2" w:rsidRDefault="00A04B61"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53" w:type="dxa"/>
            <w:vAlign w:val="bottom"/>
          </w:tcPr>
          <w:p w14:paraId="0F96EA78" w14:textId="0F497064" w:rsidR="00A04B61" w:rsidRPr="003910D2" w:rsidRDefault="00A04B61"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154" w:type="dxa"/>
            <w:vAlign w:val="bottom"/>
          </w:tcPr>
          <w:p w14:paraId="2BADB2A5" w14:textId="5BC06EA6" w:rsidR="00A04B61" w:rsidRPr="003910D2" w:rsidRDefault="00A04B61"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06</w:t>
            </w:r>
          </w:p>
        </w:tc>
        <w:tc>
          <w:tcPr>
            <w:tcW w:w="1154" w:type="dxa"/>
            <w:vAlign w:val="bottom"/>
          </w:tcPr>
          <w:p w14:paraId="41AB2E7F" w14:textId="40D4546A" w:rsidR="00A04B61" w:rsidRPr="003910D2" w:rsidRDefault="00A04B61"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81</w:t>
            </w:r>
          </w:p>
        </w:tc>
      </w:tr>
      <w:tr w:rsidR="00A04B61" w:rsidRPr="003910D2" w14:paraId="7F612051" w14:textId="77777777" w:rsidTr="00DB52F8">
        <w:trPr>
          <w:jc w:val="center"/>
        </w:trPr>
        <w:tc>
          <w:tcPr>
            <w:tcW w:w="2904" w:type="dxa"/>
            <w:shd w:val="clear" w:color="auto" w:fill="C6D9F1" w:themeFill="text2" w:themeFillTint="33"/>
            <w:vAlign w:val="center"/>
          </w:tcPr>
          <w:p w14:paraId="72005535" w14:textId="750D3A3F" w:rsidR="00A04B61" w:rsidRPr="003910D2" w:rsidRDefault="00A04B61" w:rsidP="003725B8">
            <w:pPr>
              <w:rPr>
                <w:rFonts w:asciiTheme="majorHAnsi" w:hAnsiTheme="majorHAnsi" w:cstheme="majorHAnsi"/>
                <w:sz w:val="20"/>
                <w:szCs w:val="20"/>
              </w:rPr>
            </w:pPr>
            <w:r w:rsidRPr="003910D2">
              <w:rPr>
                <w:rFonts w:asciiTheme="majorHAnsi" w:hAnsiTheme="majorHAnsi" w:cstheme="majorHAnsi"/>
                <w:color w:val="000000"/>
                <w:sz w:val="20"/>
                <w:szCs w:val="20"/>
              </w:rPr>
              <w:t>Kemična, gume in plastika</w:t>
            </w:r>
          </w:p>
        </w:tc>
        <w:tc>
          <w:tcPr>
            <w:tcW w:w="1153" w:type="dxa"/>
            <w:vAlign w:val="bottom"/>
          </w:tcPr>
          <w:p w14:paraId="11D1C725" w14:textId="0A217971" w:rsidR="00A04B61" w:rsidRPr="003910D2" w:rsidRDefault="00A04B61"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07</w:t>
            </w:r>
          </w:p>
        </w:tc>
        <w:tc>
          <w:tcPr>
            <w:tcW w:w="1154" w:type="dxa"/>
            <w:vAlign w:val="bottom"/>
          </w:tcPr>
          <w:p w14:paraId="37D197B4" w14:textId="4C688965" w:rsidR="00A04B61" w:rsidRPr="003910D2" w:rsidRDefault="00A04B61"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53" w:type="dxa"/>
            <w:vAlign w:val="bottom"/>
          </w:tcPr>
          <w:p w14:paraId="7EB5B63E" w14:textId="0022969B" w:rsidR="00A04B61" w:rsidRPr="003910D2" w:rsidRDefault="00A04B61"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154" w:type="dxa"/>
            <w:vAlign w:val="bottom"/>
          </w:tcPr>
          <w:p w14:paraId="1C1D7145" w14:textId="594BFB34" w:rsidR="00A04B61" w:rsidRPr="003910D2" w:rsidRDefault="00A04B61"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154" w:type="dxa"/>
            <w:vAlign w:val="bottom"/>
          </w:tcPr>
          <w:p w14:paraId="308F2A93" w14:textId="7B8763A5" w:rsidR="00A04B61" w:rsidRPr="003910D2" w:rsidRDefault="00A04B61"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90</w:t>
            </w:r>
          </w:p>
        </w:tc>
      </w:tr>
      <w:tr w:rsidR="00A04B61" w:rsidRPr="003910D2" w14:paraId="2CCB1E66" w14:textId="77777777" w:rsidTr="00DB52F8">
        <w:trPr>
          <w:jc w:val="center"/>
        </w:trPr>
        <w:tc>
          <w:tcPr>
            <w:tcW w:w="2904" w:type="dxa"/>
            <w:shd w:val="clear" w:color="auto" w:fill="C6D9F1" w:themeFill="text2" w:themeFillTint="33"/>
            <w:vAlign w:val="center"/>
          </w:tcPr>
          <w:p w14:paraId="4C21B83D" w14:textId="77777777" w:rsidR="00A04B61" w:rsidRPr="003910D2" w:rsidRDefault="00A04B61" w:rsidP="003725B8">
            <w:pPr>
              <w:rPr>
                <w:rFonts w:asciiTheme="majorHAnsi" w:hAnsiTheme="majorHAnsi" w:cstheme="majorHAnsi"/>
                <w:sz w:val="20"/>
                <w:szCs w:val="20"/>
              </w:rPr>
            </w:pPr>
            <w:r w:rsidRPr="003910D2">
              <w:rPr>
                <w:rFonts w:asciiTheme="majorHAnsi" w:hAnsiTheme="majorHAnsi" w:cstheme="majorHAnsi"/>
                <w:color w:val="000000"/>
                <w:sz w:val="20"/>
                <w:szCs w:val="20"/>
              </w:rPr>
              <w:lastRenderedPageBreak/>
              <w:t>Kovine</w:t>
            </w:r>
          </w:p>
        </w:tc>
        <w:tc>
          <w:tcPr>
            <w:tcW w:w="1153" w:type="dxa"/>
            <w:vAlign w:val="bottom"/>
          </w:tcPr>
          <w:p w14:paraId="44A5DCE5" w14:textId="60CC3E58" w:rsidR="00A04B61" w:rsidRPr="003910D2" w:rsidRDefault="00A04B61"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07</w:t>
            </w:r>
          </w:p>
        </w:tc>
        <w:tc>
          <w:tcPr>
            <w:tcW w:w="1154" w:type="dxa"/>
            <w:vAlign w:val="bottom"/>
          </w:tcPr>
          <w:p w14:paraId="2A1803C7" w14:textId="5E531BC6" w:rsidR="00A04B61" w:rsidRPr="003910D2" w:rsidRDefault="00A04B61"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c>
          <w:tcPr>
            <w:tcW w:w="1153" w:type="dxa"/>
            <w:vAlign w:val="bottom"/>
          </w:tcPr>
          <w:p w14:paraId="7655A0D0" w14:textId="5A24E8BE" w:rsidR="00A04B61" w:rsidRPr="003910D2" w:rsidRDefault="00A04B61"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154" w:type="dxa"/>
            <w:vAlign w:val="bottom"/>
          </w:tcPr>
          <w:p w14:paraId="4E073C41" w14:textId="3D399872" w:rsidR="00A04B61" w:rsidRPr="003910D2" w:rsidRDefault="00A04B61"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154" w:type="dxa"/>
            <w:vAlign w:val="bottom"/>
          </w:tcPr>
          <w:p w14:paraId="069F6AA6" w14:textId="63097B01" w:rsidR="00A04B61" w:rsidRPr="003910D2" w:rsidRDefault="00A04B61"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84</w:t>
            </w:r>
          </w:p>
        </w:tc>
      </w:tr>
      <w:tr w:rsidR="00A04B61" w:rsidRPr="003910D2" w14:paraId="565C5CF8" w14:textId="77777777" w:rsidTr="00DB52F8">
        <w:trPr>
          <w:jc w:val="center"/>
        </w:trPr>
        <w:tc>
          <w:tcPr>
            <w:tcW w:w="2904" w:type="dxa"/>
            <w:shd w:val="clear" w:color="auto" w:fill="C6D9F1" w:themeFill="text2" w:themeFillTint="33"/>
            <w:vAlign w:val="center"/>
          </w:tcPr>
          <w:p w14:paraId="0759FC76" w14:textId="77777777" w:rsidR="00A04B61" w:rsidRPr="003910D2" w:rsidRDefault="00A04B61"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Nekovinski izdelki</w:t>
            </w:r>
          </w:p>
        </w:tc>
        <w:tc>
          <w:tcPr>
            <w:tcW w:w="1153" w:type="dxa"/>
            <w:vAlign w:val="bottom"/>
          </w:tcPr>
          <w:p w14:paraId="2236E055" w14:textId="65028491" w:rsidR="00A04B61" w:rsidRPr="003910D2" w:rsidRDefault="00A04B61"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07</w:t>
            </w:r>
          </w:p>
        </w:tc>
        <w:tc>
          <w:tcPr>
            <w:tcW w:w="1154" w:type="dxa"/>
            <w:vAlign w:val="bottom"/>
          </w:tcPr>
          <w:p w14:paraId="2E48EFD3" w14:textId="4406C8B9" w:rsidR="00A04B61" w:rsidRPr="003910D2" w:rsidRDefault="00A04B61"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c>
          <w:tcPr>
            <w:tcW w:w="1153" w:type="dxa"/>
            <w:vAlign w:val="bottom"/>
          </w:tcPr>
          <w:p w14:paraId="3F254E6A" w14:textId="2000DF66" w:rsidR="00A04B61" w:rsidRPr="003910D2" w:rsidRDefault="00A04B61"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154" w:type="dxa"/>
            <w:vAlign w:val="bottom"/>
          </w:tcPr>
          <w:p w14:paraId="153E0D68" w14:textId="436A460B" w:rsidR="00A04B61" w:rsidRPr="003910D2" w:rsidRDefault="00A04B61"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154" w:type="dxa"/>
            <w:vAlign w:val="bottom"/>
          </w:tcPr>
          <w:p w14:paraId="0894FA8B" w14:textId="32815267" w:rsidR="00A04B61" w:rsidRPr="003910D2" w:rsidRDefault="00A04B61"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89</w:t>
            </w:r>
          </w:p>
        </w:tc>
      </w:tr>
      <w:tr w:rsidR="00A04B61" w:rsidRPr="003910D2" w14:paraId="073A6AC2" w14:textId="77777777" w:rsidTr="00DB52F8">
        <w:trPr>
          <w:jc w:val="center"/>
        </w:trPr>
        <w:tc>
          <w:tcPr>
            <w:tcW w:w="2904" w:type="dxa"/>
            <w:shd w:val="clear" w:color="auto" w:fill="C6D9F1" w:themeFill="text2" w:themeFillTint="33"/>
            <w:vAlign w:val="center"/>
          </w:tcPr>
          <w:p w14:paraId="306771F5" w14:textId="77777777" w:rsidR="00A04B61" w:rsidRPr="003910D2" w:rsidRDefault="00A04B61"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Stroji</w:t>
            </w:r>
          </w:p>
        </w:tc>
        <w:tc>
          <w:tcPr>
            <w:tcW w:w="1153" w:type="dxa"/>
            <w:vAlign w:val="bottom"/>
          </w:tcPr>
          <w:p w14:paraId="0B8B9202" w14:textId="71F6CE4F" w:rsidR="00A04B61" w:rsidRPr="003910D2" w:rsidRDefault="00A04B61"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07</w:t>
            </w:r>
          </w:p>
        </w:tc>
        <w:tc>
          <w:tcPr>
            <w:tcW w:w="1154" w:type="dxa"/>
            <w:vAlign w:val="bottom"/>
          </w:tcPr>
          <w:p w14:paraId="046D0D94" w14:textId="0175DE1B" w:rsidR="00A04B61" w:rsidRPr="003910D2" w:rsidRDefault="00A04B61"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c>
          <w:tcPr>
            <w:tcW w:w="1153" w:type="dxa"/>
            <w:vAlign w:val="bottom"/>
          </w:tcPr>
          <w:p w14:paraId="66AE98BE" w14:textId="39574EED" w:rsidR="00A04B61" w:rsidRPr="003910D2" w:rsidRDefault="00A04B61"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154" w:type="dxa"/>
            <w:vAlign w:val="bottom"/>
          </w:tcPr>
          <w:p w14:paraId="532690C8" w14:textId="5438D0E7" w:rsidR="00A04B61" w:rsidRPr="003910D2" w:rsidRDefault="00A04B61"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154" w:type="dxa"/>
            <w:vAlign w:val="bottom"/>
          </w:tcPr>
          <w:p w14:paraId="098D27BE" w14:textId="4A6B4192" w:rsidR="00A04B61" w:rsidRPr="003910D2" w:rsidRDefault="00A04B61"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82</w:t>
            </w:r>
          </w:p>
        </w:tc>
      </w:tr>
      <w:tr w:rsidR="00A04B61" w:rsidRPr="003910D2" w14:paraId="0D767426" w14:textId="77777777" w:rsidTr="00DB52F8">
        <w:trPr>
          <w:jc w:val="center"/>
        </w:trPr>
        <w:tc>
          <w:tcPr>
            <w:tcW w:w="2904" w:type="dxa"/>
            <w:shd w:val="clear" w:color="auto" w:fill="C6D9F1" w:themeFill="text2" w:themeFillTint="33"/>
            <w:vAlign w:val="center"/>
          </w:tcPr>
          <w:p w14:paraId="671E59EF" w14:textId="77777777" w:rsidR="00A04B61" w:rsidRPr="003910D2" w:rsidRDefault="00A04B61"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 xml:space="preserve">Elektronski izdelki in ostala </w:t>
            </w:r>
            <w:proofErr w:type="spellStart"/>
            <w:r w:rsidRPr="003910D2">
              <w:rPr>
                <w:rFonts w:asciiTheme="majorHAnsi" w:hAnsiTheme="majorHAnsi" w:cstheme="majorHAnsi"/>
                <w:color w:val="000000"/>
                <w:sz w:val="20"/>
                <w:szCs w:val="20"/>
              </w:rPr>
              <w:t>ind</w:t>
            </w:r>
            <w:proofErr w:type="spellEnd"/>
          </w:p>
        </w:tc>
        <w:tc>
          <w:tcPr>
            <w:tcW w:w="1153" w:type="dxa"/>
            <w:vAlign w:val="bottom"/>
          </w:tcPr>
          <w:p w14:paraId="126D0E47" w14:textId="38EED7AE" w:rsidR="00A04B61" w:rsidRPr="003910D2" w:rsidRDefault="00A04B61"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07</w:t>
            </w:r>
          </w:p>
        </w:tc>
        <w:tc>
          <w:tcPr>
            <w:tcW w:w="1154" w:type="dxa"/>
            <w:vAlign w:val="bottom"/>
          </w:tcPr>
          <w:p w14:paraId="7CC97535" w14:textId="309A0CC9" w:rsidR="00A04B61" w:rsidRPr="003910D2" w:rsidRDefault="00A04B61"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53" w:type="dxa"/>
            <w:vAlign w:val="bottom"/>
          </w:tcPr>
          <w:p w14:paraId="57A27407" w14:textId="2E729B3F" w:rsidR="00A04B61" w:rsidRPr="003910D2" w:rsidRDefault="00A04B61"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154" w:type="dxa"/>
            <w:vAlign w:val="bottom"/>
          </w:tcPr>
          <w:p w14:paraId="0E4A2177" w14:textId="7A212C51" w:rsidR="00A04B61" w:rsidRPr="003910D2" w:rsidRDefault="00A04B61"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154" w:type="dxa"/>
            <w:vAlign w:val="bottom"/>
          </w:tcPr>
          <w:p w14:paraId="4CF27B71" w14:textId="6439B2A6" w:rsidR="00A04B61" w:rsidRPr="003910D2" w:rsidRDefault="00A04B61"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81</w:t>
            </w:r>
          </w:p>
        </w:tc>
      </w:tr>
      <w:tr w:rsidR="00A04B61" w:rsidRPr="003910D2" w14:paraId="540A1140" w14:textId="77777777" w:rsidTr="00DB52F8">
        <w:trPr>
          <w:jc w:val="center"/>
        </w:trPr>
        <w:tc>
          <w:tcPr>
            <w:tcW w:w="2904" w:type="dxa"/>
            <w:shd w:val="clear" w:color="auto" w:fill="C6D9F1" w:themeFill="text2" w:themeFillTint="33"/>
            <w:vAlign w:val="center"/>
          </w:tcPr>
          <w:p w14:paraId="14527DF8" w14:textId="77777777" w:rsidR="00A04B61" w:rsidRPr="003910D2" w:rsidRDefault="00A04B61"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Gradbeništvo in javna oskrba</w:t>
            </w:r>
          </w:p>
        </w:tc>
        <w:tc>
          <w:tcPr>
            <w:tcW w:w="1153" w:type="dxa"/>
            <w:vAlign w:val="bottom"/>
          </w:tcPr>
          <w:p w14:paraId="3BB7545B" w14:textId="29394FB1" w:rsidR="00A04B61" w:rsidRPr="003910D2" w:rsidRDefault="00A04B61"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07</w:t>
            </w:r>
          </w:p>
        </w:tc>
        <w:tc>
          <w:tcPr>
            <w:tcW w:w="1154" w:type="dxa"/>
            <w:vAlign w:val="bottom"/>
          </w:tcPr>
          <w:p w14:paraId="032C08EB" w14:textId="6DD58A8D" w:rsidR="00A04B61" w:rsidRPr="003910D2" w:rsidRDefault="00A04B61"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53" w:type="dxa"/>
            <w:vAlign w:val="bottom"/>
          </w:tcPr>
          <w:p w14:paraId="4B5EDB63" w14:textId="5EC9B73A" w:rsidR="00A04B61" w:rsidRPr="003910D2" w:rsidRDefault="00A04B61"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154" w:type="dxa"/>
            <w:vAlign w:val="bottom"/>
          </w:tcPr>
          <w:p w14:paraId="111351C4" w14:textId="0A1F3D99" w:rsidR="00A04B61" w:rsidRPr="003910D2" w:rsidRDefault="00A04B61"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154" w:type="dxa"/>
            <w:vAlign w:val="bottom"/>
          </w:tcPr>
          <w:p w14:paraId="2D348CCB" w14:textId="487BDBD8" w:rsidR="00A04B61" w:rsidRPr="003910D2" w:rsidRDefault="00A04B61"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88</w:t>
            </w:r>
          </w:p>
        </w:tc>
      </w:tr>
      <w:tr w:rsidR="00A04B61" w:rsidRPr="003910D2" w14:paraId="44C8F779" w14:textId="77777777" w:rsidTr="00DB52F8">
        <w:trPr>
          <w:jc w:val="center"/>
        </w:trPr>
        <w:tc>
          <w:tcPr>
            <w:tcW w:w="2904" w:type="dxa"/>
            <w:shd w:val="clear" w:color="auto" w:fill="C6D9F1" w:themeFill="text2" w:themeFillTint="33"/>
            <w:vAlign w:val="center"/>
          </w:tcPr>
          <w:p w14:paraId="2144A55C" w14:textId="77777777" w:rsidR="00A04B61" w:rsidRPr="003910D2" w:rsidRDefault="00A04B61" w:rsidP="003725B8">
            <w:pPr>
              <w:rPr>
                <w:rFonts w:asciiTheme="majorHAnsi" w:hAnsiTheme="majorHAnsi" w:cstheme="majorHAnsi"/>
                <w:sz w:val="20"/>
                <w:szCs w:val="20"/>
              </w:rPr>
            </w:pPr>
            <w:r w:rsidRPr="003910D2">
              <w:rPr>
                <w:rFonts w:asciiTheme="majorHAnsi" w:hAnsiTheme="majorHAnsi" w:cstheme="majorHAnsi"/>
                <w:color w:val="000000"/>
                <w:sz w:val="20"/>
                <w:szCs w:val="20"/>
              </w:rPr>
              <w:t>Pijače in tobak</w:t>
            </w:r>
          </w:p>
        </w:tc>
        <w:tc>
          <w:tcPr>
            <w:tcW w:w="1153" w:type="dxa"/>
            <w:vAlign w:val="bottom"/>
          </w:tcPr>
          <w:p w14:paraId="61887D7B" w14:textId="6DC44A63" w:rsidR="00A04B61" w:rsidRPr="003910D2" w:rsidRDefault="00A04B61"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06</w:t>
            </w:r>
          </w:p>
        </w:tc>
        <w:tc>
          <w:tcPr>
            <w:tcW w:w="1154" w:type="dxa"/>
            <w:vAlign w:val="bottom"/>
          </w:tcPr>
          <w:p w14:paraId="4C42C754" w14:textId="66551420" w:rsidR="00A04B61" w:rsidRPr="003910D2" w:rsidRDefault="00A04B61"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53" w:type="dxa"/>
            <w:vAlign w:val="bottom"/>
          </w:tcPr>
          <w:p w14:paraId="38E5ADB8" w14:textId="247961B0" w:rsidR="00A04B61" w:rsidRPr="003910D2" w:rsidRDefault="00A04B61"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154" w:type="dxa"/>
            <w:vAlign w:val="bottom"/>
          </w:tcPr>
          <w:p w14:paraId="5E463B44" w14:textId="66ED82F1" w:rsidR="00A04B61" w:rsidRPr="003910D2" w:rsidRDefault="00A04B61"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154" w:type="dxa"/>
            <w:vAlign w:val="bottom"/>
          </w:tcPr>
          <w:p w14:paraId="475C8E39" w14:textId="6A3521C7" w:rsidR="00A04B61" w:rsidRPr="003910D2" w:rsidRDefault="00A04B61"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94</w:t>
            </w:r>
          </w:p>
        </w:tc>
      </w:tr>
      <w:tr w:rsidR="00A04B61" w:rsidRPr="003910D2" w14:paraId="303B3D0B" w14:textId="77777777" w:rsidTr="00DB52F8">
        <w:trPr>
          <w:jc w:val="center"/>
        </w:trPr>
        <w:tc>
          <w:tcPr>
            <w:tcW w:w="2904" w:type="dxa"/>
            <w:shd w:val="clear" w:color="auto" w:fill="C6D9F1" w:themeFill="text2" w:themeFillTint="33"/>
            <w:vAlign w:val="center"/>
          </w:tcPr>
          <w:p w14:paraId="6CCAC3D5" w14:textId="77777777" w:rsidR="00A04B61" w:rsidRPr="003910D2" w:rsidRDefault="00A04B61" w:rsidP="003725B8">
            <w:pPr>
              <w:rPr>
                <w:rFonts w:asciiTheme="majorHAnsi" w:hAnsiTheme="majorHAnsi" w:cstheme="majorHAnsi"/>
                <w:sz w:val="20"/>
                <w:szCs w:val="20"/>
              </w:rPr>
            </w:pPr>
            <w:r w:rsidRPr="003910D2">
              <w:rPr>
                <w:rFonts w:asciiTheme="majorHAnsi" w:hAnsiTheme="majorHAnsi" w:cstheme="majorHAnsi"/>
                <w:color w:val="000000"/>
                <w:sz w:val="20"/>
                <w:szCs w:val="20"/>
              </w:rPr>
              <w:t>Premog</w:t>
            </w:r>
          </w:p>
        </w:tc>
        <w:tc>
          <w:tcPr>
            <w:tcW w:w="1153" w:type="dxa"/>
            <w:vAlign w:val="bottom"/>
          </w:tcPr>
          <w:p w14:paraId="39C7AB47" w14:textId="112A6A19" w:rsidR="00A04B61" w:rsidRPr="003910D2" w:rsidRDefault="00A04B61"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06</w:t>
            </w:r>
          </w:p>
        </w:tc>
        <w:tc>
          <w:tcPr>
            <w:tcW w:w="1154" w:type="dxa"/>
            <w:vAlign w:val="bottom"/>
          </w:tcPr>
          <w:p w14:paraId="3C02A806" w14:textId="400D1557" w:rsidR="00A04B61" w:rsidRPr="003910D2" w:rsidRDefault="00A04B61"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153" w:type="dxa"/>
            <w:vAlign w:val="bottom"/>
          </w:tcPr>
          <w:p w14:paraId="4CF4B0DE" w14:textId="674BCE9D" w:rsidR="00A04B61" w:rsidRPr="003910D2" w:rsidRDefault="00A04B61"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154" w:type="dxa"/>
            <w:vAlign w:val="bottom"/>
          </w:tcPr>
          <w:p w14:paraId="62320173" w14:textId="22739336" w:rsidR="00A04B61" w:rsidRPr="003910D2" w:rsidRDefault="00A04B61"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154" w:type="dxa"/>
            <w:vAlign w:val="bottom"/>
          </w:tcPr>
          <w:p w14:paraId="336E7996" w14:textId="17DCD3AD" w:rsidR="00A04B61" w:rsidRPr="003910D2" w:rsidRDefault="00A04B61"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75</w:t>
            </w:r>
          </w:p>
        </w:tc>
      </w:tr>
      <w:tr w:rsidR="00A04B61" w:rsidRPr="003910D2" w14:paraId="52847C5C" w14:textId="77777777" w:rsidTr="00DB52F8">
        <w:trPr>
          <w:jc w:val="center"/>
        </w:trPr>
        <w:tc>
          <w:tcPr>
            <w:tcW w:w="2904" w:type="dxa"/>
            <w:shd w:val="clear" w:color="auto" w:fill="C6D9F1" w:themeFill="text2" w:themeFillTint="33"/>
            <w:vAlign w:val="center"/>
          </w:tcPr>
          <w:p w14:paraId="6BA1A8C2" w14:textId="77777777" w:rsidR="00A04B61" w:rsidRPr="003910D2" w:rsidRDefault="00A04B61" w:rsidP="003725B8">
            <w:pPr>
              <w:rPr>
                <w:rFonts w:asciiTheme="majorHAnsi" w:hAnsiTheme="majorHAnsi" w:cstheme="majorHAnsi"/>
                <w:color w:val="000000"/>
                <w:sz w:val="20"/>
                <w:szCs w:val="20"/>
              </w:rPr>
            </w:pPr>
            <w:r w:rsidRPr="003910D2">
              <w:rPr>
                <w:rFonts w:asciiTheme="majorHAnsi" w:hAnsiTheme="majorHAnsi" w:cstheme="majorHAnsi"/>
                <w:sz w:val="20"/>
                <w:szCs w:val="20"/>
              </w:rPr>
              <w:t>Vozila</w:t>
            </w:r>
          </w:p>
        </w:tc>
        <w:tc>
          <w:tcPr>
            <w:tcW w:w="1153" w:type="dxa"/>
            <w:vAlign w:val="bottom"/>
          </w:tcPr>
          <w:p w14:paraId="33D40B8B" w14:textId="63F3395E" w:rsidR="00A04B61" w:rsidRPr="003910D2" w:rsidRDefault="00A04B61"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06</w:t>
            </w:r>
          </w:p>
        </w:tc>
        <w:tc>
          <w:tcPr>
            <w:tcW w:w="1154" w:type="dxa"/>
            <w:vAlign w:val="bottom"/>
          </w:tcPr>
          <w:p w14:paraId="68CBB114" w14:textId="07DB148F" w:rsidR="00A04B61" w:rsidRPr="003910D2" w:rsidRDefault="00A04B61"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53" w:type="dxa"/>
            <w:vAlign w:val="bottom"/>
          </w:tcPr>
          <w:p w14:paraId="69554772" w14:textId="598696EB" w:rsidR="00A04B61" w:rsidRPr="003910D2" w:rsidRDefault="00A04B61"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154" w:type="dxa"/>
            <w:vAlign w:val="bottom"/>
          </w:tcPr>
          <w:p w14:paraId="07A2D1EF" w14:textId="320FFE8C" w:rsidR="00A04B61" w:rsidRPr="003910D2" w:rsidRDefault="00A04B61"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154" w:type="dxa"/>
            <w:vAlign w:val="bottom"/>
          </w:tcPr>
          <w:p w14:paraId="0C5C786C" w14:textId="16DC464B" w:rsidR="00A04B61" w:rsidRPr="003910D2" w:rsidRDefault="00A04B61"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78</w:t>
            </w:r>
          </w:p>
        </w:tc>
      </w:tr>
      <w:tr w:rsidR="00A04B61" w:rsidRPr="003910D2" w14:paraId="750544A4" w14:textId="77777777" w:rsidTr="00DB52F8">
        <w:trPr>
          <w:jc w:val="center"/>
        </w:trPr>
        <w:tc>
          <w:tcPr>
            <w:tcW w:w="2904" w:type="dxa"/>
            <w:shd w:val="clear" w:color="auto" w:fill="C6D9F1" w:themeFill="text2" w:themeFillTint="33"/>
            <w:vAlign w:val="center"/>
          </w:tcPr>
          <w:p w14:paraId="3FA3A6F2" w14:textId="77777777" w:rsidR="00A04B61" w:rsidRPr="003910D2" w:rsidRDefault="00A04B61" w:rsidP="003725B8">
            <w:pPr>
              <w:rPr>
                <w:rFonts w:asciiTheme="majorHAnsi" w:hAnsiTheme="majorHAnsi" w:cstheme="majorHAnsi"/>
                <w:sz w:val="20"/>
                <w:szCs w:val="20"/>
              </w:rPr>
            </w:pPr>
            <w:r w:rsidRPr="003910D2">
              <w:rPr>
                <w:rFonts w:asciiTheme="majorHAnsi" w:hAnsiTheme="majorHAnsi" w:cstheme="majorHAnsi"/>
                <w:color w:val="000000"/>
                <w:sz w:val="20"/>
                <w:szCs w:val="20"/>
              </w:rPr>
              <w:t>Oljčna semena in rastlinska olja</w:t>
            </w:r>
          </w:p>
        </w:tc>
        <w:tc>
          <w:tcPr>
            <w:tcW w:w="1153" w:type="dxa"/>
            <w:vAlign w:val="bottom"/>
          </w:tcPr>
          <w:p w14:paraId="04485D5F" w14:textId="50184E7A" w:rsidR="00A04B61" w:rsidRPr="003910D2" w:rsidRDefault="00A04B61"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154" w:type="dxa"/>
            <w:vAlign w:val="bottom"/>
          </w:tcPr>
          <w:p w14:paraId="6732B59D" w14:textId="1D7AF327" w:rsidR="00A04B61" w:rsidRPr="003910D2" w:rsidRDefault="00A04B61"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153" w:type="dxa"/>
            <w:vAlign w:val="bottom"/>
          </w:tcPr>
          <w:p w14:paraId="1F6E3967" w14:textId="6AB00763" w:rsidR="00A04B61" w:rsidRPr="003910D2" w:rsidRDefault="00A04B61"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154" w:type="dxa"/>
            <w:vAlign w:val="bottom"/>
          </w:tcPr>
          <w:p w14:paraId="629CF770" w14:textId="0391B722" w:rsidR="00A04B61" w:rsidRPr="003910D2" w:rsidRDefault="00A04B61"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c>
          <w:tcPr>
            <w:tcW w:w="1154" w:type="dxa"/>
            <w:vAlign w:val="bottom"/>
          </w:tcPr>
          <w:p w14:paraId="3ACD676B" w14:textId="7C9CE377" w:rsidR="00A04B61" w:rsidRPr="003910D2" w:rsidRDefault="00A04B61"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r>
      <w:tr w:rsidR="00A04B61" w:rsidRPr="003910D2" w14:paraId="65583E9F" w14:textId="77777777" w:rsidTr="00DB52F8">
        <w:trPr>
          <w:jc w:val="center"/>
        </w:trPr>
        <w:tc>
          <w:tcPr>
            <w:tcW w:w="2904" w:type="dxa"/>
            <w:shd w:val="clear" w:color="auto" w:fill="C6D9F1" w:themeFill="text2" w:themeFillTint="33"/>
            <w:vAlign w:val="center"/>
          </w:tcPr>
          <w:p w14:paraId="6627406F" w14:textId="77777777" w:rsidR="00A04B61" w:rsidRPr="003910D2" w:rsidRDefault="00A04B61" w:rsidP="003725B8">
            <w:pPr>
              <w:rPr>
                <w:rFonts w:asciiTheme="majorHAnsi" w:hAnsiTheme="majorHAnsi" w:cstheme="majorHAnsi"/>
                <w:sz w:val="20"/>
                <w:szCs w:val="20"/>
              </w:rPr>
            </w:pPr>
            <w:r w:rsidRPr="003910D2">
              <w:rPr>
                <w:rFonts w:asciiTheme="majorHAnsi" w:hAnsiTheme="majorHAnsi" w:cstheme="majorHAnsi"/>
                <w:sz w:val="20"/>
                <w:szCs w:val="20"/>
              </w:rPr>
              <w:t>Perutnina in svinjina</w:t>
            </w:r>
          </w:p>
        </w:tc>
        <w:tc>
          <w:tcPr>
            <w:tcW w:w="1153" w:type="dxa"/>
            <w:vAlign w:val="bottom"/>
          </w:tcPr>
          <w:p w14:paraId="0ADFE215" w14:textId="0E24AD90" w:rsidR="00A04B61" w:rsidRPr="003910D2" w:rsidRDefault="00A04B61"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154" w:type="dxa"/>
            <w:vAlign w:val="bottom"/>
          </w:tcPr>
          <w:p w14:paraId="49F0E77E" w14:textId="4CBC6D6D" w:rsidR="00A04B61" w:rsidRPr="003910D2" w:rsidRDefault="00A04B61"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153" w:type="dxa"/>
            <w:vAlign w:val="bottom"/>
          </w:tcPr>
          <w:p w14:paraId="39ED9887" w14:textId="7C667C77" w:rsidR="00A04B61" w:rsidRPr="003910D2" w:rsidRDefault="00A04B61"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154" w:type="dxa"/>
            <w:vAlign w:val="bottom"/>
          </w:tcPr>
          <w:p w14:paraId="6B013F05" w14:textId="60295124" w:rsidR="00A04B61" w:rsidRPr="003910D2" w:rsidRDefault="00A04B61"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c>
          <w:tcPr>
            <w:tcW w:w="1154" w:type="dxa"/>
            <w:vAlign w:val="bottom"/>
          </w:tcPr>
          <w:p w14:paraId="29DB83B3" w14:textId="1AEB2961" w:rsidR="00A04B61" w:rsidRPr="003910D2" w:rsidRDefault="00A04B61"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98</w:t>
            </w:r>
          </w:p>
        </w:tc>
      </w:tr>
      <w:tr w:rsidR="00A04B61" w:rsidRPr="003910D2" w14:paraId="5DD5F7FF" w14:textId="77777777" w:rsidTr="00DB52F8">
        <w:trPr>
          <w:jc w:val="center"/>
        </w:trPr>
        <w:tc>
          <w:tcPr>
            <w:tcW w:w="2904" w:type="dxa"/>
            <w:shd w:val="clear" w:color="auto" w:fill="C6D9F1" w:themeFill="text2" w:themeFillTint="33"/>
            <w:vAlign w:val="center"/>
          </w:tcPr>
          <w:p w14:paraId="05673661" w14:textId="77777777" w:rsidR="00A04B61" w:rsidRPr="003910D2" w:rsidRDefault="00A04B61" w:rsidP="003725B8">
            <w:pPr>
              <w:rPr>
                <w:rFonts w:asciiTheme="majorHAnsi" w:hAnsiTheme="majorHAnsi" w:cstheme="majorHAnsi"/>
                <w:sz w:val="20"/>
                <w:szCs w:val="20"/>
              </w:rPr>
            </w:pPr>
            <w:r w:rsidRPr="003910D2">
              <w:rPr>
                <w:rFonts w:asciiTheme="majorHAnsi" w:hAnsiTheme="majorHAnsi" w:cstheme="majorHAnsi"/>
                <w:sz w:val="20"/>
                <w:szCs w:val="20"/>
              </w:rPr>
              <w:t>Ostala hrana</w:t>
            </w:r>
          </w:p>
        </w:tc>
        <w:tc>
          <w:tcPr>
            <w:tcW w:w="1153" w:type="dxa"/>
            <w:vAlign w:val="bottom"/>
          </w:tcPr>
          <w:p w14:paraId="639DC7D5" w14:textId="56DA2FC5" w:rsidR="00A04B61" w:rsidRPr="003910D2" w:rsidRDefault="00A04B61"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154" w:type="dxa"/>
            <w:vAlign w:val="bottom"/>
          </w:tcPr>
          <w:p w14:paraId="370810BE" w14:textId="1DB06E05" w:rsidR="00A04B61" w:rsidRPr="003910D2" w:rsidRDefault="00A04B61"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c>
          <w:tcPr>
            <w:tcW w:w="1153" w:type="dxa"/>
            <w:vAlign w:val="bottom"/>
          </w:tcPr>
          <w:p w14:paraId="4B77251C" w14:textId="13F98F31" w:rsidR="00A04B61" w:rsidRPr="003910D2" w:rsidRDefault="00A04B61"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154" w:type="dxa"/>
            <w:vAlign w:val="bottom"/>
          </w:tcPr>
          <w:p w14:paraId="34D78614" w14:textId="0C48DBA7" w:rsidR="00A04B61" w:rsidRPr="003910D2" w:rsidRDefault="00A04B61"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08</w:t>
            </w:r>
          </w:p>
        </w:tc>
        <w:tc>
          <w:tcPr>
            <w:tcW w:w="1154" w:type="dxa"/>
            <w:vAlign w:val="bottom"/>
          </w:tcPr>
          <w:p w14:paraId="4B3F7E1D" w14:textId="6881BCDE" w:rsidR="00A04B61" w:rsidRPr="003910D2" w:rsidRDefault="00A04B61"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95</w:t>
            </w:r>
          </w:p>
        </w:tc>
      </w:tr>
      <w:tr w:rsidR="00A04B61" w:rsidRPr="003910D2" w14:paraId="09648052" w14:textId="77777777" w:rsidTr="00DB52F8">
        <w:trPr>
          <w:jc w:val="center"/>
        </w:trPr>
        <w:tc>
          <w:tcPr>
            <w:tcW w:w="2904" w:type="dxa"/>
            <w:shd w:val="clear" w:color="auto" w:fill="C6D9F1" w:themeFill="text2" w:themeFillTint="33"/>
            <w:vAlign w:val="center"/>
          </w:tcPr>
          <w:p w14:paraId="7497ED31" w14:textId="77777777" w:rsidR="00A04B61" w:rsidRPr="003910D2" w:rsidRDefault="00A04B61" w:rsidP="003725B8">
            <w:pPr>
              <w:rPr>
                <w:rFonts w:asciiTheme="majorHAnsi" w:hAnsiTheme="majorHAnsi" w:cstheme="majorHAnsi"/>
                <w:sz w:val="20"/>
                <w:szCs w:val="20"/>
              </w:rPr>
            </w:pPr>
            <w:r w:rsidRPr="003910D2">
              <w:rPr>
                <w:rFonts w:asciiTheme="majorHAnsi" w:hAnsiTheme="majorHAnsi" w:cstheme="majorHAnsi"/>
                <w:color w:val="000000"/>
                <w:sz w:val="20"/>
                <w:szCs w:val="20"/>
              </w:rPr>
              <w:t>Mleko in mlečni izdelki</w:t>
            </w:r>
          </w:p>
        </w:tc>
        <w:tc>
          <w:tcPr>
            <w:tcW w:w="1153" w:type="dxa"/>
            <w:vAlign w:val="bottom"/>
          </w:tcPr>
          <w:p w14:paraId="03735ECD" w14:textId="6D47CBB8" w:rsidR="00A04B61" w:rsidRPr="003910D2" w:rsidRDefault="00A04B61"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154" w:type="dxa"/>
            <w:vAlign w:val="bottom"/>
          </w:tcPr>
          <w:p w14:paraId="7C088475" w14:textId="3D3B1D64" w:rsidR="00A04B61" w:rsidRPr="003910D2" w:rsidRDefault="00A04B61"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153" w:type="dxa"/>
            <w:vAlign w:val="bottom"/>
          </w:tcPr>
          <w:p w14:paraId="6DCE803A" w14:textId="6D7F6C0E" w:rsidR="00A04B61" w:rsidRPr="003910D2" w:rsidRDefault="00A04B61"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03</w:t>
            </w:r>
          </w:p>
        </w:tc>
        <w:tc>
          <w:tcPr>
            <w:tcW w:w="1154" w:type="dxa"/>
            <w:vAlign w:val="bottom"/>
          </w:tcPr>
          <w:p w14:paraId="261A1780" w14:textId="495D344F" w:rsidR="00A04B61" w:rsidRPr="003910D2" w:rsidRDefault="00A04B61"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54" w:type="dxa"/>
            <w:vAlign w:val="bottom"/>
          </w:tcPr>
          <w:p w14:paraId="520448AA" w14:textId="509ABD06" w:rsidR="00A04B61" w:rsidRPr="003910D2" w:rsidRDefault="00A04B61"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r>
      <w:tr w:rsidR="00A04B61" w:rsidRPr="003910D2" w14:paraId="67B0F5FB" w14:textId="77777777" w:rsidTr="00DB52F8">
        <w:trPr>
          <w:jc w:val="center"/>
        </w:trPr>
        <w:tc>
          <w:tcPr>
            <w:tcW w:w="2904" w:type="dxa"/>
            <w:shd w:val="clear" w:color="auto" w:fill="C6D9F1" w:themeFill="text2" w:themeFillTint="33"/>
            <w:vAlign w:val="center"/>
          </w:tcPr>
          <w:p w14:paraId="6F9B861B" w14:textId="77777777" w:rsidR="00A04B61" w:rsidRPr="003910D2" w:rsidRDefault="00A04B61"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Tekstil in obleke</w:t>
            </w:r>
          </w:p>
        </w:tc>
        <w:tc>
          <w:tcPr>
            <w:tcW w:w="1153" w:type="dxa"/>
            <w:vAlign w:val="bottom"/>
          </w:tcPr>
          <w:p w14:paraId="3C749C1D" w14:textId="0334DAC3" w:rsidR="00A04B61" w:rsidRPr="003910D2" w:rsidRDefault="00A04B61"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154" w:type="dxa"/>
            <w:vAlign w:val="bottom"/>
          </w:tcPr>
          <w:p w14:paraId="6095EA5C" w14:textId="5F1DDA02" w:rsidR="00A04B61" w:rsidRPr="003910D2" w:rsidRDefault="00A04B61"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53" w:type="dxa"/>
            <w:vAlign w:val="bottom"/>
          </w:tcPr>
          <w:p w14:paraId="724CC5DA" w14:textId="4270B305" w:rsidR="00A04B61" w:rsidRPr="003910D2" w:rsidRDefault="00A04B61"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03</w:t>
            </w:r>
          </w:p>
        </w:tc>
        <w:tc>
          <w:tcPr>
            <w:tcW w:w="1154" w:type="dxa"/>
            <w:vAlign w:val="bottom"/>
          </w:tcPr>
          <w:p w14:paraId="064F34C2" w14:textId="5D1A399A" w:rsidR="00A04B61" w:rsidRPr="003910D2" w:rsidRDefault="00A04B61"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c>
          <w:tcPr>
            <w:tcW w:w="1154" w:type="dxa"/>
            <w:vAlign w:val="bottom"/>
          </w:tcPr>
          <w:p w14:paraId="27A7B3FF" w14:textId="4AFA74B5" w:rsidR="00A04B61" w:rsidRPr="003910D2" w:rsidRDefault="00A04B61"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68</w:t>
            </w:r>
          </w:p>
        </w:tc>
      </w:tr>
      <w:tr w:rsidR="00A04B61" w:rsidRPr="003910D2" w14:paraId="3856CFF0" w14:textId="77777777" w:rsidTr="00DB52F8">
        <w:trPr>
          <w:jc w:val="center"/>
        </w:trPr>
        <w:tc>
          <w:tcPr>
            <w:tcW w:w="2904" w:type="dxa"/>
            <w:shd w:val="clear" w:color="auto" w:fill="C6D9F1" w:themeFill="text2" w:themeFillTint="33"/>
            <w:vAlign w:val="center"/>
          </w:tcPr>
          <w:p w14:paraId="0AD98ECE" w14:textId="77777777" w:rsidR="00A04B61" w:rsidRPr="003910D2" w:rsidRDefault="00A04B61"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Transport</w:t>
            </w:r>
          </w:p>
        </w:tc>
        <w:tc>
          <w:tcPr>
            <w:tcW w:w="1153" w:type="dxa"/>
            <w:vAlign w:val="bottom"/>
          </w:tcPr>
          <w:p w14:paraId="57482889" w14:textId="3855B3FF" w:rsidR="00A04B61" w:rsidRPr="003910D2" w:rsidRDefault="00A04B61"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154" w:type="dxa"/>
            <w:vAlign w:val="bottom"/>
          </w:tcPr>
          <w:p w14:paraId="0647F65A" w14:textId="1EA4B32F" w:rsidR="00A04B61" w:rsidRPr="003910D2" w:rsidRDefault="00A04B61"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53" w:type="dxa"/>
            <w:vAlign w:val="bottom"/>
          </w:tcPr>
          <w:p w14:paraId="11C2815D" w14:textId="16C263D3" w:rsidR="00A04B61" w:rsidRPr="003910D2" w:rsidRDefault="00A04B61"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03</w:t>
            </w:r>
          </w:p>
        </w:tc>
        <w:tc>
          <w:tcPr>
            <w:tcW w:w="1154" w:type="dxa"/>
            <w:vAlign w:val="bottom"/>
          </w:tcPr>
          <w:p w14:paraId="6DE975C5" w14:textId="4F0DF1A4" w:rsidR="00A04B61" w:rsidRPr="003910D2" w:rsidRDefault="00A04B61"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03</w:t>
            </w:r>
          </w:p>
        </w:tc>
        <w:tc>
          <w:tcPr>
            <w:tcW w:w="1154" w:type="dxa"/>
            <w:vAlign w:val="bottom"/>
          </w:tcPr>
          <w:p w14:paraId="3057EE1E" w14:textId="30FF3557" w:rsidR="00A04B61" w:rsidRPr="003910D2" w:rsidRDefault="00A04B61"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87</w:t>
            </w:r>
          </w:p>
        </w:tc>
      </w:tr>
      <w:tr w:rsidR="00A04B61" w:rsidRPr="003910D2" w14:paraId="21436C41" w14:textId="77777777" w:rsidTr="00DB52F8">
        <w:trPr>
          <w:jc w:val="center"/>
        </w:trPr>
        <w:tc>
          <w:tcPr>
            <w:tcW w:w="2904" w:type="dxa"/>
            <w:shd w:val="clear" w:color="auto" w:fill="C6D9F1" w:themeFill="text2" w:themeFillTint="33"/>
            <w:vAlign w:val="center"/>
          </w:tcPr>
          <w:p w14:paraId="7573F843" w14:textId="77777777" w:rsidR="00A04B61" w:rsidRPr="003910D2" w:rsidRDefault="00A04B61" w:rsidP="003725B8">
            <w:pPr>
              <w:rPr>
                <w:rFonts w:asciiTheme="majorHAnsi" w:hAnsiTheme="majorHAnsi" w:cstheme="majorHAnsi"/>
                <w:sz w:val="20"/>
                <w:szCs w:val="20"/>
              </w:rPr>
            </w:pPr>
            <w:r w:rsidRPr="003910D2">
              <w:rPr>
                <w:rFonts w:asciiTheme="majorHAnsi" w:hAnsiTheme="majorHAnsi" w:cstheme="majorHAnsi"/>
                <w:sz w:val="20"/>
                <w:szCs w:val="20"/>
              </w:rPr>
              <w:t>Goveje in ovčje meso</w:t>
            </w:r>
          </w:p>
        </w:tc>
        <w:tc>
          <w:tcPr>
            <w:tcW w:w="1153" w:type="dxa"/>
            <w:vAlign w:val="bottom"/>
          </w:tcPr>
          <w:p w14:paraId="7D080684" w14:textId="34A869E7" w:rsidR="00A04B61" w:rsidRPr="003910D2" w:rsidRDefault="00A04B61"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03</w:t>
            </w:r>
          </w:p>
        </w:tc>
        <w:tc>
          <w:tcPr>
            <w:tcW w:w="1154" w:type="dxa"/>
            <w:vAlign w:val="bottom"/>
          </w:tcPr>
          <w:p w14:paraId="37EEF09D" w14:textId="0B19986E" w:rsidR="00A04B61" w:rsidRPr="003910D2" w:rsidRDefault="00A04B61"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53" w:type="dxa"/>
            <w:vAlign w:val="bottom"/>
          </w:tcPr>
          <w:p w14:paraId="649177D9" w14:textId="4D38CE69" w:rsidR="00A04B61" w:rsidRPr="003910D2" w:rsidRDefault="00A04B61"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c>
          <w:tcPr>
            <w:tcW w:w="1154" w:type="dxa"/>
            <w:vAlign w:val="bottom"/>
          </w:tcPr>
          <w:p w14:paraId="3BAF9E3E" w14:textId="794DD297" w:rsidR="00A04B61" w:rsidRPr="003910D2" w:rsidRDefault="00A04B61"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54" w:type="dxa"/>
            <w:vAlign w:val="bottom"/>
          </w:tcPr>
          <w:p w14:paraId="5B568544" w14:textId="2160AC52" w:rsidR="00A04B61" w:rsidRPr="003910D2" w:rsidRDefault="00A04B61"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r>
      <w:tr w:rsidR="00A04B61" w:rsidRPr="003910D2" w14:paraId="256B0A72" w14:textId="77777777" w:rsidTr="00DB52F8">
        <w:trPr>
          <w:jc w:val="center"/>
        </w:trPr>
        <w:tc>
          <w:tcPr>
            <w:tcW w:w="2904" w:type="dxa"/>
            <w:shd w:val="clear" w:color="auto" w:fill="C6D9F1" w:themeFill="text2" w:themeFillTint="33"/>
            <w:vAlign w:val="center"/>
          </w:tcPr>
          <w:p w14:paraId="329CB854" w14:textId="77777777" w:rsidR="00A04B61" w:rsidRPr="003910D2" w:rsidRDefault="00A04B61" w:rsidP="003725B8">
            <w:pPr>
              <w:rPr>
                <w:rFonts w:asciiTheme="majorHAnsi" w:hAnsiTheme="majorHAnsi" w:cstheme="majorHAnsi"/>
                <w:sz w:val="20"/>
                <w:szCs w:val="20"/>
              </w:rPr>
            </w:pPr>
            <w:r w:rsidRPr="003910D2">
              <w:rPr>
                <w:rFonts w:asciiTheme="majorHAnsi" w:hAnsiTheme="majorHAnsi" w:cstheme="majorHAnsi"/>
                <w:color w:val="000000"/>
                <w:sz w:val="20"/>
                <w:szCs w:val="20"/>
              </w:rPr>
              <w:t>Žitarice</w:t>
            </w:r>
          </w:p>
        </w:tc>
        <w:tc>
          <w:tcPr>
            <w:tcW w:w="1153" w:type="dxa"/>
            <w:vAlign w:val="bottom"/>
          </w:tcPr>
          <w:p w14:paraId="415849A1" w14:textId="104E5ADF" w:rsidR="00A04B61" w:rsidRPr="003910D2" w:rsidRDefault="00A04B61"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c>
          <w:tcPr>
            <w:tcW w:w="1154" w:type="dxa"/>
            <w:vAlign w:val="bottom"/>
          </w:tcPr>
          <w:p w14:paraId="730D7A87" w14:textId="1EA74475" w:rsidR="00A04B61" w:rsidRPr="003910D2" w:rsidRDefault="00A04B61"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03</w:t>
            </w:r>
          </w:p>
        </w:tc>
        <w:tc>
          <w:tcPr>
            <w:tcW w:w="1153" w:type="dxa"/>
            <w:vAlign w:val="bottom"/>
          </w:tcPr>
          <w:p w14:paraId="67229376" w14:textId="3D1C1A7C" w:rsidR="00A04B61" w:rsidRPr="003910D2" w:rsidRDefault="00A04B61"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c>
          <w:tcPr>
            <w:tcW w:w="1154" w:type="dxa"/>
            <w:vAlign w:val="bottom"/>
          </w:tcPr>
          <w:p w14:paraId="348010FA" w14:textId="3F69DF0F" w:rsidR="00A04B61" w:rsidRPr="003910D2" w:rsidRDefault="00A04B61"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08</w:t>
            </w:r>
          </w:p>
        </w:tc>
        <w:tc>
          <w:tcPr>
            <w:tcW w:w="1154" w:type="dxa"/>
            <w:vAlign w:val="bottom"/>
          </w:tcPr>
          <w:p w14:paraId="30180B02" w14:textId="045D39EB" w:rsidR="00A04B61" w:rsidRPr="003910D2" w:rsidRDefault="00A04B61"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06</w:t>
            </w:r>
          </w:p>
        </w:tc>
      </w:tr>
      <w:tr w:rsidR="00A04B61" w:rsidRPr="003910D2" w14:paraId="59A77B23" w14:textId="77777777" w:rsidTr="00DB52F8">
        <w:trPr>
          <w:jc w:val="center"/>
        </w:trPr>
        <w:tc>
          <w:tcPr>
            <w:tcW w:w="2904" w:type="dxa"/>
            <w:shd w:val="clear" w:color="auto" w:fill="C6D9F1" w:themeFill="text2" w:themeFillTint="33"/>
            <w:vAlign w:val="center"/>
          </w:tcPr>
          <w:p w14:paraId="167C6C2B" w14:textId="77777777" w:rsidR="00A04B61" w:rsidRPr="003910D2" w:rsidRDefault="00A04B61"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Zelenjava, sadje, oreščki</w:t>
            </w:r>
          </w:p>
        </w:tc>
        <w:tc>
          <w:tcPr>
            <w:tcW w:w="1153" w:type="dxa"/>
            <w:vAlign w:val="bottom"/>
          </w:tcPr>
          <w:p w14:paraId="3E4E5C4D" w14:textId="5EC922D0" w:rsidR="00A04B61" w:rsidRPr="003910D2" w:rsidRDefault="00A04B61"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c>
          <w:tcPr>
            <w:tcW w:w="1154" w:type="dxa"/>
            <w:vAlign w:val="bottom"/>
          </w:tcPr>
          <w:p w14:paraId="5F37D607" w14:textId="4F05543D" w:rsidR="00A04B61" w:rsidRPr="003910D2" w:rsidRDefault="00A04B61"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53" w:type="dxa"/>
            <w:vAlign w:val="bottom"/>
          </w:tcPr>
          <w:p w14:paraId="7C1AC57F" w14:textId="5D557BA2" w:rsidR="00A04B61" w:rsidRPr="003910D2" w:rsidRDefault="00A04B61"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54" w:type="dxa"/>
            <w:vAlign w:val="bottom"/>
          </w:tcPr>
          <w:p w14:paraId="2A179C1D" w14:textId="27279EBF" w:rsidR="00A04B61" w:rsidRPr="003910D2" w:rsidRDefault="00A04B61" w:rsidP="003725B8">
            <w:pPr>
              <w:rPr>
                <w:rFonts w:asciiTheme="majorHAnsi" w:hAnsiTheme="majorHAnsi" w:cstheme="majorHAnsi"/>
                <w:b/>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07</w:t>
            </w:r>
          </w:p>
        </w:tc>
        <w:tc>
          <w:tcPr>
            <w:tcW w:w="1154" w:type="dxa"/>
            <w:vAlign w:val="bottom"/>
          </w:tcPr>
          <w:p w14:paraId="66CCCB7D" w14:textId="7C8DB766" w:rsidR="00A04B61" w:rsidRPr="003910D2" w:rsidRDefault="00A04B61"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13</w:t>
            </w:r>
          </w:p>
        </w:tc>
      </w:tr>
      <w:tr w:rsidR="00A04B61" w:rsidRPr="003910D2" w14:paraId="560423D7" w14:textId="77777777" w:rsidTr="00DB52F8">
        <w:trPr>
          <w:jc w:val="center"/>
        </w:trPr>
        <w:tc>
          <w:tcPr>
            <w:tcW w:w="2904" w:type="dxa"/>
            <w:shd w:val="clear" w:color="auto" w:fill="C6D9F1" w:themeFill="text2" w:themeFillTint="33"/>
            <w:vAlign w:val="center"/>
          </w:tcPr>
          <w:p w14:paraId="092BC9CE" w14:textId="77777777" w:rsidR="00A04B61" w:rsidRPr="003910D2" w:rsidRDefault="00A04B61" w:rsidP="003725B8">
            <w:pPr>
              <w:rPr>
                <w:rFonts w:asciiTheme="majorHAnsi" w:hAnsiTheme="majorHAnsi" w:cstheme="majorHAnsi"/>
                <w:sz w:val="20"/>
                <w:szCs w:val="20"/>
              </w:rPr>
            </w:pPr>
            <w:r w:rsidRPr="003910D2">
              <w:rPr>
                <w:rFonts w:asciiTheme="majorHAnsi" w:hAnsiTheme="majorHAnsi" w:cstheme="majorHAnsi"/>
                <w:sz w:val="20"/>
                <w:szCs w:val="20"/>
              </w:rPr>
              <w:t xml:space="preserve">Ostali </w:t>
            </w:r>
            <w:proofErr w:type="spellStart"/>
            <w:r w:rsidRPr="003910D2">
              <w:rPr>
                <w:rFonts w:asciiTheme="majorHAnsi" w:hAnsiTheme="majorHAnsi" w:cstheme="majorHAnsi"/>
                <w:sz w:val="20"/>
                <w:szCs w:val="20"/>
              </w:rPr>
              <w:t>proivodi</w:t>
            </w:r>
            <w:proofErr w:type="spellEnd"/>
            <w:r w:rsidRPr="003910D2">
              <w:rPr>
                <w:rFonts w:asciiTheme="majorHAnsi" w:hAnsiTheme="majorHAnsi" w:cstheme="majorHAnsi"/>
                <w:sz w:val="20"/>
                <w:szCs w:val="20"/>
              </w:rPr>
              <w:t xml:space="preserve"> živalskega izvora</w:t>
            </w:r>
          </w:p>
        </w:tc>
        <w:tc>
          <w:tcPr>
            <w:tcW w:w="1153" w:type="dxa"/>
            <w:vAlign w:val="bottom"/>
          </w:tcPr>
          <w:p w14:paraId="6FE9A060" w14:textId="1CF199F3" w:rsidR="00A04B61" w:rsidRPr="003910D2" w:rsidRDefault="00A04B61"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c>
          <w:tcPr>
            <w:tcW w:w="1154" w:type="dxa"/>
            <w:vAlign w:val="bottom"/>
          </w:tcPr>
          <w:p w14:paraId="70BA7A15" w14:textId="05544385" w:rsidR="00A04B61" w:rsidRPr="003910D2" w:rsidRDefault="00A04B61"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c>
          <w:tcPr>
            <w:tcW w:w="1153" w:type="dxa"/>
            <w:vAlign w:val="bottom"/>
          </w:tcPr>
          <w:p w14:paraId="3CEA7788" w14:textId="321AB7EF" w:rsidR="00A04B61" w:rsidRPr="003910D2" w:rsidRDefault="00A04B61"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54" w:type="dxa"/>
            <w:vAlign w:val="bottom"/>
          </w:tcPr>
          <w:p w14:paraId="09F878A6" w14:textId="4B3F1DCC" w:rsidR="00A04B61" w:rsidRPr="003910D2" w:rsidRDefault="00A04B61"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154" w:type="dxa"/>
            <w:vAlign w:val="bottom"/>
          </w:tcPr>
          <w:p w14:paraId="1C391C6C" w14:textId="3A1AF39B" w:rsidR="00A04B61" w:rsidRPr="003910D2" w:rsidRDefault="00A04B61"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09</w:t>
            </w:r>
          </w:p>
        </w:tc>
      </w:tr>
      <w:tr w:rsidR="00A04B61" w:rsidRPr="003910D2" w14:paraId="3C41B3CD" w14:textId="77777777" w:rsidTr="00DB52F8">
        <w:trPr>
          <w:jc w:val="center"/>
        </w:trPr>
        <w:tc>
          <w:tcPr>
            <w:tcW w:w="2904" w:type="dxa"/>
            <w:shd w:val="clear" w:color="auto" w:fill="C6D9F1" w:themeFill="text2" w:themeFillTint="33"/>
            <w:vAlign w:val="center"/>
          </w:tcPr>
          <w:p w14:paraId="77DFC951" w14:textId="77777777" w:rsidR="00A04B61" w:rsidRPr="003910D2" w:rsidRDefault="00A04B61" w:rsidP="003725B8">
            <w:pPr>
              <w:rPr>
                <w:rFonts w:asciiTheme="majorHAnsi" w:hAnsiTheme="majorHAnsi" w:cstheme="majorHAnsi"/>
                <w:sz w:val="20"/>
                <w:szCs w:val="20"/>
              </w:rPr>
            </w:pPr>
            <w:r w:rsidRPr="003910D2">
              <w:rPr>
                <w:rFonts w:asciiTheme="majorHAnsi" w:hAnsiTheme="majorHAnsi" w:cstheme="majorHAnsi"/>
                <w:color w:val="000000"/>
                <w:sz w:val="20"/>
                <w:szCs w:val="20"/>
              </w:rPr>
              <w:t>Rastlinska in živalska vlakna</w:t>
            </w:r>
          </w:p>
        </w:tc>
        <w:tc>
          <w:tcPr>
            <w:tcW w:w="1153" w:type="dxa"/>
            <w:tcBorders>
              <w:bottom w:val="single" w:sz="4" w:space="0" w:color="auto"/>
            </w:tcBorders>
            <w:vAlign w:val="bottom"/>
          </w:tcPr>
          <w:p w14:paraId="5F3B1CF0" w14:textId="25873D87" w:rsidR="00A04B61" w:rsidRPr="003910D2" w:rsidRDefault="00A04B61" w:rsidP="003725B8">
            <w:pPr>
              <w:rPr>
                <w:rFonts w:asciiTheme="majorHAnsi" w:hAnsiTheme="majorHAnsi" w:cstheme="majorHAnsi"/>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54" w:type="dxa"/>
            <w:tcBorders>
              <w:bottom w:val="single" w:sz="4" w:space="0" w:color="auto"/>
            </w:tcBorders>
            <w:vAlign w:val="bottom"/>
          </w:tcPr>
          <w:p w14:paraId="79D20E68" w14:textId="2F017431" w:rsidR="00A04B61" w:rsidRPr="003910D2" w:rsidRDefault="00A04B61"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c>
          <w:tcPr>
            <w:tcW w:w="1153" w:type="dxa"/>
            <w:tcBorders>
              <w:bottom w:val="single" w:sz="4" w:space="0" w:color="auto"/>
            </w:tcBorders>
            <w:vAlign w:val="bottom"/>
          </w:tcPr>
          <w:p w14:paraId="0A7FA937" w14:textId="762A9606" w:rsidR="00A04B61" w:rsidRPr="003910D2" w:rsidRDefault="00A04B61"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154" w:type="dxa"/>
            <w:tcBorders>
              <w:bottom w:val="single" w:sz="4" w:space="0" w:color="auto"/>
            </w:tcBorders>
            <w:vAlign w:val="bottom"/>
          </w:tcPr>
          <w:p w14:paraId="5E8B5927" w14:textId="2203CF25" w:rsidR="00A04B61" w:rsidRPr="003910D2" w:rsidRDefault="00A04B61"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06</w:t>
            </w:r>
          </w:p>
        </w:tc>
        <w:tc>
          <w:tcPr>
            <w:tcW w:w="1154" w:type="dxa"/>
            <w:tcBorders>
              <w:bottom w:val="single" w:sz="4" w:space="0" w:color="auto"/>
            </w:tcBorders>
            <w:vAlign w:val="bottom"/>
          </w:tcPr>
          <w:p w14:paraId="22E81386" w14:textId="1BE93524" w:rsidR="00A04B61" w:rsidRPr="003910D2" w:rsidRDefault="00A04B61"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08</w:t>
            </w:r>
          </w:p>
        </w:tc>
      </w:tr>
      <w:tr w:rsidR="00A04B61" w:rsidRPr="003910D2" w14:paraId="3A2CC4EC" w14:textId="77777777" w:rsidTr="00DB52F8">
        <w:trPr>
          <w:jc w:val="center"/>
        </w:trPr>
        <w:tc>
          <w:tcPr>
            <w:tcW w:w="2904" w:type="dxa"/>
            <w:shd w:val="clear" w:color="auto" w:fill="C6D9F1" w:themeFill="text2" w:themeFillTint="33"/>
            <w:vAlign w:val="center"/>
          </w:tcPr>
          <w:p w14:paraId="3F9B9B2F" w14:textId="77777777" w:rsidR="00A04B61" w:rsidRPr="003910D2" w:rsidRDefault="00A04B61"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Nafta</w:t>
            </w:r>
          </w:p>
        </w:tc>
        <w:tc>
          <w:tcPr>
            <w:tcW w:w="1153" w:type="dxa"/>
            <w:vAlign w:val="bottom"/>
          </w:tcPr>
          <w:p w14:paraId="4F9D4080" w14:textId="42DC3E9C" w:rsidR="00A04B61" w:rsidRPr="003910D2" w:rsidRDefault="00A04B61"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08</w:t>
            </w:r>
          </w:p>
        </w:tc>
        <w:tc>
          <w:tcPr>
            <w:tcW w:w="1154" w:type="dxa"/>
            <w:vAlign w:val="bottom"/>
          </w:tcPr>
          <w:p w14:paraId="5EC053F4" w14:textId="3289D3E9" w:rsidR="00A04B61" w:rsidRPr="003910D2" w:rsidRDefault="00A04B61"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153" w:type="dxa"/>
            <w:vAlign w:val="bottom"/>
          </w:tcPr>
          <w:p w14:paraId="13618F3C" w14:textId="6BD4C524" w:rsidR="00A04B61" w:rsidRPr="003910D2" w:rsidRDefault="00A04B61"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154" w:type="dxa"/>
            <w:vAlign w:val="bottom"/>
          </w:tcPr>
          <w:p w14:paraId="20C0B13D" w14:textId="66CDF3B1" w:rsidR="00A04B61" w:rsidRPr="003910D2" w:rsidRDefault="00A04B61" w:rsidP="003725B8">
            <w:pPr>
              <w:rPr>
                <w:rFonts w:asciiTheme="majorHAnsi" w:hAnsiTheme="majorHAnsi" w:cstheme="majorHAnsi"/>
                <w:b/>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154" w:type="dxa"/>
            <w:vAlign w:val="bottom"/>
          </w:tcPr>
          <w:p w14:paraId="1B5C2CBB" w14:textId="678EBEA1" w:rsidR="00A04B61" w:rsidRPr="003910D2" w:rsidRDefault="00A04B61"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97</w:t>
            </w:r>
          </w:p>
        </w:tc>
      </w:tr>
    </w:tbl>
    <w:p w14:paraId="0E3D755D" w14:textId="77777777" w:rsidR="00CA7C03" w:rsidRPr="003910D2" w:rsidRDefault="00CA7C03" w:rsidP="003725B8">
      <w:pPr>
        <w:ind w:left="142"/>
        <w:rPr>
          <w:rFonts w:asciiTheme="majorHAnsi" w:hAnsiTheme="majorHAnsi" w:cstheme="majorHAnsi"/>
          <w:sz w:val="20"/>
          <w:szCs w:val="20"/>
        </w:rPr>
      </w:pPr>
      <w:r w:rsidRPr="003910D2">
        <w:rPr>
          <w:rFonts w:asciiTheme="majorHAnsi" w:hAnsiTheme="majorHAnsi" w:cstheme="majorHAnsi"/>
          <w:sz w:val="20"/>
          <w:szCs w:val="20"/>
        </w:rPr>
        <w:t>Opomba: Ocene zajemajo kumulativne učinke v obdobju deset let.</w:t>
      </w:r>
    </w:p>
    <w:p w14:paraId="66CC3544" w14:textId="77777777" w:rsidR="00CA7C03" w:rsidRPr="003910D2" w:rsidRDefault="00CA7C03" w:rsidP="003725B8">
      <w:pPr>
        <w:ind w:left="142"/>
        <w:rPr>
          <w:rFonts w:asciiTheme="majorHAnsi" w:hAnsiTheme="majorHAnsi" w:cstheme="majorHAnsi"/>
          <w:sz w:val="20"/>
          <w:szCs w:val="20"/>
        </w:rPr>
      </w:pPr>
      <w:r w:rsidRPr="003910D2">
        <w:rPr>
          <w:rFonts w:asciiTheme="majorHAnsi" w:hAnsiTheme="majorHAnsi" w:cstheme="majorHAnsi"/>
          <w:sz w:val="20"/>
          <w:szCs w:val="20"/>
        </w:rPr>
        <w:t>Vir: GTAP 11, lastne simulacije</w:t>
      </w:r>
    </w:p>
    <w:p w14:paraId="2BE2A6D8" w14:textId="77777777" w:rsidR="00930530" w:rsidRPr="003910D2" w:rsidRDefault="00930530" w:rsidP="003725B8">
      <w:pPr>
        <w:tabs>
          <w:tab w:val="left" w:pos="493"/>
        </w:tabs>
        <w:rPr>
          <w:rFonts w:asciiTheme="majorHAnsi" w:hAnsiTheme="majorHAnsi" w:cstheme="majorHAnsi"/>
        </w:rPr>
      </w:pPr>
    </w:p>
    <w:p w14:paraId="312785DC" w14:textId="77777777" w:rsidR="006E2958" w:rsidRPr="003910D2" w:rsidRDefault="006E2958" w:rsidP="003725B8">
      <w:pPr>
        <w:pStyle w:val="Naslov3"/>
        <w:rPr>
          <w:rFonts w:asciiTheme="majorHAnsi" w:hAnsiTheme="majorHAnsi" w:cstheme="majorHAnsi"/>
          <w:noProof/>
        </w:rPr>
      </w:pPr>
      <w:bookmarkStart w:id="81" w:name="_Toc211421279"/>
      <w:r w:rsidRPr="003910D2">
        <w:rPr>
          <w:rFonts w:asciiTheme="majorHAnsi" w:hAnsiTheme="majorHAnsi" w:cstheme="majorHAnsi"/>
          <w:noProof/>
        </w:rPr>
        <w:t>Učinki na zaposlenost</w:t>
      </w:r>
      <w:bookmarkEnd w:id="81"/>
    </w:p>
    <w:p w14:paraId="54471725" w14:textId="3D9C388D" w:rsidR="00930530" w:rsidRPr="003910D2" w:rsidRDefault="00930530" w:rsidP="003725B8">
      <w:pPr>
        <w:tabs>
          <w:tab w:val="left" w:pos="493"/>
        </w:tabs>
        <w:rPr>
          <w:rFonts w:asciiTheme="majorHAnsi" w:hAnsiTheme="majorHAnsi" w:cstheme="majorHAnsi"/>
        </w:rPr>
      </w:pPr>
      <w:r w:rsidRPr="003910D2">
        <w:rPr>
          <w:rFonts w:asciiTheme="majorHAnsi" w:hAnsiTheme="majorHAnsi" w:cstheme="majorHAnsi"/>
        </w:rPr>
        <w:t xml:space="preserve">Nazadnje preverjamo še vpliv implementacije Sporazuma na gibanje zaposlenosti. Glede na to, da GTAP kot mnogi drugi CGE modeli predvideva sprotno prilagajanje ponudbe in povpraševanja po delovni sili, do </w:t>
      </w:r>
      <w:proofErr w:type="spellStart"/>
      <w:r w:rsidRPr="003910D2">
        <w:rPr>
          <w:rFonts w:asciiTheme="majorHAnsi" w:hAnsiTheme="majorHAnsi" w:cstheme="majorHAnsi"/>
        </w:rPr>
        <w:t>brezposlenosti</w:t>
      </w:r>
      <w:proofErr w:type="spellEnd"/>
      <w:r w:rsidRPr="003910D2">
        <w:rPr>
          <w:rFonts w:asciiTheme="majorHAnsi" w:hAnsiTheme="majorHAnsi" w:cstheme="majorHAnsi"/>
        </w:rPr>
        <w:t xml:space="preserve"> znotraj modela ne prihaja. Prihaja zgolj do hipnega sektorskega prilagajanja razmeram na trgu in posledično velike fluktuacije zaposlenih med sektorji. Pri oblikovanju naše </w:t>
      </w:r>
      <w:r w:rsidR="00561A15" w:rsidRPr="003910D2">
        <w:rPr>
          <w:rFonts w:asciiTheme="majorHAnsi" w:hAnsiTheme="majorHAnsi" w:cstheme="majorHAnsi"/>
        </w:rPr>
        <w:t>ocene učinkov na</w:t>
      </w:r>
      <w:r w:rsidRPr="003910D2">
        <w:rPr>
          <w:rFonts w:asciiTheme="majorHAnsi" w:hAnsiTheme="majorHAnsi" w:cstheme="majorHAnsi"/>
        </w:rPr>
        <w:t xml:space="preserve"> zaposlenost </w:t>
      </w:r>
      <w:r w:rsidR="00561A15" w:rsidRPr="003910D2">
        <w:rPr>
          <w:rFonts w:asciiTheme="majorHAnsi" w:hAnsiTheme="majorHAnsi" w:cstheme="majorHAnsi"/>
        </w:rPr>
        <w:t>izhajamo iz</w:t>
      </w:r>
      <w:r w:rsidRPr="003910D2">
        <w:rPr>
          <w:rFonts w:asciiTheme="majorHAnsi" w:hAnsiTheme="majorHAnsi" w:cstheme="majorHAnsi"/>
        </w:rPr>
        <w:t xml:space="preserve"> podatk</w:t>
      </w:r>
      <w:r w:rsidR="00561A15" w:rsidRPr="003910D2">
        <w:rPr>
          <w:rFonts w:asciiTheme="majorHAnsi" w:hAnsiTheme="majorHAnsi" w:cstheme="majorHAnsi"/>
        </w:rPr>
        <w:t>ov</w:t>
      </w:r>
      <w:r w:rsidRPr="003910D2">
        <w:rPr>
          <w:rFonts w:asciiTheme="majorHAnsi" w:hAnsiTheme="majorHAnsi" w:cstheme="majorHAnsi"/>
        </w:rPr>
        <w:t xml:space="preserve"> o spremembah proizvodnje po sekto</w:t>
      </w:r>
      <w:r w:rsidR="00561A15" w:rsidRPr="003910D2">
        <w:rPr>
          <w:rFonts w:asciiTheme="majorHAnsi" w:hAnsiTheme="majorHAnsi" w:cstheme="majorHAnsi"/>
        </w:rPr>
        <w:t>r</w:t>
      </w:r>
      <w:r w:rsidRPr="003910D2">
        <w:rPr>
          <w:rFonts w:asciiTheme="majorHAnsi" w:hAnsiTheme="majorHAnsi" w:cstheme="majorHAnsi"/>
        </w:rPr>
        <w:t xml:space="preserve">jih </w:t>
      </w:r>
      <w:r w:rsidR="00561A15" w:rsidRPr="003910D2">
        <w:rPr>
          <w:rFonts w:asciiTheme="majorHAnsi" w:hAnsiTheme="majorHAnsi" w:cstheme="majorHAnsi"/>
        </w:rPr>
        <w:t>oziroma</w:t>
      </w:r>
      <w:r w:rsidRPr="003910D2">
        <w:rPr>
          <w:rFonts w:asciiTheme="majorHAnsi" w:hAnsiTheme="majorHAnsi" w:cstheme="majorHAnsi"/>
        </w:rPr>
        <w:t xml:space="preserve"> spremembah sektorske dodane vrednosti, </w:t>
      </w:r>
      <w:r w:rsidR="00561A15" w:rsidRPr="003910D2">
        <w:rPr>
          <w:rFonts w:asciiTheme="majorHAnsi" w:hAnsiTheme="majorHAnsi" w:cstheme="majorHAnsi"/>
        </w:rPr>
        <w:t xml:space="preserve">podatkov o </w:t>
      </w:r>
      <w:r w:rsidRPr="003910D2">
        <w:rPr>
          <w:rFonts w:asciiTheme="majorHAnsi" w:hAnsiTheme="majorHAnsi" w:cstheme="majorHAnsi"/>
        </w:rPr>
        <w:t>povpraševanj</w:t>
      </w:r>
      <w:r w:rsidR="00561A15" w:rsidRPr="003910D2">
        <w:rPr>
          <w:rFonts w:asciiTheme="majorHAnsi" w:hAnsiTheme="majorHAnsi" w:cstheme="majorHAnsi"/>
        </w:rPr>
        <w:t>u</w:t>
      </w:r>
      <w:r w:rsidRPr="003910D2">
        <w:rPr>
          <w:rFonts w:asciiTheme="majorHAnsi" w:hAnsiTheme="majorHAnsi" w:cstheme="majorHAnsi"/>
        </w:rPr>
        <w:t xml:space="preserve"> po obeh oblikah dela (kvalificirana in nekvalificirana delovna sila) ter predpostavk</w:t>
      </w:r>
      <w:r w:rsidR="00561A15" w:rsidRPr="003910D2">
        <w:rPr>
          <w:rFonts w:asciiTheme="majorHAnsi" w:hAnsiTheme="majorHAnsi" w:cstheme="majorHAnsi"/>
        </w:rPr>
        <w:t>e</w:t>
      </w:r>
      <w:r w:rsidRPr="003910D2">
        <w:rPr>
          <w:rFonts w:asciiTheme="majorHAnsi" w:hAnsiTheme="majorHAnsi" w:cstheme="majorHAnsi"/>
        </w:rPr>
        <w:t xml:space="preserve"> o konstantni produktivnosti obeh vrst dela (konstantni dodani vrednosti na zaposlenega). Dejansko bi seveda pričakovali, da bo zaradi prostotrgovinskega sporazuma prišlo tako do strukturne </w:t>
      </w:r>
      <w:proofErr w:type="spellStart"/>
      <w:r w:rsidRPr="003910D2">
        <w:rPr>
          <w:rFonts w:asciiTheme="majorHAnsi" w:hAnsiTheme="majorHAnsi" w:cstheme="majorHAnsi"/>
        </w:rPr>
        <w:t>brezposlenosti</w:t>
      </w:r>
      <w:proofErr w:type="spellEnd"/>
      <w:r w:rsidRPr="003910D2">
        <w:rPr>
          <w:rFonts w:asciiTheme="majorHAnsi" w:hAnsiTheme="majorHAnsi" w:cstheme="majorHAnsi"/>
        </w:rPr>
        <w:t xml:space="preserve"> v </w:t>
      </w:r>
      <w:proofErr w:type="spellStart"/>
      <w:r w:rsidRPr="003910D2">
        <w:rPr>
          <w:rFonts w:asciiTheme="majorHAnsi" w:hAnsiTheme="majorHAnsi" w:cstheme="majorHAnsi"/>
        </w:rPr>
        <w:t>kontrakcijskih</w:t>
      </w:r>
      <w:proofErr w:type="spellEnd"/>
      <w:r w:rsidRPr="003910D2">
        <w:rPr>
          <w:rFonts w:asciiTheme="majorHAnsi" w:hAnsiTheme="majorHAnsi" w:cstheme="majorHAnsi"/>
        </w:rPr>
        <w:t xml:space="preserve"> sektorjih kot presežnega povpraševanja v panogah v ekspanziji. </w:t>
      </w:r>
      <w:r w:rsidR="00561A15" w:rsidRPr="003910D2">
        <w:rPr>
          <w:rFonts w:asciiTheme="majorHAnsi" w:hAnsiTheme="majorHAnsi" w:cstheme="majorHAnsi"/>
        </w:rPr>
        <w:t>Upoštevati je tudi treba stroške</w:t>
      </w:r>
      <w:r w:rsidRPr="003910D2">
        <w:rPr>
          <w:rFonts w:asciiTheme="majorHAnsi" w:hAnsiTheme="majorHAnsi" w:cstheme="majorHAnsi"/>
        </w:rPr>
        <w:t xml:space="preserve"> prehod</w:t>
      </w:r>
      <w:r w:rsidR="00561A15" w:rsidRPr="003910D2">
        <w:rPr>
          <w:rFonts w:asciiTheme="majorHAnsi" w:hAnsiTheme="majorHAnsi" w:cstheme="majorHAnsi"/>
        </w:rPr>
        <w:t>a</w:t>
      </w:r>
      <w:r w:rsidRPr="003910D2">
        <w:rPr>
          <w:rFonts w:asciiTheme="majorHAnsi" w:hAnsiTheme="majorHAnsi" w:cstheme="majorHAnsi"/>
        </w:rPr>
        <w:t xml:space="preserve"> med panogami in časovn</w:t>
      </w:r>
      <w:r w:rsidR="00561A15" w:rsidRPr="003910D2">
        <w:rPr>
          <w:rFonts w:asciiTheme="majorHAnsi" w:hAnsiTheme="majorHAnsi" w:cstheme="majorHAnsi"/>
        </w:rPr>
        <w:t>e</w:t>
      </w:r>
      <w:r w:rsidRPr="003910D2">
        <w:rPr>
          <w:rFonts w:asciiTheme="majorHAnsi" w:hAnsiTheme="majorHAnsi" w:cstheme="majorHAnsi"/>
        </w:rPr>
        <w:t xml:space="preserve"> zamud</w:t>
      </w:r>
      <w:r w:rsidR="00561A15" w:rsidRPr="003910D2">
        <w:rPr>
          <w:rFonts w:asciiTheme="majorHAnsi" w:hAnsiTheme="majorHAnsi" w:cstheme="majorHAnsi"/>
        </w:rPr>
        <w:t>e</w:t>
      </w:r>
      <w:r w:rsidRPr="003910D2">
        <w:rPr>
          <w:rFonts w:asciiTheme="majorHAnsi" w:hAnsiTheme="majorHAnsi" w:cstheme="majorHAnsi"/>
        </w:rPr>
        <w:t xml:space="preserve">, kar bi </w:t>
      </w:r>
      <w:r w:rsidR="00561A15" w:rsidRPr="003910D2">
        <w:rPr>
          <w:rFonts w:asciiTheme="majorHAnsi" w:hAnsiTheme="majorHAnsi" w:cstheme="majorHAnsi"/>
        </w:rPr>
        <w:t xml:space="preserve">lahko </w:t>
      </w:r>
      <w:r w:rsidRPr="003910D2">
        <w:rPr>
          <w:rFonts w:asciiTheme="majorHAnsi" w:hAnsiTheme="majorHAnsi" w:cstheme="majorHAnsi"/>
        </w:rPr>
        <w:t xml:space="preserve">vodilo tudi v pojav frikcijske </w:t>
      </w:r>
      <w:proofErr w:type="spellStart"/>
      <w:r w:rsidRPr="003910D2">
        <w:rPr>
          <w:rFonts w:asciiTheme="majorHAnsi" w:hAnsiTheme="majorHAnsi" w:cstheme="majorHAnsi"/>
        </w:rPr>
        <w:t>brezposlenosti</w:t>
      </w:r>
      <w:proofErr w:type="spellEnd"/>
      <w:r w:rsidRPr="003910D2">
        <w:rPr>
          <w:rFonts w:asciiTheme="majorHAnsi" w:hAnsiTheme="majorHAnsi" w:cstheme="majorHAnsi"/>
        </w:rPr>
        <w:t xml:space="preserve">. Glede na to, da zasnova simulacijskega modela obe vrsti </w:t>
      </w:r>
      <w:proofErr w:type="spellStart"/>
      <w:r w:rsidRPr="003910D2">
        <w:rPr>
          <w:rFonts w:asciiTheme="majorHAnsi" w:hAnsiTheme="majorHAnsi" w:cstheme="majorHAnsi"/>
        </w:rPr>
        <w:t>brezposlenosti</w:t>
      </w:r>
      <w:proofErr w:type="spellEnd"/>
      <w:r w:rsidRPr="003910D2">
        <w:rPr>
          <w:rFonts w:asciiTheme="majorHAnsi" w:hAnsiTheme="majorHAnsi" w:cstheme="majorHAnsi"/>
        </w:rPr>
        <w:t xml:space="preserve"> eksplicitno izloča, lahko zgolj posredno ocenjujemo posledice na trg dela. Ob navedenih omejitvah torej </w:t>
      </w:r>
      <w:r w:rsidR="00561A15" w:rsidRPr="003910D2">
        <w:rPr>
          <w:rFonts w:asciiTheme="majorHAnsi" w:hAnsiTheme="majorHAnsi" w:cstheme="majorHAnsi"/>
        </w:rPr>
        <w:t>ocenjujemo,</w:t>
      </w:r>
      <w:r w:rsidRPr="003910D2">
        <w:rPr>
          <w:rFonts w:asciiTheme="majorHAnsi" w:hAnsiTheme="majorHAnsi" w:cstheme="majorHAnsi"/>
        </w:rPr>
        <w:t xml:space="preserve"> kakšne spremembe bi </w:t>
      </w:r>
      <w:r w:rsidR="00561A15" w:rsidRPr="003910D2">
        <w:rPr>
          <w:rFonts w:asciiTheme="majorHAnsi" w:hAnsiTheme="majorHAnsi" w:cstheme="majorHAnsi"/>
        </w:rPr>
        <w:t>s</w:t>
      </w:r>
      <w:r w:rsidRPr="003910D2">
        <w:rPr>
          <w:rFonts w:asciiTheme="majorHAnsi" w:hAnsiTheme="majorHAnsi" w:cstheme="majorHAnsi"/>
        </w:rPr>
        <w:t xml:space="preserve">porazum lahko povzročil </w:t>
      </w:r>
      <w:r w:rsidR="00561A15" w:rsidRPr="003910D2">
        <w:rPr>
          <w:rFonts w:asciiTheme="majorHAnsi" w:hAnsiTheme="majorHAnsi" w:cstheme="majorHAnsi"/>
        </w:rPr>
        <w:t>v</w:t>
      </w:r>
      <w:r w:rsidRPr="003910D2">
        <w:rPr>
          <w:rFonts w:asciiTheme="majorHAnsi" w:hAnsiTheme="majorHAnsi" w:cstheme="majorHAnsi"/>
        </w:rPr>
        <w:t xml:space="preserve"> obeh segmentih trga dela (kvalificiranih in nekvalificiranih delavcev).</w:t>
      </w:r>
    </w:p>
    <w:p w14:paraId="464FD88F" w14:textId="412A76C2" w:rsidR="00930530" w:rsidRPr="003910D2" w:rsidRDefault="00930530" w:rsidP="003725B8">
      <w:pPr>
        <w:tabs>
          <w:tab w:val="left" w:pos="493"/>
        </w:tabs>
        <w:rPr>
          <w:rFonts w:asciiTheme="majorHAnsi" w:hAnsiTheme="majorHAnsi" w:cstheme="majorHAnsi"/>
        </w:rPr>
      </w:pPr>
    </w:p>
    <w:p w14:paraId="151AD09D" w14:textId="2DFBD02B" w:rsidR="001C28F7" w:rsidRPr="003910D2" w:rsidRDefault="001C28F7" w:rsidP="003725B8">
      <w:pPr>
        <w:tabs>
          <w:tab w:val="left" w:pos="493"/>
        </w:tabs>
        <w:rPr>
          <w:rFonts w:asciiTheme="majorHAnsi" w:hAnsiTheme="majorHAnsi" w:cstheme="majorHAnsi"/>
        </w:rPr>
      </w:pPr>
      <w:r w:rsidRPr="003910D2">
        <w:rPr>
          <w:rFonts w:asciiTheme="majorHAnsi" w:hAnsiTheme="majorHAnsi" w:cstheme="majorHAnsi"/>
        </w:rPr>
        <w:t xml:space="preserve">Ocene kažejo, da bodo potencialni </w:t>
      </w:r>
      <w:r w:rsidR="00281603" w:rsidRPr="003910D2">
        <w:rPr>
          <w:rFonts w:asciiTheme="majorHAnsi" w:hAnsiTheme="majorHAnsi" w:cstheme="majorHAnsi"/>
        </w:rPr>
        <w:t xml:space="preserve">neto </w:t>
      </w:r>
      <w:r w:rsidRPr="003910D2">
        <w:rPr>
          <w:rFonts w:asciiTheme="majorHAnsi" w:hAnsiTheme="majorHAnsi" w:cstheme="majorHAnsi"/>
        </w:rPr>
        <w:t xml:space="preserve">učinki sporazuma med državami EU in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na zaposlenost izjemno nizki</w:t>
      </w:r>
      <w:r w:rsidR="004D76D0" w:rsidRPr="003910D2">
        <w:rPr>
          <w:rFonts w:asciiTheme="majorHAnsi" w:hAnsiTheme="majorHAnsi" w:cstheme="majorHAnsi"/>
        </w:rPr>
        <w:t>, in sicer v razponu med +52 (scenarij</w:t>
      </w:r>
      <w:r w:rsidR="003C197E" w:rsidRPr="003910D2">
        <w:rPr>
          <w:rFonts w:asciiTheme="majorHAnsi" w:hAnsiTheme="majorHAnsi" w:cstheme="majorHAnsi"/>
        </w:rPr>
        <w:t>a</w:t>
      </w:r>
      <w:r w:rsidR="004D76D0" w:rsidRPr="003910D2">
        <w:rPr>
          <w:rFonts w:asciiTheme="majorHAnsi" w:hAnsiTheme="majorHAnsi" w:cstheme="majorHAnsi"/>
        </w:rPr>
        <w:t xml:space="preserve"> 1 in 4) in -62</w:t>
      </w:r>
      <w:r w:rsidR="003C197E" w:rsidRPr="003910D2">
        <w:rPr>
          <w:rFonts w:asciiTheme="majorHAnsi" w:hAnsiTheme="majorHAnsi" w:cstheme="majorHAnsi"/>
        </w:rPr>
        <w:t xml:space="preserve"> (scenarij 5). Po vseh scenarijih, razen v scenarijih 2 in 5, naj bi prišlo do pozitivnih učinkov na zaposlenost kvalificirane </w:t>
      </w:r>
      <w:proofErr w:type="spellStart"/>
      <w:r w:rsidR="003C197E" w:rsidRPr="003910D2">
        <w:rPr>
          <w:rFonts w:asciiTheme="majorHAnsi" w:hAnsiTheme="majorHAnsi" w:cstheme="majorHAnsi"/>
        </w:rPr>
        <w:t>delove</w:t>
      </w:r>
      <w:proofErr w:type="spellEnd"/>
      <w:r w:rsidR="003C197E" w:rsidRPr="003910D2">
        <w:rPr>
          <w:rFonts w:asciiTheme="majorHAnsi" w:hAnsiTheme="majorHAnsi" w:cstheme="majorHAnsi"/>
        </w:rPr>
        <w:t xml:space="preserve"> sile in negativnih učinkov na zaposlenost nekvalificirane </w:t>
      </w:r>
      <w:proofErr w:type="spellStart"/>
      <w:r w:rsidR="003C197E" w:rsidRPr="003910D2">
        <w:rPr>
          <w:rFonts w:asciiTheme="majorHAnsi" w:hAnsiTheme="majorHAnsi" w:cstheme="majorHAnsi"/>
        </w:rPr>
        <w:t>delove</w:t>
      </w:r>
      <w:proofErr w:type="spellEnd"/>
      <w:r w:rsidR="003C197E" w:rsidRPr="003910D2">
        <w:rPr>
          <w:rFonts w:asciiTheme="majorHAnsi" w:hAnsiTheme="majorHAnsi" w:cstheme="majorHAnsi"/>
        </w:rPr>
        <w:t xml:space="preserve"> sile.</w:t>
      </w:r>
    </w:p>
    <w:p w14:paraId="306DC415" w14:textId="7E0837E3" w:rsidR="00281603" w:rsidRPr="003910D2" w:rsidRDefault="00281603" w:rsidP="003725B8">
      <w:pPr>
        <w:tabs>
          <w:tab w:val="left" w:pos="493"/>
        </w:tabs>
        <w:rPr>
          <w:rFonts w:asciiTheme="majorHAnsi" w:hAnsiTheme="majorHAnsi" w:cstheme="majorHAnsi"/>
        </w:rPr>
      </w:pPr>
    </w:p>
    <w:p w14:paraId="1C54ECA3" w14:textId="61C15322" w:rsidR="00281603" w:rsidRPr="003910D2" w:rsidRDefault="00281603" w:rsidP="003725B8">
      <w:pPr>
        <w:tabs>
          <w:tab w:val="left" w:pos="493"/>
        </w:tabs>
        <w:rPr>
          <w:rFonts w:asciiTheme="majorHAnsi" w:hAnsiTheme="majorHAnsi" w:cstheme="majorHAnsi"/>
        </w:rPr>
      </w:pPr>
      <w:r w:rsidRPr="003910D2">
        <w:rPr>
          <w:rFonts w:asciiTheme="majorHAnsi" w:hAnsiTheme="majorHAnsi" w:cstheme="majorHAnsi"/>
        </w:rPr>
        <w:lastRenderedPageBreak/>
        <w:t>Če zanemarimo scenarij 5, ki zajema predvsem učinke carinske vojne, ki so jo zanetile ZDA, naj bi bili maksimalni pozitivni učinki na ravni do 35 zaposlenih na panogo (proizvodnja električnih aparatov ter kemična industrija, proizvodnja gum in izdelkov iz plastike), maksimalni negativni učinki pa na ravni do -20 zaposlenih na panogo. Vsi ti učinki so izjemno majhni, manjši od običajnih dnevnih fluktuacij delovne sile po panogah.</w:t>
      </w:r>
    </w:p>
    <w:p w14:paraId="3FA82C1F" w14:textId="77777777" w:rsidR="001C28F7" w:rsidRPr="003910D2" w:rsidRDefault="001C28F7" w:rsidP="003725B8">
      <w:pPr>
        <w:tabs>
          <w:tab w:val="left" w:pos="493"/>
        </w:tabs>
        <w:rPr>
          <w:rFonts w:asciiTheme="majorHAnsi" w:hAnsiTheme="majorHAnsi" w:cstheme="majorHAnsi"/>
        </w:rPr>
      </w:pPr>
    </w:p>
    <w:p w14:paraId="0033B1EE" w14:textId="3AB150EF" w:rsidR="00930530" w:rsidRPr="003910D2" w:rsidRDefault="003A2AA9" w:rsidP="003725B8">
      <w:pPr>
        <w:tabs>
          <w:tab w:val="left" w:pos="493"/>
        </w:tabs>
        <w:rPr>
          <w:rFonts w:asciiTheme="majorHAnsi" w:hAnsiTheme="majorHAnsi" w:cstheme="majorHAnsi"/>
        </w:rPr>
      </w:pPr>
      <w:bookmarkStart w:id="82" w:name="_Toc211421314"/>
      <w:r w:rsidRPr="003910D2">
        <w:rPr>
          <w:rFonts w:asciiTheme="majorHAnsi" w:hAnsiTheme="majorHAnsi" w:cstheme="majorHAnsi"/>
          <w:iCs/>
        </w:rPr>
        <w:t xml:space="preserve">Tabela </w:t>
      </w:r>
      <w:r w:rsidRPr="003910D2">
        <w:rPr>
          <w:rFonts w:asciiTheme="majorHAnsi" w:hAnsiTheme="majorHAnsi" w:cstheme="majorHAnsi"/>
          <w:i/>
          <w:iCs/>
        </w:rPr>
        <w:fldChar w:fldCharType="begin"/>
      </w:r>
      <w:r w:rsidRPr="003910D2">
        <w:rPr>
          <w:rFonts w:asciiTheme="majorHAnsi" w:hAnsiTheme="majorHAnsi" w:cstheme="majorHAnsi"/>
          <w:iCs/>
        </w:rPr>
        <w:instrText xml:space="preserve"> SEQ Table \* ARABIC </w:instrText>
      </w:r>
      <w:r w:rsidRPr="003910D2">
        <w:rPr>
          <w:rFonts w:asciiTheme="majorHAnsi" w:hAnsiTheme="majorHAnsi" w:cstheme="majorHAnsi"/>
          <w:i/>
          <w:iCs/>
        </w:rPr>
        <w:fldChar w:fldCharType="separate"/>
      </w:r>
      <w:r w:rsidR="003910D2" w:rsidRPr="003910D2">
        <w:rPr>
          <w:rFonts w:asciiTheme="majorHAnsi" w:hAnsiTheme="majorHAnsi" w:cstheme="majorHAnsi"/>
          <w:iCs/>
          <w:noProof/>
        </w:rPr>
        <w:t>14</w:t>
      </w:r>
      <w:r w:rsidRPr="003910D2">
        <w:rPr>
          <w:rFonts w:asciiTheme="majorHAnsi" w:hAnsiTheme="majorHAnsi" w:cstheme="majorHAnsi"/>
        </w:rPr>
        <w:fldChar w:fldCharType="end"/>
      </w:r>
      <w:r w:rsidRPr="003910D2">
        <w:rPr>
          <w:rFonts w:asciiTheme="majorHAnsi" w:hAnsiTheme="majorHAnsi" w:cstheme="majorHAnsi"/>
          <w:iCs/>
        </w:rPr>
        <w:t xml:space="preserve">: </w:t>
      </w:r>
      <w:r w:rsidR="00561A15" w:rsidRPr="003910D2">
        <w:rPr>
          <w:rFonts w:asciiTheme="majorHAnsi" w:hAnsiTheme="majorHAnsi" w:cstheme="majorHAnsi"/>
        </w:rPr>
        <w:t xml:space="preserve">Ocene </w:t>
      </w:r>
      <w:r w:rsidR="00EB2F3B" w:rsidRPr="003910D2">
        <w:rPr>
          <w:rFonts w:asciiTheme="majorHAnsi" w:hAnsiTheme="majorHAnsi" w:cstheme="majorHAnsi"/>
        </w:rPr>
        <w:t>učink</w:t>
      </w:r>
      <w:r w:rsidR="00561A15" w:rsidRPr="003910D2">
        <w:rPr>
          <w:rFonts w:asciiTheme="majorHAnsi" w:hAnsiTheme="majorHAnsi" w:cstheme="majorHAnsi"/>
        </w:rPr>
        <w:t>ov</w:t>
      </w:r>
      <w:r w:rsidR="00930530" w:rsidRPr="003910D2">
        <w:rPr>
          <w:rFonts w:asciiTheme="majorHAnsi" w:hAnsiTheme="majorHAnsi" w:cstheme="majorHAnsi"/>
        </w:rPr>
        <w:t xml:space="preserve"> </w:t>
      </w:r>
      <w:r w:rsidR="00561A15" w:rsidRPr="003910D2">
        <w:rPr>
          <w:rFonts w:asciiTheme="majorHAnsi" w:hAnsiTheme="majorHAnsi" w:cstheme="majorHAnsi"/>
        </w:rPr>
        <w:t xml:space="preserve">sporazuma </w:t>
      </w:r>
      <w:r w:rsidR="00930530" w:rsidRPr="003910D2">
        <w:rPr>
          <w:rFonts w:asciiTheme="majorHAnsi" w:hAnsiTheme="majorHAnsi" w:cstheme="majorHAnsi"/>
        </w:rPr>
        <w:t>EU</w:t>
      </w:r>
      <w:r w:rsidR="00561A15" w:rsidRPr="003910D2">
        <w:rPr>
          <w:rFonts w:asciiTheme="majorHAnsi" w:hAnsiTheme="majorHAnsi" w:cstheme="majorHAnsi"/>
        </w:rPr>
        <w:t xml:space="preserve"> </w:t>
      </w:r>
      <w:r w:rsidR="00930530" w:rsidRPr="003910D2">
        <w:rPr>
          <w:rFonts w:asciiTheme="majorHAnsi" w:hAnsiTheme="majorHAnsi" w:cstheme="majorHAnsi"/>
        </w:rPr>
        <w:t>-</w:t>
      </w:r>
      <w:r w:rsidR="00561A15" w:rsidRPr="003910D2">
        <w:rPr>
          <w:rFonts w:asciiTheme="majorHAnsi" w:hAnsiTheme="majorHAnsi" w:cstheme="majorHAnsi"/>
        </w:rPr>
        <w:t xml:space="preserve"> </w:t>
      </w:r>
      <w:proofErr w:type="spellStart"/>
      <w:r w:rsidR="00930530" w:rsidRPr="003910D2">
        <w:rPr>
          <w:rFonts w:asciiTheme="majorHAnsi" w:hAnsiTheme="majorHAnsi" w:cstheme="majorHAnsi"/>
        </w:rPr>
        <w:t>Mercosur</w:t>
      </w:r>
      <w:proofErr w:type="spellEnd"/>
      <w:r w:rsidR="00930530" w:rsidRPr="003910D2">
        <w:rPr>
          <w:rFonts w:asciiTheme="majorHAnsi" w:hAnsiTheme="majorHAnsi" w:cstheme="majorHAnsi"/>
        </w:rPr>
        <w:t xml:space="preserve"> na zaposlenost </w:t>
      </w:r>
      <w:r w:rsidR="00656B43" w:rsidRPr="003910D2">
        <w:rPr>
          <w:rFonts w:asciiTheme="majorHAnsi" w:hAnsiTheme="majorHAnsi" w:cstheme="majorHAnsi"/>
        </w:rPr>
        <w:t>za scenarija 1 in 2</w:t>
      </w:r>
      <w:bookmarkEnd w:id="82"/>
    </w:p>
    <w:tbl>
      <w:tblPr>
        <w:tblStyle w:val="Tabelamrea"/>
        <w:tblW w:w="0" w:type="auto"/>
        <w:jc w:val="center"/>
        <w:tblLook w:val="04A0" w:firstRow="1" w:lastRow="0" w:firstColumn="1" w:lastColumn="0" w:noHBand="0" w:noVBand="1"/>
        <w:tblCaption w:val="Tabela scenarijev 1-2 (nekvalificirana/kvalificirana)"/>
      </w:tblPr>
      <w:tblGrid>
        <w:gridCol w:w="2771"/>
        <w:gridCol w:w="1567"/>
        <w:gridCol w:w="1394"/>
        <w:gridCol w:w="1559"/>
        <w:gridCol w:w="1310"/>
      </w:tblGrid>
      <w:tr w:rsidR="00930530" w:rsidRPr="003910D2" w14:paraId="22EA6C85" w14:textId="77777777" w:rsidTr="00304085">
        <w:trPr>
          <w:jc w:val="center"/>
        </w:trPr>
        <w:tc>
          <w:tcPr>
            <w:tcW w:w="2771" w:type="dxa"/>
            <w:shd w:val="clear" w:color="auto" w:fill="C6D9F1" w:themeFill="text2" w:themeFillTint="33"/>
          </w:tcPr>
          <w:p w14:paraId="5A3DB1FB" w14:textId="77777777" w:rsidR="00930530" w:rsidRPr="003910D2" w:rsidRDefault="00930530" w:rsidP="003725B8">
            <w:pPr>
              <w:rPr>
                <w:rFonts w:asciiTheme="majorHAnsi" w:hAnsiTheme="majorHAnsi" w:cstheme="majorHAnsi"/>
                <w:sz w:val="20"/>
                <w:szCs w:val="20"/>
              </w:rPr>
            </w:pPr>
          </w:p>
        </w:tc>
        <w:tc>
          <w:tcPr>
            <w:tcW w:w="2961" w:type="dxa"/>
            <w:gridSpan w:val="2"/>
            <w:shd w:val="clear" w:color="auto" w:fill="C6D9F1" w:themeFill="text2" w:themeFillTint="33"/>
            <w:vAlign w:val="center"/>
          </w:tcPr>
          <w:p w14:paraId="0BE1BEB5" w14:textId="77777777" w:rsidR="00930530" w:rsidRPr="003910D2" w:rsidRDefault="00930530" w:rsidP="003725B8">
            <w:pPr>
              <w:rPr>
                <w:rFonts w:asciiTheme="majorHAnsi" w:hAnsiTheme="majorHAnsi" w:cstheme="majorHAnsi"/>
                <w:sz w:val="20"/>
                <w:szCs w:val="20"/>
              </w:rPr>
            </w:pPr>
            <w:r w:rsidRPr="003910D2">
              <w:rPr>
                <w:rFonts w:asciiTheme="majorHAnsi" w:hAnsiTheme="majorHAnsi" w:cstheme="majorHAnsi"/>
                <w:sz w:val="20"/>
                <w:szCs w:val="20"/>
              </w:rPr>
              <w:t>Scenarij 1</w:t>
            </w:r>
          </w:p>
        </w:tc>
        <w:tc>
          <w:tcPr>
            <w:tcW w:w="2869" w:type="dxa"/>
            <w:gridSpan w:val="2"/>
            <w:shd w:val="clear" w:color="auto" w:fill="C6D9F1" w:themeFill="text2" w:themeFillTint="33"/>
            <w:vAlign w:val="center"/>
          </w:tcPr>
          <w:p w14:paraId="6E5DE36B" w14:textId="77777777" w:rsidR="00930530" w:rsidRPr="003910D2" w:rsidRDefault="00930530" w:rsidP="003725B8">
            <w:pPr>
              <w:rPr>
                <w:rFonts w:asciiTheme="majorHAnsi" w:hAnsiTheme="majorHAnsi" w:cstheme="majorHAnsi"/>
                <w:sz w:val="20"/>
                <w:szCs w:val="20"/>
              </w:rPr>
            </w:pPr>
            <w:r w:rsidRPr="003910D2">
              <w:rPr>
                <w:rFonts w:asciiTheme="majorHAnsi" w:hAnsiTheme="majorHAnsi" w:cstheme="majorHAnsi"/>
                <w:sz w:val="20"/>
                <w:szCs w:val="20"/>
              </w:rPr>
              <w:t>Scenarij 2</w:t>
            </w:r>
          </w:p>
        </w:tc>
      </w:tr>
      <w:tr w:rsidR="001C28F7" w:rsidRPr="003910D2" w14:paraId="1B98D004" w14:textId="77777777" w:rsidTr="004D76D0">
        <w:trPr>
          <w:jc w:val="center"/>
        </w:trPr>
        <w:tc>
          <w:tcPr>
            <w:tcW w:w="2771" w:type="dxa"/>
            <w:shd w:val="clear" w:color="auto" w:fill="C6D9F1" w:themeFill="text2" w:themeFillTint="33"/>
          </w:tcPr>
          <w:p w14:paraId="2CE53151" w14:textId="77777777" w:rsidR="001C28F7" w:rsidRPr="003910D2" w:rsidRDefault="001C28F7" w:rsidP="003725B8">
            <w:pPr>
              <w:rPr>
                <w:rFonts w:asciiTheme="majorHAnsi" w:hAnsiTheme="majorHAnsi" w:cstheme="majorHAnsi"/>
                <w:sz w:val="20"/>
                <w:szCs w:val="20"/>
              </w:rPr>
            </w:pPr>
          </w:p>
        </w:tc>
        <w:tc>
          <w:tcPr>
            <w:tcW w:w="1567" w:type="dxa"/>
            <w:shd w:val="clear" w:color="auto" w:fill="C6D9F1" w:themeFill="text2" w:themeFillTint="33"/>
            <w:vAlign w:val="center"/>
          </w:tcPr>
          <w:p w14:paraId="6FA1B92E" w14:textId="77777777" w:rsidR="001C28F7" w:rsidRPr="003910D2" w:rsidRDefault="001C28F7" w:rsidP="003725B8">
            <w:pPr>
              <w:rPr>
                <w:rFonts w:asciiTheme="majorHAnsi" w:hAnsiTheme="majorHAnsi" w:cstheme="majorHAnsi"/>
                <w:sz w:val="20"/>
                <w:szCs w:val="20"/>
              </w:rPr>
            </w:pPr>
            <w:r w:rsidRPr="003910D2">
              <w:rPr>
                <w:rFonts w:asciiTheme="majorHAnsi" w:hAnsiTheme="majorHAnsi" w:cstheme="majorHAnsi"/>
                <w:sz w:val="20"/>
                <w:szCs w:val="20"/>
              </w:rPr>
              <w:t>nekvalificirana</w:t>
            </w:r>
          </w:p>
        </w:tc>
        <w:tc>
          <w:tcPr>
            <w:tcW w:w="1394" w:type="dxa"/>
            <w:shd w:val="clear" w:color="auto" w:fill="C6D9F1" w:themeFill="text2" w:themeFillTint="33"/>
            <w:vAlign w:val="center"/>
          </w:tcPr>
          <w:p w14:paraId="2A4A01DD" w14:textId="77777777" w:rsidR="001C28F7" w:rsidRPr="003910D2" w:rsidRDefault="001C28F7" w:rsidP="003725B8">
            <w:pPr>
              <w:rPr>
                <w:rFonts w:asciiTheme="majorHAnsi" w:hAnsiTheme="majorHAnsi" w:cstheme="majorHAnsi"/>
                <w:sz w:val="20"/>
                <w:szCs w:val="20"/>
              </w:rPr>
            </w:pPr>
            <w:r w:rsidRPr="003910D2">
              <w:rPr>
                <w:rFonts w:asciiTheme="majorHAnsi" w:hAnsiTheme="majorHAnsi" w:cstheme="majorHAnsi"/>
                <w:sz w:val="20"/>
                <w:szCs w:val="20"/>
              </w:rPr>
              <w:t>kvalificirana</w:t>
            </w:r>
          </w:p>
        </w:tc>
        <w:tc>
          <w:tcPr>
            <w:tcW w:w="1559" w:type="dxa"/>
            <w:shd w:val="clear" w:color="auto" w:fill="C6D9F1" w:themeFill="text2" w:themeFillTint="33"/>
            <w:vAlign w:val="center"/>
          </w:tcPr>
          <w:p w14:paraId="74364157" w14:textId="77777777" w:rsidR="001C28F7" w:rsidRPr="003910D2" w:rsidRDefault="001C28F7" w:rsidP="003725B8">
            <w:pPr>
              <w:rPr>
                <w:rFonts w:asciiTheme="majorHAnsi" w:hAnsiTheme="majorHAnsi" w:cstheme="majorHAnsi"/>
                <w:sz w:val="20"/>
                <w:szCs w:val="20"/>
              </w:rPr>
            </w:pPr>
            <w:r w:rsidRPr="003910D2">
              <w:rPr>
                <w:rFonts w:asciiTheme="majorHAnsi" w:hAnsiTheme="majorHAnsi" w:cstheme="majorHAnsi"/>
                <w:sz w:val="20"/>
                <w:szCs w:val="20"/>
              </w:rPr>
              <w:t>nekvalificirana</w:t>
            </w:r>
          </w:p>
        </w:tc>
        <w:tc>
          <w:tcPr>
            <w:tcW w:w="1310" w:type="dxa"/>
            <w:shd w:val="clear" w:color="auto" w:fill="C6D9F1" w:themeFill="text2" w:themeFillTint="33"/>
            <w:vAlign w:val="center"/>
          </w:tcPr>
          <w:p w14:paraId="6075A070" w14:textId="77777777" w:rsidR="001C28F7" w:rsidRPr="003910D2" w:rsidRDefault="001C28F7" w:rsidP="003725B8">
            <w:pPr>
              <w:rPr>
                <w:rFonts w:asciiTheme="majorHAnsi" w:hAnsiTheme="majorHAnsi" w:cstheme="majorHAnsi"/>
                <w:sz w:val="20"/>
                <w:szCs w:val="20"/>
              </w:rPr>
            </w:pPr>
            <w:r w:rsidRPr="003910D2">
              <w:rPr>
                <w:rFonts w:asciiTheme="majorHAnsi" w:hAnsiTheme="majorHAnsi" w:cstheme="majorHAnsi"/>
                <w:sz w:val="20"/>
                <w:szCs w:val="20"/>
              </w:rPr>
              <w:t>kvalificirana</w:t>
            </w:r>
          </w:p>
        </w:tc>
      </w:tr>
      <w:tr w:rsidR="00561A15" w:rsidRPr="003910D2" w14:paraId="36DAAEB6" w14:textId="77777777" w:rsidTr="00DB52F8">
        <w:trPr>
          <w:jc w:val="center"/>
        </w:trPr>
        <w:tc>
          <w:tcPr>
            <w:tcW w:w="2771" w:type="dxa"/>
            <w:shd w:val="clear" w:color="auto" w:fill="C6D9F1" w:themeFill="text2" w:themeFillTint="33"/>
            <w:vAlign w:val="center"/>
          </w:tcPr>
          <w:p w14:paraId="379706B3" w14:textId="77777777" w:rsidR="00561A15" w:rsidRPr="003910D2" w:rsidRDefault="00561A15" w:rsidP="003725B8">
            <w:pPr>
              <w:rPr>
                <w:rFonts w:asciiTheme="majorHAnsi" w:hAnsiTheme="majorHAnsi" w:cstheme="majorHAnsi"/>
                <w:sz w:val="20"/>
                <w:szCs w:val="20"/>
              </w:rPr>
            </w:pPr>
            <w:r w:rsidRPr="003910D2">
              <w:rPr>
                <w:rFonts w:asciiTheme="majorHAnsi" w:hAnsiTheme="majorHAnsi" w:cstheme="majorHAnsi"/>
                <w:color w:val="000000"/>
                <w:sz w:val="20"/>
                <w:szCs w:val="20"/>
              </w:rPr>
              <w:t xml:space="preserve">Elektronski izdelki in ostala </w:t>
            </w:r>
            <w:proofErr w:type="spellStart"/>
            <w:r w:rsidRPr="003910D2">
              <w:rPr>
                <w:rFonts w:asciiTheme="majorHAnsi" w:hAnsiTheme="majorHAnsi" w:cstheme="majorHAnsi"/>
                <w:color w:val="000000"/>
                <w:sz w:val="20"/>
                <w:szCs w:val="20"/>
              </w:rPr>
              <w:t>ind</w:t>
            </w:r>
            <w:proofErr w:type="spellEnd"/>
          </w:p>
        </w:tc>
        <w:tc>
          <w:tcPr>
            <w:tcW w:w="1567" w:type="dxa"/>
            <w:vAlign w:val="bottom"/>
          </w:tcPr>
          <w:p w14:paraId="37E8E56F" w14:textId="69593889"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15</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86</w:t>
            </w:r>
          </w:p>
        </w:tc>
        <w:tc>
          <w:tcPr>
            <w:tcW w:w="1394" w:type="dxa"/>
            <w:vAlign w:val="bottom"/>
          </w:tcPr>
          <w:p w14:paraId="7CB69615" w14:textId="4DC0C5C6"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35</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63</w:t>
            </w:r>
          </w:p>
        </w:tc>
        <w:tc>
          <w:tcPr>
            <w:tcW w:w="1559" w:type="dxa"/>
            <w:vAlign w:val="bottom"/>
          </w:tcPr>
          <w:p w14:paraId="03A89DC4" w14:textId="252B9274"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-8</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92</w:t>
            </w:r>
          </w:p>
        </w:tc>
        <w:tc>
          <w:tcPr>
            <w:tcW w:w="1310" w:type="dxa"/>
            <w:vAlign w:val="bottom"/>
          </w:tcPr>
          <w:p w14:paraId="76B91EAC" w14:textId="34B9BBDD"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-20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r>
      <w:tr w:rsidR="00561A15" w:rsidRPr="003910D2" w14:paraId="3D824FD3" w14:textId="77777777" w:rsidTr="00DB52F8">
        <w:trPr>
          <w:jc w:val="center"/>
        </w:trPr>
        <w:tc>
          <w:tcPr>
            <w:tcW w:w="2771" w:type="dxa"/>
            <w:shd w:val="clear" w:color="auto" w:fill="C6D9F1" w:themeFill="text2" w:themeFillTint="33"/>
            <w:vAlign w:val="center"/>
          </w:tcPr>
          <w:p w14:paraId="7E6D4A44" w14:textId="77777777" w:rsidR="00561A15" w:rsidRPr="003910D2" w:rsidRDefault="00561A15" w:rsidP="003725B8">
            <w:pPr>
              <w:rPr>
                <w:rFonts w:asciiTheme="majorHAnsi" w:hAnsiTheme="majorHAnsi" w:cstheme="majorHAnsi"/>
                <w:sz w:val="20"/>
                <w:szCs w:val="20"/>
              </w:rPr>
            </w:pPr>
            <w:r w:rsidRPr="003910D2">
              <w:rPr>
                <w:rFonts w:asciiTheme="majorHAnsi" w:hAnsiTheme="majorHAnsi" w:cstheme="majorHAnsi"/>
                <w:color w:val="000000"/>
                <w:sz w:val="20"/>
                <w:szCs w:val="20"/>
              </w:rPr>
              <w:t>Stroji</w:t>
            </w:r>
          </w:p>
        </w:tc>
        <w:tc>
          <w:tcPr>
            <w:tcW w:w="1567" w:type="dxa"/>
            <w:vAlign w:val="bottom"/>
          </w:tcPr>
          <w:p w14:paraId="41C6FDDA" w14:textId="5680536B"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9</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86</w:t>
            </w:r>
          </w:p>
        </w:tc>
        <w:tc>
          <w:tcPr>
            <w:tcW w:w="1394" w:type="dxa"/>
            <w:vAlign w:val="bottom"/>
          </w:tcPr>
          <w:p w14:paraId="0A056472" w14:textId="5487CDC9"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22</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14</w:t>
            </w:r>
          </w:p>
        </w:tc>
        <w:tc>
          <w:tcPr>
            <w:tcW w:w="1559" w:type="dxa"/>
            <w:vAlign w:val="bottom"/>
          </w:tcPr>
          <w:p w14:paraId="0BEB3180" w14:textId="719AF3AC"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2</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74</w:t>
            </w:r>
          </w:p>
        </w:tc>
        <w:tc>
          <w:tcPr>
            <w:tcW w:w="1310" w:type="dxa"/>
            <w:vAlign w:val="bottom"/>
          </w:tcPr>
          <w:p w14:paraId="58D6A4EF" w14:textId="1E99EBB9"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6</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15</w:t>
            </w:r>
          </w:p>
        </w:tc>
      </w:tr>
      <w:tr w:rsidR="00561A15" w:rsidRPr="003910D2" w14:paraId="220EF66F" w14:textId="77777777" w:rsidTr="00DB52F8">
        <w:trPr>
          <w:jc w:val="center"/>
        </w:trPr>
        <w:tc>
          <w:tcPr>
            <w:tcW w:w="2771" w:type="dxa"/>
            <w:shd w:val="clear" w:color="auto" w:fill="C6D9F1" w:themeFill="text2" w:themeFillTint="33"/>
            <w:vAlign w:val="center"/>
          </w:tcPr>
          <w:p w14:paraId="4B3D13D0" w14:textId="77777777"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Lesna in papirna industrija</w:t>
            </w:r>
          </w:p>
        </w:tc>
        <w:tc>
          <w:tcPr>
            <w:tcW w:w="1567" w:type="dxa"/>
            <w:vAlign w:val="bottom"/>
          </w:tcPr>
          <w:p w14:paraId="012DFB51" w14:textId="7761E84E"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8</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31</w:t>
            </w:r>
          </w:p>
        </w:tc>
        <w:tc>
          <w:tcPr>
            <w:tcW w:w="1394" w:type="dxa"/>
            <w:vAlign w:val="bottom"/>
          </w:tcPr>
          <w:p w14:paraId="5C0F035A" w14:textId="35CBA110"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13</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90</w:t>
            </w:r>
          </w:p>
        </w:tc>
        <w:tc>
          <w:tcPr>
            <w:tcW w:w="1559" w:type="dxa"/>
            <w:vAlign w:val="bottom"/>
          </w:tcPr>
          <w:p w14:paraId="470084FD" w14:textId="60810C9D"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12</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18</w:t>
            </w:r>
          </w:p>
        </w:tc>
        <w:tc>
          <w:tcPr>
            <w:tcW w:w="1310" w:type="dxa"/>
            <w:vAlign w:val="bottom"/>
          </w:tcPr>
          <w:p w14:paraId="79FAB56C" w14:textId="60BC020A"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20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39</w:t>
            </w:r>
          </w:p>
        </w:tc>
      </w:tr>
      <w:tr w:rsidR="00561A15" w:rsidRPr="003910D2" w14:paraId="0BB5D273" w14:textId="77777777" w:rsidTr="00DB52F8">
        <w:trPr>
          <w:jc w:val="center"/>
        </w:trPr>
        <w:tc>
          <w:tcPr>
            <w:tcW w:w="2771" w:type="dxa"/>
            <w:shd w:val="clear" w:color="auto" w:fill="C6D9F1" w:themeFill="text2" w:themeFillTint="33"/>
            <w:vAlign w:val="center"/>
          </w:tcPr>
          <w:p w14:paraId="3310C017" w14:textId="77777777"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Kovine</w:t>
            </w:r>
          </w:p>
        </w:tc>
        <w:tc>
          <w:tcPr>
            <w:tcW w:w="1567" w:type="dxa"/>
            <w:vAlign w:val="bottom"/>
          </w:tcPr>
          <w:p w14:paraId="24A5FBF0" w14:textId="531DF289"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7</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14</w:t>
            </w:r>
          </w:p>
        </w:tc>
        <w:tc>
          <w:tcPr>
            <w:tcW w:w="1394" w:type="dxa"/>
            <w:vAlign w:val="bottom"/>
          </w:tcPr>
          <w:p w14:paraId="0EBEE7E7" w14:textId="5ACB43D2"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16</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559" w:type="dxa"/>
            <w:vAlign w:val="bottom"/>
          </w:tcPr>
          <w:p w14:paraId="4CD347DB" w14:textId="6668DD05"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43</w:t>
            </w:r>
          </w:p>
        </w:tc>
        <w:tc>
          <w:tcPr>
            <w:tcW w:w="1310" w:type="dxa"/>
            <w:vAlign w:val="bottom"/>
          </w:tcPr>
          <w:p w14:paraId="60788C93" w14:textId="2C22837F"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-25</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68</w:t>
            </w:r>
          </w:p>
        </w:tc>
      </w:tr>
      <w:tr w:rsidR="00561A15" w:rsidRPr="003910D2" w14:paraId="437B4F03" w14:textId="77777777" w:rsidTr="00DB52F8">
        <w:trPr>
          <w:jc w:val="center"/>
        </w:trPr>
        <w:tc>
          <w:tcPr>
            <w:tcW w:w="2771" w:type="dxa"/>
            <w:shd w:val="clear" w:color="auto" w:fill="C6D9F1" w:themeFill="text2" w:themeFillTint="33"/>
            <w:vAlign w:val="center"/>
          </w:tcPr>
          <w:p w14:paraId="59574098" w14:textId="77777777" w:rsidR="00561A15" w:rsidRPr="003910D2" w:rsidRDefault="00561A15" w:rsidP="003725B8">
            <w:pPr>
              <w:rPr>
                <w:rFonts w:asciiTheme="majorHAnsi" w:hAnsiTheme="majorHAnsi" w:cstheme="majorHAnsi"/>
                <w:sz w:val="20"/>
                <w:szCs w:val="20"/>
              </w:rPr>
            </w:pPr>
            <w:r w:rsidRPr="003910D2">
              <w:rPr>
                <w:rFonts w:asciiTheme="majorHAnsi" w:hAnsiTheme="majorHAnsi" w:cstheme="majorHAnsi"/>
                <w:color w:val="000000"/>
                <w:sz w:val="20"/>
                <w:szCs w:val="20"/>
              </w:rPr>
              <w:t>Osebne in ostale storitve</w:t>
            </w:r>
          </w:p>
        </w:tc>
        <w:tc>
          <w:tcPr>
            <w:tcW w:w="1567" w:type="dxa"/>
            <w:vAlign w:val="bottom"/>
          </w:tcPr>
          <w:p w14:paraId="0355F79D" w14:textId="0C5F4A23"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6</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83</w:t>
            </w:r>
          </w:p>
        </w:tc>
        <w:tc>
          <w:tcPr>
            <w:tcW w:w="1394" w:type="dxa"/>
            <w:vAlign w:val="bottom"/>
          </w:tcPr>
          <w:p w14:paraId="14090732" w14:textId="644B0731"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17</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69</w:t>
            </w:r>
          </w:p>
        </w:tc>
        <w:tc>
          <w:tcPr>
            <w:tcW w:w="1559" w:type="dxa"/>
            <w:vAlign w:val="bottom"/>
          </w:tcPr>
          <w:p w14:paraId="3965D5BE" w14:textId="4DEE6493"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310" w:type="dxa"/>
            <w:vAlign w:val="bottom"/>
          </w:tcPr>
          <w:p w14:paraId="12C5A5EE" w14:textId="72CEBEAC"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r>
      <w:tr w:rsidR="00561A15" w:rsidRPr="003910D2" w14:paraId="375E1E3E" w14:textId="77777777" w:rsidTr="00DB52F8">
        <w:trPr>
          <w:jc w:val="center"/>
        </w:trPr>
        <w:tc>
          <w:tcPr>
            <w:tcW w:w="2771" w:type="dxa"/>
            <w:shd w:val="clear" w:color="auto" w:fill="C6D9F1" w:themeFill="text2" w:themeFillTint="33"/>
            <w:vAlign w:val="center"/>
          </w:tcPr>
          <w:p w14:paraId="6C92FEBA" w14:textId="77777777" w:rsidR="00561A15" w:rsidRPr="003910D2" w:rsidRDefault="00561A15" w:rsidP="003725B8">
            <w:pPr>
              <w:rPr>
                <w:rFonts w:asciiTheme="majorHAnsi" w:hAnsiTheme="majorHAnsi" w:cstheme="majorHAnsi"/>
                <w:sz w:val="20"/>
                <w:szCs w:val="20"/>
              </w:rPr>
            </w:pPr>
            <w:r w:rsidRPr="003910D2">
              <w:rPr>
                <w:rFonts w:asciiTheme="majorHAnsi" w:hAnsiTheme="majorHAnsi" w:cstheme="majorHAnsi"/>
                <w:color w:val="000000"/>
                <w:sz w:val="20"/>
                <w:szCs w:val="20"/>
              </w:rPr>
              <w:t>Gradbeništvo in javna oskrba</w:t>
            </w:r>
          </w:p>
        </w:tc>
        <w:tc>
          <w:tcPr>
            <w:tcW w:w="1567" w:type="dxa"/>
            <w:vAlign w:val="bottom"/>
          </w:tcPr>
          <w:p w14:paraId="5E432133" w14:textId="4023A5BD"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3</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81</w:t>
            </w:r>
          </w:p>
        </w:tc>
        <w:tc>
          <w:tcPr>
            <w:tcW w:w="1394" w:type="dxa"/>
            <w:vAlign w:val="bottom"/>
          </w:tcPr>
          <w:p w14:paraId="505D96A4" w14:textId="5E47EAAD"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3</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91</w:t>
            </w:r>
          </w:p>
        </w:tc>
        <w:tc>
          <w:tcPr>
            <w:tcW w:w="1559" w:type="dxa"/>
            <w:vAlign w:val="bottom"/>
          </w:tcPr>
          <w:p w14:paraId="3168E7BF" w14:textId="70C537FB"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310" w:type="dxa"/>
            <w:vAlign w:val="bottom"/>
          </w:tcPr>
          <w:p w14:paraId="208F5FE2" w14:textId="2D961BD5"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r>
      <w:tr w:rsidR="00561A15" w:rsidRPr="003910D2" w14:paraId="2B141EA0" w14:textId="77777777" w:rsidTr="00DB52F8">
        <w:trPr>
          <w:jc w:val="center"/>
        </w:trPr>
        <w:tc>
          <w:tcPr>
            <w:tcW w:w="2771" w:type="dxa"/>
            <w:shd w:val="clear" w:color="auto" w:fill="C6D9F1" w:themeFill="text2" w:themeFillTint="33"/>
            <w:vAlign w:val="center"/>
          </w:tcPr>
          <w:p w14:paraId="30BB12C1" w14:textId="77777777" w:rsidR="00561A15" w:rsidRPr="003910D2" w:rsidRDefault="00561A15" w:rsidP="003725B8">
            <w:pPr>
              <w:rPr>
                <w:rFonts w:asciiTheme="majorHAnsi" w:hAnsiTheme="majorHAnsi" w:cstheme="majorHAnsi"/>
                <w:sz w:val="20"/>
                <w:szCs w:val="20"/>
              </w:rPr>
            </w:pPr>
            <w:r w:rsidRPr="003910D2">
              <w:rPr>
                <w:rFonts w:asciiTheme="majorHAnsi" w:hAnsiTheme="majorHAnsi" w:cstheme="majorHAnsi"/>
                <w:color w:val="000000"/>
                <w:sz w:val="20"/>
                <w:szCs w:val="20"/>
              </w:rPr>
              <w:t>Elektrika</w:t>
            </w:r>
          </w:p>
        </w:tc>
        <w:tc>
          <w:tcPr>
            <w:tcW w:w="1567" w:type="dxa"/>
            <w:vAlign w:val="bottom"/>
          </w:tcPr>
          <w:p w14:paraId="13CB54FA" w14:textId="61135D81"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12</w:t>
            </w:r>
          </w:p>
        </w:tc>
        <w:tc>
          <w:tcPr>
            <w:tcW w:w="1394" w:type="dxa"/>
            <w:vAlign w:val="bottom"/>
          </w:tcPr>
          <w:p w14:paraId="7A87ACA5" w14:textId="28A84B17"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2</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22</w:t>
            </w:r>
          </w:p>
        </w:tc>
        <w:tc>
          <w:tcPr>
            <w:tcW w:w="1559" w:type="dxa"/>
            <w:vAlign w:val="bottom"/>
          </w:tcPr>
          <w:p w14:paraId="41F72E20" w14:textId="7BCF8E93"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84</w:t>
            </w:r>
          </w:p>
        </w:tc>
        <w:tc>
          <w:tcPr>
            <w:tcW w:w="1310" w:type="dxa"/>
            <w:vAlign w:val="bottom"/>
          </w:tcPr>
          <w:p w14:paraId="42B168F4" w14:textId="0C66A410"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67</w:t>
            </w:r>
          </w:p>
        </w:tc>
      </w:tr>
      <w:tr w:rsidR="00561A15" w:rsidRPr="003910D2" w14:paraId="0D826738" w14:textId="77777777" w:rsidTr="00DB52F8">
        <w:trPr>
          <w:jc w:val="center"/>
        </w:trPr>
        <w:tc>
          <w:tcPr>
            <w:tcW w:w="2771" w:type="dxa"/>
            <w:shd w:val="clear" w:color="auto" w:fill="C6D9F1" w:themeFill="text2" w:themeFillTint="33"/>
            <w:vAlign w:val="center"/>
          </w:tcPr>
          <w:p w14:paraId="3DE7ACA1" w14:textId="77777777" w:rsidR="00561A15" w:rsidRPr="003910D2" w:rsidRDefault="00561A15" w:rsidP="003725B8">
            <w:pPr>
              <w:rPr>
                <w:rFonts w:asciiTheme="majorHAnsi" w:hAnsiTheme="majorHAnsi" w:cstheme="majorHAnsi"/>
                <w:sz w:val="20"/>
                <w:szCs w:val="20"/>
              </w:rPr>
            </w:pPr>
            <w:r w:rsidRPr="003910D2">
              <w:rPr>
                <w:rFonts w:asciiTheme="majorHAnsi" w:hAnsiTheme="majorHAnsi" w:cstheme="majorHAnsi"/>
                <w:color w:val="000000"/>
                <w:sz w:val="20"/>
                <w:szCs w:val="20"/>
              </w:rPr>
              <w:t>Nekovinski izdelki</w:t>
            </w:r>
          </w:p>
        </w:tc>
        <w:tc>
          <w:tcPr>
            <w:tcW w:w="1567" w:type="dxa"/>
            <w:vAlign w:val="bottom"/>
          </w:tcPr>
          <w:p w14:paraId="7BD6616B" w14:textId="0AD57A00"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71</w:t>
            </w:r>
          </w:p>
        </w:tc>
        <w:tc>
          <w:tcPr>
            <w:tcW w:w="1394" w:type="dxa"/>
            <w:vAlign w:val="bottom"/>
          </w:tcPr>
          <w:p w14:paraId="6A644A44" w14:textId="75A937B8"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60</w:t>
            </w:r>
          </w:p>
        </w:tc>
        <w:tc>
          <w:tcPr>
            <w:tcW w:w="1559" w:type="dxa"/>
            <w:vAlign w:val="bottom"/>
          </w:tcPr>
          <w:p w14:paraId="24821169" w14:textId="56FB5532"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29</w:t>
            </w:r>
          </w:p>
        </w:tc>
        <w:tc>
          <w:tcPr>
            <w:tcW w:w="1310" w:type="dxa"/>
            <w:vAlign w:val="bottom"/>
          </w:tcPr>
          <w:p w14:paraId="2CE2A28B" w14:textId="3A586FE2"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64</w:t>
            </w:r>
          </w:p>
        </w:tc>
      </w:tr>
      <w:tr w:rsidR="00561A15" w:rsidRPr="003910D2" w14:paraId="67327460" w14:textId="77777777" w:rsidTr="00DB52F8">
        <w:trPr>
          <w:jc w:val="center"/>
        </w:trPr>
        <w:tc>
          <w:tcPr>
            <w:tcW w:w="2771" w:type="dxa"/>
            <w:shd w:val="clear" w:color="auto" w:fill="C6D9F1" w:themeFill="text2" w:themeFillTint="33"/>
            <w:vAlign w:val="center"/>
          </w:tcPr>
          <w:p w14:paraId="5EBE9613" w14:textId="77777777"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Tekstil in obleke</w:t>
            </w:r>
          </w:p>
        </w:tc>
        <w:tc>
          <w:tcPr>
            <w:tcW w:w="1567" w:type="dxa"/>
            <w:vAlign w:val="bottom"/>
          </w:tcPr>
          <w:p w14:paraId="509042B9" w14:textId="50FB5329"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64</w:t>
            </w:r>
          </w:p>
        </w:tc>
        <w:tc>
          <w:tcPr>
            <w:tcW w:w="1394" w:type="dxa"/>
            <w:vAlign w:val="bottom"/>
          </w:tcPr>
          <w:p w14:paraId="495C9BA8" w14:textId="53C5934B"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44</w:t>
            </w:r>
          </w:p>
        </w:tc>
        <w:tc>
          <w:tcPr>
            <w:tcW w:w="1559" w:type="dxa"/>
            <w:vAlign w:val="bottom"/>
          </w:tcPr>
          <w:p w14:paraId="00CC5DD1" w14:textId="56E1E3AA"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3</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43</w:t>
            </w:r>
          </w:p>
        </w:tc>
        <w:tc>
          <w:tcPr>
            <w:tcW w:w="1310" w:type="dxa"/>
            <w:vAlign w:val="bottom"/>
          </w:tcPr>
          <w:p w14:paraId="3B37CFFA" w14:textId="0142E209"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7</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71</w:t>
            </w:r>
          </w:p>
        </w:tc>
      </w:tr>
      <w:tr w:rsidR="00561A15" w:rsidRPr="003910D2" w14:paraId="0E1D10EE" w14:textId="77777777" w:rsidTr="00DB52F8">
        <w:trPr>
          <w:jc w:val="center"/>
        </w:trPr>
        <w:tc>
          <w:tcPr>
            <w:tcW w:w="2771" w:type="dxa"/>
            <w:shd w:val="clear" w:color="auto" w:fill="C6D9F1" w:themeFill="text2" w:themeFillTint="33"/>
            <w:vAlign w:val="center"/>
          </w:tcPr>
          <w:p w14:paraId="15A761EA" w14:textId="77777777"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Mleko in mlečni izdelki</w:t>
            </w:r>
          </w:p>
        </w:tc>
        <w:tc>
          <w:tcPr>
            <w:tcW w:w="1567" w:type="dxa"/>
            <w:vAlign w:val="bottom"/>
          </w:tcPr>
          <w:p w14:paraId="51641C15" w14:textId="7F4CD75F"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20</w:t>
            </w:r>
          </w:p>
        </w:tc>
        <w:tc>
          <w:tcPr>
            <w:tcW w:w="1394" w:type="dxa"/>
            <w:vAlign w:val="bottom"/>
          </w:tcPr>
          <w:p w14:paraId="089635D0" w14:textId="130DFB5F"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09</w:t>
            </w:r>
          </w:p>
        </w:tc>
        <w:tc>
          <w:tcPr>
            <w:tcW w:w="1559" w:type="dxa"/>
            <w:vAlign w:val="bottom"/>
          </w:tcPr>
          <w:p w14:paraId="059B1A6C" w14:textId="03C99E8A"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40</w:t>
            </w:r>
          </w:p>
        </w:tc>
        <w:tc>
          <w:tcPr>
            <w:tcW w:w="1310" w:type="dxa"/>
            <w:vAlign w:val="bottom"/>
          </w:tcPr>
          <w:p w14:paraId="2A515B01" w14:textId="1EE8657E"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19</w:t>
            </w:r>
          </w:p>
        </w:tc>
      </w:tr>
      <w:tr w:rsidR="00561A15" w:rsidRPr="003910D2" w14:paraId="0DE507E1" w14:textId="77777777" w:rsidTr="00DB52F8">
        <w:trPr>
          <w:jc w:val="center"/>
        </w:trPr>
        <w:tc>
          <w:tcPr>
            <w:tcW w:w="2771" w:type="dxa"/>
            <w:shd w:val="clear" w:color="auto" w:fill="C6D9F1" w:themeFill="text2" w:themeFillTint="33"/>
            <w:vAlign w:val="center"/>
          </w:tcPr>
          <w:p w14:paraId="0C1F2C97" w14:textId="77777777"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Premog</w:t>
            </w:r>
          </w:p>
        </w:tc>
        <w:tc>
          <w:tcPr>
            <w:tcW w:w="1567" w:type="dxa"/>
            <w:vAlign w:val="bottom"/>
          </w:tcPr>
          <w:p w14:paraId="22FE6430" w14:textId="5C0E44DF"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394" w:type="dxa"/>
            <w:vAlign w:val="bottom"/>
          </w:tcPr>
          <w:p w14:paraId="14565C48" w14:textId="66DFD952"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559" w:type="dxa"/>
            <w:vAlign w:val="bottom"/>
          </w:tcPr>
          <w:p w14:paraId="501EFDA3" w14:textId="1F0D230D"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310" w:type="dxa"/>
            <w:vAlign w:val="bottom"/>
          </w:tcPr>
          <w:p w14:paraId="4FF53AFE" w14:textId="4DA819E5"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r>
      <w:tr w:rsidR="00561A15" w:rsidRPr="003910D2" w14:paraId="26D20F67" w14:textId="77777777" w:rsidTr="00DB52F8">
        <w:trPr>
          <w:jc w:val="center"/>
        </w:trPr>
        <w:tc>
          <w:tcPr>
            <w:tcW w:w="2771" w:type="dxa"/>
            <w:shd w:val="clear" w:color="auto" w:fill="C6D9F1" w:themeFill="text2" w:themeFillTint="33"/>
            <w:vAlign w:val="center"/>
          </w:tcPr>
          <w:p w14:paraId="266C01E8" w14:textId="77777777"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Nafta</w:t>
            </w:r>
          </w:p>
        </w:tc>
        <w:tc>
          <w:tcPr>
            <w:tcW w:w="1567" w:type="dxa"/>
            <w:vAlign w:val="bottom"/>
          </w:tcPr>
          <w:p w14:paraId="1891D97B" w14:textId="395EBDE9"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394" w:type="dxa"/>
            <w:vAlign w:val="bottom"/>
          </w:tcPr>
          <w:p w14:paraId="2E510001" w14:textId="11BC6863"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559" w:type="dxa"/>
            <w:vAlign w:val="bottom"/>
          </w:tcPr>
          <w:p w14:paraId="7479E24E" w14:textId="293B5871"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310" w:type="dxa"/>
            <w:vAlign w:val="bottom"/>
          </w:tcPr>
          <w:p w14:paraId="02EBB02B" w14:textId="35A5DA81"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r>
      <w:tr w:rsidR="00561A15" w:rsidRPr="003910D2" w14:paraId="7231A23A" w14:textId="77777777" w:rsidTr="00DB52F8">
        <w:trPr>
          <w:jc w:val="center"/>
        </w:trPr>
        <w:tc>
          <w:tcPr>
            <w:tcW w:w="2771" w:type="dxa"/>
            <w:shd w:val="clear" w:color="auto" w:fill="C6D9F1" w:themeFill="text2" w:themeFillTint="33"/>
            <w:vAlign w:val="center"/>
          </w:tcPr>
          <w:p w14:paraId="63A5BB95" w14:textId="77777777"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 xml:space="preserve">Zemeljski plin in distribucija </w:t>
            </w:r>
          </w:p>
        </w:tc>
        <w:tc>
          <w:tcPr>
            <w:tcW w:w="1567" w:type="dxa"/>
            <w:vAlign w:val="bottom"/>
          </w:tcPr>
          <w:p w14:paraId="681A39D0" w14:textId="73527102"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394" w:type="dxa"/>
            <w:vAlign w:val="bottom"/>
          </w:tcPr>
          <w:p w14:paraId="5128D5F9" w14:textId="200D55DE"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559" w:type="dxa"/>
            <w:vAlign w:val="bottom"/>
          </w:tcPr>
          <w:p w14:paraId="26A5A380" w14:textId="3B040FD7"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310" w:type="dxa"/>
            <w:vAlign w:val="bottom"/>
          </w:tcPr>
          <w:p w14:paraId="3B7E2A82" w14:textId="310B6D14"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09</w:t>
            </w:r>
          </w:p>
        </w:tc>
      </w:tr>
      <w:tr w:rsidR="00561A15" w:rsidRPr="003910D2" w14:paraId="523E977E" w14:textId="77777777" w:rsidTr="00DB52F8">
        <w:trPr>
          <w:jc w:val="center"/>
        </w:trPr>
        <w:tc>
          <w:tcPr>
            <w:tcW w:w="2771" w:type="dxa"/>
            <w:shd w:val="clear" w:color="auto" w:fill="C6D9F1" w:themeFill="text2" w:themeFillTint="33"/>
            <w:vAlign w:val="center"/>
          </w:tcPr>
          <w:p w14:paraId="75298593" w14:textId="77777777"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Petrokemija</w:t>
            </w:r>
          </w:p>
        </w:tc>
        <w:tc>
          <w:tcPr>
            <w:tcW w:w="1567" w:type="dxa"/>
            <w:vAlign w:val="bottom"/>
          </w:tcPr>
          <w:p w14:paraId="54F65801" w14:textId="0DD66EDB"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394" w:type="dxa"/>
            <w:vAlign w:val="bottom"/>
          </w:tcPr>
          <w:p w14:paraId="099B0518" w14:textId="7B8BB291"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559" w:type="dxa"/>
            <w:vAlign w:val="bottom"/>
          </w:tcPr>
          <w:p w14:paraId="1B1F1E52" w14:textId="0EBD6648"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310" w:type="dxa"/>
            <w:vAlign w:val="bottom"/>
          </w:tcPr>
          <w:p w14:paraId="13DAF6E6" w14:textId="72F91818"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r>
      <w:tr w:rsidR="00561A15" w:rsidRPr="003910D2" w14:paraId="5F11C7D6" w14:textId="77777777" w:rsidTr="00DB52F8">
        <w:trPr>
          <w:jc w:val="center"/>
        </w:trPr>
        <w:tc>
          <w:tcPr>
            <w:tcW w:w="2771" w:type="dxa"/>
            <w:shd w:val="clear" w:color="auto" w:fill="C6D9F1" w:themeFill="text2" w:themeFillTint="33"/>
            <w:vAlign w:val="center"/>
          </w:tcPr>
          <w:p w14:paraId="4646909E" w14:textId="77777777" w:rsidR="00561A15" w:rsidRPr="003910D2" w:rsidRDefault="00561A15" w:rsidP="003725B8">
            <w:pPr>
              <w:rPr>
                <w:rFonts w:asciiTheme="majorHAnsi" w:hAnsiTheme="majorHAnsi" w:cstheme="majorHAnsi"/>
                <w:sz w:val="20"/>
                <w:szCs w:val="20"/>
              </w:rPr>
            </w:pPr>
            <w:r w:rsidRPr="003910D2">
              <w:rPr>
                <w:rFonts w:asciiTheme="majorHAnsi" w:hAnsiTheme="majorHAnsi" w:cstheme="majorHAnsi"/>
                <w:color w:val="000000"/>
                <w:sz w:val="20"/>
                <w:szCs w:val="20"/>
              </w:rPr>
              <w:t>Transport</w:t>
            </w:r>
          </w:p>
        </w:tc>
        <w:tc>
          <w:tcPr>
            <w:tcW w:w="1567" w:type="dxa"/>
            <w:vAlign w:val="bottom"/>
          </w:tcPr>
          <w:p w14:paraId="1C26E10E" w14:textId="7A69A708"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394" w:type="dxa"/>
            <w:vAlign w:val="bottom"/>
          </w:tcPr>
          <w:p w14:paraId="1A949FE5" w14:textId="42EAB43F"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559" w:type="dxa"/>
            <w:vAlign w:val="bottom"/>
          </w:tcPr>
          <w:p w14:paraId="52C6C472" w14:textId="5EB0C402"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310" w:type="dxa"/>
            <w:vAlign w:val="bottom"/>
          </w:tcPr>
          <w:p w14:paraId="2E6B225B" w14:textId="79C8CA4D"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r>
      <w:tr w:rsidR="00561A15" w:rsidRPr="003910D2" w14:paraId="3D64C567" w14:textId="77777777" w:rsidTr="00DB52F8">
        <w:trPr>
          <w:jc w:val="center"/>
        </w:trPr>
        <w:tc>
          <w:tcPr>
            <w:tcW w:w="2771" w:type="dxa"/>
            <w:shd w:val="clear" w:color="auto" w:fill="C6D9F1" w:themeFill="text2" w:themeFillTint="33"/>
            <w:vAlign w:val="center"/>
          </w:tcPr>
          <w:p w14:paraId="482C4139" w14:textId="77777777" w:rsidR="00561A15" w:rsidRPr="003910D2" w:rsidRDefault="00561A15" w:rsidP="003725B8">
            <w:pPr>
              <w:rPr>
                <w:rFonts w:asciiTheme="majorHAnsi" w:hAnsiTheme="majorHAnsi" w:cstheme="majorHAnsi"/>
                <w:sz w:val="20"/>
                <w:szCs w:val="20"/>
              </w:rPr>
            </w:pPr>
            <w:r w:rsidRPr="003910D2">
              <w:rPr>
                <w:rFonts w:asciiTheme="majorHAnsi" w:hAnsiTheme="majorHAnsi" w:cstheme="majorHAnsi"/>
                <w:color w:val="000000"/>
                <w:sz w:val="20"/>
                <w:szCs w:val="20"/>
              </w:rPr>
              <w:t>Riž</w:t>
            </w:r>
          </w:p>
        </w:tc>
        <w:tc>
          <w:tcPr>
            <w:tcW w:w="1567" w:type="dxa"/>
            <w:vAlign w:val="bottom"/>
          </w:tcPr>
          <w:p w14:paraId="64CEF16F" w14:textId="2573D7DD"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03</w:t>
            </w:r>
          </w:p>
        </w:tc>
        <w:tc>
          <w:tcPr>
            <w:tcW w:w="1394" w:type="dxa"/>
            <w:vAlign w:val="bottom"/>
          </w:tcPr>
          <w:p w14:paraId="72112555" w14:textId="20D6CBBE"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559" w:type="dxa"/>
            <w:vAlign w:val="bottom"/>
          </w:tcPr>
          <w:p w14:paraId="16D2314E" w14:textId="6B740D61"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c>
          <w:tcPr>
            <w:tcW w:w="1310" w:type="dxa"/>
            <w:vAlign w:val="bottom"/>
          </w:tcPr>
          <w:p w14:paraId="18BA47E4" w14:textId="470F531C"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03</w:t>
            </w:r>
          </w:p>
        </w:tc>
      </w:tr>
      <w:tr w:rsidR="00561A15" w:rsidRPr="003910D2" w14:paraId="5D226AC8" w14:textId="77777777" w:rsidTr="00DB52F8">
        <w:trPr>
          <w:jc w:val="center"/>
        </w:trPr>
        <w:tc>
          <w:tcPr>
            <w:tcW w:w="2771" w:type="dxa"/>
            <w:shd w:val="clear" w:color="auto" w:fill="C6D9F1" w:themeFill="text2" w:themeFillTint="33"/>
            <w:vAlign w:val="center"/>
          </w:tcPr>
          <w:p w14:paraId="5DF5D682" w14:textId="77777777"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Minerali</w:t>
            </w:r>
          </w:p>
        </w:tc>
        <w:tc>
          <w:tcPr>
            <w:tcW w:w="1567" w:type="dxa"/>
            <w:vAlign w:val="bottom"/>
          </w:tcPr>
          <w:p w14:paraId="3B332E1E" w14:textId="026F5395"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16</w:t>
            </w:r>
          </w:p>
        </w:tc>
        <w:tc>
          <w:tcPr>
            <w:tcW w:w="1394" w:type="dxa"/>
            <w:vAlign w:val="bottom"/>
          </w:tcPr>
          <w:p w14:paraId="357CF629" w14:textId="30042894"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08</w:t>
            </w:r>
          </w:p>
        </w:tc>
        <w:tc>
          <w:tcPr>
            <w:tcW w:w="1559" w:type="dxa"/>
            <w:vAlign w:val="bottom"/>
          </w:tcPr>
          <w:p w14:paraId="15FC64C1" w14:textId="47148C94"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32</w:t>
            </w:r>
          </w:p>
        </w:tc>
        <w:tc>
          <w:tcPr>
            <w:tcW w:w="1310" w:type="dxa"/>
            <w:vAlign w:val="bottom"/>
          </w:tcPr>
          <w:p w14:paraId="0EB1FC22" w14:textId="174BCFA8"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16</w:t>
            </w:r>
          </w:p>
        </w:tc>
      </w:tr>
      <w:tr w:rsidR="00561A15" w:rsidRPr="003910D2" w14:paraId="4E762CEB" w14:textId="77777777" w:rsidTr="00DB52F8">
        <w:trPr>
          <w:jc w:val="center"/>
        </w:trPr>
        <w:tc>
          <w:tcPr>
            <w:tcW w:w="2771" w:type="dxa"/>
            <w:shd w:val="clear" w:color="auto" w:fill="C6D9F1" w:themeFill="text2" w:themeFillTint="33"/>
            <w:vAlign w:val="center"/>
          </w:tcPr>
          <w:p w14:paraId="0C6770F9" w14:textId="77777777"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Pijače in tobak</w:t>
            </w:r>
          </w:p>
        </w:tc>
        <w:tc>
          <w:tcPr>
            <w:tcW w:w="1567" w:type="dxa"/>
            <w:vAlign w:val="bottom"/>
          </w:tcPr>
          <w:p w14:paraId="7765ACA9" w14:textId="4D7211C2"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18</w:t>
            </w:r>
          </w:p>
        </w:tc>
        <w:tc>
          <w:tcPr>
            <w:tcW w:w="1394" w:type="dxa"/>
            <w:vAlign w:val="bottom"/>
          </w:tcPr>
          <w:p w14:paraId="129DD60B" w14:textId="6455E2AB"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40</w:t>
            </w:r>
          </w:p>
        </w:tc>
        <w:tc>
          <w:tcPr>
            <w:tcW w:w="1559" w:type="dxa"/>
            <w:vAlign w:val="bottom"/>
          </w:tcPr>
          <w:p w14:paraId="4C292735" w14:textId="7DB47BA7"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310" w:type="dxa"/>
            <w:vAlign w:val="bottom"/>
          </w:tcPr>
          <w:p w14:paraId="61D1F378" w14:textId="53D338D8"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10</w:t>
            </w:r>
          </w:p>
        </w:tc>
      </w:tr>
      <w:tr w:rsidR="00561A15" w:rsidRPr="003910D2" w14:paraId="4BF62111" w14:textId="77777777" w:rsidTr="00DB52F8">
        <w:trPr>
          <w:jc w:val="center"/>
        </w:trPr>
        <w:tc>
          <w:tcPr>
            <w:tcW w:w="2771" w:type="dxa"/>
            <w:shd w:val="clear" w:color="auto" w:fill="C6D9F1" w:themeFill="text2" w:themeFillTint="33"/>
            <w:vAlign w:val="center"/>
          </w:tcPr>
          <w:p w14:paraId="26A6038C" w14:textId="77777777" w:rsidR="00561A15" w:rsidRPr="003910D2" w:rsidRDefault="00561A15" w:rsidP="003725B8">
            <w:pPr>
              <w:rPr>
                <w:rFonts w:asciiTheme="majorHAnsi" w:hAnsiTheme="majorHAnsi" w:cstheme="majorHAnsi"/>
                <w:sz w:val="20"/>
                <w:szCs w:val="20"/>
              </w:rPr>
            </w:pPr>
            <w:r w:rsidRPr="003910D2">
              <w:rPr>
                <w:rFonts w:asciiTheme="majorHAnsi" w:hAnsiTheme="majorHAnsi" w:cstheme="majorHAnsi"/>
                <w:color w:val="000000"/>
                <w:sz w:val="20"/>
                <w:szCs w:val="20"/>
              </w:rPr>
              <w:t>Finance in zavarovalništvo</w:t>
            </w:r>
          </w:p>
        </w:tc>
        <w:tc>
          <w:tcPr>
            <w:tcW w:w="1567" w:type="dxa"/>
            <w:vAlign w:val="bottom"/>
          </w:tcPr>
          <w:p w14:paraId="49E2D2F9" w14:textId="3A86528D"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71</w:t>
            </w:r>
          </w:p>
        </w:tc>
        <w:tc>
          <w:tcPr>
            <w:tcW w:w="1394" w:type="dxa"/>
            <w:vAlign w:val="bottom"/>
          </w:tcPr>
          <w:p w14:paraId="1DC46E61" w14:textId="4E8CDE44"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-3</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559" w:type="dxa"/>
            <w:vAlign w:val="bottom"/>
          </w:tcPr>
          <w:p w14:paraId="13CB4380" w14:textId="2F5F54EF"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35</w:t>
            </w:r>
          </w:p>
        </w:tc>
        <w:tc>
          <w:tcPr>
            <w:tcW w:w="1310" w:type="dxa"/>
            <w:vAlign w:val="bottom"/>
          </w:tcPr>
          <w:p w14:paraId="77E94B2E" w14:textId="705DCA6C"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52</w:t>
            </w:r>
          </w:p>
        </w:tc>
      </w:tr>
      <w:tr w:rsidR="00561A15" w:rsidRPr="003910D2" w14:paraId="37EE6723" w14:textId="77777777" w:rsidTr="00DB52F8">
        <w:trPr>
          <w:jc w:val="center"/>
        </w:trPr>
        <w:tc>
          <w:tcPr>
            <w:tcW w:w="2771" w:type="dxa"/>
            <w:shd w:val="clear" w:color="auto" w:fill="C6D9F1" w:themeFill="text2" w:themeFillTint="33"/>
            <w:vAlign w:val="center"/>
          </w:tcPr>
          <w:p w14:paraId="3C5F5EAB" w14:textId="77777777" w:rsidR="00561A15" w:rsidRPr="003910D2" w:rsidRDefault="00561A15" w:rsidP="003725B8">
            <w:pPr>
              <w:rPr>
                <w:rFonts w:asciiTheme="majorHAnsi" w:hAnsiTheme="majorHAnsi" w:cstheme="majorHAnsi"/>
                <w:sz w:val="20"/>
                <w:szCs w:val="20"/>
              </w:rPr>
            </w:pPr>
            <w:r w:rsidRPr="003910D2">
              <w:rPr>
                <w:rFonts w:asciiTheme="majorHAnsi" w:hAnsiTheme="majorHAnsi" w:cstheme="majorHAnsi"/>
                <w:color w:val="000000"/>
                <w:sz w:val="20"/>
                <w:szCs w:val="20"/>
              </w:rPr>
              <w:t>Žitarice</w:t>
            </w:r>
          </w:p>
        </w:tc>
        <w:tc>
          <w:tcPr>
            <w:tcW w:w="1567" w:type="dxa"/>
            <w:vAlign w:val="bottom"/>
          </w:tcPr>
          <w:p w14:paraId="31BFA9A1" w14:textId="77B68496"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56</w:t>
            </w:r>
          </w:p>
        </w:tc>
        <w:tc>
          <w:tcPr>
            <w:tcW w:w="1394" w:type="dxa"/>
            <w:vAlign w:val="bottom"/>
          </w:tcPr>
          <w:p w14:paraId="20DB415C" w14:textId="73CBE123"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08</w:t>
            </w:r>
          </w:p>
        </w:tc>
        <w:tc>
          <w:tcPr>
            <w:tcW w:w="1559" w:type="dxa"/>
            <w:vAlign w:val="bottom"/>
          </w:tcPr>
          <w:p w14:paraId="16671EEC" w14:textId="730A7100"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7</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33</w:t>
            </w:r>
          </w:p>
        </w:tc>
        <w:tc>
          <w:tcPr>
            <w:tcW w:w="1310" w:type="dxa"/>
            <w:vAlign w:val="bottom"/>
          </w:tcPr>
          <w:p w14:paraId="0D19F591" w14:textId="32D52801"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36</w:t>
            </w:r>
          </w:p>
        </w:tc>
      </w:tr>
      <w:tr w:rsidR="00561A15" w:rsidRPr="003910D2" w14:paraId="3E024287" w14:textId="77777777" w:rsidTr="00DB52F8">
        <w:trPr>
          <w:jc w:val="center"/>
        </w:trPr>
        <w:tc>
          <w:tcPr>
            <w:tcW w:w="2771" w:type="dxa"/>
            <w:shd w:val="clear" w:color="auto" w:fill="C6D9F1" w:themeFill="text2" w:themeFillTint="33"/>
            <w:vAlign w:val="center"/>
          </w:tcPr>
          <w:p w14:paraId="4FF76AAD" w14:textId="77777777" w:rsidR="00561A15" w:rsidRPr="003910D2" w:rsidRDefault="00561A15" w:rsidP="003725B8">
            <w:pPr>
              <w:rPr>
                <w:rFonts w:asciiTheme="majorHAnsi" w:hAnsiTheme="majorHAnsi" w:cstheme="majorHAnsi"/>
                <w:sz w:val="20"/>
                <w:szCs w:val="20"/>
              </w:rPr>
            </w:pPr>
            <w:r w:rsidRPr="003910D2">
              <w:rPr>
                <w:rFonts w:asciiTheme="majorHAnsi" w:hAnsiTheme="majorHAnsi" w:cstheme="majorHAnsi"/>
                <w:sz w:val="20"/>
                <w:szCs w:val="20"/>
              </w:rPr>
              <w:t>Perutnina in svinjina</w:t>
            </w:r>
          </w:p>
        </w:tc>
        <w:tc>
          <w:tcPr>
            <w:tcW w:w="1567" w:type="dxa"/>
            <w:vAlign w:val="bottom"/>
          </w:tcPr>
          <w:p w14:paraId="61C45B31" w14:textId="7964EA95"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96</w:t>
            </w:r>
          </w:p>
        </w:tc>
        <w:tc>
          <w:tcPr>
            <w:tcW w:w="1394" w:type="dxa"/>
            <w:vAlign w:val="bottom"/>
          </w:tcPr>
          <w:p w14:paraId="44EB59AA" w14:textId="19EC6914"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-4</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41</w:t>
            </w:r>
          </w:p>
        </w:tc>
        <w:tc>
          <w:tcPr>
            <w:tcW w:w="1559" w:type="dxa"/>
            <w:vAlign w:val="bottom"/>
          </w:tcPr>
          <w:p w14:paraId="13DBBA0F" w14:textId="0409D08C"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-2</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310" w:type="dxa"/>
            <w:vAlign w:val="bottom"/>
          </w:tcPr>
          <w:p w14:paraId="6F7D891E" w14:textId="0F7FA5A7"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-4</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58</w:t>
            </w:r>
          </w:p>
        </w:tc>
      </w:tr>
      <w:tr w:rsidR="00561A15" w:rsidRPr="003910D2" w14:paraId="17DA9BA7" w14:textId="77777777" w:rsidTr="00DB52F8">
        <w:trPr>
          <w:jc w:val="center"/>
        </w:trPr>
        <w:tc>
          <w:tcPr>
            <w:tcW w:w="2771" w:type="dxa"/>
            <w:shd w:val="clear" w:color="auto" w:fill="C6D9F1" w:themeFill="text2" w:themeFillTint="33"/>
            <w:vAlign w:val="center"/>
          </w:tcPr>
          <w:p w14:paraId="77BF0DFB" w14:textId="77777777" w:rsidR="00561A15" w:rsidRPr="003910D2" w:rsidRDefault="00561A15" w:rsidP="003725B8">
            <w:pPr>
              <w:rPr>
                <w:rFonts w:asciiTheme="majorHAnsi" w:hAnsiTheme="majorHAnsi" w:cstheme="majorHAnsi"/>
                <w:sz w:val="20"/>
                <w:szCs w:val="20"/>
              </w:rPr>
            </w:pPr>
            <w:r w:rsidRPr="003910D2">
              <w:rPr>
                <w:rFonts w:asciiTheme="majorHAnsi" w:hAnsiTheme="majorHAnsi" w:cstheme="majorHAnsi"/>
                <w:color w:val="000000"/>
                <w:sz w:val="20"/>
                <w:szCs w:val="20"/>
              </w:rPr>
              <w:t>Oljčna semena in rastlinska olja</w:t>
            </w:r>
          </w:p>
        </w:tc>
        <w:tc>
          <w:tcPr>
            <w:tcW w:w="1567" w:type="dxa"/>
            <w:vAlign w:val="bottom"/>
          </w:tcPr>
          <w:p w14:paraId="77884752" w14:textId="13DFA274"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-2</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37</w:t>
            </w:r>
          </w:p>
        </w:tc>
        <w:tc>
          <w:tcPr>
            <w:tcW w:w="1394" w:type="dxa"/>
            <w:vAlign w:val="bottom"/>
          </w:tcPr>
          <w:p w14:paraId="42251FC8" w14:textId="00D32164"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-2</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41</w:t>
            </w:r>
          </w:p>
        </w:tc>
        <w:tc>
          <w:tcPr>
            <w:tcW w:w="1559" w:type="dxa"/>
            <w:vAlign w:val="bottom"/>
          </w:tcPr>
          <w:p w14:paraId="25411366" w14:textId="3516C3D8"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19</w:t>
            </w:r>
          </w:p>
        </w:tc>
        <w:tc>
          <w:tcPr>
            <w:tcW w:w="1310" w:type="dxa"/>
            <w:vAlign w:val="bottom"/>
          </w:tcPr>
          <w:p w14:paraId="4C91FE6E" w14:textId="2B30556C"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20</w:t>
            </w:r>
          </w:p>
        </w:tc>
      </w:tr>
      <w:tr w:rsidR="00561A15" w:rsidRPr="003910D2" w14:paraId="761A4EF4" w14:textId="77777777" w:rsidTr="00DB52F8">
        <w:trPr>
          <w:jc w:val="center"/>
        </w:trPr>
        <w:tc>
          <w:tcPr>
            <w:tcW w:w="2771" w:type="dxa"/>
            <w:shd w:val="clear" w:color="auto" w:fill="C6D9F1" w:themeFill="text2" w:themeFillTint="33"/>
            <w:vAlign w:val="center"/>
          </w:tcPr>
          <w:p w14:paraId="38921967" w14:textId="77777777" w:rsidR="00561A15" w:rsidRPr="003910D2" w:rsidRDefault="00561A15" w:rsidP="003725B8">
            <w:pPr>
              <w:rPr>
                <w:rFonts w:asciiTheme="majorHAnsi" w:hAnsiTheme="majorHAnsi" w:cstheme="majorHAnsi"/>
                <w:sz w:val="20"/>
                <w:szCs w:val="20"/>
              </w:rPr>
            </w:pPr>
            <w:r w:rsidRPr="003910D2">
              <w:rPr>
                <w:rFonts w:asciiTheme="majorHAnsi" w:hAnsiTheme="majorHAnsi" w:cstheme="majorHAnsi"/>
                <w:color w:val="000000"/>
                <w:sz w:val="20"/>
                <w:szCs w:val="20"/>
              </w:rPr>
              <w:t xml:space="preserve">Sladkor </w:t>
            </w:r>
          </w:p>
        </w:tc>
        <w:tc>
          <w:tcPr>
            <w:tcW w:w="1567" w:type="dxa"/>
            <w:vAlign w:val="bottom"/>
          </w:tcPr>
          <w:p w14:paraId="57E5660C" w14:textId="46EAA978"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-2</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78</w:t>
            </w:r>
          </w:p>
        </w:tc>
        <w:tc>
          <w:tcPr>
            <w:tcW w:w="1394" w:type="dxa"/>
            <w:vAlign w:val="bottom"/>
          </w:tcPr>
          <w:p w14:paraId="1688CE34" w14:textId="0F4E2AD7"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-5</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87</w:t>
            </w:r>
          </w:p>
        </w:tc>
        <w:tc>
          <w:tcPr>
            <w:tcW w:w="1559" w:type="dxa"/>
            <w:vAlign w:val="bottom"/>
          </w:tcPr>
          <w:p w14:paraId="195B4D53" w14:textId="372FE25A"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88</w:t>
            </w:r>
          </w:p>
        </w:tc>
        <w:tc>
          <w:tcPr>
            <w:tcW w:w="1310" w:type="dxa"/>
            <w:vAlign w:val="bottom"/>
          </w:tcPr>
          <w:p w14:paraId="5EB237FA" w14:textId="2534741F"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-3</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97</w:t>
            </w:r>
          </w:p>
        </w:tc>
      </w:tr>
      <w:tr w:rsidR="00561A15" w:rsidRPr="003910D2" w14:paraId="417D7149" w14:textId="77777777" w:rsidTr="00DB52F8">
        <w:trPr>
          <w:jc w:val="center"/>
        </w:trPr>
        <w:tc>
          <w:tcPr>
            <w:tcW w:w="2771" w:type="dxa"/>
            <w:shd w:val="clear" w:color="auto" w:fill="C6D9F1" w:themeFill="text2" w:themeFillTint="33"/>
            <w:vAlign w:val="center"/>
          </w:tcPr>
          <w:p w14:paraId="6A53DE60" w14:textId="77777777" w:rsidR="00561A15" w:rsidRPr="003910D2" w:rsidRDefault="00561A15" w:rsidP="003725B8">
            <w:pPr>
              <w:rPr>
                <w:rFonts w:asciiTheme="majorHAnsi" w:hAnsiTheme="majorHAnsi" w:cstheme="majorHAnsi"/>
                <w:sz w:val="20"/>
                <w:szCs w:val="20"/>
              </w:rPr>
            </w:pPr>
            <w:r w:rsidRPr="003910D2">
              <w:rPr>
                <w:rFonts w:asciiTheme="majorHAnsi" w:hAnsiTheme="majorHAnsi" w:cstheme="majorHAnsi"/>
                <w:sz w:val="20"/>
                <w:szCs w:val="20"/>
              </w:rPr>
              <w:t>Vozila</w:t>
            </w:r>
          </w:p>
        </w:tc>
        <w:tc>
          <w:tcPr>
            <w:tcW w:w="1567" w:type="dxa"/>
            <w:vAlign w:val="bottom"/>
          </w:tcPr>
          <w:p w14:paraId="2E86ECE8" w14:textId="01DD135E"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-3</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11</w:t>
            </w:r>
          </w:p>
        </w:tc>
        <w:tc>
          <w:tcPr>
            <w:tcW w:w="1394" w:type="dxa"/>
            <w:vAlign w:val="bottom"/>
          </w:tcPr>
          <w:p w14:paraId="093B4691" w14:textId="47E380B7"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-6</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99</w:t>
            </w:r>
          </w:p>
        </w:tc>
        <w:tc>
          <w:tcPr>
            <w:tcW w:w="1559" w:type="dxa"/>
            <w:vAlign w:val="bottom"/>
          </w:tcPr>
          <w:p w14:paraId="420EEAB0" w14:textId="58583F51"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-5</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70</w:t>
            </w:r>
          </w:p>
        </w:tc>
        <w:tc>
          <w:tcPr>
            <w:tcW w:w="1310" w:type="dxa"/>
            <w:vAlign w:val="bottom"/>
          </w:tcPr>
          <w:p w14:paraId="514E3CC0" w14:textId="2E5A18CE"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-12</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81</w:t>
            </w:r>
          </w:p>
        </w:tc>
      </w:tr>
      <w:tr w:rsidR="00561A15" w:rsidRPr="003910D2" w14:paraId="3C1945E1" w14:textId="77777777" w:rsidTr="00DB52F8">
        <w:trPr>
          <w:jc w:val="center"/>
        </w:trPr>
        <w:tc>
          <w:tcPr>
            <w:tcW w:w="2771" w:type="dxa"/>
            <w:shd w:val="clear" w:color="auto" w:fill="C6D9F1" w:themeFill="text2" w:themeFillTint="33"/>
            <w:vAlign w:val="center"/>
          </w:tcPr>
          <w:p w14:paraId="046FC7B4" w14:textId="77777777" w:rsidR="00561A15" w:rsidRPr="003910D2" w:rsidRDefault="00561A15" w:rsidP="003725B8">
            <w:pPr>
              <w:rPr>
                <w:rFonts w:asciiTheme="majorHAnsi" w:hAnsiTheme="majorHAnsi" w:cstheme="majorHAnsi"/>
                <w:sz w:val="20"/>
                <w:szCs w:val="20"/>
              </w:rPr>
            </w:pPr>
            <w:r w:rsidRPr="003910D2">
              <w:rPr>
                <w:rFonts w:asciiTheme="majorHAnsi" w:hAnsiTheme="majorHAnsi" w:cstheme="majorHAnsi"/>
                <w:color w:val="000000"/>
                <w:sz w:val="20"/>
                <w:szCs w:val="20"/>
              </w:rPr>
              <w:t>Rastlinska in živalska vlakna</w:t>
            </w:r>
          </w:p>
        </w:tc>
        <w:tc>
          <w:tcPr>
            <w:tcW w:w="1567" w:type="dxa"/>
            <w:vAlign w:val="bottom"/>
          </w:tcPr>
          <w:p w14:paraId="4F4CF11F" w14:textId="4806EBEF"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-3</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71</w:t>
            </w:r>
          </w:p>
        </w:tc>
        <w:tc>
          <w:tcPr>
            <w:tcW w:w="1394" w:type="dxa"/>
            <w:vAlign w:val="bottom"/>
          </w:tcPr>
          <w:p w14:paraId="55CB1CF5" w14:textId="3211DB09"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19</w:t>
            </w:r>
          </w:p>
        </w:tc>
        <w:tc>
          <w:tcPr>
            <w:tcW w:w="1559" w:type="dxa"/>
            <w:vAlign w:val="bottom"/>
          </w:tcPr>
          <w:p w14:paraId="6C22D604" w14:textId="6D548B4B"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85</w:t>
            </w:r>
          </w:p>
        </w:tc>
        <w:tc>
          <w:tcPr>
            <w:tcW w:w="1310" w:type="dxa"/>
            <w:vAlign w:val="bottom"/>
          </w:tcPr>
          <w:p w14:paraId="0F7950B1" w14:textId="7E265121"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09</w:t>
            </w:r>
          </w:p>
        </w:tc>
      </w:tr>
      <w:tr w:rsidR="00561A15" w:rsidRPr="003910D2" w14:paraId="7E68E4A5" w14:textId="77777777" w:rsidTr="00DB52F8">
        <w:trPr>
          <w:jc w:val="center"/>
        </w:trPr>
        <w:tc>
          <w:tcPr>
            <w:tcW w:w="2771" w:type="dxa"/>
            <w:shd w:val="clear" w:color="auto" w:fill="C6D9F1" w:themeFill="text2" w:themeFillTint="33"/>
            <w:vAlign w:val="center"/>
          </w:tcPr>
          <w:p w14:paraId="309AAFB1" w14:textId="77777777" w:rsidR="00561A15" w:rsidRPr="003910D2" w:rsidRDefault="00561A15" w:rsidP="003725B8">
            <w:pPr>
              <w:rPr>
                <w:rFonts w:asciiTheme="majorHAnsi" w:hAnsiTheme="majorHAnsi" w:cstheme="majorHAnsi"/>
                <w:sz w:val="20"/>
                <w:szCs w:val="20"/>
              </w:rPr>
            </w:pPr>
            <w:r w:rsidRPr="003910D2">
              <w:rPr>
                <w:rFonts w:asciiTheme="majorHAnsi" w:hAnsiTheme="majorHAnsi" w:cstheme="majorHAnsi"/>
                <w:sz w:val="20"/>
                <w:szCs w:val="20"/>
              </w:rPr>
              <w:t xml:space="preserve">Ostali </w:t>
            </w:r>
            <w:proofErr w:type="spellStart"/>
            <w:r w:rsidRPr="003910D2">
              <w:rPr>
                <w:rFonts w:asciiTheme="majorHAnsi" w:hAnsiTheme="majorHAnsi" w:cstheme="majorHAnsi"/>
                <w:sz w:val="20"/>
                <w:szCs w:val="20"/>
              </w:rPr>
              <w:t>proivodi</w:t>
            </w:r>
            <w:proofErr w:type="spellEnd"/>
            <w:r w:rsidRPr="003910D2">
              <w:rPr>
                <w:rFonts w:asciiTheme="majorHAnsi" w:hAnsiTheme="majorHAnsi" w:cstheme="majorHAnsi"/>
                <w:sz w:val="20"/>
                <w:szCs w:val="20"/>
              </w:rPr>
              <w:t xml:space="preserve"> živalskega izvora</w:t>
            </w:r>
          </w:p>
        </w:tc>
        <w:tc>
          <w:tcPr>
            <w:tcW w:w="1567" w:type="dxa"/>
            <w:vAlign w:val="bottom"/>
          </w:tcPr>
          <w:p w14:paraId="3952E2CE" w14:textId="617B748C"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-3</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89</w:t>
            </w:r>
          </w:p>
        </w:tc>
        <w:tc>
          <w:tcPr>
            <w:tcW w:w="1394" w:type="dxa"/>
            <w:vAlign w:val="bottom"/>
          </w:tcPr>
          <w:p w14:paraId="3BD3D9F2" w14:textId="37255512"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19</w:t>
            </w:r>
          </w:p>
        </w:tc>
        <w:tc>
          <w:tcPr>
            <w:tcW w:w="1559" w:type="dxa"/>
            <w:vAlign w:val="bottom"/>
          </w:tcPr>
          <w:p w14:paraId="495CDBFA" w14:textId="03976B10"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-4</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07</w:t>
            </w:r>
          </w:p>
        </w:tc>
        <w:tc>
          <w:tcPr>
            <w:tcW w:w="1310" w:type="dxa"/>
            <w:vAlign w:val="bottom"/>
          </w:tcPr>
          <w:p w14:paraId="0A6FCF1B" w14:textId="1F6B1234"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20</w:t>
            </w:r>
          </w:p>
        </w:tc>
      </w:tr>
      <w:tr w:rsidR="00561A15" w:rsidRPr="003910D2" w14:paraId="541A6543" w14:textId="77777777" w:rsidTr="00DB52F8">
        <w:trPr>
          <w:jc w:val="center"/>
        </w:trPr>
        <w:tc>
          <w:tcPr>
            <w:tcW w:w="2771" w:type="dxa"/>
            <w:shd w:val="clear" w:color="auto" w:fill="C6D9F1" w:themeFill="text2" w:themeFillTint="33"/>
            <w:vAlign w:val="center"/>
          </w:tcPr>
          <w:p w14:paraId="191883BB" w14:textId="77777777" w:rsidR="00561A15" w:rsidRPr="003910D2" w:rsidRDefault="00561A15" w:rsidP="003725B8">
            <w:pPr>
              <w:rPr>
                <w:rFonts w:asciiTheme="majorHAnsi" w:hAnsiTheme="majorHAnsi" w:cstheme="majorHAnsi"/>
                <w:sz w:val="20"/>
                <w:szCs w:val="20"/>
              </w:rPr>
            </w:pPr>
            <w:r w:rsidRPr="003910D2">
              <w:rPr>
                <w:rFonts w:asciiTheme="majorHAnsi" w:hAnsiTheme="majorHAnsi" w:cstheme="majorHAnsi"/>
                <w:sz w:val="20"/>
                <w:szCs w:val="20"/>
              </w:rPr>
              <w:t>Ostala hrana</w:t>
            </w:r>
          </w:p>
        </w:tc>
        <w:tc>
          <w:tcPr>
            <w:tcW w:w="1567" w:type="dxa"/>
            <w:vAlign w:val="bottom"/>
          </w:tcPr>
          <w:p w14:paraId="5C826517" w14:textId="21FAAB8E"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-4</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66</w:t>
            </w:r>
          </w:p>
        </w:tc>
        <w:tc>
          <w:tcPr>
            <w:tcW w:w="1394" w:type="dxa"/>
            <w:vAlign w:val="bottom"/>
          </w:tcPr>
          <w:p w14:paraId="116CFA20" w14:textId="57452C20"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47</w:t>
            </w:r>
          </w:p>
        </w:tc>
        <w:tc>
          <w:tcPr>
            <w:tcW w:w="1559" w:type="dxa"/>
            <w:vAlign w:val="bottom"/>
          </w:tcPr>
          <w:p w14:paraId="1CC45E24" w14:textId="7D495BF0"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-4</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51</w:t>
            </w:r>
          </w:p>
        </w:tc>
        <w:tc>
          <w:tcPr>
            <w:tcW w:w="1310" w:type="dxa"/>
            <w:vAlign w:val="bottom"/>
          </w:tcPr>
          <w:p w14:paraId="345C4D9E" w14:textId="2B292995"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13</w:t>
            </w:r>
          </w:p>
        </w:tc>
      </w:tr>
      <w:tr w:rsidR="00675D6C" w:rsidRPr="003910D2" w14:paraId="111DE6C0" w14:textId="77777777" w:rsidTr="00DB52F8">
        <w:trPr>
          <w:jc w:val="center"/>
        </w:trPr>
        <w:tc>
          <w:tcPr>
            <w:tcW w:w="2771" w:type="dxa"/>
            <w:shd w:val="clear" w:color="auto" w:fill="C6D9F1" w:themeFill="text2" w:themeFillTint="33"/>
            <w:vAlign w:val="center"/>
          </w:tcPr>
          <w:p w14:paraId="13ABA464" w14:textId="54E560EA" w:rsidR="00675D6C" w:rsidRPr="003910D2" w:rsidRDefault="00675D6C" w:rsidP="003725B8">
            <w:pPr>
              <w:rPr>
                <w:rFonts w:asciiTheme="majorHAnsi" w:hAnsiTheme="majorHAnsi" w:cstheme="majorHAnsi"/>
                <w:sz w:val="20"/>
                <w:szCs w:val="20"/>
              </w:rPr>
            </w:pPr>
            <w:r w:rsidRPr="003910D2">
              <w:rPr>
                <w:rFonts w:asciiTheme="majorHAnsi" w:hAnsiTheme="majorHAnsi" w:cstheme="majorHAnsi"/>
                <w:color w:val="000000"/>
                <w:sz w:val="20"/>
                <w:szCs w:val="20"/>
              </w:rPr>
              <w:t>Komunikacijske in posl. storitve</w:t>
            </w:r>
          </w:p>
        </w:tc>
        <w:tc>
          <w:tcPr>
            <w:tcW w:w="1567" w:type="dxa"/>
            <w:vAlign w:val="bottom"/>
          </w:tcPr>
          <w:p w14:paraId="3ACE5D21" w14:textId="0907AD45" w:rsidR="00675D6C" w:rsidRPr="003910D2" w:rsidRDefault="00675D6C"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-5</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09</w:t>
            </w:r>
          </w:p>
        </w:tc>
        <w:tc>
          <w:tcPr>
            <w:tcW w:w="1394" w:type="dxa"/>
            <w:vAlign w:val="bottom"/>
          </w:tcPr>
          <w:p w14:paraId="19D79BCC" w14:textId="32EFDAD7" w:rsidR="00675D6C" w:rsidRPr="003910D2" w:rsidRDefault="00675D6C"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-5</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24</w:t>
            </w:r>
          </w:p>
        </w:tc>
        <w:tc>
          <w:tcPr>
            <w:tcW w:w="1559" w:type="dxa"/>
            <w:vAlign w:val="bottom"/>
          </w:tcPr>
          <w:p w14:paraId="7F80AEA8" w14:textId="63AAE8F7" w:rsidR="00675D6C" w:rsidRPr="003910D2" w:rsidRDefault="00675D6C"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310" w:type="dxa"/>
            <w:vAlign w:val="bottom"/>
          </w:tcPr>
          <w:p w14:paraId="06B9632A" w14:textId="69696501" w:rsidR="00675D6C" w:rsidRPr="003910D2" w:rsidRDefault="00675D6C"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r>
      <w:tr w:rsidR="00561A15" w:rsidRPr="003910D2" w14:paraId="01DEA8B8" w14:textId="77777777" w:rsidTr="00DB52F8">
        <w:trPr>
          <w:jc w:val="center"/>
        </w:trPr>
        <w:tc>
          <w:tcPr>
            <w:tcW w:w="2771" w:type="dxa"/>
            <w:shd w:val="clear" w:color="auto" w:fill="C6D9F1" w:themeFill="text2" w:themeFillTint="33"/>
            <w:vAlign w:val="center"/>
          </w:tcPr>
          <w:p w14:paraId="432A18D6" w14:textId="77777777" w:rsidR="00561A15" w:rsidRPr="003910D2" w:rsidRDefault="00561A15" w:rsidP="003725B8">
            <w:pPr>
              <w:rPr>
                <w:rFonts w:asciiTheme="majorHAnsi" w:hAnsiTheme="majorHAnsi" w:cstheme="majorHAnsi"/>
                <w:sz w:val="20"/>
                <w:szCs w:val="20"/>
              </w:rPr>
            </w:pPr>
            <w:r w:rsidRPr="003910D2">
              <w:rPr>
                <w:rFonts w:asciiTheme="majorHAnsi" w:hAnsiTheme="majorHAnsi" w:cstheme="majorHAnsi"/>
                <w:color w:val="000000"/>
                <w:sz w:val="20"/>
                <w:szCs w:val="20"/>
              </w:rPr>
              <w:t>Zelenjava, sadje, oreščki</w:t>
            </w:r>
          </w:p>
        </w:tc>
        <w:tc>
          <w:tcPr>
            <w:tcW w:w="1567" w:type="dxa"/>
            <w:vAlign w:val="bottom"/>
          </w:tcPr>
          <w:p w14:paraId="41078F5A" w14:textId="4B7AE56C"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-5</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36</w:t>
            </w:r>
          </w:p>
        </w:tc>
        <w:tc>
          <w:tcPr>
            <w:tcW w:w="1394" w:type="dxa"/>
            <w:vAlign w:val="bottom"/>
          </w:tcPr>
          <w:p w14:paraId="5A133FB8" w14:textId="20AB581B"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26</w:t>
            </w:r>
          </w:p>
        </w:tc>
        <w:tc>
          <w:tcPr>
            <w:tcW w:w="1559" w:type="dxa"/>
            <w:vAlign w:val="bottom"/>
          </w:tcPr>
          <w:p w14:paraId="2F804F62" w14:textId="3F068F27"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-2</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41</w:t>
            </w:r>
          </w:p>
        </w:tc>
        <w:tc>
          <w:tcPr>
            <w:tcW w:w="1310" w:type="dxa"/>
            <w:vAlign w:val="bottom"/>
          </w:tcPr>
          <w:p w14:paraId="68723EC3" w14:textId="3A876036"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12</w:t>
            </w:r>
          </w:p>
        </w:tc>
      </w:tr>
      <w:tr w:rsidR="00561A15" w:rsidRPr="003910D2" w14:paraId="08E0208C" w14:textId="77777777" w:rsidTr="00DB52F8">
        <w:trPr>
          <w:jc w:val="center"/>
        </w:trPr>
        <w:tc>
          <w:tcPr>
            <w:tcW w:w="2771" w:type="dxa"/>
            <w:shd w:val="clear" w:color="auto" w:fill="C6D9F1" w:themeFill="text2" w:themeFillTint="33"/>
            <w:vAlign w:val="center"/>
          </w:tcPr>
          <w:p w14:paraId="55FB4135" w14:textId="09EC94FD"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Kemična, gum</w:t>
            </w:r>
            <w:r w:rsidR="00281603" w:rsidRPr="003910D2">
              <w:rPr>
                <w:rFonts w:asciiTheme="majorHAnsi" w:hAnsiTheme="majorHAnsi" w:cstheme="majorHAnsi"/>
                <w:color w:val="000000"/>
                <w:sz w:val="20"/>
                <w:szCs w:val="20"/>
              </w:rPr>
              <w:t>e</w:t>
            </w:r>
            <w:r w:rsidRPr="003910D2">
              <w:rPr>
                <w:rFonts w:asciiTheme="majorHAnsi" w:hAnsiTheme="majorHAnsi" w:cstheme="majorHAnsi"/>
                <w:color w:val="000000"/>
                <w:sz w:val="20"/>
                <w:szCs w:val="20"/>
              </w:rPr>
              <w:t xml:space="preserve"> in plastika</w:t>
            </w:r>
          </w:p>
        </w:tc>
        <w:tc>
          <w:tcPr>
            <w:tcW w:w="1567" w:type="dxa"/>
            <w:vAlign w:val="bottom"/>
          </w:tcPr>
          <w:p w14:paraId="23016819" w14:textId="13654A48"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-6</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35</w:t>
            </w:r>
          </w:p>
        </w:tc>
        <w:tc>
          <w:tcPr>
            <w:tcW w:w="1394" w:type="dxa"/>
            <w:vAlign w:val="bottom"/>
          </w:tcPr>
          <w:p w14:paraId="08034966" w14:textId="2AA63605"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-14</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27</w:t>
            </w:r>
          </w:p>
        </w:tc>
        <w:tc>
          <w:tcPr>
            <w:tcW w:w="1559" w:type="dxa"/>
            <w:vAlign w:val="bottom"/>
          </w:tcPr>
          <w:p w14:paraId="01237805" w14:textId="6F398490"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14</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82</w:t>
            </w:r>
          </w:p>
        </w:tc>
        <w:tc>
          <w:tcPr>
            <w:tcW w:w="1310" w:type="dxa"/>
            <w:vAlign w:val="bottom"/>
          </w:tcPr>
          <w:p w14:paraId="48C00081" w14:textId="5F5640EC"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33</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29</w:t>
            </w:r>
          </w:p>
        </w:tc>
      </w:tr>
      <w:tr w:rsidR="00561A15" w:rsidRPr="003910D2" w14:paraId="49F9F751" w14:textId="77777777" w:rsidTr="00DB52F8">
        <w:trPr>
          <w:jc w:val="center"/>
        </w:trPr>
        <w:tc>
          <w:tcPr>
            <w:tcW w:w="2771" w:type="dxa"/>
            <w:shd w:val="clear" w:color="auto" w:fill="C6D9F1" w:themeFill="text2" w:themeFillTint="33"/>
            <w:vAlign w:val="center"/>
          </w:tcPr>
          <w:p w14:paraId="194D44F9" w14:textId="77777777" w:rsidR="00561A15" w:rsidRPr="003910D2" w:rsidRDefault="00561A15" w:rsidP="003725B8">
            <w:pPr>
              <w:rPr>
                <w:rFonts w:asciiTheme="majorHAnsi" w:hAnsiTheme="majorHAnsi" w:cstheme="majorHAnsi"/>
                <w:sz w:val="20"/>
                <w:szCs w:val="20"/>
              </w:rPr>
            </w:pPr>
            <w:r w:rsidRPr="003910D2">
              <w:rPr>
                <w:rFonts w:asciiTheme="majorHAnsi" w:hAnsiTheme="majorHAnsi" w:cstheme="majorHAnsi"/>
                <w:sz w:val="20"/>
                <w:szCs w:val="20"/>
              </w:rPr>
              <w:t>Goveje in ovčje meso</w:t>
            </w:r>
          </w:p>
        </w:tc>
        <w:tc>
          <w:tcPr>
            <w:tcW w:w="1567" w:type="dxa"/>
            <w:vAlign w:val="bottom"/>
          </w:tcPr>
          <w:p w14:paraId="445BBB14" w14:textId="6ECE5148"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-14</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15</w:t>
            </w:r>
          </w:p>
        </w:tc>
        <w:tc>
          <w:tcPr>
            <w:tcW w:w="1394" w:type="dxa"/>
            <w:vAlign w:val="bottom"/>
          </w:tcPr>
          <w:p w14:paraId="0E24D811" w14:textId="3C0CB004"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-7</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86</w:t>
            </w:r>
          </w:p>
        </w:tc>
        <w:tc>
          <w:tcPr>
            <w:tcW w:w="1559" w:type="dxa"/>
            <w:vAlign w:val="bottom"/>
          </w:tcPr>
          <w:p w14:paraId="3681C9EF" w14:textId="419CC9CC"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-14</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15</w:t>
            </w:r>
          </w:p>
        </w:tc>
        <w:tc>
          <w:tcPr>
            <w:tcW w:w="1310" w:type="dxa"/>
            <w:vAlign w:val="bottom"/>
          </w:tcPr>
          <w:p w14:paraId="2C2CB3C9" w14:textId="288E5DFC" w:rsidR="00561A15" w:rsidRPr="003910D2" w:rsidRDefault="00561A15"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-7</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86</w:t>
            </w:r>
          </w:p>
        </w:tc>
      </w:tr>
      <w:tr w:rsidR="007308A2" w:rsidRPr="003910D2" w14:paraId="55EBFA1F" w14:textId="77777777" w:rsidTr="007308A2">
        <w:trPr>
          <w:jc w:val="center"/>
        </w:trPr>
        <w:tc>
          <w:tcPr>
            <w:tcW w:w="2771" w:type="dxa"/>
            <w:shd w:val="clear" w:color="auto" w:fill="C6D9F1" w:themeFill="text2" w:themeFillTint="33"/>
            <w:vAlign w:val="center"/>
          </w:tcPr>
          <w:p w14:paraId="12E739E3" w14:textId="6BDCA80F" w:rsidR="007308A2" w:rsidRPr="003910D2" w:rsidRDefault="007308A2" w:rsidP="003725B8">
            <w:pPr>
              <w:rPr>
                <w:rFonts w:asciiTheme="majorHAnsi" w:hAnsiTheme="majorHAnsi" w:cstheme="majorHAnsi"/>
                <w:b/>
                <w:bCs/>
                <w:sz w:val="20"/>
                <w:szCs w:val="20"/>
              </w:rPr>
            </w:pPr>
            <w:r w:rsidRPr="003910D2">
              <w:rPr>
                <w:rFonts w:asciiTheme="majorHAnsi" w:hAnsiTheme="majorHAnsi" w:cstheme="majorHAnsi"/>
                <w:b/>
                <w:bCs/>
                <w:sz w:val="20"/>
                <w:szCs w:val="20"/>
              </w:rPr>
              <w:t>SKUPAJ</w:t>
            </w:r>
          </w:p>
        </w:tc>
        <w:tc>
          <w:tcPr>
            <w:tcW w:w="1567" w:type="dxa"/>
            <w:shd w:val="clear" w:color="auto" w:fill="D9D9D9" w:themeFill="background1" w:themeFillShade="D9"/>
            <w:vAlign w:val="center"/>
          </w:tcPr>
          <w:p w14:paraId="4BA478DB" w14:textId="51B61E3F" w:rsidR="007308A2" w:rsidRPr="003910D2" w:rsidRDefault="007308A2" w:rsidP="003725B8">
            <w:pPr>
              <w:rPr>
                <w:rFonts w:asciiTheme="majorHAnsi" w:hAnsiTheme="majorHAnsi" w:cstheme="majorHAnsi"/>
                <w:b/>
                <w:bCs/>
                <w:color w:val="000000"/>
                <w:sz w:val="20"/>
                <w:szCs w:val="20"/>
              </w:rPr>
            </w:pPr>
            <w:r w:rsidRPr="003910D2">
              <w:rPr>
                <w:rFonts w:asciiTheme="majorHAnsi" w:hAnsiTheme="majorHAnsi" w:cstheme="majorHAnsi"/>
                <w:b/>
                <w:bCs/>
                <w:color w:val="000000"/>
                <w:sz w:val="20"/>
                <w:szCs w:val="20"/>
              </w:rPr>
              <w:t>-1</w:t>
            </w:r>
            <w:r w:rsidR="00DF33B8" w:rsidRPr="003910D2">
              <w:rPr>
                <w:rFonts w:asciiTheme="majorHAnsi" w:hAnsiTheme="majorHAnsi" w:cstheme="majorHAnsi"/>
                <w:b/>
                <w:bCs/>
                <w:color w:val="000000"/>
                <w:sz w:val="20"/>
                <w:szCs w:val="20"/>
              </w:rPr>
              <w:t>,</w:t>
            </w:r>
            <w:r w:rsidRPr="003910D2">
              <w:rPr>
                <w:rFonts w:asciiTheme="majorHAnsi" w:hAnsiTheme="majorHAnsi" w:cstheme="majorHAnsi"/>
                <w:b/>
                <w:bCs/>
                <w:color w:val="000000"/>
                <w:sz w:val="20"/>
                <w:szCs w:val="20"/>
              </w:rPr>
              <w:t>59</w:t>
            </w:r>
          </w:p>
        </w:tc>
        <w:tc>
          <w:tcPr>
            <w:tcW w:w="1394" w:type="dxa"/>
            <w:shd w:val="clear" w:color="auto" w:fill="D9D9D9" w:themeFill="background1" w:themeFillShade="D9"/>
            <w:vAlign w:val="center"/>
          </w:tcPr>
          <w:p w14:paraId="7FBD36A8" w14:textId="3DC333DE" w:rsidR="007308A2" w:rsidRPr="003910D2" w:rsidRDefault="007308A2" w:rsidP="003725B8">
            <w:pPr>
              <w:rPr>
                <w:rFonts w:asciiTheme="majorHAnsi" w:hAnsiTheme="majorHAnsi" w:cstheme="majorHAnsi"/>
                <w:b/>
                <w:bCs/>
                <w:color w:val="000000"/>
                <w:sz w:val="20"/>
                <w:szCs w:val="20"/>
              </w:rPr>
            </w:pPr>
            <w:r w:rsidRPr="003910D2">
              <w:rPr>
                <w:rFonts w:asciiTheme="majorHAnsi" w:hAnsiTheme="majorHAnsi" w:cstheme="majorHAnsi"/>
                <w:b/>
                <w:bCs/>
                <w:color w:val="000000"/>
                <w:sz w:val="20"/>
                <w:szCs w:val="20"/>
              </w:rPr>
              <w:t>52</w:t>
            </w:r>
            <w:r w:rsidR="00DF33B8" w:rsidRPr="003910D2">
              <w:rPr>
                <w:rFonts w:asciiTheme="majorHAnsi" w:hAnsiTheme="majorHAnsi" w:cstheme="majorHAnsi"/>
                <w:b/>
                <w:bCs/>
                <w:color w:val="000000"/>
                <w:sz w:val="20"/>
                <w:szCs w:val="20"/>
              </w:rPr>
              <w:t>,</w:t>
            </w:r>
            <w:r w:rsidRPr="003910D2">
              <w:rPr>
                <w:rFonts w:asciiTheme="majorHAnsi" w:hAnsiTheme="majorHAnsi" w:cstheme="majorHAnsi"/>
                <w:b/>
                <w:bCs/>
                <w:color w:val="000000"/>
                <w:sz w:val="20"/>
                <w:szCs w:val="20"/>
              </w:rPr>
              <w:t>88</w:t>
            </w:r>
          </w:p>
        </w:tc>
        <w:tc>
          <w:tcPr>
            <w:tcW w:w="1559" w:type="dxa"/>
            <w:shd w:val="clear" w:color="auto" w:fill="D9D9D9" w:themeFill="background1" w:themeFillShade="D9"/>
            <w:vAlign w:val="center"/>
          </w:tcPr>
          <w:p w14:paraId="18E6C7B7" w14:textId="781F6208" w:rsidR="007308A2" w:rsidRPr="003910D2" w:rsidRDefault="007308A2" w:rsidP="003725B8">
            <w:pPr>
              <w:rPr>
                <w:rFonts w:asciiTheme="majorHAnsi" w:hAnsiTheme="majorHAnsi" w:cstheme="majorHAnsi"/>
                <w:b/>
                <w:bCs/>
                <w:color w:val="000000"/>
                <w:sz w:val="20"/>
                <w:szCs w:val="20"/>
              </w:rPr>
            </w:pPr>
            <w:r w:rsidRPr="003910D2">
              <w:rPr>
                <w:rFonts w:asciiTheme="majorHAnsi" w:hAnsiTheme="majorHAnsi" w:cstheme="majorHAnsi"/>
                <w:b/>
                <w:bCs/>
                <w:color w:val="000000"/>
                <w:sz w:val="20"/>
                <w:szCs w:val="20"/>
              </w:rPr>
              <w:t>-18</w:t>
            </w:r>
            <w:r w:rsidR="00DF33B8" w:rsidRPr="003910D2">
              <w:rPr>
                <w:rFonts w:asciiTheme="majorHAnsi" w:hAnsiTheme="majorHAnsi" w:cstheme="majorHAnsi"/>
                <w:b/>
                <w:bCs/>
                <w:color w:val="000000"/>
                <w:sz w:val="20"/>
                <w:szCs w:val="20"/>
              </w:rPr>
              <w:t>,</w:t>
            </w:r>
            <w:r w:rsidRPr="003910D2">
              <w:rPr>
                <w:rFonts w:asciiTheme="majorHAnsi" w:hAnsiTheme="majorHAnsi" w:cstheme="majorHAnsi"/>
                <w:b/>
                <w:bCs/>
                <w:color w:val="000000"/>
                <w:sz w:val="20"/>
                <w:szCs w:val="20"/>
              </w:rPr>
              <w:t>18</w:t>
            </w:r>
          </w:p>
        </w:tc>
        <w:tc>
          <w:tcPr>
            <w:tcW w:w="1310" w:type="dxa"/>
            <w:shd w:val="clear" w:color="auto" w:fill="D9D9D9" w:themeFill="background1" w:themeFillShade="D9"/>
            <w:vAlign w:val="center"/>
          </w:tcPr>
          <w:p w14:paraId="6888748B" w14:textId="23EF06C0" w:rsidR="007308A2" w:rsidRPr="003910D2" w:rsidRDefault="007308A2" w:rsidP="003725B8">
            <w:pPr>
              <w:rPr>
                <w:rFonts w:asciiTheme="majorHAnsi" w:hAnsiTheme="majorHAnsi" w:cstheme="majorHAnsi"/>
                <w:b/>
                <w:bCs/>
                <w:color w:val="000000"/>
                <w:sz w:val="20"/>
                <w:szCs w:val="20"/>
              </w:rPr>
            </w:pPr>
            <w:r w:rsidRPr="003910D2">
              <w:rPr>
                <w:rFonts w:asciiTheme="majorHAnsi" w:hAnsiTheme="majorHAnsi" w:cstheme="majorHAnsi"/>
                <w:b/>
                <w:bCs/>
                <w:color w:val="000000"/>
                <w:sz w:val="20"/>
                <w:szCs w:val="20"/>
              </w:rPr>
              <w:t>-19</w:t>
            </w:r>
            <w:r w:rsidR="00DF33B8" w:rsidRPr="003910D2">
              <w:rPr>
                <w:rFonts w:asciiTheme="majorHAnsi" w:hAnsiTheme="majorHAnsi" w:cstheme="majorHAnsi"/>
                <w:b/>
                <w:bCs/>
                <w:color w:val="000000"/>
                <w:sz w:val="20"/>
                <w:szCs w:val="20"/>
              </w:rPr>
              <w:t>,</w:t>
            </w:r>
            <w:r w:rsidRPr="003910D2">
              <w:rPr>
                <w:rFonts w:asciiTheme="majorHAnsi" w:hAnsiTheme="majorHAnsi" w:cstheme="majorHAnsi"/>
                <w:b/>
                <w:bCs/>
                <w:color w:val="000000"/>
                <w:sz w:val="20"/>
                <w:szCs w:val="20"/>
              </w:rPr>
              <w:t>66</w:t>
            </w:r>
          </w:p>
        </w:tc>
      </w:tr>
      <w:tr w:rsidR="00930530" w:rsidRPr="003910D2" w14:paraId="6CDA59D8" w14:textId="77777777" w:rsidTr="00675D6C">
        <w:trPr>
          <w:trHeight w:val="315"/>
          <w:jc w:val="center"/>
        </w:trPr>
        <w:tc>
          <w:tcPr>
            <w:tcW w:w="2771" w:type="dxa"/>
            <w:shd w:val="clear" w:color="auto" w:fill="C6D9F1" w:themeFill="text2" w:themeFillTint="33"/>
            <w:vAlign w:val="center"/>
          </w:tcPr>
          <w:p w14:paraId="58E75A3E" w14:textId="77777777" w:rsidR="00930530" w:rsidRPr="003910D2" w:rsidRDefault="00930530" w:rsidP="003725B8">
            <w:pPr>
              <w:spacing w:before="240"/>
              <w:rPr>
                <w:rFonts w:asciiTheme="majorHAnsi" w:hAnsiTheme="majorHAnsi" w:cstheme="majorHAnsi"/>
                <w:sz w:val="20"/>
                <w:szCs w:val="20"/>
              </w:rPr>
            </w:pPr>
            <w:r w:rsidRPr="003910D2">
              <w:rPr>
                <w:rFonts w:asciiTheme="majorHAnsi" w:hAnsiTheme="majorHAnsi" w:cstheme="majorHAnsi"/>
                <w:sz w:val="20"/>
                <w:szCs w:val="20"/>
              </w:rPr>
              <w:t>SKUPAJ</w:t>
            </w:r>
          </w:p>
        </w:tc>
        <w:tc>
          <w:tcPr>
            <w:tcW w:w="2961" w:type="dxa"/>
            <w:gridSpan w:val="2"/>
            <w:shd w:val="clear" w:color="auto" w:fill="C6D9F1" w:themeFill="text2" w:themeFillTint="33"/>
            <w:vAlign w:val="center"/>
          </w:tcPr>
          <w:p w14:paraId="3E7DD457" w14:textId="4B21B7A1" w:rsidR="00930530" w:rsidRPr="003910D2" w:rsidRDefault="00845A87" w:rsidP="003725B8">
            <w:pPr>
              <w:spacing w:before="240"/>
              <w:rPr>
                <w:rFonts w:asciiTheme="majorHAnsi" w:hAnsiTheme="majorHAnsi" w:cstheme="majorHAnsi"/>
                <w:b/>
                <w:bCs/>
                <w:color w:val="000000"/>
                <w:sz w:val="20"/>
                <w:szCs w:val="20"/>
              </w:rPr>
            </w:pPr>
            <w:r w:rsidRPr="003910D2">
              <w:rPr>
                <w:rFonts w:asciiTheme="majorHAnsi" w:hAnsiTheme="majorHAnsi" w:cstheme="majorHAnsi"/>
                <w:b/>
                <w:bCs/>
                <w:color w:val="000000"/>
                <w:sz w:val="20"/>
                <w:szCs w:val="20"/>
              </w:rPr>
              <w:t>51</w:t>
            </w:r>
            <w:r w:rsidR="00DF33B8" w:rsidRPr="003910D2">
              <w:rPr>
                <w:rFonts w:asciiTheme="majorHAnsi" w:hAnsiTheme="majorHAnsi" w:cstheme="majorHAnsi"/>
                <w:b/>
                <w:bCs/>
                <w:color w:val="000000"/>
                <w:sz w:val="20"/>
                <w:szCs w:val="20"/>
              </w:rPr>
              <w:t>,</w:t>
            </w:r>
            <w:r w:rsidRPr="003910D2">
              <w:rPr>
                <w:rFonts w:asciiTheme="majorHAnsi" w:hAnsiTheme="majorHAnsi" w:cstheme="majorHAnsi"/>
                <w:b/>
                <w:bCs/>
                <w:color w:val="000000"/>
                <w:sz w:val="20"/>
                <w:szCs w:val="20"/>
              </w:rPr>
              <w:t>2</w:t>
            </w:r>
            <w:r w:rsidR="009327A9" w:rsidRPr="003910D2">
              <w:rPr>
                <w:rFonts w:asciiTheme="majorHAnsi" w:hAnsiTheme="majorHAnsi" w:cstheme="majorHAnsi"/>
                <w:b/>
                <w:bCs/>
                <w:color w:val="000000"/>
                <w:sz w:val="20"/>
                <w:szCs w:val="20"/>
              </w:rPr>
              <w:t>9</w:t>
            </w:r>
          </w:p>
        </w:tc>
        <w:tc>
          <w:tcPr>
            <w:tcW w:w="2869" w:type="dxa"/>
            <w:gridSpan w:val="2"/>
            <w:shd w:val="clear" w:color="auto" w:fill="C6D9F1" w:themeFill="text2" w:themeFillTint="33"/>
            <w:vAlign w:val="center"/>
          </w:tcPr>
          <w:p w14:paraId="7C47E2F2" w14:textId="5D076268" w:rsidR="00930530" w:rsidRPr="003910D2" w:rsidRDefault="009327A9" w:rsidP="003725B8">
            <w:pPr>
              <w:spacing w:before="240"/>
              <w:rPr>
                <w:rFonts w:asciiTheme="majorHAnsi" w:hAnsiTheme="majorHAnsi" w:cstheme="majorHAnsi"/>
                <w:color w:val="000000"/>
                <w:sz w:val="20"/>
                <w:szCs w:val="20"/>
              </w:rPr>
            </w:pPr>
            <w:r w:rsidRPr="003910D2">
              <w:rPr>
                <w:rFonts w:asciiTheme="majorHAnsi" w:hAnsiTheme="majorHAnsi" w:cstheme="majorHAnsi"/>
                <w:b/>
                <w:bCs/>
                <w:color w:val="000000"/>
                <w:sz w:val="20"/>
                <w:szCs w:val="20"/>
              </w:rPr>
              <w:t>-37</w:t>
            </w:r>
            <w:r w:rsidR="00DF33B8" w:rsidRPr="003910D2">
              <w:rPr>
                <w:rFonts w:asciiTheme="majorHAnsi" w:hAnsiTheme="majorHAnsi" w:cstheme="majorHAnsi"/>
                <w:b/>
                <w:bCs/>
                <w:color w:val="000000"/>
                <w:sz w:val="20"/>
                <w:szCs w:val="20"/>
              </w:rPr>
              <w:t>,</w:t>
            </w:r>
            <w:r w:rsidRPr="003910D2">
              <w:rPr>
                <w:rFonts w:asciiTheme="majorHAnsi" w:hAnsiTheme="majorHAnsi" w:cstheme="majorHAnsi"/>
                <w:b/>
                <w:bCs/>
                <w:color w:val="000000"/>
                <w:sz w:val="20"/>
                <w:szCs w:val="20"/>
              </w:rPr>
              <w:t>84</w:t>
            </w:r>
          </w:p>
        </w:tc>
      </w:tr>
    </w:tbl>
    <w:p w14:paraId="684F61A8" w14:textId="2923571E" w:rsidR="00CA7C03" w:rsidRPr="003910D2" w:rsidRDefault="0042011E" w:rsidP="003725B8">
      <w:pPr>
        <w:tabs>
          <w:tab w:val="left" w:pos="493"/>
        </w:tabs>
        <w:ind w:left="142" w:right="1027"/>
        <w:rPr>
          <w:rFonts w:asciiTheme="majorHAnsi" w:hAnsiTheme="majorHAnsi" w:cstheme="majorHAnsi"/>
          <w:sz w:val="20"/>
          <w:szCs w:val="20"/>
        </w:rPr>
      </w:pPr>
      <w:r w:rsidRPr="003910D2">
        <w:rPr>
          <w:rFonts w:asciiTheme="majorHAnsi" w:hAnsiTheme="majorHAnsi" w:cstheme="majorHAnsi"/>
          <w:sz w:val="20"/>
          <w:szCs w:val="20"/>
        </w:rPr>
        <w:t xml:space="preserve">Opombe: Scenarij 1 predvideva 100% carinsko liberalizacijo vseh sektorjev, Scenarij 2 predvideva 100% liberalizacijo vseh sektorjev razen tistih, ki so bili označeni kot občutljivi s strani EU in </w:t>
      </w:r>
      <w:proofErr w:type="spellStart"/>
      <w:r w:rsidRPr="003910D2">
        <w:rPr>
          <w:rFonts w:asciiTheme="majorHAnsi" w:hAnsiTheme="majorHAnsi" w:cstheme="majorHAnsi"/>
          <w:sz w:val="20"/>
          <w:szCs w:val="20"/>
        </w:rPr>
        <w:t>Mercosur</w:t>
      </w:r>
      <w:proofErr w:type="spellEnd"/>
      <w:r w:rsidRPr="003910D2">
        <w:rPr>
          <w:rFonts w:asciiTheme="majorHAnsi" w:hAnsiTheme="majorHAnsi" w:cstheme="majorHAnsi"/>
          <w:sz w:val="20"/>
          <w:szCs w:val="20"/>
        </w:rPr>
        <w:t xml:space="preserve">. </w:t>
      </w:r>
      <w:r w:rsidR="00CA7C03" w:rsidRPr="003910D2">
        <w:rPr>
          <w:rFonts w:asciiTheme="majorHAnsi" w:hAnsiTheme="majorHAnsi" w:cstheme="majorHAnsi"/>
          <w:sz w:val="20"/>
          <w:szCs w:val="20"/>
        </w:rPr>
        <w:t>Ocene zajemajo kumulativne učinke v obdobju deset let.</w:t>
      </w:r>
    </w:p>
    <w:p w14:paraId="486266F0" w14:textId="77777777" w:rsidR="00CA7C03" w:rsidRPr="003910D2" w:rsidRDefault="00CA7C03" w:rsidP="003725B8">
      <w:pPr>
        <w:ind w:left="142"/>
        <w:rPr>
          <w:rFonts w:asciiTheme="majorHAnsi" w:hAnsiTheme="majorHAnsi" w:cstheme="majorHAnsi"/>
          <w:sz w:val="20"/>
          <w:szCs w:val="20"/>
        </w:rPr>
      </w:pPr>
      <w:r w:rsidRPr="003910D2">
        <w:rPr>
          <w:rFonts w:asciiTheme="majorHAnsi" w:hAnsiTheme="majorHAnsi" w:cstheme="majorHAnsi"/>
          <w:sz w:val="20"/>
          <w:szCs w:val="20"/>
        </w:rPr>
        <w:t>Vir: GTAP 11, lastne simulacije</w:t>
      </w:r>
    </w:p>
    <w:p w14:paraId="457EC47A" w14:textId="77777777" w:rsidR="00930530" w:rsidRPr="003910D2" w:rsidRDefault="00930530" w:rsidP="003725B8">
      <w:pPr>
        <w:tabs>
          <w:tab w:val="left" w:pos="493"/>
        </w:tabs>
        <w:rPr>
          <w:rFonts w:asciiTheme="majorHAnsi" w:hAnsiTheme="majorHAnsi" w:cstheme="majorHAnsi"/>
          <w:sz w:val="22"/>
          <w:szCs w:val="22"/>
        </w:rPr>
      </w:pPr>
    </w:p>
    <w:p w14:paraId="49CFE2B0" w14:textId="00D77430" w:rsidR="00656B43" w:rsidRPr="003910D2" w:rsidRDefault="00656B43" w:rsidP="003725B8">
      <w:pPr>
        <w:tabs>
          <w:tab w:val="left" w:pos="493"/>
        </w:tabs>
        <w:rPr>
          <w:rFonts w:asciiTheme="majorHAnsi" w:hAnsiTheme="majorHAnsi" w:cstheme="majorHAnsi"/>
        </w:rPr>
      </w:pPr>
      <w:bookmarkStart w:id="83" w:name="_Toc211421315"/>
      <w:r w:rsidRPr="003910D2">
        <w:rPr>
          <w:rFonts w:asciiTheme="majorHAnsi" w:hAnsiTheme="majorHAnsi" w:cstheme="majorHAnsi"/>
          <w:iCs/>
        </w:rPr>
        <w:t xml:space="preserve">Tabela </w:t>
      </w:r>
      <w:r w:rsidRPr="003910D2">
        <w:rPr>
          <w:rFonts w:asciiTheme="majorHAnsi" w:hAnsiTheme="majorHAnsi" w:cstheme="majorHAnsi"/>
          <w:i/>
          <w:iCs/>
        </w:rPr>
        <w:fldChar w:fldCharType="begin"/>
      </w:r>
      <w:r w:rsidRPr="003910D2">
        <w:rPr>
          <w:rFonts w:asciiTheme="majorHAnsi" w:hAnsiTheme="majorHAnsi" w:cstheme="majorHAnsi"/>
          <w:iCs/>
        </w:rPr>
        <w:instrText xml:space="preserve"> SEQ Table \* ARABIC </w:instrText>
      </w:r>
      <w:r w:rsidRPr="003910D2">
        <w:rPr>
          <w:rFonts w:asciiTheme="majorHAnsi" w:hAnsiTheme="majorHAnsi" w:cstheme="majorHAnsi"/>
          <w:i/>
          <w:iCs/>
        </w:rPr>
        <w:fldChar w:fldCharType="separate"/>
      </w:r>
      <w:r w:rsidR="003910D2" w:rsidRPr="003910D2">
        <w:rPr>
          <w:rFonts w:asciiTheme="majorHAnsi" w:hAnsiTheme="majorHAnsi" w:cstheme="majorHAnsi"/>
          <w:iCs/>
          <w:noProof/>
        </w:rPr>
        <w:t>15</w:t>
      </w:r>
      <w:r w:rsidRPr="003910D2">
        <w:rPr>
          <w:rFonts w:asciiTheme="majorHAnsi" w:hAnsiTheme="majorHAnsi" w:cstheme="majorHAnsi"/>
        </w:rPr>
        <w:fldChar w:fldCharType="end"/>
      </w:r>
      <w:r w:rsidRPr="003910D2">
        <w:rPr>
          <w:rFonts w:asciiTheme="majorHAnsi" w:hAnsiTheme="majorHAnsi" w:cstheme="majorHAnsi"/>
          <w:iCs/>
        </w:rPr>
        <w:t xml:space="preserve">: </w:t>
      </w:r>
      <w:r w:rsidRPr="003910D2">
        <w:rPr>
          <w:rFonts w:asciiTheme="majorHAnsi" w:hAnsiTheme="majorHAnsi" w:cstheme="majorHAnsi"/>
        </w:rPr>
        <w:t xml:space="preserve">Ocene učinkov sporazuma EU -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na zaposlenost za scenarija 3 in 4</w:t>
      </w:r>
      <w:bookmarkEnd w:id="83"/>
    </w:p>
    <w:tbl>
      <w:tblPr>
        <w:tblStyle w:val="Tabelamrea"/>
        <w:tblW w:w="0" w:type="auto"/>
        <w:jc w:val="center"/>
        <w:tblLook w:val="04A0" w:firstRow="1" w:lastRow="0" w:firstColumn="1" w:lastColumn="0" w:noHBand="0" w:noVBand="1"/>
        <w:tblCaption w:val="Tabela scenarijev 3-4 (nekvalificirana/kvalificirana)"/>
      </w:tblPr>
      <w:tblGrid>
        <w:gridCol w:w="2771"/>
        <w:gridCol w:w="1567"/>
        <w:gridCol w:w="1394"/>
        <w:gridCol w:w="1579"/>
        <w:gridCol w:w="1310"/>
      </w:tblGrid>
      <w:tr w:rsidR="001C28F7" w:rsidRPr="003910D2" w14:paraId="670F5CC0" w14:textId="77777777" w:rsidTr="004E7C45">
        <w:trPr>
          <w:jc w:val="center"/>
        </w:trPr>
        <w:tc>
          <w:tcPr>
            <w:tcW w:w="2771" w:type="dxa"/>
            <w:shd w:val="clear" w:color="auto" w:fill="C6D9F1" w:themeFill="text2" w:themeFillTint="33"/>
          </w:tcPr>
          <w:p w14:paraId="29A94124" w14:textId="77777777" w:rsidR="001C28F7" w:rsidRPr="003910D2" w:rsidRDefault="001C28F7" w:rsidP="003725B8">
            <w:pPr>
              <w:rPr>
                <w:rFonts w:asciiTheme="majorHAnsi" w:hAnsiTheme="majorHAnsi" w:cstheme="majorHAnsi"/>
                <w:sz w:val="20"/>
                <w:szCs w:val="20"/>
              </w:rPr>
            </w:pPr>
          </w:p>
        </w:tc>
        <w:tc>
          <w:tcPr>
            <w:tcW w:w="1567" w:type="dxa"/>
            <w:shd w:val="clear" w:color="auto" w:fill="C6D9F1" w:themeFill="text2" w:themeFillTint="33"/>
            <w:vAlign w:val="center"/>
          </w:tcPr>
          <w:p w14:paraId="5D34B900" w14:textId="6DD4175F" w:rsidR="001C28F7" w:rsidRPr="003910D2" w:rsidRDefault="004E7C45" w:rsidP="003725B8">
            <w:pPr>
              <w:rPr>
                <w:rFonts w:asciiTheme="majorHAnsi" w:hAnsiTheme="majorHAnsi" w:cstheme="majorHAnsi"/>
                <w:sz w:val="20"/>
                <w:szCs w:val="20"/>
              </w:rPr>
            </w:pPr>
            <w:r w:rsidRPr="003910D2">
              <w:rPr>
                <w:rFonts w:asciiTheme="majorHAnsi" w:hAnsiTheme="majorHAnsi" w:cstheme="majorHAnsi"/>
                <w:sz w:val="20"/>
                <w:szCs w:val="20"/>
              </w:rPr>
              <w:t>Scenarij 3</w:t>
            </w:r>
            <w:r>
              <w:rPr>
                <w:rFonts w:asciiTheme="majorHAnsi" w:hAnsiTheme="majorHAnsi" w:cstheme="majorHAnsi"/>
                <w:sz w:val="20"/>
                <w:szCs w:val="20"/>
              </w:rPr>
              <w:t xml:space="preserve">: </w:t>
            </w:r>
            <w:r w:rsidR="001C28F7" w:rsidRPr="003910D2">
              <w:rPr>
                <w:rFonts w:asciiTheme="majorHAnsi" w:hAnsiTheme="majorHAnsi" w:cstheme="majorHAnsi"/>
                <w:sz w:val="20"/>
                <w:szCs w:val="20"/>
              </w:rPr>
              <w:t>nekvalificirana</w:t>
            </w:r>
          </w:p>
        </w:tc>
        <w:tc>
          <w:tcPr>
            <w:tcW w:w="1394" w:type="dxa"/>
            <w:shd w:val="clear" w:color="auto" w:fill="C6D9F1" w:themeFill="text2" w:themeFillTint="33"/>
            <w:vAlign w:val="center"/>
          </w:tcPr>
          <w:p w14:paraId="4AAA144F" w14:textId="2392FF0D" w:rsidR="001C28F7" w:rsidRPr="003910D2" w:rsidRDefault="004E7C45" w:rsidP="003725B8">
            <w:pPr>
              <w:rPr>
                <w:rFonts w:asciiTheme="majorHAnsi" w:hAnsiTheme="majorHAnsi" w:cstheme="majorHAnsi"/>
                <w:sz w:val="20"/>
                <w:szCs w:val="20"/>
              </w:rPr>
            </w:pPr>
            <w:r w:rsidRPr="003910D2">
              <w:rPr>
                <w:rFonts w:asciiTheme="majorHAnsi" w:hAnsiTheme="majorHAnsi" w:cstheme="majorHAnsi"/>
                <w:sz w:val="20"/>
                <w:szCs w:val="20"/>
              </w:rPr>
              <w:t>Scenarij 3</w:t>
            </w:r>
            <w:r>
              <w:rPr>
                <w:rFonts w:asciiTheme="majorHAnsi" w:hAnsiTheme="majorHAnsi" w:cstheme="majorHAnsi"/>
                <w:sz w:val="20"/>
                <w:szCs w:val="20"/>
              </w:rPr>
              <w:t xml:space="preserve">: </w:t>
            </w:r>
            <w:r w:rsidR="001C28F7" w:rsidRPr="003910D2">
              <w:rPr>
                <w:rFonts w:asciiTheme="majorHAnsi" w:hAnsiTheme="majorHAnsi" w:cstheme="majorHAnsi"/>
                <w:sz w:val="20"/>
                <w:szCs w:val="20"/>
              </w:rPr>
              <w:t>kvalificirana</w:t>
            </w:r>
          </w:p>
        </w:tc>
        <w:tc>
          <w:tcPr>
            <w:tcW w:w="1579" w:type="dxa"/>
            <w:shd w:val="clear" w:color="auto" w:fill="C6D9F1" w:themeFill="text2" w:themeFillTint="33"/>
            <w:vAlign w:val="center"/>
          </w:tcPr>
          <w:p w14:paraId="79D9F655" w14:textId="451F08FD" w:rsidR="001C28F7" w:rsidRPr="003910D2" w:rsidRDefault="004E7C45" w:rsidP="003725B8">
            <w:pPr>
              <w:rPr>
                <w:rFonts w:asciiTheme="majorHAnsi" w:hAnsiTheme="majorHAnsi" w:cstheme="majorHAnsi"/>
                <w:sz w:val="20"/>
                <w:szCs w:val="20"/>
              </w:rPr>
            </w:pPr>
            <w:r w:rsidRPr="003910D2">
              <w:rPr>
                <w:rFonts w:asciiTheme="majorHAnsi" w:hAnsiTheme="majorHAnsi" w:cstheme="majorHAnsi"/>
                <w:sz w:val="20"/>
                <w:szCs w:val="20"/>
              </w:rPr>
              <w:t xml:space="preserve">Scenarij </w:t>
            </w:r>
            <w:r>
              <w:rPr>
                <w:rFonts w:asciiTheme="majorHAnsi" w:hAnsiTheme="majorHAnsi" w:cstheme="majorHAnsi"/>
                <w:sz w:val="20"/>
                <w:szCs w:val="20"/>
              </w:rPr>
              <w:t xml:space="preserve">4: </w:t>
            </w:r>
            <w:r w:rsidR="001C28F7" w:rsidRPr="003910D2">
              <w:rPr>
                <w:rFonts w:asciiTheme="majorHAnsi" w:hAnsiTheme="majorHAnsi" w:cstheme="majorHAnsi"/>
                <w:sz w:val="20"/>
                <w:szCs w:val="20"/>
              </w:rPr>
              <w:t>nekvalificirana</w:t>
            </w:r>
          </w:p>
        </w:tc>
        <w:tc>
          <w:tcPr>
            <w:tcW w:w="1310" w:type="dxa"/>
            <w:shd w:val="clear" w:color="auto" w:fill="C6D9F1" w:themeFill="text2" w:themeFillTint="33"/>
            <w:vAlign w:val="center"/>
          </w:tcPr>
          <w:p w14:paraId="39CC20B4" w14:textId="240F4512" w:rsidR="001C28F7" w:rsidRPr="003910D2" w:rsidRDefault="004E7C45" w:rsidP="003725B8">
            <w:pPr>
              <w:rPr>
                <w:rFonts w:asciiTheme="majorHAnsi" w:hAnsiTheme="majorHAnsi" w:cstheme="majorHAnsi"/>
                <w:sz w:val="20"/>
                <w:szCs w:val="20"/>
              </w:rPr>
            </w:pPr>
            <w:r w:rsidRPr="003910D2">
              <w:rPr>
                <w:rFonts w:asciiTheme="majorHAnsi" w:hAnsiTheme="majorHAnsi" w:cstheme="majorHAnsi"/>
                <w:sz w:val="20"/>
                <w:szCs w:val="20"/>
              </w:rPr>
              <w:t xml:space="preserve">Scenarij </w:t>
            </w:r>
            <w:r>
              <w:rPr>
                <w:rFonts w:asciiTheme="majorHAnsi" w:hAnsiTheme="majorHAnsi" w:cstheme="majorHAnsi"/>
                <w:sz w:val="20"/>
                <w:szCs w:val="20"/>
              </w:rPr>
              <w:t xml:space="preserve">4: </w:t>
            </w:r>
            <w:r w:rsidR="001C28F7" w:rsidRPr="003910D2">
              <w:rPr>
                <w:rFonts w:asciiTheme="majorHAnsi" w:hAnsiTheme="majorHAnsi" w:cstheme="majorHAnsi"/>
                <w:sz w:val="20"/>
                <w:szCs w:val="20"/>
              </w:rPr>
              <w:t>kvalificirana</w:t>
            </w:r>
          </w:p>
        </w:tc>
      </w:tr>
      <w:tr w:rsidR="00C83026" w:rsidRPr="003910D2" w14:paraId="3802564C" w14:textId="77777777" w:rsidTr="004E7C45">
        <w:trPr>
          <w:jc w:val="center"/>
        </w:trPr>
        <w:tc>
          <w:tcPr>
            <w:tcW w:w="2771" w:type="dxa"/>
            <w:shd w:val="clear" w:color="auto" w:fill="C6D9F1" w:themeFill="text2" w:themeFillTint="33"/>
            <w:vAlign w:val="center"/>
          </w:tcPr>
          <w:p w14:paraId="1239436A" w14:textId="77777777" w:rsidR="00C83026" w:rsidRPr="003910D2" w:rsidRDefault="00C83026" w:rsidP="003725B8">
            <w:pPr>
              <w:rPr>
                <w:rFonts w:asciiTheme="majorHAnsi" w:hAnsiTheme="majorHAnsi" w:cstheme="majorHAnsi"/>
                <w:sz w:val="20"/>
                <w:szCs w:val="20"/>
              </w:rPr>
            </w:pPr>
            <w:r w:rsidRPr="003910D2">
              <w:rPr>
                <w:rFonts w:asciiTheme="majorHAnsi" w:hAnsiTheme="majorHAnsi" w:cstheme="majorHAnsi"/>
                <w:color w:val="000000"/>
                <w:sz w:val="20"/>
                <w:szCs w:val="20"/>
              </w:rPr>
              <w:lastRenderedPageBreak/>
              <w:t>Stroji</w:t>
            </w:r>
          </w:p>
        </w:tc>
        <w:tc>
          <w:tcPr>
            <w:tcW w:w="1567" w:type="dxa"/>
            <w:vAlign w:val="bottom"/>
          </w:tcPr>
          <w:p w14:paraId="39DC0483" w14:textId="48BA0EB3"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46</w:t>
            </w:r>
          </w:p>
        </w:tc>
        <w:tc>
          <w:tcPr>
            <w:tcW w:w="1394" w:type="dxa"/>
            <w:vAlign w:val="bottom"/>
          </w:tcPr>
          <w:p w14:paraId="48A5E89C" w14:textId="479E2CE3"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23</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49</w:t>
            </w:r>
          </w:p>
        </w:tc>
        <w:tc>
          <w:tcPr>
            <w:tcW w:w="1579" w:type="dxa"/>
            <w:vAlign w:val="bottom"/>
          </w:tcPr>
          <w:p w14:paraId="1FD98C67" w14:textId="4330517F"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28</w:t>
            </w:r>
          </w:p>
        </w:tc>
        <w:tc>
          <w:tcPr>
            <w:tcW w:w="1310" w:type="dxa"/>
            <w:vAlign w:val="bottom"/>
          </w:tcPr>
          <w:p w14:paraId="77EC1C30" w14:textId="09ED00E5"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25</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34</w:t>
            </w:r>
          </w:p>
        </w:tc>
      </w:tr>
      <w:tr w:rsidR="00C83026" w:rsidRPr="003910D2" w14:paraId="10CC2109" w14:textId="77777777" w:rsidTr="004E7C45">
        <w:trPr>
          <w:jc w:val="center"/>
        </w:trPr>
        <w:tc>
          <w:tcPr>
            <w:tcW w:w="2771" w:type="dxa"/>
            <w:shd w:val="clear" w:color="auto" w:fill="C6D9F1" w:themeFill="text2" w:themeFillTint="33"/>
            <w:vAlign w:val="center"/>
          </w:tcPr>
          <w:p w14:paraId="4CB57B00" w14:textId="77777777"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Lesna in papirna industrija</w:t>
            </w:r>
          </w:p>
        </w:tc>
        <w:tc>
          <w:tcPr>
            <w:tcW w:w="1567" w:type="dxa"/>
            <w:vAlign w:val="bottom"/>
          </w:tcPr>
          <w:p w14:paraId="693C7D39" w14:textId="3D23C08C"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9</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14</w:t>
            </w:r>
          </w:p>
        </w:tc>
        <w:tc>
          <w:tcPr>
            <w:tcW w:w="1394" w:type="dxa"/>
            <w:vAlign w:val="bottom"/>
          </w:tcPr>
          <w:p w14:paraId="509CE5D2" w14:textId="22062557"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15</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30</w:t>
            </w:r>
          </w:p>
        </w:tc>
        <w:tc>
          <w:tcPr>
            <w:tcW w:w="1579" w:type="dxa"/>
            <w:vAlign w:val="bottom"/>
          </w:tcPr>
          <w:p w14:paraId="2E299BA2" w14:textId="21BB205F"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35</w:t>
            </w:r>
          </w:p>
        </w:tc>
        <w:tc>
          <w:tcPr>
            <w:tcW w:w="1310" w:type="dxa"/>
            <w:vAlign w:val="bottom"/>
          </w:tcPr>
          <w:p w14:paraId="0D445060" w14:textId="776BDE49"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19</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r>
      <w:tr w:rsidR="00C83026" w:rsidRPr="003910D2" w14:paraId="6195273F" w14:textId="77777777" w:rsidTr="004E7C45">
        <w:trPr>
          <w:jc w:val="center"/>
        </w:trPr>
        <w:tc>
          <w:tcPr>
            <w:tcW w:w="2771" w:type="dxa"/>
            <w:shd w:val="clear" w:color="auto" w:fill="C6D9F1" w:themeFill="text2" w:themeFillTint="33"/>
            <w:vAlign w:val="center"/>
          </w:tcPr>
          <w:p w14:paraId="021C058E" w14:textId="77777777" w:rsidR="00C83026" w:rsidRPr="003910D2" w:rsidRDefault="00C83026" w:rsidP="003725B8">
            <w:pPr>
              <w:rPr>
                <w:rFonts w:asciiTheme="majorHAnsi" w:hAnsiTheme="majorHAnsi" w:cstheme="majorHAnsi"/>
                <w:sz w:val="20"/>
                <w:szCs w:val="20"/>
              </w:rPr>
            </w:pPr>
            <w:r w:rsidRPr="003910D2">
              <w:rPr>
                <w:rFonts w:asciiTheme="majorHAnsi" w:hAnsiTheme="majorHAnsi" w:cstheme="majorHAnsi"/>
                <w:color w:val="000000"/>
                <w:sz w:val="20"/>
                <w:szCs w:val="20"/>
              </w:rPr>
              <w:t xml:space="preserve">Elektronski izdelki in ostala </w:t>
            </w:r>
            <w:proofErr w:type="spellStart"/>
            <w:r w:rsidRPr="003910D2">
              <w:rPr>
                <w:rFonts w:asciiTheme="majorHAnsi" w:hAnsiTheme="majorHAnsi" w:cstheme="majorHAnsi"/>
                <w:color w:val="000000"/>
                <w:sz w:val="20"/>
                <w:szCs w:val="20"/>
              </w:rPr>
              <w:t>ind</w:t>
            </w:r>
            <w:proofErr w:type="spellEnd"/>
          </w:p>
        </w:tc>
        <w:tc>
          <w:tcPr>
            <w:tcW w:w="1567" w:type="dxa"/>
            <w:vAlign w:val="bottom"/>
          </w:tcPr>
          <w:p w14:paraId="080DBD4E" w14:textId="05ED2D2B"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3</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57</w:t>
            </w:r>
          </w:p>
        </w:tc>
        <w:tc>
          <w:tcPr>
            <w:tcW w:w="1394" w:type="dxa"/>
            <w:vAlign w:val="bottom"/>
          </w:tcPr>
          <w:p w14:paraId="12240CF8" w14:textId="1E6174B4"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8</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c>
          <w:tcPr>
            <w:tcW w:w="1579" w:type="dxa"/>
            <w:vAlign w:val="bottom"/>
          </w:tcPr>
          <w:p w14:paraId="0C122FF9" w14:textId="38DF7CF0"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17</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64</w:t>
            </w:r>
          </w:p>
        </w:tc>
        <w:tc>
          <w:tcPr>
            <w:tcW w:w="1310" w:type="dxa"/>
            <w:vAlign w:val="bottom"/>
          </w:tcPr>
          <w:p w14:paraId="30C71C4B" w14:textId="629B00D2"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39</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63</w:t>
            </w:r>
          </w:p>
        </w:tc>
      </w:tr>
      <w:tr w:rsidR="00C83026" w:rsidRPr="003910D2" w14:paraId="430A07C6" w14:textId="77777777" w:rsidTr="004E7C45">
        <w:trPr>
          <w:jc w:val="center"/>
        </w:trPr>
        <w:tc>
          <w:tcPr>
            <w:tcW w:w="2771" w:type="dxa"/>
            <w:shd w:val="clear" w:color="auto" w:fill="C6D9F1" w:themeFill="text2" w:themeFillTint="33"/>
            <w:vAlign w:val="center"/>
          </w:tcPr>
          <w:p w14:paraId="320F94B6" w14:textId="77777777" w:rsidR="00C83026" w:rsidRPr="003910D2" w:rsidRDefault="00C83026" w:rsidP="003725B8">
            <w:pPr>
              <w:rPr>
                <w:rFonts w:asciiTheme="majorHAnsi" w:hAnsiTheme="majorHAnsi" w:cstheme="majorHAnsi"/>
                <w:sz w:val="20"/>
                <w:szCs w:val="20"/>
              </w:rPr>
            </w:pPr>
            <w:r w:rsidRPr="003910D2">
              <w:rPr>
                <w:rFonts w:asciiTheme="majorHAnsi" w:hAnsiTheme="majorHAnsi" w:cstheme="majorHAnsi"/>
                <w:color w:val="000000"/>
                <w:sz w:val="20"/>
                <w:szCs w:val="20"/>
              </w:rPr>
              <w:t>Kovine</w:t>
            </w:r>
          </w:p>
        </w:tc>
        <w:tc>
          <w:tcPr>
            <w:tcW w:w="1567" w:type="dxa"/>
            <w:vAlign w:val="bottom"/>
          </w:tcPr>
          <w:p w14:paraId="1AC8CCCE" w14:textId="6A85FC96"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3</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43</w:t>
            </w:r>
          </w:p>
        </w:tc>
        <w:tc>
          <w:tcPr>
            <w:tcW w:w="1394" w:type="dxa"/>
            <w:vAlign w:val="bottom"/>
          </w:tcPr>
          <w:p w14:paraId="2465C7A4" w14:textId="4C4BF902"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7</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70</w:t>
            </w:r>
          </w:p>
        </w:tc>
        <w:tc>
          <w:tcPr>
            <w:tcW w:w="1579" w:type="dxa"/>
            <w:vAlign w:val="bottom"/>
          </w:tcPr>
          <w:p w14:paraId="6FA89905" w14:textId="2AFFB935"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17</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310" w:type="dxa"/>
            <w:vAlign w:val="bottom"/>
          </w:tcPr>
          <w:p w14:paraId="320348BB" w14:textId="1AFB42F7"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38</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19</w:t>
            </w:r>
          </w:p>
        </w:tc>
      </w:tr>
      <w:tr w:rsidR="00C83026" w:rsidRPr="003910D2" w14:paraId="3348FAC9" w14:textId="77777777" w:rsidTr="004E7C45">
        <w:trPr>
          <w:jc w:val="center"/>
        </w:trPr>
        <w:tc>
          <w:tcPr>
            <w:tcW w:w="2771" w:type="dxa"/>
            <w:shd w:val="clear" w:color="auto" w:fill="C6D9F1" w:themeFill="text2" w:themeFillTint="33"/>
            <w:vAlign w:val="center"/>
          </w:tcPr>
          <w:p w14:paraId="72D90899" w14:textId="77777777"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Osebne in ostale storitve</w:t>
            </w:r>
          </w:p>
        </w:tc>
        <w:tc>
          <w:tcPr>
            <w:tcW w:w="1567" w:type="dxa"/>
            <w:vAlign w:val="bottom"/>
          </w:tcPr>
          <w:p w14:paraId="0B2BD557" w14:textId="4C99758B"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37</w:t>
            </w:r>
          </w:p>
        </w:tc>
        <w:tc>
          <w:tcPr>
            <w:tcW w:w="1394" w:type="dxa"/>
            <w:vAlign w:val="bottom"/>
          </w:tcPr>
          <w:p w14:paraId="2BA4128B" w14:textId="31750300"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3</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54</w:t>
            </w:r>
          </w:p>
        </w:tc>
        <w:tc>
          <w:tcPr>
            <w:tcW w:w="1579" w:type="dxa"/>
            <w:vAlign w:val="bottom"/>
          </w:tcPr>
          <w:p w14:paraId="50683137" w14:textId="4B9A3FFC"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4</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10</w:t>
            </w:r>
          </w:p>
        </w:tc>
        <w:tc>
          <w:tcPr>
            <w:tcW w:w="1310" w:type="dxa"/>
            <w:vAlign w:val="bottom"/>
          </w:tcPr>
          <w:p w14:paraId="4834F933" w14:textId="3E3FDE11"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61</w:t>
            </w:r>
          </w:p>
        </w:tc>
      </w:tr>
      <w:tr w:rsidR="00C83026" w:rsidRPr="003910D2" w14:paraId="648B7BB7" w14:textId="77777777" w:rsidTr="004E7C45">
        <w:trPr>
          <w:jc w:val="center"/>
        </w:trPr>
        <w:tc>
          <w:tcPr>
            <w:tcW w:w="2771" w:type="dxa"/>
            <w:shd w:val="clear" w:color="auto" w:fill="C6D9F1" w:themeFill="text2" w:themeFillTint="33"/>
            <w:vAlign w:val="center"/>
          </w:tcPr>
          <w:p w14:paraId="11C9C205" w14:textId="77777777" w:rsidR="00C83026" w:rsidRPr="003910D2" w:rsidRDefault="00C83026" w:rsidP="003725B8">
            <w:pPr>
              <w:rPr>
                <w:rFonts w:asciiTheme="majorHAnsi" w:hAnsiTheme="majorHAnsi" w:cstheme="majorHAnsi"/>
                <w:sz w:val="20"/>
                <w:szCs w:val="20"/>
              </w:rPr>
            </w:pPr>
            <w:r w:rsidRPr="003910D2">
              <w:rPr>
                <w:rFonts w:asciiTheme="majorHAnsi" w:hAnsiTheme="majorHAnsi" w:cstheme="majorHAnsi"/>
                <w:color w:val="000000"/>
                <w:sz w:val="20"/>
                <w:szCs w:val="20"/>
              </w:rPr>
              <w:t>Elektrika</w:t>
            </w:r>
          </w:p>
        </w:tc>
        <w:tc>
          <w:tcPr>
            <w:tcW w:w="1567" w:type="dxa"/>
            <w:vAlign w:val="bottom"/>
          </w:tcPr>
          <w:p w14:paraId="0424FADC" w14:textId="620E4489"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23</w:t>
            </w:r>
          </w:p>
        </w:tc>
        <w:tc>
          <w:tcPr>
            <w:tcW w:w="1394" w:type="dxa"/>
            <w:vAlign w:val="bottom"/>
          </w:tcPr>
          <w:p w14:paraId="19B87083" w14:textId="30E5DBBC"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2</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45</w:t>
            </w:r>
          </w:p>
        </w:tc>
        <w:tc>
          <w:tcPr>
            <w:tcW w:w="1579" w:type="dxa"/>
            <w:vAlign w:val="bottom"/>
          </w:tcPr>
          <w:p w14:paraId="53C119F8" w14:textId="0ADA3ED7"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51</w:t>
            </w:r>
          </w:p>
        </w:tc>
        <w:tc>
          <w:tcPr>
            <w:tcW w:w="1310" w:type="dxa"/>
            <w:vAlign w:val="bottom"/>
          </w:tcPr>
          <w:p w14:paraId="320E2AC4" w14:textId="0D62E833"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3</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r>
      <w:tr w:rsidR="00C83026" w:rsidRPr="003910D2" w14:paraId="55DCBDC9" w14:textId="77777777" w:rsidTr="004E7C45">
        <w:trPr>
          <w:jc w:val="center"/>
        </w:trPr>
        <w:tc>
          <w:tcPr>
            <w:tcW w:w="2771" w:type="dxa"/>
            <w:shd w:val="clear" w:color="auto" w:fill="C6D9F1" w:themeFill="text2" w:themeFillTint="33"/>
            <w:vAlign w:val="center"/>
          </w:tcPr>
          <w:p w14:paraId="56160581" w14:textId="77777777"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Tekstil in obleke</w:t>
            </w:r>
          </w:p>
        </w:tc>
        <w:tc>
          <w:tcPr>
            <w:tcW w:w="1567" w:type="dxa"/>
            <w:vAlign w:val="bottom"/>
          </w:tcPr>
          <w:p w14:paraId="25DE0087" w14:textId="17798C24"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18</w:t>
            </w:r>
          </w:p>
        </w:tc>
        <w:tc>
          <w:tcPr>
            <w:tcW w:w="1394" w:type="dxa"/>
            <w:vAlign w:val="bottom"/>
          </w:tcPr>
          <w:p w14:paraId="50C70CA4" w14:textId="3FAAF646"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2</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65</w:t>
            </w:r>
          </w:p>
        </w:tc>
        <w:tc>
          <w:tcPr>
            <w:tcW w:w="1579" w:type="dxa"/>
            <w:vAlign w:val="bottom"/>
          </w:tcPr>
          <w:p w14:paraId="7F3CC1FF" w14:textId="2968DD53"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71</w:t>
            </w:r>
          </w:p>
        </w:tc>
        <w:tc>
          <w:tcPr>
            <w:tcW w:w="1310" w:type="dxa"/>
            <w:vAlign w:val="bottom"/>
          </w:tcPr>
          <w:p w14:paraId="58EB4C58" w14:textId="03D9C16B"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59</w:t>
            </w:r>
          </w:p>
        </w:tc>
      </w:tr>
      <w:tr w:rsidR="00C83026" w:rsidRPr="003910D2" w14:paraId="47929AE3" w14:textId="77777777" w:rsidTr="004E7C45">
        <w:trPr>
          <w:jc w:val="center"/>
        </w:trPr>
        <w:tc>
          <w:tcPr>
            <w:tcW w:w="2771" w:type="dxa"/>
            <w:shd w:val="clear" w:color="auto" w:fill="C6D9F1" w:themeFill="text2" w:themeFillTint="33"/>
            <w:vAlign w:val="center"/>
          </w:tcPr>
          <w:p w14:paraId="10699E7D" w14:textId="77777777" w:rsidR="00C83026" w:rsidRPr="003910D2" w:rsidRDefault="00C83026" w:rsidP="003725B8">
            <w:pPr>
              <w:rPr>
                <w:rFonts w:asciiTheme="majorHAnsi" w:hAnsiTheme="majorHAnsi" w:cstheme="majorHAnsi"/>
                <w:sz w:val="20"/>
                <w:szCs w:val="20"/>
              </w:rPr>
            </w:pPr>
            <w:r w:rsidRPr="003910D2">
              <w:rPr>
                <w:rFonts w:asciiTheme="majorHAnsi" w:hAnsiTheme="majorHAnsi" w:cstheme="majorHAnsi"/>
                <w:color w:val="000000"/>
                <w:sz w:val="20"/>
                <w:szCs w:val="20"/>
              </w:rPr>
              <w:t>Transport</w:t>
            </w:r>
          </w:p>
        </w:tc>
        <w:tc>
          <w:tcPr>
            <w:tcW w:w="1567" w:type="dxa"/>
            <w:vAlign w:val="bottom"/>
          </w:tcPr>
          <w:p w14:paraId="3EF1EC6A" w14:textId="7FDF88E6"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72</w:t>
            </w:r>
          </w:p>
        </w:tc>
        <w:tc>
          <w:tcPr>
            <w:tcW w:w="1394" w:type="dxa"/>
            <w:vAlign w:val="bottom"/>
          </w:tcPr>
          <w:p w14:paraId="62077187" w14:textId="6C3E2FC2"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579" w:type="dxa"/>
            <w:vAlign w:val="bottom"/>
          </w:tcPr>
          <w:p w14:paraId="529B2BC6" w14:textId="2A5FE6E6"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2</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89</w:t>
            </w:r>
          </w:p>
        </w:tc>
        <w:tc>
          <w:tcPr>
            <w:tcW w:w="1310" w:type="dxa"/>
            <w:vAlign w:val="bottom"/>
          </w:tcPr>
          <w:p w14:paraId="25EB1BB4" w14:textId="2BB42B27"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4</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r>
      <w:tr w:rsidR="00C83026" w:rsidRPr="003910D2" w14:paraId="7BAA57F2" w14:textId="77777777" w:rsidTr="004E7C45">
        <w:trPr>
          <w:jc w:val="center"/>
        </w:trPr>
        <w:tc>
          <w:tcPr>
            <w:tcW w:w="2771" w:type="dxa"/>
            <w:shd w:val="clear" w:color="auto" w:fill="C6D9F1" w:themeFill="text2" w:themeFillTint="33"/>
            <w:vAlign w:val="center"/>
          </w:tcPr>
          <w:p w14:paraId="5E4CCFC7" w14:textId="77777777"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Mleko in mlečni izdelki</w:t>
            </w:r>
          </w:p>
        </w:tc>
        <w:tc>
          <w:tcPr>
            <w:tcW w:w="1567" w:type="dxa"/>
            <w:vAlign w:val="bottom"/>
          </w:tcPr>
          <w:p w14:paraId="43CBF2EA" w14:textId="1D28918D"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28</w:t>
            </w:r>
          </w:p>
        </w:tc>
        <w:tc>
          <w:tcPr>
            <w:tcW w:w="1394" w:type="dxa"/>
            <w:vAlign w:val="bottom"/>
          </w:tcPr>
          <w:p w14:paraId="0232CAE3" w14:textId="06B5F4D4"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13</w:t>
            </w:r>
          </w:p>
        </w:tc>
        <w:tc>
          <w:tcPr>
            <w:tcW w:w="1579" w:type="dxa"/>
            <w:vAlign w:val="bottom"/>
          </w:tcPr>
          <w:p w14:paraId="719E0BB4" w14:textId="38715275"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66</w:t>
            </w:r>
          </w:p>
        </w:tc>
        <w:tc>
          <w:tcPr>
            <w:tcW w:w="1310" w:type="dxa"/>
            <w:vAlign w:val="bottom"/>
          </w:tcPr>
          <w:p w14:paraId="5733DCCC" w14:textId="1EEE2C42"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78</w:t>
            </w:r>
          </w:p>
        </w:tc>
      </w:tr>
      <w:tr w:rsidR="00C83026" w:rsidRPr="003910D2" w14:paraId="096BBDB8" w14:textId="77777777" w:rsidTr="004E7C45">
        <w:trPr>
          <w:jc w:val="center"/>
        </w:trPr>
        <w:tc>
          <w:tcPr>
            <w:tcW w:w="2771" w:type="dxa"/>
            <w:shd w:val="clear" w:color="auto" w:fill="C6D9F1" w:themeFill="text2" w:themeFillTint="33"/>
            <w:vAlign w:val="center"/>
          </w:tcPr>
          <w:p w14:paraId="50FCD6F3" w14:textId="77777777"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 xml:space="preserve">Zemeljski plin in distribucija </w:t>
            </w:r>
          </w:p>
        </w:tc>
        <w:tc>
          <w:tcPr>
            <w:tcW w:w="1567" w:type="dxa"/>
            <w:vAlign w:val="bottom"/>
          </w:tcPr>
          <w:p w14:paraId="0ECF01D2" w14:textId="40F75247"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c>
          <w:tcPr>
            <w:tcW w:w="1394" w:type="dxa"/>
            <w:vAlign w:val="bottom"/>
          </w:tcPr>
          <w:p w14:paraId="36858B17" w14:textId="365F6A40"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579" w:type="dxa"/>
            <w:vAlign w:val="bottom"/>
          </w:tcPr>
          <w:p w14:paraId="3C35B4DE" w14:textId="7CB6E738"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310" w:type="dxa"/>
            <w:vAlign w:val="bottom"/>
          </w:tcPr>
          <w:p w14:paraId="7368755F" w14:textId="687BA6EB"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r>
      <w:tr w:rsidR="00C83026" w:rsidRPr="003910D2" w14:paraId="4DF68206" w14:textId="77777777" w:rsidTr="004E7C45">
        <w:trPr>
          <w:jc w:val="center"/>
        </w:trPr>
        <w:tc>
          <w:tcPr>
            <w:tcW w:w="2771" w:type="dxa"/>
            <w:shd w:val="clear" w:color="auto" w:fill="C6D9F1" w:themeFill="text2" w:themeFillTint="33"/>
            <w:vAlign w:val="center"/>
          </w:tcPr>
          <w:p w14:paraId="0559E73B" w14:textId="77777777"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Premog</w:t>
            </w:r>
          </w:p>
        </w:tc>
        <w:tc>
          <w:tcPr>
            <w:tcW w:w="1567" w:type="dxa"/>
            <w:vAlign w:val="bottom"/>
          </w:tcPr>
          <w:p w14:paraId="65087C6D" w14:textId="4F745595"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394" w:type="dxa"/>
            <w:vAlign w:val="bottom"/>
          </w:tcPr>
          <w:p w14:paraId="119A5211" w14:textId="62E6CD6C"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579" w:type="dxa"/>
            <w:vAlign w:val="bottom"/>
          </w:tcPr>
          <w:p w14:paraId="684B224D" w14:textId="481F4F6C"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310" w:type="dxa"/>
            <w:vAlign w:val="bottom"/>
          </w:tcPr>
          <w:p w14:paraId="256FD2CB" w14:textId="71EB614E"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r>
      <w:tr w:rsidR="00C83026" w:rsidRPr="003910D2" w14:paraId="38D311F0" w14:textId="77777777" w:rsidTr="004E7C45">
        <w:trPr>
          <w:jc w:val="center"/>
        </w:trPr>
        <w:tc>
          <w:tcPr>
            <w:tcW w:w="2771" w:type="dxa"/>
            <w:shd w:val="clear" w:color="auto" w:fill="C6D9F1" w:themeFill="text2" w:themeFillTint="33"/>
            <w:vAlign w:val="center"/>
          </w:tcPr>
          <w:p w14:paraId="04E6F693" w14:textId="77777777"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Nafta</w:t>
            </w:r>
          </w:p>
        </w:tc>
        <w:tc>
          <w:tcPr>
            <w:tcW w:w="1567" w:type="dxa"/>
            <w:vAlign w:val="bottom"/>
          </w:tcPr>
          <w:p w14:paraId="2B8E2970" w14:textId="341B9F17"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394" w:type="dxa"/>
            <w:vAlign w:val="bottom"/>
          </w:tcPr>
          <w:p w14:paraId="07D884D5" w14:textId="467DEF53"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579" w:type="dxa"/>
            <w:vAlign w:val="bottom"/>
          </w:tcPr>
          <w:p w14:paraId="186C9C60" w14:textId="5735D1D3"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310" w:type="dxa"/>
            <w:vAlign w:val="bottom"/>
          </w:tcPr>
          <w:p w14:paraId="19B7BCCF" w14:textId="38DBD67B"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r>
      <w:tr w:rsidR="00C83026" w:rsidRPr="003910D2" w14:paraId="0F74E87B" w14:textId="77777777" w:rsidTr="004E7C45">
        <w:trPr>
          <w:jc w:val="center"/>
        </w:trPr>
        <w:tc>
          <w:tcPr>
            <w:tcW w:w="2771" w:type="dxa"/>
            <w:shd w:val="clear" w:color="auto" w:fill="C6D9F1" w:themeFill="text2" w:themeFillTint="33"/>
            <w:vAlign w:val="center"/>
          </w:tcPr>
          <w:p w14:paraId="1463FBA2" w14:textId="77777777" w:rsidR="00C83026" w:rsidRPr="003910D2" w:rsidRDefault="00C83026" w:rsidP="003725B8">
            <w:pPr>
              <w:rPr>
                <w:rFonts w:asciiTheme="majorHAnsi" w:hAnsiTheme="majorHAnsi" w:cstheme="majorHAnsi"/>
                <w:sz w:val="20"/>
                <w:szCs w:val="20"/>
              </w:rPr>
            </w:pPr>
            <w:r w:rsidRPr="003910D2">
              <w:rPr>
                <w:rFonts w:asciiTheme="majorHAnsi" w:hAnsiTheme="majorHAnsi" w:cstheme="majorHAnsi"/>
                <w:color w:val="000000"/>
                <w:sz w:val="20"/>
                <w:szCs w:val="20"/>
              </w:rPr>
              <w:t>Petrokemija</w:t>
            </w:r>
          </w:p>
        </w:tc>
        <w:tc>
          <w:tcPr>
            <w:tcW w:w="1567" w:type="dxa"/>
            <w:vAlign w:val="bottom"/>
          </w:tcPr>
          <w:p w14:paraId="5AB9285A" w14:textId="32407CF6"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394" w:type="dxa"/>
            <w:vAlign w:val="bottom"/>
          </w:tcPr>
          <w:p w14:paraId="0C4DEEDF" w14:textId="6FDDAC8C"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579" w:type="dxa"/>
            <w:vAlign w:val="bottom"/>
          </w:tcPr>
          <w:p w14:paraId="24D1A340" w14:textId="4F925683"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310" w:type="dxa"/>
            <w:vAlign w:val="bottom"/>
          </w:tcPr>
          <w:p w14:paraId="1970979C" w14:textId="75C0606E"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r>
      <w:tr w:rsidR="00C83026" w:rsidRPr="003910D2" w14:paraId="6D147535" w14:textId="77777777" w:rsidTr="004E7C45">
        <w:trPr>
          <w:jc w:val="center"/>
        </w:trPr>
        <w:tc>
          <w:tcPr>
            <w:tcW w:w="2771" w:type="dxa"/>
            <w:shd w:val="clear" w:color="auto" w:fill="C6D9F1" w:themeFill="text2" w:themeFillTint="33"/>
            <w:vAlign w:val="center"/>
          </w:tcPr>
          <w:p w14:paraId="130781FD" w14:textId="77777777" w:rsidR="00C83026" w:rsidRPr="003910D2" w:rsidRDefault="00C83026" w:rsidP="003725B8">
            <w:pPr>
              <w:rPr>
                <w:rFonts w:asciiTheme="majorHAnsi" w:hAnsiTheme="majorHAnsi" w:cstheme="majorHAnsi"/>
                <w:sz w:val="20"/>
                <w:szCs w:val="20"/>
              </w:rPr>
            </w:pPr>
            <w:r w:rsidRPr="003910D2">
              <w:rPr>
                <w:rFonts w:asciiTheme="majorHAnsi" w:hAnsiTheme="majorHAnsi" w:cstheme="majorHAnsi"/>
                <w:color w:val="000000"/>
                <w:sz w:val="20"/>
                <w:szCs w:val="20"/>
              </w:rPr>
              <w:t>Riž</w:t>
            </w:r>
          </w:p>
        </w:tc>
        <w:tc>
          <w:tcPr>
            <w:tcW w:w="1567" w:type="dxa"/>
            <w:vAlign w:val="bottom"/>
          </w:tcPr>
          <w:p w14:paraId="22128F71" w14:textId="710B1E31"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03</w:t>
            </w:r>
          </w:p>
        </w:tc>
        <w:tc>
          <w:tcPr>
            <w:tcW w:w="1394" w:type="dxa"/>
            <w:vAlign w:val="bottom"/>
          </w:tcPr>
          <w:p w14:paraId="3D15B54C" w14:textId="4FCEB932"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579" w:type="dxa"/>
            <w:vAlign w:val="bottom"/>
          </w:tcPr>
          <w:p w14:paraId="04D8F6E2" w14:textId="45E68B37"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310" w:type="dxa"/>
            <w:vAlign w:val="bottom"/>
          </w:tcPr>
          <w:p w14:paraId="12840084" w14:textId="5FC4DDBE"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06</w:t>
            </w:r>
          </w:p>
        </w:tc>
      </w:tr>
      <w:tr w:rsidR="00C83026" w:rsidRPr="003910D2" w14:paraId="5E290089" w14:textId="77777777" w:rsidTr="004E7C45">
        <w:trPr>
          <w:jc w:val="center"/>
        </w:trPr>
        <w:tc>
          <w:tcPr>
            <w:tcW w:w="2771" w:type="dxa"/>
            <w:shd w:val="clear" w:color="auto" w:fill="C6D9F1" w:themeFill="text2" w:themeFillTint="33"/>
            <w:vAlign w:val="center"/>
          </w:tcPr>
          <w:p w14:paraId="44E1675E" w14:textId="77777777" w:rsidR="00C83026" w:rsidRPr="003910D2" w:rsidRDefault="00C83026" w:rsidP="003725B8">
            <w:pPr>
              <w:rPr>
                <w:rFonts w:asciiTheme="majorHAnsi" w:hAnsiTheme="majorHAnsi" w:cstheme="majorHAnsi"/>
                <w:sz w:val="20"/>
                <w:szCs w:val="20"/>
              </w:rPr>
            </w:pPr>
            <w:r w:rsidRPr="003910D2">
              <w:rPr>
                <w:rFonts w:asciiTheme="majorHAnsi" w:hAnsiTheme="majorHAnsi" w:cstheme="majorHAnsi"/>
                <w:color w:val="000000"/>
                <w:sz w:val="20"/>
                <w:szCs w:val="20"/>
              </w:rPr>
              <w:t>Nekovinski izdelki</w:t>
            </w:r>
          </w:p>
        </w:tc>
        <w:tc>
          <w:tcPr>
            <w:tcW w:w="1567" w:type="dxa"/>
            <w:vAlign w:val="bottom"/>
          </w:tcPr>
          <w:p w14:paraId="16475765" w14:textId="09F9FDB9"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06</w:t>
            </w:r>
          </w:p>
        </w:tc>
        <w:tc>
          <w:tcPr>
            <w:tcW w:w="1394" w:type="dxa"/>
            <w:vAlign w:val="bottom"/>
          </w:tcPr>
          <w:p w14:paraId="49F073CA" w14:textId="231F7308"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13</w:t>
            </w:r>
          </w:p>
        </w:tc>
        <w:tc>
          <w:tcPr>
            <w:tcW w:w="1579" w:type="dxa"/>
            <w:vAlign w:val="bottom"/>
          </w:tcPr>
          <w:p w14:paraId="2896EBC5" w14:textId="1820B78F"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90</w:t>
            </w:r>
          </w:p>
        </w:tc>
        <w:tc>
          <w:tcPr>
            <w:tcW w:w="1310" w:type="dxa"/>
            <w:vAlign w:val="bottom"/>
          </w:tcPr>
          <w:p w14:paraId="40DFA0CF" w14:textId="2D69C2C6"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2</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r>
      <w:tr w:rsidR="00C83026" w:rsidRPr="003910D2" w14:paraId="42DD1350" w14:textId="77777777" w:rsidTr="004E7C45">
        <w:trPr>
          <w:jc w:val="center"/>
        </w:trPr>
        <w:tc>
          <w:tcPr>
            <w:tcW w:w="2771" w:type="dxa"/>
            <w:shd w:val="clear" w:color="auto" w:fill="C6D9F1" w:themeFill="text2" w:themeFillTint="33"/>
            <w:vAlign w:val="center"/>
          </w:tcPr>
          <w:p w14:paraId="660671B7" w14:textId="77777777"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Pijače in tobak</w:t>
            </w:r>
          </w:p>
        </w:tc>
        <w:tc>
          <w:tcPr>
            <w:tcW w:w="1567" w:type="dxa"/>
            <w:vAlign w:val="bottom"/>
          </w:tcPr>
          <w:p w14:paraId="2045738A" w14:textId="41EBEDC4"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12</w:t>
            </w:r>
          </w:p>
        </w:tc>
        <w:tc>
          <w:tcPr>
            <w:tcW w:w="1394" w:type="dxa"/>
            <w:vAlign w:val="bottom"/>
          </w:tcPr>
          <w:p w14:paraId="236E4ADA" w14:textId="0244D3D6"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27</w:t>
            </w:r>
          </w:p>
        </w:tc>
        <w:tc>
          <w:tcPr>
            <w:tcW w:w="1579" w:type="dxa"/>
            <w:vAlign w:val="bottom"/>
          </w:tcPr>
          <w:p w14:paraId="593A5F3E" w14:textId="217EF384"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33</w:t>
            </w:r>
          </w:p>
        </w:tc>
        <w:tc>
          <w:tcPr>
            <w:tcW w:w="1310" w:type="dxa"/>
            <w:vAlign w:val="bottom"/>
          </w:tcPr>
          <w:p w14:paraId="2F64A365" w14:textId="1D9B6C7A"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73</w:t>
            </w:r>
          </w:p>
        </w:tc>
      </w:tr>
      <w:tr w:rsidR="00C83026" w:rsidRPr="003910D2" w14:paraId="5618CE1C" w14:textId="77777777" w:rsidTr="004E7C45">
        <w:trPr>
          <w:jc w:val="center"/>
        </w:trPr>
        <w:tc>
          <w:tcPr>
            <w:tcW w:w="2771" w:type="dxa"/>
            <w:shd w:val="clear" w:color="auto" w:fill="C6D9F1" w:themeFill="text2" w:themeFillTint="33"/>
            <w:vAlign w:val="center"/>
          </w:tcPr>
          <w:p w14:paraId="363AB1B0" w14:textId="77777777"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Minerali</w:t>
            </w:r>
          </w:p>
        </w:tc>
        <w:tc>
          <w:tcPr>
            <w:tcW w:w="1567" w:type="dxa"/>
            <w:vAlign w:val="bottom"/>
          </w:tcPr>
          <w:p w14:paraId="04BF8DAD" w14:textId="22EAC255"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16</w:t>
            </w:r>
          </w:p>
        </w:tc>
        <w:tc>
          <w:tcPr>
            <w:tcW w:w="1394" w:type="dxa"/>
            <w:vAlign w:val="bottom"/>
          </w:tcPr>
          <w:p w14:paraId="43AAC611" w14:textId="358F9F32"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08</w:t>
            </w:r>
          </w:p>
        </w:tc>
        <w:tc>
          <w:tcPr>
            <w:tcW w:w="1579" w:type="dxa"/>
            <w:vAlign w:val="bottom"/>
          </w:tcPr>
          <w:p w14:paraId="097D5811" w14:textId="2A6BEC48"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57</w:t>
            </w:r>
          </w:p>
        </w:tc>
        <w:tc>
          <w:tcPr>
            <w:tcW w:w="1310" w:type="dxa"/>
            <w:vAlign w:val="bottom"/>
          </w:tcPr>
          <w:p w14:paraId="28A82825" w14:textId="0486503A"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29</w:t>
            </w:r>
          </w:p>
        </w:tc>
      </w:tr>
      <w:tr w:rsidR="00C83026" w:rsidRPr="003910D2" w14:paraId="79BC7405" w14:textId="77777777" w:rsidTr="004E7C45">
        <w:trPr>
          <w:jc w:val="center"/>
        </w:trPr>
        <w:tc>
          <w:tcPr>
            <w:tcW w:w="2771" w:type="dxa"/>
            <w:shd w:val="clear" w:color="auto" w:fill="C6D9F1" w:themeFill="text2" w:themeFillTint="33"/>
            <w:vAlign w:val="center"/>
          </w:tcPr>
          <w:p w14:paraId="10A7EAA2" w14:textId="77777777"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Finance in zavarovalništvo</w:t>
            </w:r>
          </w:p>
        </w:tc>
        <w:tc>
          <w:tcPr>
            <w:tcW w:w="1567" w:type="dxa"/>
            <w:vAlign w:val="bottom"/>
          </w:tcPr>
          <w:p w14:paraId="14E0EFE4" w14:textId="05AB6BE1"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43</w:t>
            </w:r>
          </w:p>
        </w:tc>
        <w:tc>
          <w:tcPr>
            <w:tcW w:w="1394" w:type="dxa"/>
            <w:vAlign w:val="bottom"/>
          </w:tcPr>
          <w:p w14:paraId="145FC9A9" w14:textId="361C29A3"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83</w:t>
            </w:r>
          </w:p>
        </w:tc>
        <w:tc>
          <w:tcPr>
            <w:tcW w:w="1579" w:type="dxa"/>
            <w:vAlign w:val="bottom"/>
          </w:tcPr>
          <w:p w14:paraId="39C804FA" w14:textId="59A8133F"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53</w:t>
            </w:r>
          </w:p>
        </w:tc>
        <w:tc>
          <w:tcPr>
            <w:tcW w:w="1310" w:type="dxa"/>
            <w:vAlign w:val="bottom"/>
          </w:tcPr>
          <w:p w14:paraId="4973C795" w14:textId="68E5421F"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-2</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28</w:t>
            </w:r>
          </w:p>
        </w:tc>
      </w:tr>
      <w:tr w:rsidR="00C83026" w:rsidRPr="003910D2" w14:paraId="6F05AE37" w14:textId="77777777" w:rsidTr="004E7C45">
        <w:trPr>
          <w:jc w:val="center"/>
        </w:trPr>
        <w:tc>
          <w:tcPr>
            <w:tcW w:w="2771" w:type="dxa"/>
            <w:shd w:val="clear" w:color="auto" w:fill="C6D9F1" w:themeFill="text2" w:themeFillTint="33"/>
            <w:vAlign w:val="center"/>
          </w:tcPr>
          <w:p w14:paraId="4DBBDC4D" w14:textId="42C131DD" w:rsidR="00C83026" w:rsidRPr="003910D2" w:rsidRDefault="00C83026" w:rsidP="003725B8">
            <w:pPr>
              <w:rPr>
                <w:rFonts w:asciiTheme="majorHAnsi" w:hAnsiTheme="majorHAnsi" w:cstheme="majorHAnsi"/>
                <w:sz w:val="20"/>
                <w:szCs w:val="20"/>
              </w:rPr>
            </w:pPr>
            <w:r w:rsidRPr="003910D2">
              <w:rPr>
                <w:rFonts w:asciiTheme="majorHAnsi" w:hAnsiTheme="majorHAnsi" w:cstheme="majorHAnsi"/>
                <w:color w:val="000000"/>
                <w:sz w:val="20"/>
                <w:szCs w:val="20"/>
              </w:rPr>
              <w:t>Kemična, guma in plastika</w:t>
            </w:r>
          </w:p>
        </w:tc>
        <w:tc>
          <w:tcPr>
            <w:tcW w:w="1567" w:type="dxa"/>
            <w:vAlign w:val="bottom"/>
          </w:tcPr>
          <w:p w14:paraId="3AFF52CF" w14:textId="66371E26"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74</w:t>
            </w:r>
          </w:p>
        </w:tc>
        <w:tc>
          <w:tcPr>
            <w:tcW w:w="1394" w:type="dxa"/>
            <w:vAlign w:val="bottom"/>
          </w:tcPr>
          <w:p w14:paraId="7018AB0F" w14:textId="0829BF03"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66</w:t>
            </w:r>
          </w:p>
        </w:tc>
        <w:tc>
          <w:tcPr>
            <w:tcW w:w="1579" w:type="dxa"/>
            <w:vAlign w:val="bottom"/>
          </w:tcPr>
          <w:p w14:paraId="7D6752CF" w14:textId="1CB963F9"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-4</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34</w:t>
            </w:r>
          </w:p>
        </w:tc>
        <w:tc>
          <w:tcPr>
            <w:tcW w:w="1310" w:type="dxa"/>
            <w:vAlign w:val="bottom"/>
          </w:tcPr>
          <w:p w14:paraId="7FE0D2D8" w14:textId="3414163C"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-9</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75</w:t>
            </w:r>
          </w:p>
        </w:tc>
      </w:tr>
      <w:tr w:rsidR="00C83026" w:rsidRPr="003910D2" w14:paraId="30CEE6E6" w14:textId="77777777" w:rsidTr="004E7C45">
        <w:trPr>
          <w:jc w:val="center"/>
        </w:trPr>
        <w:tc>
          <w:tcPr>
            <w:tcW w:w="2771" w:type="dxa"/>
            <w:shd w:val="clear" w:color="auto" w:fill="C6D9F1" w:themeFill="text2" w:themeFillTint="33"/>
            <w:vAlign w:val="center"/>
          </w:tcPr>
          <w:p w14:paraId="47F956A9" w14:textId="77777777" w:rsidR="00C83026" w:rsidRPr="003910D2" w:rsidRDefault="00C83026" w:rsidP="003725B8">
            <w:pPr>
              <w:rPr>
                <w:rFonts w:asciiTheme="majorHAnsi" w:hAnsiTheme="majorHAnsi" w:cstheme="majorHAnsi"/>
                <w:sz w:val="20"/>
                <w:szCs w:val="20"/>
              </w:rPr>
            </w:pPr>
            <w:r w:rsidRPr="003910D2">
              <w:rPr>
                <w:rFonts w:asciiTheme="majorHAnsi" w:hAnsiTheme="majorHAnsi" w:cstheme="majorHAnsi"/>
                <w:color w:val="000000"/>
                <w:sz w:val="20"/>
                <w:szCs w:val="20"/>
              </w:rPr>
              <w:t>Gradbeništvo in javna oskrba</w:t>
            </w:r>
          </w:p>
        </w:tc>
        <w:tc>
          <w:tcPr>
            <w:tcW w:w="1567" w:type="dxa"/>
            <w:vAlign w:val="bottom"/>
          </w:tcPr>
          <w:p w14:paraId="437E73C7" w14:textId="512729B7"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76</w:t>
            </w:r>
          </w:p>
        </w:tc>
        <w:tc>
          <w:tcPr>
            <w:tcW w:w="1394" w:type="dxa"/>
            <w:vAlign w:val="bottom"/>
          </w:tcPr>
          <w:p w14:paraId="652C5FB9" w14:textId="2C02FBD7"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78</w:t>
            </w:r>
          </w:p>
        </w:tc>
        <w:tc>
          <w:tcPr>
            <w:tcW w:w="1579" w:type="dxa"/>
            <w:vAlign w:val="bottom"/>
          </w:tcPr>
          <w:p w14:paraId="72613284" w14:textId="2E49DD4A"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-3</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310" w:type="dxa"/>
            <w:vAlign w:val="bottom"/>
          </w:tcPr>
          <w:p w14:paraId="15DBEAE4" w14:textId="43716214"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-3</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13</w:t>
            </w:r>
          </w:p>
        </w:tc>
      </w:tr>
      <w:tr w:rsidR="00C83026" w:rsidRPr="003910D2" w14:paraId="05EE5D9C" w14:textId="77777777" w:rsidTr="004E7C45">
        <w:trPr>
          <w:jc w:val="center"/>
        </w:trPr>
        <w:tc>
          <w:tcPr>
            <w:tcW w:w="2771" w:type="dxa"/>
            <w:shd w:val="clear" w:color="auto" w:fill="C6D9F1" w:themeFill="text2" w:themeFillTint="33"/>
            <w:vAlign w:val="center"/>
          </w:tcPr>
          <w:p w14:paraId="0C7CD6A1" w14:textId="77777777" w:rsidR="00C83026" w:rsidRPr="003910D2" w:rsidRDefault="00C83026" w:rsidP="003725B8">
            <w:pPr>
              <w:rPr>
                <w:rFonts w:asciiTheme="majorHAnsi" w:hAnsiTheme="majorHAnsi" w:cstheme="majorHAnsi"/>
                <w:sz w:val="20"/>
                <w:szCs w:val="20"/>
              </w:rPr>
            </w:pPr>
            <w:r w:rsidRPr="003910D2">
              <w:rPr>
                <w:rFonts w:asciiTheme="majorHAnsi" w:hAnsiTheme="majorHAnsi" w:cstheme="majorHAnsi"/>
                <w:color w:val="000000"/>
                <w:sz w:val="20"/>
                <w:szCs w:val="20"/>
              </w:rPr>
              <w:t>Žitarice</w:t>
            </w:r>
          </w:p>
        </w:tc>
        <w:tc>
          <w:tcPr>
            <w:tcW w:w="1567" w:type="dxa"/>
            <w:vAlign w:val="bottom"/>
          </w:tcPr>
          <w:p w14:paraId="2C42A67F" w14:textId="105790C5"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91</w:t>
            </w:r>
          </w:p>
        </w:tc>
        <w:tc>
          <w:tcPr>
            <w:tcW w:w="1394" w:type="dxa"/>
            <w:vAlign w:val="bottom"/>
          </w:tcPr>
          <w:p w14:paraId="13FA1EF8" w14:textId="290AAFBD"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579" w:type="dxa"/>
            <w:vAlign w:val="bottom"/>
          </w:tcPr>
          <w:p w14:paraId="7D82D8D8" w14:textId="3EDDD518"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-9</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98</w:t>
            </w:r>
          </w:p>
        </w:tc>
        <w:tc>
          <w:tcPr>
            <w:tcW w:w="1310" w:type="dxa"/>
            <w:vAlign w:val="bottom"/>
          </w:tcPr>
          <w:p w14:paraId="1FC5E4FC" w14:textId="6B500AD4"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49</w:t>
            </w:r>
          </w:p>
        </w:tc>
      </w:tr>
      <w:tr w:rsidR="00C83026" w:rsidRPr="003910D2" w14:paraId="5B484202" w14:textId="77777777" w:rsidTr="004E7C45">
        <w:trPr>
          <w:jc w:val="center"/>
        </w:trPr>
        <w:tc>
          <w:tcPr>
            <w:tcW w:w="2771" w:type="dxa"/>
            <w:shd w:val="clear" w:color="auto" w:fill="C6D9F1" w:themeFill="text2" w:themeFillTint="33"/>
            <w:vAlign w:val="center"/>
          </w:tcPr>
          <w:p w14:paraId="2489D6C8" w14:textId="77777777" w:rsidR="00C83026" w:rsidRPr="003910D2" w:rsidRDefault="00C83026" w:rsidP="003725B8">
            <w:pPr>
              <w:rPr>
                <w:rFonts w:asciiTheme="majorHAnsi" w:hAnsiTheme="majorHAnsi" w:cstheme="majorHAnsi"/>
                <w:sz w:val="20"/>
                <w:szCs w:val="20"/>
              </w:rPr>
            </w:pPr>
            <w:r w:rsidRPr="003910D2">
              <w:rPr>
                <w:rFonts w:asciiTheme="majorHAnsi" w:hAnsiTheme="majorHAnsi" w:cstheme="majorHAnsi"/>
                <w:color w:val="000000"/>
                <w:sz w:val="20"/>
                <w:szCs w:val="20"/>
              </w:rPr>
              <w:t>Oljčna semena in rastlinska olja</w:t>
            </w:r>
          </w:p>
        </w:tc>
        <w:tc>
          <w:tcPr>
            <w:tcW w:w="1567" w:type="dxa"/>
            <w:vAlign w:val="bottom"/>
          </w:tcPr>
          <w:p w14:paraId="57017778" w14:textId="6F325CB1"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95</w:t>
            </w:r>
          </w:p>
        </w:tc>
        <w:tc>
          <w:tcPr>
            <w:tcW w:w="1394" w:type="dxa"/>
            <w:vAlign w:val="bottom"/>
          </w:tcPr>
          <w:p w14:paraId="6E511500" w14:textId="7412F06C"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96</w:t>
            </w:r>
          </w:p>
        </w:tc>
        <w:tc>
          <w:tcPr>
            <w:tcW w:w="1579" w:type="dxa"/>
            <w:vAlign w:val="bottom"/>
          </w:tcPr>
          <w:p w14:paraId="379F9C1C" w14:textId="756FF813"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30</w:t>
            </w:r>
          </w:p>
        </w:tc>
        <w:tc>
          <w:tcPr>
            <w:tcW w:w="1310" w:type="dxa"/>
            <w:vAlign w:val="bottom"/>
          </w:tcPr>
          <w:p w14:paraId="0134A270" w14:textId="2D0278E9"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30</w:t>
            </w:r>
          </w:p>
        </w:tc>
      </w:tr>
      <w:tr w:rsidR="00C83026" w:rsidRPr="003910D2" w14:paraId="3C56B088" w14:textId="77777777" w:rsidTr="004E7C45">
        <w:trPr>
          <w:jc w:val="center"/>
        </w:trPr>
        <w:tc>
          <w:tcPr>
            <w:tcW w:w="2771" w:type="dxa"/>
            <w:shd w:val="clear" w:color="auto" w:fill="C6D9F1" w:themeFill="text2" w:themeFillTint="33"/>
            <w:vAlign w:val="center"/>
          </w:tcPr>
          <w:p w14:paraId="7E191DB7" w14:textId="77777777" w:rsidR="00C83026" w:rsidRPr="003910D2" w:rsidRDefault="00C83026" w:rsidP="003725B8">
            <w:pPr>
              <w:rPr>
                <w:rFonts w:asciiTheme="majorHAnsi" w:hAnsiTheme="majorHAnsi" w:cstheme="majorHAnsi"/>
                <w:sz w:val="20"/>
                <w:szCs w:val="20"/>
              </w:rPr>
            </w:pPr>
            <w:r w:rsidRPr="003910D2">
              <w:rPr>
                <w:rFonts w:asciiTheme="majorHAnsi" w:hAnsiTheme="majorHAnsi" w:cstheme="majorHAnsi"/>
                <w:sz w:val="20"/>
                <w:szCs w:val="20"/>
              </w:rPr>
              <w:t>Perutnina in svinjina</w:t>
            </w:r>
          </w:p>
        </w:tc>
        <w:tc>
          <w:tcPr>
            <w:tcW w:w="1567" w:type="dxa"/>
            <w:vAlign w:val="bottom"/>
          </w:tcPr>
          <w:p w14:paraId="2495FCBA" w14:textId="41879056"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60</w:t>
            </w:r>
          </w:p>
        </w:tc>
        <w:tc>
          <w:tcPr>
            <w:tcW w:w="1394" w:type="dxa"/>
            <w:vAlign w:val="bottom"/>
          </w:tcPr>
          <w:p w14:paraId="290D402B" w14:textId="3BD92B97"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-3</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60</w:t>
            </w:r>
          </w:p>
        </w:tc>
        <w:tc>
          <w:tcPr>
            <w:tcW w:w="1579" w:type="dxa"/>
            <w:vAlign w:val="bottom"/>
          </w:tcPr>
          <w:p w14:paraId="7C6367DE" w14:textId="206BCA3B"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-3</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23</w:t>
            </w:r>
          </w:p>
        </w:tc>
        <w:tc>
          <w:tcPr>
            <w:tcW w:w="1310" w:type="dxa"/>
            <w:vAlign w:val="bottom"/>
          </w:tcPr>
          <w:p w14:paraId="0C949CF9" w14:textId="6345582F"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-7</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26</w:t>
            </w:r>
          </w:p>
        </w:tc>
      </w:tr>
      <w:tr w:rsidR="00C83026" w:rsidRPr="003910D2" w14:paraId="330D67D2" w14:textId="77777777" w:rsidTr="004E7C45">
        <w:trPr>
          <w:jc w:val="center"/>
        </w:trPr>
        <w:tc>
          <w:tcPr>
            <w:tcW w:w="2771" w:type="dxa"/>
            <w:shd w:val="clear" w:color="auto" w:fill="C6D9F1" w:themeFill="text2" w:themeFillTint="33"/>
            <w:vAlign w:val="center"/>
          </w:tcPr>
          <w:p w14:paraId="64BF3476" w14:textId="77777777"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Rastlinska in živalska vlakna</w:t>
            </w:r>
          </w:p>
        </w:tc>
        <w:tc>
          <w:tcPr>
            <w:tcW w:w="1567" w:type="dxa"/>
            <w:vAlign w:val="bottom"/>
          </w:tcPr>
          <w:p w14:paraId="164C71A8" w14:textId="35BC345B"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-2</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16</w:t>
            </w:r>
          </w:p>
        </w:tc>
        <w:tc>
          <w:tcPr>
            <w:tcW w:w="1394" w:type="dxa"/>
            <w:vAlign w:val="bottom"/>
          </w:tcPr>
          <w:p w14:paraId="0DB0E4E5" w14:textId="4EBE877D"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11</w:t>
            </w:r>
          </w:p>
        </w:tc>
        <w:tc>
          <w:tcPr>
            <w:tcW w:w="1579" w:type="dxa"/>
            <w:vAlign w:val="bottom"/>
          </w:tcPr>
          <w:p w14:paraId="5649D4C5" w14:textId="5CA880A5"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310" w:type="dxa"/>
            <w:vAlign w:val="bottom"/>
          </w:tcPr>
          <w:p w14:paraId="69747084" w14:textId="331669D4"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r>
      <w:tr w:rsidR="00C83026" w:rsidRPr="003910D2" w14:paraId="16E3826E" w14:textId="77777777" w:rsidTr="004E7C45">
        <w:trPr>
          <w:jc w:val="center"/>
        </w:trPr>
        <w:tc>
          <w:tcPr>
            <w:tcW w:w="2771" w:type="dxa"/>
            <w:shd w:val="clear" w:color="auto" w:fill="C6D9F1" w:themeFill="text2" w:themeFillTint="33"/>
            <w:vAlign w:val="center"/>
          </w:tcPr>
          <w:p w14:paraId="2454C466" w14:textId="77777777" w:rsidR="00C83026" w:rsidRPr="003910D2" w:rsidRDefault="00C83026" w:rsidP="003725B8">
            <w:pPr>
              <w:rPr>
                <w:rFonts w:asciiTheme="majorHAnsi" w:hAnsiTheme="majorHAnsi" w:cstheme="majorHAnsi"/>
                <w:sz w:val="20"/>
                <w:szCs w:val="20"/>
              </w:rPr>
            </w:pPr>
            <w:r w:rsidRPr="003910D2">
              <w:rPr>
                <w:rFonts w:asciiTheme="majorHAnsi" w:hAnsiTheme="majorHAnsi" w:cstheme="majorHAnsi"/>
                <w:sz w:val="20"/>
                <w:szCs w:val="20"/>
              </w:rPr>
              <w:t>Vozila</w:t>
            </w:r>
          </w:p>
        </w:tc>
        <w:tc>
          <w:tcPr>
            <w:tcW w:w="1567" w:type="dxa"/>
            <w:vAlign w:val="bottom"/>
          </w:tcPr>
          <w:p w14:paraId="62FF401D" w14:textId="17900A45"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-2</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23</w:t>
            </w:r>
          </w:p>
        </w:tc>
        <w:tc>
          <w:tcPr>
            <w:tcW w:w="1394" w:type="dxa"/>
            <w:vAlign w:val="bottom"/>
          </w:tcPr>
          <w:p w14:paraId="754B882D" w14:textId="2D3C4DBC"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-5</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579" w:type="dxa"/>
            <w:vAlign w:val="bottom"/>
          </w:tcPr>
          <w:p w14:paraId="6DB418E9" w14:textId="0C25B25B"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76</w:t>
            </w:r>
          </w:p>
        </w:tc>
        <w:tc>
          <w:tcPr>
            <w:tcW w:w="1310" w:type="dxa"/>
            <w:vAlign w:val="bottom"/>
          </w:tcPr>
          <w:p w14:paraId="312C9882" w14:textId="093710E9"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-3</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96</w:t>
            </w:r>
          </w:p>
        </w:tc>
      </w:tr>
      <w:tr w:rsidR="00C83026" w:rsidRPr="003910D2" w14:paraId="5AFC08F9" w14:textId="77777777" w:rsidTr="004E7C45">
        <w:trPr>
          <w:jc w:val="center"/>
        </w:trPr>
        <w:tc>
          <w:tcPr>
            <w:tcW w:w="2771" w:type="dxa"/>
            <w:shd w:val="clear" w:color="auto" w:fill="C6D9F1" w:themeFill="text2" w:themeFillTint="33"/>
            <w:vAlign w:val="center"/>
          </w:tcPr>
          <w:p w14:paraId="310F6937" w14:textId="77777777" w:rsidR="00C83026" w:rsidRPr="003910D2" w:rsidRDefault="00C83026" w:rsidP="003725B8">
            <w:pPr>
              <w:rPr>
                <w:rFonts w:asciiTheme="majorHAnsi" w:hAnsiTheme="majorHAnsi" w:cstheme="majorHAnsi"/>
                <w:sz w:val="20"/>
                <w:szCs w:val="20"/>
              </w:rPr>
            </w:pPr>
            <w:r w:rsidRPr="003910D2">
              <w:rPr>
                <w:rFonts w:asciiTheme="majorHAnsi" w:hAnsiTheme="majorHAnsi" w:cstheme="majorHAnsi"/>
                <w:color w:val="000000"/>
                <w:sz w:val="20"/>
                <w:szCs w:val="20"/>
              </w:rPr>
              <w:t xml:space="preserve">Sladkor </w:t>
            </w:r>
          </w:p>
        </w:tc>
        <w:tc>
          <w:tcPr>
            <w:tcW w:w="1567" w:type="dxa"/>
            <w:vAlign w:val="bottom"/>
          </w:tcPr>
          <w:p w14:paraId="37441FC0" w14:textId="5F47F3A8"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-2</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60</w:t>
            </w:r>
          </w:p>
        </w:tc>
        <w:tc>
          <w:tcPr>
            <w:tcW w:w="1394" w:type="dxa"/>
            <w:vAlign w:val="bottom"/>
          </w:tcPr>
          <w:p w14:paraId="4B82C824" w14:textId="5B144FA9"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-5</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47</w:t>
            </w:r>
          </w:p>
        </w:tc>
        <w:tc>
          <w:tcPr>
            <w:tcW w:w="1579" w:type="dxa"/>
            <w:vAlign w:val="bottom"/>
          </w:tcPr>
          <w:p w14:paraId="7344DA2D" w14:textId="173D1492"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-3</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68</w:t>
            </w:r>
          </w:p>
        </w:tc>
        <w:tc>
          <w:tcPr>
            <w:tcW w:w="1310" w:type="dxa"/>
            <w:vAlign w:val="bottom"/>
          </w:tcPr>
          <w:p w14:paraId="3372ED08" w14:textId="5F15A6F2"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-7</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76</w:t>
            </w:r>
          </w:p>
        </w:tc>
      </w:tr>
      <w:tr w:rsidR="00C83026" w:rsidRPr="003910D2" w14:paraId="1E38AC97" w14:textId="77777777" w:rsidTr="004E7C45">
        <w:trPr>
          <w:jc w:val="center"/>
        </w:trPr>
        <w:tc>
          <w:tcPr>
            <w:tcW w:w="2771" w:type="dxa"/>
            <w:shd w:val="clear" w:color="auto" w:fill="C6D9F1" w:themeFill="text2" w:themeFillTint="33"/>
            <w:vAlign w:val="center"/>
          </w:tcPr>
          <w:p w14:paraId="11F113B9" w14:textId="77777777" w:rsidR="00C83026" w:rsidRPr="003910D2" w:rsidRDefault="00C83026" w:rsidP="003725B8">
            <w:pPr>
              <w:rPr>
                <w:rFonts w:asciiTheme="majorHAnsi" w:hAnsiTheme="majorHAnsi" w:cstheme="majorHAnsi"/>
                <w:sz w:val="20"/>
                <w:szCs w:val="20"/>
              </w:rPr>
            </w:pPr>
            <w:r w:rsidRPr="003910D2">
              <w:rPr>
                <w:rFonts w:asciiTheme="majorHAnsi" w:hAnsiTheme="majorHAnsi" w:cstheme="majorHAnsi"/>
                <w:color w:val="000000"/>
                <w:sz w:val="20"/>
                <w:szCs w:val="20"/>
              </w:rPr>
              <w:t>Zelenjava, sadje, oreščki</w:t>
            </w:r>
          </w:p>
        </w:tc>
        <w:tc>
          <w:tcPr>
            <w:tcW w:w="1567" w:type="dxa"/>
            <w:vAlign w:val="bottom"/>
          </w:tcPr>
          <w:p w14:paraId="688E5CD2" w14:textId="46F5F917"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-2</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79</w:t>
            </w:r>
          </w:p>
        </w:tc>
        <w:tc>
          <w:tcPr>
            <w:tcW w:w="1394" w:type="dxa"/>
            <w:vAlign w:val="bottom"/>
          </w:tcPr>
          <w:p w14:paraId="388BE278" w14:textId="74319655"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14</w:t>
            </w:r>
          </w:p>
        </w:tc>
        <w:tc>
          <w:tcPr>
            <w:tcW w:w="1579" w:type="dxa"/>
            <w:vAlign w:val="bottom"/>
          </w:tcPr>
          <w:p w14:paraId="697BEAEF" w14:textId="021994F0"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25</w:t>
            </w:r>
          </w:p>
        </w:tc>
        <w:tc>
          <w:tcPr>
            <w:tcW w:w="1310" w:type="dxa"/>
            <w:vAlign w:val="bottom"/>
          </w:tcPr>
          <w:p w14:paraId="51F0CEC1" w14:textId="28806BE9"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50</w:t>
            </w:r>
          </w:p>
        </w:tc>
      </w:tr>
      <w:tr w:rsidR="00C83026" w:rsidRPr="003910D2" w14:paraId="5325354E" w14:textId="77777777" w:rsidTr="004E7C45">
        <w:trPr>
          <w:jc w:val="center"/>
        </w:trPr>
        <w:tc>
          <w:tcPr>
            <w:tcW w:w="2771" w:type="dxa"/>
            <w:shd w:val="clear" w:color="auto" w:fill="C6D9F1" w:themeFill="text2" w:themeFillTint="33"/>
            <w:vAlign w:val="center"/>
          </w:tcPr>
          <w:p w14:paraId="7F41D499" w14:textId="655F721B" w:rsidR="00C83026" w:rsidRPr="003910D2" w:rsidRDefault="00C83026" w:rsidP="003725B8">
            <w:pPr>
              <w:rPr>
                <w:rFonts w:asciiTheme="majorHAnsi" w:hAnsiTheme="majorHAnsi" w:cstheme="majorHAnsi"/>
                <w:sz w:val="20"/>
                <w:szCs w:val="20"/>
              </w:rPr>
            </w:pPr>
            <w:r w:rsidRPr="003910D2">
              <w:rPr>
                <w:rFonts w:asciiTheme="majorHAnsi" w:hAnsiTheme="majorHAnsi" w:cstheme="majorHAnsi"/>
                <w:color w:val="000000"/>
                <w:sz w:val="20"/>
                <w:szCs w:val="20"/>
              </w:rPr>
              <w:t>Komunikacijske in posl</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 xml:space="preserve"> </w:t>
            </w:r>
            <w:r w:rsidR="00675D6C" w:rsidRPr="003910D2">
              <w:rPr>
                <w:rFonts w:asciiTheme="majorHAnsi" w:hAnsiTheme="majorHAnsi" w:cstheme="majorHAnsi"/>
                <w:color w:val="000000"/>
                <w:sz w:val="20"/>
                <w:szCs w:val="20"/>
              </w:rPr>
              <w:t>s</w:t>
            </w:r>
            <w:r w:rsidRPr="003910D2">
              <w:rPr>
                <w:rFonts w:asciiTheme="majorHAnsi" w:hAnsiTheme="majorHAnsi" w:cstheme="majorHAnsi"/>
                <w:color w:val="000000"/>
                <w:sz w:val="20"/>
                <w:szCs w:val="20"/>
              </w:rPr>
              <w:t>toritve</w:t>
            </w:r>
          </w:p>
        </w:tc>
        <w:tc>
          <w:tcPr>
            <w:tcW w:w="1567" w:type="dxa"/>
            <w:vAlign w:val="bottom"/>
          </w:tcPr>
          <w:p w14:paraId="1B85F72F" w14:textId="5D33434A"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-3</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c>
          <w:tcPr>
            <w:tcW w:w="1394" w:type="dxa"/>
            <w:vAlign w:val="bottom"/>
          </w:tcPr>
          <w:p w14:paraId="7D687474" w14:textId="0484869F"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-3</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14</w:t>
            </w:r>
          </w:p>
        </w:tc>
        <w:tc>
          <w:tcPr>
            <w:tcW w:w="1579" w:type="dxa"/>
            <w:vAlign w:val="bottom"/>
          </w:tcPr>
          <w:p w14:paraId="2B4870B1" w14:textId="422C2224"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-5</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09</w:t>
            </w:r>
          </w:p>
        </w:tc>
        <w:tc>
          <w:tcPr>
            <w:tcW w:w="1310" w:type="dxa"/>
            <w:vAlign w:val="bottom"/>
          </w:tcPr>
          <w:p w14:paraId="1517F52B" w14:textId="0CA00E3D"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-5</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24</w:t>
            </w:r>
          </w:p>
        </w:tc>
      </w:tr>
      <w:tr w:rsidR="00C83026" w:rsidRPr="003910D2" w14:paraId="49D9700B" w14:textId="77777777" w:rsidTr="004E7C45">
        <w:trPr>
          <w:jc w:val="center"/>
        </w:trPr>
        <w:tc>
          <w:tcPr>
            <w:tcW w:w="2771" w:type="dxa"/>
            <w:shd w:val="clear" w:color="auto" w:fill="C6D9F1" w:themeFill="text2" w:themeFillTint="33"/>
            <w:vAlign w:val="center"/>
          </w:tcPr>
          <w:p w14:paraId="557AE480" w14:textId="77777777" w:rsidR="00C83026" w:rsidRPr="003910D2" w:rsidRDefault="00C83026" w:rsidP="003725B8">
            <w:pPr>
              <w:rPr>
                <w:rFonts w:asciiTheme="majorHAnsi" w:hAnsiTheme="majorHAnsi" w:cstheme="majorHAnsi"/>
                <w:sz w:val="20"/>
                <w:szCs w:val="20"/>
              </w:rPr>
            </w:pPr>
            <w:r w:rsidRPr="003910D2">
              <w:rPr>
                <w:rFonts w:asciiTheme="majorHAnsi" w:hAnsiTheme="majorHAnsi" w:cstheme="majorHAnsi"/>
                <w:sz w:val="20"/>
                <w:szCs w:val="20"/>
              </w:rPr>
              <w:t xml:space="preserve">Ostali </w:t>
            </w:r>
            <w:proofErr w:type="spellStart"/>
            <w:r w:rsidRPr="003910D2">
              <w:rPr>
                <w:rFonts w:asciiTheme="majorHAnsi" w:hAnsiTheme="majorHAnsi" w:cstheme="majorHAnsi"/>
                <w:sz w:val="20"/>
                <w:szCs w:val="20"/>
              </w:rPr>
              <w:t>proivodi</w:t>
            </w:r>
            <w:proofErr w:type="spellEnd"/>
            <w:r w:rsidRPr="003910D2">
              <w:rPr>
                <w:rFonts w:asciiTheme="majorHAnsi" w:hAnsiTheme="majorHAnsi" w:cstheme="majorHAnsi"/>
                <w:sz w:val="20"/>
                <w:szCs w:val="20"/>
              </w:rPr>
              <w:t xml:space="preserve"> živalskega izvora</w:t>
            </w:r>
          </w:p>
        </w:tc>
        <w:tc>
          <w:tcPr>
            <w:tcW w:w="1567" w:type="dxa"/>
            <w:vAlign w:val="bottom"/>
          </w:tcPr>
          <w:p w14:paraId="669CE34E" w14:textId="35AEDB82"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-3</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09</w:t>
            </w:r>
          </w:p>
        </w:tc>
        <w:tc>
          <w:tcPr>
            <w:tcW w:w="1394" w:type="dxa"/>
            <w:vAlign w:val="bottom"/>
          </w:tcPr>
          <w:p w14:paraId="2BC91B40" w14:textId="108C5788"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15</w:t>
            </w:r>
          </w:p>
        </w:tc>
        <w:tc>
          <w:tcPr>
            <w:tcW w:w="1579" w:type="dxa"/>
            <w:vAlign w:val="bottom"/>
          </w:tcPr>
          <w:p w14:paraId="5D274003" w14:textId="61880EEE"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-6</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26</w:t>
            </w:r>
          </w:p>
        </w:tc>
        <w:tc>
          <w:tcPr>
            <w:tcW w:w="1310" w:type="dxa"/>
            <w:vAlign w:val="bottom"/>
          </w:tcPr>
          <w:p w14:paraId="45CFA428" w14:textId="27F7C7F5"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31</w:t>
            </w:r>
          </w:p>
        </w:tc>
      </w:tr>
      <w:tr w:rsidR="00C83026" w:rsidRPr="003910D2" w14:paraId="1A6F9518" w14:textId="77777777" w:rsidTr="004E7C45">
        <w:trPr>
          <w:jc w:val="center"/>
        </w:trPr>
        <w:tc>
          <w:tcPr>
            <w:tcW w:w="2771" w:type="dxa"/>
            <w:shd w:val="clear" w:color="auto" w:fill="C6D9F1" w:themeFill="text2" w:themeFillTint="33"/>
            <w:vAlign w:val="center"/>
          </w:tcPr>
          <w:p w14:paraId="35AC23D9" w14:textId="77777777" w:rsidR="00C83026" w:rsidRPr="003910D2" w:rsidRDefault="00C83026" w:rsidP="003725B8">
            <w:pPr>
              <w:rPr>
                <w:rFonts w:asciiTheme="majorHAnsi" w:hAnsiTheme="majorHAnsi" w:cstheme="majorHAnsi"/>
                <w:sz w:val="20"/>
                <w:szCs w:val="20"/>
              </w:rPr>
            </w:pPr>
            <w:r w:rsidRPr="003910D2">
              <w:rPr>
                <w:rFonts w:asciiTheme="majorHAnsi" w:hAnsiTheme="majorHAnsi" w:cstheme="majorHAnsi"/>
                <w:sz w:val="20"/>
                <w:szCs w:val="20"/>
              </w:rPr>
              <w:t>Ostala hrana</w:t>
            </w:r>
          </w:p>
        </w:tc>
        <w:tc>
          <w:tcPr>
            <w:tcW w:w="1567" w:type="dxa"/>
            <w:vAlign w:val="bottom"/>
          </w:tcPr>
          <w:p w14:paraId="27E80B1C" w14:textId="1BC63007"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-3</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85</w:t>
            </w:r>
          </w:p>
        </w:tc>
        <w:tc>
          <w:tcPr>
            <w:tcW w:w="1394" w:type="dxa"/>
            <w:vAlign w:val="bottom"/>
          </w:tcPr>
          <w:p w14:paraId="0BFEEB65" w14:textId="6D01DA2C"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-8</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64</w:t>
            </w:r>
          </w:p>
        </w:tc>
        <w:tc>
          <w:tcPr>
            <w:tcW w:w="1579" w:type="dxa"/>
            <w:vAlign w:val="bottom"/>
          </w:tcPr>
          <w:p w14:paraId="4D993A56" w14:textId="70515169"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26</w:t>
            </w:r>
          </w:p>
        </w:tc>
        <w:tc>
          <w:tcPr>
            <w:tcW w:w="1310" w:type="dxa"/>
            <w:vAlign w:val="bottom"/>
          </w:tcPr>
          <w:p w14:paraId="0A5FDB60" w14:textId="5F93D307"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-23</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06</w:t>
            </w:r>
          </w:p>
        </w:tc>
      </w:tr>
      <w:tr w:rsidR="00C83026" w:rsidRPr="003910D2" w14:paraId="423E6C85" w14:textId="77777777" w:rsidTr="004E7C45">
        <w:trPr>
          <w:jc w:val="center"/>
        </w:trPr>
        <w:tc>
          <w:tcPr>
            <w:tcW w:w="2771" w:type="dxa"/>
            <w:shd w:val="clear" w:color="auto" w:fill="C6D9F1" w:themeFill="text2" w:themeFillTint="33"/>
            <w:vAlign w:val="center"/>
          </w:tcPr>
          <w:p w14:paraId="45B77B6E" w14:textId="77777777"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sz w:val="20"/>
                <w:szCs w:val="20"/>
              </w:rPr>
              <w:t>Goveje in ovčje meso</w:t>
            </w:r>
          </w:p>
        </w:tc>
        <w:tc>
          <w:tcPr>
            <w:tcW w:w="1567" w:type="dxa"/>
            <w:vAlign w:val="bottom"/>
          </w:tcPr>
          <w:p w14:paraId="2B071044" w14:textId="1ACA72C6"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19</w:t>
            </w:r>
          </w:p>
        </w:tc>
        <w:tc>
          <w:tcPr>
            <w:tcW w:w="1394" w:type="dxa"/>
            <w:vAlign w:val="bottom"/>
          </w:tcPr>
          <w:p w14:paraId="4907CA5B" w14:textId="5513BA46"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-5</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66</w:t>
            </w:r>
          </w:p>
        </w:tc>
        <w:tc>
          <w:tcPr>
            <w:tcW w:w="1579" w:type="dxa"/>
            <w:vAlign w:val="bottom"/>
          </w:tcPr>
          <w:p w14:paraId="4AEAF41A" w14:textId="0E10F94F"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-20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61</w:t>
            </w:r>
          </w:p>
        </w:tc>
        <w:tc>
          <w:tcPr>
            <w:tcW w:w="1310" w:type="dxa"/>
            <w:vAlign w:val="bottom"/>
          </w:tcPr>
          <w:p w14:paraId="32A36AA1" w14:textId="71B931FB"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45</w:t>
            </w:r>
          </w:p>
        </w:tc>
      </w:tr>
      <w:tr w:rsidR="00531689" w:rsidRPr="003910D2" w14:paraId="55283EEB" w14:textId="77777777" w:rsidTr="004E7C45">
        <w:trPr>
          <w:jc w:val="center"/>
        </w:trPr>
        <w:tc>
          <w:tcPr>
            <w:tcW w:w="2771" w:type="dxa"/>
            <w:shd w:val="clear" w:color="auto" w:fill="C6D9F1" w:themeFill="text2" w:themeFillTint="33"/>
            <w:vAlign w:val="center"/>
          </w:tcPr>
          <w:p w14:paraId="3237BD71" w14:textId="77777777" w:rsidR="00531689" w:rsidRPr="003910D2" w:rsidRDefault="00531689" w:rsidP="003725B8">
            <w:pPr>
              <w:rPr>
                <w:rFonts w:asciiTheme="majorHAnsi" w:hAnsiTheme="majorHAnsi" w:cstheme="majorHAnsi"/>
                <w:sz w:val="20"/>
                <w:szCs w:val="20"/>
              </w:rPr>
            </w:pPr>
            <w:r w:rsidRPr="003910D2">
              <w:rPr>
                <w:rFonts w:asciiTheme="majorHAnsi" w:hAnsiTheme="majorHAnsi" w:cstheme="majorHAnsi"/>
                <w:sz w:val="20"/>
                <w:szCs w:val="20"/>
              </w:rPr>
              <w:t>SKUPAJ po kategoriji delovne sile</w:t>
            </w:r>
          </w:p>
        </w:tc>
        <w:tc>
          <w:tcPr>
            <w:tcW w:w="1567" w:type="dxa"/>
            <w:shd w:val="clear" w:color="auto" w:fill="D9D9D9" w:themeFill="background1" w:themeFillShade="D9"/>
            <w:vAlign w:val="center"/>
          </w:tcPr>
          <w:p w14:paraId="1F6B7590" w14:textId="131EE12E" w:rsidR="00531689" w:rsidRPr="003910D2" w:rsidRDefault="00531689" w:rsidP="003725B8">
            <w:pPr>
              <w:rPr>
                <w:rFonts w:asciiTheme="majorHAnsi" w:hAnsiTheme="majorHAnsi" w:cstheme="majorHAnsi"/>
                <w:b/>
                <w:bCs/>
                <w:color w:val="000000"/>
                <w:sz w:val="20"/>
                <w:szCs w:val="20"/>
              </w:rPr>
            </w:pPr>
            <w:r w:rsidRPr="003910D2">
              <w:rPr>
                <w:rFonts w:asciiTheme="majorHAnsi" w:hAnsiTheme="majorHAnsi" w:cstheme="majorHAnsi"/>
                <w:b/>
                <w:bCs/>
                <w:color w:val="000000"/>
                <w:sz w:val="20"/>
                <w:szCs w:val="20"/>
              </w:rPr>
              <w:t>-4</w:t>
            </w:r>
            <w:r w:rsidR="00DF33B8" w:rsidRPr="003910D2">
              <w:rPr>
                <w:rFonts w:asciiTheme="majorHAnsi" w:hAnsiTheme="majorHAnsi" w:cstheme="majorHAnsi"/>
                <w:b/>
                <w:bCs/>
                <w:color w:val="000000"/>
                <w:sz w:val="20"/>
                <w:szCs w:val="20"/>
              </w:rPr>
              <w:t>,</w:t>
            </w:r>
            <w:r w:rsidRPr="003910D2">
              <w:rPr>
                <w:rFonts w:asciiTheme="majorHAnsi" w:hAnsiTheme="majorHAnsi" w:cstheme="majorHAnsi"/>
                <w:b/>
                <w:bCs/>
                <w:color w:val="000000"/>
                <w:sz w:val="20"/>
                <w:szCs w:val="20"/>
              </w:rPr>
              <w:t>31</w:t>
            </w:r>
          </w:p>
        </w:tc>
        <w:tc>
          <w:tcPr>
            <w:tcW w:w="1394" w:type="dxa"/>
            <w:shd w:val="clear" w:color="auto" w:fill="D9D9D9" w:themeFill="background1" w:themeFillShade="D9"/>
            <w:vAlign w:val="center"/>
          </w:tcPr>
          <w:p w14:paraId="7889E329" w14:textId="0893BED0" w:rsidR="00531689" w:rsidRPr="003910D2" w:rsidRDefault="00531689" w:rsidP="003725B8">
            <w:pPr>
              <w:rPr>
                <w:rFonts w:asciiTheme="majorHAnsi" w:hAnsiTheme="majorHAnsi" w:cstheme="majorHAnsi"/>
                <w:b/>
                <w:bCs/>
                <w:color w:val="000000"/>
                <w:sz w:val="20"/>
                <w:szCs w:val="20"/>
              </w:rPr>
            </w:pPr>
            <w:r w:rsidRPr="003910D2">
              <w:rPr>
                <w:rFonts w:asciiTheme="majorHAnsi" w:hAnsiTheme="majorHAnsi" w:cstheme="majorHAnsi"/>
                <w:b/>
                <w:bCs/>
                <w:color w:val="000000"/>
                <w:sz w:val="20"/>
                <w:szCs w:val="20"/>
              </w:rPr>
              <w:t>26</w:t>
            </w:r>
            <w:r w:rsidR="00DF33B8" w:rsidRPr="003910D2">
              <w:rPr>
                <w:rFonts w:asciiTheme="majorHAnsi" w:hAnsiTheme="majorHAnsi" w:cstheme="majorHAnsi"/>
                <w:b/>
                <w:bCs/>
                <w:color w:val="000000"/>
                <w:sz w:val="20"/>
                <w:szCs w:val="20"/>
              </w:rPr>
              <w:t>,</w:t>
            </w:r>
            <w:r w:rsidRPr="003910D2">
              <w:rPr>
                <w:rFonts w:asciiTheme="majorHAnsi" w:hAnsiTheme="majorHAnsi" w:cstheme="majorHAnsi"/>
                <w:b/>
                <w:bCs/>
                <w:color w:val="000000"/>
                <w:sz w:val="20"/>
                <w:szCs w:val="20"/>
              </w:rPr>
              <w:t>60</w:t>
            </w:r>
          </w:p>
        </w:tc>
        <w:tc>
          <w:tcPr>
            <w:tcW w:w="1579" w:type="dxa"/>
            <w:shd w:val="clear" w:color="auto" w:fill="D9D9D9" w:themeFill="background1" w:themeFillShade="D9"/>
            <w:vAlign w:val="center"/>
          </w:tcPr>
          <w:p w14:paraId="5CDC9188" w14:textId="0BFA3DDB" w:rsidR="00531689" w:rsidRPr="003910D2" w:rsidRDefault="00531689" w:rsidP="003725B8">
            <w:pPr>
              <w:rPr>
                <w:rFonts w:asciiTheme="majorHAnsi" w:hAnsiTheme="majorHAnsi" w:cstheme="majorHAnsi"/>
                <w:b/>
                <w:bCs/>
                <w:color w:val="000000"/>
                <w:sz w:val="20"/>
                <w:szCs w:val="20"/>
              </w:rPr>
            </w:pPr>
            <w:r w:rsidRPr="003910D2">
              <w:rPr>
                <w:rFonts w:asciiTheme="majorHAnsi" w:hAnsiTheme="majorHAnsi" w:cstheme="majorHAnsi"/>
                <w:b/>
                <w:bCs/>
                <w:color w:val="000000"/>
                <w:sz w:val="20"/>
                <w:szCs w:val="20"/>
              </w:rPr>
              <w:t>-14</w:t>
            </w:r>
            <w:r w:rsidR="00DF33B8" w:rsidRPr="003910D2">
              <w:rPr>
                <w:rFonts w:asciiTheme="majorHAnsi" w:hAnsiTheme="majorHAnsi" w:cstheme="majorHAnsi"/>
                <w:b/>
                <w:bCs/>
                <w:color w:val="000000"/>
                <w:sz w:val="20"/>
                <w:szCs w:val="20"/>
              </w:rPr>
              <w:t>,</w:t>
            </w:r>
            <w:r w:rsidRPr="003910D2">
              <w:rPr>
                <w:rFonts w:asciiTheme="majorHAnsi" w:hAnsiTheme="majorHAnsi" w:cstheme="majorHAnsi"/>
                <w:b/>
                <w:bCs/>
                <w:color w:val="000000"/>
                <w:sz w:val="20"/>
                <w:szCs w:val="20"/>
              </w:rPr>
              <w:t>45</w:t>
            </w:r>
          </w:p>
        </w:tc>
        <w:tc>
          <w:tcPr>
            <w:tcW w:w="1310" w:type="dxa"/>
            <w:shd w:val="clear" w:color="auto" w:fill="D9D9D9" w:themeFill="background1" w:themeFillShade="D9"/>
            <w:vAlign w:val="center"/>
          </w:tcPr>
          <w:p w14:paraId="14C7EEFE" w14:textId="6517C99B" w:rsidR="00531689" w:rsidRPr="003910D2" w:rsidRDefault="00531689" w:rsidP="003725B8">
            <w:pPr>
              <w:rPr>
                <w:rFonts w:asciiTheme="majorHAnsi" w:hAnsiTheme="majorHAnsi" w:cstheme="majorHAnsi"/>
                <w:b/>
                <w:bCs/>
                <w:color w:val="000000"/>
                <w:sz w:val="20"/>
                <w:szCs w:val="20"/>
              </w:rPr>
            </w:pPr>
            <w:r w:rsidRPr="003910D2">
              <w:rPr>
                <w:rFonts w:asciiTheme="majorHAnsi" w:hAnsiTheme="majorHAnsi" w:cstheme="majorHAnsi"/>
                <w:b/>
                <w:bCs/>
                <w:color w:val="000000"/>
                <w:sz w:val="20"/>
                <w:szCs w:val="20"/>
              </w:rPr>
              <w:t>66</w:t>
            </w:r>
            <w:r w:rsidR="00DF33B8" w:rsidRPr="003910D2">
              <w:rPr>
                <w:rFonts w:asciiTheme="majorHAnsi" w:hAnsiTheme="majorHAnsi" w:cstheme="majorHAnsi"/>
                <w:b/>
                <w:bCs/>
                <w:color w:val="000000"/>
                <w:sz w:val="20"/>
                <w:szCs w:val="20"/>
              </w:rPr>
              <w:t>,</w:t>
            </w:r>
            <w:r w:rsidRPr="003910D2">
              <w:rPr>
                <w:rFonts w:asciiTheme="majorHAnsi" w:hAnsiTheme="majorHAnsi" w:cstheme="majorHAnsi"/>
                <w:b/>
                <w:bCs/>
                <w:color w:val="000000"/>
                <w:sz w:val="20"/>
                <w:szCs w:val="20"/>
              </w:rPr>
              <w:t>63</w:t>
            </w:r>
          </w:p>
        </w:tc>
      </w:tr>
      <w:tr w:rsidR="007308A2" w:rsidRPr="003910D2" w14:paraId="36C1C0FC" w14:textId="77777777" w:rsidTr="004E7C45">
        <w:trPr>
          <w:jc w:val="center"/>
        </w:trPr>
        <w:tc>
          <w:tcPr>
            <w:tcW w:w="2771" w:type="dxa"/>
            <w:shd w:val="clear" w:color="auto" w:fill="C6D9F1" w:themeFill="text2" w:themeFillTint="33"/>
          </w:tcPr>
          <w:p w14:paraId="0402A381" w14:textId="77777777" w:rsidR="007308A2" w:rsidRPr="003910D2" w:rsidRDefault="007308A2" w:rsidP="003725B8">
            <w:pPr>
              <w:spacing w:before="240"/>
              <w:rPr>
                <w:rFonts w:asciiTheme="majorHAnsi" w:hAnsiTheme="majorHAnsi" w:cstheme="majorHAnsi"/>
                <w:b/>
                <w:bCs/>
                <w:sz w:val="20"/>
                <w:szCs w:val="20"/>
              </w:rPr>
            </w:pPr>
            <w:r w:rsidRPr="003910D2">
              <w:rPr>
                <w:rFonts w:asciiTheme="majorHAnsi" w:hAnsiTheme="majorHAnsi" w:cstheme="majorHAnsi"/>
                <w:b/>
                <w:bCs/>
                <w:sz w:val="20"/>
                <w:szCs w:val="20"/>
              </w:rPr>
              <w:t>SKUPAJ</w:t>
            </w:r>
          </w:p>
        </w:tc>
        <w:tc>
          <w:tcPr>
            <w:tcW w:w="2961" w:type="dxa"/>
            <w:gridSpan w:val="2"/>
            <w:shd w:val="clear" w:color="auto" w:fill="C6D9F1" w:themeFill="text2" w:themeFillTint="33"/>
          </w:tcPr>
          <w:p w14:paraId="74472F14" w14:textId="123670AD" w:rsidR="007308A2" w:rsidRPr="003910D2" w:rsidRDefault="001F2899" w:rsidP="000817DF">
            <w:pPr>
              <w:spacing w:before="240"/>
              <w:rPr>
                <w:rFonts w:asciiTheme="majorHAnsi" w:hAnsiTheme="majorHAnsi" w:cstheme="majorHAnsi"/>
                <w:b/>
                <w:bCs/>
                <w:color w:val="000000"/>
                <w:sz w:val="20"/>
                <w:szCs w:val="20"/>
              </w:rPr>
            </w:pPr>
            <w:r>
              <w:rPr>
                <w:rFonts w:asciiTheme="majorHAnsi" w:hAnsiTheme="majorHAnsi" w:cstheme="majorHAnsi"/>
                <w:b/>
                <w:bCs/>
                <w:color w:val="000000"/>
                <w:sz w:val="20"/>
                <w:szCs w:val="20"/>
              </w:rPr>
              <w:t xml:space="preserve">Scenarij 3: </w:t>
            </w:r>
            <w:r w:rsidR="007308A2" w:rsidRPr="003910D2">
              <w:rPr>
                <w:rFonts w:asciiTheme="majorHAnsi" w:hAnsiTheme="majorHAnsi" w:cstheme="majorHAnsi"/>
                <w:b/>
                <w:bCs/>
                <w:color w:val="000000"/>
                <w:sz w:val="20"/>
                <w:szCs w:val="20"/>
              </w:rPr>
              <w:t>22</w:t>
            </w:r>
            <w:r w:rsidR="00DF33B8" w:rsidRPr="003910D2">
              <w:rPr>
                <w:rFonts w:asciiTheme="majorHAnsi" w:hAnsiTheme="majorHAnsi" w:cstheme="majorHAnsi"/>
                <w:b/>
                <w:bCs/>
                <w:color w:val="000000"/>
                <w:sz w:val="20"/>
                <w:szCs w:val="20"/>
              </w:rPr>
              <w:t>,</w:t>
            </w:r>
            <w:r w:rsidR="007308A2" w:rsidRPr="003910D2">
              <w:rPr>
                <w:rFonts w:asciiTheme="majorHAnsi" w:hAnsiTheme="majorHAnsi" w:cstheme="majorHAnsi"/>
                <w:b/>
                <w:bCs/>
                <w:color w:val="000000"/>
                <w:sz w:val="20"/>
                <w:szCs w:val="20"/>
              </w:rPr>
              <w:t>29</w:t>
            </w:r>
          </w:p>
        </w:tc>
        <w:tc>
          <w:tcPr>
            <w:tcW w:w="2889" w:type="dxa"/>
            <w:gridSpan w:val="2"/>
            <w:shd w:val="clear" w:color="auto" w:fill="C6D9F1" w:themeFill="text2" w:themeFillTint="33"/>
          </w:tcPr>
          <w:p w14:paraId="69E5FA57" w14:textId="4D3E2689" w:rsidR="007308A2" w:rsidRPr="003910D2" w:rsidRDefault="001F2899" w:rsidP="000817DF">
            <w:pPr>
              <w:spacing w:before="240"/>
              <w:rPr>
                <w:rFonts w:asciiTheme="majorHAnsi" w:hAnsiTheme="majorHAnsi" w:cstheme="majorHAnsi"/>
                <w:b/>
                <w:bCs/>
                <w:color w:val="000000"/>
                <w:sz w:val="20"/>
                <w:szCs w:val="20"/>
              </w:rPr>
            </w:pPr>
            <w:r>
              <w:rPr>
                <w:rFonts w:asciiTheme="majorHAnsi" w:hAnsiTheme="majorHAnsi" w:cstheme="majorHAnsi"/>
                <w:b/>
                <w:bCs/>
                <w:color w:val="000000"/>
                <w:sz w:val="20"/>
                <w:szCs w:val="20"/>
              </w:rPr>
              <w:t xml:space="preserve">Scenarij 4: </w:t>
            </w:r>
            <w:r w:rsidR="00531689" w:rsidRPr="003910D2">
              <w:rPr>
                <w:rFonts w:asciiTheme="majorHAnsi" w:hAnsiTheme="majorHAnsi" w:cstheme="majorHAnsi"/>
                <w:b/>
                <w:bCs/>
                <w:color w:val="000000"/>
                <w:sz w:val="20"/>
                <w:szCs w:val="20"/>
              </w:rPr>
              <w:t>52</w:t>
            </w:r>
            <w:r w:rsidR="00DF33B8" w:rsidRPr="003910D2">
              <w:rPr>
                <w:rFonts w:asciiTheme="majorHAnsi" w:hAnsiTheme="majorHAnsi" w:cstheme="majorHAnsi"/>
                <w:b/>
                <w:bCs/>
                <w:color w:val="000000"/>
                <w:sz w:val="20"/>
                <w:szCs w:val="20"/>
              </w:rPr>
              <w:t>,</w:t>
            </w:r>
            <w:r w:rsidR="00531689" w:rsidRPr="003910D2">
              <w:rPr>
                <w:rFonts w:asciiTheme="majorHAnsi" w:hAnsiTheme="majorHAnsi" w:cstheme="majorHAnsi"/>
                <w:b/>
                <w:bCs/>
                <w:color w:val="000000"/>
                <w:sz w:val="20"/>
                <w:szCs w:val="20"/>
              </w:rPr>
              <w:t>19</w:t>
            </w:r>
          </w:p>
        </w:tc>
      </w:tr>
    </w:tbl>
    <w:p w14:paraId="5D537A7B" w14:textId="77777777" w:rsidR="00CA7C03" w:rsidRPr="003910D2" w:rsidRDefault="00CA7C03" w:rsidP="003725B8">
      <w:pPr>
        <w:tabs>
          <w:tab w:val="left" w:pos="493"/>
        </w:tabs>
        <w:ind w:left="142" w:right="1027"/>
        <w:rPr>
          <w:rFonts w:asciiTheme="majorHAnsi" w:hAnsiTheme="majorHAnsi" w:cstheme="majorHAnsi"/>
          <w:sz w:val="20"/>
          <w:szCs w:val="20"/>
        </w:rPr>
      </w:pPr>
      <w:r w:rsidRPr="003910D2">
        <w:rPr>
          <w:rFonts w:asciiTheme="majorHAnsi" w:hAnsiTheme="majorHAnsi" w:cstheme="majorHAnsi"/>
          <w:sz w:val="20"/>
          <w:szCs w:val="20"/>
        </w:rPr>
        <w:t xml:space="preserve">Opombe: Scenarij 1 predvideva 100% carinsko liberalizacijo vseh sektorjev, Scenarij 2 predvideva 100% liberalizacijo vseh sektorjev razen tistih, ki so bili označeni kot občutljivi s strani EU in </w:t>
      </w:r>
      <w:proofErr w:type="spellStart"/>
      <w:r w:rsidRPr="003910D2">
        <w:rPr>
          <w:rFonts w:asciiTheme="majorHAnsi" w:hAnsiTheme="majorHAnsi" w:cstheme="majorHAnsi"/>
          <w:sz w:val="20"/>
          <w:szCs w:val="20"/>
        </w:rPr>
        <w:t>Mercosur</w:t>
      </w:r>
      <w:proofErr w:type="spellEnd"/>
      <w:r w:rsidRPr="003910D2">
        <w:rPr>
          <w:rFonts w:asciiTheme="majorHAnsi" w:hAnsiTheme="majorHAnsi" w:cstheme="majorHAnsi"/>
          <w:sz w:val="20"/>
          <w:szCs w:val="20"/>
        </w:rPr>
        <w:t>. Ocene zajemajo kumulativne učinke v obdobju deset let.</w:t>
      </w:r>
    </w:p>
    <w:p w14:paraId="668EA7A2" w14:textId="77777777" w:rsidR="00CA7C03" w:rsidRPr="003910D2" w:rsidRDefault="00CA7C03" w:rsidP="003725B8">
      <w:pPr>
        <w:ind w:left="142"/>
        <w:rPr>
          <w:rFonts w:asciiTheme="majorHAnsi" w:hAnsiTheme="majorHAnsi" w:cstheme="majorHAnsi"/>
          <w:sz w:val="20"/>
          <w:szCs w:val="20"/>
        </w:rPr>
      </w:pPr>
      <w:r w:rsidRPr="003910D2">
        <w:rPr>
          <w:rFonts w:asciiTheme="majorHAnsi" w:hAnsiTheme="majorHAnsi" w:cstheme="majorHAnsi"/>
          <w:sz w:val="20"/>
          <w:szCs w:val="20"/>
        </w:rPr>
        <w:t>Vir: GTAP 11, lastne simulacije</w:t>
      </w:r>
    </w:p>
    <w:p w14:paraId="12777D39" w14:textId="77777777" w:rsidR="00357950" w:rsidRPr="003910D2" w:rsidRDefault="00357950" w:rsidP="003725B8">
      <w:pPr>
        <w:tabs>
          <w:tab w:val="left" w:pos="493"/>
        </w:tabs>
        <w:rPr>
          <w:rFonts w:asciiTheme="majorHAnsi" w:hAnsiTheme="majorHAnsi" w:cstheme="majorHAnsi"/>
          <w:sz w:val="22"/>
          <w:szCs w:val="22"/>
        </w:rPr>
      </w:pPr>
    </w:p>
    <w:p w14:paraId="6E99ABB1" w14:textId="5A24EB42" w:rsidR="00656B43" w:rsidRPr="003910D2" w:rsidRDefault="00656B43" w:rsidP="003725B8">
      <w:pPr>
        <w:tabs>
          <w:tab w:val="left" w:pos="493"/>
        </w:tabs>
        <w:rPr>
          <w:rFonts w:asciiTheme="majorHAnsi" w:hAnsiTheme="majorHAnsi" w:cstheme="majorHAnsi"/>
        </w:rPr>
      </w:pPr>
      <w:bookmarkStart w:id="84" w:name="_Toc211421316"/>
      <w:r w:rsidRPr="003910D2">
        <w:rPr>
          <w:rFonts w:asciiTheme="majorHAnsi" w:hAnsiTheme="majorHAnsi" w:cstheme="majorHAnsi"/>
          <w:iCs/>
        </w:rPr>
        <w:t xml:space="preserve">Tabela </w:t>
      </w:r>
      <w:r w:rsidRPr="003910D2">
        <w:rPr>
          <w:rFonts w:asciiTheme="majorHAnsi" w:hAnsiTheme="majorHAnsi" w:cstheme="majorHAnsi"/>
          <w:i/>
          <w:iCs/>
        </w:rPr>
        <w:fldChar w:fldCharType="begin"/>
      </w:r>
      <w:r w:rsidRPr="003910D2">
        <w:rPr>
          <w:rFonts w:asciiTheme="majorHAnsi" w:hAnsiTheme="majorHAnsi" w:cstheme="majorHAnsi"/>
          <w:iCs/>
        </w:rPr>
        <w:instrText xml:space="preserve"> SEQ Table \* ARABIC </w:instrText>
      </w:r>
      <w:r w:rsidRPr="003910D2">
        <w:rPr>
          <w:rFonts w:asciiTheme="majorHAnsi" w:hAnsiTheme="majorHAnsi" w:cstheme="majorHAnsi"/>
          <w:i/>
          <w:iCs/>
        </w:rPr>
        <w:fldChar w:fldCharType="separate"/>
      </w:r>
      <w:r w:rsidR="003910D2" w:rsidRPr="003910D2">
        <w:rPr>
          <w:rFonts w:asciiTheme="majorHAnsi" w:hAnsiTheme="majorHAnsi" w:cstheme="majorHAnsi"/>
          <w:iCs/>
          <w:noProof/>
        </w:rPr>
        <w:t>16</w:t>
      </w:r>
      <w:r w:rsidRPr="003910D2">
        <w:rPr>
          <w:rFonts w:asciiTheme="majorHAnsi" w:hAnsiTheme="majorHAnsi" w:cstheme="majorHAnsi"/>
        </w:rPr>
        <w:fldChar w:fldCharType="end"/>
      </w:r>
      <w:r w:rsidRPr="003910D2">
        <w:rPr>
          <w:rFonts w:asciiTheme="majorHAnsi" w:hAnsiTheme="majorHAnsi" w:cstheme="majorHAnsi"/>
          <w:iCs/>
        </w:rPr>
        <w:t xml:space="preserve">: </w:t>
      </w:r>
      <w:r w:rsidRPr="003910D2">
        <w:rPr>
          <w:rFonts w:asciiTheme="majorHAnsi" w:hAnsiTheme="majorHAnsi" w:cstheme="majorHAnsi"/>
        </w:rPr>
        <w:t xml:space="preserve">Ocene učinkov sporazuma EU -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na zaposlenost za scenarij 5</w:t>
      </w:r>
      <w:bookmarkEnd w:id="84"/>
    </w:p>
    <w:tbl>
      <w:tblPr>
        <w:tblStyle w:val="Tabelamrea"/>
        <w:tblW w:w="0" w:type="auto"/>
        <w:jc w:val="center"/>
        <w:tblLook w:val="04A0" w:firstRow="1" w:lastRow="0" w:firstColumn="1" w:lastColumn="0" w:noHBand="0" w:noVBand="1"/>
        <w:tblCaption w:val="Tabela scenarija 5 (nekvalificirana/kvalificirana)"/>
      </w:tblPr>
      <w:tblGrid>
        <w:gridCol w:w="2771"/>
        <w:gridCol w:w="1567"/>
        <w:gridCol w:w="1394"/>
      </w:tblGrid>
      <w:tr w:rsidR="008621CA" w:rsidRPr="003910D2" w14:paraId="3423C635" w14:textId="77777777" w:rsidTr="00DB52F8">
        <w:trPr>
          <w:jc w:val="center"/>
        </w:trPr>
        <w:tc>
          <w:tcPr>
            <w:tcW w:w="2771" w:type="dxa"/>
            <w:shd w:val="clear" w:color="auto" w:fill="C6D9F1" w:themeFill="text2" w:themeFillTint="33"/>
          </w:tcPr>
          <w:p w14:paraId="44C8B845" w14:textId="77777777" w:rsidR="008621CA" w:rsidRPr="003910D2" w:rsidRDefault="008621CA" w:rsidP="003725B8">
            <w:pPr>
              <w:rPr>
                <w:rFonts w:asciiTheme="majorHAnsi" w:hAnsiTheme="majorHAnsi" w:cstheme="majorHAnsi"/>
                <w:sz w:val="20"/>
                <w:szCs w:val="20"/>
              </w:rPr>
            </w:pPr>
          </w:p>
        </w:tc>
        <w:tc>
          <w:tcPr>
            <w:tcW w:w="2961" w:type="dxa"/>
            <w:gridSpan w:val="2"/>
            <w:shd w:val="clear" w:color="auto" w:fill="C6D9F1" w:themeFill="text2" w:themeFillTint="33"/>
            <w:vAlign w:val="center"/>
          </w:tcPr>
          <w:p w14:paraId="63521052" w14:textId="738368E5" w:rsidR="008621CA" w:rsidRPr="003910D2" w:rsidRDefault="008621CA" w:rsidP="003725B8">
            <w:pPr>
              <w:rPr>
                <w:rFonts w:asciiTheme="majorHAnsi" w:hAnsiTheme="majorHAnsi" w:cstheme="majorHAnsi"/>
                <w:sz w:val="20"/>
                <w:szCs w:val="20"/>
              </w:rPr>
            </w:pPr>
            <w:r w:rsidRPr="003910D2">
              <w:rPr>
                <w:rFonts w:asciiTheme="majorHAnsi" w:hAnsiTheme="majorHAnsi" w:cstheme="majorHAnsi"/>
                <w:sz w:val="20"/>
                <w:szCs w:val="20"/>
              </w:rPr>
              <w:t>Scenarij 5</w:t>
            </w:r>
          </w:p>
        </w:tc>
      </w:tr>
      <w:tr w:rsidR="00C83026" w:rsidRPr="003910D2" w14:paraId="119AD456" w14:textId="77777777" w:rsidTr="004D76D0">
        <w:trPr>
          <w:jc w:val="center"/>
        </w:trPr>
        <w:tc>
          <w:tcPr>
            <w:tcW w:w="2771" w:type="dxa"/>
            <w:shd w:val="clear" w:color="auto" w:fill="C6D9F1" w:themeFill="text2" w:themeFillTint="33"/>
          </w:tcPr>
          <w:p w14:paraId="606403FF" w14:textId="77777777" w:rsidR="00C83026" w:rsidRPr="003910D2" w:rsidRDefault="00C83026" w:rsidP="003725B8">
            <w:pPr>
              <w:rPr>
                <w:rFonts w:asciiTheme="majorHAnsi" w:hAnsiTheme="majorHAnsi" w:cstheme="majorHAnsi"/>
                <w:sz w:val="20"/>
                <w:szCs w:val="20"/>
              </w:rPr>
            </w:pPr>
          </w:p>
        </w:tc>
        <w:tc>
          <w:tcPr>
            <w:tcW w:w="1567" w:type="dxa"/>
            <w:shd w:val="clear" w:color="auto" w:fill="C6D9F1" w:themeFill="text2" w:themeFillTint="33"/>
            <w:vAlign w:val="center"/>
          </w:tcPr>
          <w:p w14:paraId="77FA4538" w14:textId="77777777" w:rsidR="00C83026" w:rsidRPr="003910D2" w:rsidRDefault="00C83026" w:rsidP="003725B8">
            <w:pPr>
              <w:rPr>
                <w:rFonts w:asciiTheme="majorHAnsi" w:hAnsiTheme="majorHAnsi" w:cstheme="majorHAnsi"/>
                <w:sz w:val="20"/>
                <w:szCs w:val="20"/>
              </w:rPr>
            </w:pPr>
            <w:r w:rsidRPr="003910D2">
              <w:rPr>
                <w:rFonts w:asciiTheme="majorHAnsi" w:hAnsiTheme="majorHAnsi" w:cstheme="majorHAnsi"/>
                <w:sz w:val="20"/>
                <w:szCs w:val="20"/>
              </w:rPr>
              <w:t>nekvalificirana</w:t>
            </w:r>
          </w:p>
        </w:tc>
        <w:tc>
          <w:tcPr>
            <w:tcW w:w="1394" w:type="dxa"/>
            <w:shd w:val="clear" w:color="auto" w:fill="C6D9F1" w:themeFill="text2" w:themeFillTint="33"/>
            <w:vAlign w:val="center"/>
          </w:tcPr>
          <w:p w14:paraId="573E71A6" w14:textId="77777777" w:rsidR="00C83026" w:rsidRPr="003910D2" w:rsidRDefault="00C83026" w:rsidP="003725B8">
            <w:pPr>
              <w:rPr>
                <w:rFonts w:asciiTheme="majorHAnsi" w:hAnsiTheme="majorHAnsi" w:cstheme="majorHAnsi"/>
                <w:sz w:val="20"/>
                <w:szCs w:val="20"/>
              </w:rPr>
            </w:pPr>
            <w:r w:rsidRPr="003910D2">
              <w:rPr>
                <w:rFonts w:asciiTheme="majorHAnsi" w:hAnsiTheme="majorHAnsi" w:cstheme="majorHAnsi"/>
                <w:sz w:val="20"/>
                <w:szCs w:val="20"/>
              </w:rPr>
              <w:t>kvalificirana</w:t>
            </w:r>
          </w:p>
        </w:tc>
      </w:tr>
      <w:tr w:rsidR="00C83026" w:rsidRPr="003910D2" w14:paraId="614D71A3" w14:textId="77777777" w:rsidTr="00DB52F8">
        <w:trPr>
          <w:jc w:val="center"/>
        </w:trPr>
        <w:tc>
          <w:tcPr>
            <w:tcW w:w="2771" w:type="dxa"/>
            <w:shd w:val="clear" w:color="auto" w:fill="C6D9F1" w:themeFill="text2" w:themeFillTint="33"/>
            <w:vAlign w:val="center"/>
          </w:tcPr>
          <w:p w14:paraId="7767A529" w14:textId="77777777" w:rsidR="00C83026" w:rsidRPr="003910D2" w:rsidRDefault="00C83026" w:rsidP="003725B8">
            <w:pPr>
              <w:rPr>
                <w:rFonts w:asciiTheme="majorHAnsi" w:hAnsiTheme="majorHAnsi" w:cstheme="majorHAnsi"/>
                <w:sz w:val="20"/>
                <w:szCs w:val="20"/>
              </w:rPr>
            </w:pPr>
            <w:r w:rsidRPr="003910D2">
              <w:rPr>
                <w:rFonts w:asciiTheme="majorHAnsi" w:hAnsiTheme="majorHAnsi" w:cstheme="majorHAnsi"/>
                <w:color w:val="000000"/>
                <w:sz w:val="20"/>
                <w:szCs w:val="20"/>
              </w:rPr>
              <w:t>Gradbeništvo in javna oskrba</w:t>
            </w:r>
          </w:p>
        </w:tc>
        <w:tc>
          <w:tcPr>
            <w:tcW w:w="1567" w:type="dxa"/>
            <w:vAlign w:val="bottom"/>
          </w:tcPr>
          <w:p w14:paraId="5E380DC7" w14:textId="51F7F94C"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22</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09</w:t>
            </w:r>
          </w:p>
        </w:tc>
        <w:tc>
          <w:tcPr>
            <w:tcW w:w="1394" w:type="dxa"/>
            <w:vAlign w:val="bottom"/>
          </w:tcPr>
          <w:p w14:paraId="27757D1C" w14:textId="407C2338"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22</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66</w:t>
            </w:r>
          </w:p>
        </w:tc>
      </w:tr>
      <w:tr w:rsidR="00C83026" w:rsidRPr="003910D2" w14:paraId="7A3F2F8A" w14:textId="77777777" w:rsidTr="00DB52F8">
        <w:trPr>
          <w:jc w:val="center"/>
        </w:trPr>
        <w:tc>
          <w:tcPr>
            <w:tcW w:w="2771" w:type="dxa"/>
            <w:shd w:val="clear" w:color="auto" w:fill="C6D9F1" w:themeFill="text2" w:themeFillTint="33"/>
            <w:vAlign w:val="center"/>
          </w:tcPr>
          <w:p w14:paraId="730D6B94" w14:textId="77777777" w:rsidR="00C83026" w:rsidRPr="003910D2" w:rsidRDefault="00C83026" w:rsidP="003725B8">
            <w:pPr>
              <w:rPr>
                <w:rFonts w:asciiTheme="majorHAnsi" w:hAnsiTheme="majorHAnsi" w:cstheme="majorHAnsi"/>
                <w:sz w:val="20"/>
                <w:szCs w:val="20"/>
              </w:rPr>
            </w:pPr>
            <w:r w:rsidRPr="003910D2">
              <w:rPr>
                <w:rFonts w:asciiTheme="majorHAnsi" w:hAnsiTheme="majorHAnsi" w:cstheme="majorHAnsi"/>
                <w:color w:val="000000"/>
                <w:sz w:val="20"/>
                <w:szCs w:val="20"/>
              </w:rPr>
              <w:t xml:space="preserve">Elektronski izdelki in ostala </w:t>
            </w:r>
            <w:proofErr w:type="spellStart"/>
            <w:r w:rsidRPr="003910D2">
              <w:rPr>
                <w:rFonts w:asciiTheme="majorHAnsi" w:hAnsiTheme="majorHAnsi" w:cstheme="majorHAnsi"/>
                <w:color w:val="000000"/>
                <w:sz w:val="20"/>
                <w:szCs w:val="20"/>
              </w:rPr>
              <w:t>ind</w:t>
            </w:r>
            <w:proofErr w:type="spellEnd"/>
          </w:p>
        </w:tc>
        <w:tc>
          <w:tcPr>
            <w:tcW w:w="1567" w:type="dxa"/>
            <w:vAlign w:val="bottom"/>
          </w:tcPr>
          <w:p w14:paraId="64E50626" w14:textId="7BF20D64"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20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62</w:t>
            </w:r>
          </w:p>
        </w:tc>
        <w:tc>
          <w:tcPr>
            <w:tcW w:w="1394" w:type="dxa"/>
            <w:vAlign w:val="bottom"/>
          </w:tcPr>
          <w:p w14:paraId="4129C389" w14:textId="5347B4EE"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46</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31</w:t>
            </w:r>
          </w:p>
        </w:tc>
      </w:tr>
      <w:tr w:rsidR="00C83026" w:rsidRPr="003910D2" w14:paraId="2B78E84D" w14:textId="77777777" w:rsidTr="00DB52F8">
        <w:trPr>
          <w:jc w:val="center"/>
        </w:trPr>
        <w:tc>
          <w:tcPr>
            <w:tcW w:w="2771" w:type="dxa"/>
            <w:shd w:val="clear" w:color="auto" w:fill="C6D9F1" w:themeFill="text2" w:themeFillTint="33"/>
            <w:vAlign w:val="center"/>
          </w:tcPr>
          <w:p w14:paraId="650FB9FD" w14:textId="77777777" w:rsidR="00C83026" w:rsidRPr="003910D2" w:rsidRDefault="00C83026" w:rsidP="003725B8">
            <w:pPr>
              <w:rPr>
                <w:rFonts w:asciiTheme="majorHAnsi" w:hAnsiTheme="majorHAnsi" w:cstheme="majorHAnsi"/>
                <w:sz w:val="20"/>
                <w:szCs w:val="20"/>
              </w:rPr>
            </w:pPr>
            <w:r w:rsidRPr="003910D2">
              <w:rPr>
                <w:rFonts w:asciiTheme="majorHAnsi" w:hAnsiTheme="majorHAnsi" w:cstheme="majorHAnsi"/>
                <w:color w:val="000000"/>
                <w:sz w:val="20"/>
                <w:szCs w:val="20"/>
              </w:rPr>
              <w:t>Stroji</w:t>
            </w:r>
          </w:p>
        </w:tc>
        <w:tc>
          <w:tcPr>
            <w:tcW w:w="1567" w:type="dxa"/>
            <w:vAlign w:val="bottom"/>
          </w:tcPr>
          <w:p w14:paraId="275F1EAA" w14:textId="4D6F8FEE"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13</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30</w:t>
            </w:r>
          </w:p>
        </w:tc>
        <w:tc>
          <w:tcPr>
            <w:tcW w:w="1394" w:type="dxa"/>
            <w:vAlign w:val="bottom"/>
          </w:tcPr>
          <w:p w14:paraId="07282DFD" w14:textId="0A97354F"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29</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89</w:t>
            </w:r>
          </w:p>
        </w:tc>
      </w:tr>
      <w:tr w:rsidR="00C83026" w:rsidRPr="003910D2" w14:paraId="30F92127" w14:textId="77777777" w:rsidTr="00DB52F8">
        <w:trPr>
          <w:jc w:val="center"/>
        </w:trPr>
        <w:tc>
          <w:tcPr>
            <w:tcW w:w="2771" w:type="dxa"/>
            <w:shd w:val="clear" w:color="auto" w:fill="C6D9F1" w:themeFill="text2" w:themeFillTint="33"/>
            <w:vAlign w:val="center"/>
          </w:tcPr>
          <w:p w14:paraId="58749DF3" w14:textId="77777777"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Lesna in papirna industrija</w:t>
            </w:r>
          </w:p>
        </w:tc>
        <w:tc>
          <w:tcPr>
            <w:tcW w:w="1567" w:type="dxa"/>
            <w:vAlign w:val="bottom"/>
          </w:tcPr>
          <w:p w14:paraId="0CDC542A" w14:textId="16280574"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12</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68</w:t>
            </w:r>
          </w:p>
        </w:tc>
        <w:tc>
          <w:tcPr>
            <w:tcW w:w="1394" w:type="dxa"/>
            <w:vAlign w:val="bottom"/>
          </w:tcPr>
          <w:p w14:paraId="7B957D69" w14:textId="18868A7D"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21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23</w:t>
            </w:r>
          </w:p>
        </w:tc>
      </w:tr>
      <w:tr w:rsidR="00C83026" w:rsidRPr="003910D2" w14:paraId="197FCEE6" w14:textId="77777777" w:rsidTr="00DB52F8">
        <w:trPr>
          <w:jc w:val="center"/>
        </w:trPr>
        <w:tc>
          <w:tcPr>
            <w:tcW w:w="2771" w:type="dxa"/>
            <w:shd w:val="clear" w:color="auto" w:fill="C6D9F1" w:themeFill="text2" w:themeFillTint="33"/>
            <w:vAlign w:val="center"/>
          </w:tcPr>
          <w:p w14:paraId="6079A052" w14:textId="77777777" w:rsidR="00C83026" w:rsidRPr="003910D2" w:rsidRDefault="00C83026" w:rsidP="003725B8">
            <w:pPr>
              <w:rPr>
                <w:rFonts w:asciiTheme="majorHAnsi" w:hAnsiTheme="majorHAnsi" w:cstheme="majorHAnsi"/>
                <w:sz w:val="20"/>
                <w:szCs w:val="20"/>
              </w:rPr>
            </w:pPr>
            <w:r w:rsidRPr="003910D2">
              <w:rPr>
                <w:rFonts w:asciiTheme="majorHAnsi" w:hAnsiTheme="majorHAnsi" w:cstheme="majorHAnsi"/>
                <w:color w:val="000000"/>
                <w:sz w:val="20"/>
                <w:szCs w:val="20"/>
              </w:rPr>
              <w:t>Kovine</w:t>
            </w:r>
          </w:p>
        </w:tc>
        <w:tc>
          <w:tcPr>
            <w:tcW w:w="1567" w:type="dxa"/>
            <w:vAlign w:val="bottom"/>
          </w:tcPr>
          <w:p w14:paraId="35084ABF" w14:textId="2A8670BE"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12</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394" w:type="dxa"/>
            <w:vAlign w:val="bottom"/>
          </w:tcPr>
          <w:p w14:paraId="1A285CE0" w14:textId="4E6FB768"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26</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96</w:t>
            </w:r>
          </w:p>
        </w:tc>
      </w:tr>
      <w:tr w:rsidR="00C83026" w:rsidRPr="003910D2" w14:paraId="2BECC1A5" w14:textId="77777777" w:rsidTr="00DB52F8">
        <w:trPr>
          <w:jc w:val="center"/>
        </w:trPr>
        <w:tc>
          <w:tcPr>
            <w:tcW w:w="2771" w:type="dxa"/>
            <w:shd w:val="clear" w:color="auto" w:fill="C6D9F1" w:themeFill="text2" w:themeFillTint="33"/>
            <w:vAlign w:val="center"/>
          </w:tcPr>
          <w:p w14:paraId="57311902" w14:textId="707B3C32" w:rsidR="00C83026" w:rsidRPr="003910D2" w:rsidRDefault="00C83026" w:rsidP="003725B8">
            <w:pPr>
              <w:rPr>
                <w:rFonts w:asciiTheme="majorHAnsi" w:hAnsiTheme="majorHAnsi" w:cstheme="majorHAnsi"/>
                <w:sz w:val="20"/>
                <w:szCs w:val="20"/>
              </w:rPr>
            </w:pPr>
            <w:r w:rsidRPr="003910D2">
              <w:rPr>
                <w:rFonts w:asciiTheme="majorHAnsi" w:hAnsiTheme="majorHAnsi" w:cstheme="majorHAnsi"/>
                <w:color w:val="000000"/>
                <w:sz w:val="20"/>
                <w:szCs w:val="20"/>
              </w:rPr>
              <w:t>Kemična, guma in plastika</w:t>
            </w:r>
          </w:p>
        </w:tc>
        <w:tc>
          <w:tcPr>
            <w:tcW w:w="1567" w:type="dxa"/>
            <w:vAlign w:val="bottom"/>
          </w:tcPr>
          <w:p w14:paraId="11993832" w14:textId="46B073D5"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9</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52</w:t>
            </w:r>
          </w:p>
        </w:tc>
        <w:tc>
          <w:tcPr>
            <w:tcW w:w="1394" w:type="dxa"/>
            <w:vAlign w:val="bottom"/>
          </w:tcPr>
          <w:p w14:paraId="3E0DA12B" w14:textId="31B4B5C4"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21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40</w:t>
            </w:r>
          </w:p>
        </w:tc>
      </w:tr>
      <w:tr w:rsidR="00C83026" w:rsidRPr="003910D2" w14:paraId="3FDEE275" w14:textId="77777777" w:rsidTr="00DB52F8">
        <w:trPr>
          <w:jc w:val="center"/>
        </w:trPr>
        <w:tc>
          <w:tcPr>
            <w:tcW w:w="2771" w:type="dxa"/>
            <w:shd w:val="clear" w:color="auto" w:fill="C6D9F1" w:themeFill="text2" w:themeFillTint="33"/>
            <w:vAlign w:val="center"/>
          </w:tcPr>
          <w:p w14:paraId="34CD944F" w14:textId="77777777"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Osebne in ostale storitve</w:t>
            </w:r>
          </w:p>
        </w:tc>
        <w:tc>
          <w:tcPr>
            <w:tcW w:w="1567" w:type="dxa"/>
            <w:vAlign w:val="bottom"/>
          </w:tcPr>
          <w:p w14:paraId="4DBF6B79" w14:textId="39F982AF"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5</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47</w:t>
            </w:r>
          </w:p>
        </w:tc>
        <w:tc>
          <w:tcPr>
            <w:tcW w:w="1394" w:type="dxa"/>
            <w:vAlign w:val="bottom"/>
          </w:tcPr>
          <w:p w14:paraId="438AD374" w14:textId="7E15A0C3"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14</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15</w:t>
            </w:r>
          </w:p>
        </w:tc>
      </w:tr>
      <w:tr w:rsidR="00C83026" w:rsidRPr="003910D2" w14:paraId="2918B709" w14:textId="77777777" w:rsidTr="00DB52F8">
        <w:trPr>
          <w:jc w:val="center"/>
        </w:trPr>
        <w:tc>
          <w:tcPr>
            <w:tcW w:w="2771" w:type="dxa"/>
            <w:shd w:val="clear" w:color="auto" w:fill="C6D9F1" w:themeFill="text2" w:themeFillTint="33"/>
            <w:vAlign w:val="center"/>
          </w:tcPr>
          <w:p w14:paraId="64A269C2" w14:textId="77777777"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Rastlinska in živalska vlakna</w:t>
            </w:r>
          </w:p>
        </w:tc>
        <w:tc>
          <w:tcPr>
            <w:tcW w:w="1567" w:type="dxa"/>
            <w:vAlign w:val="bottom"/>
          </w:tcPr>
          <w:p w14:paraId="45C02DB7" w14:textId="1218A237"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2</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19</w:t>
            </w:r>
          </w:p>
        </w:tc>
        <w:tc>
          <w:tcPr>
            <w:tcW w:w="1394" w:type="dxa"/>
            <w:vAlign w:val="bottom"/>
          </w:tcPr>
          <w:p w14:paraId="78A69114" w14:textId="5073F90C"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11</w:t>
            </w:r>
          </w:p>
        </w:tc>
      </w:tr>
      <w:tr w:rsidR="00C83026" w:rsidRPr="003910D2" w14:paraId="4C7403B2" w14:textId="77777777" w:rsidTr="00DB52F8">
        <w:trPr>
          <w:jc w:val="center"/>
        </w:trPr>
        <w:tc>
          <w:tcPr>
            <w:tcW w:w="2771" w:type="dxa"/>
            <w:shd w:val="clear" w:color="auto" w:fill="C6D9F1" w:themeFill="text2" w:themeFillTint="33"/>
            <w:vAlign w:val="center"/>
          </w:tcPr>
          <w:p w14:paraId="34329708" w14:textId="77777777" w:rsidR="00C83026" w:rsidRPr="003910D2" w:rsidRDefault="00C83026" w:rsidP="003725B8">
            <w:pPr>
              <w:rPr>
                <w:rFonts w:asciiTheme="majorHAnsi" w:hAnsiTheme="majorHAnsi" w:cstheme="majorHAnsi"/>
                <w:sz w:val="20"/>
                <w:szCs w:val="20"/>
              </w:rPr>
            </w:pPr>
            <w:r w:rsidRPr="003910D2">
              <w:rPr>
                <w:rFonts w:asciiTheme="majorHAnsi" w:hAnsiTheme="majorHAnsi" w:cstheme="majorHAnsi"/>
                <w:color w:val="000000"/>
                <w:sz w:val="20"/>
                <w:szCs w:val="20"/>
              </w:rPr>
              <w:t>Oljčna semena in rastlinska olja</w:t>
            </w:r>
          </w:p>
        </w:tc>
        <w:tc>
          <w:tcPr>
            <w:tcW w:w="1567" w:type="dxa"/>
            <w:vAlign w:val="bottom"/>
          </w:tcPr>
          <w:p w14:paraId="13D8E1AE" w14:textId="2C3EED17"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2</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15</w:t>
            </w:r>
          </w:p>
        </w:tc>
        <w:tc>
          <w:tcPr>
            <w:tcW w:w="1394" w:type="dxa"/>
            <w:vAlign w:val="bottom"/>
          </w:tcPr>
          <w:p w14:paraId="0256868A" w14:textId="5E057F3A"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2</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19</w:t>
            </w:r>
          </w:p>
        </w:tc>
      </w:tr>
      <w:tr w:rsidR="00C83026" w:rsidRPr="003910D2" w14:paraId="3F6809D2" w14:textId="77777777" w:rsidTr="00DB52F8">
        <w:trPr>
          <w:jc w:val="center"/>
        </w:trPr>
        <w:tc>
          <w:tcPr>
            <w:tcW w:w="2771" w:type="dxa"/>
            <w:shd w:val="clear" w:color="auto" w:fill="C6D9F1" w:themeFill="text2" w:themeFillTint="33"/>
            <w:vAlign w:val="center"/>
          </w:tcPr>
          <w:p w14:paraId="19BE99E9" w14:textId="77777777"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lastRenderedPageBreak/>
              <w:t>Minerali</w:t>
            </w:r>
          </w:p>
        </w:tc>
        <w:tc>
          <w:tcPr>
            <w:tcW w:w="1567" w:type="dxa"/>
            <w:vAlign w:val="bottom"/>
          </w:tcPr>
          <w:p w14:paraId="40234CBF" w14:textId="47E8A5ED"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63</w:t>
            </w:r>
          </w:p>
        </w:tc>
        <w:tc>
          <w:tcPr>
            <w:tcW w:w="1394" w:type="dxa"/>
            <w:vAlign w:val="bottom"/>
          </w:tcPr>
          <w:p w14:paraId="254411B5" w14:textId="7D38F147" w:rsidR="00C83026" w:rsidRPr="003910D2" w:rsidRDefault="00C83026"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83</w:t>
            </w:r>
          </w:p>
        </w:tc>
      </w:tr>
      <w:tr w:rsidR="00675D6C" w:rsidRPr="003910D2" w14:paraId="399FEB19" w14:textId="77777777" w:rsidTr="00DB52F8">
        <w:trPr>
          <w:jc w:val="center"/>
        </w:trPr>
        <w:tc>
          <w:tcPr>
            <w:tcW w:w="2771" w:type="dxa"/>
            <w:shd w:val="clear" w:color="auto" w:fill="C6D9F1" w:themeFill="text2" w:themeFillTint="33"/>
            <w:vAlign w:val="center"/>
          </w:tcPr>
          <w:p w14:paraId="154D988E" w14:textId="1A043DC9" w:rsidR="00675D6C" w:rsidRPr="003910D2" w:rsidRDefault="00675D6C" w:rsidP="003725B8">
            <w:pPr>
              <w:rPr>
                <w:rFonts w:asciiTheme="majorHAnsi" w:hAnsiTheme="majorHAnsi" w:cstheme="majorHAnsi"/>
                <w:sz w:val="20"/>
                <w:szCs w:val="20"/>
              </w:rPr>
            </w:pPr>
            <w:r w:rsidRPr="003910D2">
              <w:rPr>
                <w:rFonts w:asciiTheme="majorHAnsi" w:hAnsiTheme="majorHAnsi" w:cstheme="majorHAnsi"/>
                <w:color w:val="000000"/>
                <w:sz w:val="20"/>
                <w:szCs w:val="20"/>
              </w:rPr>
              <w:t>Komunikacijske in posl</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 xml:space="preserve"> storitve</w:t>
            </w:r>
          </w:p>
        </w:tc>
        <w:tc>
          <w:tcPr>
            <w:tcW w:w="1567" w:type="dxa"/>
            <w:vAlign w:val="bottom"/>
          </w:tcPr>
          <w:p w14:paraId="5CE23C34" w14:textId="4DF8BA5E" w:rsidR="00675D6C" w:rsidRPr="003910D2" w:rsidRDefault="00675D6C"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02</w:t>
            </w:r>
          </w:p>
        </w:tc>
        <w:tc>
          <w:tcPr>
            <w:tcW w:w="1394" w:type="dxa"/>
            <w:vAlign w:val="bottom"/>
          </w:tcPr>
          <w:p w14:paraId="6E2C6EB4" w14:textId="14DAA406" w:rsidR="00675D6C" w:rsidRPr="003910D2" w:rsidRDefault="00675D6C"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05</w:t>
            </w:r>
          </w:p>
        </w:tc>
      </w:tr>
      <w:tr w:rsidR="00675D6C" w:rsidRPr="003910D2" w14:paraId="79E6E7DA" w14:textId="77777777" w:rsidTr="00DB52F8">
        <w:trPr>
          <w:jc w:val="center"/>
        </w:trPr>
        <w:tc>
          <w:tcPr>
            <w:tcW w:w="2771" w:type="dxa"/>
            <w:shd w:val="clear" w:color="auto" w:fill="C6D9F1" w:themeFill="text2" w:themeFillTint="33"/>
            <w:vAlign w:val="center"/>
          </w:tcPr>
          <w:p w14:paraId="470AF3BA" w14:textId="77777777" w:rsidR="00675D6C" w:rsidRPr="003910D2" w:rsidRDefault="00675D6C" w:rsidP="003725B8">
            <w:pPr>
              <w:rPr>
                <w:rFonts w:asciiTheme="majorHAnsi" w:hAnsiTheme="majorHAnsi" w:cstheme="majorHAnsi"/>
                <w:sz w:val="20"/>
                <w:szCs w:val="20"/>
              </w:rPr>
            </w:pPr>
            <w:r w:rsidRPr="003910D2">
              <w:rPr>
                <w:rFonts w:asciiTheme="majorHAnsi" w:hAnsiTheme="majorHAnsi" w:cstheme="majorHAnsi"/>
                <w:color w:val="000000"/>
                <w:sz w:val="20"/>
                <w:szCs w:val="20"/>
              </w:rPr>
              <w:t>Elektrika</w:t>
            </w:r>
          </w:p>
        </w:tc>
        <w:tc>
          <w:tcPr>
            <w:tcW w:w="1567" w:type="dxa"/>
            <w:vAlign w:val="bottom"/>
          </w:tcPr>
          <w:p w14:paraId="0A34F1A7" w14:textId="666DA659" w:rsidR="00675D6C" w:rsidRPr="003910D2" w:rsidRDefault="00675D6C"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01</w:t>
            </w:r>
          </w:p>
        </w:tc>
        <w:tc>
          <w:tcPr>
            <w:tcW w:w="1394" w:type="dxa"/>
            <w:vAlign w:val="bottom"/>
          </w:tcPr>
          <w:p w14:paraId="2C27474C" w14:textId="15CE50F0" w:rsidR="00675D6C" w:rsidRPr="003910D2" w:rsidRDefault="00675D6C"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2</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r>
      <w:tr w:rsidR="00675D6C" w:rsidRPr="003910D2" w14:paraId="5530EDF6" w14:textId="77777777" w:rsidTr="00DB52F8">
        <w:trPr>
          <w:jc w:val="center"/>
        </w:trPr>
        <w:tc>
          <w:tcPr>
            <w:tcW w:w="2771" w:type="dxa"/>
            <w:shd w:val="clear" w:color="auto" w:fill="C6D9F1" w:themeFill="text2" w:themeFillTint="33"/>
            <w:vAlign w:val="center"/>
          </w:tcPr>
          <w:p w14:paraId="2A598DB5" w14:textId="77777777" w:rsidR="00675D6C" w:rsidRPr="003910D2" w:rsidRDefault="00675D6C" w:rsidP="003725B8">
            <w:pPr>
              <w:rPr>
                <w:rFonts w:asciiTheme="majorHAnsi" w:hAnsiTheme="majorHAnsi" w:cstheme="majorHAnsi"/>
                <w:sz w:val="20"/>
                <w:szCs w:val="20"/>
              </w:rPr>
            </w:pPr>
            <w:r w:rsidRPr="003910D2">
              <w:rPr>
                <w:rFonts w:asciiTheme="majorHAnsi" w:hAnsiTheme="majorHAnsi" w:cstheme="majorHAnsi"/>
                <w:color w:val="000000"/>
                <w:sz w:val="20"/>
                <w:szCs w:val="20"/>
              </w:rPr>
              <w:t>Nekovinski izdelki</w:t>
            </w:r>
          </w:p>
        </w:tc>
        <w:tc>
          <w:tcPr>
            <w:tcW w:w="1567" w:type="dxa"/>
            <w:vAlign w:val="bottom"/>
          </w:tcPr>
          <w:p w14:paraId="489E27CE" w14:textId="547904CD" w:rsidR="00675D6C" w:rsidRPr="003910D2" w:rsidRDefault="00675D6C"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50</w:t>
            </w:r>
          </w:p>
        </w:tc>
        <w:tc>
          <w:tcPr>
            <w:tcW w:w="1394" w:type="dxa"/>
            <w:vAlign w:val="bottom"/>
          </w:tcPr>
          <w:p w14:paraId="7669D583" w14:textId="1934D55E" w:rsidR="00675D6C" w:rsidRPr="003910D2" w:rsidRDefault="00675D6C"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12</w:t>
            </w:r>
          </w:p>
        </w:tc>
      </w:tr>
      <w:tr w:rsidR="00675D6C" w:rsidRPr="003910D2" w14:paraId="7CF9B30C" w14:textId="77777777" w:rsidTr="00DB52F8">
        <w:trPr>
          <w:jc w:val="center"/>
        </w:trPr>
        <w:tc>
          <w:tcPr>
            <w:tcW w:w="2771" w:type="dxa"/>
            <w:shd w:val="clear" w:color="auto" w:fill="C6D9F1" w:themeFill="text2" w:themeFillTint="33"/>
            <w:vAlign w:val="center"/>
          </w:tcPr>
          <w:p w14:paraId="5125DB72" w14:textId="77777777" w:rsidR="00675D6C" w:rsidRPr="003910D2" w:rsidRDefault="00675D6C"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 xml:space="preserve">Zemeljski plin in distribucija </w:t>
            </w:r>
          </w:p>
        </w:tc>
        <w:tc>
          <w:tcPr>
            <w:tcW w:w="1567" w:type="dxa"/>
            <w:vAlign w:val="bottom"/>
          </w:tcPr>
          <w:p w14:paraId="34607F87" w14:textId="23ABB6B9" w:rsidR="00675D6C" w:rsidRPr="003910D2" w:rsidRDefault="00675D6C"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15</w:t>
            </w:r>
          </w:p>
        </w:tc>
        <w:tc>
          <w:tcPr>
            <w:tcW w:w="1394" w:type="dxa"/>
            <w:vAlign w:val="bottom"/>
          </w:tcPr>
          <w:p w14:paraId="75093315" w14:textId="0C5B72BD" w:rsidR="00675D6C" w:rsidRPr="003910D2" w:rsidRDefault="00675D6C"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28</w:t>
            </w:r>
          </w:p>
        </w:tc>
      </w:tr>
      <w:tr w:rsidR="00675D6C" w:rsidRPr="003910D2" w14:paraId="34D8F984" w14:textId="77777777" w:rsidTr="00DB52F8">
        <w:trPr>
          <w:jc w:val="center"/>
        </w:trPr>
        <w:tc>
          <w:tcPr>
            <w:tcW w:w="2771" w:type="dxa"/>
            <w:shd w:val="clear" w:color="auto" w:fill="C6D9F1" w:themeFill="text2" w:themeFillTint="33"/>
            <w:vAlign w:val="center"/>
          </w:tcPr>
          <w:p w14:paraId="1256CE78" w14:textId="77777777" w:rsidR="00675D6C" w:rsidRPr="003910D2" w:rsidRDefault="00675D6C"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Premog</w:t>
            </w:r>
          </w:p>
        </w:tc>
        <w:tc>
          <w:tcPr>
            <w:tcW w:w="1567" w:type="dxa"/>
            <w:vAlign w:val="bottom"/>
          </w:tcPr>
          <w:p w14:paraId="273B95DB" w14:textId="54A2E296" w:rsidR="00675D6C" w:rsidRPr="003910D2" w:rsidRDefault="00675D6C"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394" w:type="dxa"/>
            <w:vAlign w:val="bottom"/>
          </w:tcPr>
          <w:p w14:paraId="33F0B83E" w14:textId="071370D7" w:rsidR="00675D6C" w:rsidRPr="003910D2" w:rsidRDefault="00675D6C"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r>
      <w:tr w:rsidR="00675D6C" w:rsidRPr="003910D2" w14:paraId="0943E09C" w14:textId="77777777" w:rsidTr="00DB52F8">
        <w:trPr>
          <w:jc w:val="center"/>
        </w:trPr>
        <w:tc>
          <w:tcPr>
            <w:tcW w:w="2771" w:type="dxa"/>
            <w:shd w:val="clear" w:color="auto" w:fill="C6D9F1" w:themeFill="text2" w:themeFillTint="33"/>
            <w:vAlign w:val="center"/>
          </w:tcPr>
          <w:p w14:paraId="02E91260" w14:textId="77777777" w:rsidR="00675D6C" w:rsidRPr="003910D2" w:rsidRDefault="00675D6C"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Nafta</w:t>
            </w:r>
          </w:p>
        </w:tc>
        <w:tc>
          <w:tcPr>
            <w:tcW w:w="1567" w:type="dxa"/>
            <w:vAlign w:val="bottom"/>
          </w:tcPr>
          <w:p w14:paraId="4272A30C" w14:textId="1E660800" w:rsidR="00675D6C" w:rsidRPr="003910D2" w:rsidRDefault="00675D6C"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394" w:type="dxa"/>
            <w:vAlign w:val="bottom"/>
          </w:tcPr>
          <w:p w14:paraId="42E5E9B7" w14:textId="7D5AB195" w:rsidR="00675D6C" w:rsidRPr="003910D2" w:rsidRDefault="00675D6C"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r>
      <w:tr w:rsidR="00675D6C" w:rsidRPr="003910D2" w14:paraId="13DD1CE1" w14:textId="77777777" w:rsidTr="00DB52F8">
        <w:trPr>
          <w:jc w:val="center"/>
        </w:trPr>
        <w:tc>
          <w:tcPr>
            <w:tcW w:w="2771" w:type="dxa"/>
            <w:shd w:val="clear" w:color="auto" w:fill="C6D9F1" w:themeFill="text2" w:themeFillTint="33"/>
            <w:vAlign w:val="center"/>
          </w:tcPr>
          <w:p w14:paraId="0C0C6CF5" w14:textId="77777777" w:rsidR="00675D6C" w:rsidRPr="003910D2" w:rsidRDefault="00675D6C" w:rsidP="003725B8">
            <w:pPr>
              <w:rPr>
                <w:rFonts w:asciiTheme="majorHAnsi" w:hAnsiTheme="majorHAnsi" w:cstheme="majorHAnsi"/>
                <w:sz w:val="20"/>
                <w:szCs w:val="20"/>
              </w:rPr>
            </w:pPr>
            <w:r w:rsidRPr="003910D2">
              <w:rPr>
                <w:rFonts w:asciiTheme="majorHAnsi" w:hAnsiTheme="majorHAnsi" w:cstheme="majorHAnsi"/>
                <w:color w:val="000000"/>
                <w:sz w:val="20"/>
                <w:szCs w:val="20"/>
              </w:rPr>
              <w:t>Petrokemija</w:t>
            </w:r>
          </w:p>
        </w:tc>
        <w:tc>
          <w:tcPr>
            <w:tcW w:w="1567" w:type="dxa"/>
            <w:vAlign w:val="bottom"/>
          </w:tcPr>
          <w:p w14:paraId="53BCB3E4" w14:textId="22AB49B0" w:rsidR="00675D6C" w:rsidRPr="003910D2" w:rsidRDefault="00675D6C"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c>
          <w:tcPr>
            <w:tcW w:w="1394" w:type="dxa"/>
            <w:vAlign w:val="bottom"/>
          </w:tcPr>
          <w:p w14:paraId="094E1736" w14:textId="699BCB03" w:rsidR="00675D6C" w:rsidRPr="003910D2" w:rsidRDefault="00675D6C"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00</w:t>
            </w:r>
          </w:p>
        </w:tc>
      </w:tr>
      <w:tr w:rsidR="00675D6C" w:rsidRPr="003910D2" w14:paraId="31EC95E8" w14:textId="77777777" w:rsidTr="00DB52F8">
        <w:trPr>
          <w:jc w:val="center"/>
        </w:trPr>
        <w:tc>
          <w:tcPr>
            <w:tcW w:w="2771" w:type="dxa"/>
            <w:shd w:val="clear" w:color="auto" w:fill="C6D9F1" w:themeFill="text2" w:themeFillTint="33"/>
            <w:vAlign w:val="center"/>
          </w:tcPr>
          <w:p w14:paraId="24A9A84D" w14:textId="77777777" w:rsidR="00675D6C" w:rsidRPr="003910D2" w:rsidRDefault="00675D6C" w:rsidP="003725B8">
            <w:pPr>
              <w:rPr>
                <w:rFonts w:asciiTheme="majorHAnsi" w:hAnsiTheme="majorHAnsi" w:cstheme="majorHAnsi"/>
                <w:sz w:val="20"/>
                <w:szCs w:val="20"/>
              </w:rPr>
            </w:pPr>
            <w:r w:rsidRPr="003910D2">
              <w:rPr>
                <w:rFonts w:asciiTheme="majorHAnsi" w:hAnsiTheme="majorHAnsi" w:cstheme="majorHAnsi"/>
                <w:color w:val="000000"/>
                <w:sz w:val="20"/>
                <w:szCs w:val="20"/>
              </w:rPr>
              <w:t>Riž</w:t>
            </w:r>
          </w:p>
        </w:tc>
        <w:tc>
          <w:tcPr>
            <w:tcW w:w="1567" w:type="dxa"/>
            <w:vAlign w:val="bottom"/>
          </w:tcPr>
          <w:p w14:paraId="1BAA4D2B" w14:textId="535DD77F" w:rsidR="00675D6C" w:rsidRPr="003910D2" w:rsidRDefault="00675D6C"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04</w:t>
            </w:r>
          </w:p>
        </w:tc>
        <w:tc>
          <w:tcPr>
            <w:tcW w:w="1394" w:type="dxa"/>
            <w:vAlign w:val="bottom"/>
          </w:tcPr>
          <w:p w14:paraId="6F5F3120" w14:textId="5579414B" w:rsidR="00675D6C" w:rsidRPr="003910D2" w:rsidRDefault="00675D6C"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06</w:t>
            </w:r>
          </w:p>
        </w:tc>
      </w:tr>
      <w:tr w:rsidR="00675D6C" w:rsidRPr="003910D2" w14:paraId="75F99062" w14:textId="77777777" w:rsidTr="00DB52F8">
        <w:trPr>
          <w:jc w:val="center"/>
        </w:trPr>
        <w:tc>
          <w:tcPr>
            <w:tcW w:w="2771" w:type="dxa"/>
            <w:shd w:val="clear" w:color="auto" w:fill="C6D9F1" w:themeFill="text2" w:themeFillTint="33"/>
            <w:vAlign w:val="center"/>
          </w:tcPr>
          <w:p w14:paraId="5C3FB3BB" w14:textId="77777777" w:rsidR="00675D6C" w:rsidRPr="003910D2" w:rsidRDefault="00675D6C"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Pijače in tobak</w:t>
            </w:r>
          </w:p>
        </w:tc>
        <w:tc>
          <w:tcPr>
            <w:tcW w:w="1567" w:type="dxa"/>
            <w:vAlign w:val="bottom"/>
          </w:tcPr>
          <w:p w14:paraId="12DEED98" w14:textId="2A007869" w:rsidR="00675D6C" w:rsidRPr="003910D2" w:rsidRDefault="00675D6C"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30</w:t>
            </w:r>
          </w:p>
        </w:tc>
        <w:tc>
          <w:tcPr>
            <w:tcW w:w="1394" w:type="dxa"/>
            <w:vAlign w:val="bottom"/>
          </w:tcPr>
          <w:p w14:paraId="0D4D9FD6" w14:textId="0C0DE0B7" w:rsidR="00675D6C" w:rsidRPr="003910D2" w:rsidRDefault="00675D6C"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67</w:t>
            </w:r>
          </w:p>
        </w:tc>
      </w:tr>
      <w:tr w:rsidR="00675D6C" w:rsidRPr="003910D2" w14:paraId="7A9D4087" w14:textId="77777777" w:rsidTr="00DB52F8">
        <w:trPr>
          <w:jc w:val="center"/>
        </w:trPr>
        <w:tc>
          <w:tcPr>
            <w:tcW w:w="2771" w:type="dxa"/>
            <w:shd w:val="clear" w:color="auto" w:fill="C6D9F1" w:themeFill="text2" w:themeFillTint="33"/>
            <w:vAlign w:val="center"/>
          </w:tcPr>
          <w:p w14:paraId="0224EFEC" w14:textId="77777777" w:rsidR="00675D6C" w:rsidRPr="003910D2" w:rsidRDefault="00675D6C"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Finance in zavarovalništvo</w:t>
            </w:r>
          </w:p>
        </w:tc>
        <w:tc>
          <w:tcPr>
            <w:tcW w:w="1567" w:type="dxa"/>
            <w:vAlign w:val="bottom"/>
          </w:tcPr>
          <w:p w14:paraId="5E14EF00" w14:textId="44A91466" w:rsidR="00675D6C" w:rsidRPr="003910D2" w:rsidRDefault="00675D6C"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35</w:t>
            </w:r>
          </w:p>
        </w:tc>
        <w:tc>
          <w:tcPr>
            <w:tcW w:w="1394" w:type="dxa"/>
            <w:vAlign w:val="bottom"/>
          </w:tcPr>
          <w:p w14:paraId="6421AAAB" w14:textId="47F887E2" w:rsidR="00675D6C" w:rsidRPr="003910D2" w:rsidRDefault="00675D6C"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52</w:t>
            </w:r>
          </w:p>
        </w:tc>
      </w:tr>
      <w:tr w:rsidR="00675D6C" w:rsidRPr="003910D2" w14:paraId="0A2ED7CF" w14:textId="77777777" w:rsidTr="00DB52F8">
        <w:trPr>
          <w:jc w:val="center"/>
        </w:trPr>
        <w:tc>
          <w:tcPr>
            <w:tcW w:w="2771" w:type="dxa"/>
            <w:shd w:val="clear" w:color="auto" w:fill="C6D9F1" w:themeFill="text2" w:themeFillTint="33"/>
            <w:vAlign w:val="center"/>
          </w:tcPr>
          <w:p w14:paraId="7DC17626" w14:textId="77777777" w:rsidR="00675D6C" w:rsidRPr="003910D2" w:rsidRDefault="00675D6C"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Tekstil in obleke</w:t>
            </w:r>
          </w:p>
        </w:tc>
        <w:tc>
          <w:tcPr>
            <w:tcW w:w="1567" w:type="dxa"/>
            <w:vAlign w:val="bottom"/>
          </w:tcPr>
          <w:p w14:paraId="01DE7A6F" w14:textId="21C161FC" w:rsidR="00675D6C" w:rsidRPr="003910D2" w:rsidRDefault="00675D6C"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82</w:t>
            </w:r>
          </w:p>
        </w:tc>
        <w:tc>
          <w:tcPr>
            <w:tcW w:w="1394" w:type="dxa"/>
            <w:vAlign w:val="bottom"/>
          </w:tcPr>
          <w:p w14:paraId="4F0B93B8" w14:textId="1E56DDAA" w:rsidR="00675D6C" w:rsidRPr="003910D2" w:rsidRDefault="00675D6C"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-4</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09</w:t>
            </w:r>
          </w:p>
        </w:tc>
      </w:tr>
      <w:tr w:rsidR="00675D6C" w:rsidRPr="003910D2" w14:paraId="5E2CFD43" w14:textId="77777777" w:rsidTr="00DB52F8">
        <w:trPr>
          <w:jc w:val="center"/>
        </w:trPr>
        <w:tc>
          <w:tcPr>
            <w:tcW w:w="2771" w:type="dxa"/>
            <w:shd w:val="clear" w:color="auto" w:fill="C6D9F1" w:themeFill="text2" w:themeFillTint="33"/>
            <w:vAlign w:val="center"/>
          </w:tcPr>
          <w:p w14:paraId="4219E223" w14:textId="77777777" w:rsidR="00675D6C" w:rsidRPr="003910D2" w:rsidRDefault="00675D6C"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Mleko in mlečni izdelki</w:t>
            </w:r>
          </w:p>
        </w:tc>
        <w:tc>
          <w:tcPr>
            <w:tcW w:w="1567" w:type="dxa"/>
            <w:vAlign w:val="bottom"/>
          </w:tcPr>
          <w:p w14:paraId="76052C8E" w14:textId="7BD30CE0" w:rsidR="00675D6C" w:rsidRPr="003910D2" w:rsidRDefault="00675D6C"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-3</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18</w:t>
            </w:r>
          </w:p>
        </w:tc>
        <w:tc>
          <w:tcPr>
            <w:tcW w:w="1394" w:type="dxa"/>
            <w:vAlign w:val="bottom"/>
          </w:tcPr>
          <w:p w14:paraId="3F8B4D9B" w14:textId="60AB5DF1" w:rsidR="00675D6C" w:rsidRPr="003910D2" w:rsidRDefault="00675D6C"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49</w:t>
            </w:r>
          </w:p>
        </w:tc>
      </w:tr>
      <w:tr w:rsidR="00675D6C" w:rsidRPr="003910D2" w14:paraId="6DF6DA5D" w14:textId="77777777" w:rsidTr="00DB52F8">
        <w:trPr>
          <w:jc w:val="center"/>
        </w:trPr>
        <w:tc>
          <w:tcPr>
            <w:tcW w:w="2771" w:type="dxa"/>
            <w:shd w:val="clear" w:color="auto" w:fill="C6D9F1" w:themeFill="text2" w:themeFillTint="33"/>
            <w:vAlign w:val="center"/>
          </w:tcPr>
          <w:p w14:paraId="7EFCD7E4" w14:textId="77777777" w:rsidR="00675D6C" w:rsidRPr="003910D2" w:rsidRDefault="00675D6C" w:rsidP="003725B8">
            <w:pPr>
              <w:rPr>
                <w:rFonts w:asciiTheme="majorHAnsi" w:hAnsiTheme="majorHAnsi" w:cstheme="majorHAnsi"/>
                <w:sz w:val="20"/>
                <w:szCs w:val="20"/>
              </w:rPr>
            </w:pPr>
            <w:r w:rsidRPr="003910D2">
              <w:rPr>
                <w:rFonts w:asciiTheme="majorHAnsi" w:hAnsiTheme="majorHAnsi" w:cstheme="majorHAnsi"/>
                <w:sz w:val="20"/>
                <w:szCs w:val="20"/>
              </w:rPr>
              <w:t>Perutnina in svinjina</w:t>
            </w:r>
          </w:p>
        </w:tc>
        <w:tc>
          <w:tcPr>
            <w:tcW w:w="1567" w:type="dxa"/>
            <w:vAlign w:val="bottom"/>
          </w:tcPr>
          <w:p w14:paraId="44F33CE4" w14:textId="11AFC0DE" w:rsidR="00675D6C" w:rsidRPr="003910D2" w:rsidRDefault="00675D6C"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-3</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19</w:t>
            </w:r>
          </w:p>
        </w:tc>
        <w:tc>
          <w:tcPr>
            <w:tcW w:w="1394" w:type="dxa"/>
            <w:vAlign w:val="bottom"/>
          </w:tcPr>
          <w:p w14:paraId="4273C26E" w14:textId="342F7452" w:rsidR="00675D6C" w:rsidRPr="003910D2" w:rsidRDefault="00675D6C"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-7</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16</w:t>
            </w:r>
          </w:p>
        </w:tc>
      </w:tr>
      <w:tr w:rsidR="00675D6C" w:rsidRPr="003910D2" w14:paraId="616C78FA" w14:textId="77777777" w:rsidTr="00DB52F8">
        <w:trPr>
          <w:jc w:val="center"/>
        </w:trPr>
        <w:tc>
          <w:tcPr>
            <w:tcW w:w="2771" w:type="dxa"/>
            <w:shd w:val="clear" w:color="auto" w:fill="C6D9F1" w:themeFill="text2" w:themeFillTint="33"/>
            <w:vAlign w:val="center"/>
          </w:tcPr>
          <w:p w14:paraId="32240AE9" w14:textId="77777777" w:rsidR="00675D6C" w:rsidRPr="003910D2" w:rsidRDefault="00675D6C" w:rsidP="003725B8">
            <w:pPr>
              <w:rPr>
                <w:rFonts w:asciiTheme="majorHAnsi" w:hAnsiTheme="majorHAnsi" w:cstheme="majorHAnsi"/>
                <w:sz w:val="20"/>
                <w:szCs w:val="20"/>
              </w:rPr>
            </w:pPr>
            <w:r w:rsidRPr="003910D2">
              <w:rPr>
                <w:rFonts w:asciiTheme="majorHAnsi" w:hAnsiTheme="majorHAnsi" w:cstheme="majorHAnsi"/>
                <w:color w:val="000000"/>
                <w:sz w:val="20"/>
                <w:szCs w:val="20"/>
              </w:rPr>
              <w:t xml:space="preserve">Sladkor </w:t>
            </w:r>
          </w:p>
        </w:tc>
        <w:tc>
          <w:tcPr>
            <w:tcW w:w="1567" w:type="dxa"/>
            <w:vAlign w:val="bottom"/>
          </w:tcPr>
          <w:p w14:paraId="2BC3607E" w14:textId="3A0BB7EE" w:rsidR="00675D6C" w:rsidRPr="003910D2" w:rsidRDefault="00675D6C"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-3</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50</w:t>
            </w:r>
          </w:p>
        </w:tc>
        <w:tc>
          <w:tcPr>
            <w:tcW w:w="1394" w:type="dxa"/>
            <w:vAlign w:val="bottom"/>
          </w:tcPr>
          <w:p w14:paraId="01597F12" w14:textId="72E88FC5" w:rsidR="00675D6C" w:rsidRPr="003910D2" w:rsidRDefault="00675D6C"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-7</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38</w:t>
            </w:r>
          </w:p>
        </w:tc>
      </w:tr>
      <w:tr w:rsidR="00675D6C" w:rsidRPr="003910D2" w14:paraId="35320745" w14:textId="77777777" w:rsidTr="00DB52F8">
        <w:trPr>
          <w:jc w:val="center"/>
        </w:trPr>
        <w:tc>
          <w:tcPr>
            <w:tcW w:w="2771" w:type="dxa"/>
            <w:shd w:val="clear" w:color="auto" w:fill="C6D9F1" w:themeFill="text2" w:themeFillTint="33"/>
            <w:vAlign w:val="center"/>
          </w:tcPr>
          <w:p w14:paraId="196A0BCE" w14:textId="77777777" w:rsidR="00675D6C" w:rsidRPr="003910D2" w:rsidRDefault="00675D6C" w:rsidP="003725B8">
            <w:pPr>
              <w:rPr>
                <w:rFonts w:asciiTheme="majorHAnsi" w:hAnsiTheme="majorHAnsi" w:cstheme="majorHAnsi"/>
                <w:sz w:val="20"/>
                <w:szCs w:val="20"/>
              </w:rPr>
            </w:pPr>
            <w:r w:rsidRPr="003910D2">
              <w:rPr>
                <w:rFonts w:asciiTheme="majorHAnsi" w:hAnsiTheme="majorHAnsi" w:cstheme="majorHAnsi"/>
                <w:sz w:val="20"/>
                <w:szCs w:val="20"/>
              </w:rPr>
              <w:t xml:space="preserve">Ostali </w:t>
            </w:r>
            <w:proofErr w:type="spellStart"/>
            <w:r w:rsidRPr="003910D2">
              <w:rPr>
                <w:rFonts w:asciiTheme="majorHAnsi" w:hAnsiTheme="majorHAnsi" w:cstheme="majorHAnsi"/>
                <w:sz w:val="20"/>
                <w:szCs w:val="20"/>
              </w:rPr>
              <w:t>proivodi</w:t>
            </w:r>
            <w:proofErr w:type="spellEnd"/>
            <w:r w:rsidRPr="003910D2">
              <w:rPr>
                <w:rFonts w:asciiTheme="majorHAnsi" w:hAnsiTheme="majorHAnsi" w:cstheme="majorHAnsi"/>
                <w:sz w:val="20"/>
                <w:szCs w:val="20"/>
              </w:rPr>
              <w:t xml:space="preserve"> živalskega izvora</w:t>
            </w:r>
          </w:p>
        </w:tc>
        <w:tc>
          <w:tcPr>
            <w:tcW w:w="1567" w:type="dxa"/>
            <w:vAlign w:val="bottom"/>
          </w:tcPr>
          <w:p w14:paraId="14539BE1" w14:textId="626F475E" w:rsidR="00675D6C" w:rsidRPr="003910D2" w:rsidRDefault="00675D6C"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-5</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87</w:t>
            </w:r>
          </w:p>
        </w:tc>
        <w:tc>
          <w:tcPr>
            <w:tcW w:w="1394" w:type="dxa"/>
            <w:vAlign w:val="bottom"/>
          </w:tcPr>
          <w:p w14:paraId="668FC97F" w14:textId="5E1CA39F" w:rsidR="00675D6C" w:rsidRPr="003910D2" w:rsidRDefault="00675D6C"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29</w:t>
            </w:r>
          </w:p>
        </w:tc>
      </w:tr>
      <w:tr w:rsidR="00675D6C" w:rsidRPr="003910D2" w14:paraId="170B0ED7" w14:textId="77777777" w:rsidTr="00DB52F8">
        <w:trPr>
          <w:jc w:val="center"/>
        </w:trPr>
        <w:tc>
          <w:tcPr>
            <w:tcW w:w="2771" w:type="dxa"/>
            <w:shd w:val="clear" w:color="auto" w:fill="C6D9F1" w:themeFill="text2" w:themeFillTint="33"/>
            <w:vAlign w:val="center"/>
          </w:tcPr>
          <w:p w14:paraId="5B4DBEC0" w14:textId="77777777" w:rsidR="00675D6C" w:rsidRPr="003910D2" w:rsidRDefault="00675D6C" w:rsidP="003725B8">
            <w:pPr>
              <w:rPr>
                <w:rFonts w:asciiTheme="majorHAnsi" w:hAnsiTheme="majorHAnsi" w:cstheme="majorHAnsi"/>
                <w:sz w:val="20"/>
                <w:szCs w:val="20"/>
              </w:rPr>
            </w:pPr>
            <w:r w:rsidRPr="003910D2">
              <w:rPr>
                <w:rFonts w:asciiTheme="majorHAnsi" w:hAnsiTheme="majorHAnsi" w:cstheme="majorHAnsi"/>
                <w:sz w:val="20"/>
                <w:szCs w:val="20"/>
              </w:rPr>
              <w:t>Ostala hrana</w:t>
            </w:r>
          </w:p>
        </w:tc>
        <w:tc>
          <w:tcPr>
            <w:tcW w:w="1567" w:type="dxa"/>
            <w:vAlign w:val="bottom"/>
          </w:tcPr>
          <w:p w14:paraId="509BC00A" w14:textId="1316AA28" w:rsidR="00675D6C" w:rsidRPr="003910D2" w:rsidRDefault="00675D6C"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-6</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49</w:t>
            </w:r>
          </w:p>
        </w:tc>
        <w:tc>
          <w:tcPr>
            <w:tcW w:w="1394" w:type="dxa"/>
            <w:vAlign w:val="bottom"/>
          </w:tcPr>
          <w:p w14:paraId="022315E1" w14:textId="48CFFD06" w:rsidR="00675D6C" w:rsidRPr="003910D2" w:rsidRDefault="00675D6C"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-14</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59</w:t>
            </w:r>
          </w:p>
        </w:tc>
      </w:tr>
      <w:tr w:rsidR="00675D6C" w:rsidRPr="003910D2" w14:paraId="5311D6F3" w14:textId="77777777" w:rsidTr="00DB52F8">
        <w:trPr>
          <w:jc w:val="center"/>
        </w:trPr>
        <w:tc>
          <w:tcPr>
            <w:tcW w:w="2771" w:type="dxa"/>
            <w:shd w:val="clear" w:color="auto" w:fill="C6D9F1" w:themeFill="text2" w:themeFillTint="33"/>
            <w:vAlign w:val="center"/>
          </w:tcPr>
          <w:p w14:paraId="1E450721" w14:textId="77777777" w:rsidR="00675D6C" w:rsidRPr="003910D2" w:rsidRDefault="00675D6C" w:rsidP="003725B8">
            <w:pPr>
              <w:rPr>
                <w:rFonts w:asciiTheme="majorHAnsi" w:hAnsiTheme="majorHAnsi" w:cstheme="majorHAnsi"/>
                <w:sz w:val="20"/>
                <w:szCs w:val="20"/>
              </w:rPr>
            </w:pPr>
            <w:r w:rsidRPr="003910D2">
              <w:rPr>
                <w:rFonts w:asciiTheme="majorHAnsi" w:hAnsiTheme="majorHAnsi" w:cstheme="majorHAnsi"/>
                <w:color w:val="000000"/>
                <w:sz w:val="20"/>
                <w:szCs w:val="20"/>
              </w:rPr>
              <w:t>Zelenjava, sadje, oreščki</w:t>
            </w:r>
          </w:p>
        </w:tc>
        <w:tc>
          <w:tcPr>
            <w:tcW w:w="1567" w:type="dxa"/>
            <w:vAlign w:val="bottom"/>
          </w:tcPr>
          <w:p w14:paraId="592F503B" w14:textId="754F9A3C" w:rsidR="00675D6C" w:rsidRPr="003910D2" w:rsidRDefault="00675D6C"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-8</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53</w:t>
            </w:r>
          </w:p>
        </w:tc>
        <w:tc>
          <w:tcPr>
            <w:tcW w:w="1394" w:type="dxa"/>
            <w:vAlign w:val="bottom"/>
          </w:tcPr>
          <w:p w14:paraId="0725E012" w14:textId="7C8B3AC3" w:rsidR="00675D6C" w:rsidRPr="003910D2" w:rsidRDefault="00675D6C"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42</w:t>
            </w:r>
          </w:p>
        </w:tc>
      </w:tr>
      <w:tr w:rsidR="00675D6C" w:rsidRPr="003910D2" w14:paraId="1503953B" w14:textId="77777777" w:rsidTr="00DB52F8">
        <w:trPr>
          <w:jc w:val="center"/>
        </w:trPr>
        <w:tc>
          <w:tcPr>
            <w:tcW w:w="2771" w:type="dxa"/>
            <w:shd w:val="clear" w:color="auto" w:fill="C6D9F1" w:themeFill="text2" w:themeFillTint="33"/>
            <w:vAlign w:val="center"/>
          </w:tcPr>
          <w:p w14:paraId="6E6FFBE5" w14:textId="77777777" w:rsidR="00675D6C" w:rsidRPr="003910D2" w:rsidRDefault="00675D6C" w:rsidP="003725B8">
            <w:pPr>
              <w:rPr>
                <w:rFonts w:asciiTheme="majorHAnsi" w:hAnsiTheme="majorHAnsi" w:cstheme="majorHAnsi"/>
                <w:sz w:val="20"/>
                <w:szCs w:val="20"/>
              </w:rPr>
            </w:pPr>
            <w:r w:rsidRPr="003910D2">
              <w:rPr>
                <w:rFonts w:asciiTheme="majorHAnsi" w:hAnsiTheme="majorHAnsi" w:cstheme="majorHAnsi"/>
                <w:color w:val="000000"/>
                <w:sz w:val="20"/>
                <w:szCs w:val="20"/>
              </w:rPr>
              <w:t>Žitarice</w:t>
            </w:r>
          </w:p>
        </w:tc>
        <w:tc>
          <w:tcPr>
            <w:tcW w:w="1567" w:type="dxa"/>
            <w:vAlign w:val="bottom"/>
          </w:tcPr>
          <w:p w14:paraId="591F754E" w14:textId="135D4071" w:rsidR="00675D6C" w:rsidRPr="003910D2" w:rsidRDefault="00675D6C"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-8</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60</w:t>
            </w:r>
          </w:p>
        </w:tc>
        <w:tc>
          <w:tcPr>
            <w:tcW w:w="1394" w:type="dxa"/>
            <w:vAlign w:val="bottom"/>
          </w:tcPr>
          <w:p w14:paraId="26E40795" w14:textId="2B591953" w:rsidR="00675D6C" w:rsidRPr="003910D2" w:rsidRDefault="00675D6C"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42</w:t>
            </w:r>
          </w:p>
        </w:tc>
      </w:tr>
      <w:tr w:rsidR="00675D6C" w:rsidRPr="003910D2" w14:paraId="4918CE3B" w14:textId="77777777" w:rsidTr="00DB52F8">
        <w:trPr>
          <w:jc w:val="center"/>
        </w:trPr>
        <w:tc>
          <w:tcPr>
            <w:tcW w:w="2771" w:type="dxa"/>
            <w:shd w:val="clear" w:color="auto" w:fill="C6D9F1" w:themeFill="text2" w:themeFillTint="33"/>
            <w:vAlign w:val="center"/>
          </w:tcPr>
          <w:p w14:paraId="4580B174" w14:textId="77777777" w:rsidR="00675D6C" w:rsidRPr="003910D2" w:rsidRDefault="00675D6C" w:rsidP="003725B8">
            <w:pPr>
              <w:rPr>
                <w:rFonts w:asciiTheme="majorHAnsi" w:hAnsiTheme="majorHAnsi" w:cstheme="majorHAnsi"/>
                <w:color w:val="000000"/>
                <w:sz w:val="20"/>
                <w:szCs w:val="20"/>
              </w:rPr>
            </w:pPr>
            <w:r w:rsidRPr="003910D2">
              <w:rPr>
                <w:rFonts w:asciiTheme="majorHAnsi" w:hAnsiTheme="majorHAnsi" w:cstheme="majorHAnsi"/>
                <w:sz w:val="20"/>
                <w:szCs w:val="20"/>
              </w:rPr>
              <w:t>Goveje in ovčje meso</w:t>
            </w:r>
          </w:p>
        </w:tc>
        <w:tc>
          <w:tcPr>
            <w:tcW w:w="1567" w:type="dxa"/>
            <w:vAlign w:val="bottom"/>
          </w:tcPr>
          <w:p w14:paraId="752491BE" w14:textId="2785F748" w:rsidR="00675D6C" w:rsidRPr="003910D2" w:rsidRDefault="00675D6C"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-20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26</w:t>
            </w:r>
          </w:p>
        </w:tc>
        <w:tc>
          <w:tcPr>
            <w:tcW w:w="1394" w:type="dxa"/>
            <w:vAlign w:val="bottom"/>
          </w:tcPr>
          <w:p w14:paraId="16F827BA" w14:textId="2985DC5A" w:rsidR="00675D6C" w:rsidRPr="003910D2" w:rsidRDefault="00675D6C"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25</w:t>
            </w:r>
          </w:p>
        </w:tc>
      </w:tr>
      <w:tr w:rsidR="00675D6C" w:rsidRPr="003910D2" w14:paraId="41340233" w14:textId="77777777" w:rsidTr="00DB52F8">
        <w:trPr>
          <w:jc w:val="center"/>
        </w:trPr>
        <w:tc>
          <w:tcPr>
            <w:tcW w:w="2771" w:type="dxa"/>
            <w:shd w:val="clear" w:color="auto" w:fill="C6D9F1" w:themeFill="text2" w:themeFillTint="33"/>
            <w:vAlign w:val="center"/>
          </w:tcPr>
          <w:p w14:paraId="57AC8819" w14:textId="77777777" w:rsidR="00675D6C" w:rsidRPr="003910D2" w:rsidRDefault="00675D6C" w:rsidP="003725B8">
            <w:pPr>
              <w:rPr>
                <w:rFonts w:asciiTheme="majorHAnsi" w:hAnsiTheme="majorHAnsi" w:cstheme="majorHAnsi"/>
                <w:sz w:val="20"/>
                <w:szCs w:val="20"/>
              </w:rPr>
            </w:pPr>
            <w:r w:rsidRPr="003910D2">
              <w:rPr>
                <w:rFonts w:asciiTheme="majorHAnsi" w:hAnsiTheme="majorHAnsi" w:cstheme="majorHAnsi"/>
                <w:color w:val="000000"/>
                <w:sz w:val="20"/>
                <w:szCs w:val="20"/>
              </w:rPr>
              <w:t>Transport</w:t>
            </w:r>
          </w:p>
        </w:tc>
        <w:tc>
          <w:tcPr>
            <w:tcW w:w="1567" w:type="dxa"/>
            <w:vAlign w:val="bottom"/>
          </w:tcPr>
          <w:p w14:paraId="10EDF8AF" w14:textId="698FC665" w:rsidR="00675D6C" w:rsidRPr="003910D2" w:rsidRDefault="00675D6C"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-21</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46</w:t>
            </w:r>
          </w:p>
        </w:tc>
        <w:tc>
          <w:tcPr>
            <w:tcW w:w="1394" w:type="dxa"/>
            <w:vAlign w:val="bottom"/>
          </w:tcPr>
          <w:p w14:paraId="1469FDA3" w14:textId="5E902062" w:rsidR="00675D6C" w:rsidRPr="003910D2" w:rsidRDefault="00675D6C"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-30</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07</w:t>
            </w:r>
          </w:p>
        </w:tc>
      </w:tr>
      <w:tr w:rsidR="00675D6C" w:rsidRPr="003910D2" w14:paraId="5B82654E" w14:textId="77777777" w:rsidTr="00DB52F8">
        <w:trPr>
          <w:jc w:val="center"/>
        </w:trPr>
        <w:tc>
          <w:tcPr>
            <w:tcW w:w="2771" w:type="dxa"/>
            <w:shd w:val="clear" w:color="auto" w:fill="C6D9F1" w:themeFill="text2" w:themeFillTint="33"/>
            <w:vAlign w:val="center"/>
          </w:tcPr>
          <w:p w14:paraId="034529E9" w14:textId="77777777" w:rsidR="00675D6C" w:rsidRPr="003910D2" w:rsidRDefault="00675D6C" w:rsidP="003725B8">
            <w:pPr>
              <w:rPr>
                <w:rFonts w:asciiTheme="majorHAnsi" w:hAnsiTheme="majorHAnsi" w:cstheme="majorHAnsi"/>
                <w:sz w:val="20"/>
                <w:szCs w:val="20"/>
              </w:rPr>
            </w:pPr>
            <w:r w:rsidRPr="003910D2">
              <w:rPr>
                <w:rFonts w:asciiTheme="majorHAnsi" w:hAnsiTheme="majorHAnsi" w:cstheme="majorHAnsi"/>
                <w:sz w:val="20"/>
                <w:szCs w:val="20"/>
              </w:rPr>
              <w:t>Vozila</w:t>
            </w:r>
          </w:p>
        </w:tc>
        <w:tc>
          <w:tcPr>
            <w:tcW w:w="1567" w:type="dxa"/>
            <w:vAlign w:val="bottom"/>
          </w:tcPr>
          <w:p w14:paraId="0F6578C9" w14:textId="15D830B4" w:rsidR="00675D6C" w:rsidRPr="003910D2" w:rsidRDefault="00675D6C"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-59</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55</w:t>
            </w:r>
          </w:p>
        </w:tc>
        <w:tc>
          <w:tcPr>
            <w:tcW w:w="1394" w:type="dxa"/>
            <w:vAlign w:val="bottom"/>
          </w:tcPr>
          <w:p w14:paraId="42D75FC8" w14:textId="6DFCC5F0" w:rsidR="00675D6C" w:rsidRPr="003910D2" w:rsidRDefault="00675D6C" w:rsidP="003725B8">
            <w:pPr>
              <w:rPr>
                <w:rFonts w:asciiTheme="majorHAnsi" w:hAnsiTheme="majorHAnsi" w:cstheme="majorHAnsi"/>
                <w:color w:val="000000"/>
                <w:sz w:val="20"/>
                <w:szCs w:val="20"/>
              </w:rPr>
            </w:pPr>
            <w:r w:rsidRPr="003910D2">
              <w:rPr>
                <w:rFonts w:asciiTheme="majorHAnsi" w:hAnsiTheme="majorHAnsi" w:cstheme="majorHAnsi"/>
                <w:color w:val="000000"/>
                <w:sz w:val="20"/>
                <w:szCs w:val="20"/>
              </w:rPr>
              <w:t>-133</w:t>
            </w:r>
            <w:r w:rsidR="00DF33B8" w:rsidRPr="003910D2">
              <w:rPr>
                <w:rFonts w:asciiTheme="majorHAnsi" w:hAnsiTheme="majorHAnsi" w:cstheme="majorHAnsi"/>
                <w:color w:val="000000"/>
                <w:sz w:val="20"/>
                <w:szCs w:val="20"/>
              </w:rPr>
              <w:t>,</w:t>
            </w:r>
            <w:r w:rsidRPr="003910D2">
              <w:rPr>
                <w:rFonts w:asciiTheme="majorHAnsi" w:hAnsiTheme="majorHAnsi" w:cstheme="majorHAnsi"/>
                <w:color w:val="000000"/>
                <w:sz w:val="20"/>
                <w:szCs w:val="20"/>
              </w:rPr>
              <w:t>77</w:t>
            </w:r>
          </w:p>
        </w:tc>
      </w:tr>
      <w:tr w:rsidR="00675D6C" w:rsidRPr="003910D2" w14:paraId="61C16981" w14:textId="77777777" w:rsidTr="008621CA">
        <w:trPr>
          <w:jc w:val="center"/>
        </w:trPr>
        <w:tc>
          <w:tcPr>
            <w:tcW w:w="2771" w:type="dxa"/>
            <w:shd w:val="clear" w:color="auto" w:fill="C6D9F1" w:themeFill="text2" w:themeFillTint="33"/>
            <w:vAlign w:val="center"/>
          </w:tcPr>
          <w:p w14:paraId="3363DB83" w14:textId="77777777" w:rsidR="00675D6C" w:rsidRPr="003910D2" w:rsidRDefault="00675D6C" w:rsidP="003725B8">
            <w:pPr>
              <w:rPr>
                <w:rFonts w:asciiTheme="majorHAnsi" w:hAnsiTheme="majorHAnsi" w:cstheme="majorHAnsi"/>
                <w:sz w:val="20"/>
                <w:szCs w:val="20"/>
              </w:rPr>
            </w:pPr>
            <w:r w:rsidRPr="003910D2">
              <w:rPr>
                <w:rFonts w:asciiTheme="majorHAnsi" w:hAnsiTheme="majorHAnsi" w:cstheme="majorHAnsi"/>
                <w:sz w:val="20"/>
                <w:szCs w:val="20"/>
              </w:rPr>
              <w:t>SKUPAJ po kategoriji delovne sile</w:t>
            </w:r>
          </w:p>
        </w:tc>
        <w:tc>
          <w:tcPr>
            <w:tcW w:w="1567" w:type="dxa"/>
            <w:shd w:val="clear" w:color="auto" w:fill="D9D9D9" w:themeFill="background1" w:themeFillShade="D9"/>
            <w:vAlign w:val="center"/>
          </w:tcPr>
          <w:p w14:paraId="18E90423" w14:textId="34717656" w:rsidR="00675D6C" w:rsidRPr="003910D2" w:rsidRDefault="00675D6C" w:rsidP="003725B8">
            <w:pPr>
              <w:rPr>
                <w:rFonts w:asciiTheme="majorHAnsi" w:hAnsiTheme="majorHAnsi" w:cstheme="majorHAnsi"/>
                <w:b/>
                <w:bCs/>
                <w:color w:val="000000"/>
                <w:sz w:val="20"/>
                <w:szCs w:val="20"/>
              </w:rPr>
            </w:pPr>
            <w:r w:rsidRPr="003910D2">
              <w:rPr>
                <w:rFonts w:asciiTheme="majorHAnsi" w:hAnsiTheme="majorHAnsi" w:cstheme="majorHAnsi"/>
                <w:b/>
                <w:bCs/>
                <w:color w:val="000000"/>
                <w:sz w:val="20"/>
                <w:szCs w:val="20"/>
              </w:rPr>
              <w:t>-38</w:t>
            </w:r>
            <w:r w:rsidR="00DF33B8" w:rsidRPr="003910D2">
              <w:rPr>
                <w:rFonts w:asciiTheme="majorHAnsi" w:hAnsiTheme="majorHAnsi" w:cstheme="majorHAnsi"/>
                <w:b/>
                <w:bCs/>
                <w:color w:val="000000"/>
                <w:sz w:val="20"/>
                <w:szCs w:val="20"/>
              </w:rPr>
              <w:t>,</w:t>
            </w:r>
            <w:r w:rsidRPr="003910D2">
              <w:rPr>
                <w:rFonts w:asciiTheme="majorHAnsi" w:hAnsiTheme="majorHAnsi" w:cstheme="majorHAnsi"/>
                <w:b/>
                <w:bCs/>
                <w:color w:val="000000"/>
                <w:sz w:val="20"/>
                <w:szCs w:val="20"/>
              </w:rPr>
              <w:t>80</w:t>
            </w:r>
          </w:p>
        </w:tc>
        <w:tc>
          <w:tcPr>
            <w:tcW w:w="1394" w:type="dxa"/>
            <w:shd w:val="clear" w:color="auto" w:fill="D9D9D9" w:themeFill="background1" w:themeFillShade="D9"/>
            <w:vAlign w:val="center"/>
          </w:tcPr>
          <w:p w14:paraId="3E507A7F" w14:textId="3D21CF0A" w:rsidR="00675D6C" w:rsidRPr="003910D2" w:rsidRDefault="00675D6C" w:rsidP="003725B8">
            <w:pPr>
              <w:rPr>
                <w:rFonts w:asciiTheme="majorHAnsi" w:hAnsiTheme="majorHAnsi" w:cstheme="majorHAnsi"/>
                <w:b/>
                <w:bCs/>
                <w:color w:val="000000"/>
                <w:sz w:val="20"/>
                <w:szCs w:val="20"/>
              </w:rPr>
            </w:pPr>
            <w:r w:rsidRPr="003910D2">
              <w:rPr>
                <w:rFonts w:asciiTheme="majorHAnsi" w:hAnsiTheme="majorHAnsi" w:cstheme="majorHAnsi"/>
                <w:b/>
                <w:bCs/>
                <w:color w:val="000000"/>
                <w:sz w:val="20"/>
                <w:szCs w:val="20"/>
              </w:rPr>
              <w:t>-23</w:t>
            </w:r>
            <w:r w:rsidR="00DF33B8" w:rsidRPr="003910D2">
              <w:rPr>
                <w:rFonts w:asciiTheme="majorHAnsi" w:hAnsiTheme="majorHAnsi" w:cstheme="majorHAnsi"/>
                <w:b/>
                <w:bCs/>
                <w:color w:val="000000"/>
                <w:sz w:val="20"/>
                <w:szCs w:val="20"/>
              </w:rPr>
              <w:t>,</w:t>
            </w:r>
            <w:r w:rsidRPr="003910D2">
              <w:rPr>
                <w:rFonts w:asciiTheme="majorHAnsi" w:hAnsiTheme="majorHAnsi" w:cstheme="majorHAnsi"/>
                <w:b/>
                <w:bCs/>
                <w:color w:val="000000"/>
                <w:sz w:val="20"/>
                <w:szCs w:val="20"/>
              </w:rPr>
              <w:t>00</w:t>
            </w:r>
          </w:p>
        </w:tc>
      </w:tr>
      <w:tr w:rsidR="00675D6C" w:rsidRPr="003910D2" w14:paraId="2D29BC96" w14:textId="77777777" w:rsidTr="008621CA">
        <w:trPr>
          <w:jc w:val="center"/>
        </w:trPr>
        <w:tc>
          <w:tcPr>
            <w:tcW w:w="2771" w:type="dxa"/>
            <w:shd w:val="clear" w:color="auto" w:fill="C6D9F1" w:themeFill="text2" w:themeFillTint="33"/>
            <w:vAlign w:val="center"/>
          </w:tcPr>
          <w:p w14:paraId="53F970B3" w14:textId="6F0C4893" w:rsidR="00675D6C" w:rsidRPr="003910D2" w:rsidRDefault="00675D6C" w:rsidP="003725B8">
            <w:pPr>
              <w:spacing w:before="240" w:after="240"/>
              <w:rPr>
                <w:rFonts w:asciiTheme="majorHAnsi" w:hAnsiTheme="majorHAnsi" w:cstheme="majorHAnsi"/>
                <w:sz w:val="20"/>
                <w:szCs w:val="20"/>
              </w:rPr>
            </w:pPr>
            <w:r w:rsidRPr="003910D2">
              <w:rPr>
                <w:rFonts w:asciiTheme="majorHAnsi" w:hAnsiTheme="majorHAnsi" w:cstheme="majorHAnsi"/>
                <w:sz w:val="20"/>
                <w:szCs w:val="20"/>
              </w:rPr>
              <w:t xml:space="preserve">                       SKUPAJ</w:t>
            </w:r>
          </w:p>
        </w:tc>
        <w:tc>
          <w:tcPr>
            <w:tcW w:w="2961" w:type="dxa"/>
            <w:gridSpan w:val="2"/>
            <w:shd w:val="clear" w:color="auto" w:fill="C6D9F1" w:themeFill="text2" w:themeFillTint="33"/>
            <w:vAlign w:val="center"/>
          </w:tcPr>
          <w:p w14:paraId="23656004" w14:textId="75ECDB02" w:rsidR="00675D6C" w:rsidRPr="003910D2" w:rsidRDefault="00675D6C" w:rsidP="003725B8">
            <w:pPr>
              <w:spacing w:before="240" w:after="240"/>
              <w:rPr>
                <w:rFonts w:asciiTheme="majorHAnsi" w:hAnsiTheme="majorHAnsi" w:cstheme="majorHAnsi"/>
                <w:b/>
                <w:bCs/>
                <w:color w:val="000000"/>
                <w:sz w:val="20"/>
                <w:szCs w:val="20"/>
              </w:rPr>
            </w:pPr>
            <w:r w:rsidRPr="003910D2">
              <w:rPr>
                <w:rFonts w:asciiTheme="majorHAnsi" w:hAnsiTheme="majorHAnsi" w:cstheme="majorHAnsi"/>
                <w:b/>
                <w:bCs/>
                <w:color w:val="000000"/>
                <w:sz w:val="20"/>
                <w:szCs w:val="20"/>
              </w:rPr>
              <w:t>-61</w:t>
            </w:r>
            <w:r w:rsidR="00DF33B8" w:rsidRPr="003910D2">
              <w:rPr>
                <w:rFonts w:asciiTheme="majorHAnsi" w:hAnsiTheme="majorHAnsi" w:cstheme="majorHAnsi"/>
                <w:b/>
                <w:bCs/>
                <w:color w:val="000000"/>
                <w:sz w:val="20"/>
                <w:szCs w:val="20"/>
              </w:rPr>
              <w:t>,</w:t>
            </w:r>
            <w:r w:rsidRPr="003910D2">
              <w:rPr>
                <w:rFonts w:asciiTheme="majorHAnsi" w:hAnsiTheme="majorHAnsi" w:cstheme="majorHAnsi"/>
                <w:b/>
                <w:bCs/>
                <w:color w:val="000000"/>
                <w:sz w:val="20"/>
                <w:szCs w:val="20"/>
              </w:rPr>
              <w:t>79</w:t>
            </w:r>
          </w:p>
        </w:tc>
      </w:tr>
    </w:tbl>
    <w:p w14:paraId="5F217741" w14:textId="77777777" w:rsidR="00311A3E" w:rsidRPr="003910D2" w:rsidRDefault="00311A3E" w:rsidP="003725B8">
      <w:pPr>
        <w:ind w:left="1560"/>
        <w:rPr>
          <w:rFonts w:asciiTheme="majorHAnsi" w:hAnsiTheme="majorHAnsi" w:cstheme="majorHAnsi"/>
          <w:sz w:val="20"/>
          <w:szCs w:val="20"/>
        </w:rPr>
      </w:pPr>
      <w:r w:rsidRPr="003910D2">
        <w:rPr>
          <w:rFonts w:asciiTheme="majorHAnsi" w:hAnsiTheme="majorHAnsi" w:cstheme="majorHAnsi"/>
          <w:sz w:val="20"/>
          <w:szCs w:val="20"/>
        </w:rPr>
        <w:t>Vir: GTAP 11, lastne simulacije</w:t>
      </w:r>
    </w:p>
    <w:p w14:paraId="2771FA0D" w14:textId="77777777" w:rsidR="008621CA" w:rsidRPr="003910D2" w:rsidRDefault="008621CA" w:rsidP="003725B8">
      <w:pPr>
        <w:tabs>
          <w:tab w:val="left" w:pos="493"/>
        </w:tabs>
        <w:rPr>
          <w:rFonts w:asciiTheme="majorHAnsi" w:hAnsiTheme="majorHAnsi" w:cstheme="majorHAnsi"/>
          <w:sz w:val="22"/>
          <w:szCs w:val="22"/>
        </w:rPr>
      </w:pPr>
    </w:p>
    <w:p w14:paraId="34295B12" w14:textId="77777777" w:rsidR="00CA7C03" w:rsidRPr="003910D2" w:rsidRDefault="00CA7C03" w:rsidP="003725B8">
      <w:pPr>
        <w:rPr>
          <w:rFonts w:asciiTheme="majorHAnsi" w:hAnsiTheme="majorHAnsi" w:cstheme="majorHAnsi"/>
        </w:rPr>
      </w:pPr>
    </w:p>
    <w:p w14:paraId="63138D0D" w14:textId="17A3BF56" w:rsidR="004E2C8C" w:rsidRPr="003910D2" w:rsidRDefault="00CA7C03" w:rsidP="003725B8">
      <w:pPr>
        <w:pStyle w:val="Naslov2"/>
        <w:rPr>
          <w:rFonts w:cstheme="majorHAnsi"/>
        </w:rPr>
      </w:pPr>
      <w:bookmarkStart w:id="85" w:name="_Toc211421280"/>
      <w:r w:rsidRPr="003910D2">
        <w:rPr>
          <w:rFonts w:cstheme="majorHAnsi"/>
        </w:rPr>
        <w:t xml:space="preserve">Učinek sporazuma </w:t>
      </w:r>
      <w:proofErr w:type="spellStart"/>
      <w:r w:rsidRPr="003910D2">
        <w:rPr>
          <w:rFonts w:cstheme="majorHAnsi"/>
        </w:rPr>
        <w:t>Mercosur</w:t>
      </w:r>
      <w:proofErr w:type="spellEnd"/>
      <w:r w:rsidRPr="003910D2">
        <w:rPr>
          <w:rFonts w:cstheme="majorHAnsi"/>
        </w:rPr>
        <w:t xml:space="preserve"> na i</w:t>
      </w:r>
      <w:r w:rsidR="004E2C8C" w:rsidRPr="003910D2">
        <w:rPr>
          <w:rFonts w:cstheme="majorHAnsi"/>
        </w:rPr>
        <w:t>zpust</w:t>
      </w:r>
      <w:r w:rsidRPr="003910D2">
        <w:rPr>
          <w:rFonts w:cstheme="majorHAnsi"/>
        </w:rPr>
        <w:t>e</w:t>
      </w:r>
      <w:r w:rsidR="004E2C8C" w:rsidRPr="003910D2">
        <w:rPr>
          <w:rFonts w:cstheme="majorHAnsi"/>
        </w:rPr>
        <w:t xml:space="preserve"> CO</w:t>
      </w:r>
      <w:r w:rsidR="004E2C8C" w:rsidRPr="003910D2">
        <w:rPr>
          <w:rFonts w:cstheme="majorHAnsi"/>
          <w:vertAlign w:val="subscript"/>
        </w:rPr>
        <w:t>2</w:t>
      </w:r>
      <w:bookmarkEnd w:id="85"/>
    </w:p>
    <w:p w14:paraId="112B753C" w14:textId="22815426" w:rsidR="004E2C8C" w:rsidRPr="003910D2" w:rsidRDefault="004E2C8C" w:rsidP="003725B8">
      <w:pPr>
        <w:rPr>
          <w:rFonts w:asciiTheme="majorHAnsi" w:hAnsiTheme="majorHAnsi" w:cstheme="majorHAnsi"/>
        </w:rPr>
      </w:pPr>
      <w:r w:rsidRPr="003910D2">
        <w:rPr>
          <w:rFonts w:asciiTheme="majorHAnsi" w:hAnsiTheme="majorHAnsi" w:cstheme="majorHAnsi"/>
        </w:rPr>
        <w:t>Pomemben element učinka zunanjetrgovinske liberalizacij</w:t>
      </w:r>
      <w:r w:rsidR="00B42BBF" w:rsidRPr="003910D2">
        <w:rPr>
          <w:rFonts w:asciiTheme="majorHAnsi" w:hAnsiTheme="majorHAnsi" w:cstheme="majorHAnsi"/>
        </w:rPr>
        <w:t>e</w:t>
      </w:r>
      <w:r w:rsidRPr="003910D2">
        <w:rPr>
          <w:rFonts w:asciiTheme="majorHAnsi" w:hAnsiTheme="majorHAnsi" w:cstheme="majorHAnsi"/>
        </w:rPr>
        <w:t xml:space="preserve"> v okviru sporazuma EU-</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je tudi vpliv slednjega na okolje. V okviru analize vpliva na okolje se osredotočamo na učinek, ki ga ima povečana proizvodnja in potrošnja na emisije toplogrednih plinov (emisije CO</w:t>
      </w:r>
      <w:r w:rsidRPr="003910D2">
        <w:rPr>
          <w:rFonts w:asciiTheme="majorHAnsi" w:hAnsiTheme="majorHAnsi" w:cstheme="majorHAnsi"/>
          <w:vertAlign w:val="subscript"/>
        </w:rPr>
        <w:t>2</w:t>
      </w:r>
      <w:r w:rsidRPr="003910D2">
        <w:rPr>
          <w:rFonts w:asciiTheme="majorHAnsi" w:hAnsiTheme="majorHAnsi" w:cstheme="majorHAnsi"/>
        </w:rPr>
        <w:t xml:space="preserve"> ekvivalenta). </w:t>
      </w:r>
      <w:r w:rsidR="001C0E6E" w:rsidRPr="003910D2">
        <w:rPr>
          <w:rFonts w:asciiTheme="majorHAnsi" w:hAnsiTheme="majorHAnsi" w:cstheme="majorHAnsi"/>
        </w:rPr>
        <w:t>Druge učinke liberalizacije trgovine na okolje je namreč praktično nemogoče modelsko ovrednotiti, saj obstoječa modelska orodja teh učinkov ne modelirajo.</w:t>
      </w:r>
    </w:p>
    <w:p w14:paraId="4B3D3067" w14:textId="77777777" w:rsidR="004E2C8C" w:rsidRPr="003910D2" w:rsidRDefault="004E2C8C" w:rsidP="003725B8">
      <w:pPr>
        <w:pStyle w:val="Naslov3"/>
        <w:rPr>
          <w:rFonts w:asciiTheme="majorHAnsi" w:hAnsiTheme="majorHAnsi" w:cstheme="majorHAnsi"/>
        </w:rPr>
      </w:pPr>
      <w:bookmarkStart w:id="86" w:name="_Toc211421281"/>
      <w:r w:rsidRPr="003910D2">
        <w:rPr>
          <w:rFonts w:asciiTheme="majorHAnsi" w:hAnsiTheme="majorHAnsi" w:cstheme="majorHAnsi"/>
        </w:rPr>
        <w:t>Uporaba modela GTAP-E</w:t>
      </w:r>
      <w:bookmarkEnd w:id="86"/>
    </w:p>
    <w:p w14:paraId="34643CFB" w14:textId="70C87AEB" w:rsidR="004E2C8C" w:rsidRPr="003910D2" w:rsidRDefault="004E2C8C" w:rsidP="003725B8">
      <w:pPr>
        <w:rPr>
          <w:rFonts w:asciiTheme="majorHAnsi" w:hAnsiTheme="majorHAnsi" w:cstheme="majorHAnsi"/>
        </w:rPr>
      </w:pPr>
      <w:r w:rsidRPr="003910D2">
        <w:rPr>
          <w:rFonts w:asciiTheme="majorHAnsi" w:hAnsiTheme="majorHAnsi" w:cstheme="majorHAnsi"/>
        </w:rPr>
        <w:t>Energija je pomembna dobrina v številnih gospodarskih dejavnostih. Njena uporaba vpliva na okolje prek emisij CO</w:t>
      </w:r>
      <w:r w:rsidRPr="003910D2">
        <w:rPr>
          <w:rFonts w:asciiTheme="majorHAnsi" w:hAnsiTheme="majorHAnsi" w:cstheme="majorHAnsi"/>
          <w:vertAlign w:val="subscript"/>
        </w:rPr>
        <w:t>2</w:t>
      </w:r>
      <w:r w:rsidRPr="003910D2">
        <w:rPr>
          <w:rFonts w:asciiTheme="majorHAnsi" w:hAnsiTheme="majorHAnsi" w:cstheme="majorHAnsi"/>
        </w:rPr>
        <w:t xml:space="preserve"> in učinka tople grede. Modeliranje povezave med rabo energijo, gospodarstvom, okoljem in trgovino je pomemben cilj uporabne analize ekonomske politike. Vendar pa je bilo doslej modeliranje teh povezav v standardnem programu GTAP nepopolno. Razlog za to je, da substitucija virov energije, ki je ključni dejavnik v tej verigi povezav, v standardno specifikacijo GTAP modela ni bila vključena. Temeljni doprinos te različice modeliranja globalnega gospodarstva je torej v tem, da so proizvodne in </w:t>
      </w:r>
      <w:r w:rsidRPr="003910D2">
        <w:rPr>
          <w:rFonts w:asciiTheme="majorHAnsi" w:hAnsiTheme="majorHAnsi" w:cstheme="majorHAnsi"/>
        </w:rPr>
        <w:lastRenderedPageBreak/>
        <w:t>trgovinske relacije za posamezne sektorje dopolnjene s sektorsko specifično substitucijo med štirimi fosilnimi energenti (nafta, naftni derivati, premog in zemeljski plin) ter substitucijo med rabo energije in ostalimi proizvodnimi faktorji. Energenti vstopajo ne le v vmesno porabo v proizvodnji, temveč tudi v končno gospodinjstev in države. Poleg tega GTAP-E vključuje emisije ogljika iz fosilnih goriv, zadnja, revidirana različica modela GTAP-E pa omogoča tudi mehanizem za mednarodno trgovanje s temi emisijami.</w:t>
      </w:r>
    </w:p>
    <w:p w14:paraId="04843C82" w14:textId="77777777" w:rsidR="004E2C8C" w:rsidRPr="003910D2" w:rsidRDefault="004E2C8C" w:rsidP="003725B8">
      <w:pPr>
        <w:rPr>
          <w:rFonts w:asciiTheme="majorHAnsi" w:hAnsiTheme="majorHAnsi" w:cstheme="majorHAnsi"/>
        </w:rPr>
      </w:pPr>
    </w:p>
    <w:p w14:paraId="6011FA1A" w14:textId="77777777" w:rsidR="004E2C8C" w:rsidRPr="003910D2" w:rsidRDefault="004E2C8C" w:rsidP="003725B8">
      <w:pPr>
        <w:pStyle w:val="Naslov3"/>
        <w:rPr>
          <w:rFonts w:asciiTheme="majorHAnsi" w:hAnsiTheme="majorHAnsi" w:cstheme="majorHAnsi"/>
        </w:rPr>
      </w:pPr>
      <w:bookmarkStart w:id="87" w:name="_Toc211421282"/>
      <w:r w:rsidRPr="003910D2">
        <w:rPr>
          <w:rFonts w:asciiTheme="majorHAnsi" w:hAnsiTheme="majorHAnsi" w:cstheme="majorHAnsi"/>
        </w:rPr>
        <w:t>Učinki analiziranih scenarijev na izpuste CO</w:t>
      </w:r>
      <w:r w:rsidRPr="003910D2">
        <w:rPr>
          <w:rFonts w:asciiTheme="majorHAnsi" w:hAnsiTheme="majorHAnsi" w:cstheme="majorHAnsi"/>
          <w:vertAlign w:val="subscript"/>
        </w:rPr>
        <w:t>2</w:t>
      </w:r>
      <w:r w:rsidRPr="003910D2">
        <w:rPr>
          <w:rFonts w:asciiTheme="majorHAnsi" w:hAnsiTheme="majorHAnsi" w:cstheme="majorHAnsi"/>
        </w:rPr>
        <w:t xml:space="preserve"> v Sloveniji</w:t>
      </w:r>
      <w:bookmarkEnd w:id="87"/>
      <w:r w:rsidRPr="003910D2">
        <w:rPr>
          <w:rFonts w:asciiTheme="majorHAnsi" w:hAnsiTheme="majorHAnsi" w:cstheme="majorHAnsi"/>
        </w:rPr>
        <w:t xml:space="preserve"> </w:t>
      </w:r>
    </w:p>
    <w:p w14:paraId="150BA13B" w14:textId="0A86565D" w:rsidR="006E7EC8" w:rsidRPr="003910D2" w:rsidRDefault="003A2AA9" w:rsidP="003725B8">
      <w:pPr>
        <w:tabs>
          <w:tab w:val="left" w:pos="1276"/>
        </w:tabs>
        <w:rPr>
          <w:rFonts w:asciiTheme="majorHAnsi" w:hAnsiTheme="majorHAnsi" w:cstheme="majorHAnsi"/>
        </w:rPr>
      </w:pPr>
      <w:r w:rsidRPr="003910D2">
        <w:rPr>
          <w:rFonts w:asciiTheme="majorHAnsi" w:hAnsiTheme="majorHAnsi" w:cstheme="majorHAnsi"/>
        </w:rPr>
        <w:t xml:space="preserve">Po modelskih simulacijah bi trgovinski sporazum med EU in članicami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vplival na povečanje CO</w:t>
      </w:r>
      <w:r w:rsidRPr="003910D2">
        <w:rPr>
          <w:rFonts w:asciiTheme="majorHAnsi" w:hAnsiTheme="majorHAnsi" w:cstheme="majorHAnsi"/>
          <w:vertAlign w:val="subscript"/>
        </w:rPr>
        <w:t xml:space="preserve">2 </w:t>
      </w:r>
      <w:r w:rsidRPr="003910D2">
        <w:rPr>
          <w:rFonts w:asciiTheme="majorHAnsi" w:hAnsiTheme="majorHAnsi" w:cstheme="majorHAnsi"/>
        </w:rPr>
        <w:t xml:space="preserve">izpustov v Sloveniji v skladu </w:t>
      </w:r>
      <w:r w:rsidR="0015533B" w:rsidRPr="003910D2">
        <w:rPr>
          <w:rFonts w:asciiTheme="majorHAnsi" w:hAnsiTheme="majorHAnsi" w:cstheme="majorHAnsi"/>
        </w:rPr>
        <w:t xml:space="preserve">z učinki na gospodarsko aktivnost. V primeru scenarijev 1 do 4, ki prinašajo povečanje BDP </w:t>
      </w:r>
      <w:r w:rsidRPr="003910D2">
        <w:rPr>
          <w:rFonts w:asciiTheme="majorHAnsi" w:hAnsiTheme="majorHAnsi" w:cstheme="majorHAnsi"/>
        </w:rPr>
        <w:t xml:space="preserve">med </w:t>
      </w:r>
      <w:r w:rsidR="00B42BBF" w:rsidRPr="003910D2">
        <w:rPr>
          <w:rFonts w:asciiTheme="majorHAnsi" w:hAnsiTheme="majorHAnsi" w:cstheme="majorHAnsi"/>
        </w:rPr>
        <w:t>0</w:t>
      </w:r>
      <w:r w:rsidR="00DF33B8" w:rsidRPr="003910D2">
        <w:rPr>
          <w:rFonts w:asciiTheme="majorHAnsi" w:hAnsiTheme="majorHAnsi" w:cstheme="majorHAnsi"/>
        </w:rPr>
        <w:t>,</w:t>
      </w:r>
      <w:r w:rsidR="00B42BBF" w:rsidRPr="003910D2">
        <w:rPr>
          <w:rFonts w:asciiTheme="majorHAnsi" w:hAnsiTheme="majorHAnsi" w:cstheme="majorHAnsi"/>
        </w:rPr>
        <w:t>01 % in 0</w:t>
      </w:r>
      <w:r w:rsidR="00DF33B8" w:rsidRPr="003910D2">
        <w:rPr>
          <w:rFonts w:asciiTheme="majorHAnsi" w:hAnsiTheme="majorHAnsi" w:cstheme="majorHAnsi"/>
        </w:rPr>
        <w:t>,</w:t>
      </w:r>
      <w:r w:rsidR="00B42BBF" w:rsidRPr="003910D2">
        <w:rPr>
          <w:rFonts w:asciiTheme="majorHAnsi" w:hAnsiTheme="majorHAnsi" w:cstheme="majorHAnsi"/>
        </w:rPr>
        <w:t xml:space="preserve">09 % v scenarijih 1 do 4, bi se vsled sporazuma z državami </w:t>
      </w:r>
      <w:proofErr w:type="spellStart"/>
      <w:r w:rsidR="00B42BBF" w:rsidRPr="003910D2">
        <w:rPr>
          <w:rFonts w:asciiTheme="majorHAnsi" w:hAnsiTheme="majorHAnsi" w:cstheme="majorHAnsi"/>
        </w:rPr>
        <w:t>Mercosur</w:t>
      </w:r>
      <w:proofErr w:type="spellEnd"/>
      <w:r w:rsidR="00B42BBF" w:rsidRPr="003910D2">
        <w:rPr>
          <w:rFonts w:asciiTheme="majorHAnsi" w:hAnsiTheme="majorHAnsi" w:cstheme="majorHAnsi"/>
        </w:rPr>
        <w:t xml:space="preserve"> izpusti CO</w:t>
      </w:r>
      <w:r w:rsidR="00B42BBF" w:rsidRPr="003910D2">
        <w:rPr>
          <w:rFonts w:asciiTheme="majorHAnsi" w:hAnsiTheme="majorHAnsi" w:cstheme="majorHAnsi"/>
          <w:vertAlign w:val="subscript"/>
        </w:rPr>
        <w:t>2</w:t>
      </w:r>
      <w:r w:rsidR="00B42BBF" w:rsidRPr="003910D2">
        <w:rPr>
          <w:rFonts w:asciiTheme="majorHAnsi" w:hAnsiTheme="majorHAnsi" w:cstheme="majorHAnsi"/>
        </w:rPr>
        <w:t xml:space="preserve"> povečali za 0</w:t>
      </w:r>
      <w:r w:rsidR="00DF33B8" w:rsidRPr="003910D2">
        <w:rPr>
          <w:rFonts w:asciiTheme="majorHAnsi" w:hAnsiTheme="majorHAnsi" w:cstheme="majorHAnsi"/>
        </w:rPr>
        <w:t>,</w:t>
      </w:r>
      <w:r w:rsidR="00B42BBF" w:rsidRPr="003910D2">
        <w:rPr>
          <w:rFonts w:asciiTheme="majorHAnsi" w:hAnsiTheme="majorHAnsi" w:cstheme="majorHAnsi"/>
        </w:rPr>
        <w:t>02 % do 0</w:t>
      </w:r>
      <w:r w:rsidR="00DF33B8" w:rsidRPr="003910D2">
        <w:rPr>
          <w:rFonts w:asciiTheme="majorHAnsi" w:hAnsiTheme="majorHAnsi" w:cstheme="majorHAnsi"/>
        </w:rPr>
        <w:t>,</w:t>
      </w:r>
      <w:r w:rsidR="00B42BBF" w:rsidRPr="003910D2">
        <w:rPr>
          <w:rFonts w:asciiTheme="majorHAnsi" w:hAnsiTheme="majorHAnsi" w:cstheme="majorHAnsi"/>
        </w:rPr>
        <w:t>05 % (v desetih letih). Torej povečanje izpustov CO</w:t>
      </w:r>
      <w:r w:rsidR="00B42BBF" w:rsidRPr="003910D2">
        <w:rPr>
          <w:rFonts w:asciiTheme="majorHAnsi" w:hAnsiTheme="majorHAnsi" w:cstheme="majorHAnsi"/>
          <w:vertAlign w:val="subscript"/>
        </w:rPr>
        <w:t>2</w:t>
      </w:r>
      <w:r w:rsidR="00B42BBF" w:rsidRPr="003910D2">
        <w:rPr>
          <w:rFonts w:asciiTheme="majorHAnsi" w:hAnsiTheme="majorHAnsi" w:cstheme="majorHAnsi"/>
        </w:rPr>
        <w:t xml:space="preserve"> zaradi sporazuma z državami </w:t>
      </w:r>
      <w:proofErr w:type="spellStart"/>
      <w:r w:rsidR="00B42BBF" w:rsidRPr="003910D2">
        <w:rPr>
          <w:rFonts w:asciiTheme="majorHAnsi" w:hAnsiTheme="majorHAnsi" w:cstheme="majorHAnsi"/>
        </w:rPr>
        <w:t>Mercosur</w:t>
      </w:r>
      <w:proofErr w:type="spellEnd"/>
      <w:r w:rsidR="00B42BBF" w:rsidRPr="003910D2">
        <w:rPr>
          <w:rFonts w:asciiTheme="majorHAnsi" w:hAnsiTheme="majorHAnsi" w:cstheme="majorHAnsi"/>
        </w:rPr>
        <w:t xml:space="preserve"> bi bilo za približno polovico nižje od povečanja gospodarske aktivnosti, kar nakazuje na nizko </w:t>
      </w:r>
      <w:proofErr w:type="spellStart"/>
      <w:r w:rsidR="00B42BBF" w:rsidRPr="003910D2">
        <w:rPr>
          <w:rFonts w:asciiTheme="majorHAnsi" w:hAnsiTheme="majorHAnsi" w:cstheme="majorHAnsi"/>
        </w:rPr>
        <w:t>ogljično</w:t>
      </w:r>
      <w:proofErr w:type="spellEnd"/>
      <w:r w:rsidR="00B42BBF" w:rsidRPr="003910D2">
        <w:rPr>
          <w:rFonts w:asciiTheme="majorHAnsi" w:hAnsiTheme="majorHAnsi" w:cstheme="majorHAnsi"/>
        </w:rPr>
        <w:t xml:space="preserve"> intenzivnost panog, v katerih bi prišlo do povečanja proizvodnje zaradi sporazuma z državami </w:t>
      </w:r>
      <w:proofErr w:type="spellStart"/>
      <w:r w:rsidR="00B42BBF" w:rsidRPr="003910D2">
        <w:rPr>
          <w:rFonts w:asciiTheme="majorHAnsi" w:hAnsiTheme="majorHAnsi" w:cstheme="majorHAnsi"/>
        </w:rPr>
        <w:t>Mercosur</w:t>
      </w:r>
      <w:proofErr w:type="spellEnd"/>
      <w:r w:rsidR="00B42BBF" w:rsidRPr="003910D2">
        <w:rPr>
          <w:rFonts w:asciiTheme="majorHAnsi" w:hAnsiTheme="majorHAnsi" w:cstheme="majorHAnsi"/>
        </w:rPr>
        <w:t>.</w:t>
      </w:r>
    </w:p>
    <w:p w14:paraId="60B3B959" w14:textId="77777777" w:rsidR="006E7EC8" w:rsidRPr="003910D2" w:rsidRDefault="006E7EC8" w:rsidP="003725B8">
      <w:pPr>
        <w:tabs>
          <w:tab w:val="left" w:pos="1276"/>
        </w:tabs>
        <w:rPr>
          <w:rFonts w:asciiTheme="majorHAnsi" w:hAnsiTheme="majorHAnsi" w:cstheme="majorHAnsi"/>
        </w:rPr>
      </w:pPr>
    </w:p>
    <w:p w14:paraId="28FE33C8" w14:textId="0599BA3C" w:rsidR="00B42BBF" w:rsidRPr="003910D2" w:rsidRDefault="006E7EC8" w:rsidP="003725B8">
      <w:pPr>
        <w:tabs>
          <w:tab w:val="left" w:pos="1276"/>
        </w:tabs>
        <w:rPr>
          <w:rFonts w:asciiTheme="majorHAnsi" w:hAnsiTheme="majorHAnsi" w:cstheme="majorHAnsi"/>
        </w:rPr>
      </w:pPr>
      <w:r w:rsidRPr="003910D2">
        <w:rPr>
          <w:rFonts w:asciiTheme="majorHAnsi" w:hAnsiTheme="majorHAnsi" w:cstheme="majorHAnsi"/>
        </w:rPr>
        <w:t>V primeru scenarija 5, ki upošteva carinsko vojno, ki so jo zanetile ZDA, pa bi zaradi negativnega v</w:t>
      </w:r>
      <w:r w:rsidR="0002238B" w:rsidRPr="003910D2">
        <w:rPr>
          <w:rFonts w:asciiTheme="majorHAnsi" w:hAnsiTheme="majorHAnsi" w:cstheme="majorHAnsi"/>
        </w:rPr>
        <w:t>p</w:t>
      </w:r>
      <w:r w:rsidRPr="003910D2">
        <w:rPr>
          <w:rFonts w:asciiTheme="majorHAnsi" w:hAnsiTheme="majorHAnsi" w:cstheme="majorHAnsi"/>
        </w:rPr>
        <w:t>liva na BDP (za skoraj 1 % BDP v desetih letih) prišlo do adekvatnega zmanjšanja izpustov CO</w:t>
      </w:r>
      <w:r w:rsidRPr="003910D2">
        <w:rPr>
          <w:rFonts w:asciiTheme="majorHAnsi" w:hAnsiTheme="majorHAnsi" w:cstheme="majorHAnsi"/>
          <w:vertAlign w:val="subscript"/>
        </w:rPr>
        <w:t>2</w:t>
      </w:r>
      <w:r w:rsidRPr="003910D2">
        <w:rPr>
          <w:rFonts w:asciiTheme="majorHAnsi" w:hAnsiTheme="majorHAnsi" w:cstheme="majorHAnsi"/>
        </w:rPr>
        <w:t xml:space="preserve"> za dobrih 0</w:t>
      </w:r>
      <w:r w:rsidR="00DF33B8" w:rsidRPr="003910D2">
        <w:rPr>
          <w:rFonts w:asciiTheme="majorHAnsi" w:hAnsiTheme="majorHAnsi" w:cstheme="majorHAnsi"/>
        </w:rPr>
        <w:t>,</w:t>
      </w:r>
      <w:r w:rsidRPr="003910D2">
        <w:rPr>
          <w:rFonts w:asciiTheme="majorHAnsi" w:hAnsiTheme="majorHAnsi" w:cstheme="majorHAnsi"/>
        </w:rPr>
        <w:t>3 %.</w:t>
      </w:r>
    </w:p>
    <w:p w14:paraId="5BE9686E" w14:textId="77777777" w:rsidR="003A2AA9" w:rsidRPr="003910D2" w:rsidRDefault="003A2AA9" w:rsidP="003725B8">
      <w:pPr>
        <w:rPr>
          <w:rFonts w:asciiTheme="majorHAnsi" w:hAnsiTheme="majorHAnsi" w:cstheme="majorHAnsi"/>
        </w:rPr>
      </w:pPr>
    </w:p>
    <w:p w14:paraId="2821F914" w14:textId="3CD7B4F4" w:rsidR="004E2C8C" w:rsidRPr="003910D2" w:rsidRDefault="003A2AA9" w:rsidP="003725B8">
      <w:pPr>
        <w:rPr>
          <w:rFonts w:asciiTheme="majorHAnsi" w:hAnsiTheme="majorHAnsi" w:cstheme="majorHAnsi"/>
        </w:rPr>
      </w:pPr>
      <w:bookmarkStart w:id="88" w:name="_Toc211421317"/>
      <w:r w:rsidRPr="003910D2">
        <w:rPr>
          <w:rFonts w:asciiTheme="majorHAnsi" w:hAnsiTheme="majorHAnsi" w:cstheme="majorHAnsi"/>
          <w:iCs/>
        </w:rPr>
        <w:t xml:space="preserve">Tabela </w:t>
      </w:r>
      <w:r w:rsidRPr="003910D2">
        <w:rPr>
          <w:rFonts w:asciiTheme="majorHAnsi" w:hAnsiTheme="majorHAnsi" w:cstheme="majorHAnsi"/>
          <w:i/>
          <w:iCs/>
        </w:rPr>
        <w:fldChar w:fldCharType="begin"/>
      </w:r>
      <w:r w:rsidRPr="003910D2">
        <w:rPr>
          <w:rFonts w:asciiTheme="majorHAnsi" w:hAnsiTheme="majorHAnsi" w:cstheme="majorHAnsi"/>
          <w:iCs/>
        </w:rPr>
        <w:instrText xml:space="preserve"> SEQ Table \* ARABIC </w:instrText>
      </w:r>
      <w:r w:rsidRPr="003910D2">
        <w:rPr>
          <w:rFonts w:asciiTheme="majorHAnsi" w:hAnsiTheme="majorHAnsi" w:cstheme="majorHAnsi"/>
          <w:i/>
          <w:iCs/>
        </w:rPr>
        <w:fldChar w:fldCharType="separate"/>
      </w:r>
      <w:r w:rsidR="003910D2" w:rsidRPr="003910D2">
        <w:rPr>
          <w:rFonts w:asciiTheme="majorHAnsi" w:hAnsiTheme="majorHAnsi" w:cstheme="majorHAnsi"/>
          <w:iCs/>
          <w:noProof/>
        </w:rPr>
        <w:t>17</w:t>
      </w:r>
      <w:r w:rsidRPr="003910D2">
        <w:rPr>
          <w:rFonts w:asciiTheme="majorHAnsi" w:hAnsiTheme="majorHAnsi" w:cstheme="majorHAnsi"/>
        </w:rPr>
        <w:fldChar w:fldCharType="end"/>
      </w:r>
      <w:r w:rsidRPr="003910D2">
        <w:rPr>
          <w:rFonts w:asciiTheme="majorHAnsi" w:hAnsiTheme="majorHAnsi" w:cstheme="majorHAnsi"/>
          <w:iCs/>
        </w:rPr>
        <w:t xml:space="preserve">: </w:t>
      </w:r>
      <w:r w:rsidR="00B42BBF" w:rsidRPr="003910D2">
        <w:rPr>
          <w:rFonts w:asciiTheme="majorHAnsi" w:hAnsiTheme="majorHAnsi" w:cstheme="majorHAnsi"/>
        </w:rPr>
        <w:t xml:space="preserve">Ocena učinkov sporazuma EU – </w:t>
      </w:r>
      <w:proofErr w:type="spellStart"/>
      <w:r w:rsidR="00B42BBF" w:rsidRPr="003910D2">
        <w:rPr>
          <w:rFonts w:asciiTheme="majorHAnsi" w:hAnsiTheme="majorHAnsi" w:cstheme="majorHAnsi"/>
        </w:rPr>
        <w:t>Mercosur</w:t>
      </w:r>
      <w:proofErr w:type="spellEnd"/>
      <w:r w:rsidR="00B42BBF" w:rsidRPr="003910D2">
        <w:rPr>
          <w:rFonts w:asciiTheme="majorHAnsi" w:hAnsiTheme="majorHAnsi" w:cstheme="majorHAnsi"/>
        </w:rPr>
        <w:t xml:space="preserve"> na</w:t>
      </w:r>
      <w:r w:rsidR="004E2C8C" w:rsidRPr="003910D2">
        <w:rPr>
          <w:rFonts w:asciiTheme="majorHAnsi" w:hAnsiTheme="majorHAnsi" w:cstheme="majorHAnsi"/>
        </w:rPr>
        <w:t xml:space="preserve"> </w:t>
      </w:r>
      <w:r w:rsidR="00B42BBF" w:rsidRPr="003910D2">
        <w:rPr>
          <w:rFonts w:asciiTheme="majorHAnsi" w:hAnsiTheme="majorHAnsi" w:cstheme="majorHAnsi"/>
        </w:rPr>
        <w:t>izpuste</w:t>
      </w:r>
      <w:r w:rsidR="004E2C8C" w:rsidRPr="003910D2">
        <w:rPr>
          <w:rFonts w:asciiTheme="majorHAnsi" w:hAnsiTheme="majorHAnsi" w:cstheme="majorHAnsi"/>
        </w:rPr>
        <w:t xml:space="preserve"> ogljikovega dioksida (CO</w:t>
      </w:r>
      <w:r w:rsidR="004E2C8C" w:rsidRPr="003910D2">
        <w:rPr>
          <w:rFonts w:asciiTheme="majorHAnsi" w:hAnsiTheme="majorHAnsi" w:cstheme="majorHAnsi"/>
          <w:vertAlign w:val="subscript"/>
        </w:rPr>
        <w:t>2</w:t>
      </w:r>
      <w:r w:rsidR="004E2C8C" w:rsidRPr="003910D2">
        <w:rPr>
          <w:rFonts w:asciiTheme="majorHAnsi" w:hAnsiTheme="majorHAnsi" w:cstheme="majorHAnsi"/>
        </w:rPr>
        <w:t xml:space="preserve">) </w:t>
      </w:r>
      <w:r w:rsidR="00B42BBF" w:rsidRPr="003910D2">
        <w:rPr>
          <w:rFonts w:asciiTheme="majorHAnsi" w:hAnsiTheme="majorHAnsi" w:cstheme="majorHAnsi"/>
        </w:rPr>
        <w:t xml:space="preserve">v Sloveniji </w:t>
      </w:r>
      <w:r w:rsidR="004E2C8C" w:rsidRPr="003910D2">
        <w:rPr>
          <w:rFonts w:asciiTheme="majorHAnsi" w:hAnsiTheme="majorHAnsi" w:cstheme="majorHAnsi"/>
        </w:rPr>
        <w:t>po energentih</w:t>
      </w:r>
      <w:r w:rsidR="00B42BBF" w:rsidRPr="003910D2">
        <w:rPr>
          <w:rFonts w:asciiTheme="majorHAnsi" w:hAnsiTheme="majorHAnsi" w:cstheme="majorHAnsi"/>
        </w:rPr>
        <w:t xml:space="preserve"> (</w:t>
      </w:r>
      <w:r w:rsidR="003725B8">
        <w:rPr>
          <w:rFonts w:asciiTheme="majorHAnsi" w:hAnsiTheme="majorHAnsi" w:cstheme="majorHAnsi"/>
        </w:rPr>
        <w:t>v odstotkih</w:t>
      </w:r>
      <w:r w:rsidR="00B42BBF" w:rsidRPr="003910D2">
        <w:rPr>
          <w:rFonts w:asciiTheme="majorHAnsi" w:hAnsiTheme="majorHAnsi" w:cstheme="majorHAnsi"/>
        </w:rPr>
        <w:t>)</w:t>
      </w:r>
      <w:bookmarkEnd w:id="88"/>
    </w:p>
    <w:tbl>
      <w:tblPr>
        <w:tblStyle w:val="Tabelamrea"/>
        <w:tblW w:w="0" w:type="auto"/>
        <w:tblLook w:val="04A0" w:firstRow="1" w:lastRow="0" w:firstColumn="1" w:lastColumn="0" w:noHBand="0" w:noVBand="1"/>
        <w:tblCaption w:val="Tabela scenarijev 1-5"/>
      </w:tblPr>
      <w:tblGrid>
        <w:gridCol w:w="1650"/>
        <w:gridCol w:w="1425"/>
        <w:gridCol w:w="1426"/>
        <w:gridCol w:w="1426"/>
        <w:gridCol w:w="1426"/>
        <w:gridCol w:w="1426"/>
      </w:tblGrid>
      <w:tr w:rsidR="004E2C8C" w:rsidRPr="003910D2" w14:paraId="059E4927" w14:textId="77777777" w:rsidTr="00DB52F8">
        <w:tc>
          <w:tcPr>
            <w:tcW w:w="1696" w:type="dxa"/>
          </w:tcPr>
          <w:p w14:paraId="3A5D3F7F" w14:textId="77777777" w:rsidR="004E2C8C" w:rsidRPr="003910D2" w:rsidRDefault="004E2C8C" w:rsidP="003725B8">
            <w:pPr>
              <w:rPr>
                <w:rFonts w:asciiTheme="majorHAnsi" w:hAnsiTheme="majorHAnsi" w:cstheme="majorHAnsi"/>
              </w:rPr>
            </w:pPr>
          </w:p>
        </w:tc>
        <w:tc>
          <w:tcPr>
            <w:tcW w:w="1464" w:type="dxa"/>
            <w:vAlign w:val="center"/>
          </w:tcPr>
          <w:p w14:paraId="2659ACB3" w14:textId="77777777" w:rsidR="004E2C8C" w:rsidRPr="003910D2" w:rsidRDefault="004E2C8C" w:rsidP="003725B8">
            <w:pPr>
              <w:rPr>
                <w:rFonts w:asciiTheme="majorHAnsi" w:hAnsiTheme="majorHAnsi" w:cstheme="majorHAnsi"/>
              </w:rPr>
            </w:pPr>
            <w:r w:rsidRPr="003910D2">
              <w:rPr>
                <w:rFonts w:asciiTheme="majorHAnsi" w:hAnsiTheme="majorHAnsi" w:cstheme="majorHAnsi"/>
              </w:rPr>
              <w:t>Scenarij 1</w:t>
            </w:r>
          </w:p>
        </w:tc>
        <w:tc>
          <w:tcPr>
            <w:tcW w:w="1464" w:type="dxa"/>
            <w:vAlign w:val="center"/>
          </w:tcPr>
          <w:p w14:paraId="59432664" w14:textId="77777777" w:rsidR="004E2C8C" w:rsidRPr="003910D2" w:rsidRDefault="004E2C8C" w:rsidP="003725B8">
            <w:pPr>
              <w:rPr>
                <w:rFonts w:asciiTheme="majorHAnsi" w:hAnsiTheme="majorHAnsi" w:cstheme="majorHAnsi"/>
              </w:rPr>
            </w:pPr>
            <w:r w:rsidRPr="003910D2">
              <w:rPr>
                <w:rFonts w:asciiTheme="majorHAnsi" w:hAnsiTheme="majorHAnsi" w:cstheme="majorHAnsi"/>
              </w:rPr>
              <w:t>Scenarij 2</w:t>
            </w:r>
          </w:p>
        </w:tc>
        <w:tc>
          <w:tcPr>
            <w:tcW w:w="1464" w:type="dxa"/>
            <w:vAlign w:val="center"/>
          </w:tcPr>
          <w:p w14:paraId="0024C298" w14:textId="77777777" w:rsidR="004E2C8C" w:rsidRPr="003910D2" w:rsidRDefault="004E2C8C" w:rsidP="003725B8">
            <w:pPr>
              <w:rPr>
                <w:rFonts w:asciiTheme="majorHAnsi" w:hAnsiTheme="majorHAnsi" w:cstheme="majorHAnsi"/>
              </w:rPr>
            </w:pPr>
            <w:r w:rsidRPr="003910D2">
              <w:rPr>
                <w:rFonts w:asciiTheme="majorHAnsi" w:hAnsiTheme="majorHAnsi" w:cstheme="majorHAnsi"/>
              </w:rPr>
              <w:t>Scenarij 3</w:t>
            </w:r>
          </w:p>
        </w:tc>
        <w:tc>
          <w:tcPr>
            <w:tcW w:w="1464" w:type="dxa"/>
            <w:vAlign w:val="center"/>
          </w:tcPr>
          <w:p w14:paraId="1D49E2CA" w14:textId="77777777" w:rsidR="004E2C8C" w:rsidRPr="003910D2" w:rsidRDefault="004E2C8C" w:rsidP="003725B8">
            <w:pPr>
              <w:rPr>
                <w:rFonts w:asciiTheme="majorHAnsi" w:hAnsiTheme="majorHAnsi" w:cstheme="majorHAnsi"/>
              </w:rPr>
            </w:pPr>
            <w:r w:rsidRPr="003910D2">
              <w:rPr>
                <w:rFonts w:asciiTheme="majorHAnsi" w:hAnsiTheme="majorHAnsi" w:cstheme="majorHAnsi"/>
              </w:rPr>
              <w:t>Scenarij 4</w:t>
            </w:r>
          </w:p>
        </w:tc>
        <w:tc>
          <w:tcPr>
            <w:tcW w:w="1464" w:type="dxa"/>
            <w:vAlign w:val="center"/>
          </w:tcPr>
          <w:p w14:paraId="368E213F" w14:textId="77777777" w:rsidR="004E2C8C" w:rsidRPr="003910D2" w:rsidRDefault="004E2C8C" w:rsidP="003725B8">
            <w:pPr>
              <w:rPr>
                <w:rFonts w:asciiTheme="majorHAnsi" w:hAnsiTheme="majorHAnsi" w:cstheme="majorHAnsi"/>
              </w:rPr>
            </w:pPr>
            <w:r w:rsidRPr="003910D2">
              <w:rPr>
                <w:rFonts w:asciiTheme="majorHAnsi" w:hAnsiTheme="majorHAnsi" w:cstheme="majorHAnsi"/>
              </w:rPr>
              <w:t>Scenarij 5</w:t>
            </w:r>
          </w:p>
        </w:tc>
      </w:tr>
      <w:tr w:rsidR="004E2C8C" w:rsidRPr="003910D2" w14:paraId="64849B67" w14:textId="77777777" w:rsidTr="00DB52F8">
        <w:tc>
          <w:tcPr>
            <w:tcW w:w="1696" w:type="dxa"/>
          </w:tcPr>
          <w:p w14:paraId="246919C9" w14:textId="77777777" w:rsidR="004E2C8C" w:rsidRPr="003910D2" w:rsidRDefault="004E2C8C" w:rsidP="003725B8">
            <w:pPr>
              <w:rPr>
                <w:rFonts w:asciiTheme="majorHAnsi" w:hAnsiTheme="majorHAnsi" w:cstheme="majorHAnsi"/>
              </w:rPr>
            </w:pPr>
            <w:r w:rsidRPr="003910D2">
              <w:rPr>
                <w:rFonts w:asciiTheme="majorHAnsi" w:hAnsiTheme="majorHAnsi" w:cstheme="majorHAnsi"/>
              </w:rPr>
              <w:t>Nafta</w:t>
            </w:r>
          </w:p>
        </w:tc>
        <w:tc>
          <w:tcPr>
            <w:tcW w:w="1464" w:type="dxa"/>
            <w:vAlign w:val="center"/>
          </w:tcPr>
          <w:p w14:paraId="6F0F0BD5" w14:textId="56B08A2B" w:rsidR="004E2C8C" w:rsidRPr="003910D2" w:rsidRDefault="004E2C8C" w:rsidP="003725B8">
            <w:pPr>
              <w:rPr>
                <w:rFonts w:asciiTheme="majorHAnsi" w:hAnsiTheme="majorHAnsi" w:cstheme="majorHAnsi"/>
              </w:rPr>
            </w:pPr>
            <w:r w:rsidRPr="003910D2">
              <w:rPr>
                <w:rFonts w:asciiTheme="majorHAnsi" w:hAnsiTheme="majorHAnsi" w:cstheme="majorHAnsi"/>
              </w:rPr>
              <w:t>0</w:t>
            </w:r>
            <w:r w:rsidR="00DF33B8" w:rsidRPr="003910D2">
              <w:rPr>
                <w:rFonts w:asciiTheme="majorHAnsi" w:hAnsiTheme="majorHAnsi" w:cstheme="majorHAnsi"/>
              </w:rPr>
              <w:t>,</w:t>
            </w:r>
            <w:r w:rsidRPr="003910D2">
              <w:rPr>
                <w:rFonts w:asciiTheme="majorHAnsi" w:hAnsiTheme="majorHAnsi" w:cstheme="majorHAnsi"/>
              </w:rPr>
              <w:t>07</w:t>
            </w:r>
          </w:p>
        </w:tc>
        <w:tc>
          <w:tcPr>
            <w:tcW w:w="1464" w:type="dxa"/>
            <w:vAlign w:val="center"/>
          </w:tcPr>
          <w:p w14:paraId="2F45E616" w14:textId="2984E7C4" w:rsidR="004E2C8C" w:rsidRPr="003910D2" w:rsidRDefault="004E2C8C" w:rsidP="003725B8">
            <w:pPr>
              <w:rPr>
                <w:rFonts w:asciiTheme="majorHAnsi" w:hAnsiTheme="majorHAnsi" w:cstheme="majorHAnsi"/>
              </w:rPr>
            </w:pPr>
            <w:r w:rsidRPr="003910D2">
              <w:rPr>
                <w:rFonts w:asciiTheme="majorHAnsi" w:hAnsiTheme="majorHAnsi" w:cstheme="majorHAnsi"/>
              </w:rPr>
              <w:t>0</w:t>
            </w:r>
            <w:r w:rsidR="00DF33B8" w:rsidRPr="003910D2">
              <w:rPr>
                <w:rFonts w:asciiTheme="majorHAnsi" w:hAnsiTheme="majorHAnsi" w:cstheme="majorHAnsi"/>
              </w:rPr>
              <w:t>,</w:t>
            </w:r>
            <w:r w:rsidRPr="003910D2">
              <w:rPr>
                <w:rFonts w:asciiTheme="majorHAnsi" w:hAnsiTheme="majorHAnsi" w:cstheme="majorHAnsi"/>
              </w:rPr>
              <w:t>07</w:t>
            </w:r>
          </w:p>
        </w:tc>
        <w:tc>
          <w:tcPr>
            <w:tcW w:w="1464" w:type="dxa"/>
            <w:vAlign w:val="center"/>
          </w:tcPr>
          <w:p w14:paraId="2798AFA3" w14:textId="4DA0189A" w:rsidR="004E2C8C" w:rsidRPr="003910D2" w:rsidRDefault="004E2C8C" w:rsidP="003725B8">
            <w:pPr>
              <w:rPr>
                <w:rFonts w:asciiTheme="majorHAnsi" w:hAnsiTheme="majorHAnsi" w:cstheme="majorHAnsi"/>
              </w:rPr>
            </w:pPr>
            <w:r w:rsidRPr="003910D2">
              <w:rPr>
                <w:rFonts w:asciiTheme="majorHAnsi" w:hAnsiTheme="majorHAnsi" w:cstheme="majorHAnsi"/>
              </w:rPr>
              <w:t>0</w:t>
            </w:r>
            <w:r w:rsidR="00DF33B8" w:rsidRPr="003910D2">
              <w:rPr>
                <w:rFonts w:asciiTheme="majorHAnsi" w:hAnsiTheme="majorHAnsi" w:cstheme="majorHAnsi"/>
              </w:rPr>
              <w:t>,</w:t>
            </w:r>
            <w:r w:rsidRPr="003910D2">
              <w:rPr>
                <w:rFonts w:asciiTheme="majorHAnsi" w:hAnsiTheme="majorHAnsi" w:cstheme="majorHAnsi"/>
              </w:rPr>
              <w:t>06</w:t>
            </w:r>
          </w:p>
        </w:tc>
        <w:tc>
          <w:tcPr>
            <w:tcW w:w="1464" w:type="dxa"/>
            <w:vAlign w:val="center"/>
          </w:tcPr>
          <w:p w14:paraId="2796CB4B" w14:textId="5744338A" w:rsidR="004E2C8C" w:rsidRPr="003910D2" w:rsidRDefault="004E2C8C" w:rsidP="003725B8">
            <w:pPr>
              <w:rPr>
                <w:rFonts w:asciiTheme="majorHAnsi" w:hAnsiTheme="majorHAnsi" w:cstheme="majorHAnsi"/>
              </w:rPr>
            </w:pPr>
            <w:r w:rsidRPr="003910D2">
              <w:rPr>
                <w:rFonts w:asciiTheme="majorHAnsi" w:hAnsiTheme="majorHAnsi" w:cstheme="majorHAnsi"/>
              </w:rPr>
              <w:t>0</w:t>
            </w:r>
            <w:r w:rsidR="00DF33B8" w:rsidRPr="003910D2">
              <w:rPr>
                <w:rFonts w:asciiTheme="majorHAnsi" w:hAnsiTheme="majorHAnsi" w:cstheme="majorHAnsi"/>
              </w:rPr>
              <w:t>,</w:t>
            </w:r>
            <w:r w:rsidRPr="003910D2">
              <w:rPr>
                <w:rFonts w:asciiTheme="majorHAnsi" w:hAnsiTheme="majorHAnsi" w:cstheme="majorHAnsi"/>
              </w:rPr>
              <w:t>04</w:t>
            </w:r>
          </w:p>
        </w:tc>
        <w:tc>
          <w:tcPr>
            <w:tcW w:w="1464" w:type="dxa"/>
            <w:vAlign w:val="center"/>
          </w:tcPr>
          <w:p w14:paraId="5F01D63C" w14:textId="5A89448B" w:rsidR="004E2C8C" w:rsidRPr="003910D2" w:rsidRDefault="004E2C8C" w:rsidP="003725B8">
            <w:pPr>
              <w:rPr>
                <w:rFonts w:asciiTheme="majorHAnsi" w:hAnsiTheme="majorHAnsi" w:cstheme="majorHAnsi"/>
              </w:rPr>
            </w:pPr>
            <w:r w:rsidRPr="003910D2">
              <w:rPr>
                <w:rFonts w:asciiTheme="majorHAnsi" w:hAnsiTheme="majorHAnsi" w:cstheme="majorHAnsi"/>
              </w:rPr>
              <w:t xml:space="preserve"> 0</w:t>
            </w:r>
            <w:r w:rsidR="00DF33B8" w:rsidRPr="003910D2">
              <w:rPr>
                <w:rFonts w:asciiTheme="majorHAnsi" w:hAnsiTheme="majorHAnsi" w:cstheme="majorHAnsi"/>
              </w:rPr>
              <w:t>,</w:t>
            </w:r>
            <w:r w:rsidRPr="003910D2">
              <w:rPr>
                <w:rFonts w:asciiTheme="majorHAnsi" w:hAnsiTheme="majorHAnsi" w:cstheme="majorHAnsi"/>
              </w:rPr>
              <w:t>20</w:t>
            </w:r>
          </w:p>
        </w:tc>
      </w:tr>
      <w:tr w:rsidR="004E2C8C" w:rsidRPr="003910D2" w14:paraId="0334C3DC" w14:textId="77777777" w:rsidTr="00DB52F8">
        <w:tc>
          <w:tcPr>
            <w:tcW w:w="1696" w:type="dxa"/>
          </w:tcPr>
          <w:p w14:paraId="4E4AB5EE" w14:textId="77777777" w:rsidR="004E2C8C" w:rsidRPr="003910D2" w:rsidRDefault="004E2C8C" w:rsidP="003725B8">
            <w:pPr>
              <w:rPr>
                <w:rFonts w:asciiTheme="majorHAnsi" w:hAnsiTheme="majorHAnsi" w:cstheme="majorHAnsi"/>
              </w:rPr>
            </w:pPr>
            <w:r w:rsidRPr="003910D2">
              <w:rPr>
                <w:rFonts w:asciiTheme="majorHAnsi" w:hAnsiTheme="majorHAnsi" w:cstheme="majorHAnsi"/>
              </w:rPr>
              <w:t>Naftni derivati</w:t>
            </w:r>
          </w:p>
        </w:tc>
        <w:tc>
          <w:tcPr>
            <w:tcW w:w="1464" w:type="dxa"/>
            <w:vAlign w:val="center"/>
          </w:tcPr>
          <w:p w14:paraId="23323A70" w14:textId="20DEFB00" w:rsidR="004E2C8C" w:rsidRPr="003910D2" w:rsidRDefault="004E2C8C" w:rsidP="003725B8">
            <w:pPr>
              <w:rPr>
                <w:rFonts w:asciiTheme="majorHAnsi" w:hAnsiTheme="majorHAnsi" w:cstheme="majorHAnsi"/>
              </w:rPr>
            </w:pPr>
            <w:r w:rsidRPr="003910D2">
              <w:rPr>
                <w:rFonts w:asciiTheme="majorHAnsi" w:hAnsiTheme="majorHAnsi" w:cstheme="majorHAnsi"/>
              </w:rPr>
              <w:t>0</w:t>
            </w:r>
            <w:r w:rsidR="00DF33B8" w:rsidRPr="003910D2">
              <w:rPr>
                <w:rFonts w:asciiTheme="majorHAnsi" w:hAnsiTheme="majorHAnsi" w:cstheme="majorHAnsi"/>
              </w:rPr>
              <w:t>,</w:t>
            </w:r>
            <w:r w:rsidRPr="003910D2">
              <w:rPr>
                <w:rFonts w:asciiTheme="majorHAnsi" w:hAnsiTheme="majorHAnsi" w:cstheme="majorHAnsi"/>
              </w:rPr>
              <w:t>04</w:t>
            </w:r>
          </w:p>
        </w:tc>
        <w:tc>
          <w:tcPr>
            <w:tcW w:w="1464" w:type="dxa"/>
            <w:vAlign w:val="center"/>
          </w:tcPr>
          <w:p w14:paraId="58F89F65" w14:textId="073F9682" w:rsidR="004E2C8C" w:rsidRPr="003910D2" w:rsidRDefault="004E2C8C" w:rsidP="003725B8">
            <w:pPr>
              <w:rPr>
                <w:rFonts w:asciiTheme="majorHAnsi" w:hAnsiTheme="majorHAnsi" w:cstheme="majorHAnsi"/>
              </w:rPr>
            </w:pPr>
            <w:r w:rsidRPr="003910D2">
              <w:rPr>
                <w:rFonts w:asciiTheme="majorHAnsi" w:hAnsiTheme="majorHAnsi" w:cstheme="majorHAnsi"/>
              </w:rPr>
              <w:t>0</w:t>
            </w:r>
            <w:r w:rsidR="00DF33B8" w:rsidRPr="003910D2">
              <w:rPr>
                <w:rFonts w:asciiTheme="majorHAnsi" w:hAnsiTheme="majorHAnsi" w:cstheme="majorHAnsi"/>
              </w:rPr>
              <w:t>,</w:t>
            </w:r>
            <w:r w:rsidRPr="003910D2">
              <w:rPr>
                <w:rFonts w:asciiTheme="majorHAnsi" w:hAnsiTheme="majorHAnsi" w:cstheme="majorHAnsi"/>
              </w:rPr>
              <w:t>00</w:t>
            </w:r>
          </w:p>
        </w:tc>
        <w:tc>
          <w:tcPr>
            <w:tcW w:w="1464" w:type="dxa"/>
            <w:vAlign w:val="center"/>
          </w:tcPr>
          <w:p w14:paraId="5507D52F" w14:textId="4C316637" w:rsidR="004E2C8C" w:rsidRPr="003910D2" w:rsidRDefault="004E2C8C" w:rsidP="003725B8">
            <w:pPr>
              <w:rPr>
                <w:rFonts w:asciiTheme="majorHAnsi" w:hAnsiTheme="majorHAnsi" w:cstheme="majorHAnsi"/>
              </w:rPr>
            </w:pPr>
            <w:r w:rsidRPr="003910D2">
              <w:rPr>
                <w:rFonts w:asciiTheme="majorHAnsi" w:hAnsiTheme="majorHAnsi" w:cstheme="majorHAnsi"/>
              </w:rPr>
              <w:t>0</w:t>
            </w:r>
            <w:r w:rsidR="00DF33B8" w:rsidRPr="003910D2">
              <w:rPr>
                <w:rFonts w:asciiTheme="majorHAnsi" w:hAnsiTheme="majorHAnsi" w:cstheme="majorHAnsi"/>
              </w:rPr>
              <w:t>,</w:t>
            </w:r>
            <w:r w:rsidRPr="003910D2">
              <w:rPr>
                <w:rFonts w:asciiTheme="majorHAnsi" w:hAnsiTheme="majorHAnsi" w:cstheme="majorHAnsi"/>
              </w:rPr>
              <w:t>02</w:t>
            </w:r>
          </w:p>
        </w:tc>
        <w:tc>
          <w:tcPr>
            <w:tcW w:w="1464" w:type="dxa"/>
            <w:vAlign w:val="center"/>
          </w:tcPr>
          <w:p w14:paraId="288A50B4" w14:textId="76A1CE9E" w:rsidR="004E2C8C" w:rsidRPr="003910D2" w:rsidRDefault="004E2C8C" w:rsidP="003725B8">
            <w:pPr>
              <w:rPr>
                <w:rFonts w:asciiTheme="majorHAnsi" w:hAnsiTheme="majorHAnsi" w:cstheme="majorHAnsi"/>
              </w:rPr>
            </w:pPr>
            <w:r w:rsidRPr="003910D2">
              <w:rPr>
                <w:rFonts w:asciiTheme="majorHAnsi" w:hAnsiTheme="majorHAnsi" w:cstheme="majorHAnsi"/>
              </w:rPr>
              <w:t>0</w:t>
            </w:r>
            <w:r w:rsidR="00DF33B8" w:rsidRPr="003910D2">
              <w:rPr>
                <w:rFonts w:asciiTheme="majorHAnsi" w:hAnsiTheme="majorHAnsi" w:cstheme="majorHAnsi"/>
              </w:rPr>
              <w:t>,</w:t>
            </w:r>
            <w:r w:rsidRPr="003910D2">
              <w:rPr>
                <w:rFonts w:asciiTheme="majorHAnsi" w:hAnsiTheme="majorHAnsi" w:cstheme="majorHAnsi"/>
              </w:rPr>
              <w:t>03</w:t>
            </w:r>
          </w:p>
        </w:tc>
        <w:tc>
          <w:tcPr>
            <w:tcW w:w="1464" w:type="dxa"/>
            <w:vAlign w:val="center"/>
          </w:tcPr>
          <w:p w14:paraId="5D46E10E" w14:textId="315769F5" w:rsidR="004E2C8C" w:rsidRPr="003910D2" w:rsidRDefault="004E2C8C" w:rsidP="003725B8">
            <w:pPr>
              <w:rPr>
                <w:rFonts w:asciiTheme="majorHAnsi" w:hAnsiTheme="majorHAnsi" w:cstheme="majorHAnsi"/>
              </w:rPr>
            </w:pPr>
            <w:r w:rsidRPr="003910D2">
              <w:rPr>
                <w:rFonts w:asciiTheme="majorHAnsi" w:hAnsiTheme="majorHAnsi" w:cstheme="majorHAnsi"/>
              </w:rPr>
              <w:t>-0</w:t>
            </w:r>
            <w:r w:rsidR="00DF33B8" w:rsidRPr="003910D2">
              <w:rPr>
                <w:rFonts w:asciiTheme="majorHAnsi" w:hAnsiTheme="majorHAnsi" w:cstheme="majorHAnsi"/>
              </w:rPr>
              <w:t>,</w:t>
            </w:r>
            <w:r w:rsidRPr="003910D2">
              <w:rPr>
                <w:rFonts w:asciiTheme="majorHAnsi" w:hAnsiTheme="majorHAnsi" w:cstheme="majorHAnsi"/>
              </w:rPr>
              <w:t>38</w:t>
            </w:r>
          </w:p>
        </w:tc>
      </w:tr>
      <w:tr w:rsidR="004E2C8C" w:rsidRPr="003910D2" w14:paraId="3C38B2AD" w14:textId="77777777" w:rsidTr="00DB52F8">
        <w:tc>
          <w:tcPr>
            <w:tcW w:w="1696" w:type="dxa"/>
          </w:tcPr>
          <w:p w14:paraId="1A4A865F" w14:textId="77777777" w:rsidR="004E2C8C" w:rsidRPr="003910D2" w:rsidRDefault="004E2C8C" w:rsidP="003725B8">
            <w:pPr>
              <w:rPr>
                <w:rFonts w:asciiTheme="majorHAnsi" w:hAnsiTheme="majorHAnsi" w:cstheme="majorHAnsi"/>
              </w:rPr>
            </w:pPr>
            <w:r w:rsidRPr="003910D2">
              <w:rPr>
                <w:rFonts w:asciiTheme="majorHAnsi" w:hAnsiTheme="majorHAnsi" w:cstheme="majorHAnsi"/>
              </w:rPr>
              <w:t>Premog</w:t>
            </w:r>
          </w:p>
        </w:tc>
        <w:tc>
          <w:tcPr>
            <w:tcW w:w="1464" w:type="dxa"/>
            <w:vAlign w:val="center"/>
          </w:tcPr>
          <w:p w14:paraId="3811ADE0" w14:textId="735EE087" w:rsidR="004E2C8C" w:rsidRPr="003910D2" w:rsidRDefault="004E2C8C" w:rsidP="003725B8">
            <w:pPr>
              <w:rPr>
                <w:rFonts w:asciiTheme="majorHAnsi" w:hAnsiTheme="majorHAnsi" w:cstheme="majorHAnsi"/>
              </w:rPr>
            </w:pPr>
            <w:r w:rsidRPr="003910D2">
              <w:rPr>
                <w:rFonts w:asciiTheme="majorHAnsi" w:hAnsiTheme="majorHAnsi" w:cstheme="majorHAnsi"/>
              </w:rPr>
              <w:t>0</w:t>
            </w:r>
            <w:r w:rsidR="00DF33B8" w:rsidRPr="003910D2">
              <w:rPr>
                <w:rFonts w:asciiTheme="majorHAnsi" w:hAnsiTheme="majorHAnsi" w:cstheme="majorHAnsi"/>
              </w:rPr>
              <w:t>,</w:t>
            </w:r>
            <w:r w:rsidRPr="003910D2">
              <w:rPr>
                <w:rFonts w:asciiTheme="majorHAnsi" w:hAnsiTheme="majorHAnsi" w:cstheme="majorHAnsi"/>
              </w:rPr>
              <w:t>03</w:t>
            </w:r>
          </w:p>
        </w:tc>
        <w:tc>
          <w:tcPr>
            <w:tcW w:w="1464" w:type="dxa"/>
            <w:vAlign w:val="center"/>
          </w:tcPr>
          <w:p w14:paraId="1948402C" w14:textId="24784C3B" w:rsidR="004E2C8C" w:rsidRPr="003910D2" w:rsidRDefault="004E2C8C" w:rsidP="003725B8">
            <w:pPr>
              <w:rPr>
                <w:rFonts w:asciiTheme="majorHAnsi" w:hAnsiTheme="majorHAnsi" w:cstheme="majorHAnsi"/>
              </w:rPr>
            </w:pPr>
            <w:r w:rsidRPr="003910D2">
              <w:rPr>
                <w:rFonts w:asciiTheme="majorHAnsi" w:hAnsiTheme="majorHAnsi" w:cstheme="majorHAnsi"/>
              </w:rPr>
              <w:t>0</w:t>
            </w:r>
            <w:r w:rsidR="00DF33B8" w:rsidRPr="003910D2">
              <w:rPr>
                <w:rFonts w:asciiTheme="majorHAnsi" w:hAnsiTheme="majorHAnsi" w:cstheme="majorHAnsi"/>
              </w:rPr>
              <w:t>,</w:t>
            </w:r>
            <w:r w:rsidRPr="003910D2">
              <w:rPr>
                <w:rFonts w:asciiTheme="majorHAnsi" w:hAnsiTheme="majorHAnsi" w:cstheme="majorHAnsi"/>
              </w:rPr>
              <w:t>02</w:t>
            </w:r>
          </w:p>
        </w:tc>
        <w:tc>
          <w:tcPr>
            <w:tcW w:w="1464" w:type="dxa"/>
            <w:vAlign w:val="center"/>
          </w:tcPr>
          <w:p w14:paraId="03D28AA4" w14:textId="4E198745" w:rsidR="004E2C8C" w:rsidRPr="003910D2" w:rsidRDefault="004E2C8C" w:rsidP="003725B8">
            <w:pPr>
              <w:rPr>
                <w:rFonts w:asciiTheme="majorHAnsi" w:hAnsiTheme="majorHAnsi" w:cstheme="majorHAnsi"/>
              </w:rPr>
            </w:pPr>
            <w:r w:rsidRPr="003910D2">
              <w:rPr>
                <w:rFonts w:asciiTheme="majorHAnsi" w:hAnsiTheme="majorHAnsi" w:cstheme="majorHAnsi"/>
              </w:rPr>
              <w:t>0</w:t>
            </w:r>
            <w:r w:rsidR="00DF33B8" w:rsidRPr="003910D2">
              <w:rPr>
                <w:rFonts w:asciiTheme="majorHAnsi" w:hAnsiTheme="majorHAnsi" w:cstheme="majorHAnsi"/>
              </w:rPr>
              <w:t>,</w:t>
            </w:r>
            <w:r w:rsidRPr="003910D2">
              <w:rPr>
                <w:rFonts w:asciiTheme="majorHAnsi" w:hAnsiTheme="majorHAnsi" w:cstheme="majorHAnsi"/>
              </w:rPr>
              <w:t>03</w:t>
            </w:r>
          </w:p>
        </w:tc>
        <w:tc>
          <w:tcPr>
            <w:tcW w:w="1464" w:type="dxa"/>
            <w:vAlign w:val="center"/>
          </w:tcPr>
          <w:p w14:paraId="3F1D60F6" w14:textId="46BCED1A" w:rsidR="004E2C8C" w:rsidRPr="003910D2" w:rsidRDefault="004E2C8C" w:rsidP="003725B8">
            <w:pPr>
              <w:rPr>
                <w:rFonts w:asciiTheme="majorHAnsi" w:hAnsiTheme="majorHAnsi" w:cstheme="majorHAnsi"/>
              </w:rPr>
            </w:pPr>
            <w:r w:rsidRPr="003910D2">
              <w:rPr>
                <w:rFonts w:asciiTheme="majorHAnsi" w:hAnsiTheme="majorHAnsi" w:cstheme="majorHAnsi"/>
              </w:rPr>
              <w:t>0</w:t>
            </w:r>
            <w:r w:rsidR="00DF33B8" w:rsidRPr="003910D2">
              <w:rPr>
                <w:rFonts w:asciiTheme="majorHAnsi" w:hAnsiTheme="majorHAnsi" w:cstheme="majorHAnsi"/>
              </w:rPr>
              <w:t>,</w:t>
            </w:r>
            <w:r w:rsidRPr="003910D2">
              <w:rPr>
                <w:rFonts w:asciiTheme="majorHAnsi" w:hAnsiTheme="majorHAnsi" w:cstheme="majorHAnsi"/>
              </w:rPr>
              <w:t>05</w:t>
            </w:r>
          </w:p>
        </w:tc>
        <w:tc>
          <w:tcPr>
            <w:tcW w:w="1464" w:type="dxa"/>
            <w:vAlign w:val="center"/>
          </w:tcPr>
          <w:p w14:paraId="651D9DB9" w14:textId="436EEA5B" w:rsidR="004E2C8C" w:rsidRPr="003910D2" w:rsidRDefault="004E2C8C" w:rsidP="003725B8">
            <w:pPr>
              <w:rPr>
                <w:rFonts w:asciiTheme="majorHAnsi" w:hAnsiTheme="majorHAnsi" w:cstheme="majorHAnsi"/>
              </w:rPr>
            </w:pPr>
            <w:r w:rsidRPr="003910D2">
              <w:rPr>
                <w:rFonts w:asciiTheme="majorHAnsi" w:hAnsiTheme="majorHAnsi" w:cstheme="majorHAnsi"/>
              </w:rPr>
              <w:t>-0</w:t>
            </w:r>
            <w:r w:rsidR="00DF33B8" w:rsidRPr="003910D2">
              <w:rPr>
                <w:rFonts w:asciiTheme="majorHAnsi" w:hAnsiTheme="majorHAnsi" w:cstheme="majorHAnsi"/>
              </w:rPr>
              <w:t>,</w:t>
            </w:r>
            <w:r w:rsidRPr="003910D2">
              <w:rPr>
                <w:rFonts w:asciiTheme="majorHAnsi" w:hAnsiTheme="majorHAnsi" w:cstheme="majorHAnsi"/>
              </w:rPr>
              <w:t>38</w:t>
            </w:r>
          </w:p>
        </w:tc>
      </w:tr>
      <w:tr w:rsidR="004E2C8C" w:rsidRPr="003910D2" w14:paraId="413AAD2B" w14:textId="77777777" w:rsidTr="00DB52F8">
        <w:tc>
          <w:tcPr>
            <w:tcW w:w="1696" w:type="dxa"/>
          </w:tcPr>
          <w:p w14:paraId="662B62F9" w14:textId="77777777" w:rsidR="004E2C8C" w:rsidRPr="003910D2" w:rsidRDefault="004E2C8C" w:rsidP="003725B8">
            <w:pPr>
              <w:rPr>
                <w:rFonts w:asciiTheme="majorHAnsi" w:hAnsiTheme="majorHAnsi" w:cstheme="majorHAnsi"/>
              </w:rPr>
            </w:pPr>
            <w:r w:rsidRPr="003910D2">
              <w:rPr>
                <w:rFonts w:asciiTheme="majorHAnsi" w:hAnsiTheme="majorHAnsi" w:cstheme="majorHAnsi"/>
              </w:rPr>
              <w:t>Zemeljski plin</w:t>
            </w:r>
          </w:p>
        </w:tc>
        <w:tc>
          <w:tcPr>
            <w:tcW w:w="1464" w:type="dxa"/>
            <w:vAlign w:val="center"/>
          </w:tcPr>
          <w:p w14:paraId="2980D947" w14:textId="4F7253AE" w:rsidR="004E2C8C" w:rsidRPr="003910D2" w:rsidRDefault="004E2C8C" w:rsidP="003725B8">
            <w:pPr>
              <w:rPr>
                <w:rFonts w:asciiTheme="majorHAnsi" w:hAnsiTheme="majorHAnsi" w:cstheme="majorHAnsi"/>
              </w:rPr>
            </w:pPr>
            <w:r w:rsidRPr="003910D2">
              <w:rPr>
                <w:rFonts w:asciiTheme="majorHAnsi" w:hAnsiTheme="majorHAnsi" w:cstheme="majorHAnsi"/>
              </w:rPr>
              <w:t>0</w:t>
            </w:r>
            <w:r w:rsidR="00DF33B8" w:rsidRPr="003910D2">
              <w:rPr>
                <w:rFonts w:asciiTheme="majorHAnsi" w:hAnsiTheme="majorHAnsi" w:cstheme="majorHAnsi"/>
              </w:rPr>
              <w:t>,</w:t>
            </w:r>
            <w:r w:rsidRPr="003910D2">
              <w:rPr>
                <w:rFonts w:asciiTheme="majorHAnsi" w:hAnsiTheme="majorHAnsi" w:cstheme="majorHAnsi"/>
              </w:rPr>
              <w:t>09</w:t>
            </w:r>
          </w:p>
        </w:tc>
        <w:tc>
          <w:tcPr>
            <w:tcW w:w="1464" w:type="dxa"/>
            <w:vAlign w:val="center"/>
          </w:tcPr>
          <w:p w14:paraId="4F1C4512" w14:textId="75092147" w:rsidR="004E2C8C" w:rsidRPr="003910D2" w:rsidRDefault="004E2C8C" w:rsidP="003725B8">
            <w:pPr>
              <w:rPr>
                <w:rFonts w:asciiTheme="majorHAnsi" w:hAnsiTheme="majorHAnsi" w:cstheme="majorHAnsi"/>
              </w:rPr>
            </w:pPr>
            <w:r w:rsidRPr="003910D2">
              <w:rPr>
                <w:rFonts w:asciiTheme="majorHAnsi" w:hAnsiTheme="majorHAnsi" w:cstheme="majorHAnsi"/>
              </w:rPr>
              <w:t>0</w:t>
            </w:r>
            <w:r w:rsidR="00DF33B8" w:rsidRPr="003910D2">
              <w:rPr>
                <w:rFonts w:asciiTheme="majorHAnsi" w:hAnsiTheme="majorHAnsi" w:cstheme="majorHAnsi"/>
              </w:rPr>
              <w:t>,</w:t>
            </w:r>
            <w:r w:rsidRPr="003910D2">
              <w:rPr>
                <w:rFonts w:asciiTheme="majorHAnsi" w:hAnsiTheme="majorHAnsi" w:cstheme="majorHAnsi"/>
              </w:rPr>
              <w:t>03</w:t>
            </w:r>
          </w:p>
        </w:tc>
        <w:tc>
          <w:tcPr>
            <w:tcW w:w="1464" w:type="dxa"/>
            <w:vAlign w:val="center"/>
          </w:tcPr>
          <w:p w14:paraId="0A9299EF" w14:textId="35FBE2F4" w:rsidR="004E2C8C" w:rsidRPr="003910D2" w:rsidRDefault="004E2C8C" w:rsidP="003725B8">
            <w:pPr>
              <w:rPr>
                <w:rFonts w:asciiTheme="majorHAnsi" w:hAnsiTheme="majorHAnsi" w:cstheme="majorHAnsi"/>
              </w:rPr>
            </w:pPr>
            <w:r w:rsidRPr="003910D2">
              <w:rPr>
                <w:rFonts w:asciiTheme="majorHAnsi" w:hAnsiTheme="majorHAnsi" w:cstheme="majorHAnsi"/>
              </w:rPr>
              <w:t>0</w:t>
            </w:r>
            <w:r w:rsidR="00DF33B8" w:rsidRPr="003910D2">
              <w:rPr>
                <w:rFonts w:asciiTheme="majorHAnsi" w:hAnsiTheme="majorHAnsi" w:cstheme="majorHAnsi"/>
              </w:rPr>
              <w:t>,</w:t>
            </w:r>
            <w:r w:rsidRPr="003910D2">
              <w:rPr>
                <w:rFonts w:asciiTheme="majorHAnsi" w:hAnsiTheme="majorHAnsi" w:cstheme="majorHAnsi"/>
              </w:rPr>
              <w:t>06</w:t>
            </w:r>
          </w:p>
        </w:tc>
        <w:tc>
          <w:tcPr>
            <w:tcW w:w="1464" w:type="dxa"/>
            <w:vAlign w:val="center"/>
          </w:tcPr>
          <w:p w14:paraId="352829DC" w14:textId="46790ADC" w:rsidR="004E2C8C" w:rsidRPr="003910D2" w:rsidRDefault="004E2C8C" w:rsidP="003725B8">
            <w:pPr>
              <w:rPr>
                <w:rFonts w:asciiTheme="majorHAnsi" w:hAnsiTheme="majorHAnsi" w:cstheme="majorHAnsi"/>
              </w:rPr>
            </w:pPr>
            <w:r w:rsidRPr="003910D2">
              <w:rPr>
                <w:rFonts w:asciiTheme="majorHAnsi" w:hAnsiTheme="majorHAnsi" w:cstheme="majorHAnsi"/>
              </w:rPr>
              <w:t>0</w:t>
            </w:r>
            <w:r w:rsidR="00DF33B8" w:rsidRPr="003910D2">
              <w:rPr>
                <w:rFonts w:asciiTheme="majorHAnsi" w:hAnsiTheme="majorHAnsi" w:cstheme="majorHAnsi"/>
              </w:rPr>
              <w:t>,</w:t>
            </w:r>
            <w:r w:rsidRPr="003910D2">
              <w:rPr>
                <w:rFonts w:asciiTheme="majorHAnsi" w:hAnsiTheme="majorHAnsi" w:cstheme="majorHAnsi"/>
              </w:rPr>
              <w:t>11</w:t>
            </w:r>
          </w:p>
        </w:tc>
        <w:tc>
          <w:tcPr>
            <w:tcW w:w="1464" w:type="dxa"/>
            <w:vAlign w:val="center"/>
          </w:tcPr>
          <w:p w14:paraId="60DAB410" w14:textId="6D6866B8" w:rsidR="004E2C8C" w:rsidRPr="003910D2" w:rsidRDefault="004E2C8C" w:rsidP="003725B8">
            <w:pPr>
              <w:rPr>
                <w:rFonts w:asciiTheme="majorHAnsi" w:hAnsiTheme="majorHAnsi" w:cstheme="majorHAnsi"/>
              </w:rPr>
            </w:pPr>
            <w:r w:rsidRPr="003910D2">
              <w:rPr>
                <w:rFonts w:asciiTheme="majorHAnsi" w:hAnsiTheme="majorHAnsi" w:cstheme="majorHAnsi"/>
              </w:rPr>
              <w:t>0</w:t>
            </w:r>
            <w:r w:rsidR="00DF33B8" w:rsidRPr="003910D2">
              <w:rPr>
                <w:rFonts w:asciiTheme="majorHAnsi" w:hAnsiTheme="majorHAnsi" w:cstheme="majorHAnsi"/>
              </w:rPr>
              <w:t>,</w:t>
            </w:r>
            <w:r w:rsidRPr="003910D2">
              <w:rPr>
                <w:rFonts w:asciiTheme="majorHAnsi" w:hAnsiTheme="majorHAnsi" w:cstheme="majorHAnsi"/>
              </w:rPr>
              <w:t>03</w:t>
            </w:r>
          </w:p>
        </w:tc>
      </w:tr>
      <w:tr w:rsidR="004E2C8C" w:rsidRPr="003910D2" w14:paraId="100B1A97" w14:textId="77777777" w:rsidTr="00675D6C">
        <w:tc>
          <w:tcPr>
            <w:tcW w:w="1696" w:type="dxa"/>
            <w:shd w:val="clear" w:color="auto" w:fill="B8CCE4" w:themeFill="accent1" w:themeFillTint="66"/>
          </w:tcPr>
          <w:p w14:paraId="03121EEB" w14:textId="77777777" w:rsidR="004E2C8C" w:rsidRPr="003910D2" w:rsidRDefault="004E2C8C" w:rsidP="003725B8">
            <w:pPr>
              <w:rPr>
                <w:rFonts w:asciiTheme="majorHAnsi" w:hAnsiTheme="majorHAnsi" w:cstheme="majorHAnsi"/>
              </w:rPr>
            </w:pPr>
            <w:r w:rsidRPr="003910D2">
              <w:rPr>
                <w:rFonts w:asciiTheme="majorHAnsi" w:hAnsiTheme="majorHAnsi" w:cstheme="majorHAnsi"/>
              </w:rPr>
              <w:t>Skupen dvig</w:t>
            </w:r>
          </w:p>
        </w:tc>
        <w:tc>
          <w:tcPr>
            <w:tcW w:w="1464" w:type="dxa"/>
            <w:shd w:val="clear" w:color="auto" w:fill="B8CCE4" w:themeFill="accent1" w:themeFillTint="66"/>
            <w:vAlign w:val="center"/>
          </w:tcPr>
          <w:p w14:paraId="6938DE1B" w14:textId="109F753C" w:rsidR="004E2C8C" w:rsidRPr="003910D2" w:rsidRDefault="004E2C8C" w:rsidP="003725B8">
            <w:pPr>
              <w:rPr>
                <w:rFonts w:asciiTheme="majorHAnsi" w:hAnsiTheme="majorHAnsi" w:cstheme="majorHAnsi"/>
              </w:rPr>
            </w:pPr>
            <w:r w:rsidRPr="003910D2">
              <w:rPr>
                <w:rFonts w:asciiTheme="majorHAnsi" w:hAnsiTheme="majorHAnsi" w:cstheme="majorHAnsi"/>
              </w:rPr>
              <w:t>0</w:t>
            </w:r>
            <w:r w:rsidR="00DF33B8" w:rsidRPr="003910D2">
              <w:rPr>
                <w:rFonts w:asciiTheme="majorHAnsi" w:hAnsiTheme="majorHAnsi" w:cstheme="majorHAnsi"/>
              </w:rPr>
              <w:t>,</w:t>
            </w:r>
            <w:r w:rsidRPr="003910D2">
              <w:rPr>
                <w:rFonts w:asciiTheme="majorHAnsi" w:hAnsiTheme="majorHAnsi" w:cstheme="majorHAnsi"/>
              </w:rPr>
              <w:t>05</w:t>
            </w:r>
          </w:p>
        </w:tc>
        <w:tc>
          <w:tcPr>
            <w:tcW w:w="1464" w:type="dxa"/>
            <w:shd w:val="clear" w:color="auto" w:fill="B8CCE4" w:themeFill="accent1" w:themeFillTint="66"/>
            <w:vAlign w:val="center"/>
          </w:tcPr>
          <w:p w14:paraId="45ADAF9E" w14:textId="3B11E1C4" w:rsidR="004E2C8C" w:rsidRPr="003910D2" w:rsidRDefault="004E2C8C" w:rsidP="003725B8">
            <w:pPr>
              <w:rPr>
                <w:rFonts w:asciiTheme="majorHAnsi" w:hAnsiTheme="majorHAnsi" w:cstheme="majorHAnsi"/>
              </w:rPr>
            </w:pPr>
            <w:r w:rsidRPr="003910D2">
              <w:rPr>
                <w:rFonts w:asciiTheme="majorHAnsi" w:hAnsiTheme="majorHAnsi" w:cstheme="majorHAnsi"/>
              </w:rPr>
              <w:t>0</w:t>
            </w:r>
            <w:r w:rsidR="00DF33B8" w:rsidRPr="003910D2">
              <w:rPr>
                <w:rFonts w:asciiTheme="majorHAnsi" w:hAnsiTheme="majorHAnsi" w:cstheme="majorHAnsi"/>
              </w:rPr>
              <w:t>,</w:t>
            </w:r>
            <w:r w:rsidRPr="003910D2">
              <w:rPr>
                <w:rFonts w:asciiTheme="majorHAnsi" w:hAnsiTheme="majorHAnsi" w:cstheme="majorHAnsi"/>
              </w:rPr>
              <w:t>02</w:t>
            </w:r>
          </w:p>
        </w:tc>
        <w:tc>
          <w:tcPr>
            <w:tcW w:w="1464" w:type="dxa"/>
            <w:shd w:val="clear" w:color="auto" w:fill="B8CCE4" w:themeFill="accent1" w:themeFillTint="66"/>
            <w:vAlign w:val="center"/>
          </w:tcPr>
          <w:p w14:paraId="333709E7" w14:textId="3212E962" w:rsidR="004E2C8C" w:rsidRPr="003910D2" w:rsidRDefault="004E2C8C" w:rsidP="003725B8">
            <w:pPr>
              <w:rPr>
                <w:rFonts w:asciiTheme="majorHAnsi" w:hAnsiTheme="majorHAnsi" w:cstheme="majorHAnsi"/>
              </w:rPr>
            </w:pPr>
            <w:r w:rsidRPr="003910D2">
              <w:rPr>
                <w:rFonts w:asciiTheme="majorHAnsi" w:hAnsiTheme="majorHAnsi" w:cstheme="majorHAnsi"/>
              </w:rPr>
              <w:t>0</w:t>
            </w:r>
            <w:r w:rsidR="00DF33B8" w:rsidRPr="003910D2">
              <w:rPr>
                <w:rFonts w:asciiTheme="majorHAnsi" w:hAnsiTheme="majorHAnsi" w:cstheme="majorHAnsi"/>
              </w:rPr>
              <w:t>,</w:t>
            </w:r>
            <w:r w:rsidRPr="003910D2">
              <w:rPr>
                <w:rFonts w:asciiTheme="majorHAnsi" w:hAnsiTheme="majorHAnsi" w:cstheme="majorHAnsi"/>
              </w:rPr>
              <w:t>03</w:t>
            </w:r>
          </w:p>
        </w:tc>
        <w:tc>
          <w:tcPr>
            <w:tcW w:w="1464" w:type="dxa"/>
            <w:shd w:val="clear" w:color="auto" w:fill="B8CCE4" w:themeFill="accent1" w:themeFillTint="66"/>
            <w:vAlign w:val="center"/>
          </w:tcPr>
          <w:p w14:paraId="6183C406" w14:textId="27136514" w:rsidR="004E2C8C" w:rsidRPr="003910D2" w:rsidRDefault="004E2C8C" w:rsidP="003725B8">
            <w:pPr>
              <w:rPr>
                <w:rFonts w:asciiTheme="majorHAnsi" w:hAnsiTheme="majorHAnsi" w:cstheme="majorHAnsi"/>
              </w:rPr>
            </w:pPr>
            <w:r w:rsidRPr="003910D2">
              <w:rPr>
                <w:rFonts w:asciiTheme="majorHAnsi" w:hAnsiTheme="majorHAnsi" w:cstheme="majorHAnsi"/>
              </w:rPr>
              <w:t>0</w:t>
            </w:r>
            <w:r w:rsidR="00DF33B8" w:rsidRPr="003910D2">
              <w:rPr>
                <w:rFonts w:asciiTheme="majorHAnsi" w:hAnsiTheme="majorHAnsi" w:cstheme="majorHAnsi"/>
              </w:rPr>
              <w:t>,</w:t>
            </w:r>
            <w:r w:rsidRPr="003910D2">
              <w:rPr>
                <w:rFonts w:asciiTheme="majorHAnsi" w:hAnsiTheme="majorHAnsi" w:cstheme="majorHAnsi"/>
              </w:rPr>
              <w:t>05</w:t>
            </w:r>
          </w:p>
        </w:tc>
        <w:tc>
          <w:tcPr>
            <w:tcW w:w="1464" w:type="dxa"/>
            <w:shd w:val="clear" w:color="auto" w:fill="B8CCE4" w:themeFill="accent1" w:themeFillTint="66"/>
            <w:vAlign w:val="center"/>
          </w:tcPr>
          <w:p w14:paraId="1704039B" w14:textId="2452A54D" w:rsidR="004E2C8C" w:rsidRPr="003910D2" w:rsidRDefault="004E2C8C" w:rsidP="003725B8">
            <w:pPr>
              <w:rPr>
                <w:rFonts w:asciiTheme="majorHAnsi" w:hAnsiTheme="majorHAnsi" w:cstheme="majorHAnsi"/>
              </w:rPr>
            </w:pPr>
            <w:r w:rsidRPr="003910D2">
              <w:rPr>
                <w:rFonts w:asciiTheme="majorHAnsi" w:hAnsiTheme="majorHAnsi" w:cstheme="majorHAnsi"/>
              </w:rPr>
              <w:t>-0</w:t>
            </w:r>
            <w:r w:rsidR="00DF33B8" w:rsidRPr="003910D2">
              <w:rPr>
                <w:rFonts w:asciiTheme="majorHAnsi" w:hAnsiTheme="majorHAnsi" w:cstheme="majorHAnsi"/>
              </w:rPr>
              <w:t>,</w:t>
            </w:r>
            <w:r w:rsidRPr="003910D2">
              <w:rPr>
                <w:rFonts w:asciiTheme="majorHAnsi" w:hAnsiTheme="majorHAnsi" w:cstheme="majorHAnsi"/>
              </w:rPr>
              <w:t>33</w:t>
            </w:r>
          </w:p>
        </w:tc>
      </w:tr>
    </w:tbl>
    <w:p w14:paraId="1507DF0F" w14:textId="4BB2651B" w:rsidR="004E2C8C" w:rsidRPr="003910D2" w:rsidRDefault="00675D6C" w:rsidP="003725B8">
      <w:pPr>
        <w:rPr>
          <w:rFonts w:asciiTheme="majorHAnsi" w:hAnsiTheme="majorHAnsi" w:cstheme="majorHAnsi"/>
          <w:sz w:val="20"/>
          <w:szCs w:val="20"/>
        </w:rPr>
      </w:pPr>
      <w:r w:rsidRPr="003910D2">
        <w:rPr>
          <w:rFonts w:asciiTheme="majorHAnsi" w:hAnsiTheme="majorHAnsi" w:cstheme="majorHAnsi"/>
          <w:sz w:val="20"/>
          <w:szCs w:val="20"/>
        </w:rPr>
        <w:t xml:space="preserve"> </w:t>
      </w:r>
      <w:r w:rsidR="004E2C8C" w:rsidRPr="003910D2">
        <w:rPr>
          <w:rFonts w:asciiTheme="majorHAnsi" w:hAnsiTheme="majorHAnsi" w:cstheme="majorHAnsi"/>
          <w:sz w:val="20"/>
          <w:szCs w:val="20"/>
        </w:rPr>
        <w:t xml:space="preserve">Vir: </w:t>
      </w:r>
      <w:proofErr w:type="spellStart"/>
      <w:r w:rsidR="004E2C8C" w:rsidRPr="003910D2">
        <w:rPr>
          <w:rFonts w:asciiTheme="majorHAnsi" w:hAnsiTheme="majorHAnsi" w:cstheme="majorHAnsi"/>
          <w:sz w:val="20"/>
          <w:szCs w:val="20"/>
        </w:rPr>
        <w:t>GTAPe</w:t>
      </w:r>
      <w:proofErr w:type="spellEnd"/>
      <w:r w:rsidR="004E2C8C" w:rsidRPr="003910D2">
        <w:rPr>
          <w:rFonts w:asciiTheme="majorHAnsi" w:hAnsiTheme="majorHAnsi" w:cstheme="majorHAnsi"/>
          <w:sz w:val="20"/>
          <w:szCs w:val="20"/>
        </w:rPr>
        <w:t xml:space="preserve"> 11, lastne simulacije</w:t>
      </w:r>
    </w:p>
    <w:p w14:paraId="6A0511DF" w14:textId="07BC1D83" w:rsidR="004E2C8C" w:rsidRPr="003910D2" w:rsidRDefault="004E2C8C" w:rsidP="003725B8">
      <w:pPr>
        <w:rPr>
          <w:rFonts w:asciiTheme="majorHAnsi" w:hAnsiTheme="majorHAnsi" w:cstheme="majorHAnsi"/>
        </w:rPr>
      </w:pPr>
    </w:p>
    <w:p w14:paraId="78484D73" w14:textId="77777777" w:rsidR="00930530" w:rsidRPr="003910D2" w:rsidRDefault="00930530" w:rsidP="003725B8">
      <w:pPr>
        <w:rPr>
          <w:rFonts w:asciiTheme="majorHAnsi" w:hAnsiTheme="majorHAnsi" w:cstheme="majorHAnsi"/>
        </w:rPr>
      </w:pPr>
    </w:p>
    <w:p w14:paraId="0FEDD7A3" w14:textId="7042D2A4" w:rsidR="00593F1C" w:rsidRPr="003910D2" w:rsidRDefault="00593F1C" w:rsidP="003725B8">
      <w:pPr>
        <w:pStyle w:val="Naslov2"/>
        <w:rPr>
          <w:rFonts w:cstheme="majorHAnsi"/>
        </w:rPr>
      </w:pPr>
      <w:bookmarkStart w:id="89" w:name="_Toc211421283"/>
      <w:r w:rsidRPr="003910D2">
        <w:rPr>
          <w:rFonts w:cstheme="majorHAnsi"/>
        </w:rPr>
        <w:t xml:space="preserve">Ostali učinki sporazuma </w:t>
      </w:r>
      <w:proofErr w:type="spellStart"/>
      <w:r w:rsidRPr="003910D2">
        <w:rPr>
          <w:rFonts w:cstheme="majorHAnsi"/>
        </w:rPr>
        <w:t>Mercosur</w:t>
      </w:r>
      <w:bookmarkEnd w:id="89"/>
      <w:proofErr w:type="spellEnd"/>
    </w:p>
    <w:p w14:paraId="03E8F020" w14:textId="3AC52000" w:rsidR="00354122" w:rsidRPr="003910D2" w:rsidRDefault="00354122" w:rsidP="003725B8">
      <w:pPr>
        <w:pStyle w:val="Naslov3"/>
        <w:rPr>
          <w:rFonts w:asciiTheme="majorHAnsi" w:hAnsiTheme="majorHAnsi" w:cstheme="majorHAnsi"/>
        </w:rPr>
      </w:pPr>
      <w:bookmarkStart w:id="90" w:name="_Toc211421284"/>
      <w:r w:rsidRPr="003910D2">
        <w:rPr>
          <w:rFonts w:asciiTheme="majorHAnsi" w:hAnsiTheme="majorHAnsi" w:cstheme="majorHAnsi"/>
        </w:rPr>
        <w:t xml:space="preserve">Ostali, </w:t>
      </w:r>
      <w:proofErr w:type="spellStart"/>
      <w:r w:rsidRPr="003910D2">
        <w:rPr>
          <w:rFonts w:asciiTheme="majorHAnsi" w:hAnsiTheme="majorHAnsi" w:cstheme="majorHAnsi"/>
        </w:rPr>
        <w:t>nekvantificirani</w:t>
      </w:r>
      <w:proofErr w:type="spellEnd"/>
      <w:r w:rsidRPr="003910D2">
        <w:rPr>
          <w:rFonts w:asciiTheme="majorHAnsi" w:hAnsiTheme="majorHAnsi" w:cstheme="majorHAnsi"/>
        </w:rPr>
        <w:t xml:space="preserve"> učinki sporazuma</w:t>
      </w:r>
      <w:bookmarkEnd w:id="90"/>
    </w:p>
    <w:p w14:paraId="1AF4235D" w14:textId="64C163A7" w:rsidR="00377BD3" w:rsidRPr="003910D2" w:rsidRDefault="00593F1C" w:rsidP="003725B8">
      <w:pPr>
        <w:pStyle w:val="ds-markdown-paragraph"/>
        <w:rPr>
          <w:rFonts w:asciiTheme="majorHAnsi" w:hAnsiTheme="majorHAnsi" w:cstheme="majorHAnsi"/>
        </w:rPr>
      </w:pPr>
      <w:r w:rsidRPr="003910D2">
        <w:rPr>
          <w:rFonts w:asciiTheme="majorHAnsi" w:hAnsiTheme="majorHAnsi" w:cstheme="majorHAnsi"/>
        </w:rPr>
        <w:t xml:space="preserve">Poleg liberalizacije blagovne trgovine, katere učinke smo s pomočjo simulacij analizirali zgoraj, pa </w:t>
      </w:r>
      <w:r w:rsidR="00354122" w:rsidRPr="003910D2">
        <w:rPr>
          <w:rFonts w:asciiTheme="majorHAnsi" w:hAnsiTheme="majorHAnsi" w:cstheme="majorHAnsi"/>
        </w:rPr>
        <w:t>s</w:t>
      </w:r>
      <w:r w:rsidRPr="003910D2">
        <w:rPr>
          <w:rFonts w:asciiTheme="majorHAnsi" w:hAnsiTheme="majorHAnsi" w:cstheme="majorHAnsi"/>
        </w:rPr>
        <w:t xml:space="preserve">porazum predvideva tudi </w:t>
      </w:r>
      <w:r w:rsidRPr="003910D2">
        <w:rPr>
          <w:rFonts w:asciiTheme="majorHAnsi" w:hAnsiTheme="majorHAnsi" w:cstheme="majorHAnsi"/>
          <w:b/>
          <w:bCs/>
        </w:rPr>
        <w:t>liberalizacijo trgovine s storitvami</w:t>
      </w:r>
      <w:r w:rsidRPr="003910D2">
        <w:rPr>
          <w:rFonts w:asciiTheme="majorHAnsi" w:hAnsiTheme="majorHAnsi" w:cstheme="majorHAnsi"/>
        </w:rPr>
        <w:t xml:space="preserve"> skozi: </w:t>
      </w:r>
      <w:r w:rsidRPr="003910D2">
        <w:rPr>
          <w:rStyle w:val="Krepko"/>
          <w:rFonts w:asciiTheme="majorHAnsi" w:eastAsiaTheme="majorEastAsia" w:hAnsiTheme="majorHAnsi" w:cstheme="majorHAnsi"/>
        </w:rPr>
        <w:t>(i) dostop do trgov</w:t>
      </w:r>
      <w:r w:rsidRPr="003910D2">
        <w:rPr>
          <w:rFonts w:asciiTheme="majorHAnsi" w:hAnsiTheme="majorHAnsi" w:cstheme="majorHAnsi"/>
        </w:rPr>
        <w:t xml:space="preserve"> – </w:t>
      </w:r>
      <w:r w:rsidR="00377BD3" w:rsidRPr="003910D2">
        <w:rPr>
          <w:rFonts w:asciiTheme="majorHAnsi" w:hAnsiTheme="majorHAnsi" w:cstheme="majorHAnsi"/>
        </w:rPr>
        <w:t>p</w:t>
      </w:r>
      <w:r w:rsidRPr="003910D2">
        <w:rPr>
          <w:rFonts w:asciiTheme="majorHAnsi" w:hAnsiTheme="majorHAnsi" w:cstheme="majorHAnsi"/>
        </w:rPr>
        <w:t xml:space="preserve">odjetja iz EU in </w:t>
      </w:r>
      <w:r w:rsidR="00354122" w:rsidRPr="003910D2">
        <w:rPr>
          <w:rFonts w:asciiTheme="majorHAnsi" w:hAnsiTheme="majorHAnsi" w:cstheme="majorHAnsi"/>
        </w:rPr>
        <w:t xml:space="preserve">držav </w:t>
      </w:r>
      <w:proofErr w:type="spellStart"/>
      <w:r w:rsidR="00354122" w:rsidRPr="003910D2">
        <w:rPr>
          <w:rFonts w:asciiTheme="majorHAnsi" w:hAnsiTheme="majorHAnsi" w:cstheme="majorHAnsi"/>
        </w:rPr>
        <w:t>Mercosur</w:t>
      </w:r>
      <w:proofErr w:type="spellEnd"/>
      <w:r w:rsidR="00354122" w:rsidRPr="003910D2">
        <w:rPr>
          <w:rFonts w:asciiTheme="majorHAnsi" w:hAnsiTheme="majorHAnsi" w:cstheme="majorHAnsi"/>
        </w:rPr>
        <w:t xml:space="preserve"> </w:t>
      </w:r>
      <w:r w:rsidRPr="003910D2">
        <w:rPr>
          <w:rFonts w:asciiTheme="majorHAnsi" w:hAnsiTheme="majorHAnsi" w:cstheme="majorHAnsi"/>
        </w:rPr>
        <w:t xml:space="preserve">lahko lažje ponujajo storitve, kot so finančne, telekomunikacijske, prometne in </w:t>
      </w:r>
      <w:r w:rsidR="00A61CFB" w:rsidRPr="003910D2">
        <w:rPr>
          <w:rFonts w:asciiTheme="majorHAnsi" w:hAnsiTheme="majorHAnsi" w:cstheme="majorHAnsi"/>
        </w:rPr>
        <w:t xml:space="preserve">strokovne </w:t>
      </w:r>
      <w:r w:rsidRPr="003910D2">
        <w:rPr>
          <w:rFonts w:asciiTheme="majorHAnsi" w:hAnsiTheme="majorHAnsi" w:cstheme="majorHAnsi"/>
        </w:rPr>
        <w:t xml:space="preserve">storitve, (ii) enakopravnost, s katero se bo zmanjšala (odpravila) diskriminacija tujih ponudnikov storitev na lokalnih trgih in omogočil lažji dostop do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trgov za EU ponudnike, (iii) rast </w:t>
      </w:r>
      <w:r w:rsidR="00770B2B" w:rsidRPr="003910D2">
        <w:rPr>
          <w:rFonts w:asciiTheme="majorHAnsi" w:hAnsiTheme="majorHAnsi" w:cstheme="majorHAnsi"/>
        </w:rPr>
        <w:t>digitalne trgovine</w:t>
      </w:r>
      <w:r w:rsidRPr="003910D2">
        <w:rPr>
          <w:rFonts w:asciiTheme="majorHAnsi" w:hAnsiTheme="majorHAnsi" w:cstheme="majorHAnsi"/>
        </w:rPr>
        <w:t xml:space="preserve">, (iv) spodbujanje </w:t>
      </w:r>
      <w:r w:rsidR="007E0DE4" w:rsidRPr="003910D2">
        <w:rPr>
          <w:rFonts w:asciiTheme="majorHAnsi" w:hAnsiTheme="majorHAnsi" w:cstheme="majorHAnsi"/>
        </w:rPr>
        <w:t xml:space="preserve">gibanja </w:t>
      </w:r>
      <w:r w:rsidR="008B5173" w:rsidRPr="003910D2">
        <w:rPr>
          <w:rFonts w:asciiTheme="majorHAnsi" w:hAnsiTheme="majorHAnsi" w:cstheme="majorHAnsi"/>
        </w:rPr>
        <w:t xml:space="preserve">fizičnih oseb za poslovne namene </w:t>
      </w:r>
      <w:r w:rsidRPr="003910D2">
        <w:rPr>
          <w:rFonts w:asciiTheme="majorHAnsi" w:hAnsiTheme="majorHAnsi" w:cstheme="majorHAnsi"/>
        </w:rPr>
        <w:t xml:space="preserve">med obema trgoma z olajšanjem </w:t>
      </w:r>
      <w:r w:rsidRPr="003910D2">
        <w:rPr>
          <w:rFonts w:asciiTheme="majorHAnsi" w:hAnsiTheme="majorHAnsi" w:cstheme="majorHAnsi"/>
        </w:rPr>
        <w:lastRenderedPageBreak/>
        <w:t xml:space="preserve">začasnega dela </w:t>
      </w:r>
      <w:r w:rsidR="008B5173" w:rsidRPr="003910D2">
        <w:rPr>
          <w:rFonts w:asciiTheme="majorHAnsi" w:hAnsiTheme="majorHAnsi" w:cstheme="majorHAnsi"/>
        </w:rPr>
        <w:t>strokovnjakov in direktorjev</w:t>
      </w:r>
      <w:r w:rsidRPr="003910D2">
        <w:rPr>
          <w:rFonts w:asciiTheme="majorHAnsi" w:hAnsiTheme="majorHAnsi" w:cstheme="majorHAnsi"/>
        </w:rPr>
        <w:t xml:space="preserve"> brez vpliva na siceršn</w:t>
      </w:r>
      <w:r w:rsidR="00377BD3" w:rsidRPr="003910D2">
        <w:rPr>
          <w:rFonts w:asciiTheme="majorHAnsi" w:hAnsiTheme="majorHAnsi" w:cstheme="majorHAnsi"/>
        </w:rPr>
        <w:t>j</w:t>
      </w:r>
      <w:r w:rsidRPr="003910D2">
        <w:rPr>
          <w:rFonts w:asciiTheme="majorHAnsi" w:hAnsiTheme="majorHAnsi" w:cstheme="majorHAnsi"/>
        </w:rPr>
        <w:t xml:space="preserve">o vizumsko politiko in (v) </w:t>
      </w:r>
      <w:r w:rsidR="008B5173" w:rsidRPr="003910D2">
        <w:rPr>
          <w:rFonts w:asciiTheme="majorHAnsi" w:hAnsiTheme="majorHAnsi" w:cstheme="majorHAnsi"/>
        </w:rPr>
        <w:t>us</w:t>
      </w:r>
      <w:r w:rsidR="00F075DB" w:rsidRPr="003910D2">
        <w:rPr>
          <w:rFonts w:asciiTheme="majorHAnsi" w:hAnsiTheme="majorHAnsi" w:cstheme="majorHAnsi"/>
        </w:rPr>
        <w:t>k</w:t>
      </w:r>
      <w:r w:rsidR="008B5173" w:rsidRPr="003910D2">
        <w:rPr>
          <w:rFonts w:asciiTheme="majorHAnsi" w:hAnsiTheme="majorHAnsi" w:cstheme="majorHAnsi"/>
        </w:rPr>
        <w:t xml:space="preserve">laditev </w:t>
      </w:r>
      <w:r w:rsidR="00DF33B8" w:rsidRPr="003910D2">
        <w:rPr>
          <w:rFonts w:asciiTheme="majorHAnsi" w:hAnsiTheme="majorHAnsi" w:cstheme="majorHAnsi"/>
        </w:rPr>
        <w:t>domače zakonodaje</w:t>
      </w:r>
      <w:r w:rsidR="00CE28B7" w:rsidRPr="003910D2">
        <w:rPr>
          <w:rFonts w:asciiTheme="majorHAnsi" w:hAnsiTheme="majorHAnsi" w:cstheme="majorHAnsi"/>
        </w:rPr>
        <w:t>,</w:t>
      </w:r>
      <w:r w:rsidRPr="003910D2">
        <w:rPr>
          <w:rFonts w:asciiTheme="majorHAnsi" w:hAnsiTheme="majorHAnsi" w:cstheme="majorHAnsi"/>
        </w:rPr>
        <w:t xml:space="preserve"> s čimer je predvideno usklajevanje standardov in priznavanje zaposlitvenih kvalifikacij. </w:t>
      </w:r>
      <w:r w:rsidR="008B5173" w:rsidRPr="003910D2">
        <w:rPr>
          <w:rFonts w:asciiTheme="majorHAnsi" w:hAnsiTheme="majorHAnsi" w:cstheme="majorHAnsi"/>
        </w:rPr>
        <w:t xml:space="preserve">Sporazum </w:t>
      </w:r>
      <w:r w:rsidRPr="003910D2">
        <w:rPr>
          <w:rFonts w:asciiTheme="majorHAnsi" w:hAnsiTheme="majorHAnsi" w:cstheme="majorHAnsi"/>
        </w:rPr>
        <w:t xml:space="preserve">med EU in </w:t>
      </w:r>
      <w:r w:rsidR="00354122" w:rsidRPr="003910D2">
        <w:rPr>
          <w:rFonts w:asciiTheme="majorHAnsi" w:hAnsiTheme="majorHAnsi" w:cstheme="majorHAnsi"/>
        </w:rPr>
        <w:t xml:space="preserve">državami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odpira trge </w:t>
      </w:r>
      <w:r w:rsidRPr="003910D2">
        <w:rPr>
          <w:rFonts w:asciiTheme="majorHAnsi" w:hAnsiTheme="majorHAnsi" w:cstheme="majorHAnsi"/>
          <w:b/>
          <w:bCs/>
        </w:rPr>
        <w:t>javnih naročil</w:t>
      </w:r>
      <w:r w:rsidRPr="003910D2">
        <w:rPr>
          <w:rFonts w:asciiTheme="majorHAnsi" w:hAnsiTheme="majorHAnsi" w:cstheme="majorHAnsi"/>
        </w:rPr>
        <w:t xml:space="preserve">, kar prinaša večjo transparentnost in priložnosti za podjetja na obeh straneh. Ključni učinki: (i) </w:t>
      </w:r>
      <w:r w:rsidR="00354122" w:rsidRPr="003910D2">
        <w:rPr>
          <w:rFonts w:asciiTheme="majorHAnsi" w:hAnsiTheme="majorHAnsi" w:cstheme="majorHAnsi"/>
          <w:b/>
          <w:bCs/>
        </w:rPr>
        <w:t>d</w:t>
      </w:r>
      <w:r w:rsidRPr="003910D2">
        <w:rPr>
          <w:rFonts w:asciiTheme="majorHAnsi" w:hAnsiTheme="majorHAnsi" w:cstheme="majorHAnsi"/>
          <w:b/>
          <w:bCs/>
        </w:rPr>
        <w:t>ostop do novih trgov</w:t>
      </w:r>
      <w:r w:rsidR="00354122" w:rsidRPr="003910D2">
        <w:rPr>
          <w:rFonts w:asciiTheme="majorHAnsi" w:hAnsiTheme="majorHAnsi" w:cstheme="majorHAnsi"/>
        </w:rPr>
        <w:t>:</w:t>
      </w:r>
      <w:r w:rsidRPr="003910D2">
        <w:rPr>
          <w:rFonts w:asciiTheme="majorHAnsi" w:hAnsiTheme="majorHAnsi" w:cstheme="majorHAnsi"/>
        </w:rPr>
        <w:t xml:space="preserve"> </w:t>
      </w:r>
      <w:r w:rsidR="00354122" w:rsidRPr="003910D2">
        <w:rPr>
          <w:rFonts w:asciiTheme="majorHAnsi" w:hAnsiTheme="majorHAnsi" w:cstheme="majorHAnsi"/>
        </w:rPr>
        <w:t>p</w:t>
      </w:r>
      <w:r w:rsidRPr="003910D2">
        <w:rPr>
          <w:rFonts w:asciiTheme="majorHAnsi" w:hAnsiTheme="majorHAnsi" w:cstheme="majorHAnsi"/>
        </w:rPr>
        <w:t xml:space="preserve">odjetja v sektorjih infrastrukture, energetike in javnih storitev lahko enakopravno tekmujejo za javna naročila v državah </w:t>
      </w:r>
      <w:proofErr w:type="spellStart"/>
      <w:r w:rsidRPr="003910D2">
        <w:rPr>
          <w:rFonts w:asciiTheme="majorHAnsi" w:hAnsiTheme="majorHAnsi" w:cstheme="majorHAnsi"/>
        </w:rPr>
        <w:t>Mercosur</w:t>
      </w:r>
      <w:proofErr w:type="spellEnd"/>
      <w:r w:rsidR="00354122" w:rsidRPr="003910D2">
        <w:rPr>
          <w:rFonts w:asciiTheme="majorHAnsi" w:hAnsiTheme="majorHAnsi" w:cstheme="majorHAnsi"/>
        </w:rPr>
        <w:t>;</w:t>
      </w:r>
      <w:r w:rsidRPr="003910D2">
        <w:rPr>
          <w:rFonts w:asciiTheme="majorHAnsi" w:hAnsiTheme="majorHAnsi" w:cstheme="majorHAnsi"/>
        </w:rPr>
        <w:t xml:space="preserve"> (ii) </w:t>
      </w:r>
      <w:r w:rsidRPr="003910D2">
        <w:rPr>
          <w:rFonts w:asciiTheme="majorHAnsi" w:hAnsiTheme="majorHAnsi" w:cstheme="majorHAnsi"/>
          <w:b/>
          <w:bCs/>
        </w:rPr>
        <w:t>večja transparentnost in pravična konkurenca</w:t>
      </w:r>
      <w:r w:rsidR="00354122" w:rsidRPr="003910D2">
        <w:rPr>
          <w:rFonts w:asciiTheme="majorHAnsi" w:hAnsiTheme="majorHAnsi" w:cstheme="majorHAnsi"/>
        </w:rPr>
        <w:t>:</w:t>
      </w:r>
      <w:r w:rsidRPr="003910D2">
        <w:rPr>
          <w:rFonts w:asciiTheme="majorHAnsi" w:hAnsiTheme="majorHAnsi" w:cstheme="majorHAnsi"/>
        </w:rPr>
        <w:t xml:space="preserve"> </w:t>
      </w:r>
      <w:r w:rsidR="00354122" w:rsidRPr="003910D2">
        <w:rPr>
          <w:rFonts w:asciiTheme="majorHAnsi" w:hAnsiTheme="majorHAnsi" w:cstheme="majorHAnsi"/>
        </w:rPr>
        <w:t>sporazum</w:t>
      </w:r>
      <w:r w:rsidRPr="003910D2">
        <w:rPr>
          <w:rFonts w:asciiTheme="majorHAnsi" w:hAnsiTheme="majorHAnsi" w:cstheme="majorHAnsi"/>
        </w:rPr>
        <w:t xml:space="preserve"> zahteva jasna pravila za razpisovanje, kar zmanjšuje korupcijo in favoriziranje lokalnih ponudnikov</w:t>
      </w:r>
      <w:r w:rsidR="008B5173" w:rsidRPr="003910D2">
        <w:rPr>
          <w:rFonts w:asciiTheme="majorHAnsi" w:hAnsiTheme="majorHAnsi" w:cstheme="majorHAnsi"/>
        </w:rPr>
        <w:t>, p</w:t>
      </w:r>
      <w:r w:rsidRPr="003910D2">
        <w:rPr>
          <w:rFonts w:asciiTheme="majorHAnsi" w:hAnsiTheme="majorHAnsi" w:cstheme="majorHAnsi"/>
        </w:rPr>
        <w:t>oleg tega morajo biti razpisi objavljeni v elektronski obliki</w:t>
      </w:r>
      <w:r w:rsidR="00354122" w:rsidRPr="003910D2">
        <w:rPr>
          <w:rFonts w:asciiTheme="majorHAnsi" w:hAnsiTheme="majorHAnsi" w:cstheme="majorHAnsi"/>
        </w:rPr>
        <w:t>;</w:t>
      </w:r>
      <w:r w:rsidRPr="003910D2">
        <w:rPr>
          <w:rFonts w:asciiTheme="majorHAnsi" w:hAnsiTheme="majorHAnsi" w:cstheme="majorHAnsi"/>
        </w:rPr>
        <w:t xml:space="preserve"> (iii) </w:t>
      </w:r>
      <w:r w:rsidR="00354122" w:rsidRPr="003910D2">
        <w:rPr>
          <w:rFonts w:asciiTheme="majorHAnsi" w:hAnsiTheme="majorHAnsi" w:cstheme="majorHAnsi"/>
        </w:rPr>
        <w:t>n</w:t>
      </w:r>
      <w:r w:rsidRPr="003910D2">
        <w:rPr>
          <w:rFonts w:asciiTheme="majorHAnsi" w:hAnsiTheme="majorHAnsi" w:cstheme="majorHAnsi"/>
        </w:rPr>
        <w:t xml:space="preserve">ekateri </w:t>
      </w:r>
      <w:r w:rsidRPr="003910D2">
        <w:rPr>
          <w:rFonts w:asciiTheme="majorHAnsi" w:hAnsiTheme="majorHAnsi" w:cstheme="majorHAnsi"/>
          <w:b/>
          <w:bCs/>
        </w:rPr>
        <w:t>občutljivi sektorji</w:t>
      </w:r>
      <w:r w:rsidRPr="003910D2">
        <w:rPr>
          <w:rFonts w:asciiTheme="majorHAnsi" w:hAnsiTheme="majorHAnsi" w:cstheme="majorHAnsi"/>
        </w:rPr>
        <w:t xml:space="preserve"> (npr. obramba, kritična infrastruktura) lahko ostanejo delno ali popolnoma izključeni</w:t>
      </w:r>
      <w:r w:rsidR="00354122" w:rsidRPr="003910D2">
        <w:rPr>
          <w:rFonts w:asciiTheme="majorHAnsi" w:hAnsiTheme="majorHAnsi" w:cstheme="majorHAnsi"/>
        </w:rPr>
        <w:t>:</w:t>
      </w:r>
      <w:r w:rsidRPr="003910D2">
        <w:rPr>
          <w:rFonts w:asciiTheme="majorHAnsi" w:hAnsiTheme="majorHAnsi" w:cstheme="majorHAnsi"/>
        </w:rPr>
        <w:t xml:space="preserve"> </w:t>
      </w:r>
      <w:r w:rsidR="00354122" w:rsidRPr="003910D2">
        <w:rPr>
          <w:rFonts w:asciiTheme="majorHAnsi" w:hAnsiTheme="majorHAnsi" w:cstheme="majorHAnsi"/>
        </w:rPr>
        <w:t>d</w:t>
      </w:r>
      <w:r w:rsidRPr="003910D2">
        <w:rPr>
          <w:rFonts w:asciiTheme="majorHAnsi" w:hAnsiTheme="majorHAnsi" w:cstheme="majorHAnsi"/>
        </w:rPr>
        <w:t>ržave lahko dajo prednost lokalnim podjetjem pri majhnih projektih.</w:t>
      </w:r>
    </w:p>
    <w:p w14:paraId="2F467B12" w14:textId="1FE552BA" w:rsidR="00593F1C" w:rsidRPr="003910D2" w:rsidRDefault="00593F1C" w:rsidP="003725B8">
      <w:pPr>
        <w:pStyle w:val="ds-markdown-paragraph"/>
        <w:rPr>
          <w:rFonts w:asciiTheme="majorHAnsi" w:hAnsiTheme="majorHAnsi" w:cstheme="majorHAnsi"/>
        </w:rPr>
      </w:pPr>
      <w:r w:rsidRPr="003910D2">
        <w:rPr>
          <w:rFonts w:asciiTheme="majorHAnsi" w:hAnsiTheme="majorHAnsi" w:cstheme="majorHAnsi"/>
          <w:b/>
          <w:bCs/>
        </w:rPr>
        <w:t>Pravila o poreklu blaga</w:t>
      </w:r>
      <w:r w:rsidRPr="003910D2">
        <w:rPr>
          <w:rFonts w:asciiTheme="majorHAnsi" w:hAnsiTheme="majorHAnsi" w:cstheme="majorHAnsi"/>
        </w:rPr>
        <w:t xml:space="preserve">, ki jih določa </w:t>
      </w:r>
      <w:r w:rsidR="00354122" w:rsidRPr="003910D2">
        <w:rPr>
          <w:rFonts w:asciiTheme="majorHAnsi" w:hAnsiTheme="majorHAnsi" w:cstheme="majorHAnsi"/>
        </w:rPr>
        <w:t>s</w:t>
      </w:r>
      <w:r w:rsidRPr="003910D2">
        <w:rPr>
          <w:rFonts w:asciiTheme="majorHAnsi" w:hAnsiTheme="majorHAnsi" w:cstheme="majorHAnsi"/>
        </w:rPr>
        <w:t>porazum, vključujejo</w:t>
      </w:r>
      <w:r w:rsidR="00354122" w:rsidRPr="003910D2">
        <w:rPr>
          <w:rFonts w:asciiTheme="majorHAnsi" w:hAnsiTheme="majorHAnsi" w:cstheme="majorHAnsi"/>
        </w:rPr>
        <w:t>:</w:t>
      </w:r>
      <w:r w:rsidRPr="003910D2">
        <w:rPr>
          <w:rFonts w:asciiTheme="majorHAnsi" w:hAnsiTheme="majorHAnsi" w:cstheme="majorHAnsi"/>
        </w:rPr>
        <w:t xml:space="preserve"> (i) Kriterije za določitev </w:t>
      </w:r>
      <w:r w:rsidR="00701CF6" w:rsidRPr="003910D2">
        <w:rPr>
          <w:rFonts w:asciiTheme="majorHAnsi" w:hAnsiTheme="majorHAnsi" w:cstheme="majorHAnsi"/>
        </w:rPr>
        <w:t>porekla blaga</w:t>
      </w:r>
      <w:r w:rsidRPr="003910D2">
        <w:rPr>
          <w:rFonts w:asciiTheme="majorHAnsi" w:hAnsiTheme="majorHAnsi" w:cstheme="majorHAnsi"/>
        </w:rPr>
        <w:t xml:space="preserve">. Popolna pridobitev </w:t>
      </w:r>
      <w:r w:rsidR="00701CF6" w:rsidRPr="003910D2">
        <w:rPr>
          <w:rFonts w:asciiTheme="majorHAnsi" w:hAnsiTheme="majorHAnsi" w:cstheme="majorHAnsi"/>
        </w:rPr>
        <w:t>porekla</w:t>
      </w:r>
      <w:r w:rsidRPr="003910D2">
        <w:rPr>
          <w:rFonts w:asciiTheme="majorHAnsi" w:hAnsiTheme="majorHAnsi" w:cstheme="majorHAnsi"/>
        </w:rPr>
        <w:t xml:space="preserve">: Izdelek je v celoti pridobljen ali proizveden na ozemlju EU ali </w:t>
      </w:r>
      <w:r w:rsidR="00354122" w:rsidRPr="003910D2">
        <w:rPr>
          <w:rFonts w:asciiTheme="majorHAnsi" w:hAnsiTheme="majorHAnsi" w:cstheme="majorHAnsi"/>
        </w:rPr>
        <w:t xml:space="preserve">držav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(npr. kmetijski </w:t>
      </w:r>
      <w:r w:rsidR="00701CF6" w:rsidRPr="003910D2">
        <w:rPr>
          <w:rFonts w:asciiTheme="majorHAnsi" w:hAnsiTheme="majorHAnsi" w:cstheme="majorHAnsi"/>
        </w:rPr>
        <w:t>proizvodi</w:t>
      </w:r>
      <w:r w:rsidRPr="003910D2">
        <w:rPr>
          <w:rFonts w:asciiTheme="majorHAnsi" w:hAnsiTheme="majorHAnsi" w:cstheme="majorHAnsi"/>
        </w:rPr>
        <w:t xml:space="preserve">, naravni viri). Zadostna predelava: Če so uporabljene komponente iz tretjih držav, mora proizvodnja vključevati določen stopnjo predelave, da izdelek pridobi status </w:t>
      </w:r>
      <w:r w:rsidR="001E1473" w:rsidRPr="003910D2">
        <w:rPr>
          <w:rFonts w:asciiTheme="majorHAnsi" w:hAnsiTheme="majorHAnsi" w:cstheme="majorHAnsi"/>
        </w:rPr>
        <w:t>»</w:t>
      </w:r>
      <w:r w:rsidR="00701CF6" w:rsidRPr="003910D2">
        <w:rPr>
          <w:rFonts w:asciiTheme="majorHAnsi" w:hAnsiTheme="majorHAnsi" w:cstheme="majorHAnsi"/>
        </w:rPr>
        <w:t>s poreklom</w:t>
      </w:r>
      <w:r w:rsidR="001E1473" w:rsidRPr="003910D2">
        <w:rPr>
          <w:rFonts w:asciiTheme="majorHAnsi" w:hAnsiTheme="majorHAnsi" w:cstheme="majorHAnsi"/>
        </w:rPr>
        <w:t xml:space="preserve">« </w:t>
      </w:r>
      <w:r w:rsidRPr="003910D2">
        <w:rPr>
          <w:rFonts w:asciiTheme="majorHAnsi" w:hAnsiTheme="majorHAnsi" w:cstheme="majorHAnsi"/>
        </w:rPr>
        <w:t xml:space="preserve">(npr. sprememba tarifne številke, dodana vrednost nad določenim pragom). (ii) Kumulacija </w:t>
      </w:r>
      <w:r w:rsidR="00701CF6" w:rsidRPr="003910D2">
        <w:rPr>
          <w:rFonts w:asciiTheme="majorHAnsi" w:hAnsiTheme="majorHAnsi" w:cstheme="majorHAnsi"/>
        </w:rPr>
        <w:t>porekla</w:t>
      </w:r>
      <w:r w:rsidRPr="003910D2">
        <w:rPr>
          <w:rFonts w:asciiTheme="majorHAnsi" w:hAnsiTheme="majorHAnsi" w:cstheme="majorHAnsi"/>
        </w:rPr>
        <w:t xml:space="preserve">. Dovoljena je regionalna kumulacija – materiali iz katere koli države EU ali </w:t>
      </w:r>
      <w:r w:rsidR="00354122" w:rsidRPr="003910D2">
        <w:rPr>
          <w:rFonts w:asciiTheme="majorHAnsi" w:hAnsiTheme="majorHAnsi" w:cstheme="majorHAnsi"/>
        </w:rPr>
        <w:t xml:space="preserve">držav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se štejejo kot </w:t>
      </w:r>
      <w:r w:rsidR="001E1473" w:rsidRPr="003910D2">
        <w:rPr>
          <w:rFonts w:asciiTheme="majorHAnsi" w:hAnsiTheme="majorHAnsi" w:cstheme="majorHAnsi"/>
        </w:rPr>
        <w:t>»</w:t>
      </w:r>
      <w:r w:rsidR="00701CF6" w:rsidRPr="003910D2">
        <w:rPr>
          <w:rFonts w:asciiTheme="majorHAnsi" w:hAnsiTheme="majorHAnsi" w:cstheme="majorHAnsi"/>
        </w:rPr>
        <w:t>s poreklom«</w:t>
      </w:r>
      <w:r w:rsidRPr="003910D2">
        <w:rPr>
          <w:rFonts w:asciiTheme="majorHAnsi" w:hAnsiTheme="majorHAnsi" w:cstheme="majorHAnsi"/>
        </w:rPr>
        <w:t>, kar olajša proizvodne verige</w:t>
      </w:r>
      <w:r w:rsidR="00354122" w:rsidRPr="003910D2">
        <w:rPr>
          <w:rFonts w:asciiTheme="majorHAnsi" w:hAnsiTheme="majorHAnsi" w:cstheme="majorHAnsi"/>
        </w:rPr>
        <w:t>.</w:t>
      </w:r>
      <w:r w:rsidRPr="003910D2">
        <w:rPr>
          <w:rFonts w:asciiTheme="majorHAnsi" w:hAnsiTheme="majorHAnsi" w:cstheme="majorHAnsi"/>
        </w:rPr>
        <w:t xml:space="preserve"> (iii) </w:t>
      </w:r>
      <w:r w:rsidR="00354122" w:rsidRPr="003910D2">
        <w:rPr>
          <w:rFonts w:asciiTheme="majorHAnsi" w:hAnsiTheme="majorHAnsi" w:cstheme="majorHAnsi"/>
        </w:rPr>
        <w:t>D</w:t>
      </w:r>
      <w:r w:rsidRPr="003910D2">
        <w:rPr>
          <w:rFonts w:asciiTheme="majorHAnsi" w:hAnsiTheme="majorHAnsi" w:cstheme="majorHAnsi"/>
        </w:rPr>
        <w:t xml:space="preserve">okazilo o </w:t>
      </w:r>
      <w:r w:rsidR="00701CF6" w:rsidRPr="003910D2">
        <w:rPr>
          <w:rFonts w:asciiTheme="majorHAnsi" w:hAnsiTheme="majorHAnsi" w:cstheme="majorHAnsi"/>
        </w:rPr>
        <w:t>poreklu</w:t>
      </w:r>
      <w:r w:rsidRPr="003910D2">
        <w:rPr>
          <w:rFonts w:asciiTheme="majorHAnsi" w:hAnsiTheme="majorHAnsi" w:cstheme="majorHAnsi"/>
        </w:rPr>
        <w:t xml:space="preserve">. Izvoznik mora izpolnjevati zahteve za </w:t>
      </w:r>
      <w:r w:rsidR="00701CF6" w:rsidRPr="003910D2">
        <w:rPr>
          <w:rFonts w:asciiTheme="majorHAnsi" w:hAnsiTheme="majorHAnsi" w:cstheme="majorHAnsi"/>
        </w:rPr>
        <w:t>potrdilo o poreklu</w:t>
      </w:r>
      <w:r w:rsidRPr="003910D2">
        <w:rPr>
          <w:rFonts w:asciiTheme="majorHAnsi" w:hAnsiTheme="majorHAnsi" w:cstheme="majorHAnsi"/>
        </w:rPr>
        <w:t xml:space="preserve"> (EUR.1) ali pa izjavo na računu (za blago v vrednosti do 6.000 EUR) prav tako pa lahko carinsk</w:t>
      </w:r>
      <w:r w:rsidR="00701CF6" w:rsidRPr="003910D2">
        <w:rPr>
          <w:rFonts w:asciiTheme="majorHAnsi" w:hAnsiTheme="majorHAnsi" w:cstheme="majorHAnsi"/>
        </w:rPr>
        <w:t xml:space="preserve">i organi </w:t>
      </w:r>
      <w:r w:rsidRPr="003910D2">
        <w:rPr>
          <w:rFonts w:asciiTheme="majorHAnsi" w:hAnsiTheme="majorHAnsi" w:cstheme="majorHAnsi"/>
        </w:rPr>
        <w:t xml:space="preserve">zahtevajo dodatna potrdila o </w:t>
      </w:r>
      <w:r w:rsidR="00701CF6" w:rsidRPr="003910D2">
        <w:rPr>
          <w:rFonts w:asciiTheme="majorHAnsi" w:hAnsiTheme="majorHAnsi" w:cstheme="majorHAnsi"/>
        </w:rPr>
        <w:t>poreklu blaga</w:t>
      </w:r>
      <w:r w:rsidRPr="003910D2">
        <w:rPr>
          <w:rFonts w:asciiTheme="majorHAnsi" w:hAnsiTheme="majorHAnsi" w:cstheme="majorHAnsi"/>
        </w:rPr>
        <w:t xml:space="preserve">. Poleg navedenega bodo za </w:t>
      </w:r>
      <w:proofErr w:type="spellStart"/>
      <w:r w:rsidRPr="003910D2">
        <w:rPr>
          <w:rFonts w:asciiTheme="majorHAnsi" w:hAnsiTheme="majorHAnsi" w:cstheme="majorHAnsi"/>
        </w:rPr>
        <w:t>avomobilsko</w:t>
      </w:r>
      <w:proofErr w:type="spellEnd"/>
      <w:r w:rsidRPr="003910D2">
        <w:rPr>
          <w:rFonts w:asciiTheme="majorHAnsi" w:hAnsiTheme="majorHAnsi" w:cstheme="majorHAnsi"/>
        </w:rPr>
        <w:t xml:space="preserve">, kemično in farmacevtsko ter tekstilno in obutveno industrijo veljala posebna pravila o </w:t>
      </w:r>
      <w:r w:rsidR="00701CF6" w:rsidRPr="003910D2">
        <w:rPr>
          <w:rFonts w:asciiTheme="majorHAnsi" w:hAnsiTheme="majorHAnsi" w:cstheme="majorHAnsi"/>
        </w:rPr>
        <w:t>poreklu blaga</w:t>
      </w:r>
      <w:r w:rsidRPr="003910D2">
        <w:rPr>
          <w:rFonts w:asciiTheme="majorHAnsi" w:hAnsiTheme="majorHAnsi" w:cstheme="majorHAnsi"/>
        </w:rPr>
        <w:t>.</w:t>
      </w:r>
    </w:p>
    <w:p w14:paraId="3DEC408C" w14:textId="09A7B3D2" w:rsidR="00593F1C" w:rsidRPr="003910D2" w:rsidRDefault="00593F1C" w:rsidP="003725B8">
      <w:pPr>
        <w:pStyle w:val="ds-markdown-paragraph"/>
        <w:rPr>
          <w:rFonts w:asciiTheme="majorHAnsi" w:hAnsiTheme="majorHAnsi" w:cstheme="majorHAnsi"/>
        </w:rPr>
      </w:pPr>
      <w:r w:rsidRPr="003910D2">
        <w:rPr>
          <w:rFonts w:asciiTheme="majorHAnsi" w:hAnsiTheme="majorHAnsi" w:cstheme="majorHAnsi"/>
        </w:rPr>
        <w:t xml:space="preserve">EU proizvaja številne edinstvene visokokakovostne regionalne </w:t>
      </w:r>
      <w:proofErr w:type="spellStart"/>
      <w:r w:rsidRPr="003910D2">
        <w:rPr>
          <w:rFonts w:asciiTheme="majorHAnsi" w:hAnsiTheme="majorHAnsi" w:cstheme="majorHAnsi"/>
        </w:rPr>
        <w:t>prehrambene</w:t>
      </w:r>
      <w:proofErr w:type="spellEnd"/>
      <w:r w:rsidRPr="003910D2">
        <w:rPr>
          <w:rFonts w:asciiTheme="majorHAnsi" w:hAnsiTheme="majorHAnsi" w:cstheme="majorHAnsi"/>
        </w:rPr>
        <w:t xml:space="preserve"> proizvode in pijače, kot so </w:t>
      </w:r>
      <w:proofErr w:type="spellStart"/>
      <w:r w:rsidRPr="003910D2">
        <w:rPr>
          <w:rFonts w:asciiTheme="majorHAnsi" w:hAnsiTheme="majorHAnsi" w:cstheme="majorHAnsi"/>
        </w:rPr>
        <w:t>Prosciutto</w:t>
      </w:r>
      <w:proofErr w:type="spellEnd"/>
      <w:r w:rsidRPr="003910D2">
        <w:rPr>
          <w:rFonts w:asciiTheme="majorHAnsi" w:hAnsiTheme="majorHAnsi" w:cstheme="majorHAnsi"/>
        </w:rPr>
        <w:t xml:space="preserve"> di Parma, </w:t>
      </w:r>
      <w:proofErr w:type="spellStart"/>
      <w:r w:rsidRPr="003910D2">
        <w:rPr>
          <w:rFonts w:asciiTheme="majorHAnsi" w:hAnsiTheme="majorHAnsi" w:cstheme="majorHAnsi"/>
        </w:rPr>
        <w:t>Parmigiano</w:t>
      </w:r>
      <w:proofErr w:type="spellEnd"/>
      <w:r w:rsidRPr="003910D2">
        <w:rPr>
          <w:rFonts w:asciiTheme="majorHAnsi" w:hAnsiTheme="majorHAnsi" w:cstheme="majorHAnsi"/>
        </w:rPr>
        <w:t xml:space="preserve"> </w:t>
      </w:r>
      <w:proofErr w:type="spellStart"/>
      <w:r w:rsidRPr="003910D2">
        <w:rPr>
          <w:rFonts w:asciiTheme="majorHAnsi" w:hAnsiTheme="majorHAnsi" w:cstheme="majorHAnsi"/>
        </w:rPr>
        <w:t>Reggiano</w:t>
      </w:r>
      <w:proofErr w:type="spellEnd"/>
      <w:r w:rsidRPr="003910D2">
        <w:rPr>
          <w:rFonts w:asciiTheme="majorHAnsi" w:hAnsiTheme="majorHAnsi" w:cstheme="majorHAnsi"/>
        </w:rPr>
        <w:t xml:space="preserve">, </w:t>
      </w:r>
      <w:proofErr w:type="spellStart"/>
      <w:r w:rsidRPr="003910D2">
        <w:rPr>
          <w:rFonts w:asciiTheme="majorHAnsi" w:hAnsiTheme="majorHAnsi" w:cstheme="majorHAnsi"/>
        </w:rPr>
        <w:t>Prosecco</w:t>
      </w:r>
      <w:proofErr w:type="spellEnd"/>
      <w:r w:rsidRPr="003910D2">
        <w:rPr>
          <w:rFonts w:asciiTheme="majorHAnsi" w:hAnsiTheme="majorHAnsi" w:cstheme="majorHAnsi"/>
        </w:rPr>
        <w:t xml:space="preserve"> in </w:t>
      </w:r>
      <w:proofErr w:type="spellStart"/>
      <w:r w:rsidRPr="003910D2">
        <w:rPr>
          <w:rFonts w:asciiTheme="majorHAnsi" w:hAnsiTheme="majorHAnsi" w:cstheme="majorHAnsi"/>
        </w:rPr>
        <w:t>Irish</w:t>
      </w:r>
      <w:proofErr w:type="spellEnd"/>
      <w:r w:rsidRPr="003910D2">
        <w:rPr>
          <w:rFonts w:asciiTheme="majorHAnsi" w:hAnsiTheme="majorHAnsi" w:cstheme="majorHAnsi"/>
        </w:rPr>
        <w:t xml:space="preserve"> </w:t>
      </w:r>
      <w:proofErr w:type="spellStart"/>
      <w:r w:rsidRPr="003910D2">
        <w:rPr>
          <w:rFonts w:asciiTheme="majorHAnsi" w:hAnsiTheme="majorHAnsi" w:cstheme="majorHAnsi"/>
        </w:rPr>
        <w:t>Whiskey</w:t>
      </w:r>
      <w:proofErr w:type="spellEnd"/>
      <w:r w:rsidRPr="003910D2">
        <w:rPr>
          <w:rFonts w:asciiTheme="majorHAnsi" w:hAnsiTheme="majorHAnsi" w:cstheme="majorHAnsi"/>
        </w:rPr>
        <w:t xml:space="preserve">, ki so zaščiteni s posebnim statusom, imenovanim </w:t>
      </w:r>
      <w:r w:rsidR="001E1473" w:rsidRPr="003910D2">
        <w:rPr>
          <w:rFonts w:asciiTheme="majorHAnsi" w:hAnsiTheme="majorHAnsi" w:cstheme="majorHAnsi"/>
        </w:rPr>
        <w:t>»</w:t>
      </w:r>
      <w:r w:rsidRPr="003910D2">
        <w:rPr>
          <w:rFonts w:asciiTheme="majorHAnsi" w:hAnsiTheme="majorHAnsi" w:cstheme="majorHAnsi"/>
        </w:rPr>
        <w:t>geografska označba</w:t>
      </w:r>
      <w:r w:rsidR="001E1473" w:rsidRPr="003910D2">
        <w:rPr>
          <w:rFonts w:asciiTheme="majorHAnsi" w:hAnsiTheme="majorHAnsi" w:cstheme="majorHAnsi"/>
        </w:rPr>
        <w:t>«</w:t>
      </w:r>
      <w:r w:rsidRPr="003910D2">
        <w:rPr>
          <w:rFonts w:asciiTheme="majorHAnsi" w:hAnsiTheme="majorHAnsi" w:cstheme="majorHAnsi"/>
        </w:rPr>
        <w:t xml:space="preserve">. Geografske označbe zagotavljajo avtentičnost, omogočajo določanje premijskih cen in prepovedujejo </w:t>
      </w:r>
      <w:proofErr w:type="spellStart"/>
      <w:r w:rsidRPr="003910D2">
        <w:rPr>
          <w:rFonts w:asciiTheme="majorHAnsi" w:hAnsiTheme="majorHAnsi" w:cstheme="majorHAnsi"/>
        </w:rPr>
        <w:t>imitacijske</w:t>
      </w:r>
      <w:proofErr w:type="spellEnd"/>
      <w:r w:rsidRPr="003910D2">
        <w:rPr>
          <w:rFonts w:asciiTheme="majorHAnsi" w:hAnsiTheme="majorHAnsi" w:cstheme="majorHAnsi"/>
        </w:rPr>
        <w:t xml:space="preserve"> proizvode. Sporazum z </w:t>
      </w:r>
      <w:r w:rsidR="00354122" w:rsidRPr="003910D2">
        <w:rPr>
          <w:rFonts w:asciiTheme="majorHAnsi" w:hAnsiTheme="majorHAnsi" w:cstheme="majorHAnsi"/>
        </w:rPr>
        <w:t xml:space="preserve">državami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bo priznal 350 evropskih geografskih označb, prepovedal imitacije ter zavajajoče izraze, simbole, zastave ali slike. Samo pristni proizvodi, kot je na primer sir </w:t>
      </w:r>
      <w:proofErr w:type="spellStart"/>
      <w:r w:rsidRPr="003910D2">
        <w:rPr>
          <w:rFonts w:asciiTheme="majorHAnsi" w:hAnsiTheme="majorHAnsi" w:cstheme="majorHAnsi"/>
        </w:rPr>
        <w:t>Roquefort</w:t>
      </w:r>
      <w:proofErr w:type="spellEnd"/>
      <w:r w:rsidRPr="003910D2">
        <w:rPr>
          <w:rFonts w:asciiTheme="majorHAnsi" w:hAnsiTheme="majorHAnsi" w:cstheme="majorHAnsi"/>
        </w:rPr>
        <w:t xml:space="preserve">, proizveden v </w:t>
      </w:r>
      <w:proofErr w:type="spellStart"/>
      <w:r w:rsidRPr="003910D2">
        <w:rPr>
          <w:rFonts w:asciiTheme="majorHAnsi" w:hAnsiTheme="majorHAnsi" w:cstheme="majorHAnsi"/>
        </w:rPr>
        <w:t>Roquefortu</w:t>
      </w:r>
      <w:proofErr w:type="spellEnd"/>
      <w:r w:rsidRPr="003910D2">
        <w:rPr>
          <w:rFonts w:asciiTheme="majorHAnsi" w:hAnsiTheme="majorHAnsi" w:cstheme="majorHAnsi"/>
        </w:rPr>
        <w:t xml:space="preserve"> v Franciji, bodo nosili geografsko označbo. </w:t>
      </w:r>
      <w:r w:rsidR="00CE28B7" w:rsidRPr="003910D2">
        <w:rPr>
          <w:rFonts w:asciiTheme="majorHAnsi" w:hAnsiTheme="majorHAnsi" w:cstheme="majorHAnsi"/>
        </w:rPr>
        <w:t xml:space="preserve">Od slovenskih izdelkov so z geografsko označbo zaščiteni: kranjska klobasa, kraška </w:t>
      </w:r>
      <w:proofErr w:type="spellStart"/>
      <w:r w:rsidR="00CE28B7" w:rsidRPr="003910D2">
        <w:rPr>
          <w:rFonts w:asciiTheme="majorHAnsi" w:hAnsiTheme="majorHAnsi" w:cstheme="majorHAnsi"/>
        </w:rPr>
        <w:t>pancenta</w:t>
      </w:r>
      <w:proofErr w:type="spellEnd"/>
      <w:r w:rsidR="00CE28B7" w:rsidRPr="003910D2">
        <w:rPr>
          <w:rFonts w:asciiTheme="majorHAnsi" w:hAnsiTheme="majorHAnsi" w:cstheme="majorHAnsi"/>
        </w:rPr>
        <w:t xml:space="preserve">, kraški pršut, kraški </w:t>
      </w:r>
      <w:proofErr w:type="spellStart"/>
      <w:r w:rsidR="00CE28B7" w:rsidRPr="003910D2">
        <w:rPr>
          <w:rFonts w:asciiTheme="majorHAnsi" w:hAnsiTheme="majorHAnsi" w:cstheme="majorHAnsi"/>
        </w:rPr>
        <w:t>zašink</w:t>
      </w:r>
      <w:proofErr w:type="spellEnd"/>
      <w:r w:rsidR="00CE28B7" w:rsidRPr="003910D2">
        <w:rPr>
          <w:rFonts w:asciiTheme="majorHAnsi" w:hAnsiTheme="majorHAnsi" w:cstheme="majorHAnsi"/>
        </w:rPr>
        <w:t xml:space="preserve">, slovenski med in štajersko prekmursko bučno olje. Skupaj s Hrvaško je zaščiten tudi istrski pršut. </w:t>
      </w:r>
      <w:r w:rsidRPr="003910D2">
        <w:rPr>
          <w:rFonts w:asciiTheme="majorHAnsi" w:hAnsiTheme="majorHAnsi" w:cstheme="majorHAnsi"/>
        </w:rPr>
        <w:t xml:space="preserve">Ta zaščita koristi proizvajalcem EU, podpira izvoz in potrošnikom </w:t>
      </w:r>
      <w:proofErr w:type="spellStart"/>
      <w:r w:rsidRPr="003910D2">
        <w:rPr>
          <w:rFonts w:asciiTheme="majorHAnsi" w:hAnsiTheme="majorHAnsi" w:cstheme="majorHAnsi"/>
        </w:rPr>
        <w:t>Mercosurja</w:t>
      </w:r>
      <w:proofErr w:type="spellEnd"/>
      <w:r w:rsidRPr="003910D2">
        <w:rPr>
          <w:rFonts w:asciiTheme="majorHAnsi" w:hAnsiTheme="majorHAnsi" w:cstheme="majorHAnsi"/>
        </w:rPr>
        <w:t xml:space="preserve"> zagotavlja pristnost proizvodov.</w:t>
      </w:r>
    </w:p>
    <w:p w14:paraId="2B7520FD" w14:textId="13703F9F" w:rsidR="00593F1C" w:rsidRPr="003910D2" w:rsidRDefault="00354122" w:rsidP="003725B8">
      <w:pPr>
        <w:pStyle w:val="ds-markdown-paragraph"/>
        <w:rPr>
          <w:rFonts w:asciiTheme="majorHAnsi" w:hAnsiTheme="majorHAnsi" w:cstheme="majorHAnsi"/>
        </w:rPr>
      </w:pPr>
      <w:r w:rsidRPr="003910D2">
        <w:rPr>
          <w:rFonts w:asciiTheme="majorHAnsi" w:hAnsiTheme="majorHAnsi" w:cstheme="majorHAnsi"/>
        </w:rPr>
        <w:t>Sporazum</w:t>
      </w:r>
      <w:r w:rsidR="00593F1C" w:rsidRPr="003910D2">
        <w:rPr>
          <w:rFonts w:asciiTheme="majorHAnsi" w:hAnsiTheme="majorHAnsi" w:cstheme="majorHAnsi"/>
        </w:rPr>
        <w:t xml:space="preserve"> med Evropsko unijo in </w:t>
      </w:r>
      <w:proofErr w:type="spellStart"/>
      <w:r w:rsidR="00593F1C" w:rsidRPr="003910D2">
        <w:rPr>
          <w:rFonts w:asciiTheme="majorHAnsi" w:hAnsiTheme="majorHAnsi" w:cstheme="majorHAnsi"/>
        </w:rPr>
        <w:t>Mercosurjem</w:t>
      </w:r>
      <w:proofErr w:type="spellEnd"/>
      <w:r w:rsidR="00593F1C" w:rsidRPr="003910D2">
        <w:rPr>
          <w:rFonts w:asciiTheme="majorHAnsi" w:hAnsiTheme="majorHAnsi" w:cstheme="majorHAnsi"/>
        </w:rPr>
        <w:t xml:space="preserve"> vsebuje pomembna določila na </w:t>
      </w:r>
      <w:r w:rsidR="00593F1C" w:rsidRPr="003910D2">
        <w:rPr>
          <w:rFonts w:asciiTheme="majorHAnsi" w:hAnsiTheme="majorHAnsi" w:cstheme="majorHAnsi"/>
          <w:b/>
          <w:bCs/>
        </w:rPr>
        <w:t xml:space="preserve">področju politike </w:t>
      </w:r>
      <w:r w:rsidR="00701CF6" w:rsidRPr="003910D2">
        <w:rPr>
          <w:rFonts w:asciiTheme="majorHAnsi" w:hAnsiTheme="majorHAnsi" w:cstheme="majorHAnsi"/>
          <w:b/>
          <w:bCs/>
        </w:rPr>
        <w:t xml:space="preserve">varstva </w:t>
      </w:r>
      <w:r w:rsidR="00593F1C" w:rsidRPr="003910D2">
        <w:rPr>
          <w:rFonts w:asciiTheme="majorHAnsi" w:hAnsiTheme="majorHAnsi" w:cstheme="majorHAnsi"/>
          <w:b/>
          <w:bCs/>
        </w:rPr>
        <w:t>konkurence</w:t>
      </w:r>
      <w:r w:rsidR="00593F1C" w:rsidRPr="003910D2">
        <w:rPr>
          <w:rFonts w:asciiTheme="majorHAnsi" w:hAnsiTheme="majorHAnsi" w:cstheme="majorHAnsi"/>
        </w:rPr>
        <w:t xml:space="preserve">, katerih glavni cilj je vzpostavitev poštenega in odprtega </w:t>
      </w:r>
      <w:r w:rsidR="00701CF6" w:rsidRPr="003910D2">
        <w:rPr>
          <w:rFonts w:asciiTheme="majorHAnsi" w:hAnsiTheme="majorHAnsi" w:cstheme="majorHAnsi"/>
        </w:rPr>
        <w:t xml:space="preserve">poslovnega </w:t>
      </w:r>
      <w:r w:rsidR="00593F1C" w:rsidRPr="003910D2">
        <w:rPr>
          <w:rFonts w:asciiTheme="majorHAnsi" w:hAnsiTheme="majorHAnsi" w:cstheme="majorHAnsi"/>
        </w:rPr>
        <w:t xml:space="preserve">okolja. Skladno s </w:t>
      </w:r>
      <w:r w:rsidR="00701CF6" w:rsidRPr="003910D2">
        <w:rPr>
          <w:rFonts w:asciiTheme="majorHAnsi" w:hAnsiTheme="majorHAnsi" w:cstheme="majorHAnsi"/>
        </w:rPr>
        <w:t>s</w:t>
      </w:r>
      <w:r w:rsidR="00593F1C" w:rsidRPr="003910D2">
        <w:rPr>
          <w:rFonts w:asciiTheme="majorHAnsi" w:hAnsiTheme="majorHAnsi" w:cstheme="majorHAnsi"/>
        </w:rPr>
        <w:t>po</w:t>
      </w:r>
      <w:r w:rsidR="00701CF6" w:rsidRPr="003910D2">
        <w:rPr>
          <w:rFonts w:asciiTheme="majorHAnsi" w:hAnsiTheme="majorHAnsi" w:cstheme="majorHAnsi"/>
        </w:rPr>
        <w:t>razumom</w:t>
      </w:r>
      <w:r w:rsidR="00593F1C" w:rsidRPr="003910D2">
        <w:rPr>
          <w:rFonts w:asciiTheme="majorHAnsi" w:hAnsiTheme="majorHAnsi" w:cstheme="majorHAnsi"/>
        </w:rPr>
        <w:t xml:space="preserve"> se obe strani zavzemata za preprečevanje </w:t>
      </w:r>
      <w:proofErr w:type="spellStart"/>
      <w:r w:rsidR="00593F1C" w:rsidRPr="003910D2">
        <w:rPr>
          <w:rFonts w:asciiTheme="majorHAnsi" w:hAnsiTheme="majorHAnsi" w:cstheme="majorHAnsi"/>
        </w:rPr>
        <w:t>protikonkurenčnih</w:t>
      </w:r>
      <w:proofErr w:type="spellEnd"/>
      <w:r w:rsidR="00593F1C" w:rsidRPr="003910D2">
        <w:rPr>
          <w:rFonts w:asciiTheme="majorHAnsi" w:hAnsiTheme="majorHAnsi" w:cstheme="majorHAnsi"/>
        </w:rPr>
        <w:t xml:space="preserve"> praks, kar naj bi prispevalo k bolj uravnoteženemu gospodarskemu razvoju in enakopravnim možnostim za podjetja na obeh straneh Atlantika. V okviru prepovedi </w:t>
      </w:r>
      <w:proofErr w:type="spellStart"/>
      <w:r w:rsidR="00593F1C" w:rsidRPr="003910D2">
        <w:rPr>
          <w:rFonts w:asciiTheme="majorHAnsi" w:hAnsiTheme="majorHAnsi" w:cstheme="majorHAnsi"/>
        </w:rPr>
        <w:t>protikonkurenčnih</w:t>
      </w:r>
      <w:proofErr w:type="spellEnd"/>
      <w:r w:rsidR="00593F1C" w:rsidRPr="003910D2">
        <w:rPr>
          <w:rFonts w:asciiTheme="majorHAnsi" w:hAnsiTheme="majorHAnsi" w:cstheme="majorHAnsi"/>
        </w:rPr>
        <w:t xml:space="preserve"> praks pogodba izrecno prepoveduje kartelne dogovore, kot so tajno dogovarjanje o cenah, umetna delitev trgov ali omejevanje proizvodnje. Prav tako strogo prepoveduje zlorabo prevladujočega položaja na trgu, kar vključuje prakse</w:t>
      </w:r>
      <w:r w:rsidR="00CE1149" w:rsidRPr="003910D2">
        <w:rPr>
          <w:rFonts w:asciiTheme="majorHAnsi" w:hAnsiTheme="majorHAnsi" w:cstheme="majorHAnsi"/>
        </w:rPr>
        <w:t>,</w:t>
      </w:r>
      <w:r w:rsidR="00593F1C" w:rsidRPr="003910D2">
        <w:rPr>
          <w:rFonts w:asciiTheme="majorHAnsi" w:hAnsiTheme="majorHAnsi" w:cstheme="majorHAnsi"/>
        </w:rPr>
        <w:t xml:space="preserve"> </w:t>
      </w:r>
      <w:r w:rsidR="00593F1C" w:rsidRPr="003910D2">
        <w:rPr>
          <w:rFonts w:asciiTheme="majorHAnsi" w:hAnsiTheme="majorHAnsi" w:cstheme="majorHAnsi"/>
        </w:rPr>
        <w:lastRenderedPageBreak/>
        <w:t xml:space="preserve">kot so </w:t>
      </w:r>
      <w:proofErr w:type="spellStart"/>
      <w:r w:rsidR="00593F1C" w:rsidRPr="003910D2">
        <w:rPr>
          <w:rFonts w:asciiTheme="majorHAnsi" w:hAnsiTheme="majorHAnsi" w:cstheme="majorHAnsi"/>
        </w:rPr>
        <w:t>predražene</w:t>
      </w:r>
      <w:proofErr w:type="spellEnd"/>
      <w:r w:rsidR="00593F1C" w:rsidRPr="003910D2">
        <w:rPr>
          <w:rFonts w:asciiTheme="majorHAnsi" w:hAnsiTheme="majorHAnsi" w:cstheme="majorHAnsi"/>
        </w:rPr>
        <w:t xml:space="preserve"> cene, diskriminacijski pogoji ali druge oblike nepoštenega poslovanja. Poleg tega pogodba določa obvezen nadzor nad večjimi združitvami podjetij, da se prepreči nastanek monopolov, ki bi lahko negativno vplivali na tržno konkurenco. Pogodba predvideva izmenjavo informacij in usklajevanje pravil, kar naj bi olajšalo čezmejno poslovanje. Poleg tega obe strani sodelujeta pri nadzoru in preiskavah </w:t>
      </w:r>
      <w:proofErr w:type="spellStart"/>
      <w:r w:rsidR="00593F1C" w:rsidRPr="003910D2">
        <w:rPr>
          <w:rFonts w:asciiTheme="majorHAnsi" w:hAnsiTheme="majorHAnsi" w:cstheme="majorHAnsi"/>
        </w:rPr>
        <w:t>protikonkurenčnih</w:t>
      </w:r>
      <w:proofErr w:type="spellEnd"/>
      <w:r w:rsidR="00593F1C" w:rsidRPr="003910D2">
        <w:rPr>
          <w:rFonts w:asciiTheme="majorHAnsi" w:hAnsiTheme="majorHAnsi" w:cstheme="majorHAnsi"/>
        </w:rPr>
        <w:t xml:space="preserve"> praks, ki imajo čezmejni vpliv, kar prispeva k učinkovitejšemu varstvu konkurence na globalni ravni. Na področju državne podpore pogodba uvaja stroge omejitve nepoštenih subvencij, ki izkrivljajo tržno konkurenco. Hkrati pa zahteva večjo transparentnost pri poročanju o državni pomoči, kar naj bi preprečilo zlorabe. Določene izjeme so dovoljene le za posebne namene, kot so regionalni razvoj ali </w:t>
      </w:r>
      <w:proofErr w:type="spellStart"/>
      <w:r w:rsidR="00593F1C" w:rsidRPr="003910D2">
        <w:rPr>
          <w:rFonts w:asciiTheme="majorHAnsi" w:hAnsiTheme="majorHAnsi" w:cstheme="majorHAnsi"/>
        </w:rPr>
        <w:t>okoljski</w:t>
      </w:r>
      <w:proofErr w:type="spellEnd"/>
      <w:r w:rsidR="00593F1C" w:rsidRPr="003910D2">
        <w:rPr>
          <w:rFonts w:asciiTheme="majorHAnsi" w:hAnsiTheme="majorHAnsi" w:cstheme="majorHAnsi"/>
        </w:rPr>
        <w:t xml:space="preserve"> projekti, vendar pod strogimi pogoji.</w:t>
      </w:r>
    </w:p>
    <w:p w14:paraId="477F537D" w14:textId="35AA293E" w:rsidR="00593F1C" w:rsidRPr="003910D2" w:rsidRDefault="00593F1C" w:rsidP="003725B8">
      <w:pPr>
        <w:pStyle w:val="ds-markdown-paragraph"/>
        <w:rPr>
          <w:rFonts w:asciiTheme="majorHAnsi" w:hAnsiTheme="majorHAnsi" w:cstheme="majorHAnsi"/>
        </w:rPr>
      </w:pPr>
      <w:r w:rsidRPr="003910D2">
        <w:rPr>
          <w:rFonts w:asciiTheme="majorHAnsi" w:hAnsiTheme="majorHAnsi" w:cstheme="majorHAnsi"/>
        </w:rPr>
        <w:t xml:space="preserve">Prav tako so v </w:t>
      </w:r>
      <w:r w:rsidR="00354122" w:rsidRPr="003910D2">
        <w:rPr>
          <w:rFonts w:asciiTheme="majorHAnsi" w:hAnsiTheme="majorHAnsi" w:cstheme="majorHAnsi"/>
        </w:rPr>
        <w:t>s</w:t>
      </w:r>
      <w:r w:rsidRPr="003910D2">
        <w:rPr>
          <w:rFonts w:asciiTheme="majorHAnsi" w:hAnsiTheme="majorHAnsi" w:cstheme="majorHAnsi"/>
        </w:rPr>
        <w:t xml:space="preserve">porazumu posebne pozornosti deležna </w:t>
      </w:r>
      <w:r w:rsidRPr="003910D2">
        <w:rPr>
          <w:rFonts w:asciiTheme="majorHAnsi" w:hAnsiTheme="majorHAnsi" w:cstheme="majorHAnsi"/>
          <w:b/>
          <w:bCs/>
        </w:rPr>
        <w:t>majhna in srednja podjetja</w:t>
      </w:r>
      <w:r w:rsidRPr="003910D2">
        <w:rPr>
          <w:rFonts w:asciiTheme="majorHAnsi" w:hAnsiTheme="majorHAnsi" w:cstheme="majorHAnsi"/>
        </w:rPr>
        <w:t>. Trgovinske ovire nesorazmerno bolj vplivajo na manjša podjetja kot na velika podjetja, saj majhna podjetja morda nimajo časa in sredstev, da bi jih premagala. Zato je EU zagotovila, da sporazum vsebuje posebno poglavje za mala in srednja podjetja (MSP), v katerem so obravnavani posebni izzivi, s katerimi se le-ta soočajo pri trgovinskih in investicijskih dejavnostih. EU želi s Sporazumom poveča</w:t>
      </w:r>
      <w:r w:rsidR="00CE1149" w:rsidRPr="003910D2">
        <w:rPr>
          <w:rFonts w:asciiTheme="majorHAnsi" w:hAnsiTheme="majorHAnsi" w:cstheme="majorHAnsi"/>
        </w:rPr>
        <w:t>ti</w:t>
      </w:r>
      <w:r w:rsidRPr="003910D2">
        <w:rPr>
          <w:rFonts w:asciiTheme="majorHAnsi" w:hAnsiTheme="majorHAnsi" w:cstheme="majorHAnsi"/>
        </w:rPr>
        <w:t xml:space="preserve"> preglednost predpisov </w:t>
      </w:r>
      <w:proofErr w:type="spellStart"/>
      <w:r w:rsidRPr="003910D2">
        <w:rPr>
          <w:rFonts w:asciiTheme="majorHAnsi" w:hAnsiTheme="majorHAnsi" w:cstheme="majorHAnsi"/>
        </w:rPr>
        <w:t>Mercosurja</w:t>
      </w:r>
      <w:proofErr w:type="spellEnd"/>
      <w:r w:rsidRPr="003910D2">
        <w:rPr>
          <w:rFonts w:asciiTheme="majorHAnsi" w:hAnsiTheme="majorHAnsi" w:cstheme="majorHAnsi"/>
        </w:rPr>
        <w:t xml:space="preserve"> in poenostavi</w:t>
      </w:r>
      <w:r w:rsidR="00CE1149" w:rsidRPr="003910D2">
        <w:rPr>
          <w:rFonts w:asciiTheme="majorHAnsi" w:hAnsiTheme="majorHAnsi" w:cstheme="majorHAnsi"/>
        </w:rPr>
        <w:t>ti</w:t>
      </w:r>
      <w:r w:rsidRPr="003910D2">
        <w:rPr>
          <w:rFonts w:asciiTheme="majorHAnsi" w:hAnsiTheme="majorHAnsi" w:cstheme="majorHAnsi"/>
        </w:rPr>
        <w:t xml:space="preserve"> carinske postopke </w:t>
      </w:r>
      <w:proofErr w:type="spellStart"/>
      <w:r w:rsidRPr="003910D2">
        <w:rPr>
          <w:rFonts w:asciiTheme="majorHAnsi" w:hAnsiTheme="majorHAnsi" w:cstheme="majorHAnsi"/>
        </w:rPr>
        <w:t>Mercosurja</w:t>
      </w:r>
      <w:proofErr w:type="spellEnd"/>
      <w:r w:rsidRPr="003910D2">
        <w:rPr>
          <w:rFonts w:asciiTheme="majorHAnsi" w:hAnsiTheme="majorHAnsi" w:cstheme="majorHAnsi"/>
        </w:rPr>
        <w:t>.</w:t>
      </w:r>
    </w:p>
    <w:p w14:paraId="1133FA18" w14:textId="6C5A41E8" w:rsidR="00593F1C" w:rsidRPr="003910D2" w:rsidRDefault="00593F1C" w:rsidP="003725B8">
      <w:pPr>
        <w:pStyle w:val="Naslov3"/>
        <w:rPr>
          <w:rFonts w:asciiTheme="majorHAnsi" w:hAnsiTheme="majorHAnsi" w:cstheme="majorHAnsi"/>
        </w:rPr>
      </w:pPr>
      <w:bookmarkStart w:id="91" w:name="_Toc211421285"/>
      <w:r w:rsidRPr="003910D2">
        <w:rPr>
          <w:rFonts w:asciiTheme="majorHAnsi" w:hAnsiTheme="majorHAnsi" w:cstheme="majorHAnsi"/>
        </w:rPr>
        <w:t>Dostop do kritičnih surovin</w:t>
      </w:r>
      <w:bookmarkEnd w:id="91"/>
    </w:p>
    <w:p w14:paraId="36498977" w14:textId="0D79BD4D" w:rsidR="00593F1C" w:rsidRPr="003910D2" w:rsidRDefault="00593F1C" w:rsidP="003725B8">
      <w:pPr>
        <w:rPr>
          <w:rFonts w:asciiTheme="majorHAnsi" w:hAnsiTheme="majorHAnsi" w:cstheme="majorHAnsi"/>
        </w:rPr>
      </w:pPr>
      <w:r w:rsidRPr="003910D2">
        <w:rPr>
          <w:rFonts w:asciiTheme="majorHAnsi" w:hAnsiTheme="majorHAnsi" w:cstheme="majorHAnsi"/>
        </w:rPr>
        <w:t xml:space="preserve">Sporazum med Evropsko unijo in </w:t>
      </w:r>
      <w:proofErr w:type="spellStart"/>
      <w:r w:rsidRPr="003910D2">
        <w:rPr>
          <w:rFonts w:asciiTheme="majorHAnsi" w:hAnsiTheme="majorHAnsi" w:cstheme="majorHAnsi"/>
        </w:rPr>
        <w:t>Mercosurjem</w:t>
      </w:r>
      <w:proofErr w:type="spellEnd"/>
      <w:r w:rsidRPr="003910D2">
        <w:rPr>
          <w:rFonts w:asciiTheme="majorHAnsi" w:hAnsiTheme="majorHAnsi" w:cstheme="majorHAnsi"/>
        </w:rPr>
        <w:t xml:space="preserve"> (Brazilija, Argentina, </w:t>
      </w:r>
      <w:r w:rsidR="000B08C1" w:rsidRPr="003910D2">
        <w:rPr>
          <w:rFonts w:asciiTheme="majorHAnsi" w:hAnsiTheme="majorHAnsi" w:cstheme="majorHAnsi"/>
        </w:rPr>
        <w:t>Paragvaj</w:t>
      </w:r>
      <w:r w:rsidRPr="003910D2">
        <w:rPr>
          <w:rFonts w:asciiTheme="majorHAnsi" w:hAnsiTheme="majorHAnsi" w:cstheme="majorHAnsi"/>
        </w:rPr>
        <w:t xml:space="preserve">, </w:t>
      </w:r>
      <w:r w:rsidR="000B08C1" w:rsidRPr="003910D2">
        <w:rPr>
          <w:rFonts w:asciiTheme="majorHAnsi" w:hAnsiTheme="majorHAnsi" w:cstheme="majorHAnsi"/>
        </w:rPr>
        <w:t>Urugvaj</w:t>
      </w:r>
      <w:r w:rsidRPr="003910D2">
        <w:rPr>
          <w:rFonts w:asciiTheme="majorHAnsi" w:hAnsiTheme="majorHAnsi" w:cstheme="majorHAnsi"/>
        </w:rPr>
        <w:t xml:space="preserve">) bistveno izboljšuje dostop EU do ključnih surovin, potrebnih za zeleni prehod in digitalno transformacijo.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je za EU ključen strateški partner, saj države tega združenja predstavljajo pomembne svetovne proizvajalke številnih kritičnih surovin. Brazilija na primer prispeva 10,4 % svetovne proizvodnje boksita, 7,5 % naravnega grafita in celo 88,8 % predelave niobija, medtem ko Argentina predelava 11 % svetovnega litija. Te surovine so nujne za proizvodnjo baterij, visokotehnoloških izdelkov, infrastrukture in obnovljivih energijskih rešitev. Sporazum prinaša številne prednosti za Evropsko unijo. Z znižanjem carin na kritične surovine in njihove predelane izdelke se zmanjšajo stroški za evropska podjetja, kar povečuje njihovo konkurenčnost na globalnem trgu. Poleg tega sporazum razširja in </w:t>
      </w:r>
      <w:proofErr w:type="spellStart"/>
      <w:r w:rsidRPr="003910D2">
        <w:rPr>
          <w:rFonts w:asciiTheme="majorHAnsi" w:hAnsiTheme="majorHAnsi" w:cstheme="majorHAnsi"/>
        </w:rPr>
        <w:t>diverzificira</w:t>
      </w:r>
      <w:proofErr w:type="spellEnd"/>
      <w:r w:rsidRPr="003910D2">
        <w:rPr>
          <w:rFonts w:asciiTheme="majorHAnsi" w:hAnsiTheme="majorHAnsi" w:cstheme="majorHAnsi"/>
        </w:rPr>
        <w:t xml:space="preserve"> dobavne verige, s čimer zmanjšuje trenutno odvisnost EU od drugih trgov, kot je Kitajska. Pomemben vidik sporazuma so tudi možnosti neposrednih naložb evropskih podjetij v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kar bo spodbudilo razvoj lokalne predelovalne industrije in ustvarilo nova delovna mesta v regiji. Sporazum vzpostavlja ene najvišjih standardov na področju </w:t>
      </w:r>
      <w:proofErr w:type="spellStart"/>
      <w:r w:rsidRPr="003910D2">
        <w:rPr>
          <w:rFonts w:asciiTheme="majorHAnsi" w:hAnsiTheme="majorHAnsi" w:cstheme="majorHAnsi"/>
        </w:rPr>
        <w:t>okoljske</w:t>
      </w:r>
      <w:proofErr w:type="spellEnd"/>
      <w:r w:rsidRPr="003910D2">
        <w:rPr>
          <w:rFonts w:asciiTheme="majorHAnsi" w:hAnsiTheme="majorHAnsi" w:cstheme="majorHAnsi"/>
        </w:rPr>
        <w:t xml:space="preserve"> in socialne odgovornosti. Vključuje stroge zahteve za trajnostno pridobivanje surovin, spoštovanje delavskih pravic in uporabo mednarodno priznanih standardov za odgovorno ravnanje z dobavnimi verigami. S tem se zagotavlja, da gospodarska sodelovanja ne škodujejo okolju in lokalnim skupnostim.</w:t>
      </w:r>
    </w:p>
    <w:p w14:paraId="04F86A5E" w14:textId="77777777" w:rsidR="00593F1C" w:rsidRPr="003910D2" w:rsidRDefault="00593F1C" w:rsidP="003725B8">
      <w:pPr>
        <w:rPr>
          <w:rFonts w:asciiTheme="majorHAnsi" w:hAnsiTheme="majorHAnsi" w:cstheme="majorHAnsi"/>
        </w:rPr>
      </w:pPr>
    </w:p>
    <w:p w14:paraId="44738F05" w14:textId="77777777" w:rsidR="0002238B" w:rsidRPr="003910D2" w:rsidRDefault="0002238B" w:rsidP="003725B8">
      <w:pPr>
        <w:rPr>
          <w:rFonts w:asciiTheme="majorHAnsi" w:hAnsiTheme="majorHAnsi" w:cstheme="majorHAnsi"/>
          <w:b/>
          <w:bCs/>
          <w:caps/>
          <w:color w:val="1F497D"/>
          <w:kern w:val="32"/>
          <w:sz w:val="32"/>
          <w:szCs w:val="32"/>
        </w:rPr>
      </w:pPr>
      <w:r w:rsidRPr="003910D2">
        <w:rPr>
          <w:rFonts w:asciiTheme="majorHAnsi" w:hAnsiTheme="majorHAnsi" w:cstheme="majorHAnsi"/>
        </w:rPr>
        <w:br w:type="page"/>
      </w:r>
    </w:p>
    <w:p w14:paraId="20428205" w14:textId="1A16E744" w:rsidR="0002238B" w:rsidRPr="003910D2" w:rsidRDefault="0002238B" w:rsidP="003725B8">
      <w:pPr>
        <w:pStyle w:val="Naslov1"/>
        <w:rPr>
          <w:rFonts w:asciiTheme="majorHAnsi" w:hAnsiTheme="majorHAnsi" w:cstheme="majorHAnsi"/>
        </w:rPr>
      </w:pPr>
      <w:bookmarkStart w:id="92" w:name="_Toc211421286"/>
      <w:r w:rsidRPr="003910D2">
        <w:rPr>
          <w:rFonts w:asciiTheme="majorHAnsi" w:hAnsiTheme="majorHAnsi" w:cstheme="majorHAnsi"/>
        </w:rPr>
        <w:lastRenderedPageBreak/>
        <w:t>PRIČAKOVANI UČINKI IN PRIPOROČILA ZA EKONOMSKO POLITIKO</w:t>
      </w:r>
      <w:bookmarkEnd w:id="92"/>
    </w:p>
    <w:p w14:paraId="07BE459F" w14:textId="77777777" w:rsidR="0026118E" w:rsidRPr="003910D2" w:rsidRDefault="0026118E" w:rsidP="003725B8">
      <w:pPr>
        <w:rPr>
          <w:rFonts w:asciiTheme="majorHAnsi" w:hAnsiTheme="majorHAnsi" w:cstheme="majorHAnsi"/>
        </w:rPr>
      </w:pPr>
      <w:r w:rsidRPr="003910D2">
        <w:rPr>
          <w:rFonts w:asciiTheme="majorHAnsi" w:hAnsiTheme="majorHAnsi" w:cstheme="majorHAnsi"/>
        </w:rPr>
        <w:t xml:space="preserve">Obseg medsebojne trgovine, obseg znižanja medsebojnih trgovinskih ovir na eni strani ter kvantitativne modelske simulacije in kvalitativne ocene potencialnih učinkov na drugi strani kažejo, da naj bi sporazum o liberalizaciji medsebojne trgovine med državami EU in državami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imel skupaj pozitivne, vendar dokaj majhne učinke na slovensko gospodarstvo. To je posledica dejstva, da je pomen trgov držav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tako kot prodajnih in kot nabavnih trgov danes za Slovenijo zelo majhen. Močnejši učinki se pričakujejo na velika podjetja in podjetja, ki so del dobaviteljskih verig velikih zahodnoevropskih </w:t>
      </w:r>
      <w:proofErr w:type="spellStart"/>
      <w:r w:rsidRPr="003910D2">
        <w:rPr>
          <w:rFonts w:asciiTheme="majorHAnsi" w:hAnsiTheme="majorHAnsi" w:cstheme="majorHAnsi"/>
        </w:rPr>
        <w:t>multinacionalnih</w:t>
      </w:r>
      <w:proofErr w:type="spellEnd"/>
      <w:r w:rsidRPr="003910D2">
        <w:rPr>
          <w:rFonts w:asciiTheme="majorHAnsi" w:hAnsiTheme="majorHAnsi" w:cstheme="majorHAnsi"/>
        </w:rPr>
        <w:t xml:space="preserve"> podjetij, medtem ko so pričakovani učinki za mala in srednja podjetja zelo majhni.</w:t>
      </w:r>
    </w:p>
    <w:p w14:paraId="620B643B" w14:textId="77777777" w:rsidR="0002238B" w:rsidRPr="003910D2" w:rsidRDefault="0002238B" w:rsidP="003725B8">
      <w:pPr>
        <w:rPr>
          <w:rFonts w:asciiTheme="majorHAnsi" w:hAnsiTheme="majorHAnsi" w:cstheme="majorHAnsi"/>
        </w:rPr>
      </w:pPr>
    </w:p>
    <w:p w14:paraId="6A111C59" w14:textId="2C99680E" w:rsidR="0002238B" w:rsidRPr="003910D2" w:rsidRDefault="0002238B" w:rsidP="003725B8">
      <w:pPr>
        <w:rPr>
          <w:rFonts w:asciiTheme="majorHAnsi" w:hAnsiTheme="majorHAnsi" w:cstheme="majorHAnsi"/>
        </w:rPr>
      </w:pPr>
      <w:r w:rsidRPr="003910D2">
        <w:rPr>
          <w:rFonts w:asciiTheme="majorHAnsi" w:hAnsiTheme="majorHAnsi" w:cstheme="majorHAnsi"/>
        </w:rPr>
        <w:t xml:space="preserve">V anketi med potencialnimi izvozniki na trge države </w:t>
      </w:r>
      <w:proofErr w:type="spellStart"/>
      <w:r w:rsidRPr="003910D2">
        <w:rPr>
          <w:rFonts w:asciiTheme="majorHAnsi" w:hAnsiTheme="majorHAnsi" w:cstheme="majorHAnsi"/>
        </w:rPr>
        <w:t>Mercosur</w:t>
      </w:r>
      <w:proofErr w:type="spellEnd"/>
      <w:r w:rsidRPr="003910D2">
        <w:rPr>
          <w:rFonts w:asciiTheme="majorHAnsi" w:hAnsiTheme="majorHAnsi" w:cstheme="majorHAnsi"/>
        </w:rPr>
        <w:t>, ki smo jo izvedli za prvo verzijo tega poročila (leta 2018), so se kot ključne ovire za majhen potencial sporazuma za slovenska podjetja izkazale predvsem lastno pomanjkanje interesa za ta trg, velika oddaljenost teh trgov, pomanjkanje poznavanja trga in nezadostno povpraševanje. Pri tem je večina podjetij kot glavno oviro izrazila relativno velike stroške naložbe v spoznavanje trga in poslovnih partnerjev glede na oddaljenost trga in potencial povečanja trgovine.</w:t>
      </w:r>
    </w:p>
    <w:p w14:paraId="70A9C984" w14:textId="6D2195F8" w:rsidR="0002238B" w:rsidRPr="003910D2" w:rsidRDefault="0002238B" w:rsidP="003725B8">
      <w:pPr>
        <w:spacing w:before="100" w:beforeAutospacing="1" w:after="100" w:afterAutospacing="1"/>
        <w:rPr>
          <w:rFonts w:asciiTheme="majorHAnsi" w:hAnsiTheme="majorHAnsi" w:cstheme="majorHAnsi"/>
        </w:rPr>
      </w:pPr>
      <w:r w:rsidRPr="003910D2">
        <w:rPr>
          <w:rFonts w:asciiTheme="majorHAnsi" w:hAnsiTheme="majorHAnsi" w:cstheme="majorHAnsi"/>
        </w:rPr>
        <w:t>V zunanji trgovini daje dobre napovedi glede trgovinskih tokov samo t.i. gravitacijski model. Ta model napoveduje, da je obseg trgovine odvisen primarno od velikosti (BDP) obeh držav in razdalje med njima. Dodatni dejavniki, ki lahko nekoliko popravijo to fizikalno napoved so denimo skupen jezik, skupna meja, podobne stopnje razvitosti, skupna kolonialna vez itd. K temu lahko nekoliko pripomore tudi sporazum o prosti trgovini. Vendar je treba vedeti, da takšni dodatni dejavniki lahko le malenkostno popravijo trgovinske tokove glede na primarne dejavnike (velikost držav, razdalja med njima).</w:t>
      </w:r>
    </w:p>
    <w:p w14:paraId="3CA4B34E" w14:textId="71B686FA" w:rsidR="0002238B" w:rsidRPr="003910D2" w:rsidRDefault="0002238B" w:rsidP="003725B8">
      <w:pPr>
        <w:spacing w:before="100" w:beforeAutospacing="1" w:after="100" w:afterAutospacing="1"/>
        <w:rPr>
          <w:rFonts w:asciiTheme="majorHAnsi" w:hAnsiTheme="majorHAnsi" w:cstheme="majorHAnsi"/>
        </w:rPr>
      </w:pPr>
      <w:r w:rsidRPr="003910D2">
        <w:rPr>
          <w:rFonts w:asciiTheme="majorHAnsi" w:hAnsiTheme="majorHAnsi" w:cstheme="majorHAnsi"/>
        </w:rPr>
        <w:t>Pri prostotrgovinskih sporazumih z zelo oddaljenimi in kulturno zelo različnimi državami je treba tudi upoštevati, da gre večinoma za začetek iz zelo nizke osnove in brez vzpostavljenih poslovnih vezi. Izvozniki ne poznajo teh trgov, ne poznajo kulture, ne govorijo jezika, nimajo trgovinskih predstavnikov tam, nimajo vzpostavljene dobaviteljske in servisne mreže itd. Pri majhnih začetnih pošiljkah se tudi ne splača vzpostavljati distribucijskih mrež, ker so strošek tega in tveganja previsoki.</w:t>
      </w:r>
    </w:p>
    <w:p w14:paraId="2807C529" w14:textId="125FE806" w:rsidR="0002238B" w:rsidRPr="003910D2" w:rsidRDefault="0002238B" w:rsidP="003725B8">
      <w:pPr>
        <w:rPr>
          <w:rFonts w:asciiTheme="majorHAnsi" w:hAnsiTheme="majorHAnsi" w:cstheme="majorHAnsi"/>
        </w:rPr>
      </w:pPr>
      <w:r w:rsidRPr="003910D2">
        <w:rPr>
          <w:rFonts w:asciiTheme="majorHAnsi" w:hAnsiTheme="majorHAnsi" w:cstheme="majorHAnsi"/>
        </w:rPr>
        <w:t xml:space="preserve">Naše pretekle analize obnašanja slovenskih izvoznikov in sekvenčnosti vstopa na posamezne trge kažejo zelo jasen vzorec obnašanja. Novi izvozniki so majhni in začnejo z izvozom večinoma na bližnje in manj zahtevne trge, ki jih bolje poznajo, in sicer predvsem na trge nekdanje Jugoslavije. Po prvem letu jih preneha izvažati približno ena polovica in zgolj okrog 10 </w:t>
      </w:r>
      <w:r w:rsidR="00AC72B0" w:rsidRPr="003910D2">
        <w:rPr>
          <w:rFonts w:asciiTheme="majorHAnsi" w:hAnsiTheme="majorHAnsi" w:cstheme="majorHAnsi"/>
        </w:rPr>
        <w:t xml:space="preserve">% </w:t>
      </w:r>
      <w:r w:rsidRPr="003910D2">
        <w:rPr>
          <w:rFonts w:asciiTheme="majorHAnsi" w:hAnsiTheme="majorHAnsi" w:cstheme="majorHAnsi"/>
        </w:rPr>
        <w:t xml:space="preserve">novih izvoznikov ostane na izvoznih trgih deset let. Podjetja, ki na izvoznih trgih nekdanje Jugoslavije preživijo, postopoma geografsko </w:t>
      </w:r>
      <w:proofErr w:type="spellStart"/>
      <w:r w:rsidRPr="003910D2">
        <w:rPr>
          <w:rFonts w:asciiTheme="majorHAnsi" w:hAnsiTheme="majorHAnsi" w:cstheme="majorHAnsi"/>
        </w:rPr>
        <w:t>diverzificirajo</w:t>
      </w:r>
      <w:proofErr w:type="spellEnd"/>
      <w:r w:rsidRPr="003910D2">
        <w:rPr>
          <w:rFonts w:asciiTheme="majorHAnsi" w:hAnsiTheme="majorHAnsi" w:cstheme="majorHAnsi"/>
        </w:rPr>
        <w:t xml:space="preserve"> svoje trge, in sicer najprej v smeri Avstrije, Nemčije in Italije. Novi izvozniki na tuji trg v prvem letu vstopijo zgolj z enim proizvodom, kasneje pa na vsaki dve leti dodajo en nov izvozni proizvod.</w:t>
      </w:r>
    </w:p>
    <w:p w14:paraId="4D23846B" w14:textId="77777777" w:rsidR="0002238B" w:rsidRPr="003910D2" w:rsidRDefault="0002238B" w:rsidP="003725B8">
      <w:pPr>
        <w:rPr>
          <w:rFonts w:asciiTheme="majorHAnsi" w:hAnsiTheme="majorHAnsi" w:cstheme="majorHAnsi"/>
        </w:rPr>
      </w:pPr>
    </w:p>
    <w:p w14:paraId="669BE47F" w14:textId="77777777" w:rsidR="0002238B" w:rsidRPr="003910D2" w:rsidRDefault="0002238B" w:rsidP="003725B8">
      <w:pPr>
        <w:rPr>
          <w:rFonts w:asciiTheme="majorHAnsi" w:hAnsiTheme="majorHAnsi" w:cstheme="majorHAnsi"/>
        </w:rPr>
      </w:pPr>
      <w:r w:rsidRPr="003910D2">
        <w:rPr>
          <w:rFonts w:asciiTheme="majorHAnsi" w:hAnsiTheme="majorHAnsi" w:cstheme="majorHAnsi"/>
        </w:rPr>
        <w:lastRenderedPageBreak/>
        <w:t>Ključni razlogi za počasno izvozno ekspanzijo novih izvoznikov so predvsem velika negotovost glede povpraševanja in uspešnosti prodaje izdelkov na tujem trgu ter veliki stroški, povezani z vstopom na nove trge. Za vstop na nove trge je potrebna (1) predhodna marketinška analiza trga in povpraševanja po tovrstnih proizvodih, (2) prilagajanje proizvoda, embalaže in spremljajoče dokumentacije zahtevam fitosanitarnih, varnostnih, tehničnih in drugih standardov na ciljnem trgu, vključno z jezikovno prilagoditvijo, (3) navezava stikov s poslovnimi partnerji in (4) vzpostavitev prodajne, distribucijske in servisne mreže na tujem trgu. Za majhna podjetja to pomeni velike zagonske stroške, tako finančno kot kadrovsko, za vstop na vsak tuji trg, pri čemer obstaja velika negotovost glede uspešnosti prodora, ki se kaže v tem, da le polovica novih izvoznikov preživi na tem trgu po prvem letu in da jih le desetina uspešno prodaja na ta trg po desetih letih.</w:t>
      </w:r>
    </w:p>
    <w:p w14:paraId="0599BDFF" w14:textId="77777777" w:rsidR="0002238B" w:rsidRPr="003910D2" w:rsidRDefault="0002238B" w:rsidP="003725B8">
      <w:pPr>
        <w:rPr>
          <w:rFonts w:asciiTheme="majorHAnsi" w:hAnsiTheme="majorHAnsi" w:cstheme="majorHAnsi"/>
        </w:rPr>
      </w:pPr>
    </w:p>
    <w:p w14:paraId="761A9BA7" w14:textId="65AA8427" w:rsidR="0002238B" w:rsidRPr="003910D2" w:rsidRDefault="0002238B" w:rsidP="003725B8">
      <w:pPr>
        <w:rPr>
          <w:rFonts w:asciiTheme="majorHAnsi" w:hAnsiTheme="majorHAnsi" w:cstheme="majorHAnsi"/>
        </w:rPr>
      </w:pPr>
      <w:r w:rsidRPr="003910D2">
        <w:rPr>
          <w:rFonts w:asciiTheme="majorHAnsi" w:hAnsiTheme="majorHAnsi" w:cstheme="majorHAnsi"/>
        </w:rPr>
        <w:t xml:space="preserve">Iz teh razlogov ni zelo smiselno pričakovati, da bo liberalizacija trgovine z zelo oddaljenimi državami bistveno spodbudila trgovino s temi trgi ali da bodo od tega imela največ koristi majhna in srednja podjetja (MSP). Za velika podjetja z zelo </w:t>
      </w:r>
      <w:proofErr w:type="spellStart"/>
      <w:r w:rsidRPr="003910D2">
        <w:rPr>
          <w:rFonts w:asciiTheme="majorHAnsi" w:hAnsiTheme="majorHAnsi" w:cstheme="majorHAnsi"/>
        </w:rPr>
        <w:t>diverzificirano</w:t>
      </w:r>
      <w:proofErr w:type="spellEnd"/>
      <w:r w:rsidRPr="003910D2">
        <w:rPr>
          <w:rFonts w:asciiTheme="majorHAnsi" w:hAnsiTheme="majorHAnsi" w:cstheme="majorHAnsi"/>
        </w:rPr>
        <w:t xml:space="preserve"> geografsko in proizvodno strukturo prodor na en nov trg pomeni relativno manjši dodatni strošek, za MSP pa so stroški, povezani z začetkom izvažanja na oddaljene trge, izjemno, večinoma prohibitivno visoki. Zelo malo MSP si lahko privošči tako visoke stroške pri prodoru na trge, ki so oddaljeni, nepoznani in kjer je negotovost glede uspeha zelo velika.</w:t>
      </w:r>
    </w:p>
    <w:p w14:paraId="75D24276" w14:textId="77777777" w:rsidR="0002238B" w:rsidRPr="003910D2" w:rsidRDefault="0002238B" w:rsidP="003725B8">
      <w:pPr>
        <w:rPr>
          <w:rFonts w:asciiTheme="majorHAnsi" w:hAnsiTheme="majorHAnsi" w:cstheme="majorHAnsi"/>
        </w:rPr>
      </w:pPr>
    </w:p>
    <w:p w14:paraId="1E4C9F2E" w14:textId="77777777" w:rsidR="0002238B" w:rsidRPr="003910D2" w:rsidRDefault="0002238B" w:rsidP="003725B8">
      <w:pPr>
        <w:rPr>
          <w:rFonts w:asciiTheme="majorHAnsi" w:hAnsiTheme="majorHAnsi" w:cstheme="majorHAnsi"/>
        </w:rPr>
      </w:pPr>
      <w:r w:rsidRPr="003910D2">
        <w:rPr>
          <w:rFonts w:asciiTheme="majorHAnsi" w:hAnsiTheme="majorHAnsi" w:cstheme="majorHAnsi"/>
        </w:rPr>
        <w:t xml:space="preserve">Največjih pozitivnih učinkov od sporazumov o prosti trgovini z zelo oddaljenimi in </w:t>
      </w:r>
      <w:proofErr w:type="spellStart"/>
      <w:r w:rsidRPr="003910D2">
        <w:rPr>
          <w:rFonts w:asciiTheme="majorHAnsi" w:hAnsiTheme="majorHAnsi" w:cstheme="majorHAnsi"/>
        </w:rPr>
        <w:t>kuturno</w:t>
      </w:r>
      <w:proofErr w:type="spellEnd"/>
      <w:r w:rsidRPr="003910D2">
        <w:rPr>
          <w:rFonts w:asciiTheme="majorHAnsi" w:hAnsiTheme="majorHAnsi" w:cstheme="majorHAnsi"/>
        </w:rPr>
        <w:t xml:space="preserve"> različnimi državami si lahko obetajo izvozniki, ki so že prisotni na teh trgih ali izvozniki, ki so del dobaviteljskih verig večjih zahodnoevropskih </w:t>
      </w:r>
      <w:proofErr w:type="spellStart"/>
      <w:r w:rsidRPr="003910D2">
        <w:rPr>
          <w:rFonts w:asciiTheme="majorHAnsi" w:hAnsiTheme="majorHAnsi" w:cstheme="majorHAnsi"/>
        </w:rPr>
        <w:t>multinacionalnih</w:t>
      </w:r>
      <w:proofErr w:type="spellEnd"/>
      <w:r w:rsidRPr="003910D2">
        <w:rPr>
          <w:rFonts w:asciiTheme="majorHAnsi" w:hAnsiTheme="majorHAnsi" w:cstheme="majorHAnsi"/>
        </w:rPr>
        <w:t xml:space="preserve"> podjetij (denimo v avtomobilski industriji ter proizvodnji strojev in električnih naprav). V obeh primerih so stroški dodatnega izvoza na te oddaljene trge relativno nižji, saj izvozniki trg že poznajo ali pa stroške vstopa na novi trg plačajo tuje multinacionalke.</w:t>
      </w:r>
    </w:p>
    <w:p w14:paraId="7C837A5A" w14:textId="77777777" w:rsidR="0002238B" w:rsidRPr="003910D2" w:rsidRDefault="0002238B" w:rsidP="003725B8">
      <w:pPr>
        <w:rPr>
          <w:rFonts w:asciiTheme="majorHAnsi" w:hAnsiTheme="majorHAnsi" w:cstheme="majorHAnsi"/>
        </w:rPr>
      </w:pPr>
    </w:p>
    <w:p w14:paraId="3B348575" w14:textId="2352785C" w:rsidR="0002238B" w:rsidRPr="003910D2" w:rsidRDefault="0002238B" w:rsidP="003725B8">
      <w:pPr>
        <w:rPr>
          <w:rFonts w:asciiTheme="majorHAnsi" w:hAnsiTheme="majorHAnsi" w:cstheme="majorHAnsi"/>
        </w:rPr>
      </w:pPr>
      <w:r w:rsidRPr="003910D2">
        <w:rPr>
          <w:rFonts w:asciiTheme="majorHAnsi" w:hAnsiTheme="majorHAnsi" w:cstheme="majorHAnsi"/>
        </w:rPr>
        <w:t>Skupni poslovni klubi v ciljnih državah sicer lahko nekoliko pomagajo pri vstopu glede spoznavanja trga in navezovanja stikov. Prav tako različni sejmi in poslovne konference. Vendar je še vedno imeti v vidu, da je za vstop na trg potrebno plačati visoke začetne stroške (stroški raziskave trga, stroški izpolnjevanja tehničnih in sanitarnih standardov, stroški deklaracij glede izdelkov, prevoda embalaže v lokalni jezik, marketinga in prodaje na novem trgu, stroški transporta itd.).</w:t>
      </w:r>
    </w:p>
    <w:p w14:paraId="1C1B4391" w14:textId="77777777" w:rsidR="0002238B" w:rsidRPr="003910D2" w:rsidRDefault="0002238B" w:rsidP="003725B8">
      <w:pPr>
        <w:rPr>
          <w:rFonts w:asciiTheme="majorHAnsi" w:hAnsiTheme="majorHAnsi" w:cstheme="majorHAnsi"/>
        </w:rPr>
      </w:pPr>
    </w:p>
    <w:p w14:paraId="288A3F33" w14:textId="77777777" w:rsidR="00F63B82" w:rsidRPr="003910D2" w:rsidRDefault="00F63B82" w:rsidP="003725B8">
      <w:pPr>
        <w:rPr>
          <w:rFonts w:asciiTheme="majorHAnsi" w:hAnsiTheme="majorHAnsi" w:cstheme="majorHAnsi"/>
        </w:rPr>
      </w:pPr>
      <w:r w:rsidRPr="003910D2">
        <w:rPr>
          <w:rFonts w:asciiTheme="majorHAnsi" w:hAnsiTheme="majorHAnsi" w:cstheme="majorHAnsi"/>
        </w:rPr>
        <w:t>Država lahko pomaga malim in srednjim podjetjem pri boljšem izkoriščanju sklenjenih sporazumov o liberalizaciji trgovine z oddaljenimi državami tako, da jim ciljno pomaga pri zniževanju zgoraj navedenih štirih skupin stroškov prodora na nove tuje trge, in sicer z naslednjimi ukrepi:</w:t>
      </w:r>
    </w:p>
    <w:p w14:paraId="3E85A83A" w14:textId="77777777" w:rsidR="0002238B" w:rsidRPr="003910D2" w:rsidRDefault="0002238B" w:rsidP="003725B8">
      <w:pPr>
        <w:rPr>
          <w:rFonts w:asciiTheme="majorHAnsi" w:hAnsiTheme="majorHAnsi" w:cstheme="majorHAnsi"/>
        </w:rPr>
      </w:pPr>
    </w:p>
    <w:p w14:paraId="289397A2" w14:textId="0454F8BD" w:rsidR="0002238B" w:rsidRPr="003910D2" w:rsidRDefault="0002238B" w:rsidP="003725B8">
      <w:pPr>
        <w:numPr>
          <w:ilvl w:val="0"/>
          <w:numId w:val="48"/>
        </w:numPr>
        <w:contextualSpacing/>
        <w:rPr>
          <w:rFonts w:asciiTheme="majorHAnsi" w:hAnsiTheme="majorHAnsi" w:cstheme="majorHAnsi"/>
        </w:rPr>
      </w:pPr>
      <w:r w:rsidRPr="003910D2">
        <w:rPr>
          <w:rFonts w:asciiTheme="majorHAnsi" w:hAnsiTheme="majorHAnsi" w:cstheme="majorHAnsi"/>
          <w:b/>
        </w:rPr>
        <w:t>Spoznavanje tujega trga</w:t>
      </w:r>
      <w:r w:rsidRPr="003910D2">
        <w:rPr>
          <w:rFonts w:asciiTheme="majorHAnsi" w:hAnsiTheme="majorHAnsi" w:cstheme="majorHAnsi"/>
        </w:rPr>
        <w:t xml:space="preserve">: </w:t>
      </w:r>
      <w:r w:rsidR="00AC72B0" w:rsidRPr="003910D2">
        <w:rPr>
          <w:rFonts w:asciiTheme="majorHAnsi" w:hAnsiTheme="majorHAnsi" w:cstheme="majorHAnsi"/>
        </w:rPr>
        <w:t xml:space="preserve">organizirani </w:t>
      </w:r>
      <w:r w:rsidRPr="003910D2">
        <w:rPr>
          <w:rFonts w:asciiTheme="majorHAnsi" w:hAnsiTheme="majorHAnsi" w:cstheme="majorHAnsi"/>
        </w:rPr>
        <w:t xml:space="preserve">obiski gospodarskih delegacij </w:t>
      </w:r>
      <w:proofErr w:type="spellStart"/>
      <w:r w:rsidRPr="003910D2">
        <w:rPr>
          <w:rFonts w:asciiTheme="majorHAnsi" w:hAnsiTheme="majorHAnsi" w:cstheme="majorHAnsi"/>
        </w:rPr>
        <w:t>targetiranih</w:t>
      </w:r>
      <w:proofErr w:type="spellEnd"/>
      <w:r w:rsidRPr="003910D2">
        <w:rPr>
          <w:rFonts w:asciiTheme="majorHAnsi" w:hAnsiTheme="majorHAnsi" w:cstheme="majorHAnsi"/>
        </w:rPr>
        <w:t xml:space="preserve"> trgov, pri čemer mora država v celoti ali so-financirati udeležbo malim in srednjim podjetjem in pomagati pri navezovanju stikov s potencialnimi poslovnimi partnerji;</w:t>
      </w:r>
    </w:p>
    <w:p w14:paraId="412CDE2B" w14:textId="77777777" w:rsidR="0002238B" w:rsidRPr="003910D2" w:rsidRDefault="0002238B" w:rsidP="003725B8">
      <w:pPr>
        <w:numPr>
          <w:ilvl w:val="0"/>
          <w:numId w:val="48"/>
        </w:numPr>
        <w:contextualSpacing/>
        <w:rPr>
          <w:rFonts w:asciiTheme="majorHAnsi" w:hAnsiTheme="majorHAnsi" w:cstheme="majorHAnsi"/>
        </w:rPr>
      </w:pPr>
      <w:r w:rsidRPr="003910D2">
        <w:rPr>
          <w:rFonts w:asciiTheme="majorHAnsi" w:hAnsiTheme="majorHAnsi" w:cstheme="majorHAnsi"/>
          <w:b/>
        </w:rPr>
        <w:t>Sofinanciranje udeležbe na sejmih</w:t>
      </w:r>
      <w:r w:rsidRPr="003910D2">
        <w:rPr>
          <w:rFonts w:asciiTheme="majorHAnsi" w:hAnsiTheme="majorHAnsi" w:cstheme="majorHAnsi"/>
        </w:rPr>
        <w:t xml:space="preserve"> in drugih predstavitvenih dogodkih na ciljnih trgih za mala in srednja podjetja z namenom pomoči pri spoznavanju trga in navezovanju stikov s potencialnimi poslovnimi partnerji;</w:t>
      </w:r>
    </w:p>
    <w:p w14:paraId="7153F9ED" w14:textId="77777777" w:rsidR="0002238B" w:rsidRPr="003910D2" w:rsidRDefault="0002238B" w:rsidP="003725B8">
      <w:pPr>
        <w:numPr>
          <w:ilvl w:val="0"/>
          <w:numId w:val="48"/>
        </w:numPr>
        <w:contextualSpacing/>
        <w:rPr>
          <w:rFonts w:asciiTheme="majorHAnsi" w:hAnsiTheme="majorHAnsi" w:cstheme="majorHAnsi"/>
        </w:rPr>
      </w:pPr>
      <w:r w:rsidRPr="003910D2">
        <w:rPr>
          <w:rFonts w:asciiTheme="majorHAnsi" w:hAnsiTheme="majorHAnsi" w:cstheme="majorHAnsi"/>
          <w:b/>
        </w:rPr>
        <w:lastRenderedPageBreak/>
        <w:t>Subvencioniranje stroškov prilagajanja proizvodov</w:t>
      </w:r>
      <w:r w:rsidRPr="003910D2">
        <w:rPr>
          <w:rFonts w:asciiTheme="majorHAnsi" w:hAnsiTheme="majorHAnsi" w:cstheme="majorHAnsi"/>
        </w:rPr>
        <w:t>, embalaže in spremljajoče dokumentacije zahtevam na ciljnih trgih za mala in srednja podjetja;</w:t>
      </w:r>
    </w:p>
    <w:p w14:paraId="3DA7DEED" w14:textId="77777777" w:rsidR="0002238B" w:rsidRPr="003910D2" w:rsidRDefault="0002238B" w:rsidP="003725B8">
      <w:pPr>
        <w:numPr>
          <w:ilvl w:val="0"/>
          <w:numId w:val="48"/>
        </w:numPr>
        <w:contextualSpacing/>
        <w:rPr>
          <w:rFonts w:asciiTheme="majorHAnsi" w:hAnsiTheme="majorHAnsi" w:cstheme="majorHAnsi"/>
        </w:rPr>
      </w:pPr>
      <w:r w:rsidRPr="003910D2">
        <w:rPr>
          <w:rFonts w:asciiTheme="majorHAnsi" w:hAnsiTheme="majorHAnsi" w:cstheme="majorHAnsi"/>
          <w:b/>
        </w:rPr>
        <w:t>Subvencioniranje stroškov vzpostavitve prodajne</w:t>
      </w:r>
      <w:r w:rsidRPr="003910D2">
        <w:rPr>
          <w:rFonts w:asciiTheme="majorHAnsi" w:hAnsiTheme="majorHAnsi" w:cstheme="majorHAnsi"/>
        </w:rPr>
        <w:t>, distribucijske in servisne mreže na tujem trgu za mala in srednja podjetja;</w:t>
      </w:r>
    </w:p>
    <w:p w14:paraId="6C1FFE3D" w14:textId="77777777" w:rsidR="0002238B" w:rsidRPr="003910D2" w:rsidRDefault="0002238B" w:rsidP="003725B8">
      <w:pPr>
        <w:numPr>
          <w:ilvl w:val="0"/>
          <w:numId w:val="48"/>
        </w:numPr>
        <w:contextualSpacing/>
        <w:rPr>
          <w:rFonts w:asciiTheme="majorHAnsi" w:hAnsiTheme="majorHAnsi" w:cstheme="majorHAnsi"/>
        </w:rPr>
      </w:pPr>
      <w:r w:rsidRPr="003910D2">
        <w:rPr>
          <w:rFonts w:asciiTheme="majorHAnsi" w:hAnsiTheme="majorHAnsi" w:cstheme="majorHAnsi"/>
          <w:b/>
        </w:rPr>
        <w:t>Subvencioniranje stroškov zavarovanja izvoznih poslov</w:t>
      </w:r>
      <w:r w:rsidRPr="003910D2">
        <w:rPr>
          <w:rFonts w:asciiTheme="majorHAnsi" w:hAnsiTheme="majorHAnsi" w:cstheme="majorHAnsi"/>
        </w:rPr>
        <w:t xml:space="preserve"> za mala in srednja podjetja.</w:t>
      </w:r>
    </w:p>
    <w:p w14:paraId="226969B1" w14:textId="77777777" w:rsidR="0002238B" w:rsidRPr="003910D2" w:rsidRDefault="0002238B" w:rsidP="003725B8">
      <w:pPr>
        <w:rPr>
          <w:rFonts w:asciiTheme="majorHAnsi" w:hAnsiTheme="majorHAnsi" w:cstheme="majorHAnsi"/>
        </w:rPr>
      </w:pPr>
    </w:p>
    <w:p w14:paraId="5A9BF162" w14:textId="77777777" w:rsidR="0002238B" w:rsidRPr="003910D2" w:rsidRDefault="0002238B" w:rsidP="003725B8">
      <w:pPr>
        <w:rPr>
          <w:rFonts w:asciiTheme="majorHAnsi" w:hAnsiTheme="majorHAnsi" w:cstheme="majorHAnsi"/>
        </w:rPr>
      </w:pPr>
    </w:p>
    <w:p w14:paraId="72BDBAE5" w14:textId="77777777" w:rsidR="00675D6C" w:rsidRPr="003910D2" w:rsidRDefault="00675D6C" w:rsidP="003725B8">
      <w:pPr>
        <w:rPr>
          <w:rFonts w:asciiTheme="majorHAnsi" w:hAnsiTheme="majorHAnsi" w:cstheme="majorHAnsi"/>
          <w:b/>
          <w:bCs/>
          <w:caps/>
          <w:color w:val="1F497D"/>
          <w:kern w:val="32"/>
          <w:sz w:val="32"/>
          <w:szCs w:val="32"/>
        </w:rPr>
      </w:pPr>
      <w:bookmarkStart w:id="93" w:name="_Toc304979008"/>
      <w:bookmarkStart w:id="94" w:name="_Toc305016918"/>
      <w:bookmarkEnd w:id="49"/>
      <w:r w:rsidRPr="003910D2">
        <w:rPr>
          <w:rFonts w:asciiTheme="majorHAnsi" w:hAnsiTheme="majorHAnsi" w:cstheme="majorHAnsi"/>
        </w:rPr>
        <w:br w:type="page"/>
      </w:r>
    </w:p>
    <w:p w14:paraId="045BCE83" w14:textId="5750D8B7" w:rsidR="0088031F" w:rsidRPr="003910D2" w:rsidRDefault="0002238B" w:rsidP="003725B8">
      <w:pPr>
        <w:pStyle w:val="Naslov1"/>
        <w:rPr>
          <w:rFonts w:asciiTheme="majorHAnsi" w:hAnsiTheme="majorHAnsi" w:cstheme="majorHAnsi"/>
        </w:rPr>
      </w:pPr>
      <w:bookmarkStart w:id="95" w:name="_Toc211421287"/>
      <w:r w:rsidRPr="003910D2">
        <w:rPr>
          <w:rFonts w:asciiTheme="majorHAnsi" w:hAnsiTheme="majorHAnsi" w:cstheme="majorHAnsi"/>
        </w:rPr>
        <w:lastRenderedPageBreak/>
        <w:t>LITERATURA IN VIRI</w:t>
      </w:r>
      <w:bookmarkEnd w:id="93"/>
      <w:bookmarkEnd w:id="94"/>
      <w:bookmarkEnd w:id="95"/>
    </w:p>
    <w:p w14:paraId="510E1FC0" w14:textId="05912B7E" w:rsidR="0088031F" w:rsidRPr="003910D2" w:rsidRDefault="0088031F" w:rsidP="003725B8">
      <w:pPr>
        <w:spacing w:after="120"/>
        <w:ind w:left="426" w:hanging="426"/>
        <w:rPr>
          <w:rFonts w:asciiTheme="majorHAnsi" w:hAnsiTheme="majorHAnsi" w:cstheme="majorHAnsi"/>
          <w:sz w:val="20"/>
          <w:szCs w:val="20"/>
        </w:rPr>
      </w:pPr>
      <w:proofErr w:type="spellStart"/>
      <w:r w:rsidRPr="003910D2">
        <w:rPr>
          <w:rFonts w:asciiTheme="majorHAnsi" w:hAnsiTheme="majorHAnsi" w:cstheme="majorHAnsi"/>
          <w:sz w:val="20"/>
          <w:szCs w:val="20"/>
        </w:rPr>
        <w:t>Andriamananjara</w:t>
      </w:r>
      <w:proofErr w:type="spellEnd"/>
      <w:r w:rsidRPr="003910D2">
        <w:rPr>
          <w:rFonts w:asciiTheme="majorHAnsi" w:hAnsiTheme="majorHAnsi" w:cstheme="majorHAnsi"/>
          <w:sz w:val="20"/>
          <w:szCs w:val="20"/>
        </w:rPr>
        <w:t xml:space="preserve">, S., M. </w:t>
      </w:r>
      <w:proofErr w:type="spellStart"/>
      <w:r w:rsidRPr="003910D2">
        <w:rPr>
          <w:rFonts w:asciiTheme="majorHAnsi" w:hAnsiTheme="majorHAnsi" w:cstheme="majorHAnsi"/>
          <w:sz w:val="20"/>
          <w:szCs w:val="20"/>
        </w:rPr>
        <w:t>Ferrantino</w:t>
      </w:r>
      <w:proofErr w:type="spellEnd"/>
      <w:r w:rsidRPr="003910D2">
        <w:rPr>
          <w:rFonts w:asciiTheme="majorHAnsi" w:hAnsiTheme="majorHAnsi" w:cstheme="majorHAnsi"/>
          <w:sz w:val="20"/>
          <w:szCs w:val="20"/>
        </w:rPr>
        <w:t xml:space="preserve"> </w:t>
      </w:r>
      <w:r w:rsidR="006D712A" w:rsidRPr="003910D2">
        <w:rPr>
          <w:rFonts w:asciiTheme="majorHAnsi" w:hAnsiTheme="majorHAnsi" w:cstheme="majorHAnsi"/>
          <w:sz w:val="20"/>
          <w:szCs w:val="20"/>
        </w:rPr>
        <w:t>&amp;</w:t>
      </w:r>
      <w:r w:rsidRPr="003910D2">
        <w:rPr>
          <w:rFonts w:asciiTheme="majorHAnsi" w:hAnsiTheme="majorHAnsi" w:cstheme="majorHAnsi"/>
          <w:sz w:val="20"/>
          <w:szCs w:val="20"/>
        </w:rPr>
        <w:t xml:space="preserve"> M. </w:t>
      </w:r>
      <w:proofErr w:type="spellStart"/>
      <w:r w:rsidRPr="003910D2">
        <w:rPr>
          <w:rFonts w:asciiTheme="majorHAnsi" w:hAnsiTheme="majorHAnsi" w:cstheme="majorHAnsi"/>
          <w:sz w:val="20"/>
          <w:szCs w:val="20"/>
        </w:rPr>
        <w:t>Tsigas</w:t>
      </w:r>
      <w:proofErr w:type="spellEnd"/>
      <w:r w:rsidRPr="003910D2">
        <w:rPr>
          <w:rFonts w:asciiTheme="majorHAnsi" w:hAnsiTheme="majorHAnsi" w:cstheme="majorHAnsi"/>
          <w:sz w:val="20"/>
          <w:szCs w:val="20"/>
        </w:rPr>
        <w:t xml:space="preserve"> (2003), </w:t>
      </w:r>
      <w:proofErr w:type="spellStart"/>
      <w:r w:rsidRPr="003910D2">
        <w:rPr>
          <w:rFonts w:asciiTheme="majorHAnsi" w:hAnsiTheme="majorHAnsi" w:cstheme="majorHAnsi"/>
          <w:sz w:val="20"/>
          <w:szCs w:val="20"/>
        </w:rPr>
        <w:t>ìAlternative</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Approaches</w:t>
      </w:r>
      <w:proofErr w:type="spellEnd"/>
      <w:r w:rsidRPr="003910D2">
        <w:rPr>
          <w:rFonts w:asciiTheme="majorHAnsi" w:hAnsiTheme="majorHAnsi" w:cstheme="majorHAnsi"/>
          <w:sz w:val="20"/>
          <w:szCs w:val="20"/>
        </w:rPr>
        <w:t xml:space="preserve"> To </w:t>
      </w:r>
      <w:proofErr w:type="spellStart"/>
      <w:r w:rsidRPr="003910D2">
        <w:rPr>
          <w:rFonts w:asciiTheme="majorHAnsi" w:hAnsiTheme="majorHAnsi" w:cstheme="majorHAnsi"/>
          <w:sz w:val="20"/>
          <w:szCs w:val="20"/>
        </w:rPr>
        <w:t>Estimating</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The</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Effects</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of</w:t>
      </w:r>
      <w:proofErr w:type="spellEnd"/>
      <w:r w:rsidRPr="003910D2">
        <w:rPr>
          <w:rFonts w:asciiTheme="majorHAnsi" w:hAnsiTheme="majorHAnsi" w:cstheme="majorHAnsi"/>
          <w:sz w:val="20"/>
          <w:szCs w:val="20"/>
        </w:rPr>
        <w:t xml:space="preserve"> Non-</w:t>
      </w:r>
      <w:proofErr w:type="spellStart"/>
      <w:r w:rsidRPr="003910D2">
        <w:rPr>
          <w:rFonts w:asciiTheme="majorHAnsi" w:hAnsiTheme="majorHAnsi" w:cstheme="majorHAnsi"/>
          <w:sz w:val="20"/>
          <w:szCs w:val="20"/>
        </w:rPr>
        <w:t>Tariff</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Measures</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Results</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from</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Newly</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Quantified</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Measures</w:t>
      </w:r>
      <w:proofErr w:type="spellEnd"/>
      <w:r w:rsidRPr="003910D2">
        <w:rPr>
          <w:rFonts w:asciiTheme="majorHAnsi" w:hAnsiTheme="majorHAnsi" w:cstheme="majorHAnsi"/>
          <w:sz w:val="20"/>
          <w:szCs w:val="20"/>
        </w:rPr>
        <w:t xml:space="preserve">, USITC Office </w:t>
      </w:r>
      <w:proofErr w:type="spellStart"/>
      <w:r w:rsidRPr="003910D2">
        <w:rPr>
          <w:rFonts w:asciiTheme="majorHAnsi" w:hAnsiTheme="majorHAnsi" w:cstheme="majorHAnsi"/>
          <w:sz w:val="20"/>
          <w:szCs w:val="20"/>
        </w:rPr>
        <w:t>Of</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Economics</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Working</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Paper</w:t>
      </w:r>
      <w:proofErr w:type="spellEnd"/>
      <w:r w:rsidRPr="003910D2">
        <w:rPr>
          <w:rFonts w:asciiTheme="majorHAnsi" w:hAnsiTheme="majorHAnsi" w:cstheme="majorHAnsi"/>
          <w:sz w:val="20"/>
          <w:szCs w:val="20"/>
        </w:rPr>
        <w:t xml:space="preserve"> 03-12-C, December.</w:t>
      </w:r>
    </w:p>
    <w:p w14:paraId="43E2E524" w14:textId="77777777" w:rsidR="00D55797" w:rsidRPr="003910D2" w:rsidRDefault="00D55797" w:rsidP="003725B8">
      <w:pPr>
        <w:pStyle w:val="Bibliografija"/>
        <w:spacing w:after="120" w:line="240" w:lineRule="auto"/>
        <w:ind w:left="426" w:hanging="426"/>
        <w:rPr>
          <w:rFonts w:asciiTheme="majorHAnsi" w:hAnsiTheme="majorHAnsi" w:cstheme="majorHAnsi"/>
          <w:sz w:val="20"/>
          <w:szCs w:val="20"/>
        </w:rPr>
      </w:pPr>
      <w:proofErr w:type="spellStart"/>
      <w:r w:rsidRPr="003910D2">
        <w:rPr>
          <w:rFonts w:asciiTheme="majorHAnsi" w:hAnsiTheme="majorHAnsi" w:cstheme="majorHAnsi"/>
          <w:sz w:val="20"/>
          <w:szCs w:val="20"/>
        </w:rPr>
        <w:t>Abman</w:t>
      </w:r>
      <w:proofErr w:type="spellEnd"/>
      <w:r w:rsidRPr="003910D2">
        <w:rPr>
          <w:rFonts w:asciiTheme="majorHAnsi" w:hAnsiTheme="majorHAnsi" w:cstheme="majorHAnsi"/>
          <w:sz w:val="20"/>
          <w:szCs w:val="20"/>
        </w:rPr>
        <w:t xml:space="preserve">, R., </w:t>
      </w:r>
      <w:proofErr w:type="spellStart"/>
      <w:r w:rsidRPr="003910D2">
        <w:rPr>
          <w:rFonts w:asciiTheme="majorHAnsi" w:hAnsiTheme="majorHAnsi" w:cstheme="majorHAnsi"/>
          <w:sz w:val="20"/>
          <w:szCs w:val="20"/>
        </w:rPr>
        <w:t>Lundberg</w:t>
      </w:r>
      <w:proofErr w:type="spellEnd"/>
      <w:r w:rsidRPr="003910D2">
        <w:rPr>
          <w:rFonts w:asciiTheme="majorHAnsi" w:hAnsiTheme="majorHAnsi" w:cstheme="majorHAnsi"/>
          <w:sz w:val="20"/>
          <w:szCs w:val="20"/>
        </w:rPr>
        <w:t>, C., &amp; Ruta, M. (</w:t>
      </w:r>
      <w:proofErr w:type="spellStart"/>
      <w:r w:rsidRPr="003910D2">
        <w:rPr>
          <w:rFonts w:asciiTheme="majorHAnsi" w:hAnsiTheme="majorHAnsi" w:cstheme="majorHAnsi"/>
          <w:sz w:val="20"/>
          <w:szCs w:val="20"/>
        </w:rPr>
        <w:t>n.d</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i/>
          <w:iCs/>
          <w:sz w:val="20"/>
          <w:szCs w:val="20"/>
        </w:rPr>
        <w:t>The</w:t>
      </w:r>
      <w:proofErr w:type="spellEnd"/>
      <w:r w:rsidRPr="003910D2">
        <w:rPr>
          <w:rFonts w:asciiTheme="majorHAnsi" w:hAnsiTheme="majorHAnsi" w:cstheme="majorHAnsi"/>
          <w:i/>
          <w:iCs/>
          <w:sz w:val="20"/>
          <w:szCs w:val="20"/>
        </w:rPr>
        <w:t xml:space="preserve"> </w:t>
      </w:r>
      <w:proofErr w:type="spellStart"/>
      <w:r w:rsidRPr="003910D2">
        <w:rPr>
          <w:rFonts w:asciiTheme="majorHAnsi" w:hAnsiTheme="majorHAnsi" w:cstheme="majorHAnsi"/>
          <w:i/>
          <w:iCs/>
          <w:sz w:val="20"/>
          <w:szCs w:val="20"/>
        </w:rPr>
        <w:t>Eﬀectiveness</w:t>
      </w:r>
      <w:proofErr w:type="spellEnd"/>
      <w:r w:rsidRPr="003910D2">
        <w:rPr>
          <w:rFonts w:asciiTheme="majorHAnsi" w:hAnsiTheme="majorHAnsi" w:cstheme="majorHAnsi"/>
          <w:i/>
          <w:iCs/>
          <w:sz w:val="20"/>
          <w:szCs w:val="20"/>
        </w:rPr>
        <w:t xml:space="preserve"> </w:t>
      </w:r>
      <w:proofErr w:type="spellStart"/>
      <w:r w:rsidRPr="003910D2">
        <w:rPr>
          <w:rFonts w:asciiTheme="majorHAnsi" w:hAnsiTheme="majorHAnsi" w:cstheme="majorHAnsi"/>
          <w:i/>
          <w:iCs/>
          <w:sz w:val="20"/>
          <w:szCs w:val="20"/>
        </w:rPr>
        <w:t>of</w:t>
      </w:r>
      <w:proofErr w:type="spellEnd"/>
      <w:r w:rsidRPr="003910D2">
        <w:rPr>
          <w:rFonts w:asciiTheme="majorHAnsi" w:hAnsiTheme="majorHAnsi" w:cstheme="majorHAnsi"/>
          <w:i/>
          <w:iCs/>
          <w:sz w:val="20"/>
          <w:szCs w:val="20"/>
        </w:rPr>
        <w:t xml:space="preserve"> </w:t>
      </w:r>
      <w:proofErr w:type="spellStart"/>
      <w:r w:rsidRPr="003910D2">
        <w:rPr>
          <w:rFonts w:asciiTheme="majorHAnsi" w:hAnsiTheme="majorHAnsi" w:cstheme="majorHAnsi"/>
          <w:i/>
          <w:iCs/>
          <w:sz w:val="20"/>
          <w:szCs w:val="20"/>
        </w:rPr>
        <w:t>Environmental</w:t>
      </w:r>
      <w:proofErr w:type="spellEnd"/>
      <w:r w:rsidRPr="003910D2">
        <w:rPr>
          <w:rFonts w:asciiTheme="majorHAnsi" w:hAnsiTheme="majorHAnsi" w:cstheme="majorHAnsi"/>
          <w:i/>
          <w:iCs/>
          <w:sz w:val="20"/>
          <w:szCs w:val="20"/>
        </w:rPr>
        <w:t xml:space="preserve"> </w:t>
      </w:r>
      <w:proofErr w:type="spellStart"/>
      <w:r w:rsidRPr="003910D2">
        <w:rPr>
          <w:rFonts w:asciiTheme="majorHAnsi" w:hAnsiTheme="majorHAnsi" w:cstheme="majorHAnsi"/>
          <w:i/>
          <w:iCs/>
          <w:sz w:val="20"/>
          <w:szCs w:val="20"/>
        </w:rPr>
        <w:t>Provisions</w:t>
      </w:r>
      <w:proofErr w:type="spellEnd"/>
      <w:r w:rsidRPr="003910D2">
        <w:rPr>
          <w:rFonts w:asciiTheme="majorHAnsi" w:hAnsiTheme="majorHAnsi" w:cstheme="majorHAnsi"/>
          <w:i/>
          <w:iCs/>
          <w:sz w:val="20"/>
          <w:szCs w:val="20"/>
        </w:rPr>
        <w:t xml:space="preserve"> in </w:t>
      </w:r>
      <w:proofErr w:type="spellStart"/>
      <w:r w:rsidRPr="003910D2">
        <w:rPr>
          <w:rFonts w:asciiTheme="majorHAnsi" w:hAnsiTheme="majorHAnsi" w:cstheme="majorHAnsi"/>
          <w:i/>
          <w:iCs/>
          <w:sz w:val="20"/>
          <w:szCs w:val="20"/>
        </w:rPr>
        <w:t>Regional</w:t>
      </w:r>
      <w:proofErr w:type="spellEnd"/>
      <w:r w:rsidRPr="003910D2">
        <w:rPr>
          <w:rFonts w:asciiTheme="majorHAnsi" w:hAnsiTheme="majorHAnsi" w:cstheme="majorHAnsi"/>
          <w:i/>
          <w:iCs/>
          <w:sz w:val="20"/>
          <w:szCs w:val="20"/>
        </w:rPr>
        <w:t xml:space="preserve"> </w:t>
      </w:r>
      <w:proofErr w:type="spellStart"/>
      <w:r w:rsidRPr="003910D2">
        <w:rPr>
          <w:rFonts w:asciiTheme="majorHAnsi" w:hAnsiTheme="majorHAnsi" w:cstheme="majorHAnsi"/>
          <w:i/>
          <w:iCs/>
          <w:sz w:val="20"/>
          <w:szCs w:val="20"/>
        </w:rPr>
        <w:t>Trade</w:t>
      </w:r>
      <w:proofErr w:type="spellEnd"/>
      <w:r w:rsidRPr="003910D2">
        <w:rPr>
          <w:rFonts w:asciiTheme="majorHAnsi" w:hAnsiTheme="majorHAnsi" w:cstheme="majorHAnsi"/>
          <w:i/>
          <w:iCs/>
          <w:sz w:val="20"/>
          <w:szCs w:val="20"/>
        </w:rPr>
        <w:t xml:space="preserve"> </w:t>
      </w:r>
      <w:proofErr w:type="spellStart"/>
      <w:r w:rsidRPr="003910D2">
        <w:rPr>
          <w:rFonts w:asciiTheme="majorHAnsi" w:hAnsiTheme="majorHAnsi" w:cstheme="majorHAnsi"/>
          <w:i/>
          <w:iCs/>
          <w:sz w:val="20"/>
          <w:szCs w:val="20"/>
        </w:rPr>
        <w:t>Agreements</w:t>
      </w:r>
      <w:proofErr w:type="spellEnd"/>
      <w:r w:rsidRPr="003910D2">
        <w:rPr>
          <w:rFonts w:asciiTheme="majorHAnsi" w:hAnsiTheme="majorHAnsi" w:cstheme="majorHAnsi"/>
          <w:sz w:val="20"/>
          <w:szCs w:val="20"/>
        </w:rPr>
        <w:t>.</w:t>
      </w:r>
    </w:p>
    <w:p w14:paraId="727D73D0" w14:textId="77777777" w:rsidR="00D55797" w:rsidRPr="003910D2" w:rsidRDefault="00D55797" w:rsidP="003725B8">
      <w:pPr>
        <w:pStyle w:val="Bibliografija"/>
        <w:spacing w:after="120" w:line="240" w:lineRule="auto"/>
        <w:ind w:left="426" w:hanging="426"/>
        <w:rPr>
          <w:rFonts w:asciiTheme="majorHAnsi" w:hAnsiTheme="majorHAnsi" w:cstheme="majorHAnsi"/>
          <w:sz w:val="20"/>
          <w:szCs w:val="20"/>
        </w:rPr>
      </w:pPr>
      <w:proofErr w:type="spellStart"/>
      <w:r w:rsidRPr="003910D2">
        <w:rPr>
          <w:rFonts w:asciiTheme="majorHAnsi" w:hAnsiTheme="majorHAnsi" w:cstheme="majorHAnsi"/>
          <w:sz w:val="20"/>
          <w:szCs w:val="20"/>
        </w:rPr>
        <w:t>Arima</w:t>
      </w:r>
      <w:proofErr w:type="spellEnd"/>
      <w:r w:rsidRPr="003910D2">
        <w:rPr>
          <w:rFonts w:asciiTheme="majorHAnsi" w:hAnsiTheme="majorHAnsi" w:cstheme="majorHAnsi"/>
          <w:sz w:val="20"/>
          <w:szCs w:val="20"/>
        </w:rPr>
        <w:t xml:space="preserve">, E., </w:t>
      </w:r>
      <w:proofErr w:type="spellStart"/>
      <w:r w:rsidRPr="003910D2">
        <w:rPr>
          <w:rFonts w:asciiTheme="majorHAnsi" w:hAnsiTheme="majorHAnsi" w:cstheme="majorHAnsi"/>
          <w:sz w:val="20"/>
          <w:szCs w:val="20"/>
        </w:rPr>
        <w:t>Barreto</w:t>
      </w:r>
      <w:proofErr w:type="spellEnd"/>
      <w:r w:rsidRPr="003910D2">
        <w:rPr>
          <w:rFonts w:asciiTheme="majorHAnsi" w:hAnsiTheme="majorHAnsi" w:cstheme="majorHAnsi"/>
          <w:sz w:val="20"/>
          <w:szCs w:val="20"/>
        </w:rPr>
        <w:t xml:space="preserve">, P., </w:t>
      </w:r>
      <w:proofErr w:type="spellStart"/>
      <w:r w:rsidRPr="003910D2">
        <w:rPr>
          <w:rFonts w:asciiTheme="majorHAnsi" w:hAnsiTheme="majorHAnsi" w:cstheme="majorHAnsi"/>
          <w:sz w:val="20"/>
          <w:szCs w:val="20"/>
        </w:rPr>
        <w:t>Taheripour</w:t>
      </w:r>
      <w:proofErr w:type="spellEnd"/>
      <w:r w:rsidRPr="003910D2">
        <w:rPr>
          <w:rFonts w:asciiTheme="majorHAnsi" w:hAnsiTheme="majorHAnsi" w:cstheme="majorHAnsi"/>
          <w:sz w:val="20"/>
          <w:szCs w:val="20"/>
        </w:rPr>
        <w:t xml:space="preserve">, F., &amp; </w:t>
      </w:r>
      <w:proofErr w:type="spellStart"/>
      <w:r w:rsidRPr="003910D2">
        <w:rPr>
          <w:rFonts w:asciiTheme="majorHAnsi" w:hAnsiTheme="majorHAnsi" w:cstheme="majorHAnsi"/>
          <w:sz w:val="20"/>
          <w:szCs w:val="20"/>
        </w:rPr>
        <w:t>Aguiar</w:t>
      </w:r>
      <w:proofErr w:type="spellEnd"/>
      <w:r w:rsidRPr="003910D2">
        <w:rPr>
          <w:rFonts w:asciiTheme="majorHAnsi" w:hAnsiTheme="majorHAnsi" w:cstheme="majorHAnsi"/>
          <w:sz w:val="20"/>
          <w:szCs w:val="20"/>
        </w:rPr>
        <w:t xml:space="preserve">, A. (2021). </w:t>
      </w:r>
      <w:proofErr w:type="spellStart"/>
      <w:r w:rsidRPr="003910D2">
        <w:rPr>
          <w:rFonts w:asciiTheme="majorHAnsi" w:hAnsiTheme="majorHAnsi" w:cstheme="majorHAnsi"/>
          <w:sz w:val="20"/>
          <w:szCs w:val="20"/>
        </w:rPr>
        <w:t>Dynamic</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Amazonia</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The</w:t>
      </w:r>
      <w:proofErr w:type="spellEnd"/>
      <w:r w:rsidRPr="003910D2">
        <w:rPr>
          <w:rFonts w:asciiTheme="majorHAnsi" w:hAnsiTheme="majorHAnsi" w:cstheme="majorHAnsi"/>
          <w:sz w:val="20"/>
          <w:szCs w:val="20"/>
        </w:rPr>
        <w:t xml:space="preserve"> EU–</w:t>
      </w:r>
      <w:proofErr w:type="spellStart"/>
      <w:r w:rsidRPr="003910D2">
        <w:rPr>
          <w:rFonts w:asciiTheme="majorHAnsi" w:hAnsiTheme="majorHAnsi" w:cstheme="majorHAnsi"/>
          <w:sz w:val="20"/>
          <w:szCs w:val="20"/>
        </w:rPr>
        <w:t>Mercosur</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Trade</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Agreement</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and</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Deforestation</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i/>
          <w:iCs/>
          <w:sz w:val="20"/>
          <w:szCs w:val="20"/>
        </w:rPr>
        <w:t>Land</w:t>
      </w:r>
      <w:proofErr w:type="spellEnd"/>
      <w:r w:rsidRPr="003910D2">
        <w:rPr>
          <w:rFonts w:asciiTheme="majorHAnsi" w:hAnsiTheme="majorHAnsi" w:cstheme="majorHAnsi"/>
          <w:sz w:val="20"/>
          <w:szCs w:val="20"/>
        </w:rPr>
        <w:t xml:space="preserve">, </w:t>
      </w:r>
      <w:r w:rsidRPr="003910D2">
        <w:rPr>
          <w:rFonts w:asciiTheme="majorHAnsi" w:hAnsiTheme="majorHAnsi" w:cstheme="majorHAnsi"/>
          <w:i/>
          <w:iCs/>
          <w:sz w:val="20"/>
          <w:szCs w:val="20"/>
        </w:rPr>
        <w:t>10</w:t>
      </w:r>
      <w:r w:rsidRPr="003910D2">
        <w:rPr>
          <w:rFonts w:asciiTheme="majorHAnsi" w:hAnsiTheme="majorHAnsi" w:cstheme="majorHAnsi"/>
          <w:sz w:val="20"/>
          <w:szCs w:val="20"/>
        </w:rPr>
        <w:t xml:space="preserve">(11), </w:t>
      </w:r>
      <w:proofErr w:type="spellStart"/>
      <w:r w:rsidRPr="003910D2">
        <w:rPr>
          <w:rFonts w:asciiTheme="majorHAnsi" w:hAnsiTheme="majorHAnsi" w:cstheme="majorHAnsi"/>
          <w:sz w:val="20"/>
          <w:szCs w:val="20"/>
        </w:rPr>
        <w:t>Article</w:t>
      </w:r>
      <w:proofErr w:type="spellEnd"/>
      <w:r w:rsidRPr="003910D2">
        <w:rPr>
          <w:rFonts w:asciiTheme="majorHAnsi" w:hAnsiTheme="majorHAnsi" w:cstheme="majorHAnsi"/>
          <w:sz w:val="20"/>
          <w:szCs w:val="20"/>
        </w:rPr>
        <w:t xml:space="preserve"> 11. https://doi.org/10.3390/land10111243</w:t>
      </w:r>
    </w:p>
    <w:p w14:paraId="51D0D551" w14:textId="77777777" w:rsidR="00D55797" w:rsidRPr="003910D2" w:rsidRDefault="00D55797" w:rsidP="003725B8">
      <w:pPr>
        <w:pStyle w:val="Bibliografija"/>
        <w:spacing w:after="120" w:line="240" w:lineRule="auto"/>
        <w:ind w:left="426" w:hanging="426"/>
        <w:rPr>
          <w:rFonts w:asciiTheme="majorHAnsi" w:hAnsiTheme="majorHAnsi" w:cstheme="majorHAnsi"/>
          <w:sz w:val="20"/>
          <w:szCs w:val="20"/>
        </w:rPr>
      </w:pPr>
      <w:proofErr w:type="spellStart"/>
      <w:r w:rsidRPr="003910D2">
        <w:rPr>
          <w:rFonts w:asciiTheme="majorHAnsi" w:hAnsiTheme="majorHAnsi" w:cstheme="majorHAnsi"/>
          <w:sz w:val="20"/>
          <w:szCs w:val="20"/>
        </w:rPr>
        <w:t>Bethmann</w:t>
      </w:r>
      <w:proofErr w:type="spellEnd"/>
      <w:r w:rsidRPr="003910D2">
        <w:rPr>
          <w:rFonts w:asciiTheme="majorHAnsi" w:hAnsiTheme="majorHAnsi" w:cstheme="majorHAnsi"/>
          <w:sz w:val="20"/>
          <w:szCs w:val="20"/>
        </w:rPr>
        <w:t xml:space="preserve">, E., &amp; </w:t>
      </w:r>
      <w:proofErr w:type="spellStart"/>
      <w:r w:rsidRPr="003910D2">
        <w:rPr>
          <w:rFonts w:asciiTheme="majorHAnsi" w:hAnsiTheme="majorHAnsi" w:cstheme="majorHAnsi"/>
          <w:sz w:val="20"/>
          <w:szCs w:val="20"/>
        </w:rPr>
        <w:t>Gracia</w:t>
      </w:r>
      <w:proofErr w:type="spellEnd"/>
      <w:r w:rsidRPr="003910D2">
        <w:rPr>
          <w:rFonts w:asciiTheme="majorHAnsi" w:hAnsiTheme="majorHAnsi" w:cstheme="majorHAnsi"/>
          <w:sz w:val="20"/>
          <w:szCs w:val="20"/>
        </w:rPr>
        <w:t xml:space="preserve">, F. (2022, </w:t>
      </w:r>
      <w:proofErr w:type="spellStart"/>
      <w:r w:rsidRPr="003910D2">
        <w:rPr>
          <w:rFonts w:asciiTheme="majorHAnsi" w:hAnsiTheme="majorHAnsi" w:cstheme="majorHAnsi"/>
          <w:sz w:val="20"/>
          <w:szCs w:val="20"/>
        </w:rPr>
        <w:t>July</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i/>
          <w:iCs/>
          <w:sz w:val="20"/>
          <w:szCs w:val="20"/>
        </w:rPr>
        <w:t>The</w:t>
      </w:r>
      <w:proofErr w:type="spellEnd"/>
      <w:r w:rsidRPr="003910D2">
        <w:rPr>
          <w:rFonts w:asciiTheme="majorHAnsi" w:hAnsiTheme="majorHAnsi" w:cstheme="majorHAnsi"/>
          <w:i/>
          <w:iCs/>
          <w:sz w:val="20"/>
          <w:szCs w:val="20"/>
        </w:rPr>
        <w:t xml:space="preserve"> </w:t>
      </w:r>
      <w:proofErr w:type="spellStart"/>
      <w:r w:rsidRPr="003910D2">
        <w:rPr>
          <w:rFonts w:asciiTheme="majorHAnsi" w:hAnsiTheme="majorHAnsi" w:cstheme="majorHAnsi"/>
          <w:i/>
          <w:iCs/>
          <w:sz w:val="20"/>
          <w:szCs w:val="20"/>
        </w:rPr>
        <w:t>Impact</w:t>
      </w:r>
      <w:proofErr w:type="spellEnd"/>
      <w:r w:rsidRPr="003910D2">
        <w:rPr>
          <w:rFonts w:asciiTheme="majorHAnsi" w:hAnsiTheme="majorHAnsi" w:cstheme="majorHAnsi"/>
          <w:i/>
          <w:iCs/>
          <w:sz w:val="20"/>
          <w:szCs w:val="20"/>
        </w:rPr>
        <w:t xml:space="preserve"> </w:t>
      </w:r>
      <w:proofErr w:type="spellStart"/>
      <w:r w:rsidRPr="003910D2">
        <w:rPr>
          <w:rFonts w:asciiTheme="majorHAnsi" w:hAnsiTheme="majorHAnsi" w:cstheme="majorHAnsi"/>
          <w:i/>
          <w:iCs/>
          <w:sz w:val="20"/>
          <w:szCs w:val="20"/>
        </w:rPr>
        <w:t>of</w:t>
      </w:r>
      <w:proofErr w:type="spellEnd"/>
      <w:r w:rsidRPr="003910D2">
        <w:rPr>
          <w:rFonts w:asciiTheme="majorHAnsi" w:hAnsiTheme="majorHAnsi" w:cstheme="majorHAnsi"/>
          <w:i/>
          <w:iCs/>
          <w:sz w:val="20"/>
          <w:szCs w:val="20"/>
        </w:rPr>
        <w:t xml:space="preserve"> EU-</w:t>
      </w:r>
      <w:proofErr w:type="spellStart"/>
      <w:r w:rsidRPr="003910D2">
        <w:rPr>
          <w:rFonts w:asciiTheme="majorHAnsi" w:hAnsiTheme="majorHAnsi" w:cstheme="majorHAnsi"/>
          <w:i/>
          <w:iCs/>
          <w:sz w:val="20"/>
          <w:szCs w:val="20"/>
        </w:rPr>
        <w:t>Mercosur</w:t>
      </w:r>
      <w:proofErr w:type="spellEnd"/>
      <w:r w:rsidRPr="003910D2">
        <w:rPr>
          <w:rFonts w:asciiTheme="majorHAnsi" w:hAnsiTheme="majorHAnsi" w:cstheme="majorHAnsi"/>
          <w:i/>
          <w:iCs/>
          <w:sz w:val="20"/>
          <w:szCs w:val="20"/>
        </w:rPr>
        <w:t xml:space="preserve"> </w:t>
      </w:r>
      <w:proofErr w:type="spellStart"/>
      <w:r w:rsidRPr="003910D2">
        <w:rPr>
          <w:rFonts w:asciiTheme="majorHAnsi" w:hAnsiTheme="majorHAnsi" w:cstheme="majorHAnsi"/>
          <w:i/>
          <w:iCs/>
          <w:sz w:val="20"/>
          <w:szCs w:val="20"/>
        </w:rPr>
        <w:t>Agreement</w:t>
      </w:r>
      <w:proofErr w:type="spellEnd"/>
      <w:r w:rsidRPr="003910D2">
        <w:rPr>
          <w:rFonts w:asciiTheme="majorHAnsi" w:hAnsiTheme="majorHAnsi" w:cstheme="majorHAnsi"/>
          <w:i/>
          <w:iCs/>
          <w:sz w:val="20"/>
          <w:szCs w:val="20"/>
        </w:rPr>
        <w:t xml:space="preserve"> on </w:t>
      </w:r>
      <w:proofErr w:type="spellStart"/>
      <w:r w:rsidRPr="003910D2">
        <w:rPr>
          <w:rFonts w:asciiTheme="majorHAnsi" w:hAnsiTheme="majorHAnsi" w:cstheme="majorHAnsi"/>
          <w:i/>
          <w:iCs/>
          <w:sz w:val="20"/>
          <w:szCs w:val="20"/>
        </w:rPr>
        <w:t>Member</w:t>
      </w:r>
      <w:proofErr w:type="spellEnd"/>
      <w:r w:rsidRPr="003910D2">
        <w:rPr>
          <w:rFonts w:asciiTheme="majorHAnsi" w:hAnsiTheme="majorHAnsi" w:cstheme="majorHAnsi"/>
          <w:i/>
          <w:iCs/>
          <w:sz w:val="20"/>
          <w:szCs w:val="20"/>
        </w:rPr>
        <w:t xml:space="preserve"> </w:t>
      </w:r>
      <w:proofErr w:type="spellStart"/>
      <w:r w:rsidRPr="003910D2">
        <w:rPr>
          <w:rFonts w:asciiTheme="majorHAnsi" w:hAnsiTheme="majorHAnsi" w:cstheme="majorHAnsi"/>
          <w:i/>
          <w:iCs/>
          <w:sz w:val="20"/>
          <w:szCs w:val="20"/>
        </w:rPr>
        <w:t>Countries</w:t>
      </w:r>
      <w:proofErr w:type="spellEnd"/>
      <w:r w:rsidRPr="003910D2">
        <w:rPr>
          <w:rFonts w:asciiTheme="majorHAnsi" w:hAnsiTheme="majorHAnsi" w:cstheme="majorHAnsi"/>
          <w:i/>
          <w:iCs/>
          <w:sz w:val="20"/>
          <w:szCs w:val="20"/>
        </w:rPr>
        <w:t xml:space="preserve"> </w:t>
      </w:r>
      <w:proofErr w:type="spellStart"/>
      <w:r w:rsidRPr="003910D2">
        <w:rPr>
          <w:rFonts w:asciiTheme="majorHAnsi" w:hAnsiTheme="majorHAnsi" w:cstheme="majorHAnsi"/>
          <w:i/>
          <w:iCs/>
          <w:sz w:val="20"/>
          <w:szCs w:val="20"/>
        </w:rPr>
        <w:t>and</w:t>
      </w:r>
      <w:proofErr w:type="spellEnd"/>
      <w:r w:rsidRPr="003910D2">
        <w:rPr>
          <w:rFonts w:asciiTheme="majorHAnsi" w:hAnsiTheme="majorHAnsi" w:cstheme="majorHAnsi"/>
          <w:i/>
          <w:iCs/>
          <w:sz w:val="20"/>
          <w:szCs w:val="20"/>
        </w:rPr>
        <w:t xml:space="preserve"> </w:t>
      </w:r>
      <w:proofErr w:type="spellStart"/>
      <w:r w:rsidRPr="003910D2">
        <w:rPr>
          <w:rFonts w:asciiTheme="majorHAnsi" w:hAnsiTheme="majorHAnsi" w:cstheme="majorHAnsi"/>
          <w:i/>
          <w:iCs/>
          <w:sz w:val="20"/>
          <w:szCs w:val="20"/>
        </w:rPr>
        <w:t>the</w:t>
      </w:r>
      <w:proofErr w:type="spellEnd"/>
      <w:r w:rsidRPr="003910D2">
        <w:rPr>
          <w:rFonts w:asciiTheme="majorHAnsi" w:hAnsiTheme="majorHAnsi" w:cstheme="majorHAnsi"/>
          <w:i/>
          <w:iCs/>
          <w:sz w:val="20"/>
          <w:szCs w:val="20"/>
        </w:rPr>
        <w:t xml:space="preserve"> </w:t>
      </w:r>
      <w:proofErr w:type="spellStart"/>
      <w:r w:rsidRPr="003910D2">
        <w:rPr>
          <w:rFonts w:asciiTheme="majorHAnsi" w:hAnsiTheme="majorHAnsi" w:cstheme="majorHAnsi"/>
          <w:i/>
          <w:iCs/>
          <w:sz w:val="20"/>
          <w:szCs w:val="20"/>
        </w:rPr>
        <w:t>United</w:t>
      </w:r>
      <w:proofErr w:type="spellEnd"/>
      <w:r w:rsidRPr="003910D2">
        <w:rPr>
          <w:rFonts w:asciiTheme="majorHAnsi" w:hAnsiTheme="majorHAnsi" w:cstheme="majorHAnsi"/>
          <w:i/>
          <w:iCs/>
          <w:sz w:val="20"/>
          <w:szCs w:val="20"/>
        </w:rPr>
        <w:t xml:space="preserve"> </w:t>
      </w:r>
      <w:proofErr w:type="spellStart"/>
      <w:r w:rsidRPr="003910D2">
        <w:rPr>
          <w:rFonts w:asciiTheme="majorHAnsi" w:hAnsiTheme="majorHAnsi" w:cstheme="majorHAnsi"/>
          <w:i/>
          <w:iCs/>
          <w:sz w:val="20"/>
          <w:szCs w:val="20"/>
        </w:rPr>
        <w:t>States</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Economics</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working</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paper</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series</w:t>
      </w:r>
      <w:proofErr w:type="spellEnd"/>
      <w:r w:rsidRPr="003910D2">
        <w:rPr>
          <w:rFonts w:asciiTheme="majorHAnsi" w:hAnsiTheme="majorHAnsi" w:cstheme="majorHAnsi"/>
          <w:sz w:val="20"/>
          <w:szCs w:val="20"/>
        </w:rPr>
        <w:t xml:space="preserve"> 2022-07-b, U.S. INTERNATIONAL TRADE COMMISSION.</w:t>
      </w:r>
    </w:p>
    <w:p w14:paraId="25E4F061" w14:textId="77777777" w:rsidR="0088031F" w:rsidRPr="003910D2" w:rsidRDefault="0088031F" w:rsidP="003725B8">
      <w:pPr>
        <w:spacing w:after="120"/>
        <w:ind w:left="426" w:hanging="426"/>
        <w:rPr>
          <w:rFonts w:asciiTheme="majorHAnsi" w:hAnsiTheme="majorHAnsi" w:cstheme="majorHAnsi"/>
          <w:sz w:val="20"/>
          <w:szCs w:val="20"/>
        </w:rPr>
      </w:pPr>
      <w:proofErr w:type="spellStart"/>
      <w:r w:rsidRPr="003910D2">
        <w:rPr>
          <w:rFonts w:asciiTheme="majorHAnsi" w:hAnsiTheme="majorHAnsi" w:cstheme="majorHAnsi"/>
          <w:sz w:val="20"/>
          <w:szCs w:val="20"/>
        </w:rPr>
        <w:t>Boyer</w:t>
      </w:r>
      <w:proofErr w:type="spellEnd"/>
      <w:r w:rsidRPr="003910D2">
        <w:rPr>
          <w:rFonts w:asciiTheme="majorHAnsi" w:hAnsiTheme="majorHAnsi" w:cstheme="majorHAnsi"/>
          <w:sz w:val="20"/>
          <w:szCs w:val="20"/>
        </w:rPr>
        <w:t xml:space="preserve"> Ivan </w:t>
      </w:r>
      <w:r w:rsidR="006D712A" w:rsidRPr="003910D2">
        <w:rPr>
          <w:rFonts w:asciiTheme="majorHAnsi" w:hAnsiTheme="majorHAnsi" w:cstheme="majorHAnsi"/>
          <w:sz w:val="20"/>
          <w:szCs w:val="20"/>
        </w:rPr>
        <w:t>&amp;</w:t>
      </w:r>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Andres</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Schuschny</w:t>
      </w:r>
      <w:proofErr w:type="spellEnd"/>
      <w:r w:rsidRPr="003910D2">
        <w:rPr>
          <w:rFonts w:asciiTheme="majorHAnsi" w:hAnsiTheme="majorHAnsi" w:cstheme="majorHAnsi"/>
          <w:sz w:val="20"/>
          <w:szCs w:val="20"/>
        </w:rPr>
        <w:t xml:space="preserve"> (2010). </w:t>
      </w:r>
      <w:proofErr w:type="spellStart"/>
      <w:r w:rsidRPr="003910D2">
        <w:rPr>
          <w:rFonts w:asciiTheme="majorHAnsi" w:hAnsiTheme="majorHAnsi" w:cstheme="majorHAnsi"/>
          <w:sz w:val="20"/>
          <w:szCs w:val="20"/>
        </w:rPr>
        <w:t>Quantitative</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assessment</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of</w:t>
      </w:r>
      <w:proofErr w:type="spellEnd"/>
      <w:r w:rsidRPr="003910D2">
        <w:rPr>
          <w:rFonts w:asciiTheme="majorHAnsi" w:hAnsiTheme="majorHAnsi" w:cstheme="majorHAnsi"/>
          <w:sz w:val="20"/>
          <w:szCs w:val="20"/>
        </w:rPr>
        <w:t xml:space="preserve"> a </w:t>
      </w:r>
      <w:proofErr w:type="spellStart"/>
      <w:r w:rsidRPr="003910D2">
        <w:rPr>
          <w:rFonts w:asciiTheme="majorHAnsi" w:hAnsiTheme="majorHAnsi" w:cstheme="majorHAnsi"/>
          <w:sz w:val="20"/>
          <w:szCs w:val="20"/>
        </w:rPr>
        <w:t>free</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trade</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agreement</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between</w:t>
      </w:r>
      <w:proofErr w:type="spellEnd"/>
      <w:r w:rsidRPr="003910D2">
        <w:rPr>
          <w:rFonts w:asciiTheme="majorHAnsi" w:hAnsiTheme="majorHAnsi" w:cstheme="majorHAnsi"/>
          <w:sz w:val="20"/>
          <w:szCs w:val="20"/>
        </w:rPr>
        <w:t xml:space="preserve"> MERCOSUR </w:t>
      </w:r>
      <w:proofErr w:type="spellStart"/>
      <w:r w:rsidRPr="003910D2">
        <w:rPr>
          <w:rFonts w:asciiTheme="majorHAnsi" w:hAnsiTheme="majorHAnsi" w:cstheme="majorHAnsi"/>
          <w:sz w:val="20"/>
          <w:szCs w:val="20"/>
        </w:rPr>
        <w:t>and</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the</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European</w:t>
      </w:r>
      <w:proofErr w:type="spellEnd"/>
      <w:r w:rsidRPr="003910D2">
        <w:rPr>
          <w:rFonts w:asciiTheme="majorHAnsi" w:hAnsiTheme="majorHAnsi" w:cstheme="majorHAnsi"/>
          <w:sz w:val="20"/>
          <w:szCs w:val="20"/>
        </w:rPr>
        <w:t xml:space="preserve"> Union, </w:t>
      </w:r>
      <w:proofErr w:type="spellStart"/>
      <w:r w:rsidRPr="003910D2">
        <w:rPr>
          <w:rFonts w:asciiTheme="majorHAnsi" w:hAnsiTheme="majorHAnsi" w:cstheme="majorHAnsi"/>
          <w:sz w:val="20"/>
          <w:szCs w:val="20"/>
        </w:rPr>
        <w:t>Statistics</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and</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Economic</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Projections</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Division</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Natural</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Resources</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and</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Infrastructure</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Division</w:t>
      </w:r>
      <w:proofErr w:type="spellEnd"/>
      <w:r w:rsidR="00445E1C" w:rsidRPr="003910D2">
        <w:rPr>
          <w:rFonts w:asciiTheme="majorHAnsi" w:hAnsiTheme="majorHAnsi" w:cstheme="majorHAnsi"/>
          <w:sz w:val="20"/>
          <w:szCs w:val="20"/>
        </w:rPr>
        <w:t>.</w:t>
      </w:r>
    </w:p>
    <w:p w14:paraId="5AE674BB" w14:textId="77777777" w:rsidR="006D712A" w:rsidRPr="003910D2" w:rsidRDefault="006D712A" w:rsidP="003725B8">
      <w:pPr>
        <w:spacing w:after="120"/>
        <w:ind w:left="426" w:hanging="426"/>
        <w:rPr>
          <w:rFonts w:asciiTheme="majorHAnsi" w:hAnsiTheme="majorHAnsi" w:cstheme="majorHAnsi"/>
          <w:sz w:val="20"/>
          <w:szCs w:val="20"/>
        </w:rPr>
      </w:pPr>
      <w:r w:rsidRPr="003910D2">
        <w:rPr>
          <w:rFonts w:asciiTheme="majorHAnsi" w:hAnsiTheme="majorHAnsi" w:cstheme="majorHAnsi"/>
          <w:sz w:val="20"/>
          <w:szCs w:val="20"/>
        </w:rPr>
        <w:t xml:space="preserve">Damijan, Kostevc, Redek (2014): Vpliva </w:t>
      </w:r>
      <w:proofErr w:type="spellStart"/>
      <w:r w:rsidRPr="003910D2">
        <w:rPr>
          <w:rFonts w:asciiTheme="majorHAnsi" w:hAnsiTheme="majorHAnsi" w:cstheme="majorHAnsi"/>
          <w:sz w:val="20"/>
          <w:szCs w:val="20"/>
        </w:rPr>
        <w:t>Transatlantic</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Trade</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and</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Investment</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Partnership</w:t>
      </w:r>
      <w:proofErr w:type="spellEnd"/>
      <w:r w:rsidRPr="003910D2">
        <w:rPr>
          <w:rFonts w:asciiTheme="majorHAnsi" w:hAnsiTheme="majorHAnsi" w:cstheme="majorHAnsi"/>
          <w:sz w:val="20"/>
          <w:szCs w:val="20"/>
        </w:rPr>
        <w:t xml:space="preserve"> (TTIP) na slovensko gospodarstvo. CPOEF, Ekonomska fakulteta.</w:t>
      </w:r>
    </w:p>
    <w:p w14:paraId="56190C50" w14:textId="77777777" w:rsidR="00D06784" w:rsidRPr="003910D2" w:rsidRDefault="00D06784" w:rsidP="003725B8">
      <w:pPr>
        <w:spacing w:after="120"/>
        <w:ind w:left="426" w:hanging="426"/>
        <w:rPr>
          <w:rFonts w:asciiTheme="majorHAnsi" w:hAnsiTheme="majorHAnsi" w:cstheme="majorHAnsi"/>
          <w:sz w:val="20"/>
          <w:szCs w:val="20"/>
        </w:rPr>
      </w:pPr>
      <w:proofErr w:type="spellStart"/>
      <w:r w:rsidRPr="003910D2">
        <w:rPr>
          <w:rFonts w:asciiTheme="majorHAnsi" w:hAnsiTheme="majorHAnsi" w:cstheme="majorHAnsi"/>
          <w:sz w:val="20"/>
          <w:szCs w:val="20"/>
        </w:rPr>
        <w:t>Eaton</w:t>
      </w:r>
      <w:proofErr w:type="spellEnd"/>
      <w:r w:rsidRPr="003910D2">
        <w:rPr>
          <w:rFonts w:asciiTheme="majorHAnsi" w:hAnsiTheme="majorHAnsi" w:cstheme="majorHAnsi"/>
          <w:sz w:val="20"/>
          <w:szCs w:val="20"/>
        </w:rPr>
        <w:t xml:space="preserve">, J., </w:t>
      </w:r>
      <w:proofErr w:type="spellStart"/>
      <w:r w:rsidRPr="003910D2">
        <w:rPr>
          <w:rFonts w:asciiTheme="majorHAnsi" w:hAnsiTheme="majorHAnsi" w:cstheme="majorHAnsi"/>
          <w:sz w:val="20"/>
          <w:szCs w:val="20"/>
        </w:rPr>
        <w:t>Kortum</w:t>
      </w:r>
      <w:proofErr w:type="spellEnd"/>
      <w:r w:rsidRPr="003910D2">
        <w:rPr>
          <w:rFonts w:asciiTheme="majorHAnsi" w:hAnsiTheme="majorHAnsi" w:cstheme="majorHAnsi"/>
          <w:sz w:val="20"/>
          <w:szCs w:val="20"/>
        </w:rPr>
        <w:t xml:space="preserve">, S. </w:t>
      </w:r>
      <w:proofErr w:type="spellStart"/>
      <w:r w:rsidRPr="003910D2">
        <w:rPr>
          <w:rFonts w:asciiTheme="majorHAnsi" w:hAnsiTheme="majorHAnsi" w:cstheme="majorHAnsi"/>
          <w:sz w:val="20"/>
          <w:szCs w:val="20"/>
        </w:rPr>
        <w:t>and</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Kramarz</w:t>
      </w:r>
      <w:proofErr w:type="spellEnd"/>
      <w:r w:rsidRPr="003910D2">
        <w:rPr>
          <w:rFonts w:asciiTheme="majorHAnsi" w:hAnsiTheme="majorHAnsi" w:cstheme="majorHAnsi"/>
          <w:sz w:val="20"/>
          <w:szCs w:val="20"/>
        </w:rPr>
        <w:t xml:space="preserve">, F. (2011), An </w:t>
      </w:r>
      <w:proofErr w:type="spellStart"/>
      <w:r w:rsidRPr="003910D2">
        <w:rPr>
          <w:rFonts w:asciiTheme="majorHAnsi" w:hAnsiTheme="majorHAnsi" w:cstheme="majorHAnsi"/>
          <w:sz w:val="20"/>
          <w:szCs w:val="20"/>
        </w:rPr>
        <w:t>Anatomy</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of</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International</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Trade</w:t>
      </w:r>
      <w:proofErr w:type="spellEnd"/>
      <w:r w:rsidRPr="003910D2">
        <w:rPr>
          <w:rFonts w:asciiTheme="majorHAnsi" w:hAnsiTheme="majorHAnsi" w:cstheme="majorHAnsi"/>
          <w:sz w:val="20"/>
          <w:szCs w:val="20"/>
        </w:rPr>
        <w:t xml:space="preserve">: Evidence </w:t>
      </w:r>
      <w:proofErr w:type="spellStart"/>
      <w:r w:rsidRPr="003910D2">
        <w:rPr>
          <w:rFonts w:asciiTheme="majorHAnsi" w:hAnsiTheme="majorHAnsi" w:cstheme="majorHAnsi"/>
          <w:sz w:val="20"/>
          <w:szCs w:val="20"/>
        </w:rPr>
        <w:t>From</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French</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Firms</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Econometrica</w:t>
      </w:r>
      <w:proofErr w:type="spellEnd"/>
      <w:r w:rsidRPr="003910D2">
        <w:rPr>
          <w:rFonts w:asciiTheme="majorHAnsi" w:hAnsiTheme="majorHAnsi" w:cstheme="majorHAnsi"/>
          <w:sz w:val="20"/>
          <w:szCs w:val="20"/>
        </w:rPr>
        <w:t>, 79: 1453–1498. doi:10.3982/ECTA8318</w:t>
      </w:r>
    </w:p>
    <w:p w14:paraId="19FA45DC" w14:textId="208406C7" w:rsidR="0088031F" w:rsidRPr="003910D2" w:rsidRDefault="0088031F" w:rsidP="003725B8">
      <w:pPr>
        <w:spacing w:after="120"/>
        <w:ind w:left="426" w:hanging="426"/>
        <w:rPr>
          <w:rFonts w:asciiTheme="majorHAnsi" w:hAnsiTheme="majorHAnsi" w:cstheme="majorHAnsi"/>
          <w:sz w:val="20"/>
          <w:szCs w:val="20"/>
        </w:rPr>
      </w:pPr>
      <w:r w:rsidRPr="003910D2">
        <w:rPr>
          <w:rFonts w:asciiTheme="majorHAnsi" w:hAnsiTheme="majorHAnsi" w:cstheme="majorHAnsi"/>
          <w:sz w:val="20"/>
          <w:szCs w:val="20"/>
        </w:rPr>
        <w:t>EU-SIA (2011) EU-</w:t>
      </w:r>
      <w:proofErr w:type="spellStart"/>
      <w:r w:rsidRPr="003910D2">
        <w:rPr>
          <w:rFonts w:asciiTheme="majorHAnsi" w:hAnsiTheme="majorHAnsi" w:cstheme="majorHAnsi"/>
          <w:sz w:val="20"/>
          <w:szCs w:val="20"/>
        </w:rPr>
        <w:t>Canada</w:t>
      </w:r>
      <w:proofErr w:type="spellEnd"/>
      <w:r w:rsidRPr="003910D2">
        <w:rPr>
          <w:rFonts w:asciiTheme="majorHAnsi" w:hAnsiTheme="majorHAnsi" w:cstheme="majorHAnsi"/>
          <w:sz w:val="20"/>
          <w:szCs w:val="20"/>
        </w:rPr>
        <w:t xml:space="preserve"> SIA </w:t>
      </w:r>
      <w:proofErr w:type="spellStart"/>
      <w:r w:rsidRPr="003910D2">
        <w:rPr>
          <w:rFonts w:asciiTheme="majorHAnsi" w:hAnsiTheme="majorHAnsi" w:cstheme="majorHAnsi"/>
          <w:sz w:val="20"/>
          <w:szCs w:val="20"/>
        </w:rPr>
        <w:t>Final</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Report</w:t>
      </w:r>
      <w:proofErr w:type="spellEnd"/>
      <w:r w:rsidRPr="003910D2">
        <w:rPr>
          <w:rFonts w:asciiTheme="majorHAnsi" w:hAnsiTheme="majorHAnsi" w:cstheme="majorHAnsi"/>
          <w:sz w:val="20"/>
          <w:szCs w:val="20"/>
        </w:rPr>
        <w:t xml:space="preserve"> </w:t>
      </w:r>
      <w:hyperlink r:id="rId20" w:tgtFrame="_blank" w:history="1">
        <w:r w:rsidRPr="003910D2">
          <w:rPr>
            <w:rStyle w:val="Hiperpovezava"/>
            <w:rFonts w:asciiTheme="majorHAnsi" w:hAnsiTheme="majorHAnsi" w:cstheme="majorHAnsi"/>
            <w:sz w:val="20"/>
            <w:szCs w:val="20"/>
          </w:rPr>
          <w:t>www.eucanada-sia.org</w:t>
        </w:r>
      </w:hyperlink>
    </w:p>
    <w:p w14:paraId="3156D8DF" w14:textId="45AA84A2" w:rsidR="0088031F" w:rsidRPr="003910D2" w:rsidRDefault="0088031F" w:rsidP="003725B8">
      <w:pPr>
        <w:spacing w:after="120"/>
        <w:ind w:left="426" w:hanging="426"/>
        <w:rPr>
          <w:rFonts w:asciiTheme="majorHAnsi" w:hAnsiTheme="majorHAnsi" w:cstheme="majorHAnsi"/>
          <w:sz w:val="20"/>
          <w:szCs w:val="20"/>
        </w:rPr>
      </w:pPr>
      <w:proofErr w:type="spellStart"/>
      <w:r w:rsidRPr="003910D2">
        <w:rPr>
          <w:rFonts w:asciiTheme="majorHAnsi" w:hAnsiTheme="majorHAnsi" w:cstheme="majorHAnsi"/>
          <w:sz w:val="20"/>
          <w:szCs w:val="20"/>
        </w:rPr>
        <w:t>European</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Commission</w:t>
      </w:r>
      <w:proofErr w:type="spellEnd"/>
      <w:r w:rsidRPr="003910D2">
        <w:rPr>
          <w:rFonts w:asciiTheme="majorHAnsi" w:hAnsiTheme="majorHAnsi" w:cstheme="majorHAnsi"/>
          <w:sz w:val="20"/>
          <w:szCs w:val="20"/>
        </w:rPr>
        <w:t xml:space="preserve">, 2006. </w:t>
      </w:r>
      <w:proofErr w:type="spellStart"/>
      <w:r w:rsidRPr="003910D2">
        <w:rPr>
          <w:rFonts w:asciiTheme="majorHAnsi" w:hAnsiTheme="majorHAnsi" w:cstheme="majorHAnsi"/>
          <w:sz w:val="20"/>
          <w:szCs w:val="20"/>
        </w:rPr>
        <w:t>Handbook</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for</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trade</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sustainability</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impact</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assessment</w:t>
      </w:r>
      <w:proofErr w:type="spellEnd"/>
      <w:r w:rsidRPr="003910D2">
        <w:rPr>
          <w:rFonts w:asciiTheme="majorHAnsi" w:hAnsiTheme="majorHAnsi" w:cstheme="majorHAnsi"/>
          <w:sz w:val="20"/>
          <w:szCs w:val="20"/>
        </w:rPr>
        <w:t xml:space="preserve"> </w:t>
      </w:r>
      <w:hyperlink r:id="rId21" w:tgtFrame="_blank" w:history="1">
        <w:r w:rsidRPr="003910D2">
          <w:rPr>
            <w:rStyle w:val="Hiperpovezava"/>
            <w:rFonts w:asciiTheme="majorHAnsi" w:hAnsiTheme="majorHAnsi" w:cstheme="majorHAnsi"/>
            <w:sz w:val="20"/>
            <w:szCs w:val="20"/>
          </w:rPr>
          <w:t>http://trade.ec.europa.eu/doclib/docs/2006/march/tradoc_127974.pdf</w:t>
        </w:r>
      </w:hyperlink>
    </w:p>
    <w:p w14:paraId="6BCAB595" w14:textId="77777777" w:rsidR="0088031F" w:rsidRPr="003910D2" w:rsidRDefault="0088031F" w:rsidP="003725B8">
      <w:pPr>
        <w:spacing w:after="120"/>
        <w:ind w:left="426" w:hanging="426"/>
        <w:rPr>
          <w:rFonts w:asciiTheme="majorHAnsi" w:hAnsiTheme="majorHAnsi" w:cstheme="majorHAnsi"/>
          <w:sz w:val="20"/>
          <w:szCs w:val="20"/>
        </w:rPr>
      </w:pPr>
      <w:r w:rsidRPr="003910D2">
        <w:rPr>
          <w:rFonts w:asciiTheme="majorHAnsi" w:hAnsiTheme="majorHAnsi" w:cstheme="majorHAnsi"/>
          <w:sz w:val="20"/>
          <w:szCs w:val="20"/>
        </w:rPr>
        <w:t>Evropska Komisija-</w:t>
      </w:r>
      <w:r w:rsidR="00BC6122" w:rsidRPr="003910D2">
        <w:rPr>
          <w:rFonts w:asciiTheme="majorHAnsi" w:hAnsiTheme="majorHAnsi" w:cstheme="majorHAnsi"/>
          <w:sz w:val="20"/>
          <w:szCs w:val="20"/>
        </w:rPr>
        <w:t xml:space="preserve">Države </w:t>
      </w:r>
      <w:proofErr w:type="spellStart"/>
      <w:r w:rsidR="00BC6122" w:rsidRPr="003910D2">
        <w:rPr>
          <w:rFonts w:asciiTheme="majorHAnsi" w:hAnsiTheme="majorHAnsi" w:cstheme="majorHAnsi"/>
          <w:sz w:val="20"/>
          <w:szCs w:val="20"/>
        </w:rPr>
        <w:t>Mercosur</w:t>
      </w:r>
      <w:proofErr w:type="spellEnd"/>
      <w:r w:rsidRPr="003910D2">
        <w:rPr>
          <w:rFonts w:asciiTheme="majorHAnsi" w:hAnsiTheme="majorHAnsi" w:cstheme="majorHAnsi"/>
          <w:sz w:val="20"/>
          <w:szCs w:val="20"/>
        </w:rPr>
        <w:t xml:space="preserve"> (ECK), 2008. </w:t>
      </w:r>
      <w:proofErr w:type="spellStart"/>
      <w:r w:rsidRPr="003910D2">
        <w:rPr>
          <w:rFonts w:asciiTheme="majorHAnsi" w:hAnsiTheme="majorHAnsi" w:cstheme="majorHAnsi"/>
          <w:sz w:val="20"/>
          <w:szCs w:val="20"/>
        </w:rPr>
        <w:t>Assesing</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the</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costs</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and</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benefits</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of</w:t>
      </w:r>
      <w:proofErr w:type="spellEnd"/>
      <w:r w:rsidRPr="003910D2">
        <w:rPr>
          <w:rFonts w:asciiTheme="majorHAnsi" w:hAnsiTheme="majorHAnsi" w:cstheme="majorHAnsi"/>
          <w:sz w:val="20"/>
          <w:szCs w:val="20"/>
        </w:rPr>
        <w:t xml:space="preserve"> a </w:t>
      </w:r>
      <w:proofErr w:type="spellStart"/>
      <w:r w:rsidRPr="003910D2">
        <w:rPr>
          <w:rFonts w:asciiTheme="majorHAnsi" w:hAnsiTheme="majorHAnsi" w:cstheme="majorHAnsi"/>
          <w:sz w:val="20"/>
          <w:szCs w:val="20"/>
        </w:rPr>
        <w:t>closer</w:t>
      </w:r>
      <w:proofErr w:type="spellEnd"/>
      <w:r w:rsidRPr="003910D2">
        <w:rPr>
          <w:rFonts w:asciiTheme="majorHAnsi" w:hAnsiTheme="majorHAnsi" w:cstheme="majorHAnsi"/>
          <w:sz w:val="20"/>
          <w:szCs w:val="20"/>
        </w:rPr>
        <w:t xml:space="preserve"> EU-</w:t>
      </w:r>
      <w:proofErr w:type="spellStart"/>
      <w:r w:rsidRPr="003910D2">
        <w:rPr>
          <w:rFonts w:asciiTheme="majorHAnsi" w:hAnsiTheme="majorHAnsi" w:cstheme="majorHAnsi"/>
          <w:sz w:val="20"/>
          <w:szCs w:val="20"/>
        </w:rPr>
        <w:t>Canada</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economic</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partnership</w:t>
      </w:r>
      <w:proofErr w:type="spellEnd"/>
      <w:r w:rsidRPr="003910D2">
        <w:rPr>
          <w:rFonts w:asciiTheme="majorHAnsi" w:hAnsiTheme="majorHAnsi" w:cstheme="majorHAnsi"/>
          <w:sz w:val="20"/>
          <w:szCs w:val="20"/>
        </w:rPr>
        <w:t xml:space="preserve">. A </w:t>
      </w:r>
      <w:proofErr w:type="spellStart"/>
      <w:r w:rsidRPr="003910D2">
        <w:rPr>
          <w:rFonts w:asciiTheme="majorHAnsi" w:hAnsiTheme="majorHAnsi" w:cstheme="majorHAnsi"/>
          <w:sz w:val="20"/>
          <w:szCs w:val="20"/>
        </w:rPr>
        <w:t>joint</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study</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by</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the</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European</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Commission</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and</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the</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Government</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of</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Canada</w:t>
      </w:r>
      <w:proofErr w:type="spellEnd"/>
      <w:r w:rsidR="00445E1C" w:rsidRPr="003910D2">
        <w:rPr>
          <w:rFonts w:asciiTheme="majorHAnsi" w:hAnsiTheme="majorHAnsi" w:cstheme="majorHAnsi"/>
          <w:sz w:val="20"/>
          <w:szCs w:val="20"/>
        </w:rPr>
        <w:t>.</w:t>
      </w:r>
    </w:p>
    <w:p w14:paraId="61A0DD30" w14:textId="77777777" w:rsidR="00D55797" w:rsidRPr="003910D2" w:rsidRDefault="00D55797" w:rsidP="003725B8">
      <w:pPr>
        <w:pStyle w:val="Bibliografija"/>
        <w:spacing w:after="120" w:line="240" w:lineRule="auto"/>
        <w:ind w:left="426" w:hanging="426"/>
        <w:rPr>
          <w:rFonts w:asciiTheme="majorHAnsi" w:hAnsiTheme="majorHAnsi" w:cstheme="majorHAnsi"/>
          <w:sz w:val="20"/>
          <w:szCs w:val="20"/>
        </w:rPr>
      </w:pPr>
      <w:proofErr w:type="spellStart"/>
      <w:r w:rsidRPr="003910D2">
        <w:rPr>
          <w:rFonts w:asciiTheme="majorHAnsi" w:hAnsiTheme="majorHAnsi" w:cstheme="majorHAnsi"/>
          <w:sz w:val="20"/>
          <w:szCs w:val="20"/>
        </w:rPr>
        <w:t>Faria</w:t>
      </w:r>
      <w:proofErr w:type="spellEnd"/>
      <w:r w:rsidRPr="003910D2">
        <w:rPr>
          <w:rFonts w:asciiTheme="majorHAnsi" w:hAnsiTheme="majorHAnsi" w:cstheme="majorHAnsi"/>
          <w:sz w:val="20"/>
          <w:szCs w:val="20"/>
        </w:rPr>
        <w:t xml:space="preserve">, W. R., &amp; </w:t>
      </w:r>
      <w:proofErr w:type="spellStart"/>
      <w:r w:rsidRPr="003910D2">
        <w:rPr>
          <w:rFonts w:asciiTheme="majorHAnsi" w:hAnsiTheme="majorHAnsi" w:cstheme="majorHAnsi"/>
          <w:sz w:val="20"/>
          <w:szCs w:val="20"/>
        </w:rPr>
        <w:t>Almeida</w:t>
      </w:r>
      <w:proofErr w:type="spellEnd"/>
      <w:r w:rsidRPr="003910D2">
        <w:rPr>
          <w:rFonts w:asciiTheme="majorHAnsi" w:hAnsiTheme="majorHAnsi" w:cstheme="majorHAnsi"/>
          <w:sz w:val="20"/>
          <w:szCs w:val="20"/>
        </w:rPr>
        <w:t xml:space="preserve">, A. N. (2016). </w:t>
      </w:r>
      <w:proofErr w:type="spellStart"/>
      <w:r w:rsidRPr="003910D2">
        <w:rPr>
          <w:rFonts w:asciiTheme="majorHAnsi" w:hAnsiTheme="majorHAnsi" w:cstheme="majorHAnsi"/>
          <w:sz w:val="20"/>
          <w:szCs w:val="20"/>
        </w:rPr>
        <w:t>Relationship</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between</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openness</w:t>
      </w:r>
      <w:proofErr w:type="spellEnd"/>
      <w:r w:rsidRPr="003910D2">
        <w:rPr>
          <w:rFonts w:asciiTheme="majorHAnsi" w:hAnsiTheme="majorHAnsi" w:cstheme="majorHAnsi"/>
          <w:sz w:val="20"/>
          <w:szCs w:val="20"/>
        </w:rPr>
        <w:t xml:space="preserve"> to </w:t>
      </w:r>
      <w:proofErr w:type="spellStart"/>
      <w:r w:rsidRPr="003910D2">
        <w:rPr>
          <w:rFonts w:asciiTheme="majorHAnsi" w:hAnsiTheme="majorHAnsi" w:cstheme="majorHAnsi"/>
          <w:sz w:val="20"/>
          <w:szCs w:val="20"/>
        </w:rPr>
        <w:t>trade</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and</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deforestation</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Empirical</w:t>
      </w:r>
      <w:proofErr w:type="spellEnd"/>
      <w:r w:rsidRPr="003910D2">
        <w:rPr>
          <w:rFonts w:asciiTheme="majorHAnsi" w:hAnsiTheme="majorHAnsi" w:cstheme="majorHAnsi"/>
          <w:sz w:val="20"/>
          <w:szCs w:val="20"/>
        </w:rPr>
        <w:t xml:space="preserve"> evidence </w:t>
      </w:r>
      <w:proofErr w:type="spellStart"/>
      <w:r w:rsidRPr="003910D2">
        <w:rPr>
          <w:rFonts w:asciiTheme="majorHAnsi" w:hAnsiTheme="majorHAnsi" w:cstheme="majorHAnsi"/>
          <w:sz w:val="20"/>
          <w:szCs w:val="20"/>
        </w:rPr>
        <w:t>from</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the</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Brazilian</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Amazon</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i/>
          <w:iCs/>
          <w:sz w:val="20"/>
          <w:szCs w:val="20"/>
        </w:rPr>
        <w:t>Ecological</w:t>
      </w:r>
      <w:proofErr w:type="spellEnd"/>
      <w:r w:rsidRPr="003910D2">
        <w:rPr>
          <w:rFonts w:asciiTheme="majorHAnsi" w:hAnsiTheme="majorHAnsi" w:cstheme="majorHAnsi"/>
          <w:i/>
          <w:iCs/>
          <w:sz w:val="20"/>
          <w:szCs w:val="20"/>
        </w:rPr>
        <w:t xml:space="preserve"> </w:t>
      </w:r>
      <w:proofErr w:type="spellStart"/>
      <w:r w:rsidRPr="003910D2">
        <w:rPr>
          <w:rFonts w:asciiTheme="majorHAnsi" w:hAnsiTheme="majorHAnsi" w:cstheme="majorHAnsi"/>
          <w:i/>
          <w:iCs/>
          <w:sz w:val="20"/>
          <w:szCs w:val="20"/>
        </w:rPr>
        <w:t>Economics</w:t>
      </w:r>
      <w:proofErr w:type="spellEnd"/>
      <w:r w:rsidRPr="003910D2">
        <w:rPr>
          <w:rFonts w:asciiTheme="majorHAnsi" w:hAnsiTheme="majorHAnsi" w:cstheme="majorHAnsi"/>
          <w:sz w:val="20"/>
          <w:szCs w:val="20"/>
        </w:rPr>
        <w:t xml:space="preserve">, </w:t>
      </w:r>
      <w:r w:rsidRPr="003910D2">
        <w:rPr>
          <w:rFonts w:asciiTheme="majorHAnsi" w:hAnsiTheme="majorHAnsi" w:cstheme="majorHAnsi"/>
          <w:i/>
          <w:iCs/>
          <w:sz w:val="20"/>
          <w:szCs w:val="20"/>
        </w:rPr>
        <w:t>121</w:t>
      </w:r>
      <w:r w:rsidRPr="003910D2">
        <w:rPr>
          <w:rFonts w:asciiTheme="majorHAnsi" w:hAnsiTheme="majorHAnsi" w:cstheme="majorHAnsi"/>
          <w:sz w:val="20"/>
          <w:szCs w:val="20"/>
        </w:rPr>
        <w:t>, 85–97. https://doi.org/10.1016/j.ecolecon.2015.11.014</w:t>
      </w:r>
    </w:p>
    <w:p w14:paraId="6BD83BE5" w14:textId="7E52CEC5" w:rsidR="00D55797" w:rsidRPr="003910D2" w:rsidRDefault="00506ACB" w:rsidP="003725B8">
      <w:pPr>
        <w:spacing w:after="120"/>
        <w:ind w:left="426" w:hanging="426"/>
        <w:rPr>
          <w:rFonts w:asciiTheme="majorHAnsi" w:hAnsiTheme="majorHAnsi" w:cstheme="majorHAnsi"/>
          <w:sz w:val="20"/>
          <w:szCs w:val="20"/>
        </w:rPr>
      </w:pPr>
      <w:proofErr w:type="spellStart"/>
      <w:r w:rsidRPr="003910D2">
        <w:rPr>
          <w:rFonts w:asciiTheme="majorHAnsi" w:hAnsiTheme="majorHAnsi" w:cstheme="majorHAnsi"/>
          <w:sz w:val="20"/>
          <w:szCs w:val="20"/>
        </w:rPr>
        <w:t>Fugazza</w:t>
      </w:r>
      <w:proofErr w:type="spellEnd"/>
      <w:r w:rsidRPr="003910D2">
        <w:rPr>
          <w:rFonts w:asciiTheme="majorHAnsi" w:hAnsiTheme="majorHAnsi" w:cstheme="majorHAnsi"/>
          <w:sz w:val="20"/>
          <w:szCs w:val="20"/>
        </w:rPr>
        <w:t xml:space="preserve"> Marco &amp; Jean-</w:t>
      </w:r>
      <w:proofErr w:type="spellStart"/>
      <w:r w:rsidRPr="003910D2">
        <w:rPr>
          <w:rFonts w:asciiTheme="majorHAnsi" w:hAnsiTheme="majorHAnsi" w:cstheme="majorHAnsi"/>
          <w:sz w:val="20"/>
          <w:szCs w:val="20"/>
        </w:rPr>
        <w:t>Christophe</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Maur</w:t>
      </w:r>
      <w:proofErr w:type="spellEnd"/>
      <w:r w:rsidRPr="003910D2">
        <w:rPr>
          <w:rFonts w:asciiTheme="majorHAnsi" w:hAnsiTheme="majorHAnsi" w:cstheme="majorHAnsi"/>
          <w:sz w:val="20"/>
          <w:szCs w:val="20"/>
        </w:rPr>
        <w:t xml:space="preserve">, 2008."Non-Tariff </w:t>
      </w:r>
      <w:proofErr w:type="spellStart"/>
      <w:r w:rsidRPr="003910D2">
        <w:rPr>
          <w:rFonts w:asciiTheme="majorHAnsi" w:hAnsiTheme="majorHAnsi" w:cstheme="majorHAnsi"/>
          <w:sz w:val="20"/>
          <w:szCs w:val="20"/>
        </w:rPr>
        <w:t>Barriers</w:t>
      </w:r>
      <w:proofErr w:type="spellEnd"/>
      <w:r w:rsidRPr="003910D2">
        <w:rPr>
          <w:rFonts w:asciiTheme="majorHAnsi" w:hAnsiTheme="majorHAnsi" w:cstheme="majorHAnsi"/>
          <w:sz w:val="20"/>
          <w:szCs w:val="20"/>
        </w:rPr>
        <w:t xml:space="preserve"> In </w:t>
      </w:r>
      <w:proofErr w:type="spellStart"/>
      <w:r w:rsidRPr="003910D2">
        <w:rPr>
          <w:rFonts w:asciiTheme="majorHAnsi" w:hAnsiTheme="majorHAnsi" w:cstheme="majorHAnsi"/>
          <w:sz w:val="20"/>
          <w:szCs w:val="20"/>
        </w:rPr>
        <w:t>Computable</w:t>
      </w:r>
      <w:proofErr w:type="spellEnd"/>
      <w:r w:rsidRPr="003910D2">
        <w:rPr>
          <w:rFonts w:asciiTheme="majorHAnsi" w:hAnsiTheme="majorHAnsi" w:cstheme="majorHAnsi"/>
          <w:sz w:val="20"/>
          <w:szCs w:val="20"/>
        </w:rPr>
        <w:t xml:space="preserve"> General </w:t>
      </w:r>
      <w:proofErr w:type="spellStart"/>
      <w:r w:rsidRPr="003910D2">
        <w:rPr>
          <w:rFonts w:asciiTheme="majorHAnsi" w:hAnsiTheme="majorHAnsi" w:cstheme="majorHAnsi"/>
          <w:sz w:val="20"/>
          <w:szCs w:val="20"/>
        </w:rPr>
        <w:t>Equilibrium</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Modelling</w:t>
      </w:r>
      <w:proofErr w:type="spellEnd"/>
      <w:r w:rsidRPr="003910D2">
        <w:rPr>
          <w:rFonts w:asciiTheme="majorHAnsi" w:hAnsiTheme="majorHAnsi" w:cstheme="majorHAnsi"/>
          <w:sz w:val="20"/>
          <w:szCs w:val="20"/>
        </w:rPr>
        <w:t xml:space="preserve">," UNCTAD </w:t>
      </w:r>
      <w:proofErr w:type="spellStart"/>
      <w:r w:rsidRPr="003910D2">
        <w:rPr>
          <w:rFonts w:asciiTheme="majorHAnsi" w:hAnsiTheme="majorHAnsi" w:cstheme="majorHAnsi"/>
          <w:sz w:val="20"/>
          <w:szCs w:val="20"/>
        </w:rPr>
        <w:t>Blue</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Series</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Papers</w:t>
      </w:r>
      <w:proofErr w:type="spellEnd"/>
      <w:r w:rsidRPr="003910D2">
        <w:rPr>
          <w:rFonts w:asciiTheme="majorHAnsi" w:hAnsiTheme="majorHAnsi" w:cstheme="majorHAnsi"/>
          <w:sz w:val="20"/>
          <w:szCs w:val="20"/>
        </w:rPr>
        <w:t xml:space="preserve"> 38, </w:t>
      </w:r>
      <w:proofErr w:type="spellStart"/>
      <w:r w:rsidRPr="003910D2">
        <w:rPr>
          <w:rFonts w:asciiTheme="majorHAnsi" w:hAnsiTheme="majorHAnsi" w:cstheme="majorHAnsi"/>
          <w:sz w:val="20"/>
          <w:szCs w:val="20"/>
        </w:rPr>
        <w:t>United</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Nations</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Conference</w:t>
      </w:r>
      <w:proofErr w:type="spellEnd"/>
      <w:r w:rsidRPr="003910D2">
        <w:rPr>
          <w:rFonts w:asciiTheme="majorHAnsi" w:hAnsiTheme="majorHAnsi" w:cstheme="majorHAnsi"/>
          <w:sz w:val="20"/>
          <w:szCs w:val="20"/>
        </w:rPr>
        <w:t xml:space="preserve"> on </w:t>
      </w:r>
      <w:proofErr w:type="spellStart"/>
      <w:r w:rsidRPr="003910D2">
        <w:rPr>
          <w:rFonts w:asciiTheme="majorHAnsi" w:hAnsiTheme="majorHAnsi" w:cstheme="majorHAnsi"/>
          <w:sz w:val="20"/>
          <w:szCs w:val="20"/>
        </w:rPr>
        <w:t>Trade</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and</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Development</w:t>
      </w:r>
      <w:proofErr w:type="spellEnd"/>
      <w:r w:rsidRPr="003910D2">
        <w:rPr>
          <w:rFonts w:asciiTheme="majorHAnsi" w:hAnsiTheme="majorHAnsi" w:cstheme="majorHAnsi"/>
          <w:sz w:val="20"/>
          <w:szCs w:val="20"/>
        </w:rPr>
        <w:t>.</w:t>
      </w:r>
      <w:r w:rsidR="00D55797" w:rsidRPr="003910D2">
        <w:rPr>
          <w:rFonts w:asciiTheme="majorHAnsi" w:hAnsiTheme="majorHAnsi" w:cstheme="majorHAnsi"/>
          <w:sz w:val="20"/>
          <w:szCs w:val="20"/>
        </w:rPr>
        <w:t xml:space="preserve"> </w:t>
      </w:r>
    </w:p>
    <w:p w14:paraId="3D69DD54" w14:textId="77777777" w:rsidR="00D55797" w:rsidRPr="003910D2" w:rsidRDefault="00D55797" w:rsidP="003725B8">
      <w:pPr>
        <w:pStyle w:val="Bibliografija"/>
        <w:spacing w:after="120" w:line="240" w:lineRule="auto"/>
        <w:ind w:left="426" w:hanging="426"/>
        <w:rPr>
          <w:rFonts w:asciiTheme="majorHAnsi" w:hAnsiTheme="majorHAnsi" w:cstheme="majorHAnsi"/>
          <w:sz w:val="20"/>
          <w:szCs w:val="20"/>
        </w:rPr>
      </w:pPr>
      <w:proofErr w:type="spellStart"/>
      <w:r w:rsidRPr="003910D2">
        <w:rPr>
          <w:rFonts w:asciiTheme="majorHAnsi" w:hAnsiTheme="majorHAnsi" w:cstheme="majorHAnsi"/>
          <w:sz w:val="20"/>
          <w:szCs w:val="20"/>
        </w:rPr>
        <w:t>Kastner</w:t>
      </w:r>
      <w:proofErr w:type="spellEnd"/>
      <w:r w:rsidRPr="003910D2">
        <w:rPr>
          <w:rFonts w:asciiTheme="majorHAnsi" w:hAnsiTheme="majorHAnsi" w:cstheme="majorHAnsi"/>
          <w:sz w:val="20"/>
          <w:szCs w:val="20"/>
        </w:rPr>
        <w:t xml:space="preserve">, T., </w:t>
      </w:r>
      <w:proofErr w:type="spellStart"/>
      <w:r w:rsidRPr="003910D2">
        <w:rPr>
          <w:rFonts w:asciiTheme="majorHAnsi" w:hAnsiTheme="majorHAnsi" w:cstheme="majorHAnsi"/>
          <w:sz w:val="20"/>
          <w:szCs w:val="20"/>
        </w:rPr>
        <w:t>Chaudhary</w:t>
      </w:r>
      <w:proofErr w:type="spellEnd"/>
      <w:r w:rsidRPr="003910D2">
        <w:rPr>
          <w:rFonts w:asciiTheme="majorHAnsi" w:hAnsiTheme="majorHAnsi" w:cstheme="majorHAnsi"/>
          <w:sz w:val="20"/>
          <w:szCs w:val="20"/>
        </w:rPr>
        <w:t xml:space="preserve">, A., </w:t>
      </w:r>
      <w:proofErr w:type="spellStart"/>
      <w:r w:rsidRPr="003910D2">
        <w:rPr>
          <w:rFonts w:asciiTheme="majorHAnsi" w:hAnsiTheme="majorHAnsi" w:cstheme="majorHAnsi"/>
          <w:sz w:val="20"/>
          <w:szCs w:val="20"/>
        </w:rPr>
        <w:t>Gingrich</w:t>
      </w:r>
      <w:proofErr w:type="spellEnd"/>
      <w:r w:rsidRPr="003910D2">
        <w:rPr>
          <w:rFonts w:asciiTheme="majorHAnsi" w:hAnsiTheme="majorHAnsi" w:cstheme="majorHAnsi"/>
          <w:sz w:val="20"/>
          <w:szCs w:val="20"/>
        </w:rPr>
        <w:t xml:space="preserve">, S., </w:t>
      </w:r>
      <w:proofErr w:type="spellStart"/>
      <w:r w:rsidRPr="003910D2">
        <w:rPr>
          <w:rFonts w:asciiTheme="majorHAnsi" w:hAnsiTheme="majorHAnsi" w:cstheme="majorHAnsi"/>
          <w:sz w:val="20"/>
          <w:szCs w:val="20"/>
        </w:rPr>
        <w:t>Marques</w:t>
      </w:r>
      <w:proofErr w:type="spellEnd"/>
      <w:r w:rsidRPr="003910D2">
        <w:rPr>
          <w:rFonts w:asciiTheme="majorHAnsi" w:hAnsiTheme="majorHAnsi" w:cstheme="majorHAnsi"/>
          <w:sz w:val="20"/>
          <w:szCs w:val="20"/>
        </w:rPr>
        <w:t xml:space="preserve">, A., Persson, U. M., </w:t>
      </w:r>
      <w:proofErr w:type="spellStart"/>
      <w:r w:rsidRPr="003910D2">
        <w:rPr>
          <w:rFonts w:asciiTheme="majorHAnsi" w:hAnsiTheme="majorHAnsi" w:cstheme="majorHAnsi"/>
          <w:sz w:val="20"/>
          <w:szCs w:val="20"/>
        </w:rPr>
        <w:t>Bidoglio</w:t>
      </w:r>
      <w:proofErr w:type="spellEnd"/>
      <w:r w:rsidRPr="003910D2">
        <w:rPr>
          <w:rFonts w:asciiTheme="majorHAnsi" w:hAnsiTheme="majorHAnsi" w:cstheme="majorHAnsi"/>
          <w:sz w:val="20"/>
          <w:szCs w:val="20"/>
        </w:rPr>
        <w:t xml:space="preserve">, G., Le </w:t>
      </w:r>
      <w:proofErr w:type="spellStart"/>
      <w:r w:rsidRPr="003910D2">
        <w:rPr>
          <w:rFonts w:asciiTheme="majorHAnsi" w:hAnsiTheme="majorHAnsi" w:cstheme="majorHAnsi"/>
          <w:sz w:val="20"/>
          <w:szCs w:val="20"/>
        </w:rPr>
        <w:t>Provost</w:t>
      </w:r>
      <w:proofErr w:type="spellEnd"/>
      <w:r w:rsidRPr="003910D2">
        <w:rPr>
          <w:rFonts w:asciiTheme="majorHAnsi" w:hAnsiTheme="majorHAnsi" w:cstheme="majorHAnsi"/>
          <w:sz w:val="20"/>
          <w:szCs w:val="20"/>
        </w:rPr>
        <w:t xml:space="preserve">, G., &amp; </w:t>
      </w:r>
      <w:proofErr w:type="spellStart"/>
      <w:r w:rsidRPr="003910D2">
        <w:rPr>
          <w:rFonts w:asciiTheme="majorHAnsi" w:hAnsiTheme="majorHAnsi" w:cstheme="majorHAnsi"/>
          <w:sz w:val="20"/>
          <w:szCs w:val="20"/>
        </w:rPr>
        <w:t>Schwarzmüller</w:t>
      </w:r>
      <w:proofErr w:type="spellEnd"/>
      <w:r w:rsidRPr="003910D2">
        <w:rPr>
          <w:rFonts w:asciiTheme="majorHAnsi" w:hAnsiTheme="majorHAnsi" w:cstheme="majorHAnsi"/>
          <w:sz w:val="20"/>
          <w:szCs w:val="20"/>
        </w:rPr>
        <w:t xml:space="preserve">, F. (2021). Global </w:t>
      </w:r>
      <w:proofErr w:type="spellStart"/>
      <w:r w:rsidRPr="003910D2">
        <w:rPr>
          <w:rFonts w:asciiTheme="majorHAnsi" w:hAnsiTheme="majorHAnsi" w:cstheme="majorHAnsi"/>
          <w:sz w:val="20"/>
          <w:szCs w:val="20"/>
        </w:rPr>
        <w:t>agricultural</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trade</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and</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land</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system</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sustainability</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Implications</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for</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ecosystem</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carbon</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storage</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biodiversity</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and</w:t>
      </w:r>
      <w:proofErr w:type="spellEnd"/>
      <w:r w:rsidRPr="003910D2">
        <w:rPr>
          <w:rFonts w:asciiTheme="majorHAnsi" w:hAnsiTheme="majorHAnsi" w:cstheme="majorHAnsi"/>
          <w:sz w:val="20"/>
          <w:szCs w:val="20"/>
        </w:rPr>
        <w:t xml:space="preserve"> human </w:t>
      </w:r>
      <w:proofErr w:type="spellStart"/>
      <w:r w:rsidRPr="003910D2">
        <w:rPr>
          <w:rFonts w:asciiTheme="majorHAnsi" w:hAnsiTheme="majorHAnsi" w:cstheme="majorHAnsi"/>
          <w:sz w:val="20"/>
          <w:szCs w:val="20"/>
        </w:rPr>
        <w:t>nutrition</w:t>
      </w:r>
      <w:proofErr w:type="spellEnd"/>
      <w:r w:rsidRPr="003910D2">
        <w:rPr>
          <w:rFonts w:asciiTheme="majorHAnsi" w:hAnsiTheme="majorHAnsi" w:cstheme="majorHAnsi"/>
          <w:sz w:val="20"/>
          <w:szCs w:val="20"/>
        </w:rPr>
        <w:t xml:space="preserve">. </w:t>
      </w:r>
      <w:r w:rsidRPr="003910D2">
        <w:rPr>
          <w:rFonts w:asciiTheme="majorHAnsi" w:hAnsiTheme="majorHAnsi" w:cstheme="majorHAnsi"/>
          <w:i/>
          <w:iCs/>
          <w:sz w:val="20"/>
          <w:szCs w:val="20"/>
        </w:rPr>
        <w:t xml:space="preserve">One </w:t>
      </w:r>
      <w:proofErr w:type="spellStart"/>
      <w:r w:rsidRPr="003910D2">
        <w:rPr>
          <w:rFonts w:asciiTheme="majorHAnsi" w:hAnsiTheme="majorHAnsi" w:cstheme="majorHAnsi"/>
          <w:i/>
          <w:iCs/>
          <w:sz w:val="20"/>
          <w:szCs w:val="20"/>
        </w:rPr>
        <w:t>Earth</w:t>
      </w:r>
      <w:proofErr w:type="spellEnd"/>
      <w:r w:rsidRPr="003910D2">
        <w:rPr>
          <w:rFonts w:asciiTheme="majorHAnsi" w:hAnsiTheme="majorHAnsi" w:cstheme="majorHAnsi"/>
          <w:sz w:val="20"/>
          <w:szCs w:val="20"/>
        </w:rPr>
        <w:t xml:space="preserve">, </w:t>
      </w:r>
      <w:r w:rsidRPr="003910D2">
        <w:rPr>
          <w:rFonts w:asciiTheme="majorHAnsi" w:hAnsiTheme="majorHAnsi" w:cstheme="majorHAnsi"/>
          <w:i/>
          <w:iCs/>
          <w:sz w:val="20"/>
          <w:szCs w:val="20"/>
        </w:rPr>
        <w:t>4</w:t>
      </w:r>
      <w:r w:rsidRPr="003910D2">
        <w:rPr>
          <w:rFonts w:asciiTheme="majorHAnsi" w:hAnsiTheme="majorHAnsi" w:cstheme="majorHAnsi"/>
          <w:sz w:val="20"/>
          <w:szCs w:val="20"/>
        </w:rPr>
        <w:t>(10), 1425–1443. https://doi.org/10.1016/j.oneear.2021.09.006</w:t>
      </w:r>
    </w:p>
    <w:p w14:paraId="7473B80F" w14:textId="19989C93" w:rsidR="00D06784" w:rsidRPr="003910D2" w:rsidRDefault="00D06784" w:rsidP="003725B8">
      <w:pPr>
        <w:spacing w:after="120"/>
        <w:ind w:left="426" w:hanging="426"/>
        <w:rPr>
          <w:rFonts w:asciiTheme="majorHAnsi" w:hAnsiTheme="majorHAnsi" w:cstheme="majorHAnsi"/>
          <w:sz w:val="20"/>
          <w:szCs w:val="20"/>
        </w:rPr>
      </w:pPr>
      <w:proofErr w:type="spellStart"/>
      <w:r w:rsidRPr="003910D2">
        <w:rPr>
          <w:rFonts w:asciiTheme="majorHAnsi" w:hAnsiTheme="majorHAnsi" w:cstheme="majorHAnsi"/>
          <w:sz w:val="20"/>
          <w:szCs w:val="20"/>
        </w:rPr>
        <w:t>Kirsti</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Malterud</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Volkert</w:t>
      </w:r>
      <w:proofErr w:type="spellEnd"/>
      <w:r w:rsidRPr="003910D2">
        <w:rPr>
          <w:rFonts w:asciiTheme="majorHAnsi" w:hAnsiTheme="majorHAnsi" w:cstheme="majorHAnsi"/>
          <w:sz w:val="20"/>
          <w:szCs w:val="20"/>
        </w:rPr>
        <w:t xml:space="preserve"> Dirk </w:t>
      </w:r>
      <w:proofErr w:type="spellStart"/>
      <w:r w:rsidRPr="003910D2">
        <w:rPr>
          <w:rFonts w:asciiTheme="majorHAnsi" w:hAnsiTheme="majorHAnsi" w:cstheme="majorHAnsi"/>
          <w:sz w:val="20"/>
          <w:szCs w:val="20"/>
        </w:rPr>
        <w:t>Siersma</w:t>
      </w:r>
      <w:proofErr w:type="spellEnd"/>
      <w:r w:rsidRPr="003910D2">
        <w:rPr>
          <w:rFonts w:asciiTheme="majorHAnsi" w:hAnsiTheme="majorHAnsi" w:cstheme="majorHAnsi"/>
          <w:sz w:val="20"/>
          <w:szCs w:val="20"/>
        </w:rPr>
        <w:t xml:space="preserve">, &amp; Ann </w:t>
      </w:r>
      <w:proofErr w:type="spellStart"/>
      <w:r w:rsidRPr="003910D2">
        <w:rPr>
          <w:rFonts w:asciiTheme="majorHAnsi" w:hAnsiTheme="majorHAnsi" w:cstheme="majorHAnsi"/>
          <w:sz w:val="20"/>
          <w:szCs w:val="20"/>
        </w:rPr>
        <w:t>Dorrit</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Guassora</w:t>
      </w:r>
      <w:proofErr w:type="spellEnd"/>
      <w:r w:rsidRPr="003910D2">
        <w:rPr>
          <w:rFonts w:asciiTheme="majorHAnsi" w:hAnsiTheme="majorHAnsi" w:cstheme="majorHAnsi"/>
          <w:sz w:val="20"/>
          <w:szCs w:val="20"/>
        </w:rPr>
        <w:t xml:space="preserve">. (2015). </w:t>
      </w:r>
      <w:proofErr w:type="spellStart"/>
      <w:r w:rsidRPr="003910D2">
        <w:rPr>
          <w:rFonts w:asciiTheme="majorHAnsi" w:hAnsiTheme="majorHAnsi" w:cstheme="majorHAnsi"/>
          <w:sz w:val="20"/>
          <w:szCs w:val="20"/>
        </w:rPr>
        <w:t>Sample</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Size</w:t>
      </w:r>
      <w:proofErr w:type="spellEnd"/>
      <w:r w:rsidRPr="003910D2">
        <w:rPr>
          <w:rFonts w:asciiTheme="majorHAnsi" w:hAnsiTheme="majorHAnsi" w:cstheme="majorHAnsi"/>
          <w:sz w:val="20"/>
          <w:szCs w:val="20"/>
        </w:rPr>
        <w:t xml:space="preserve"> in </w:t>
      </w:r>
      <w:proofErr w:type="spellStart"/>
      <w:r w:rsidRPr="003910D2">
        <w:rPr>
          <w:rFonts w:asciiTheme="majorHAnsi" w:hAnsiTheme="majorHAnsi" w:cstheme="majorHAnsi"/>
          <w:sz w:val="20"/>
          <w:szCs w:val="20"/>
        </w:rPr>
        <w:t>Qualitative</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Interview</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Studies</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Guided</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by</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Information</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Power</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i/>
          <w:iCs/>
          <w:sz w:val="20"/>
          <w:szCs w:val="20"/>
        </w:rPr>
        <w:t>Qualitative</w:t>
      </w:r>
      <w:proofErr w:type="spellEnd"/>
      <w:r w:rsidRPr="003910D2">
        <w:rPr>
          <w:rFonts w:asciiTheme="majorHAnsi" w:hAnsiTheme="majorHAnsi" w:cstheme="majorHAnsi"/>
          <w:i/>
          <w:iCs/>
          <w:sz w:val="20"/>
          <w:szCs w:val="20"/>
        </w:rPr>
        <w:t xml:space="preserve"> </w:t>
      </w:r>
      <w:proofErr w:type="spellStart"/>
      <w:r w:rsidRPr="003910D2">
        <w:rPr>
          <w:rFonts w:asciiTheme="majorHAnsi" w:hAnsiTheme="majorHAnsi" w:cstheme="majorHAnsi"/>
          <w:i/>
          <w:iCs/>
          <w:sz w:val="20"/>
          <w:szCs w:val="20"/>
        </w:rPr>
        <w:t>Health</w:t>
      </w:r>
      <w:proofErr w:type="spellEnd"/>
      <w:r w:rsidRPr="003910D2">
        <w:rPr>
          <w:rFonts w:asciiTheme="majorHAnsi" w:hAnsiTheme="majorHAnsi" w:cstheme="majorHAnsi"/>
          <w:i/>
          <w:iCs/>
          <w:sz w:val="20"/>
          <w:szCs w:val="20"/>
        </w:rPr>
        <w:t xml:space="preserve"> </w:t>
      </w:r>
      <w:proofErr w:type="spellStart"/>
      <w:r w:rsidRPr="003910D2">
        <w:rPr>
          <w:rFonts w:asciiTheme="majorHAnsi" w:hAnsiTheme="majorHAnsi" w:cstheme="majorHAnsi"/>
          <w:i/>
          <w:iCs/>
          <w:sz w:val="20"/>
          <w:szCs w:val="20"/>
        </w:rPr>
        <w:t>Research</w:t>
      </w:r>
      <w:proofErr w:type="spellEnd"/>
      <w:r w:rsidRPr="003910D2">
        <w:rPr>
          <w:rFonts w:asciiTheme="majorHAnsi" w:hAnsiTheme="majorHAnsi" w:cstheme="majorHAnsi"/>
          <w:sz w:val="20"/>
          <w:szCs w:val="20"/>
        </w:rPr>
        <w:t xml:space="preserve">, </w:t>
      </w:r>
      <w:r w:rsidRPr="003910D2">
        <w:rPr>
          <w:rFonts w:asciiTheme="majorHAnsi" w:hAnsiTheme="majorHAnsi" w:cstheme="majorHAnsi"/>
          <w:i/>
          <w:iCs/>
          <w:sz w:val="20"/>
          <w:szCs w:val="20"/>
        </w:rPr>
        <w:t>26</w:t>
      </w:r>
      <w:r w:rsidRPr="003910D2">
        <w:rPr>
          <w:rFonts w:asciiTheme="majorHAnsi" w:hAnsiTheme="majorHAnsi" w:cstheme="majorHAnsi"/>
          <w:sz w:val="20"/>
          <w:szCs w:val="20"/>
        </w:rPr>
        <w:t>(13), 1753–1760. https://doi.org/10.1177/1049732315617444</w:t>
      </w:r>
    </w:p>
    <w:p w14:paraId="166901C6" w14:textId="77777777" w:rsidR="0088031F" w:rsidRPr="003910D2" w:rsidRDefault="0088031F" w:rsidP="003725B8">
      <w:pPr>
        <w:spacing w:after="120"/>
        <w:ind w:left="426" w:hanging="426"/>
        <w:rPr>
          <w:rFonts w:asciiTheme="majorHAnsi" w:hAnsiTheme="majorHAnsi" w:cstheme="majorHAnsi"/>
          <w:sz w:val="20"/>
          <w:szCs w:val="20"/>
        </w:rPr>
      </w:pPr>
      <w:proofErr w:type="spellStart"/>
      <w:r w:rsidRPr="003910D2">
        <w:rPr>
          <w:rFonts w:asciiTheme="majorHAnsi" w:hAnsiTheme="majorHAnsi" w:cstheme="majorHAnsi"/>
          <w:sz w:val="20"/>
          <w:szCs w:val="20"/>
        </w:rPr>
        <w:t>Kittou</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Elisavet</w:t>
      </w:r>
      <w:proofErr w:type="spellEnd"/>
      <w:r w:rsidRPr="003910D2">
        <w:rPr>
          <w:rFonts w:asciiTheme="majorHAnsi" w:hAnsiTheme="majorHAnsi" w:cstheme="majorHAnsi"/>
          <w:sz w:val="20"/>
          <w:szCs w:val="20"/>
        </w:rPr>
        <w:t xml:space="preserve"> &amp; George </w:t>
      </w:r>
      <w:proofErr w:type="spellStart"/>
      <w:r w:rsidRPr="003910D2">
        <w:rPr>
          <w:rFonts w:asciiTheme="majorHAnsi" w:hAnsiTheme="majorHAnsi" w:cstheme="majorHAnsi"/>
          <w:sz w:val="20"/>
          <w:szCs w:val="20"/>
        </w:rPr>
        <w:t>Philippidis</w:t>
      </w:r>
      <w:proofErr w:type="spellEnd"/>
      <w:r w:rsidRPr="003910D2">
        <w:rPr>
          <w:rFonts w:asciiTheme="majorHAnsi" w:hAnsiTheme="majorHAnsi" w:cstheme="majorHAnsi"/>
          <w:sz w:val="20"/>
          <w:szCs w:val="20"/>
        </w:rPr>
        <w:t xml:space="preserve">, 2010. A </w:t>
      </w:r>
      <w:proofErr w:type="spellStart"/>
      <w:r w:rsidRPr="003910D2">
        <w:rPr>
          <w:rFonts w:asciiTheme="majorHAnsi" w:hAnsiTheme="majorHAnsi" w:cstheme="majorHAnsi"/>
          <w:sz w:val="20"/>
          <w:szCs w:val="20"/>
        </w:rPr>
        <w:t>quantitative</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economic</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assessment</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of</w:t>
      </w:r>
      <w:proofErr w:type="spellEnd"/>
      <w:r w:rsidRPr="003910D2">
        <w:rPr>
          <w:rFonts w:asciiTheme="majorHAnsi" w:hAnsiTheme="majorHAnsi" w:cstheme="majorHAnsi"/>
          <w:sz w:val="20"/>
          <w:szCs w:val="20"/>
        </w:rPr>
        <w:t xml:space="preserve"> a </w:t>
      </w:r>
      <w:proofErr w:type="spellStart"/>
      <w:r w:rsidRPr="003910D2">
        <w:rPr>
          <w:rFonts w:asciiTheme="majorHAnsi" w:hAnsiTheme="majorHAnsi" w:cstheme="majorHAnsi"/>
          <w:sz w:val="20"/>
          <w:szCs w:val="20"/>
        </w:rPr>
        <w:t>Canada</w:t>
      </w:r>
      <w:proofErr w:type="spellEnd"/>
      <w:r w:rsidRPr="003910D2">
        <w:rPr>
          <w:rFonts w:asciiTheme="majorHAnsi" w:hAnsiTheme="majorHAnsi" w:cstheme="majorHAnsi"/>
          <w:sz w:val="20"/>
          <w:szCs w:val="20"/>
        </w:rPr>
        <w:t xml:space="preserve">-EU </w:t>
      </w:r>
      <w:proofErr w:type="spellStart"/>
      <w:r w:rsidRPr="003910D2">
        <w:rPr>
          <w:rFonts w:asciiTheme="majorHAnsi" w:hAnsiTheme="majorHAnsi" w:cstheme="majorHAnsi"/>
          <w:sz w:val="20"/>
          <w:szCs w:val="20"/>
        </w:rPr>
        <w:t>Comprehensive</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Economic</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TradeAgreement</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hirteenth</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Annual</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Conference</w:t>
      </w:r>
      <w:proofErr w:type="spellEnd"/>
      <w:r w:rsidRPr="003910D2">
        <w:rPr>
          <w:rFonts w:asciiTheme="majorHAnsi" w:hAnsiTheme="majorHAnsi" w:cstheme="majorHAnsi"/>
          <w:sz w:val="20"/>
          <w:szCs w:val="20"/>
        </w:rPr>
        <w:t xml:space="preserve"> on Global </w:t>
      </w:r>
      <w:proofErr w:type="spellStart"/>
      <w:r w:rsidRPr="003910D2">
        <w:rPr>
          <w:rFonts w:asciiTheme="majorHAnsi" w:hAnsiTheme="majorHAnsi" w:cstheme="majorHAnsi"/>
          <w:sz w:val="20"/>
          <w:szCs w:val="20"/>
        </w:rPr>
        <w:t>Economic</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Analysis</w:t>
      </w:r>
      <w:proofErr w:type="spellEnd"/>
      <w:r w:rsidRPr="003910D2">
        <w:rPr>
          <w:rFonts w:asciiTheme="majorHAnsi" w:hAnsiTheme="majorHAnsi" w:cstheme="majorHAnsi"/>
          <w:sz w:val="20"/>
          <w:szCs w:val="20"/>
        </w:rPr>
        <w:t xml:space="preserve"> Bangkok, 9–11 </w:t>
      </w:r>
      <w:proofErr w:type="spellStart"/>
      <w:r w:rsidRPr="003910D2">
        <w:rPr>
          <w:rFonts w:asciiTheme="majorHAnsi" w:hAnsiTheme="majorHAnsi" w:cstheme="majorHAnsi"/>
          <w:sz w:val="20"/>
          <w:szCs w:val="20"/>
        </w:rPr>
        <w:t>June</w:t>
      </w:r>
      <w:proofErr w:type="spellEnd"/>
      <w:r w:rsidRPr="003910D2">
        <w:rPr>
          <w:rFonts w:asciiTheme="majorHAnsi" w:hAnsiTheme="majorHAnsi" w:cstheme="majorHAnsi"/>
          <w:sz w:val="20"/>
          <w:szCs w:val="20"/>
        </w:rPr>
        <w:t xml:space="preserve"> 2010</w:t>
      </w:r>
      <w:r w:rsidR="00445E1C" w:rsidRPr="003910D2">
        <w:rPr>
          <w:rFonts w:asciiTheme="majorHAnsi" w:hAnsiTheme="majorHAnsi" w:cstheme="majorHAnsi"/>
          <w:sz w:val="20"/>
          <w:szCs w:val="20"/>
        </w:rPr>
        <w:t>.</w:t>
      </w:r>
    </w:p>
    <w:p w14:paraId="5575D92D" w14:textId="77777777" w:rsidR="0088031F" w:rsidRPr="003910D2" w:rsidRDefault="0088031F" w:rsidP="003725B8">
      <w:pPr>
        <w:spacing w:after="120"/>
        <w:ind w:left="426" w:hanging="426"/>
        <w:rPr>
          <w:rFonts w:asciiTheme="majorHAnsi" w:hAnsiTheme="majorHAnsi" w:cstheme="majorHAnsi"/>
          <w:sz w:val="20"/>
          <w:szCs w:val="20"/>
        </w:rPr>
      </w:pPr>
      <w:proofErr w:type="spellStart"/>
      <w:r w:rsidRPr="003910D2">
        <w:rPr>
          <w:rFonts w:asciiTheme="majorHAnsi" w:hAnsiTheme="majorHAnsi" w:cstheme="majorHAnsi"/>
          <w:sz w:val="20"/>
          <w:szCs w:val="20"/>
        </w:rPr>
        <w:t>Lexchin</w:t>
      </w:r>
      <w:proofErr w:type="spellEnd"/>
      <w:r w:rsidRPr="003910D2">
        <w:rPr>
          <w:rFonts w:asciiTheme="majorHAnsi" w:hAnsiTheme="majorHAnsi" w:cstheme="majorHAnsi"/>
          <w:sz w:val="20"/>
          <w:szCs w:val="20"/>
        </w:rPr>
        <w:t xml:space="preserve"> Joel &amp; Marc-</w:t>
      </w:r>
      <w:proofErr w:type="spellStart"/>
      <w:r w:rsidRPr="003910D2">
        <w:rPr>
          <w:rFonts w:asciiTheme="majorHAnsi" w:hAnsiTheme="majorHAnsi" w:cstheme="majorHAnsi"/>
          <w:sz w:val="20"/>
          <w:szCs w:val="20"/>
        </w:rPr>
        <w:t>André</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Gagnon</w:t>
      </w:r>
      <w:proofErr w:type="spellEnd"/>
      <w:r w:rsidRPr="003910D2">
        <w:rPr>
          <w:rFonts w:asciiTheme="majorHAnsi" w:hAnsiTheme="majorHAnsi" w:cstheme="majorHAnsi"/>
          <w:sz w:val="20"/>
          <w:szCs w:val="20"/>
        </w:rPr>
        <w:t xml:space="preserve"> 2014. CETA </w:t>
      </w:r>
      <w:proofErr w:type="spellStart"/>
      <w:r w:rsidRPr="003910D2">
        <w:rPr>
          <w:rFonts w:asciiTheme="majorHAnsi" w:hAnsiTheme="majorHAnsi" w:cstheme="majorHAnsi"/>
          <w:sz w:val="20"/>
          <w:szCs w:val="20"/>
        </w:rPr>
        <w:t>and</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pharmaceuticals</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impact</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of</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the</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trade</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agreement</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between</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Europe</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and</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Canada</w:t>
      </w:r>
      <w:proofErr w:type="spellEnd"/>
      <w:r w:rsidRPr="003910D2">
        <w:rPr>
          <w:rFonts w:asciiTheme="majorHAnsi" w:hAnsiTheme="majorHAnsi" w:cstheme="majorHAnsi"/>
          <w:sz w:val="20"/>
          <w:szCs w:val="20"/>
        </w:rPr>
        <w:t xml:space="preserve"> on </w:t>
      </w:r>
      <w:proofErr w:type="spellStart"/>
      <w:r w:rsidRPr="003910D2">
        <w:rPr>
          <w:rFonts w:asciiTheme="majorHAnsi" w:hAnsiTheme="majorHAnsi" w:cstheme="majorHAnsi"/>
          <w:sz w:val="20"/>
          <w:szCs w:val="20"/>
        </w:rPr>
        <w:t>the</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costs</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of</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prescription</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drugs</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i/>
          <w:iCs/>
          <w:sz w:val="20"/>
          <w:szCs w:val="20"/>
        </w:rPr>
        <w:t>Globalization</w:t>
      </w:r>
      <w:proofErr w:type="spellEnd"/>
      <w:r w:rsidRPr="003910D2">
        <w:rPr>
          <w:rFonts w:asciiTheme="majorHAnsi" w:hAnsiTheme="majorHAnsi" w:cstheme="majorHAnsi"/>
          <w:i/>
          <w:iCs/>
          <w:sz w:val="20"/>
          <w:szCs w:val="20"/>
        </w:rPr>
        <w:t xml:space="preserve"> </w:t>
      </w:r>
      <w:proofErr w:type="spellStart"/>
      <w:r w:rsidRPr="003910D2">
        <w:rPr>
          <w:rFonts w:asciiTheme="majorHAnsi" w:hAnsiTheme="majorHAnsi" w:cstheme="majorHAnsi"/>
          <w:i/>
          <w:iCs/>
          <w:sz w:val="20"/>
          <w:szCs w:val="20"/>
        </w:rPr>
        <w:t>and</w:t>
      </w:r>
      <w:proofErr w:type="spellEnd"/>
      <w:r w:rsidRPr="003910D2">
        <w:rPr>
          <w:rFonts w:asciiTheme="majorHAnsi" w:hAnsiTheme="majorHAnsi" w:cstheme="majorHAnsi"/>
          <w:i/>
          <w:iCs/>
          <w:sz w:val="20"/>
          <w:szCs w:val="20"/>
        </w:rPr>
        <w:t xml:space="preserve"> </w:t>
      </w:r>
      <w:proofErr w:type="spellStart"/>
      <w:r w:rsidRPr="003910D2">
        <w:rPr>
          <w:rFonts w:asciiTheme="majorHAnsi" w:hAnsiTheme="majorHAnsi" w:cstheme="majorHAnsi"/>
          <w:i/>
          <w:iCs/>
          <w:sz w:val="20"/>
          <w:szCs w:val="20"/>
        </w:rPr>
        <w:t>Health</w:t>
      </w:r>
      <w:proofErr w:type="spellEnd"/>
      <w:r w:rsidR="00445E1C" w:rsidRPr="003910D2">
        <w:rPr>
          <w:rFonts w:asciiTheme="majorHAnsi" w:hAnsiTheme="majorHAnsi" w:cstheme="majorHAnsi"/>
          <w:i/>
          <w:iCs/>
          <w:sz w:val="20"/>
          <w:szCs w:val="20"/>
        </w:rPr>
        <w:t>,</w:t>
      </w:r>
      <w:r w:rsidRPr="003910D2">
        <w:rPr>
          <w:rFonts w:asciiTheme="majorHAnsi" w:hAnsiTheme="majorHAnsi" w:cstheme="majorHAnsi"/>
          <w:sz w:val="20"/>
          <w:szCs w:val="20"/>
        </w:rPr>
        <w:t xml:space="preserve"> </w:t>
      </w:r>
      <w:r w:rsidRPr="003910D2">
        <w:rPr>
          <w:rFonts w:asciiTheme="majorHAnsi" w:hAnsiTheme="majorHAnsi" w:cstheme="majorHAnsi"/>
          <w:b/>
          <w:bCs/>
          <w:sz w:val="20"/>
          <w:szCs w:val="20"/>
        </w:rPr>
        <w:t>10</w:t>
      </w:r>
      <w:r w:rsidRPr="003910D2">
        <w:rPr>
          <w:rFonts w:asciiTheme="majorHAnsi" w:hAnsiTheme="majorHAnsi" w:cstheme="majorHAnsi"/>
          <w:sz w:val="20"/>
          <w:szCs w:val="20"/>
        </w:rPr>
        <w:t>:30</w:t>
      </w:r>
      <w:r w:rsidR="00445E1C" w:rsidRPr="003910D2">
        <w:rPr>
          <w:rFonts w:asciiTheme="majorHAnsi" w:hAnsiTheme="majorHAnsi" w:cstheme="majorHAnsi"/>
          <w:sz w:val="20"/>
          <w:szCs w:val="20"/>
        </w:rPr>
        <w:t>.</w:t>
      </w:r>
    </w:p>
    <w:p w14:paraId="251981CB" w14:textId="77777777" w:rsidR="0088031F" w:rsidRPr="003910D2" w:rsidRDefault="0088031F" w:rsidP="003725B8">
      <w:pPr>
        <w:spacing w:after="120"/>
        <w:ind w:left="426" w:hanging="426"/>
        <w:rPr>
          <w:rFonts w:asciiTheme="majorHAnsi" w:hAnsiTheme="majorHAnsi" w:cstheme="majorHAnsi"/>
          <w:sz w:val="20"/>
          <w:szCs w:val="20"/>
        </w:rPr>
      </w:pPr>
      <w:proofErr w:type="spellStart"/>
      <w:r w:rsidRPr="003910D2">
        <w:rPr>
          <w:rFonts w:asciiTheme="majorHAnsi" w:hAnsiTheme="majorHAnsi" w:cstheme="majorHAnsi"/>
          <w:sz w:val="20"/>
          <w:szCs w:val="20"/>
        </w:rPr>
        <w:t>National</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farmer's</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union</w:t>
      </w:r>
      <w:proofErr w:type="spellEnd"/>
      <w:r w:rsidRPr="003910D2">
        <w:rPr>
          <w:rFonts w:asciiTheme="majorHAnsi" w:hAnsiTheme="majorHAnsi" w:cstheme="majorHAnsi"/>
          <w:sz w:val="20"/>
          <w:szCs w:val="20"/>
        </w:rPr>
        <w:t xml:space="preserve">, 2014. </w:t>
      </w:r>
      <w:proofErr w:type="spellStart"/>
      <w:r w:rsidRPr="003910D2">
        <w:rPr>
          <w:rFonts w:asciiTheme="majorHAnsi" w:hAnsiTheme="majorHAnsi" w:cstheme="majorHAnsi"/>
          <w:sz w:val="20"/>
          <w:szCs w:val="20"/>
        </w:rPr>
        <w:t>Agricultural</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Impacts</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of</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the</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Canada-European</w:t>
      </w:r>
      <w:proofErr w:type="spellEnd"/>
      <w:r w:rsidRPr="003910D2">
        <w:rPr>
          <w:rFonts w:asciiTheme="majorHAnsi" w:hAnsiTheme="majorHAnsi" w:cstheme="majorHAnsi"/>
          <w:sz w:val="20"/>
          <w:szCs w:val="20"/>
        </w:rPr>
        <w:t xml:space="preserve"> Union </w:t>
      </w:r>
      <w:proofErr w:type="spellStart"/>
      <w:r w:rsidRPr="003910D2">
        <w:rPr>
          <w:rFonts w:asciiTheme="majorHAnsi" w:hAnsiTheme="majorHAnsi" w:cstheme="majorHAnsi"/>
          <w:sz w:val="20"/>
          <w:szCs w:val="20"/>
        </w:rPr>
        <w:t>Comprehensive</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Economic</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and</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Trade</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Agreement</w:t>
      </w:r>
      <w:proofErr w:type="spellEnd"/>
      <w:r w:rsidR="00445E1C" w:rsidRPr="003910D2">
        <w:rPr>
          <w:rFonts w:asciiTheme="majorHAnsi" w:hAnsiTheme="majorHAnsi" w:cstheme="majorHAnsi"/>
          <w:sz w:val="20"/>
          <w:szCs w:val="20"/>
        </w:rPr>
        <w:t>.</w:t>
      </w:r>
    </w:p>
    <w:p w14:paraId="5E95188B" w14:textId="77777777" w:rsidR="00D06784" w:rsidRPr="003910D2" w:rsidRDefault="00D06784" w:rsidP="003725B8">
      <w:pPr>
        <w:spacing w:after="120"/>
        <w:ind w:left="426" w:hanging="426"/>
        <w:rPr>
          <w:rFonts w:asciiTheme="majorHAnsi" w:hAnsiTheme="majorHAnsi" w:cstheme="majorHAnsi"/>
          <w:sz w:val="20"/>
          <w:szCs w:val="20"/>
        </w:rPr>
      </w:pPr>
      <w:r w:rsidRPr="003910D2">
        <w:rPr>
          <w:rFonts w:asciiTheme="majorHAnsi" w:hAnsiTheme="majorHAnsi" w:cstheme="majorHAnsi"/>
          <w:sz w:val="20"/>
          <w:szCs w:val="20"/>
        </w:rPr>
        <w:t xml:space="preserve">Prašnikar, J. </w:t>
      </w:r>
      <w:proofErr w:type="spellStart"/>
      <w:r w:rsidRPr="003910D2">
        <w:rPr>
          <w:rFonts w:asciiTheme="majorHAnsi" w:hAnsiTheme="majorHAnsi" w:cstheme="majorHAnsi"/>
          <w:sz w:val="20"/>
          <w:szCs w:val="20"/>
        </w:rPr>
        <w:t>and</w:t>
      </w:r>
      <w:proofErr w:type="spellEnd"/>
      <w:r w:rsidRPr="003910D2">
        <w:rPr>
          <w:rFonts w:asciiTheme="majorHAnsi" w:hAnsiTheme="majorHAnsi" w:cstheme="majorHAnsi"/>
          <w:sz w:val="20"/>
          <w:szCs w:val="20"/>
        </w:rPr>
        <w:t xml:space="preserve"> Redek T. (</w:t>
      </w:r>
      <w:proofErr w:type="spellStart"/>
      <w:r w:rsidRPr="003910D2">
        <w:rPr>
          <w:rFonts w:asciiTheme="majorHAnsi" w:hAnsiTheme="majorHAnsi" w:cstheme="majorHAnsi"/>
          <w:sz w:val="20"/>
          <w:szCs w:val="20"/>
        </w:rPr>
        <w:t>eds</w:t>
      </w:r>
      <w:proofErr w:type="spellEnd"/>
      <w:r w:rsidRPr="003910D2">
        <w:rPr>
          <w:rFonts w:asciiTheme="majorHAnsi" w:hAnsiTheme="majorHAnsi" w:cstheme="majorHAnsi"/>
          <w:sz w:val="20"/>
          <w:szCs w:val="20"/>
        </w:rPr>
        <w:t xml:space="preserve">., 2016). </w:t>
      </w:r>
      <w:proofErr w:type="spellStart"/>
      <w:r w:rsidRPr="003910D2">
        <w:rPr>
          <w:rFonts w:asciiTheme="majorHAnsi" w:hAnsiTheme="majorHAnsi" w:cstheme="majorHAnsi"/>
          <w:sz w:val="20"/>
          <w:szCs w:val="20"/>
        </w:rPr>
        <w:t>Removing</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the</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barricades</w:t>
      </w:r>
      <w:proofErr w:type="spellEnd"/>
      <w:r w:rsidRPr="003910D2">
        <w:rPr>
          <w:rFonts w:asciiTheme="majorHAnsi" w:hAnsiTheme="majorHAnsi" w:cstheme="majorHAnsi"/>
          <w:sz w:val="20"/>
          <w:szCs w:val="20"/>
        </w:rPr>
        <w:t>. Časnik Finance.</w:t>
      </w:r>
    </w:p>
    <w:p w14:paraId="18DB777F" w14:textId="680F0612" w:rsidR="00D06784" w:rsidRPr="003910D2" w:rsidRDefault="00D55797" w:rsidP="003725B8">
      <w:pPr>
        <w:spacing w:after="120"/>
        <w:ind w:left="426" w:hanging="426"/>
        <w:rPr>
          <w:rFonts w:asciiTheme="majorHAnsi" w:hAnsiTheme="majorHAnsi" w:cstheme="majorHAnsi"/>
          <w:sz w:val="20"/>
          <w:szCs w:val="20"/>
        </w:rPr>
      </w:pPr>
      <w:r w:rsidRPr="003910D2">
        <w:rPr>
          <w:rFonts w:asciiTheme="majorHAnsi" w:hAnsiTheme="majorHAnsi" w:cstheme="majorHAnsi"/>
          <w:sz w:val="20"/>
          <w:szCs w:val="20"/>
        </w:rPr>
        <w:lastRenderedPageBreak/>
        <w:t>Redek, Tjaša, Benčina, Živa, Blažič, Ajda, Burja</w:t>
      </w:r>
      <w:r w:rsidR="00D06784" w:rsidRPr="003910D2">
        <w:rPr>
          <w:rFonts w:asciiTheme="majorHAnsi" w:hAnsiTheme="majorHAnsi" w:cstheme="majorHAnsi"/>
          <w:sz w:val="20"/>
          <w:szCs w:val="20"/>
        </w:rPr>
        <w:t xml:space="preserve">, Teja. </w:t>
      </w:r>
      <w:proofErr w:type="spellStart"/>
      <w:r w:rsidR="00D06784" w:rsidRPr="003910D2">
        <w:rPr>
          <w:rFonts w:asciiTheme="majorHAnsi" w:hAnsiTheme="majorHAnsi" w:cstheme="majorHAnsi"/>
          <w:sz w:val="20"/>
          <w:szCs w:val="20"/>
        </w:rPr>
        <w:t>Fear</w:t>
      </w:r>
      <w:proofErr w:type="spellEnd"/>
      <w:r w:rsidR="00D06784" w:rsidRPr="003910D2">
        <w:rPr>
          <w:rFonts w:asciiTheme="majorHAnsi" w:hAnsiTheme="majorHAnsi" w:cstheme="majorHAnsi"/>
          <w:sz w:val="20"/>
          <w:szCs w:val="20"/>
        </w:rPr>
        <w:t xml:space="preserve"> </w:t>
      </w:r>
      <w:proofErr w:type="spellStart"/>
      <w:r w:rsidR="00D06784" w:rsidRPr="003910D2">
        <w:rPr>
          <w:rFonts w:asciiTheme="majorHAnsi" w:hAnsiTheme="majorHAnsi" w:cstheme="majorHAnsi"/>
          <w:sz w:val="20"/>
          <w:szCs w:val="20"/>
        </w:rPr>
        <w:t>of</w:t>
      </w:r>
      <w:proofErr w:type="spellEnd"/>
      <w:r w:rsidR="00D06784" w:rsidRPr="003910D2">
        <w:rPr>
          <w:rFonts w:asciiTheme="majorHAnsi" w:hAnsiTheme="majorHAnsi" w:cstheme="majorHAnsi"/>
          <w:sz w:val="20"/>
          <w:szCs w:val="20"/>
        </w:rPr>
        <w:t xml:space="preserve"> </w:t>
      </w:r>
      <w:proofErr w:type="spellStart"/>
      <w:r w:rsidR="00D06784" w:rsidRPr="003910D2">
        <w:rPr>
          <w:rFonts w:asciiTheme="majorHAnsi" w:hAnsiTheme="majorHAnsi" w:cstheme="majorHAnsi"/>
          <w:sz w:val="20"/>
          <w:szCs w:val="20"/>
        </w:rPr>
        <w:t>the</w:t>
      </w:r>
      <w:proofErr w:type="spellEnd"/>
      <w:r w:rsidR="00D06784" w:rsidRPr="003910D2">
        <w:rPr>
          <w:rFonts w:asciiTheme="majorHAnsi" w:hAnsiTheme="majorHAnsi" w:cstheme="majorHAnsi"/>
          <w:sz w:val="20"/>
          <w:szCs w:val="20"/>
        </w:rPr>
        <w:t xml:space="preserve"> (</w:t>
      </w:r>
      <w:proofErr w:type="spellStart"/>
      <w:r w:rsidR="00D06784" w:rsidRPr="003910D2">
        <w:rPr>
          <w:rFonts w:asciiTheme="majorHAnsi" w:hAnsiTheme="majorHAnsi" w:cstheme="majorHAnsi"/>
          <w:sz w:val="20"/>
          <w:szCs w:val="20"/>
        </w:rPr>
        <w:t>un</w:t>
      </w:r>
      <w:proofErr w:type="spellEnd"/>
      <w:r w:rsidR="00D06784" w:rsidRPr="003910D2">
        <w:rPr>
          <w:rFonts w:asciiTheme="majorHAnsi" w:hAnsiTheme="majorHAnsi" w:cstheme="majorHAnsi"/>
          <w:sz w:val="20"/>
          <w:szCs w:val="20"/>
        </w:rPr>
        <w:t>)</w:t>
      </w:r>
      <w:proofErr w:type="spellStart"/>
      <w:r w:rsidR="00D06784" w:rsidRPr="003910D2">
        <w:rPr>
          <w:rFonts w:asciiTheme="majorHAnsi" w:hAnsiTheme="majorHAnsi" w:cstheme="majorHAnsi"/>
          <w:sz w:val="20"/>
          <w:szCs w:val="20"/>
        </w:rPr>
        <w:t>known</w:t>
      </w:r>
      <w:proofErr w:type="spellEnd"/>
      <w:r w:rsidR="00D06784" w:rsidRPr="003910D2">
        <w:rPr>
          <w:rFonts w:asciiTheme="majorHAnsi" w:hAnsiTheme="majorHAnsi" w:cstheme="majorHAnsi"/>
          <w:sz w:val="20"/>
          <w:szCs w:val="20"/>
        </w:rPr>
        <w:t xml:space="preserve">? : </w:t>
      </w:r>
      <w:proofErr w:type="spellStart"/>
      <w:r w:rsidR="00D06784" w:rsidRPr="003910D2">
        <w:rPr>
          <w:rFonts w:asciiTheme="majorHAnsi" w:hAnsiTheme="majorHAnsi" w:cstheme="majorHAnsi"/>
          <w:sz w:val="20"/>
          <w:szCs w:val="20"/>
        </w:rPr>
        <w:t>the</w:t>
      </w:r>
      <w:proofErr w:type="spellEnd"/>
      <w:r w:rsidR="00D06784" w:rsidRPr="003910D2">
        <w:rPr>
          <w:rFonts w:asciiTheme="majorHAnsi" w:hAnsiTheme="majorHAnsi" w:cstheme="majorHAnsi"/>
          <w:sz w:val="20"/>
          <w:szCs w:val="20"/>
        </w:rPr>
        <w:t xml:space="preserve"> </w:t>
      </w:r>
      <w:proofErr w:type="spellStart"/>
      <w:r w:rsidR="00D06784" w:rsidRPr="003910D2">
        <w:rPr>
          <w:rFonts w:asciiTheme="majorHAnsi" w:hAnsiTheme="majorHAnsi" w:cstheme="majorHAnsi"/>
          <w:sz w:val="20"/>
          <w:szCs w:val="20"/>
        </w:rPr>
        <w:t>perceived</w:t>
      </w:r>
      <w:proofErr w:type="spellEnd"/>
      <w:r w:rsidR="00D06784" w:rsidRPr="003910D2">
        <w:rPr>
          <w:rFonts w:asciiTheme="majorHAnsi" w:hAnsiTheme="majorHAnsi" w:cstheme="majorHAnsi"/>
          <w:sz w:val="20"/>
          <w:szCs w:val="20"/>
        </w:rPr>
        <w:t xml:space="preserve"> </w:t>
      </w:r>
      <w:proofErr w:type="spellStart"/>
      <w:r w:rsidR="00D06784" w:rsidRPr="003910D2">
        <w:rPr>
          <w:rFonts w:asciiTheme="majorHAnsi" w:hAnsiTheme="majorHAnsi" w:cstheme="majorHAnsi"/>
          <w:sz w:val="20"/>
          <w:szCs w:val="20"/>
        </w:rPr>
        <w:t>impact</w:t>
      </w:r>
      <w:proofErr w:type="spellEnd"/>
      <w:r w:rsidR="00D06784" w:rsidRPr="003910D2">
        <w:rPr>
          <w:rFonts w:asciiTheme="majorHAnsi" w:hAnsiTheme="majorHAnsi" w:cstheme="majorHAnsi"/>
          <w:sz w:val="20"/>
          <w:szCs w:val="20"/>
        </w:rPr>
        <w:t xml:space="preserve"> </w:t>
      </w:r>
      <w:proofErr w:type="spellStart"/>
      <w:r w:rsidR="00D06784" w:rsidRPr="003910D2">
        <w:rPr>
          <w:rFonts w:asciiTheme="majorHAnsi" w:hAnsiTheme="majorHAnsi" w:cstheme="majorHAnsi"/>
          <w:sz w:val="20"/>
          <w:szCs w:val="20"/>
        </w:rPr>
        <w:t>of</w:t>
      </w:r>
      <w:proofErr w:type="spellEnd"/>
      <w:r w:rsidR="00D06784" w:rsidRPr="003910D2">
        <w:rPr>
          <w:rFonts w:asciiTheme="majorHAnsi" w:hAnsiTheme="majorHAnsi" w:cstheme="majorHAnsi"/>
          <w:sz w:val="20"/>
          <w:szCs w:val="20"/>
        </w:rPr>
        <w:t xml:space="preserve"> TTIP on </w:t>
      </w:r>
      <w:proofErr w:type="spellStart"/>
      <w:r w:rsidR="00D06784" w:rsidRPr="003910D2">
        <w:rPr>
          <w:rFonts w:asciiTheme="majorHAnsi" w:hAnsiTheme="majorHAnsi" w:cstheme="majorHAnsi"/>
          <w:sz w:val="20"/>
          <w:szCs w:val="20"/>
        </w:rPr>
        <w:t>Slovenian</w:t>
      </w:r>
      <w:proofErr w:type="spellEnd"/>
      <w:r w:rsidR="00D06784" w:rsidRPr="003910D2">
        <w:rPr>
          <w:rFonts w:asciiTheme="majorHAnsi" w:hAnsiTheme="majorHAnsi" w:cstheme="majorHAnsi"/>
          <w:sz w:val="20"/>
          <w:szCs w:val="20"/>
        </w:rPr>
        <w:t xml:space="preserve"> </w:t>
      </w:r>
      <w:proofErr w:type="spellStart"/>
      <w:r w:rsidR="00D06784" w:rsidRPr="003910D2">
        <w:rPr>
          <w:rFonts w:asciiTheme="majorHAnsi" w:hAnsiTheme="majorHAnsi" w:cstheme="majorHAnsi"/>
          <w:sz w:val="20"/>
          <w:szCs w:val="20"/>
        </w:rPr>
        <w:t>SMEs</w:t>
      </w:r>
      <w:proofErr w:type="spellEnd"/>
      <w:r w:rsidR="00D06784" w:rsidRPr="003910D2">
        <w:rPr>
          <w:rFonts w:asciiTheme="majorHAnsi" w:hAnsiTheme="majorHAnsi" w:cstheme="majorHAnsi"/>
          <w:sz w:val="20"/>
          <w:szCs w:val="20"/>
        </w:rPr>
        <w:t xml:space="preserve"> : </w:t>
      </w:r>
      <w:proofErr w:type="spellStart"/>
      <w:r w:rsidR="00D06784" w:rsidRPr="003910D2">
        <w:rPr>
          <w:rFonts w:asciiTheme="majorHAnsi" w:hAnsiTheme="majorHAnsi" w:cstheme="majorHAnsi"/>
          <w:sz w:val="20"/>
          <w:szCs w:val="20"/>
        </w:rPr>
        <w:t>survey</w:t>
      </w:r>
      <w:proofErr w:type="spellEnd"/>
      <w:r w:rsidR="00D06784" w:rsidRPr="003910D2">
        <w:rPr>
          <w:rFonts w:asciiTheme="majorHAnsi" w:hAnsiTheme="majorHAnsi" w:cstheme="majorHAnsi"/>
          <w:sz w:val="20"/>
          <w:szCs w:val="20"/>
        </w:rPr>
        <w:t xml:space="preserve"> </w:t>
      </w:r>
      <w:proofErr w:type="spellStart"/>
      <w:r w:rsidR="00D06784" w:rsidRPr="003910D2">
        <w:rPr>
          <w:rFonts w:asciiTheme="majorHAnsi" w:hAnsiTheme="majorHAnsi" w:cstheme="majorHAnsi"/>
          <w:sz w:val="20"/>
          <w:szCs w:val="20"/>
        </w:rPr>
        <w:t>results</w:t>
      </w:r>
      <w:proofErr w:type="spellEnd"/>
      <w:r w:rsidR="00D06784" w:rsidRPr="003910D2">
        <w:rPr>
          <w:rFonts w:asciiTheme="majorHAnsi" w:hAnsiTheme="majorHAnsi" w:cstheme="majorHAnsi"/>
          <w:sz w:val="20"/>
          <w:szCs w:val="20"/>
        </w:rPr>
        <w:t>. V: PRAŠNIKAR, Janez (ur.), REDEK, Tjaša (ur.), KOMAN, Matjaž (ur.). </w:t>
      </w:r>
      <w:proofErr w:type="spellStart"/>
      <w:r w:rsidR="00D06784" w:rsidRPr="003910D2">
        <w:rPr>
          <w:rFonts w:asciiTheme="majorHAnsi" w:hAnsiTheme="majorHAnsi" w:cstheme="majorHAnsi"/>
          <w:i/>
          <w:iCs/>
          <w:sz w:val="20"/>
          <w:szCs w:val="20"/>
        </w:rPr>
        <w:t>Removing</w:t>
      </w:r>
      <w:proofErr w:type="spellEnd"/>
      <w:r w:rsidR="00D06784" w:rsidRPr="003910D2">
        <w:rPr>
          <w:rFonts w:asciiTheme="majorHAnsi" w:hAnsiTheme="majorHAnsi" w:cstheme="majorHAnsi"/>
          <w:i/>
          <w:iCs/>
          <w:sz w:val="20"/>
          <w:szCs w:val="20"/>
        </w:rPr>
        <w:t xml:space="preserve"> </w:t>
      </w:r>
      <w:proofErr w:type="spellStart"/>
      <w:r w:rsidR="00D06784" w:rsidRPr="003910D2">
        <w:rPr>
          <w:rFonts w:asciiTheme="majorHAnsi" w:hAnsiTheme="majorHAnsi" w:cstheme="majorHAnsi"/>
          <w:i/>
          <w:iCs/>
          <w:sz w:val="20"/>
          <w:szCs w:val="20"/>
        </w:rPr>
        <w:t>the</w:t>
      </w:r>
      <w:proofErr w:type="spellEnd"/>
      <w:r w:rsidR="00D06784" w:rsidRPr="003910D2">
        <w:rPr>
          <w:rFonts w:asciiTheme="majorHAnsi" w:hAnsiTheme="majorHAnsi" w:cstheme="majorHAnsi"/>
          <w:i/>
          <w:iCs/>
          <w:sz w:val="20"/>
          <w:szCs w:val="20"/>
        </w:rPr>
        <w:t xml:space="preserve"> </w:t>
      </w:r>
      <w:proofErr w:type="spellStart"/>
      <w:r w:rsidR="00D06784" w:rsidRPr="003910D2">
        <w:rPr>
          <w:rFonts w:asciiTheme="majorHAnsi" w:hAnsiTheme="majorHAnsi" w:cstheme="majorHAnsi"/>
          <w:i/>
          <w:iCs/>
          <w:sz w:val="20"/>
          <w:szCs w:val="20"/>
        </w:rPr>
        <w:t>barricades</w:t>
      </w:r>
      <w:proofErr w:type="spellEnd"/>
      <w:r w:rsidR="00D06784" w:rsidRPr="003910D2">
        <w:rPr>
          <w:rFonts w:asciiTheme="majorHAnsi" w:hAnsiTheme="majorHAnsi" w:cstheme="majorHAnsi"/>
          <w:sz w:val="20"/>
          <w:szCs w:val="20"/>
        </w:rPr>
        <w:t xml:space="preserve">. 1st </w:t>
      </w:r>
      <w:proofErr w:type="spellStart"/>
      <w:r w:rsidR="00D06784" w:rsidRPr="003910D2">
        <w:rPr>
          <w:rFonts w:asciiTheme="majorHAnsi" w:hAnsiTheme="majorHAnsi" w:cstheme="majorHAnsi"/>
          <w:sz w:val="20"/>
          <w:szCs w:val="20"/>
        </w:rPr>
        <w:t>printing</w:t>
      </w:r>
      <w:proofErr w:type="spellEnd"/>
      <w:r w:rsidR="00D06784" w:rsidRPr="003910D2">
        <w:rPr>
          <w:rFonts w:asciiTheme="majorHAnsi" w:hAnsiTheme="majorHAnsi" w:cstheme="majorHAnsi"/>
          <w:sz w:val="20"/>
          <w:szCs w:val="20"/>
        </w:rPr>
        <w:t>. Ljubljana: Časnik Finance, 2016, str. 181-196.</w:t>
      </w:r>
    </w:p>
    <w:p w14:paraId="3684054D" w14:textId="2E4EF62F" w:rsidR="00D06784" w:rsidRPr="003910D2" w:rsidRDefault="00D06784" w:rsidP="003725B8">
      <w:pPr>
        <w:spacing w:after="120"/>
        <w:ind w:left="426" w:hanging="426"/>
        <w:rPr>
          <w:rFonts w:asciiTheme="majorHAnsi" w:hAnsiTheme="majorHAnsi" w:cstheme="majorHAnsi"/>
          <w:sz w:val="20"/>
          <w:szCs w:val="20"/>
        </w:rPr>
      </w:pPr>
      <w:r w:rsidRPr="003910D2">
        <w:rPr>
          <w:rFonts w:asciiTheme="majorHAnsi" w:hAnsiTheme="majorHAnsi" w:cstheme="majorHAnsi"/>
          <w:sz w:val="20"/>
          <w:szCs w:val="20"/>
        </w:rPr>
        <w:t xml:space="preserve">Redek, T., Domadenik, P., Cepec, J., Kostevc, Č., Bavdaž, M., &amp; </w:t>
      </w:r>
      <w:proofErr w:type="spellStart"/>
      <w:r w:rsidRPr="003910D2">
        <w:rPr>
          <w:rFonts w:asciiTheme="majorHAnsi" w:hAnsiTheme="majorHAnsi" w:cstheme="majorHAnsi"/>
          <w:sz w:val="20"/>
          <w:szCs w:val="20"/>
        </w:rPr>
        <w:t>Godnov</w:t>
      </w:r>
      <w:proofErr w:type="spellEnd"/>
      <w:r w:rsidRPr="003910D2">
        <w:rPr>
          <w:rFonts w:asciiTheme="majorHAnsi" w:hAnsiTheme="majorHAnsi" w:cstheme="majorHAnsi"/>
          <w:sz w:val="20"/>
          <w:szCs w:val="20"/>
        </w:rPr>
        <w:t>, U. (2017). Vpliv zasebnih agencij za zaposlovanje na trg dela v Sloveniji. Vmesno poročilo o raziskavi. CPOEF in Ekonomska fakulteta.</w:t>
      </w:r>
    </w:p>
    <w:p w14:paraId="01CC1D5D" w14:textId="77777777" w:rsidR="00D06784" w:rsidRPr="003910D2" w:rsidRDefault="00D06784" w:rsidP="003725B8">
      <w:pPr>
        <w:spacing w:after="120"/>
        <w:ind w:left="426" w:hanging="426"/>
        <w:rPr>
          <w:rFonts w:asciiTheme="majorHAnsi" w:hAnsiTheme="majorHAnsi" w:cstheme="majorHAnsi"/>
          <w:sz w:val="20"/>
          <w:szCs w:val="20"/>
        </w:rPr>
      </w:pPr>
      <w:r w:rsidRPr="003910D2">
        <w:rPr>
          <w:rFonts w:asciiTheme="majorHAnsi" w:hAnsiTheme="majorHAnsi" w:cstheme="majorHAnsi"/>
          <w:sz w:val="20"/>
          <w:szCs w:val="20"/>
        </w:rPr>
        <w:t xml:space="preserve">Redek, T., &amp; Oblak, A. (2016). </w:t>
      </w:r>
      <w:proofErr w:type="spellStart"/>
      <w:r w:rsidRPr="003910D2">
        <w:rPr>
          <w:rFonts w:asciiTheme="majorHAnsi" w:hAnsiTheme="majorHAnsi" w:cstheme="majorHAnsi"/>
          <w:sz w:val="20"/>
          <w:szCs w:val="20"/>
        </w:rPr>
        <w:t>Characteristics</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of</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small</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and</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medium</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companies</w:t>
      </w:r>
      <w:proofErr w:type="spellEnd"/>
      <w:r w:rsidRPr="003910D2">
        <w:rPr>
          <w:rFonts w:asciiTheme="majorHAnsi" w:hAnsiTheme="majorHAnsi" w:cstheme="majorHAnsi"/>
          <w:sz w:val="20"/>
          <w:szCs w:val="20"/>
        </w:rPr>
        <w:t xml:space="preserve"> in </w:t>
      </w:r>
      <w:proofErr w:type="spellStart"/>
      <w:r w:rsidRPr="003910D2">
        <w:rPr>
          <w:rFonts w:asciiTheme="majorHAnsi" w:hAnsiTheme="majorHAnsi" w:cstheme="majorHAnsi"/>
          <w:sz w:val="20"/>
          <w:szCs w:val="20"/>
        </w:rPr>
        <w:t>Slovenia</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export</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innovation</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and</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growth</w:t>
      </w:r>
      <w:proofErr w:type="spellEnd"/>
      <w:r w:rsidRPr="003910D2">
        <w:rPr>
          <w:rFonts w:asciiTheme="majorHAnsi" w:hAnsiTheme="majorHAnsi" w:cstheme="majorHAnsi"/>
          <w:sz w:val="20"/>
          <w:szCs w:val="20"/>
        </w:rPr>
        <w:t xml:space="preserve">. In </w:t>
      </w:r>
      <w:proofErr w:type="spellStart"/>
      <w:r w:rsidRPr="003910D2">
        <w:rPr>
          <w:rFonts w:asciiTheme="majorHAnsi" w:hAnsiTheme="majorHAnsi" w:cstheme="majorHAnsi"/>
          <w:i/>
          <w:iCs/>
          <w:sz w:val="20"/>
          <w:szCs w:val="20"/>
        </w:rPr>
        <w:t>Removing</w:t>
      </w:r>
      <w:proofErr w:type="spellEnd"/>
      <w:r w:rsidRPr="003910D2">
        <w:rPr>
          <w:rFonts w:asciiTheme="majorHAnsi" w:hAnsiTheme="majorHAnsi" w:cstheme="majorHAnsi"/>
          <w:i/>
          <w:iCs/>
          <w:sz w:val="20"/>
          <w:szCs w:val="20"/>
        </w:rPr>
        <w:t xml:space="preserve"> </w:t>
      </w:r>
      <w:proofErr w:type="spellStart"/>
      <w:r w:rsidRPr="003910D2">
        <w:rPr>
          <w:rFonts w:asciiTheme="majorHAnsi" w:hAnsiTheme="majorHAnsi" w:cstheme="majorHAnsi"/>
          <w:i/>
          <w:iCs/>
          <w:sz w:val="20"/>
          <w:szCs w:val="20"/>
        </w:rPr>
        <w:t>the</w:t>
      </w:r>
      <w:proofErr w:type="spellEnd"/>
      <w:r w:rsidRPr="003910D2">
        <w:rPr>
          <w:rFonts w:asciiTheme="majorHAnsi" w:hAnsiTheme="majorHAnsi" w:cstheme="majorHAnsi"/>
          <w:i/>
          <w:iCs/>
          <w:sz w:val="20"/>
          <w:szCs w:val="20"/>
        </w:rPr>
        <w:t xml:space="preserve"> </w:t>
      </w:r>
      <w:proofErr w:type="spellStart"/>
      <w:r w:rsidRPr="003910D2">
        <w:rPr>
          <w:rFonts w:asciiTheme="majorHAnsi" w:hAnsiTheme="majorHAnsi" w:cstheme="majorHAnsi"/>
          <w:i/>
          <w:iCs/>
          <w:sz w:val="20"/>
          <w:szCs w:val="20"/>
        </w:rPr>
        <w:t>barricades</w:t>
      </w:r>
      <w:proofErr w:type="spellEnd"/>
      <w:r w:rsidRPr="003910D2">
        <w:rPr>
          <w:rFonts w:asciiTheme="majorHAnsi" w:hAnsiTheme="majorHAnsi" w:cstheme="majorHAnsi"/>
          <w:sz w:val="20"/>
          <w:szCs w:val="20"/>
        </w:rPr>
        <w:t xml:space="preserve"> (pp. 157–180). Časnik Finance.</w:t>
      </w:r>
    </w:p>
    <w:p w14:paraId="0E8F29B7" w14:textId="77777777" w:rsidR="00506ACB" w:rsidRPr="003910D2" w:rsidRDefault="00506ACB" w:rsidP="003725B8">
      <w:pPr>
        <w:spacing w:after="120"/>
        <w:ind w:left="426" w:hanging="426"/>
        <w:rPr>
          <w:rFonts w:asciiTheme="majorHAnsi" w:hAnsiTheme="majorHAnsi" w:cstheme="majorHAnsi"/>
          <w:sz w:val="20"/>
          <w:szCs w:val="20"/>
        </w:rPr>
      </w:pPr>
      <w:proofErr w:type="spellStart"/>
      <w:r w:rsidRPr="003910D2">
        <w:rPr>
          <w:rFonts w:asciiTheme="majorHAnsi" w:hAnsiTheme="majorHAnsi" w:cstheme="majorHAnsi"/>
          <w:sz w:val="20"/>
          <w:szCs w:val="20"/>
        </w:rPr>
        <w:t>Stanford</w:t>
      </w:r>
      <w:proofErr w:type="spellEnd"/>
      <w:r w:rsidRPr="003910D2">
        <w:rPr>
          <w:rFonts w:asciiTheme="majorHAnsi" w:hAnsiTheme="majorHAnsi" w:cstheme="majorHAnsi"/>
          <w:sz w:val="20"/>
          <w:szCs w:val="20"/>
        </w:rPr>
        <w:t xml:space="preserve"> Jim (2014). CETA </w:t>
      </w:r>
      <w:proofErr w:type="spellStart"/>
      <w:r w:rsidRPr="003910D2">
        <w:rPr>
          <w:rFonts w:asciiTheme="majorHAnsi" w:hAnsiTheme="majorHAnsi" w:cstheme="majorHAnsi"/>
          <w:sz w:val="20"/>
          <w:szCs w:val="20"/>
        </w:rPr>
        <w:t>and</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Canada’s</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Auto</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Industry</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Making</w:t>
      </w:r>
      <w:proofErr w:type="spellEnd"/>
      <w:r w:rsidRPr="003910D2">
        <w:rPr>
          <w:rFonts w:asciiTheme="majorHAnsi" w:hAnsiTheme="majorHAnsi" w:cstheme="majorHAnsi"/>
          <w:sz w:val="20"/>
          <w:szCs w:val="20"/>
        </w:rPr>
        <w:t xml:space="preserve"> a </w:t>
      </w:r>
      <w:proofErr w:type="spellStart"/>
      <w:r w:rsidRPr="003910D2">
        <w:rPr>
          <w:rFonts w:asciiTheme="majorHAnsi" w:hAnsiTheme="majorHAnsi" w:cstheme="majorHAnsi"/>
          <w:sz w:val="20"/>
          <w:szCs w:val="20"/>
        </w:rPr>
        <w:t>Bad</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Situation</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Worse</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Canadian</w:t>
      </w:r>
      <w:proofErr w:type="spellEnd"/>
      <w:r w:rsidRPr="003910D2">
        <w:rPr>
          <w:rFonts w:asciiTheme="majorHAnsi" w:hAnsiTheme="majorHAnsi" w:cstheme="majorHAnsi"/>
          <w:sz w:val="20"/>
          <w:szCs w:val="20"/>
        </w:rPr>
        <w:t xml:space="preserve"> Centre </w:t>
      </w:r>
      <w:proofErr w:type="spellStart"/>
      <w:r w:rsidRPr="003910D2">
        <w:rPr>
          <w:rFonts w:asciiTheme="majorHAnsi" w:hAnsiTheme="majorHAnsi" w:cstheme="majorHAnsi"/>
          <w:sz w:val="20"/>
          <w:szCs w:val="20"/>
        </w:rPr>
        <w:t>for</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Policy</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Alternatives</w:t>
      </w:r>
      <w:proofErr w:type="spellEnd"/>
      <w:r w:rsidRPr="003910D2">
        <w:rPr>
          <w:rFonts w:asciiTheme="majorHAnsi" w:hAnsiTheme="majorHAnsi" w:cstheme="majorHAnsi"/>
          <w:sz w:val="20"/>
          <w:szCs w:val="20"/>
        </w:rPr>
        <w:t>.</w:t>
      </w:r>
    </w:p>
    <w:p w14:paraId="25401C6A" w14:textId="77777777" w:rsidR="0088031F" w:rsidRPr="003910D2" w:rsidRDefault="0088031F" w:rsidP="003725B8">
      <w:pPr>
        <w:spacing w:after="120"/>
        <w:ind w:left="426" w:hanging="426"/>
        <w:rPr>
          <w:rFonts w:asciiTheme="majorHAnsi" w:hAnsiTheme="majorHAnsi" w:cstheme="majorHAnsi"/>
          <w:sz w:val="20"/>
          <w:szCs w:val="20"/>
        </w:rPr>
      </w:pPr>
      <w:proofErr w:type="spellStart"/>
      <w:r w:rsidRPr="003910D2">
        <w:rPr>
          <w:rFonts w:asciiTheme="majorHAnsi" w:hAnsiTheme="majorHAnsi" w:cstheme="majorHAnsi"/>
          <w:sz w:val="20"/>
          <w:szCs w:val="20"/>
        </w:rPr>
        <w:t>Stanford</w:t>
      </w:r>
      <w:proofErr w:type="spellEnd"/>
      <w:r w:rsidRPr="003910D2">
        <w:rPr>
          <w:rFonts w:asciiTheme="majorHAnsi" w:hAnsiTheme="majorHAnsi" w:cstheme="majorHAnsi"/>
          <w:sz w:val="20"/>
          <w:szCs w:val="20"/>
        </w:rPr>
        <w:t xml:space="preserve"> Jim (2010). Out </w:t>
      </w:r>
      <w:proofErr w:type="spellStart"/>
      <w:r w:rsidRPr="003910D2">
        <w:rPr>
          <w:rFonts w:asciiTheme="majorHAnsi" w:hAnsiTheme="majorHAnsi" w:cstheme="majorHAnsi"/>
          <w:sz w:val="20"/>
          <w:szCs w:val="20"/>
        </w:rPr>
        <w:t>of</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Equilibrium</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The</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Impact</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of</w:t>
      </w:r>
      <w:proofErr w:type="spellEnd"/>
      <w:r w:rsidRPr="003910D2">
        <w:rPr>
          <w:rFonts w:asciiTheme="majorHAnsi" w:hAnsiTheme="majorHAnsi" w:cstheme="majorHAnsi"/>
          <w:sz w:val="20"/>
          <w:szCs w:val="20"/>
        </w:rPr>
        <w:t xml:space="preserve"> EU-</w:t>
      </w:r>
      <w:proofErr w:type="spellStart"/>
      <w:r w:rsidRPr="003910D2">
        <w:rPr>
          <w:rFonts w:asciiTheme="majorHAnsi" w:hAnsiTheme="majorHAnsi" w:cstheme="majorHAnsi"/>
          <w:sz w:val="20"/>
          <w:szCs w:val="20"/>
        </w:rPr>
        <w:t>Canada</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Free</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Trade</w:t>
      </w:r>
      <w:proofErr w:type="spellEnd"/>
      <w:r w:rsidRPr="003910D2">
        <w:rPr>
          <w:rFonts w:asciiTheme="majorHAnsi" w:hAnsiTheme="majorHAnsi" w:cstheme="majorHAnsi"/>
          <w:sz w:val="20"/>
          <w:szCs w:val="20"/>
        </w:rPr>
        <w:t xml:space="preserve"> on </w:t>
      </w:r>
      <w:proofErr w:type="spellStart"/>
      <w:r w:rsidRPr="003910D2">
        <w:rPr>
          <w:rFonts w:asciiTheme="majorHAnsi" w:hAnsiTheme="majorHAnsi" w:cstheme="majorHAnsi"/>
          <w:sz w:val="20"/>
          <w:szCs w:val="20"/>
        </w:rPr>
        <w:t>the</w:t>
      </w:r>
      <w:proofErr w:type="spellEnd"/>
      <w:r w:rsidRPr="003910D2">
        <w:rPr>
          <w:rFonts w:asciiTheme="majorHAnsi" w:hAnsiTheme="majorHAnsi" w:cstheme="majorHAnsi"/>
          <w:sz w:val="20"/>
          <w:szCs w:val="20"/>
        </w:rPr>
        <w:t xml:space="preserve"> Real </w:t>
      </w:r>
      <w:proofErr w:type="spellStart"/>
      <w:r w:rsidRPr="003910D2">
        <w:rPr>
          <w:rFonts w:asciiTheme="majorHAnsi" w:hAnsiTheme="majorHAnsi" w:cstheme="majorHAnsi"/>
          <w:sz w:val="20"/>
          <w:szCs w:val="20"/>
        </w:rPr>
        <w:t>Economy</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Canadian</w:t>
      </w:r>
      <w:proofErr w:type="spellEnd"/>
      <w:r w:rsidRPr="003910D2">
        <w:rPr>
          <w:rFonts w:asciiTheme="majorHAnsi" w:hAnsiTheme="majorHAnsi" w:cstheme="majorHAnsi"/>
          <w:sz w:val="20"/>
          <w:szCs w:val="20"/>
        </w:rPr>
        <w:t xml:space="preserve"> Center </w:t>
      </w:r>
      <w:proofErr w:type="spellStart"/>
      <w:r w:rsidRPr="003910D2">
        <w:rPr>
          <w:rFonts w:asciiTheme="majorHAnsi" w:hAnsiTheme="majorHAnsi" w:cstheme="majorHAnsi"/>
          <w:sz w:val="20"/>
          <w:szCs w:val="20"/>
        </w:rPr>
        <w:t>for</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Policy</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Alternatives</w:t>
      </w:r>
      <w:proofErr w:type="spellEnd"/>
      <w:r w:rsidR="00445E1C" w:rsidRPr="003910D2">
        <w:rPr>
          <w:rFonts w:asciiTheme="majorHAnsi" w:hAnsiTheme="majorHAnsi" w:cstheme="majorHAnsi"/>
          <w:sz w:val="20"/>
          <w:szCs w:val="20"/>
        </w:rPr>
        <w:t>.</w:t>
      </w:r>
    </w:p>
    <w:p w14:paraId="278ECB34" w14:textId="77777777" w:rsidR="00D06784" w:rsidRPr="003910D2" w:rsidRDefault="00D06784" w:rsidP="003725B8">
      <w:pPr>
        <w:spacing w:after="120"/>
        <w:ind w:left="426" w:hanging="426"/>
        <w:rPr>
          <w:rFonts w:asciiTheme="majorHAnsi" w:hAnsiTheme="majorHAnsi" w:cstheme="majorHAnsi"/>
          <w:sz w:val="20"/>
          <w:szCs w:val="20"/>
        </w:rPr>
      </w:pPr>
      <w:r w:rsidRPr="003910D2">
        <w:rPr>
          <w:rFonts w:asciiTheme="majorHAnsi" w:hAnsiTheme="majorHAnsi" w:cstheme="majorHAnsi"/>
          <w:sz w:val="20"/>
          <w:szCs w:val="20"/>
        </w:rPr>
        <w:t xml:space="preserve">Statistični urad Republike Slovenije. (2018). SI-STAT podatkovni portal. </w:t>
      </w:r>
      <w:proofErr w:type="spellStart"/>
      <w:r w:rsidRPr="003910D2">
        <w:rPr>
          <w:rFonts w:asciiTheme="majorHAnsi" w:hAnsiTheme="majorHAnsi" w:cstheme="majorHAnsi"/>
          <w:sz w:val="20"/>
          <w:szCs w:val="20"/>
        </w:rPr>
        <w:t>Retrieved</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from</w:t>
      </w:r>
      <w:proofErr w:type="spellEnd"/>
      <w:r w:rsidRPr="003910D2">
        <w:rPr>
          <w:rFonts w:asciiTheme="majorHAnsi" w:hAnsiTheme="majorHAnsi" w:cstheme="majorHAnsi"/>
          <w:sz w:val="20"/>
          <w:szCs w:val="20"/>
        </w:rPr>
        <w:t xml:space="preserve"> http://pxweb.stat.si/pxweb/Database/Ekonomsko/Ekonomsko.asp</w:t>
      </w:r>
    </w:p>
    <w:p w14:paraId="2C164250" w14:textId="77777777" w:rsidR="00C036B4" w:rsidRPr="003910D2" w:rsidRDefault="00C036B4" w:rsidP="003725B8">
      <w:pPr>
        <w:spacing w:after="60"/>
        <w:rPr>
          <w:rFonts w:asciiTheme="majorHAnsi" w:hAnsiTheme="majorHAnsi" w:cstheme="majorHAnsi"/>
        </w:rPr>
      </w:pPr>
      <w:r w:rsidRPr="003910D2">
        <w:rPr>
          <w:rFonts w:asciiTheme="majorHAnsi" w:hAnsiTheme="majorHAnsi" w:cstheme="majorHAnsi"/>
        </w:rPr>
        <w:br w:type="page"/>
      </w:r>
    </w:p>
    <w:p w14:paraId="6CFAC848" w14:textId="6F66E3BF" w:rsidR="00D06784" w:rsidRPr="003910D2" w:rsidRDefault="0002238B" w:rsidP="003725B8">
      <w:pPr>
        <w:pStyle w:val="Naslov1"/>
        <w:rPr>
          <w:rFonts w:asciiTheme="majorHAnsi" w:hAnsiTheme="majorHAnsi" w:cstheme="majorHAnsi"/>
        </w:rPr>
      </w:pPr>
      <w:bookmarkStart w:id="96" w:name="_Toc211421288"/>
      <w:bookmarkStart w:id="97" w:name="_Toc304979009"/>
      <w:bookmarkStart w:id="98" w:name="_Toc305016919"/>
      <w:r w:rsidRPr="003910D2">
        <w:rPr>
          <w:rFonts w:asciiTheme="majorHAnsi" w:hAnsiTheme="majorHAnsi" w:cstheme="majorHAnsi"/>
        </w:rPr>
        <w:lastRenderedPageBreak/>
        <w:t>PRILOGA</w:t>
      </w:r>
      <w:bookmarkEnd w:id="96"/>
    </w:p>
    <w:p w14:paraId="6BE26E76" w14:textId="3A3CC8CA" w:rsidR="00C036B4" w:rsidRPr="003910D2" w:rsidRDefault="009F001A" w:rsidP="003725B8">
      <w:pPr>
        <w:pStyle w:val="Naslov2"/>
        <w:numPr>
          <w:ilvl w:val="0"/>
          <w:numId w:val="0"/>
        </w:numPr>
        <w:ind w:left="576" w:hanging="576"/>
        <w:rPr>
          <w:rFonts w:cstheme="majorHAnsi"/>
        </w:rPr>
      </w:pPr>
      <w:bookmarkStart w:id="99" w:name="_Toc211421289"/>
      <w:r w:rsidRPr="003910D2">
        <w:rPr>
          <w:rFonts w:cstheme="majorHAnsi"/>
        </w:rPr>
        <w:t xml:space="preserve">Priloga A: </w:t>
      </w:r>
      <w:bookmarkEnd w:id="97"/>
      <w:bookmarkEnd w:id="98"/>
      <w:r w:rsidR="004E5296" w:rsidRPr="003910D2">
        <w:rPr>
          <w:rFonts w:cstheme="majorHAnsi"/>
        </w:rPr>
        <w:t xml:space="preserve">Relativni pomen slovenske trgovine s članicami </w:t>
      </w:r>
      <w:proofErr w:type="spellStart"/>
      <w:r w:rsidR="004E5296" w:rsidRPr="003910D2">
        <w:rPr>
          <w:rFonts w:cstheme="majorHAnsi"/>
        </w:rPr>
        <w:t>Mercosur</w:t>
      </w:r>
      <w:bookmarkEnd w:id="99"/>
      <w:proofErr w:type="spellEnd"/>
    </w:p>
    <w:p w14:paraId="68B48BE4" w14:textId="77777777" w:rsidR="009F001A" w:rsidRPr="003910D2" w:rsidRDefault="009F001A" w:rsidP="003725B8">
      <w:pPr>
        <w:tabs>
          <w:tab w:val="left" w:pos="493"/>
        </w:tabs>
        <w:rPr>
          <w:rFonts w:asciiTheme="majorHAnsi" w:hAnsiTheme="majorHAnsi" w:cstheme="majorHAnsi"/>
        </w:rPr>
      </w:pPr>
    </w:p>
    <w:p w14:paraId="12A4BFFC" w14:textId="78898737" w:rsidR="00F63B82" w:rsidRPr="003910D2" w:rsidRDefault="00F63B82" w:rsidP="003725B8">
      <w:pPr>
        <w:rPr>
          <w:rFonts w:asciiTheme="majorHAnsi" w:hAnsiTheme="majorHAnsi" w:cstheme="majorHAnsi"/>
        </w:rPr>
      </w:pPr>
      <w:bookmarkStart w:id="100" w:name="_Toc211421300"/>
      <w:r w:rsidRPr="003910D2">
        <w:rPr>
          <w:rFonts w:asciiTheme="majorHAnsi" w:hAnsiTheme="majorHAnsi" w:cstheme="majorHAnsi"/>
          <w:color w:val="000000" w:themeColor="text1"/>
          <w:szCs w:val="22"/>
        </w:rPr>
        <w:t>Slika</w:t>
      </w:r>
      <w:r w:rsidRPr="003910D2">
        <w:rPr>
          <w:rFonts w:asciiTheme="majorHAnsi" w:hAnsiTheme="majorHAnsi" w:cstheme="majorHAnsi"/>
          <w:color w:val="000000" w:themeColor="text1"/>
        </w:rPr>
        <w:t xml:space="preserve"> </w:t>
      </w:r>
      <w:r w:rsidRPr="003910D2">
        <w:rPr>
          <w:rFonts w:asciiTheme="majorHAnsi" w:hAnsiTheme="majorHAnsi" w:cstheme="majorHAnsi"/>
          <w:color w:val="000000" w:themeColor="text1"/>
        </w:rPr>
        <w:fldChar w:fldCharType="begin"/>
      </w:r>
      <w:r w:rsidRPr="003910D2">
        <w:rPr>
          <w:rFonts w:asciiTheme="majorHAnsi" w:hAnsiTheme="majorHAnsi" w:cstheme="majorHAnsi"/>
          <w:color w:val="000000" w:themeColor="text1"/>
        </w:rPr>
        <w:instrText xml:space="preserve"> SEQ Figure \* ARABIC </w:instrText>
      </w:r>
      <w:r w:rsidRPr="003910D2">
        <w:rPr>
          <w:rFonts w:asciiTheme="majorHAnsi" w:hAnsiTheme="majorHAnsi" w:cstheme="majorHAnsi"/>
          <w:color w:val="000000" w:themeColor="text1"/>
        </w:rPr>
        <w:fldChar w:fldCharType="separate"/>
      </w:r>
      <w:r w:rsidR="003910D2" w:rsidRPr="003910D2">
        <w:rPr>
          <w:rFonts w:asciiTheme="majorHAnsi" w:hAnsiTheme="majorHAnsi" w:cstheme="majorHAnsi"/>
          <w:noProof/>
          <w:color w:val="000000" w:themeColor="text1"/>
        </w:rPr>
        <w:t>10</w:t>
      </w:r>
      <w:r w:rsidRPr="003910D2">
        <w:rPr>
          <w:rFonts w:asciiTheme="majorHAnsi" w:hAnsiTheme="majorHAnsi" w:cstheme="majorHAnsi"/>
          <w:color w:val="000000" w:themeColor="text1"/>
        </w:rPr>
        <w:fldChar w:fldCharType="end"/>
      </w:r>
      <w:r w:rsidRPr="003910D2">
        <w:rPr>
          <w:rFonts w:asciiTheme="majorHAnsi" w:hAnsiTheme="majorHAnsi" w:cstheme="majorHAnsi"/>
          <w:color w:val="000000" w:themeColor="text1"/>
          <w:szCs w:val="22"/>
        </w:rPr>
        <w:t xml:space="preserve">: </w:t>
      </w:r>
      <w:r w:rsidRPr="003910D2">
        <w:rPr>
          <w:rFonts w:asciiTheme="majorHAnsi" w:hAnsiTheme="majorHAnsi" w:cstheme="majorHAnsi"/>
        </w:rPr>
        <w:t xml:space="preserve">Delež trgovine z državami </w:t>
      </w:r>
      <w:proofErr w:type="spellStart"/>
      <w:r w:rsidRPr="003910D2">
        <w:rPr>
          <w:rFonts w:asciiTheme="majorHAnsi" w:hAnsiTheme="majorHAnsi" w:cstheme="majorHAnsi"/>
        </w:rPr>
        <w:t>Mercosur</w:t>
      </w:r>
      <w:proofErr w:type="spellEnd"/>
      <w:r w:rsidRPr="003910D2">
        <w:rPr>
          <w:rFonts w:asciiTheme="majorHAnsi" w:hAnsiTheme="majorHAnsi" w:cstheme="majorHAnsi"/>
        </w:rPr>
        <w:t xml:space="preserve"> v izvozu/uvozu Slovenije z državami nečlanicami EU v obdobju 2015–2025 (</w:t>
      </w:r>
      <w:r w:rsidR="003725B8">
        <w:rPr>
          <w:rFonts w:asciiTheme="majorHAnsi" w:hAnsiTheme="majorHAnsi" w:cstheme="majorHAnsi"/>
        </w:rPr>
        <w:t>v odstotkih</w:t>
      </w:r>
      <w:r w:rsidRPr="003910D2">
        <w:rPr>
          <w:rFonts w:asciiTheme="majorHAnsi" w:hAnsiTheme="majorHAnsi" w:cstheme="majorHAnsi"/>
        </w:rPr>
        <w:t>)</w:t>
      </w:r>
      <w:bookmarkEnd w:id="100"/>
    </w:p>
    <w:p w14:paraId="5565D527" w14:textId="766459DA" w:rsidR="00F63B82" w:rsidRPr="003910D2" w:rsidRDefault="00F63B82" w:rsidP="003725B8">
      <w:pPr>
        <w:rPr>
          <w:rFonts w:asciiTheme="majorHAnsi" w:hAnsiTheme="majorHAnsi" w:cstheme="majorHAnsi"/>
        </w:rPr>
      </w:pPr>
      <w:r w:rsidRPr="003910D2">
        <w:rPr>
          <w:rFonts w:asciiTheme="majorHAnsi" w:hAnsiTheme="majorHAnsi" w:cstheme="majorHAnsi"/>
          <w:noProof/>
        </w:rPr>
        <w:drawing>
          <wp:inline distT="0" distB="0" distL="0" distR="0" wp14:anchorId="02D7E919" wp14:editId="1F3C24E2">
            <wp:extent cx="4643497" cy="2875175"/>
            <wp:effectExtent l="0" t="0" r="5080" b="0"/>
            <wp:docPr id="1789554446" name="Picture 1" descr="graf uvoza in izvoza v obdobju 2015 - 2024 - Delež trgovine z državami Mercosur v izvozu/uvozu Slovenije z državami nečlanicami EU v obdobju 2015–2025 (v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554446" name="Picture 1" descr="graf uvoza in izvoza v obdobju 2015 - 2024 - Delež trgovine z državami Mercosur v izvozu/uvozu Slovenije z državami nečlanicami EU v obdobju 2015–2025 (v %)"/>
                    <pic:cNvPicPr/>
                  </pic:nvPicPr>
                  <pic:blipFill>
                    <a:blip r:embed="rId22"/>
                    <a:stretch>
                      <a:fillRect/>
                    </a:stretch>
                  </pic:blipFill>
                  <pic:spPr>
                    <a:xfrm>
                      <a:off x="0" y="0"/>
                      <a:ext cx="4653974" cy="2881662"/>
                    </a:xfrm>
                    <a:prstGeom prst="rect">
                      <a:avLst/>
                    </a:prstGeom>
                  </pic:spPr>
                </pic:pic>
              </a:graphicData>
            </a:graphic>
          </wp:inline>
        </w:drawing>
      </w:r>
    </w:p>
    <w:p w14:paraId="3EAF1242" w14:textId="77777777" w:rsidR="00F63B82" w:rsidRPr="003910D2" w:rsidRDefault="00F63B82" w:rsidP="003725B8">
      <w:pPr>
        <w:tabs>
          <w:tab w:val="left" w:pos="493"/>
        </w:tabs>
        <w:ind w:left="709"/>
        <w:rPr>
          <w:rFonts w:asciiTheme="majorHAnsi" w:hAnsiTheme="majorHAnsi" w:cstheme="majorHAnsi"/>
          <w:sz w:val="20"/>
          <w:szCs w:val="20"/>
        </w:rPr>
      </w:pPr>
      <w:r w:rsidRPr="003910D2">
        <w:rPr>
          <w:rFonts w:asciiTheme="majorHAnsi" w:hAnsiTheme="majorHAnsi" w:cstheme="majorHAnsi"/>
          <w:sz w:val="20"/>
          <w:szCs w:val="20"/>
        </w:rPr>
        <w:t xml:space="preserve">Vir: SURS, lastni izračuni. </w:t>
      </w:r>
    </w:p>
    <w:p w14:paraId="1763890F" w14:textId="77777777" w:rsidR="00F63B82" w:rsidRPr="003910D2" w:rsidRDefault="00F63B82" w:rsidP="003725B8">
      <w:pPr>
        <w:tabs>
          <w:tab w:val="left" w:pos="493"/>
        </w:tabs>
        <w:rPr>
          <w:rFonts w:asciiTheme="majorHAnsi" w:hAnsiTheme="majorHAnsi" w:cstheme="majorHAnsi"/>
        </w:rPr>
      </w:pPr>
    </w:p>
    <w:p w14:paraId="2C13148E" w14:textId="77777777" w:rsidR="00F63B82" w:rsidRPr="003910D2" w:rsidRDefault="00F63B82" w:rsidP="003725B8">
      <w:pPr>
        <w:rPr>
          <w:rFonts w:asciiTheme="majorHAnsi" w:hAnsiTheme="majorHAnsi" w:cstheme="majorHAnsi"/>
          <w:b/>
          <w:bCs/>
          <w:iCs/>
          <w:smallCaps/>
          <w:color w:val="1F497D" w:themeColor="text2"/>
          <w:sz w:val="28"/>
          <w:szCs w:val="28"/>
          <w:highlight w:val="lightGray"/>
        </w:rPr>
      </w:pPr>
      <w:r w:rsidRPr="003910D2">
        <w:rPr>
          <w:rFonts w:asciiTheme="majorHAnsi" w:hAnsiTheme="majorHAnsi" w:cstheme="majorHAnsi"/>
          <w:highlight w:val="lightGray"/>
        </w:rPr>
        <w:br w:type="page"/>
      </w:r>
    </w:p>
    <w:p w14:paraId="1C3BEEF7" w14:textId="29617712" w:rsidR="00F63B82" w:rsidRPr="003910D2" w:rsidRDefault="00F63B82" w:rsidP="003725B8">
      <w:pPr>
        <w:pStyle w:val="Naslov2"/>
        <w:numPr>
          <w:ilvl w:val="0"/>
          <w:numId w:val="0"/>
        </w:numPr>
        <w:rPr>
          <w:rFonts w:cstheme="majorHAnsi"/>
        </w:rPr>
      </w:pPr>
      <w:bookmarkStart w:id="101" w:name="_Toc211421290"/>
      <w:r w:rsidRPr="003910D2">
        <w:rPr>
          <w:rFonts w:cstheme="majorHAnsi"/>
        </w:rPr>
        <w:lastRenderedPageBreak/>
        <w:t xml:space="preserve">Priloga </w:t>
      </w:r>
      <w:r w:rsidR="0026118E" w:rsidRPr="003910D2">
        <w:rPr>
          <w:rFonts w:cstheme="majorHAnsi"/>
        </w:rPr>
        <w:t>B</w:t>
      </w:r>
      <w:r w:rsidRPr="003910D2">
        <w:rPr>
          <w:rFonts w:cstheme="majorHAnsi"/>
        </w:rPr>
        <w:t>: Regijska in sektorska agregacija za GTAP model</w:t>
      </w:r>
      <w:bookmarkEnd w:id="101"/>
    </w:p>
    <w:p w14:paraId="3E585DC4" w14:textId="77777777" w:rsidR="00F63B82" w:rsidRPr="003910D2" w:rsidRDefault="00F63B82" w:rsidP="003725B8">
      <w:pPr>
        <w:tabs>
          <w:tab w:val="left" w:pos="493"/>
        </w:tabs>
        <w:rPr>
          <w:rFonts w:asciiTheme="majorHAnsi" w:hAnsiTheme="majorHAnsi" w:cstheme="majorHAnsi"/>
        </w:rPr>
      </w:pPr>
    </w:p>
    <w:p w14:paraId="7167A0BD" w14:textId="40A94011" w:rsidR="003D009A" w:rsidRPr="003910D2" w:rsidRDefault="003D009A" w:rsidP="003725B8">
      <w:pPr>
        <w:rPr>
          <w:rFonts w:asciiTheme="majorHAnsi" w:hAnsiTheme="majorHAnsi" w:cstheme="majorHAnsi"/>
        </w:rPr>
      </w:pPr>
      <w:r w:rsidRPr="003910D2">
        <w:rPr>
          <w:rFonts w:asciiTheme="majorHAnsi" w:hAnsiTheme="majorHAnsi" w:cstheme="majorHAnsi"/>
        </w:rPr>
        <w:t xml:space="preserve">Tabela </w:t>
      </w:r>
      <w:r w:rsidR="009F001A" w:rsidRPr="003910D2">
        <w:rPr>
          <w:rFonts w:asciiTheme="majorHAnsi" w:hAnsiTheme="majorHAnsi" w:cstheme="majorHAnsi"/>
        </w:rPr>
        <w:t>A</w:t>
      </w:r>
      <w:r w:rsidRPr="003910D2">
        <w:rPr>
          <w:rFonts w:asciiTheme="majorHAnsi" w:hAnsiTheme="majorHAnsi" w:cstheme="majorHAnsi"/>
        </w:rPr>
        <w:t xml:space="preserve">1: Prikaz regijske agregacije GTAP verzija </w:t>
      </w:r>
      <w:r w:rsidR="004C6E45" w:rsidRPr="003910D2">
        <w:rPr>
          <w:rFonts w:asciiTheme="majorHAnsi" w:hAnsiTheme="majorHAnsi" w:cstheme="majorHAnsi"/>
        </w:rPr>
        <w:t>11</w:t>
      </w:r>
      <w:r w:rsidRPr="003910D2">
        <w:rPr>
          <w:rFonts w:asciiTheme="majorHAnsi" w:hAnsiTheme="majorHAnsi" w:cstheme="majorHAnsi"/>
        </w:rPr>
        <w:t>, podatki za leto 201</w:t>
      </w:r>
      <w:r w:rsidR="004C6E45" w:rsidRPr="003910D2">
        <w:rPr>
          <w:rFonts w:asciiTheme="majorHAnsi" w:hAnsiTheme="majorHAnsi" w:cstheme="majorHAnsi"/>
        </w:rPr>
        <w:t>7</w:t>
      </w:r>
    </w:p>
    <w:p w14:paraId="2F8E569E" w14:textId="77777777" w:rsidR="003D009A" w:rsidRPr="003910D2" w:rsidRDefault="003D009A" w:rsidP="003725B8">
      <w:pPr>
        <w:rPr>
          <w:rFonts w:asciiTheme="majorHAnsi" w:hAnsiTheme="majorHAnsi" w:cstheme="majorHAnsi"/>
        </w:rPr>
      </w:pPr>
    </w:p>
    <w:tbl>
      <w:tblPr>
        <w:tblStyle w:val="Tabelamrea"/>
        <w:tblW w:w="0" w:type="auto"/>
        <w:jc w:val="center"/>
        <w:tblLook w:val="04A0" w:firstRow="1" w:lastRow="0" w:firstColumn="1" w:lastColumn="0" w:noHBand="0" w:noVBand="1"/>
        <w:tblCaption w:val="Tabela Agregatna regija - Države"/>
      </w:tblPr>
      <w:tblGrid>
        <w:gridCol w:w="438"/>
        <w:gridCol w:w="2401"/>
        <w:gridCol w:w="5677"/>
      </w:tblGrid>
      <w:tr w:rsidR="003D009A" w:rsidRPr="003910D2" w14:paraId="09B28D6D" w14:textId="77777777" w:rsidTr="00A44224">
        <w:trPr>
          <w:jc w:val="center"/>
        </w:trPr>
        <w:tc>
          <w:tcPr>
            <w:tcW w:w="438" w:type="dxa"/>
            <w:shd w:val="clear" w:color="auto" w:fill="C6D9F1" w:themeFill="text2" w:themeFillTint="33"/>
          </w:tcPr>
          <w:p w14:paraId="029DAADE" w14:textId="77777777" w:rsidR="003D009A" w:rsidRPr="003910D2" w:rsidRDefault="003D009A" w:rsidP="003725B8">
            <w:pPr>
              <w:rPr>
                <w:rFonts w:asciiTheme="majorHAnsi" w:hAnsiTheme="majorHAnsi" w:cstheme="majorHAnsi"/>
                <w:b/>
                <w:sz w:val="20"/>
                <w:szCs w:val="20"/>
              </w:rPr>
            </w:pPr>
            <w:r w:rsidRPr="003910D2">
              <w:rPr>
                <w:rFonts w:asciiTheme="majorHAnsi" w:hAnsiTheme="majorHAnsi" w:cstheme="majorHAnsi"/>
                <w:b/>
                <w:sz w:val="20"/>
                <w:szCs w:val="20"/>
              </w:rPr>
              <w:t>#</w:t>
            </w:r>
          </w:p>
        </w:tc>
        <w:tc>
          <w:tcPr>
            <w:tcW w:w="2401" w:type="dxa"/>
            <w:shd w:val="clear" w:color="auto" w:fill="C6D9F1" w:themeFill="text2" w:themeFillTint="33"/>
          </w:tcPr>
          <w:p w14:paraId="75B0B45A" w14:textId="77777777" w:rsidR="003D009A" w:rsidRPr="003910D2" w:rsidRDefault="003D009A" w:rsidP="003725B8">
            <w:pPr>
              <w:rPr>
                <w:rFonts w:asciiTheme="majorHAnsi" w:hAnsiTheme="majorHAnsi" w:cstheme="majorHAnsi"/>
                <w:b/>
                <w:sz w:val="20"/>
                <w:szCs w:val="20"/>
              </w:rPr>
            </w:pPr>
            <w:r w:rsidRPr="003910D2">
              <w:rPr>
                <w:rFonts w:asciiTheme="majorHAnsi" w:hAnsiTheme="majorHAnsi" w:cstheme="majorHAnsi"/>
                <w:b/>
                <w:sz w:val="20"/>
                <w:szCs w:val="20"/>
              </w:rPr>
              <w:t>Agregatna regija</w:t>
            </w:r>
          </w:p>
        </w:tc>
        <w:tc>
          <w:tcPr>
            <w:tcW w:w="5677" w:type="dxa"/>
            <w:shd w:val="clear" w:color="auto" w:fill="C6D9F1" w:themeFill="text2" w:themeFillTint="33"/>
          </w:tcPr>
          <w:p w14:paraId="1703D943" w14:textId="77777777" w:rsidR="003D009A" w:rsidRPr="003910D2" w:rsidRDefault="003D009A" w:rsidP="003725B8">
            <w:pPr>
              <w:rPr>
                <w:rFonts w:asciiTheme="majorHAnsi" w:hAnsiTheme="majorHAnsi" w:cstheme="majorHAnsi"/>
                <w:b/>
                <w:sz w:val="20"/>
                <w:szCs w:val="20"/>
              </w:rPr>
            </w:pPr>
            <w:r w:rsidRPr="003910D2">
              <w:rPr>
                <w:rFonts w:asciiTheme="majorHAnsi" w:hAnsiTheme="majorHAnsi" w:cstheme="majorHAnsi"/>
                <w:b/>
                <w:sz w:val="20"/>
                <w:szCs w:val="20"/>
              </w:rPr>
              <w:t>Države</w:t>
            </w:r>
          </w:p>
        </w:tc>
      </w:tr>
      <w:tr w:rsidR="003D009A" w:rsidRPr="003910D2" w14:paraId="6193AFC2" w14:textId="77777777" w:rsidTr="00A44224">
        <w:trPr>
          <w:jc w:val="center"/>
        </w:trPr>
        <w:tc>
          <w:tcPr>
            <w:tcW w:w="438" w:type="dxa"/>
            <w:shd w:val="clear" w:color="auto" w:fill="C6D9F1" w:themeFill="text2" w:themeFillTint="33"/>
          </w:tcPr>
          <w:p w14:paraId="21E836E9" w14:textId="77777777" w:rsidR="003D009A" w:rsidRPr="003910D2" w:rsidRDefault="003D009A" w:rsidP="003725B8">
            <w:pPr>
              <w:rPr>
                <w:rFonts w:asciiTheme="majorHAnsi" w:hAnsiTheme="majorHAnsi" w:cstheme="majorHAnsi"/>
                <w:sz w:val="20"/>
                <w:szCs w:val="20"/>
              </w:rPr>
            </w:pPr>
            <w:r w:rsidRPr="003910D2">
              <w:rPr>
                <w:rFonts w:asciiTheme="majorHAnsi" w:hAnsiTheme="majorHAnsi" w:cstheme="majorHAnsi"/>
                <w:sz w:val="20"/>
                <w:szCs w:val="20"/>
              </w:rPr>
              <w:t>1</w:t>
            </w:r>
          </w:p>
        </w:tc>
        <w:tc>
          <w:tcPr>
            <w:tcW w:w="2401" w:type="dxa"/>
            <w:shd w:val="clear" w:color="auto" w:fill="C6D9F1" w:themeFill="text2" w:themeFillTint="33"/>
          </w:tcPr>
          <w:p w14:paraId="648F57D8" w14:textId="77777777" w:rsidR="003D009A" w:rsidRPr="003910D2" w:rsidRDefault="003D009A" w:rsidP="003725B8">
            <w:pPr>
              <w:rPr>
                <w:rFonts w:asciiTheme="majorHAnsi" w:hAnsiTheme="majorHAnsi" w:cstheme="majorHAnsi"/>
                <w:sz w:val="20"/>
                <w:szCs w:val="20"/>
              </w:rPr>
            </w:pPr>
            <w:r w:rsidRPr="003910D2">
              <w:rPr>
                <w:rFonts w:asciiTheme="majorHAnsi" w:hAnsiTheme="majorHAnsi" w:cstheme="majorHAnsi"/>
                <w:sz w:val="20"/>
                <w:szCs w:val="20"/>
              </w:rPr>
              <w:t>Oceanija</w:t>
            </w:r>
          </w:p>
        </w:tc>
        <w:tc>
          <w:tcPr>
            <w:tcW w:w="5677" w:type="dxa"/>
          </w:tcPr>
          <w:p w14:paraId="6A29D315" w14:textId="77777777" w:rsidR="003D009A" w:rsidRPr="003910D2" w:rsidRDefault="003D009A" w:rsidP="003725B8">
            <w:pPr>
              <w:rPr>
                <w:rFonts w:asciiTheme="majorHAnsi" w:hAnsiTheme="majorHAnsi" w:cstheme="majorHAnsi"/>
                <w:sz w:val="20"/>
                <w:szCs w:val="20"/>
              </w:rPr>
            </w:pPr>
            <w:r w:rsidRPr="003910D2">
              <w:rPr>
                <w:rFonts w:asciiTheme="majorHAnsi" w:hAnsiTheme="majorHAnsi" w:cstheme="majorHAnsi"/>
                <w:sz w:val="20"/>
                <w:szCs w:val="20"/>
              </w:rPr>
              <w:t>Avstralija, Nova Zelandija, ostala Oceanija</w:t>
            </w:r>
          </w:p>
        </w:tc>
      </w:tr>
      <w:tr w:rsidR="003D009A" w:rsidRPr="003910D2" w14:paraId="32C4B04B" w14:textId="77777777" w:rsidTr="00A44224">
        <w:trPr>
          <w:jc w:val="center"/>
        </w:trPr>
        <w:tc>
          <w:tcPr>
            <w:tcW w:w="438" w:type="dxa"/>
            <w:shd w:val="clear" w:color="auto" w:fill="C6D9F1" w:themeFill="text2" w:themeFillTint="33"/>
          </w:tcPr>
          <w:p w14:paraId="79CA8B3A" w14:textId="77777777" w:rsidR="003D009A" w:rsidRPr="003910D2" w:rsidRDefault="003D009A" w:rsidP="003725B8">
            <w:pPr>
              <w:rPr>
                <w:rFonts w:asciiTheme="majorHAnsi" w:hAnsiTheme="majorHAnsi" w:cstheme="majorHAnsi"/>
                <w:sz w:val="20"/>
                <w:szCs w:val="20"/>
              </w:rPr>
            </w:pPr>
            <w:r w:rsidRPr="003910D2">
              <w:rPr>
                <w:rFonts w:asciiTheme="majorHAnsi" w:hAnsiTheme="majorHAnsi" w:cstheme="majorHAnsi"/>
                <w:sz w:val="20"/>
                <w:szCs w:val="20"/>
              </w:rPr>
              <w:t>2</w:t>
            </w:r>
          </w:p>
        </w:tc>
        <w:tc>
          <w:tcPr>
            <w:tcW w:w="2401" w:type="dxa"/>
            <w:shd w:val="clear" w:color="auto" w:fill="C6D9F1" w:themeFill="text2" w:themeFillTint="33"/>
          </w:tcPr>
          <w:p w14:paraId="6A4C2388" w14:textId="77777777" w:rsidR="003D009A" w:rsidRPr="003910D2" w:rsidRDefault="003D009A" w:rsidP="003725B8">
            <w:pPr>
              <w:rPr>
                <w:rFonts w:asciiTheme="majorHAnsi" w:hAnsiTheme="majorHAnsi" w:cstheme="majorHAnsi"/>
                <w:sz w:val="20"/>
                <w:szCs w:val="20"/>
              </w:rPr>
            </w:pPr>
            <w:r w:rsidRPr="003910D2">
              <w:rPr>
                <w:rFonts w:asciiTheme="majorHAnsi" w:hAnsiTheme="majorHAnsi" w:cstheme="majorHAnsi"/>
                <w:sz w:val="20"/>
                <w:szCs w:val="20"/>
              </w:rPr>
              <w:t>Vzhodna Azija</w:t>
            </w:r>
          </w:p>
        </w:tc>
        <w:tc>
          <w:tcPr>
            <w:tcW w:w="5677" w:type="dxa"/>
          </w:tcPr>
          <w:p w14:paraId="05FC152A" w14:textId="77777777" w:rsidR="003D009A" w:rsidRPr="003910D2" w:rsidRDefault="003D009A" w:rsidP="003725B8">
            <w:pPr>
              <w:rPr>
                <w:rFonts w:asciiTheme="majorHAnsi" w:hAnsiTheme="majorHAnsi" w:cstheme="majorHAnsi"/>
                <w:sz w:val="20"/>
                <w:szCs w:val="20"/>
              </w:rPr>
            </w:pPr>
            <w:r w:rsidRPr="003910D2">
              <w:rPr>
                <w:rFonts w:asciiTheme="majorHAnsi" w:hAnsiTheme="majorHAnsi" w:cstheme="majorHAnsi"/>
                <w:sz w:val="20"/>
                <w:szCs w:val="20"/>
              </w:rPr>
              <w:t xml:space="preserve">Kitajska, </w:t>
            </w:r>
            <w:proofErr w:type="spellStart"/>
            <w:r w:rsidRPr="003910D2">
              <w:rPr>
                <w:rFonts w:asciiTheme="majorHAnsi" w:hAnsiTheme="majorHAnsi" w:cstheme="majorHAnsi"/>
                <w:sz w:val="20"/>
                <w:szCs w:val="20"/>
              </w:rPr>
              <w:t>Hong</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Kong</w:t>
            </w:r>
            <w:proofErr w:type="spellEnd"/>
            <w:r w:rsidRPr="003910D2">
              <w:rPr>
                <w:rFonts w:asciiTheme="majorHAnsi" w:hAnsiTheme="majorHAnsi" w:cstheme="majorHAnsi"/>
                <w:sz w:val="20"/>
                <w:szCs w:val="20"/>
              </w:rPr>
              <w:t xml:space="preserve">, Južna Koreja, Japonska, Mongolija, Tajvan, </w:t>
            </w:r>
            <w:proofErr w:type="spellStart"/>
            <w:r w:rsidR="00A44224" w:rsidRPr="003910D2">
              <w:rPr>
                <w:rFonts w:asciiTheme="majorHAnsi" w:hAnsiTheme="majorHAnsi" w:cstheme="majorHAnsi"/>
                <w:sz w:val="20"/>
                <w:szCs w:val="20"/>
              </w:rPr>
              <w:t>Brunei</w:t>
            </w:r>
            <w:proofErr w:type="spellEnd"/>
            <w:r w:rsidR="00A44224" w:rsidRPr="003910D2">
              <w:rPr>
                <w:rFonts w:asciiTheme="majorHAnsi" w:hAnsiTheme="majorHAnsi" w:cstheme="majorHAnsi"/>
                <w:sz w:val="20"/>
                <w:szCs w:val="20"/>
              </w:rPr>
              <w:t xml:space="preserve">, </w:t>
            </w:r>
            <w:r w:rsidRPr="003910D2">
              <w:rPr>
                <w:rFonts w:asciiTheme="majorHAnsi" w:hAnsiTheme="majorHAnsi" w:cstheme="majorHAnsi"/>
                <w:sz w:val="20"/>
                <w:szCs w:val="20"/>
              </w:rPr>
              <w:t>ostala Vzhodna Azija</w:t>
            </w:r>
          </w:p>
        </w:tc>
      </w:tr>
      <w:tr w:rsidR="003D009A" w:rsidRPr="003910D2" w14:paraId="5D7947BB" w14:textId="77777777" w:rsidTr="00A44224">
        <w:trPr>
          <w:jc w:val="center"/>
        </w:trPr>
        <w:tc>
          <w:tcPr>
            <w:tcW w:w="438" w:type="dxa"/>
            <w:shd w:val="clear" w:color="auto" w:fill="C6D9F1" w:themeFill="text2" w:themeFillTint="33"/>
          </w:tcPr>
          <w:p w14:paraId="3EAC0463" w14:textId="77777777" w:rsidR="003D009A" w:rsidRPr="003910D2" w:rsidRDefault="003D009A" w:rsidP="003725B8">
            <w:pPr>
              <w:rPr>
                <w:rFonts w:asciiTheme="majorHAnsi" w:hAnsiTheme="majorHAnsi" w:cstheme="majorHAnsi"/>
                <w:sz w:val="20"/>
                <w:szCs w:val="20"/>
              </w:rPr>
            </w:pPr>
            <w:r w:rsidRPr="003910D2">
              <w:rPr>
                <w:rFonts w:asciiTheme="majorHAnsi" w:hAnsiTheme="majorHAnsi" w:cstheme="majorHAnsi"/>
                <w:sz w:val="20"/>
                <w:szCs w:val="20"/>
              </w:rPr>
              <w:t>3</w:t>
            </w:r>
          </w:p>
        </w:tc>
        <w:tc>
          <w:tcPr>
            <w:tcW w:w="2401" w:type="dxa"/>
            <w:shd w:val="clear" w:color="auto" w:fill="C6D9F1" w:themeFill="text2" w:themeFillTint="33"/>
          </w:tcPr>
          <w:p w14:paraId="68312D51" w14:textId="77777777" w:rsidR="003D009A" w:rsidRPr="003910D2" w:rsidRDefault="003D009A" w:rsidP="003725B8">
            <w:pPr>
              <w:rPr>
                <w:rFonts w:asciiTheme="majorHAnsi" w:hAnsiTheme="majorHAnsi" w:cstheme="majorHAnsi"/>
                <w:sz w:val="20"/>
                <w:szCs w:val="20"/>
              </w:rPr>
            </w:pPr>
            <w:r w:rsidRPr="003910D2">
              <w:rPr>
                <w:rFonts w:asciiTheme="majorHAnsi" w:hAnsiTheme="majorHAnsi" w:cstheme="majorHAnsi"/>
                <w:sz w:val="20"/>
                <w:szCs w:val="20"/>
              </w:rPr>
              <w:t>Jugovzhodna Azija</w:t>
            </w:r>
          </w:p>
        </w:tc>
        <w:tc>
          <w:tcPr>
            <w:tcW w:w="5677" w:type="dxa"/>
          </w:tcPr>
          <w:p w14:paraId="41A47715" w14:textId="4D39747F" w:rsidR="003D009A" w:rsidRPr="003910D2" w:rsidRDefault="003D009A" w:rsidP="003725B8">
            <w:pPr>
              <w:rPr>
                <w:rFonts w:asciiTheme="majorHAnsi" w:hAnsiTheme="majorHAnsi" w:cstheme="majorHAnsi"/>
                <w:sz w:val="20"/>
                <w:szCs w:val="20"/>
              </w:rPr>
            </w:pPr>
            <w:r w:rsidRPr="003910D2">
              <w:rPr>
                <w:rFonts w:asciiTheme="majorHAnsi" w:hAnsiTheme="majorHAnsi" w:cstheme="majorHAnsi"/>
                <w:sz w:val="20"/>
                <w:szCs w:val="20"/>
              </w:rPr>
              <w:t xml:space="preserve">Indonezija, Republika </w:t>
            </w:r>
            <w:proofErr w:type="spellStart"/>
            <w:r w:rsidRPr="003910D2">
              <w:rPr>
                <w:rFonts w:asciiTheme="majorHAnsi" w:hAnsiTheme="majorHAnsi" w:cstheme="majorHAnsi"/>
                <w:sz w:val="20"/>
                <w:szCs w:val="20"/>
              </w:rPr>
              <w:t>Lao</w:t>
            </w:r>
            <w:proofErr w:type="spellEnd"/>
            <w:r w:rsidRPr="003910D2">
              <w:rPr>
                <w:rFonts w:asciiTheme="majorHAnsi" w:hAnsiTheme="majorHAnsi" w:cstheme="majorHAnsi"/>
                <w:sz w:val="20"/>
                <w:szCs w:val="20"/>
              </w:rPr>
              <w:t xml:space="preserve">, Malezija, Filipini, Singapur, Tajska, </w:t>
            </w:r>
            <w:proofErr w:type="spellStart"/>
            <w:r w:rsidRPr="003910D2">
              <w:rPr>
                <w:rFonts w:asciiTheme="majorHAnsi" w:hAnsiTheme="majorHAnsi" w:cstheme="majorHAnsi"/>
                <w:sz w:val="20"/>
                <w:szCs w:val="20"/>
              </w:rPr>
              <w:t>Vijetnam</w:t>
            </w:r>
            <w:proofErr w:type="spellEnd"/>
            <w:r w:rsidRPr="003910D2">
              <w:rPr>
                <w:rFonts w:asciiTheme="majorHAnsi" w:hAnsiTheme="majorHAnsi" w:cstheme="majorHAnsi"/>
                <w:sz w:val="20"/>
                <w:szCs w:val="20"/>
              </w:rPr>
              <w:t xml:space="preserve">, </w:t>
            </w:r>
            <w:proofErr w:type="spellStart"/>
            <w:r w:rsidR="00E525E5" w:rsidRPr="003910D2">
              <w:rPr>
                <w:rFonts w:asciiTheme="majorHAnsi" w:hAnsiTheme="majorHAnsi" w:cstheme="majorHAnsi"/>
                <w:sz w:val="20"/>
                <w:szCs w:val="20"/>
              </w:rPr>
              <w:t>Kambodija</w:t>
            </w:r>
            <w:proofErr w:type="spellEnd"/>
            <w:r w:rsidR="00E525E5" w:rsidRPr="003910D2">
              <w:rPr>
                <w:rFonts w:asciiTheme="majorHAnsi" w:hAnsiTheme="majorHAnsi" w:cstheme="majorHAnsi"/>
                <w:sz w:val="20"/>
                <w:szCs w:val="20"/>
              </w:rPr>
              <w:t xml:space="preserve">, </w:t>
            </w:r>
            <w:r w:rsidRPr="003910D2">
              <w:rPr>
                <w:rFonts w:asciiTheme="majorHAnsi" w:hAnsiTheme="majorHAnsi" w:cstheme="majorHAnsi"/>
                <w:sz w:val="20"/>
                <w:szCs w:val="20"/>
              </w:rPr>
              <w:t>ostala Vzhodna Azija</w:t>
            </w:r>
          </w:p>
        </w:tc>
      </w:tr>
      <w:tr w:rsidR="003D009A" w:rsidRPr="003910D2" w14:paraId="17083B0E" w14:textId="77777777" w:rsidTr="00A44224">
        <w:trPr>
          <w:jc w:val="center"/>
        </w:trPr>
        <w:tc>
          <w:tcPr>
            <w:tcW w:w="438" w:type="dxa"/>
            <w:shd w:val="clear" w:color="auto" w:fill="C6D9F1" w:themeFill="text2" w:themeFillTint="33"/>
          </w:tcPr>
          <w:p w14:paraId="10C1A861" w14:textId="77777777" w:rsidR="003D009A" w:rsidRPr="003910D2" w:rsidRDefault="003D009A" w:rsidP="003725B8">
            <w:pPr>
              <w:rPr>
                <w:rFonts w:asciiTheme="majorHAnsi" w:hAnsiTheme="majorHAnsi" w:cstheme="majorHAnsi"/>
                <w:sz w:val="20"/>
                <w:szCs w:val="20"/>
              </w:rPr>
            </w:pPr>
            <w:r w:rsidRPr="003910D2">
              <w:rPr>
                <w:rFonts w:asciiTheme="majorHAnsi" w:hAnsiTheme="majorHAnsi" w:cstheme="majorHAnsi"/>
                <w:sz w:val="20"/>
                <w:szCs w:val="20"/>
              </w:rPr>
              <w:t>4</w:t>
            </w:r>
          </w:p>
        </w:tc>
        <w:tc>
          <w:tcPr>
            <w:tcW w:w="2401" w:type="dxa"/>
            <w:shd w:val="clear" w:color="auto" w:fill="C6D9F1" w:themeFill="text2" w:themeFillTint="33"/>
          </w:tcPr>
          <w:p w14:paraId="706543BD" w14:textId="77777777" w:rsidR="003D009A" w:rsidRPr="003910D2" w:rsidRDefault="003D009A" w:rsidP="003725B8">
            <w:pPr>
              <w:rPr>
                <w:rFonts w:asciiTheme="majorHAnsi" w:hAnsiTheme="majorHAnsi" w:cstheme="majorHAnsi"/>
                <w:sz w:val="20"/>
                <w:szCs w:val="20"/>
              </w:rPr>
            </w:pPr>
            <w:r w:rsidRPr="003910D2">
              <w:rPr>
                <w:rFonts w:asciiTheme="majorHAnsi" w:hAnsiTheme="majorHAnsi" w:cstheme="majorHAnsi"/>
                <w:sz w:val="20"/>
                <w:szCs w:val="20"/>
              </w:rPr>
              <w:t>Južna Azija</w:t>
            </w:r>
          </w:p>
        </w:tc>
        <w:tc>
          <w:tcPr>
            <w:tcW w:w="5677" w:type="dxa"/>
          </w:tcPr>
          <w:p w14:paraId="77E493D5" w14:textId="1CD0F883" w:rsidR="003D009A" w:rsidRPr="003910D2" w:rsidRDefault="00E525E5" w:rsidP="003725B8">
            <w:pPr>
              <w:rPr>
                <w:rFonts w:asciiTheme="majorHAnsi" w:hAnsiTheme="majorHAnsi" w:cstheme="majorHAnsi"/>
                <w:sz w:val="20"/>
                <w:szCs w:val="20"/>
              </w:rPr>
            </w:pPr>
            <w:r w:rsidRPr="003910D2">
              <w:rPr>
                <w:rFonts w:asciiTheme="majorHAnsi" w:hAnsiTheme="majorHAnsi" w:cstheme="majorHAnsi"/>
                <w:sz w:val="20"/>
                <w:szCs w:val="20"/>
              </w:rPr>
              <w:t xml:space="preserve">Afganistan, </w:t>
            </w:r>
            <w:r w:rsidR="003D009A" w:rsidRPr="003910D2">
              <w:rPr>
                <w:rFonts w:asciiTheme="majorHAnsi" w:hAnsiTheme="majorHAnsi" w:cstheme="majorHAnsi"/>
                <w:sz w:val="20"/>
                <w:szCs w:val="20"/>
              </w:rPr>
              <w:t>Bangladeš, Indija, Nepal, Pakistan, Šrilanka, ostala Južna Azija</w:t>
            </w:r>
          </w:p>
        </w:tc>
      </w:tr>
      <w:tr w:rsidR="00A44224" w:rsidRPr="003910D2" w14:paraId="3E7DD3AE" w14:textId="77777777" w:rsidTr="00A44224">
        <w:trPr>
          <w:jc w:val="center"/>
        </w:trPr>
        <w:tc>
          <w:tcPr>
            <w:tcW w:w="438" w:type="dxa"/>
            <w:shd w:val="clear" w:color="auto" w:fill="C6D9F1" w:themeFill="text2" w:themeFillTint="33"/>
          </w:tcPr>
          <w:p w14:paraId="31CE587C" w14:textId="77777777" w:rsidR="00A44224" w:rsidRPr="003910D2" w:rsidRDefault="00A44224" w:rsidP="003725B8">
            <w:pPr>
              <w:rPr>
                <w:rFonts w:asciiTheme="majorHAnsi" w:hAnsiTheme="majorHAnsi" w:cstheme="majorHAnsi"/>
                <w:sz w:val="20"/>
                <w:szCs w:val="20"/>
              </w:rPr>
            </w:pPr>
            <w:r w:rsidRPr="003910D2">
              <w:rPr>
                <w:rFonts w:asciiTheme="majorHAnsi" w:hAnsiTheme="majorHAnsi" w:cstheme="majorHAnsi"/>
                <w:sz w:val="20"/>
                <w:szCs w:val="20"/>
              </w:rPr>
              <w:t>5</w:t>
            </w:r>
          </w:p>
        </w:tc>
        <w:tc>
          <w:tcPr>
            <w:tcW w:w="2401" w:type="dxa"/>
            <w:shd w:val="clear" w:color="auto" w:fill="C6D9F1" w:themeFill="text2" w:themeFillTint="33"/>
          </w:tcPr>
          <w:p w14:paraId="54256310" w14:textId="77777777" w:rsidR="00A44224" w:rsidRPr="003910D2" w:rsidRDefault="00A44224" w:rsidP="003725B8">
            <w:pPr>
              <w:rPr>
                <w:rFonts w:asciiTheme="majorHAnsi" w:hAnsiTheme="majorHAnsi" w:cstheme="majorHAnsi"/>
                <w:sz w:val="20"/>
                <w:szCs w:val="20"/>
              </w:rPr>
            </w:pPr>
            <w:r w:rsidRPr="003910D2">
              <w:rPr>
                <w:rFonts w:asciiTheme="majorHAnsi" w:hAnsiTheme="majorHAnsi" w:cstheme="majorHAnsi"/>
                <w:sz w:val="20"/>
                <w:szCs w:val="20"/>
              </w:rPr>
              <w:t>Severna Amerika</w:t>
            </w:r>
          </w:p>
        </w:tc>
        <w:tc>
          <w:tcPr>
            <w:tcW w:w="5677" w:type="dxa"/>
          </w:tcPr>
          <w:p w14:paraId="39564ABC" w14:textId="70C8EFE6" w:rsidR="00A44224" w:rsidRPr="003910D2" w:rsidRDefault="00A44224" w:rsidP="003725B8">
            <w:pPr>
              <w:rPr>
                <w:rFonts w:asciiTheme="majorHAnsi" w:hAnsiTheme="majorHAnsi" w:cstheme="majorHAnsi"/>
                <w:sz w:val="20"/>
                <w:szCs w:val="20"/>
              </w:rPr>
            </w:pPr>
            <w:r w:rsidRPr="003910D2">
              <w:rPr>
                <w:rFonts w:asciiTheme="majorHAnsi" w:hAnsiTheme="majorHAnsi" w:cstheme="majorHAnsi"/>
                <w:sz w:val="20"/>
                <w:szCs w:val="20"/>
              </w:rPr>
              <w:t>Mehika, ostala severna Amerika</w:t>
            </w:r>
          </w:p>
        </w:tc>
      </w:tr>
      <w:tr w:rsidR="003D009A" w:rsidRPr="003910D2" w14:paraId="19DF3C8A" w14:textId="77777777" w:rsidTr="00A44224">
        <w:trPr>
          <w:jc w:val="center"/>
        </w:trPr>
        <w:tc>
          <w:tcPr>
            <w:tcW w:w="438" w:type="dxa"/>
            <w:shd w:val="clear" w:color="auto" w:fill="C6D9F1" w:themeFill="text2" w:themeFillTint="33"/>
          </w:tcPr>
          <w:p w14:paraId="7C2E9BB0" w14:textId="77777777" w:rsidR="003D009A" w:rsidRPr="003910D2" w:rsidRDefault="00A44224" w:rsidP="003725B8">
            <w:pPr>
              <w:rPr>
                <w:rFonts w:asciiTheme="majorHAnsi" w:hAnsiTheme="majorHAnsi" w:cstheme="majorHAnsi"/>
                <w:sz w:val="20"/>
                <w:szCs w:val="20"/>
              </w:rPr>
            </w:pPr>
            <w:r w:rsidRPr="003910D2">
              <w:rPr>
                <w:rFonts w:asciiTheme="majorHAnsi" w:hAnsiTheme="majorHAnsi" w:cstheme="majorHAnsi"/>
                <w:sz w:val="20"/>
                <w:szCs w:val="20"/>
              </w:rPr>
              <w:t>6</w:t>
            </w:r>
          </w:p>
        </w:tc>
        <w:tc>
          <w:tcPr>
            <w:tcW w:w="2401" w:type="dxa"/>
            <w:shd w:val="clear" w:color="auto" w:fill="C6D9F1" w:themeFill="text2" w:themeFillTint="33"/>
          </w:tcPr>
          <w:p w14:paraId="2317BB35" w14:textId="279DEE3A" w:rsidR="003D009A" w:rsidRPr="003910D2" w:rsidRDefault="00E525E5" w:rsidP="003725B8">
            <w:pPr>
              <w:rPr>
                <w:rFonts w:asciiTheme="majorHAnsi" w:hAnsiTheme="majorHAnsi" w:cstheme="majorHAnsi"/>
                <w:sz w:val="20"/>
                <w:szCs w:val="20"/>
              </w:rPr>
            </w:pPr>
            <w:r w:rsidRPr="003910D2">
              <w:rPr>
                <w:rFonts w:asciiTheme="majorHAnsi" w:hAnsiTheme="majorHAnsi" w:cstheme="majorHAnsi"/>
                <w:sz w:val="20"/>
                <w:szCs w:val="20"/>
              </w:rPr>
              <w:t>ZDA</w:t>
            </w:r>
          </w:p>
        </w:tc>
        <w:tc>
          <w:tcPr>
            <w:tcW w:w="5677" w:type="dxa"/>
          </w:tcPr>
          <w:p w14:paraId="607594ED" w14:textId="523309FE" w:rsidR="003D009A" w:rsidRPr="003910D2" w:rsidRDefault="00E525E5" w:rsidP="003725B8">
            <w:pPr>
              <w:rPr>
                <w:rFonts w:asciiTheme="majorHAnsi" w:hAnsiTheme="majorHAnsi" w:cstheme="majorHAnsi"/>
                <w:sz w:val="20"/>
                <w:szCs w:val="20"/>
              </w:rPr>
            </w:pPr>
            <w:r w:rsidRPr="003910D2">
              <w:rPr>
                <w:rFonts w:asciiTheme="majorHAnsi" w:hAnsiTheme="majorHAnsi" w:cstheme="majorHAnsi"/>
                <w:sz w:val="20"/>
                <w:szCs w:val="20"/>
              </w:rPr>
              <w:t>ZDA</w:t>
            </w:r>
          </w:p>
        </w:tc>
      </w:tr>
      <w:tr w:rsidR="00E525E5" w:rsidRPr="003910D2" w14:paraId="661BF169" w14:textId="77777777" w:rsidTr="00A44224">
        <w:trPr>
          <w:jc w:val="center"/>
        </w:trPr>
        <w:tc>
          <w:tcPr>
            <w:tcW w:w="438" w:type="dxa"/>
            <w:shd w:val="clear" w:color="auto" w:fill="C6D9F1" w:themeFill="text2" w:themeFillTint="33"/>
          </w:tcPr>
          <w:p w14:paraId="5A24173C" w14:textId="0B133D0D" w:rsidR="00E525E5" w:rsidRPr="003910D2" w:rsidRDefault="00E525E5" w:rsidP="003725B8">
            <w:pPr>
              <w:rPr>
                <w:rFonts w:asciiTheme="majorHAnsi" w:hAnsiTheme="majorHAnsi" w:cstheme="majorHAnsi"/>
                <w:sz w:val="20"/>
                <w:szCs w:val="20"/>
              </w:rPr>
            </w:pPr>
            <w:r w:rsidRPr="003910D2">
              <w:rPr>
                <w:rFonts w:asciiTheme="majorHAnsi" w:hAnsiTheme="majorHAnsi" w:cstheme="majorHAnsi"/>
                <w:sz w:val="20"/>
                <w:szCs w:val="20"/>
              </w:rPr>
              <w:t>7</w:t>
            </w:r>
          </w:p>
        </w:tc>
        <w:tc>
          <w:tcPr>
            <w:tcW w:w="2401" w:type="dxa"/>
            <w:shd w:val="clear" w:color="auto" w:fill="C6D9F1" w:themeFill="text2" w:themeFillTint="33"/>
          </w:tcPr>
          <w:p w14:paraId="359C4A3D" w14:textId="59484F8F" w:rsidR="00E525E5" w:rsidRPr="003910D2" w:rsidRDefault="00E525E5" w:rsidP="003725B8">
            <w:pPr>
              <w:rPr>
                <w:rFonts w:asciiTheme="majorHAnsi" w:hAnsiTheme="majorHAnsi" w:cstheme="majorHAnsi"/>
                <w:sz w:val="20"/>
                <w:szCs w:val="20"/>
              </w:rPr>
            </w:pPr>
            <w:r w:rsidRPr="003910D2">
              <w:rPr>
                <w:rFonts w:asciiTheme="majorHAnsi" w:hAnsiTheme="majorHAnsi" w:cstheme="majorHAnsi"/>
                <w:sz w:val="20"/>
                <w:szCs w:val="20"/>
              </w:rPr>
              <w:t>Argentina</w:t>
            </w:r>
          </w:p>
        </w:tc>
        <w:tc>
          <w:tcPr>
            <w:tcW w:w="5677" w:type="dxa"/>
          </w:tcPr>
          <w:p w14:paraId="47D8E026" w14:textId="0E9F5E80" w:rsidR="00E525E5" w:rsidRPr="003910D2" w:rsidRDefault="00E525E5" w:rsidP="003725B8">
            <w:pPr>
              <w:rPr>
                <w:rFonts w:asciiTheme="majorHAnsi" w:hAnsiTheme="majorHAnsi" w:cstheme="majorHAnsi"/>
                <w:sz w:val="20"/>
                <w:szCs w:val="20"/>
              </w:rPr>
            </w:pPr>
            <w:r w:rsidRPr="003910D2">
              <w:rPr>
                <w:rFonts w:asciiTheme="majorHAnsi" w:hAnsiTheme="majorHAnsi" w:cstheme="majorHAnsi"/>
                <w:sz w:val="20"/>
                <w:szCs w:val="20"/>
              </w:rPr>
              <w:t>Argentina</w:t>
            </w:r>
          </w:p>
        </w:tc>
      </w:tr>
      <w:tr w:rsidR="00E525E5" w:rsidRPr="003910D2" w14:paraId="7E9389C4" w14:textId="77777777" w:rsidTr="00A44224">
        <w:trPr>
          <w:jc w:val="center"/>
        </w:trPr>
        <w:tc>
          <w:tcPr>
            <w:tcW w:w="438" w:type="dxa"/>
            <w:shd w:val="clear" w:color="auto" w:fill="C6D9F1" w:themeFill="text2" w:themeFillTint="33"/>
          </w:tcPr>
          <w:p w14:paraId="1B7A6D1E" w14:textId="7D1919C3" w:rsidR="00E525E5" w:rsidRPr="003910D2" w:rsidRDefault="00E525E5" w:rsidP="003725B8">
            <w:pPr>
              <w:rPr>
                <w:rFonts w:asciiTheme="majorHAnsi" w:hAnsiTheme="majorHAnsi" w:cstheme="majorHAnsi"/>
                <w:sz w:val="20"/>
                <w:szCs w:val="20"/>
              </w:rPr>
            </w:pPr>
            <w:r w:rsidRPr="003910D2">
              <w:rPr>
                <w:rFonts w:asciiTheme="majorHAnsi" w:hAnsiTheme="majorHAnsi" w:cstheme="majorHAnsi"/>
                <w:sz w:val="20"/>
                <w:szCs w:val="20"/>
              </w:rPr>
              <w:t>8</w:t>
            </w:r>
          </w:p>
        </w:tc>
        <w:tc>
          <w:tcPr>
            <w:tcW w:w="2401" w:type="dxa"/>
            <w:shd w:val="clear" w:color="auto" w:fill="C6D9F1" w:themeFill="text2" w:themeFillTint="33"/>
          </w:tcPr>
          <w:p w14:paraId="42B8D33E" w14:textId="3E53D5ED" w:rsidR="00E525E5" w:rsidRPr="003910D2" w:rsidRDefault="00E525E5" w:rsidP="003725B8">
            <w:pPr>
              <w:rPr>
                <w:rFonts w:asciiTheme="majorHAnsi" w:hAnsiTheme="majorHAnsi" w:cstheme="majorHAnsi"/>
                <w:sz w:val="20"/>
                <w:szCs w:val="20"/>
              </w:rPr>
            </w:pPr>
            <w:r w:rsidRPr="003910D2">
              <w:rPr>
                <w:rFonts w:asciiTheme="majorHAnsi" w:hAnsiTheme="majorHAnsi" w:cstheme="majorHAnsi"/>
                <w:sz w:val="20"/>
                <w:szCs w:val="20"/>
              </w:rPr>
              <w:t>Brazilija</w:t>
            </w:r>
          </w:p>
        </w:tc>
        <w:tc>
          <w:tcPr>
            <w:tcW w:w="5677" w:type="dxa"/>
          </w:tcPr>
          <w:p w14:paraId="478CC5F8" w14:textId="3142C8AE" w:rsidR="00E525E5" w:rsidRPr="003910D2" w:rsidRDefault="00E525E5" w:rsidP="003725B8">
            <w:pPr>
              <w:rPr>
                <w:rFonts w:asciiTheme="majorHAnsi" w:hAnsiTheme="majorHAnsi" w:cstheme="majorHAnsi"/>
                <w:sz w:val="20"/>
                <w:szCs w:val="20"/>
              </w:rPr>
            </w:pPr>
            <w:r w:rsidRPr="003910D2">
              <w:rPr>
                <w:rFonts w:asciiTheme="majorHAnsi" w:hAnsiTheme="majorHAnsi" w:cstheme="majorHAnsi"/>
                <w:sz w:val="20"/>
                <w:szCs w:val="20"/>
              </w:rPr>
              <w:t>Brazilija</w:t>
            </w:r>
          </w:p>
        </w:tc>
      </w:tr>
      <w:tr w:rsidR="00E525E5" w:rsidRPr="003910D2" w14:paraId="50BC3D46" w14:textId="77777777" w:rsidTr="00A44224">
        <w:trPr>
          <w:jc w:val="center"/>
        </w:trPr>
        <w:tc>
          <w:tcPr>
            <w:tcW w:w="438" w:type="dxa"/>
            <w:shd w:val="clear" w:color="auto" w:fill="C6D9F1" w:themeFill="text2" w:themeFillTint="33"/>
          </w:tcPr>
          <w:p w14:paraId="1C01C1F9" w14:textId="46FE4DE4" w:rsidR="00E525E5" w:rsidRPr="003910D2" w:rsidRDefault="00E525E5" w:rsidP="003725B8">
            <w:pPr>
              <w:rPr>
                <w:rFonts w:asciiTheme="majorHAnsi" w:hAnsiTheme="majorHAnsi" w:cstheme="majorHAnsi"/>
                <w:sz w:val="20"/>
                <w:szCs w:val="20"/>
              </w:rPr>
            </w:pPr>
            <w:r w:rsidRPr="003910D2">
              <w:rPr>
                <w:rFonts w:asciiTheme="majorHAnsi" w:hAnsiTheme="majorHAnsi" w:cstheme="majorHAnsi"/>
                <w:sz w:val="20"/>
                <w:szCs w:val="20"/>
              </w:rPr>
              <w:t>9</w:t>
            </w:r>
          </w:p>
        </w:tc>
        <w:tc>
          <w:tcPr>
            <w:tcW w:w="2401" w:type="dxa"/>
            <w:shd w:val="clear" w:color="auto" w:fill="C6D9F1" w:themeFill="text2" w:themeFillTint="33"/>
          </w:tcPr>
          <w:p w14:paraId="0A7B1FBD" w14:textId="11E77248" w:rsidR="00E525E5" w:rsidRPr="003910D2" w:rsidRDefault="00E525E5" w:rsidP="003725B8">
            <w:pPr>
              <w:rPr>
                <w:rFonts w:asciiTheme="majorHAnsi" w:hAnsiTheme="majorHAnsi" w:cstheme="majorHAnsi"/>
                <w:sz w:val="20"/>
                <w:szCs w:val="20"/>
              </w:rPr>
            </w:pPr>
            <w:r w:rsidRPr="003910D2">
              <w:rPr>
                <w:rFonts w:asciiTheme="majorHAnsi" w:hAnsiTheme="majorHAnsi" w:cstheme="majorHAnsi"/>
                <w:sz w:val="20"/>
                <w:szCs w:val="20"/>
              </w:rPr>
              <w:t>Paragvaj</w:t>
            </w:r>
          </w:p>
        </w:tc>
        <w:tc>
          <w:tcPr>
            <w:tcW w:w="5677" w:type="dxa"/>
          </w:tcPr>
          <w:p w14:paraId="307D4491" w14:textId="6DC69F34" w:rsidR="00E525E5" w:rsidRPr="003910D2" w:rsidRDefault="00E525E5" w:rsidP="003725B8">
            <w:pPr>
              <w:rPr>
                <w:rFonts w:asciiTheme="majorHAnsi" w:hAnsiTheme="majorHAnsi" w:cstheme="majorHAnsi"/>
                <w:sz w:val="20"/>
                <w:szCs w:val="20"/>
              </w:rPr>
            </w:pPr>
            <w:r w:rsidRPr="003910D2">
              <w:rPr>
                <w:rFonts w:asciiTheme="majorHAnsi" w:hAnsiTheme="majorHAnsi" w:cstheme="majorHAnsi"/>
                <w:sz w:val="20"/>
                <w:szCs w:val="20"/>
              </w:rPr>
              <w:t>Paragvaj</w:t>
            </w:r>
          </w:p>
        </w:tc>
      </w:tr>
      <w:tr w:rsidR="00E525E5" w:rsidRPr="003910D2" w14:paraId="7870A9B3" w14:textId="77777777" w:rsidTr="00A44224">
        <w:trPr>
          <w:jc w:val="center"/>
        </w:trPr>
        <w:tc>
          <w:tcPr>
            <w:tcW w:w="438" w:type="dxa"/>
            <w:shd w:val="clear" w:color="auto" w:fill="C6D9F1" w:themeFill="text2" w:themeFillTint="33"/>
          </w:tcPr>
          <w:p w14:paraId="54F19F86" w14:textId="3355E0FF" w:rsidR="00E525E5" w:rsidRPr="003910D2" w:rsidRDefault="00E525E5" w:rsidP="003725B8">
            <w:pPr>
              <w:rPr>
                <w:rFonts w:asciiTheme="majorHAnsi" w:hAnsiTheme="majorHAnsi" w:cstheme="majorHAnsi"/>
                <w:sz w:val="20"/>
                <w:szCs w:val="20"/>
              </w:rPr>
            </w:pPr>
            <w:r w:rsidRPr="003910D2">
              <w:rPr>
                <w:rFonts w:asciiTheme="majorHAnsi" w:hAnsiTheme="majorHAnsi" w:cstheme="majorHAnsi"/>
                <w:sz w:val="20"/>
                <w:szCs w:val="20"/>
              </w:rPr>
              <w:t>10</w:t>
            </w:r>
          </w:p>
        </w:tc>
        <w:tc>
          <w:tcPr>
            <w:tcW w:w="2401" w:type="dxa"/>
            <w:shd w:val="clear" w:color="auto" w:fill="C6D9F1" w:themeFill="text2" w:themeFillTint="33"/>
          </w:tcPr>
          <w:p w14:paraId="5481C72C" w14:textId="5F679DAF" w:rsidR="00E525E5" w:rsidRPr="003910D2" w:rsidRDefault="00E525E5" w:rsidP="003725B8">
            <w:pPr>
              <w:rPr>
                <w:rFonts w:asciiTheme="majorHAnsi" w:hAnsiTheme="majorHAnsi" w:cstheme="majorHAnsi"/>
                <w:sz w:val="20"/>
                <w:szCs w:val="20"/>
              </w:rPr>
            </w:pPr>
            <w:r w:rsidRPr="003910D2">
              <w:rPr>
                <w:rFonts w:asciiTheme="majorHAnsi" w:hAnsiTheme="majorHAnsi" w:cstheme="majorHAnsi"/>
                <w:sz w:val="20"/>
                <w:szCs w:val="20"/>
              </w:rPr>
              <w:t>Urugvaj</w:t>
            </w:r>
          </w:p>
        </w:tc>
        <w:tc>
          <w:tcPr>
            <w:tcW w:w="5677" w:type="dxa"/>
          </w:tcPr>
          <w:p w14:paraId="11C2C79E" w14:textId="4C53D6AF" w:rsidR="00E525E5" w:rsidRPr="003910D2" w:rsidRDefault="00E525E5" w:rsidP="003725B8">
            <w:pPr>
              <w:rPr>
                <w:rFonts w:asciiTheme="majorHAnsi" w:hAnsiTheme="majorHAnsi" w:cstheme="majorHAnsi"/>
                <w:sz w:val="20"/>
                <w:szCs w:val="20"/>
              </w:rPr>
            </w:pPr>
            <w:r w:rsidRPr="003910D2">
              <w:rPr>
                <w:rFonts w:asciiTheme="majorHAnsi" w:hAnsiTheme="majorHAnsi" w:cstheme="majorHAnsi"/>
                <w:sz w:val="20"/>
                <w:szCs w:val="20"/>
              </w:rPr>
              <w:t>Urugvaj</w:t>
            </w:r>
          </w:p>
        </w:tc>
      </w:tr>
      <w:tr w:rsidR="00E525E5" w:rsidRPr="003910D2" w14:paraId="6D313BA0" w14:textId="77777777" w:rsidTr="00A44224">
        <w:trPr>
          <w:jc w:val="center"/>
        </w:trPr>
        <w:tc>
          <w:tcPr>
            <w:tcW w:w="438" w:type="dxa"/>
            <w:shd w:val="clear" w:color="auto" w:fill="C6D9F1" w:themeFill="text2" w:themeFillTint="33"/>
          </w:tcPr>
          <w:p w14:paraId="242237F3" w14:textId="29A912CC" w:rsidR="00E525E5" w:rsidRPr="003910D2" w:rsidRDefault="002370FB" w:rsidP="003725B8">
            <w:pPr>
              <w:rPr>
                <w:rFonts w:asciiTheme="majorHAnsi" w:hAnsiTheme="majorHAnsi" w:cstheme="majorHAnsi"/>
                <w:sz w:val="20"/>
                <w:szCs w:val="20"/>
              </w:rPr>
            </w:pPr>
            <w:r w:rsidRPr="003910D2">
              <w:rPr>
                <w:rFonts w:asciiTheme="majorHAnsi" w:hAnsiTheme="majorHAnsi" w:cstheme="majorHAnsi"/>
                <w:sz w:val="20"/>
                <w:szCs w:val="20"/>
              </w:rPr>
              <w:t>11</w:t>
            </w:r>
          </w:p>
        </w:tc>
        <w:tc>
          <w:tcPr>
            <w:tcW w:w="2401" w:type="dxa"/>
            <w:shd w:val="clear" w:color="auto" w:fill="C6D9F1" w:themeFill="text2" w:themeFillTint="33"/>
          </w:tcPr>
          <w:p w14:paraId="4FC9397F" w14:textId="77777777" w:rsidR="00E525E5" w:rsidRPr="003910D2" w:rsidRDefault="00E525E5" w:rsidP="003725B8">
            <w:pPr>
              <w:rPr>
                <w:rFonts w:asciiTheme="majorHAnsi" w:hAnsiTheme="majorHAnsi" w:cstheme="majorHAnsi"/>
                <w:sz w:val="20"/>
                <w:szCs w:val="20"/>
              </w:rPr>
            </w:pPr>
            <w:r w:rsidRPr="003910D2">
              <w:rPr>
                <w:rFonts w:asciiTheme="majorHAnsi" w:hAnsiTheme="majorHAnsi" w:cstheme="majorHAnsi"/>
                <w:sz w:val="20"/>
                <w:szCs w:val="20"/>
              </w:rPr>
              <w:t>Latinska Amerika</w:t>
            </w:r>
          </w:p>
        </w:tc>
        <w:tc>
          <w:tcPr>
            <w:tcW w:w="5677" w:type="dxa"/>
          </w:tcPr>
          <w:p w14:paraId="75AF9D44" w14:textId="3E3BF7DE" w:rsidR="00E525E5" w:rsidRPr="003910D2" w:rsidRDefault="00E525E5" w:rsidP="003725B8">
            <w:pPr>
              <w:rPr>
                <w:rFonts w:asciiTheme="majorHAnsi" w:hAnsiTheme="majorHAnsi" w:cstheme="majorHAnsi"/>
                <w:sz w:val="20"/>
                <w:szCs w:val="20"/>
              </w:rPr>
            </w:pPr>
            <w:r w:rsidRPr="003910D2">
              <w:rPr>
                <w:rFonts w:asciiTheme="majorHAnsi" w:hAnsiTheme="majorHAnsi" w:cstheme="majorHAnsi"/>
                <w:sz w:val="20"/>
                <w:szCs w:val="20"/>
              </w:rPr>
              <w:t xml:space="preserve">Bolivija, Čile, Ekvador, Kolumbija, Peru, Venezuela, Kostarika, </w:t>
            </w:r>
            <w:proofErr w:type="spellStart"/>
            <w:r w:rsidRPr="003910D2">
              <w:rPr>
                <w:rFonts w:asciiTheme="majorHAnsi" w:hAnsiTheme="majorHAnsi" w:cstheme="majorHAnsi"/>
                <w:sz w:val="20"/>
                <w:szCs w:val="20"/>
              </w:rPr>
              <w:t>Guatemala</w:t>
            </w:r>
            <w:proofErr w:type="spellEnd"/>
            <w:r w:rsidRPr="003910D2">
              <w:rPr>
                <w:rFonts w:asciiTheme="majorHAnsi" w:hAnsiTheme="majorHAnsi" w:cstheme="majorHAnsi"/>
                <w:sz w:val="20"/>
                <w:szCs w:val="20"/>
              </w:rPr>
              <w:t xml:space="preserve">, Honduras, </w:t>
            </w:r>
            <w:proofErr w:type="spellStart"/>
            <w:r w:rsidRPr="003910D2">
              <w:rPr>
                <w:rFonts w:asciiTheme="majorHAnsi" w:hAnsiTheme="majorHAnsi" w:cstheme="majorHAnsi"/>
                <w:sz w:val="20"/>
                <w:szCs w:val="20"/>
              </w:rPr>
              <w:t>Nikaragua</w:t>
            </w:r>
            <w:proofErr w:type="spellEnd"/>
            <w:r w:rsidRPr="003910D2">
              <w:rPr>
                <w:rFonts w:asciiTheme="majorHAnsi" w:hAnsiTheme="majorHAnsi" w:cstheme="majorHAnsi"/>
                <w:sz w:val="20"/>
                <w:szCs w:val="20"/>
              </w:rPr>
              <w:t>, El Salvador, Dominikanska republika, Jamajka, Portoriko, Trinidad in Tobago, ostala Latinska Amerika in ostala centralna Amerika</w:t>
            </w:r>
          </w:p>
        </w:tc>
      </w:tr>
      <w:tr w:rsidR="002370FB" w:rsidRPr="003910D2" w14:paraId="427BDCCF" w14:textId="77777777" w:rsidTr="00A44224">
        <w:trPr>
          <w:jc w:val="center"/>
        </w:trPr>
        <w:tc>
          <w:tcPr>
            <w:tcW w:w="438" w:type="dxa"/>
            <w:shd w:val="clear" w:color="auto" w:fill="C6D9F1" w:themeFill="text2" w:themeFillTint="33"/>
          </w:tcPr>
          <w:p w14:paraId="1873B71A" w14:textId="5FCB9501" w:rsidR="002370FB" w:rsidRPr="003910D2" w:rsidRDefault="002370FB" w:rsidP="003725B8">
            <w:pPr>
              <w:rPr>
                <w:rFonts w:asciiTheme="majorHAnsi" w:hAnsiTheme="majorHAnsi" w:cstheme="majorHAnsi"/>
                <w:sz w:val="20"/>
                <w:szCs w:val="20"/>
              </w:rPr>
            </w:pPr>
            <w:r w:rsidRPr="003910D2">
              <w:rPr>
                <w:rFonts w:asciiTheme="majorHAnsi" w:hAnsiTheme="majorHAnsi" w:cstheme="majorHAnsi"/>
                <w:sz w:val="20"/>
                <w:szCs w:val="20"/>
              </w:rPr>
              <w:t>12</w:t>
            </w:r>
          </w:p>
        </w:tc>
        <w:tc>
          <w:tcPr>
            <w:tcW w:w="2401" w:type="dxa"/>
            <w:shd w:val="clear" w:color="auto" w:fill="C6D9F1" w:themeFill="text2" w:themeFillTint="33"/>
          </w:tcPr>
          <w:p w14:paraId="2A442A1A" w14:textId="68A883DA" w:rsidR="002370FB" w:rsidRPr="003910D2" w:rsidRDefault="002370FB" w:rsidP="003725B8">
            <w:pPr>
              <w:rPr>
                <w:rFonts w:asciiTheme="majorHAnsi" w:hAnsiTheme="majorHAnsi" w:cstheme="majorHAnsi"/>
                <w:sz w:val="20"/>
                <w:szCs w:val="20"/>
              </w:rPr>
            </w:pPr>
            <w:r w:rsidRPr="003910D2">
              <w:rPr>
                <w:rFonts w:asciiTheme="majorHAnsi" w:hAnsiTheme="majorHAnsi" w:cstheme="majorHAnsi"/>
                <w:sz w:val="20"/>
                <w:szCs w:val="20"/>
              </w:rPr>
              <w:t>MENA</w:t>
            </w:r>
          </w:p>
        </w:tc>
        <w:tc>
          <w:tcPr>
            <w:tcW w:w="5677" w:type="dxa"/>
          </w:tcPr>
          <w:p w14:paraId="140FF021" w14:textId="552029B4" w:rsidR="002370FB" w:rsidRPr="003910D2" w:rsidRDefault="002370FB" w:rsidP="003725B8">
            <w:pPr>
              <w:rPr>
                <w:rFonts w:asciiTheme="majorHAnsi" w:hAnsiTheme="majorHAnsi" w:cstheme="majorHAnsi"/>
                <w:sz w:val="20"/>
                <w:szCs w:val="20"/>
              </w:rPr>
            </w:pPr>
            <w:r w:rsidRPr="003910D2">
              <w:rPr>
                <w:rFonts w:asciiTheme="majorHAnsi" w:hAnsiTheme="majorHAnsi" w:cstheme="majorHAnsi"/>
                <w:sz w:val="20"/>
                <w:szCs w:val="20"/>
              </w:rPr>
              <w:t xml:space="preserve">Bahrajn, Iran, Irak, Izrael, Jordanija, Kuvajt, Libanon, Oman, Palestina, Katar, Savdska Arabija, Sirija, Turčija, Združeni arabski emirati, Alžirija, Egipt, </w:t>
            </w:r>
          </w:p>
        </w:tc>
      </w:tr>
      <w:tr w:rsidR="002370FB" w:rsidRPr="003910D2" w14:paraId="2310CC7B" w14:textId="77777777" w:rsidTr="00A44224">
        <w:trPr>
          <w:jc w:val="center"/>
        </w:trPr>
        <w:tc>
          <w:tcPr>
            <w:tcW w:w="438" w:type="dxa"/>
            <w:shd w:val="clear" w:color="auto" w:fill="C6D9F1" w:themeFill="text2" w:themeFillTint="33"/>
          </w:tcPr>
          <w:p w14:paraId="63CB2E5D" w14:textId="3AF1F1C3" w:rsidR="002370FB" w:rsidRPr="003910D2" w:rsidRDefault="002370FB" w:rsidP="003725B8">
            <w:pPr>
              <w:rPr>
                <w:rFonts w:asciiTheme="majorHAnsi" w:hAnsiTheme="majorHAnsi" w:cstheme="majorHAnsi"/>
                <w:sz w:val="20"/>
                <w:szCs w:val="20"/>
              </w:rPr>
            </w:pPr>
            <w:r w:rsidRPr="003910D2">
              <w:rPr>
                <w:rFonts w:asciiTheme="majorHAnsi" w:hAnsiTheme="majorHAnsi" w:cstheme="majorHAnsi"/>
                <w:sz w:val="20"/>
                <w:szCs w:val="20"/>
              </w:rPr>
              <w:t>13</w:t>
            </w:r>
          </w:p>
        </w:tc>
        <w:tc>
          <w:tcPr>
            <w:tcW w:w="2401" w:type="dxa"/>
            <w:shd w:val="clear" w:color="auto" w:fill="C6D9F1" w:themeFill="text2" w:themeFillTint="33"/>
          </w:tcPr>
          <w:p w14:paraId="04BE9642" w14:textId="677789D7" w:rsidR="002370FB" w:rsidRPr="003910D2" w:rsidRDefault="002370FB" w:rsidP="003725B8">
            <w:pPr>
              <w:rPr>
                <w:rFonts w:asciiTheme="majorHAnsi" w:hAnsiTheme="majorHAnsi" w:cstheme="majorHAnsi"/>
                <w:sz w:val="20"/>
                <w:szCs w:val="20"/>
              </w:rPr>
            </w:pPr>
            <w:r w:rsidRPr="003910D2">
              <w:rPr>
                <w:rFonts w:asciiTheme="majorHAnsi" w:hAnsiTheme="majorHAnsi" w:cstheme="majorHAnsi"/>
                <w:sz w:val="20"/>
                <w:szCs w:val="20"/>
              </w:rPr>
              <w:t>SSA</w:t>
            </w:r>
          </w:p>
        </w:tc>
        <w:tc>
          <w:tcPr>
            <w:tcW w:w="5677" w:type="dxa"/>
          </w:tcPr>
          <w:p w14:paraId="1E9707BE" w14:textId="7FDDE4BC" w:rsidR="002370FB" w:rsidRPr="003910D2" w:rsidRDefault="004C6E45" w:rsidP="003725B8">
            <w:pPr>
              <w:rPr>
                <w:rFonts w:asciiTheme="majorHAnsi" w:hAnsiTheme="majorHAnsi" w:cstheme="majorHAnsi"/>
                <w:sz w:val="20"/>
                <w:szCs w:val="20"/>
              </w:rPr>
            </w:pPr>
            <w:r w:rsidRPr="003910D2">
              <w:rPr>
                <w:rFonts w:asciiTheme="majorHAnsi" w:hAnsiTheme="majorHAnsi" w:cstheme="majorHAnsi"/>
                <w:sz w:val="20"/>
                <w:szCs w:val="20"/>
              </w:rPr>
              <w:t xml:space="preserve">Benin, Burkina Faso, Kamerun, Slonokoščena obala, Gana, Gvineja, Ekvatorialna Gvineja, Mali, Niger, Nigerija, Senegal, Togo, Centralna afriška republika, Čad, Kongo, Kongo demokratična republika, Gabon, </w:t>
            </w:r>
            <w:proofErr w:type="spellStart"/>
            <w:r w:rsidRPr="003910D2">
              <w:rPr>
                <w:rFonts w:asciiTheme="majorHAnsi" w:hAnsiTheme="majorHAnsi" w:cstheme="majorHAnsi"/>
                <w:sz w:val="20"/>
                <w:szCs w:val="20"/>
              </w:rPr>
              <w:t>Komoros</w:t>
            </w:r>
            <w:proofErr w:type="spellEnd"/>
            <w:r w:rsidRPr="003910D2">
              <w:rPr>
                <w:rFonts w:asciiTheme="majorHAnsi" w:hAnsiTheme="majorHAnsi" w:cstheme="majorHAnsi"/>
                <w:sz w:val="20"/>
                <w:szCs w:val="20"/>
              </w:rPr>
              <w:t xml:space="preserve">, Etiopija, Kenija, Madagaskar, Malavi, </w:t>
            </w:r>
            <w:proofErr w:type="spellStart"/>
            <w:r w:rsidRPr="003910D2">
              <w:rPr>
                <w:rFonts w:asciiTheme="majorHAnsi" w:hAnsiTheme="majorHAnsi" w:cstheme="majorHAnsi"/>
                <w:sz w:val="20"/>
                <w:szCs w:val="20"/>
              </w:rPr>
              <w:t>Mavricius</w:t>
            </w:r>
            <w:proofErr w:type="spellEnd"/>
            <w:r w:rsidRPr="003910D2">
              <w:rPr>
                <w:rFonts w:asciiTheme="majorHAnsi" w:hAnsiTheme="majorHAnsi" w:cstheme="majorHAnsi"/>
                <w:sz w:val="20"/>
                <w:szCs w:val="20"/>
              </w:rPr>
              <w:t xml:space="preserve">, Mozambik, Ruanda, Sudan, Tanzanija, Uganda, Zambija, Zimbabve, </w:t>
            </w:r>
            <w:proofErr w:type="spellStart"/>
            <w:r w:rsidRPr="003910D2">
              <w:rPr>
                <w:rFonts w:asciiTheme="majorHAnsi" w:hAnsiTheme="majorHAnsi" w:cstheme="majorHAnsi"/>
                <w:sz w:val="20"/>
                <w:szCs w:val="20"/>
              </w:rPr>
              <w:t>Botsvana</w:t>
            </w:r>
            <w:proofErr w:type="spellEnd"/>
            <w:r w:rsidRPr="003910D2">
              <w:rPr>
                <w:rFonts w:asciiTheme="majorHAnsi" w:hAnsiTheme="majorHAnsi" w:cstheme="majorHAnsi"/>
                <w:sz w:val="20"/>
                <w:szCs w:val="20"/>
              </w:rPr>
              <w:t xml:space="preserve">, </w:t>
            </w:r>
            <w:proofErr w:type="spellStart"/>
            <w:r w:rsidRPr="003910D2">
              <w:rPr>
                <w:rFonts w:asciiTheme="majorHAnsi" w:hAnsiTheme="majorHAnsi" w:cstheme="majorHAnsi"/>
                <w:sz w:val="20"/>
                <w:szCs w:val="20"/>
              </w:rPr>
              <w:t>Esvatini</w:t>
            </w:r>
            <w:proofErr w:type="spellEnd"/>
            <w:r w:rsidRPr="003910D2">
              <w:rPr>
                <w:rFonts w:asciiTheme="majorHAnsi" w:hAnsiTheme="majorHAnsi" w:cstheme="majorHAnsi"/>
                <w:sz w:val="20"/>
                <w:szCs w:val="20"/>
              </w:rPr>
              <w:t xml:space="preserve">, JAR, ostale države Južne Afrike, ostale države vzhodne Afrike in ostale države zahodne Afrike </w:t>
            </w:r>
          </w:p>
        </w:tc>
      </w:tr>
      <w:tr w:rsidR="00E525E5" w:rsidRPr="003910D2" w14:paraId="122350E4" w14:textId="77777777" w:rsidTr="00A44224">
        <w:trPr>
          <w:jc w:val="center"/>
        </w:trPr>
        <w:tc>
          <w:tcPr>
            <w:tcW w:w="438" w:type="dxa"/>
            <w:shd w:val="clear" w:color="auto" w:fill="C6D9F1" w:themeFill="text2" w:themeFillTint="33"/>
          </w:tcPr>
          <w:p w14:paraId="14C96822" w14:textId="6ABA2D84" w:rsidR="00E525E5" w:rsidRPr="003910D2" w:rsidRDefault="002370FB" w:rsidP="003725B8">
            <w:pPr>
              <w:rPr>
                <w:rFonts w:asciiTheme="majorHAnsi" w:hAnsiTheme="majorHAnsi" w:cstheme="majorHAnsi"/>
                <w:sz w:val="20"/>
                <w:szCs w:val="20"/>
              </w:rPr>
            </w:pPr>
            <w:r w:rsidRPr="003910D2">
              <w:rPr>
                <w:rFonts w:asciiTheme="majorHAnsi" w:hAnsiTheme="majorHAnsi" w:cstheme="majorHAnsi"/>
                <w:sz w:val="20"/>
                <w:szCs w:val="20"/>
              </w:rPr>
              <w:t>14</w:t>
            </w:r>
          </w:p>
        </w:tc>
        <w:tc>
          <w:tcPr>
            <w:tcW w:w="2401" w:type="dxa"/>
            <w:shd w:val="clear" w:color="auto" w:fill="C6D9F1" w:themeFill="text2" w:themeFillTint="33"/>
          </w:tcPr>
          <w:p w14:paraId="0DAC8F56" w14:textId="77777777" w:rsidR="00E525E5" w:rsidRPr="003910D2" w:rsidRDefault="00E525E5" w:rsidP="003725B8">
            <w:pPr>
              <w:rPr>
                <w:rFonts w:asciiTheme="majorHAnsi" w:hAnsiTheme="majorHAnsi" w:cstheme="majorHAnsi"/>
                <w:sz w:val="20"/>
                <w:szCs w:val="20"/>
              </w:rPr>
            </w:pPr>
            <w:r w:rsidRPr="003910D2">
              <w:rPr>
                <w:rFonts w:asciiTheme="majorHAnsi" w:hAnsiTheme="majorHAnsi" w:cstheme="majorHAnsi"/>
                <w:sz w:val="20"/>
                <w:szCs w:val="20"/>
              </w:rPr>
              <w:t>EU</w:t>
            </w:r>
          </w:p>
        </w:tc>
        <w:tc>
          <w:tcPr>
            <w:tcW w:w="5677" w:type="dxa"/>
          </w:tcPr>
          <w:p w14:paraId="30038573" w14:textId="0A82A996" w:rsidR="00E525E5" w:rsidRPr="003910D2" w:rsidRDefault="00E525E5" w:rsidP="003725B8">
            <w:pPr>
              <w:rPr>
                <w:rFonts w:asciiTheme="majorHAnsi" w:hAnsiTheme="majorHAnsi" w:cstheme="majorHAnsi"/>
                <w:sz w:val="20"/>
                <w:szCs w:val="20"/>
              </w:rPr>
            </w:pPr>
            <w:r w:rsidRPr="003910D2">
              <w:rPr>
                <w:rFonts w:asciiTheme="majorHAnsi" w:hAnsiTheme="majorHAnsi" w:cstheme="majorHAnsi"/>
                <w:sz w:val="20"/>
                <w:szCs w:val="20"/>
              </w:rPr>
              <w:t xml:space="preserve">Avstrija, Belgija, Ciper, Danska, Estonija, Francija, Finska, Grčija, Hrvaška, Irska, Italija, Latvija, Litva, Luksemburg, Malta, Madžarska, Nemčija, Nizozemska, Poljska, Portugalska, Slovaška, Španija, Švedska </w:t>
            </w:r>
          </w:p>
        </w:tc>
      </w:tr>
      <w:tr w:rsidR="00E525E5" w:rsidRPr="003910D2" w14:paraId="1E138EA1" w14:textId="77777777" w:rsidTr="00A44224">
        <w:trPr>
          <w:jc w:val="center"/>
        </w:trPr>
        <w:tc>
          <w:tcPr>
            <w:tcW w:w="438" w:type="dxa"/>
            <w:shd w:val="clear" w:color="auto" w:fill="C6D9F1" w:themeFill="text2" w:themeFillTint="33"/>
          </w:tcPr>
          <w:p w14:paraId="6FE2F292" w14:textId="0AC9D386" w:rsidR="00E525E5" w:rsidRPr="003910D2" w:rsidRDefault="002370FB" w:rsidP="003725B8">
            <w:pPr>
              <w:rPr>
                <w:rFonts w:asciiTheme="majorHAnsi" w:hAnsiTheme="majorHAnsi" w:cstheme="majorHAnsi"/>
                <w:sz w:val="20"/>
                <w:szCs w:val="20"/>
              </w:rPr>
            </w:pPr>
            <w:r w:rsidRPr="003910D2">
              <w:rPr>
                <w:rFonts w:asciiTheme="majorHAnsi" w:hAnsiTheme="majorHAnsi" w:cstheme="majorHAnsi"/>
                <w:sz w:val="20"/>
                <w:szCs w:val="20"/>
              </w:rPr>
              <w:t>15</w:t>
            </w:r>
          </w:p>
        </w:tc>
        <w:tc>
          <w:tcPr>
            <w:tcW w:w="2401" w:type="dxa"/>
            <w:shd w:val="clear" w:color="auto" w:fill="C6D9F1" w:themeFill="text2" w:themeFillTint="33"/>
          </w:tcPr>
          <w:p w14:paraId="7080D0A2" w14:textId="2AA785C0" w:rsidR="00E525E5" w:rsidRPr="003910D2" w:rsidRDefault="002370FB" w:rsidP="003725B8">
            <w:pPr>
              <w:rPr>
                <w:rFonts w:asciiTheme="majorHAnsi" w:hAnsiTheme="majorHAnsi" w:cstheme="majorHAnsi"/>
                <w:sz w:val="20"/>
                <w:szCs w:val="20"/>
              </w:rPr>
            </w:pPr>
            <w:r w:rsidRPr="003910D2">
              <w:rPr>
                <w:rFonts w:asciiTheme="majorHAnsi" w:hAnsiTheme="majorHAnsi" w:cstheme="majorHAnsi"/>
                <w:sz w:val="20"/>
                <w:szCs w:val="20"/>
              </w:rPr>
              <w:t>Zahodna Evropa</w:t>
            </w:r>
          </w:p>
        </w:tc>
        <w:tc>
          <w:tcPr>
            <w:tcW w:w="5677" w:type="dxa"/>
          </w:tcPr>
          <w:p w14:paraId="18D0D1F6" w14:textId="77777777" w:rsidR="00E525E5" w:rsidRPr="003910D2" w:rsidRDefault="00E525E5" w:rsidP="003725B8">
            <w:pPr>
              <w:rPr>
                <w:rFonts w:asciiTheme="majorHAnsi" w:hAnsiTheme="majorHAnsi" w:cstheme="majorHAnsi"/>
                <w:sz w:val="20"/>
                <w:szCs w:val="20"/>
              </w:rPr>
            </w:pPr>
            <w:r w:rsidRPr="003910D2">
              <w:rPr>
                <w:rFonts w:asciiTheme="majorHAnsi" w:hAnsiTheme="majorHAnsi" w:cstheme="majorHAnsi"/>
                <w:sz w:val="20"/>
                <w:szCs w:val="20"/>
              </w:rPr>
              <w:t>Švica, Norveška, ostala EFTA</w:t>
            </w:r>
          </w:p>
        </w:tc>
      </w:tr>
      <w:tr w:rsidR="00E525E5" w:rsidRPr="003910D2" w14:paraId="52E35642" w14:textId="77777777" w:rsidTr="00A44224">
        <w:trPr>
          <w:jc w:val="center"/>
        </w:trPr>
        <w:tc>
          <w:tcPr>
            <w:tcW w:w="438" w:type="dxa"/>
            <w:shd w:val="clear" w:color="auto" w:fill="C6D9F1" w:themeFill="text2" w:themeFillTint="33"/>
          </w:tcPr>
          <w:p w14:paraId="2E65EAC7" w14:textId="4F849E79" w:rsidR="00E525E5" w:rsidRPr="003910D2" w:rsidRDefault="00E525E5" w:rsidP="003725B8">
            <w:pPr>
              <w:rPr>
                <w:rFonts w:asciiTheme="majorHAnsi" w:hAnsiTheme="majorHAnsi" w:cstheme="majorHAnsi"/>
                <w:sz w:val="20"/>
                <w:szCs w:val="20"/>
              </w:rPr>
            </w:pPr>
            <w:r w:rsidRPr="003910D2">
              <w:rPr>
                <w:rFonts w:asciiTheme="majorHAnsi" w:hAnsiTheme="majorHAnsi" w:cstheme="majorHAnsi"/>
                <w:sz w:val="20"/>
                <w:szCs w:val="20"/>
              </w:rPr>
              <w:t>1</w:t>
            </w:r>
            <w:r w:rsidR="002370FB" w:rsidRPr="003910D2">
              <w:rPr>
                <w:rFonts w:asciiTheme="majorHAnsi" w:hAnsiTheme="majorHAnsi" w:cstheme="majorHAnsi"/>
                <w:sz w:val="20"/>
                <w:szCs w:val="20"/>
              </w:rPr>
              <w:t>6</w:t>
            </w:r>
          </w:p>
        </w:tc>
        <w:tc>
          <w:tcPr>
            <w:tcW w:w="2401" w:type="dxa"/>
            <w:shd w:val="clear" w:color="auto" w:fill="C6D9F1" w:themeFill="text2" w:themeFillTint="33"/>
          </w:tcPr>
          <w:p w14:paraId="16ECAF09" w14:textId="5D3C79E6" w:rsidR="00E525E5" w:rsidRPr="003910D2" w:rsidRDefault="002370FB" w:rsidP="003725B8">
            <w:pPr>
              <w:rPr>
                <w:rFonts w:asciiTheme="majorHAnsi" w:hAnsiTheme="majorHAnsi" w:cstheme="majorHAnsi"/>
                <w:sz w:val="20"/>
                <w:szCs w:val="20"/>
              </w:rPr>
            </w:pPr>
            <w:r w:rsidRPr="003910D2">
              <w:rPr>
                <w:rFonts w:asciiTheme="majorHAnsi" w:hAnsiTheme="majorHAnsi" w:cstheme="majorHAnsi"/>
                <w:sz w:val="20"/>
                <w:szCs w:val="20"/>
              </w:rPr>
              <w:t>Rusija</w:t>
            </w:r>
          </w:p>
        </w:tc>
        <w:tc>
          <w:tcPr>
            <w:tcW w:w="5677" w:type="dxa"/>
          </w:tcPr>
          <w:p w14:paraId="11039E7A" w14:textId="552FD22B" w:rsidR="00E525E5" w:rsidRPr="003910D2" w:rsidRDefault="002370FB" w:rsidP="003725B8">
            <w:pPr>
              <w:rPr>
                <w:rFonts w:asciiTheme="majorHAnsi" w:hAnsiTheme="majorHAnsi" w:cstheme="majorHAnsi"/>
                <w:sz w:val="20"/>
                <w:szCs w:val="20"/>
              </w:rPr>
            </w:pPr>
            <w:r w:rsidRPr="003910D2">
              <w:rPr>
                <w:rFonts w:asciiTheme="majorHAnsi" w:hAnsiTheme="majorHAnsi" w:cstheme="majorHAnsi"/>
                <w:sz w:val="20"/>
                <w:szCs w:val="20"/>
              </w:rPr>
              <w:t>Rusija</w:t>
            </w:r>
          </w:p>
        </w:tc>
      </w:tr>
      <w:tr w:rsidR="00E525E5" w:rsidRPr="003910D2" w14:paraId="0B118B4B" w14:textId="77777777" w:rsidTr="00A44224">
        <w:trPr>
          <w:jc w:val="center"/>
        </w:trPr>
        <w:tc>
          <w:tcPr>
            <w:tcW w:w="438" w:type="dxa"/>
            <w:shd w:val="clear" w:color="auto" w:fill="C6D9F1" w:themeFill="text2" w:themeFillTint="33"/>
          </w:tcPr>
          <w:p w14:paraId="7670F4B2" w14:textId="4BF2988F" w:rsidR="00E525E5" w:rsidRPr="003910D2" w:rsidRDefault="00E525E5" w:rsidP="003725B8">
            <w:pPr>
              <w:rPr>
                <w:rFonts w:asciiTheme="majorHAnsi" w:hAnsiTheme="majorHAnsi" w:cstheme="majorHAnsi"/>
                <w:sz w:val="20"/>
                <w:szCs w:val="20"/>
              </w:rPr>
            </w:pPr>
            <w:r w:rsidRPr="003910D2">
              <w:rPr>
                <w:rFonts w:asciiTheme="majorHAnsi" w:hAnsiTheme="majorHAnsi" w:cstheme="majorHAnsi"/>
                <w:sz w:val="20"/>
                <w:szCs w:val="20"/>
              </w:rPr>
              <w:t>1</w:t>
            </w:r>
            <w:r w:rsidR="002370FB" w:rsidRPr="003910D2">
              <w:rPr>
                <w:rFonts w:asciiTheme="majorHAnsi" w:hAnsiTheme="majorHAnsi" w:cstheme="majorHAnsi"/>
                <w:sz w:val="20"/>
                <w:szCs w:val="20"/>
              </w:rPr>
              <w:t>7</w:t>
            </w:r>
          </w:p>
        </w:tc>
        <w:tc>
          <w:tcPr>
            <w:tcW w:w="2401" w:type="dxa"/>
            <w:shd w:val="clear" w:color="auto" w:fill="C6D9F1" w:themeFill="text2" w:themeFillTint="33"/>
          </w:tcPr>
          <w:p w14:paraId="66683EE2" w14:textId="501A513A" w:rsidR="00E525E5" w:rsidRPr="003910D2" w:rsidRDefault="002370FB" w:rsidP="003725B8">
            <w:pPr>
              <w:rPr>
                <w:rFonts w:asciiTheme="majorHAnsi" w:hAnsiTheme="majorHAnsi" w:cstheme="majorHAnsi"/>
                <w:sz w:val="20"/>
                <w:szCs w:val="20"/>
              </w:rPr>
            </w:pPr>
            <w:r w:rsidRPr="003910D2">
              <w:rPr>
                <w:rFonts w:asciiTheme="majorHAnsi" w:hAnsiTheme="majorHAnsi" w:cstheme="majorHAnsi"/>
                <w:sz w:val="20"/>
                <w:szCs w:val="20"/>
              </w:rPr>
              <w:t>Združeno kraljestvo</w:t>
            </w:r>
          </w:p>
        </w:tc>
        <w:tc>
          <w:tcPr>
            <w:tcW w:w="5677" w:type="dxa"/>
          </w:tcPr>
          <w:p w14:paraId="4841456F" w14:textId="6AB0DF4C" w:rsidR="00E525E5" w:rsidRPr="003910D2" w:rsidRDefault="002370FB" w:rsidP="003725B8">
            <w:pPr>
              <w:rPr>
                <w:rFonts w:asciiTheme="majorHAnsi" w:hAnsiTheme="majorHAnsi" w:cstheme="majorHAnsi"/>
                <w:sz w:val="20"/>
                <w:szCs w:val="20"/>
              </w:rPr>
            </w:pPr>
            <w:r w:rsidRPr="003910D2">
              <w:rPr>
                <w:rFonts w:asciiTheme="majorHAnsi" w:hAnsiTheme="majorHAnsi" w:cstheme="majorHAnsi"/>
                <w:sz w:val="20"/>
                <w:szCs w:val="20"/>
              </w:rPr>
              <w:t>Združeno kraljestvo</w:t>
            </w:r>
          </w:p>
        </w:tc>
      </w:tr>
      <w:tr w:rsidR="00E525E5" w:rsidRPr="003910D2" w14:paraId="3DFF6BC3" w14:textId="77777777" w:rsidTr="00A44224">
        <w:trPr>
          <w:jc w:val="center"/>
        </w:trPr>
        <w:tc>
          <w:tcPr>
            <w:tcW w:w="438" w:type="dxa"/>
            <w:shd w:val="clear" w:color="auto" w:fill="C6D9F1" w:themeFill="text2" w:themeFillTint="33"/>
          </w:tcPr>
          <w:p w14:paraId="3B19792A" w14:textId="342FF3A5" w:rsidR="00E525E5" w:rsidRPr="003910D2" w:rsidRDefault="00E525E5" w:rsidP="003725B8">
            <w:pPr>
              <w:rPr>
                <w:rFonts w:asciiTheme="majorHAnsi" w:hAnsiTheme="majorHAnsi" w:cstheme="majorHAnsi"/>
                <w:sz w:val="20"/>
                <w:szCs w:val="20"/>
              </w:rPr>
            </w:pPr>
            <w:r w:rsidRPr="003910D2">
              <w:rPr>
                <w:rFonts w:asciiTheme="majorHAnsi" w:hAnsiTheme="majorHAnsi" w:cstheme="majorHAnsi"/>
                <w:sz w:val="20"/>
                <w:szCs w:val="20"/>
              </w:rPr>
              <w:t>1</w:t>
            </w:r>
            <w:r w:rsidR="002370FB" w:rsidRPr="003910D2">
              <w:rPr>
                <w:rFonts w:asciiTheme="majorHAnsi" w:hAnsiTheme="majorHAnsi" w:cstheme="majorHAnsi"/>
                <w:sz w:val="20"/>
                <w:szCs w:val="20"/>
              </w:rPr>
              <w:t>8</w:t>
            </w:r>
          </w:p>
        </w:tc>
        <w:tc>
          <w:tcPr>
            <w:tcW w:w="2401" w:type="dxa"/>
            <w:shd w:val="clear" w:color="auto" w:fill="C6D9F1" w:themeFill="text2" w:themeFillTint="33"/>
          </w:tcPr>
          <w:p w14:paraId="5B4A0D95" w14:textId="77777777" w:rsidR="00E525E5" w:rsidRPr="003910D2" w:rsidRDefault="00E525E5" w:rsidP="003725B8">
            <w:pPr>
              <w:rPr>
                <w:rFonts w:asciiTheme="majorHAnsi" w:hAnsiTheme="majorHAnsi" w:cstheme="majorHAnsi"/>
                <w:sz w:val="20"/>
                <w:szCs w:val="20"/>
              </w:rPr>
            </w:pPr>
            <w:r w:rsidRPr="003910D2">
              <w:rPr>
                <w:rFonts w:asciiTheme="majorHAnsi" w:hAnsiTheme="majorHAnsi" w:cstheme="majorHAnsi"/>
                <w:sz w:val="20"/>
                <w:szCs w:val="20"/>
              </w:rPr>
              <w:t>Slovenija</w:t>
            </w:r>
          </w:p>
        </w:tc>
        <w:tc>
          <w:tcPr>
            <w:tcW w:w="5677" w:type="dxa"/>
          </w:tcPr>
          <w:p w14:paraId="42F7F85A" w14:textId="77777777" w:rsidR="00E525E5" w:rsidRPr="003910D2" w:rsidRDefault="00E525E5" w:rsidP="003725B8">
            <w:pPr>
              <w:rPr>
                <w:rFonts w:asciiTheme="majorHAnsi" w:hAnsiTheme="majorHAnsi" w:cstheme="majorHAnsi"/>
                <w:sz w:val="20"/>
                <w:szCs w:val="20"/>
              </w:rPr>
            </w:pPr>
            <w:r w:rsidRPr="003910D2">
              <w:rPr>
                <w:rFonts w:asciiTheme="majorHAnsi" w:hAnsiTheme="majorHAnsi" w:cstheme="majorHAnsi"/>
                <w:sz w:val="20"/>
                <w:szCs w:val="20"/>
              </w:rPr>
              <w:t>Slovenija</w:t>
            </w:r>
          </w:p>
        </w:tc>
      </w:tr>
      <w:tr w:rsidR="00E525E5" w:rsidRPr="003910D2" w14:paraId="7BB78AE4" w14:textId="77777777" w:rsidTr="00A44224">
        <w:trPr>
          <w:jc w:val="center"/>
        </w:trPr>
        <w:tc>
          <w:tcPr>
            <w:tcW w:w="438" w:type="dxa"/>
            <w:shd w:val="clear" w:color="auto" w:fill="C6D9F1" w:themeFill="text2" w:themeFillTint="33"/>
          </w:tcPr>
          <w:p w14:paraId="0AD5F43B" w14:textId="392B96C5" w:rsidR="00E525E5" w:rsidRPr="003910D2" w:rsidRDefault="00E525E5" w:rsidP="003725B8">
            <w:pPr>
              <w:rPr>
                <w:rFonts w:asciiTheme="majorHAnsi" w:hAnsiTheme="majorHAnsi" w:cstheme="majorHAnsi"/>
                <w:sz w:val="20"/>
                <w:szCs w:val="20"/>
              </w:rPr>
            </w:pPr>
            <w:r w:rsidRPr="003910D2">
              <w:rPr>
                <w:rFonts w:asciiTheme="majorHAnsi" w:hAnsiTheme="majorHAnsi" w:cstheme="majorHAnsi"/>
                <w:sz w:val="20"/>
                <w:szCs w:val="20"/>
              </w:rPr>
              <w:t>1</w:t>
            </w:r>
            <w:r w:rsidR="002370FB" w:rsidRPr="003910D2">
              <w:rPr>
                <w:rFonts w:asciiTheme="majorHAnsi" w:hAnsiTheme="majorHAnsi" w:cstheme="majorHAnsi"/>
                <w:sz w:val="20"/>
                <w:szCs w:val="20"/>
              </w:rPr>
              <w:t>9</w:t>
            </w:r>
          </w:p>
        </w:tc>
        <w:tc>
          <w:tcPr>
            <w:tcW w:w="2401" w:type="dxa"/>
            <w:shd w:val="clear" w:color="auto" w:fill="C6D9F1" w:themeFill="text2" w:themeFillTint="33"/>
          </w:tcPr>
          <w:p w14:paraId="4D072D7C" w14:textId="77777777" w:rsidR="00E525E5" w:rsidRPr="003910D2" w:rsidRDefault="00E525E5" w:rsidP="003725B8">
            <w:pPr>
              <w:rPr>
                <w:rFonts w:asciiTheme="majorHAnsi" w:hAnsiTheme="majorHAnsi" w:cstheme="majorHAnsi"/>
                <w:sz w:val="20"/>
                <w:szCs w:val="20"/>
              </w:rPr>
            </w:pPr>
            <w:r w:rsidRPr="003910D2">
              <w:rPr>
                <w:rFonts w:asciiTheme="majorHAnsi" w:hAnsiTheme="majorHAnsi" w:cstheme="majorHAnsi"/>
                <w:sz w:val="20"/>
                <w:szCs w:val="20"/>
              </w:rPr>
              <w:t>Ostali svet</w:t>
            </w:r>
          </w:p>
        </w:tc>
        <w:tc>
          <w:tcPr>
            <w:tcW w:w="5677" w:type="dxa"/>
          </w:tcPr>
          <w:p w14:paraId="2768D4C6" w14:textId="0FDE3484" w:rsidR="00E525E5" w:rsidRPr="003910D2" w:rsidRDefault="002370FB" w:rsidP="003725B8">
            <w:pPr>
              <w:rPr>
                <w:rFonts w:asciiTheme="majorHAnsi" w:hAnsiTheme="majorHAnsi" w:cstheme="majorHAnsi"/>
                <w:sz w:val="20"/>
                <w:szCs w:val="20"/>
              </w:rPr>
            </w:pPr>
            <w:r w:rsidRPr="003910D2">
              <w:rPr>
                <w:rFonts w:asciiTheme="majorHAnsi" w:hAnsiTheme="majorHAnsi" w:cstheme="majorHAnsi"/>
                <w:sz w:val="20"/>
                <w:szCs w:val="20"/>
              </w:rPr>
              <w:t>Albanija, Armenija, Azer</w:t>
            </w:r>
            <w:r w:rsidR="004C6E45" w:rsidRPr="003910D2">
              <w:rPr>
                <w:rFonts w:asciiTheme="majorHAnsi" w:hAnsiTheme="majorHAnsi" w:cstheme="majorHAnsi"/>
                <w:sz w:val="20"/>
                <w:szCs w:val="20"/>
              </w:rPr>
              <w:t xml:space="preserve">bajdžan, </w:t>
            </w:r>
            <w:r w:rsidRPr="003910D2">
              <w:rPr>
                <w:rFonts w:asciiTheme="majorHAnsi" w:hAnsiTheme="majorHAnsi" w:cstheme="majorHAnsi"/>
                <w:sz w:val="20"/>
                <w:szCs w:val="20"/>
              </w:rPr>
              <w:t xml:space="preserve">Belorusija, Gruzija, Ukrajina, Srbija, </w:t>
            </w:r>
            <w:r w:rsidR="004C6E45" w:rsidRPr="003910D2">
              <w:rPr>
                <w:rFonts w:asciiTheme="majorHAnsi" w:hAnsiTheme="majorHAnsi" w:cstheme="majorHAnsi"/>
                <w:sz w:val="20"/>
                <w:szCs w:val="20"/>
              </w:rPr>
              <w:t xml:space="preserve">Kazahstan, </w:t>
            </w:r>
            <w:proofErr w:type="spellStart"/>
            <w:r w:rsidR="004C6E45" w:rsidRPr="003910D2">
              <w:rPr>
                <w:rFonts w:asciiTheme="majorHAnsi" w:hAnsiTheme="majorHAnsi" w:cstheme="majorHAnsi"/>
                <w:sz w:val="20"/>
                <w:szCs w:val="20"/>
              </w:rPr>
              <w:t>Kirgistan</w:t>
            </w:r>
            <w:proofErr w:type="spellEnd"/>
            <w:r w:rsidR="004C6E45" w:rsidRPr="003910D2">
              <w:rPr>
                <w:rFonts w:asciiTheme="majorHAnsi" w:hAnsiTheme="majorHAnsi" w:cstheme="majorHAnsi"/>
                <w:sz w:val="20"/>
                <w:szCs w:val="20"/>
              </w:rPr>
              <w:t xml:space="preserve">, Uzbekistan, </w:t>
            </w:r>
            <w:proofErr w:type="spellStart"/>
            <w:r w:rsidR="004C6E45" w:rsidRPr="003910D2">
              <w:rPr>
                <w:rFonts w:asciiTheme="majorHAnsi" w:hAnsiTheme="majorHAnsi" w:cstheme="majorHAnsi"/>
                <w:sz w:val="20"/>
                <w:szCs w:val="20"/>
              </w:rPr>
              <w:t>Tajikistan</w:t>
            </w:r>
            <w:proofErr w:type="spellEnd"/>
            <w:r w:rsidR="004C6E45" w:rsidRPr="003910D2">
              <w:rPr>
                <w:rFonts w:asciiTheme="majorHAnsi" w:hAnsiTheme="majorHAnsi" w:cstheme="majorHAnsi"/>
                <w:sz w:val="20"/>
                <w:szCs w:val="20"/>
              </w:rPr>
              <w:t xml:space="preserve">, </w:t>
            </w:r>
            <w:r w:rsidRPr="003910D2">
              <w:rPr>
                <w:rFonts w:asciiTheme="majorHAnsi" w:hAnsiTheme="majorHAnsi" w:cstheme="majorHAnsi"/>
                <w:sz w:val="20"/>
                <w:szCs w:val="20"/>
              </w:rPr>
              <w:t>ostala vzhodna in jugovzhodna Evropa</w:t>
            </w:r>
          </w:p>
        </w:tc>
      </w:tr>
    </w:tbl>
    <w:p w14:paraId="4B583A4C" w14:textId="7DE8EC53" w:rsidR="003D009A" w:rsidRPr="003910D2" w:rsidRDefault="003D009A" w:rsidP="003725B8">
      <w:pPr>
        <w:rPr>
          <w:rFonts w:asciiTheme="majorHAnsi" w:hAnsiTheme="majorHAnsi" w:cstheme="majorHAnsi"/>
          <w:sz w:val="20"/>
          <w:szCs w:val="20"/>
        </w:rPr>
      </w:pPr>
      <w:r w:rsidRPr="003910D2">
        <w:rPr>
          <w:rFonts w:asciiTheme="majorHAnsi" w:hAnsiTheme="majorHAnsi" w:cstheme="majorHAnsi"/>
          <w:sz w:val="20"/>
          <w:szCs w:val="20"/>
        </w:rPr>
        <w:t xml:space="preserve">Vir: GTAP </w:t>
      </w:r>
      <w:r w:rsidR="0035714F" w:rsidRPr="003910D2">
        <w:rPr>
          <w:rFonts w:asciiTheme="majorHAnsi" w:hAnsiTheme="majorHAnsi" w:cstheme="majorHAnsi"/>
          <w:sz w:val="20"/>
          <w:szCs w:val="20"/>
        </w:rPr>
        <w:t>11</w:t>
      </w:r>
    </w:p>
    <w:p w14:paraId="12C15DFD" w14:textId="77777777" w:rsidR="00990B98" w:rsidRPr="003910D2" w:rsidRDefault="00990B98" w:rsidP="003725B8">
      <w:pPr>
        <w:tabs>
          <w:tab w:val="left" w:pos="493"/>
        </w:tabs>
        <w:rPr>
          <w:rFonts w:asciiTheme="majorHAnsi" w:hAnsiTheme="majorHAnsi" w:cstheme="majorHAnsi"/>
          <w:sz w:val="22"/>
          <w:szCs w:val="22"/>
        </w:rPr>
      </w:pPr>
    </w:p>
    <w:p w14:paraId="1F3F675D" w14:textId="77777777" w:rsidR="00CA0CCD" w:rsidRPr="003910D2" w:rsidRDefault="00CA0CCD" w:rsidP="003725B8">
      <w:pPr>
        <w:rPr>
          <w:rFonts w:asciiTheme="majorHAnsi" w:hAnsiTheme="majorHAnsi" w:cstheme="majorHAnsi"/>
          <w:sz w:val="22"/>
          <w:szCs w:val="22"/>
        </w:rPr>
      </w:pPr>
      <w:r w:rsidRPr="003910D2">
        <w:rPr>
          <w:rFonts w:asciiTheme="majorHAnsi" w:hAnsiTheme="majorHAnsi" w:cstheme="majorHAnsi"/>
          <w:sz w:val="22"/>
          <w:szCs w:val="22"/>
        </w:rPr>
        <w:br w:type="page"/>
      </w:r>
    </w:p>
    <w:p w14:paraId="5E6D13F4" w14:textId="77777777" w:rsidR="00990B98" w:rsidRPr="003910D2" w:rsidRDefault="009F001A" w:rsidP="003725B8">
      <w:pPr>
        <w:rPr>
          <w:rFonts w:asciiTheme="majorHAnsi" w:hAnsiTheme="majorHAnsi" w:cstheme="majorHAnsi"/>
        </w:rPr>
      </w:pPr>
      <w:r w:rsidRPr="003910D2">
        <w:rPr>
          <w:rFonts w:asciiTheme="majorHAnsi" w:hAnsiTheme="majorHAnsi" w:cstheme="majorHAnsi"/>
        </w:rPr>
        <w:lastRenderedPageBreak/>
        <w:t>Tabela A</w:t>
      </w:r>
      <w:r w:rsidR="00990B98" w:rsidRPr="003910D2">
        <w:rPr>
          <w:rFonts w:asciiTheme="majorHAnsi" w:hAnsiTheme="majorHAnsi" w:cstheme="majorHAnsi"/>
        </w:rPr>
        <w:t>2: Prikaz panožne agregacije v GTAP verzija 9, podatki za leto 2011</w:t>
      </w:r>
    </w:p>
    <w:p w14:paraId="19A36830" w14:textId="77777777" w:rsidR="00990B98" w:rsidRPr="003910D2" w:rsidRDefault="00990B98" w:rsidP="003725B8">
      <w:pPr>
        <w:rPr>
          <w:rFonts w:asciiTheme="majorHAnsi" w:hAnsiTheme="majorHAnsi" w:cstheme="majorHAnsi"/>
        </w:rPr>
      </w:pPr>
    </w:p>
    <w:tbl>
      <w:tblPr>
        <w:tblW w:w="75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Tabela Agregatni sektor - GTAP sektorji"/>
      </w:tblPr>
      <w:tblGrid>
        <w:gridCol w:w="598"/>
        <w:gridCol w:w="2799"/>
        <w:gridCol w:w="4193"/>
      </w:tblGrid>
      <w:tr w:rsidR="00F15E5C" w:rsidRPr="003910D2" w14:paraId="5707E887" w14:textId="77777777" w:rsidTr="0035714F">
        <w:trPr>
          <w:trHeight w:val="302"/>
          <w:jc w:val="center"/>
        </w:trPr>
        <w:tc>
          <w:tcPr>
            <w:tcW w:w="598" w:type="dxa"/>
            <w:shd w:val="clear" w:color="auto" w:fill="C6D9F1" w:themeFill="text2" w:themeFillTint="33"/>
            <w:vAlign w:val="center"/>
          </w:tcPr>
          <w:p w14:paraId="2CE0A62C" w14:textId="77777777" w:rsidR="00F15E5C" w:rsidRPr="003910D2" w:rsidRDefault="00F15E5C"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w:t>
            </w:r>
          </w:p>
        </w:tc>
        <w:tc>
          <w:tcPr>
            <w:tcW w:w="2799" w:type="dxa"/>
            <w:shd w:val="clear" w:color="auto" w:fill="C6D9F1" w:themeFill="text2" w:themeFillTint="33"/>
          </w:tcPr>
          <w:p w14:paraId="4153AA52" w14:textId="77777777" w:rsidR="00F15E5C" w:rsidRPr="003910D2" w:rsidRDefault="00F15E5C"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Agregirani sektor</w:t>
            </w:r>
          </w:p>
        </w:tc>
        <w:tc>
          <w:tcPr>
            <w:tcW w:w="4193" w:type="dxa"/>
            <w:shd w:val="clear" w:color="auto" w:fill="C6D9F1" w:themeFill="text2" w:themeFillTint="33"/>
          </w:tcPr>
          <w:p w14:paraId="41B9D871" w14:textId="77777777" w:rsidR="00F15E5C" w:rsidRPr="003910D2" w:rsidRDefault="00F15E5C"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GTAP sektorji</w:t>
            </w:r>
          </w:p>
        </w:tc>
      </w:tr>
      <w:tr w:rsidR="00F15E5C" w:rsidRPr="003910D2" w14:paraId="1AC5D026" w14:textId="77777777" w:rsidTr="0035714F">
        <w:trPr>
          <w:trHeight w:val="302"/>
          <w:jc w:val="center"/>
        </w:trPr>
        <w:tc>
          <w:tcPr>
            <w:tcW w:w="598" w:type="dxa"/>
            <w:shd w:val="clear" w:color="auto" w:fill="C6D9F1" w:themeFill="text2" w:themeFillTint="33"/>
            <w:vAlign w:val="center"/>
          </w:tcPr>
          <w:p w14:paraId="65705C0E" w14:textId="77777777" w:rsidR="00F15E5C" w:rsidRPr="003910D2" w:rsidRDefault="00F15E5C"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1</w:t>
            </w:r>
          </w:p>
        </w:tc>
        <w:tc>
          <w:tcPr>
            <w:tcW w:w="2799" w:type="dxa"/>
            <w:shd w:val="clear" w:color="auto" w:fill="C6D9F1" w:themeFill="text2" w:themeFillTint="33"/>
          </w:tcPr>
          <w:p w14:paraId="22887D33" w14:textId="39DDDF47" w:rsidR="00F15E5C" w:rsidRPr="003910D2" w:rsidRDefault="00F15E5C"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Žitarice</w:t>
            </w:r>
          </w:p>
        </w:tc>
        <w:tc>
          <w:tcPr>
            <w:tcW w:w="4193" w:type="dxa"/>
          </w:tcPr>
          <w:p w14:paraId="6937C785" w14:textId="01BABDAF" w:rsidR="00F15E5C" w:rsidRPr="003910D2" w:rsidRDefault="00F15E5C"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pšenica, žitarice</w:t>
            </w:r>
          </w:p>
        </w:tc>
      </w:tr>
      <w:tr w:rsidR="00F15E5C" w:rsidRPr="003910D2" w14:paraId="390D4DF1" w14:textId="77777777" w:rsidTr="0035714F">
        <w:trPr>
          <w:trHeight w:val="302"/>
          <w:jc w:val="center"/>
        </w:trPr>
        <w:tc>
          <w:tcPr>
            <w:tcW w:w="598" w:type="dxa"/>
            <w:shd w:val="clear" w:color="auto" w:fill="C6D9F1" w:themeFill="text2" w:themeFillTint="33"/>
            <w:vAlign w:val="center"/>
          </w:tcPr>
          <w:p w14:paraId="363F7C79" w14:textId="661978C2" w:rsidR="00F15E5C" w:rsidRPr="003910D2" w:rsidRDefault="00F15E5C"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2</w:t>
            </w:r>
          </w:p>
        </w:tc>
        <w:tc>
          <w:tcPr>
            <w:tcW w:w="2799" w:type="dxa"/>
            <w:shd w:val="clear" w:color="auto" w:fill="C6D9F1" w:themeFill="text2" w:themeFillTint="33"/>
          </w:tcPr>
          <w:p w14:paraId="3C970BFE" w14:textId="7B5E6994" w:rsidR="00F15E5C" w:rsidRPr="003910D2" w:rsidRDefault="00F15E5C"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Riž</w:t>
            </w:r>
          </w:p>
        </w:tc>
        <w:tc>
          <w:tcPr>
            <w:tcW w:w="4193" w:type="dxa"/>
          </w:tcPr>
          <w:p w14:paraId="09B3E78B" w14:textId="637932D8" w:rsidR="00F15E5C" w:rsidRPr="003910D2" w:rsidRDefault="00F15E5C"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riž, procesiran riž</w:t>
            </w:r>
          </w:p>
        </w:tc>
      </w:tr>
      <w:tr w:rsidR="00F15E5C" w:rsidRPr="003910D2" w14:paraId="35D91067" w14:textId="77777777" w:rsidTr="0035714F">
        <w:trPr>
          <w:trHeight w:val="302"/>
          <w:jc w:val="center"/>
        </w:trPr>
        <w:tc>
          <w:tcPr>
            <w:tcW w:w="598" w:type="dxa"/>
            <w:shd w:val="clear" w:color="auto" w:fill="C6D9F1" w:themeFill="text2" w:themeFillTint="33"/>
            <w:vAlign w:val="center"/>
          </w:tcPr>
          <w:p w14:paraId="4E73DCE8" w14:textId="241353EA" w:rsidR="00F15E5C" w:rsidRPr="003910D2" w:rsidRDefault="00F15E5C"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3</w:t>
            </w:r>
          </w:p>
        </w:tc>
        <w:tc>
          <w:tcPr>
            <w:tcW w:w="2799" w:type="dxa"/>
            <w:shd w:val="clear" w:color="auto" w:fill="C6D9F1" w:themeFill="text2" w:themeFillTint="33"/>
          </w:tcPr>
          <w:p w14:paraId="4DEE9FA0" w14:textId="63816317" w:rsidR="00F15E5C" w:rsidRPr="003910D2" w:rsidRDefault="00F15E5C"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Zelenjava, sadje, oreščki</w:t>
            </w:r>
          </w:p>
        </w:tc>
        <w:tc>
          <w:tcPr>
            <w:tcW w:w="4193" w:type="dxa"/>
          </w:tcPr>
          <w:p w14:paraId="566E93D1" w14:textId="5623BF55" w:rsidR="00F15E5C" w:rsidRPr="003910D2" w:rsidRDefault="00F15E5C"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sadje, zelenjava, oreški</w:t>
            </w:r>
          </w:p>
        </w:tc>
      </w:tr>
      <w:tr w:rsidR="00F15E5C" w:rsidRPr="003910D2" w14:paraId="52274144" w14:textId="77777777" w:rsidTr="0035714F">
        <w:trPr>
          <w:trHeight w:val="302"/>
          <w:jc w:val="center"/>
        </w:trPr>
        <w:tc>
          <w:tcPr>
            <w:tcW w:w="598" w:type="dxa"/>
            <w:shd w:val="clear" w:color="auto" w:fill="C6D9F1" w:themeFill="text2" w:themeFillTint="33"/>
            <w:vAlign w:val="center"/>
          </w:tcPr>
          <w:p w14:paraId="6356FDFB" w14:textId="34700D46" w:rsidR="00F15E5C" w:rsidRPr="003910D2" w:rsidRDefault="00F15E5C"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4</w:t>
            </w:r>
          </w:p>
        </w:tc>
        <w:tc>
          <w:tcPr>
            <w:tcW w:w="2799" w:type="dxa"/>
            <w:shd w:val="clear" w:color="auto" w:fill="C6D9F1" w:themeFill="text2" w:themeFillTint="33"/>
            <w:vAlign w:val="center"/>
          </w:tcPr>
          <w:p w14:paraId="1B5A79BA" w14:textId="7DDA9B01" w:rsidR="00F15E5C" w:rsidRPr="003910D2" w:rsidRDefault="00F15E5C"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Oljčna semena in rastlinska olja</w:t>
            </w:r>
          </w:p>
        </w:tc>
        <w:tc>
          <w:tcPr>
            <w:tcW w:w="4193" w:type="dxa"/>
          </w:tcPr>
          <w:p w14:paraId="78FC8B7D" w14:textId="5DFD6FD2" w:rsidR="00F15E5C" w:rsidRPr="003910D2" w:rsidRDefault="00F15E5C"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oljčna semena in rastlinska olja</w:t>
            </w:r>
          </w:p>
        </w:tc>
      </w:tr>
      <w:tr w:rsidR="00F15E5C" w:rsidRPr="003910D2" w14:paraId="23741CDB" w14:textId="77777777" w:rsidTr="0035714F">
        <w:trPr>
          <w:trHeight w:val="302"/>
          <w:jc w:val="center"/>
        </w:trPr>
        <w:tc>
          <w:tcPr>
            <w:tcW w:w="598" w:type="dxa"/>
            <w:shd w:val="clear" w:color="auto" w:fill="C6D9F1" w:themeFill="text2" w:themeFillTint="33"/>
            <w:vAlign w:val="center"/>
          </w:tcPr>
          <w:p w14:paraId="46FFAD29" w14:textId="4AAD4E0C" w:rsidR="00F15E5C" w:rsidRPr="003910D2" w:rsidRDefault="00F15E5C"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5</w:t>
            </w:r>
          </w:p>
        </w:tc>
        <w:tc>
          <w:tcPr>
            <w:tcW w:w="2799" w:type="dxa"/>
            <w:shd w:val="clear" w:color="auto" w:fill="C6D9F1" w:themeFill="text2" w:themeFillTint="33"/>
            <w:vAlign w:val="center"/>
          </w:tcPr>
          <w:p w14:paraId="59A2E778" w14:textId="46797A49" w:rsidR="00F15E5C" w:rsidRPr="003910D2" w:rsidRDefault="00F15E5C"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 xml:space="preserve">Sladkor </w:t>
            </w:r>
          </w:p>
        </w:tc>
        <w:tc>
          <w:tcPr>
            <w:tcW w:w="4193" w:type="dxa"/>
          </w:tcPr>
          <w:p w14:paraId="5996BDCF" w14:textId="3F59732B" w:rsidR="00F15E5C" w:rsidRPr="003910D2" w:rsidRDefault="0035714F"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s</w:t>
            </w:r>
            <w:r w:rsidR="00F15E5C" w:rsidRPr="003910D2">
              <w:rPr>
                <w:rFonts w:asciiTheme="majorHAnsi" w:hAnsiTheme="majorHAnsi" w:cstheme="majorHAnsi"/>
                <w:color w:val="000000"/>
                <w:sz w:val="20"/>
                <w:szCs w:val="20"/>
              </w:rPr>
              <w:t xml:space="preserve">ladkorni trs, sladkorna </w:t>
            </w:r>
            <w:r w:rsidRPr="003910D2">
              <w:rPr>
                <w:rFonts w:asciiTheme="majorHAnsi" w:hAnsiTheme="majorHAnsi" w:cstheme="majorHAnsi"/>
                <w:color w:val="000000"/>
                <w:sz w:val="20"/>
                <w:szCs w:val="20"/>
              </w:rPr>
              <w:t>pesa, sladkor</w:t>
            </w:r>
          </w:p>
        </w:tc>
      </w:tr>
      <w:tr w:rsidR="00F15E5C" w:rsidRPr="003910D2" w14:paraId="5BE8F5AB" w14:textId="77777777" w:rsidTr="0035714F">
        <w:trPr>
          <w:trHeight w:val="302"/>
          <w:jc w:val="center"/>
        </w:trPr>
        <w:tc>
          <w:tcPr>
            <w:tcW w:w="598" w:type="dxa"/>
            <w:shd w:val="clear" w:color="auto" w:fill="C6D9F1" w:themeFill="text2" w:themeFillTint="33"/>
            <w:vAlign w:val="center"/>
          </w:tcPr>
          <w:p w14:paraId="31CF0A43" w14:textId="618AEF85" w:rsidR="00F15E5C" w:rsidRPr="003910D2" w:rsidRDefault="00F15E5C"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6</w:t>
            </w:r>
          </w:p>
        </w:tc>
        <w:tc>
          <w:tcPr>
            <w:tcW w:w="2799" w:type="dxa"/>
            <w:shd w:val="clear" w:color="auto" w:fill="C6D9F1" w:themeFill="text2" w:themeFillTint="33"/>
            <w:vAlign w:val="center"/>
          </w:tcPr>
          <w:p w14:paraId="6EC9789D" w14:textId="0680F7D6" w:rsidR="00F15E5C" w:rsidRPr="003910D2" w:rsidRDefault="00F15E5C"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Rastlinska in živalska vlakna</w:t>
            </w:r>
          </w:p>
        </w:tc>
        <w:tc>
          <w:tcPr>
            <w:tcW w:w="4193" w:type="dxa"/>
          </w:tcPr>
          <w:p w14:paraId="42251BCA" w14:textId="43DACB4E" w:rsidR="00F15E5C" w:rsidRPr="003910D2" w:rsidRDefault="0035714F"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rastlinska vlakna, ostale poljščine, volna, kokoni sviloprejk, ribe, morski plodovi</w:t>
            </w:r>
          </w:p>
        </w:tc>
      </w:tr>
      <w:tr w:rsidR="00F15E5C" w:rsidRPr="003910D2" w14:paraId="1D633E1B" w14:textId="77777777" w:rsidTr="0035714F">
        <w:trPr>
          <w:trHeight w:val="302"/>
          <w:jc w:val="center"/>
        </w:trPr>
        <w:tc>
          <w:tcPr>
            <w:tcW w:w="598" w:type="dxa"/>
            <w:shd w:val="clear" w:color="auto" w:fill="C6D9F1" w:themeFill="text2" w:themeFillTint="33"/>
            <w:vAlign w:val="center"/>
          </w:tcPr>
          <w:p w14:paraId="1325805C" w14:textId="4D849B95" w:rsidR="00F15E5C" w:rsidRPr="003910D2" w:rsidRDefault="00F15E5C"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7</w:t>
            </w:r>
          </w:p>
        </w:tc>
        <w:tc>
          <w:tcPr>
            <w:tcW w:w="2799" w:type="dxa"/>
            <w:shd w:val="clear" w:color="auto" w:fill="C6D9F1" w:themeFill="text2" w:themeFillTint="33"/>
            <w:vAlign w:val="center"/>
          </w:tcPr>
          <w:p w14:paraId="20B9F7BB" w14:textId="3BFFA153" w:rsidR="00F15E5C" w:rsidRPr="003910D2" w:rsidRDefault="00F15E5C"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sz w:val="20"/>
                <w:szCs w:val="20"/>
              </w:rPr>
              <w:t>Goveje in ovčje meso</w:t>
            </w:r>
          </w:p>
        </w:tc>
        <w:tc>
          <w:tcPr>
            <w:tcW w:w="4193" w:type="dxa"/>
          </w:tcPr>
          <w:p w14:paraId="19617E27" w14:textId="73B0F950" w:rsidR="00F15E5C" w:rsidRPr="003910D2" w:rsidRDefault="0035714F"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Žive živali (govedo, ovce, koze), goveje meso</w:t>
            </w:r>
          </w:p>
        </w:tc>
      </w:tr>
      <w:tr w:rsidR="00F15E5C" w:rsidRPr="003910D2" w14:paraId="28C30D76" w14:textId="77777777" w:rsidTr="0035714F">
        <w:trPr>
          <w:trHeight w:val="302"/>
          <w:jc w:val="center"/>
        </w:trPr>
        <w:tc>
          <w:tcPr>
            <w:tcW w:w="598" w:type="dxa"/>
            <w:shd w:val="clear" w:color="auto" w:fill="C6D9F1" w:themeFill="text2" w:themeFillTint="33"/>
            <w:vAlign w:val="center"/>
          </w:tcPr>
          <w:p w14:paraId="03524404" w14:textId="18174910" w:rsidR="00F15E5C" w:rsidRPr="003910D2" w:rsidRDefault="00F15E5C"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8</w:t>
            </w:r>
          </w:p>
        </w:tc>
        <w:tc>
          <w:tcPr>
            <w:tcW w:w="2799" w:type="dxa"/>
            <w:shd w:val="clear" w:color="auto" w:fill="C6D9F1" w:themeFill="text2" w:themeFillTint="33"/>
            <w:vAlign w:val="center"/>
          </w:tcPr>
          <w:p w14:paraId="0607F565" w14:textId="27A59D23" w:rsidR="00F15E5C" w:rsidRPr="003910D2" w:rsidRDefault="00F15E5C"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sz w:val="20"/>
                <w:szCs w:val="20"/>
              </w:rPr>
              <w:t>Perutnina in svinjina</w:t>
            </w:r>
          </w:p>
        </w:tc>
        <w:tc>
          <w:tcPr>
            <w:tcW w:w="4193" w:type="dxa"/>
          </w:tcPr>
          <w:p w14:paraId="7A5DD00C" w14:textId="5217B69D" w:rsidR="00F15E5C" w:rsidRPr="003910D2" w:rsidRDefault="0035714F"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ostalo meso</w:t>
            </w:r>
            <w:r w:rsidR="00F15E5C" w:rsidRPr="003910D2">
              <w:rPr>
                <w:rFonts w:asciiTheme="majorHAnsi" w:hAnsiTheme="majorHAnsi" w:cstheme="majorHAnsi"/>
                <w:color w:val="000000"/>
                <w:sz w:val="20"/>
                <w:szCs w:val="20"/>
              </w:rPr>
              <w:t xml:space="preserve"> </w:t>
            </w:r>
          </w:p>
        </w:tc>
      </w:tr>
      <w:tr w:rsidR="00F15E5C" w:rsidRPr="003910D2" w14:paraId="5D7EC8BA" w14:textId="77777777" w:rsidTr="0035714F">
        <w:trPr>
          <w:trHeight w:val="302"/>
          <w:jc w:val="center"/>
        </w:trPr>
        <w:tc>
          <w:tcPr>
            <w:tcW w:w="598" w:type="dxa"/>
            <w:shd w:val="clear" w:color="auto" w:fill="C6D9F1" w:themeFill="text2" w:themeFillTint="33"/>
            <w:vAlign w:val="center"/>
          </w:tcPr>
          <w:p w14:paraId="5DE81F3D" w14:textId="3FD34A6B" w:rsidR="00F15E5C" w:rsidRPr="003910D2" w:rsidRDefault="00F15E5C"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9</w:t>
            </w:r>
          </w:p>
        </w:tc>
        <w:tc>
          <w:tcPr>
            <w:tcW w:w="2799" w:type="dxa"/>
            <w:shd w:val="clear" w:color="auto" w:fill="C6D9F1" w:themeFill="text2" w:themeFillTint="33"/>
            <w:vAlign w:val="center"/>
          </w:tcPr>
          <w:p w14:paraId="2D0349EB" w14:textId="28E599E1" w:rsidR="00F15E5C" w:rsidRPr="003910D2" w:rsidRDefault="00F15E5C"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sz w:val="20"/>
                <w:szCs w:val="20"/>
              </w:rPr>
              <w:t>Ostala hrana</w:t>
            </w:r>
          </w:p>
        </w:tc>
        <w:tc>
          <w:tcPr>
            <w:tcW w:w="4193" w:type="dxa"/>
          </w:tcPr>
          <w:p w14:paraId="72377F48" w14:textId="30E8664E" w:rsidR="00F15E5C" w:rsidRPr="003910D2" w:rsidRDefault="0035714F"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Ostala hrana</w:t>
            </w:r>
          </w:p>
        </w:tc>
      </w:tr>
      <w:tr w:rsidR="00F15E5C" w:rsidRPr="003910D2" w14:paraId="681D775D" w14:textId="77777777" w:rsidTr="0035714F">
        <w:trPr>
          <w:trHeight w:val="302"/>
          <w:jc w:val="center"/>
        </w:trPr>
        <w:tc>
          <w:tcPr>
            <w:tcW w:w="598" w:type="dxa"/>
            <w:shd w:val="clear" w:color="auto" w:fill="C6D9F1" w:themeFill="text2" w:themeFillTint="33"/>
            <w:vAlign w:val="center"/>
          </w:tcPr>
          <w:p w14:paraId="63E77C9B" w14:textId="625A3AEB" w:rsidR="00F15E5C" w:rsidRPr="003910D2" w:rsidRDefault="00F15E5C"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10</w:t>
            </w:r>
          </w:p>
        </w:tc>
        <w:tc>
          <w:tcPr>
            <w:tcW w:w="2799" w:type="dxa"/>
            <w:shd w:val="clear" w:color="auto" w:fill="C6D9F1" w:themeFill="text2" w:themeFillTint="33"/>
            <w:vAlign w:val="center"/>
          </w:tcPr>
          <w:p w14:paraId="42A43BDF" w14:textId="29C80DB3" w:rsidR="00F15E5C" w:rsidRPr="003910D2" w:rsidRDefault="00F15E5C"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sz w:val="20"/>
                <w:szCs w:val="20"/>
              </w:rPr>
              <w:t xml:space="preserve">Ostali </w:t>
            </w:r>
            <w:proofErr w:type="spellStart"/>
            <w:r w:rsidRPr="003910D2">
              <w:rPr>
                <w:rFonts w:asciiTheme="majorHAnsi" w:hAnsiTheme="majorHAnsi" w:cstheme="majorHAnsi"/>
                <w:sz w:val="20"/>
                <w:szCs w:val="20"/>
              </w:rPr>
              <w:t>proivodi</w:t>
            </w:r>
            <w:proofErr w:type="spellEnd"/>
            <w:r w:rsidRPr="003910D2">
              <w:rPr>
                <w:rFonts w:asciiTheme="majorHAnsi" w:hAnsiTheme="majorHAnsi" w:cstheme="majorHAnsi"/>
                <w:sz w:val="20"/>
                <w:szCs w:val="20"/>
              </w:rPr>
              <w:t xml:space="preserve"> živalskega izvora</w:t>
            </w:r>
          </w:p>
        </w:tc>
        <w:tc>
          <w:tcPr>
            <w:tcW w:w="4193" w:type="dxa"/>
          </w:tcPr>
          <w:p w14:paraId="3199B3A1" w14:textId="07D11777" w:rsidR="00F15E5C" w:rsidRPr="003910D2" w:rsidRDefault="0035714F"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Ostali živalski proizvodi</w:t>
            </w:r>
          </w:p>
        </w:tc>
      </w:tr>
      <w:tr w:rsidR="00F15E5C" w:rsidRPr="003910D2" w14:paraId="5D1EDC42" w14:textId="77777777" w:rsidTr="0035714F">
        <w:trPr>
          <w:trHeight w:val="302"/>
          <w:jc w:val="center"/>
        </w:trPr>
        <w:tc>
          <w:tcPr>
            <w:tcW w:w="598" w:type="dxa"/>
            <w:shd w:val="clear" w:color="auto" w:fill="C6D9F1" w:themeFill="text2" w:themeFillTint="33"/>
            <w:vAlign w:val="center"/>
          </w:tcPr>
          <w:p w14:paraId="4D791E66" w14:textId="492D9D04" w:rsidR="00F15E5C" w:rsidRPr="003910D2" w:rsidRDefault="00F15E5C"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11</w:t>
            </w:r>
          </w:p>
        </w:tc>
        <w:tc>
          <w:tcPr>
            <w:tcW w:w="2799" w:type="dxa"/>
            <w:shd w:val="clear" w:color="auto" w:fill="C6D9F1" w:themeFill="text2" w:themeFillTint="33"/>
            <w:vAlign w:val="center"/>
          </w:tcPr>
          <w:p w14:paraId="3A90134F" w14:textId="0A35FC17" w:rsidR="00F15E5C" w:rsidRPr="003910D2" w:rsidRDefault="00F15E5C"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Mleko in mlečni izdelki</w:t>
            </w:r>
          </w:p>
        </w:tc>
        <w:tc>
          <w:tcPr>
            <w:tcW w:w="4193" w:type="dxa"/>
          </w:tcPr>
          <w:p w14:paraId="444198E3" w14:textId="0B78C0B0" w:rsidR="00F15E5C" w:rsidRPr="003910D2" w:rsidRDefault="0035714F"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Mleko (surovo) in mlečni izdelki</w:t>
            </w:r>
          </w:p>
        </w:tc>
      </w:tr>
      <w:tr w:rsidR="00F15E5C" w:rsidRPr="003910D2" w14:paraId="572F5A57" w14:textId="77777777" w:rsidTr="0035714F">
        <w:trPr>
          <w:trHeight w:val="302"/>
          <w:jc w:val="center"/>
        </w:trPr>
        <w:tc>
          <w:tcPr>
            <w:tcW w:w="598" w:type="dxa"/>
            <w:shd w:val="clear" w:color="auto" w:fill="C6D9F1" w:themeFill="text2" w:themeFillTint="33"/>
            <w:vAlign w:val="center"/>
          </w:tcPr>
          <w:p w14:paraId="03F4A4F3" w14:textId="1E699563" w:rsidR="00F15E5C" w:rsidRPr="003910D2" w:rsidRDefault="00F15E5C"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12</w:t>
            </w:r>
          </w:p>
        </w:tc>
        <w:tc>
          <w:tcPr>
            <w:tcW w:w="2799" w:type="dxa"/>
            <w:shd w:val="clear" w:color="auto" w:fill="C6D9F1" w:themeFill="text2" w:themeFillTint="33"/>
            <w:vAlign w:val="center"/>
          </w:tcPr>
          <w:p w14:paraId="5B68B101" w14:textId="37E8D635" w:rsidR="00F15E5C" w:rsidRPr="003910D2" w:rsidRDefault="00F15E5C"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Pijače in tobak</w:t>
            </w:r>
          </w:p>
        </w:tc>
        <w:tc>
          <w:tcPr>
            <w:tcW w:w="4193" w:type="dxa"/>
          </w:tcPr>
          <w:p w14:paraId="5A5B4C14" w14:textId="75A11EA9" w:rsidR="00F15E5C" w:rsidRPr="003910D2" w:rsidRDefault="0035714F"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Pijače in tobačni izdelki</w:t>
            </w:r>
          </w:p>
        </w:tc>
      </w:tr>
      <w:tr w:rsidR="00F15E5C" w:rsidRPr="003910D2" w14:paraId="05971B91" w14:textId="77777777" w:rsidTr="0035714F">
        <w:trPr>
          <w:trHeight w:val="302"/>
          <w:jc w:val="center"/>
        </w:trPr>
        <w:tc>
          <w:tcPr>
            <w:tcW w:w="598" w:type="dxa"/>
            <w:shd w:val="clear" w:color="auto" w:fill="C6D9F1" w:themeFill="text2" w:themeFillTint="33"/>
            <w:vAlign w:val="center"/>
          </w:tcPr>
          <w:p w14:paraId="4EA9AAB9" w14:textId="6ECE4E67" w:rsidR="00F15E5C" w:rsidRPr="003910D2" w:rsidRDefault="00F15E5C"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13</w:t>
            </w:r>
          </w:p>
        </w:tc>
        <w:tc>
          <w:tcPr>
            <w:tcW w:w="2799" w:type="dxa"/>
            <w:shd w:val="clear" w:color="auto" w:fill="C6D9F1" w:themeFill="text2" w:themeFillTint="33"/>
            <w:vAlign w:val="center"/>
          </w:tcPr>
          <w:p w14:paraId="5E07635B" w14:textId="7E0CA9B2" w:rsidR="00F15E5C" w:rsidRPr="003910D2" w:rsidRDefault="00F15E5C"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Lesna in papirna industrija</w:t>
            </w:r>
          </w:p>
        </w:tc>
        <w:tc>
          <w:tcPr>
            <w:tcW w:w="4193" w:type="dxa"/>
          </w:tcPr>
          <w:p w14:paraId="5C7B8654" w14:textId="1511ED9F" w:rsidR="00F15E5C" w:rsidRPr="003910D2" w:rsidRDefault="0035714F"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Gozdarstvo, lesni izdelki, papir in založništvo</w:t>
            </w:r>
          </w:p>
        </w:tc>
      </w:tr>
      <w:tr w:rsidR="00F15E5C" w:rsidRPr="003910D2" w14:paraId="72E4D45B" w14:textId="77777777" w:rsidTr="0035714F">
        <w:trPr>
          <w:trHeight w:val="302"/>
          <w:jc w:val="center"/>
        </w:trPr>
        <w:tc>
          <w:tcPr>
            <w:tcW w:w="598" w:type="dxa"/>
            <w:shd w:val="clear" w:color="auto" w:fill="C6D9F1" w:themeFill="text2" w:themeFillTint="33"/>
            <w:vAlign w:val="center"/>
          </w:tcPr>
          <w:p w14:paraId="110940FA" w14:textId="2AC08929" w:rsidR="00F15E5C" w:rsidRPr="003910D2" w:rsidRDefault="00F15E5C"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1</w:t>
            </w:r>
            <w:r w:rsidR="0035714F" w:rsidRPr="003910D2">
              <w:rPr>
                <w:rFonts w:asciiTheme="majorHAnsi" w:hAnsiTheme="majorHAnsi" w:cstheme="majorHAnsi"/>
                <w:color w:val="000000"/>
                <w:sz w:val="20"/>
                <w:szCs w:val="20"/>
              </w:rPr>
              <w:t>4</w:t>
            </w:r>
          </w:p>
        </w:tc>
        <w:tc>
          <w:tcPr>
            <w:tcW w:w="2799" w:type="dxa"/>
            <w:shd w:val="clear" w:color="auto" w:fill="C6D9F1" w:themeFill="text2" w:themeFillTint="33"/>
            <w:vAlign w:val="center"/>
          </w:tcPr>
          <w:p w14:paraId="2B0E6C3F" w14:textId="45567211" w:rsidR="00F15E5C" w:rsidRPr="003910D2" w:rsidRDefault="00F15E5C"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Premog</w:t>
            </w:r>
          </w:p>
        </w:tc>
        <w:tc>
          <w:tcPr>
            <w:tcW w:w="4193" w:type="dxa"/>
          </w:tcPr>
          <w:p w14:paraId="635B73EB" w14:textId="1EBA3B11" w:rsidR="00F15E5C" w:rsidRPr="003910D2" w:rsidRDefault="0035714F"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premog</w:t>
            </w:r>
          </w:p>
        </w:tc>
      </w:tr>
      <w:tr w:rsidR="00F15E5C" w:rsidRPr="003910D2" w14:paraId="50F3652B" w14:textId="77777777" w:rsidTr="0035714F">
        <w:trPr>
          <w:trHeight w:val="302"/>
          <w:jc w:val="center"/>
        </w:trPr>
        <w:tc>
          <w:tcPr>
            <w:tcW w:w="598" w:type="dxa"/>
            <w:shd w:val="clear" w:color="auto" w:fill="C6D9F1" w:themeFill="text2" w:themeFillTint="33"/>
            <w:vAlign w:val="center"/>
          </w:tcPr>
          <w:p w14:paraId="4FB38A57" w14:textId="2CFD5889" w:rsidR="00F15E5C" w:rsidRPr="003910D2" w:rsidRDefault="00F15E5C"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1</w:t>
            </w:r>
            <w:r w:rsidR="0035714F" w:rsidRPr="003910D2">
              <w:rPr>
                <w:rFonts w:asciiTheme="majorHAnsi" w:hAnsiTheme="majorHAnsi" w:cstheme="majorHAnsi"/>
                <w:color w:val="000000"/>
                <w:sz w:val="20"/>
                <w:szCs w:val="20"/>
              </w:rPr>
              <w:t>5</w:t>
            </w:r>
          </w:p>
        </w:tc>
        <w:tc>
          <w:tcPr>
            <w:tcW w:w="2799" w:type="dxa"/>
            <w:shd w:val="clear" w:color="auto" w:fill="C6D9F1" w:themeFill="text2" w:themeFillTint="33"/>
            <w:vAlign w:val="center"/>
          </w:tcPr>
          <w:p w14:paraId="35CEF902" w14:textId="08886A00" w:rsidR="00F15E5C" w:rsidRPr="003910D2" w:rsidRDefault="00F15E5C"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Nafta</w:t>
            </w:r>
          </w:p>
        </w:tc>
        <w:tc>
          <w:tcPr>
            <w:tcW w:w="4193" w:type="dxa"/>
          </w:tcPr>
          <w:p w14:paraId="60338D8D" w14:textId="2A099AFE" w:rsidR="00F15E5C" w:rsidRPr="003910D2" w:rsidRDefault="0035714F"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nafta</w:t>
            </w:r>
          </w:p>
        </w:tc>
      </w:tr>
      <w:tr w:rsidR="00F15E5C" w:rsidRPr="003910D2" w14:paraId="583A5ED4" w14:textId="77777777" w:rsidTr="0035714F">
        <w:trPr>
          <w:trHeight w:val="302"/>
          <w:jc w:val="center"/>
        </w:trPr>
        <w:tc>
          <w:tcPr>
            <w:tcW w:w="598" w:type="dxa"/>
            <w:shd w:val="clear" w:color="auto" w:fill="C6D9F1" w:themeFill="text2" w:themeFillTint="33"/>
            <w:vAlign w:val="center"/>
          </w:tcPr>
          <w:p w14:paraId="247CF784" w14:textId="6CD7C682" w:rsidR="00F15E5C" w:rsidRPr="003910D2" w:rsidRDefault="00F15E5C"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1</w:t>
            </w:r>
            <w:r w:rsidR="0035714F" w:rsidRPr="003910D2">
              <w:rPr>
                <w:rFonts w:asciiTheme="majorHAnsi" w:hAnsiTheme="majorHAnsi" w:cstheme="majorHAnsi"/>
                <w:color w:val="000000"/>
                <w:sz w:val="20"/>
                <w:szCs w:val="20"/>
              </w:rPr>
              <w:t>6</w:t>
            </w:r>
          </w:p>
        </w:tc>
        <w:tc>
          <w:tcPr>
            <w:tcW w:w="2799" w:type="dxa"/>
            <w:shd w:val="clear" w:color="auto" w:fill="C6D9F1" w:themeFill="text2" w:themeFillTint="33"/>
            <w:vAlign w:val="center"/>
          </w:tcPr>
          <w:p w14:paraId="69305513" w14:textId="52A2645C" w:rsidR="00F15E5C" w:rsidRPr="003910D2" w:rsidRDefault="00F15E5C"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 xml:space="preserve">Zemeljski plin in distribucija </w:t>
            </w:r>
          </w:p>
        </w:tc>
        <w:tc>
          <w:tcPr>
            <w:tcW w:w="4193" w:type="dxa"/>
          </w:tcPr>
          <w:p w14:paraId="7E3C96BC" w14:textId="69D4680E" w:rsidR="00F15E5C" w:rsidRPr="003910D2" w:rsidRDefault="0035714F"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Pridobivanje zemeljskega plina, proizvodnja, distribucija</w:t>
            </w:r>
          </w:p>
        </w:tc>
      </w:tr>
      <w:tr w:rsidR="00F15E5C" w:rsidRPr="003910D2" w14:paraId="0560501A" w14:textId="77777777" w:rsidTr="0035714F">
        <w:trPr>
          <w:trHeight w:val="302"/>
          <w:jc w:val="center"/>
        </w:trPr>
        <w:tc>
          <w:tcPr>
            <w:tcW w:w="598" w:type="dxa"/>
            <w:shd w:val="clear" w:color="auto" w:fill="C6D9F1" w:themeFill="text2" w:themeFillTint="33"/>
            <w:vAlign w:val="center"/>
          </w:tcPr>
          <w:p w14:paraId="5254D63D" w14:textId="440F5AC8" w:rsidR="00F15E5C" w:rsidRPr="003910D2" w:rsidRDefault="00F15E5C"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1</w:t>
            </w:r>
            <w:r w:rsidR="0035714F" w:rsidRPr="003910D2">
              <w:rPr>
                <w:rFonts w:asciiTheme="majorHAnsi" w:hAnsiTheme="majorHAnsi" w:cstheme="majorHAnsi"/>
                <w:color w:val="000000"/>
                <w:sz w:val="20"/>
                <w:szCs w:val="20"/>
              </w:rPr>
              <w:t>7</w:t>
            </w:r>
          </w:p>
        </w:tc>
        <w:tc>
          <w:tcPr>
            <w:tcW w:w="2799" w:type="dxa"/>
            <w:shd w:val="clear" w:color="auto" w:fill="C6D9F1" w:themeFill="text2" w:themeFillTint="33"/>
            <w:vAlign w:val="center"/>
          </w:tcPr>
          <w:p w14:paraId="1BABB93B" w14:textId="4A644A56" w:rsidR="00F15E5C" w:rsidRPr="003910D2" w:rsidRDefault="00F15E5C"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Minerali</w:t>
            </w:r>
          </w:p>
        </w:tc>
        <w:tc>
          <w:tcPr>
            <w:tcW w:w="4193" w:type="dxa"/>
          </w:tcPr>
          <w:p w14:paraId="25EDC275" w14:textId="5321E5C1" w:rsidR="00F15E5C" w:rsidRPr="003910D2" w:rsidRDefault="0035714F"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Minerali</w:t>
            </w:r>
          </w:p>
        </w:tc>
      </w:tr>
      <w:tr w:rsidR="00F15E5C" w:rsidRPr="003910D2" w14:paraId="123EC9E8" w14:textId="77777777" w:rsidTr="0035714F">
        <w:trPr>
          <w:trHeight w:val="302"/>
          <w:jc w:val="center"/>
        </w:trPr>
        <w:tc>
          <w:tcPr>
            <w:tcW w:w="598" w:type="dxa"/>
            <w:shd w:val="clear" w:color="auto" w:fill="C6D9F1" w:themeFill="text2" w:themeFillTint="33"/>
            <w:vAlign w:val="center"/>
          </w:tcPr>
          <w:p w14:paraId="5AEDAA0B" w14:textId="3EF27DFA" w:rsidR="00F15E5C" w:rsidRPr="003910D2" w:rsidRDefault="00F15E5C"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1</w:t>
            </w:r>
            <w:r w:rsidR="0035714F" w:rsidRPr="003910D2">
              <w:rPr>
                <w:rFonts w:asciiTheme="majorHAnsi" w:hAnsiTheme="majorHAnsi" w:cstheme="majorHAnsi"/>
                <w:color w:val="000000"/>
                <w:sz w:val="20"/>
                <w:szCs w:val="20"/>
              </w:rPr>
              <w:t>8</w:t>
            </w:r>
          </w:p>
        </w:tc>
        <w:tc>
          <w:tcPr>
            <w:tcW w:w="2799" w:type="dxa"/>
            <w:shd w:val="clear" w:color="auto" w:fill="C6D9F1" w:themeFill="text2" w:themeFillTint="33"/>
            <w:vAlign w:val="center"/>
          </w:tcPr>
          <w:p w14:paraId="6AA15577" w14:textId="717E1BC7" w:rsidR="00F15E5C" w:rsidRPr="003910D2" w:rsidRDefault="00F15E5C"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Tekstil in obleke</w:t>
            </w:r>
          </w:p>
        </w:tc>
        <w:tc>
          <w:tcPr>
            <w:tcW w:w="4193" w:type="dxa"/>
          </w:tcPr>
          <w:p w14:paraId="4A589E88" w14:textId="211D0B79" w:rsidR="00F15E5C" w:rsidRPr="003910D2" w:rsidRDefault="0035714F"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Tekstil, oblačila, izdelki iz usnja</w:t>
            </w:r>
          </w:p>
        </w:tc>
      </w:tr>
      <w:tr w:rsidR="00F15E5C" w:rsidRPr="003910D2" w14:paraId="2BBB1F56" w14:textId="77777777" w:rsidTr="0035714F">
        <w:trPr>
          <w:trHeight w:val="302"/>
          <w:jc w:val="center"/>
        </w:trPr>
        <w:tc>
          <w:tcPr>
            <w:tcW w:w="598" w:type="dxa"/>
            <w:shd w:val="clear" w:color="auto" w:fill="C6D9F1" w:themeFill="text2" w:themeFillTint="33"/>
            <w:vAlign w:val="center"/>
          </w:tcPr>
          <w:p w14:paraId="4DC2E64F" w14:textId="269EE0BD" w:rsidR="00F15E5C" w:rsidRPr="003910D2" w:rsidRDefault="0035714F"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19</w:t>
            </w:r>
          </w:p>
        </w:tc>
        <w:tc>
          <w:tcPr>
            <w:tcW w:w="2799" w:type="dxa"/>
            <w:shd w:val="clear" w:color="auto" w:fill="C6D9F1" w:themeFill="text2" w:themeFillTint="33"/>
            <w:vAlign w:val="center"/>
          </w:tcPr>
          <w:p w14:paraId="490A3E77" w14:textId="1FDD3B15" w:rsidR="00F15E5C" w:rsidRPr="003910D2" w:rsidRDefault="00F15E5C"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Kemična</w:t>
            </w:r>
            <w:r w:rsidR="0035714F" w:rsidRPr="003910D2">
              <w:rPr>
                <w:rFonts w:asciiTheme="majorHAnsi" w:hAnsiTheme="majorHAnsi" w:cstheme="majorHAnsi"/>
                <w:color w:val="000000"/>
                <w:sz w:val="20"/>
                <w:szCs w:val="20"/>
              </w:rPr>
              <w:t xml:space="preserve"> </w:t>
            </w:r>
            <w:proofErr w:type="spellStart"/>
            <w:r w:rsidR="0035714F" w:rsidRPr="003910D2">
              <w:rPr>
                <w:rFonts w:asciiTheme="majorHAnsi" w:hAnsiTheme="majorHAnsi" w:cstheme="majorHAnsi"/>
                <w:color w:val="000000"/>
                <w:sz w:val="20"/>
                <w:szCs w:val="20"/>
              </w:rPr>
              <w:t>ind</w:t>
            </w:r>
            <w:proofErr w:type="spellEnd"/>
            <w:r w:rsidRPr="003910D2">
              <w:rPr>
                <w:rFonts w:asciiTheme="majorHAnsi" w:hAnsiTheme="majorHAnsi" w:cstheme="majorHAnsi"/>
                <w:color w:val="000000"/>
                <w:sz w:val="20"/>
                <w:szCs w:val="20"/>
              </w:rPr>
              <w:t>, guma in plastika</w:t>
            </w:r>
          </w:p>
        </w:tc>
        <w:tc>
          <w:tcPr>
            <w:tcW w:w="4193" w:type="dxa"/>
          </w:tcPr>
          <w:p w14:paraId="290B25F0" w14:textId="21F635DB" w:rsidR="00F15E5C" w:rsidRPr="003910D2" w:rsidRDefault="00010850"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Kemična industrija, bazična farmacevtska industrija, izdelki iz gume in plastike</w:t>
            </w:r>
          </w:p>
        </w:tc>
      </w:tr>
      <w:tr w:rsidR="00F15E5C" w:rsidRPr="003910D2" w14:paraId="1B408392" w14:textId="77777777" w:rsidTr="0035714F">
        <w:trPr>
          <w:trHeight w:val="302"/>
          <w:jc w:val="center"/>
        </w:trPr>
        <w:tc>
          <w:tcPr>
            <w:tcW w:w="598" w:type="dxa"/>
            <w:shd w:val="clear" w:color="auto" w:fill="C6D9F1" w:themeFill="text2" w:themeFillTint="33"/>
            <w:vAlign w:val="center"/>
          </w:tcPr>
          <w:p w14:paraId="44ADF418" w14:textId="4E9C1725" w:rsidR="00F15E5C" w:rsidRPr="003910D2" w:rsidRDefault="0035714F"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20</w:t>
            </w:r>
          </w:p>
        </w:tc>
        <w:tc>
          <w:tcPr>
            <w:tcW w:w="2799" w:type="dxa"/>
            <w:shd w:val="clear" w:color="auto" w:fill="C6D9F1" w:themeFill="text2" w:themeFillTint="33"/>
            <w:vAlign w:val="center"/>
          </w:tcPr>
          <w:p w14:paraId="607A0BFE" w14:textId="2DB5AEF1" w:rsidR="00F15E5C" w:rsidRPr="003910D2" w:rsidRDefault="00F15E5C"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Kovine</w:t>
            </w:r>
          </w:p>
        </w:tc>
        <w:tc>
          <w:tcPr>
            <w:tcW w:w="4193" w:type="dxa"/>
          </w:tcPr>
          <w:p w14:paraId="452AEFDB" w14:textId="2D4EDED3" w:rsidR="00F15E5C" w:rsidRPr="003910D2" w:rsidRDefault="00010850"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 xml:space="preserve">Železne kovine, kovinski </w:t>
            </w:r>
            <w:proofErr w:type="spellStart"/>
            <w:r w:rsidRPr="003910D2">
              <w:rPr>
                <w:rFonts w:asciiTheme="majorHAnsi" w:hAnsiTheme="majorHAnsi" w:cstheme="majorHAnsi"/>
                <w:color w:val="000000"/>
                <w:sz w:val="20"/>
                <w:szCs w:val="20"/>
              </w:rPr>
              <w:t>izdeli</w:t>
            </w:r>
            <w:proofErr w:type="spellEnd"/>
            <w:r w:rsidRPr="003910D2">
              <w:rPr>
                <w:rFonts w:asciiTheme="majorHAnsi" w:hAnsiTheme="majorHAnsi" w:cstheme="majorHAnsi"/>
                <w:color w:val="000000"/>
                <w:sz w:val="20"/>
                <w:szCs w:val="20"/>
              </w:rPr>
              <w:t>, ostale kovine</w:t>
            </w:r>
          </w:p>
        </w:tc>
      </w:tr>
      <w:tr w:rsidR="00F15E5C" w:rsidRPr="003910D2" w14:paraId="2BF0966F" w14:textId="77777777" w:rsidTr="0035714F">
        <w:trPr>
          <w:trHeight w:val="302"/>
          <w:jc w:val="center"/>
        </w:trPr>
        <w:tc>
          <w:tcPr>
            <w:tcW w:w="598" w:type="dxa"/>
            <w:shd w:val="clear" w:color="auto" w:fill="C6D9F1" w:themeFill="text2" w:themeFillTint="33"/>
            <w:vAlign w:val="center"/>
          </w:tcPr>
          <w:p w14:paraId="150437CE" w14:textId="4A251DA3" w:rsidR="00F15E5C" w:rsidRPr="003910D2" w:rsidRDefault="0035714F"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21</w:t>
            </w:r>
          </w:p>
        </w:tc>
        <w:tc>
          <w:tcPr>
            <w:tcW w:w="2799" w:type="dxa"/>
            <w:shd w:val="clear" w:color="auto" w:fill="C6D9F1" w:themeFill="text2" w:themeFillTint="33"/>
            <w:vAlign w:val="center"/>
          </w:tcPr>
          <w:p w14:paraId="5DDDA36A" w14:textId="2E050CCC" w:rsidR="00F15E5C" w:rsidRPr="003910D2" w:rsidRDefault="00F15E5C"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Petrokemija</w:t>
            </w:r>
          </w:p>
        </w:tc>
        <w:tc>
          <w:tcPr>
            <w:tcW w:w="4193" w:type="dxa"/>
          </w:tcPr>
          <w:p w14:paraId="1AD30196" w14:textId="0F8B4BAA" w:rsidR="00F15E5C" w:rsidRPr="003910D2" w:rsidRDefault="00010850"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 xml:space="preserve">Izdelki iz </w:t>
            </w:r>
            <w:r w:rsidR="00DE5E0D" w:rsidRPr="003910D2">
              <w:rPr>
                <w:rFonts w:asciiTheme="majorHAnsi" w:hAnsiTheme="majorHAnsi" w:cstheme="majorHAnsi"/>
                <w:color w:val="000000"/>
                <w:sz w:val="20"/>
                <w:szCs w:val="20"/>
              </w:rPr>
              <w:t>nafte in oglja</w:t>
            </w:r>
          </w:p>
        </w:tc>
      </w:tr>
      <w:tr w:rsidR="00F15E5C" w:rsidRPr="003910D2" w14:paraId="58C0429F" w14:textId="77777777" w:rsidTr="0035714F">
        <w:trPr>
          <w:trHeight w:val="302"/>
          <w:jc w:val="center"/>
        </w:trPr>
        <w:tc>
          <w:tcPr>
            <w:tcW w:w="598" w:type="dxa"/>
            <w:shd w:val="clear" w:color="auto" w:fill="C6D9F1" w:themeFill="text2" w:themeFillTint="33"/>
            <w:vAlign w:val="center"/>
          </w:tcPr>
          <w:p w14:paraId="47C7E9FB" w14:textId="4384DA2B" w:rsidR="00F15E5C" w:rsidRPr="003910D2" w:rsidRDefault="0035714F"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22</w:t>
            </w:r>
          </w:p>
        </w:tc>
        <w:tc>
          <w:tcPr>
            <w:tcW w:w="2799" w:type="dxa"/>
            <w:shd w:val="clear" w:color="auto" w:fill="C6D9F1" w:themeFill="text2" w:themeFillTint="33"/>
            <w:vAlign w:val="center"/>
          </w:tcPr>
          <w:p w14:paraId="5B680ADD" w14:textId="12C8BF43" w:rsidR="00F15E5C" w:rsidRPr="003910D2" w:rsidRDefault="00F15E5C"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Nekovinski izdelki</w:t>
            </w:r>
          </w:p>
        </w:tc>
        <w:tc>
          <w:tcPr>
            <w:tcW w:w="4193" w:type="dxa"/>
          </w:tcPr>
          <w:p w14:paraId="4175A178" w14:textId="478470B9" w:rsidR="00F15E5C" w:rsidRPr="003910D2" w:rsidRDefault="00DE5E0D"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Nekovinski mineralni izdelki</w:t>
            </w:r>
          </w:p>
        </w:tc>
      </w:tr>
      <w:tr w:rsidR="00F15E5C" w:rsidRPr="003910D2" w14:paraId="6D50C175" w14:textId="77777777" w:rsidTr="0035714F">
        <w:trPr>
          <w:trHeight w:val="302"/>
          <w:jc w:val="center"/>
        </w:trPr>
        <w:tc>
          <w:tcPr>
            <w:tcW w:w="598" w:type="dxa"/>
            <w:shd w:val="clear" w:color="auto" w:fill="C6D9F1" w:themeFill="text2" w:themeFillTint="33"/>
            <w:vAlign w:val="center"/>
          </w:tcPr>
          <w:p w14:paraId="62C8B948" w14:textId="0C0B2EF9" w:rsidR="00F15E5C" w:rsidRPr="003910D2" w:rsidRDefault="0035714F"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23</w:t>
            </w:r>
          </w:p>
        </w:tc>
        <w:tc>
          <w:tcPr>
            <w:tcW w:w="2799" w:type="dxa"/>
            <w:shd w:val="clear" w:color="auto" w:fill="C6D9F1" w:themeFill="text2" w:themeFillTint="33"/>
            <w:vAlign w:val="center"/>
          </w:tcPr>
          <w:p w14:paraId="4978F219" w14:textId="3A5E15F4" w:rsidR="00F15E5C" w:rsidRPr="003910D2" w:rsidRDefault="00F15E5C"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sz w:val="20"/>
                <w:szCs w:val="20"/>
              </w:rPr>
              <w:t>Vozila</w:t>
            </w:r>
          </w:p>
        </w:tc>
        <w:tc>
          <w:tcPr>
            <w:tcW w:w="4193" w:type="dxa"/>
          </w:tcPr>
          <w:p w14:paraId="3FEC74FC" w14:textId="56F175CD" w:rsidR="00F15E5C" w:rsidRPr="003910D2" w:rsidRDefault="00DE5E0D"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Vozila in transportna oprema</w:t>
            </w:r>
          </w:p>
        </w:tc>
      </w:tr>
      <w:tr w:rsidR="00F15E5C" w:rsidRPr="003910D2" w14:paraId="77D846C7" w14:textId="77777777" w:rsidTr="0035714F">
        <w:trPr>
          <w:trHeight w:val="302"/>
          <w:jc w:val="center"/>
        </w:trPr>
        <w:tc>
          <w:tcPr>
            <w:tcW w:w="598" w:type="dxa"/>
            <w:shd w:val="clear" w:color="auto" w:fill="C6D9F1" w:themeFill="text2" w:themeFillTint="33"/>
            <w:vAlign w:val="center"/>
          </w:tcPr>
          <w:p w14:paraId="4E1AA482" w14:textId="736AB663" w:rsidR="00F15E5C" w:rsidRPr="003910D2" w:rsidRDefault="0035714F"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24</w:t>
            </w:r>
          </w:p>
        </w:tc>
        <w:tc>
          <w:tcPr>
            <w:tcW w:w="2799" w:type="dxa"/>
            <w:shd w:val="clear" w:color="auto" w:fill="C6D9F1" w:themeFill="text2" w:themeFillTint="33"/>
            <w:vAlign w:val="center"/>
          </w:tcPr>
          <w:p w14:paraId="6F25E491" w14:textId="467CF65A" w:rsidR="00F15E5C" w:rsidRPr="003910D2" w:rsidRDefault="00F15E5C"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Stroji</w:t>
            </w:r>
          </w:p>
        </w:tc>
        <w:tc>
          <w:tcPr>
            <w:tcW w:w="4193" w:type="dxa"/>
          </w:tcPr>
          <w:p w14:paraId="1BBE8A9C" w14:textId="108D2412" w:rsidR="00F15E5C" w:rsidRPr="003910D2" w:rsidRDefault="00DE5E0D"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Stroji in strojna oprema</w:t>
            </w:r>
          </w:p>
        </w:tc>
      </w:tr>
      <w:tr w:rsidR="00F15E5C" w:rsidRPr="003910D2" w14:paraId="497AEB0B" w14:textId="77777777" w:rsidTr="0035714F">
        <w:trPr>
          <w:trHeight w:val="302"/>
          <w:jc w:val="center"/>
        </w:trPr>
        <w:tc>
          <w:tcPr>
            <w:tcW w:w="598" w:type="dxa"/>
            <w:shd w:val="clear" w:color="auto" w:fill="C6D9F1" w:themeFill="text2" w:themeFillTint="33"/>
            <w:vAlign w:val="center"/>
          </w:tcPr>
          <w:p w14:paraId="0DD49317" w14:textId="1DFFED35" w:rsidR="00F15E5C" w:rsidRPr="003910D2" w:rsidRDefault="0035714F"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25</w:t>
            </w:r>
          </w:p>
        </w:tc>
        <w:tc>
          <w:tcPr>
            <w:tcW w:w="2799" w:type="dxa"/>
            <w:shd w:val="clear" w:color="auto" w:fill="C6D9F1" w:themeFill="text2" w:themeFillTint="33"/>
            <w:vAlign w:val="center"/>
          </w:tcPr>
          <w:p w14:paraId="2F1B899C" w14:textId="7DB0BA47" w:rsidR="00F15E5C" w:rsidRPr="003910D2" w:rsidRDefault="00F15E5C"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 xml:space="preserve">Elektronski izdelki in ostala </w:t>
            </w:r>
            <w:proofErr w:type="spellStart"/>
            <w:r w:rsidRPr="003910D2">
              <w:rPr>
                <w:rFonts w:asciiTheme="majorHAnsi" w:hAnsiTheme="majorHAnsi" w:cstheme="majorHAnsi"/>
                <w:color w:val="000000"/>
                <w:sz w:val="20"/>
                <w:szCs w:val="20"/>
              </w:rPr>
              <w:t>ind</w:t>
            </w:r>
            <w:proofErr w:type="spellEnd"/>
          </w:p>
        </w:tc>
        <w:tc>
          <w:tcPr>
            <w:tcW w:w="4193" w:type="dxa"/>
          </w:tcPr>
          <w:p w14:paraId="4E7AFE9C" w14:textId="77BD177A" w:rsidR="00F15E5C" w:rsidRPr="003910D2" w:rsidRDefault="00DE5E0D"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 xml:space="preserve">Računalniška, strojna in optična oprema. Električna oprema, ostala predelovalna </w:t>
            </w:r>
            <w:proofErr w:type="spellStart"/>
            <w:r w:rsidRPr="003910D2">
              <w:rPr>
                <w:rFonts w:asciiTheme="majorHAnsi" w:hAnsiTheme="majorHAnsi" w:cstheme="majorHAnsi"/>
                <w:color w:val="000000"/>
                <w:sz w:val="20"/>
                <w:szCs w:val="20"/>
              </w:rPr>
              <w:t>ind</w:t>
            </w:r>
            <w:proofErr w:type="spellEnd"/>
            <w:r w:rsidRPr="003910D2">
              <w:rPr>
                <w:rFonts w:asciiTheme="majorHAnsi" w:hAnsiTheme="majorHAnsi" w:cstheme="majorHAnsi"/>
                <w:color w:val="000000"/>
                <w:sz w:val="20"/>
                <w:szCs w:val="20"/>
              </w:rPr>
              <w:t xml:space="preserve">. </w:t>
            </w:r>
          </w:p>
        </w:tc>
      </w:tr>
      <w:tr w:rsidR="00F15E5C" w:rsidRPr="003910D2" w14:paraId="76A47512" w14:textId="77777777" w:rsidTr="0035714F">
        <w:trPr>
          <w:trHeight w:val="302"/>
          <w:jc w:val="center"/>
        </w:trPr>
        <w:tc>
          <w:tcPr>
            <w:tcW w:w="598" w:type="dxa"/>
            <w:shd w:val="clear" w:color="auto" w:fill="C6D9F1" w:themeFill="text2" w:themeFillTint="33"/>
            <w:vAlign w:val="center"/>
          </w:tcPr>
          <w:p w14:paraId="0B97CEBB" w14:textId="3189201B" w:rsidR="00F15E5C" w:rsidRPr="003910D2" w:rsidRDefault="0035714F"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26</w:t>
            </w:r>
          </w:p>
        </w:tc>
        <w:tc>
          <w:tcPr>
            <w:tcW w:w="2799" w:type="dxa"/>
            <w:shd w:val="clear" w:color="auto" w:fill="C6D9F1" w:themeFill="text2" w:themeFillTint="33"/>
            <w:vAlign w:val="center"/>
          </w:tcPr>
          <w:p w14:paraId="59E28538" w14:textId="63BBED0F" w:rsidR="00F15E5C" w:rsidRPr="003910D2" w:rsidRDefault="00F15E5C"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Elektrika</w:t>
            </w:r>
          </w:p>
        </w:tc>
        <w:tc>
          <w:tcPr>
            <w:tcW w:w="4193" w:type="dxa"/>
          </w:tcPr>
          <w:p w14:paraId="621D9267" w14:textId="3EC89D26" w:rsidR="00F15E5C" w:rsidRPr="003910D2" w:rsidRDefault="00DE5E0D"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Pridobivanje in distribucija elektrike</w:t>
            </w:r>
          </w:p>
        </w:tc>
      </w:tr>
      <w:tr w:rsidR="00F15E5C" w:rsidRPr="003910D2" w14:paraId="42FAC928" w14:textId="77777777" w:rsidTr="0035714F">
        <w:trPr>
          <w:trHeight w:val="302"/>
          <w:jc w:val="center"/>
        </w:trPr>
        <w:tc>
          <w:tcPr>
            <w:tcW w:w="598" w:type="dxa"/>
            <w:shd w:val="clear" w:color="auto" w:fill="C6D9F1" w:themeFill="text2" w:themeFillTint="33"/>
            <w:vAlign w:val="center"/>
          </w:tcPr>
          <w:p w14:paraId="1E2C383D" w14:textId="5406816E" w:rsidR="00F15E5C" w:rsidRPr="003910D2" w:rsidRDefault="0035714F"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27</w:t>
            </w:r>
          </w:p>
        </w:tc>
        <w:tc>
          <w:tcPr>
            <w:tcW w:w="2799" w:type="dxa"/>
            <w:shd w:val="clear" w:color="auto" w:fill="C6D9F1" w:themeFill="text2" w:themeFillTint="33"/>
            <w:vAlign w:val="center"/>
          </w:tcPr>
          <w:p w14:paraId="21764A03" w14:textId="0D6B4B93" w:rsidR="00F15E5C" w:rsidRPr="003910D2" w:rsidRDefault="00F15E5C"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Gradbeništvo in javna oskrba</w:t>
            </w:r>
          </w:p>
        </w:tc>
        <w:tc>
          <w:tcPr>
            <w:tcW w:w="4193" w:type="dxa"/>
          </w:tcPr>
          <w:p w14:paraId="5202245D" w14:textId="66206AA8" w:rsidR="00F15E5C" w:rsidRPr="003910D2" w:rsidRDefault="00DE5E0D"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Gradbeništvo in oskrba z vodo</w:t>
            </w:r>
          </w:p>
        </w:tc>
      </w:tr>
      <w:tr w:rsidR="00F15E5C" w:rsidRPr="003910D2" w14:paraId="7DFA1AA4" w14:textId="77777777" w:rsidTr="0035714F">
        <w:trPr>
          <w:trHeight w:val="302"/>
          <w:jc w:val="center"/>
        </w:trPr>
        <w:tc>
          <w:tcPr>
            <w:tcW w:w="598" w:type="dxa"/>
            <w:shd w:val="clear" w:color="auto" w:fill="C6D9F1" w:themeFill="text2" w:themeFillTint="33"/>
            <w:vAlign w:val="center"/>
          </w:tcPr>
          <w:p w14:paraId="2A03E9A9" w14:textId="511997DA" w:rsidR="00F15E5C" w:rsidRPr="003910D2" w:rsidRDefault="0035714F"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28</w:t>
            </w:r>
          </w:p>
        </w:tc>
        <w:tc>
          <w:tcPr>
            <w:tcW w:w="2799" w:type="dxa"/>
            <w:shd w:val="clear" w:color="auto" w:fill="C6D9F1" w:themeFill="text2" w:themeFillTint="33"/>
            <w:vAlign w:val="center"/>
          </w:tcPr>
          <w:p w14:paraId="7327C1F9" w14:textId="5418F1FE" w:rsidR="00F15E5C" w:rsidRPr="003910D2" w:rsidRDefault="00F15E5C"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Transport</w:t>
            </w:r>
          </w:p>
        </w:tc>
        <w:tc>
          <w:tcPr>
            <w:tcW w:w="4193" w:type="dxa"/>
          </w:tcPr>
          <w:p w14:paraId="57495588" w14:textId="1569E0E9" w:rsidR="00F15E5C" w:rsidRPr="003910D2" w:rsidRDefault="00DE5E0D"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Cestni, železniški, zračni in vodni prevoz</w:t>
            </w:r>
          </w:p>
        </w:tc>
      </w:tr>
      <w:tr w:rsidR="00F15E5C" w:rsidRPr="003910D2" w14:paraId="14402C27" w14:textId="77777777" w:rsidTr="0035714F">
        <w:trPr>
          <w:trHeight w:val="302"/>
          <w:jc w:val="center"/>
        </w:trPr>
        <w:tc>
          <w:tcPr>
            <w:tcW w:w="598" w:type="dxa"/>
            <w:shd w:val="clear" w:color="auto" w:fill="C6D9F1" w:themeFill="text2" w:themeFillTint="33"/>
            <w:vAlign w:val="center"/>
          </w:tcPr>
          <w:p w14:paraId="7EDCF07F" w14:textId="4D7AD1FD" w:rsidR="00F15E5C" w:rsidRPr="003910D2" w:rsidRDefault="0035714F"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29</w:t>
            </w:r>
          </w:p>
        </w:tc>
        <w:tc>
          <w:tcPr>
            <w:tcW w:w="2799" w:type="dxa"/>
            <w:shd w:val="clear" w:color="auto" w:fill="C6D9F1" w:themeFill="text2" w:themeFillTint="33"/>
            <w:vAlign w:val="center"/>
          </w:tcPr>
          <w:p w14:paraId="7D034021" w14:textId="1500DC58" w:rsidR="00F15E5C" w:rsidRPr="003910D2" w:rsidRDefault="00F15E5C"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 xml:space="preserve">Komunikacijske in posl. </w:t>
            </w:r>
            <w:r w:rsidR="00DE5E0D" w:rsidRPr="003910D2">
              <w:rPr>
                <w:rFonts w:asciiTheme="majorHAnsi" w:hAnsiTheme="majorHAnsi" w:cstheme="majorHAnsi"/>
                <w:color w:val="000000"/>
                <w:sz w:val="20"/>
                <w:szCs w:val="20"/>
              </w:rPr>
              <w:t>s</w:t>
            </w:r>
            <w:r w:rsidRPr="003910D2">
              <w:rPr>
                <w:rFonts w:asciiTheme="majorHAnsi" w:hAnsiTheme="majorHAnsi" w:cstheme="majorHAnsi"/>
                <w:color w:val="000000"/>
                <w:sz w:val="20"/>
                <w:szCs w:val="20"/>
              </w:rPr>
              <w:t>toritve</w:t>
            </w:r>
          </w:p>
        </w:tc>
        <w:tc>
          <w:tcPr>
            <w:tcW w:w="4193" w:type="dxa"/>
          </w:tcPr>
          <w:p w14:paraId="00C025E8" w14:textId="0EA59CD0" w:rsidR="00F15E5C" w:rsidRPr="003910D2" w:rsidRDefault="00DE5E0D"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Komunikacijske storitve, ostale poslovne storitve, skladiščenje, gostinske in namestitvene storitve, trgovina</w:t>
            </w:r>
          </w:p>
        </w:tc>
      </w:tr>
      <w:tr w:rsidR="00F15E5C" w:rsidRPr="003910D2" w14:paraId="6B437048" w14:textId="77777777" w:rsidTr="0035714F">
        <w:trPr>
          <w:trHeight w:val="302"/>
          <w:jc w:val="center"/>
        </w:trPr>
        <w:tc>
          <w:tcPr>
            <w:tcW w:w="598" w:type="dxa"/>
            <w:shd w:val="clear" w:color="auto" w:fill="C6D9F1" w:themeFill="text2" w:themeFillTint="33"/>
            <w:vAlign w:val="center"/>
          </w:tcPr>
          <w:p w14:paraId="7CEA92A8" w14:textId="6125CAF6" w:rsidR="00F15E5C" w:rsidRPr="003910D2" w:rsidRDefault="0035714F"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30</w:t>
            </w:r>
          </w:p>
        </w:tc>
        <w:tc>
          <w:tcPr>
            <w:tcW w:w="2799" w:type="dxa"/>
            <w:shd w:val="clear" w:color="auto" w:fill="C6D9F1" w:themeFill="text2" w:themeFillTint="33"/>
            <w:vAlign w:val="center"/>
          </w:tcPr>
          <w:p w14:paraId="4E09239A" w14:textId="3D719D53" w:rsidR="00F15E5C" w:rsidRPr="003910D2" w:rsidRDefault="00F15E5C"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Finance in zavarovalništvo</w:t>
            </w:r>
          </w:p>
        </w:tc>
        <w:tc>
          <w:tcPr>
            <w:tcW w:w="4193" w:type="dxa"/>
          </w:tcPr>
          <w:p w14:paraId="4FA7AC6D" w14:textId="0B9E18BE" w:rsidR="00F15E5C" w:rsidRPr="003910D2" w:rsidRDefault="00DE5E0D"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Finančne storitve, zavarovalniške storitve</w:t>
            </w:r>
          </w:p>
        </w:tc>
      </w:tr>
      <w:tr w:rsidR="0035714F" w:rsidRPr="003910D2" w14:paraId="25927158" w14:textId="77777777" w:rsidTr="0035714F">
        <w:trPr>
          <w:trHeight w:val="302"/>
          <w:jc w:val="center"/>
        </w:trPr>
        <w:tc>
          <w:tcPr>
            <w:tcW w:w="598" w:type="dxa"/>
            <w:shd w:val="clear" w:color="auto" w:fill="C6D9F1" w:themeFill="text2" w:themeFillTint="33"/>
            <w:vAlign w:val="center"/>
          </w:tcPr>
          <w:p w14:paraId="04A51E80" w14:textId="3B39CD93" w:rsidR="0035714F" w:rsidRPr="003910D2" w:rsidRDefault="0035714F"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31</w:t>
            </w:r>
          </w:p>
        </w:tc>
        <w:tc>
          <w:tcPr>
            <w:tcW w:w="2799" w:type="dxa"/>
            <w:shd w:val="clear" w:color="auto" w:fill="C6D9F1" w:themeFill="text2" w:themeFillTint="33"/>
            <w:vAlign w:val="center"/>
          </w:tcPr>
          <w:p w14:paraId="4D8FB817" w14:textId="3458027F" w:rsidR="0035714F" w:rsidRPr="003910D2" w:rsidRDefault="0035714F"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Osebne in ostale storitve</w:t>
            </w:r>
          </w:p>
        </w:tc>
        <w:tc>
          <w:tcPr>
            <w:tcW w:w="4193" w:type="dxa"/>
          </w:tcPr>
          <w:p w14:paraId="1D962EE9" w14:textId="4B27DE0E" w:rsidR="0035714F" w:rsidRPr="003910D2" w:rsidRDefault="00DE5E0D" w:rsidP="003725B8">
            <w:pPr>
              <w:widowControl w:val="0"/>
              <w:autoSpaceDE w:val="0"/>
              <w:autoSpaceDN w:val="0"/>
              <w:adjustRightInd w:val="0"/>
              <w:rPr>
                <w:rFonts w:asciiTheme="majorHAnsi" w:hAnsiTheme="majorHAnsi" w:cstheme="majorHAnsi"/>
                <w:color w:val="000000"/>
                <w:sz w:val="20"/>
                <w:szCs w:val="20"/>
              </w:rPr>
            </w:pPr>
            <w:r w:rsidRPr="003910D2">
              <w:rPr>
                <w:rFonts w:asciiTheme="majorHAnsi" w:hAnsiTheme="majorHAnsi" w:cstheme="majorHAnsi"/>
                <w:color w:val="000000"/>
                <w:sz w:val="20"/>
                <w:szCs w:val="20"/>
              </w:rPr>
              <w:t xml:space="preserve">Javna uprava, zdravstvo, šolstvo, obramba, nepremičninske storitve, </w:t>
            </w:r>
          </w:p>
        </w:tc>
      </w:tr>
    </w:tbl>
    <w:p w14:paraId="15376562" w14:textId="76AA17CD" w:rsidR="00990B98" w:rsidRPr="003910D2" w:rsidRDefault="00990B98" w:rsidP="003725B8">
      <w:pPr>
        <w:tabs>
          <w:tab w:val="left" w:pos="493"/>
        </w:tabs>
        <w:ind w:left="709"/>
        <w:rPr>
          <w:rFonts w:asciiTheme="majorHAnsi" w:hAnsiTheme="majorHAnsi" w:cstheme="majorHAnsi"/>
          <w:sz w:val="21"/>
        </w:rPr>
      </w:pPr>
      <w:r w:rsidRPr="003910D2">
        <w:rPr>
          <w:rFonts w:asciiTheme="majorHAnsi" w:hAnsiTheme="majorHAnsi" w:cstheme="majorHAnsi"/>
          <w:sz w:val="21"/>
        </w:rPr>
        <w:t xml:space="preserve">Vir: GTAP </w:t>
      </w:r>
      <w:r w:rsidR="0035714F" w:rsidRPr="003910D2">
        <w:rPr>
          <w:rFonts w:asciiTheme="majorHAnsi" w:hAnsiTheme="majorHAnsi" w:cstheme="majorHAnsi"/>
          <w:sz w:val="21"/>
        </w:rPr>
        <w:t>11</w:t>
      </w:r>
    </w:p>
    <w:p w14:paraId="15F3ACA3" w14:textId="77777777" w:rsidR="00FF23EA" w:rsidRPr="003910D2" w:rsidRDefault="00FF23EA" w:rsidP="003725B8">
      <w:pPr>
        <w:tabs>
          <w:tab w:val="left" w:pos="493"/>
        </w:tabs>
        <w:rPr>
          <w:rFonts w:asciiTheme="majorHAnsi" w:hAnsiTheme="majorHAnsi" w:cstheme="majorHAnsi"/>
          <w:sz w:val="22"/>
          <w:szCs w:val="22"/>
        </w:rPr>
      </w:pPr>
    </w:p>
    <w:p w14:paraId="14B9DD1B" w14:textId="77777777" w:rsidR="00555B6C" w:rsidRPr="003910D2" w:rsidRDefault="00555B6C" w:rsidP="003725B8">
      <w:pPr>
        <w:tabs>
          <w:tab w:val="left" w:pos="493"/>
        </w:tabs>
        <w:rPr>
          <w:rFonts w:asciiTheme="majorHAnsi" w:hAnsiTheme="majorHAnsi" w:cstheme="majorHAnsi"/>
          <w:sz w:val="22"/>
          <w:szCs w:val="22"/>
        </w:rPr>
      </w:pPr>
    </w:p>
    <w:sectPr w:rsidR="00555B6C" w:rsidRPr="003910D2" w:rsidSect="00656B43">
      <w:headerReference w:type="even" r:id="rId23"/>
      <w:headerReference w:type="default" r:id="rId24"/>
      <w:footerReference w:type="even" r:id="rId25"/>
      <w:footerReference w:type="default" r:id="rId26"/>
      <w:pgSz w:w="11900" w:h="16840"/>
      <w:pgMar w:top="1440" w:right="1693" w:bottom="1440"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D1E13" w14:textId="77777777" w:rsidR="00F91BFA" w:rsidRDefault="00F91BFA" w:rsidP="002B2B5A">
      <w:r>
        <w:separator/>
      </w:r>
    </w:p>
    <w:p w14:paraId="75577167" w14:textId="77777777" w:rsidR="00F91BFA" w:rsidRDefault="00F91BFA"/>
  </w:endnote>
  <w:endnote w:type="continuationSeparator" w:id="0">
    <w:p w14:paraId="28BA9788" w14:textId="77777777" w:rsidR="00F91BFA" w:rsidRDefault="00F91BFA" w:rsidP="002B2B5A">
      <w:r>
        <w:continuationSeparator/>
      </w:r>
    </w:p>
    <w:p w14:paraId="19540CBB" w14:textId="77777777" w:rsidR="00F91BFA" w:rsidRDefault="00F91B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Headings)">
    <w:altName w:val="Calibri"/>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Times">
    <w:panose1 w:val="02020603050405020304"/>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AD5CE" w14:textId="77777777" w:rsidR="00B874D1" w:rsidRDefault="00B874D1" w:rsidP="008A4445">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39D92A3C" w14:textId="77777777" w:rsidR="00B874D1" w:rsidRDefault="00B874D1">
    <w:pPr>
      <w:pStyle w:val="Noga"/>
    </w:pPr>
  </w:p>
  <w:p w14:paraId="5B3616F0" w14:textId="77777777" w:rsidR="00B874D1" w:rsidRDefault="00B874D1"/>
  <w:p w14:paraId="451AD88B" w14:textId="77777777" w:rsidR="00B874D1" w:rsidRDefault="00B874D1"/>
  <w:p w14:paraId="4713CD30" w14:textId="77777777" w:rsidR="00B874D1" w:rsidRDefault="00B874D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0CC7C" w14:textId="77777777" w:rsidR="00B874D1" w:rsidRDefault="00B874D1" w:rsidP="008A4445">
    <w:pPr>
      <w:pStyle w:val="Noga"/>
      <w:framePr w:wrap="around" w:vAnchor="text" w:hAnchor="margin" w:xAlign="center" w:y="1"/>
      <w:rPr>
        <w:rStyle w:val="tevilkastrani"/>
        <w:rFonts w:asciiTheme="majorHAnsi" w:hAnsiTheme="majorHAnsi"/>
        <w:sz w:val="22"/>
      </w:rPr>
    </w:pPr>
  </w:p>
  <w:p w14:paraId="3B11887D" w14:textId="5BBFAC5B" w:rsidR="00B874D1" w:rsidRPr="000F46E3" w:rsidRDefault="00B874D1" w:rsidP="00450FFA">
    <w:pPr>
      <w:pStyle w:val="Noga"/>
      <w:framePr w:wrap="around" w:vAnchor="text" w:hAnchor="margin" w:xAlign="center" w:y="1"/>
      <w:jc w:val="center"/>
      <w:rPr>
        <w:rStyle w:val="tevilkastrani"/>
        <w:rFonts w:asciiTheme="majorHAnsi" w:hAnsiTheme="majorHAnsi"/>
        <w:sz w:val="22"/>
      </w:rPr>
    </w:pPr>
    <w:r w:rsidRPr="000F46E3">
      <w:rPr>
        <w:rStyle w:val="tevilkastrani"/>
        <w:rFonts w:asciiTheme="majorHAnsi" w:hAnsiTheme="majorHAnsi"/>
        <w:sz w:val="22"/>
      </w:rPr>
      <w:fldChar w:fldCharType="begin"/>
    </w:r>
    <w:r w:rsidRPr="000F46E3">
      <w:rPr>
        <w:rStyle w:val="tevilkastrani"/>
        <w:rFonts w:asciiTheme="majorHAnsi" w:hAnsiTheme="majorHAnsi"/>
        <w:sz w:val="22"/>
      </w:rPr>
      <w:instrText xml:space="preserve">PAGE  </w:instrText>
    </w:r>
    <w:r w:rsidRPr="000F46E3">
      <w:rPr>
        <w:rStyle w:val="tevilkastrani"/>
        <w:rFonts w:asciiTheme="majorHAnsi" w:hAnsiTheme="majorHAnsi"/>
        <w:sz w:val="22"/>
      </w:rPr>
      <w:fldChar w:fldCharType="separate"/>
    </w:r>
    <w:r>
      <w:rPr>
        <w:rStyle w:val="tevilkastrani"/>
        <w:rFonts w:asciiTheme="majorHAnsi" w:hAnsiTheme="majorHAnsi"/>
        <w:noProof/>
        <w:sz w:val="22"/>
      </w:rPr>
      <w:t>5</w:t>
    </w:r>
    <w:r w:rsidRPr="000F46E3">
      <w:rPr>
        <w:rStyle w:val="tevilkastrani"/>
        <w:rFonts w:asciiTheme="majorHAnsi" w:hAnsiTheme="majorHAnsi"/>
        <w:sz w:val="22"/>
      </w:rPr>
      <w:fldChar w:fldCharType="end"/>
    </w:r>
  </w:p>
  <w:p w14:paraId="2AADFC47" w14:textId="77777777" w:rsidR="00B874D1" w:rsidRDefault="00B874D1" w:rsidP="00450FFA">
    <w:pPr>
      <w:pBdr>
        <w:top w:val="single" w:sz="4" w:space="1" w:color="8DB3E2" w:themeColor="text2" w:themeTint="66"/>
      </w:pBdr>
    </w:pPr>
  </w:p>
  <w:p w14:paraId="0403FA9F" w14:textId="77777777" w:rsidR="00B874D1" w:rsidRDefault="00B874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364CD" w14:textId="77777777" w:rsidR="00F91BFA" w:rsidRDefault="00F91BFA" w:rsidP="002B2B5A">
      <w:r>
        <w:separator/>
      </w:r>
    </w:p>
    <w:p w14:paraId="5AEEF885" w14:textId="77777777" w:rsidR="00F91BFA" w:rsidRDefault="00F91BFA"/>
  </w:footnote>
  <w:footnote w:type="continuationSeparator" w:id="0">
    <w:p w14:paraId="2DFCB4DC" w14:textId="77777777" w:rsidR="00F91BFA" w:rsidRDefault="00F91BFA" w:rsidP="002B2B5A">
      <w:r>
        <w:continuationSeparator/>
      </w:r>
    </w:p>
    <w:p w14:paraId="52B33037" w14:textId="77777777" w:rsidR="00F91BFA" w:rsidRDefault="00F91BFA"/>
  </w:footnote>
  <w:footnote w:id="1">
    <w:p w14:paraId="79575A9A" w14:textId="3B711ABD" w:rsidR="000142F3" w:rsidRPr="00292A37" w:rsidRDefault="000142F3">
      <w:pPr>
        <w:pStyle w:val="Sprotnaopomba-besedilo"/>
        <w:rPr>
          <w:lang w:val="en-US"/>
        </w:rPr>
      </w:pPr>
      <w:r>
        <w:rPr>
          <w:rStyle w:val="Sprotnaopomba-sklic"/>
        </w:rPr>
        <w:footnoteRef/>
      </w:r>
      <w:r>
        <w:t xml:space="preserve"> </w:t>
      </w:r>
      <w:r>
        <w:rPr>
          <w:lang w:val="en-US"/>
        </w:rPr>
        <w:t>Most favoured nation (MFN) carine so carine za države z največjimi ugodnostmi.</w:t>
      </w:r>
    </w:p>
  </w:footnote>
  <w:footnote w:id="2">
    <w:p w14:paraId="6205E832" w14:textId="06787286" w:rsidR="004E5296" w:rsidRPr="006C3506" w:rsidRDefault="004E5296">
      <w:pPr>
        <w:pStyle w:val="Sprotnaopomba-besedilo"/>
        <w:rPr>
          <w:lang w:val="en-US"/>
        </w:rPr>
      </w:pPr>
      <w:r>
        <w:rPr>
          <w:rStyle w:val="Sprotnaopomba-sklic"/>
        </w:rPr>
        <w:footnoteRef/>
      </w:r>
      <w:r>
        <w:t xml:space="preserve"> Gre za scenarij, ki modelira največje neposredne učin</w:t>
      </w:r>
      <w:r w:rsidR="009B5056">
        <w:t>ke</w:t>
      </w:r>
      <w:r>
        <w:t xml:space="preserve"> Sporazuma, če bi se njegovi končni učinki na liberalizacijo trgovine zgodili ob njegovi uveljavitvi in ne šele po preteku panožnih prehodnih obdobij.</w:t>
      </w:r>
    </w:p>
  </w:footnote>
  <w:footnote w:id="3">
    <w:p w14:paraId="06CCF963" w14:textId="3F065CD2" w:rsidR="000142F3" w:rsidRPr="00292A37" w:rsidRDefault="000142F3">
      <w:pPr>
        <w:pStyle w:val="Sprotnaopomba-besedilo"/>
        <w:rPr>
          <w:lang w:val="en-US"/>
        </w:rPr>
      </w:pPr>
      <w:r>
        <w:rPr>
          <w:rStyle w:val="Sprotnaopomba-sklic"/>
        </w:rPr>
        <w:footnoteRef/>
      </w:r>
      <w:r>
        <w:t xml:space="preserve"> </w:t>
      </w:r>
      <w:r>
        <w:rPr>
          <w:lang w:val="en-US"/>
        </w:rPr>
        <w:t>Sustainable Development Chapter se nanaša na poglavje v Sporazumu, ki naslavlja vprašanja trajnostnega razvoja v povezavi s trgovino med EU in članicami Mercosur.</w:t>
      </w:r>
    </w:p>
  </w:footnote>
  <w:footnote w:id="4">
    <w:p w14:paraId="37C8416E" w14:textId="7181749B" w:rsidR="007567BF" w:rsidRPr="006C3506" w:rsidRDefault="007567BF">
      <w:pPr>
        <w:pStyle w:val="Sprotnaopomba-besedilo"/>
        <w:rPr>
          <w:lang w:val="pl-PL"/>
        </w:rPr>
      </w:pPr>
      <w:r>
        <w:rPr>
          <w:rStyle w:val="Sprotnaopomba-sklic"/>
        </w:rPr>
        <w:footnoteRef/>
      </w:r>
      <w:r w:rsidRPr="006C3506">
        <w:rPr>
          <w:lang w:val="pl-PL"/>
        </w:rPr>
        <w:t xml:space="preserve"> </w:t>
      </w:r>
      <w:r>
        <w:rPr>
          <w:lang w:eastAsia="en-US"/>
        </w:rPr>
        <w:t>C</w:t>
      </w:r>
      <w:r w:rsidRPr="00682BB5">
        <w:rPr>
          <w:lang w:eastAsia="en-US"/>
        </w:rPr>
        <w:t>achaço</w:t>
      </w:r>
      <w:r>
        <w:rPr>
          <w:lang w:eastAsia="en-US"/>
        </w:rPr>
        <w:t xml:space="preserve"> (tudi Cachaca) je </w:t>
      </w:r>
      <w:r w:rsidRPr="006C3506">
        <w:rPr>
          <w:lang w:val="pl-PL" w:eastAsia="en-US"/>
        </w:rPr>
        <w:t>žgana pijača iz fermentiranega soka sladkornega trsa</w:t>
      </w:r>
    </w:p>
  </w:footnote>
  <w:footnote w:id="5">
    <w:p w14:paraId="1653EAF3" w14:textId="77777777" w:rsidR="00B874D1" w:rsidRPr="001512A4" w:rsidRDefault="00B874D1" w:rsidP="00FB5BE0">
      <w:pPr>
        <w:pStyle w:val="Sprotnaopomba-besedilo"/>
      </w:pPr>
      <w:r w:rsidRPr="001512A4">
        <w:rPr>
          <w:rStyle w:val="Sprotnaopomba-sklic"/>
        </w:rPr>
        <w:footnoteRef/>
      </w:r>
      <w:r w:rsidRPr="001512A4">
        <w:t xml:space="preserve"> CES – Constant Elasticity of Substitution.</w:t>
      </w:r>
    </w:p>
  </w:footnote>
  <w:footnote w:id="6">
    <w:p w14:paraId="11781C47" w14:textId="5F81A8A0" w:rsidR="00CD6D5B" w:rsidRPr="00B556E6" w:rsidRDefault="00CD6D5B">
      <w:pPr>
        <w:pStyle w:val="Sprotnaopomba-besedilo"/>
      </w:pPr>
      <w:r>
        <w:rPr>
          <w:rStyle w:val="Sprotnaopomba-sklic"/>
        </w:rPr>
        <w:footnoteRef/>
      </w:r>
      <w:r w:rsidRPr="00B556E6">
        <w:t xml:space="preserve"> Za razliko od prejšnji različic GTAP baze, je osnova za statistiko o trgovini s storitvami baza BaTiS (Balanced Trade in Services), ki sta jo razvila Mednarodni denarni sklad v sodelovanju z OECD.</w:t>
      </w:r>
      <w:r w:rsidR="000749E4" w:rsidRPr="00B556E6">
        <w:t xml:space="preserve"> BaTiS zagotavlja časovne podatke za obdobje od 2005 do 2019, ki zajemajo 200 gospodarstev, storitveni sektor pa je razvrščen v 12 kategorij storitev na podlagi razširjene klasifikacije storitev plačilne bilance (EBOPS) iz leta 2010.</w:t>
      </w:r>
    </w:p>
  </w:footnote>
  <w:footnote w:id="7">
    <w:p w14:paraId="23FD1A13" w14:textId="4B2740FB" w:rsidR="00B874D1" w:rsidRPr="00C97FD1" w:rsidRDefault="00B874D1" w:rsidP="00FB5BE0">
      <w:pPr>
        <w:pStyle w:val="Sprotnaopomba-besedilo"/>
      </w:pPr>
      <w:r>
        <w:rPr>
          <w:rStyle w:val="Sprotnaopomba-sklic"/>
        </w:rPr>
        <w:footnoteRef/>
      </w:r>
      <w:r w:rsidRPr="00C97FD1">
        <w:t xml:space="preserve"> Zaradi modelskih zahtev (posodobitve, generiranje specifičnih šokov) so med posameznimi modelskimi regijami osamljene še Rusija, Združeno kraljestvo in ZDA.</w:t>
      </w:r>
    </w:p>
  </w:footnote>
  <w:footnote w:id="8">
    <w:p w14:paraId="705E88E0" w14:textId="474EC410" w:rsidR="00B874D1" w:rsidRPr="00C97FD1" w:rsidRDefault="00B874D1" w:rsidP="00FB5BE0">
      <w:pPr>
        <w:pStyle w:val="Sprotnaopomba-besedilo"/>
      </w:pPr>
      <w:r w:rsidRPr="00FB5BE0">
        <w:rPr>
          <w:rStyle w:val="Sprotnaopomba-sklic"/>
          <w:vertAlign w:val="baseline"/>
        </w:rPr>
        <w:footnoteRef/>
      </w:r>
      <w:r w:rsidRPr="00C97FD1">
        <w:t xml:space="preserve"> Leto 2023 je zadnje leto, za katerega so aprila 2025 obstajali mednarodno primerljivi podatki o BDP (gopsodarski rasti) Svetovne Banke, številu prebivalcev Mednarodne organizacije dela (ILO) in deležu kvalificiranih in nekvalificiranih delavcev (modelska napoved iz baze CEPII za leto 2023).</w:t>
      </w:r>
    </w:p>
  </w:footnote>
  <w:footnote w:id="9">
    <w:p w14:paraId="6345F1B1" w14:textId="5FA0FA25" w:rsidR="00B874D1" w:rsidRPr="00C97FD1" w:rsidRDefault="00B874D1" w:rsidP="00FB5BE0">
      <w:pPr>
        <w:pStyle w:val="Sprotnaopomba-besedilo"/>
        <w:rPr>
          <w:lang w:val="pl-PL"/>
        </w:rPr>
      </w:pPr>
      <w:r w:rsidRPr="00F17882">
        <w:rPr>
          <w:rStyle w:val="Sprotnaopomba-sklic"/>
        </w:rPr>
        <w:footnoteRef/>
      </w:r>
      <w:r w:rsidRPr="00F17882">
        <w:t xml:space="preserve"> Kot </w:t>
      </w:r>
      <w:r w:rsidR="008B019F">
        <w:t>»</w:t>
      </w:r>
      <w:r w:rsidRPr="00F17882">
        <w:t>kompromisno</w:t>
      </w:r>
      <w:r w:rsidR="008B019F">
        <w:t>«</w:t>
      </w:r>
      <w:r w:rsidRPr="00F17882">
        <w:t xml:space="preserve"> je bilo</w:t>
      </w:r>
      <w:r w:rsidRPr="00C97FD1">
        <w:rPr>
          <w:lang w:val="pl-PL"/>
        </w:rPr>
        <w:t xml:space="preserve"> predvideno stanje, ki v večini panog predstavlja polovico obdobja dokončne liberalizacije (5</w:t>
      </w:r>
      <w:r w:rsidR="008B019F" w:rsidRPr="008B019F">
        <w:rPr>
          <w:lang w:val="pl-PL"/>
        </w:rPr>
        <w:t>–</w:t>
      </w:r>
      <w:r w:rsidRPr="00C97FD1">
        <w:rPr>
          <w:lang w:val="pl-PL"/>
        </w:rPr>
        <w:t>10 let). Izjeme so panoge avtomobilska in strojna industrija v Mercosur, kjer je za liberalizacijo predvidenih 15 let in je bilo simulirano stanje po petih letih.</w:t>
      </w:r>
    </w:p>
  </w:footnote>
  <w:footnote w:id="10">
    <w:p w14:paraId="26AEF22E" w14:textId="0AD48414" w:rsidR="0038106C" w:rsidRPr="00B556E6" w:rsidRDefault="0038106C">
      <w:pPr>
        <w:pStyle w:val="Sprotnaopomba-besedilo"/>
        <w:rPr>
          <w:lang w:val="pl-PL"/>
        </w:rPr>
      </w:pPr>
      <w:r>
        <w:rPr>
          <w:rStyle w:val="Sprotnaopomba-sklic"/>
        </w:rPr>
        <w:footnoteRef/>
      </w:r>
      <w:r w:rsidRPr="00B556E6">
        <w:rPr>
          <w:lang w:val="pl-PL"/>
        </w:rPr>
        <w:t xml:space="preserve"> Kot dodatno varovalo oziroma zagotovilo za spoštovanje Sporazuma je vanj umeščena tudi klavzula, ki v primeru neupoštevanja določil Sporazuma omogoča tudi enostranski odstop (EU), a tega elementa, podobno kot druge študije, nismo eksplicitno modelirali.</w:t>
      </w:r>
    </w:p>
  </w:footnote>
  <w:footnote w:id="11">
    <w:p w14:paraId="53E0FAA4" w14:textId="6679BA5D" w:rsidR="00B874D1" w:rsidRPr="00C97FD1" w:rsidRDefault="00B874D1" w:rsidP="00FB5BE0">
      <w:pPr>
        <w:pStyle w:val="Sprotnaopomba-besedilo"/>
        <w:rPr>
          <w:lang w:val="pl-PL"/>
        </w:rPr>
      </w:pPr>
      <w:r w:rsidRPr="006951C0">
        <w:rPr>
          <w:rStyle w:val="Sprotnaopomba-sklic"/>
        </w:rPr>
        <w:footnoteRef/>
      </w:r>
      <w:r w:rsidRPr="00C97FD1">
        <w:rPr>
          <w:lang w:val="pl-PL"/>
        </w:rPr>
        <w:t xml:space="preserve"> CGE modeli predvidevajo polno zaposlenost oziroma avtomatično medsektorsko prilagajanje zaposlenosti na spremembe povpraševanja po delovni sili. Učinke na zaposlenost posledično aproksimiramo z uporabo podatkov o spremembi proizvodnje določenega sektorja in podatka o povprečni sektorski produktivnosti dela.</w:t>
      </w:r>
    </w:p>
  </w:footnote>
  <w:footnote w:id="12">
    <w:p w14:paraId="036BDF0A" w14:textId="4D2D12A4" w:rsidR="00B874D1" w:rsidRPr="00C97FD1" w:rsidRDefault="00B874D1">
      <w:pPr>
        <w:pStyle w:val="Sprotnaopomba-besedilo"/>
        <w:rPr>
          <w:lang w:val="pl-PL"/>
        </w:rPr>
      </w:pPr>
      <w:r>
        <w:rPr>
          <w:rStyle w:val="Sprotnaopomba-sklic"/>
        </w:rPr>
        <w:footnoteRef/>
      </w:r>
      <w:r w:rsidRPr="00C97FD1">
        <w:rPr>
          <w:lang w:val="pl-PL"/>
        </w:rPr>
        <w:t xml:space="preserve"> Gre za spremembo količinskega indeksa dodane vrednosti, kar pomeni, da vsota po sektorjih ni neposredno primerljiva z agregatno rastjo vrednsti BDP predstavljene zgoraj.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E088E" w14:textId="77777777" w:rsidR="00B874D1" w:rsidRDefault="00B874D1">
    <w:pPr>
      <w:pStyle w:val="Glava"/>
    </w:pPr>
  </w:p>
  <w:p w14:paraId="75C43D5A" w14:textId="77777777" w:rsidR="00B874D1" w:rsidRDefault="00B874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7A628" w14:textId="54EFD22A" w:rsidR="00B874D1" w:rsidRPr="00C97FD1" w:rsidRDefault="00B874D1" w:rsidP="00450FFA">
    <w:pPr>
      <w:pStyle w:val="Glava"/>
      <w:pBdr>
        <w:bottom w:val="single" w:sz="4" w:space="1" w:color="8DB3E2" w:themeColor="text2" w:themeTint="66"/>
      </w:pBdr>
      <w:spacing w:after="120"/>
      <w:jc w:val="center"/>
      <w:rPr>
        <w:rFonts w:asciiTheme="majorHAnsi" w:hAnsiTheme="majorHAnsi"/>
        <w:sz w:val="20"/>
        <w:lang w:val="pl-PL"/>
      </w:rPr>
    </w:pPr>
    <w:r w:rsidRPr="00C97FD1">
      <w:rPr>
        <w:rFonts w:asciiTheme="majorHAnsi" w:hAnsiTheme="majorHAnsi"/>
        <w:noProof/>
        <w:sz w:val="20"/>
        <w:lang w:val="pl-PL"/>
      </w:rPr>
      <w:t>Analiza učinkov trgovinskega sporazuma EU - Mercosur</w:t>
    </w:r>
  </w:p>
  <w:p w14:paraId="74B53EAE" w14:textId="77777777" w:rsidR="00B874D1" w:rsidRPr="00C97FD1" w:rsidRDefault="00B874D1">
    <w:pPr>
      <w:rPr>
        <w:lang w:val="pl-P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154A"/>
    <w:multiLevelType w:val="hybridMultilevel"/>
    <w:tmpl w:val="C3F4192E"/>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8B60C5"/>
    <w:multiLevelType w:val="hybridMultilevel"/>
    <w:tmpl w:val="B784E422"/>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411EFA"/>
    <w:multiLevelType w:val="hybridMultilevel"/>
    <w:tmpl w:val="087E37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2D60A59"/>
    <w:multiLevelType w:val="hybridMultilevel"/>
    <w:tmpl w:val="54049D3C"/>
    <w:lvl w:ilvl="0" w:tplc="2E0E574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974586"/>
    <w:multiLevelType w:val="hybridMultilevel"/>
    <w:tmpl w:val="C6BA48E0"/>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5DF6F25"/>
    <w:multiLevelType w:val="hybridMultilevel"/>
    <w:tmpl w:val="67ACCF48"/>
    <w:lvl w:ilvl="0" w:tplc="2E0E574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9B0D40"/>
    <w:multiLevelType w:val="hybridMultilevel"/>
    <w:tmpl w:val="86C0E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70322F2"/>
    <w:multiLevelType w:val="hybridMultilevel"/>
    <w:tmpl w:val="C0E6B7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3A96AD7"/>
    <w:multiLevelType w:val="hybridMultilevel"/>
    <w:tmpl w:val="F3DA80AC"/>
    <w:lvl w:ilvl="0" w:tplc="36DC2796">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980E90"/>
    <w:multiLevelType w:val="hybridMultilevel"/>
    <w:tmpl w:val="A42A5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F04262"/>
    <w:multiLevelType w:val="hybridMultilevel"/>
    <w:tmpl w:val="17766F1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65324E9"/>
    <w:multiLevelType w:val="hybridMultilevel"/>
    <w:tmpl w:val="3572AE8E"/>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E16629C"/>
    <w:multiLevelType w:val="hybridMultilevel"/>
    <w:tmpl w:val="7D10648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0A80C62"/>
    <w:multiLevelType w:val="hybridMultilevel"/>
    <w:tmpl w:val="E3C455AA"/>
    <w:lvl w:ilvl="0" w:tplc="C33EDC1E">
      <w:start w:val="1"/>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14A39E3"/>
    <w:multiLevelType w:val="hybridMultilevel"/>
    <w:tmpl w:val="BE80C4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390079A"/>
    <w:multiLevelType w:val="hybridMultilevel"/>
    <w:tmpl w:val="B568EE78"/>
    <w:lvl w:ilvl="0" w:tplc="2E0E574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94374D"/>
    <w:multiLevelType w:val="hybridMultilevel"/>
    <w:tmpl w:val="6A9421A0"/>
    <w:lvl w:ilvl="0" w:tplc="08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895B74"/>
    <w:multiLevelType w:val="hybridMultilevel"/>
    <w:tmpl w:val="E710F31C"/>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8DC3C84"/>
    <w:multiLevelType w:val="hybridMultilevel"/>
    <w:tmpl w:val="963E5316"/>
    <w:lvl w:ilvl="0" w:tplc="2E0E574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6E7A9C"/>
    <w:multiLevelType w:val="hybridMultilevel"/>
    <w:tmpl w:val="0A00F23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2ADE390D"/>
    <w:multiLevelType w:val="hybridMultilevel"/>
    <w:tmpl w:val="DB0CF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F440BF8"/>
    <w:multiLevelType w:val="hybridMultilevel"/>
    <w:tmpl w:val="AA90F1C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2" w15:restartNumberingAfterBreak="0">
    <w:nsid w:val="345A2BCE"/>
    <w:multiLevelType w:val="hybridMultilevel"/>
    <w:tmpl w:val="89B8EB14"/>
    <w:lvl w:ilvl="0" w:tplc="E9C83B6A">
      <w:start w:val="1"/>
      <w:numFmt w:val="decimal"/>
      <w:lvlText w:val="%1."/>
      <w:lvlJc w:val="left"/>
      <w:pPr>
        <w:ind w:left="1020" w:hanging="360"/>
      </w:pPr>
    </w:lvl>
    <w:lvl w:ilvl="1" w:tplc="C8C021CE">
      <w:start w:val="1"/>
      <w:numFmt w:val="decimal"/>
      <w:lvlText w:val="%2."/>
      <w:lvlJc w:val="left"/>
      <w:pPr>
        <w:ind w:left="1020" w:hanging="360"/>
      </w:pPr>
    </w:lvl>
    <w:lvl w:ilvl="2" w:tplc="595205A6">
      <w:start w:val="1"/>
      <w:numFmt w:val="decimal"/>
      <w:lvlText w:val="%3."/>
      <w:lvlJc w:val="left"/>
      <w:pPr>
        <w:ind w:left="1020" w:hanging="360"/>
      </w:pPr>
    </w:lvl>
    <w:lvl w:ilvl="3" w:tplc="020285E8">
      <w:start w:val="1"/>
      <w:numFmt w:val="decimal"/>
      <w:lvlText w:val="%4."/>
      <w:lvlJc w:val="left"/>
      <w:pPr>
        <w:ind w:left="1020" w:hanging="360"/>
      </w:pPr>
    </w:lvl>
    <w:lvl w:ilvl="4" w:tplc="94A2782A">
      <w:start w:val="1"/>
      <w:numFmt w:val="decimal"/>
      <w:lvlText w:val="%5."/>
      <w:lvlJc w:val="left"/>
      <w:pPr>
        <w:ind w:left="1020" w:hanging="360"/>
      </w:pPr>
    </w:lvl>
    <w:lvl w:ilvl="5" w:tplc="46905430">
      <w:start w:val="1"/>
      <w:numFmt w:val="decimal"/>
      <w:lvlText w:val="%6."/>
      <w:lvlJc w:val="left"/>
      <w:pPr>
        <w:ind w:left="1020" w:hanging="360"/>
      </w:pPr>
    </w:lvl>
    <w:lvl w:ilvl="6" w:tplc="2EFCC738">
      <w:start w:val="1"/>
      <w:numFmt w:val="decimal"/>
      <w:lvlText w:val="%7."/>
      <w:lvlJc w:val="left"/>
      <w:pPr>
        <w:ind w:left="1020" w:hanging="360"/>
      </w:pPr>
    </w:lvl>
    <w:lvl w:ilvl="7" w:tplc="23F850FE">
      <w:start w:val="1"/>
      <w:numFmt w:val="decimal"/>
      <w:lvlText w:val="%8."/>
      <w:lvlJc w:val="left"/>
      <w:pPr>
        <w:ind w:left="1020" w:hanging="360"/>
      </w:pPr>
    </w:lvl>
    <w:lvl w:ilvl="8" w:tplc="B04AA0DA">
      <w:start w:val="1"/>
      <w:numFmt w:val="decimal"/>
      <w:lvlText w:val="%9."/>
      <w:lvlJc w:val="left"/>
      <w:pPr>
        <w:ind w:left="1020" w:hanging="360"/>
      </w:pPr>
    </w:lvl>
  </w:abstractNum>
  <w:abstractNum w:abstractNumId="23" w15:restartNumberingAfterBreak="0">
    <w:nsid w:val="376A111A"/>
    <w:multiLevelType w:val="hybridMultilevel"/>
    <w:tmpl w:val="4A4C9B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2B7872"/>
    <w:multiLevelType w:val="hybridMultilevel"/>
    <w:tmpl w:val="E91096C4"/>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8105F5"/>
    <w:multiLevelType w:val="hybridMultilevel"/>
    <w:tmpl w:val="EA1E11CE"/>
    <w:lvl w:ilvl="0" w:tplc="85E29B9A">
      <w:start w:val="1"/>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DB33E9"/>
    <w:multiLevelType w:val="hybridMultilevel"/>
    <w:tmpl w:val="6B76FC3C"/>
    <w:lvl w:ilvl="0" w:tplc="2E0E574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4A3207"/>
    <w:multiLevelType w:val="multilevel"/>
    <w:tmpl w:val="CF72F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11B3137"/>
    <w:multiLevelType w:val="hybridMultilevel"/>
    <w:tmpl w:val="892E5382"/>
    <w:lvl w:ilvl="0" w:tplc="2E0E574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6759B6"/>
    <w:multiLevelType w:val="hybridMultilevel"/>
    <w:tmpl w:val="652A8D92"/>
    <w:lvl w:ilvl="0" w:tplc="59F4721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3A81770"/>
    <w:multiLevelType w:val="hybridMultilevel"/>
    <w:tmpl w:val="C8EC8044"/>
    <w:lvl w:ilvl="0" w:tplc="49DE18EE">
      <w:start w:val="1"/>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92776A6"/>
    <w:multiLevelType w:val="hybridMultilevel"/>
    <w:tmpl w:val="3B6053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5C0B66D5"/>
    <w:multiLevelType w:val="hybridMultilevel"/>
    <w:tmpl w:val="A5425154"/>
    <w:lvl w:ilvl="0" w:tplc="08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0A1E56"/>
    <w:multiLevelType w:val="hybridMultilevel"/>
    <w:tmpl w:val="076E46FE"/>
    <w:lvl w:ilvl="0" w:tplc="2E0E574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A070C5"/>
    <w:multiLevelType w:val="hybridMultilevel"/>
    <w:tmpl w:val="F7A2C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20A69E5"/>
    <w:multiLevelType w:val="hybridMultilevel"/>
    <w:tmpl w:val="72B62394"/>
    <w:lvl w:ilvl="0" w:tplc="2E0E574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2DB27F7"/>
    <w:multiLevelType w:val="hybridMultilevel"/>
    <w:tmpl w:val="AAA4BFD0"/>
    <w:lvl w:ilvl="0" w:tplc="0809000F">
      <w:start w:val="1"/>
      <w:numFmt w:val="decimal"/>
      <w:lvlText w:val="%1."/>
      <w:lvlJc w:val="left"/>
      <w:pPr>
        <w:ind w:left="360" w:hanging="360"/>
      </w:pPr>
      <w:rPr>
        <w:rFonts w:hint="default"/>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37" w15:restartNumberingAfterBreak="0">
    <w:nsid w:val="62EC33D5"/>
    <w:multiLevelType w:val="hybridMultilevel"/>
    <w:tmpl w:val="6B448000"/>
    <w:lvl w:ilvl="0" w:tplc="2E0E574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860772B"/>
    <w:multiLevelType w:val="hybridMultilevel"/>
    <w:tmpl w:val="06600372"/>
    <w:lvl w:ilvl="0" w:tplc="2E0E574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A382BB8"/>
    <w:multiLevelType w:val="hybridMultilevel"/>
    <w:tmpl w:val="7D10648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6D454AF1"/>
    <w:multiLevelType w:val="hybridMultilevel"/>
    <w:tmpl w:val="A5BEDD08"/>
    <w:lvl w:ilvl="0" w:tplc="2E0E574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267DD4"/>
    <w:multiLevelType w:val="hybridMultilevel"/>
    <w:tmpl w:val="421217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ECE28C9"/>
    <w:multiLevelType w:val="hybridMultilevel"/>
    <w:tmpl w:val="ACA4C0BE"/>
    <w:lvl w:ilvl="0" w:tplc="2E0E574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D66BA8"/>
    <w:multiLevelType w:val="hybridMultilevel"/>
    <w:tmpl w:val="AF6A24FC"/>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72836C0B"/>
    <w:multiLevelType w:val="hybridMultilevel"/>
    <w:tmpl w:val="77B83F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36D6A14"/>
    <w:multiLevelType w:val="hybridMultilevel"/>
    <w:tmpl w:val="F0325E76"/>
    <w:lvl w:ilvl="0" w:tplc="2E0E574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BC3EDA"/>
    <w:multiLevelType w:val="hybridMultilevel"/>
    <w:tmpl w:val="EB9EC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69579C7"/>
    <w:multiLevelType w:val="multilevel"/>
    <w:tmpl w:val="E2B4A90A"/>
    <w:lvl w:ilvl="0">
      <w:start w:val="1"/>
      <w:numFmt w:val="decimal"/>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48" w15:restartNumberingAfterBreak="0">
    <w:nsid w:val="78540D53"/>
    <w:multiLevelType w:val="hybridMultilevel"/>
    <w:tmpl w:val="A25C4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23077074">
    <w:abstractNumId w:val="47"/>
  </w:num>
  <w:num w:numId="2" w16cid:durableId="1606958857">
    <w:abstractNumId w:val="1"/>
  </w:num>
  <w:num w:numId="3" w16cid:durableId="2075349249">
    <w:abstractNumId w:val="14"/>
  </w:num>
  <w:num w:numId="4" w16cid:durableId="1134756956">
    <w:abstractNumId w:val="8"/>
  </w:num>
  <w:num w:numId="5" w16cid:durableId="1729496629">
    <w:abstractNumId w:val="17"/>
  </w:num>
  <w:num w:numId="6" w16cid:durableId="1298951735">
    <w:abstractNumId w:val="23"/>
  </w:num>
  <w:num w:numId="7" w16cid:durableId="531844701">
    <w:abstractNumId w:val="18"/>
  </w:num>
  <w:num w:numId="8" w16cid:durableId="1375691615">
    <w:abstractNumId w:val="28"/>
  </w:num>
  <w:num w:numId="9" w16cid:durableId="163126743">
    <w:abstractNumId w:val="25"/>
  </w:num>
  <w:num w:numId="10" w16cid:durableId="278269878">
    <w:abstractNumId w:val="40"/>
  </w:num>
  <w:num w:numId="11" w16cid:durableId="330763635">
    <w:abstractNumId w:val="45"/>
  </w:num>
  <w:num w:numId="12" w16cid:durableId="1982032957">
    <w:abstractNumId w:val="33"/>
  </w:num>
  <w:num w:numId="13" w16cid:durableId="2058699424">
    <w:abstractNumId w:val="42"/>
  </w:num>
  <w:num w:numId="14" w16cid:durableId="1962954321">
    <w:abstractNumId w:val="26"/>
  </w:num>
  <w:num w:numId="15" w16cid:durableId="1936009180">
    <w:abstractNumId w:val="38"/>
  </w:num>
  <w:num w:numId="16" w16cid:durableId="312829914">
    <w:abstractNumId w:val="37"/>
  </w:num>
  <w:num w:numId="17" w16cid:durableId="1203135440">
    <w:abstractNumId w:val="5"/>
  </w:num>
  <w:num w:numId="18" w16cid:durableId="1286622052">
    <w:abstractNumId w:val="15"/>
  </w:num>
  <w:num w:numId="19" w16cid:durableId="1442644833">
    <w:abstractNumId w:val="35"/>
  </w:num>
  <w:num w:numId="20" w16cid:durableId="1245725038">
    <w:abstractNumId w:val="3"/>
  </w:num>
  <w:num w:numId="21" w16cid:durableId="529531620">
    <w:abstractNumId w:val="13"/>
  </w:num>
  <w:num w:numId="22" w16cid:durableId="192698276">
    <w:abstractNumId w:val="4"/>
  </w:num>
  <w:num w:numId="23" w16cid:durableId="1904830201">
    <w:abstractNumId w:val="30"/>
  </w:num>
  <w:num w:numId="24" w16cid:durableId="2112507601">
    <w:abstractNumId w:val="11"/>
  </w:num>
  <w:num w:numId="25" w16cid:durableId="2003467429">
    <w:abstractNumId w:val="21"/>
  </w:num>
  <w:num w:numId="26" w16cid:durableId="177812903">
    <w:abstractNumId w:val="43"/>
  </w:num>
  <w:num w:numId="27" w16cid:durableId="2055805768">
    <w:abstractNumId w:val="41"/>
  </w:num>
  <w:num w:numId="28" w16cid:durableId="176427500">
    <w:abstractNumId w:val="7"/>
  </w:num>
  <w:num w:numId="29" w16cid:durableId="1559055430">
    <w:abstractNumId w:val="32"/>
  </w:num>
  <w:num w:numId="30" w16cid:durableId="1483617919">
    <w:abstractNumId w:val="16"/>
  </w:num>
  <w:num w:numId="31" w16cid:durableId="1741827654">
    <w:abstractNumId w:val="24"/>
  </w:num>
  <w:num w:numId="32" w16cid:durableId="1492869580">
    <w:abstractNumId w:val="0"/>
  </w:num>
  <w:num w:numId="33" w16cid:durableId="385490087">
    <w:abstractNumId w:val="31"/>
  </w:num>
  <w:num w:numId="34" w16cid:durableId="913128069">
    <w:abstractNumId w:val="19"/>
  </w:num>
  <w:num w:numId="35" w16cid:durableId="2084063085">
    <w:abstractNumId w:val="10"/>
  </w:num>
  <w:num w:numId="36" w16cid:durableId="1899314512">
    <w:abstractNumId w:val="12"/>
  </w:num>
  <w:num w:numId="37" w16cid:durableId="2035768087">
    <w:abstractNumId w:val="48"/>
  </w:num>
  <w:num w:numId="38" w16cid:durableId="364405778">
    <w:abstractNumId w:val="2"/>
  </w:num>
  <w:num w:numId="39" w16cid:durableId="1624994004">
    <w:abstractNumId w:val="44"/>
  </w:num>
  <w:num w:numId="40" w16cid:durableId="1643776533">
    <w:abstractNumId w:val="6"/>
  </w:num>
  <w:num w:numId="41" w16cid:durableId="259997846">
    <w:abstractNumId w:val="34"/>
  </w:num>
  <w:num w:numId="42" w16cid:durableId="19209382">
    <w:abstractNumId w:val="20"/>
  </w:num>
  <w:num w:numId="43" w16cid:durableId="555505041">
    <w:abstractNumId w:val="46"/>
  </w:num>
  <w:num w:numId="44" w16cid:durableId="381557166">
    <w:abstractNumId w:val="9"/>
  </w:num>
  <w:num w:numId="45" w16cid:durableId="1109158659">
    <w:abstractNumId w:val="29"/>
  </w:num>
  <w:num w:numId="46" w16cid:durableId="759253973">
    <w:abstractNumId w:val="39"/>
  </w:num>
  <w:num w:numId="47" w16cid:durableId="279845120">
    <w:abstractNumId w:val="27"/>
  </w:num>
  <w:num w:numId="48" w16cid:durableId="1450508675">
    <w:abstractNumId w:val="36"/>
  </w:num>
  <w:num w:numId="49" w16cid:durableId="1210410463">
    <w:abstractNumId w:val="22"/>
  </w:num>
  <w:num w:numId="50" w16cid:durableId="167175841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3F1"/>
    <w:rsid w:val="00002800"/>
    <w:rsid w:val="00002962"/>
    <w:rsid w:val="00003FD1"/>
    <w:rsid w:val="00004879"/>
    <w:rsid w:val="000064C5"/>
    <w:rsid w:val="00010850"/>
    <w:rsid w:val="00013789"/>
    <w:rsid w:val="00013B34"/>
    <w:rsid w:val="000142F3"/>
    <w:rsid w:val="00015B31"/>
    <w:rsid w:val="00017405"/>
    <w:rsid w:val="00020CF9"/>
    <w:rsid w:val="0002125B"/>
    <w:rsid w:val="000222DA"/>
    <w:rsid w:val="0002238B"/>
    <w:rsid w:val="00024B8B"/>
    <w:rsid w:val="00025BE8"/>
    <w:rsid w:val="00026F9C"/>
    <w:rsid w:val="00027CAF"/>
    <w:rsid w:val="00030041"/>
    <w:rsid w:val="00030CDC"/>
    <w:rsid w:val="0003111C"/>
    <w:rsid w:val="0003175A"/>
    <w:rsid w:val="000323B5"/>
    <w:rsid w:val="000323EA"/>
    <w:rsid w:val="00032D01"/>
    <w:rsid w:val="00033BDA"/>
    <w:rsid w:val="000340A4"/>
    <w:rsid w:val="0003523B"/>
    <w:rsid w:val="00036095"/>
    <w:rsid w:val="000361CC"/>
    <w:rsid w:val="00036E06"/>
    <w:rsid w:val="00041A2A"/>
    <w:rsid w:val="00043B3D"/>
    <w:rsid w:val="00044ED3"/>
    <w:rsid w:val="00046715"/>
    <w:rsid w:val="00052961"/>
    <w:rsid w:val="00053846"/>
    <w:rsid w:val="000539BD"/>
    <w:rsid w:val="00055796"/>
    <w:rsid w:val="00055967"/>
    <w:rsid w:val="00056E69"/>
    <w:rsid w:val="000651F1"/>
    <w:rsid w:val="000678EA"/>
    <w:rsid w:val="0007067A"/>
    <w:rsid w:val="000708BC"/>
    <w:rsid w:val="0007188E"/>
    <w:rsid w:val="0007394F"/>
    <w:rsid w:val="000749E4"/>
    <w:rsid w:val="00074B4C"/>
    <w:rsid w:val="0007565A"/>
    <w:rsid w:val="00075B96"/>
    <w:rsid w:val="00081384"/>
    <w:rsid w:val="0008164C"/>
    <w:rsid w:val="000817DF"/>
    <w:rsid w:val="000820E0"/>
    <w:rsid w:val="00082138"/>
    <w:rsid w:val="000831BA"/>
    <w:rsid w:val="00084285"/>
    <w:rsid w:val="00086B01"/>
    <w:rsid w:val="00086F33"/>
    <w:rsid w:val="00087139"/>
    <w:rsid w:val="00090E9C"/>
    <w:rsid w:val="0009288F"/>
    <w:rsid w:val="00092DB2"/>
    <w:rsid w:val="00094F88"/>
    <w:rsid w:val="00094FA0"/>
    <w:rsid w:val="00096D82"/>
    <w:rsid w:val="000A00E2"/>
    <w:rsid w:val="000A0253"/>
    <w:rsid w:val="000A12E7"/>
    <w:rsid w:val="000A19F8"/>
    <w:rsid w:val="000A2725"/>
    <w:rsid w:val="000A31D4"/>
    <w:rsid w:val="000A423E"/>
    <w:rsid w:val="000A43DE"/>
    <w:rsid w:val="000A5618"/>
    <w:rsid w:val="000A6576"/>
    <w:rsid w:val="000B08C1"/>
    <w:rsid w:val="000B0CB8"/>
    <w:rsid w:val="000B130A"/>
    <w:rsid w:val="000B1C8B"/>
    <w:rsid w:val="000B5135"/>
    <w:rsid w:val="000C4390"/>
    <w:rsid w:val="000C4612"/>
    <w:rsid w:val="000C462C"/>
    <w:rsid w:val="000D0048"/>
    <w:rsid w:val="000D0F51"/>
    <w:rsid w:val="000D12A1"/>
    <w:rsid w:val="000D267F"/>
    <w:rsid w:val="000D4129"/>
    <w:rsid w:val="000D4261"/>
    <w:rsid w:val="000D4962"/>
    <w:rsid w:val="000D54EC"/>
    <w:rsid w:val="000D6D67"/>
    <w:rsid w:val="000D6E0B"/>
    <w:rsid w:val="000D794B"/>
    <w:rsid w:val="000E0FDD"/>
    <w:rsid w:val="000E2743"/>
    <w:rsid w:val="000E2887"/>
    <w:rsid w:val="000E2CE1"/>
    <w:rsid w:val="000E3B05"/>
    <w:rsid w:val="000E41EA"/>
    <w:rsid w:val="000E50FE"/>
    <w:rsid w:val="000E57ED"/>
    <w:rsid w:val="000E5E9D"/>
    <w:rsid w:val="000E6090"/>
    <w:rsid w:val="000E7C32"/>
    <w:rsid w:val="000F09F4"/>
    <w:rsid w:val="000F0C2D"/>
    <w:rsid w:val="000F10F7"/>
    <w:rsid w:val="000F11A9"/>
    <w:rsid w:val="000F3E5E"/>
    <w:rsid w:val="000F4463"/>
    <w:rsid w:val="000F46E3"/>
    <w:rsid w:val="001004E8"/>
    <w:rsid w:val="001015C3"/>
    <w:rsid w:val="0010182A"/>
    <w:rsid w:val="00102C29"/>
    <w:rsid w:val="00102EC1"/>
    <w:rsid w:val="001032C3"/>
    <w:rsid w:val="00105DB6"/>
    <w:rsid w:val="00105E56"/>
    <w:rsid w:val="001076BC"/>
    <w:rsid w:val="00111216"/>
    <w:rsid w:val="00111A34"/>
    <w:rsid w:val="00113263"/>
    <w:rsid w:val="00113EEA"/>
    <w:rsid w:val="0012149A"/>
    <w:rsid w:val="00121DE4"/>
    <w:rsid w:val="001230B8"/>
    <w:rsid w:val="00123802"/>
    <w:rsid w:val="00125612"/>
    <w:rsid w:val="00125889"/>
    <w:rsid w:val="00125F0F"/>
    <w:rsid w:val="00131189"/>
    <w:rsid w:val="00132CDC"/>
    <w:rsid w:val="001339FD"/>
    <w:rsid w:val="00134B44"/>
    <w:rsid w:val="00140AFB"/>
    <w:rsid w:val="00141F34"/>
    <w:rsid w:val="00141FCE"/>
    <w:rsid w:val="00144B87"/>
    <w:rsid w:val="001455E8"/>
    <w:rsid w:val="00145ECD"/>
    <w:rsid w:val="0014658B"/>
    <w:rsid w:val="0014752F"/>
    <w:rsid w:val="001512A4"/>
    <w:rsid w:val="00153AC3"/>
    <w:rsid w:val="00154690"/>
    <w:rsid w:val="00154A2F"/>
    <w:rsid w:val="00154F3E"/>
    <w:rsid w:val="0015533B"/>
    <w:rsid w:val="00155848"/>
    <w:rsid w:val="001558B8"/>
    <w:rsid w:val="00156D4A"/>
    <w:rsid w:val="00157F07"/>
    <w:rsid w:val="00162CB6"/>
    <w:rsid w:val="00162D62"/>
    <w:rsid w:val="00162EE2"/>
    <w:rsid w:val="00165E00"/>
    <w:rsid w:val="00166C7F"/>
    <w:rsid w:val="00170A09"/>
    <w:rsid w:val="00170AFB"/>
    <w:rsid w:val="001719F1"/>
    <w:rsid w:val="0017233F"/>
    <w:rsid w:val="00173D2E"/>
    <w:rsid w:val="00174455"/>
    <w:rsid w:val="001750F5"/>
    <w:rsid w:val="00175747"/>
    <w:rsid w:val="0017587E"/>
    <w:rsid w:val="00176521"/>
    <w:rsid w:val="00176E6A"/>
    <w:rsid w:val="001772CF"/>
    <w:rsid w:val="00180763"/>
    <w:rsid w:val="00180D45"/>
    <w:rsid w:val="001917EC"/>
    <w:rsid w:val="00192B41"/>
    <w:rsid w:val="0019422C"/>
    <w:rsid w:val="001953F0"/>
    <w:rsid w:val="001A039A"/>
    <w:rsid w:val="001A10A9"/>
    <w:rsid w:val="001A355A"/>
    <w:rsid w:val="001A4CF7"/>
    <w:rsid w:val="001A5E2E"/>
    <w:rsid w:val="001A6280"/>
    <w:rsid w:val="001A6A75"/>
    <w:rsid w:val="001B0B51"/>
    <w:rsid w:val="001B2477"/>
    <w:rsid w:val="001B3094"/>
    <w:rsid w:val="001B32C2"/>
    <w:rsid w:val="001B384F"/>
    <w:rsid w:val="001B484C"/>
    <w:rsid w:val="001B5879"/>
    <w:rsid w:val="001B5BF6"/>
    <w:rsid w:val="001B771B"/>
    <w:rsid w:val="001C0E6E"/>
    <w:rsid w:val="001C28F7"/>
    <w:rsid w:val="001C2C7B"/>
    <w:rsid w:val="001C3815"/>
    <w:rsid w:val="001C3BE3"/>
    <w:rsid w:val="001C672B"/>
    <w:rsid w:val="001C7839"/>
    <w:rsid w:val="001D1848"/>
    <w:rsid w:val="001D315A"/>
    <w:rsid w:val="001D3738"/>
    <w:rsid w:val="001D3846"/>
    <w:rsid w:val="001D5222"/>
    <w:rsid w:val="001D5C77"/>
    <w:rsid w:val="001E1473"/>
    <w:rsid w:val="001E22DD"/>
    <w:rsid w:val="001E2D0F"/>
    <w:rsid w:val="001E2E61"/>
    <w:rsid w:val="001E3A6E"/>
    <w:rsid w:val="001E3E66"/>
    <w:rsid w:val="001E6151"/>
    <w:rsid w:val="001E793A"/>
    <w:rsid w:val="001E7A80"/>
    <w:rsid w:val="001F1FDE"/>
    <w:rsid w:val="001F2179"/>
    <w:rsid w:val="001F2899"/>
    <w:rsid w:val="001F3AEB"/>
    <w:rsid w:val="001F566F"/>
    <w:rsid w:val="001F608B"/>
    <w:rsid w:val="001F63EF"/>
    <w:rsid w:val="001F779C"/>
    <w:rsid w:val="00200995"/>
    <w:rsid w:val="002039DF"/>
    <w:rsid w:val="00206C0A"/>
    <w:rsid w:val="00206E05"/>
    <w:rsid w:val="0020776B"/>
    <w:rsid w:val="00211147"/>
    <w:rsid w:val="00211B7D"/>
    <w:rsid w:val="00211B84"/>
    <w:rsid w:val="00212007"/>
    <w:rsid w:val="00212593"/>
    <w:rsid w:val="00212816"/>
    <w:rsid w:val="00212945"/>
    <w:rsid w:val="00213EE3"/>
    <w:rsid w:val="002152DC"/>
    <w:rsid w:val="00216A45"/>
    <w:rsid w:val="002172FF"/>
    <w:rsid w:val="0022022B"/>
    <w:rsid w:val="00220704"/>
    <w:rsid w:val="00222BD8"/>
    <w:rsid w:val="0022394F"/>
    <w:rsid w:val="002248CE"/>
    <w:rsid w:val="002258D4"/>
    <w:rsid w:val="002259FF"/>
    <w:rsid w:val="00225DB3"/>
    <w:rsid w:val="00225E4D"/>
    <w:rsid w:val="00226832"/>
    <w:rsid w:val="00226F35"/>
    <w:rsid w:val="00227864"/>
    <w:rsid w:val="00230396"/>
    <w:rsid w:val="00231BF4"/>
    <w:rsid w:val="00235792"/>
    <w:rsid w:val="00235C58"/>
    <w:rsid w:val="0023632E"/>
    <w:rsid w:val="002370FB"/>
    <w:rsid w:val="00240120"/>
    <w:rsid w:val="0024132A"/>
    <w:rsid w:val="002413E9"/>
    <w:rsid w:val="00244D60"/>
    <w:rsid w:val="00250B80"/>
    <w:rsid w:val="002512CC"/>
    <w:rsid w:val="0025229F"/>
    <w:rsid w:val="00252705"/>
    <w:rsid w:val="00254FF8"/>
    <w:rsid w:val="002557CA"/>
    <w:rsid w:val="002558DF"/>
    <w:rsid w:val="00257CA0"/>
    <w:rsid w:val="00257F48"/>
    <w:rsid w:val="00260E12"/>
    <w:rsid w:val="0026118E"/>
    <w:rsid w:val="0026194C"/>
    <w:rsid w:val="0026323E"/>
    <w:rsid w:val="0026360E"/>
    <w:rsid w:val="002652F0"/>
    <w:rsid w:val="00265E55"/>
    <w:rsid w:val="00265ECA"/>
    <w:rsid w:val="00266AE4"/>
    <w:rsid w:val="00267496"/>
    <w:rsid w:val="0026756D"/>
    <w:rsid w:val="00274803"/>
    <w:rsid w:val="00274809"/>
    <w:rsid w:val="00275AF8"/>
    <w:rsid w:val="00276DEE"/>
    <w:rsid w:val="00277B3C"/>
    <w:rsid w:val="00280838"/>
    <w:rsid w:val="00280946"/>
    <w:rsid w:val="00281603"/>
    <w:rsid w:val="002843A0"/>
    <w:rsid w:val="00287FC1"/>
    <w:rsid w:val="00290D00"/>
    <w:rsid w:val="00290EC6"/>
    <w:rsid w:val="0029253F"/>
    <w:rsid w:val="00292A37"/>
    <w:rsid w:val="00292B9A"/>
    <w:rsid w:val="00293489"/>
    <w:rsid w:val="00295208"/>
    <w:rsid w:val="002A195D"/>
    <w:rsid w:val="002A2C39"/>
    <w:rsid w:val="002A3A56"/>
    <w:rsid w:val="002A6E1B"/>
    <w:rsid w:val="002B00E8"/>
    <w:rsid w:val="002B0623"/>
    <w:rsid w:val="002B07BD"/>
    <w:rsid w:val="002B0B8C"/>
    <w:rsid w:val="002B10E2"/>
    <w:rsid w:val="002B1529"/>
    <w:rsid w:val="002B1657"/>
    <w:rsid w:val="002B2B5A"/>
    <w:rsid w:val="002B38C8"/>
    <w:rsid w:val="002B6614"/>
    <w:rsid w:val="002B6884"/>
    <w:rsid w:val="002C025F"/>
    <w:rsid w:val="002C2F2A"/>
    <w:rsid w:val="002C3644"/>
    <w:rsid w:val="002C434E"/>
    <w:rsid w:val="002C4C29"/>
    <w:rsid w:val="002C4F4D"/>
    <w:rsid w:val="002C5A41"/>
    <w:rsid w:val="002C6122"/>
    <w:rsid w:val="002C7022"/>
    <w:rsid w:val="002C7B75"/>
    <w:rsid w:val="002D0630"/>
    <w:rsid w:val="002D11AF"/>
    <w:rsid w:val="002D143D"/>
    <w:rsid w:val="002D247C"/>
    <w:rsid w:val="002D2562"/>
    <w:rsid w:val="002D323D"/>
    <w:rsid w:val="002D3A96"/>
    <w:rsid w:val="002D66D4"/>
    <w:rsid w:val="002D753D"/>
    <w:rsid w:val="002E00DA"/>
    <w:rsid w:val="002E0CEF"/>
    <w:rsid w:val="002E2623"/>
    <w:rsid w:val="002E30B3"/>
    <w:rsid w:val="002E3DCF"/>
    <w:rsid w:val="002E4470"/>
    <w:rsid w:val="002E5968"/>
    <w:rsid w:val="002E5CC2"/>
    <w:rsid w:val="002E7098"/>
    <w:rsid w:val="002F2B32"/>
    <w:rsid w:val="002F40B4"/>
    <w:rsid w:val="002F4199"/>
    <w:rsid w:val="002F4280"/>
    <w:rsid w:val="002F4A94"/>
    <w:rsid w:val="002F5C8B"/>
    <w:rsid w:val="003025C8"/>
    <w:rsid w:val="00304085"/>
    <w:rsid w:val="0030533E"/>
    <w:rsid w:val="00305516"/>
    <w:rsid w:val="0030569D"/>
    <w:rsid w:val="00305F90"/>
    <w:rsid w:val="00307E3B"/>
    <w:rsid w:val="0031126F"/>
    <w:rsid w:val="00311A3E"/>
    <w:rsid w:val="00312BED"/>
    <w:rsid w:val="003150BF"/>
    <w:rsid w:val="0031553C"/>
    <w:rsid w:val="003156D7"/>
    <w:rsid w:val="00316CD2"/>
    <w:rsid w:val="00317A86"/>
    <w:rsid w:val="00317CE7"/>
    <w:rsid w:val="00317DDE"/>
    <w:rsid w:val="00320D8D"/>
    <w:rsid w:val="0032189C"/>
    <w:rsid w:val="00321CC7"/>
    <w:rsid w:val="00322C90"/>
    <w:rsid w:val="00324795"/>
    <w:rsid w:val="00326969"/>
    <w:rsid w:val="00327643"/>
    <w:rsid w:val="00330D1F"/>
    <w:rsid w:val="003310AF"/>
    <w:rsid w:val="00331F8F"/>
    <w:rsid w:val="00332361"/>
    <w:rsid w:val="00332A9A"/>
    <w:rsid w:val="00333075"/>
    <w:rsid w:val="00334958"/>
    <w:rsid w:val="00334A1C"/>
    <w:rsid w:val="00336014"/>
    <w:rsid w:val="003408F2"/>
    <w:rsid w:val="0034565B"/>
    <w:rsid w:val="0034684B"/>
    <w:rsid w:val="00346FC7"/>
    <w:rsid w:val="00347B90"/>
    <w:rsid w:val="00347D55"/>
    <w:rsid w:val="0035215D"/>
    <w:rsid w:val="00352193"/>
    <w:rsid w:val="0035251E"/>
    <w:rsid w:val="00352BEF"/>
    <w:rsid w:val="00353146"/>
    <w:rsid w:val="003535C1"/>
    <w:rsid w:val="00353656"/>
    <w:rsid w:val="00354122"/>
    <w:rsid w:val="00354303"/>
    <w:rsid w:val="0035430C"/>
    <w:rsid w:val="00355859"/>
    <w:rsid w:val="00355E13"/>
    <w:rsid w:val="0035672F"/>
    <w:rsid w:val="00356D1B"/>
    <w:rsid w:val="0035714F"/>
    <w:rsid w:val="00357950"/>
    <w:rsid w:val="0036040C"/>
    <w:rsid w:val="00363B5E"/>
    <w:rsid w:val="003653D7"/>
    <w:rsid w:val="003672B1"/>
    <w:rsid w:val="00370F3E"/>
    <w:rsid w:val="003725B8"/>
    <w:rsid w:val="0037296B"/>
    <w:rsid w:val="00372B95"/>
    <w:rsid w:val="0037484F"/>
    <w:rsid w:val="00375EDA"/>
    <w:rsid w:val="00377360"/>
    <w:rsid w:val="00377BD3"/>
    <w:rsid w:val="00380C14"/>
    <w:rsid w:val="0038106C"/>
    <w:rsid w:val="00381961"/>
    <w:rsid w:val="003829B1"/>
    <w:rsid w:val="003834E4"/>
    <w:rsid w:val="00383E6C"/>
    <w:rsid w:val="00383EF6"/>
    <w:rsid w:val="00384465"/>
    <w:rsid w:val="00385678"/>
    <w:rsid w:val="00386FB8"/>
    <w:rsid w:val="0038701A"/>
    <w:rsid w:val="00387C01"/>
    <w:rsid w:val="00387C79"/>
    <w:rsid w:val="00387F14"/>
    <w:rsid w:val="003910D2"/>
    <w:rsid w:val="003911C8"/>
    <w:rsid w:val="0039198B"/>
    <w:rsid w:val="00394048"/>
    <w:rsid w:val="00394AAA"/>
    <w:rsid w:val="00396AB6"/>
    <w:rsid w:val="00396F3D"/>
    <w:rsid w:val="003974F8"/>
    <w:rsid w:val="00397F80"/>
    <w:rsid w:val="003A1F86"/>
    <w:rsid w:val="003A2AA9"/>
    <w:rsid w:val="003A3569"/>
    <w:rsid w:val="003A39A6"/>
    <w:rsid w:val="003A503F"/>
    <w:rsid w:val="003A539B"/>
    <w:rsid w:val="003A599A"/>
    <w:rsid w:val="003A632B"/>
    <w:rsid w:val="003A64C3"/>
    <w:rsid w:val="003A6EFE"/>
    <w:rsid w:val="003A7E51"/>
    <w:rsid w:val="003B21DA"/>
    <w:rsid w:val="003B2662"/>
    <w:rsid w:val="003B2ABB"/>
    <w:rsid w:val="003B2FEF"/>
    <w:rsid w:val="003B5351"/>
    <w:rsid w:val="003B7806"/>
    <w:rsid w:val="003C063D"/>
    <w:rsid w:val="003C0F52"/>
    <w:rsid w:val="003C10F9"/>
    <w:rsid w:val="003C197E"/>
    <w:rsid w:val="003C1E07"/>
    <w:rsid w:val="003C289F"/>
    <w:rsid w:val="003C3454"/>
    <w:rsid w:val="003C3BDA"/>
    <w:rsid w:val="003C6CB5"/>
    <w:rsid w:val="003C6E1C"/>
    <w:rsid w:val="003D009A"/>
    <w:rsid w:val="003D0CB0"/>
    <w:rsid w:val="003D1279"/>
    <w:rsid w:val="003D1319"/>
    <w:rsid w:val="003D2312"/>
    <w:rsid w:val="003D2BFF"/>
    <w:rsid w:val="003D34CE"/>
    <w:rsid w:val="003D4900"/>
    <w:rsid w:val="003D49BC"/>
    <w:rsid w:val="003D559E"/>
    <w:rsid w:val="003D7597"/>
    <w:rsid w:val="003E0A38"/>
    <w:rsid w:val="003E27F9"/>
    <w:rsid w:val="003E3431"/>
    <w:rsid w:val="003E3EA7"/>
    <w:rsid w:val="003E4A01"/>
    <w:rsid w:val="003E50ED"/>
    <w:rsid w:val="003E515C"/>
    <w:rsid w:val="003E5F98"/>
    <w:rsid w:val="003E6177"/>
    <w:rsid w:val="003E6FB3"/>
    <w:rsid w:val="003F0486"/>
    <w:rsid w:val="003F0CDA"/>
    <w:rsid w:val="003F4E8D"/>
    <w:rsid w:val="003F6397"/>
    <w:rsid w:val="003F6D3B"/>
    <w:rsid w:val="003F6F64"/>
    <w:rsid w:val="003F7602"/>
    <w:rsid w:val="004005AB"/>
    <w:rsid w:val="004006C2"/>
    <w:rsid w:val="004012E7"/>
    <w:rsid w:val="0040248B"/>
    <w:rsid w:val="00405B39"/>
    <w:rsid w:val="004070F5"/>
    <w:rsid w:val="00412084"/>
    <w:rsid w:val="004124C3"/>
    <w:rsid w:val="0041306C"/>
    <w:rsid w:val="004146F9"/>
    <w:rsid w:val="00414998"/>
    <w:rsid w:val="00414BEB"/>
    <w:rsid w:val="0042011E"/>
    <w:rsid w:val="00423ABE"/>
    <w:rsid w:val="004243C9"/>
    <w:rsid w:val="00431E9E"/>
    <w:rsid w:val="00432FEF"/>
    <w:rsid w:val="0043300E"/>
    <w:rsid w:val="00434005"/>
    <w:rsid w:val="00434628"/>
    <w:rsid w:val="00434880"/>
    <w:rsid w:val="00436147"/>
    <w:rsid w:val="0043786A"/>
    <w:rsid w:val="00440D8D"/>
    <w:rsid w:val="004415CB"/>
    <w:rsid w:val="00444287"/>
    <w:rsid w:val="00445E1C"/>
    <w:rsid w:val="0044613A"/>
    <w:rsid w:val="00446F2C"/>
    <w:rsid w:val="00450FFA"/>
    <w:rsid w:val="004516E7"/>
    <w:rsid w:val="00453F0C"/>
    <w:rsid w:val="00455B50"/>
    <w:rsid w:val="004560CE"/>
    <w:rsid w:val="00460E00"/>
    <w:rsid w:val="004623C5"/>
    <w:rsid w:val="00464BBD"/>
    <w:rsid w:val="00464E44"/>
    <w:rsid w:val="004658EE"/>
    <w:rsid w:val="00467658"/>
    <w:rsid w:val="00467FB9"/>
    <w:rsid w:val="0047184A"/>
    <w:rsid w:val="004762AC"/>
    <w:rsid w:val="00476757"/>
    <w:rsid w:val="004774BC"/>
    <w:rsid w:val="00480758"/>
    <w:rsid w:val="00480CF2"/>
    <w:rsid w:val="00483458"/>
    <w:rsid w:val="00483C64"/>
    <w:rsid w:val="00485FE9"/>
    <w:rsid w:val="004878B8"/>
    <w:rsid w:val="00487D69"/>
    <w:rsid w:val="00492854"/>
    <w:rsid w:val="004930BD"/>
    <w:rsid w:val="00493B54"/>
    <w:rsid w:val="00494E5C"/>
    <w:rsid w:val="00496315"/>
    <w:rsid w:val="00496B2C"/>
    <w:rsid w:val="00496E13"/>
    <w:rsid w:val="004A0DC9"/>
    <w:rsid w:val="004A181D"/>
    <w:rsid w:val="004A182B"/>
    <w:rsid w:val="004A2CDC"/>
    <w:rsid w:val="004A30A9"/>
    <w:rsid w:val="004A4BF0"/>
    <w:rsid w:val="004A7B6F"/>
    <w:rsid w:val="004B46AC"/>
    <w:rsid w:val="004B4C02"/>
    <w:rsid w:val="004B5AA4"/>
    <w:rsid w:val="004B6436"/>
    <w:rsid w:val="004B7029"/>
    <w:rsid w:val="004C1C91"/>
    <w:rsid w:val="004C2D42"/>
    <w:rsid w:val="004C2E13"/>
    <w:rsid w:val="004C5B31"/>
    <w:rsid w:val="004C5E60"/>
    <w:rsid w:val="004C6E45"/>
    <w:rsid w:val="004D00D8"/>
    <w:rsid w:val="004D0341"/>
    <w:rsid w:val="004D1DF5"/>
    <w:rsid w:val="004D29E6"/>
    <w:rsid w:val="004D372D"/>
    <w:rsid w:val="004D3E83"/>
    <w:rsid w:val="004D3FD2"/>
    <w:rsid w:val="004D4C52"/>
    <w:rsid w:val="004D5688"/>
    <w:rsid w:val="004D63B1"/>
    <w:rsid w:val="004D76D0"/>
    <w:rsid w:val="004D79B3"/>
    <w:rsid w:val="004E16A5"/>
    <w:rsid w:val="004E1C0B"/>
    <w:rsid w:val="004E2A67"/>
    <w:rsid w:val="004E2C8C"/>
    <w:rsid w:val="004E4E53"/>
    <w:rsid w:val="004E4EA9"/>
    <w:rsid w:val="004E5057"/>
    <w:rsid w:val="004E50D4"/>
    <w:rsid w:val="004E5296"/>
    <w:rsid w:val="004E793D"/>
    <w:rsid w:val="004E7C45"/>
    <w:rsid w:val="004F0976"/>
    <w:rsid w:val="004F4988"/>
    <w:rsid w:val="004F5C6E"/>
    <w:rsid w:val="004F67A0"/>
    <w:rsid w:val="004F7F49"/>
    <w:rsid w:val="00503A82"/>
    <w:rsid w:val="005043A0"/>
    <w:rsid w:val="00505A7C"/>
    <w:rsid w:val="00506744"/>
    <w:rsid w:val="00506ACB"/>
    <w:rsid w:val="00507715"/>
    <w:rsid w:val="00507BED"/>
    <w:rsid w:val="00513C2A"/>
    <w:rsid w:val="00513F2D"/>
    <w:rsid w:val="00514289"/>
    <w:rsid w:val="00514416"/>
    <w:rsid w:val="00514B73"/>
    <w:rsid w:val="00520120"/>
    <w:rsid w:val="005205F1"/>
    <w:rsid w:val="0052089B"/>
    <w:rsid w:val="00520DC2"/>
    <w:rsid w:val="00521E6F"/>
    <w:rsid w:val="00523213"/>
    <w:rsid w:val="00523412"/>
    <w:rsid w:val="00523719"/>
    <w:rsid w:val="005240F7"/>
    <w:rsid w:val="00524163"/>
    <w:rsid w:val="00525BBE"/>
    <w:rsid w:val="00526540"/>
    <w:rsid w:val="00527690"/>
    <w:rsid w:val="00530202"/>
    <w:rsid w:val="00530302"/>
    <w:rsid w:val="00531689"/>
    <w:rsid w:val="0053347E"/>
    <w:rsid w:val="0053448B"/>
    <w:rsid w:val="00535591"/>
    <w:rsid w:val="005411EA"/>
    <w:rsid w:val="00541840"/>
    <w:rsid w:val="00542612"/>
    <w:rsid w:val="00542F99"/>
    <w:rsid w:val="00543ACF"/>
    <w:rsid w:val="00543FDC"/>
    <w:rsid w:val="00550C0B"/>
    <w:rsid w:val="0055113E"/>
    <w:rsid w:val="00551A93"/>
    <w:rsid w:val="00551DC0"/>
    <w:rsid w:val="00552D16"/>
    <w:rsid w:val="005530C6"/>
    <w:rsid w:val="005553E3"/>
    <w:rsid w:val="00555B6C"/>
    <w:rsid w:val="00555E7E"/>
    <w:rsid w:val="00557122"/>
    <w:rsid w:val="00561A15"/>
    <w:rsid w:val="00562C1D"/>
    <w:rsid w:val="00563779"/>
    <w:rsid w:val="00567BF5"/>
    <w:rsid w:val="0057130B"/>
    <w:rsid w:val="00571746"/>
    <w:rsid w:val="00571E55"/>
    <w:rsid w:val="00572302"/>
    <w:rsid w:val="005725C0"/>
    <w:rsid w:val="00572BCB"/>
    <w:rsid w:val="00577CF7"/>
    <w:rsid w:val="00577E28"/>
    <w:rsid w:val="00580251"/>
    <w:rsid w:val="005807DC"/>
    <w:rsid w:val="005809CE"/>
    <w:rsid w:val="00581155"/>
    <w:rsid w:val="005817EF"/>
    <w:rsid w:val="00581F97"/>
    <w:rsid w:val="0058272E"/>
    <w:rsid w:val="005835E2"/>
    <w:rsid w:val="00585A14"/>
    <w:rsid w:val="00585BA8"/>
    <w:rsid w:val="00587E8F"/>
    <w:rsid w:val="005907B7"/>
    <w:rsid w:val="00590FCE"/>
    <w:rsid w:val="00591FD2"/>
    <w:rsid w:val="005928D3"/>
    <w:rsid w:val="00592DE2"/>
    <w:rsid w:val="00593208"/>
    <w:rsid w:val="00593CE7"/>
    <w:rsid w:val="00593F1C"/>
    <w:rsid w:val="00596585"/>
    <w:rsid w:val="00597B2D"/>
    <w:rsid w:val="005A0E01"/>
    <w:rsid w:val="005A1BBA"/>
    <w:rsid w:val="005A1BD8"/>
    <w:rsid w:val="005A1CC7"/>
    <w:rsid w:val="005A2537"/>
    <w:rsid w:val="005A5D22"/>
    <w:rsid w:val="005A6800"/>
    <w:rsid w:val="005B4EB7"/>
    <w:rsid w:val="005B5643"/>
    <w:rsid w:val="005B6B07"/>
    <w:rsid w:val="005C1FBE"/>
    <w:rsid w:val="005C2718"/>
    <w:rsid w:val="005C2741"/>
    <w:rsid w:val="005C3977"/>
    <w:rsid w:val="005C64A4"/>
    <w:rsid w:val="005C7F6B"/>
    <w:rsid w:val="005D1229"/>
    <w:rsid w:val="005D2242"/>
    <w:rsid w:val="005D3A7B"/>
    <w:rsid w:val="005D3F7D"/>
    <w:rsid w:val="005D5916"/>
    <w:rsid w:val="005D5AE9"/>
    <w:rsid w:val="005E1995"/>
    <w:rsid w:val="005E2B6B"/>
    <w:rsid w:val="005E320E"/>
    <w:rsid w:val="005E686F"/>
    <w:rsid w:val="005E6FC1"/>
    <w:rsid w:val="005E7072"/>
    <w:rsid w:val="005E763E"/>
    <w:rsid w:val="005F1C8E"/>
    <w:rsid w:val="005F21EA"/>
    <w:rsid w:val="005F2998"/>
    <w:rsid w:val="005F3429"/>
    <w:rsid w:val="005F413B"/>
    <w:rsid w:val="005F5562"/>
    <w:rsid w:val="005F566B"/>
    <w:rsid w:val="005F62F7"/>
    <w:rsid w:val="006016DE"/>
    <w:rsid w:val="006025CD"/>
    <w:rsid w:val="00605C63"/>
    <w:rsid w:val="006105AB"/>
    <w:rsid w:val="00610E68"/>
    <w:rsid w:val="00611ECA"/>
    <w:rsid w:val="006126D8"/>
    <w:rsid w:val="00614777"/>
    <w:rsid w:val="00615109"/>
    <w:rsid w:val="00615D71"/>
    <w:rsid w:val="00616542"/>
    <w:rsid w:val="00617882"/>
    <w:rsid w:val="00620579"/>
    <w:rsid w:val="00621599"/>
    <w:rsid w:val="00621A56"/>
    <w:rsid w:val="00622B8F"/>
    <w:rsid w:val="006235E5"/>
    <w:rsid w:val="00623877"/>
    <w:rsid w:val="00625012"/>
    <w:rsid w:val="00630110"/>
    <w:rsid w:val="0063375B"/>
    <w:rsid w:val="006341B3"/>
    <w:rsid w:val="006356B4"/>
    <w:rsid w:val="0063584E"/>
    <w:rsid w:val="0063713D"/>
    <w:rsid w:val="00637DDC"/>
    <w:rsid w:val="00641BB2"/>
    <w:rsid w:val="0064250C"/>
    <w:rsid w:val="006425A0"/>
    <w:rsid w:val="00642FF3"/>
    <w:rsid w:val="00643AF9"/>
    <w:rsid w:val="00643BD9"/>
    <w:rsid w:val="006454E6"/>
    <w:rsid w:val="00645E5E"/>
    <w:rsid w:val="00646CEC"/>
    <w:rsid w:val="00647094"/>
    <w:rsid w:val="006503D0"/>
    <w:rsid w:val="006512F6"/>
    <w:rsid w:val="00651775"/>
    <w:rsid w:val="00652237"/>
    <w:rsid w:val="00654060"/>
    <w:rsid w:val="0065447D"/>
    <w:rsid w:val="00654575"/>
    <w:rsid w:val="00655074"/>
    <w:rsid w:val="006563E8"/>
    <w:rsid w:val="00656B43"/>
    <w:rsid w:val="00656FE0"/>
    <w:rsid w:val="00657849"/>
    <w:rsid w:val="006602B8"/>
    <w:rsid w:val="006608DE"/>
    <w:rsid w:val="00660D6F"/>
    <w:rsid w:val="00661199"/>
    <w:rsid w:val="006616FF"/>
    <w:rsid w:val="0066184A"/>
    <w:rsid w:val="00665C90"/>
    <w:rsid w:val="0066610B"/>
    <w:rsid w:val="00666353"/>
    <w:rsid w:val="006673FE"/>
    <w:rsid w:val="00667E87"/>
    <w:rsid w:val="00671493"/>
    <w:rsid w:val="00671D16"/>
    <w:rsid w:val="006726F1"/>
    <w:rsid w:val="00672B03"/>
    <w:rsid w:val="00673833"/>
    <w:rsid w:val="006743FB"/>
    <w:rsid w:val="00675D6C"/>
    <w:rsid w:val="0068005F"/>
    <w:rsid w:val="00680548"/>
    <w:rsid w:val="00681097"/>
    <w:rsid w:val="00681CD3"/>
    <w:rsid w:val="00682BB5"/>
    <w:rsid w:val="00685826"/>
    <w:rsid w:val="006861A5"/>
    <w:rsid w:val="00687E2F"/>
    <w:rsid w:val="00690271"/>
    <w:rsid w:val="00691D34"/>
    <w:rsid w:val="00692DD4"/>
    <w:rsid w:val="00693B72"/>
    <w:rsid w:val="0069441E"/>
    <w:rsid w:val="00694654"/>
    <w:rsid w:val="006951C0"/>
    <w:rsid w:val="0069728E"/>
    <w:rsid w:val="006A185C"/>
    <w:rsid w:val="006A2D91"/>
    <w:rsid w:val="006A4E7B"/>
    <w:rsid w:val="006A509D"/>
    <w:rsid w:val="006A5C29"/>
    <w:rsid w:val="006A5EF4"/>
    <w:rsid w:val="006A790F"/>
    <w:rsid w:val="006A7DCD"/>
    <w:rsid w:val="006B2090"/>
    <w:rsid w:val="006B4258"/>
    <w:rsid w:val="006B4911"/>
    <w:rsid w:val="006B5EE2"/>
    <w:rsid w:val="006C00BF"/>
    <w:rsid w:val="006C0904"/>
    <w:rsid w:val="006C1049"/>
    <w:rsid w:val="006C1DDC"/>
    <w:rsid w:val="006C291A"/>
    <w:rsid w:val="006C2A42"/>
    <w:rsid w:val="006C3157"/>
    <w:rsid w:val="006C3506"/>
    <w:rsid w:val="006C4413"/>
    <w:rsid w:val="006C4D6E"/>
    <w:rsid w:val="006C4E32"/>
    <w:rsid w:val="006C6CED"/>
    <w:rsid w:val="006C7911"/>
    <w:rsid w:val="006C7CB7"/>
    <w:rsid w:val="006C7D3C"/>
    <w:rsid w:val="006C7D9D"/>
    <w:rsid w:val="006D0313"/>
    <w:rsid w:val="006D034B"/>
    <w:rsid w:val="006D0FDD"/>
    <w:rsid w:val="006D2179"/>
    <w:rsid w:val="006D396F"/>
    <w:rsid w:val="006D3BD7"/>
    <w:rsid w:val="006D4122"/>
    <w:rsid w:val="006D4712"/>
    <w:rsid w:val="006D5762"/>
    <w:rsid w:val="006D5FA4"/>
    <w:rsid w:val="006D6392"/>
    <w:rsid w:val="006D712A"/>
    <w:rsid w:val="006D7658"/>
    <w:rsid w:val="006D7BC4"/>
    <w:rsid w:val="006E0623"/>
    <w:rsid w:val="006E0EE3"/>
    <w:rsid w:val="006E2958"/>
    <w:rsid w:val="006E2AA3"/>
    <w:rsid w:val="006E6265"/>
    <w:rsid w:val="006E714B"/>
    <w:rsid w:val="006E7EC8"/>
    <w:rsid w:val="006F14B5"/>
    <w:rsid w:val="006F261D"/>
    <w:rsid w:val="006F2F47"/>
    <w:rsid w:val="006F46ED"/>
    <w:rsid w:val="006F489E"/>
    <w:rsid w:val="006F6DFC"/>
    <w:rsid w:val="006F7144"/>
    <w:rsid w:val="00701CF6"/>
    <w:rsid w:val="00702AA1"/>
    <w:rsid w:val="00702AD5"/>
    <w:rsid w:val="00703F8F"/>
    <w:rsid w:val="00705267"/>
    <w:rsid w:val="00705896"/>
    <w:rsid w:val="007077B2"/>
    <w:rsid w:val="00710FF1"/>
    <w:rsid w:val="0071127A"/>
    <w:rsid w:val="0071269E"/>
    <w:rsid w:val="007134AF"/>
    <w:rsid w:val="00714BE9"/>
    <w:rsid w:val="007158A6"/>
    <w:rsid w:val="00715A5C"/>
    <w:rsid w:val="00716957"/>
    <w:rsid w:val="00717AE7"/>
    <w:rsid w:val="007200D8"/>
    <w:rsid w:val="00720432"/>
    <w:rsid w:val="007209AB"/>
    <w:rsid w:val="007239E4"/>
    <w:rsid w:val="00723B32"/>
    <w:rsid w:val="00724715"/>
    <w:rsid w:val="00724FA5"/>
    <w:rsid w:val="00725B74"/>
    <w:rsid w:val="00726AF0"/>
    <w:rsid w:val="00726BF4"/>
    <w:rsid w:val="007308A2"/>
    <w:rsid w:val="00730E33"/>
    <w:rsid w:val="007315F2"/>
    <w:rsid w:val="00732570"/>
    <w:rsid w:val="00734511"/>
    <w:rsid w:val="00735705"/>
    <w:rsid w:val="00736A07"/>
    <w:rsid w:val="007373D8"/>
    <w:rsid w:val="00741B26"/>
    <w:rsid w:val="007436EA"/>
    <w:rsid w:val="00744085"/>
    <w:rsid w:val="00744380"/>
    <w:rsid w:val="007443C7"/>
    <w:rsid w:val="00745293"/>
    <w:rsid w:val="0074542D"/>
    <w:rsid w:val="00746EEC"/>
    <w:rsid w:val="007505A0"/>
    <w:rsid w:val="00750F46"/>
    <w:rsid w:val="00752862"/>
    <w:rsid w:val="00752F10"/>
    <w:rsid w:val="007556EF"/>
    <w:rsid w:val="00756725"/>
    <w:rsid w:val="007567BF"/>
    <w:rsid w:val="0075758D"/>
    <w:rsid w:val="00757F90"/>
    <w:rsid w:val="00762115"/>
    <w:rsid w:val="0076249D"/>
    <w:rsid w:val="0076271B"/>
    <w:rsid w:val="00762D41"/>
    <w:rsid w:val="00763231"/>
    <w:rsid w:val="00766344"/>
    <w:rsid w:val="007676F4"/>
    <w:rsid w:val="00767839"/>
    <w:rsid w:val="0077066E"/>
    <w:rsid w:val="00770B2B"/>
    <w:rsid w:val="007729BD"/>
    <w:rsid w:val="00772B2B"/>
    <w:rsid w:val="0077324A"/>
    <w:rsid w:val="0077366C"/>
    <w:rsid w:val="00775393"/>
    <w:rsid w:val="007765A7"/>
    <w:rsid w:val="00776D4F"/>
    <w:rsid w:val="00781897"/>
    <w:rsid w:val="00781C57"/>
    <w:rsid w:val="007828EE"/>
    <w:rsid w:val="00782B44"/>
    <w:rsid w:val="007838B6"/>
    <w:rsid w:val="007844EA"/>
    <w:rsid w:val="00784891"/>
    <w:rsid w:val="00785A45"/>
    <w:rsid w:val="00785FAE"/>
    <w:rsid w:val="0079060F"/>
    <w:rsid w:val="007930FA"/>
    <w:rsid w:val="00793483"/>
    <w:rsid w:val="00793DB0"/>
    <w:rsid w:val="00794209"/>
    <w:rsid w:val="00794356"/>
    <w:rsid w:val="007944D9"/>
    <w:rsid w:val="0079637C"/>
    <w:rsid w:val="00797623"/>
    <w:rsid w:val="007A2478"/>
    <w:rsid w:val="007A51B3"/>
    <w:rsid w:val="007A534C"/>
    <w:rsid w:val="007A5F9B"/>
    <w:rsid w:val="007B073D"/>
    <w:rsid w:val="007B1131"/>
    <w:rsid w:val="007B23BB"/>
    <w:rsid w:val="007B30FD"/>
    <w:rsid w:val="007C1E29"/>
    <w:rsid w:val="007C1F76"/>
    <w:rsid w:val="007C5248"/>
    <w:rsid w:val="007C5517"/>
    <w:rsid w:val="007C5F01"/>
    <w:rsid w:val="007D379D"/>
    <w:rsid w:val="007D38FF"/>
    <w:rsid w:val="007D3C93"/>
    <w:rsid w:val="007D500D"/>
    <w:rsid w:val="007D53FB"/>
    <w:rsid w:val="007D6191"/>
    <w:rsid w:val="007E0DE4"/>
    <w:rsid w:val="007E3302"/>
    <w:rsid w:val="007E44E9"/>
    <w:rsid w:val="007E73E9"/>
    <w:rsid w:val="007F0968"/>
    <w:rsid w:val="007F0B46"/>
    <w:rsid w:val="007F1EA1"/>
    <w:rsid w:val="007F3970"/>
    <w:rsid w:val="007F4B1A"/>
    <w:rsid w:val="007F5FB3"/>
    <w:rsid w:val="007F6A47"/>
    <w:rsid w:val="007F778A"/>
    <w:rsid w:val="008015FB"/>
    <w:rsid w:val="00801751"/>
    <w:rsid w:val="008018D8"/>
    <w:rsid w:val="008026A1"/>
    <w:rsid w:val="00802CE2"/>
    <w:rsid w:val="0080467A"/>
    <w:rsid w:val="00804FC2"/>
    <w:rsid w:val="00806BE4"/>
    <w:rsid w:val="00806C6B"/>
    <w:rsid w:val="0080784D"/>
    <w:rsid w:val="00807D49"/>
    <w:rsid w:val="00810E3E"/>
    <w:rsid w:val="00813255"/>
    <w:rsid w:val="0081326E"/>
    <w:rsid w:val="008133DF"/>
    <w:rsid w:val="00813506"/>
    <w:rsid w:val="00813873"/>
    <w:rsid w:val="00813B7C"/>
    <w:rsid w:val="00815466"/>
    <w:rsid w:val="00816A03"/>
    <w:rsid w:val="008175B5"/>
    <w:rsid w:val="00821B46"/>
    <w:rsid w:val="00822C3F"/>
    <w:rsid w:val="00822ED4"/>
    <w:rsid w:val="008260C5"/>
    <w:rsid w:val="00827BF0"/>
    <w:rsid w:val="008379B3"/>
    <w:rsid w:val="008400F9"/>
    <w:rsid w:val="00840960"/>
    <w:rsid w:val="00840B69"/>
    <w:rsid w:val="0084167A"/>
    <w:rsid w:val="00841A88"/>
    <w:rsid w:val="00842183"/>
    <w:rsid w:val="008428D8"/>
    <w:rsid w:val="00842F85"/>
    <w:rsid w:val="008445FE"/>
    <w:rsid w:val="00845A87"/>
    <w:rsid w:val="00845B6C"/>
    <w:rsid w:val="00845D3A"/>
    <w:rsid w:val="008467C1"/>
    <w:rsid w:val="00846B7A"/>
    <w:rsid w:val="00847065"/>
    <w:rsid w:val="0085281E"/>
    <w:rsid w:val="00852A5C"/>
    <w:rsid w:val="008536D4"/>
    <w:rsid w:val="00854C33"/>
    <w:rsid w:val="008553C7"/>
    <w:rsid w:val="00855454"/>
    <w:rsid w:val="0085655E"/>
    <w:rsid w:val="00856B32"/>
    <w:rsid w:val="008621CA"/>
    <w:rsid w:val="008638C1"/>
    <w:rsid w:val="00863B17"/>
    <w:rsid w:val="00863D20"/>
    <w:rsid w:val="00864D2A"/>
    <w:rsid w:val="008652DD"/>
    <w:rsid w:val="00865B75"/>
    <w:rsid w:val="00865DF0"/>
    <w:rsid w:val="0087044C"/>
    <w:rsid w:val="008717DB"/>
    <w:rsid w:val="00876589"/>
    <w:rsid w:val="00877C13"/>
    <w:rsid w:val="00877EBF"/>
    <w:rsid w:val="0088031F"/>
    <w:rsid w:val="00880C78"/>
    <w:rsid w:val="00880CA1"/>
    <w:rsid w:val="00881918"/>
    <w:rsid w:val="00884054"/>
    <w:rsid w:val="00885001"/>
    <w:rsid w:val="00885774"/>
    <w:rsid w:val="00886055"/>
    <w:rsid w:val="0088709E"/>
    <w:rsid w:val="008923E8"/>
    <w:rsid w:val="00894D48"/>
    <w:rsid w:val="00895603"/>
    <w:rsid w:val="00897936"/>
    <w:rsid w:val="00897F8F"/>
    <w:rsid w:val="008A0598"/>
    <w:rsid w:val="008A0B27"/>
    <w:rsid w:val="008A0DE4"/>
    <w:rsid w:val="008A2497"/>
    <w:rsid w:val="008A4445"/>
    <w:rsid w:val="008A4DB9"/>
    <w:rsid w:val="008B019F"/>
    <w:rsid w:val="008B046E"/>
    <w:rsid w:val="008B0B33"/>
    <w:rsid w:val="008B0C29"/>
    <w:rsid w:val="008B1E7B"/>
    <w:rsid w:val="008B1EA4"/>
    <w:rsid w:val="008B23E6"/>
    <w:rsid w:val="008B3123"/>
    <w:rsid w:val="008B39B2"/>
    <w:rsid w:val="008B5173"/>
    <w:rsid w:val="008B6C54"/>
    <w:rsid w:val="008B71E3"/>
    <w:rsid w:val="008C094C"/>
    <w:rsid w:val="008C0AE5"/>
    <w:rsid w:val="008C1982"/>
    <w:rsid w:val="008C514B"/>
    <w:rsid w:val="008C584A"/>
    <w:rsid w:val="008C5B16"/>
    <w:rsid w:val="008C5C93"/>
    <w:rsid w:val="008C7825"/>
    <w:rsid w:val="008D0707"/>
    <w:rsid w:val="008D0DBC"/>
    <w:rsid w:val="008D0E64"/>
    <w:rsid w:val="008D33D0"/>
    <w:rsid w:val="008D3F73"/>
    <w:rsid w:val="008D49D0"/>
    <w:rsid w:val="008D59FE"/>
    <w:rsid w:val="008D67E3"/>
    <w:rsid w:val="008E27FE"/>
    <w:rsid w:val="008E38CF"/>
    <w:rsid w:val="008E3CC3"/>
    <w:rsid w:val="008E55B8"/>
    <w:rsid w:val="008E6B6F"/>
    <w:rsid w:val="008E76A7"/>
    <w:rsid w:val="008E77B1"/>
    <w:rsid w:val="008F16D6"/>
    <w:rsid w:val="008F19A4"/>
    <w:rsid w:val="00900D4F"/>
    <w:rsid w:val="00901EE4"/>
    <w:rsid w:val="00907CB4"/>
    <w:rsid w:val="0091159B"/>
    <w:rsid w:val="00915B0E"/>
    <w:rsid w:val="0091700C"/>
    <w:rsid w:val="0091741E"/>
    <w:rsid w:val="00917B35"/>
    <w:rsid w:val="00917F3D"/>
    <w:rsid w:val="00921A8C"/>
    <w:rsid w:val="00922F01"/>
    <w:rsid w:val="00923B5D"/>
    <w:rsid w:val="00924626"/>
    <w:rsid w:val="00924814"/>
    <w:rsid w:val="0092596C"/>
    <w:rsid w:val="00925DCF"/>
    <w:rsid w:val="00927476"/>
    <w:rsid w:val="0092799A"/>
    <w:rsid w:val="00930530"/>
    <w:rsid w:val="0093080C"/>
    <w:rsid w:val="00931244"/>
    <w:rsid w:val="00931344"/>
    <w:rsid w:val="00931785"/>
    <w:rsid w:val="009327A9"/>
    <w:rsid w:val="009327EA"/>
    <w:rsid w:val="00934719"/>
    <w:rsid w:val="009353A8"/>
    <w:rsid w:val="00935873"/>
    <w:rsid w:val="009358C0"/>
    <w:rsid w:val="00937CD4"/>
    <w:rsid w:val="00940A80"/>
    <w:rsid w:val="00941505"/>
    <w:rsid w:val="00941BEF"/>
    <w:rsid w:val="00942414"/>
    <w:rsid w:val="00942B4E"/>
    <w:rsid w:val="00942D2D"/>
    <w:rsid w:val="00942F09"/>
    <w:rsid w:val="00943369"/>
    <w:rsid w:val="009441DA"/>
    <w:rsid w:val="009443DE"/>
    <w:rsid w:val="0094555D"/>
    <w:rsid w:val="009464EB"/>
    <w:rsid w:val="00946DBA"/>
    <w:rsid w:val="0095013D"/>
    <w:rsid w:val="009510D2"/>
    <w:rsid w:val="00952AC9"/>
    <w:rsid w:val="00954154"/>
    <w:rsid w:val="00954188"/>
    <w:rsid w:val="0095689A"/>
    <w:rsid w:val="00956C7B"/>
    <w:rsid w:val="009602D5"/>
    <w:rsid w:val="00960823"/>
    <w:rsid w:val="00962DE1"/>
    <w:rsid w:val="009658DE"/>
    <w:rsid w:val="009663A9"/>
    <w:rsid w:val="00966F9F"/>
    <w:rsid w:val="0096779A"/>
    <w:rsid w:val="00967C67"/>
    <w:rsid w:val="0097018B"/>
    <w:rsid w:val="0097218C"/>
    <w:rsid w:val="00972322"/>
    <w:rsid w:val="00972BCD"/>
    <w:rsid w:val="0097330E"/>
    <w:rsid w:val="00974888"/>
    <w:rsid w:val="00977933"/>
    <w:rsid w:val="00982182"/>
    <w:rsid w:val="00983BFD"/>
    <w:rsid w:val="00985146"/>
    <w:rsid w:val="00985D83"/>
    <w:rsid w:val="00987779"/>
    <w:rsid w:val="00990670"/>
    <w:rsid w:val="00990B98"/>
    <w:rsid w:val="00990BFB"/>
    <w:rsid w:val="009925A1"/>
    <w:rsid w:val="00992955"/>
    <w:rsid w:val="00993404"/>
    <w:rsid w:val="009937A2"/>
    <w:rsid w:val="00993D5B"/>
    <w:rsid w:val="0099529A"/>
    <w:rsid w:val="009A2A40"/>
    <w:rsid w:val="009A2ED8"/>
    <w:rsid w:val="009A3A60"/>
    <w:rsid w:val="009A3ED7"/>
    <w:rsid w:val="009A6416"/>
    <w:rsid w:val="009A7C47"/>
    <w:rsid w:val="009B481B"/>
    <w:rsid w:val="009B5056"/>
    <w:rsid w:val="009B5398"/>
    <w:rsid w:val="009B54D8"/>
    <w:rsid w:val="009B5B57"/>
    <w:rsid w:val="009C0248"/>
    <w:rsid w:val="009C0D0B"/>
    <w:rsid w:val="009C4658"/>
    <w:rsid w:val="009C4EB9"/>
    <w:rsid w:val="009C50CA"/>
    <w:rsid w:val="009C7C6A"/>
    <w:rsid w:val="009D3427"/>
    <w:rsid w:val="009D5DBC"/>
    <w:rsid w:val="009D6D4C"/>
    <w:rsid w:val="009E2055"/>
    <w:rsid w:val="009E2350"/>
    <w:rsid w:val="009E4209"/>
    <w:rsid w:val="009E4330"/>
    <w:rsid w:val="009E5186"/>
    <w:rsid w:val="009E5895"/>
    <w:rsid w:val="009E5C30"/>
    <w:rsid w:val="009E61DA"/>
    <w:rsid w:val="009F001A"/>
    <w:rsid w:val="009F0971"/>
    <w:rsid w:val="009F13F1"/>
    <w:rsid w:val="009F1CBE"/>
    <w:rsid w:val="009F295C"/>
    <w:rsid w:val="009F5637"/>
    <w:rsid w:val="009F5CEA"/>
    <w:rsid w:val="009F7A28"/>
    <w:rsid w:val="00A009A2"/>
    <w:rsid w:val="00A00B0B"/>
    <w:rsid w:val="00A036F9"/>
    <w:rsid w:val="00A03F0C"/>
    <w:rsid w:val="00A0429A"/>
    <w:rsid w:val="00A04734"/>
    <w:rsid w:val="00A04952"/>
    <w:rsid w:val="00A04B61"/>
    <w:rsid w:val="00A05CF8"/>
    <w:rsid w:val="00A07124"/>
    <w:rsid w:val="00A07AFA"/>
    <w:rsid w:val="00A07B51"/>
    <w:rsid w:val="00A123C8"/>
    <w:rsid w:val="00A12C9C"/>
    <w:rsid w:val="00A13491"/>
    <w:rsid w:val="00A138ED"/>
    <w:rsid w:val="00A139CD"/>
    <w:rsid w:val="00A13C16"/>
    <w:rsid w:val="00A16119"/>
    <w:rsid w:val="00A17CDA"/>
    <w:rsid w:val="00A21EE9"/>
    <w:rsid w:val="00A233DC"/>
    <w:rsid w:val="00A24795"/>
    <w:rsid w:val="00A25371"/>
    <w:rsid w:val="00A27760"/>
    <w:rsid w:val="00A3055E"/>
    <w:rsid w:val="00A30608"/>
    <w:rsid w:val="00A31F54"/>
    <w:rsid w:val="00A32C53"/>
    <w:rsid w:val="00A32F65"/>
    <w:rsid w:val="00A36720"/>
    <w:rsid w:val="00A37F9A"/>
    <w:rsid w:val="00A40B39"/>
    <w:rsid w:val="00A419BC"/>
    <w:rsid w:val="00A424C9"/>
    <w:rsid w:val="00A4257B"/>
    <w:rsid w:val="00A433C4"/>
    <w:rsid w:val="00A44224"/>
    <w:rsid w:val="00A457A0"/>
    <w:rsid w:val="00A47392"/>
    <w:rsid w:val="00A54F48"/>
    <w:rsid w:val="00A55868"/>
    <w:rsid w:val="00A60903"/>
    <w:rsid w:val="00A618D9"/>
    <w:rsid w:val="00A61CFB"/>
    <w:rsid w:val="00A620E7"/>
    <w:rsid w:val="00A63AF6"/>
    <w:rsid w:val="00A63E22"/>
    <w:rsid w:val="00A6667B"/>
    <w:rsid w:val="00A6792F"/>
    <w:rsid w:val="00A758C5"/>
    <w:rsid w:val="00A7612D"/>
    <w:rsid w:val="00A7659C"/>
    <w:rsid w:val="00A76B1C"/>
    <w:rsid w:val="00A77749"/>
    <w:rsid w:val="00A80AD5"/>
    <w:rsid w:val="00A82FBD"/>
    <w:rsid w:val="00A83BD1"/>
    <w:rsid w:val="00A842F4"/>
    <w:rsid w:val="00A84D1B"/>
    <w:rsid w:val="00A85827"/>
    <w:rsid w:val="00A86F30"/>
    <w:rsid w:val="00A86FC0"/>
    <w:rsid w:val="00A874CB"/>
    <w:rsid w:val="00A87737"/>
    <w:rsid w:val="00A90409"/>
    <w:rsid w:val="00A91655"/>
    <w:rsid w:val="00A94525"/>
    <w:rsid w:val="00A95085"/>
    <w:rsid w:val="00A9661C"/>
    <w:rsid w:val="00A9669D"/>
    <w:rsid w:val="00A97374"/>
    <w:rsid w:val="00AA057D"/>
    <w:rsid w:val="00AA0CDF"/>
    <w:rsid w:val="00AA195A"/>
    <w:rsid w:val="00AA22DA"/>
    <w:rsid w:val="00AA2674"/>
    <w:rsid w:val="00AA29A6"/>
    <w:rsid w:val="00AA30DB"/>
    <w:rsid w:val="00AA385C"/>
    <w:rsid w:val="00AA3CBC"/>
    <w:rsid w:val="00AA5369"/>
    <w:rsid w:val="00AA66A5"/>
    <w:rsid w:val="00AA6FBF"/>
    <w:rsid w:val="00AA7F08"/>
    <w:rsid w:val="00AB270D"/>
    <w:rsid w:val="00AB5BEA"/>
    <w:rsid w:val="00AB612D"/>
    <w:rsid w:val="00AB6806"/>
    <w:rsid w:val="00AC0755"/>
    <w:rsid w:val="00AC698B"/>
    <w:rsid w:val="00AC72B0"/>
    <w:rsid w:val="00AD029E"/>
    <w:rsid w:val="00AD2869"/>
    <w:rsid w:val="00AD3DF4"/>
    <w:rsid w:val="00AD69D2"/>
    <w:rsid w:val="00AD6D27"/>
    <w:rsid w:val="00AE1312"/>
    <w:rsid w:val="00AE2F7C"/>
    <w:rsid w:val="00AE3DFF"/>
    <w:rsid w:val="00AE6847"/>
    <w:rsid w:val="00AE69A6"/>
    <w:rsid w:val="00AE750D"/>
    <w:rsid w:val="00AF0093"/>
    <w:rsid w:val="00AF30BC"/>
    <w:rsid w:val="00AF48F3"/>
    <w:rsid w:val="00AF4C56"/>
    <w:rsid w:val="00AF7377"/>
    <w:rsid w:val="00B0005D"/>
    <w:rsid w:val="00B028A7"/>
    <w:rsid w:val="00B060C2"/>
    <w:rsid w:val="00B0663A"/>
    <w:rsid w:val="00B07D49"/>
    <w:rsid w:val="00B07E1A"/>
    <w:rsid w:val="00B11271"/>
    <w:rsid w:val="00B11DB9"/>
    <w:rsid w:val="00B12B93"/>
    <w:rsid w:val="00B1333F"/>
    <w:rsid w:val="00B13E92"/>
    <w:rsid w:val="00B14D65"/>
    <w:rsid w:val="00B14FE8"/>
    <w:rsid w:val="00B202C5"/>
    <w:rsid w:val="00B20EF1"/>
    <w:rsid w:val="00B238DC"/>
    <w:rsid w:val="00B245FE"/>
    <w:rsid w:val="00B24F59"/>
    <w:rsid w:val="00B26169"/>
    <w:rsid w:val="00B275A0"/>
    <w:rsid w:val="00B278AE"/>
    <w:rsid w:val="00B27BC3"/>
    <w:rsid w:val="00B306CE"/>
    <w:rsid w:val="00B31C40"/>
    <w:rsid w:val="00B325BE"/>
    <w:rsid w:val="00B33D6B"/>
    <w:rsid w:val="00B3608C"/>
    <w:rsid w:val="00B363E6"/>
    <w:rsid w:val="00B372C4"/>
    <w:rsid w:val="00B379C9"/>
    <w:rsid w:val="00B40705"/>
    <w:rsid w:val="00B407D7"/>
    <w:rsid w:val="00B42BBF"/>
    <w:rsid w:val="00B4558C"/>
    <w:rsid w:val="00B46F47"/>
    <w:rsid w:val="00B5253C"/>
    <w:rsid w:val="00B53A8F"/>
    <w:rsid w:val="00B547F8"/>
    <w:rsid w:val="00B556E6"/>
    <w:rsid w:val="00B55EFF"/>
    <w:rsid w:val="00B57B3F"/>
    <w:rsid w:val="00B60B9E"/>
    <w:rsid w:val="00B60F9D"/>
    <w:rsid w:val="00B63E01"/>
    <w:rsid w:val="00B66CA7"/>
    <w:rsid w:val="00B6759E"/>
    <w:rsid w:val="00B67823"/>
    <w:rsid w:val="00B70920"/>
    <w:rsid w:val="00B71926"/>
    <w:rsid w:val="00B741A2"/>
    <w:rsid w:val="00B74218"/>
    <w:rsid w:val="00B754E7"/>
    <w:rsid w:val="00B7610B"/>
    <w:rsid w:val="00B76589"/>
    <w:rsid w:val="00B800DB"/>
    <w:rsid w:val="00B80118"/>
    <w:rsid w:val="00B8147E"/>
    <w:rsid w:val="00B85B50"/>
    <w:rsid w:val="00B860ED"/>
    <w:rsid w:val="00B87288"/>
    <w:rsid w:val="00B874D1"/>
    <w:rsid w:val="00B87DB4"/>
    <w:rsid w:val="00B90458"/>
    <w:rsid w:val="00B911B4"/>
    <w:rsid w:val="00B9347F"/>
    <w:rsid w:val="00B93529"/>
    <w:rsid w:val="00B96B4B"/>
    <w:rsid w:val="00BA0F87"/>
    <w:rsid w:val="00BA18FA"/>
    <w:rsid w:val="00BA44E2"/>
    <w:rsid w:val="00BB018A"/>
    <w:rsid w:val="00BB17A6"/>
    <w:rsid w:val="00BB6BF9"/>
    <w:rsid w:val="00BB73AB"/>
    <w:rsid w:val="00BB76A1"/>
    <w:rsid w:val="00BC0B5F"/>
    <w:rsid w:val="00BC1FEE"/>
    <w:rsid w:val="00BC4052"/>
    <w:rsid w:val="00BC6122"/>
    <w:rsid w:val="00BC787B"/>
    <w:rsid w:val="00BC7E85"/>
    <w:rsid w:val="00BD09D2"/>
    <w:rsid w:val="00BD2A19"/>
    <w:rsid w:val="00BD2E8D"/>
    <w:rsid w:val="00BD37E2"/>
    <w:rsid w:val="00BD3DCE"/>
    <w:rsid w:val="00BD6903"/>
    <w:rsid w:val="00BE0359"/>
    <w:rsid w:val="00BE2816"/>
    <w:rsid w:val="00BE335E"/>
    <w:rsid w:val="00BE3F5C"/>
    <w:rsid w:val="00BE3FDD"/>
    <w:rsid w:val="00BE4354"/>
    <w:rsid w:val="00BE4AE8"/>
    <w:rsid w:val="00BE4D84"/>
    <w:rsid w:val="00BE5301"/>
    <w:rsid w:val="00BE5866"/>
    <w:rsid w:val="00BF09D5"/>
    <w:rsid w:val="00BF3C44"/>
    <w:rsid w:val="00BF44EC"/>
    <w:rsid w:val="00BF4514"/>
    <w:rsid w:val="00BF4919"/>
    <w:rsid w:val="00BF4E13"/>
    <w:rsid w:val="00BF5079"/>
    <w:rsid w:val="00BF5C78"/>
    <w:rsid w:val="00BF743A"/>
    <w:rsid w:val="00BF7707"/>
    <w:rsid w:val="00C00652"/>
    <w:rsid w:val="00C019B3"/>
    <w:rsid w:val="00C02036"/>
    <w:rsid w:val="00C02CF0"/>
    <w:rsid w:val="00C036B4"/>
    <w:rsid w:val="00C04A3B"/>
    <w:rsid w:val="00C04A81"/>
    <w:rsid w:val="00C04C43"/>
    <w:rsid w:val="00C05C38"/>
    <w:rsid w:val="00C06C30"/>
    <w:rsid w:val="00C07565"/>
    <w:rsid w:val="00C112F5"/>
    <w:rsid w:val="00C11EC7"/>
    <w:rsid w:val="00C13E9D"/>
    <w:rsid w:val="00C14068"/>
    <w:rsid w:val="00C14EFE"/>
    <w:rsid w:val="00C151D5"/>
    <w:rsid w:val="00C15214"/>
    <w:rsid w:val="00C159A5"/>
    <w:rsid w:val="00C1715A"/>
    <w:rsid w:val="00C21598"/>
    <w:rsid w:val="00C23D0C"/>
    <w:rsid w:val="00C23F20"/>
    <w:rsid w:val="00C24578"/>
    <w:rsid w:val="00C25883"/>
    <w:rsid w:val="00C27A56"/>
    <w:rsid w:val="00C27CF8"/>
    <w:rsid w:val="00C3176D"/>
    <w:rsid w:val="00C31DF2"/>
    <w:rsid w:val="00C32827"/>
    <w:rsid w:val="00C32C74"/>
    <w:rsid w:val="00C32E5A"/>
    <w:rsid w:val="00C32FC5"/>
    <w:rsid w:val="00C33E0E"/>
    <w:rsid w:val="00C3408B"/>
    <w:rsid w:val="00C342B2"/>
    <w:rsid w:val="00C34F6E"/>
    <w:rsid w:val="00C35020"/>
    <w:rsid w:val="00C367C6"/>
    <w:rsid w:val="00C3728B"/>
    <w:rsid w:val="00C4190F"/>
    <w:rsid w:val="00C41F0E"/>
    <w:rsid w:val="00C4294C"/>
    <w:rsid w:val="00C42BBF"/>
    <w:rsid w:val="00C4316E"/>
    <w:rsid w:val="00C43CBE"/>
    <w:rsid w:val="00C457C4"/>
    <w:rsid w:val="00C54228"/>
    <w:rsid w:val="00C5592B"/>
    <w:rsid w:val="00C57EE4"/>
    <w:rsid w:val="00C602E0"/>
    <w:rsid w:val="00C60978"/>
    <w:rsid w:val="00C611D5"/>
    <w:rsid w:val="00C611E5"/>
    <w:rsid w:val="00C63235"/>
    <w:rsid w:val="00C638BE"/>
    <w:rsid w:val="00C64DE3"/>
    <w:rsid w:val="00C66A10"/>
    <w:rsid w:val="00C676D1"/>
    <w:rsid w:val="00C70C33"/>
    <w:rsid w:val="00C72F6A"/>
    <w:rsid w:val="00C74B0A"/>
    <w:rsid w:val="00C774E4"/>
    <w:rsid w:val="00C83026"/>
    <w:rsid w:val="00C839EF"/>
    <w:rsid w:val="00C869AE"/>
    <w:rsid w:val="00C86A48"/>
    <w:rsid w:val="00C87F90"/>
    <w:rsid w:val="00C92AFD"/>
    <w:rsid w:val="00C92DFB"/>
    <w:rsid w:val="00C92EC4"/>
    <w:rsid w:val="00C943B1"/>
    <w:rsid w:val="00C9454E"/>
    <w:rsid w:val="00C94EFA"/>
    <w:rsid w:val="00C97FD1"/>
    <w:rsid w:val="00CA0CCD"/>
    <w:rsid w:val="00CA2500"/>
    <w:rsid w:val="00CA2F90"/>
    <w:rsid w:val="00CA401D"/>
    <w:rsid w:val="00CA7C03"/>
    <w:rsid w:val="00CB0093"/>
    <w:rsid w:val="00CB24D3"/>
    <w:rsid w:val="00CB6470"/>
    <w:rsid w:val="00CC061B"/>
    <w:rsid w:val="00CC1DA0"/>
    <w:rsid w:val="00CC5366"/>
    <w:rsid w:val="00CC5C52"/>
    <w:rsid w:val="00CC65C2"/>
    <w:rsid w:val="00CD0778"/>
    <w:rsid w:val="00CD079D"/>
    <w:rsid w:val="00CD09BC"/>
    <w:rsid w:val="00CD1DCB"/>
    <w:rsid w:val="00CD23BA"/>
    <w:rsid w:val="00CD260A"/>
    <w:rsid w:val="00CD2E39"/>
    <w:rsid w:val="00CD3DB7"/>
    <w:rsid w:val="00CD6D5B"/>
    <w:rsid w:val="00CD6D66"/>
    <w:rsid w:val="00CE10E3"/>
    <w:rsid w:val="00CE1149"/>
    <w:rsid w:val="00CE196E"/>
    <w:rsid w:val="00CE2049"/>
    <w:rsid w:val="00CE28B7"/>
    <w:rsid w:val="00CE29E1"/>
    <w:rsid w:val="00CE477D"/>
    <w:rsid w:val="00CE6779"/>
    <w:rsid w:val="00CE6CB3"/>
    <w:rsid w:val="00CF07C5"/>
    <w:rsid w:val="00CF0A5D"/>
    <w:rsid w:val="00CF12FC"/>
    <w:rsid w:val="00CF16DB"/>
    <w:rsid w:val="00CF3586"/>
    <w:rsid w:val="00CF4A74"/>
    <w:rsid w:val="00CF58B7"/>
    <w:rsid w:val="00D0055B"/>
    <w:rsid w:val="00D00842"/>
    <w:rsid w:val="00D00C39"/>
    <w:rsid w:val="00D02332"/>
    <w:rsid w:val="00D03AD3"/>
    <w:rsid w:val="00D03C80"/>
    <w:rsid w:val="00D05AEF"/>
    <w:rsid w:val="00D05B4D"/>
    <w:rsid w:val="00D06784"/>
    <w:rsid w:val="00D0686E"/>
    <w:rsid w:val="00D06A5B"/>
    <w:rsid w:val="00D07696"/>
    <w:rsid w:val="00D12B94"/>
    <w:rsid w:val="00D1327C"/>
    <w:rsid w:val="00D13510"/>
    <w:rsid w:val="00D1491E"/>
    <w:rsid w:val="00D15984"/>
    <w:rsid w:val="00D20B29"/>
    <w:rsid w:val="00D20BEA"/>
    <w:rsid w:val="00D22346"/>
    <w:rsid w:val="00D245BD"/>
    <w:rsid w:val="00D25FE8"/>
    <w:rsid w:val="00D26283"/>
    <w:rsid w:val="00D26DF0"/>
    <w:rsid w:val="00D27E82"/>
    <w:rsid w:val="00D30031"/>
    <w:rsid w:val="00D30E6B"/>
    <w:rsid w:val="00D33082"/>
    <w:rsid w:val="00D35481"/>
    <w:rsid w:val="00D3593D"/>
    <w:rsid w:val="00D360C4"/>
    <w:rsid w:val="00D36DED"/>
    <w:rsid w:val="00D37851"/>
    <w:rsid w:val="00D37DB7"/>
    <w:rsid w:val="00D4114B"/>
    <w:rsid w:val="00D416C9"/>
    <w:rsid w:val="00D4382C"/>
    <w:rsid w:val="00D43EA1"/>
    <w:rsid w:val="00D4646D"/>
    <w:rsid w:val="00D52C44"/>
    <w:rsid w:val="00D54AED"/>
    <w:rsid w:val="00D54C7C"/>
    <w:rsid w:val="00D55797"/>
    <w:rsid w:val="00D55EC1"/>
    <w:rsid w:val="00D5659F"/>
    <w:rsid w:val="00D5795A"/>
    <w:rsid w:val="00D605E7"/>
    <w:rsid w:val="00D60AC2"/>
    <w:rsid w:val="00D61655"/>
    <w:rsid w:val="00D6170D"/>
    <w:rsid w:val="00D61AB7"/>
    <w:rsid w:val="00D71004"/>
    <w:rsid w:val="00D71857"/>
    <w:rsid w:val="00D71E9B"/>
    <w:rsid w:val="00D7408C"/>
    <w:rsid w:val="00D74D1E"/>
    <w:rsid w:val="00D74DAD"/>
    <w:rsid w:val="00D74E68"/>
    <w:rsid w:val="00D76609"/>
    <w:rsid w:val="00D77BE3"/>
    <w:rsid w:val="00D80732"/>
    <w:rsid w:val="00D80A95"/>
    <w:rsid w:val="00D81F6D"/>
    <w:rsid w:val="00D82646"/>
    <w:rsid w:val="00D82DDF"/>
    <w:rsid w:val="00D8314F"/>
    <w:rsid w:val="00D8369E"/>
    <w:rsid w:val="00D847DE"/>
    <w:rsid w:val="00D84A86"/>
    <w:rsid w:val="00D902EB"/>
    <w:rsid w:val="00D916CF"/>
    <w:rsid w:val="00D91901"/>
    <w:rsid w:val="00D946EF"/>
    <w:rsid w:val="00D95AAF"/>
    <w:rsid w:val="00D967F6"/>
    <w:rsid w:val="00DA018C"/>
    <w:rsid w:val="00DA122E"/>
    <w:rsid w:val="00DA135E"/>
    <w:rsid w:val="00DA14C3"/>
    <w:rsid w:val="00DA36A9"/>
    <w:rsid w:val="00DA3D32"/>
    <w:rsid w:val="00DA436C"/>
    <w:rsid w:val="00DA50BC"/>
    <w:rsid w:val="00DA523F"/>
    <w:rsid w:val="00DA7471"/>
    <w:rsid w:val="00DB07C7"/>
    <w:rsid w:val="00DB0871"/>
    <w:rsid w:val="00DB3D27"/>
    <w:rsid w:val="00DB43B7"/>
    <w:rsid w:val="00DB4441"/>
    <w:rsid w:val="00DB52F8"/>
    <w:rsid w:val="00DB5D04"/>
    <w:rsid w:val="00DB7B4E"/>
    <w:rsid w:val="00DB7B89"/>
    <w:rsid w:val="00DC1C88"/>
    <w:rsid w:val="00DC1EEC"/>
    <w:rsid w:val="00DC311B"/>
    <w:rsid w:val="00DC41B5"/>
    <w:rsid w:val="00DC4509"/>
    <w:rsid w:val="00DC499E"/>
    <w:rsid w:val="00DC4E9B"/>
    <w:rsid w:val="00DC5F63"/>
    <w:rsid w:val="00DC606D"/>
    <w:rsid w:val="00DC6CE7"/>
    <w:rsid w:val="00DC7AEF"/>
    <w:rsid w:val="00DD0FAD"/>
    <w:rsid w:val="00DD2CE9"/>
    <w:rsid w:val="00DD345E"/>
    <w:rsid w:val="00DD35D6"/>
    <w:rsid w:val="00DD3AE2"/>
    <w:rsid w:val="00DD3C36"/>
    <w:rsid w:val="00DD6D83"/>
    <w:rsid w:val="00DE10B4"/>
    <w:rsid w:val="00DE1200"/>
    <w:rsid w:val="00DE368B"/>
    <w:rsid w:val="00DE3DE8"/>
    <w:rsid w:val="00DE4026"/>
    <w:rsid w:val="00DE4081"/>
    <w:rsid w:val="00DE4310"/>
    <w:rsid w:val="00DE5DF0"/>
    <w:rsid w:val="00DE5E0D"/>
    <w:rsid w:val="00DE5EE9"/>
    <w:rsid w:val="00DE6AB0"/>
    <w:rsid w:val="00DE739A"/>
    <w:rsid w:val="00DF006B"/>
    <w:rsid w:val="00DF0715"/>
    <w:rsid w:val="00DF12B4"/>
    <w:rsid w:val="00DF29A5"/>
    <w:rsid w:val="00DF329F"/>
    <w:rsid w:val="00DF33B8"/>
    <w:rsid w:val="00DF3E07"/>
    <w:rsid w:val="00DF47F9"/>
    <w:rsid w:val="00DF57B9"/>
    <w:rsid w:val="00DF7C61"/>
    <w:rsid w:val="00E01A9A"/>
    <w:rsid w:val="00E04BF2"/>
    <w:rsid w:val="00E053F5"/>
    <w:rsid w:val="00E062D1"/>
    <w:rsid w:val="00E10B5C"/>
    <w:rsid w:val="00E13DC4"/>
    <w:rsid w:val="00E14681"/>
    <w:rsid w:val="00E14F66"/>
    <w:rsid w:val="00E16083"/>
    <w:rsid w:val="00E16648"/>
    <w:rsid w:val="00E21DE9"/>
    <w:rsid w:val="00E2509E"/>
    <w:rsid w:val="00E26C40"/>
    <w:rsid w:val="00E26D87"/>
    <w:rsid w:val="00E3082F"/>
    <w:rsid w:val="00E30A25"/>
    <w:rsid w:val="00E32661"/>
    <w:rsid w:val="00E331D3"/>
    <w:rsid w:val="00E354ED"/>
    <w:rsid w:val="00E35A52"/>
    <w:rsid w:val="00E40F1E"/>
    <w:rsid w:val="00E41137"/>
    <w:rsid w:val="00E41535"/>
    <w:rsid w:val="00E41A49"/>
    <w:rsid w:val="00E41ED1"/>
    <w:rsid w:val="00E441B8"/>
    <w:rsid w:val="00E4550D"/>
    <w:rsid w:val="00E474E6"/>
    <w:rsid w:val="00E50CEB"/>
    <w:rsid w:val="00E525E5"/>
    <w:rsid w:val="00E52689"/>
    <w:rsid w:val="00E53CE8"/>
    <w:rsid w:val="00E54DE6"/>
    <w:rsid w:val="00E562B7"/>
    <w:rsid w:val="00E566C4"/>
    <w:rsid w:val="00E56A19"/>
    <w:rsid w:val="00E56F96"/>
    <w:rsid w:val="00E575AE"/>
    <w:rsid w:val="00E6246A"/>
    <w:rsid w:val="00E63DF7"/>
    <w:rsid w:val="00E643DF"/>
    <w:rsid w:val="00E6502A"/>
    <w:rsid w:val="00E6508D"/>
    <w:rsid w:val="00E66CCA"/>
    <w:rsid w:val="00E70709"/>
    <w:rsid w:val="00E70B1D"/>
    <w:rsid w:val="00E715B5"/>
    <w:rsid w:val="00E71C52"/>
    <w:rsid w:val="00E72230"/>
    <w:rsid w:val="00E74C1E"/>
    <w:rsid w:val="00E75625"/>
    <w:rsid w:val="00E7565F"/>
    <w:rsid w:val="00E7796A"/>
    <w:rsid w:val="00E81D9A"/>
    <w:rsid w:val="00E820B8"/>
    <w:rsid w:val="00E83197"/>
    <w:rsid w:val="00E83842"/>
    <w:rsid w:val="00E8458F"/>
    <w:rsid w:val="00E852F9"/>
    <w:rsid w:val="00E87100"/>
    <w:rsid w:val="00E876AB"/>
    <w:rsid w:val="00E90450"/>
    <w:rsid w:val="00E91E7E"/>
    <w:rsid w:val="00E95FA5"/>
    <w:rsid w:val="00E97A4A"/>
    <w:rsid w:val="00EA10AC"/>
    <w:rsid w:val="00EA172C"/>
    <w:rsid w:val="00EA4994"/>
    <w:rsid w:val="00EA7F9B"/>
    <w:rsid w:val="00EB017D"/>
    <w:rsid w:val="00EB0A70"/>
    <w:rsid w:val="00EB145A"/>
    <w:rsid w:val="00EB2F3B"/>
    <w:rsid w:val="00EB3755"/>
    <w:rsid w:val="00EB3DE2"/>
    <w:rsid w:val="00EB3FB9"/>
    <w:rsid w:val="00EB58FE"/>
    <w:rsid w:val="00EB67D4"/>
    <w:rsid w:val="00EC0AC0"/>
    <w:rsid w:val="00EC0C5B"/>
    <w:rsid w:val="00EC1487"/>
    <w:rsid w:val="00EC39F4"/>
    <w:rsid w:val="00EC42D3"/>
    <w:rsid w:val="00EC58DD"/>
    <w:rsid w:val="00EC5944"/>
    <w:rsid w:val="00EC5F21"/>
    <w:rsid w:val="00ED17E1"/>
    <w:rsid w:val="00ED2628"/>
    <w:rsid w:val="00ED5230"/>
    <w:rsid w:val="00ED61C5"/>
    <w:rsid w:val="00ED663A"/>
    <w:rsid w:val="00ED7B2E"/>
    <w:rsid w:val="00EE0744"/>
    <w:rsid w:val="00EE2171"/>
    <w:rsid w:val="00EE3DE1"/>
    <w:rsid w:val="00EE3E8B"/>
    <w:rsid w:val="00EE3EBD"/>
    <w:rsid w:val="00EE52D2"/>
    <w:rsid w:val="00EE58E0"/>
    <w:rsid w:val="00EE60B3"/>
    <w:rsid w:val="00EE6939"/>
    <w:rsid w:val="00EE707C"/>
    <w:rsid w:val="00EE73D0"/>
    <w:rsid w:val="00EE7E1C"/>
    <w:rsid w:val="00EF18AE"/>
    <w:rsid w:val="00EF3D27"/>
    <w:rsid w:val="00EF4908"/>
    <w:rsid w:val="00EF5BA5"/>
    <w:rsid w:val="00EF613B"/>
    <w:rsid w:val="00F006B6"/>
    <w:rsid w:val="00F025F1"/>
    <w:rsid w:val="00F03074"/>
    <w:rsid w:val="00F0366D"/>
    <w:rsid w:val="00F04CD4"/>
    <w:rsid w:val="00F055BC"/>
    <w:rsid w:val="00F075DB"/>
    <w:rsid w:val="00F10FBC"/>
    <w:rsid w:val="00F119B6"/>
    <w:rsid w:val="00F11E66"/>
    <w:rsid w:val="00F12229"/>
    <w:rsid w:val="00F13471"/>
    <w:rsid w:val="00F13515"/>
    <w:rsid w:val="00F135C1"/>
    <w:rsid w:val="00F14540"/>
    <w:rsid w:val="00F14674"/>
    <w:rsid w:val="00F155CD"/>
    <w:rsid w:val="00F15E5C"/>
    <w:rsid w:val="00F163AD"/>
    <w:rsid w:val="00F17295"/>
    <w:rsid w:val="00F1762A"/>
    <w:rsid w:val="00F17795"/>
    <w:rsid w:val="00F17882"/>
    <w:rsid w:val="00F211D7"/>
    <w:rsid w:val="00F22730"/>
    <w:rsid w:val="00F24936"/>
    <w:rsid w:val="00F24E90"/>
    <w:rsid w:val="00F25221"/>
    <w:rsid w:val="00F25623"/>
    <w:rsid w:val="00F26F6A"/>
    <w:rsid w:val="00F30A27"/>
    <w:rsid w:val="00F33861"/>
    <w:rsid w:val="00F33E14"/>
    <w:rsid w:val="00F34AEB"/>
    <w:rsid w:val="00F42D06"/>
    <w:rsid w:val="00F45A48"/>
    <w:rsid w:val="00F45A9A"/>
    <w:rsid w:val="00F465A3"/>
    <w:rsid w:val="00F46C90"/>
    <w:rsid w:val="00F47C99"/>
    <w:rsid w:val="00F50B76"/>
    <w:rsid w:val="00F50ED9"/>
    <w:rsid w:val="00F51409"/>
    <w:rsid w:val="00F51F1B"/>
    <w:rsid w:val="00F534DD"/>
    <w:rsid w:val="00F55378"/>
    <w:rsid w:val="00F559CD"/>
    <w:rsid w:val="00F55FAD"/>
    <w:rsid w:val="00F624F5"/>
    <w:rsid w:val="00F63B82"/>
    <w:rsid w:val="00F6486A"/>
    <w:rsid w:val="00F649B9"/>
    <w:rsid w:val="00F65C84"/>
    <w:rsid w:val="00F66ACD"/>
    <w:rsid w:val="00F67FE3"/>
    <w:rsid w:val="00F70997"/>
    <w:rsid w:val="00F70B45"/>
    <w:rsid w:val="00F710F8"/>
    <w:rsid w:val="00F71624"/>
    <w:rsid w:val="00F71D0D"/>
    <w:rsid w:val="00F730C1"/>
    <w:rsid w:val="00F74048"/>
    <w:rsid w:val="00F7449B"/>
    <w:rsid w:val="00F745E3"/>
    <w:rsid w:val="00F8093E"/>
    <w:rsid w:val="00F81A49"/>
    <w:rsid w:val="00F82FAF"/>
    <w:rsid w:val="00F83020"/>
    <w:rsid w:val="00F83F57"/>
    <w:rsid w:val="00F8513D"/>
    <w:rsid w:val="00F858D3"/>
    <w:rsid w:val="00F868EC"/>
    <w:rsid w:val="00F86DE0"/>
    <w:rsid w:val="00F870B5"/>
    <w:rsid w:val="00F873F7"/>
    <w:rsid w:val="00F91A37"/>
    <w:rsid w:val="00F91BFA"/>
    <w:rsid w:val="00F923A6"/>
    <w:rsid w:val="00F939AF"/>
    <w:rsid w:val="00FA1D92"/>
    <w:rsid w:val="00FA2DC9"/>
    <w:rsid w:val="00FA40E1"/>
    <w:rsid w:val="00FA6846"/>
    <w:rsid w:val="00FA68F4"/>
    <w:rsid w:val="00FB3317"/>
    <w:rsid w:val="00FB47EE"/>
    <w:rsid w:val="00FB5479"/>
    <w:rsid w:val="00FB5BE0"/>
    <w:rsid w:val="00FB5C6F"/>
    <w:rsid w:val="00FC2172"/>
    <w:rsid w:val="00FC2909"/>
    <w:rsid w:val="00FC76C8"/>
    <w:rsid w:val="00FD0AEF"/>
    <w:rsid w:val="00FD1420"/>
    <w:rsid w:val="00FD1FAA"/>
    <w:rsid w:val="00FD2357"/>
    <w:rsid w:val="00FD2DB7"/>
    <w:rsid w:val="00FD2F23"/>
    <w:rsid w:val="00FD4DD3"/>
    <w:rsid w:val="00FD601C"/>
    <w:rsid w:val="00FD756C"/>
    <w:rsid w:val="00FE1D58"/>
    <w:rsid w:val="00FE3B70"/>
    <w:rsid w:val="00FE3EA9"/>
    <w:rsid w:val="00FE4D40"/>
    <w:rsid w:val="00FE4E57"/>
    <w:rsid w:val="00FE51A4"/>
    <w:rsid w:val="00FE669E"/>
    <w:rsid w:val="00FE7140"/>
    <w:rsid w:val="00FE77A1"/>
    <w:rsid w:val="00FF0375"/>
    <w:rsid w:val="00FF1993"/>
    <w:rsid w:val="00FF23EA"/>
    <w:rsid w:val="00FF3344"/>
    <w:rsid w:val="00FF4EFB"/>
    <w:rsid w:val="00FF5720"/>
    <w:rsid w:val="00FF76DD"/>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0675A2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avaden">
    <w:name w:val="Normal"/>
    <w:qFormat/>
    <w:rsid w:val="00F63B82"/>
    <w:rPr>
      <w:rFonts w:ascii="Times New Roman" w:eastAsia="Times New Roman" w:hAnsi="Times New Roman" w:cs="Times New Roman"/>
      <w:lang w:val="sl-SI" w:eastAsia="en-GB"/>
    </w:rPr>
  </w:style>
  <w:style w:type="paragraph" w:styleId="Naslov1">
    <w:name w:val="heading 1"/>
    <w:basedOn w:val="Navaden"/>
    <w:next w:val="Navaden"/>
    <w:link w:val="Naslov1Znak"/>
    <w:autoRedefine/>
    <w:uiPriority w:val="9"/>
    <w:qFormat/>
    <w:rsid w:val="0026756D"/>
    <w:pPr>
      <w:keepNext/>
      <w:spacing w:before="120" w:after="240"/>
      <w:outlineLvl w:val="0"/>
    </w:pPr>
    <w:rPr>
      <w:rFonts w:ascii="Calibri" w:hAnsi="Calibri" w:cs="Calibri"/>
      <w:b/>
      <w:bCs/>
      <w:caps/>
      <w:color w:val="1F497D"/>
      <w:kern w:val="32"/>
      <w:sz w:val="28"/>
      <w:szCs w:val="32"/>
    </w:rPr>
  </w:style>
  <w:style w:type="paragraph" w:styleId="Naslov2">
    <w:name w:val="heading 2"/>
    <w:basedOn w:val="Navaden"/>
    <w:next w:val="Navaden"/>
    <w:link w:val="Naslov2Znak"/>
    <w:uiPriority w:val="9"/>
    <w:qFormat/>
    <w:rsid w:val="00B0005D"/>
    <w:pPr>
      <w:keepNext/>
      <w:numPr>
        <w:ilvl w:val="1"/>
        <w:numId w:val="1"/>
      </w:numPr>
      <w:spacing w:before="240" w:after="240"/>
      <w:outlineLvl w:val="1"/>
    </w:pPr>
    <w:rPr>
      <w:rFonts w:asciiTheme="majorHAnsi" w:hAnsiTheme="majorHAnsi" w:cs="Calibri (Headings)"/>
      <w:b/>
      <w:bCs/>
      <w:iCs/>
      <w:smallCaps/>
      <w:color w:val="1F497D" w:themeColor="text2"/>
      <w:sz w:val="28"/>
      <w:szCs w:val="28"/>
    </w:rPr>
  </w:style>
  <w:style w:type="paragraph" w:styleId="Naslov3">
    <w:name w:val="heading 3"/>
    <w:basedOn w:val="Navaden"/>
    <w:next w:val="Navaden"/>
    <w:link w:val="Naslov3Znak"/>
    <w:uiPriority w:val="9"/>
    <w:qFormat/>
    <w:rsid w:val="00752862"/>
    <w:pPr>
      <w:keepNext/>
      <w:numPr>
        <w:ilvl w:val="2"/>
        <w:numId w:val="1"/>
      </w:numPr>
      <w:spacing w:before="240" w:after="240"/>
      <w:outlineLvl w:val="2"/>
    </w:pPr>
    <w:rPr>
      <w:rFonts w:ascii="Calibri" w:hAnsi="Calibri"/>
      <w:b/>
      <w:bCs/>
      <w:color w:val="365F91" w:themeColor="accent1" w:themeShade="BF"/>
      <w:sz w:val="26"/>
      <w:szCs w:val="26"/>
    </w:rPr>
  </w:style>
  <w:style w:type="paragraph" w:styleId="Naslov4">
    <w:name w:val="heading 4"/>
    <w:basedOn w:val="Navaden"/>
    <w:next w:val="Navaden"/>
    <w:link w:val="Naslov4Znak"/>
    <w:uiPriority w:val="9"/>
    <w:qFormat/>
    <w:rsid w:val="00752862"/>
    <w:pPr>
      <w:keepNext/>
      <w:numPr>
        <w:ilvl w:val="3"/>
        <w:numId w:val="1"/>
      </w:numPr>
      <w:spacing w:before="240" w:after="240"/>
      <w:outlineLvl w:val="3"/>
    </w:pPr>
    <w:rPr>
      <w:rFonts w:asciiTheme="majorHAnsi" w:hAnsiTheme="majorHAnsi"/>
      <w:b/>
      <w:bCs/>
      <w:i/>
      <w:color w:val="365F91" w:themeColor="accent1" w:themeShade="BF"/>
      <w:szCs w:val="28"/>
    </w:rPr>
  </w:style>
  <w:style w:type="paragraph" w:styleId="Naslov5">
    <w:name w:val="heading 5"/>
    <w:basedOn w:val="Navaden"/>
    <w:next w:val="Navaden"/>
    <w:link w:val="Naslov5Znak"/>
    <w:rsid w:val="00752862"/>
    <w:pPr>
      <w:numPr>
        <w:ilvl w:val="4"/>
        <w:numId w:val="1"/>
      </w:numPr>
      <w:spacing w:before="240" w:after="60"/>
      <w:outlineLvl w:val="4"/>
    </w:pPr>
    <w:rPr>
      <w:b/>
      <w:bCs/>
      <w:i/>
      <w:iCs/>
      <w:sz w:val="26"/>
      <w:szCs w:val="26"/>
    </w:rPr>
  </w:style>
  <w:style w:type="paragraph" w:styleId="Naslov6">
    <w:name w:val="heading 6"/>
    <w:basedOn w:val="Navaden"/>
    <w:next w:val="Navaden"/>
    <w:link w:val="Naslov6Znak"/>
    <w:rsid w:val="00752862"/>
    <w:pPr>
      <w:numPr>
        <w:ilvl w:val="5"/>
        <w:numId w:val="1"/>
      </w:numPr>
      <w:spacing w:before="240" w:after="60"/>
      <w:outlineLvl w:val="5"/>
    </w:pPr>
    <w:rPr>
      <w:b/>
      <w:bCs/>
      <w:sz w:val="22"/>
      <w:szCs w:val="22"/>
    </w:rPr>
  </w:style>
  <w:style w:type="paragraph" w:styleId="Naslov7">
    <w:name w:val="heading 7"/>
    <w:basedOn w:val="Navaden"/>
    <w:next w:val="Navaden"/>
    <w:link w:val="Naslov7Znak"/>
    <w:rsid w:val="00752862"/>
    <w:pPr>
      <w:numPr>
        <w:ilvl w:val="6"/>
        <w:numId w:val="1"/>
      </w:numPr>
      <w:spacing w:before="240" w:after="60"/>
      <w:outlineLvl w:val="6"/>
    </w:pPr>
  </w:style>
  <w:style w:type="paragraph" w:styleId="Naslov8">
    <w:name w:val="heading 8"/>
    <w:basedOn w:val="Navaden"/>
    <w:next w:val="Navaden"/>
    <w:link w:val="Naslov8Znak"/>
    <w:rsid w:val="00752862"/>
    <w:pPr>
      <w:numPr>
        <w:ilvl w:val="7"/>
        <w:numId w:val="1"/>
      </w:numPr>
      <w:spacing w:before="240" w:after="60"/>
      <w:outlineLvl w:val="7"/>
    </w:pPr>
    <w:rPr>
      <w:i/>
      <w:iCs/>
    </w:rPr>
  </w:style>
  <w:style w:type="paragraph" w:styleId="Naslov9">
    <w:name w:val="heading 9"/>
    <w:basedOn w:val="Navaden"/>
    <w:next w:val="Navaden"/>
    <w:link w:val="Naslov9Znak"/>
    <w:rsid w:val="00752862"/>
    <w:pPr>
      <w:numPr>
        <w:ilvl w:val="8"/>
        <w:numId w:val="1"/>
      </w:numPr>
      <w:spacing w:before="240" w:after="60"/>
      <w:outlineLvl w:val="8"/>
    </w:pPr>
    <w:rPr>
      <w:rFonts w:asciiTheme="majorHAnsi" w:eastAsiaTheme="majorEastAsia" w:hAnsiTheme="majorHAnsi" w:cstheme="majorBidi"/>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9F13F1"/>
    <w:rPr>
      <w:rFonts w:ascii="Lucida Grande" w:hAnsi="Lucida Grande"/>
      <w:sz w:val="18"/>
      <w:szCs w:val="18"/>
    </w:rPr>
  </w:style>
  <w:style w:type="character" w:customStyle="1" w:styleId="BesedilooblakaZnak">
    <w:name w:val="Besedilo oblačka Znak"/>
    <w:basedOn w:val="Privzetapisavaodstavka"/>
    <w:link w:val="Besedilooblaka"/>
    <w:uiPriority w:val="99"/>
    <w:semiHidden/>
    <w:rsid w:val="009F13F1"/>
    <w:rPr>
      <w:rFonts w:ascii="Lucida Grande" w:hAnsi="Lucida Grande"/>
      <w:sz w:val="18"/>
      <w:szCs w:val="18"/>
    </w:rPr>
  </w:style>
  <w:style w:type="paragraph" w:styleId="Sprotnaopomba-besedilo">
    <w:name w:val="footnote text"/>
    <w:basedOn w:val="Navaden"/>
    <w:link w:val="Sprotnaopomba-besediloZnak"/>
    <w:uiPriority w:val="99"/>
    <w:unhideWhenUsed/>
    <w:rsid w:val="00FB5BE0"/>
    <w:pPr>
      <w:jc w:val="both"/>
    </w:pPr>
    <w:rPr>
      <w:rFonts w:asciiTheme="majorHAnsi" w:hAnsiTheme="majorHAnsi" w:cstheme="majorHAnsi"/>
      <w:sz w:val="20"/>
      <w:szCs w:val="20"/>
    </w:rPr>
  </w:style>
  <w:style w:type="character" w:customStyle="1" w:styleId="Sprotnaopomba-besediloZnak">
    <w:name w:val="Sprotna opomba - besedilo Znak"/>
    <w:basedOn w:val="Privzetapisavaodstavka"/>
    <w:link w:val="Sprotnaopomba-besedilo"/>
    <w:uiPriority w:val="99"/>
    <w:rsid w:val="00FB5BE0"/>
    <w:rPr>
      <w:rFonts w:asciiTheme="majorHAnsi" w:eastAsia="Times New Roman" w:hAnsiTheme="majorHAnsi" w:cstheme="majorHAnsi"/>
      <w:sz w:val="20"/>
      <w:szCs w:val="20"/>
      <w:lang w:val="en-GB" w:eastAsia="en-GB"/>
    </w:rPr>
  </w:style>
  <w:style w:type="character" w:styleId="Sprotnaopomba-sklic">
    <w:name w:val="footnote reference"/>
    <w:basedOn w:val="Privzetapisavaodstavka"/>
    <w:uiPriority w:val="99"/>
    <w:unhideWhenUsed/>
    <w:rsid w:val="002B2B5A"/>
    <w:rPr>
      <w:vertAlign w:val="superscript"/>
    </w:rPr>
  </w:style>
  <w:style w:type="paragraph" w:styleId="Navadensplet">
    <w:name w:val="Normal (Web)"/>
    <w:basedOn w:val="Navaden"/>
    <w:uiPriority w:val="99"/>
    <w:unhideWhenUsed/>
    <w:rsid w:val="00C27CF8"/>
    <w:pPr>
      <w:spacing w:before="100" w:beforeAutospacing="1" w:after="100" w:afterAutospacing="1"/>
    </w:pPr>
    <w:rPr>
      <w:rFonts w:ascii="Times" w:hAnsi="Times"/>
      <w:sz w:val="20"/>
      <w:szCs w:val="20"/>
    </w:rPr>
  </w:style>
  <w:style w:type="paragraph" w:styleId="Noga">
    <w:name w:val="footer"/>
    <w:basedOn w:val="Navaden"/>
    <w:link w:val="NogaZnak"/>
    <w:uiPriority w:val="99"/>
    <w:unhideWhenUsed/>
    <w:rsid w:val="00F745E3"/>
    <w:pPr>
      <w:tabs>
        <w:tab w:val="center" w:pos="4320"/>
        <w:tab w:val="right" w:pos="8640"/>
      </w:tabs>
    </w:pPr>
  </w:style>
  <w:style w:type="character" w:customStyle="1" w:styleId="NogaZnak">
    <w:name w:val="Noga Znak"/>
    <w:basedOn w:val="Privzetapisavaodstavka"/>
    <w:link w:val="Noga"/>
    <w:uiPriority w:val="99"/>
    <w:rsid w:val="00F745E3"/>
  </w:style>
  <w:style w:type="character" w:styleId="tevilkastrani">
    <w:name w:val="page number"/>
    <w:basedOn w:val="Privzetapisavaodstavka"/>
    <w:uiPriority w:val="99"/>
    <w:semiHidden/>
    <w:unhideWhenUsed/>
    <w:rsid w:val="00F745E3"/>
  </w:style>
  <w:style w:type="paragraph" w:styleId="Odstavekseznama">
    <w:name w:val="List Paragraph"/>
    <w:basedOn w:val="Navaden"/>
    <w:uiPriority w:val="34"/>
    <w:qFormat/>
    <w:rsid w:val="00C23D0C"/>
    <w:pPr>
      <w:ind w:left="720"/>
      <w:contextualSpacing/>
    </w:pPr>
  </w:style>
  <w:style w:type="character" w:customStyle="1" w:styleId="Naslov1Znak">
    <w:name w:val="Naslov 1 Znak"/>
    <w:basedOn w:val="Privzetapisavaodstavka"/>
    <w:link w:val="Naslov1"/>
    <w:uiPriority w:val="9"/>
    <w:rsid w:val="0026756D"/>
    <w:rPr>
      <w:rFonts w:ascii="Calibri" w:eastAsia="Times New Roman" w:hAnsi="Calibri" w:cs="Calibri"/>
      <w:b/>
      <w:bCs/>
      <w:caps/>
      <w:color w:val="1F497D"/>
      <w:kern w:val="32"/>
      <w:sz w:val="28"/>
      <w:szCs w:val="32"/>
      <w:lang w:val="sl-SI" w:eastAsia="en-GB"/>
    </w:rPr>
  </w:style>
  <w:style w:type="character" w:customStyle="1" w:styleId="Naslov2Znak">
    <w:name w:val="Naslov 2 Znak"/>
    <w:basedOn w:val="Privzetapisavaodstavka"/>
    <w:link w:val="Naslov2"/>
    <w:uiPriority w:val="9"/>
    <w:rsid w:val="00B0005D"/>
    <w:rPr>
      <w:rFonts w:asciiTheme="majorHAnsi" w:eastAsia="Times New Roman" w:hAnsiTheme="majorHAnsi" w:cs="Calibri (Headings)"/>
      <w:b/>
      <w:bCs/>
      <w:iCs/>
      <w:smallCaps/>
      <w:color w:val="1F497D" w:themeColor="text2"/>
      <w:sz w:val="28"/>
      <w:szCs w:val="28"/>
      <w:lang w:val="sl-SI" w:eastAsia="en-GB"/>
    </w:rPr>
  </w:style>
  <w:style w:type="character" w:customStyle="1" w:styleId="Naslov3Znak">
    <w:name w:val="Naslov 3 Znak"/>
    <w:basedOn w:val="Privzetapisavaodstavka"/>
    <w:link w:val="Naslov3"/>
    <w:uiPriority w:val="9"/>
    <w:rsid w:val="00752862"/>
    <w:rPr>
      <w:rFonts w:ascii="Calibri" w:eastAsia="Times New Roman" w:hAnsi="Calibri" w:cs="Times New Roman"/>
      <w:b/>
      <w:bCs/>
      <w:color w:val="365F91" w:themeColor="accent1" w:themeShade="BF"/>
      <w:sz w:val="26"/>
      <w:szCs w:val="26"/>
      <w:lang w:val="en-GB"/>
    </w:rPr>
  </w:style>
  <w:style w:type="character" w:customStyle="1" w:styleId="Naslov4Znak">
    <w:name w:val="Naslov 4 Znak"/>
    <w:basedOn w:val="Privzetapisavaodstavka"/>
    <w:link w:val="Naslov4"/>
    <w:uiPriority w:val="9"/>
    <w:rsid w:val="00752862"/>
    <w:rPr>
      <w:rFonts w:asciiTheme="majorHAnsi" w:hAnsiTheme="majorHAnsi"/>
      <w:b/>
      <w:bCs/>
      <w:i/>
      <w:color w:val="365F91" w:themeColor="accent1" w:themeShade="BF"/>
      <w:szCs w:val="28"/>
    </w:rPr>
  </w:style>
  <w:style w:type="character" w:customStyle="1" w:styleId="Naslov5Znak">
    <w:name w:val="Naslov 5 Znak"/>
    <w:basedOn w:val="Privzetapisavaodstavka"/>
    <w:link w:val="Naslov5"/>
    <w:rsid w:val="00752862"/>
    <w:rPr>
      <w:b/>
      <w:bCs/>
      <w:i/>
      <w:iCs/>
      <w:sz w:val="26"/>
      <w:szCs w:val="26"/>
    </w:rPr>
  </w:style>
  <w:style w:type="character" w:customStyle="1" w:styleId="Naslov6Znak">
    <w:name w:val="Naslov 6 Znak"/>
    <w:basedOn w:val="Privzetapisavaodstavka"/>
    <w:link w:val="Naslov6"/>
    <w:rsid w:val="00752862"/>
    <w:rPr>
      <w:b/>
      <w:bCs/>
      <w:sz w:val="22"/>
      <w:szCs w:val="22"/>
    </w:rPr>
  </w:style>
  <w:style w:type="character" w:customStyle="1" w:styleId="Naslov7Znak">
    <w:name w:val="Naslov 7 Znak"/>
    <w:basedOn w:val="Privzetapisavaodstavka"/>
    <w:link w:val="Naslov7"/>
    <w:rsid w:val="00752862"/>
  </w:style>
  <w:style w:type="character" w:customStyle="1" w:styleId="Naslov8Znak">
    <w:name w:val="Naslov 8 Znak"/>
    <w:basedOn w:val="Privzetapisavaodstavka"/>
    <w:link w:val="Naslov8"/>
    <w:rsid w:val="00752862"/>
    <w:rPr>
      <w:i/>
      <w:iCs/>
    </w:rPr>
  </w:style>
  <w:style w:type="character" w:customStyle="1" w:styleId="Naslov9Znak">
    <w:name w:val="Naslov 9 Znak"/>
    <w:basedOn w:val="Privzetapisavaodstavka"/>
    <w:link w:val="Naslov9"/>
    <w:rsid w:val="00752862"/>
    <w:rPr>
      <w:rFonts w:asciiTheme="majorHAnsi" w:eastAsiaTheme="majorEastAsia" w:hAnsiTheme="majorHAnsi" w:cstheme="majorBidi"/>
      <w:sz w:val="22"/>
      <w:szCs w:val="22"/>
    </w:rPr>
  </w:style>
  <w:style w:type="table" w:styleId="Tabelamrea">
    <w:name w:val="Table Grid"/>
    <w:basedOn w:val="Navadnatabela"/>
    <w:uiPriority w:val="39"/>
    <w:rsid w:val="005F1C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azalovsebine1">
    <w:name w:val="toc 1"/>
    <w:basedOn w:val="Navaden"/>
    <w:next w:val="Navaden"/>
    <w:autoRedefine/>
    <w:uiPriority w:val="39"/>
    <w:unhideWhenUsed/>
    <w:rsid w:val="00FE4E57"/>
    <w:pPr>
      <w:spacing w:before="120"/>
    </w:pPr>
    <w:rPr>
      <w:rFonts w:asciiTheme="majorHAnsi" w:hAnsiTheme="majorHAnsi"/>
      <w:b/>
      <w:color w:val="548DD4"/>
    </w:rPr>
  </w:style>
  <w:style w:type="paragraph" w:styleId="Kazalovsebine2">
    <w:name w:val="toc 2"/>
    <w:basedOn w:val="Navaden"/>
    <w:next w:val="Navaden"/>
    <w:autoRedefine/>
    <w:uiPriority w:val="39"/>
    <w:unhideWhenUsed/>
    <w:rsid w:val="00FE4E57"/>
    <w:rPr>
      <w:sz w:val="22"/>
      <w:szCs w:val="22"/>
    </w:rPr>
  </w:style>
  <w:style w:type="paragraph" w:styleId="Kazalovsebine3">
    <w:name w:val="toc 3"/>
    <w:basedOn w:val="Navaden"/>
    <w:next w:val="Navaden"/>
    <w:autoRedefine/>
    <w:uiPriority w:val="39"/>
    <w:unhideWhenUsed/>
    <w:rsid w:val="00FE4E57"/>
    <w:pPr>
      <w:ind w:left="240"/>
    </w:pPr>
    <w:rPr>
      <w:i/>
      <w:sz w:val="22"/>
      <w:szCs w:val="22"/>
    </w:rPr>
  </w:style>
  <w:style w:type="paragraph" w:styleId="Kazalovsebine4">
    <w:name w:val="toc 4"/>
    <w:basedOn w:val="Navaden"/>
    <w:next w:val="Navaden"/>
    <w:autoRedefine/>
    <w:uiPriority w:val="39"/>
    <w:unhideWhenUsed/>
    <w:rsid w:val="00FE4E57"/>
    <w:pPr>
      <w:pBdr>
        <w:between w:val="double" w:sz="6" w:space="0" w:color="auto"/>
      </w:pBdr>
      <w:ind w:left="480"/>
    </w:pPr>
    <w:rPr>
      <w:sz w:val="20"/>
      <w:szCs w:val="20"/>
    </w:rPr>
  </w:style>
  <w:style w:type="paragraph" w:styleId="Kazalovsebine5">
    <w:name w:val="toc 5"/>
    <w:basedOn w:val="Navaden"/>
    <w:next w:val="Navaden"/>
    <w:autoRedefine/>
    <w:uiPriority w:val="39"/>
    <w:unhideWhenUsed/>
    <w:rsid w:val="00FE4E57"/>
    <w:pPr>
      <w:pBdr>
        <w:between w:val="double" w:sz="6" w:space="0" w:color="auto"/>
      </w:pBdr>
      <w:ind w:left="720"/>
    </w:pPr>
    <w:rPr>
      <w:sz w:val="20"/>
      <w:szCs w:val="20"/>
    </w:rPr>
  </w:style>
  <w:style w:type="paragraph" w:styleId="Kazalovsebine6">
    <w:name w:val="toc 6"/>
    <w:basedOn w:val="Navaden"/>
    <w:next w:val="Navaden"/>
    <w:autoRedefine/>
    <w:uiPriority w:val="39"/>
    <w:unhideWhenUsed/>
    <w:rsid w:val="00FE4E57"/>
    <w:pPr>
      <w:pBdr>
        <w:between w:val="double" w:sz="6" w:space="0" w:color="auto"/>
      </w:pBdr>
      <w:ind w:left="960"/>
    </w:pPr>
    <w:rPr>
      <w:sz w:val="20"/>
      <w:szCs w:val="20"/>
    </w:rPr>
  </w:style>
  <w:style w:type="paragraph" w:styleId="Kazalovsebine7">
    <w:name w:val="toc 7"/>
    <w:basedOn w:val="Navaden"/>
    <w:next w:val="Navaden"/>
    <w:autoRedefine/>
    <w:uiPriority w:val="39"/>
    <w:unhideWhenUsed/>
    <w:rsid w:val="00FE4E57"/>
    <w:pPr>
      <w:pBdr>
        <w:between w:val="double" w:sz="6" w:space="0" w:color="auto"/>
      </w:pBdr>
      <w:ind w:left="1200"/>
    </w:pPr>
    <w:rPr>
      <w:sz w:val="20"/>
      <w:szCs w:val="20"/>
    </w:rPr>
  </w:style>
  <w:style w:type="paragraph" w:styleId="Kazalovsebine8">
    <w:name w:val="toc 8"/>
    <w:basedOn w:val="Navaden"/>
    <w:next w:val="Navaden"/>
    <w:autoRedefine/>
    <w:uiPriority w:val="39"/>
    <w:unhideWhenUsed/>
    <w:rsid w:val="00FE4E57"/>
    <w:pPr>
      <w:pBdr>
        <w:between w:val="double" w:sz="6" w:space="0" w:color="auto"/>
      </w:pBdr>
      <w:ind w:left="1440"/>
    </w:pPr>
    <w:rPr>
      <w:sz w:val="20"/>
      <w:szCs w:val="20"/>
    </w:rPr>
  </w:style>
  <w:style w:type="paragraph" w:styleId="Kazalovsebine9">
    <w:name w:val="toc 9"/>
    <w:basedOn w:val="Navaden"/>
    <w:next w:val="Navaden"/>
    <w:autoRedefine/>
    <w:uiPriority w:val="39"/>
    <w:unhideWhenUsed/>
    <w:rsid w:val="00FE4E57"/>
    <w:pPr>
      <w:pBdr>
        <w:between w:val="double" w:sz="6" w:space="0" w:color="auto"/>
      </w:pBdr>
      <w:ind w:left="1680"/>
    </w:pPr>
    <w:rPr>
      <w:sz w:val="20"/>
      <w:szCs w:val="20"/>
    </w:rPr>
  </w:style>
  <w:style w:type="character" w:styleId="Pripombasklic">
    <w:name w:val="annotation reference"/>
    <w:basedOn w:val="Privzetapisavaodstavka"/>
    <w:uiPriority w:val="99"/>
    <w:semiHidden/>
    <w:unhideWhenUsed/>
    <w:rsid w:val="00D81F6D"/>
    <w:rPr>
      <w:sz w:val="18"/>
      <w:szCs w:val="18"/>
    </w:rPr>
  </w:style>
  <w:style w:type="paragraph" w:styleId="Pripombabesedilo">
    <w:name w:val="annotation text"/>
    <w:basedOn w:val="Navaden"/>
    <w:link w:val="PripombabesediloZnak"/>
    <w:uiPriority w:val="99"/>
    <w:unhideWhenUsed/>
    <w:rsid w:val="00D81F6D"/>
  </w:style>
  <w:style w:type="character" w:customStyle="1" w:styleId="PripombabesediloZnak">
    <w:name w:val="Pripomba – besedilo Znak"/>
    <w:basedOn w:val="Privzetapisavaodstavka"/>
    <w:link w:val="Pripombabesedilo"/>
    <w:uiPriority w:val="99"/>
    <w:rsid w:val="00D81F6D"/>
  </w:style>
  <w:style w:type="paragraph" w:styleId="Zadevapripombe">
    <w:name w:val="annotation subject"/>
    <w:basedOn w:val="Pripombabesedilo"/>
    <w:next w:val="Pripombabesedilo"/>
    <w:link w:val="ZadevapripombeZnak"/>
    <w:uiPriority w:val="99"/>
    <w:semiHidden/>
    <w:unhideWhenUsed/>
    <w:rsid w:val="00D81F6D"/>
    <w:rPr>
      <w:b/>
      <w:bCs/>
      <w:sz w:val="20"/>
      <w:szCs w:val="20"/>
    </w:rPr>
  </w:style>
  <w:style w:type="character" w:customStyle="1" w:styleId="ZadevapripombeZnak">
    <w:name w:val="Zadeva pripombe Znak"/>
    <w:basedOn w:val="PripombabesediloZnak"/>
    <w:link w:val="Zadevapripombe"/>
    <w:uiPriority w:val="99"/>
    <w:semiHidden/>
    <w:rsid w:val="00D81F6D"/>
    <w:rPr>
      <w:b/>
      <w:bCs/>
      <w:sz w:val="20"/>
      <w:szCs w:val="20"/>
    </w:rPr>
  </w:style>
  <w:style w:type="character" w:styleId="Hiperpovezava">
    <w:name w:val="Hyperlink"/>
    <w:basedOn w:val="Privzetapisavaodstavka"/>
    <w:uiPriority w:val="99"/>
    <w:unhideWhenUsed/>
    <w:rsid w:val="0088031F"/>
    <w:rPr>
      <w:color w:val="0000FF" w:themeColor="hyperlink"/>
      <w:u w:val="single"/>
    </w:rPr>
  </w:style>
  <w:style w:type="paragraph" w:styleId="Glava">
    <w:name w:val="header"/>
    <w:basedOn w:val="Navaden"/>
    <w:link w:val="GlavaZnak"/>
    <w:uiPriority w:val="99"/>
    <w:unhideWhenUsed/>
    <w:rsid w:val="000F46E3"/>
    <w:pPr>
      <w:tabs>
        <w:tab w:val="center" w:pos="4320"/>
        <w:tab w:val="right" w:pos="8640"/>
      </w:tabs>
    </w:pPr>
  </w:style>
  <w:style w:type="character" w:customStyle="1" w:styleId="GlavaZnak">
    <w:name w:val="Glava Znak"/>
    <w:basedOn w:val="Privzetapisavaodstavka"/>
    <w:link w:val="Glava"/>
    <w:uiPriority w:val="99"/>
    <w:rsid w:val="000F46E3"/>
  </w:style>
  <w:style w:type="paragraph" w:styleId="Napis">
    <w:name w:val="caption"/>
    <w:basedOn w:val="Navaden"/>
    <w:next w:val="Navaden"/>
    <w:uiPriority w:val="35"/>
    <w:unhideWhenUsed/>
    <w:qFormat/>
    <w:rsid w:val="003D1279"/>
    <w:pPr>
      <w:spacing w:after="200"/>
    </w:pPr>
    <w:rPr>
      <w:b/>
      <w:bCs/>
      <w:color w:val="4F81BD" w:themeColor="accent1"/>
      <w:sz w:val="18"/>
      <w:szCs w:val="18"/>
    </w:rPr>
  </w:style>
  <w:style w:type="table" w:customStyle="1" w:styleId="TableGrid1">
    <w:name w:val="Table Grid1"/>
    <w:basedOn w:val="Navadnatabela"/>
    <w:next w:val="Tabelamrea"/>
    <w:uiPriority w:val="59"/>
    <w:rsid w:val="00E41ED1"/>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ija">
    <w:name w:val="Bibliography"/>
    <w:basedOn w:val="Navaden"/>
    <w:next w:val="Navaden"/>
    <w:uiPriority w:val="37"/>
    <w:unhideWhenUsed/>
    <w:rsid w:val="007D379D"/>
    <w:pPr>
      <w:spacing w:line="480" w:lineRule="auto"/>
      <w:ind w:left="720" w:hanging="720"/>
    </w:pPr>
  </w:style>
  <w:style w:type="table" w:styleId="Tabelatemnamrea5poudarek1">
    <w:name w:val="Grid Table 5 Dark Accent 1"/>
    <w:basedOn w:val="Navadnatabela"/>
    <w:uiPriority w:val="50"/>
    <w:rsid w:val="006602B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styleId="Nerazreenaomemba">
    <w:name w:val="Unresolved Mention"/>
    <w:basedOn w:val="Privzetapisavaodstavka"/>
    <w:uiPriority w:val="99"/>
    <w:rsid w:val="00990BFB"/>
    <w:rPr>
      <w:color w:val="605E5C"/>
      <w:shd w:val="clear" w:color="auto" w:fill="E1DFDD"/>
    </w:rPr>
  </w:style>
  <w:style w:type="paragraph" w:styleId="Kazaloslik">
    <w:name w:val="table of figures"/>
    <w:basedOn w:val="Navaden"/>
    <w:next w:val="Navaden"/>
    <w:uiPriority w:val="99"/>
    <w:rsid w:val="00990BFB"/>
    <w:pPr>
      <w:ind w:left="480" w:hanging="480"/>
    </w:pPr>
    <w:rPr>
      <w:rFonts w:ascii="Cambria" w:eastAsia="MS Mincho" w:hAnsi="Cambria"/>
      <w:smallCaps/>
      <w:sz w:val="20"/>
      <w:szCs w:val="20"/>
      <w:lang w:eastAsia="en-US"/>
    </w:rPr>
  </w:style>
  <w:style w:type="table" w:customStyle="1" w:styleId="TableGrid2">
    <w:name w:val="Table Grid2"/>
    <w:basedOn w:val="Navadnatabela"/>
    <w:next w:val="Tabelamrea"/>
    <w:uiPriority w:val="39"/>
    <w:rsid w:val="00B14D65"/>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F45A9A"/>
    <w:rPr>
      <w:rFonts w:ascii="Times New Roman" w:eastAsia="Times New Roman" w:hAnsi="Times New Roman" w:cs="Times New Roman"/>
      <w:lang w:val="en-GB" w:eastAsia="en-GB"/>
    </w:rPr>
  </w:style>
  <w:style w:type="character" w:styleId="Poudarek">
    <w:name w:val="Emphasis"/>
    <w:basedOn w:val="Privzetapisavaodstavka"/>
    <w:uiPriority w:val="20"/>
    <w:qFormat/>
    <w:rsid w:val="007567BF"/>
    <w:rPr>
      <w:i/>
      <w:iCs/>
    </w:rPr>
  </w:style>
  <w:style w:type="paragraph" w:customStyle="1" w:styleId="ds-markdown-paragraph">
    <w:name w:val="ds-markdown-paragraph"/>
    <w:basedOn w:val="Navaden"/>
    <w:rsid w:val="00593F1C"/>
    <w:pPr>
      <w:spacing w:before="100" w:beforeAutospacing="1" w:after="100" w:afterAutospacing="1"/>
    </w:pPr>
  </w:style>
  <w:style w:type="character" w:styleId="Krepko">
    <w:name w:val="Strong"/>
    <w:basedOn w:val="Privzetapisavaodstavka"/>
    <w:uiPriority w:val="22"/>
    <w:qFormat/>
    <w:rsid w:val="00593F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108609">
      <w:bodyDiv w:val="1"/>
      <w:marLeft w:val="0"/>
      <w:marRight w:val="0"/>
      <w:marTop w:val="0"/>
      <w:marBottom w:val="0"/>
      <w:divBdr>
        <w:top w:val="none" w:sz="0" w:space="0" w:color="auto"/>
        <w:left w:val="none" w:sz="0" w:space="0" w:color="auto"/>
        <w:bottom w:val="none" w:sz="0" w:space="0" w:color="auto"/>
        <w:right w:val="none" w:sz="0" w:space="0" w:color="auto"/>
      </w:divBdr>
    </w:div>
    <w:div w:id="117383583">
      <w:bodyDiv w:val="1"/>
      <w:marLeft w:val="0"/>
      <w:marRight w:val="0"/>
      <w:marTop w:val="0"/>
      <w:marBottom w:val="0"/>
      <w:divBdr>
        <w:top w:val="none" w:sz="0" w:space="0" w:color="auto"/>
        <w:left w:val="none" w:sz="0" w:space="0" w:color="auto"/>
        <w:bottom w:val="none" w:sz="0" w:space="0" w:color="auto"/>
        <w:right w:val="none" w:sz="0" w:space="0" w:color="auto"/>
      </w:divBdr>
    </w:div>
    <w:div w:id="233126518">
      <w:bodyDiv w:val="1"/>
      <w:marLeft w:val="0"/>
      <w:marRight w:val="0"/>
      <w:marTop w:val="0"/>
      <w:marBottom w:val="0"/>
      <w:divBdr>
        <w:top w:val="none" w:sz="0" w:space="0" w:color="auto"/>
        <w:left w:val="none" w:sz="0" w:space="0" w:color="auto"/>
        <w:bottom w:val="none" w:sz="0" w:space="0" w:color="auto"/>
        <w:right w:val="none" w:sz="0" w:space="0" w:color="auto"/>
      </w:divBdr>
      <w:divsChild>
        <w:div w:id="232617619">
          <w:marLeft w:val="0"/>
          <w:marRight w:val="0"/>
          <w:marTop w:val="0"/>
          <w:marBottom w:val="0"/>
          <w:divBdr>
            <w:top w:val="none" w:sz="0" w:space="0" w:color="auto"/>
            <w:left w:val="none" w:sz="0" w:space="0" w:color="auto"/>
            <w:bottom w:val="none" w:sz="0" w:space="0" w:color="auto"/>
            <w:right w:val="none" w:sz="0" w:space="0" w:color="auto"/>
          </w:divBdr>
        </w:div>
        <w:div w:id="638918644">
          <w:marLeft w:val="0"/>
          <w:marRight w:val="0"/>
          <w:marTop w:val="0"/>
          <w:marBottom w:val="0"/>
          <w:divBdr>
            <w:top w:val="none" w:sz="0" w:space="0" w:color="auto"/>
            <w:left w:val="none" w:sz="0" w:space="0" w:color="auto"/>
            <w:bottom w:val="none" w:sz="0" w:space="0" w:color="auto"/>
            <w:right w:val="none" w:sz="0" w:space="0" w:color="auto"/>
          </w:divBdr>
        </w:div>
        <w:div w:id="1057709128">
          <w:marLeft w:val="0"/>
          <w:marRight w:val="0"/>
          <w:marTop w:val="0"/>
          <w:marBottom w:val="0"/>
          <w:divBdr>
            <w:top w:val="none" w:sz="0" w:space="0" w:color="auto"/>
            <w:left w:val="none" w:sz="0" w:space="0" w:color="auto"/>
            <w:bottom w:val="none" w:sz="0" w:space="0" w:color="auto"/>
            <w:right w:val="none" w:sz="0" w:space="0" w:color="auto"/>
          </w:divBdr>
        </w:div>
        <w:div w:id="1587838760">
          <w:marLeft w:val="0"/>
          <w:marRight w:val="0"/>
          <w:marTop w:val="0"/>
          <w:marBottom w:val="0"/>
          <w:divBdr>
            <w:top w:val="none" w:sz="0" w:space="0" w:color="auto"/>
            <w:left w:val="none" w:sz="0" w:space="0" w:color="auto"/>
            <w:bottom w:val="none" w:sz="0" w:space="0" w:color="auto"/>
            <w:right w:val="none" w:sz="0" w:space="0" w:color="auto"/>
          </w:divBdr>
        </w:div>
        <w:div w:id="1816756173">
          <w:marLeft w:val="0"/>
          <w:marRight w:val="0"/>
          <w:marTop w:val="0"/>
          <w:marBottom w:val="0"/>
          <w:divBdr>
            <w:top w:val="none" w:sz="0" w:space="0" w:color="auto"/>
            <w:left w:val="none" w:sz="0" w:space="0" w:color="auto"/>
            <w:bottom w:val="none" w:sz="0" w:space="0" w:color="auto"/>
            <w:right w:val="none" w:sz="0" w:space="0" w:color="auto"/>
          </w:divBdr>
        </w:div>
        <w:div w:id="1941570765">
          <w:marLeft w:val="0"/>
          <w:marRight w:val="0"/>
          <w:marTop w:val="0"/>
          <w:marBottom w:val="0"/>
          <w:divBdr>
            <w:top w:val="none" w:sz="0" w:space="0" w:color="auto"/>
            <w:left w:val="none" w:sz="0" w:space="0" w:color="auto"/>
            <w:bottom w:val="none" w:sz="0" w:space="0" w:color="auto"/>
            <w:right w:val="none" w:sz="0" w:space="0" w:color="auto"/>
          </w:divBdr>
        </w:div>
      </w:divsChild>
    </w:div>
    <w:div w:id="247663699">
      <w:bodyDiv w:val="1"/>
      <w:marLeft w:val="0"/>
      <w:marRight w:val="0"/>
      <w:marTop w:val="0"/>
      <w:marBottom w:val="0"/>
      <w:divBdr>
        <w:top w:val="none" w:sz="0" w:space="0" w:color="auto"/>
        <w:left w:val="none" w:sz="0" w:space="0" w:color="auto"/>
        <w:bottom w:val="none" w:sz="0" w:space="0" w:color="auto"/>
        <w:right w:val="none" w:sz="0" w:space="0" w:color="auto"/>
      </w:divBdr>
      <w:divsChild>
        <w:div w:id="17051860">
          <w:marLeft w:val="0"/>
          <w:marRight w:val="0"/>
          <w:marTop w:val="0"/>
          <w:marBottom w:val="0"/>
          <w:divBdr>
            <w:top w:val="none" w:sz="0" w:space="0" w:color="auto"/>
            <w:left w:val="none" w:sz="0" w:space="0" w:color="auto"/>
            <w:bottom w:val="none" w:sz="0" w:space="0" w:color="auto"/>
            <w:right w:val="none" w:sz="0" w:space="0" w:color="auto"/>
          </w:divBdr>
        </w:div>
        <w:div w:id="72317814">
          <w:marLeft w:val="0"/>
          <w:marRight w:val="0"/>
          <w:marTop w:val="0"/>
          <w:marBottom w:val="0"/>
          <w:divBdr>
            <w:top w:val="none" w:sz="0" w:space="0" w:color="auto"/>
            <w:left w:val="none" w:sz="0" w:space="0" w:color="auto"/>
            <w:bottom w:val="none" w:sz="0" w:space="0" w:color="auto"/>
            <w:right w:val="none" w:sz="0" w:space="0" w:color="auto"/>
          </w:divBdr>
        </w:div>
        <w:div w:id="74328698">
          <w:marLeft w:val="0"/>
          <w:marRight w:val="0"/>
          <w:marTop w:val="0"/>
          <w:marBottom w:val="0"/>
          <w:divBdr>
            <w:top w:val="none" w:sz="0" w:space="0" w:color="auto"/>
            <w:left w:val="none" w:sz="0" w:space="0" w:color="auto"/>
            <w:bottom w:val="none" w:sz="0" w:space="0" w:color="auto"/>
            <w:right w:val="none" w:sz="0" w:space="0" w:color="auto"/>
          </w:divBdr>
        </w:div>
        <w:div w:id="150147340">
          <w:marLeft w:val="0"/>
          <w:marRight w:val="0"/>
          <w:marTop w:val="0"/>
          <w:marBottom w:val="0"/>
          <w:divBdr>
            <w:top w:val="none" w:sz="0" w:space="0" w:color="auto"/>
            <w:left w:val="none" w:sz="0" w:space="0" w:color="auto"/>
            <w:bottom w:val="none" w:sz="0" w:space="0" w:color="auto"/>
            <w:right w:val="none" w:sz="0" w:space="0" w:color="auto"/>
          </w:divBdr>
        </w:div>
        <w:div w:id="166024937">
          <w:marLeft w:val="0"/>
          <w:marRight w:val="0"/>
          <w:marTop w:val="0"/>
          <w:marBottom w:val="0"/>
          <w:divBdr>
            <w:top w:val="none" w:sz="0" w:space="0" w:color="auto"/>
            <w:left w:val="none" w:sz="0" w:space="0" w:color="auto"/>
            <w:bottom w:val="none" w:sz="0" w:space="0" w:color="auto"/>
            <w:right w:val="none" w:sz="0" w:space="0" w:color="auto"/>
          </w:divBdr>
        </w:div>
        <w:div w:id="218712235">
          <w:marLeft w:val="0"/>
          <w:marRight w:val="0"/>
          <w:marTop w:val="0"/>
          <w:marBottom w:val="0"/>
          <w:divBdr>
            <w:top w:val="none" w:sz="0" w:space="0" w:color="auto"/>
            <w:left w:val="none" w:sz="0" w:space="0" w:color="auto"/>
            <w:bottom w:val="none" w:sz="0" w:space="0" w:color="auto"/>
            <w:right w:val="none" w:sz="0" w:space="0" w:color="auto"/>
          </w:divBdr>
        </w:div>
        <w:div w:id="234436904">
          <w:marLeft w:val="0"/>
          <w:marRight w:val="0"/>
          <w:marTop w:val="0"/>
          <w:marBottom w:val="0"/>
          <w:divBdr>
            <w:top w:val="none" w:sz="0" w:space="0" w:color="auto"/>
            <w:left w:val="none" w:sz="0" w:space="0" w:color="auto"/>
            <w:bottom w:val="none" w:sz="0" w:space="0" w:color="auto"/>
            <w:right w:val="none" w:sz="0" w:space="0" w:color="auto"/>
          </w:divBdr>
        </w:div>
        <w:div w:id="273829226">
          <w:marLeft w:val="0"/>
          <w:marRight w:val="0"/>
          <w:marTop w:val="0"/>
          <w:marBottom w:val="0"/>
          <w:divBdr>
            <w:top w:val="none" w:sz="0" w:space="0" w:color="auto"/>
            <w:left w:val="none" w:sz="0" w:space="0" w:color="auto"/>
            <w:bottom w:val="none" w:sz="0" w:space="0" w:color="auto"/>
            <w:right w:val="none" w:sz="0" w:space="0" w:color="auto"/>
          </w:divBdr>
        </w:div>
        <w:div w:id="276914218">
          <w:marLeft w:val="0"/>
          <w:marRight w:val="0"/>
          <w:marTop w:val="0"/>
          <w:marBottom w:val="0"/>
          <w:divBdr>
            <w:top w:val="none" w:sz="0" w:space="0" w:color="auto"/>
            <w:left w:val="none" w:sz="0" w:space="0" w:color="auto"/>
            <w:bottom w:val="none" w:sz="0" w:space="0" w:color="auto"/>
            <w:right w:val="none" w:sz="0" w:space="0" w:color="auto"/>
          </w:divBdr>
        </w:div>
        <w:div w:id="443622882">
          <w:marLeft w:val="0"/>
          <w:marRight w:val="0"/>
          <w:marTop w:val="0"/>
          <w:marBottom w:val="0"/>
          <w:divBdr>
            <w:top w:val="none" w:sz="0" w:space="0" w:color="auto"/>
            <w:left w:val="none" w:sz="0" w:space="0" w:color="auto"/>
            <w:bottom w:val="none" w:sz="0" w:space="0" w:color="auto"/>
            <w:right w:val="none" w:sz="0" w:space="0" w:color="auto"/>
          </w:divBdr>
        </w:div>
        <w:div w:id="502475121">
          <w:marLeft w:val="0"/>
          <w:marRight w:val="0"/>
          <w:marTop w:val="0"/>
          <w:marBottom w:val="0"/>
          <w:divBdr>
            <w:top w:val="none" w:sz="0" w:space="0" w:color="auto"/>
            <w:left w:val="none" w:sz="0" w:space="0" w:color="auto"/>
            <w:bottom w:val="none" w:sz="0" w:space="0" w:color="auto"/>
            <w:right w:val="none" w:sz="0" w:space="0" w:color="auto"/>
          </w:divBdr>
        </w:div>
        <w:div w:id="526986209">
          <w:marLeft w:val="0"/>
          <w:marRight w:val="0"/>
          <w:marTop w:val="0"/>
          <w:marBottom w:val="0"/>
          <w:divBdr>
            <w:top w:val="none" w:sz="0" w:space="0" w:color="auto"/>
            <w:left w:val="none" w:sz="0" w:space="0" w:color="auto"/>
            <w:bottom w:val="none" w:sz="0" w:space="0" w:color="auto"/>
            <w:right w:val="none" w:sz="0" w:space="0" w:color="auto"/>
          </w:divBdr>
        </w:div>
        <w:div w:id="542980274">
          <w:marLeft w:val="0"/>
          <w:marRight w:val="0"/>
          <w:marTop w:val="0"/>
          <w:marBottom w:val="0"/>
          <w:divBdr>
            <w:top w:val="none" w:sz="0" w:space="0" w:color="auto"/>
            <w:left w:val="none" w:sz="0" w:space="0" w:color="auto"/>
            <w:bottom w:val="none" w:sz="0" w:space="0" w:color="auto"/>
            <w:right w:val="none" w:sz="0" w:space="0" w:color="auto"/>
          </w:divBdr>
        </w:div>
        <w:div w:id="572548090">
          <w:marLeft w:val="0"/>
          <w:marRight w:val="0"/>
          <w:marTop w:val="0"/>
          <w:marBottom w:val="0"/>
          <w:divBdr>
            <w:top w:val="none" w:sz="0" w:space="0" w:color="auto"/>
            <w:left w:val="none" w:sz="0" w:space="0" w:color="auto"/>
            <w:bottom w:val="none" w:sz="0" w:space="0" w:color="auto"/>
            <w:right w:val="none" w:sz="0" w:space="0" w:color="auto"/>
          </w:divBdr>
        </w:div>
        <w:div w:id="576983964">
          <w:marLeft w:val="0"/>
          <w:marRight w:val="0"/>
          <w:marTop w:val="0"/>
          <w:marBottom w:val="0"/>
          <w:divBdr>
            <w:top w:val="none" w:sz="0" w:space="0" w:color="auto"/>
            <w:left w:val="none" w:sz="0" w:space="0" w:color="auto"/>
            <w:bottom w:val="none" w:sz="0" w:space="0" w:color="auto"/>
            <w:right w:val="none" w:sz="0" w:space="0" w:color="auto"/>
          </w:divBdr>
        </w:div>
        <w:div w:id="605506670">
          <w:marLeft w:val="0"/>
          <w:marRight w:val="0"/>
          <w:marTop w:val="0"/>
          <w:marBottom w:val="0"/>
          <w:divBdr>
            <w:top w:val="none" w:sz="0" w:space="0" w:color="auto"/>
            <w:left w:val="none" w:sz="0" w:space="0" w:color="auto"/>
            <w:bottom w:val="none" w:sz="0" w:space="0" w:color="auto"/>
            <w:right w:val="none" w:sz="0" w:space="0" w:color="auto"/>
          </w:divBdr>
        </w:div>
        <w:div w:id="624627137">
          <w:marLeft w:val="0"/>
          <w:marRight w:val="0"/>
          <w:marTop w:val="0"/>
          <w:marBottom w:val="0"/>
          <w:divBdr>
            <w:top w:val="none" w:sz="0" w:space="0" w:color="auto"/>
            <w:left w:val="none" w:sz="0" w:space="0" w:color="auto"/>
            <w:bottom w:val="none" w:sz="0" w:space="0" w:color="auto"/>
            <w:right w:val="none" w:sz="0" w:space="0" w:color="auto"/>
          </w:divBdr>
        </w:div>
        <w:div w:id="656228337">
          <w:marLeft w:val="0"/>
          <w:marRight w:val="0"/>
          <w:marTop w:val="0"/>
          <w:marBottom w:val="0"/>
          <w:divBdr>
            <w:top w:val="none" w:sz="0" w:space="0" w:color="auto"/>
            <w:left w:val="none" w:sz="0" w:space="0" w:color="auto"/>
            <w:bottom w:val="none" w:sz="0" w:space="0" w:color="auto"/>
            <w:right w:val="none" w:sz="0" w:space="0" w:color="auto"/>
          </w:divBdr>
        </w:div>
        <w:div w:id="770707946">
          <w:marLeft w:val="0"/>
          <w:marRight w:val="0"/>
          <w:marTop w:val="0"/>
          <w:marBottom w:val="0"/>
          <w:divBdr>
            <w:top w:val="none" w:sz="0" w:space="0" w:color="auto"/>
            <w:left w:val="none" w:sz="0" w:space="0" w:color="auto"/>
            <w:bottom w:val="none" w:sz="0" w:space="0" w:color="auto"/>
            <w:right w:val="none" w:sz="0" w:space="0" w:color="auto"/>
          </w:divBdr>
        </w:div>
        <w:div w:id="802701230">
          <w:marLeft w:val="0"/>
          <w:marRight w:val="0"/>
          <w:marTop w:val="0"/>
          <w:marBottom w:val="0"/>
          <w:divBdr>
            <w:top w:val="none" w:sz="0" w:space="0" w:color="auto"/>
            <w:left w:val="none" w:sz="0" w:space="0" w:color="auto"/>
            <w:bottom w:val="none" w:sz="0" w:space="0" w:color="auto"/>
            <w:right w:val="none" w:sz="0" w:space="0" w:color="auto"/>
          </w:divBdr>
        </w:div>
        <w:div w:id="819078347">
          <w:marLeft w:val="0"/>
          <w:marRight w:val="0"/>
          <w:marTop w:val="0"/>
          <w:marBottom w:val="0"/>
          <w:divBdr>
            <w:top w:val="none" w:sz="0" w:space="0" w:color="auto"/>
            <w:left w:val="none" w:sz="0" w:space="0" w:color="auto"/>
            <w:bottom w:val="none" w:sz="0" w:space="0" w:color="auto"/>
            <w:right w:val="none" w:sz="0" w:space="0" w:color="auto"/>
          </w:divBdr>
        </w:div>
        <w:div w:id="829520424">
          <w:marLeft w:val="0"/>
          <w:marRight w:val="0"/>
          <w:marTop w:val="0"/>
          <w:marBottom w:val="0"/>
          <w:divBdr>
            <w:top w:val="none" w:sz="0" w:space="0" w:color="auto"/>
            <w:left w:val="none" w:sz="0" w:space="0" w:color="auto"/>
            <w:bottom w:val="none" w:sz="0" w:space="0" w:color="auto"/>
            <w:right w:val="none" w:sz="0" w:space="0" w:color="auto"/>
          </w:divBdr>
        </w:div>
        <w:div w:id="878783336">
          <w:marLeft w:val="0"/>
          <w:marRight w:val="0"/>
          <w:marTop w:val="0"/>
          <w:marBottom w:val="0"/>
          <w:divBdr>
            <w:top w:val="none" w:sz="0" w:space="0" w:color="auto"/>
            <w:left w:val="none" w:sz="0" w:space="0" w:color="auto"/>
            <w:bottom w:val="none" w:sz="0" w:space="0" w:color="auto"/>
            <w:right w:val="none" w:sz="0" w:space="0" w:color="auto"/>
          </w:divBdr>
        </w:div>
        <w:div w:id="891888881">
          <w:marLeft w:val="0"/>
          <w:marRight w:val="0"/>
          <w:marTop w:val="0"/>
          <w:marBottom w:val="0"/>
          <w:divBdr>
            <w:top w:val="none" w:sz="0" w:space="0" w:color="auto"/>
            <w:left w:val="none" w:sz="0" w:space="0" w:color="auto"/>
            <w:bottom w:val="none" w:sz="0" w:space="0" w:color="auto"/>
            <w:right w:val="none" w:sz="0" w:space="0" w:color="auto"/>
          </w:divBdr>
        </w:div>
        <w:div w:id="904333967">
          <w:marLeft w:val="0"/>
          <w:marRight w:val="0"/>
          <w:marTop w:val="0"/>
          <w:marBottom w:val="0"/>
          <w:divBdr>
            <w:top w:val="none" w:sz="0" w:space="0" w:color="auto"/>
            <w:left w:val="none" w:sz="0" w:space="0" w:color="auto"/>
            <w:bottom w:val="none" w:sz="0" w:space="0" w:color="auto"/>
            <w:right w:val="none" w:sz="0" w:space="0" w:color="auto"/>
          </w:divBdr>
        </w:div>
        <w:div w:id="912424862">
          <w:marLeft w:val="0"/>
          <w:marRight w:val="0"/>
          <w:marTop w:val="0"/>
          <w:marBottom w:val="0"/>
          <w:divBdr>
            <w:top w:val="none" w:sz="0" w:space="0" w:color="auto"/>
            <w:left w:val="none" w:sz="0" w:space="0" w:color="auto"/>
            <w:bottom w:val="none" w:sz="0" w:space="0" w:color="auto"/>
            <w:right w:val="none" w:sz="0" w:space="0" w:color="auto"/>
          </w:divBdr>
        </w:div>
        <w:div w:id="928268875">
          <w:marLeft w:val="0"/>
          <w:marRight w:val="0"/>
          <w:marTop w:val="0"/>
          <w:marBottom w:val="0"/>
          <w:divBdr>
            <w:top w:val="none" w:sz="0" w:space="0" w:color="auto"/>
            <w:left w:val="none" w:sz="0" w:space="0" w:color="auto"/>
            <w:bottom w:val="none" w:sz="0" w:space="0" w:color="auto"/>
            <w:right w:val="none" w:sz="0" w:space="0" w:color="auto"/>
          </w:divBdr>
        </w:div>
        <w:div w:id="947545045">
          <w:marLeft w:val="0"/>
          <w:marRight w:val="0"/>
          <w:marTop w:val="0"/>
          <w:marBottom w:val="0"/>
          <w:divBdr>
            <w:top w:val="none" w:sz="0" w:space="0" w:color="auto"/>
            <w:left w:val="none" w:sz="0" w:space="0" w:color="auto"/>
            <w:bottom w:val="none" w:sz="0" w:space="0" w:color="auto"/>
            <w:right w:val="none" w:sz="0" w:space="0" w:color="auto"/>
          </w:divBdr>
        </w:div>
        <w:div w:id="1048720659">
          <w:marLeft w:val="0"/>
          <w:marRight w:val="0"/>
          <w:marTop w:val="0"/>
          <w:marBottom w:val="0"/>
          <w:divBdr>
            <w:top w:val="none" w:sz="0" w:space="0" w:color="auto"/>
            <w:left w:val="none" w:sz="0" w:space="0" w:color="auto"/>
            <w:bottom w:val="none" w:sz="0" w:space="0" w:color="auto"/>
            <w:right w:val="none" w:sz="0" w:space="0" w:color="auto"/>
          </w:divBdr>
        </w:div>
        <w:div w:id="1052270063">
          <w:marLeft w:val="0"/>
          <w:marRight w:val="0"/>
          <w:marTop w:val="0"/>
          <w:marBottom w:val="0"/>
          <w:divBdr>
            <w:top w:val="none" w:sz="0" w:space="0" w:color="auto"/>
            <w:left w:val="none" w:sz="0" w:space="0" w:color="auto"/>
            <w:bottom w:val="none" w:sz="0" w:space="0" w:color="auto"/>
            <w:right w:val="none" w:sz="0" w:space="0" w:color="auto"/>
          </w:divBdr>
        </w:div>
        <w:div w:id="1218199703">
          <w:marLeft w:val="0"/>
          <w:marRight w:val="0"/>
          <w:marTop w:val="0"/>
          <w:marBottom w:val="0"/>
          <w:divBdr>
            <w:top w:val="none" w:sz="0" w:space="0" w:color="auto"/>
            <w:left w:val="none" w:sz="0" w:space="0" w:color="auto"/>
            <w:bottom w:val="none" w:sz="0" w:space="0" w:color="auto"/>
            <w:right w:val="none" w:sz="0" w:space="0" w:color="auto"/>
          </w:divBdr>
        </w:div>
        <w:div w:id="1267495212">
          <w:marLeft w:val="0"/>
          <w:marRight w:val="0"/>
          <w:marTop w:val="0"/>
          <w:marBottom w:val="0"/>
          <w:divBdr>
            <w:top w:val="none" w:sz="0" w:space="0" w:color="auto"/>
            <w:left w:val="none" w:sz="0" w:space="0" w:color="auto"/>
            <w:bottom w:val="none" w:sz="0" w:space="0" w:color="auto"/>
            <w:right w:val="none" w:sz="0" w:space="0" w:color="auto"/>
          </w:divBdr>
        </w:div>
        <w:div w:id="1359887239">
          <w:marLeft w:val="0"/>
          <w:marRight w:val="0"/>
          <w:marTop w:val="0"/>
          <w:marBottom w:val="0"/>
          <w:divBdr>
            <w:top w:val="none" w:sz="0" w:space="0" w:color="auto"/>
            <w:left w:val="none" w:sz="0" w:space="0" w:color="auto"/>
            <w:bottom w:val="none" w:sz="0" w:space="0" w:color="auto"/>
            <w:right w:val="none" w:sz="0" w:space="0" w:color="auto"/>
          </w:divBdr>
        </w:div>
        <w:div w:id="1362785996">
          <w:marLeft w:val="0"/>
          <w:marRight w:val="0"/>
          <w:marTop w:val="0"/>
          <w:marBottom w:val="0"/>
          <w:divBdr>
            <w:top w:val="none" w:sz="0" w:space="0" w:color="auto"/>
            <w:left w:val="none" w:sz="0" w:space="0" w:color="auto"/>
            <w:bottom w:val="none" w:sz="0" w:space="0" w:color="auto"/>
            <w:right w:val="none" w:sz="0" w:space="0" w:color="auto"/>
          </w:divBdr>
        </w:div>
        <w:div w:id="1370570603">
          <w:marLeft w:val="0"/>
          <w:marRight w:val="0"/>
          <w:marTop w:val="0"/>
          <w:marBottom w:val="0"/>
          <w:divBdr>
            <w:top w:val="none" w:sz="0" w:space="0" w:color="auto"/>
            <w:left w:val="none" w:sz="0" w:space="0" w:color="auto"/>
            <w:bottom w:val="none" w:sz="0" w:space="0" w:color="auto"/>
            <w:right w:val="none" w:sz="0" w:space="0" w:color="auto"/>
          </w:divBdr>
        </w:div>
        <w:div w:id="1375304910">
          <w:marLeft w:val="0"/>
          <w:marRight w:val="0"/>
          <w:marTop w:val="0"/>
          <w:marBottom w:val="0"/>
          <w:divBdr>
            <w:top w:val="none" w:sz="0" w:space="0" w:color="auto"/>
            <w:left w:val="none" w:sz="0" w:space="0" w:color="auto"/>
            <w:bottom w:val="none" w:sz="0" w:space="0" w:color="auto"/>
            <w:right w:val="none" w:sz="0" w:space="0" w:color="auto"/>
          </w:divBdr>
        </w:div>
        <w:div w:id="1379208450">
          <w:marLeft w:val="0"/>
          <w:marRight w:val="0"/>
          <w:marTop w:val="0"/>
          <w:marBottom w:val="0"/>
          <w:divBdr>
            <w:top w:val="none" w:sz="0" w:space="0" w:color="auto"/>
            <w:left w:val="none" w:sz="0" w:space="0" w:color="auto"/>
            <w:bottom w:val="none" w:sz="0" w:space="0" w:color="auto"/>
            <w:right w:val="none" w:sz="0" w:space="0" w:color="auto"/>
          </w:divBdr>
        </w:div>
        <w:div w:id="1382361910">
          <w:marLeft w:val="0"/>
          <w:marRight w:val="0"/>
          <w:marTop w:val="0"/>
          <w:marBottom w:val="0"/>
          <w:divBdr>
            <w:top w:val="none" w:sz="0" w:space="0" w:color="auto"/>
            <w:left w:val="none" w:sz="0" w:space="0" w:color="auto"/>
            <w:bottom w:val="none" w:sz="0" w:space="0" w:color="auto"/>
            <w:right w:val="none" w:sz="0" w:space="0" w:color="auto"/>
          </w:divBdr>
        </w:div>
        <w:div w:id="1383602290">
          <w:marLeft w:val="0"/>
          <w:marRight w:val="0"/>
          <w:marTop w:val="0"/>
          <w:marBottom w:val="0"/>
          <w:divBdr>
            <w:top w:val="none" w:sz="0" w:space="0" w:color="auto"/>
            <w:left w:val="none" w:sz="0" w:space="0" w:color="auto"/>
            <w:bottom w:val="none" w:sz="0" w:space="0" w:color="auto"/>
            <w:right w:val="none" w:sz="0" w:space="0" w:color="auto"/>
          </w:divBdr>
        </w:div>
        <w:div w:id="1414740905">
          <w:marLeft w:val="0"/>
          <w:marRight w:val="0"/>
          <w:marTop w:val="0"/>
          <w:marBottom w:val="0"/>
          <w:divBdr>
            <w:top w:val="none" w:sz="0" w:space="0" w:color="auto"/>
            <w:left w:val="none" w:sz="0" w:space="0" w:color="auto"/>
            <w:bottom w:val="none" w:sz="0" w:space="0" w:color="auto"/>
            <w:right w:val="none" w:sz="0" w:space="0" w:color="auto"/>
          </w:divBdr>
        </w:div>
        <w:div w:id="1471438171">
          <w:marLeft w:val="0"/>
          <w:marRight w:val="0"/>
          <w:marTop w:val="0"/>
          <w:marBottom w:val="0"/>
          <w:divBdr>
            <w:top w:val="none" w:sz="0" w:space="0" w:color="auto"/>
            <w:left w:val="none" w:sz="0" w:space="0" w:color="auto"/>
            <w:bottom w:val="none" w:sz="0" w:space="0" w:color="auto"/>
            <w:right w:val="none" w:sz="0" w:space="0" w:color="auto"/>
          </w:divBdr>
        </w:div>
        <w:div w:id="1478959568">
          <w:marLeft w:val="0"/>
          <w:marRight w:val="0"/>
          <w:marTop w:val="0"/>
          <w:marBottom w:val="0"/>
          <w:divBdr>
            <w:top w:val="none" w:sz="0" w:space="0" w:color="auto"/>
            <w:left w:val="none" w:sz="0" w:space="0" w:color="auto"/>
            <w:bottom w:val="none" w:sz="0" w:space="0" w:color="auto"/>
            <w:right w:val="none" w:sz="0" w:space="0" w:color="auto"/>
          </w:divBdr>
        </w:div>
        <w:div w:id="1492404267">
          <w:marLeft w:val="0"/>
          <w:marRight w:val="0"/>
          <w:marTop w:val="0"/>
          <w:marBottom w:val="0"/>
          <w:divBdr>
            <w:top w:val="none" w:sz="0" w:space="0" w:color="auto"/>
            <w:left w:val="none" w:sz="0" w:space="0" w:color="auto"/>
            <w:bottom w:val="none" w:sz="0" w:space="0" w:color="auto"/>
            <w:right w:val="none" w:sz="0" w:space="0" w:color="auto"/>
          </w:divBdr>
        </w:div>
        <w:div w:id="1499342287">
          <w:marLeft w:val="0"/>
          <w:marRight w:val="0"/>
          <w:marTop w:val="0"/>
          <w:marBottom w:val="0"/>
          <w:divBdr>
            <w:top w:val="none" w:sz="0" w:space="0" w:color="auto"/>
            <w:left w:val="none" w:sz="0" w:space="0" w:color="auto"/>
            <w:bottom w:val="none" w:sz="0" w:space="0" w:color="auto"/>
            <w:right w:val="none" w:sz="0" w:space="0" w:color="auto"/>
          </w:divBdr>
        </w:div>
        <w:div w:id="1549993501">
          <w:marLeft w:val="0"/>
          <w:marRight w:val="0"/>
          <w:marTop w:val="0"/>
          <w:marBottom w:val="0"/>
          <w:divBdr>
            <w:top w:val="none" w:sz="0" w:space="0" w:color="auto"/>
            <w:left w:val="none" w:sz="0" w:space="0" w:color="auto"/>
            <w:bottom w:val="none" w:sz="0" w:space="0" w:color="auto"/>
            <w:right w:val="none" w:sz="0" w:space="0" w:color="auto"/>
          </w:divBdr>
        </w:div>
        <w:div w:id="1577470669">
          <w:marLeft w:val="0"/>
          <w:marRight w:val="0"/>
          <w:marTop w:val="0"/>
          <w:marBottom w:val="0"/>
          <w:divBdr>
            <w:top w:val="none" w:sz="0" w:space="0" w:color="auto"/>
            <w:left w:val="none" w:sz="0" w:space="0" w:color="auto"/>
            <w:bottom w:val="none" w:sz="0" w:space="0" w:color="auto"/>
            <w:right w:val="none" w:sz="0" w:space="0" w:color="auto"/>
          </w:divBdr>
        </w:div>
        <w:div w:id="1596402482">
          <w:marLeft w:val="0"/>
          <w:marRight w:val="0"/>
          <w:marTop w:val="0"/>
          <w:marBottom w:val="0"/>
          <w:divBdr>
            <w:top w:val="none" w:sz="0" w:space="0" w:color="auto"/>
            <w:left w:val="none" w:sz="0" w:space="0" w:color="auto"/>
            <w:bottom w:val="none" w:sz="0" w:space="0" w:color="auto"/>
            <w:right w:val="none" w:sz="0" w:space="0" w:color="auto"/>
          </w:divBdr>
        </w:div>
        <w:div w:id="1622036679">
          <w:marLeft w:val="0"/>
          <w:marRight w:val="0"/>
          <w:marTop w:val="0"/>
          <w:marBottom w:val="0"/>
          <w:divBdr>
            <w:top w:val="none" w:sz="0" w:space="0" w:color="auto"/>
            <w:left w:val="none" w:sz="0" w:space="0" w:color="auto"/>
            <w:bottom w:val="none" w:sz="0" w:space="0" w:color="auto"/>
            <w:right w:val="none" w:sz="0" w:space="0" w:color="auto"/>
          </w:divBdr>
        </w:div>
        <w:div w:id="1693872683">
          <w:marLeft w:val="0"/>
          <w:marRight w:val="0"/>
          <w:marTop w:val="0"/>
          <w:marBottom w:val="0"/>
          <w:divBdr>
            <w:top w:val="none" w:sz="0" w:space="0" w:color="auto"/>
            <w:left w:val="none" w:sz="0" w:space="0" w:color="auto"/>
            <w:bottom w:val="none" w:sz="0" w:space="0" w:color="auto"/>
            <w:right w:val="none" w:sz="0" w:space="0" w:color="auto"/>
          </w:divBdr>
        </w:div>
        <w:div w:id="1698463559">
          <w:marLeft w:val="0"/>
          <w:marRight w:val="0"/>
          <w:marTop w:val="0"/>
          <w:marBottom w:val="0"/>
          <w:divBdr>
            <w:top w:val="none" w:sz="0" w:space="0" w:color="auto"/>
            <w:left w:val="none" w:sz="0" w:space="0" w:color="auto"/>
            <w:bottom w:val="none" w:sz="0" w:space="0" w:color="auto"/>
            <w:right w:val="none" w:sz="0" w:space="0" w:color="auto"/>
          </w:divBdr>
        </w:div>
        <w:div w:id="1863008155">
          <w:marLeft w:val="0"/>
          <w:marRight w:val="0"/>
          <w:marTop w:val="0"/>
          <w:marBottom w:val="0"/>
          <w:divBdr>
            <w:top w:val="none" w:sz="0" w:space="0" w:color="auto"/>
            <w:left w:val="none" w:sz="0" w:space="0" w:color="auto"/>
            <w:bottom w:val="none" w:sz="0" w:space="0" w:color="auto"/>
            <w:right w:val="none" w:sz="0" w:space="0" w:color="auto"/>
          </w:divBdr>
        </w:div>
        <w:div w:id="1886944180">
          <w:marLeft w:val="0"/>
          <w:marRight w:val="0"/>
          <w:marTop w:val="0"/>
          <w:marBottom w:val="0"/>
          <w:divBdr>
            <w:top w:val="none" w:sz="0" w:space="0" w:color="auto"/>
            <w:left w:val="none" w:sz="0" w:space="0" w:color="auto"/>
            <w:bottom w:val="none" w:sz="0" w:space="0" w:color="auto"/>
            <w:right w:val="none" w:sz="0" w:space="0" w:color="auto"/>
          </w:divBdr>
        </w:div>
        <w:div w:id="1894274136">
          <w:marLeft w:val="0"/>
          <w:marRight w:val="0"/>
          <w:marTop w:val="0"/>
          <w:marBottom w:val="0"/>
          <w:divBdr>
            <w:top w:val="none" w:sz="0" w:space="0" w:color="auto"/>
            <w:left w:val="none" w:sz="0" w:space="0" w:color="auto"/>
            <w:bottom w:val="none" w:sz="0" w:space="0" w:color="auto"/>
            <w:right w:val="none" w:sz="0" w:space="0" w:color="auto"/>
          </w:divBdr>
        </w:div>
        <w:div w:id="1928227441">
          <w:marLeft w:val="0"/>
          <w:marRight w:val="0"/>
          <w:marTop w:val="0"/>
          <w:marBottom w:val="0"/>
          <w:divBdr>
            <w:top w:val="none" w:sz="0" w:space="0" w:color="auto"/>
            <w:left w:val="none" w:sz="0" w:space="0" w:color="auto"/>
            <w:bottom w:val="none" w:sz="0" w:space="0" w:color="auto"/>
            <w:right w:val="none" w:sz="0" w:space="0" w:color="auto"/>
          </w:divBdr>
        </w:div>
        <w:div w:id="2007660372">
          <w:marLeft w:val="0"/>
          <w:marRight w:val="0"/>
          <w:marTop w:val="0"/>
          <w:marBottom w:val="0"/>
          <w:divBdr>
            <w:top w:val="none" w:sz="0" w:space="0" w:color="auto"/>
            <w:left w:val="none" w:sz="0" w:space="0" w:color="auto"/>
            <w:bottom w:val="none" w:sz="0" w:space="0" w:color="auto"/>
            <w:right w:val="none" w:sz="0" w:space="0" w:color="auto"/>
          </w:divBdr>
        </w:div>
        <w:div w:id="2022512911">
          <w:marLeft w:val="0"/>
          <w:marRight w:val="0"/>
          <w:marTop w:val="0"/>
          <w:marBottom w:val="0"/>
          <w:divBdr>
            <w:top w:val="none" w:sz="0" w:space="0" w:color="auto"/>
            <w:left w:val="none" w:sz="0" w:space="0" w:color="auto"/>
            <w:bottom w:val="none" w:sz="0" w:space="0" w:color="auto"/>
            <w:right w:val="none" w:sz="0" w:space="0" w:color="auto"/>
          </w:divBdr>
        </w:div>
        <w:div w:id="2048873507">
          <w:marLeft w:val="0"/>
          <w:marRight w:val="0"/>
          <w:marTop w:val="0"/>
          <w:marBottom w:val="0"/>
          <w:divBdr>
            <w:top w:val="none" w:sz="0" w:space="0" w:color="auto"/>
            <w:left w:val="none" w:sz="0" w:space="0" w:color="auto"/>
            <w:bottom w:val="none" w:sz="0" w:space="0" w:color="auto"/>
            <w:right w:val="none" w:sz="0" w:space="0" w:color="auto"/>
          </w:divBdr>
        </w:div>
        <w:div w:id="2060588903">
          <w:marLeft w:val="0"/>
          <w:marRight w:val="0"/>
          <w:marTop w:val="0"/>
          <w:marBottom w:val="0"/>
          <w:divBdr>
            <w:top w:val="none" w:sz="0" w:space="0" w:color="auto"/>
            <w:left w:val="none" w:sz="0" w:space="0" w:color="auto"/>
            <w:bottom w:val="none" w:sz="0" w:space="0" w:color="auto"/>
            <w:right w:val="none" w:sz="0" w:space="0" w:color="auto"/>
          </w:divBdr>
        </w:div>
        <w:div w:id="2098475536">
          <w:marLeft w:val="0"/>
          <w:marRight w:val="0"/>
          <w:marTop w:val="0"/>
          <w:marBottom w:val="0"/>
          <w:divBdr>
            <w:top w:val="none" w:sz="0" w:space="0" w:color="auto"/>
            <w:left w:val="none" w:sz="0" w:space="0" w:color="auto"/>
            <w:bottom w:val="none" w:sz="0" w:space="0" w:color="auto"/>
            <w:right w:val="none" w:sz="0" w:space="0" w:color="auto"/>
          </w:divBdr>
        </w:div>
        <w:div w:id="2116361843">
          <w:marLeft w:val="0"/>
          <w:marRight w:val="0"/>
          <w:marTop w:val="0"/>
          <w:marBottom w:val="0"/>
          <w:divBdr>
            <w:top w:val="none" w:sz="0" w:space="0" w:color="auto"/>
            <w:left w:val="none" w:sz="0" w:space="0" w:color="auto"/>
            <w:bottom w:val="none" w:sz="0" w:space="0" w:color="auto"/>
            <w:right w:val="none" w:sz="0" w:space="0" w:color="auto"/>
          </w:divBdr>
        </w:div>
        <w:div w:id="2127579481">
          <w:marLeft w:val="0"/>
          <w:marRight w:val="0"/>
          <w:marTop w:val="0"/>
          <w:marBottom w:val="0"/>
          <w:divBdr>
            <w:top w:val="none" w:sz="0" w:space="0" w:color="auto"/>
            <w:left w:val="none" w:sz="0" w:space="0" w:color="auto"/>
            <w:bottom w:val="none" w:sz="0" w:space="0" w:color="auto"/>
            <w:right w:val="none" w:sz="0" w:space="0" w:color="auto"/>
          </w:divBdr>
        </w:div>
        <w:div w:id="2136174908">
          <w:marLeft w:val="0"/>
          <w:marRight w:val="0"/>
          <w:marTop w:val="0"/>
          <w:marBottom w:val="0"/>
          <w:divBdr>
            <w:top w:val="none" w:sz="0" w:space="0" w:color="auto"/>
            <w:left w:val="none" w:sz="0" w:space="0" w:color="auto"/>
            <w:bottom w:val="none" w:sz="0" w:space="0" w:color="auto"/>
            <w:right w:val="none" w:sz="0" w:space="0" w:color="auto"/>
          </w:divBdr>
        </w:div>
        <w:div w:id="2137292555">
          <w:marLeft w:val="0"/>
          <w:marRight w:val="0"/>
          <w:marTop w:val="0"/>
          <w:marBottom w:val="0"/>
          <w:divBdr>
            <w:top w:val="none" w:sz="0" w:space="0" w:color="auto"/>
            <w:left w:val="none" w:sz="0" w:space="0" w:color="auto"/>
            <w:bottom w:val="none" w:sz="0" w:space="0" w:color="auto"/>
            <w:right w:val="none" w:sz="0" w:space="0" w:color="auto"/>
          </w:divBdr>
        </w:div>
      </w:divsChild>
    </w:div>
    <w:div w:id="325015658">
      <w:bodyDiv w:val="1"/>
      <w:marLeft w:val="0"/>
      <w:marRight w:val="0"/>
      <w:marTop w:val="0"/>
      <w:marBottom w:val="0"/>
      <w:divBdr>
        <w:top w:val="none" w:sz="0" w:space="0" w:color="auto"/>
        <w:left w:val="none" w:sz="0" w:space="0" w:color="auto"/>
        <w:bottom w:val="none" w:sz="0" w:space="0" w:color="auto"/>
        <w:right w:val="none" w:sz="0" w:space="0" w:color="auto"/>
      </w:divBdr>
    </w:div>
    <w:div w:id="390544425">
      <w:bodyDiv w:val="1"/>
      <w:marLeft w:val="0"/>
      <w:marRight w:val="0"/>
      <w:marTop w:val="0"/>
      <w:marBottom w:val="0"/>
      <w:divBdr>
        <w:top w:val="none" w:sz="0" w:space="0" w:color="auto"/>
        <w:left w:val="none" w:sz="0" w:space="0" w:color="auto"/>
        <w:bottom w:val="none" w:sz="0" w:space="0" w:color="auto"/>
        <w:right w:val="none" w:sz="0" w:space="0" w:color="auto"/>
      </w:divBdr>
      <w:divsChild>
        <w:div w:id="22638459">
          <w:marLeft w:val="0"/>
          <w:marRight w:val="0"/>
          <w:marTop w:val="0"/>
          <w:marBottom w:val="0"/>
          <w:divBdr>
            <w:top w:val="none" w:sz="0" w:space="0" w:color="auto"/>
            <w:left w:val="none" w:sz="0" w:space="0" w:color="auto"/>
            <w:bottom w:val="none" w:sz="0" w:space="0" w:color="auto"/>
            <w:right w:val="none" w:sz="0" w:space="0" w:color="auto"/>
          </w:divBdr>
        </w:div>
        <w:div w:id="31620171">
          <w:marLeft w:val="0"/>
          <w:marRight w:val="0"/>
          <w:marTop w:val="0"/>
          <w:marBottom w:val="0"/>
          <w:divBdr>
            <w:top w:val="none" w:sz="0" w:space="0" w:color="auto"/>
            <w:left w:val="none" w:sz="0" w:space="0" w:color="auto"/>
            <w:bottom w:val="none" w:sz="0" w:space="0" w:color="auto"/>
            <w:right w:val="none" w:sz="0" w:space="0" w:color="auto"/>
          </w:divBdr>
        </w:div>
        <w:div w:id="82189570">
          <w:marLeft w:val="0"/>
          <w:marRight w:val="0"/>
          <w:marTop w:val="0"/>
          <w:marBottom w:val="0"/>
          <w:divBdr>
            <w:top w:val="none" w:sz="0" w:space="0" w:color="auto"/>
            <w:left w:val="none" w:sz="0" w:space="0" w:color="auto"/>
            <w:bottom w:val="none" w:sz="0" w:space="0" w:color="auto"/>
            <w:right w:val="none" w:sz="0" w:space="0" w:color="auto"/>
          </w:divBdr>
        </w:div>
        <w:div w:id="214901794">
          <w:marLeft w:val="0"/>
          <w:marRight w:val="0"/>
          <w:marTop w:val="0"/>
          <w:marBottom w:val="0"/>
          <w:divBdr>
            <w:top w:val="none" w:sz="0" w:space="0" w:color="auto"/>
            <w:left w:val="none" w:sz="0" w:space="0" w:color="auto"/>
            <w:bottom w:val="none" w:sz="0" w:space="0" w:color="auto"/>
            <w:right w:val="none" w:sz="0" w:space="0" w:color="auto"/>
          </w:divBdr>
        </w:div>
        <w:div w:id="290399269">
          <w:marLeft w:val="0"/>
          <w:marRight w:val="0"/>
          <w:marTop w:val="0"/>
          <w:marBottom w:val="0"/>
          <w:divBdr>
            <w:top w:val="none" w:sz="0" w:space="0" w:color="auto"/>
            <w:left w:val="none" w:sz="0" w:space="0" w:color="auto"/>
            <w:bottom w:val="none" w:sz="0" w:space="0" w:color="auto"/>
            <w:right w:val="none" w:sz="0" w:space="0" w:color="auto"/>
          </w:divBdr>
        </w:div>
        <w:div w:id="295987458">
          <w:marLeft w:val="0"/>
          <w:marRight w:val="0"/>
          <w:marTop w:val="0"/>
          <w:marBottom w:val="0"/>
          <w:divBdr>
            <w:top w:val="none" w:sz="0" w:space="0" w:color="auto"/>
            <w:left w:val="none" w:sz="0" w:space="0" w:color="auto"/>
            <w:bottom w:val="none" w:sz="0" w:space="0" w:color="auto"/>
            <w:right w:val="none" w:sz="0" w:space="0" w:color="auto"/>
          </w:divBdr>
        </w:div>
        <w:div w:id="308559398">
          <w:marLeft w:val="0"/>
          <w:marRight w:val="0"/>
          <w:marTop w:val="0"/>
          <w:marBottom w:val="0"/>
          <w:divBdr>
            <w:top w:val="none" w:sz="0" w:space="0" w:color="auto"/>
            <w:left w:val="none" w:sz="0" w:space="0" w:color="auto"/>
            <w:bottom w:val="none" w:sz="0" w:space="0" w:color="auto"/>
            <w:right w:val="none" w:sz="0" w:space="0" w:color="auto"/>
          </w:divBdr>
        </w:div>
        <w:div w:id="323163208">
          <w:marLeft w:val="0"/>
          <w:marRight w:val="0"/>
          <w:marTop w:val="0"/>
          <w:marBottom w:val="0"/>
          <w:divBdr>
            <w:top w:val="none" w:sz="0" w:space="0" w:color="auto"/>
            <w:left w:val="none" w:sz="0" w:space="0" w:color="auto"/>
            <w:bottom w:val="none" w:sz="0" w:space="0" w:color="auto"/>
            <w:right w:val="none" w:sz="0" w:space="0" w:color="auto"/>
          </w:divBdr>
        </w:div>
        <w:div w:id="333731594">
          <w:marLeft w:val="0"/>
          <w:marRight w:val="0"/>
          <w:marTop w:val="0"/>
          <w:marBottom w:val="0"/>
          <w:divBdr>
            <w:top w:val="none" w:sz="0" w:space="0" w:color="auto"/>
            <w:left w:val="none" w:sz="0" w:space="0" w:color="auto"/>
            <w:bottom w:val="none" w:sz="0" w:space="0" w:color="auto"/>
            <w:right w:val="none" w:sz="0" w:space="0" w:color="auto"/>
          </w:divBdr>
        </w:div>
        <w:div w:id="431364683">
          <w:marLeft w:val="0"/>
          <w:marRight w:val="0"/>
          <w:marTop w:val="0"/>
          <w:marBottom w:val="0"/>
          <w:divBdr>
            <w:top w:val="none" w:sz="0" w:space="0" w:color="auto"/>
            <w:left w:val="none" w:sz="0" w:space="0" w:color="auto"/>
            <w:bottom w:val="none" w:sz="0" w:space="0" w:color="auto"/>
            <w:right w:val="none" w:sz="0" w:space="0" w:color="auto"/>
          </w:divBdr>
        </w:div>
        <w:div w:id="444808294">
          <w:marLeft w:val="0"/>
          <w:marRight w:val="0"/>
          <w:marTop w:val="0"/>
          <w:marBottom w:val="0"/>
          <w:divBdr>
            <w:top w:val="none" w:sz="0" w:space="0" w:color="auto"/>
            <w:left w:val="none" w:sz="0" w:space="0" w:color="auto"/>
            <w:bottom w:val="none" w:sz="0" w:space="0" w:color="auto"/>
            <w:right w:val="none" w:sz="0" w:space="0" w:color="auto"/>
          </w:divBdr>
        </w:div>
        <w:div w:id="500974412">
          <w:marLeft w:val="0"/>
          <w:marRight w:val="0"/>
          <w:marTop w:val="0"/>
          <w:marBottom w:val="0"/>
          <w:divBdr>
            <w:top w:val="none" w:sz="0" w:space="0" w:color="auto"/>
            <w:left w:val="none" w:sz="0" w:space="0" w:color="auto"/>
            <w:bottom w:val="none" w:sz="0" w:space="0" w:color="auto"/>
            <w:right w:val="none" w:sz="0" w:space="0" w:color="auto"/>
          </w:divBdr>
        </w:div>
        <w:div w:id="535235634">
          <w:marLeft w:val="0"/>
          <w:marRight w:val="0"/>
          <w:marTop w:val="0"/>
          <w:marBottom w:val="0"/>
          <w:divBdr>
            <w:top w:val="none" w:sz="0" w:space="0" w:color="auto"/>
            <w:left w:val="none" w:sz="0" w:space="0" w:color="auto"/>
            <w:bottom w:val="none" w:sz="0" w:space="0" w:color="auto"/>
            <w:right w:val="none" w:sz="0" w:space="0" w:color="auto"/>
          </w:divBdr>
        </w:div>
        <w:div w:id="551770909">
          <w:marLeft w:val="0"/>
          <w:marRight w:val="0"/>
          <w:marTop w:val="0"/>
          <w:marBottom w:val="0"/>
          <w:divBdr>
            <w:top w:val="none" w:sz="0" w:space="0" w:color="auto"/>
            <w:left w:val="none" w:sz="0" w:space="0" w:color="auto"/>
            <w:bottom w:val="none" w:sz="0" w:space="0" w:color="auto"/>
            <w:right w:val="none" w:sz="0" w:space="0" w:color="auto"/>
          </w:divBdr>
        </w:div>
        <w:div w:id="564802539">
          <w:marLeft w:val="0"/>
          <w:marRight w:val="0"/>
          <w:marTop w:val="0"/>
          <w:marBottom w:val="0"/>
          <w:divBdr>
            <w:top w:val="none" w:sz="0" w:space="0" w:color="auto"/>
            <w:left w:val="none" w:sz="0" w:space="0" w:color="auto"/>
            <w:bottom w:val="none" w:sz="0" w:space="0" w:color="auto"/>
            <w:right w:val="none" w:sz="0" w:space="0" w:color="auto"/>
          </w:divBdr>
        </w:div>
        <w:div w:id="604845526">
          <w:marLeft w:val="0"/>
          <w:marRight w:val="0"/>
          <w:marTop w:val="0"/>
          <w:marBottom w:val="0"/>
          <w:divBdr>
            <w:top w:val="none" w:sz="0" w:space="0" w:color="auto"/>
            <w:left w:val="none" w:sz="0" w:space="0" w:color="auto"/>
            <w:bottom w:val="none" w:sz="0" w:space="0" w:color="auto"/>
            <w:right w:val="none" w:sz="0" w:space="0" w:color="auto"/>
          </w:divBdr>
        </w:div>
        <w:div w:id="615647391">
          <w:marLeft w:val="0"/>
          <w:marRight w:val="0"/>
          <w:marTop w:val="0"/>
          <w:marBottom w:val="0"/>
          <w:divBdr>
            <w:top w:val="none" w:sz="0" w:space="0" w:color="auto"/>
            <w:left w:val="none" w:sz="0" w:space="0" w:color="auto"/>
            <w:bottom w:val="none" w:sz="0" w:space="0" w:color="auto"/>
            <w:right w:val="none" w:sz="0" w:space="0" w:color="auto"/>
          </w:divBdr>
        </w:div>
        <w:div w:id="628897096">
          <w:marLeft w:val="0"/>
          <w:marRight w:val="0"/>
          <w:marTop w:val="0"/>
          <w:marBottom w:val="0"/>
          <w:divBdr>
            <w:top w:val="none" w:sz="0" w:space="0" w:color="auto"/>
            <w:left w:val="none" w:sz="0" w:space="0" w:color="auto"/>
            <w:bottom w:val="none" w:sz="0" w:space="0" w:color="auto"/>
            <w:right w:val="none" w:sz="0" w:space="0" w:color="auto"/>
          </w:divBdr>
        </w:div>
        <w:div w:id="689769172">
          <w:marLeft w:val="0"/>
          <w:marRight w:val="0"/>
          <w:marTop w:val="0"/>
          <w:marBottom w:val="0"/>
          <w:divBdr>
            <w:top w:val="none" w:sz="0" w:space="0" w:color="auto"/>
            <w:left w:val="none" w:sz="0" w:space="0" w:color="auto"/>
            <w:bottom w:val="none" w:sz="0" w:space="0" w:color="auto"/>
            <w:right w:val="none" w:sz="0" w:space="0" w:color="auto"/>
          </w:divBdr>
        </w:div>
        <w:div w:id="742145676">
          <w:marLeft w:val="0"/>
          <w:marRight w:val="0"/>
          <w:marTop w:val="0"/>
          <w:marBottom w:val="0"/>
          <w:divBdr>
            <w:top w:val="none" w:sz="0" w:space="0" w:color="auto"/>
            <w:left w:val="none" w:sz="0" w:space="0" w:color="auto"/>
            <w:bottom w:val="none" w:sz="0" w:space="0" w:color="auto"/>
            <w:right w:val="none" w:sz="0" w:space="0" w:color="auto"/>
          </w:divBdr>
        </w:div>
        <w:div w:id="749741970">
          <w:marLeft w:val="0"/>
          <w:marRight w:val="0"/>
          <w:marTop w:val="0"/>
          <w:marBottom w:val="0"/>
          <w:divBdr>
            <w:top w:val="none" w:sz="0" w:space="0" w:color="auto"/>
            <w:left w:val="none" w:sz="0" w:space="0" w:color="auto"/>
            <w:bottom w:val="none" w:sz="0" w:space="0" w:color="auto"/>
            <w:right w:val="none" w:sz="0" w:space="0" w:color="auto"/>
          </w:divBdr>
        </w:div>
        <w:div w:id="750197637">
          <w:marLeft w:val="0"/>
          <w:marRight w:val="0"/>
          <w:marTop w:val="0"/>
          <w:marBottom w:val="0"/>
          <w:divBdr>
            <w:top w:val="none" w:sz="0" w:space="0" w:color="auto"/>
            <w:left w:val="none" w:sz="0" w:space="0" w:color="auto"/>
            <w:bottom w:val="none" w:sz="0" w:space="0" w:color="auto"/>
            <w:right w:val="none" w:sz="0" w:space="0" w:color="auto"/>
          </w:divBdr>
        </w:div>
        <w:div w:id="761342454">
          <w:marLeft w:val="0"/>
          <w:marRight w:val="0"/>
          <w:marTop w:val="0"/>
          <w:marBottom w:val="0"/>
          <w:divBdr>
            <w:top w:val="none" w:sz="0" w:space="0" w:color="auto"/>
            <w:left w:val="none" w:sz="0" w:space="0" w:color="auto"/>
            <w:bottom w:val="none" w:sz="0" w:space="0" w:color="auto"/>
            <w:right w:val="none" w:sz="0" w:space="0" w:color="auto"/>
          </w:divBdr>
        </w:div>
        <w:div w:id="780146083">
          <w:marLeft w:val="0"/>
          <w:marRight w:val="0"/>
          <w:marTop w:val="0"/>
          <w:marBottom w:val="0"/>
          <w:divBdr>
            <w:top w:val="none" w:sz="0" w:space="0" w:color="auto"/>
            <w:left w:val="none" w:sz="0" w:space="0" w:color="auto"/>
            <w:bottom w:val="none" w:sz="0" w:space="0" w:color="auto"/>
            <w:right w:val="none" w:sz="0" w:space="0" w:color="auto"/>
          </w:divBdr>
        </w:div>
        <w:div w:id="824010770">
          <w:marLeft w:val="0"/>
          <w:marRight w:val="0"/>
          <w:marTop w:val="0"/>
          <w:marBottom w:val="0"/>
          <w:divBdr>
            <w:top w:val="none" w:sz="0" w:space="0" w:color="auto"/>
            <w:left w:val="none" w:sz="0" w:space="0" w:color="auto"/>
            <w:bottom w:val="none" w:sz="0" w:space="0" w:color="auto"/>
            <w:right w:val="none" w:sz="0" w:space="0" w:color="auto"/>
          </w:divBdr>
        </w:div>
        <w:div w:id="827132993">
          <w:marLeft w:val="0"/>
          <w:marRight w:val="0"/>
          <w:marTop w:val="0"/>
          <w:marBottom w:val="0"/>
          <w:divBdr>
            <w:top w:val="none" w:sz="0" w:space="0" w:color="auto"/>
            <w:left w:val="none" w:sz="0" w:space="0" w:color="auto"/>
            <w:bottom w:val="none" w:sz="0" w:space="0" w:color="auto"/>
            <w:right w:val="none" w:sz="0" w:space="0" w:color="auto"/>
          </w:divBdr>
        </w:div>
        <w:div w:id="827747704">
          <w:marLeft w:val="0"/>
          <w:marRight w:val="0"/>
          <w:marTop w:val="0"/>
          <w:marBottom w:val="0"/>
          <w:divBdr>
            <w:top w:val="none" w:sz="0" w:space="0" w:color="auto"/>
            <w:left w:val="none" w:sz="0" w:space="0" w:color="auto"/>
            <w:bottom w:val="none" w:sz="0" w:space="0" w:color="auto"/>
            <w:right w:val="none" w:sz="0" w:space="0" w:color="auto"/>
          </w:divBdr>
        </w:div>
        <w:div w:id="867108055">
          <w:marLeft w:val="0"/>
          <w:marRight w:val="0"/>
          <w:marTop w:val="0"/>
          <w:marBottom w:val="0"/>
          <w:divBdr>
            <w:top w:val="none" w:sz="0" w:space="0" w:color="auto"/>
            <w:left w:val="none" w:sz="0" w:space="0" w:color="auto"/>
            <w:bottom w:val="none" w:sz="0" w:space="0" w:color="auto"/>
            <w:right w:val="none" w:sz="0" w:space="0" w:color="auto"/>
          </w:divBdr>
        </w:div>
        <w:div w:id="931207179">
          <w:marLeft w:val="0"/>
          <w:marRight w:val="0"/>
          <w:marTop w:val="0"/>
          <w:marBottom w:val="0"/>
          <w:divBdr>
            <w:top w:val="none" w:sz="0" w:space="0" w:color="auto"/>
            <w:left w:val="none" w:sz="0" w:space="0" w:color="auto"/>
            <w:bottom w:val="none" w:sz="0" w:space="0" w:color="auto"/>
            <w:right w:val="none" w:sz="0" w:space="0" w:color="auto"/>
          </w:divBdr>
        </w:div>
        <w:div w:id="1011877877">
          <w:marLeft w:val="0"/>
          <w:marRight w:val="0"/>
          <w:marTop w:val="0"/>
          <w:marBottom w:val="0"/>
          <w:divBdr>
            <w:top w:val="none" w:sz="0" w:space="0" w:color="auto"/>
            <w:left w:val="none" w:sz="0" w:space="0" w:color="auto"/>
            <w:bottom w:val="none" w:sz="0" w:space="0" w:color="auto"/>
            <w:right w:val="none" w:sz="0" w:space="0" w:color="auto"/>
          </w:divBdr>
        </w:div>
        <w:div w:id="1068723187">
          <w:marLeft w:val="0"/>
          <w:marRight w:val="0"/>
          <w:marTop w:val="0"/>
          <w:marBottom w:val="0"/>
          <w:divBdr>
            <w:top w:val="none" w:sz="0" w:space="0" w:color="auto"/>
            <w:left w:val="none" w:sz="0" w:space="0" w:color="auto"/>
            <w:bottom w:val="none" w:sz="0" w:space="0" w:color="auto"/>
            <w:right w:val="none" w:sz="0" w:space="0" w:color="auto"/>
          </w:divBdr>
        </w:div>
        <w:div w:id="1093357391">
          <w:marLeft w:val="0"/>
          <w:marRight w:val="0"/>
          <w:marTop w:val="0"/>
          <w:marBottom w:val="0"/>
          <w:divBdr>
            <w:top w:val="none" w:sz="0" w:space="0" w:color="auto"/>
            <w:left w:val="none" w:sz="0" w:space="0" w:color="auto"/>
            <w:bottom w:val="none" w:sz="0" w:space="0" w:color="auto"/>
            <w:right w:val="none" w:sz="0" w:space="0" w:color="auto"/>
          </w:divBdr>
        </w:div>
        <w:div w:id="1103495437">
          <w:marLeft w:val="0"/>
          <w:marRight w:val="0"/>
          <w:marTop w:val="0"/>
          <w:marBottom w:val="0"/>
          <w:divBdr>
            <w:top w:val="none" w:sz="0" w:space="0" w:color="auto"/>
            <w:left w:val="none" w:sz="0" w:space="0" w:color="auto"/>
            <w:bottom w:val="none" w:sz="0" w:space="0" w:color="auto"/>
            <w:right w:val="none" w:sz="0" w:space="0" w:color="auto"/>
          </w:divBdr>
        </w:div>
        <w:div w:id="1110196733">
          <w:marLeft w:val="0"/>
          <w:marRight w:val="0"/>
          <w:marTop w:val="0"/>
          <w:marBottom w:val="0"/>
          <w:divBdr>
            <w:top w:val="none" w:sz="0" w:space="0" w:color="auto"/>
            <w:left w:val="none" w:sz="0" w:space="0" w:color="auto"/>
            <w:bottom w:val="none" w:sz="0" w:space="0" w:color="auto"/>
            <w:right w:val="none" w:sz="0" w:space="0" w:color="auto"/>
          </w:divBdr>
        </w:div>
        <w:div w:id="1214661931">
          <w:marLeft w:val="0"/>
          <w:marRight w:val="0"/>
          <w:marTop w:val="0"/>
          <w:marBottom w:val="0"/>
          <w:divBdr>
            <w:top w:val="none" w:sz="0" w:space="0" w:color="auto"/>
            <w:left w:val="none" w:sz="0" w:space="0" w:color="auto"/>
            <w:bottom w:val="none" w:sz="0" w:space="0" w:color="auto"/>
            <w:right w:val="none" w:sz="0" w:space="0" w:color="auto"/>
          </w:divBdr>
        </w:div>
        <w:div w:id="1242133673">
          <w:marLeft w:val="0"/>
          <w:marRight w:val="0"/>
          <w:marTop w:val="0"/>
          <w:marBottom w:val="0"/>
          <w:divBdr>
            <w:top w:val="none" w:sz="0" w:space="0" w:color="auto"/>
            <w:left w:val="none" w:sz="0" w:space="0" w:color="auto"/>
            <w:bottom w:val="none" w:sz="0" w:space="0" w:color="auto"/>
            <w:right w:val="none" w:sz="0" w:space="0" w:color="auto"/>
          </w:divBdr>
        </w:div>
        <w:div w:id="1247572971">
          <w:marLeft w:val="0"/>
          <w:marRight w:val="0"/>
          <w:marTop w:val="0"/>
          <w:marBottom w:val="0"/>
          <w:divBdr>
            <w:top w:val="none" w:sz="0" w:space="0" w:color="auto"/>
            <w:left w:val="none" w:sz="0" w:space="0" w:color="auto"/>
            <w:bottom w:val="none" w:sz="0" w:space="0" w:color="auto"/>
            <w:right w:val="none" w:sz="0" w:space="0" w:color="auto"/>
          </w:divBdr>
        </w:div>
        <w:div w:id="1254782963">
          <w:marLeft w:val="0"/>
          <w:marRight w:val="0"/>
          <w:marTop w:val="0"/>
          <w:marBottom w:val="0"/>
          <w:divBdr>
            <w:top w:val="none" w:sz="0" w:space="0" w:color="auto"/>
            <w:left w:val="none" w:sz="0" w:space="0" w:color="auto"/>
            <w:bottom w:val="none" w:sz="0" w:space="0" w:color="auto"/>
            <w:right w:val="none" w:sz="0" w:space="0" w:color="auto"/>
          </w:divBdr>
        </w:div>
        <w:div w:id="1286695045">
          <w:marLeft w:val="0"/>
          <w:marRight w:val="0"/>
          <w:marTop w:val="0"/>
          <w:marBottom w:val="0"/>
          <w:divBdr>
            <w:top w:val="none" w:sz="0" w:space="0" w:color="auto"/>
            <w:left w:val="none" w:sz="0" w:space="0" w:color="auto"/>
            <w:bottom w:val="none" w:sz="0" w:space="0" w:color="auto"/>
            <w:right w:val="none" w:sz="0" w:space="0" w:color="auto"/>
          </w:divBdr>
        </w:div>
        <w:div w:id="1296522500">
          <w:marLeft w:val="0"/>
          <w:marRight w:val="0"/>
          <w:marTop w:val="0"/>
          <w:marBottom w:val="0"/>
          <w:divBdr>
            <w:top w:val="none" w:sz="0" w:space="0" w:color="auto"/>
            <w:left w:val="none" w:sz="0" w:space="0" w:color="auto"/>
            <w:bottom w:val="none" w:sz="0" w:space="0" w:color="auto"/>
            <w:right w:val="none" w:sz="0" w:space="0" w:color="auto"/>
          </w:divBdr>
        </w:div>
        <w:div w:id="1359745285">
          <w:marLeft w:val="0"/>
          <w:marRight w:val="0"/>
          <w:marTop w:val="0"/>
          <w:marBottom w:val="0"/>
          <w:divBdr>
            <w:top w:val="none" w:sz="0" w:space="0" w:color="auto"/>
            <w:left w:val="none" w:sz="0" w:space="0" w:color="auto"/>
            <w:bottom w:val="none" w:sz="0" w:space="0" w:color="auto"/>
            <w:right w:val="none" w:sz="0" w:space="0" w:color="auto"/>
          </w:divBdr>
        </w:div>
        <w:div w:id="1380010743">
          <w:marLeft w:val="0"/>
          <w:marRight w:val="0"/>
          <w:marTop w:val="0"/>
          <w:marBottom w:val="0"/>
          <w:divBdr>
            <w:top w:val="none" w:sz="0" w:space="0" w:color="auto"/>
            <w:left w:val="none" w:sz="0" w:space="0" w:color="auto"/>
            <w:bottom w:val="none" w:sz="0" w:space="0" w:color="auto"/>
            <w:right w:val="none" w:sz="0" w:space="0" w:color="auto"/>
          </w:divBdr>
        </w:div>
        <w:div w:id="1383215885">
          <w:marLeft w:val="0"/>
          <w:marRight w:val="0"/>
          <w:marTop w:val="0"/>
          <w:marBottom w:val="0"/>
          <w:divBdr>
            <w:top w:val="none" w:sz="0" w:space="0" w:color="auto"/>
            <w:left w:val="none" w:sz="0" w:space="0" w:color="auto"/>
            <w:bottom w:val="none" w:sz="0" w:space="0" w:color="auto"/>
            <w:right w:val="none" w:sz="0" w:space="0" w:color="auto"/>
          </w:divBdr>
        </w:div>
        <w:div w:id="1429275801">
          <w:marLeft w:val="0"/>
          <w:marRight w:val="0"/>
          <w:marTop w:val="0"/>
          <w:marBottom w:val="0"/>
          <w:divBdr>
            <w:top w:val="none" w:sz="0" w:space="0" w:color="auto"/>
            <w:left w:val="none" w:sz="0" w:space="0" w:color="auto"/>
            <w:bottom w:val="none" w:sz="0" w:space="0" w:color="auto"/>
            <w:right w:val="none" w:sz="0" w:space="0" w:color="auto"/>
          </w:divBdr>
        </w:div>
        <w:div w:id="1460996377">
          <w:marLeft w:val="0"/>
          <w:marRight w:val="0"/>
          <w:marTop w:val="0"/>
          <w:marBottom w:val="0"/>
          <w:divBdr>
            <w:top w:val="none" w:sz="0" w:space="0" w:color="auto"/>
            <w:left w:val="none" w:sz="0" w:space="0" w:color="auto"/>
            <w:bottom w:val="none" w:sz="0" w:space="0" w:color="auto"/>
            <w:right w:val="none" w:sz="0" w:space="0" w:color="auto"/>
          </w:divBdr>
        </w:div>
        <w:div w:id="1500316615">
          <w:marLeft w:val="0"/>
          <w:marRight w:val="0"/>
          <w:marTop w:val="0"/>
          <w:marBottom w:val="0"/>
          <w:divBdr>
            <w:top w:val="none" w:sz="0" w:space="0" w:color="auto"/>
            <w:left w:val="none" w:sz="0" w:space="0" w:color="auto"/>
            <w:bottom w:val="none" w:sz="0" w:space="0" w:color="auto"/>
            <w:right w:val="none" w:sz="0" w:space="0" w:color="auto"/>
          </w:divBdr>
        </w:div>
        <w:div w:id="1513883872">
          <w:marLeft w:val="0"/>
          <w:marRight w:val="0"/>
          <w:marTop w:val="0"/>
          <w:marBottom w:val="0"/>
          <w:divBdr>
            <w:top w:val="none" w:sz="0" w:space="0" w:color="auto"/>
            <w:left w:val="none" w:sz="0" w:space="0" w:color="auto"/>
            <w:bottom w:val="none" w:sz="0" w:space="0" w:color="auto"/>
            <w:right w:val="none" w:sz="0" w:space="0" w:color="auto"/>
          </w:divBdr>
        </w:div>
        <w:div w:id="1549487183">
          <w:marLeft w:val="0"/>
          <w:marRight w:val="0"/>
          <w:marTop w:val="0"/>
          <w:marBottom w:val="0"/>
          <w:divBdr>
            <w:top w:val="none" w:sz="0" w:space="0" w:color="auto"/>
            <w:left w:val="none" w:sz="0" w:space="0" w:color="auto"/>
            <w:bottom w:val="none" w:sz="0" w:space="0" w:color="auto"/>
            <w:right w:val="none" w:sz="0" w:space="0" w:color="auto"/>
          </w:divBdr>
        </w:div>
        <w:div w:id="1613170417">
          <w:marLeft w:val="0"/>
          <w:marRight w:val="0"/>
          <w:marTop w:val="0"/>
          <w:marBottom w:val="0"/>
          <w:divBdr>
            <w:top w:val="none" w:sz="0" w:space="0" w:color="auto"/>
            <w:left w:val="none" w:sz="0" w:space="0" w:color="auto"/>
            <w:bottom w:val="none" w:sz="0" w:space="0" w:color="auto"/>
            <w:right w:val="none" w:sz="0" w:space="0" w:color="auto"/>
          </w:divBdr>
        </w:div>
        <w:div w:id="1634948423">
          <w:marLeft w:val="0"/>
          <w:marRight w:val="0"/>
          <w:marTop w:val="0"/>
          <w:marBottom w:val="0"/>
          <w:divBdr>
            <w:top w:val="none" w:sz="0" w:space="0" w:color="auto"/>
            <w:left w:val="none" w:sz="0" w:space="0" w:color="auto"/>
            <w:bottom w:val="none" w:sz="0" w:space="0" w:color="auto"/>
            <w:right w:val="none" w:sz="0" w:space="0" w:color="auto"/>
          </w:divBdr>
        </w:div>
        <w:div w:id="1641300177">
          <w:marLeft w:val="0"/>
          <w:marRight w:val="0"/>
          <w:marTop w:val="0"/>
          <w:marBottom w:val="0"/>
          <w:divBdr>
            <w:top w:val="none" w:sz="0" w:space="0" w:color="auto"/>
            <w:left w:val="none" w:sz="0" w:space="0" w:color="auto"/>
            <w:bottom w:val="none" w:sz="0" w:space="0" w:color="auto"/>
            <w:right w:val="none" w:sz="0" w:space="0" w:color="auto"/>
          </w:divBdr>
        </w:div>
        <w:div w:id="1649046818">
          <w:marLeft w:val="0"/>
          <w:marRight w:val="0"/>
          <w:marTop w:val="0"/>
          <w:marBottom w:val="0"/>
          <w:divBdr>
            <w:top w:val="none" w:sz="0" w:space="0" w:color="auto"/>
            <w:left w:val="none" w:sz="0" w:space="0" w:color="auto"/>
            <w:bottom w:val="none" w:sz="0" w:space="0" w:color="auto"/>
            <w:right w:val="none" w:sz="0" w:space="0" w:color="auto"/>
          </w:divBdr>
        </w:div>
        <w:div w:id="1651210677">
          <w:marLeft w:val="0"/>
          <w:marRight w:val="0"/>
          <w:marTop w:val="0"/>
          <w:marBottom w:val="0"/>
          <w:divBdr>
            <w:top w:val="none" w:sz="0" w:space="0" w:color="auto"/>
            <w:left w:val="none" w:sz="0" w:space="0" w:color="auto"/>
            <w:bottom w:val="none" w:sz="0" w:space="0" w:color="auto"/>
            <w:right w:val="none" w:sz="0" w:space="0" w:color="auto"/>
          </w:divBdr>
        </w:div>
        <w:div w:id="1652827147">
          <w:marLeft w:val="0"/>
          <w:marRight w:val="0"/>
          <w:marTop w:val="0"/>
          <w:marBottom w:val="0"/>
          <w:divBdr>
            <w:top w:val="none" w:sz="0" w:space="0" w:color="auto"/>
            <w:left w:val="none" w:sz="0" w:space="0" w:color="auto"/>
            <w:bottom w:val="none" w:sz="0" w:space="0" w:color="auto"/>
            <w:right w:val="none" w:sz="0" w:space="0" w:color="auto"/>
          </w:divBdr>
        </w:div>
        <w:div w:id="1731921851">
          <w:marLeft w:val="0"/>
          <w:marRight w:val="0"/>
          <w:marTop w:val="0"/>
          <w:marBottom w:val="0"/>
          <w:divBdr>
            <w:top w:val="none" w:sz="0" w:space="0" w:color="auto"/>
            <w:left w:val="none" w:sz="0" w:space="0" w:color="auto"/>
            <w:bottom w:val="none" w:sz="0" w:space="0" w:color="auto"/>
            <w:right w:val="none" w:sz="0" w:space="0" w:color="auto"/>
          </w:divBdr>
        </w:div>
        <w:div w:id="1855534226">
          <w:marLeft w:val="0"/>
          <w:marRight w:val="0"/>
          <w:marTop w:val="0"/>
          <w:marBottom w:val="0"/>
          <w:divBdr>
            <w:top w:val="none" w:sz="0" w:space="0" w:color="auto"/>
            <w:left w:val="none" w:sz="0" w:space="0" w:color="auto"/>
            <w:bottom w:val="none" w:sz="0" w:space="0" w:color="auto"/>
            <w:right w:val="none" w:sz="0" w:space="0" w:color="auto"/>
          </w:divBdr>
        </w:div>
        <w:div w:id="1869442455">
          <w:marLeft w:val="0"/>
          <w:marRight w:val="0"/>
          <w:marTop w:val="0"/>
          <w:marBottom w:val="0"/>
          <w:divBdr>
            <w:top w:val="none" w:sz="0" w:space="0" w:color="auto"/>
            <w:left w:val="none" w:sz="0" w:space="0" w:color="auto"/>
            <w:bottom w:val="none" w:sz="0" w:space="0" w:color="auto"/>
            <w:right w:val="none" w:sz="0" w:space="0" w:color="auto"/>
          </w:divBdr>
        </w:div>
        <w:div w:id="1930113392">
          <w:marLeft w:val="0"/>
          <w:marRight w:val="0"/>
          <w:marTop w:val="0"/>
          <w:marBottom w:val="0"/>
          <w:divBdr>
            <w:top w:val="none" w:sz="0" w:space="0" w:color="auto"/>
            <w:left w:val="none" w:sz="0" w:space="0" w:color="auto"/>
            <w:bottom w:val="none" w:sz="0" w:space="0" w:color="auto"/>
            <w:right w:val="none" w:sz="0" w:space="0" w:color="auto"/>
          </w:divBdr>
        </w:div>
        <w:div w:id="1987389256">
          <w:marLeft w:val="0"/>
          <w:marRight w:val="0"/>
          <w:marTop w:val="0"/>
          <w:marBottom w:val="0"/>
          <w:divBdr>
            <w:top w:val="none" w:sz="0" w:space="0" w:color="auto"/>
            <w:left w:val="none" w:sz="0" w:space="0" w:color="auto"/>
            <w:bottom w:val="none" w:sz="0" w:space="0" w:color="auto"/>
            <w:right w:val="none" w:sz="0" w:space="0" w:color="auto"/>
          </w:divBdr>
        </w:div>
        <w:div w:id="2008168828">
          <w:marLeft w:val="0"/>
          <w:marRight w:val="0"/>
          <w:marTop w:val="0"/>
          <w:marBottom w:val="0"/>
          <w:divBdr>
            <w:top w:val="none" w:sz="0" w:space="0" w:color="auto"/>
            <w:left w:val="none" w:sz="0" w:space="0" w:color="auto"/>
            <w:bottom w:val="none" w:sz="0" w:space="0" w:color="auto"/>
            <w:right w:val="none" w:sz="0" w:space="0" w:color="auto"/>
          </w:divBdr>
        </w:div>
        <w:div w:id="2090689035">
          <w:marLeft w:val="0"/>
          <w:marRight w:val="0"/>
          <w:marTop w:val="0"/>
          <w:marBottom w:val="0"/>
          <w:divBdr>
            <w:top w:val="none" w:sz="0" w:space="0" w:color="auto"/>
            <w:left w:val="none" w:sz="0" w:space="0" w:color="auto"/>
            <w:bottom w:val="none" w:sz="0" w:space="0" w:color="auto"/>
            <w:right w:val="none" w:sz="0" w:space="0" w:color="auto"/>
          </w:divBdr>
        </w:div>
        <w:div w:id="2106149431">
          <w:marLeft w:val="0"/>
          <w:marRight w:val="0"/>
          <w:marTop w:val="0"/>
          <w:marBottom w:val="0"/>
          <w:divBdr>
            <w:top w:val="none" w:sz="0" w:space="0" w:color="auto"/>
            <w:left w:val="none" w:sz="0" w:space="0" w:color="auto"/>
            <w:bottom w:val="none" w:sz="0" w:space="0" w:color="auto"/>
            <w:right w:val="none" w:sz="0" w:space="0" w:color="auto"/>
          </w:divBdr>
        </w:div>
        <w:div w:id="2133013259">
          <w:marLeft w:val="0"/>
          <w:marRight w:val="0"/>
          <w:marTop w:val="0"/>
          <w:marBottom w:val="0"/>
          <w:divBdr>
            <w:top w:val="none" w:sz="0" w:space="0" w:color="auto"/>
            <w:left w:val="none" w:sz="0" w:space="0" w:color="auto"/>
            <w:bottom w:val="none" w:sz="0" w:space="0" w:color="auto"/>
            <w:right w:val="none" w:sz="0" w:space="0" w:color="auto"/>
          </w:divBdr>
        </w:div>
      </w:divsChild>
    </w:div>
    <w:div w:id="402334930">
      <w:bodyDiv w:val="1"/>
      <w:marLeft w:val="0"/>
      <w:marRight w:val="0"/>
      <w:marTop w:val="0"/>
      <w:marBottom w:val="0"/>
      <w:divBdr>
        <w:top w:val="none" w:sz="0" w:space="0" w:color="auto"/>
        <w:left w:val="none" w:sz="0" w:space="0" w:color="auto"/>
        <w:bottom w:val="none" w:sz="0" w:space="0" w:color="auto"/>
        <w:right w:val="none" w:sz="0" w:space="0" w:color="auto"/>
      </w:divBdr>
    </w:div>
    <w:div w:id="420491141">
      <w:bodyDiv w:val="1"/>
      <w:marLeft w:val="0"/>
      <w:marRight w:val="0"/>
      <w:marTop w:val="0"/>
      <w:marBottom w:val="0"/>
      <w:divBdr>
        <w:top w:val="none" w:sz="0" w:space="0" w:color="auto"/>
        <w:left w:val="none" w:sz="0" w:space="0" w:color="auto"/>
        <w:bottom w:val="none" w:sz="0" w:space="0" w:color="auto"/>
        <w:right w:val="none" w:sz="0" w:space="0" w:color="auto"/>
      </w:divBdr>
      <w:divsChild>
        <w:div w:id="16585657">
          <w:marLeft w:val="0"/>
          <w:marRight w:val="0"/>
          <w:marTop w:val="0"/>
          <w:marBottom w:val="0"/>
          <w:divBdr>
            <w:top w:val="none" w:sz="0" w:space="0" w:color="auto"/>
            <w:left w:val="none" w:sz="0" w:space="0" w:color="auto"/>
            <w:bottom w:val="none" w:sz="0" w:space="0" w:color="auto"/>
            <w:right w:val="none" w:sz="0" w:space="0" w:color="auto"/>
          </w:divBdr>
        </w:div>
        <w:div w:id="107743401">
          <w:marLeft w:val="0"/>
          <w:marRight w:val="0"/>
          <w:marTop w:val="0"/>
          <w:marBottom w:val="0"/>
          <w:divBdr>
            <w:top w:val="none" w:sz="0" w:space="0" w:color="auto"/>
            <w:left w:val="none" w:sz="0" w:space="0" w:color="auto"/>
            <w:bottom w:val="none" w:sz="0" w:space="0" w:color="auto"/>
            <w:right w:val="none" w:sz="0" w:space="0" w:color="auto"/>
          </w:divBdr>
        </w:div>
        <w:div w:id="466898792">
          <w:marLeft w:val="0"/>
          <w:marRight w:val="0"/>
          <w:marTop w:val="0"/>
          <w:marBottom w:val="0"/>
          <w:divBdr>
            <w:top w:val="none" w:sz="0" w:space="0" w:color="auto"/>
            <w:left w:val="none" w:sz="0" w:space="0" w:color="auto"/>
            <w:bottom w:val="none" w:sz="0" w:space="0" w:color="auto"/>
            <w:right w:val="none" w:sz="0" w:space="0" w:color="auto"/>
          </w:divBdr>
        </w:div>
        <w:div w:id="583536990">
          <w:marLeft w:val="0"/>
          <w:marRight w:val="0"/>
          <w:marTop w:val="0"/>
          <w:marBottom w:val="0"/>
          <w:divBdr>
            <w:top w:val="none" w:sz="0" w:space="0" w:color="auto"/>
            <w:left w:val="none" w:sz="0" w:space="0" w:color="auto"/>
            <w:bottom w:val="none" w:sz="0" w:space="0" w:color="auto"/>
            <w:right w:val="none" w:sz="0" w:space="0" w:color="auto"/>
          </w:divBdr>
        </w:div>
        <w:div w:id="606304618">
          <w:marLeft w:val="0"/>
          <w:marRight w:val="0"/>
          <w:marTop w:val="0"/>
          <w:marBottom w:val="0"/>
          <w:divBdr>
            <w:top w:val="none" w:sz="0" w:space="0" w:color="auto"/>
            <w:left w:val="none" w:sz="0" w:space="0" w:color="auto"/>
            <w:bottom w:val="none" w:sz="0" w:space="0" w:color="auto"/>
            <w:right w:val="none" w:sz="0" w:space="0" w:color="auto"/>
          </w:divBdr>
        </w:div>
        <w:div w:id="706837995">
          <w:marLeft w:val="0"/>
          <w:marRight w:val="0"/>
          <w:marTop w:val="0"/>
          <w:marBottom w:val="0"/>
          <w:divBdr>
            <w:top w:val="none" w:sz="0" w:space="0" w:color="auto"/>
            <w:left w:val="none" w:sz="0" w:space="0" w:color="auto"/>
            <w:bottom w:val="none" w:sz="0" w:space="0" w:color="auto"/>
            <w:right w:val="none" w:sz="0" w:space="0" w:color="auto"/>
          </w:divBdr>
        </w:div>
        <w:div w:id="785469315">
          <w:marLeft w:val="0"/>
          <w:marRight w:val="0"/>
          <w:marTop w:val="0"/>
          <w:marBottom w:val="0"/>
          <w:divBdr>
            <w:top w:val="none" w:sz="0" w:space="0" w:color="auto"/>
            <w:left w:val="none" w:sz="0" w:space="0" w:color="auto"/>
            <w:bottom w:val="none" w:sz="0" w:space="0" w:color="auto"/>
            <w:right w:val="none" w:sz="0" w:space="0" w:color="auto"/>
          </w:divBdr>
        </w:div>
        <w:div w:id="871497861">
          <w:marLeft w:val="0"/>
          <w:marRight w:val="0"/>
          <w:marTop w:val="0"/>
          <w:marBottom w:val="0"/>
          <w:divBdr>
            <w:top w:val="none" w:sz="0" w:space="0" w:color="auto"/>
            <w:left w:val="none" w:sz="0" w:space="0" w:color="auto"/>
            <w:bottom w:val="none" w:sz="0" w:space="0" w:color="auto"/>
            <w:right w:val="none" w:sz="0" w:space="0" w:color="auto"/>
          </w:divBdr>
        </w:div>
        <w:div w:id="896745771">
          <w:marLeft w:val="0"/>
          <w:marRight w:val="0"/>
          <w:marTop w:val="0"/>
          <w:marBottom w:val="0"/>
          <w:divBdr>
            <w:top w:val="none" w:sz="0" w:space="0" w:color="auto"/>
            <w:left w:val="none" w:sz="0" w:space="0" w:color="auto"/>
            <w:bottom w:val="none" w:sz="0" w:space="0" w:color="auto"/>
            <w:right w:val="none" w:sz="0" w:space="0" w:color="auto"/>
          </w:divBdr>
        </w:div>
        <w:div w:id="935286259">
          <w:marLeft w:val="0"/>
          <w:marRight w:val="0"/>
          <w:marTop w:val="0"/>
          <w:marBottom w:val="0"/>
          <w:divBdr>
            <w:top w:val="none" w:sz="0" w:space="0" w:color="auto"/>
            <w:left w:val="none" w:sz="0" w:space="0" w:color="auto"/>
            <w:bottom w:val="none" w:sz="0" w:space="0" w:color="auto"/>
            <w:right w:val="none" w:sz="0" w:space="0" w:color="auto"/>
          </w:divBdr>
        </w:div>
        <w:div w:id="1111391395">
          <w:marLeft w:val="0"/>
          <w:marRight w:val="0"/>
          <w:marTop w:val="0"/>
          <w:marBottom w:val="0"/>
          <w:divBdr>
            <w:top w:val="none" w:sz="0" w:space="0" w:color="auto"/>
            <w:left w:val="none" w:sz="0" w:space="0" w:color="auto"/>
            <w:bottom w:val="none" w:sz="0" w:space="0" w:color="auto"/>
            <w:right w:val="none" w:sz="0" w:space="0" w:color="auto"/>
          </w:divBdr>
        </w:div>
        <w:div w:id="1116095016">
          <w:marLeft w:val="0"/>
          <w:marRight w:val="0"/>
          <w:marTop w:val="0"/>
          <w:marBottom w:val="0"/>
          <w:divBdr>
            <w:top w:val="none" w:sz="0" w:space="0" w:color="auto"/>
            <w:left w:val="none" w:sz="0" w:space="0" w:color="auto"/>
            <w:bottom w:val="none" w:sz="0" w:space="0" w:color="auto"/>
            <w:right w:val="none" w:sz="0" w:space="0" w:color="auto"/>
          </w:divBdr>
        </w:div>
        <w:div w:id="1261059101">
          <w:marLeft w:val="0"/>
          <w:marRight w:val="0"/>
          <w:marTop w:val="0"/>
          <w:marBottom w:val="0"/>
          <w:divBdr>
            <w:top w:val="none" w:sz="0" w:space="0" w:color="auto"/>
            <w:left w:val="none" w:sz="0" w:space="0" w:color="auto"/>
            <w:bottom w:val="none" w:sz="0" w:space="0" w:color="auto"/>
            <w:right w:val="none" w:sz="0" w:space="0" w:color="auto"/>
          </w:divBdr>
        </w:div>
        <w:div w:id="1303148152">
          <w:marLeft w:val="0"/>
          <w:marRight w:val="0"/>
          <w:marTop w:val="0"/>
          <w:marBottom w:val="0"/>
          <w:divBdr>
            <w:top w:val="none" w:sz="0" w:space="0" w:color="auto"/>
            <w:left w:val="none" w:sz="0" w:space="0" w:color="auto"/>
            <w:bottom w:val="none" w:sz="0" w:space="0" w:color="auto"/>
            <w:right w:val="none" w:sz="0" w:space="0" w:color="auto"/>
          </w:divBdr>
        </w:div>
        <w:div w:id="1343169075">
          <w:marLeft w:val="0"/>
          <w:marRight w:val="0"/>
          <w:marTop w:val="0"/>
          <w:marBottom w:val="0"/>
          <w:divBdr>
            <w:top w:val="none" w:sz="0" w:space="0" w:color="auto"/>
            <w:left w:val="none" w:sz="0" w:space="0" w:color="auto"/>
            <w:bottom w:val="none" w:sz="0" w:space="0" w:color="auto"/>
            <w:right w:val="none" w:sz="0" w:space="0" w:color="auto"/>
          </w:divBdr>
        </w:div>
        <w:div w:id="1393851117">
          <w:marLeft w:val="0"/>
          <w:marRight w:val="0"/>
          <w:marTop w:val="0"/>
          <w:marBottom w:val="0"/>
          <w:divBdr>
            <w:top w:val="none" w:sz="0" w:space="0" w:color="auto"/>
            <w:left w:val="none" w:sz="0" w:space="0" w:color="auto"/>
            <w:bottom w:val="none" w:sz="0" w:space="0" w:color="auto"/>
            <w:right w:val="none" w:sz="0" w:space="0" w:color="auto"/>
          </w:divBdr>
        </w:div>
        <w:div w:id="1426338437">
          <w:marLeft w:val="0"/>
          <w:marRight w:val="0"/>
          <w:marTop w:val="0"/>
          <w:marBottom w:val="0"/>
          <w:divBdr>
            <w:top w:val="none" w:sz="0" w:space="0" w:color="auto"/>
            <w:left w:val="none" w:sz="0" w:space="0" w:color="auto"/>
            <w:bottom w:val="none" w:sz="0" w:space="0" w:color="auto"/>
            <w:right w:val="none" w:sz="0" w:space="0" w:color="auto"/>
          </w:divBdr>
        </w:div>
        <w:div w:id="1652901739">
          <w:marLeft w:val="0"/>
          <w:marRight w:val="0"/>
          <w:marTop w:val="0"/>
          <w:marBottom w:val="0"/>
          <w:divBdr>
            <w:top w:val="none" w:sz="0" w:space="0" w:color="auto"/>
            <w:left w:val="none" w:sz="0" w:space="0" w:color="auto"/>
            <w:bottom w:val="none" w:sz="0" w:space="0" w:color="auto"/>
            <w:right w:val="none" w:sz="0" w:space="0" w:color="auto"/>
          </w:divBdr>
        </w:div>
        <w:div w:id="1658413808">
          <w:marLeft w:val="0"/>
          <w:marRight w:val="0"/>
          <w:marTop w:val="0"/>
          <w:marBottom w:val="0"/>
          <w:divBdr>
            <w:top w:val="none" w:sz="0" w:space="0" w:color="auto"/>
            <w:left w:val="none" w:sz="0" w:space="0" w:color="auto"/>
            <w:bottom w:val="none" w:sz="0" w:space="0" w:color="auto"/>
            <w:right w:val="none" w:sz="0" w:space="0" w:color="auto"/>
          </w:divBdr>
        </w:div>
        <w:div w:id="1717192664">
          <w:marLeft w:val="0"/>
          <w:marRight w:val="0"/>
          <w:marTop w:val="0"/>
          <w:marBottom w:val="0"/>
          <w:divBdr>
            <w:top w:val="none" w:sz="0" w:space="0" w:color="auto"/>
            <w:left w:val="none" w:sz="0" w:space="0" w:color="auto"/>
            <w:bottom w:val="none" w:sz="0" w:space="0" w:color="auto"/>
            <w:right w:val="none" w:sz="0" w:space="0" w:color="auto"/>
          </w:divBdr>
        </w:div>
        <w:div w:id="1769082516">
          <w:marLeft w:val="0"/>
          <w:marRight w:val="0"/>
          <w:marTop w:val="0"/>
          <w:marBottom w:val="0"/>
          <w:divBdr>
            <w:top w:val="none" w:sz="0" w:space="0" w:color="auto"/>
            <w:left w:val="none" w:sz="0" w:space="0" w:color="auto"/>
            <w:bottom w:val="none" w:sz="0" w:space="0" w:color="auto"/>
            <w:right w:val="none" w:sz="0" w:space="0" w:color="auto"/>
          </w:divBdr>
        </w:div>
        <w:div w:id="1934825166">
          <w:marLeft w:val="0"/>
          <w:marRight w:val="0"/>
          <w:marTop w:val="0"/>
          <w:marBottom w:val="0"/>
          <w:divBdr>
            <w:top w:val="none" w:sz="0" w:space="0" w:color="auto"/>
            <w:left w:val="none" w:sz="0" w:space="0" w:color="auto"/>
            <w:bottom w:val="none" w:sz="0" w:space="0" w:color="auto"/>
            <w:right w:val="none" w:sz="0" w:space="0" w:color="auto"/>
          </w:divBdr>
        </w:div>
        <w:div w:id="1968776350">
          <w:marLeft w:val="0"/>
          <w:marRight w:val="0"/>
          <w:marTop w:val="0"/>
          <w:marBottom w:val="0"/>
          <w:divBdr>
            <w:top w:val="none" w:sz="0" w:space="0" w:color="auto"/>
            <w:left w:val="none" w:sz="0" w:space="0" w:color="auto"/>
            <w:bottom w:val="none" w:sz="0" w:space="0" w:color="auto"/>
            <w:right w:val="none" w:sz="0" w:space="0" w:color="auto"/>
          </w:divBdr>
        </w:div>
        <w:div w:id="1974404786">
          <w:marLeft w:val="0"/>
          <w:marRight w:val="0"/>
          <w:marTop w:val="0"/>
          <w:marBottom w:val="0"/>
          <w:divBdr>
            <w:top w:val="none" w:sz="0" w:space="0" w:color="auto"/>
            <w:left w:val="none" w:sz="0" w:space="0" w:color="auto"/>
            <w:bottom w:val="none" w:sz="0" w:space="0" w:color="auto"/>
            <w:right w:val="none" w:sz="0" w:space="0" w:color="auto"/>
          </w:divBdr>
        </w:div>
        <w:div w:id="1986742160">
          <w:marLeft w:val="0"/>
          <w:marRight w:val="0"/>
          <w:marTop w:val="0"/>
          <w:marBottom w:val="0"/>
          <w:divBdr>
            <w:top w:val="none" w:sz="0" w:space="0" w:color="auto"/>
            <w:left w:val="none" w:sz="0" w:space="0" w:color="auto"/>
            <w:bottom w:val="none" w:sz="0" w:space="0" w:color="auto"/>
            <w:right w:val="none" w:sz="0" w:space="0" w:color="auto"/>
          </w:divBdr>
        </w:div>
        <w:div w:id="2006935265">
          <w:marLeft w:val="0"/>
          <w:marRight w:val="0"/>
          <w:marTop w:val="0"/>
          <w:marBottom w:val="0"/>
          <w:divBdr>
            <w:top w:val="none" w:sz="0" w:space="0" w:color="auto"/>
            <w:left w:val="none" w:sz="0" w:space="0" w:color="auto"/>
            <w:bottom w:val="none" w:sz="0" w:space="0" w:color="auto"/>
            <w:right w:val="none" w:sz="0" w:space="0" w:color="auto"/>
          </w:divBdr>
        </w:div>
        <w:div w:id="2076732289">
          <w:marLeft w:val="0"/>
          <w:marRight w:val="0"/>
          <w:marTop w:val="0"/>
          <w:marBottom w:val="0"/>
          <w:divBdr>
            <w:top w:val="none" w:sz="0" w:space="0" w:color="auto"/>
            <w:left w:val="none" w:sz="0" w:space="0" w:color="auto"/>
            <w:bottom w:val="none" w:sz="0" w:space="0" w:color="auto"/>
            <w:right w:val="none" w:sz="0" w:space="0" w:color="auto"/>
          </w:divBdr>
        </w:div>
      </w:divsChild>
    </w:div>
    <w:div w:id="446893354">
      <w:bodyDiv w:val="1"/>
      <w:marLeft w:val="0"/>
      <w:marRight w:val="0"/>
      <w:marTop w:val="0"/>
      <w:marBottom w:val="0"/>
      <w:divBdr>
        <w:top w:val="none" w:sz="0" w:space="0" w:color="auto"/>
        <w:left w:val="none" w:sz="0" w:space="0" w:color="auto"/>
        <w:bottom w:val="none" w:sz="0" w:space="0" w:color="auto"/>
        <w:right w:val="none" w:sz="0" w:space="0" w:color="auto"/>
      </w:divBdr>
    </w:div>
    <w:div w:id="463936869">
      <w:bodyDiv w:val="1"/>
      <w:marLeft w:val="0"/>
      <w:marRight w:val="0"/>
      <w:marTop w:val="0"/>
      <w:marBottom w:val="0"/>
      <w:divBdr>
        <w:top w:val="none" w:sz="0" w:space="0" w:color="auto"/>
        <w:left w:val="none" w:sz="0" w:space="0" w:color="auto"/>
        <w:bottom w:val="none" w:sz="0" w:space="0" w:color="auto"/>
        <w:right w:val="none" w:sz="0" w:space="0" w:color="auto"/>
      </w:divBdr>
    </w:div>
    <w:div w:id="494420192">
      <w:bodyDiv w:val="1"/>
      <w:marLeft w:val="0"/>
      <w:marRight w:val="0"/>
      <w:marTop w:val="0"/>
      <w:marBottom w:val="0"/>
      <w:divBdr>
        <w:top w:val="none" w:sz="0" w:space="0" w:color="auto"/>
        <w:left w:val="none" w:sz="0" w:space="0" w:color="auto"/>
        <w:bottom w:val="none" w:sz="0" w:space="0" w:color="auto"/>
        <w:right w:val="none" w:sz="0" w:space="0" w:color="auto"/>
      </w:divBdr>
    </w:div>
    <w:div w:id="537158035">
      <w:bodyDiv w:val="1"/>
      <w:marLeft w:val="0"/>
      <w:marRight w:val="0"/>
      <w:marTop w:val="0"/>
      <w:marBottom w:val="0"/>
      <w:divBdr>
        <w:top w:val="none" w:sz="0" w:space="0" w:color="auto"/>
        <w:left w:val="none" w:sz="0" w:space="0" w:color="auto"/>
        <w:bottom w:val="none" w:sz="0" w:space="0" w:color="auto"/>
        <w:right w:val="none" w:sz="0" w:space="0" w:color="auto"/>
      </w:divBdr>
    </w:div>
    <w:div w:id="576402492">
      <w:bodyDiv w:val="1"/>
      <w:marLeft w:val="0"/>
      <w:marRight w:val="0"/>
      <w:marTop w:val="0"/>
      <w:marBottom w:val="0"/>
      <w:divBdr>
        <w:top w:val="none" w:sz="0" w:space="0" w:color="auto"/>
        <w:left w:val="none" w:sz="0" w:space="0" w:color="auto"/>
        <w:bottom w:val="none" w:sz="0" w:space="0" w:color="auto"/>
        <w:right w:val="none" w:sz="0" w:space="0" w:color="auto"/>
      </w:divBdr>
    </w:div>
    <w:div w:id="597374601">
      <w:bodyDiv w:val="1"/>
      <w:marLeft w:val="0"/>
      <w:marRight w:val="0"/>
      <w:marTop w:val="0"/>
      <w:marBottom w:val="0"/>
      <w:divBdr>
        <w:top w:val="none" w:sz="0" w:space="0" w:color="auto"/>
        <w:left w:val="none" w:sz="0" w:space="0" w:color="auto"/>
        <w:bottom w:val="none" w:sz="0" w:space="0" w:color="auto"/>
        <w:right w:val="none" w:sz="0" w:space="0" w:color="auto"/>
      </w:divBdr>
    </w:div>
    <w:div w:id="603655317">
      <w:bodyDiv w:val="1"/>
      <w:marLeft w:val="0"/>
      <w:marRight w:val="0"/>
      <w:marTop w:val="0"/>
      <w:marBottom w:val="0"/>
      <w:divBdr>
        <w:top w:val="none" w:sz="0" w:space="0" w:color="auto"/>
        <w:left w:val="none" w:sz="0" w:space="0" w:color="auto"/>
        <w:bottom w:val="none" w:sz="0" w:space="0" w:color="auto"/>
        <w:right w:val="none" w:sz="0" w:space="0" w:color="auto"/>
      </w:divBdr>
      <w:divsChild>
        <w:div w:id="891964956">
          <w:marLeft w:val="0"/>
          <w:marRight w:val="0"/>
          <w:marTop w:val="0"/>
          <w:marBottom w:val="0"/>
          <w:divBdr>
            <w:top w:val="none" w:sz="0" w:space="0" w:color="auto"/>
            <w:left w:val="none" w:sz="0" w:space="0" w:color="auto"/>
            <w:bottom w:val="none" w:sz="0" w:space="0" w:color="auto"/>
            <w:right w:val="none" w:sz="0" w:space="0" w:color="auto"/>
          </w:divBdr>
        </w:div>
        <w:div w:id="934048960">
          <w:marLeft w:val="0"/>
          <w:marRight w:val="0"/>
          <w:marTop w:val="0"/>
          <w:marBottom w:val="0"/>
          <w:divBdr>
            <w:top w:val="none" w:sz="0" w:space="0" w:color="auto"/>
            <w:left w:val="none" w:sz="0" w:space="0" w:color="auto"/>
            <w:bottom w:val="none" w:sz="0" w:space="0" w:color="auto"/>
            <w:right w:val="none" w:sz="0" w:space="0" w:color="auto"/>
          </w:divBdr>
        </w:div>
      </w:divsChild>
    </w:div>
    <w:div w:id="710424352">
      <w:bodyDiv w:val="1"/>
      <w:marLeft w:val="0"/>
      <w:marRight w:val="0"/>
      <w:marTop w:val="0"/>
      <w:marBottom w:val="0"/>
      <w:divBdr>
        <w:top w:val="none" w:sz="0" w:space="0" w:color="auto"/>
        <w:left w:val="none" w:sz="0" w:space="0" w:color="auto"/>
        <w:bottom w:val="none" w:sz="0" w:space="0" w:color="auto"/>
        <w:right w:val="none" w:sz="0" w:space="0" w:color="auto"/>
      </w:divBdr>
    </w:div>
    <w:div w:id="787550849">
      <w:bodyDiv w:val="1"/>
      <w:marLeft w:val="0"/>
      <w:marRight w:val="0"/>
      <w:marTop w:val="0"/>
      <w:marBottom w:val="0"/>
      <w:divBdr>
        <w:top w:val="none" w:sz="0" w:space="0" w:color="auto"/>
        <w:left w:val="none" w:sz="0" w:space="0" w:color="auto"/>
        <w:bottom w:val="none" w:sz="0" w:space="0" w:color="auto"/>
        <w:right w:val="none" w:sz="0" w:space="0" w:color="auto"/>
      </w:divBdr>
    </w:div>
    <w:div w:id="805053427">
      <w:bodyDiv w:val="1"/>
      <w:marLeft w:val="0"/>
      <w:marRight w:val="0"/>
      <w:marTop w:val="0"/>
      <w:marBottom w:val="0"/>
      <w:divBdr>
        <w:top w:val="none" w:sz="0" w:space="0" w:color="auto"/>
        <w:left w:val="none" w:sz="0" w:space="0" w:color="auto"/>
        <w:bottom w:val="none" w:sz="0" w:space="0" w:color="auto"/>
        <w:right w:val="none" w:sz="0" w:space="0" w:color="auto"/>
      </w:divBdr>
      <w:divsChild>
        <w:div w:id="58938901">
          <w:marLeft w:val="0"/>
          <w:marRight w:val="0"/>
          <w:marTop w:val="0"/>
          <w:marBottom w:val="0"/>
          <w:divBdr>
            <w:top w:val="none" w:sz="0" w:space="0" w:color="auto"/>
            <w:left w:val="none" w:sz="0" w:space="0" w:color="auto"/>
            <w:bottom w:val="none" w:sz="0" w:space="0" w:color="auto"/>
            <w:right w:val="none" w:sz="0" w:space="0" w:color="auto"/>
          </w:divBdr>
        </w:div>
        <w:div w:id="77677504">
          <w:marLeft w:val="0"/>
          <w:marRight w:val="0"/>
          <w:marTop w:val="0"/>
          <w:marBottom w:val="0"/>
          <w:divBdr>
            <w:top w:val="none" w:sz="0" w:space="0" w:color="auto"/>
            <w:left w:val="none" w:sz="0" w:space="0" w:color="auto"/>
            <w:bottom w:val="none" w:sz="0" w:space="0" w:color="auto"/>
            <w:right w:val="none" w:sz="0" w:space="0" w:color="auto"/>
          </w:divBdr>
        </w:div>
        <w:div w:id="107162985">
          <w:marLeft w:val="0"/>
          <w:marRight w:val="0"/>
          <w:marTop w:val="0"/>
          <w:marBottom w:val="0"/>
          <w:divBdr>
            <w:top w:val="none" w:sz="0" w:space="0" w:color="auto"/>
            <w:left w:val="none" w:sz="0" w:space="0" w:color="auto"/>
            <w:bottom w:val="none" w:sz="0" w:space="0" w:color="auto"/>
            <w:right w:val="none" w:sz="0" w:space="0" w:color="auto"/>
          </w:divBdr>
        </w:div>
        <w:div w:id="115607237">
          <w:marLeft w:val="0"/>
          <w:marRight w:val="0"/>
          <w:marTop w:val="0"/>
          <w:marBottom w:val="0"/>
          <w:divBdr>
            <w:top w:val="none" w:sz="0" w:space="0" w:color="auto"/>
            <w:left w:val="none" w:sz="0" w:space="0" w:color="auto"/>
            <w:bottom w:val="none" w:sz="0" w:space="0" w:color="auto"/>
            <w:right w:val="none" w:sz="0" w:space="0" w:color="auto"/>
          </w:divBdr>
        </w:div>
        <w:div w:id="135725513">
          <w:marLeft w:val="0"/>
          <w:marRight w:val="0"/>
          <w:marTop w:val="0"/>
          <w:marBottom w:val="0"/>
          <w:divBdr>
            <w:top w:val="none" w:sz="0" w:space="0" w:color="auto"/>
            <w:left w:val="none" w:sz="0" w:space="0" w:color="auto"/>
            <w:bottom w:val="none" w:sz="0" w:space="0" w:color="auto"/>
            <w:right w:val="none" w:sz="0" w:space="0" w:color="auto"/>
          </w:divBdr>
        </w:div>
        <w:div w:id="144900830">
          <w:marLeft w:val="0"/>
          <w:marRight w:val="0"/>
          <w:marTop w:val="0"/>
          <w:marBottom w:val="0"/>
          <w:divBdr>
            <w:top w:val="none" w:sz="0" w:space="0" w:color="auto"/>
            <w:left w:val="none" w:sz="0" w:space="0" w:color="auto"/>
            <w:bottom w:val="none" w:sz="0" w:space="0" w:color="auto"/>
            <w:right w:val="none" w:sz="0" w:space="0" w:color="auto"/>
          </w:divBdr>
        </w:div>
        <w:div w:id="147787591">
          <w:marLeft w:val="0"/>
          <w:marRight w:val="0"/>
          <w:marTop w:val="0"/>
          <w:marBottom w:val="0"/>
          <w:divBdr>
            <w:top w:val="none" w:sz="0" w:space="0" w:color="auto"/>
            <w:left w:val="none" w:sz="0" w:space="0" w:color="auto"/>
            <w:bottom w:val="none" w:sz="0" w:space="0" w:color="auto"/>
            <w:right w:val="none" w:sz="0" w:space="0" w:color="auto"/>
          </w:divBdr>
        </w:div>
        <w:div w:id="177550177">
          <w:marLeft w:val="0"/>
          <w:marRight w:val="0"/>
          <w:marTop w:val="0"/>
          <w:marBottom w:val="0"/>
          <w:divBdr>
            <w:top w:val="none" w:sz="0" w:space="0" w:color="auto"/>
            <w:left w:val="none" w:sz="0" w:space="0" w:color="auto"/>
            <w:bottom w:val="none" w:sz="0" w:space="0" w:color="auto"/>
            <w:right w:val="none" w:sz="0" w:space="0" w:color="auto"/>
          </w:divBdr>
        </w:div>
        <w:div w:id="258829159">
          <w:marLeft w:val="0"/>
          <w:marRight w:val="0"/>
          <w:marTop w:val="0"/>
          <w:marBottom w:val="0"/>
          <w:divBdr>
            <w:top w:val="none" w:sz="0" w:space="0" w:color="auto"/>
            <w:left w:val="none" w:sz="0" w:space="0" w:color="auto"/>
            <w:bottom w:val="none" w:sz="0" w:space="0" w:color="auto"/>
            <w:right w:val="none" w:sz="0" w:space="0" w:color="auto"/>
          </w:divBdr>
        </w:div>
        <w:div w:id="273445131">
          <w:marLeft w:val="0"/>
          <w:marRight w:val="0"/>
          <w:marTop w:val="0"/>
          <w:marBottom w:val="0"/>
          <w:divBdr>
            <w:top w:val="none" w:sz="0" w:space="0" w:color="auto"/>
            <w:left w:val="none" w:sz="0" w:space="0" w:color="auto"/>
            <w:bottom w:val="none" w:sz="0" w:space="0" w:color="auto"/>
            <w:right w:val="none" w:sz="0" w:space="0" w:color="auto"/>
          </w:divBdr>
        </w:div>
        <w:div w:id="279847548">
          <w:marLeft w:val="0"/>
          <w:marRight w:val="0"/>
          <w:marTop w:val="0"/>
          <w:marBottom w:val="0"/>
          <w:divBdr>
            <w:top w:val="none" w:sz="0" w:space="0" w:color="auto"/>
            <w:left w:val="none" w:sz="0" w:space="0" w:color="auto"/>
            <w:bottom w:val="none" w:sz="0" w:space="0" w:color="auto"/>
            <w:right w:val="none" w:sz="0" w:space="0" w:color="auto"/>
          </w:divBdr>
        </w:div>
        <w:div w:id="332101605">
          <w:marLeft w:val="0"/>
          <w:marRight w:val="0"/>
          <w:marTop w:val="0"/>
          <w:marBottom w:val="0"/>
          <w:divBdr>
            <w:top w:val="none" w:sz="0" w:space="0" w:color="auto"/>
            <w:left w:val="none" w:sz="0" w:space="0" w:color="auto"/>
            <w:bottom w:val="none" w:sz="0" w:space="0" w:color="auto"/>
            <w:right w:val="none" w:sz="0" w:space="0" w:color="auto"/>
          </w:divBdr>
        </w:div>
        <w:div w:id="544562446">
          <w:marLeft w:val="0"/>
          <w:marRight w:val="0"/>
          <w:marTop w:val="0"/>
          <w:marBottom w:val="0"/>
          <w:divBdr>
            <w:top w:val="none" w:sz="0" w:space="0" w:color="auto"/>
            <w:left w:val="none" w:sz="0" w:space="0" w:color="auto"/>
            <w:bottom w:val="none" w:sz="0" w:space="0" w:color="auto"/>
            <w:right w:val="none" w:sz="0" w:space="0" w:color="auto"/>
          </w:divBdr>
        </w:div>
        <w:div w:id="549265677">
          <w:marLeft w:val="0"/>
          <w:marRight w:val="0"/>
          <w:marTop w:val="0"/>
          <w:marBottom w:val="0"/>
          <w:divBdr>
            <w:top w:val="none" w:sz="0" w:space="0" w:color="auto"/>
            <w:left w:val="none" w:sz="0" w:space="0" w:color="auto"/>
            <w:bottom w:val="none" w:sz="0" w:space="0" w:color="auto"/>
            <w:right w:val="none" w:sz="0" w:space="0" w:color="auto"/>
          </w:divBdr>
        </w:div>
        <w:div w:id="666060953">
          <w:marLeft w:val="0"/>
          <w:marRight w:val="0"/>
          <w:marTop w:val="0"/>
          <w:marBottom w:val="0"/>
          <w:divBdr>
            <w:top w:val="none" w:sz="0" w:space="0" w:color="auto"/>
            <w:left w:val="none" w:sz="0" w:space="0" w:color="auto"/>
            <w:bottom w:val="none" w:sz="0" w:space="0" w:color="auto"/>
            <w:right w:val="none" w:sz="0" w:space="0" w:color="auto"/>
          </w:divBdr>
        </w:div>
        <w:div w:id="764956225">
          <w:marLeft w:val="0"/>
          <w:marRight w:val="0"/>
          <w:marTop w:val="0"/>
          <w:marBottom w:val="0"/>
          <w:divBdr>
            <w:top w:val="none" w:sz="0" w:space="0" w:color="auto"/>
            <w:left w:val="none" w:sz="0" w:space="0" w:color="auto"/>
            <w:bottom w:val="none" w:sz="0" w:space="0" w:color="auto"/>
            <w:right w:val="none" w:sz="0" w:space="0" w:color="auto"/>
          </w:divBdr>
        </w:div>
        <w:div w:id="831602642">
          <w:marLeft w:val="0"/>
          <w:marRight w:val="0"/>
          <w:marTop w:val="0"/>
          <w:marBottom w:val="0"/>
          <w:divBdr>
            <w:top w:val="none" w:sz="0" w:space="0" w:color="auto"/>
            <w:left w:val="none" w:sz="0" w:space="0" w:color="auto"/>
            <w:bottom w:val="none" w:sz="0" w:space="0" w:color="auto"/>
            <w:right w:val="none" w:sz="0" w:space="0" w:color="auto"/>
          </w:divBdr>
        </w:div>
        <w:div w:id="836531716">
          <w:marLeft w:val="0"/>
          <w:marRight w:val="0"/>
          <w:marTop w:val="0"/>
          <w:marBottom w:val="0"/>
          <w:divBdr>
            <w:top w:val="none" w:sz="0" w:space="0" w:color="auto"/>
            <w:left w:val="none" w:sz="0" w:space="0" w:color="auto"/>
            <w:bottom w:val="none" w:sz="0" w:space="0" w:color="auto"/>
            <w:right w:val="none" w:sz="0" w:space="0" w:color="auto"/>
          </w:divBdr>
        </w:div>
        <w:div w:id="863323216">
          <w:marLeft w:val="0"/>
          <w:marRight w:val="0"/>
          <w:marTop w:val="0"/>
          <w:marBottom w:val="0"/>
          <w:divBdr>
            <w:top w:val="none" w:sz="0" w:space="0" w:color="auto"/>
            <w:left w:val="none" w:sz="0" w:space="0" w:color="auto"/>
            <w:bottom w:val="none" w:sz="0" w:space="0" w:color="auto"/>
            <w:right w:val="none" w:sz="0" w:space="0" w:color="auto"/>
          </w:divBdr>
        </w:div>
        <w:div w:id="904875483">
          <w:marLeft w:val="0"/>
          <w:marRight w:val="0"/>
          <w:marTop w:val="0"/>
          <w:marBottom w:val="0"/>
          <w:divBdr>
            <w:top w:val="none" w:sz="0" w:space="0" w:color="auto"/>
            <w:left w:val="none" w:sz="0" w:space="0" w:color="auto"/>
            <w:bottom w:val="none" w:sz="0" w:space="0" w:color="auto"/>
            <w:right w:val="none" w:sz="0" w:space="0" w:color="auto"/>
          </w:divBdr>
        </w:div>
        <w:div w:id="931934197">
          <w:marLeft w:val="0"/>
          <w:marRight w:val="0"/>
          <w:marTop w:val="0"/>
          <w:marBottom w:val="0"/>
          <w:divBdr>
            <w:top w:val="none" w:sz="0" w:space="0" w:color="auto"/>
            <w:left w:val="none" w:sz="0" w:space="0" w:color="auto"/>
            <w:bottom w:val="none" w:sz="0" w:space="0" w:color="auto"/>
            <w:right w:val="none" w:sz="0" w:space="0" w:color="auto"/>
          </w:divBdr>
        </w:div>
        <w:div w:id="1009408323">
          <w:marLeft w:val="0"/>
          <w:marRight w:val="0"/>
          <w:marTop w:val="0"/>
          <w:marBottom w:val="0"/>
          <w:divBdr>
            <w:top w:val="none" w:sz="0" w:space="0" w:color="auto"/>
            <w:left w:val="none" w:sz="0" w:space="0" w:color="auto"/>
            <w:bottom w:val="none" w:sz="0" w:space="0" w:color="auto"/>
            <w:right w:val="none" w:sz="0" w:space="0" w:color="auto"/>
          </w:divBdr>
        </w:div>
        <w:div w:id="1057165421">
          <w:marLeft w:val="0"/>
          <w:marRight w:val="0"/>
          <w:marTop w:val="0"/>
          <w:marBottom w:val="0"/>
          <w:divBdr>
            <w:top w:val="none" w:sz="0" w:space="0" w:color="auto"/>
            <w:left w:val="none" w:sz="0" w:space="0" w:color="auto"/>
            <w:bottom w:val="none" w:sz="0" w:space="0" w:color="auto"/>
            <w:right w:val="none" w:sz="0" w:space="0" w:color="auto"/>
          </w:divBdr>
        </w:div>
        <w:div w:id="1067387362">
          <w:marLeft w:val="0"/>
          <w:marRight w:val="0"/>
          <w:marTop w:val="0"/>
          <w:marBottom w:val="0"/>
          <w:divBdr>
            <w:top w:val="none" w:sz="0" w:space="0" w:color="auto"/>
            <w:left w:val="none" w:sz="0" w:space="0" w:color="auto"/>
            <w:bottom w:val="none" w:sz="0" w:space="0" w:color="auto"/>
            <w:right w:val="none" w:sz="0" w:space="0" w:color="auto"/>
          </w:divBdr>
        </w:div>
        <w:div w:id="1112475263">
          <w:marLeft w:val="0"/>
          <w:marRight w:val="0"/>
          <w:marTop w:val="0"/>
          <w:marBottom w:val="0"/>
          <w:divBdr>
            <w:top w:val="none" w:sz="0" w:space="0" w:color="auto"/>
            <w:left w:val="none" w:sz="0" w:space="0" w:color="auto"/>
            <w:bottom w:val="none" w:sz="0" w:space="0" w:color="auto"/>
            <w:right w:val="none" w:sz="0" w:space="0" w:color="auto"/>
          </w:divBdr>
        </w:div>
        <w:div w:id="1113401081">
          <w:marLeft w:val="0"/>
          <w:marRight w:val="0"/>
          <w:marTop w:val="0"/>
          <w:marBottom w:val="0"/>
          <w:divBdr>
            <w:top w:val="none" w:sz="0" w:space="0" w:color="auto"/>
            <w:left w:val="none" w:sz="0" w:space="0" w:color="auto"/>
            <w:bottom w:val="none" w:sz="0" w:space="0" w:color="auto"/>
            <w:right w:val="none" w:sz="0" w:space="0" w:color="auto"/>
          </w:divBdr>
        </w:div>
        <w:div w:id="1137144406">
          <w:marLeft w:val="0"/>
          <w:marRight w:val="0"/>
          <w:marTop w:val="0"/>
          <w:marBottom w:val="0"/>
          <w:divBdr>
            <w:top w:val="none" w:sz="0" w:space="0" w:color="auto"/>
            <w:left w:val="none" w:sz="0" w:space="0" w:color="auto"/>
            <w:bottom w:val="none" w:sz="0" w:space="0" w:color="auto"/>
            <w:right w:val="none" w:sz="0" w:space="0" w:color="auto"/>
          </w:divBdr>
        </w:div>
        <w:div w:id="1254587835">
          <w:marLeft w:val="0"/>
          <w:marRight w:val="0"/>
          <w:marTop w:val="0"/>
          <w:marBottom w:val="0"/>
          <w:divBdr>
            <w:top w:val="none" w:sz="0" w:space="0" w:color="auto"/>
            <w:left w:val="none" w:sz="0" w:space="0" w:color="auto"/>
            <w:bottom w:val="none" w:sz="0" w:space="0" w:color="auto"/>
            <w:right w:val="none" w:sz="0" w:space="0" w:color="auto"/>
          </w:divBdr>
        </w:div>
        <w:div w:id="1348287111">
          <w:marLeft w:val="0"/>
          <w:marRight w:val="0"/>
          <w:marTop w:val="0"/>
          <w:marBottom w:val="0"/>
          <w:divBdr>
            <w:top w:val="none" w:sz="0" w:space="0" w:color="auto"/>
            <w:left w:val="none" w:sz="0" w:space="0" w:color="auto"/>
            <w:bottom w:val="none" w:sz="0" w:space="0" w:color="auto"/>
            <w:right w:val="none" w:sz="0" w:space="0" w:color="auto"/>
          </w:divBdr>
        </w:div>
        <w:div w:id="1373773888">
          <w:marLeft w:val="0"/>
          <w:marRight w:val="0"/>
          <w:marTop w:val="0"/>
          <w:marBottom w:val="0"/>
          <w:divBdr>
            <w:top w:val="none" w:sz="0" w:space="0" w:color="auto"/>
            <w:left w:val="none" w:sz="0" w:space="0" w:color="auto"/>
            <w:bottom w:val="none" w:sz="0" w:space="0" w:color="auto"/>
            <w:right w:val="none" w:sz="0" w:space="0" w:color="auto"/>
          </w:divBdr>
        </w:div>
        <w:div w:id="1414622651">
          <w:marLeft w:val="0"/>
          <w:marRight w:val="0"/>
          <w:marTop w:val="0"/>
          <w:marBottom w:val="0"/>
          <w:divBdr>
            <w:top w:val="none" w:sz="0" w:space="0" w:color="auto"/>
            <w:left w:val="none" w:sz="0" w:space="0" w:color="auto"/>
            <w:bottom w:val="none" w:sz="0" w:space="0" w:color="auto"/>
            <w:right w:val="none" w:sz="0" w:space="0" w:color="auto"/>
          </w:divBdr>
        </w:div>
        <w:div w:id="1418744163">
          <w:marLeft w:val="0"/>
          <w:marRight w:val="0"/>
          <w:marTop w:val="0"/>
          <w:marBottom w:val="0"/>
          <w:divBdr>
            <w:top w:val="none" w:sz="0" w:space="0" w:color="auto"/>
            <w:left w:val="none" w:sz="0" w:space="0" w:color="auto"/>
            <w:bottom w:val="none" w:sz="0" w:space="0" w:color="auto"/>
            <w:right w:val="none" w:sz="0" w:space="0" w:color="auto"/>
          </w:divBdr>
        </w:div>
        <w:div w:id="1514369887">
          <w:marLeft w:val="0"/>
          <w:marRight w:val="0"/>
          <w:marTop w:val="0"/>
          <w:marBottom w:val="0"/>
          <w:divBdr>
            <w:top w:val="none" w:sz="0" w:space="0" w:color="auto"/>
            <w:left w:val="none" w:sz="0" w:space="0" w:color="auto"/>
            <w:bottom w:val="none" w:sz="0" w:space="0" w:color="auto"/>
            <w:right w:val="none" w:sz="0" w:space="0" w:color="auto"/>
          </w:divBdr>
        </w:div>
        <w:div w:id="1666125675">
          <w:marLeft w:val="0"/>
          <w:marRight w:val="0"/>
          <w:marTop w:val="0"/>
          <w:marBottom w:val="0"/>
          <w:divBdr>
            <w:top w:val="none" w:sz="0" w:space="0" w:color="auto"/>
            <w:left w:val="none" w:sz="0" w:space="0" w:color="auto"/>
            <w:bottom w:val="none" w:sz="0" w:space="0" w:color="auto"/>
            <w:right w:val="none" w:sz="0" w:space="0" w:color="auto"/>
          </w:divBdr>
        </w:div>
        <w:div w:id="1730882247">
          <w:marLeft w:val="0"/>
          <w:marRight w:val="0"/>
          <w:marTop w:val="0"/>
          <w:marBottom w:val="0"/>
          <w:divBdr>
            <w:top w:val="none" w:sz="0" w:space="0" w:color="auto"/>
            <w:left w:val="none" w:sz="0" w:space="0" w:color="auto"/>
            <w:bottom w:val="none" w:sz="0" w:space="0" w:color="auto"/>
            <w:right w:val="none" w:sz="0" w:space="0" w:color="auto"/>
          </w:divBdr>
        </w:div>
        <w:div w:id="1922060426">
          <w:marLeft w:val="0"/>
          <w:marRight w:val="0"/>
          <w:marTop w:val="0"/>
          <w:marBottom w:val="0"/>
          <w:divBdr>
            <w:top w:val="none" w:sz="0" w:space="0" w:color="auto"/>
            <w:left w:val="none" w:sz="0" w:space="0" w:color="auto"/>
            <w:bottom w:val="none" w:sz="0" w:space="0" w:color="auto"/>
            <w:right w:val="none" w:sz="0" w:space="0" w:color="auto"/>
          </w:divBdr>
        </w:div>
        <w:div w:id="2015103422">
          <w:marLeft w:val="0"/>
          <w:marRight w:val="0"/>
          <w:marTop w:val="0"/>
          <w:marBottom w:val="0"/>
          <w:divBdr>
            <w:top w:val="none" w:sz="0" w:space="0" w:color="auto"/>
            <w:left w:val="none" w:sz="0" w:space="0" w:color="auto"/>
            <w:bottom w:val="none" w:sz="0" w:space="0" w:color="auto"/>
            <w:right w:val="none" w:sz="0" w:space="0" w:color="auto"/>
          </w:divBdr>
        </w:div>
        <w:div w:id="2028945574">
          <w:marLeft w:val="0"/>
          <w:marRight w:val="0"/>
          <w:marTop w:val="0"/>
          <w:marBottom w:val="0"/>
          <w:divBdr>
            <w:top w:val="none" w:sz="0" w:space="0" w:color="auto"/>
            <w:left w:val="none" w:sz="0" w:space="0" w:color="auto"/>
            <w:bottom w:val="none" w:sz="0" w:space="0" w:color="auto"/>
            <w:right w:val="none" w:sz="0" w:space="0" w:color="auto"/>
          </w:divBdr>
        </w:div>
      </w:divsChild>
    </w:div>
    <w:div w:id="879780432">
      <w:bodyDiv w:val="1"/>
      <w:marLeft w:val="0"/>
      <w:marRight w:val="0"/>
      <w:marTop w:val="0"/>
      <w:marBottom w:val="0"/>
      <w:divBdr>
        <w:top w:val="none" w:sz="0" w:space="0" w:color="auto"/>
        <w:left w:val="none" w:sz="0" w:space="0" w:color="auto"/>
        <w:bottom w:val="none" w:sz="0" w:space="0" w:color="auto"/>
        <w:right w:val="none" w:sz="0" w:space="0" w:color="auto"/>
      </w:divBdr>
    </w:div>
    <w:div w:id="989869017">
      <w:bodyDiv w:val="1"/>
      <w:marLeft w:val="0"/>
      <w:marRight w:val="0"/>
      <w:marTop w:val="0"/>
      <w:marBottom w:val="0"/>
      <w:divBdr>
        <w:top w:val="none" w:sz="0" w:space="0" w:color="auto"/>
        <w:left w:val="none" w:sz="0" w:space="0" w:color="auto"/>
        <w:bottom w:val="none" w:sz="0" w:space="0" w:color="auto"/>
        <w:right w:val="none" w:sz="0" w:space="0" w:color="auto"/>
      </w:divBdr>
      <w:divsChild>
        <w:div w:id="50202807">
          <w:marLeft w:val="0"/>
          <w:marRight w:val="0"/>
          <w:marTop w:val="0"/>
          <w:marBottom w:val="0"/>
          <w:divBdr>
            <w:top w:val="none" w:sz="0" w:space="0" w:color="auto"/>
            <w:left w:val="none" w:sz="0" w:space="0" w:color="auto"/>
            <w:bottom w:val="none" w:sz="0" w:space="0" w:color="auto"/>
            <w:right w:val="none" w:sz="0" w:space="0" w:color="auto"/>
          </w:divBdr>
        </w:div>
        <w:div w:id="97144010">
          <w:marLeft w:val="0"/>
          <w:marRight w:val="0"/>
          <w:marTop w:val="0"/>
          <w:marBottom w:val="0"/>
          <w:divBdr>
            <w:top w:val="none" w:sz="0" w:space="0" w:color="auto"/>
            <w:left w:val="none" w:sz="0" w:space="0" w:color="auto"/>
            <w:bottom w:val="none" w:sz="0" w:space="0" w:color="auto"/>
            <w:right w:val="none" w:sz="0" w:space="0" w:color="auto"/>
          </w:divBdr>
        </w:div>
        <w:div w:id="280914668">
          <w:marLeft w:val="0"/>
          <w:marRight w:val="0"/>
          <w:marTop w:val="0"/>
          <w:marBottom w:val="0"/>
          <w:divBdr>
            <w:top w:val="none" w:sz="0" w:space="0" w:color="auto"/>
            <w:left w:val="none" w:sz="0" w:space="0" w:color="auto"/>
            <w:bottom w:val="none" w:sz="0" w:space="0" w:color="auto"/>
            <w:right w:val="none" w:sz="0" w:space="0" w:color="auto"/>
          </w:divBdr>
        </w:div>
        <w:div w:id="515464955">
          <w:marLeft w:val="0"/>
          <w:marRight w:val="0"/>
          <w:marTop w:val="0"/>
          <w:marBottom w:val="0"/>
          <w:divBdr>
            <w:top w:val="none" w:sz="0" w:space="0" w:color="auto"/>
            <w:left w:val="none" w:sz="0" w:space="0" w:color="auto"/>
            <w:bottom w:val="none" w:sz="0" w:space="0" w:color="auto"/>
            <w:right w:val="none" w:sz="0" w:space="0" w:color="auto"/>
          </w:divBdr>
        </w:div>
        <w:div w:id="656153168">
          <w:marLeft w:val="0"/>
          <w:marRight w:val="0"/>
          <w:marTop w:val="0"/>
          <w:marBottom w:val="0"/>
          <w:divBdr>
            <w:top w:val="none" w:sz="0" w:space="0" w:color="auto"/>
            <w:left w:val="none" w:sz="0" w:space="0" w:color="auto"/>
            <w:bottom w:val="none" w:sz="0" w:space="0" w:color="auto"/>
            <w:right w:val="none" w:sz="0" w:space="0" w:color="auto"/>
          </w:divBdr>
        </w:div>
        <w:div w:id="789252136">
          <w:marLeft w:val="0"/>
          <w:marRight w:val="0"/>
          <w:marTop w:val="0"/>
          <w:marBottom w:val="0"/>
          <w:divBdr>
            <w:top w:val="none" w:sz="0" w:space="0" w:color="auto"/>
            <w:left w:val="none" w:sz="0" w:space="0" w:color="auto"/>
            <w:bottom w:val="none" w:sz="0" w:space="0" w:color="auto"/>
            <w:right w:val="none" w:sz="0" w:space="0" w:color="auto"/>
          </w:divBdr>
        </w:div>
        <w:div w:id="931205968">
          <w:marLeft w:val="0"/>
          <w:marRight w:val="0"/>
          <w:marTop w:val="0"/>
          <w:marBottom w:val="0"/>
          <w:divBdr>
            <w:top w:val="none" w:sz="0" w:space="0" w:color="auto"/>
            <w:left w:val="none" w:sz="0" w:space="0" w:color="auto"/>
            <w:bottom w:val="none" w:sz="0" w:space="0" w:color="auto"/>
            <w:right w:val="none" w:sz="0" w:space="0" w:color="auto"/>
          </w:divBdr>
        </w:div>
        <w:div w:id="1311515368">
          <w:marLeft w:val="0"/>
          <w:marRight w:val="0"/>
          <w:marTop w:val="0"/>
          <w:marBottom w:val="0"/>
          <w:divBdr>
            <w:top w:val="none" w:sz="0" w:space="0" w:color="auto"/>
            <w:left w:val="none" w:sz="0" w:space="0" w:color="auto"/>
            <w:bottom w:val="none" w:sz="0" w:space="0" w:color="auto"/>
            <w:right w:val="none" w:sz="0" w:space="0" w:color="auto"/>
          </w:divBdr>
          <w:divsChild>
            <w:div w:id="1893151806">
              <w:marLeft w:val="0"/>
              <w:marRight w:val="0"/>
              <w:marTop w:val="0"/>
              <w:marBottom w:val="0"/>
              <w:divBdr>
                <w:top w:val="none" w:sz="0" w:space="0" w:color="auto"/>
                <w:left w:val="none" w:sz="0" w:space="0" w:color="auto"/>
                <w:bottom w:val="none" w:sz="0" w:space="0" w:color="auto"/>
                <w:right w:val="none" w:sz="0" w:space="0" w:color="auto"/>
              </w:divBdr>
              <w:divsChild>
                <w:div w:id="89206785">
                  <w:marLeft w:val="0"/>
                  <w:marRight w:val="0"/>
                  <w:marTop w:val="0"/>
                  <w:marBottom w:val="0"/>
                  <w:divBdr>
                    <w:top w:val="none" w:sz="0" w:space="0" w:color="auto"/>
                    <w:left w:val="none" w:sz="0" w:space="0" w:color="auto"/>
                    <w:bottom w:val="none" w:sz="0" w:space="0" w:color="auto"/>
                    <w:right w:val="none" w:sz="0" w:space="0" w:color="auto"/>
                  </w:divBdr>
                </w:div>
                <w:div w:id="520432344">
                  <w:marLeft w:val="0"/>
                  <w:marRight w:val="0"/>
                  <w:marTop w:val="0"/>
                  <w:marBottom w:val="0"/>
                  <w:divBdr>
                    <w:top w:val="none" w:sz="0" w:space="0" w:color="auto"/>
                    <w:left w:val="none" w:sz="0" w:space="0" w:color="auto"/>
                    <w:bottom w:val="none" w:sz="0" w:space="0" w:color="auto"/>
                    <w:right w:val="none" w:sz="0" w:space="0" w:color="auto"/>
                  </w:divBdr>
                </w:div>
                <w:div w:id="622076058">
                  <w:marLeft w:val="0"/>
                  <w:marRight w:val="0"/>
                  <w:marTop w:val="0"/>
                  <w:marBottom w:val="0"/>
                  <w:divBdr>
                    <w:top w:val="none" w:sz="0" w:space="0" w:color="auto"/>
                    <w:left w:val="none" w:sz="0" w:space="0" w:color="auto"/>
                    <w:bottom w:val="none" w:sz="0" w:space="0" w:color="auto"/>
                    <w:right w:val="none" w:sz="0" w:space="0" w:color="auto"/>
                  </w:divBdr>
                </w:div>
                <w:div w:id="663780310">
                  <w:marLeft w:val="0"/>
                  <w:marRight w:val="0"/>
                  <w:marTop w:val="0"/>
                  <w:marBottom w:val="0"/>
                  <w:divBdr>
                    <w:top w:val="none" w:sz="0" w:space="0" w:color="auto"/>
                    <w:left w:val="none" w:sz="0" w:space="0" w:color="auto"/>
                    <w:bottom w:val="none" w:sz="0" w:space="0" w:color="auto"/>
                    <w:right w:val="none" w:sz="0" w:space="0" w:color="auto"/>
                  </w:divBdr>
                </w:div>
                <w:div w:id="688917427">
                  <w:marLeft w:val="0"/>
                  <w:marRight w:val="0"/>
                  <w:marTop w:val="0"/>
                  <w:marBottom w:val="0"/>
                  <w:divBdr>
                    <w:top w:val="none" w:sz="0" w:space="0" w:color="auto"/>
                    <w:left w:val="none" w:sz="0" w:space="0" w:color="auto"/>
                    <w:bottom w:val="none" w:sz="0" w:space="0" w:color="auto"/>
                    <w:right w:val="none" w:sz="0" w:space="0" w:color="auto"/>
                  </w:divBdr>
                </w:div>
                <w:div w:id="740257736">
                  <w:marLeft w:val="0"/>
                  <w:marRight w:val="0"/>
                  <w:marTop w:val="0"/>
                  <w:marBottom w:val="0"/>
                  <w:divBdr>
                    <w:top w:val="none" w:sz="0" w:space="0" w:color="auto"/>
                    <w:left w:val="none" w:sz="0" w:space="0" w:color="auto"/>
                    <w:bottom w:val="none" w:sz="0" w:space="0" w:color="auto"/>
                    <w:right w:val="none" w:sz="0" w:space="0" w:color="auto"/>
                  </w:divBdr>
                </w:div>
                <w:div w:id="792209769">
                  <w:marLeft w:val="0"/>
                  <w:marRight w:val="0"/>
                  <w:marTop w:val="0"/>
                  <w:marBottom w:val="0"/>
                  <w:divBdr>
                    <w:top w:val="none" w:sz="0" w:space="0" w:color="auto"/>
                    <w:left w:val="none" w:sz="0" w:space="0" w:color="auto"/>
                    <w:bottom w:val="none" w:sz="0" w:space="0" w:color="auto"/>
                    <w:right w:val="none" w:sz="0" w:space="0" w:color="auto"/>
                  </w:divBdr>
                </w:div>
                <w:div w:id="898244895">
                  <w:marLeft w:val="0"/>
                  <w:marRight w:val="0"/>
                  <w:marTop w:val="0"/>
                  <w:marBottom w:val="0"/>
                  <w:divBdr>
                    <w:top w:val="none" w:sz="0" w:space="0" w:color="auto"/>
                    <w:left w:val="none" w:sz="0" w:space="0" w:color="auto"/>
                    <w:bottom w:val="none" w:sz="0" w:space="0" w:color="auto"/>
                    <w:right w:val="none" w:sz="0" w:space="0" w:color="auto"/>
                  </w:divBdr>
                </w:div>
                <w:div w:id="1079213752">
                  <w:marLeft w:val="0"/>
                  <w:marRight w:val="0"/>
                  <w:marTop w:val="0"/>
                  <w:marBottom w:val="0"/>
                  <w:divBdr>
                    <w:top w:val="none" w:sz="0" w:space="0" w:color="auto"/>
                    <w:left w:val="none" w:sz="0" w:space="0" w:color="auto"/>
                    <w:bottom w:val="none" w:sz="0" w:space="0" w:color="auto"/>
                    <w:right w:val="none" w:sz="0" w:space="0" w:color="auto"/>
                  </w:divBdr>
                </w:div>
                <w:div w:id="1139110504">
                  <w:marLeft w:val="0"/>
                  <w:marRight w:val="0"/>
                  <w:marTop w:val="0"/>
                  <w:marBottom w:val="0"/>
                  <w:divBdr>
                    <w:top w:val="none" w:sz="0" w:space="0" w:color="auto"/>
                    <w:left w:val="none" w:sz="0" w:space="0" w:color="auto"/>
                    <w:bottom w:val="none" w:sz="0" w:space="0" w:color="auto"/>
                    <w:right w:val="none" w:sz="0" w:space="0" w:color="auto"/>
                  </w:divBdr>
                </w:div>
                <w:div w:id="1147354529">
                  <w:marLeft w:val="0"/>
                  <w:marRight w:val="0"/>
                  <w:marTop w:val="0"/>
                  <w:marBottom w:val="0"/>
                  <w:divBdr>
                    <w:top w:val="none" w:sz="0" w:space="0" w:color="auto"/>
                    <w:left w:val="none" w:sz="0" w:space="0" w:color="auto"/>
                    <w:bottom w:val="none" w:sz="0" w:space="0" w:color="auto"/>
                    <w:right w:val="none" w:sz="0" w:space="0" w:color="auto"/>
                  </w:divBdr>
                </w:div>
                <w:div w:id="1228690509">
                  <w:marLeft w:val="0"/>
                  <w:marRight w:val="0"/>
                  <w:marTop w:val="0"/>
                  <w:marBottom w:val="0"/>
                  <w:divBdr>
                    <w:top w:val="none" w:sz="0" w:space="0" w:color="auto"/>
                    <w:left w:val="none" w:sz="0" w:space="0" w:color="auto"/>
                    <w:bottom w:val="none" w:sz="0" w:space="0" w:color="auto"/>
                    <w:right w:val="none" w:sz="0" w:space="0" w:color="auto"/>
                  </w:divBdr>
                </w:div>
                <w:div w:id="1256866770">
                  <w:marLeft w:val="0"/>
                  <w:marRight w:val="0"/>
                  <w:marTop w:val="0"/>
                  <w:marBottom w:val="0"/>
                  <w:divBdr>
                    <w:top w:val="none" w:sz="0" w:space="0" w:color="auto"/>
                    <w:left w:val="none" w:sz="0" w:space="0" w:color="auto"/>
                    <w:bottom w:val="none" w:sz="0" w:space="0" w:color="auto"/>
                    <w:right w:val="none" w:sz="0" w:space="0" w:color="auto"/>
                  </w:divBdr>
                </w:div>
                <w:div w:id="1405299870">
                  <w:marLeft w:val="0"/>
                  <w:marRight w:val="0"/>
                  <w:marTop w:val="0"/>
                  <w:marBottom w:val="0"/>
                  <w:divBdr>
                    <w:top w:val="none" w:sz="0" w:space="0" w:color="auto"/>
                    <w:left w:val="none" w:sz="0" w:space="0" w:color="auto"/>
                    <w:bottom w:val="none" w:sz="0" w:space="0" w:color="auto"/>
                    <w:right w:val="none" w:sz="0" w:space="0" w:color="auto"/>
                  </w:divBdr>
                </w:div>
                <w:div w:id="1413894218">
                  <w:marLeft w:val="0"/>
                  <w:marRight w:val="0"/>
                  <w:marTop w:val="0"/>
                  <w:marBottom w:val="0"/>
                  <w:divBdr>
                    <w:top w:val="none" w:sz="0" w:space="0" w:color="auto"/>
                    <w:left w:val="none" w:sz="0" w:space="0" w:color="auto"/>
                    <w:bottom w:val="none" w:sz="0" w:space="0" w:color="auto"/>
                    <w:right w:val="none" w:sz="0" w:space="0" w:color="auto"/>
                  </w:divBdr>
                </w:div>
                <w:div w:id="1479567948">
                  <w:marLeft w:val="0"/>
                  <w:marRight w:val="0"/>
                  <w:marTop w:val="0"/>
                  <w:marBottom w:val="0"/>
                  <w:divBdr>
                    <w:top w:val="none" w:sz="0" w:space="0" w:color="auto"/>
                    <w:left w:val="none" w:sz="0" w:space="0" w:color="auto"/>
                    <w:bottom w:val="none" w:sz="0" w:space="0" w:color="auto"/>
                    <w:right w:val="none" w:sz="0" w:space="0" w:color="auto"/>
                  </w:divBdr>
                </w:div>
                <w:div w:id="1552301552">
                  <w:marLeft w:val="0"/>
                  <w:marRight w:val="0"/>
                  <w:marTop w:val="0"/>
                  <w:marBottom w:val="0"/>
                  <w:divBdr>
                    <w:top w:val="none" w:sz="0" w:space="0" w:color="auto"/>
                    <w:left w:val="none" w:sz="0" w:space="0" w:color="auto"/>
                    <w:bottom w:val="none" w:sz="0" w:space="0" w:color="auto"/>
                    <w:right w:val="none" w:sz="0" w:space="0" w:color="auto"/>
                  </w:divBdr>
                </w:div>
                <w:div w:id="1598639670">
                  <w:marLeft w:val="0"/>
                  <w:marRight w:val="0"/>
                  <w:marTop w:val="0"/>
                  <w:marBottom w:val="0"/>
                  <w:divBdr>
                    <w:top w:val="none" w:sz="0" w:space="0" w:color="auto"/>
                    <w:left w:val="none" w:sz="0" w:space="0" w:color="auto"/>
                    <w:bottom w:val="none" w:sz="0" w:space="0" w:color="auto"/>
                    <w:right w:val="none" w:sz="0" w:space="0" w:color="auto"/>
                  </w:divBdr>
                </w:div>
                <w:div w:id="1677535646">
                  <w:marLeft w:val="0"/>
                  <w:marRight w:val="0"/>
                  <w:marTop w:val="0"/>
                  <w:marBottom w:val="0"/>
                  <w:divBdr>
                    <w:top w:val="none" w:sz="0" w:space="0" w:color="auto"/>
                    <w:left w:val="none" w:sz="0" w:space="0" w:color="auto"/>
                    <w:bottom w:val="none" w:sz="0" w:space="0" w:color="auto"/>
                    <w:right w:val="none" w:sz="0" w:space="0" w:color="auto"/>
                  </w:divBdr>
                </w:div>
                <w:div w:id="1740864590">
                  <w:marLeft w:val="0"/>
                  <w:marRight w:val="0"/>
                  <w:marTop w:val="0"/>
                  <w:marBottom w:val="0"/>
                  <w:divBdr>
                    <w:top w:val="none" w:sz="0" w:space="0" w:color="auto"/>
                    <w:left w:val="none" w:sz="0" w:space="0" w:color="auto"/>
                    <w:bottom w:val="none" w:sz="0" w:space="0" w:color="auto"/>
                    <w:right w:val="none" w:sz="0" w:space="0" w:color="auto"/>
                  </w:divBdr>
                </w:div>
                <w:div w:id="1846507994">
                  <w:marLeft w:val="0"/>
                  <w:marRight w:val="0"/>
                  <w:marTop w:val="0"/>
                  <w:marBottom w:val="0"/>
                  <w:divBdr>
                    <w:top w:val="none" w:sz="0" w:space="0" w:color="auto"/>
                    <w:left w:val="none" w:sz="0" w:space="0" w:color="auto"/>
                    <w:bottom w:val="none" w:sz="0" w:space="0" w:color="auto"/>
                    <w:right w:val="none" w:sz="0" w:space="0" w:color="auto"/>
                  </w:divBdr>
                </w:div>
                <w:div w:id="1965847065">
                  <w:marLeft w:val="0"/>
                  <w:marRight w:val="0"/>
                  <w:marTop w:val="0"/>
                  <w:marBottom w:val="0"/>
                  <w:divBdr>
                    <w:top w:val="none" w:sz="0" w:space="0" w:color="auto"/>
                    <w:left w:val="none" w:sz="0" w:space="0" w:color="auto"/>
                    <w:bottom w:val="none" w:sz="0" w:space="0" w:color="auto"/>
                    <w:right w:val="none" w:sz="0" w:space="0" w:color="auto"/>
                  </w:divBdr>
                </w:div>
                <w:div w:id="1975089853">
                  <w:marLeft w:val="0"/>
                  <w:marRight w:val="0"/>
                  <w:marTop w:val="0"/>
                  <w:marBottom w:val="0"/>
                  <w:divBdr>
                    <w:top w:val="none" w:sz="0" w:space="0" w:color="auto"/>
                    <w:left w:val="none" w:sz="0" w:space="0" w:color="auto"/>
                    <w:bottom w:val="none" w:sz="0" w:space="0" w:color="auto"/>
                    <w:right w:val="none" w:sz="0" w:space="0" w:color="auto"/>
                  </w:divBdr>
                </w:div>
                <w:div w:id="205646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019613">
          <w:marLeft w:val="0"/>
          <w:marRight w:val="0"/>
          <w:marTop w:val="0"/>
          <w:marBottom w:val="0"/>
          <w:divBdr>
            <w:top w:val="none" w:sz="0" w:space="0" w:color="auto"/>
            <w:left w:val="none" w:sz="0" w:space="0" w:color="auto"/>
            <w:bottom w:val="none" w:sz="0" w:space="0" w:color="auto"/>
            <w:right w:val="none" w:sz="0" w:space="0" w:color="auto"/>
          </w:divBdr>
        </w:div>
        <w:div w:id="1485463230">
          <w:marLeft w:val="0"/>
          <w:marRight w:val="0"/>
          <w:marTop w:val="0"/>
          <w:marBottom w:val="0"/>
          <w:divBdr>
            <w:top w:val="none" w:sz="0" w:space="0" w:color="auto"/>
            <w:left w:val="none" w:sz="0" w:space="0" w:color="auto"/>
            <w:bottom w:val="none" w:sz="0" w:space="0" w:color="auto"/>
            <w:right w:val="none" w:sz="0" w:space="0" w:color="auto"/>
          </w:divBdr>
        </w:div>
        <w:div w:id="1516848251">
          <w:marLeft w:val="0"/>
          <w:marRight w:val="0"/>
          <w:marTop w:val="0"/>
          <w:marBottom w:val="0"/>
          <w:divBdr>
            <w:top w:val="none" w:sz="0" w:space="0" w:color="auto"/>
            <w:left w:val="none" w:sz="0" w:space="0" w:color="auto"/>
            <w:bottom w:val="none" w:sz="0" w:space="0" w:color="auto"/>
            <w:right w:val="none" w:sz="0" w:space="0" w:color="auto"/>
          </w:divBdr>
        </w:div>
        <w:div w:id="1644384961">
          <w:marLeft w:val="0"/>
          <w:marRight w:val="0"/>
          <w:marTop w:val="0"/>
          <w:marBottom w:val="0"/>
          <w:divBdr>
            <w:top w:val="none" w:sz="0" w:space="0" w:color="auto"/>
            <w:left w:val="none" w:sz="0" w:space="0" w:color="auto"/>
            <w:bottom w:val="none" w:sz="0" w:space="0" w:color="auto"/>
            <w:right w:val="none" w:sz="0" w:space="0" w:color="auto"/>
          </w:divBdr>
        </w:div>
        <w:div w:id="1682853988">
          <w:marLeft w:val="0"/>
          <w:marRight w:val="0"/>
          <w:marTop w:val="0"/>
          <w:marBottom w:val="0"/>
          <w:divBdr>
            <w:top w:val="none" w:sz="0" w:space="0" w:color="auto"/>
            <w:left w:val="none" w:sz="0" w:space="0" w:color="auto"/>
            <w:bottom w:val="none" w:sz="0" w:space="0" w:color="auto"/>
            <w:right w:val="none" w:sz="0" w:space="0" w:color="auto"/>
          </w:divBdr>
        </w:div>
        <w:div w:id="1689285320">
          <w:marLeft w:val="0"/>
          <w:marRight w:val="0"/>
          <w:marTop w:val="0"/>
          <w:marBottom w:val="0"/>
          <w:divBdr>
            <w:top w:val="none" w:sz="0" w:space="0" w:color="auto"/>
            <w:left w:val="none" w:sz="0" w:space="0" w:color="auto"/>
            <w:bottom w:val="none" w:sz="0" w:space="0" w:color="auto"/>
            <w:right w:val="none" w:sz="0" w:space="0" w:color="auto"/>
          </w:divBdr>
        </w:div>
        <w:div w:id="1708481796">
          <w:marLeft w:val="0"/>
          <w:marRight w:val="0"/>
          <w:marTop w:val="0"/>
          <w:marBottom w:val="0"/>
          <w:divBdr>
            <w:top w:val="none" w:sz="0" w:space="0" w:color="auto"/>
            <w:left w:val="none" w:sz="0" w:space="0" w:color="auto"/>
            <w:bottom w:val="none" w:sz="0" w:space="0" w:color="auto"/>
            <w:right w:val="none" w:sz="0" w:space="0" w:color="auto"/>
          </w:divBdr>
        </w:div>
        <w:div w:id="2086143716">
          <w:marLeft w:val="0"/>
          <w:marRight w:val="0"/>
          <w:marTop w:val="0"/>
          <w:marBottom w:val="0"/>
          <w:divBdr>
            <w:top w:val="none" w:sz="0" w:space="0" w:color="auto"/>
            <w:left w:val="none" w:sz="0" w:space="0" w:color="auto"/>
            <w:bottom w:val="none" w:sz="0" w:space="0" w:color="auto"/>
            <w:right w:val="none" w:sz="0" w:space="0" w:color="auto"/>
          </w:divBdr>
        </w:div>
      </w:divsChild>
    </w:div>
    <w:div w:id="1003895161">
      <w:bodyDiv w:val="1"/>
      <w:marLeft w:val="0"/>
      <w:marRight w:val="0"/>
      <w:marTop w:val="0"/>
      <w:marBottom w:val="0"/>
      <w:divBdr>
        <w:top w:val="none" w:sz="0" w:space="0" w:color="auto"/>
        <w:left w:val="none" w:sz="0" w:space="0" w:color="auto"/>
        <w:bottom w:val="none" w:sz="0" w:space="0" w:color="auto"/>
        <w:right w:val="none" w:sz="0" w:space="0" w:color="auto"/>
      </w:divBdr>
    </w:div>
    <w:div w:id="1088117688">
      <w:bodyDiv w:val="1"/>
      <w:marLeft w:val="0"/>
      <w:marRight w:val="0"/>
      <w:marTop w:val="0"/>
      <w:marBottom w:val="0"/>
      <w:divBdr>
        <w:top w:val="none" w:sz="0" w:space="0" w:color="auto"/>
        <w:left w:val="none" w:sz="0" w:space="0" w:color="auto"/>
        <w:bottom w:val="none" w:sz="0" w:space="0" w:color="auto"/>
        <w:right w:val="none" w:sz="0" w:space="0" w:color="auto"/>
      </w:divBdr>
    </w:div>
    <w:div w:id="1137605617">
      <w:bodyDiv w:val="1"/>
      <w:marLeft w:val="0"/>
      <w:marRight w:val="0"/>
      <w:marTop w:val="0"/>
      <w:marBottom w:val="0"/>
      <w:divBdr>
        <w:top w:val="none" w:sz="0" w:space="0" w:color="auto"/>
        <w:left w:val="none" w:sz="0" w:space="0" w:color="auto"/>
        <w:bottom w:val="none" w:sz="0" w:space="0" w:color="auto"/>
        <w:right w:val="none" w:sz="0" w:space="0" w:color="auto"/>
      </w:divBdr>
    </w:div>
    <w:div w:id="1147433529">
      <w:bodyDiv w:val="1"/>
      <w:marLeft w:val="0"/>
      <w:marRight w:val="0"/>
      <w:marTop w:val="0"/>
      <w:marBottom w:val="0"/>
      <w:divBdr>
        <w:top w:val="none" w:sz="0" w:space="0" w:color="auto"/>
        <w:left w:val="none" w:sz="0" w:space="0" w:color="auto"/>
        <w:bottom w:val="none" w:sz="0" w:space="0" w:color="auto"/>
        <w:right w:val="none" w:sz="0" w:space="0" w:color="auto"/>
      </w:divBdr>
    </w:div>
    <w:div w:id="1182476896">
      <w:bodyDiv w:val="1"/>
      <w:marLeft w:val="0"/>
      <w:marRight w:val="0"/>
      <w:marTop w:val="0"/>
      <w:marBottom w:val="0"/>
      <w:divBdr>
        <w:top w:val="none" w:sz="0" w:space="0" w:color="auto"/>
        <w:left w:val="none" w:sz="0" w:space="0" w:color="auto"/>
        <w:bottom w:val="none" w:sz="0" w:space="0" w:color="auto"/>
        <w:right w:val="none" w:sz="0" w:space="0" w:color="auto"/>
      </w:divBdr>
    </w:div>
    <w:div w:id="1246577275">
      <w:bodyDiv w:val="1"/>
      <w:marLeft w:val="0"/>
      <w:marRight w:val="0"/>
      <w:marTop w:val="0"/>
      <w:marBottom w:val="0"/>
      <w:divBdr>
        <w:top w:val="none" w:sz="0" w:space="0" w:color="auto"/>
        <w:left w:val="none" w:sz="0" w:space="0" w:color="auto"/>
        <w:bottom w:val="none" w:sz="0" w:space="0" w:color="auto"/>
        <w:right w:val="none" w:sz="0" w:space="0" w:color="auto"/>
      </w:divBdr>
      <w:divsChild>
        <w:div w:id="98377941">
          <w:marLeft w:val="0"/>
          <w:marRight w:val="0"/>
          <w:marTop w:val="0"/>
          <w:marBottom w:val="0"/>
          <w:divBdr>
            <w:top w:val="none" w:sz="0" w:space="0" w:color="auto"/>
            <w:left w:val="none" w:sz="0" w:space="0" w:color="auto"/>
            <w:bottom w:val="none" w:sz="0" w:space="0" w:color="auto"/>
            <w:right w:val="none" w:sz="0" w:space="0" w:color="auto"/>
          </w:divBdr>
        </w:div>
        <w:div w:id="249437920">
          <w:marLeft w:val="0"/>
          <w:marRight w:val="0"/>
          <w:marTop w:val="0"/>
          <w:marBottom w:val="0"/>
          <w:divBdr>
            <w:top w:val="none" w:sz="0" w:space="0" w:color="auto"/>
            <w:left w:val="none" w:sz="0" w:space="0" w:color="auto"/>
            <w:bottom w:val="none" w:sz="0" w:space="0" w:color="auto"/>
            <w:right w:val="none" w:sz="0" w:space="0" w:color="auto"/>
          </w:divBdr>
        </w:div>
        <w:div w:id="420570555">
          <w:marLeft w:val="0"/>
          <w:marRight w:val="0"/>
          <w:marTop w:val="0"/>
          <w:marBottom w:val="0"/>
          <w:divBdr>
            <w:top w:val="none" w:sz="0" w:space="0" w:color="auto"/>
            <w:left w:val="none" w:sz="0" w:space="0" w:color="auto"/>
            <w:bottom w:val="none" w:sz="0" w:space="0" w:color="auto"/>
            <w:right w:val="none" w:sz="0" w:space="0" w:color="auto"/>
          </w:divBdr>
        </w:div>
        <w:div w:id="1617130276">
          <w:marLeft w:val="0"/>
          <w:marRight w:val="0"/>
          <w:marTop w:val="0"/>
          <w:marBottom w:val="0"/>
          <w:divBdr>
            <w:top w:val="none" w:sz="0" w:space="0" w:color="auto"/>
            <w:left w:val="none" w:sz="0" w:space="0" w:color="auto"/>
            <w:bottom w:val="none" w:sz="0" w:space="0" w:color="auto"/>
            <w:right w:val="none" w:sz="0" w:space="0" w:color="auto"/>
          </w:divBdr>
        </w:div>
      </w:divsChild>
    </w:div>
    <w:div w:id="1330137199">
      <w:bodyDiv w:val="1"/>
      <w:marLeft w:val="0"/>
      <w:marRight w:val="0"/>
      <w:marTop w:val="0"/>
      <w:marBottom w:val="0"/>
      <w:divBdr>
        <w:top w:val="none" w:sz="0" w:space="0" w:color="auto"/>
        <w:left w:val="none" w:sz="0" w:space="0" w:color="auto"/>
        <w:bottom w:val="none" w:sz="0" w:space="0" w:color="auto"/>
        <w:right w:val="none" w:sz="0" w:space="0" w:color="auto"/>
      </w:divBdr>
    </w:div>
    <w:div w:id="1405030754">
      <w:bodyDiv w:val="1"/>
      <w:marLeft w:val="0"/>
      <w:marRight w:val="0"/>
      <w:marTop w:val="0"/>
      <w:marBottom w:val="0"/>
      <w:divBdr>
        <w:top w:val="none" w:sz="0" w:space="0" w:color="auto"/>
        <w:left w:val="none" w:sz="0" w:space="0" w:color="auto"/>
        <w:bottom w:val="none" w:sz="0" w:space="0" w:color="auto"/>
        <w:right w:val="none" w:sz="0" w:space="0" w:color="auto"/>
      </w:divBdr>
    </w:div>
    <w:div w:id="1407411100">
      <w:bodyDiv w:val="1"/>
      <w:marLeft w:val="0"/>
      <w:marRight w:val="0"/>
      <w:marTop w:val="0"/>
      <w:marBottom w:val="0"/>
      <w:divBdr>
        <w:top w:val="none" w:sz="0" w:space="0" w:color="auto"/>
        <w:left w:val="none" w:sz="0" w:space="0" w:color="auto"/>
        <w:bottom w:val="none" w:sz="0" w:space="0" w:color="auto"/>
        <w:right w:val="none" w:sz="0" w:space="0" w:color="auto"/>
      </w:divBdr>
    </w:div>
    <w:div w:id="1515194716">
      <w:bodyDiv w:val="1"/>
      <w:marLeft w:val="0"/>
      <w:marRight w:val="0"/>
      <w:marTop w:val="0"/>
      <w:marBottom w:val="0"/>
      <w:divBdr>
        <w:top w:val="none" w:sz="0" w:space="0" w:color="auto"/>
        <w:left w:val="none" w:sz="0" w:space="0" w:color="auto"/>
        <w:bottom w:val="none" w:sz="0" w:space="0" w:color="auto"/>
        <w:right w:val="none" w:sz="0" w:space="0" w:color="auto"/>
      </w:divBdr>
    </w:div>
    <w:div w:id="1526138450">
      <w:bodyDiv w:val="1"/>
      <w:marLeft w:val="0"/>
      <w:marRight w:val="0"/>
      <w:marTop w:val="0"/>
      <w:marBottom w:val="0"/>
      <w:divBdr>
        <w:top w:val="none" w:sz="0" w:space="0" w:color="auto"/>
        <w:left w:val="none" w:sz="0" w:space="0" w:color="auto"/>
        <w:bottom w:val="none" w:sz="0" w:space="0" w:color="auto"/>
        <w:right w:val="none" w:sz="0" w:space="0" w:color="auto"/>
      </w:divBdr>
    </w:div>
    <w:div w:id="1538077524">
      <w:bodyDiv w:val="1"/>
      <w:marLeft w:val="0"/>
      <w:marRight w:val="0"/>
      <w:marTop w:val="0"/>
      <w:marBottom w:val="0"/>
      <w:divBdr>
        <w:top w:val="none" w:sz="0" w:space="0" w:color="auto"/>
        <w:left w:val="none" w:sz="0" w:space="0" w:color="auto"/>
        <w:bottom w:val="none" w:sz="0" w:space="0" w:color="auto"/>
        <w:right w:val="none" w:sz="0" w:space="0" w:color="auto"/>
      </w:divBdr>
    </w:div>
    <w:div w:id="1581407057">
      <w:bodyDiv w:val="1"/>
      <w:marLeft w:val="0"/>
      <w:marRight w:val="0"/>
      <w:marTop w:val="0"/>
      <w:marBottom w:val="0"/>
      <w:divBdr>
        <w:top w:val="none" w:sz="0" w:space="0" w:color="auto"/>
        <w:left w:val="none" w:sz="0" w:space="0" w:color="auto"/>
        <w:bottom w:val="none" w:sz="0" w:space="0" w:color="auto"/>
        <w:right w:val="none" w:sz="0" w:space="0" w:color="auto"/>
      </w:divBdr>
      <w:divsChild>
        <w:div w:id="36976324">
          <w:marLeft w:val="0"/>
          <w:marRight w:val="0"/>
          <w:marTop w:val="0"/>
          <w:marBottom w:val="0"/>
          <w:divBdr>
            <w:top w:val="none" w:sz="0" w:space="0" w:color="auto"/>
            <w:left w:val="none" w:sz="0" w:space="0" w:color="auto"/>
            <w:bottom w:val="none" w:sz="0" w:space="0" w:color="auto"/>
            <w:right w:val="none" w:sz="0" w:space="0" w:color="auto"/>
          </w:divBdr>
        </w:div>
        <w:div w:id="147601212">
          <w:marLeft w:val="0"/>
          <w:marRight w:val="0"/>
          <w:marTop w:val="0"/>
          <w:marBottom w:val="0"/>
          <w:divBdr>
            <w:top w:val="none" w:sz="0" w:space="0" w:color="auto"/>
            <w:left w:val="none" w:sz="0" w:space="0" w:color="auto"/>
            <w:bottom w:val="none" w:sz="0" w:space="0" w:color="auto"/>
            <w:right w:val="none" w:sz="0" w:space="0" w:color="auto"/>
          </w:divBdr>
        </w:div>
        <w:div w:id="148522027">
          <w:marLeft w:val="0"/>
          <w:marRight w:val="0"/>
          <w:marTop w:val="0"/>
          <w:marBottom w:val="0"/>
          <w:divBdr>
            <w:top w:val="none" w:sz="0" w:space="0" w:color="auto"/>
            <w:left w:val="none" w:sz="0" w:space="0" w:color="auto"/>
            <w:bottom w:val="none" w:sz="0" w:space="0" w:color="auto"/>
            <w:right w:val="none" w:sz="0" w:space="0" w:color="auto"/>
          </w:divBdr>
        </w:div>
        <w:div w:id="150678553">
          <w:marLeft w:val="0"/>
          <w:marRight w:val="0"/>
          <w:marTop w:val="0"/>
          <w:marBottom w:val="0"/>
          <w:divBdr>
            <w:top w:val="none" w:sz="0" w:space="0" w:color="auto"/>
            <w:left w:val="none" w:sz="0" w:space="0" w:color="auto"/>
            <w:bottom w:val="none" w:sz="0" w:space="0" w:color="auto"/>
            <w:right w:val="none" w:sz="0" w:space="0" w:color="auto"/>
          </w:divBdr>
        </w:div>
        <w:div w:id="184901563">
          <w:marLeft w:val="0"/>
          <w:marRight w:val="0"/>
          <w:marTop w:val="0"/>
          <w:marBottom w:val="0"/>
          <w:divBdr>
            <w:top w:val="none" w:sz="0" w:space="0" w:color="auto"/>
            <w:left w:val="none" w:sz="0" w:space="0" w:color="auto"/>
            <w:bottom w:val="none" w:sz="0" w:space="0" w:color="auto"/>
            <w:right w:val="none" w:sz="0" w:space="0" w:color="auto"/>
          </w:divBdr>
        </w:div>
        <w:div w:id="217402129">
          <w:marLeft w:val="0"/>
          <w:marRight w:val="0"/>
          <w:marTop w:val="0"/>
          <w:marBottom w:val="0"/>
          <w:divBdr>
            <w:top w:val="none" w:sz="0" w:space="0" w:color="auto"/>
            <w:left w:val="none" w:sz="0" w:space="0" w:color="auto"/>
            <w:bottom w:val="none" w:sz="0" w:space="0" w:color="auto"/>
            <w:right w:val="none" w:sz="0" w:space="0" w:color="auto"/>
          </w:divBdr>
        </w:div>
        <w:div w:id="253975420">
          <w:marLeft w:val="0"/>
          <w:marRight w:val="0"/>
          <w:marTop w:val="0"/>
          <w:marBottom w:val="0"/>
          <w:divBdr>
            <w:top w:val="none" w:sz="0" w:space="0" w:color="auto"/>
            <w:left w:val="none" w:sz="0" w:space="0" w:color="auto"/>
            <w:bottom w:val="none" w:sz="0" w:space="0" w:color="auto"/>
            <w:right w:val="none" w:sz="0" w:space="0" w:color="auto"/>
          </w:divBdr>
        </w:div>
        <w:div w:id="296374157">
          <w:marLeft w:val="0"/>
          <w:marRight w:val="0"/>
          <w:marTop w:val="0"/>
          <w:marBottom w:val="0"/>
          <w:divBdr>
            <w:top w:val="none" w:sz="0" w:space="0" w:color="auto"/>
            <w:left w:val="none" w:sz="0" w:space="0" w:color="auto"/>
            <w:bottom w:val="none" w:sz="0" w:space="0" w:color="auto"/>
            <w:right w:val="none" w:sz="0" w:space="0" w:color="auto"/>
          </w:divBdr>
        </w:div>
        <w:div w:id="315838291">
          <w:marLeft w:val="0"/>
          <w:marRight w:val="0"/>
          <w:marTop w:val="0"/>
          <w:marBottom w:val="0"/>
          <w:divBdr>
            <w:top w:val="none" w:sz="0" w:space="0" w:color="auto"/>
            <w:left w:val="none" w:sz="0" w:space="0" w:color="auto"/>
            <w:bottom w:val="none" w:sz="0" w:space="0" w:color="auto"/>
            <w:right w:val="none" w:sz="0" w:space="0" w:color="auto"/>
          </w:divBdr>
        </w:div>
        <w:div w:id="321811678">
          <w:marLeft w:val="0"/>
          <w:marRight w:val="0"/>
          <w:marTop w:val="0"/>
          <w:marBottom w:val="0"/>
          <w:divBdr>
            <w:top w:val="none" w:sz="0" w:space="0" w:color="auto"/>
            <w:left w:val="none" w:sz="0" w:space="0" w:color="auto"/>
            <w:bottom w:val="none" w:sz="0" w:space="0" w:color="auto"/>
            <w:right w:val="none" w:sz="0" w:space="0" w:color="auto"/>
          </w:divBdr>
        </w:div>
        <w:div w:id="335303084">
          <w:marLeft w:val="0"/>
          <w:marRight w:val="0"/>
          <w:marTop w:val="0"/>
          <w:marBottom w:val="0"/>
          <w:divBdr>
            <w:top w:val="none" w:sz="0" w:space="0" w:color="auto"/>
            <w:left w:val="none" w:sz="0" w:space="0" w:color="auto"/>
            <w:bottom w:val="none" w:sz="0" w:space="0" w:color="auto"/>
            <w:right w:val="none" w:sz="0" w:space="0" w:color="auto"/>
          </w:divBdr>
        </w:div>
        <w:div w:id="357195154">
          <w:marLeft w:val="0"/>
          <w:marRight w:val="0"/>
          <w:marTop w:val="0"/>
          <w:marBottom w:val="0"/>
          <w:divBdr>
            <w:top w:val="none" w:sz="0" w:space="0" w:color="auto"/>
            <w:left w:val="none" w:sz="0" w:space="0" w:color="auto"/>
            <w:bottom w:val="none" w:sz="0" w:space="0" w:color="auto"/>
            <w:right w:val="none" w:sz="0" w:space="0" w:color="auto"/>
          </w:divBdr>
        </w:div>
        <w:div w:id="374625369">
          <w:marLeft w:val="0"/>
          <w:marRight w:val="0"/>
          <w:marTop w:val="0"/>
          <w:marBottom w:val="0"/>
          <w:divBdr>
            <w:top w:val="none" w:sz="0" w:space="0" w:color="auto"/>
            <w:left w:val="none" w:sz="0" w:space="0" w:color="auto"/>
            <w:bottom w:val="none" w:sz="0" w:space="0" w:color="auto"/>
            <w:right w:val="none" w:sz="0" w:space="0" w:color="auto"/>
          </w:divBdr>
        </w:div>
        <w:div w:id="433592714">
          <w:marLeft w:val="0"/>
          <w:marRight w:val="0"/>
          <w:marTop w:val="0"/>
          <w:marBottom w:val="0"/>
          <w:divBdr>
            <w:top w:val="none" w:sz="0" w:space="0" w:color="auto"/>
            <w:left w:val="none" w:sz="0" w:space="0" w:color="auto"/>
            <w:bottom w:val="none" w:sz="0" w:space="0" w:color="auto"/>
            <w:right w:val="none" w:sz="0" w:space="0" w:color="auto"/>
          </w:divBdr>
        </w:div>
        <w:div w:id="443623435">
          <w:marLeft w:val="0"/>
          <w:marRight w:val="0"/>
          <w:marTop w:val="0"/>
          <w:marBottom w:val="0"/>
          <w:divBdr>
            <w:top w:val="none" w:sz="0" w:space="0" w:color="auto"/>
            <w:left w:val="none" w:sz="0" w:space="0" w:color="auto"/>
            <w:bottom w:val="none" w:sz="0" w:space="0" w:color="auto"/>
            <w:right w:val="none" w:sz="0" w:space="0" w:color="auto"/>
          </w:divBdr>
        </w:div>
        <w:div w:id="478376691">
          <w:marLeft w:val="0"/>
          <w:marRight w:val="0"/>
          <w:marTop w:val="0"/>
          <w:marBottom w:val="0"/>
          <w:divBdr>
            <w:top w:val="none" w:sz="0" w:space="0" w:color="auto"/>
            <w:left w:val="none" w:sz="0" w:space="0" w:color="auto"/>
            <w:bottom w:val="none" w:sz="0" w:space="0" w:color="auto"/>
            <w:right w:val="none" w:sz="0" w:space="0" w:color="auto"/>
          </w:divBdr>
        </w:div>
        <w:div w:id="545144000">
          <w:marLeft w:val="0"/>
          <w:marRight w:val="0"/>
          <w:marTop w:val="0"/>
          <w:marBottom w:val="0"/>
          <w:divBdr>
            <w:top w:val="none" w:sz="0" w:space="0" w:color="auto"/>
            <w:left w:val="none" w:sz="0" w:space="0" w:color="auto"/>
            <w:bottom w:val="none" w:sz="0" w:space="0" w:color="auto"/>
            <w:right w:val="none" w:sz="0" w:space="0" w:color="auto"/>
          </w:divBdr>
        </w:div>
        <w:div w:id="555243224">
          <w:marLeft w:val="0"/>
          <w:marRight w:val="0"/>
          <w:marTop w:val="0"/>
          <w:marBottom w:val="0"/>
          <w:divBdr>
            <w:top w:val="none" w:sz="0" w:space="0" w:color="auto"/>
            <w:left w:val="none" w:sz="0" w:space="0" w:color="auto"/>
            <w:bottom w:val="none" w:sz="0" w:space="0" w:color="auto"/>
            <w:right w:val="none" w:sz="0" w:space="0" w:color="auto"/>
          </w:divBdr>
        </w:div>
        <w:div w:id="562562279">
          <w:marLeft w:val="0"/>
          <w:marRight w:val="0"/>
          <w:marTop w:val="0"/>
          <w:marBottom w:val="0"/>
          <w:divBdr>
            <w:top w:val="none" w:sz="0" w:space="0" w:color="auto"/>
            <w:left w:val="none" w:sz="0" w:space="0" w:color="auto"/>
            <w:bottom w:val="none" w:sz="0" w:space="0" w:color="auto"/>
            <w:right w:val="none" w:sz="0" w:space="0" w:color="auto"/>
          </w:divBdr>
        </w:div>
        <w:div w:id="612789270">
          <w:marLeft w:val="0"/>
          <w:marRight w:val="0"/>
          <w:marTop w:val="0"/>
          <w:marBottom w:val="0"/>
          <w:divBdr>
            <w:top w:val="none" w:sz="0" w:space="0" w:color="auto"/>
            <w:left w:val="none" w:sz="0" w:space="0" w:color="auto"/>
            <w:bottom w:val="none" w:sz="0" w:space="0" w:color="auto"/>
            <w:right w:val="none" w:sz="0" w:space="0" w:color="auto"/>
          </w:divBdr>
        </w:div>
        <w:div w:id="612905468">
          <w:marLeft w:val="0"/>
          <w:marRight w:val="0"/>
          <w:marTop w:val="0"/>
          <w:marBottom w:val="0"/>
          <w:divBdr>
            <w:top w:val="none" w:sz="0" w:space="0" w:color="auto"/>
            <w:left w:val="none" w:sz="0" w:space="0" w:color="auto"/>
            <w:bottom w:val="none" w:sz="0" w:space="0" w:color="auto"/>
            <w:right w:val="none" w:sz="0" w:space="0" w:color="auto"/>
          </w:divBdr>
        </w:div>
        <w:div w:id="649990402">
          <w:marLeft w:val="0"/>
          <w:marRight w:val="0"/>
          <w:marTop w:val="0"/>
          <w:marBottom w:val="0"/>
          <w:divBdr>
            <w:top w:val="none" w:sz="0" w:space="0" w:color="auto"/>
            <w:left w:val="none" w:sz="0" w:space="0" w:color="auto"/>
            <w:bottom w:val="none" w:sz="0" w:space="0" w:color="auto"/>
            <w:right w:val="none" w:sz="0" w:space="0" w:color="auto"/>
          </w:divBdr>
        </w:div>
        <w:div w:id="734090280">
          <w:marLeft w:val="0"/>
          <w:marRight w:val="0"/>
          <w:marTop w:val="0"/>
          <w:marBottom w:val="0"/>
          <w:divBdr>
            <w:top w:val="none" w:sz="0" w:space="0" w:color="auto"/>
            <w:left w:val="none" w:sz="0" w:space="0" w:color="auto"/>
            <w:bottom w:val="none" w:sz="0" w:space="0" w:color="auto"/>
            <w:right w:val="none" w:sz="0" w:space="0" w:color="auto"/>
          </w:divBdr>
        </w:div>
        <w:div w:id="760418430">
          <w:marLeft w:val="0"/>
          <w:marRight w:val="0"/>
          <w:marTop w:val="0"/>
          <w:marBottom w:val="0"/>
          <w:divBdr>
            <w:top w:val="none" w:sz="0" w:space="0" w:color="auto"/>
            <w:left w:val="none" w:sz="0" w:space="0" w:color="auto"/>
            <w:bottom w:val="none" w:sz="0" w:space="0" w:color="auto"/>
            <w:right w:val="none" w:sz="0" w:space="0" w:color="auto"/>
          </w:divBdr>
        </w:div>
        <w:div w:id="775058147">
          <w:marLeft w:val="0"/>
          <w:marRight w:val="0"/>
          <w:marTop w:val="0"/>
          <w:marBottom w:val="0"/>
          <w:divBdr>
            <w:top w:val="none" w:sz="0" w:space="0" w:color="auto"/>
            <w:left w:val="none" w:sz="0" w:space="0" w:color="auto"/>
            <w:bottom w:val="none" w:sz="0" w:space="0" w:color="auto"/>
            <w:right w:val="none" w:sz="0" w:space="0" w:color="auto"/>
          </w:divBdr>
        </w:div>
        <w:div w:id="782070859">
          <w:marLeft w:val="0"/>
          <w:marRight w:val="0"/>
          <w:marTop w:val="0"/>
          <w:marBottom w:val="0"/>
          <w:divBdr>
            <w:top w:val="none" w:sz="0" w:space="0" w:color="auto"/>
            <w:left w:val="none" w:sz="0" w:space="0" w:color="auto"/>
            <w:bottom w:val="none" w:sz="0" w:space="0" w:color="auto"/>
            <w:right w:val="none" w:sz="0" w:space="0" w:color="auto"/>
          </w:divBdr>
        </w:div>
        <w:div w:id="872693077">
          <w:marLeft w:val="0"/>
          <w:marRight w:val="0"/>
          <w:marTop w:val="0"/>
          <w:marBottom w:val="0"/>
          <w:divBdr>
            <w:top w:val="none" w:sz="0" w:space="0" w:color="auto"/>
            <w:left w:val="none" w:sz="0" w:space="0" w:color="auto"/>
            <w:bottom w:val="none" w:sz="0" w:space="0" w:color="auto"/>
            <w:right w:val="none" w:sz="0" w:space="0" w:color="auto"/>
          </w:divBdr>
        </w:div>
        <w:div w:id="901210963">
          <w:marLeft w:val="0"/>
          <w:marRight w:val="0"/>
          <w:marTop w:val="0"/>
          <w:marBottom w:val="0"/>
          <w:divBdr>
            <w:top w:val="none" w:sz="0" w:space="0" w:color="auto"/>
            <w:left w:val="none" w:sz="0" w:space="0" w:color="auto"/>
            <w:bottom w:val="none" w:sz="0" w:space="0" w:color="auto"/>
            <w:right w:val="none" w:sz="0" w:space="0" w:color="auto"/>
          </w:divBdr>
        </w:div>
        <w:div w:id="975255321">
          <w:marLeft w:val="0"/>
          <w:marRight w:val="0"/>
          <w:marTop w:val="0"/>
          <w:marBottom w:val="0"/>
          <w:divBdr>
            <w:top w:val="none" w:sz="0" w:space="0" w:color="auto"/>
            <w:left w:val="none" w:sz="0" w:space="0" w:color="auto"/>
            <w:bottom w:val="none" w:sz="0" w:space="0" w:color="auto"/>
            <w:right w:val="none" w:sz="0" w:space="0" w:color="auto"/>
          </w:divBdr>
        </w:div>
        <w:div w:id="1023049494">
          <w:marLeft w:val="0"/>
          <w:marRight w:val="0"/>
          <w:marTop w:val="0"/>
          <w:marBottom w:val="0"/>
          <w:divBdr>
            <w:top w:val="none" w:sz="0" w:space="0" w:color="auto"/>
            <w:left w:val="none" w:sz="0" w:space="0" w:color="auto"/>
            <w:bottom w:val="none" w:sz="0" w:space="0" w:color="auto"/>
            <w:right w:val="none" w:sz="0" w:space="0" w:color="auto"/>
          </w:divBdr>
        </w:div>
        <w:div w:id="1069234564">
          <w:marLeft w:val="0"/>
          <w:marRight w:val="0"/>
          <w:marTop w:val="0"/>
          <w:marBottom w:val="0"/>
          <w:divBdr>
            <w:top w:val="none" w:sz="0" w:space="0" w:color="auto"/>
            <w:left w:val="none" w:sz="0" w:space="0" w:color="auto"/>
            <w:bottom w:val="none" w:sz="0" w:space="0" w:color="auto"/>
            <w:right w:val="none" w:sz="0" w:space="0" w:color="auto"/>
          </w:divBdr>
        </w:div>
        <w:div w:id="1093671084">
          <w:marLeft w:val="0"/>
          <w:marRight w:val="0"/>
          <w:marTop w:val="0"/>
          <w:marBottom w:val="0"/>
          <w:divBdr>
            <w:top w:val="none" w:sz="0" w:space="0" w:color="auto"/>
            <w:left w:val="none" w:sz="0" w:space="0" w:color="auto"/>
            <w:bottom w:val="none" w:sz="0" w:space="0" w:color="auto"/>
            <w:right w:val="none" w:sz="0" w:space="0" w:color="auto"/>
          </w:divBdr>
        </w:div>
        <w:div w:id="1102336526">
          <w:marLeft w:val="0"/>
          <w:marRight w:val="0"/>
          <w:marTop w:val="0"/>
          <w:marBottom w:val="0"/>
          <w:divBdr>
            <w:top w:val="none" w:sz="0" w:space="0" w:color="auto"/>
            <w:left w:val="none" w:sz="0" w:space="0" w:color="auto"/>
            <w:bottom w:val="none" w:sz="0" w:space="0" w:color="auto"/>
            <w:right w:val="none" w:sz="0" w:space="0" w:color="auto"/>
          </w:divBdr>
        </w:div>
        <w:div w:id="1144082379">
          <w:marLeft w:val="0"/>
          <w:marRight w:val="0"/>
          <w:marTop w:val="0"/>
          <w:marBottom w:val="0"/>
          <w:divBdr>
            <w:top w:val="none" w:sz="0" w:space="0" w:color="auto"/>
            <w:left w:val="none" w:sz="0" w:space="0" w:color="auto"/>
            <w:bottom w:val="none" w:sz="0" w:space="0" w:color="auto"/>
            <w:right w:val="none" w:sz="0" w:space="0" w:color="auto"/>
          </w:divBdr>
        </w:div>
        <w:div w:id="1157527179">
          <w:marLeft w:val="0"/>
          <w:marRight w:val="0"/>
          <w:marTop w:val="0"/>
          <w:marBottom w:val="0"/>
          <w:divBdr>
            <w:top w:val="none" w:sz="0" w:space="0" w:color="auto"/>
            <w:left w:val="none" w:sz="0" w:space="0" w:color="auto"/>
            <w:bottom w:val="none" w:sz="0" w:space="0" w:color="auto"/>
            <w:right w:val="none" w:sz="0" w:space="0" w:color="auto"/>
          </w:divBdr>
        </w:div>
        <w:div w:id="1190527791">
          <w:marLeft w:val="0"/>
          <w:marRight w:val="0"/>
          <w:marTop w:val="0"/>
          <w:marBottom w:val="0"/>
          <w:divBdr>
            <w:top w:val="none" w:sz="0" w:space="0" w:color="auto"/>
            <w:left w:val="none" w:sz="0" w:space="0" w:color="auto"/>
            <w:bottom w:val="none" w:sz="0" w:space="0" w:color="auto"/>
            <w:right w:val="none" w:sz="0" w:space="0" w:color="auto"/>
          </w:divBdr>
        </w:div>
        <w:div w:id="1258949755">
          <w:marLeft w:val="0"/>
          <w:marRight w:val="0"/>
          <w:marTop w:val="0"/>
          <w:marBottom w:val="0"/>
          <w:divBdr>
            <w:top w:val="none" w:sz="0" w:space="0" w:color="auto"/>
            <w:left w:val="none" w:sz="0" w:space="0" w:color="auto"/>
            <w:bottom w:val="none" w:sz="0" w:space="0" w:color="auto"/>
            <w:right w:val="none" w:sz="0" w:space="0" w:color="auto"/>
          </w:divBdr>
        </w:div>
        <w:div w:id="1269240542">
          <w:marLeft w:val="0"/>
          <w:marRight w:val="0"/>
          <w:marTop w:val="0"/>
          <w:marBottom w:val="0"/>
          <w:divBdr>
            <w:top w:val="none" w:sz="0" w:space="0" w:color="auto"/>
            <w:left w:val="none" w:sz="0" w:space="0" w:color="auto"/>
            <w:bottom w:val="none" w:sz="0" w:space="0" w:color="auto"/>
            <w:right w:val="none" w:sz="0" w:space="0" w:color="auto"/>
          </w:divBdr>
        </w:div>
        <w:div w:id="1280796932">
          <w:marLeft w:val="0"/>
          <w:marRight w:val="0"/>
          <w:marTop w:val="0"/>
          <w:marBottom w:val="0"/>
          <w:divBdr>
            <w:top w:val="none" w:sz="0" w:space="0" w:color="auto"/>
            <w:left w:val="none" w:sz="0" w:space="0" w:color="auto"/>
            <w:bottom w:val="none" w:sz="0" w:space="0" w:color="auto"/>
            <w:right w:val="none" w:sz="0" w:space="0" w:color="auto"/>
          </w:divBdr>
        </w:div>
        <w:div w:id="1316495937">
          <w:marLeft w:val="0"/>
          <w:marRight w:val="0"/>
          <w:marTop w:val="0"/>
          <w:marBottom w:val="0"/>
          <w:divBdr>
            <w:top w:val="none" w:sz="0" w:space="0" w:color="auto"/>
            <w:left w:val="none" w:sz="0" w:space="0" w:color="auto"/>
            <w:bottom w:val="none" w:sz="0" w:space="0" w:color="auto"/>
            <w:right w:val="none" w:sz="0" w:space="0" w:color="auto"/>
          </w:divBdr>
        </w:div>
        <w:div w:id="1394040984">
          <w:marLeft w:val="0"/>
          <w:marRight w:val="0"/>
          <w:marTop w:val="0"/>
          <w:marBottom w:val="0"/>
          <w:divBdr>
            <w:top w:val="none" w:sz="0" w:space="0" w:color="auto"/>
            <w:left w:val="none" w:sz="0" w:space="0" w:color="auto"/>
            <w:bottom w:val="none" w:sz="0" w:space="0" w:color="auto"/>
            <w:right w:val="none" w:sz="0" w:space="0" w:color="auto"/>
          </w:divBdr>
        </w:div>
        <w:div w:id="1454792065">
          <w:marLeft w:val="0"/>
          <w:marRight w:val="0"/>
          <w:marTop w:val="0"/>
          <w:marBottom w:val="0"/>
          <w:divBdr>
            <w:top w:val="none" w:sz="0" w:space="0" w:color="auto"/>
            <w:left w:val="none" w:sz="0" w:space="0" w:color="auto"/>
            <w:bottom w:val="none" w:sz="0" w:space="0" w:color="auto"/>
            <w:right w:val="none" w:sz="0" w:space="0" w:color="auto"/>
          </w:divBdr>
        </w:div>
        <w:div w:id="1497840618">
          <w:marLeft w:val="0"/>
          <w:marRight w:val="0"/>
          <w:marTop w:val="0"/>
          <w:marBottom w:val="0"/>
          <w:divBdr>
            <w:top w:val="none" w:sz="0" w:space="0" w:color="auto"/>
            <w:left w:val="none" w:sz="0" w:space="0" w:color="auto"/>
            <w:bottom w:val="none" w:sz="0" w:space="0" w:color="auto"/>
            <w:right w:val="none" w:sz="0" w:space="0" w:color="auto"/>
          </w:divBdr>
        </w:div>
        <w:div w:id="1570267920">
          <w:marLeft w:val="0"/>
          <w:marRight w:val="0"/>
          <w:marTop w:val="0"/>
          <w:marBottom w:val="0"/>
          <w:divBdr>
            <w:top w:val="none" w:sz="0" w:space="0" w:color="auto"/>
            <w:left w:val="none" w:sz="0" w:space="0" w:color="auto"/>
            <w:bottom w:val="none" w:sz="0" w:space="0" w:color="auto"/>
            <w:right w:val="none" w:sz="0" w:space="0" w:color="auto"/>
          </w:divBdr>
        </w:div>
        <w:div w:id="1678969321">
          <w:marLeft w:val="0"/>
          <w:marRight w:val="0"/>
          <w:marTop w:val="0"/>
          <w:marBottom w:val="0"/>
          <w:divBdr>
            <w:top w:val="none" w:sz="0" w:space="0" w:color="auto"/>
            <w:left w:val="none" w:sz="0" w:space="0" w:color="auto"/>
            <w:bottom w:val="none" w:sz="0" w:space="0" w:color="auto"/>
            <w:right w:val="none" w:sz="0" w:space="0" w:color="auto"/>
          </w:divBdr>
        </w:div>
        <w:div w:id="1685470607">
          <w:marLeft w:val="0"/>
          <w:marRight w:val="0"/>
          <w:marTop w:val="0"/>
          <w:marBottom w:val="0"/>
          <w:divBdr>
            <w:top w:val="none" w:sz="0" w:space="0" w:color="auto"/>
            <w:left w:val="none" w:sz="0" w:space="0" w:color="auto"/>
            <w:bottom w:val="none" w:sz="0" w:space="0" w:color="auto"/>
            <w:right w:val="none" w:sz="0" w:space="0" w:color="auto"/>
          </w:divBdr>
        </w:div>
        <w:div w:id="1693796190">
          <w:marLeft w:val="0"/>
          <w:marRight w:val="0"/>
          <w:marTop w:val="0"/>
          <w:marBottom w:val="0"/>
          <w:divBdr>
            <w:top w:val="none" w:sz="0" w:space="0" w:color="auto"/>
            <w:left w:val="none" w:sz="0" w:space="0" w:color="auto"/>
            <w:bottom w:val="none" w:sz="0" w:space="0" w:color="auto"/>
            <w:right w:val="none" w:sz="0" w:space="0" w:color="auto"/>
          </w:divBdr>
        </w:div>
        <w:div w:id="1723093595">
          <w:marLeft w:val="0"/>
          <w:marRight w:val="0"/>
          <w:marTop w:val="0"/>
          <w:marBottom w:val="0"/>
          <w:divBdr>
            <w:top w:val="none" w:sz="0" w:space="0" w:color="auto"/>
            <w:left w:val="none" w:sz="0" w:space="0" w:color="auto"/>
            <w:bottom w:val="none" w:sz="0" w:space="0" w:color="auto"/>
            <w:right w:val="none" w:sz="0" w:space="0" w:color="auto"/>
          </w:divBdr>
        </w:div>
        <w:div w:id="1865439933">
          <w:marLeft w:val="0"/>
          <w:marRight w:val="0"/>
          <w:marTop w:val="0"/>
          <w:marBottom w:val="0"/>
          <w:divBdr>
            <w:top w:val="none" w:sz="0" w:space="0" w:color="auto"/>
            <w:left w:val="none" w:sz="0" w:space="0" w:color="auto"/>
            <w:bottom w:val="none" w:sz="0" w:space="0" w:color="auto"/>
            <w:right w:val="none" w:sz="0" w:space="0" w:color="auto"/>
          </w:divBdr>
        </w:div>
        <w:div w:id="2067220003">
          <w:marLeft w:val="0"/>
          <w:marRight w:val="0"/>
          <w:marTop w:val="0"/>
          <w:marBottom w:val="0"/>
          <w:divBdr>
            <w:top w:val="none" w:sz="0" w:space="0" w:color="auto"/>
            <w:left w:val="none" w:sz="0" w:space="0" w:color="auto"/>
            <w:bottom w:val="none" w:sz="0" w:space="0" w:color="auto"/>
            <w:right w:val="none" w:sz="0" w:space="0" w:color="auto"/>
          </w:divBdr>
        </w:div>
        <w:div w:id="2120948508">
          <w:marLeft w:val="0"/>
          <w:marRight w:val="0"/>
          <w:marTop w:val="0"/>
          <w:marBottom w:val="0"/>
          <w:divBdr>
            <w:top w:val="none" w:sz="0" w:space="0" w:color="auto"/>
            <w:left w:val="none" w:sz="0" w:space="0" w:color="auto"/>
            <w:bottom w:val="none" w:sz="0" w:space="0" w:color="auto"/>
            <w:right w:val="none" w:sz="0" w:space="0" w:color="auto"/>
          </w:divBdr>
        </w:div>
        <w:div w:id="2130657800">
          <w:marLeft w:val="0"/>
          <w:marRight w:val="0"/>
          <w:marTop w:val="0"/>
          <w:marBottom w:val="0"/>
          <w:divBdr>
            <w:top w:val="none" w:sz="0" w:space="0" w:color="auto"/>
            <w:left w:val="none" w:sz="0" w:space="0" w:color="auto"/>
            <w:bottom w:val="none" w:sz="0" w:space="0" w:color="auto"/>
            <w:right w:val="none" w:sz="0" w:space="0" w:color="auto"/>
          </w:divBdr>
        </w:div>
        <w:div w:id="2141996828">
          <w:marLeft w:val="0"/>
          <w:marRight w:val="0"/>
          <w:marTop w:val="0"/>
          <w:marBottom w:val="0"/>
          <w:divBdr>
            <w:top w:val="none" w:sz="0" w:space="0" w:color="auto"/>
            <w:left w:val="none" w:sz="0" w:space="0" w:color="auto"/>
            <w:bottom w:val="none" w:sz="0" w:space="0" w:color="auto"/>
            <w:right w:val="none" w:sz="0" w:space="0" w:color="auto"/>
          </w:divBdr>
        </w:div>
      </w:divsChild>
    </w:div>
    <w:div w:id="1584610817">
      <w:bodyDiv w:val="1"/>
      <w:marLeft w:val="0"/>
      <w:marRight w:val="0"/>
      <w:marTop w:val="0"/>
      <w:marBottom w:val="0"/>
      <w:divBdr>
        <w:top w:val="none" w:sz="0" w:space="0" w:color="auto"/>
        <w:left w:val="none" w:sz="0" w:space="0" w:color="auto"/>
        <w:bottom w:val="none" w:sz="0" w:space="0" w:color="auto"/>
        <w:right w:val="none" w:sz="0" w:space="0" w:color="auto"/>
      </w:divBdr>
      <w:divsChild>
        <w:div w:id="660275673">
          <w:marLeft w:val="0"/>
          <w:marRight w:val="0"/>
          <w:marTop w:val="0"/>
          <w:marBottom w:val="0"/>
          <w:divBdr>
            <w:top w:val="none" w:sz="0" w:space="0" w:color="auto"/>
            <w:left w:val="none" w:sz="0" w:space="0" w:color="auto"/>
            <w:bottom w:val="none" w:sz="0" w:space="0" w:color="auto"/>
            <w:right w:val="none" w:sz="0" w:space="0" w:color="auto"/>
          </w:divBdr>
        </w:div>
        <w:div w:id="1890680506">
          <w:marLeft w:val="0"/>
          <w:marRight w:val="0"/>
          <w:marTop w:val="0"/>
          <w:marBottom w:val="0"/>
          <w:divBdr>
            <w:top w:val="none" w:sz="0" w:space="0" w:color="auto"/>
            <w:left w:val="none" w:sz="0" w:space="0" w:color="auto"/>
            <w:bottom w:val="none" w:sz="0" w:space="0" w:color="auto"/>
            <w:right w:val="none" w:sz="0" w:space="0" w:color="auto"/>
          </w:divBdr>
        </w:div>
      </w:divsChild>
    </w:div>
    <w:div w:id="1611399502">
      <w:bodyDiv w:val="1"/>
      <w:marLeft w:val="0"/>
      <w:marRight w:val="0"/>
      <w:marTop w:val="0"/>
      <w:marBottom w:val="0"/>
      <w:divBdr>
        <w:top w:val="none" w:sz="0" w:space="0" w:color="auto"/>
        <w:left w:val="none" w:sz="0" w:space="0" w:color="auto"/>
        <w:bottom w:val="none" w:sz="0" w:space="0" w:color="auto"/>
        <w:right w:val="none" w:sz="0" w:space="0" w:color="auto"/>
      </w:divBdr>
    </w:div>
    <w:div w:id="1698190432">
      <w:bodyDiv w:val="1"/>
      <w:marLeft w:val="0"/>
      <w:marRight w:val="0"/>
      <w:marTop w:val="0"/>
      <w:marBottom w:val="0"/>
      <w:divBdr>
        <w:top w:val="none" w:sz="0" w:space="0" w:color="auto"/>
        <w:left w:val="none" w:sz="0" w:space="0" w:color="auto"/>
        <w:bottom w:val="none" w:sz="0" w:space="0" w:color="auto"/>
        <w:right w:val="none" w:sz="0" w:space="0" w:color="auto"/>
      </w:divBdr>
      <w:divsChild>
        <w:div w:id="92020058">
          <w:marLeft w:val="0"/>
          <w:marRight w:val="0"/>
          <w:marTop w:val="0"/>
          <w:marBottom w:val="0"/>
          <w:divBdr>
            <w:top w:val="none" w:sz="0" w:space="0" w:color="auto"/>
            <w:left w:val="none" w:sz="0" w:space="0" w:color="auto"/>
            <w:bottom w:val="none" w:sz="0" w:space="0" w:color="auto"/>
            <w:right w:val="none" w:sz="0" w:space="0" w:color="auto"/>
          </w:divBdr>
        </w:div>
        <w:div w:id="128744316">
          <w:marLeft w:val="0"/>
          <w:marRight w:val="0"/>
          <w:marTop w:val="0"/>
          <w:marBottom w:val="0"/>
          <w:divBdr>
            <w:top w:val="none" w:sz="0" w:space="0" w:color="auto"/>
            <w:left w:val="none" w:sz="0" w:space="0" w:color="auto"/>
            <w:bottom w:val="none" w:sz="0" w:space="0" w:color="auto"/>
            <w:right w:val="none" w:sz="0" w:space="0" w:color="auto"/>
          </w:divBdr>
        </w:div>
        <w:div w:id="181018841">
          <w:marLeft w:val="0"/>
          <w:marRight w:val="0"/>
          <w:marTop w:val="0"/>
          <w:marBottom w:val="0"/>
          <w:divBdr>
            <w:top w:val="none" w:sz="0" w:space="0" w:color="auto"/>
            <w:left w:val="none" w:sz="0" w:space="0" w:color="auto"/>
            <w:bottom w:val="none" w:sz="0" w:space="0" w:color="auto"/>
            <w:right w:val="none" w:sz="0" w:space="0" w:color="auto"/>
          </w:divBdr>
        </w:div>
        <w:div w:id="273219875">
          <w:marLeft w:val="0"/>
          <w:marRight w:val="0"/>
          <w:marTop w:val="0"/>
          <w:marBottom w:val="0"/>
          <w:divBdr>
            <w:top w:val="none" w:sz="0" w:space="0" w:color="auto"/>
            <w:left w:val="none" w:sz="0" w:space="0" w:color="auto"/>
            <w:bottom w:val="none" w:sz="0" w:space="0" w:color="auto"/>
            <w:right w:val="none" w:sz="0" w:space="0" w:color="auto"/>
          </w:divBdr>
        </w:div>
        <w:div w:id="371685364">
          <w:marLeft w:val="0"/>
          <w:marRight w:val="0"/>
          <w:marTop w:val="0"/>
          <w:marBottom w:val="0"/>
          <w:divBdr>
            <w:top w:val="none" w:sz="0" w:space="0" w:color="auto"/>
            <w:left w:val="none" w:sz="0" w:space="0" w:color="auto"/>
            <w:bottom w:val="none" w:sz="0" w:space="0" w:color="auto"/>
            <w:right w:val="none" w:sz="0" w:space="0" w:color="auto"/>
          </w:divBdr>
        </w:div>
        <w:div w:id="454760540">
          <w:marLeft w:val="0"/>
          <w:marRight w:val="0"/>
          <w:marTop w:val="0"/>
          <w:marBottom w:val="0"/>
          <w:divBdr>
            <w:top w:val="none" w:sz="0" w:space="0" w:color="auto"/>
            <w:left w:val="none" w:sz="0" w:space="0" w:color="auto"/>
            <w:bottom w:val="none" w:sz="0" w:space="0" w:color="auto"/>
            <w:right w:val="none" w:sz="0" w:space="0" w:color="auto"/>
          </w:divBdr>
        </w:div>
        <w:div w:id="494763750">
          <w:marLeft w:val="0"/>
          <w:marRight w:val="0"/>
          <w:marTop w:val="0"/>
          <w:marBottom w:val="0"/>
          <w:divBdr>
            <w:top w:val="none" w:sz="0" w:space="0" w:color="auto"/>
            <w:left w:val="none" w:sz="0" w:space="0" w:color="auto"/>
            <w:bottom w:val="none" w:sz="0" w:space="0" w:color="auto"/>
            <w:right w:val="none" w:sz="0" w:space="0" w:color="auto"/>
          </w:divBdr>
        </w:div>
        <w:div w:id="619384714">
          <w:marLeft w:val="0"/>
          <w:marRight w:val="0"/>
          <w:marTop w:val="0"/>
          <w:marBottom w:val="0"/>
          <w:divBdr>
            <w:top w:val="none" w:sz="0" w:space="0" w:color="auto"/>
            <w:left w:val="none" w:sz="0" w:space="0" w:color="auto"/>
            <w:bottom w:val="none" w:sz="0" w:space="0" w:color="auto"/>
            <w:right w:val="none" w:sz="0" w:space="0" w:color="auto"/>
          </w:divBdr>
        </w:div>
        <w:div w:id="637606662">
          <w:marLeft w:val="0"/>
          <w:marRight w:val="0"/>
          <w:marTop w:val="0"/>
          <w:marBottom w:val="0"/>
          <w:divBdr>
            <w:top w:val="none" w:sz="0" w:space="0" w:color="auto"/>
            <w:left w:val="none" w:sz="0" w:space="0" w:color="auto"/>
            <w:bottom w:val="none" w:sz="0" w:space="0" w:color="auto"/>
            <w:right w:val="none" w:sz="0" w:space="0" w:color="auto"/>
          </w:divBdr>
        </w:div>
        <w:div w:id="688411377">
          <w:marLeft w:val="0"/>
          <w:marRight w:val="0"/>
          <w:marTop w:val="0"/>
          <w:marBottom w:val="0"/>
          <w:divBdr>
            <w:top w:val="none" w:sz="0" w:space="0" w:color="auto"/>
            <w:left w:val="none" w:sz="0" w:space="0" w:color="auto"/>
            <w:bottom w:val="none" w:sz="0" w:space="0" w:color="auto"/>
            <w:right w:val="none" w:sz="0" w:space="0" w:color="auto"/>
          </w:divBdr>
        </w:div>
        <w:div w:id="1162812391">
          <w:marLeft w:val="0"/>
          <w:marRight w:val="0"/>
          <w:marTop w:val="0"/>
          <w:marBottom w:val="0"/>
          <w:divBdr>
            <w:top w:val="none" w:sz="0" w:space="0" w:color="auto"/>
            <w:left w:val="none" w:sz="0" w:space="0" w:color="auto"/>
            <w:bottom w:val="none" w:sz="0" w:space="0" w:color="auto"/>
            <w:right w:val="none" w:sz="0" w:space="0" w:color="auto"/>
          </w:divBdr>
        </w:div>
        <w:div w:id="1384325769">
          <w:marLeft w:val="0"/>
          <w:marRight w:val="0"/>
          <w:marTop w:val="0"/>
          <w:marBottom w:val="0"/>
          <w:divBdr>
            <w:top w:val="none" w:sz="0" w:space="0" w:color="auto"/>
            <w:left w:val="none" w:sz="0" w:space="0" w:color="auto"/>
            <w:bottom w:val="none" w:sz="0" w:space="0" w:color="auto"/>
            <w:right w:val="none" w:sz="0" w:space="0" w:color="auto"/>
          </w:divBdr>
        </w:div>
        <w:div w:id="1548103709">
          <w:marLeft w:val="0"/>
          <w:marRight w:val="0"/>
          <w:marTop w:val="0"/>
          <w:marBottom w:val="0"/>
          <w:divBdr>
            <w:top w:val="none" w:sz="0" w:space="0" w:color="auto"/>
            <w:left w:val="none" w:sz="0" w:space="0" w:color="auto"/>
            <w:bottom w:val="none" w:sz="0" w:space="0" w:color="auto"/>
            <w:right w:val="none" w:sz="0" w:space="0" w:color="auto"/>
          </w:divBdr>
        </w:div>
        <w:div w:id="1692948728">
          <w:marLeft w:val="0"/>
          <w:marRight w:val="0"/>
          <w:marTop w:val="0"/>
          <w:marBottom w:val="0"/>
          <w:divBdr>
            <w:top w:val="none" w:sz="0" w:space="0" w:color="auto"/>
            <w:left w:val="none" w:sz="0" w:space="0" w:color="auto"/>
            <w:bottom w:val="none" w:sz="0" w:space="0" w:color="auto"/>
            <w:right w:val="none" w:sz="0" w:space="0" w:color="auto"/>
          </w:divBdr>
        </w:div>
        <w:div w:id="1713070150">
          <w:marLeft w:val="0"/>
          <w:marRight w:val="0"/>
          <w:marTop w:val="0"/>
          <w:marBottom w:val="0"/>
          <w:divBdr>
            <w:top w:val="none" w:sz="0" w:space="0" w:color="auto"/>
            <w:left w:val="none" w:sz="0" w:space="0" w:color="auto"/>
            <w:bottom w:val="none" w:sz="0" w:space="0" w:color="auto"/>
            <w:right w:val="none" w:sz="0" w:space="0" w:color="auto"/>
          </w:divBdr>
        </w:div>
        <w:div w:id="2026663501">
          <w:marLeft w:val="0"/>
          <w:marRight w:val="0"/>
          <w:marTop w:val="0"/>
          <w:marBottom w:val="0"/>
          <w:divBdr>
            <w:top w:val="none" w:sz="0" w:space="0" w:color="auto"/>
            <w:left w:val="none" w:sz="0" w:space="0" w:color="auto"/>
            <w:bottom w:val="none" w:sz="0" w:space="0" w:color="auto"/>
            <w:right w:val="none" w:sz="0" w:space="0" w:color="auto"/>
          </w:divBdr>
        </w:div>
        <w:div w:id="2032608867">
          <w:marLeft w:val="0"/>
          <w:marRight w:val="0"/>
          <w:marTop w:val="0"/>
          <w:marBottom w:val="0"/>
          <w:divBdr>
            <w:top w:val="none" w:sz="0" w:space="0" w:color="auto"/>
            <w:left w:val="none" w:sz="0" w:space="0" w:color="auto"/>
            <w:bottom w:val="none" w:sz="0" w:space="0" w:color="auto"/>
            <w:right w:val="none" w:sz="0" w:space="0" w:color="auto"/>
          </w:divBdr>
        </w:div>
        <w:div w:id="2056542811">
          <w:marLeft w:val="0"/>
          <w:marRight w:val="0"/>
          <w:marTop w:val="0"/>
          <w:marBottom w:val="0"/>
          <w:divBdr>
            <w:top w:val="none" w:sz="0" w:space="0" w:color="auto"/>
            <w:left w:val="none" w:sz="0" w:space="0" w:color="auto"/>
            <w:bottom w:val="none" w:sz="0" w:space="0" w:color="auto"/>
            <w:right w:val="none" w:sz="0" w:space="0" w:color="auto"/>
          </w:divBdr>
        </w:div>
        <w:div w:id="2125689534">
          <w:marLeft w:val="0"/>
          <w:marRight w:val="0"/>
          <w:marTop w:val="0"/>
          <w:marBottom w:val="0"/>
          <w:divBdr>
            <w:top w:val="none" w:sz="0" w:space="0" w:color="auto"/>
            <w:left w:val="none" w:sz="0" w:space="0" w:color="auto"/>
            <w:bottom w:val="none" w:sz="0" w:space="0" w:color="auto"/>
            <w:right w:val="none" w:sz="0" w:space="0" w:color="auto"/>
          </w:divBdr>
        </w:div>
      </w:divsChild>
    </w:div>
    <w:div w:id="1698964043">
      <w:bodyDiv w:val="1"/>
      <w:marLeft w:val="0"/>
      <w:marRight w:val="0"/>
      <w:marTop w:val="0"/>
      <w:marBottom w:val="0"/>
      <w:divBdr>
        <w:top w:val="none" w:sz="0" w:space="0" w:color="auto"/>
        <w:left w:val="none" w:sz="0" w:space="0" w:color="auto"/>
        <w:bottom w:val="none" w:sz="0" w:space="0" w:color="auto"/>
        <w:right w:val="none" w:sz="0" w:space="0" w:color="auto"/>
      </w:divBdr>
    </w:div>
    <w:div w:id="1713729310">
      <w:bodyDiv w:val="1"/>
      <w:marLeft w:val="0"/>
      <w:marRight w:val="0"/>
      <w:marTop w:val="0"/>
      <w:marBottom w:val="0"/>
      <w:divBdr>
        <w:top w:val="none" w:sz="0" w:space="0" w:color="auto"/>
        <w:left w:val="none" w:sz="0" w:space="0" w:color="auto"/>
        <w:bottom w:val="none" w:sz="0" w:space="0" w:color="auto"/>
        <w:right w:val="none" w:sz="0" w:space="0" w:color="auto"/>
      </w:divBdr>
      <w:divsChild>
        <w:div w:id="113642687">
          <w:marLeft w:val="0"/>
          <w:marRight w:val="0"/>
          <w:marTop w:val="0"/>
          <w:marBottom w:val="0"/>
          <w:divBdr>
            <w:top w:val="none" w:sz="0" w:space="0" w:color="auto"/>
            <w:left w:val="none" w:sz="0" w:space="0" w:color="auto"/>
            <w:bottom w:val="none" w:sz="0" w:space="0" w:color="auto"/>
            <w:right w:val="none" w:sz="0" w:space="0" w:color="auto"/>
          </w:divBdr>
        </w:div>
        <w:div w:id="127407332">
          <w:marLeft w:val="0"/>
          <w:marRight w:val="0"/>
          <w:marTop w:val="0"/>
          <w:marBottom w:val="0"/>
          <w:divBdr>
            <w:top w:val="none" w:sz="0" w:space="0" w:color="auto"/>
            <w:left w:val="none" w:sz="0" w:space="0" w:color="auto"/>
            <w:bottom w:val="none" w:sz="0" w:space="0" w:color="auto"/>
            <w:right w:val="none" w:sz="0" w:space="0" w:color="auto"/>
          </w:divBdr>
        </w:div>
        <w:div w:id="158277339">
          <w:marLeft w:val="0"/>
          <w:marRight w:val="0"/>
          <w:marTop w:val="0"/>
          <w:marBottom w:val="0"/>
          <w:divBdr>
            <w:top w:val="none" w:sz="0" w:space="0" w:color="auto"/>
            <w:left w:val="none" w:sz="0" w:space="0" w:color="auto"/>
            <w:bottom w:val="none" w:sz="0" w:space="0" w:color="auto"/>
            <w:right w:val="none" w:sz="0" w:space="0" w:color="auto"/>
          </w:divBdr>
        </w:div>
        <w:div w:id="347365040">
          <w:marLeft w:val="0"/>
          <w:marRight w:val="0"/>
          <w:marTop w:val="0"/>
          <w:marBottom w:val="0"/>
          <w:divBdr>
            <w:top w:val="none" w:sz="0" w:space="0" w:color="auto"/>
            <w:left w:val="none" w:sz="0" w:space="0" w:color="auto"/>
            <w:bottom w:val="none" w:sz="0" w:space="0" w:color="auto"/>
            <w:right w:val="none" w:sz="0" w:space="0" w:color="auto"/>
          </w:divBdr>
        </w:div>
        <w:div w:id="399980175">
          <w:marLeft w:val="0"/>
          <w:marRight w:val="0"/>
          <w:marTop w:val="0"/>
          <w:marBottom w:val="0"/>
          <w:divBdr>
            <w:top w:val="none" w:sz="0" w:space="0" w:color="auto"/>
            <w:left w:val="none" w:sz="0" w:space="0" w:color="auto"/>
            <w:bottom w:val="none" w:sz="0" w:space="0" w:color="auto"/>
            <w:right w:val="none" w:sz="0" w:space="0" w:color="auto"/>
          </w:divBdr>
        </w:div>
        <w:div w:id="421920900">
          <w:marLeft w:val="0"/>
          <w:marRight w:val="0"/>
          <w:marTop w:val="0"/>
          <w:marBottom w:val="0"/>
          <w:divBdr>
            <w:top w:val="none" w:sz="0" w:space="0" w:color="auto"/>
            <w:left w:val="none" w:sz="0" w:space="0" w:color="auto"/>
            <w:bottom w:val="none" w:sz="0" w:space="0" w:color="auto"/>
            <w:right w:val="none" w:sz="0" w:space="0" w:color="auto"/>
          </w:divBdr>
        </w:div>
        <w:div w:id="443501738">
          <w:marLeft w:val="0"/>
          <w:marRight w:val="0"/>
          <w:marTop w:val="0"/>
          <w:marBottom w:val="0"/>
          <w:divBdr>
            <w:top w:val="none" w:sz="0" w:space="0" w:color="auto"/>
            <w:left w:val="none" w:sz="0" w:space="0" w:color="auto"/>
            <w:bottom w:val="none" w:sz="0" w:space="0" w:color="auto"/>
            <w:right w:val="none" w:sz="0" w:space="0" w:color="auto"/>
          </w:divBdr>
        </w:div>
        <w:div w:id="483817474">
          <w:marLeft w:val="0"/>
          <w:marRight w:val="0"/>
          <w:marTop w:val="0"/>
          <w:marBottom w:val="0"/>
          <w:divBdr>
            <w:top w:val="none" w:sz="0" w:space="0" w:color="auto"/>
            <w:left w:val="none" w:sz="0" w:space="0" w:color="auto"/>
            <w:bottom w:val="none" w:sz="0" w:space="0" w:color="auto"/>
            <w:right w:val="none" w:sz="0" w:space="0" w:color="auto"/>
          </w:divBdr>
        </w:div>
        <w:div w:id="506091326">
          <w:marLeft w:val="0"/>
          <w:marRight w:val="0"/>
          <w:marTop w:val="0"/>
          <w:marBottom w:val="0"/>
          <w:divBdr>
            <w:top w:val="none" w:sz="0" w:space="0" w:color="auto"/>
            <w:left w:val="none" w:sz="0" w:space="0" w:color="auto"/>
            <w:bottom w:val="none" w:sz="0" w:space="0" w:color="auto"/>
            <w:right w:val="none" w:sz="0" w:space="0" w:color="auto"/>
          </w:divBdr>
        </w:div>
        <w:div w:id="570696849">
          <w:marLeft w:val="0"/>
          <w:marRight w:val="0"/>
          <w:marTop w:val="0"/>
          <w:marBottom w:val="0"/>
          <w:divBdr>
            <w:top w:val="none" w:sz="0" w:space="0" w:color="auto"/>
            <w:left w:val="none" w:sz="0" w:space="0" w:color="auto"/>
            <w:bottom w:val="none" w:sz="0" w:space="0" w:color="auto"/>
            <w:right w:val="none" w:sz="0" w:space="0" w:color="auto"/>
          </w:divBdr>
        </w:div>
        <w:div w:id="629747688">
          <w:marLeft w:val="0"/>
          <w:marRight w:val="0"/>
          <w:marTop w:val="0"/>
          <w:marBottom w:val="0"/>
          <w:divBdr>
            <w:top w:val="none" w:sz="0" w:space="0" w:color="auto"/>
            <w:left w:val="none" w:sz="0" w:space="0" w:color="auto"/>
            <w:bottom w:val="none" w:sz="0" w:space="0" w:color="auto"/>
            <w:right w:val="none" w:sz="0" w:space="0" w:color="auto"/>
          </w:divBdr>
        </w:div>
        <w:div w:id="724529829">
          <w:marLeft w:val="0"/>
          <w:marRight w:val="0"/>
          <w:marTop w:val="0"/>
          <w:marBottom w:val="0"/>
          <w:divBdr>
            <w:top w:val="none" w:sz="0" w:space="0" w:color="auto"/>
            <w:left w:val="none" w:sz="0" w:space="0" w:color="auto"/>
            <w:bottom w:val="none" w:sz="0" w:space="0" w:color="auto"/>
            <w:right w:val="none" w:sz="0" w:space="0" w:color="auto"/>
          </w:divBdr>
        </w:div>
        <w:div w:id="782188297">
          <w:marLeft w:val="0"/>
          <w:marRight w:val="0"/>
          <w:marTop w:val="0"/>
          <w:marBottom w:val="0"/>
          <w:divBdr>
            <w:top w:val="none" w:sz="0" w:space="0" w:color="auto"/>
            <w:left w:val="none" w:sz="0" w:space="0" w:color="auto"/>
            <w:bottom w:val="none" w:sz="0" w:space="0" w:color="auto"/>
            <w:right w:val="none" w:sz="0" w:space="0" w:color="auto"/>
          </w:divBdr>
        </w:div>
        <w:div w:id="836531065">
          <w:marLeft w:val="0"/>
          <w:marRight w:val="0"/>
          <w:marTop w:val="0"/>
          <w:marBottom w:val="0"/>
          <w:divBdr>
            <w:top w:val="none" w:sz="0" w:space="0" w:color="auto"/>
            <w:left w:val="none" w:sz="0" w:space="0" w:color="auto"/>
            <w:bottom w:val="none" w:sz="0" w:space="0" w:color="auto"/>
            <w:right w:val="none" w:sz="0" w:space="0" w:color="auto"/>
          </w:divBdr>
        </w:div>
        <w:div w:id="932203235">
          <w:marLeft w:val="0"/>
          <w:marRight w:val="0"/>
          <w:marTop w:val="0"/>
          <w:marBottom w:val="0"/>
          <w:divBdr>
            <w:top w:val="none" w:sz="0" w:space="0" w:color="auto"/>
            <w:left w:val="none" w:sz="0" w:space="0" w:color="auto"/>
            <w:bottom w:val="none" w:sz="0" w:space="0" w:color="auto"/>
            <w:right w:val="none" w:sz="0" w:space="0" w:color="auto"/>
          </w:divBdr>
        </w:div>
        <w:div w:id="1034963534">
          <w:marLeft w:val="0"/>
          <w:marRight w:val="0"/>
          <w:marTop w:val="0"/>
          <w:marBottom w:val="0"/>
          <w:divBdr>
            <w:top w:val="none" w:sz="0" w:space="0" w:color="auto"/>
            <w:left w:val="none" w:sz="0" w:space="0" w:color="auto"/>
            <w:bottom w:val="none" w:sz="0" w:space="0" w:color="auto"/>
            <w:right w:val="none" w:sz="0" w:space="0" w:color="auto"/>
          </w:divBdr>
        </w:div>
        <w:div w:id="1054155044">
          <w:marLeft w:val="0"/>
          <w:marRight w:val="0"/>
          <w:marTop w:val="0"/>
          <w:marBottom w:val="0"/>
          <w:divBdr>
            <w:top w:val="none" w:sz="0" w:space="0" w:color="auto"/>
            <w:left w:val="none" w:sz="0" w:space="0" w:color="auto"/>
            <w:bottom w:val="none" w:sz="0" w:space="0" w:color="auto"/>
            <w:right w:val="none" w:sz="0" w:space="0" w:color="auto"/>
          </w:divBdr>
        </w:div>
        <w:div w:id="1099331314">
          <w:marLeft w:val="0"/>
          <w:marRight w:val="0"/>
          <w:marTop w:val="0"/>
          <w:marBottom w:val="0"/>
          <w:divBdr>
            <w:top w:val="none" w:sz="0" w:space="0" w:color="auto"/>
            <w:left w:val="none" w:sz="0" w:space="0" w:color="auto"/>
            <w:bottom w:val="none" w:sz="0" w:space="0" w:color="auto"/>
            <w:right w:val="none" w:sz="0" w:space="0" w:color="auto"/>
          </w:divBdr>
        </w:div>
        <w:div w:id="1369376953">
          <w:marLeft w:val="0"/>
          <w:marRight w:val="0"/>
          <w:marTop w:val="0"/>
          <w:marBottom w:val="0"/>
          <w:divBdr>
            <w:top w:val="none" w:sz="0" w:space="0" w:color="auto"/>
            <w:left w:val="none" w:sz="0" w:space="0" w:color="auto"/>
            <w:bottom w:val="none" w:sz="0" w:space="0" w:color="auto"/>
            <w:right w:val="none" w:sz="0" w:space="0" w:color="auto"/>
          </w:divBdr>
        </w:div>
        <w:div w:id="1389109446">
          <w:marLeft w:val="0"/>
          <w:marRight w:val="0"/>
          <w:marTop w:val="0"/>
          <w:marBottom w:val="0"/>
          <w:divBdr>
            <w:top w:val="none" w:sz="0" w:space="0" w:color="auto"/>
            <w:left w:val="none" w:sz="0" w:space="0" w:color="auto"/>
            <w:bottom w:val="none" w:sz="0" w:space="0" w:color="auto"/>
            <w:right w:val="none" w:sz="0" w:space="0" w:color="auto"/>
          </w:divBdr>
        </w:div>
        <w:div w:id="1414861893">
          <w:marLeft w:val="0"/>
          <w:marRight w:val="0"/>
          <w:marTop w:val="0"/>
          <w:marBottom w:val="0"/>
          <w:divBdr>
            <w:top w:val="none" w:sz="0" w:space="0" w:color="auto"/>
            <w:left w:val="none" w:sz="0" w:space="0" w:color="auto"/>
            <w:bottom w:val="none" w:sz="0" w:space="0" w:color="auto"/>
            <w:right w:val="none" w:sz="0" w:space="0" w:color="auto"/>
          </w:divBdr>
        </w:div>
        <w:div w:id="1570073715">
          <w:marLeft w:val="0"/>
          <w:marRight w:val="0"/>
          <w:marTop w:val="0"/>
          <w:marBottom w:val="0"/>
          <w:divBdr>
            <w:top w:val="none" w:sz="0" w:space="0" w:color="auto"/>
            <w:left w:val="none" w:sz="0" w:space="0" w:color="auto"/>
            <w:bottom w:val="none" w:sz="0" w:space="0" w:color="auto"/>
            <w:right w:val="none" w:sz="0" w:space="0" w:color="auto"/>
          </w:divBdr>
        </w:div>
        <w:div w:id="1601181734">
          <w:marLeft w:val="0"/>
          <w:marRight w:val="0"/>
          <w:marTop w:val="0"/>
          <w:marBottom w:val="0"/>
          <w:divBdr>
            <w:top w:val="none" w:sz="0" w:space="0" w:color="auto"/>
            <w:left w:val="none" w:sz="0" w:space="0" w:color="auto"/>
            <w:bottom w:val="none" w:sz="0" w:space="0" w:color="auto"/>
            <w:right w:val="none" w:sz="0" w:space="0" w:color="auto"/>
          </w:divBdr>
        </w:div>
        <w:div w:id="1614438244">
          <w:marLeft w:val="0"/>
          <w:marRight w:val="0"/>
          <w:marTop w:val="0"/>
          <w:marBottom w:val="0"/>
          <w:divBdr>
            <w:top w:val="none" w:sz="0" w:space="0" w:color="auto"/>
            <w:left w:val="none" w:sz="0" w:space="0" w:color="auto"/>
            <w:bottom w:val="none" w:sz="0" w:space="0" w:color="auto"/>
            <w:right w:val="none" w:sz="0" w:space="0" w:color="auto"/>
          </w:divBdr>
        </w:div>
        <w:div w:id="1647664487">
          <w:marLeft w:val="0"/>
          <w:marRight w:val="0"/>
          <w:marTop w:val="0"/>
          <w:marBottom w:val="0"/>
          <w:divBdr>
            <w:top w:val="none" w:sz="0" w:space="0" w:color="auto"/>
            <w:left w:val="none" w:sz="0" w:space="0" w:color="auto"/>
            <w:bottom w:val="none" w:sz="0" w:space="0" w:color="auto"/>
            <w:right w:val="none" w:sz="0" w:space="0" w:color="auto"/>
          </w:divBdr>
        </w:div>
        <w:div w:id="1803451887">
          <w:marLeft w:val="0"/>
          <w:marRight w:val="0"/>
          <w:marTop w:val="0"/>
          <w:marBottom w:val="0"/>
          <w:divBdr>
            <w:top w:val="none" w:sz="0" w:space="0" w:color="auto"/>
            <w:left w:val="none" w:sz="0" w:space="0" w:color="auto"/>
            <w:bottom w:val="none" w:sz="0" w:space="0" w:color="auto"/>
            <w:right w:val="none" w:sz="0" w:space="0" w:color="auto"/>
          </w:divBdr>
        </w:div>
        <w:div w:id="1824614372">
          <w:marLeft w:val="0"/>
          <w:marRight w:val="0"/>
          <w:marTop w:val="0"/>
          <w:marBottom w:val="0"/>
          <w:divBdr>
            <w:top w:val="none" w:sz="0" w:space="0" w:color="auto"/>
            <w:left w:val="none" w:sz="0" w:space="0" w:color="auto"/>
            <w:bottom w:val="none" w:sz="0" w:space="0" w:color="auto"/>
            <w:right w:val="none" w:sz="0" w:space="0" w:color="auto"/>
          </w:divBdr>
        </w:div>
        <w:div w:id="2054573446">
          <w:marLeft w:val="0"/>
          <w:marRight w:val="0"/>
          <w:marTop w:val="0"/>
          <w:marBottom w:val="0"/>
          <w:divBdr>
            <w:top w:val="none" w:sz="0" w:space="0" w:color="auto"/>
            <w:left w:val="none" w:sz="0" w:space="0" w:color="auto"/>
            <w:bottom w:val="none" w:sz="0" w:space="0" w:color="auto"/>
            <w:right w:val="none" w:sz="0" w:space="0" w:color="auto"/>
          </w:divBdr>
        </w:div>
        <w:div w:id="2106337729">
          <w:marLeft w:val="0"/>
          <w:marRight w:val="0"/>
          <w:marTop w:val="0"/>
          <w:marBottom w:val="0"/>
          <w:divBdr>
            <w:top w:val="none" w:sz="0" w:space="0" w:color="auto"/>
            <w:left w:val="none" w:sz="0" w:space="0" w:color="auto"/>
            <w:bottom w:val="none" w:sz="0" w:space="0" w:color="auto"/>
            <w:right w:val="none" w:sz="0" w:space="0" w:color="auto"/>
          </w:divBdr>
        </w:div>
        <w:div w:id="2146852870">
          <w:marLeft w:val="0"/>
          <w:marRight w:val="0"/>
          <w:marTop w:val="0"/>
          <w:marBottom w:val="0"/>
          <w:divBdr>
            <w:top w:val="none" w:sz="0" w:space="0" w:color="auto"/>
            <w:left w:val="none" w:sz="0" w:space="0" w:color="auto"/>
            <w:bottom w:val="none" w:sz="0" w:space="0" w:color="auto"/>
            <w:right w:val="none" w:sz="0" w:space="0" w:color="auto"/>
          </w:divBdr>
        </w:div>
      </w:divsChild>
    </w:div>
    <w:div w:id="1716155535">
      <w:bodyDiv w:val="1"/>
      <w:marLeft w:val="0"/>
      <w:marRight w:val="0"/>
      <w:marTop w:val="0"/>
      <w:marBottom w:val="0"/>
      <w:divBdr>
        <w:top w:val="none" w:sz="0" w:space="0" w:color="auto"/>
        <w:left w:val="none" w:sz="0" w:space="0" w:color="auto"/>
        <w:bottom w:val="none" w:sz="0" w:space="0" w:color="auto"/>
        <w:right w:val="none" w:sz="0" w:space="0" w:color="auto"/>
      </w:divBdr>
    </w:div>
    <w:div w:id="1722094868">
      <w:bodyDiv w:val="1"/>
      <w:marLeft w:val="0"/>
      <w:marRight w:val="0"/>
      <w:marTop w:val="0"/>
      <w:marBottom w:val="0"/>
      <w:divBdr>
        <w:top w:val="none" w:sz="0" w:space="0" w:color="auto"/>
        <w:left w:val="none" w:sz="0" w:space="0" w:color="auto"/>
        <w:bottom w:val="none" w:sz="0" w:space="0" w:color="auto"/>
        <w:right w:val="none" w:sz="0" w:space="0" w:color="auto"/>
      </w:divBdr>
      <w:divsChild>
        <w:div w:id="42489536">
          <w:marLeft w:val="0"/>
          <w:marRight w:val="0"/>
          <w:marTop w:val="0"/>
          <w:marBottom w:val="0"/>
          <w:divBdr>
            <w:top w:val="none" w:sz="0" w:space="0" w:color="auto"/>
            <w:left w:val="none" w:sz="0" w:space="0" w:color="auto"/>
            <w:bottom w:val="none" w:sz="0" w:space="0" w:color="auto"/>
            <w:right w:val="none" w:sz="0" w:space="0" w:color="auto"/>
          </w:divBdr>
        </w:div>
        <w:div w:id="132675424">
          <w:marLeft w:val="0"/>
          <w:marRight w:val="0"/>
          <w:marTop w:val="0"/>
          <w:marBottom w:val="0"/>
          <w:divBdr>
            <w:top w:val="none" w:sz="0" w:space="0" w:color="auto"/>
            <w:left w:val="none" w:sz="0" w:space="0" w:color="auto"/>
            <w:bottom w:val="none" w:sz="0" w:space="0" w:color="auto"/>
            <w:right w:val="none" w:sz="0" w:space="0" w:color="auto"/>
          </w:divBdr>
        </w:div>
        <w:div w:id="197621767">
          <w:marLeft w:val="0"/>
          <w:marRight w:val="0"/>
          <w:marTop w:val="0"/>
          <w:marBottom w:val="0"/>
          <w:divBdr>
            <w:top w:val="none" w:sz="0" w:space="0" w:color="auto"/>
            <w:left w:val="none" w:sz="0" w:space="0" w:color="auto"/>
            <w:bottom w:val="none" w:sz="0" w:space="0" w:color="auto"/>
            <w:right w:val="none" w:sz="0" w:space="0" w:color="auto"/>
          </w:divBdr>
        </w:div>
        <w:div w:id="209924763">
          <w:marLeft w:val="0"/>
          <w:marRight w:val="0"/>
          <w:marTop w:val="0"/>
          <w:marBottom w:val="0"/>
          <w:divBdr>
            <w:top w:val="none" w:sz="0" w:space="0" w:color="auto"/>
            <w:left w:val="none" w:sz="0" w:space="0" w:color="auto"/>
            <w:bottom w:val="none" w:sz="0" w:space="0" w:color="auto"/>
            <w:right w:val="none" w:sz="0" w:space="0" w:color="auto"/>
          </w:divBdr>
        </w:div>
        <w:div w:id="217210259">
          <w:marLeft w:val="0"/>
          <w:marRight w:val="0"/>
          <w:marTop w:val="0"/>
          <w:marBottom w:val="0"/>
          <w:divBdr>
            <w:top w:val="none" w:sz="0" w:space="0" w:color="auto"/>
            <w:left w:val="none" w:sz="0" w:space="0" w:color="auto"/>
            <w:bottom w:val="none" w:sz="0" w:space="0" w:color="auto"/>
            <w:right w:val="none" w:sz="0" w:space="0" w:color="auto"/>
          </w:divBdr>
        </w:div>
        <w:div w:id="239490114">
          <w:marLeft w:val="0"/>
          <w:marRight w:val="0"/>
          <w:marTop w:val="0"/>
          <w:marBottom w:val="0"/>
          <w:divBdr>
            <w:top w:val="none" w:sz="0" w:space="0" w:color="auto"/>
            <w:left w:val="none" w:sz="0" w:space="0" w:color="auto"/>
            <w:bottom w:val="none" w:sz="0" w:space="0" w:color="auto"/>
            <w:right w:val="none" w:sz="0" w:space="0" w:color="auto"/>
          </w:divBdr>
        </w:div>
        <w:div w:id="275868160">
          <w:marLeft w:val="0"/>
          <w:marRight w:val="0"/>
          <w:marTop w:val="0"/>
          <w:marBottom w:val="0"/>
          <w:divBdr>
            <w:top w:val="none" w:sz="0" w:space="0" w:color="auto"/>
            <w:left w:val="none" w:sz="0" w:space="0" w:color="auto"/>
            <w:bottom w:val="none" w:sz="0" w:space="0" w:color="auto"/>
            <w:right w:val="none" w:sz="0" w:space="0" w:color="auto"/>
          </w:divBdr>
        </w:div>
        <w:div w:id="379087707">
          <w:marLeft w:val="0"/>
          <w:marRight w:val="0"/>
          <w:marTop w:val="0"/>
          <w:marBottom w:val="0"/>
          <w:divBdr>
            <w:top w:val="none" w:sz="0" w:space="0" w:color="auto"/>
            <w:left w:val="none" w:sz="0" w:space="0" w:color="auto"/>
            <w:bottom w:val="none" w:sz="0" w:space="0" w:color="auto"/>
            <w:right w:val="none" w:sz="0" w:space="0" w:color="auto"/>
          </w:divBdr>
        </w:div>
        <w:div w:id="398017796">
          <w:marLeft w:val="0"/>
          <w:marRight w:val="0"/>
          <w:marTop w:val="0"/>
          <w:marBottom w:val="0"/>
          <w:divBdr>
            <w:top w:val="none" w:sz="0" w:space="0" w:color="auto"/>
            <w:left w:val="none" w:sz="0" w:space="0" w:color="auto"/>
            <w:bottom w:val="none" w:sz="0" w:space="0" w:color="auto"/>
            <w:right w:val="none" w:sz="0" w:space="0" w:color="auto"/>
          </w:divBdr>
        </w:div>
        <w:div w:id="461114739">
          <w:marLeft w:val="0"/>
          <w:marRight w:val="0"/>
          <w:marTop w:val="0"/>
          <w:marBottom w:val="0"/>
          <w:divBdr>
            <w:top w:val="none" w:sz="0" w:space="0" w:color="auto"/>
            <w:left w:val="none" w:sz="0" w:space="0" w:color="auto"/>
            <w:bottom w:val="none" w:sz="0" w:space="0" w:color="auto"/>
            <w:right w:val="none" w:sz="0" w:space="0" w:color="auto"/>
          </w:divBdr>
        </w:div>
        <w:div w:id="496532720">
          <w:marLeft w:val="0"/>
          <w:marRight w:val="0"/>
          <w:marTop w:val="0"/>
          <w:marBottom w:val="0"/>
          <w:divBdr>
            <w:top w:val="none" w:sz="0" w:space="0" w:color="auto"/>
            <w:left w:val="none" w:sz="0" w:space="0" w:color="auto"/>
            <w:bottom w:val="none" w:sz="0" w:space="0" w:color="auto"/>
            <w:right w:val="none" w:sz="0" w:space="0" w:color="auto"/>
          </w:divBdr>
        </w:div>
        <w:div w:id="564996722">
          <w:marLeft w:val="0"/>
          <w:marRight w:val="0"/>
          <w:marTop w:val="0"/>
          <w:marBottom w:val="0"/>
          <w:divBdr>
            <w:top w:val="none" w:sz="0" w:space="0" w:color="auto"/>
            <w:left w:val="none" w:sz="0" w:space="0" w:color="auto"/>
            <w:bottom w:val="none" w:sz="0" w:space="0" w:color="auto"/>
            <w:right w:val="none" w:sz="0" w:space="0" w:color="auto"/>
          </w:divBdr>
        </w:div>
        <w:div w:id="627930989">
          <w:marLeft w:val="0"/>
          <w:marRight w:val="0"/>
          <w:marTop w:val="0"/>
          <w:marBottom w:val="0"/>
          <w:divBdr>
            <w:top w:val="none" w:sz="0" w:space="0" w:color="auto"/>
            <w:left w:val="none" w:sz="0" w:space="0" w:color="auto"/>
            <w:bottom w:val="none" w:sz="0" w:space="0" w:color="auto"/>
            <w:right w:val="none" w:sz="0" w:space="0" w:color="auto"/>
          </w:divBdr>
        </w:div>
        <w:div w:id="641541178">
          <w:marLeft w:val="0"/>
          <w:marRight w:val="0"/>
          <w:marTop w:val="0"/>
          <w:marBottom w:val="0"/>
          <w:divBdr>
            <w:top w:val="none" w:sz="0" w:space="0" w:color="auto"/>
            <w:left w:val="none" w:sz="0" w:space="0" w:color="auto"/>
            <w:bottom w:val="none" w:sz="0" w:space="0" w:color="auto"/>
            <w:right w:val="none" w:sz="0" w:space="0" w:color="auto"/>
          </w:divBdr>
        </w:div>
        <w:div w:id="673453623">
          <w:marLeft w:val="0"/>
          <w:marRight w:val="0"/>
          <w:marTop w:val="0"/>
          <w:marBottom w:val="0"/>
          <w:divBdr>
            <w:top w:val="none" w:sz="0" w:space="0" w:color="auto"/>
            <w:left w:val="none" w:sz="0" w:space="0" w:color="auto"/>
            <w:bottom w:val="none" w:sz="0" w:space="0" w:color="auto"/>
            <w:right w:val="none" w:sz="0" w:space="0" w:color="auto"/>
          </w:divBdr>
        </w:div>
        <w:div w:id="723918352">
          <w:marLeft w:val="0"/>
          <w:marRight w:val="0"/>
          <w:marTop w:val="0"/>
          <w:marBottom w:val="0"/>
          <w:divBdr>
            <w:top w:val="none" w:sz="0" w:space="0" w:color="auto"/>
            <w:left w:val="none" w:sz="0" w:space="0" w:color="auto"/>
            <w:bottom w:val="none" w:sz="0" w:space="0" w:color="auto"/>
            <w:right w:val="none" w:sz="0" w:space="0" w:color="auto"/>
          </w:divBdr>
        </w:div>
        <w:div w:id="796677544">
          <w:marLeft w:val="0"/>
          <w:marRight w:val="0"/>
          <w:marTop w:val="0"/>
          <w:marBottom w:val="0"/>
          <w:divBdr>
            <w:top w:val="none" w:sz="0" w:space="0" w:color="auto"/>
            <w:left w:val="none" w:sz="0" w:space="0" w:color="auto"/>
            <w:bottom w:val="none" w:sz="0" w:space="0" w:color="auto"/>
            <w:right w:val="none" w:sz="0" w:space="0" w:color="auto"/>
          </w:divBdr>
        </w:div>
        <w:div w:id="812528675">
          <w:marLeft w:val="0"/>
          <w:marRight w:val="0"/>
          <w:marTop w:val="0"/>
          <w:marBottom w:val="0"/>
          <w:divBdr>
            <w:top w:val="none" w:sz="0" w:space="0" w:color="auto"/>
            <w:left w:val="none" w:sz="0" w:space="0" w:color="auto"/>
            <w:bottom w:val="none" w:sz="0" w:space="0" w:color="auto"/>
            <w:right w:val="none" w:sz="0" w:space="0" w:color="auto"/>
          </w:divBdr>
        </w:div>
        <w:div w:id="827016470">
          <w:marLeft w:val="0"/>
          <w:marRight w:val="0"/>
          <w:marTop w:val="0"/>
          <w:marBottom w:val="0"/>
          <w:divBdr>
            <w:top w:val="none" w:sz="0" w:space="0" w:color="auto"/>
            <w:left w:val="none" w:sz="0" w:space="0" w:color="auto"/>
            <w:bottom w:val="none" w:sz="0" w:space="0" w:color="auto"/>
            <w:right w:val="none" w:sz="0" w:space="0" w:color="auto"/>
          </w:divBdr>
        </w:div>
        <w:div w:id="858012548">
          <w:marLeft w:val="0"/>
          <w:marRight w:val="0"/>
          <w:marTop w:val="0"/>
          <w:marBottom w:val="0"/>
          <w:divBdr>
            <w:top w:val="none" w:sz="0" w:space="0" w:color="auto"/>
            <w:left w:val="none" w:sz="0" w:space="0" w:color="auto"/>
            <w:bottom w:val="none" w:sz="0" w:space="0" w:color="auto"/>
            <w:right w:val="none" w:sz="0" w:space="0" w:color="auto"/>
          </w:divBdr>
        </w:div>
        <w:div w:id="994257881">
          <w:marLeft w:val="0"/>
          <w:marRight w:val="0"/>
          <w:marTop w:val="0"/>
          <w:marBottom w:val="0"/>
          <w:divBdr>
            <w:top w:val="none" w:sz="0" w:space="0" w:color="auto"/>
            <w:left w:val="none" w:sz="0" w:space="0" w:color="auto"/>
            <w:bottom w:val="none" w:sz="0" w:space="0" w:color="auto"/>
            <w:right w:val="none" w:sz="0" w:space="0" w:color="auto"/>
          </w:divBdr>
        </w:div>
        <w:div w:id="997883239">
          <w:marLeft w:val="0"/>
          <w:marRight w:val="0"/>
          <w:marTop w:val="0"/>
          <w:marBottom w:val="0"/>
          <w:divBdr>
            <w:top w:val="none" w:sz="0" w:space="0" w:color="auto"/>
            <w:left w:val="none" w:sz="0" w:space="0" w:color="auto"/>
            <w:bottom w:val="none" w:sz="0" w:space="0" w:color="auto"/>
            <w:right w:val="none" w:sz="0" w:space="0" w:color="auto"/>
          </w:divBdr>
        </w:div>
        <w:div w:id="1029377514">
          <w:marLeft w:val="0"/>
          <w:marRight w:val="0"/>
          <w:marTop w:val="0"/>
          <w:marBottom w:val="0"/>
          <w:divBdr>
            <w:top w:val="none" w:sz="0" w:space="0" w:color="auto"/>
            <w:left w:val="none" w:sz="0" w:space="0" w:color="auto"/>
            <w:bottom w:val="none" w:sz="0" w:space="0" w:color="auto"/>
            <w:right w:val="none" w:sz="0" w:space="0" w:color="auto"/>
          </w:divBdr>
        </w:div>
        <w:div w:id="1057895432">
          <w:marLeft w:val="0"/>
          <w:marRight w:val="0"/>
          <w:marTop w:val="0"/>
          <w:marBottom w:val="0"/>
          <w:divBdr>
            <w:top w:val="none" w:sz="0" w:space="0" w:color="auto"/>
            <w:left w:val="none" w:sz="0" w:space="0" w:color="auto"/>
            <w:bottom w:val="none" w:sz="0" w:space="0" w:color="auto"/>
            <w:right w:val="none" w:sz="0" w:space="0" w:color="auto"/>
          </w:divBdr>
        </w:div>
        <w:div w:id="1067072408">
          <w:marLeft w:val="0"/>
          <w:marRight w:val="0"/>
          <w:marTop w:val="0"/>
          <w:marBottom w:val="0"/>
          <w:divBdr>
            <w:top w:val="none" w:sz="0" w:space="0" w:color="auto"/>
            <w:left w:val="none" w:sz="0" w:space="0" w:color="auto"/>
            <w:bottom w:val="none" w:sz="0" w:space="0" w:color="auto"/>
            <w:right w:val="none" w:sz="0" w:space="0" w:color="auto"/>
          </w:divBdr>
        </w:div>
        <w:div w:id="1073310298">
          <w:marLeft w:val="0"/>
          <w:marRight w:val="0"/>
          <w:marTop w:val="0"/>
          <w:marBottom w:val="0"/>
          <w:divBdr>
            <w:top w:val="none" w:sz="0" w:space="0" w:color="auto"/>
            <w:left w:val="none" w:sz="0" w:space="0" w:color="auto"/>
            <w:bottom w:val="none" w:sz="0" w:space="0" w:color="auto"/>
            <w:right w:val="none" w:sz="0" w:space="0" w:color="auto"/>
          </w:divBdr>
        </w:div>
        <w:div w:id="1076440492">
          <w:marLeft w:val="0"/>
          <w:marRight w:val="0"/>
          <w:marTop w:val="0"/>
          <w:marBottom w:val="0"/>
          <w:divBdr>
            <w:top w:val="none" w:sz="0" w:space="0" w:color="auto"/>
            <w:left w:val="none" w:sz="0" w:space="0" w:color="auto"/>
            <w:bottom w:val="none" w:sz="0" w:space="0" w:color="auto"/>
            <w:right w:val="none" w:sz="0" w:space="0" w:color="auto"/>
          </w:divBdr>
        </w:div>
        <w:div w:id="1087309140">
          <w:marLeft w:val="0"/>
          <w:marRight w:val="0"/>
          <w:marTop w:val="0"/>
          <w:marBottom w:val="0"/>
          <w:divBdr>
            <w:top w:val="none" w:sz="0" w:space="0" w:color="auto"/>
            <w:left w:val="none" w:sz="0" w:space="0" w:color="auto"/>
            <w:bottom w:val="none" w:sz="0" w:space="0" w:color="auto"/>
            <w:right w:val="none" w:sz="0" w:space="0" w:color="auto"/>
          </w:divBdr>
        </w:div>
        <w:div w:id="1157915051">
          <w:marLeft w:val="0"/>
          <w:marRight w:val="0"/>
          <w:marTop w:val="0"/>
          <w:marBottom w:val="0"/>
          <w:divBdr>
            <w:top w:val="none" w:sz="0" w:space="0" w:color="auto"/>
            <w:left w:val="none" w:sz="0" w:space="0" w:color="auto"/>
            <w:bottom w:val="none" w:sz="0" w:space="0" w:color="auto"/>
            <w:right w:val="none" w:sz="0" w:space="0" w:color="auto"/>
          </w:divBdr>
        </w:div>
        <w:div w:id="1164125851">
          <w:marLeft w:val="0"/>
          <w:marRight w:val="0"/>
          <w:marTop w:val="0"/>
          <w:marBottom w:val="0"/>
          <w:divBdr>
            <w:top w:val="none" w:sz="0" w:space="0" w:color="auto"/>
            <w:left w:val="none" w:sz="0" w:space="0" w:color="auto"/>
            <w:bottom w:val="none" w:sz="0" w:space="0" w:color="auto"/>
            <w:right w:val="none" w:sz="0" w:space="0" w:color="auto"/>
          </w:divBdr>
        </w:div>
        <w:div w:id="1204638696">
          <w:marLeft w:val="0"/>
          <w:marRight w:val="0"/>
          <w:marTop w:val="0"/>
          <w:marBottom w:val="0"/>
          <w:divBdr>
            <w:top w:val="none" w:sz="0" w:space="0" w:color="auto"/>
            <w:left w:val="none" w:sz="0" w:space="0" w:color="auto"/>
            <w:bottom w:val="none" w:sz="0" w:space="0" w:color="auto"/>
            <w:right w:val="none" w:sz="0" w:space="0" w:color="auto"/>
          </w:divBdr>
        </w:div>
        <w:div w:id="1219589724">
          <w:marLeft w:val="0"/>
          <w:marRight w:val="0"/>
          <w:marTop w:val="0"/>
          <w:marBottom w:val="0"/>
          <w:divBdr>
            <w:top w:val="none" w:sz="0" w:space="0" w:color="auto"/>
            <w:left w:val="none" w:sz="0" w:space="0" w:color="auto"/>
            <w:bottom w:val="none" w:sz="0" w:space="0" w:color="auto"/>
            <w:right w:val="none" w:sz="0" w:space="0" w:color="auto"/>
          </w:divBdr>
        </w:div>
        <w:div w:id="1221403549">
          <w:marLeft w:val="0"/>
          <w:marRight w:val="0"/>
          <w:marTop w:val="0"/>
          <w:marBottom w:val="0"/>
          <w:divBdr>
            <w:top w:val="none" w:sz="0" w:space="0" w:color="auto"/>
            <w:left w:val="none" w:sz="0" w:space="0" w:color="auto"/>
            <w:bottom w:val="none" w:sz="0" w:space="0" w:color="auto"/>
            <w:right w:val="none" w:sz="0" w:space="0" w:color="auto"/>
          </w:divBdr>
        </w:div>
        <w:div w:id="1271208896">
          <w:marLeft w:val="0"/>
          <w:marRight w:val="0"/>
          <w:marTop w:val="0"/>
          <w:marBottom w:val="0"/>
          <w:divBdr>
            <w:top w:val="none" w:sz="0" w:space="0" w:color="auto"/>
            <w:left w:val="none" w:sz="0" w:space="0" w:color="auto"/>
            <w:bottom w:val="none" w:sz="0" w:space="0" w:color="auto"/>
            <w:right w:val="none" w:sz="0" w:space="0" w:color="auto"/>
          </w:divBdr>
        </w:div>
        <w:div w:id="1342977068">
          <w:marLeft w:val="0"/>
          <w:marRight w:val="0"/>
          <w:marTop w:val="0"/>
          <w:marBottom w:val="0"/>
          <w:divBdr>
            <w:top w:val="none" w:sz="0" w:space="0" w:color="auto"/>
            <w:left w:val="none" w:sz="0" w:space="0" w:color="auto"/>
            <w:bottom w:val="none" w:sz="0" w:space="0" w:color="auto"/>
            <w:right w:val="none" w:sz="0" w:space="0" w:color="auto"/>
          </w:divBdr>
        </w:div>
        <w:div w:id="1369258862">
          <w:marLeft w:val="0"/>
          <w:marRight w:val="0"/>
          <w:marTop w:val="0"/>
          <w:marBottom w:val="0"/>
          <w:divBdr>
            <w:top w:val="none" w:sz="0" w:space="0" w:color="auto"/>
            <w:left w:val="none" w:sz="0" w:space="0" w:color="auto"/>
            <w:bottom w:val="none" w:sz="0" w:space="0" w:color="auto"/>
            <w:right w:val="none" w:sz="0" w:space="0" w:color="auto"/>
          </w:divBdr>
        </w:div>
        <w:div w:id="1369452603">
          <w:marLeft w:val="0"/>
          <w:marRight w:val="0"/>
          <w:marTop w:val="0"/>
          <w:marBottom w:val="0"/>
          <w:divBdr>
            <w:top w:val="none" w:sz="0" w:space="0" w:color="auto"/>
            <w:left w:val="none" w:sz="0" w:space="0" w:color="auto"/>
            <w:bottom w:val="none" w:sz="0" w:space="0" w:color="auto"/>
            <w:right w:val="none" w:sz="0" w:space="0" w:color="auto"/>
          </w:divBdr>
        </w:div>
        <w:div w:id="1372339710">
          <w:marLeft w:val="0"/>
          <w:marRight w:val="0"/>
          <w:marTop w:val="0"/>
          <w:marBottom w:val="0"/>
          <w:divBdr>
            <w:top w:val="none" w:sz="0" w:space="0" w:color="auto"/>
            <w:left w:val="none" w:sz="0" w:space="0" w:color="auto"/>
            <w:bottom w:val="none" w:sz="0" w:space="0" w:color="auto"/>
            <w:right w:val="none" w:sz="0" w:space="0" w:color="auto"/>
          </w:divBdr>
        </w:div>
        <w:div w:id="1444223968">
          <w:marLeft w:val="0"/>
          <w:marRight w:val="0"/>
          <w:marTop w:val="0"/>
          <w:marBottom w:val="0"/>
          <w:divBdr>
            <w:top w:val="none" w:sz="0" w:space="0" w:color="auto"/>
            <w:left w:val="none" w:sz="0" w:space="0" w:color="auto"/>
            <w:bottom w:val="none" w:sz="0" w:space="0" w:color="auto"/>
            <w:right w:val="none" w:sz="0" w:space="0" w:color="auto"/>
          </w:divBdr>
        </w:div>
        <w:div w:id="1545681118">
          <w:marLeft w:val="0"/>
          <w:marRight w:val="0"/>
          <w:marTop w:val="0"/>
          <w:marBottom w:val="0"/>
          <w:divBdr>
            <w:top w:val="none" w:sz="0" w:space="0" w:color="auto"/>
            <w:left w:val="none" w:sz="0" w:space="0" w:color="auto"/>
            <w:bottom w:val="none" w:sz="0" w:space="0" w:color="auto"/>
            <w:right w:val="none" w:sz="0" w:space="0" w:color="auto"/>
          </w:divBdr>
        </w:div>
        <w:div w:id="1585609549">
          <w:marLeft w:val="0"/>
          <w:marRight w:val="0"/>
          <w:marTop w:val="0"/>
          <w:marBottom w:val="0"/>
          <w:divBdr>
            <w:top w:val="none" w:sz="0" w:space="0" w:color="auto"/>
            <w:left w:val="none" w:sz="0" w:space="0" w:color="auto"/>
            <w:bottom w:val="none" w:sz="0" w:space="0" w:color="auto"/>
            <w:right w:val="none" w:sz="0" w:space="0" w:color="auto"/>
          </w:divBdr>
        </w:div>
        <w:div w:id="1606310112">
          <w:marLeft w:val="0"/>
          <w:marRight w:val="0"/>
          <w:marTop w:val="0"/>
          <w:marBottom w:val="0"/>
          <w:divBdr>
            <w:top w:val="none" w:sz="0" w:space="0" w:color="auto"/>
            <w:left w:val="none" w:sz="0" w:space="0" w:color="auto"/>
            <w:bottom w:val="none" w:sz="0" w:space="0" w:color="auto"/>
            <w:right w:val="none" w:sz="0" w:space="0" w:color="auto"/>
          </w:divBdr>
        </w:div>
        <w:div w:id="1618946587">
          <w:marLeft w:val="0"/>
          <w:marRight w:val="0"/>
          <w:marTop w:val="0"/>
          <w:marBottom w:val="0"/>
          <w:divBdr>
            <w:top w:val="none" w:sz="0" w:space="0" w:color="auto"/>
            <w:left w:val="none" w:sz="0" w:space="0" w:color="auto"/>
            <w:bottom w:val="none" w:sz="0" w:space="0" w:color="auto"/>
            <w:right w:val="none" w:sz="0" w:space="0" w:color="auto"/>
          </w:divBdr>
        </w:div>
        <w:div w:id="1635330484">
          <w:marLeft w:val="0"/>
          <w:marRight w:val="0"/>
          <w:marTop w:val="0"/>
          <w:marBottom w:val="0"/>
          <w:divBdr>
            <w:top w:val="none" w:sz="0" w:space="0" w:color="auto"/>
            <w:left w:val="none" w:sz="0" w:space="0" w:color="auto"/>
            <w:bottom w:val="none" w:sz="0" w:space="0" w:color="auto"/>
            <w:right w:val="none" w:sz="0" w:space="0" w:color="auto"/>
          </w:divBdr>
        </w:div>
        <w:div w:id="1690329412">
          <w:marLeft w:val="0"/>
          <w:marRight w:val="0"/>
          <w:marTop w:val="0"/>
          <w:marBottom w:val="0"/>
          <w:divBdr>
            <w:top w:val="none" w:sz="0" w:space="0" w:color="auto"/>
            <w:left w:val="none" w:sz="0" w:space="0" w:color="auto"/>
            <w:bottom w:val="none" w:sz="0" w:space="0" w:color="auto"/>
            <w:right w:val="none" w:sz="0" w:space="0" w:color="auto"/>
          </w:divBdr>
        </w:div>
        <w:div w:id="1740708436">
          <w:marLeft w:val="0"/>
          <w:marRight w:val="0"/>
          <w:marTop w:val="0"/>
          <w:marBottom w:val="0"/>
          <w:divBdr>
            <w:top w:val="none" w:sz="0" w:space="0" w:color="auto"/>
            <w:left w:val="none" w:sz="0" w:space="0" w:color="auto"/>
            <w:bottom w:val="none" w:sz="0" w:space="0" w:color="auto"/>
            <w:right w:val="none" w:sz="0" w:space="0" w:color="auto"/>
          </w:divBdr>
        </w:div>
        <w:div w:id="1820657676">
          <w:marLeft w:val="0"/>
          <w:marRight w:val="0"/>
          <w:marTop w:val="0"/>
          <w:marBottom w:val="0"/>
          <w:divBdr>
            <w:top w:val="none" w:sz="0" w:space="0" w:color="auto"/>
            <w:left w:val="none" w:sz="0" w:space="0" w:color="auto"/>
            <w:bottom w:val="none" w:sz="0" w:space="0" w:color="auto"/>
            <w:right w:val="none" w:sz="0" w:space="0" w:color="auto"/>
          </w:divBdr>
        </w:div>
        <w:div w:id="1863084939">
          <w:marLeft w:val="0"/>
          <w:marRight w:val="0"/>
          <w:marTop w:val="0"/>
          <w:marBottom w:val="0"/>
          <w:divBdr>
            <w:top w:val="none" w:sz="0" w:space="0" w:color="auto"/>
            <w:left w:val="none" w:sz="0" w:space="0" w:color="auto"/>
            <w:bottom w:val="none" w:sz="0" w:space="0" w:color="auto"/>
            <w:right w:val="none" w:sz="0" w:space="0" w:color="auto"/>
          </w:divBdr>
        </w:div>
        <w:div w:id="1875002268">
          <w:marLeft w:val="0"/>
          <w:marRight w:val="0"/>
          <w:marTop w:val="0"/>
          <w:marBottom w:val="0"/>
          <w:divBdr>
            <w:top w:val="none" w:sz="0" w:space="0" w:color="auto"/>
            <w:left w:val="none" w:sz="0" w:space="0" w:color="auto"/>
            <w:bottom w:val="none" w:sz="0" w:space="0" w:color="auto"/>
            <w:right w:val="none" w:sz="0" w:space="0" w:color="auto"/>
          </w:divBdr>
        </w:div>
        <w:div w:id="1895002833">
          <w:marLeft w:val="0"/>
          <w:marRight w:val="0"/>
          <w:marTop w:val="0"/>
          <w:marBottom w:val="0"/>
          <w:divBdr>
            <w:top w:val="none" w:sz="0" w:space="0" w:color="auto"/>
            <w:left w:val="none" w:sz="0" w:space="0" w:color="auto"/>
            <w:bottom w:val="none" w:sz="0" w:space="0" w:color="auto"/>
            <w:right w:val="none" w:sz="0" w:space="0" w:color="auto"/>
          </w:divBdr>
        </w:div>
        <w:div w:id="1957639575">
          <w:marLeft w:val="0"/>
          <w:marRight w:val="0"/>
          <w:marTop w:val="0"/>
          <w:marBottom w:val="0"/>
          <w:divBdr>
            <w:top w:val="none" w:sz="0" w:space="0" w:color="auto"/>
            <w:left w:val="none" w:sz="0" w:space="0" w:color="auto"/>
            <w:bottom w:val="none" w:sz="0" w:space="0" w:color="auto"/>
            <w:right w:val="none" w:sz="0" w:space="0" w:color="auto"/>
          </w:divBdr>
        </w:div>
        <w:div w:id="2090032030">
          <w:marLeft w:val="0"/>
          <w:marRight w:val="0"/>
          <w:marTop w:val="0"/>
          <w:marBottom w:val="0"/>
          <w:divBdr>
            <w:top w:val="none" w:sz="0" w:space="0" w:color="auto"/>
            <w:left w:val="none" w:sz="0" w:space="0" w:color="auto"/>
            <w:bottom w:val="none" w:sz="0" w:space="0" w:color="auto"/>
            <w:right w:val="none" w:sz="0" w:space="0" w:color="auto"/>
          </w:divBdr>
        </w:div>
        <w:div w:id="2104492984">
          <w:marLeft w:val="0"/>
          <w:marRight w:val="0"/>
          <w:marTop w:val="0"/>
          <w:marBottom w:val="0"/>
          <w:divBdr>
            <w:top w:val="none" w:sz="0" w:space="0" w:color="auto"/>
            <w:left w:val="none" w:sz="0" w:space="0" w:color="auto"/>
            <w:bottom w:val="none" w:sz="0" w:space="0" w:color="auto"/>
            <w:right w:val="none" w:sz="0" w:space="0" w:color="auto"/>
          </w:divBdr>
        </w:div>
        <w:div w:id="2112047546">
          <w:marLeft w:val="0"/>
          <w:marRight w:val="0"/>
          <w:marTop w:val="0"/>
          <w:marBottom w:val="0"/>
          <w:divBdr>
            <w:top w:val="none" w:sz="0" w:space="0" w:color="auto"/>
            <w:left w:val="none" w:sz="0" w:space="0" w:color="auto"/>
            <w:bottom w:val="none" w:sz="0" w:space="0" w:color="auto"/>
            <w:right w:val="none" w:sz="0" w:space="0" w:color="auto"/>
          </w:divBdr>
        </w:div>
      </w:divsChild>
    </w:div>
    <w:div w:id="1742411420">
      <w:bodyDiv w:val="1"/>
      <w:marLeft w:val="0"/>
      <w:marRight w:val="0"/>
      <w:marTop w:val="0"/>
      <w:marBottom w:val="0"/>
      <w:divBdr>
        <w:top w:val="none" w:sz="0" w:space="0" w:color="auto"/>
        <w:left w:val="none" w:sz="0" w:space="0" w:color="auto"/>
        <w:bottom w:val="none" w:sz="0" w:space="0" w:color="auto"/>
        <w:right w:val="none" w:sz="0" w:space="0" w:color="auto"/>
      </w:divBdr>
    </w:div>
    <w:div w:id="1860702526">
      <w:bodyDiv w:val="1"/>
      <w:marLeft w:val="0"/>
      <w:marRight w:val="0"/>
      <w:marTop w:val="0"/>
      <w:marBottom w:val="0"/>
      <w:divBdr>
        <w:top w:val="none" w:sz="0" w:space="0" w:color="auto"/>
        <w:left w:val="none" w:sz="0" w:space="0" w:color="auto"/>
        <w:bottom w:val="none" w:sz="0" w:space="0" w:color="auto"/>
        <w:right w:val="none" w:sz="0" w:space="0" w:color="auto"/>
      </w:divBdr>
    </w:div>
    <w:div w:id="1909533504">
      <w:bodyDiv w:val="1"/>
      <w:marLeft w:val="0"/>
      <w:marRight w:val="0"/>
      <w:marTop w:val="0"/>
      <w:marBottom w:val="0"/>
      <w:divBdr>
        <w:top w:val="none" w:sz="0" w:space="0" w:color="auto"/>
        <w:left w:val="none" w:sz="0" w:space="0" w:color="auto"/>
        <w:bottom w:val="none" w:sz="0" w:space="0" w:color="auto"/>
        <w:right w:val="none" w:sz="0" w:space="0" w:color="auto"/>
      </w:divBdr>
    </w:div>
    <w:div w:id="1941181393">
      <w:bodyDiv w:val="1"/>
      <w:marLeft w:val="0"/>
      <w:marRight w:val="0"/>
      <w:marTop w:val="0"/>
      <w:marBottom w:val="0"/>
      <w:divBdr>
        <w:top w:val="none" w:sz="0" w:space="0" w:color="auto"/>
        <w:left w:val="none" w:sz="0" w:space="0" w:color="auto"/>
        <w:bottom w:val="none" w:sz="0" w:space="0" w:color="auto"/>
        <w:right w:val="none" w:sz="0" w:space="0" w:color="auto"/>
      </w:divBdr>
    </w:div>
    <w:div w:id="1975019838">
      <w:bodyDiv w:val="1"/>
      <w:marLeft w:val="0"/>
      <w:marRight w:val="0"/>
      <w:marTop w:val="0"/>
      <w:marBottom w:val="0"/>
      <w:divBdr>
        <w:top w:val="none" w:sz="0" w:space="0" w:color="auto"/>
        <w:left w:val="none" w:sz="0" w:space="0" w:color="auto"/>
        <w:bottom w:val="none" w:sz="0" w:space="0" w:color="auto"/>
        <w:right w:val="none" w:sz="0" w:space="0" w:color="auto"/>
      </w:divBdr>
    </w:div>
    <w:div w:id="1999724354">
      <w:bodyDiv w:val="1"/>
      <w:marLeft w:val="0"/>
      <w:marRight w:val="0"/>
      <w:marTop w:val="0"/>
      <w:marBottom w:val="0"/>
      <w:divBdr>
        <w:top w:val="none" w:sz="0" w:space="0" w:color="auto"/>
        <w:left w:val="none" w:sz="0" w:space="0" w:color="auto"/>
        <w:bottom w:val="none" w:sz="0" w:space="0" w:color="auto"/>
        <w:right w:val="none" w:sz="0" w:space="0" w:color="auto"/>
      </w:divBdr>
      <w:divsChild>
        <w:div w:id="21784446">
          <w:marLeft w:val="0"/>
          <w:marRight w:val="0"/>
          <w:marTop w:val="0"/>
          <w:marBottom w:val="0"/>
          <w:divBdr>
            <w:top w:val="none" w:sz="0" w:space="0" w:color="auto"/>
            <w:left w:val="none" w:sz="0" w:space="0" w:color="auto"/>
            <w:bottom w:val="none" w:sz="0" w:space="0" w:color="auto"/>
            <w:right w:val="none" w:sz="0" w:space="0" w:color="auto"/>
          </w:divBdr>
        </w:div>
        <w:div w:id="29107974">
          <w:marLeft w:val="0"/>
          <w:marRight w:val="0"/>
          <w:marTop w:val="0"/>
          <w:marBottom w:val="0"/>
          <w:divBdr>
            <w:top w:val="none" w:sz="0" w:space="0" w:color="auto"/>
            <w:left w:val="none" w:sz="0" w:space="0" w:color="auto"/>
            <w:bottom w:val="none" w:sz="0" w:space="0" w:color="auto"/>
            <w:right w:val="none" w:sz="0" w:space="0" w:color="auto"/>
          </w:divBdr>
        </w:div>
        <w:div w:id="163011441">
          <w:marLeft w:val="0"/>
          <w:marRight w:val="0"/>
          <w:marTop w:val="0"/>
          <w:marBottom w:val="0"/>
          <w:divBdr>
            <w:top w:val="none" w:sz="0" w:space="0" w:color="auto"/>
            <w:left w:val="none" w:sz="0" w:space="0" w:color="auto"/>
            <w:bottom w:val="none" w:sz="0" w:space="0" w:color="auto"/>
            <w:right w:val="none" w:sz="0" w:space="0" w:color="auto"/>
          </w:divBdr>
        </w:div>
        <w:div w:id="206575545">
          <w:marLeft w:val="0"/>
          <w:marRight w:val="0"/>
          <w:marTop w:val="0"/>
          <w:marBottom w:val="0"/>
          <w:divBdr>
            <w:top w:val="none" w:sz="0" w:space="0" w:color="auto"/>
            <w:left w:val="none" w:sz="0" w:space="0" w:color="auto"/>
            <w:bottom w:val="none" w:sz="0" w:space="0" w:color="auto"/>
            <w:right w:val="none" w:sz="0" w:space="0" w:color="auto"/>
          </w:divBdr>
        </w:div>
        <w:div w:id="209995146">
          <w:marLeft w:val="0"/>
          <w:marRight w:val="0"/>
          <w:marTop w:val="0"/>
          <w:marBottom w:val="0"/>
          <w:divBdr>
            <w:top w:val="none" w:sz="0" w:space="0" w:color="auto"/>
            <w:left w:val="none" w:sz="0" w:space="0" w:color="auto"/>
            <w:bottom w:val="none" w:sz="0" w:space="0" w:color="auto"/>
            <w:right w:val="none" w:sz="0" w:space="0" w:color="auto"/>
          </w:divBdr>
        </w:div>
        <w:div w:id="286082618">
          <w:marLeft w:val="0"/>
          <w:marRight w:val="0"/>
          <w:marTop w:val="0"/>
          <w:marBottom w:val="0"/>
          <w:divBdr>
            <w:top w:val="none" w:sz="0" w:space="0" w:color="auto"/>
            <w:left w:val="none" w:sz="0" w:space="0" w:color="auto"/>
            <w:bottom w:val="none" w:sz="0" w:space="0" w:color="auto"/>
            <w:right w:val="none" w:sz="0" w:space="0" w:color="auto"/>
          </w:divBdr>
        </w:div>
        <w:div w:id="308243300">
          <w:marLeft w:val="0"/>
          <w:marRight w:val="0"/>
          <w:marTop w:val="0"/>
          <w:marBottom w:val="0"/>
          <w:divBdr>
            <w:top w:val="none" w:sz="0" w:space="0" w:color="auto"/>
            <w:left w:val="none" w:sz="0" w:space="0" w:color="auto"/>
            <w:bottom w:val="none" w:sz="0" w:space="0" w:color="auto"/>
            <w:right w:val="none" w:sz="0" w:space="0" w:color="auto"/>
          </w:divBdr>
        </w:div>
        <w:div w:id="355427860">
          <w:marLeft w:val="0"/>
          <w:marRight w:val="0"/>
          <w:marTop w:val="0"/>
          <w:marBottom w:val="0"/>
          <w:divBdr>
            <w:top w:val="none" w:sz="0" w:space="0" w:color="auto"/>
            <w:left w:val="none" w:sz="0" w:space="0" w:color="auto"/>
            <w:bottom w:val="none" w:sz="0" w:space="0" w:color="auto"/>
            <w:right w:val="none" w:sz="0" w:space="0" w:color="auto"/>
          </w:divBdr>
        </w:div>
        <w:div w:id="511408435">
          <w:marLeft w:val="0"/>
          <w:marRight w:val="0"/>
          <w:marTop w:val="0"/>
          <w:marBottom w:val="0"/>
          <w:divBdr>
            <w:top w:val="none" w:sz="0" w:space="0" w:color="auto"/>
            <w:left w:val="none" w:sz="0" w:space="0" w:color="auto"/>
            <w:bottom w:val="none" w:sz="0" w:space="0" w:color="auto"/>
            <w:right w:val="none" w:sz="0" w:space="0" w:color="auto"/>
          </w:divBdr>
        </w:div>
        <w:div w:id="534849253">
          <w:marLeft w:val="0"/>
          <w:marRight w:val="0"/>
          <w:marTop w:val="0"/>
          <w:marBottom w:val="0"/>
          <w:divBdr>
            <w:top w:val="none" w:sz="0" w:space="0" w:color="auto"/>
            <w:left w:val="none" w:sz="0" w:space="0" w:color="auto"/>
            <w:bottom w:val="none" w:sz="0" w:space="0" w:color="auto"/>
            <w:right w:val="none" w:sz="0" w:space="0" w:color="auto"/>
          </w:divBdr>
        </w:div>
        <w:div w:id="554120521">
          <w:marLeft w:val="0"/>
          <w:marRight w:val="0"/>
          <w:marTop w:val="0"/>
          <w:marBottom w:val="0"/>
          <w:divBdr>
            <w:top w:val="none" w:sz="0" w:space="0" w:color="auto"/>
            <w:left w:val="none" w:sz="0" w:space="0" w:color="auto"/>
            <w:bottom w:val="none" w:sz="0" w:space="0" w:color="auto"/>
            <w:right w:val="none" w:sz="0" w:space="0" w:color="auto"/>
          </w:divBdr>
        </w:div>
        <w:div w:id="592200361">
          <w:marLeft w:val="0"/>
          <w:marRight w:val="0"/>
          <w:marTop w:val="0"/>
          <w:marBottom w:val="0"/>
          <w:divBdr>
            <w:top w:val="none" w:sz="0" w:space="0" w:color="auto"/>
            <w:left w:val="none" w:sz="0" w:space="0" w:color="auto"/>
            <w:bottom w:val="none" w:sz="0" w:space="0" w:color="auto"/>
            <w:right w:val="none" w:sz="0" w:space="0" w:color="auto"/>
          </w:divBdr>
        </w:div>
        <w:div w:id="632711408">
          <w:marLeft w:val="0"/>
          <w:marRight w:val="0"/>
          <w:marTop w:val="0"/>
          <w:marBottom w:val="0"/>
          <w:divBdr>
            <w:top w:val="none" w:sz="0" w:space="0" w:color="auto"/>
            <w:left w:val="none" w:sz="0" w:space="0" w:color="auto"/>
            <w:bottom w:val="none" w:sz="0" w:space="0" w:color="auto"/>
            <w:right w:val="none" w:sz="0" w:space="0" w:color="auto"/>
          </w:divBdr>
        </w:div>
        <w:div w:id="647125039">
          <w:marLeft w:val="0"/>
          <w:marRight w:val="0"/>
          <w:marTop w:val="0"/>
          <w:marBottom w:val="0"/>
          <w:divBdr>
            <w:top w:val="none" w:sz="0" w:space="0" w:color="auto"/>
            <w:left w:val="none" w:sz="0" w:space="0" w:color="auto"/>
            <w:bottom w:val="none" w:sz="0" w:space="0" w:color="auto"/>
            <w:right w:val="none" w:sz="0" w:space="0" w:color="auto"/>
          </w:divBdr>
        </w:div>
        <w:div w:id="663553300">
          <w:marLeft w:val="0"/>
          <w:marRight w:val="0"/>
          <w:marTop w:val="0"/>
          <w:marBottom w:val="0"/>
          <w:divBdr>
            <w:top w:val="none" w:sz="0" w:space="0" w:color="auto"/>
            <w:left w:val="none" w:sz="0" w:space="0" w:color="auto"/>
            <w:bottom w:val="none" w:sz="0" w:space="0" w:color="auto"/>
            <w:right w:val="none" w:sz="0" w:space="0" w:color="auto"/>
          </w:divBdr>
        </w:div>
        <w:div w:id="767316235">
          <w:marLeft w:val="0"/>
          <w:marRight w:val="0"/>
          <w:marTop w:val="0"/>
          <w:marBottom w:val="0"/>
          <w:divBdr>
            <w:top w:val="none" w:sz="0" w:space="0" w:color="auto"/>
            <w:left w:val="none" w:sz="0" w:space="0" w:color="auto"/>
            <w:bottom w:val="none" w:sz="0" w:space="0" w:color="auto"/>
            <w:right w:val="none" w:sz="0" w:space="0" w:color="auto"/>
          </w:divBdr>
        </w:div>
        <w:div w:id="779229096">
          <w:marLeft w:val="0"/>
          <w:marRight w:val="0"/>
          <w:marTop w:val="0"/>
          <w:marBottom w:val="0"/>
          <w:divBdr>
            <w:top w:val="none" w:sz="0" w:space="0" w:color="auto"/>
            <w:left w:val="none" w:sz="0" w:space="0" w:color="auto"/>
            <w:bottom w:val="none" w:sz="0" w:space="0" w:color="auto"/>
            <w:right w:val="none" w:sz="0" w:space="0" w:color="auto"/>
          </w:divBdr>
        </w:div>
        <w:div w:id="857502837">
          <w:marLeft w:val="0"/>
          <w:marRight w:val="0"/>
          <w:marTop w:val="0"/>
          <w:marBottom w:val="0"/>
          <w:divBdr>
            <w:top w:val="none" w:sz="0" w:space="0" w:color="auto"/>
            <w:left w:val="none" w:sz="0" w:space="0" w:color="auto"/>
            <w:bottom w:val="none" w:sz="0" w:space="0" w:color="auto"/>
            <w:right w:val="none" w:sz="0" w:space="0" w:color="auto"/>
          </w:divBdr>
        </w:div>
        <w:div w:id="957030220">
          <w:marLeft w:val="0"/>
          <w:marRight w:val="0"/>
          <w:marTop w:val="0"/>
          <w:marBottom w:val="0"/>
          <w:divBdr>
            <w:top w:val="none" w:sz="0" w:space="0" w:color="auto"/>
            <w:left w:val="none" w:sz="0" w:space="0" w:color="auto"/>
            <w:bottom w:val="none" w:sz="0" w:space="0" w:color="auto"/>
            <w:right w:val="none" w:sz="0" w:space="0" w:color="auto"/>
          </w:divBdr>
        </w:div>
        <w:div w:id="964968314">
          <w:marLeft w:val="0"/>
          <w:marRight w:val="0"/>
          <w:marTop w:val="0"/>
          <w:marBottom w:val="0"/>
          <w:divBdr>
            <w:top w:val="none" w:sz="0" w:space="0" w:color="auto"/>
            <w:left w:val="none" w:sz="0" w:space="0" w:color="auto"/>
            <w:bottom w:val="none" w:sz="0" w:space="0" w:color="auto"/>
            <w:right w:val="none" w:sz="0" w:space="0" w:color="auto"/>
          </w:divBdr>
        </w:div>
        <w:div w:id="966744045">
          <w:marLeft w:val="0"/>
          <w:marRight w:val="0"/>
          <w:marTop w:val="0"/>
          <w:marBottom w:val="0"/>
          <w:divBdr>
            <w:top w:val="none" w:sz="0" w:space="0" w:color="auto"/>
            <w:left w:val="none" w:sz="0" w:space="0" w:color="auto"/>
            <w:bottom w:val="none" w:sz="0" w:space="0" w:color="auto"/>
            <w:right w:val="none" w:sz="0" w:space="0" w:color="auto"/>
          </w:divBdr>
        </w:div>
        <w:div w:id="990331971">
          <w:marLeft w:val="0"/>
          <w:marRight w:val="0"/>
          <w:marTop w:val="0"/>
          <w:marBottom w:val="0"/>
          <w:divBdr>
            <w:top w:val="none" w:sz="0" w:space="0" w:color="auto"/>
            <w:left w:val="none" w:sz="0" w:space="0" w:color="auto"/>
            <w:bottom w:val="none" w:sz="0" w:space="0" w:color="auto"/>
            <w:right w:val="none" w:sz="0" w:space="0" w:color="auto"/>
          </w:divBdr>
        </w:div>
        <w:div w:id="1079984859">
          <w:marLeft w:val="0"/>
          <w:marRight w:val="0"/>
          <w:marTop w:val="0"/>
          <w:marBottom w:val="0"/>
          <w:divBdr>
            <w:top w:val="none" w:sz="0" w:space="0" w:color="auto"/>
            <w:left w:val="none" w:sz="0" w:space="0" w:color="auto"/>
            <w:bottom w:val="none" w:sz="0" w:space="0" w:color="auto"/>
            <w:right w:val="none" w:sz="0" w:space="0" w:color="auto"/>
          </w:divBdr>
        </w:div>
        <w:div w:id="1086729735">
          <w:marLeft w:val="0"/>
          <w:marRight w:val="0"/>
          <w:marTop w:val="0"/>
          <w:marBottom w:val="0"/>
          <w:divBdr>
            <w:top w:val="none" w:sz="0" w:space="0" w:color="auto"/>
            <w:left w:val="none" w:sz="0" w:space="0" w:color="auto"/>
            <w:bottom w:val="none" w:sz="0" w:space="0" w:color="auto"/>
            <w:right w:val="none" w:sz="0" w:space="0" w:color="auto"/>
          </w:divBdr>
        </w:div>
        <w:div w:id="1105226608">
          <w:marLeft w:val="0"/>
          <w:marRight w:val="0"/>
          <w:marTop w:val="0"/>
          <w:marBottom w:val="0"/>
          <w:divBdr>
            <w:top w:val="none" w:sz="0" w:space="0" w:color="auto"/>
            <w:left w:val="none" w:sz="0" w:space="0" w:color="auto"/>
            <w:bottom w:val="none" w:sz="0" w:space="0" w:color="auto"/>
            <w:right w:val="none" w:sz="0" w:space="0" w:color="auto"/>
          </w:divBdr>
        </w:div>
        <w:div w:id="1151867204">
          <w:marLeft w:val="0"/>
          <w:marRight w:val="0"/>
          <w:marTop w:val="0"/>
          <w:marBottom w:val="0"/>
          <w:divBdr>
            <w:top w:val="none" w:sz="0" w:space="0" w:color="auto"/>
            <w:left w:val="none" w:sz="0" w:space="0" w:color="auto"/>
            <w:bottom w:val="none" w:sz="0" w:space="0" w:color="auto"/>
            <w:right w:val="none" w:sz="0" w:space="0" w:color="auto"/>
          </w:divBdr>
        </w:div>
        <w:div w:id="1192181681">
          <w:marLeft w:val="0"/>
          <w:marRight w:val="0"/>
          <w:marTop w:val="0"/>
          <w:marBottom w:val="0"/>
          <w:divBdr>
            <w:top w:val="none" w:sz="0" w:space="0" w:color="auto"/>
            <w:left w:val="none" w:sz="0" w:space="0" w:color="auto"/>
            <w:bottom w:val="none" w:sz="0" w:space="0" w:color="auto"/>
            <w:right w:val="none" w:sz="0" w:space="0" w:color="auto"/>
          </w:divBdr>
        </w:div>
        <w:div w:id="1196692868">
          <w:marLeft w:val="0"/>
          <w:marRight w:val="0"/>
          <w:marTop w:val="0"/>
          <w:marBottom w:val="0"/>
          <w:divBdr>
            <w:top w:val="none" w:sz="0" w:space="0" w:color="auto"/>
            <w:left w:val="none" w:sz="0" w:space="0" w:color="auto"/>
            <w:bottom w:val="none" w:sz="0" w:space="0" w:color="auto"/>
            <w:right w:val="none" w:sz="0" w:space="0" w:color="auto"/>
          </w:divBdr>
        </w:div>
        <w:div w:id="1223366567">
          <w:marLeft w:val="0"/>
          <w:marRight w:val="0"/>
          <w:marTop w:val="0"/>
          <w:marBottom w:val="0"/>
          <w:divBdr>
            <w:top w:val="none" w:sz="0" w:space="0" w:color="auto"/>
            <w:left w:val="none" w:sz="0" w:space="0" w:color="auto"/>
            <w:bottom w:val="none" w:sz="0" w:space="0" w:color="auto"/>
            <w:right w:val="none" w:sz="0" w:space="0" w:color="auto"/>
          </w:divBdr>
        </w:div>
        <w:div w:id="1321688675">
          <w:marLeft w:val="0"/>
          <w:marRight w:val="0"/>
          <w:marTop w:val="0"/>
          <w:marBottom w:val="0"/>
          <w:divBdr>
            <w:top w:val="none" w:sz="0" w:space="0" w:color="auto"/>
            <w:left w:val="none" w:sz="0" w:space="0" w:color="auto"/>
            <w:bottom w:val="none" w:sz="0" w:space="0" w:color="auto"/>
            <w:right w:val="none" w:sz="0" w:space="0" w:color="auto"/>
          </w:divBdr>
        </w:div>
        <w:div w:id="1321814219">
          <w:marLeft w:val="0"/>
          <w:marRight w:val="0"/>
          <w:marTop w:val="0"/>
          <w:marBottom w:val="0"/>
          <w:divBdr>
            <w:top w:val="none" w:sz="0" w:space="0" w:color="auto"/>
            <w:left w:val="none" w:sz="0" w:space="0" w:color="auto"/>
            <w:bottom w:val="none" w:sz="0" w:space="0" w:color="auto"/>
            <w:right w:val="none" w:sz="0" w:space="0" w:color="auto"/>
          </w:divBdr>
        </w:div>
        <w:div w:id="1433745239">
          <w:marLeft w:val="0"/>
          <w:marRight w:val="0"/>
          <w:marTop w:val="0"/>
          <w:marBottom w:val="0"/>
          <w:divBdr>
            <w:top w:val="none" w:sz="0" w:space="0" w:color="auto"/>
            <w:left w:val="none" w:sz="0" w:space="0" w:color="auto"/>
            <w:bottom w:val="none" w:sz="0" w:space="0" w:color="auto"/>
            <w:right w:val="none" w:sz="0" w:space="0" w:color="auto"/>
          </w:divBdr>
        </w:div>
        <w:div w:id="1439179271">
          <w:marLeft w:val="0"/>
          <w:marRight w:val="0"/>
          <w:marTop w:val="0"/>
          <w:marBottom w:val="0"/>
          <w:divBdr>
            <w:top w:val="none" w:sz="0" w:space="0" w:color="auto"/>
            <w:left w:val="none" w:sz="0" w:space="0" w:color="auto"/>
            <w:bottom w:val="none" w:sz="0" w:space="0" w:color="auto"/>
            <w:right w:val="none" w:sz="0" w:space="0" w:color="auto"/>
          </w:divBdr>
        </w:div>
        <w:div w:id="1487937254">
          <w:marLeft w:val="0"/>
          <w:marRight w:val="0"/>
          <w:marTop w:val="0"/>
          <w:marBottom w:val="0"/>
          <w:divBdr>
            <w:top w:val="none" w:sz="0" w:space="0" w:color="auto"/>
            <w:left w:val="none" w:sz="0" w:space="0" w:color="auto"/>
            <w:bottom w:val="none" w:sz="0" w:space="0" w:color="auto"/>
            <w:right w:val="none" w:sz="0" w:space="0" w:color="auto"/>
          </w:divBdr>
        </w:div>
        <w:div w:id="1496646615">
          <w:marLeft w:val="0"/>
          <w:marRight w:val="0"/>
          <w:marTop w:val="0"/>
          <w:marBottom w:val="0"/>
          <w:divBdr>
            <w:top w:val="none" w:sz="0" w:space="0" w:color="auto"/>
            <w:left w:val="none" w:sz="0" w:space="0" w:color="auto"/>
            <w:bottom w:val="none" w:sz="0" w:space="0" w:color="auto"/>
            <w:right w:val="none" w:sz="0" w:space="0" w:color="auto"/>
          </w:divBdr>
        </w:div>
        <w:div w:id="1568766423">
          <w:marLeft w:val="0"/>
          <w:marRight w:val="0"/>
          <w:marTop w:val="0"/>
          <w:marBottom w:val="0"/>
          <w:divBdr>
            <w:top w:val="none" w:sz="0" w:space="0" w:color="auto"/>
            <w:left w:val="none" w:sz="0" w:space="0" w:color="auto"/>
            <w:bottom w:val="none" w:sz="0" w:space="0" w:color="auto"/>
            <w:right w:val="none" w:sz="0" w:space="0" w:color="auto"/>
          </w:divBdr>
        </w:div>
        <w:div w:id="1622153466">
          <w:marLeft w:val="0"/>
          <w:marRight w:val="0"/>
          <w:marTop w:val="0"/>
          <w:marBottom w:val="0"/>
          <w:divBdr>
            <w:top w:val="none" w:sz="0" w:space="0" w:color="auto"/>
            <w:left w:val="none" w:sz="0" w:space="0" w:color="auto"/>
            <w:bottom w:val="none" w:sz="0" w:space="0" w:color="auto"/>
            <w:right w:val="none" w:sz="0" w:space="0" w:color="auto"/>
          </w:divBdr>
        </w:div>
        <w:div w:id="1628000981">
          <w:marLeft w:val="0"/>
          <w:marRight w:val="0"/>
          <w:marTop w:val="0"/>
          <w:marBottom w:val="0"/>
          <w:divBdr>
            <w:top w:val="none" w:sz="0" w:space="0" w:color="auto"/>
            <w:left w:val="none" w:sz="0" w:space="0" w:color="auto"/>
            <w:bottom w:val="none" w:sz="0" w:space="0" w:color="auto"/>
            <w:right w:val="none" w:sz="0" w:space="0" w:color="auto"/>
          </w:divBdr>
        </w:div>
        <w:div w:id="1667636630">
          <w:marLeft w:val="0"/>
          <w:marRight w:val="0"/>
          <w:marTop w:val="0"/>
          <w:marBottom w:val="0"/>
          <w:divBdr>
            <w:top w:val="none" w:sz="0" w:space="0" w:color="auto"/>
            <w:left w:val="none" w:sz="0" w:space="0" w:color="auto"/>
            <w:bottom w:val="none" w:sz="0" w:space="0" w:color="auto"/>
            <w:right w:val="none" w:sz="0" w:space="0" w:color="auto"/>
          </w:divBdr>
        </w:div>
        <w:div w:id="1733499127">
          <w:marLeft w:val="0"/>
          <w:marRight w:val="0"/>
          <w:marTop w:val="0"/>
          <w:marBottom w:val="0"/>
          <w:divBdr>
            <w:top w:val="none" w:sz="0" w:space="0" w:color="auto"/>
            <w:left w:val="none" w:sz="0" w:space="0" w:color="auto"/>
            <w:bottom w:val="none" w:sz="0" w:space="0" w:color="auto"/>
            <w:right w:val="none" w:sz="0" w:space="0" w:color="auto"/>
          </w:divBdr>
        </w:div>
        <w:div w:id="1767966434">
          <w:marLeft w:val="0"/>
          <w:marRight w:val="0"/>
          <w:marTop w:val="0"/>
          <w:marBottom w:val="0"/>
          <w:divBdr>
            <w:top w:val="none" w:sz="0" w:space="0" w:color="auto"/>
            <w:left w:val="none" w:sz="0" w:space="0" w:color="auto"/>
            <w:bottom w:val="none" w:sz="0" w:space="0" w:color="auto"/>
            <w:right w:val="none" w:sz="0" w:space="0" w:color="auto"/>
          </w:divBdr>
        </w:div>
        <w:div w:id="1802772932">
          <w:marLeft w:val="0"/>
          <w:marRight w:val="0"/>
          <w:marTop w:val="0"/>
          <w:marBottom w:val="0"/>
          <w:divBdr>
            <w:top w:val="none" w:sz="0" w:space="0" w:color="auto"/>
            <w:left w:val="none" w:sz="0" w:space="0" w:color="auto"/>
            <w:bottom w:val="none" w:sz="0" w:space="0" w:color="auto"/>
            <w:right w:val="none" w:sz="0" w:space="0" w:color="auto"/>
          </w:divBdr>
        </w:div>
        <w:div w:id="1811482513">
          <w:marLeft w:val="0"/>
          <w:marRight w:val="0"/>
          <w:marTop w:val="0"/>
          <w:marBottom w:val="0"/>
          <w:divBdr>
            <w:top w:val="none" w:sz="0" w:space="0" w:color="auto"/>
            <w:left w:val="none" w:sz="0" w:space="0" w:color="auto"/>
            <w:bottom w:val="none" w:sz="0" w:space="0" w:color="auto"/>
            <w:right w:val="none" w:sz="0" w:space="0" w:color="auto"/>
          </w:divBdr>
        </w:div>
        <w:div w:id="1814567876">
          <w:marLeft w:val="0"/>
          <w:marRight w:val="0"/>
          <w:marTop w:val="0"/>
          <w:marBottom w:val="0"/>
          <w:divBdr>
            <w:top w:val="none" w:sz="0" w:space="0" w:color="auto"/>
            <w:left w:val="none" w:sz="0" w:space="0" w:color="auto"/>
            <w:bottom w:val="none" w:sz="0" w:space="0" w:color="auto"/>
            <w:right w:val="none" w:sz="0" w:space="0" w:color="auto"/>
          </w:divBdr>
        </w:div>
        <w:div w:id="1858618095">
          <w:marLeft w:val="0"/>
          <w:marRight w:val="0"/>
          <w:marTop w:val="0"/>
          <w:marBottom w:val="0"/>
          <w:divBdr>
            <w:top w:val="none" w:sz="0" w:space="0" w:color="auto"/>
            <w:left w:val="none" w:sz="0" w:space="0" w:color="auto"/>
            <w:bottom w:val="none" w:sz="0" w:space="0" w:color="auto"/>
            <w:right w:val="none" w:sz="0" w:space="0" w:color="auto"/>
          </w:divBdr>
        </w:div>
        <w:div w:id="1918395164">
          <w:marLeft w:val="0"/>
          <w:marRight w:val="0"/>
          <w:marTop w:val="0"/>
          <w:marBottom w:val="0"/>
          <w:divBdr>
            <w:top w:val="none" w:sz="0" w:space="0" w:color="auto"/>
            <w:left w:val="none" w:sz="0" w:space="0" w:color="auto"/>
            <w:bottom w:val="none" w:sz="0" w:space="0" w:color="auto"/>
            <w:right w:val="none" w:sz="0" w:space="0" w:color="auto"/>
          </w:divBdr>
        </w:div>
        <w:div w:id="1959724751">
          <w:marLeft w:val="0"/>
          <w:marRight w:val="0"/>
          <w:marTop w:val="0"/>
          <w:marBottom w:val="0"/>
          <w:divBdr>
            <w:top w:val="none" w:sz="0" w:space="0" w:color="auto"/>
            <w:left w:val="none" w:sz="0" w:space="0" w:color="auto"/>
            <w:bottom w:val="none" w:sz="0" w:space="0" w:color="auto"/>
            <w:right w:val="none" w:sz="0" w:space="0" w:color="auto"/>
          </w:divBdr>
        </w:div>
        <w:div w:id="1977298560">
          <w:marLeft w:val="0"/>
          <w:marRight w:val="0"/>
          <w:marTop w:val="0"/>
          <w:marBottom w:val="0"/>
          <w:divBdr>
            <w:top w:val="none" w:sz="0" w:space="0" w:color="auto"/>
            <w:left w:val="none" w:sz="0" w:space="0" w:color="auto"/>
            <w:bottom w:val="none" w:sz="0" w:space="0" w:color="auto"/>
            <w:right w:val="none" w:sz="0" w:space="0" w:color="auto"/>
          </w:divBdr>
        </w:div>
        <w:div w:id="2069986377">
          <w:marLeft w:val="0"/>
          <w:marRight w:val="0"/>
          <w:marTop w:val="0"/>
          <w:marBottom w:val="0"/>
          <w:divBdr>
            <w:top w:val="none" w:sz="0" w:space="0" w:color="auto"/>
            <w:left w:val="none" w:sz="0" w:space="0" w:color="auto"/>
            <w:bottom w:val="none" w:sz="0" w:space="0" w:color="auto"/>
            <w:right w:val="none" w:sz="0" w:space="0" w:color="auto"/>
          </w:divBdr>
        </w:div>
      </w:divsChild>
    </w:div>
    <w:div w:id="2023314801">
      <w:bodyDiv w:val="1"/>
      <w:marLeft w:val="0"/>
      <w:marRight w:val="0"/>
      <w:marTop w:val="0"/>
      <w:marBottom w:val="0"/>
      <w:divBdr>
        <w:top w:val="none" w:sz="0" w:space="0" w:color="auto"/>
        <w:left w:val="none" w:sz="0" w:space="0" w:color="auto"/>
        <w:bottom w:val="none" w:sz="0" w:space="0" w:color="auto"/>
        <w:right w:val="none" w:sz="0" w:space="0" w:color="auto"/>
      </w:divBdr>
    </w:div>
    <w:div w:id="2031446160">
      <w:bodyDiv w:val="1"/>
      <w:marLeft w:val="0"/>
      <w:marRight w:val="0"/>
      <w:marTop w:val="0"/>
      <w:marBottom w:val="0"/>
      <w:divBdr>
        <w:top w:val="none" w:sz="0" w:space="0" w:color="auto"/>
        <w:left w:val="none" w:sz="0" w:space="0" w:color="auto"/>
        <w:bottom w:val="none" w:sz="0" w:space="0" w:color="auto"/>
        <w:right w:val="none" w:sz="0" w:space="0" w:color="auto"/>
      </w:divBdr>
    </w:div>
    <w:div w:id="2050717186">
      <w:bodyDiv w:val="1"/>
      <w:marLeft w:val="0"/>
      <w:marRight w:val="0"/>
      <w:marTop w:val="0"/>
      <w:marBottom w:val="0"/>
      <w:divBdr>
        <w:top w:val="none" w:sz="0" w:space="0" w:color="auto"/>
        <w:left w:val="none" w:sz="0" w:space="0" w:color="auto"/>
        <w:bottom w:val="none" w:sz="0" w:space="0" w:color="auto"/>
        <w:right w:val="none" w:sz="0" w:space="0" w:color="auto"/>
      </w:divBdr>
    </w:div>
    <w:div w:id="21000548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chart" Target="charts/chart1.xm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trade.ec.europa.eu/doclib/docs/2006/march/tradoc_127974.pdf" TargetMode="Externa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hyperlink" Target="http://www.eucanada-sia.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image" Target="media/image11.emf"/><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3"/>
          <c:order val="0"/>
          <c:tx>
            <c:strRef>
              <c:f>VA!$E$1</c:f>
              <c:strCache>
                <c:ptCount val="1"/>
                <c:pt idx="0">
                  <c:v>Scenarij 4</c:v>
                </c:pt>
              </c:strCache>
            </c:strRef>
          </c:tx>
          <c:spPr>
            <a:solidFill>
              <a:schemeClr val="accent4"/>
            </a:solidFill>
            <a:ln>
              <a:noFill/>
            </a:ln>
            <a:effectLst/>
          </c:spPr>
          <c:invertIfNegative val="0"/>
          <c:cat>
            <c:strRef>
              <c:f>VA!$A$2:$A$21</c:f>
              <c:strCache>
                <c:ptCount val="20"/>
                <c:pt idx="0">
                  <c:v>Sladkor </c:v>
                </c:pt>
                <c:pt idx="1">
                  <c:v>Goveje in ovčje meso</c:v>
                </c:pt>
                <c:pt idx="2">
                  <c:v>Riž</c:v>
                </c:pt>
                <c:pt idx="3">
                  <c:v>Oljčna semena in rastlinska olja</c:v>
                </c:pt>
                <c:pt idx="4">
                  <c:v>Ostala hrana</c:v>
                </c:pt>
                <c:pt idx="5">
                  <c:v>Perutnina in svinjina</c:v>
                </c:pt>
                <c:pt idx="6">
                  <c:v>Ostali proivodi živalskega izvora</c:v>
                </c:pt>
                <c:pt idx="7">
                  <c:v>Petrokemija</c:v>
                </c:pt>
                <c:pt idx="8">
                  <c:v>Zelenjava, sadje, oreščki</c:v>
                </c:pt>
                <c:pt idx="9">
                  <c:v>Žitarice</c:v>
                </c:pt>
                <c:pt idx="10">
                  <c:v>Rastlinska in živalska vlakna</c:v>
                </c:pt>
                <c:pt idx="11">
                  <c:v>Kemična, guma in plastika</c:v>
                </c:pt>
                <c:pt idx="12">
                  <c:v>Vozila</c:v>
                </c:pt>
                <c:pt idx="13">
                  <c:v>Zemeljski plin in distribucija </c:v>
                </c:pt>
                <c:pt idx="14">
                  <c:v>Elektrika</c:v>
                </c:pt>
                <c:pt idx="15">
                  <c:v>Kovine</c:v>
                </c:pt>
                <c:pt idx="16">
                  <c:v>Nekovinski izdelki</c:v>
                </c:pt>
                <c:pt idx="17">
                  <c:v>Lesna in papirna industrija</c:v>
                </c:pt>
                <c:pt idx="18">
                  <c:v>Elektronski izdelki in ostala ind</c:v>
                </c:pt>
                <c:pt idx="19">
                  <c:v>Stroji</c:v>
                </c:pt>
              </c:strCache>
            </c:strRef>
          </c:cat>
          <c:val>
            <c:numRef>
              <c:f>VA!$E$2:$E$21</c:f>
              <c:numCache>
                <c:formatCode>General</c:formatCode>
                <c:ptCount val="20"/>
                <c:pt idx="0">
                  <c:v>-9.0399999999999991</c:v>
                </c:pt>
                <c:pt idx="1">
                  <c:v>-2</c:v>
                </c:pt>
                <c:pt idx="2">
                  <c:v>-0.54</c:v>
                </c:pt>
                <c:pt idx="3">
                  <c:v>-0.04</c:v>
                </c:pt>
                <c:pt idx="4">
                  <c:v>-0.68</c:v>
                </c:pt>
                <c:pt idx="5">
                  <c:v>-0.44</c:v>
                </c:pt>
                <c:pt idx="6">
                  <c:v>-0.34</c:v>
                </c:pt>
                <c:pt idx="7">
                  <c:v>-0.14000000000000001</c:v>
                </c:pt>
                <c:pt idx="8">
                  <c:v>-0.38</c:v>
                </c:pt>
                <c:pt idx="9">
                  <c:v>-1.0900000000000001</c:v>
                </c:pt>
                <c:pt idx="10">
                  <c:v>-0.03</c:v>
                </c:pt>
                <c:pt idx="11">
                  <c:v>-0.04</c:v>
                </c:pt>
                <c:pt idx="12">
                  <c:v>-0.03</c:v>
                </c:pt>
                <c:pt idx="13">
                  <c:v>0.13</c:v>
                </c:pt>
                <c:pt idx="14">
                  <c:v>0.05</c:v>
                </c:pt>
                <c:pt idx="15">
                  <c:v>0.12</c:v>
                </c:pt>
                <c:pt idx="16">
                  <c:v>0.06</c:v>
                </c:pt>
                <c:pt idx="17">
                  <c:v>0.21</c:v>
                </c:pt>
                <c:pt idx="18">
                  <c:v>0.18</c:v>
                </c:pt>
                <c:pt idx="19">
                  <c:v>0.21</c:v>
                </c:pt>
              </c:numCache>
            </c:numRef>
          </c:val>
          <c:extLst>
            <c:ext xmlns:c16="http://schemas.microsoft.com/office/drawing/2014/chart" uri="{C3380CC4-5D6E-409C-BE32-E72D297353CC}">
              <c16:uniqueId val="{00000000-D331-CE40-8C92-87A4859E62CF}"/>
            </c:ext>
          </c:extLst>
        </c:ser>
        <c:ser>
          <c:idx val="2"/>
          <c:order val="1"/>
          <c:tx>
            <c:strRef>
              <c:f>VA!$D$1</c:f>
              <c:strCache>
                <c:ptCount val="1"/>
                <c:pt idx="0">
                  <c:v>Scenarij 3</c:v>
                </c:pt>
              </c:strCache>
            </c:strRef>
          </c:tx>
          <c:spPr>
            <a:solidFill>
              <a:schemeClr val="accent3"/>
            </a:solidFill>
            <a:ln>
              <a:noFill/>
            </a:ln>
            <a:effectLst/>
          </c:spPr>
          <c:invertIfNegative val="0"/>
          <c:cat>
            <c:strRef>
              <c:f>VA!$A$2:$A$21</c:f>
              <c:strCache>
                <c:ptCount val="20"/>
                <c:pt idx="0">
                  <c:v>Sladkor </c:v>
                </c:pt>
                <c:pt idx="1">
                  <c:v>Goveje in ovčje meso</c:v>
                </c:pt>
                <c:pt idx="2">
                  <c:v>Riž</c:v>
                </c:pt>
                <c:pt idx="3">
                  <c:v>Oljčna semena in rastlinska olja</c:v>
                </c:pt>
                <c:pt idx="4">
                  <c:v>Ostala hrana</c:v>
                </c:pt>
                <c:pt idx="5">
                  <c:v>Perutnina in svinjina</c:v>
                </c:pt>
                <c:pt idx="6">
                  <c:v>Ostali proivodi živalskega izvora</c:v>
                </c:pt>
                <c:pt idx="7">
                  <c:v>Petrokemija</c:v>
                </c:pt>
                <c:pt idx="8">
                  <c:v>Zelenjava, sadje, oreščki</c:v>
                </c:pt>
                <c:pt idx="9">
                  <c:v>Žitarice</c:v>
                </c:pt>
                <c:pt idx="10">
                  <c:v>Rastlinska in živalska vlakna</c:v>
                </c:pt>
                <c:pt idx="11">
                  <c:v>Kemična, guma in plastika</c:v>
                </c:pt>
                <c:pt idx="12">
                  <c:v>Vozila</c:v>
                </c:pt>
                <c:pt idx="13">
                  <c:v>Zemeljski plin in distribucija </c:v>
                </c:pt>
                <c:pt idx="14">
                  <c:v>Elektrika</c:v>
                </c:pt>
                <c:pt idx="15">
                  <c:v>Kovine</c:v>
                </c:pt>
                <c:pt idx="16">
                  <c:v>Nekovinski izdelki</c:v>
                </c:pt>
                <c:pt idx="17">
                  <c:v>Lesna in papirna industrija</c:v>
                </c:pt>
                <c:pt idx="18">
                  <c:v>Elektronski izdelki in ostala ind</c:v>
                </c:pt>
                <c:pt idx="19">
                  <c:v>Stroji</c:v>
                </c:pt>
              </c:strCache>
            </c:strRef>
          </c:cat>
          <c:val>
            <c:numRef>
              <c:f>VA!$D$2:$D$21</c:f>
              <c:numCache>
                <c:formatCode>General</c:formatCode>
                <c:ptCount val="20"/>
                <c:pt idx="0">
                  <c:v>-6.37</c:v>
                </c:pt>
                <c:pt idx="1">
                  <c:v>-0.99</c:v>
                </c:pt>
                <c:pt idx="2">
                  <c:v>-0.4</c:v>
                </c:pt>
                <c:pt idx="3">
                  <c:v>-0.14000000000000001</c:v>
                </c:pt>
                <c:pt idx="4">
                  <c:v>-0.26</c:v>
                </c:pt>
                <c:pt idx="5">
                  <c:v>-0.22</c:v>
                </c:pt>
                <c:pt idx="6">
                  <c:v>-0.17</c:v>
                </c:pt>
                <c:pt idx="7">
                  <c:v>-0.15</c:v>
                </c:pt>
                <c:pt idx="8">
                  <c:v>-0.1</c:v>
                </c:pt>
                <c:pt idx="9">
                  <c:v>-0.1</c:v>
                </c:pt>
                <c:pt idx="10">
                  <c:v>-7.0000000000000007E-2</c:v>
                </c:pt>
                <c:pt idx="11">
                  <c:v>-0.01</c:v>
                </c:pt>
                <c:pt idx="12">
                  <c:v>-0.04</c:v>
                </c:pt>
                <c:pt idx="13">
                  <c:v>0.23</c:v>
                </c:pt>
                <c:pt idx="14">
                  <c:v>0.04</c:v>
                </c:pt>
                <c:pt idx="15">
                  <c:v>0.02</c:v>
                </c:pt>
                <c:pt idx="16">
                  <c:v>0</c:v>
                </c:pt>
                <c:pt idx="17">
                  <c:v>0.17</c:v>
                </c:pt>
                <c:pt idx="18">
                  <c:v>0.04</c:v>
                </c:pt>
                <c:pt idx="19">
                  <c:v>0.19</c:v>
                </c:pt>
              </c:numCache>
            </c:numRef>
          </c:val>
          <c:extLst>
            <c:ext xmlns:c16="http://schemas.microsoft.com/office/drawing/2014/chart" uri="{C3380CC4-5D6E-409C-BE32-E72D297353CC}">
              <c16:uniqueId val="{00000001-D331-CE40-8C92-87A4859E62CF}"/>
            </c:ext>
          </c:extLst>
        </c:ser>
        <c:ser>
          <c:idx val="1"/>
          <c:order val="2"/>
          <c:tx>
            <c:strRef>
              <c:f>VA!$C$1</c:f>
              <c:strCache>
                <c:ptCount val="1"/>
                <c:pt idx="0">
                  <c:v>Scenarij 2</c:v>
                </c:pt>
              </c:strCache>
            </c:strRef>
          </c:tx>
          <c:spPr>
            <a:solidFill>
              <a:schemeClr val="accent2"/>
            </a:solidFill>
            <a:ln>
              <a:noFill/>
            </a:ln>
            <a:effectLst/>
          </c:spPr>
          <c:invertIfNegative val="0"/>
          <c:cat>
            <c:strRef>
              <c:f>VA!$A$2:$A$21</c:f>
              <c:strCache>
                <c:ptCount val="20"/>
                <c:pt idx="0">
                  <c:v>Sladkor </c:v>
                </c:pt>
                <c:pt idx="1">
                  <c:v>Goveje in ovčje meso</c:v>
                </c:pt>
                <c:pt idx="2">
                  <c:v>Riž</c:v>
                </c:pt>
                <c:pt idx="3">
                  <c:v>Oljčna semena in rastlinska olja</c:v>
                </c:pt>
                <c:pt idx="4">
                  <c:v>Ostala hrana</c:v>
                </c:pt>
                <c:pt idx="5">
                  <c:v>Perutnina in svinjina</c:v>
                </c:pt>
                <c:pt idx="6">
                  <c:v>Ostali proivodi živalskega izvora</c:v>
                </c:pt>
                <c:pt idx="7">
                  <c:v>Petrokemija</c:v>
                </c:pt>
                <c:pt idx="8">
                  <c:v>Zelenjava, sadje, oreščki</c:v>
                </c:pt>
                <c:pt idx="9">
                  <c:v>Žitarice</c:v>
                </c:pt>
                <c:pt idx="10">
                  <c:v>Rastlinska in živalska vlakna</c:v>
                </c:pt>
                <c:pt idx="11">
                  <c:v>Kemična, guma in plastika</c:v>
                </c:pt>
                <c:pt idx="12">
                  <c:v>Vozila</c:v>
                </c:pt>
                <c:pt idx="13">
                  <c:v>Zemeljski plin in distribucija </c:v>
                </c:pt>
                <c:pt idx="14">
                  <c:v>Elektrika</c:v>
                </c:pt>
                <c:pt idx="15">
                  <c:v>Kovine</c:v>
                </c:pt>
                <c:pt idx="16">
                  <c:v>Nekovinski izdelki</c:v>
                </c:pt>
                <c:pt idx="17">
                  <c:v>Lesna in papirna industrija</c:v>
                </c:pt>
                <c:pt idx="18">
                  <c:v>Elektronski izdelki in ostala ind</c:v>
                </c:pt>
                <c:pt idx="19">
                  <c:v>Stroji</c:v>
                </c:pt>
              </c:strCache>
            </c:strRef>
          </c:cat>
          <c:val>
            <c:numRef>
              <c:f>VA!$C$2:$C$21</c:f>
              <c:numCache>
                <c:formatCode>General</c:formatCode>
                <c:ptCount val="20"/>
                <c:pt idx="0">
                  <c:v>-4.62</c:v>
                </c:pt>
                <c:pt idx="1">
                  <c:v>-1.37</c:v>
                </c:pt>
                <c:pt idx="2">
                  <c:v>-0.26</c:v>
                </c:pt>
                <c:pt idx="3">
                  <c:v>-0.17</c:v>
                </c:pt>
                <c:pt idx="4">
                  <c:v>-0.3</c:v>
                </c:pt>
                <c:pt idx="5">
                  <c:v>-0.28000000000000003</c:v>
                </c:pt>
                <c:pt idx="6">
                  <c:v>-0.22</c:v>
                </c:pt>
                <c:pt idx="7">
                  <c:v>-0.05</c:v>
                </c:pt>
                <c:pt idx="8">
                  <c:v>-0.09</c:v>
                </c:pt>
                <c:pt idx="9">
                  <c:v>0.8</c:v>
                </c:pt>
                <c:pt idx="10">
                  <c:v>-0.06</c:v>
                </c:pt>
                <c:pt idx="11">
                  <c:v>0.14000000000000001</c:v>
                </c:pt>
                <c:pt idx="12">
                  <c:v>-0.11</c:v>
                </c:pt>
                <c:pt idx="13">
                  <c:v>0.5</c:v>
                </c:pt>
                <c:pt idx="14">
                  <c:v>0.03</c:v>
                </c:pt>
                <c:pt idx="15">
                  <c:v>-0.08</c:v>
                </c:pt>
                <c:pt idx="16">
                  <c:v>-0.02</c:v>
                </c:pt>
                <c:pt idx="17">
                  <c:v>0.22</c:v>
                </c:pt>
                <c:pt idx="18">
                  <c:v>-0.09</c:v>
                </c:pt>
                <c:pt idx="19">
                  <c:v>0.05</c:v>
                </c:pt>
              </c:numCache>
            </c:numRef>
          </c:val>
          <c:extLst>
            <c:ext xmlns:c16="http://schemas.microsoft.com/office/drawing/2014/chart" uri="{C3380CC4-5D6E-409C-BE32-E72D297353CC}">
              <c16:uniqueId val="{00000002-D331-CE40-8C92-87A4859E62CF}"/>
            </c:ext>
          </c:extLst>
        </c:ser>
        <c:ser>
          <c:idx val="0"/>
          <c:order val="3"/>
          <c:tx>
            <c:strRef>
              <c:f>VA!$B$1</c:f>
              <c:strCache>
                <c:ptCount val="1"/>
                <c:pt idx="0">
                  <c:v>Scenarij 1</c:v>
                </c:pt>
              </c:strCache>
            </c:strRef>
          </c:tx>
          <c:spPr>
            <a:solidFill>
              <a:schemeClr val="accent1"/>
            </a:solidFill>
            <a:ln>
              <a:noFill/>
            </a:ln>
            <a:effectLst/>
          </c:spPr>
          <c:invertIfNegative val="0"/>
          <c:cat>
            <c:strRef>
              <c:f>VA!$A$2:$A$21</c:f>
              <c:strCache>
                <c:ptCount val="20"/>
                <c:pt idx="0">
                  <c:v>Sladkor </c:v>
                </c:pt>
                <c:pt idx="1">
                  <c:v>Goveje in ovčje meso</c:v>
                </c:pt>
                <c:pt idx="2">
                  <c:v>Riž</c:v>
                </c:pt>
                <c:pt idx="3">
                  <c:v>Oljčna semena in rastlinska olja</c:v>
                </c:pt>
                <c:pt idx="4">
                  <c:v>Ostala hrana</c:v>
                </c:pt>
                <c:pt idx="5">
                  <c:v>Perutnina in svinjina</c:v>
                </c:pt>
                <c:pt idx="6">
                  <c:v>Ostali proivodi živalskega izvora</c:v>
                </c:pt>
                <c:pt idx="7">
                  <c:v>Petrokemija</c:v>
                </c:pt>
                <c:pt idx="8">
                  <c:v>Zelenjava, sadje, oreščki</c:v>
                </c:pt>
                <c:pt idx="9">
                  <c:v>Žitarice</c:v>
                </c:pt>
                <c:pt idx="10">
                  <c:v>Rastlinska in živalska vlakna</c:v>
                </c:pt>
                <c:pt idx="11">
                  <c:v>Kemična, guma in plastika</c:v>
                </c:pt>
                <c:pt idx="12">
                  <c:v>Vozila</c:v>
                </c:pt>
                <c:pt idx="13">
                  <c:v>Zemeljski plin in distribucija </c:v>
                </c:pt>
                <c:pt idx="14">
                  <c:v>Elektrika</c:v>
                </c:pt>
                <c:pt idx="15">
                  <c:v>Kovine</c:v>
                </c:pt>
                <c:pt idx="16">
                  <c:v>Nekovinski izdelki</c:v>
                </c:pt>
                <c:pt idx="17">
                  <c:v>Lesna in papirna industrija</c:v>
                </c:pt>
                <c:pt idx="18">
                  <c:v>Elektronski izdelki in ostala ind</c:v>
                </c:pt>
                <c:pt idx="19">
                  <c:v>Stroji</c:v>
                </c:pt>
              </c:strCache>
            </c:strRef>
          </c:cat>
          <c:val>
            <c:numRef>
              <c:f>VA!$B$2:$B$21</c:f>
              <c:numCache>
                <c:formatCode>General</c:formatCode>
                <c:ptCount val="20"/>
                <c:pt idx="0">
                  <c:v>-6.83</c:v>
                </c:pt>
                <c:pt idx="1">
                  <c:v>-1.37</c:v>
                </c:pt>
                <c:pt idx="2">
                  <c:v>-0.45</c:v>
                </c:pt>
                <c:pt idx="3">
                  <c:v>-0.34</c:v>
                </c:pt>
                <c:pt idx="4">
                  <c:v>-0.31</c:v>
                </c:pt>
                <c:pt idx="5">
                  <c:v>-0.27</c:v>
                </c:pt>
                <c:pt idx="6">
                  <c:v>-0.21</c:v>
                </c:pt>
                <c:pt idx="7">
                  <c:v>-0.21</c:v>
                </c:pt>
                <c:pt idx="8">
                  <c:v>-0.2</c:v>
                </c:pt>
                <c:pt idx="9">
                  <c:v>-0.17</c:v>
                </c:pt>
                <c:pt idx="10">
                  <c:v>-0.12</c:v>
                </c:pt>
                <c:pt idx="11">
                  <c:v>-0.06</c:v>
                </c:pt>
                <c:pt idx="12">
                  <c:v>-0.06</c:v>
                </c:pt>
                <c:pt idx="13">
                  <c:v>0.04</c:v>
                </c:pt>
                <c:pt idx="14">
                  <c:v>0.04</c:v>
                </c:pt>
                <c:pt idx="15">
                  <c:v>0.05</c:v>
                </c:pt>
                <c:pt idx="16">
                  <c:v>0.05</c:v>
                </c:pt>
                <c:pt idx="17">
                  <c:v>0.15</c:v>
                </c:pt>
                <c:pt idx="18">
                  <c:v>0.16</c:v>
                </c:pt>
                <c:pt idx="19">
                  <c:v>0.18</c:v>
                </c:pt>
              </c:numCache>
            </c:numRef>
          </c:val>
          <c:extLst>
            <c:ext xmlns:c16="http://schemas.microsoft.com/office/drawing/2014/chart" uri="{C3380CC4-5D6E-409C-BE32-E72D297353CC}">
              <c16:uniqueId val="{00000003-D331-CE40-8C92-87A4859E62CF}"/>
            </c:ext>
          </c:extLst>
        </c:ser>
        <c:dLbls>
          <c:showLegendKey val="0"/>
          <c:showVal val="0"/>
          <c:showCatName val="0"/>
          <c:showSerName val="0"/>
          <c:showPercent val="0"/>
          <c:showBubbleSize val="0"/>
        </c:dLbls>
        <c:gapWidth val="182"/>
        <c:axId val="1482932623"/>
        <c:axId val="1482877999"/>
      </c:barChart>
      <c:catAx>
        <c:axId val="1482932623"/>
        <c:scaling>
          <c:orientation val="minMax"/>
        </c:scaling>
        <c:delete val="0"/>
        <c:axPos val="l"/>
        <c:numFmt formatCode="General" sourceLinked="1"/>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j-lt"/>
                <a:ea typeface="+mn-ea"/>
                <a:cs typeface="+mn-cs"/>
              </a:defRPr>
            </a:pPr>
            <a:endParaRPr lang="en-SI"/>
          </a:p>
        </c:txPr>
        <c:crossAx val="1482877999"/>
        <c:crossesAt val="0"/>
        <c:auto val="1"/>
        <c:lblAlgn val="ctr"/>
        <c:lblOffset val="100"/>
        <c:noMultiLvlLbl val="0"/>
      </c:catAx>
      <c:valAx>
        <c:axId val="148287799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3175">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en-SI"/>
          </a:p>
        </c:txPr>
        <c:crossAx val="1482932623"/>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en-SI"/>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3175" cap="flat" cmpd="sng" algn="ctr">
      <a:solidFill>
        <a:schemeClr val="tx1">
          <a:lumMod val="15000"/>
          <a:lumOff val="85000"/>
        </a:schemeClr>
      </a:solidFill>
      <a:round/>
    </a:ln>
    <a:effectLst/>
  </c:spPr>
  <c:txPr>
    <a:bodyPr/>
    <a:lstStyle/>
    <a:p>
      <a:pPr>
        <a:defRPr>
          <a:latin typeface="+mj-lt"/>
        </a:defRPr>
      </a:pPr>
      <a:endParaRPr lang="en-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3"/>
          <c:order val="0"/>
          <c:tx>
            <c:strRef>
              <c:f>Izvoz!$E$1</c:f>
              <c:strCache>
                <c:ptCount val="1"/>
                <c:pt idx="0">
                  <c:v>Scenarij 4</c:v>
                </c:pt>
              </c:strCache>
            </c:strRef>
          </c:tx>
          <c:spPr>
            <a:solidFill>
              <a:schemeClr val="accent4"/>
            </a:solidFill>
            <a:ln>
              <a:noFill/>
            </a:ln>
            <a:effectLst/>
          </c:spPr>
          <c:invertIfNegative val="0"/>
          <c:cat>
            <c:strRef>
              <c:f>Izvoz!$A$2:$A$21</c:f>
              <c:strCache>
                <c:ptCount val="20"/>
                <c:pt idx="0">
                  <c:v>Žitarice</c:v>
                </c:pt>
                <c:pt idx="1">
                  <c:v>Riž</c:v>
                </c:pt>
                <c:pt idx="2">
                  <c:v>Zelenjava, sadje, oreščki</c:v>
                </c:pt>
                <c:pt idx="3">
                  <c:v>Oljčna semena in rastlinska olja</c:v>
                </c:pt>
                <c:pt idx="4">
                  <c:v>Sladkor </c:v>
                </c:pt>
                <c:pt idx="5">
                  <c:v>Rastlinska in živalska vlakna</c:v>
                </c:pt>
                <c:pt idx="6">
                  <c:v>Goveje in ovčje meso</c:v>
                </c:pt>
                <c:pt idx="7">
                  <c:v>Perutnina in svinjina</c:v>
                </c:pt>
                <c:pt idx="8">
                  <c:v>Ostala hrana</c:v>
                </c:pt>
                <c:pt idx="9">
                  <c:v>Ostali proivodi živalskega izvora</c:v>
                </c:pt>
                <c:pt idx="10">
                  <c:v>Mleko in mlečni izdelki</c:v>
                </c:pt>
                <c:pt idx="11">
                  <c:v>Pijače in tobak</c:v>
                </c:pt>
                <c:pt idx="12">
                  <c:v>Lesna in papirna industrija</c:v>
                </c:pt>
                <c:pt idx="13">
                  <c:v>Premog</c:v>
                </c:pt>
                <c:pt idx="14">
                  <c:v>Nafta</c:v>
                </c:pt>
                <c:pt idx="15">
                  <c:v>Gradbeništvo in javna oskrba</c:v>
                </c:pt>
                <c:pt idx="16">
                  <c:v>Transport</c:v>
                </c:pt>
                <c:pt idx="17">
                  <c:v>Komunikacijske in posl. Storitve</c:v>
                </c:pt>
                <c:pt idx="18">
                  <c:v>Finance in zavarovalništvo</c:v>
                </c:pt>
                <c:pt idx="19">
                  <c:v>Osebne in ostale storitve</c:v>
                </c:pt>
              </c:strCache>
            </c:strRef>
          </c:cat>
          <c:val>
            <c:numRef>
              <c:f>Izvoz!$E$2:$E$21</c:f>
              <c:numCache>
                <c:formatCode>General</c:formatCode>
                <c:ptCount val="20"/>
                <c:pt idx="0">
                  <c:v>-10.95</c:v>
                </c:pt>
                <c:pt idx="1">
                  <c:v>-8.44</c:v>
                </c:pt>
                <c:pt idx="2">
                  <c:v>-1.5</c:v>
                </c:pt>
                <c:pt idx="3">
                  <c:v>-0.67</c:v>
                </c:pt>
                <c:pt idx="4">
                  <c:v>-1.0900000000000001</c:v>
                </c:pt>
                <c:pt idx="5">
                  <c:v>-0.47</c:v>
                </c:pt>
                <c:pt idx="6">
                  <c:v>-0.51</c:v>
                </c:pt>
                <c:pt idx="7">
                  <c:v>-0.65</c:v>
                </c:pt>
                <c:pt idx="8">
                  <c:v>-0.24</c:v>
                </c:pt>
                <c:pt idx="9">
                  <c:v>-0.08</c:v>
                </c:pt>
                <c:pt idx="10">
                  <c:v>-0.19</c:v>
                </c:pt>
                <c:pt idx="11">
                  <c:v>-1.19</c:v>
                </c:pt>
                <c:pt idx="12">
                  <c:v>-0.15</c:v>
                </c:pt>
                <c:pt idx="13">
                  <c:v>0.04</c:v>
                </c:pt>
                <c:pt idx="14">
                  <c:v>-0.11</c:v>
                </c:pt>
                <c:pt idx="15">
                  <c:v>0.23</c:v>
                </c:pt>
                <c:pt idx="16">
                  <c:v>0.25</c:v>
                </c:pt>
                <c:pt idx="17">
                  <c:v>0.34</c:v>
                </c:pt>
                <c:pt idx="18">
                  <c:v>0.3</c:v>
                </c:pt>
                <c:pt idx="19">
                  <c:v>1.1000000000000001</c:v>
                </c:pt>
              </c:numCache>
            </c:numRef>
          </c:val>
          <c:extLst>
            <c:ext xmlns:c16="http://schemas.microsoft.com/office/drawing/2014/chart" uri="{C3380CC4-5D6E-409C-BE32-E72D297353CC}">
              <c16:uniqueId val="{00000000-D575-874A-A117-760736353B0A}"/>
            </c:ext>
          </c:extLst>
        </c:ser>
        <c:ser>
          <c:idx val="2"/>
          <c:order val="1"/>
          <c:tx>
            <c:strRef>
              <c:f>Izvoz!$D$1</c:f>
              <c:strCache>
                <c:ptCount val="1"/>
                <c:pt idx="0">
                  <c:v>Scenarij 3</c:v>
                </c:pt>
              </c:strCache>
            </c:strRef>
          </c:tx>
          <c:spPr>
            <a:solidFill>
              <a:schemeClr val="accent3"/>
            </a:solidFill>
            <a:ln>
              <a:noFill/>
            </a:ln>
            <a:effectLst/>
          </c:spPr>
          <c:invertIfNegative val="0"/>
          <c:cat>
            <c:strRef>
              <c:f>Izvoz!$A$2:$A$21</c:f>
              <c:strCache>
                <c:ptCount val="20"/>
                <c:pt idx="0">
                  <c:v>Žitarice</c:v>
                </c:pt>
                <c:pt idx="1">
                  <c:v>Riž</c:v>
                </c:pt>
                <c:pt idx="2">
                  <c:v>Zelenjava, sadje, oreščki</c:v>
                </c:pt>
                <c:pt idx="3">
                  <c:v>Oljčna semena in rastlinska olja</c:v>
                </c:pt>
                <c:pt idx="4">
                  <c:v>Sladkor </c:v>
                </c:pt>
                <c:pt idx="5">
                  <c:v>Rastlinska in živalska vlakna</c:v>
                </c:pt>
                <c:pt idx="6">
                  <c:v>Goveje in ovčje meso</c:v>
                </c:pt>
                <c:pt idx="7">
                  <c:v>Perutnina in svinjina</c:v>
                </c:pt>
                <c:pt idx="8">
                  <c:v>Ostala hrana</c:v>
                </c:pt>
                <c:pt idx="9">
                  <c:v>Ostali proivodi živalskega izvora</c:v>
                </c:pt>
                <c:pt idx="10">
                  <c:v>Mleko in mlečni izdelki</c:v>
                </c:pt>
                <c:pt idx="11">
                  <c:v>Pijače in tobak</c:v>
                </c:pt>
                <c:pt idx="12">
                  <c:v>Lesna in papirna industrija</c:v>
                </c:pt>
                <c:pt idx="13">
                  <c:v>Premog</c:v>
                </c:pt>
                <c:pt idx="14">
                  <c:v>Nafta</c:v>
                </c:pt>
                <c:pt idx="15">
                  <c:v>Gradbeništvo in javna oskrba</c:v>
                </c:pt>
                <c:pt idx="16">
                  <c:v>Transport</c:v>
                </c:pt>
                <c:pt idx="17">
                  <c:v>Komunikacijske in posl. Storitve</c:v>
                </c:pt>
                <c:pt idx="18">
                  <c:v>Finance in zavarovalništvo</c:v>
                </c:pt>
                <c:pt idx="19">
                  <c:v>Osebne in ostale storitve</c:v>
                </c:pt>
              </c:strCache>
            </c:strRef>
          </c:cat>
          <c:val>
            <c:numRef>
              <c:f>Izvoz!$D$2:$D$21</c:f>
              <c:numCache>
                <c:formatCode>General</c:formatCode>
                <c:ptCount val="20"/>
                <c:pt idx="0">
                  <c:v>-7.72</c:v>
                </c:pt>
                <c:pt idx="1">
                  <c:v>-4.2</c:v>
                </c:pt>
                <c:pt idx="2">
                  <c:v>-0.79</c:v>
                </c:pt>
                <c:pt idx="3">
                  <c:v>-0.38</c:v>
                </c:pt>
                <c:pt idx="4">
                  <c:v>-0.37</c:v>
                </c:pt>
                <c:pt idx="5">
                  <c:v>-0.38</c:v>
                </c:pt>
                <c:pt idx="6">
                  <c:v>-0.26</c:v>
                </c:pt>
                <c:pt idx="7">
                  <c:v>-0.19</c:v>
                </c:pt>
                <c:pt idx="8">
                  <c:v>-0.24</c:v>
                </c:pt>
                <c:pt idx="9">
                  <c:v>-0.12</c:v>
                </c:pt>
                <c:pt idx="10">
                  <c:v>-0.14000000000000001</c:v>
                </c:pt>
                <c:pt idx="11">
                  <c:v>-0.1</c:v>
                </c:pt>
                <c:pt idx="12">
                  <c:v>-7.0000000000000007E-2</c:v>
                </c:pt>
                <c:pt idx="13">
                  <c:v>-0.06</c:v>
                </c:pt>
                <c:pt idx="14">
                  <c:v>-0.05</c:v>
                </c:pt>
                <c:pt idx="15">
                  <c:v>0.05</c:v>
                </c:pt>
                <c:pt idx="16">
                  <c:v>0.23</c:v>
                </c:pt>
                <c:pt idx="17">
                  <c:v>0.28000000000000003</c:v>
                </c:pt>
                <c:pt idx="18">
                  <c:v>0.23</c:v>
                </c:pt>
                <c:pt idx="19">
                  <c:v>1.3</c:v>
                </c:pt>
              </c:numCache>
            </c:numRef>
          </c:val>
          <c:extLst>
            <c:ext xmlns:c16="http://schemas.microsoft.com/office/drawing/2014/chart" uri="{C3380CC4-5D6E-409C-BE32-E72D297353CC}">
              <c16:uniqueId val="{00000001-D575-874A-A117-760736353B0A}"/>
            </c:ext>
          </c:extLst>
        </c:ser>
        <c:ser>
          <c:idx val="1"/>
          <c:order val="2"/>
          <c:tx>
            <c:strRef>
              <c:f>Izvoz!$C$1</c:f>
              <c:strCache>
                <c:ptCount val="1"/>
                <c:pt idx="0">
                  <c:v>Scenarij 2</c:v>
                </c:pt>
              </c:strCache>
            </c:strRef>
          </c:tx>
          <c:spPr>
            <a:solidFill>
              <a:schemeClr val="accent2"/>
            </a:solidFill>
            <a:ln>
              <a:noFill/>
            </a:ln>
            <a:effectLst/>
          </c:spPr>
          <c:invertIfNegative val="0"/>
          <c:cat>
            <c:strRef>
              <c:f>Izvoz!$A$2:$A$21</c:f>
              <c:strCache>
                <c:ptCount val="20"/>
                <c:pt idx="0">
                  <c:v>Žitarice</c:v>
                </c:pt>
                <c:pt idx="1">
                  <c:v>Riž</c:v>
                </c:pt>
                <c:pt idx="2">
                  <c:v>Zelenjava, sadje, oreščki</c:v>
                </c:pt>
                <c:pt idx="3">
                  <c:v>Oljčna semena in rastlinska olja</c:v>
                </c:pt>
                <c:pt idx="4">
                  <c:v>Sladkor </c:v>
                </c:pt>
                <c:pt idx="5">
                  <c:v>Rastlinska in živalska vlakna</c:v>
                </c:pt>
                <c:pt idx="6">
                  <c:v>Goveje in ovčje meso</c:v>
                </c:pt>
                <c:pt idx="7">
                  <c:v>Perutnina in svinjina</c:v>
                </c:pt>
                <c:pt idx="8">
                  <c:v>Ostala hrana</c:v>
                </c:pt>
                <c:pt idx="9">
                  <c:v>Ostali proivodi živalskega izvora</c:v>
                </c:pt>
                <c:pt idx="10">
                  <c:v>Mleko in mlečni izdelki</c:v>
                </c:pt>
                <c:pt idx="11">
                  <c:v>Pijače in tobak</c:v>
                </c:pt>
                <c:pt idx="12">
                  <c:v>Lesna in papirna industrija</c:v>
                </c:pt>
                <c:pt idx="13">
                  <c:v>Premog</c:v>
                </c:pt>
                <c:pt idx="14">
                  <c:v>Nafta</c:v>
                </c:pt>
                <c:pt idx="15">
                  <c:v>Gradbeništvo in javna oskrba</c:v>
                </c:pt>
                <c:pt idx="16">
                  <c:v>Transport</c:v>
                </c:pt>
                <c:pt idx="17">
                  <c:v>Komunikacijske in posl. Storitve</c:v>
                </c:pt>
                <c:pt idx="18">
                  <c:v>Finance in zavarovalništvo</c:v>
                </c:pt>
                <c:pt idx="19">
                  <c:v>Osebne in ostale storitve</c:v>
                </c:pt>
              </c:strCache>
            </c:strRef>
          </c:cat>
          <c:val>
            <c:numRef>
              <c:f>Izvoz!$C$2:$C$21</c:f>
              <c:numCache>
                <c:formatCode>General</c:formatCode>
                <c:ptCount val="20"/>
                <c:pt idx="0">
                  <c:v>-5.59</c:v>
                </c:pt>
                <c:pt idx="1">
                  <c:v>-5.89</c:v>
                </c:pt>
                <c:pt idx="2">
                  <c:v>-0.93</c:v>
                </c:pt>
                <c:pt idx="3">
                  <c:v>-0.04</c:v>
                </c:pt>
                <c:pt idx="4">
                  <c:v>-0.46</c:v>
                </c:pt>
                <c:pt idx="5">
                  <c:v>-0.25</c:v>
                </c:pt>
                <c:pt idx="6">
                  <c:v>-0.37</c:v>
                </c:pt>
                <c:pt idx="7">
                  <c:v>-0.09</c:v>
                </c:pt>
                <c:pt idx="8">
                  <c:v>-0.04</c:v>
                </c:pt>
                <c:pt idx="9">
                  <c:v>-0.17</c:v>
                </c:pt>
                <c:pt idx="10">
                  <c:v>-0.04</c:v>
                </c:pt>
                <c:pt idx="11">
                  <c:v>0.9</c:v>
                </c:pt>
                <c:pt idx="12">
                  <c:v>0.02</c:v>
                </c:pt>
                <c:pt idx="13">
                  <c:v>0</c:v>
                </c:pt>
                <c:pt idx="14">
                  <c:v>-0.01</c:v>
                </c:pt>
                <c:pt idx="15">
                  <c:v>-0.1</c:v>
                </c:pt>
                <c:pt idx="16">
                  <c:v>0.06</c:v>
                </c:pt>
                <c:pt idx="17">
                  <c:v>0.36</c:v>
                </c:pt>
                <c:pt idx="18">
                  <c:v>-0.54</c:v>
                </c:pt>
                <c:pt idx="19">
                  <c:v>1.97</c:v>
                </c:pt>
              </c:numCache>
            </c:numRef>
          </c:val>
          <c:extLst>
            <c:ext xmlns:c16="http://schemas.microsoft.com/office/drawing/2014/chart" uri="{C3380CC4-5D6E-409C-BE32-E72D297353CC}">
              <c16:uniqueId val="{00000002-D575-874A-A117-760736353B0A}"/>
            </c:ext>
          </c:extLst>
        </c:ser>
        <c:ser>
          <c:idx val="0"/>
          <c:order val="3"/>
          <c:tx>
            <c:strRef>
              <c:f>Izvoz!$B$1</c:f>
              <c:strCache>
                <c:ptCount val="1"/>
                <c:pt idx="0">
                  <c:v>Scenarij 1</c:v>
                </c:pt>
              </c:strCache>
            </c:strRef>
          </c:tx>
          <c:spPr>
            <a:solidFill>
              <a:schemeClr val="accent1"/>
            </a:solidFill>
            <a:ln>
              <a:noFill/>
            </a:ln>
            <a:effectLst/>
          </c:spPr>
          <c:invertIfNegative val="0"/>
          <c:cat>
            <c:strRef>
              <c:f>Izvoz!$A$2:$A$21</c:f>
              <c:strCache>
                <c:ptCount val="20"/>
                <c:pt idx="0">
                  <c:v>Žitarice</c:v>
                </c:pt>
                <c:pt idx="1">
                  <c:v>Riž</c:v>
                </c:pt>
                <c:pt idx="2">
                  <c:v>Zelenjava, sadje, oreščki</c:v>
                </c:pt>
                <c:pt idx="3">
                  <c:v>Oljčna semena in rastlinska olja</c:v>
                </c:pt>
                <c:pt idx="4">
                  <c:v>Sladkor </c:v>
                </c:pt>
                <c:pt idx="5">
                  <c:v>Rastlinska in živalska vlakna</c:v>
                </c:pt>
                <c:pt idx="6">
                  <c:v>Goveje in ovčje meso</c:v>
                </c:pt>
                <c:pt idx="7">
                  <c:v>Perutnina in svinjina</c:v>
                </c:pt>
                <c:pt idx="8">
                  <c:v>Ostala hrana</c:v>
                </c:pt>
                <c:pt idx="9">
                  <c:v>Ostali proivodi živalskega izvora</c:v>
                </c:pt>
                <c:pt idx="10">
                  <c:v>Mleko in mlečni izdelki</c:v>
                </c:pt>
                <c:pt idx="11">
                  <c:v>Pijače in tobak</c:v>
                </c:pt>
                <c:pt idx="12">
                  <c:v>Lesna in papirna industrija</c:v>
                </c:pt>
                <c:pt idx="13">
                  <c:v>Premog</c:v>
                </c:pt>
                <c:pt idx="14">
                  <c:v>Nafta</c:v>
                </c:pt>
                <c:pt idx="15">
                  <c:v>Gradbeništvo in javna oskrba</c:v>
                </c:pt>
                <c:pt idx="16">
                  <c:v>Transport</c:v>
                </c:pt>
                <c:pt idx="17">
                  <c:v>Komunikacijske in posl. Storitve</c:v>
                </c:pt>
                <c:pt idx="18">
                  <c:v>Finance in zavarovalništvo</c:v>
                </c:pt>
                <c:pt idx="19">
                  <c:v>Osebne in ostale storitve</c:v>
                </c:pt>
              </c:strCache>
            </c:strRef>
          </c:cat>
          <c:val>
            <c:numRef>
              <c:f>Izvoz!$B$2:$B$21</c:f>
              <c:numCache>
                <c:formatCode>General</c:formatCode>
                <c:ptCount val="20"/>
                <c:pt idx="0">
                  <c:v>-8.2799999999999994</c:v>
                </c:pt>
                <c:pt idx="1">
                  <c:v>-5.85</c:v>
                </c:pt>
                <c:pt idx="2">
                  <c:v>-0.94</c:v>
                </c:pt>
                <c:pt idx="3">
                  <c:v>-0.5</c:v>
                </c:pt>
                <c:pt idx="4">
                  <c:v>-0.46</c:v>
                </c:pt>
                <c:pt idx="5">
                  <c:v>-0.41</c:v>
                </c:pt>
                <c:pt idx="6">
                  <c:v>-0.37</c:v>
                </c:pt>
                <c:pt idx="7">
                  <c:v>-0.34</c:v>
                </c:pt>
                <c:pt idx="8">
                  <c:v>-0.34</c:v>
                </c:pt>
                <c:pt idx="9">
                  <c:v>-0.32</c:v>
                </c:pt>
                <c:pt idx="10">
                  <c:v>-0.21</c:v>
                </c:pt>
                <c:pt idx="11">
                  <c:v>-0.18</c:v>
                </c:pt>
                <c:pt idx="12">
                  <c:v>-0.11</c:v>
                </c:pt>
                <c:pt idx="13">
                  <c:v>-0.09</c:v>
                </c:pt>
                <c:pt idx="14">
                  <c:v>-0.09</c:v>
                </c:pt>
                <c:pt idx="15">
                  <c:v>0.2</c:v>
                </c:pt>
                <c:pt idx="16">
                  <c:v>0.22</c:v>
                </c:pt>
                <c:pt idx="17">
                  <c:v>0.27</c:v>
                </c:pt>
                <c:pt idx="18">
                  <c:v>0.57999999999999996</c:v>
                </c:pt>
                <c:pt idx="19">
                  <c:v>0.81</c:v>
                </c:pt>
              </c:numCache>
            </c:numRef>
          </c:val>
          <c:extLst>
            <c:ext xmlns:c16="http://schemas.microsoft.com/office/drawing/2014/chart" uri="{C3380CC4-5D6E-409C-BE32-E72D297353CC}">
              <c16:uniqueId val="{00000003-D575-874A-A117-760736353B0A}"/>
            </c:ext>
          </c:extLst>
        </c:ser>
        <c:dLbls>
          <c:showLegendKey val="0"/>
          <c:showVal val="0"/>
          <c:showCatName val="0"/>
          <c:showSerName val="0"/>
          <c:showPercent val="0"/>
          <c:showBubbleSize val="0"/>
        </c:dLbls>
        <c:gapWidth val="182"/>
        <c:axId val="510314704"/>
        <c:axId val="1842901871"/>
      </c:barChart>
      <c:catAx>
        <c:axId val="510314704"/>
        <c:scaling>
          <c:orientation val="minMax"/>
        </c:scaling>
        <c:delete val="0"/>
        <c:axPos val="l"/>
        <c:numFmt formatCode="General" sourceLinked="1"/>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en-SI"/>
          </a:p>
        </c:txPr>
        <c:crossAx val="1842901871"/>
        <c:crosses val="autoZero"/>
        <c:auto val="1"/>
        <c:lblAlgn val="ctr"/>
        <c:lblOffset val="100"/>
        <c:noMultiLvlLbl val="0"/>
      </c:catAx>
      <c:valAx>
        <c:axId val="184290187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3175">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en-SI"/>
          </a:p>
        </c:txPr>
        <c:crossAx val="51031470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en-SI"/>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mj-lt"/>
        </a:defRPr>
      </a:pPr>
      <a:endParaRPr lang="en-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1C1636-723C-3845-97A0-5E8A766EF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77</Pages>
  <Words>34875</Words>
  <Characters>198791</Characters>
  <Application>Microsoft Office Word</Application>
  <DocSecurity>0</DocSecurity>
  <Lines>1656</Lines>
  <Paragraphs>466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EF</Company>
  <LinksUpToDate>false</LinksUpToDate>
  <CharactersWithSpaces>233200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Črt Kostevc</dc:creator>
  <cp:keywords/>
  <dc:description/>
  <cp:lastModifiedBy>MiP</cp:lastModifiedBy>
  <cp:revision>15</cp:revision>
  <cp:lastPrinted>2025-06-23T09:16:00Z</cp:lastPrinted>
  <dcterms:created xsi:type="dcterms:W3CDTF">2025-11-05T10:56:00Z</dcterms:created>
  <dcterms:modified xsi:type="dcterms:W3CDTF">2026-06-11T08:18:00Z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id="zbrTDvSX"/&gt;&lt;style id="http://www.zotero.org/styles/apa" locale="en-GB"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