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CB02D1" w:rsidRPr="00C8048E" w14:paraId="73167559" w14:textId="77777777" w:rsidTr="00C8048E">
        <w:trPr>
          <w:trHeight w:val="164"/>
        </w:trPr>
        <w:tc>
          <w:tcPr>
            <w:tcW w:w="4385" w:type="dxa"/>
            <w:tcMar>
              <w:top w:w="100" w:type="dxa"/>
              <w:left w:w="100" w:type="dxa"/>
              <w:bottom w:w="100" w:type="dxa"/>
              <w:right w:w="100" w:type="dxa"/>
            </w:tcMar>
          </w:tcPr>
          <w:p w14:paraId="693F549D" w14:textId="77777777" w:rsidR="00CB02D1" w:rsidRPr="00C8048E" w:rsidRDefault="00CB02D1" w:rsidP="00CB02D1">
            <w:pPr>
              <w:spacing w:after="0" w:line="240" w:lineRule="auto"/>
              <w:rPr>
                <w:rFonts w:ascii="Open Sans" w:eastAsia="Arial" w:hAnsi="Open Sans" w:cs="Open Sans"/>
                <w:b/>
                <w:sz w:val="20"/>
                <w:szCs w:val="20"/>
                <w:lang w:eastAsia="sl-SI"/>
              </w:rPr>
            </w:pPr>
            <w:bookmarkStart w:id="0" w:name="_Hlk107907275"/>
            <w:r w:rsidRPr="00C8048E">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3D9E0AF0" w14:textId="5D55D522" w:rsidR="00CB02D1" w:rsidRPr="00C8048E" w:rsidRDefault="00322B33" w:rsidP="00CB02D1">
            <w:pPr>
              <w:spacing w:after="0" w:line="240" w:lineRule="auto"/>
              <w:rPr>
                <w:rFonts w:ascii="Open Sans" w:eastAsia="Arial" w:hAnsi="Open Sans" w:cs="Open Sans"/>
                <w:b/>
                <w:sz w:val="20"/>
                <w:szCs w:val="20"/>
                <w:lang w:eastAsia="sl-SI"/>
              </w:rPr>
            </w:pPr>
            <w:r>
              <w:rPr>
                <w:rFonts w:ascii="Open Sans" w:eastAsia="Arial" w:hAnsi="Open Sans" w:cs="Open Sans"/>
                <w:b/>
                <w:color w:val="833C0B" w:themeColor="accent2" w:themeShade="80"/>
                <w:sz w:val="20"/>
                <w:szCs w:val="20"/>
                <w:lang w:eastAsia="sl-SI"/>
              </w:rPr>
              <w:t>Tkalstvo</w:t>
            </w:r>
          </w:p>
        </w:tc>
      </w:tr>
      <w:tr w:rsidR="00CB02D1" w:rsidRPr="00C8048E" w14:paraId="1520DB0F" w14:textId="77777777" w:rsidTr="00C8048E">
        <w:trPr>
          <w:trHeight w:val="151"/>
        </w:trPr>
        <w:tc>
          <w:tcPr>
            <w:tcW w:w="9030" w:type="dxa"/>
            <w:gridSpan w:val="2"/>
            <w:tcMar>
              <w:top w:w="100" w:type="dxa"/>
              <w:left w:w="100" w:type="dxa"/>
              <w:bottom w:w="100" w:type="dxa"/>
              <w:right w:w="100" w:type="dxa"/>
            </w:tcMar>
          </w:tcPr>
          <w:p w14:paraId="3FA0C135" w14:textId="2CA3D620"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POVZETEK </w:t>
            </w:r>
          </w:p>
        </w:tc>
      </w:tr>
      <w:tr w:rsidR="00CB02D1" w:rsidRPr="00C8048E" w14:paraId="661086BD" w14:textId="77777777" w:rsidTr="00C8048E">
        <w:trPr>
          <w:trHeight w:val="296"/>
        </w:trPr>
        <w:tc>
          <w:tcPr>
            <w:tcW w:w="9030" w:type="dxa"/>
            <w:gridSpan w:val="2"/>
            <w:tcMar>
              <w:top w:w="100" w:type="dxa"/>
              <w:left w:w="100" w:type="dxa"/>
              <w:bottom w:w="100" w:type="dxa"/>
              <w:right w:w="100" w:type="dxa"/>
            </w:tcMar>
          </w:tcPr>
          <w:p w14:paraId="288088E5" w14:textId="7010B13B" w:rsidR="00CB02D1" w:rsidRPr="00C8048E" w:rsidRDefault="00322B33" w:rsidP="00EB0FFA">
            <w:pPr>
              <w:spacing w:after="0" w:line="240" w:lineRule="auto"/>
              <w:jc w:val="both"/>
              <w:rPr>
                <w:rFonts w:ascii="Open Sans" w:eastAsia="Arial" w:hAnsi="Open Sans" w:cs="Open Sans"/>
                <w:sz w:val="20"/>
                <w:szCs w:val="20"/>
                <w:lang w:eastAsia="sl-SI"/>
              </w:rPr>
            </w:pPr>
            <w:r w:rsidRPr="00322B33">
              <w:rPr>
                <w:rFonts w:ascii="Open Sans" w:eastAsia="Arial" w:hAnsi="Open Sans" w:cs="Open Sans"/>
                <w:sz w:val="20"/>
                <w:szCs w:val="20"/>
                <w:lang w:eastAsia="sl-SI"/>
              </w:rPr>
              <w:t>Tkalstvo pomeni izdelovanje platna in sukna s tkanjem lanene, konopljene in volnene preje na vodoravnih ali navpičnih statvah. Panoga je bila razširjena po celotnem slovenskem ozemlju, najdlje se je ohranila v Beli krajini in Prekmurju. Najbolj razvito je bilo v 18. stol., ko je imelo tako imenovano škofjeloško platno pomemben delež v trgovini dežele Kranjske. Za sodobno tkalstvo je značilno izdelovanje v glavnem unikatnih tkalskih, uporabnih in dekorativnih izdelkov.</w:t>
            </w:r>
          </w:p>
        </w:tc>
      </w:tr>
      <w:tr w:rsidR="00CB02D1" w:rsidRPr="00C8048E" w14:paraId="3A12F981" w14:textId="77777777" w:rsidTr="00C8048E">
        <w:trPr>
          <w:trHeight w:val="306"/>
        </w:trPr>
        <w:tc>
          <w:tcPr>
            <w:tcW w:w="9030" w:type="dxa"/>
            <w:gridSpan w:val="2"/>
            <w:tcMar>
              <w:top w:w="100" w:type="dxa"/>
              <w:left w:w="100" w:type="dxa"/>
              <w:bottom w:w="100" w:type="dxa"/>
              <w:right w:w="100" w:type="dxa"/>
            </w:tcMar>
          </w:tcPr>
          <w:p w14:paraId="6B411016" w14:textId="7A6DA2D6" w:rsidR="00CB02D1" w:rsidRPr="00C8048E" w:rsidRDefault="00CB02D1" w:rsidP="00C8048E">
            <w:pPr>
              <w:spacing w:after="0" w:line="240" w:lineRule="auto"/>
              <w:rPr>
                <w:rFonts w:ascii="Open Sans" w:eastAsia="Arial" w:hAnsi="Open Sans" w:cs="Open Sans"/>
                <w:sz w:val="20"/>
                <w:szCs w:val="20"/>
                <w:lang w:eastAsia="sl-SI"/>
              </w:rPr>
            </w:pPr>
            <w:r w:rsidRPr="00C8048E">
              <w:rPr>
                <w:rFonts w:ascii="Open Sans" w:eastAsia="Arial" w:hAnsi="Open Sans" w:cs="Open Sans"/>
                <w:b/>
                <w:sz w:val="20"/>
                <w:szCs w:val="20"/>
                <w:lang w:eastAsia="sl-SI"/>
              </w:rPr>
              <w:t>OPIS PANOGE</w:t>
            </w:r>
          </w:p>
        </w:tc>
      </w:tr>
      <w:tr w:rsidR="00CB02D1" w:rsidRPr="00C8048E" w14:paraId="420BE19D" w14:textId="77777777" w:rsidTr="00C8048E">
        <w:trPr>
          <w:trHeight w:val="458"/>
        </w:trPr>
        <w:tc>
          <w:tcPr>
            <w:tcW w:w="9030" w:type="dxa"/>
            <w:gridSpan w:val="2"/>
            <w:tcMar>
              <w:top w:w="100" w:type="dxa"/>
              <w:left w:w="100" w:type="dxa"/>
              <w:bottom w:w="100" w:type="dxa"/>
              <w:right w:w="100" w:type="dxa"/>
            </w:tcMar>
          </w:tcPr>
          <w:p w14:paraId="6BF8F1A0"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Tkanje je en najstarejših načinov izdelovanja tekstilij. Na Slovenskem je bilo zelo razširjeno, nekatera območja so se razvila v prava tkalska središča. Posebej znana je bila Škofja Loka z okolico z značilnim škofjeloškim platnom, ki je bilo cenjeno tako doma kot v tujini. Tkalstvo se je najdlje ohranilo v Beli krajini in Prekmurju, razširjeno pa je bilo tudi na Pohorju, Koroškem, Dolenjskem, osrednjem Štajerskem in drugod. </w:t>
            </w:r>
          </w:p>
          <w:p w14:paraId="485A75A5"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516011C8"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Iz lanenega in konopljinega platna ter sukna so izdelovali obleko in perilo. Platno so tkali na statvah iz lanenih, konopljinih niti, sukno iz volnenih, </w:t>
            </w:r>
            <w:proofErr w:type="spellStart"/>
            <w:r w:rsidRPr="00322B33">
              <w:rPr>
                <w:rFonts w:ascii="Open Sans" w:eastAsia="Times New Roman" w:hAnsi="Open Sans" w:cs="Open Sans"/>
                <w:sz w:val="20"/>
                <w:szCs w:val="20"/>
                <w:lang w:eastAsia="sl-SI"/>
              </w:rPr>
              <w:t>mezlan</w:t>
            </w:r>
            <w:proofErr w:type="spellEnd"/>
            <w:r w:rsidRPr="00322B33">
              <w:rPr>
                <w:rFonts w:ascii="Open Sans" w:eastAsia="Times New Roman" w:hAnsi="Open Sans" w:cs="Open Sans"/>
                <w:sz w:val="20"/>
                <w:szCs w:val="20"/>
                <w:lang w:eastAsia="sl-SI"/>
              </w:rPr>
              <w:t xml:space="preserve"> in raševino iz lanenih in volnenih niti. Od 18. stol. dalje so za finejše platno tkalci dodajali tudi bombaž. Tkanje platna in suknarstvo sta sredi 19. stol. s prihodom bombaža in industrijskega tkanja začela izgubljati pomen.</w:t>
            </w:r>
          </w:p>
          <w:p w14:paraId="6D971380"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57D3FA47"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Za tkanje platna je tkalec laneno prejo vdel v statve. Po navadi se je tkalo platno v širini 75 cm. Iz kakovostnega prediva je mogoče stkati fino in mehko pražnje platno, iz slabšega bolj grobo </w:t>
            </w:r>
            <w:proofErr w:type="spellStart"/>
            <w:r w:rsidRPr="00322B33">
              <w:rPr>
                <w:rFonts w:ascii="Open Sans" w:eastAsia="Times New Roman" w:hAnsi="Open Sans" w:cs="Open Sans"/>
                <w:sz w:val="20"/>
                <w:szCs w:val="20"/>
                <w:lang w:eastAsia="sl-SI"/>
              </w:rPr>
              <w:t>hodnično</w:t>
            </w:r>
            <w:proofErr w:type="spellEnd"/>
            <w:r w:rsidRPr="00322B33">
              <w:rPr>
                <w:rFonts w:ascii="Open Sans" w:eastAsia="Times New Roman" w:hAnsi="Open Sans" w:cs="Open Sans"/>
                <w:sz w:val="20"/>
                <w:szCs w:val="20"/>
                <w:lang w:eastAsia="sl-SI"/>
              </w:rPr>
              <w:t xml:space="preserve"> platno. Boljše platno je služilo za izdelavo posameznih oblačilnih kosov (perila in delov oblačil). Bolj grobo platno pa se je uporabljalo za izdelovanje rjuh (po sredini so sešili dva kosa platna), prtov, brisač in nekaterih </w:t>
            </w:r>
            <w:proofErr w:type="spellStart"/>
            <w:r w:rsidRPr="00322B33">
              <w:rPr>
                <w:rFonts w:ascii="Open Sans" w:eastAsia="Times New Roman" w:hAnsi="Open Sans" w:cs="Open Sans"/>
                <w:sz w:val="20"/>
                <w:szCs w:val="20"/>
                <w:lang w:eastAsia="sl-SI"/>
              </w:rPr>
              <w:t>delovenih</w:t>
            </w:r>
            <w:proofErr w:type="spellEnd"/>
            <w:r w:rsidRPr="00322B33">
              <w:rPr>
                <w:rFonts w:ascii="Open Sans" w:eastAsia="Times New Roman" w:hAnsi="Open Sans" w:cs="Open Sans"/>
                <w:sz w:val="20"/>
                <w:szCs w:val="20"/>
                <w:lang w:eastAsia="sl-SI"/>
              </w:rPr>
              <w:t xml:space="preserve"> oblačil. Fino platno se je lahko tudi belilo z razprostiranjem po travnikih ali obešanjem na vrvi in polivanjem z vodo. Sonce je lan posušilo in obelilo.</w:t>
            </w:r>
          </w:p>
          <w:p w14:paraId="7A355B78"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6C02F716"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Platno so tkali na statvah (</w:t>
            </w:r>
            <w:proofErr w:type="spellStart"/>
            <w:r w:rsidRPr="00322B33">
              <w:rPr>
                <w:rFonts w:ascii="Open Sans" w:eastAsia="Times New Roman" w:hAnsi="Open Sans" w:cs="Open Sans"/>
                <w:sz w:val="20"/>
                <w:szCs w:val="20"/>
                <w:lang w:eastAsia="sl-SI"/>
              </w:rPr>
              <w:t>krosne</w:t>
            </w:r>
            <w:proofErr w:type="spellEnd"/>
            <w:r w:rsidRPr="00322B33">
              <w:rPr>
                <w:rFonts w:ascii="Open Sans" w:eastAsia="Times New Roman" w:hAnsi="Open Sans" w:cs="Open Sans"/>
                <w:sz w:val="20"/>
                <w:szCs w:val="20"/>
                <w:lang w:eastAsia="sl-SI"/>
              </w:rPr>
              <w:t>), zlasti trakove pa tudi s pomočjo lesene deščice (</w:t>
            </w:r>
            <w:proofErr w:type="spellStart"/>
            <w:r w:rsidRPr="00322B33">
              <w:rPr>
                <w:rFonts w:ascii="Open Sans" w:eastAsia="Times New Roman" w:hAnsi="Open Sans" w:cs="Open Sans"/>
                <w:sz w:val="20"/>
                <w:szCs w:val="20"/>
                <w:lang w:eastAsia="sl-SI"/>
              </w:rPr>
              <w:t>brdce</w:t>
            </w:r>
            <w:proofErr w:type="spellEnd"/>
            <w:r w:rsidRPr="00322B33">
              <w:rPr>
                <w:rFonts w:ascii="Open Sans" w:eastAsia="Times New Roman" w:hAnsi="Open Sans" w:cs="Open Sans"/>
                <w:sz w:val="20"/>
                <w:szCs w:val="20"/>
                <w:lang w:eastAsia="sl-SI"/>
              </w:rPr>
              <w:t>, brdo, greblja). Na statvah so tkali različne vrste platna, odvisno od vrste lanenih niti. Pisano platno je bilo priljubljeno povsod na Gorenjskem, zlasti rdeče in modro obarvano iz najfinejše preje (</w:t>
            </w:r>
            <w:proofErr w:type="spellStart"/>
            <w:r w:rsidRPr="00322B33">
              <w:rPr>
                <w:rFonts w:ascii="Open Sans" w:eastAsia="Times New Roman" w:hAnsi="Open Sans" w:cs="Open Sans"/>
                <w:sz w:val="20"/>
                <w:szCs w:val="20"/>
                <w:lang w:eastAsia="sl-SI"/>
              </w:rPr>
              <w:t>cvilh</w:t>
            </w:r>
            <w:proofErr w:type="spellEnd"/>
            <w:r w:rsidRPr="00322B33">
              <w:rPr>
                <w:rFonts w:ascii="Open Sans" w:eastAsia="Times New Roman" w:hAnsi="Open Sans" w:cs="Open Sans"/>
                <w:sz w:val="20"/>
                <w:szCs w:val="20"/>
                <w:lang w:eastAsia="sl-SI"/>
              </w:rPr>
              <w:t xml:space="preserve">). Najbolj grobo je bilo »šipkovo« platno. V Beli krajini so iz platna delali izdelke, krašene z značilnimi rdeče-modrimi belokranjskimi vzorci, na podlagi česar se je razvila veziljska tehnika </w:t>
            </w:r>
            <w:proofErr w:type="spellStart"/>
            <w:r w:rsidRPr="00322B33">
              <w:rPr>
                <w:rFonts w:ascii="Open Sans" w:eastAsia="Times New Roman" w:hAnsi="Open Sans" w:cs="Open Sans"/>
                <w:sz w:val="20"/>
                <w:szCs w:val="20"/>
                <w:lang w:eastAsia="sl-SI"/>
              </w:rPr>
              <w:t>tkaničenja</w:t>
            </w:r>
            <w:proofErr w:type="spellEnd"/>
            <w:r w:rsidRPr="00322B33">
              <w:rPr>
                <w:rFonts w:ascii="Open Sans" w:eastAsia="Times New Roman" w:hAnsi="Open Sans" w:cs="Open Sans"/>
                <w:sz w:val="20"/>
                <w:szCs w:val="20"/>
                <w:lang w:eastAsia="sl-SI"/>
              </w:rPr>
              <w:t>. Med najbolj značilnimi izdelki so okrašene tkane brisače (otirači), ki naj bi jih uporabljali že v 15. stol. Dandanes belokranjske tkane brisače pogosto dobivajo nove funkcionalne pomene. Tkalski laneni izdelki so tudi namizni prti, prtiči, zavese, posamezni deli belokranjske noše.</w:t>
            </w:r>
          </w:p>
          <w:p w14:paraId="48CE07CB"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230DD9E1"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Tkanje sukna iz volne (suknarstvo) je bilo zaradi razvite ovčjereje razširjeno na Gorenjskem in drugod. Razlikovali so »bukovino«, izdelano iz volnene preje, in »raševino«, izdelano iz volnene in lanene preje. Stkano sukno je bilo treba zvaljati in zgostiti, saj je bilo v osnovi neenakomerno debelo in neenakomerno gosto. To so opravljali v </w:t>
            </w:r>
            <w:proofErr w:type="spellStart"/>
            <w:r w:rsidRPr="00322B33">
              <w:rPr>
                <w:rFonts w:ascii="Open Sans" w:eastAsia="Times New Roman" w:hAnsi="Open Sans" w:cs="Open Sans"/>
                <w:sz w:val="20"/>
                <w:szCs w:val="20"/>
                <w:lang w:eastAsia="sl-SI"/>
              </w:rPr>
              <w:t>valjkalnicah</w:t>
            </w:r>
            <w:proofErr w:type="spellEnd"/>
            <w:r w:rsidRPr="00322B33">
              <w:rPr>
                <w:rFonts w:ascii="Open Sans" w:eastAsia="Times New Roman" w:hAnsi="Open Sans" w:cs="Open Sans"/>
                <w:sz w:val="20"/>
                <w:szCs w:val="20"/>
                <w:lang w:eastAsia="sl-SI"/>
              </w:rPr>
              <w:t xml:space="preserve">, v katerih so bila velika kladiva na vodni pogon, ki so stala ob mlinih ali pa kot samostojni objekti. Sukno so zložili v korito in težka kladiva so tolkla po njem, da se je enakomerno zgostilo. Sukno so uporabljali za izdelavo predvsem vrhnjih oblačil. Iz hišne dejavnosti suknarstva se je razvila suknarska industrija na Gorenjskem. </w:t>
            </w:r>
          </w:p>
          <w:p w14:paraId="656C4C20"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06B15B18"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lastRenderedPageBreak/>
              <w:t xml:space="preserve">Na področju tekstilstva se je razvila tudi panoga barvanja tkanin in potiska domačega platna, ki so jo opravljali </w:t>
            </w:r>
            <w:proofErr w:type="spellStart"/>
            <w:r w:rsidRPr="00322B33">
              <w:rPr>
                <w:rFonts w:ascii="Open Sans" w:eastAsia="Times New Roman" w:hAnsi="Open Sans" w:cs="Open Sans"/>
                <w:sz w:val="20"/>
                <w:szCs w:val="20"/>
                <w:lang w:eastAsia="sl-SI"/>
              </w:rPr>
              <w:t>modrotiskarji</w:t>
            </w:r>
            <w:proofErr w:type="spellEnd"/>
            <w:r w:rsidRPr="00322B33">
              <w:rPr>
                <w:rFonts w:ascii="Open Sans" w:eastAsia="Times New Roman" w:hAnsi="Open Sans" w:cs="Open Sans"/>
                <w:sz w:val="20"/>
                <w:szCs w:val="20"/>
                <w:lang w:eastAsia="sl-SI"/>
              </w:rPr>
              <w:t xml:space="preserve"> ali barvarji (</w:t>
            </w:r>
            <w:proofErr w:type="spellStart"/>
            <w:r w:rsidRPr="00322B33">
              <w:rPr>
                <w:rFonts w:ascii="Open Sans" w:eastAsia="Times New Roman" w:hAnsi="Open Sans" w:cs="Open Sans"/>
                <w:sz w:val="20"/>
                <w:szCs w:val="20"/>
                <w:lang w:eastAsia="sl-SI"/>
              </w:rPr>
              <w:t>firbarji</w:t>
            </w:r>
            <w:proofErr w:type="spellEnd"/>
            <w:r w:rsidRPr="00322B33">
              <w:rPr>
                <w:rFonts w:ascii="Open Sans" w:eastAsia="Times New Roman" w:hAnsi="Open Sans" w:cs="Open Sans"/>
                <w:sz w:val="20"/>
                <w:szCs w:val="20"/>
                <w:lang w:eastAsia="sl-SI"/>
              </w:rPr>
              <w:t xml:space="preserve">). </w:t>
            </w:r>
            <w:proofErr w:type="spellStart"/>
            <w:r w:rsidRPr="00322B33">
              <w:rPr>
                <w:rFonts w:ascii="Open Sans" w:eastAsia="Times New Roman" w:hAnsi="Open Sans" w:cs="Open Sans"/>
                <w:sz w:val="20"/>
                <w:szCs w:val="20"/>
                <w:lang w:eastAsia="sl-SI"/>
              </w:rPr>
              <w:t>Modrotisk</w:t>
            </w:r>
            <w:proofErr w:type="spellEnd"/>
            <w:r w:rsidRPr="00322B33">
              <w:rPr>
                <w:rFonts w:ascii="Open Sans" w:eastAsia="Times New Roman" w:hAnsi="Open Sans" w:cs="Open Sans"/>
                <w:sz w:val="20"/>
                <w:szCs w:val="20"/>
                <w:lang w:eastAsia="sl-SI"/>
              </w:rPr>
              <w:t xml:space="preserve"> se je na Slovenskem razvil v 19. stol., barvarski mojstri pa so obstajali že prej, vsaj v drugi polovici 17. stol. V </w:t>
            </w:r>
            <w:proofErr w:type="spellStart"/>
            <w:r w:rsidRPr="00322B33">
              <w:rPr>
                <w:rFonts w:ascii="Open Sans" w:eastAsia="Times New Roman" w:hAnsi="Open Sans" w:cs="Open Sans"/>
                <w:sz w:val="20"/>
                <w:szCs w:val="20"/>
                <w:lang w:eastAsia="sl-SI"/>
              </w:rPr>
              <w:t>modrotiskarskih</w:t>
            </w:r>
            <w:proofErr w:type="spellEnd"/>
            <w:r w:rsidRPr="00322B33">
              <w:rPr>
                <w:rFonts w:ascii="Open Sans" w:eastAsia="Times New Roman" w:hAnsi="Open Sans" w:cs="Open Sans"/>
                <w:sz w:val="20"/>
                <w:szCs w:val="20"/>
                <w:lang w:eastAsia="sl-SI"/>
              </w:rPr>
              <w:t xml:space="preserve"> delavnicah so </w:t>
            </w:r>
            <w:proofErr w:type="spellStart"/>
            <w:r w:rsidRPr="00322B33">
              <w:rPr>
                <w:rFonts w:ascii="Open Sans" w:eastAsia="Times New Roman" w:hAnsi="Open Sans" w:cs="Open Sans"/>
                <w:sz w:val="20"/>
                <w:szCs w:val="20"/>
                <w:lang w:eastAsia="sl-SI"/>
              </w:rPr>
              <w:t>potiskavali</w:t>
            </w:r>
            <w:proofErr w:type="spellEnd"/>
            <w:r w:rsidRPr="00322B33">
              <w:rPr>
                <w:rFonts w:ascii="Open Sans" w:eastAsia="Times New Roman" w:hAnsi="Open Sans" w:cs="Open Sans"/>
                <w:sz w:val="20"/>
                <w:szCs w:val="20"/>
                <w:lang w:eastAsia="sl-SI"/>
              </w:rPr>
              <w:t xml:space="preserve"> blago na dva načina. Na prvi način so na nepobarvano blago odtisnili vzorec z modelom, premazanim s kašastim lepilom (rezervo) in ga namakali v indigo kopeli. Osušeno pobarvano blago so sprali v kislinski raztopini, ki je stopila lepilo, na blagu pa je ostal bel vzorec. Po drugem načinu pa so blago najprej modro pobarvali in šele nato nanj natisnili vzorec s pomočjo lesenega modela, ki so ga premazali s snovmi, ki so modro barvo na mestu odtisa topile. Nazadnje so blago oprali in odstranili te snovi. </w:t>
            </w:r>
          </w:p>
          <w:p w14:paraId="5D0057AC"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713044E9"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Dandanes izdelavo tkanih izdelkov nadaljujejo in nadgrajujejo sodobni tkalci. Tkanje razumemo najprej kot nadaljevanje zgodovinskega spomina z izdelovanjem replik dediščine, obenem pa gre tudi za sodobno rokodelsko ustvarjanje s tkanjem na navpičnih in vodoravnih statvah. Dediščina lahko pri sodobnem ustvarjanju služi kot model in motiv za sodobne oblike izdelkov. Sodobni oblikovalci pogosto združujejo tkane izdelke s čipkami. </w:t>
            </w:r>
          </w:p>
          <w:p w14:paraId="63D0A045"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14CAC59D" w14:textId="55A15A32" w:rsidR="00471D46" w:rsidRPr="00C8048E"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V sodobnih tkalnicah nastajajo tudi tapiserije, pri katerih prihajajo do izraza slikarske in grafične izkušnje skupaj z umetnostjo in rokodelskim znanjem. Tapiserija je tkanje z votkom, pri katerem so v končanem delu skrite vse niti osnove, za razliko od tkanja tkanin, kjer so lahko vidne niti osnove in votka. Pri tkanju tapiserij so votkovne preje običajno prekinjene; obrtnik prepleta vsak barvni votek sem in tja v svojem majhnem območju vzorca. K razvoju tapiserij je pripomogla tkalska delavnica v ljubljanski tovarni </w:t>
            </w:r>
            <w:proofErr w:type="spellStart"/>
            <w:r w:rsidRPr="00322B33">
              <w:rPr>
                <w:rFonts w:ascii="Open Sans" w:eastAsia="Times New Roman" w:hAnsi="Open Sans" w:cs="Open Sans"/>
                <w:sz w:val="20"/>
                <w:szCs w:val="20"/>
                <w:lang w:eastAsia="sl-SI"/>
              </w:rPr>
              <w:t>Dekorativa</w:t>
            </w:r>
            <w:proofErr w:type="spellEnd"/>
            <w:r w:rsidRPr="00322B33">
              <w:rPr>
                <w:rFonts w:ascii="Open Sans" w:eastAsia="Times New Roman" w:hAnsi="Open Sans" w:cs="Open Sans"/>
                <w:sz w:val="20"/>
                <w:szCs w:val="20"/>
                <w:lang w:eastAsia="sl-SI"/>
              </w:rPr>
              <w:t>, iz katere je izšlo več slovenskih tkalk, ki zdaj delujejo samostojno.</w:t>
            </w:r>
          </w:p>
        </w:tc>
      </w:tr>
      <w:tr w:rsidR="00CB02D1" w:rsidRPr="00C8048E" w14:paraId="5F381379" w14:textId="77777777" w:rsidTr="00C8048E">
        <w:trPr>
          <w:trHeight w:val="269"/>
        </w:trPr>
        <w:tc>
          <w:tcPr>
            <w:tcW w:w="9030" w:type="dxa"/>
            <w:gridSpan w:val="2"/>
            <w:tcMar>
              <w:top w:w="100" w:type="dxa"/>
              <w:left w:w="100" w:type="dxa"/>
              <w:bottom w:w="100" w:type="dxa"/>
              <w:right w:w="100" w:type="dxa"/>
            </w:tcMar>
          </w:tcPr>
          <w:p w14:paraId="5CDB2C1C" w14:textId="5B0CDD42"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lastRenderedPageBreak/>
              <w:t xml:space="preserve">EVALVACIJA PANOGE </w:t>
            </w:r>
          </w:p>
        </w:tc>
      </w:tr>
      <w:tr w:rsidR="00322B33" w:rsidRPr="00C8048E" w14:paraId="284CC59B" w14:textId="77777777" w:rsidTr="005E09E8">
        <w:trPr>
          <w:trHeight w:val="484"/>
        </w:trPr>
        <w:tc>
          <w:tcPr>
            <w:tcW w:w="4385" w:type="dxa"/>
            <w:tcMar>
              <w:top w:w="100" w:type="dxa"/>
              <w:left w:w="100" w:type="dxa"/>
              <w:bottom w:w="100" w:type="dxa"/>
              <w:right w:w="100" w:type="dxa"/>
            </w:tcMar>
          </w:tcPr>
          <w:p w14:paraId="054FF8FB" w14:textId="77777777" w:rsidR="00322B33" w:rsidRPr="00C8048E" w:rsidRDefault="00322B33" w:rsidP="00322B33">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Vidik rokodelskih in obrtniških znanj, spretnosti in veščin </w:t>
            </w:r>
          </w:p>
          <w:p w14:paraId="680F5780" w14:textId="17910E03" w:rsidR="00322B33" w:rsidRPr="00C8048E" w:rsidRDefault="00322B33" w:rsidP="00322B33">
            <w:pPr>
              <w:spacing w:after="0" w:line="240" w:lineRule="auto"/>
              <w:jc w:val="both"/>
              <w:rPr>
                <w:rFonts w:ascii="Open Sans" w:eastAsia="Arial" w:hAnsi="Open Sans" w:cs="Open Sans"/>
                <w:bCs/>
                <w:i/>
                <w:iCs/>
                <w:sz w:val="20"/>
                <w:szCs w:val="20"/>
                <w:lang w:eastAsia="sl-SI"/>
              </w:rPr>
            </w:pPr>
          </w:p>
        </w:tc>
        <w:tc>
          <w:tcPr>
            <w:tcW w:w="4645" w:type="dxa"/>
            <w:tcBorders>
              <w:top w:val="single" w:sz="4" w:space="0" w:color="auto"/>
              <w:left w:val="single" w:sz="4" w:space="0" w:color="auto"/>
              <w:bottom w:val="single" w:sz="4" w:space="0" w:color="auto"/>
              <w:right w:val="single" w:sz="4" w:space="0" w:color="auto"/>
            </w:tcBorders>
          </w:tcPr>
          <w:p w14:paraId="4C714EA0" w14:textId="77777777" w:rsid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Za obvladovanje panoge je treba imeti široka znanja pridelave in obdelave lanu, uporabe statev in tehnik tkanja. Za tkanje volne je potrebno vedenje o čiščenju, česanju, predenju. Za obvladovanje barvanja pa je potrebno poznati postopke in tehnike barvanja oz. potiska tkanin. </w:t>
            </w:r>
          </w:p>
          <w:p w14:paraId="3D7B5406"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31E2301C" w14:textId="77777777" w:rsid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V formalnem izobraževanju se s tkalstvom seznanijo študenti tekstilstva, grafike in oblikovanja na Naravoslovnotehniški fakulteti v Ljubljani. V katalogu nacionalnih poklicih kvalifikacij je opredeljen poklic ročni tkalec/ročna tkalka, vendar še ni določenega izvajalca. </w:t>
            </w:r>
          </w:p>
          <w:p w14:paraId="7631ED38"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2F9CAAAF" w14:textId="4D5C6FCC"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V neformalnem izobraževanju se tkalstvo pojavlja kot vsebina muzejskih delavnic. Muzeji, rokodelski centri in posamezniki izvajajo individualne ali skupinsko tečaje ročnega tkanja za otroke in odrasle. Potekajo tudi tečaji na temo predelave volne. </w:t>
            </w:r>
          </w:p>
        </w:tc>
      </w:tr>
      <w:tr w:rsidR="00322B33" w:rsidRPr="00C8048E" w14:paraId="4C9AAD61" w14:textId="77777777" w:rsidTr="005E09E8">
        <w:trPr>
          <w:trHeight w:val="484"/>
        </w:trPr>
        <w:tc>
          <w:tcPr>
            <w:tcW w:w="4385" w:type="dxa"/>
            <w:tcMar>
              <w:top w:w="100" w:type="dxa"/>
              <w:left w:w="100" w:type="dxa"/>
              <w:bottom w:w="100" w:type="dxa"/>
              <w:right w:w="100" w:type="dxa"/>
            </w:tcMar>
          </w:tcPr>
          <w:p w14:paraId="24459078" w14:textId="77777777" w:rsidR="00322B33" w:rsidRPr="00C8048E" w:rsidRDefault="00322B33" w:rsidP="00322B33">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lastRenderedPageBreak/>
              <w:t>Vidik ohranjanja regionalnih razpoznavnosti in kultur, varstva in bogatenja kulturne dediščine</w:t>
            </w:r>
          </w:p>
          <w:p w14:paraId="1BC4182C" w14:textId="32D3452F" w:rsidR="00322B33" w:rsidRPr="00C8048E" w:rsidRDefault="00322B33" w:rsidP="00322B33">
            <w:pPr>
              <w:spacing w:after="0" w:line="240" w:lineRule="auto"/>
              <w:jc w:val="both"/>
              <w:rPr>
                <w:rFonts w:ascii="Open Sans" w:eastAsia="Arial" w:hAnsi="Open Sans" w:cs="Open Sans"/>
                <w:b/>
                <w:sz w:val="20"/>
                <w:szCs w:val="20"/>
                <w:lang w:eastAsia="sl-SI"/>
              </w:rPr>
            </w:pPr>
          </w:p>
        </w:tc>
        <w:tc>
          <w:tcPr>
            <w:tcW w:w="4645" w:type="dxa"/>
            <w:tcBorders>
              <w:top w:val="single" w:sz="4" w:space="0" w:color="auto"/>
              <w:left w:val="single" w:sz="4" w:space="0" w:color="auto"/>
              <w:bottom w:val="single" w:sz="4" w:space="0" w:color="auto"/>
              <w:right w:val="single" w:sz="4" w:space="0" w:color="auto"/>
            </w:tcBorders>
          </w:tcPr>
          <w:p w14:paraId="6E39C5D7"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Panoga ni vpisana v nacionalni Register nesnovne kulturne dediščine. Na pobudo nekaterih muzejev in rokodelskih centrov so se vzpostavile tkalske delavnice, ki delujejo z namenom prikaza dediščine, obenem pa tudi proizvodnje lastnih izdelkov (replike dediščine). </w:t>
            </w:r>
          </w:p>
          <w:p w14:paraId="4CE01BE3" w14:textId="3967B60D"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V Sloveniji deluje pribl. dvajset sodobnih tkalcev, večinoma so to ženske. Manj je vrhunskih ustvarjalcev, ki svoje znanje prenašajo naprej. Zelo malo ljudi se ukvarja s pridelavo in predelavo lanu in s tkanjem domačega platna, se pravi s tradicionalnim tkalstvom; ta znanja so zelo ogrožena. V primeru </w:t>
            </w:r>
            <w:proofErr w:type="spellStart"/>
            <w:r w:rsidRPr="00322B33">
              <w:rPr>
                <w:rFonts w:ascii="Open Sans" w:eastAsia="Times New Roman" w:hAnsi="Open Sans" w:cs="Open Sans"/>
                <w:sz w:val="20"/>
                <w:szCs w:val="20"/>
                <w:lang w:eastAsia="sl-SI"/>
              </w:rPr>
              <w:t>modrotiska</w:t>
            </w:r>
            <w:proofErr w:type="spellEnd"/>
            <w:r w:rsidRPr="00322B33">
              <w:rPr>
                <w:rFonts w:ascii="Open Sans" w:eastAsia="Times New Roman" w:hAnsi="Open Sans" w:cs="Open Sans"/>
                <w:sz w:val="20"/>
                <w:szCs w:val="20"/>
                <w:lang w:eastAsia="sl-SI"/>
              </w:rPr>
              <w:t xml:space="preserve"> gre danes le za muzejsko dejavnost, za katero ni znanih nosilcev, je pa to vsekakor panoga, ki bi jo lahko obudili za sodobne tekstilne izdelke. Na področju predelave volne deluje podjetje </w:t>
            </w:r>
            <w:proofErr w:type="spellStart"/>
            <w:r w:rsidRPr="00322B33">
              <w:rPr>
                <w:rFonts w:ascii="Open Sans" w:eastAsia="Times New Roman" w:hAnsi="Open Sans" w:cs="Open Sans"/>
                <w:sz w:val="20"/>
                <w:szCs w:val="20"/>
                <w:lang w:eastAsia="sl-SI"/>
              </w:rPr>
              <w:t>Soven</w:t>
            </w:r>
            <w:proofErr w:type="spellEnd"/>
            <w:r w:rsidRPr="00322B33">
              <w:rPr>
                <w:rFonts w:ascii="Open Sans" w:eastAsia="Times New Roman" w:hAnsi="Open Sans" w:cs="Open Sans"/>
                <w:sz w:val="20"/>
                <w:szCs w:val="20"/>
                <w:lang w:eastAsia="sl-SI"/>
              </w:rPr>
              <w:t xml:space="preserve">, ki predela večino slovenske volne. Ovčjereja je v Sloveniji dokaj razširjena, potekajo tudi tečaji striženja ovac v organizaciji posameznih ovčarskih društev (npr. na Solčavskem in v Posočju). </w:t>
            </w:r>
          </w:p>
        </w:tc>
      </w:tr>
      <w:tr w:rsidR="00322B33" w:rsidRPr="00C8048E" w14:paraId="0DB704D3" w14:textId="77777777" w:rsidTr="005E09E8">
        <w:trPr>
          <w:trHeight w:val="591"/>
        </w:trPr>
        <w:tc>
          <w:tcPr>
            <w:tcW w:w="4385" w:type="dxa"/>
            <w:tcMar>
              <w:top w:w="100" w:type="dxa"/>
              <w:left w:w="100" w:type="dxa"/>
              <w:bottom w:w="100" w:type="dxa"/>
              <w:right w:w="100" w:type="dxa"/>
            </w:tcMar>
          </w:tcPr>
          <w:p w14:paraId="64FA3AE0" w14:textId="77777777" w:rsidR="00322B33" w:rsidRPr="00C8048E" w:rsidRDefault="00322B33" w:rsidP="00322B33">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Vidik identitete in prepoznavnosti </w:t>
            </w:r>
          </w:p>
          <w:p w14:paraId="6EB19F01" w14:textId="6E11E979" w:rsidR="00322B33" w:rsidRPr="00C8048E" w:rsidRDefault="00322B33" w:rsidP="00322B33">
            <w:pPr>
              <w:spacing w:after="0" w:line="240" w:lineRule="auto"/>
              <w:jc w:val="both"/>
              <w:rPr>
                <w:rFonts w:ascii="Open Sans" w:eastAsia="Arial" w:hAnsi="Open Sans" w:cs="Open Sans"/>
                <w:b/>
                <w:sz w:val="20"/>
                <w:szCs w:val="20"/>
                <w:lang w:eastAsia="sl-SI"/>
              </w:rPr>
            </w:pPr>
          </w:p>
        </w:tc>
        <w:tc>
          <w:tcPr>
            <w:tcW w:w="4645" w:type="dxa"/>
            <w:tcBorders>
              <w:top w:val="single" w:sz="4" w:space="0" w:color="auto"/>
              <w:left w:val="single" w:sz="4" w:space="0" w:color="auto"/>
              <w:bottom w:val="single" w:sz="4" w:space="0" w:color="auto"/>
              <w:right w:val="single" w:sz="4" w:space="0" w:color="auto"/>
            </w:tcBorders>
          </w:tcPr>
          <w:p w14:paraId="5ABFEEC2" w14:textId="77777777" w:rsid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Tkalci sodelujejo z rokodelskimi centri, ki so vključena tudi v društva oblikovalcev in umetnikov. V Škofji Loki deluje sodobni tekstilni center </w:t>
            </w:r>
            <w:proofErr w:type="spellStart"/>
            <w:r w:rsidRPr="00322B33">
              <w:rPr>
                <w:rFonts w:ascii="Open Sans" w:eastAsia="Times New Roman" w:hAnsi="Open Sans" w:cs="Open Sans"/>
                <w:sz w:val="20"/>
                <w:szCs w:val="20"/>
                <w:lang w:eastAsia="sl-SI"/>
              </w:rPr>
              <w:t>Kreativnice</w:t>
            </w:r>
            <w:proofErr w:type="spellEnd"/>
            <w:r w:rsidRPr="00322B33">
              <w:rPr>
                <w:rFonts w:ascii="Open Sans" w:eastAsia="Times New Roman" w:hAnsi="Open Sans" w:cs="Open Sans"/>
                <w:sz w:val="20"/>
                <w:szCs w:val="20"/>
                <w:lang w:eastAsia="sl-SI"/>
              </w:rPr>
              <w:t xml:space="preserve">, v katerem se povezujejo škofjeloške tekstilne oblikovalke in ustvarjalke, tudi tkalke, ki ročno izdelujejo unikatne izdelke z visoko uporabno in estetsko vrednostjo ter kakovostjo. Rejci ovac so povezani v posamezna društva (npr. na Solčavskem). </w:t>
            </w:r>
          </w:p>
          <w:p w14:paraId="1A727B0A"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2F2DDE54" w14:textId="103760BF"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Za popularizacijo panoge pripravljajo posamezni muzeji in rokodelski centri tematske razstave na temo tkanja (SEM, Škofja Loka, Rogatec, Tržič, Ormož …). V Davči deluje od leta 2007 muzej, v katerem je prikazana predelava lanu. Turistično društvo Davča organizira vsako leto dan teric. Tkalstvo kot panoga se prikazuje tudi na  prireditvi Šuštarska nedelja v Tržiču, v Deželi kozolcev v Šentrupertu na Dolenjskem, Ižakovcih, prav tako se prikazuje postopek pridelave volne na ovčarskem balu na Solčavskem in Jezerskem. Vse to kaže, da je panoga prisotna v identiteti posameznih krajev po Sloveniji. Polja lanu in pašnja ovac sta pomembna dela slovenske kulturne krajine. </w:t>
            </w:r>
          </w:p>
        </w:tc>
      </w:tr>
      <w:tr w:rsidR="00322B33" w:rsidRPr="00C8048E" w14:paraId="6EA74FCB" w14:textId="77777777" w:rsidTr="005E09E8">
        <w:trPr>
          <w:trHeight w:val="900"/>
        </w:trPr>
        <w:tc>
          <w:tcPr>
            <w:tcW w:w="4385" w:type="dxa"/>
            <w:tcMar>
              <w:top w:w="100" w:type="dxa"/>
              <w:left w:w="100" w:type="dxa"/>
              <w:bottom w:w="100" w:type="dxa"/>
              <w:right w:w="100" w:type="dxa"/>
            </w:tcMar>
          </w:tcPr>
          <w:p w14:paraId="4140D0FE" w14:textId="77777777" w:rsidR="00322B33" w:rsidRPr="00C8048E" w:rsidRDefault="00322B33" w:rsidP="00322B33">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lastRenderedPageBreak/>
              <w:t>Vidik družbenega in gospodarskega napredka</w:t>
            </w:r>
          </w:p>
          <w:p w14:paraId="6E9E7EE8" w14:textId="4036B926" w:rsidR="00322B33" w:rsidRPr="00C8048E" w:rsidRDefault="00322B33" w:rsidP="00322B33">
            <w:pPr>
              <w:spacing w:after="0" w:line="240" w:lineRule="auto"/>
              <w:jc w:val="both"/>
              <w:rPr>
                <w:rFonts w:ascii="Open Sans" w:eastAsia="Arial" w:hAnsi="Open Sans" w:cs="Open Sans"/>
                <w:b/>
                <w:sz w:val="20"/>
                <w:szCs w:val="20"/>
                <w:lang w:eastAsia="sl-SI"/>
              </w:rPr>
            </w:pPr>
          </w:p>
        </w:tc>
        <w:tc>
          <w:tcPr>
            <w:tcW w:w="4645" w:type="dxa"/>
            <w:tcBorders>
              <w:top w:val="single" w:sz="4" w:space="0" w:color="auto"/>
              <w:left w:val="single" w:sz="4" w:space="0" w:color="auto"/>
              <w:bottom w:val="single" w:sz="4" w:space="0" w:color="auto"/>
              <w:right w:val="single" w:sz="4" w:space="0" w:color="auto"/>
            </w:tcBorders>
          </w:tcPr>
          <w:p w14:paraId="517773EE" w14:textId="378731D0"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Tehnike pridelave tekstilnih vlaken ostajajo podobne kot v preteklosti, le da se deloma uporabljajo za nekatere postopke sodobni stroji in pripomočki. Tkanje na statvah se ni bistveno spremenilo, prav tako ne preja volne. Spremenila se je surovina, ki je pogosto tujega izvora. Naravne tkanine pridobivajo v sodobni družbi spet svoj pomen, zato imajo pomembno družbeno in gospodarsko vlogo. Panoga je trajnostna in prispeva pozitivno k varovanju okolja. Na gospodarskem področju delujejo tkalci v glavnem nepovezano in izdelujejo manjše količine unikatnih izdelkov. Primer povezanega delovanja so </w:t>
            </w:r>
            <w:proofErr w:type="spellStart"/>
            <w:r w:rsidRPr="00322B33">
              <w:rPr>
                <w:rFonts w:ascii="Open Sans" w:eastAsia="Times New Roman" w:hAnsi="Open Sans" w:cs="Open Sans"/>
                <w:sz w:val="20"/>
                <w:szCs w:val="20"/>
                <w:lang w:eastAsia="sl-SI"/>
              </w:rPr>
              <w:t>Kreativnice</w:t>
            </w:r>
            <w:proofErr w:type="spellEnd"/>
            <w:r w:rsidRPr="00322B33">
              <w:rPr>
                <w:rFonts w:ascii="Open Sans" w:eastAsia="Times New Roman" w:hAnsi="Open Sans" w:cs="Open Sans"/>
                <w:sz w:val="20"/>
                <w:szCs w:val="20"/>
                <w:lang w:eastAsia="sl-SI"/>
              </w:rPr>
              <w:t xml:space="preserve"> v Škofji Loki.</w:t>
            </w:r>
          </w:p>
        </w:tc>
      </w:tr>
      <w:tr w:rsidR="00322B33" w:rsidRPr="00C8048E" w14:paraId="7894117B" w14:textId="77777777" w:rsidTr="005E09E8">
        <w:trPr>
          <w:trHeight w:val="900"/>
        </w:trPr>
        <w:tc>
          <w:tcPr>
            <w:tcW w:w="4385" w:type="dxa"/>
            <w:tcMar>
              <w:top w:w="100" w:type="dxa"/>
              <w:left w:w="100" w:type="dxa"/>
              <w:bottom w:w="100" w:type="dxa"/>
              <w:right w:w="100" w:type="dxa"/>
            </w:tcMar>
          </w:tcPr>
          <w:p w14:paraId="23AD12E3" w14:textId="77777777" w:rsidR="00322B33" w:rsidRPr="00C8048E" w:rsidRDefault="00322B33" w:rsidP="00322B33">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Vidik učinkov na medgeneracijsko povezovanje in vseživljenjsko učenje</w:t>
            </w:r>
          </w:p>
          <w:p w14:paraId="41BA56EC" w14:textId="750EA3A0" w:rsidR="00322B33" w:rsidRPr="00C8048E" w:rsidRDefault="00322B33" w:rsidP="00322B33">
            <w:pPr>
              <w:spacing w:after="0" w:line="240" w:lineRule="auto"/>
              <w:jc w:val="both"/>
              <w:rPr>
                <w:rFonts w:ascii="Open Sans" w:eastAsia="Arial" w:hAnsi="Open Sans" w:cs="Open Sans"/>
                <w:b/>
                <w:sz w:val="20"/>
                <w:szCs w:val="20"/>
                <w:lang w:eastAsia="sl-SI"/>
              </w:rPr>
            </w:pPr>
          </w:p>
        </w:tc>
        <w:tc>
          <w:tcPr>
            <w:tcW w:w="4645" w:type="dxa"/>
            <w:tcBorders>
              <w:top w:val="single" w:sz="4" w:space="0" w:color="auto"/>
              <w:left w:val="single" w:sz="4" w:space="0" w:color="auto"/>
              <w:bottom w:val="single" w:sz="4" w:space="0" w:color="auto"/>
              <w:right w:val="single" w:sz="4" w:space="0" w:color="auto"/>
            </w:tcBorders>
          </w:tcPr>
          <w:p w14:paraId="588EDBC4" w14:textId="77777777" w:rsid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Tradicijo predelave in prikaza tkalstva ohranjajo nekatera društva v Sloveniji (npr. v Davči, Ižakovcih, Šentrupertu), ki organizirajo prikaze na delavnicah in prireditvah ter upravljajo tudi z lokalnimi muzejskimi zbirkami. V teh krajih ima panoga pomembno medgeneracijsko povezovalno vsebino, obenem poteka tudi prenos znanj. Tudi na področju predelave volne potekajo podobne aktivnosti. </w:t>
            </w:r>
          </w:p>
          <w:p w14:paraId="085C32AF"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24A56803" w14:textId="7B91DAEC"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V programe rokodelskih centrov so vključeni tako otroci kot tudi osebe s posebnimi potrebami. V Varstveno-delovnem centru Murska Sobota, v katerem so uporabniki s posebnimi potrebami, potekajo tkalske delavnice. </w:t>
            </w:r>
          </w:p>
        </w:tc>
      </w:tr>
      <w:tr w:rsidR="00322B33" w:rsidRPr="00C8048E" w14:paraId="597E7407" w14:textId="77777777" w:rsidTr="005E09E8">
        <w:trPr>
          <w:trHeight w:val="15"/>
        </w:trPr>
        <w:tc>
          <w:tcPr>
            <w:tcW w:w="4385" w:type="dxa"/>
            <w:tcMar>
              <w:top w:w="100" w:type="dxa"/>
              <w:left w:w="100" w:type="dxa"/>
              <w:bottom w:w="100" w:type="dxa"/>
              <w:right w:w="100" w:type="dxa"/>
            </w:tcMar>
          </w:tcPr>
          <w:p w14:paraId="636F8614" w14:textId="77777777" w:rsidR="00322B33" w:rsidRPr="00C8048E" w:rsidRDefault="00322B33" w:rsidP="00322B33">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Vidik učinkov na turizem </w:t>
            </w:r>
          </w:p>
          <w:p w14:paraId="4877AAC5" w14:textId="4DA82EA1" w:rsidR="00322B33" w:rsidRPr="00C8048E" w:rsidRDefault="00322B33" w:rsidP="00322B33">
            <w:pPr>
              <w:spacing w:after="0" w:line="240" w:lineRule="auto"/>
              <w:jc w:val="both"/>
              <w:rPr>
                <w:rFonts w:ascii="Open Sans" w:eastAsia="Arial" w:hAnsi="Open Sans" w:cs="Open Sans"/>
                <w:b/>
                <w:i/>
                <w:iCs/>
                <w:sz w:val="20"/>
                <w:szCs w:val="20"/>
                <w:lang w:eastAsia="sl-SI"/>
              </w:rPr>
            </w:pPr>
          </w:p>
        </w:tc>
        <w:tc>
          <w:tcPr>
            <w:tcW w:w="4645" w:type="dxa"/>
            <w:tcBorders>
              <w:top w:val="single" w:sz="4" w:space="0" w:color="auto"/>
              <w:left w:val="single" w:sz="4" w:space="0" w:color="auto"/>
              <w:bottom w:val="single" w:sz="4" w:space="0" w:color="auto"/>
              <w:right w:val="single" w:sz="4" w:space="0" w:color="auto"/>
            </w:tcBorders>
          </w:tcPr>
          <w:p w14:paraId="25887F14"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Tkalstvo je vpeto v turistično ponudbo Slovenije. </w:t>
            </w:r>
          </w:p>
          <w:p w14:paraId="31DF2AEC" w14:textId="007FF91D"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V tkalskih delavnicah muzejev (Slovenski etnografski muzej (Tkalski atelje), Tehniški muzej Slovenije, Pomurski muzej, Tržiški muzej, Belokranjski muzej Metlika …) lahko obiskovalci doživijo izkušnjo ročnega tkanja. V sklopu dvorca </w:t>
            </w:r>
            <w:proofErr w:type="spellStart"/>
            <w:r w:rsidRPr="00322B33">
              <w:rPr>
                <w:rFonts w:ascii="Open Sans" w:eastAsia="Times New Roman" w:hAnsi="Open Sans" w:cs="Open Sans"/>
                <w:sz w:val="20"/>
                <w:szCs w:val="20"/>
                <w:lang w:eastAsia="sl-SI"/>
              </w:rPr>
              <w:t>Strmol</w:t>
            </w:r>
            <w:proofErr w:type="spellEnd"/>
            <w:r w:rsidRPr="00322B33">
              <w:rPr>
                <w:rFonts w:ascii="Open Sans" w:eastAsia="Times New Roman" w:hAnsi="Open Sans" w:cs="Open Sans"/>
                <w:sz w:val="20"/>
                <w:szCs w:val="20"/>
                <w:lang w:eastAsia="sl-SI"/>
              </w:rPr>
              <w:t xml:space="preserve"> (Rokodelski center Rogatec) deluje tkalska delavnica, kjer potekajo učne in doživljajske delavnice na temo tkanja. V posameznih krajih delujejo tudi manjši tkalski muzeji (Davča, Ižakovci, Adlešiči). Tečaje tkanja prirejajo tudi v Adlešičih, Cerknici itd. Na temo predelave lanu in tiskanja lanenih tkanin potekajo tudi lokalne turistične prireditve (Davča, Ivanjkovci, Ižakovci, Šentrupert na Dolenjskem, Tržič). </w:t>
            </w:r>
          </w:p>
        </w:tc>
      </w:tr>
      <w:tr w:rsidR="00CB02D1" w:rsidRPr="00C8048E" w14:paraId="20151F05" w14:textId="77777777" w:rsidTr="00C8048E">
        <w:trPr>
          <w:trHeight w:val="458"/>
        </w:trPr>
        <w:tc>
          <w:tcPr>
            <w:tcW w:w="4385" w:type="dxa"/>
            <w:tcMar>
              <w:top w:w="100" w:type="dxa"/>
              <w:left w:w="100" w:type="dxa"/>
              <w:bottom w:w="100" w:type="dxa"/>
              <w:right w:w="100" w:type="dxa"/>
            </w:tcMar>
          </w:tcPr>
          <w:p w14:paraId="633617A4"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lastRenderedPageBreak/>
              <w:t>Viri in literatura</w:t>
            </w:r>
          </w:p>
        </w:tc>
        <w:tc>
          <w:tcPr>
            <w:tcW w:w="4645" w:type="dxa"/>
          </w:tcPr>
          <w:p w14:paraId="0DF9BE9F"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Janez Bogataj, Mojstrovine Slovenije: Srečanja s sodobnimi rokodelci, Gorenjski tisk, Ljubljana 1999.</w:t>
            </w:r>
          </w:p>
          <w:p w14:paraId="411294BB"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00E0A1E7"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Janez Bogataj, Domače obrti na Slovenskem, DZS, Ljubljana 1989. </w:t>
            </w:r>
          </w:p>
          <w:p w14:paraId="44AFD7D6"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28F7FA12"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Zlatko </w:t>
            </w:r>
            <w:proofErr w:type="spellStart"/>
            <w:r w:rsidRPr="00322B33">
              <w:rPr>
                <w:rFonts w:ascii="Open Sans" w:eastAsia="Times New Roman" w:hAnsi="Open Sans" w:cs="Open Sans"/>
                <w:sz w:val="20"/>
                <w:szCs w:val="20"/>
                <w:lang w:eastAsia="sl-SI"/>
              </w:rPr>
              <w:t>Djogić</w:t>
            </w:r>
            <w:proofErr w:type="spellEnd"/>
            <w:r w:rsidRPr="00322B33">
              <w:rPr>
                <w:rFonts w:ascii="Open Sans" w:eastAsia="Times New Roman" w:hAnsi="Open Sans" w:cs="Open Sans"/>
                <w:sz w:val="20"/>
                <w:szCs w:val="20"/>
                <w:lang w:eastAsia="sl-SI"/>
              </w:rPr>
              <w:t xml:space="preserve">, Niti preteklosti – osnova prihodnosti: Možnosti za razvoj tkalstva v Sloveniji, diplomsko delo, OEIKA, Ljubljana 2013. </w:t>
            </w:r>
          </w:p>
          <w:p w14:paraId="4C4154DD"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01617157"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Tehniški muzej Bistra.</w:t>
            </w:r>
          </w:p>
          <w:p w14:paraId="1245BBEC"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184711BF"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Rastline barvajo moje niti, intervju z Ladko </w:t>
            </w:r>
            <w:proofErr w:type="spellStart"/>
            <w:r w:rsidRPr="00322B33">
              <w:rPr>
                <w:rFonts w:ascii="Open Sans" w:eastAsia="Times New Roman" w:hAnsi="Open Sans" w:cs="Open Sans"/>
                <w:sz w:val="20"/>
                <w:szCs w:val="20"/>
                <w:lang w:eastAsia="sl-SI"/>
              </w:rPr>
              <w:t>Peneš</w:t>
            </w:r>
            <w:proofErr w:type="spellEnd"/>
            <w:r w:rsidRPr="00322B33">
              <w:rPr>
                <w:rFonts w:ascii="Open Sans" w:eastAsia="Times New Roman" w:hAnsi="Open Sans" w:cs="Open Sans"/>
                <w:sz w:val="20"/>
                <w:szCs w:val="20"/>
                <w:lang w:eastAsia="sl-SI"/>
              </w:rPr>
              <w:t>, Kranj.</w:t>
            </w:r>
          </w:p>
          <w:p w14:paraId="79809686"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551B9BD6"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Pridelava in obdelava lanu v Davči, film.</w:t>
            </w:r>
          </w:p>
          <w:p w14:paraId="1F363A6F"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7E6C780E"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Pripravljanje lanene osnove in tkanje, tkalka Danijela Topolovec, film.</w:t>
            </w:r>
          </w:p>
          <w:p w14:paraId="2246B915" w14:textId="77777777" w:rsidR="00322B33" w:rsidRPr="00322B33" w:rsidRDefault="00322B33" w:rsidP="00322B33">
            <w:pPr>
              <w:spacing w:after="0" w:line="240" w:lineRule="auto"/>
              <w:jc w:val="both"/>
              <w:rPr>
                <w:rFonts w:ascii="Open Sans" w:eastAsia="Times New Roman" w:hAnsi="Open Sans" w:cs="Open Sans"/>
                <w:sz w:val="20"/>
                <w:szCs w:val="20"/>
                <w:lang w:eastAsia="sl-SI"/>
              </w:rPr>
            </w:pPr>
          </w:p>
          <w:p w14:paraId="6CE17367" w14:textId="5411158D" w:rsidR="00CB02D1" w:rsidRPr="00C8048E" w:rsidRDefault="00322B33" w:rsidP="00322B33">
            <w:pPr>
              <w:spacing w:after="0" w:line="240" w:lineRule="auto"/>
              <w:jc w:val="both"/>
              <w:rPr>
                <w:rFonts w:ascii="Open Sans" w:eastAsia="Times New Roman" w:hAnsi="Open Sans" w:cs="Open Sans"/>
                <w:sz w:val="20"/>
                <w:szCs w:val="20"/>
                <w:lang w:eastAsia="sl-SI"/>
              </w:rPr>
            </w:pPr>
            <w:r w:rsidRPr="00322B33">
              <w:rPr>
                <w:rFonts w:ascii="Open Sans" w:eastAsia="Times New Roman" w:hAnsi="Open Sans" w:cs="Open Sans"/>
                <w:sz w:val="20"/>
                <w:szCs w:val="20"/>
                <w:lang w:eastAsia="sl-SI"/>
              </w:rPr>
              <w:t xml:space="preserve">Alenka Rupnik, pobuda za rokodelsko panogo platnarstvo in </w:t>
            </w:r>
            <w:proofErr w:type="spellStart"/>
            <w:r w:rsidRPr="00322B33">
              <w:rPr>
                <w:rFonts w:ascii="Open Sans" w:eastAsia="Times New Roman" w:hAnsi="Open Sans" w:cs="Open Sans"/>
                <w:sz w:val="20"/>
                <w:szCs w:val="20"/>
                <w:lang w:eastAsia="sl-SI"/>
              </w:rPr>
              <w:t>lanarstvo</w:t>
            </w:r>
            <w:proofErr w:type="spellEnd"/>
            <w:r>
              <w:rPr>
                <w:rFonts w:ascii="Open Sans" w:eastAsia="Times New Roman" w:hAnsi="Open Sans" w:cs="Open Sans"/>
                <w:sz w:val="20"/>
                <w:szCs w:val="20"/>
                <w:lang w:eastAsia="sl-SI"/>
              </w:rPr>
              <w:t>.</w:t>
            </w:r>
          </w:p>
        </w:tc>
      </w:tr>
    </w:tbl>
    <w:p w14:paraId="6553CC2B" w14:textId="77777777" w:rsidR="00CB02D1" w:rsidRPr="00CB02D1" w:rsidRDefault="00CB02D1" w:rsidP="00CB02D1">
      <w:pPr>
        <w:spacing w:after="0" w:line="240" w:lineRule="auto"/>
        <w:rPr>
          <w:rFonts w:ascii="Arial" w:eastAsia="Arial" w:hAnsi="Arial" w:cs="Arial"/>
          <w:sz w:val="24"/>
          <w:szCs w:val="24"/>
          <w:lang w:eastAsia="sl-SI"/>
        </w:rPr>
      </w:pPr>
    </w:p>
    <w:bookmarkEnd w:id="0"/>
    <w:p w14:paraId="5ACC8727" w14:textId="77777777" w:rsidR="00CB02D1" w:rsidRPr="00CB02D1" w:rsidRDefault="00CB02D1" w:rsidP="00CB02D1">
      <w:pPr>
        <w:spacing w:after="0" w:line="240" w:lineRule="auto"/>
        <w:rPr>
          <w:rFonts w:ascii="Arial" w:eastAsia="Arial" w:hAnsi="Arial" w:cs="Arial"/>
          <w:lang w:eastAsia="sl-SI"/>
        </w:rPr>
      </w:pPr>
    </w:p>
    <w:p w14:paraId="7369D4D5" w14:textId="77777777" w:rsidR="00CB02D1" w:rsidRPr="00CB02D1" w:rsidRDefault="00CB02D1" w:rsidP="00CB02D1">
      <w:pPr>
        <w:spacing w:after="0" w:line="240" w:lineRule="auto"/>
        <w:jc w:val="both"/>
        <w:rPr>
          <w:rFonts w:ascii="Arial" w:eastAsia="Arial" w:hAnsi="Arial" w:cs="Arial"/>
          <w:lang w:eastAsia="sl-SI"/>
        </w:rPr>
      </w:pPr>
    </w:p>
    <w:p w14:paraId="3E16DE46" w14:textId="77777777" w:rsidR="00CB02D1" w:rsidRPr="00CB02D1" w:rsidRDefault="00CB02D1" w:rsidP="00CB02D1">
      <w:pPr>
        <w:spacing w:after="0" w:line="240" w:lineRule="auto"/>
        <w:jc w:val="both"/>
        <w:rPr>
          <w:rFonts w:ascii="Arial" w:eastAsia="Arial" w:hAnsi="Arial" w:cs="Arial"/>
          <w:lang w:eastAsia="sl-SI"/>
        </w:rPr>
      </w:pPr>
    </w:p>
    <w:p w14:paraId="0E59F6AE" w14:textId="77777777" w:rsidR="00CB02D1" w:rsidRPr="00CB02D1" w:rsidRDefault="00CB02D1" w:rsidP="00CB02D1">
      <w:pPr>
        <w:spacing w:after="0" w:line="240" w:lineRule="auto"/>
        <w:jc w:val="both"/>
        <w:rPr>
          <w:rFonts w:ascii="Arial" w:eastAsia="Arial" w:hAnsi="Arial" w:cs="Arial"/>
          <w:lang w:eastAsia="sl-SI"/>
        </w:rPr>
      </w:pPr>
    </w:p>
    <w:p w14:paraId="2C591D1F" w14:textId="77777777" w:rsidR="00CB02D1" w:rsidRPr="00CB02D1" w:rsidRDefault="00CB02D1" w:rsidP="00CB02D1">
      <w:pPr>
        <w:spacing w:after="0" w:line="240" w:lineRule="auto"/>
        <w:rPr>
          <w:rFonts w:ascii="Arial" w:eastAsia="Arial" w:hAnsi="Arial" w:cs="Arial"/>
          <w:lang w:eastAsia="sl-SI"/>
        </w:rPr>
      </w:pPr>
    </w:p>
    <w:p w14:paraId="71BEF2AB" w14:textId="77777777" w:rsidR="00CB02D1" w:rsidRPr="00CB02D1" w:rsidRDefault="00CB02D1" w:rsidP="00CB02D1">
      <w:pPr>
        <w:spacing w:after="0" w:line="240" w:lineRule="auto"/>
        <w:rPr>
          <w:rFonts w:ascii="Arial" w:eastAsia="Arial" w:hAnsi="Arial" w:cs="Arial"/>
          <w:lang w:eastAsia="sl-SI"/>
        </w:rPr>
      </w:pPr>
      <w:r w:rsidRPr="00CB02D1">
        <w:rPr>
          <w:rFonts w:ascii="Arial" w:eastAsia="Arial" w:hAnsi="Arial" w:cs="Arial"/>
          <w:lang w:eastAsia="sl-SI"/>
        </w:rPr>
        <w:t xml:space="preserve"> </w:t>
      </w:r>
    </w:p>
    <w:p w14:paraId="4570841B" w14:textId="77777777" w:rsidR="00CB02D1" w:rsidRPr="00CB02D1" w:rsidRDefault="00CB02D1" w:rsidP="00CB02D1">
      <w:pPr>
        <w:spacing w:after="0" w:line="240" w:lineRule="auto"/>
        <w:jc w:val="both"/>
        <w:rPr>
          <w:rFonts w:ascii="Arial" w:eastAsia="Arial" w:hAnsi="Arial" w:cs="Arial"/>
          <w:lang w:eastAsia="sl-SI"/>
        </w:rPr>
      </w:pPr>
    </w:p>
    <w:p w14:paraId="0888CE90" w14:textId="77777777" w:rsidR="00CB02D1" w:rsidRPr="00CB02D1" w:rsidRDefault="00CB02D1" w:rsidP="00CB02D1">
      <w:pPr>
        <w:spacing w:after="0" w:line="240" w:lineRule="auto"/>
        <w:jc w:val="both"/>
        <w:rPr>
          <w:rFonts w:ascii="Arial" w:eastAsia="Arial" w:hAnsi="Arial" w:cs="Arial"/>
          <w:lang w:eastAsia="sl-SI"/>
        </w:rPr>
      </w:pPr>
    </w:p>
    <w:p w14:paraId="03691A1F" w14:textId="77777777" w:rsidR="00CB02D1" w:rsidRPr="00CB02D1" w:rsidRDefault="00CB02D1" w:rsidP="00CB02D1">
      <w:pPr>
        <w:spacing w:after="0" w:line="240" w:lineRule="auto"/>
        <w:rPr>
          <w:rFonts w:ascii="Arial" w:eastAsia="Arial" w:hAnsi="Arial" w:cs="Arial"/>
          <w:lang w:eastAsia="sl-SI"/>
        </w:rPr>
      </w:pPr>
    </w:p>
    <w:p w14:paraId="721BC664" w14:textId="77777777" w:rsidR="00CB02D1" w:rsidRPr="00CB02D1" w:rsidRDefault="00CB02D1" w:rsidP="00CB02D1">
      <w:pPr>
        <w:spacing w:after="0" w:line="276" w:lineRule="auto"/>
        <w:rPr>
          <w:rFonts w:ascii="Arial" w:eastAsia="Arial" w:hAnsi="Arial" w:cs="Arial"/>
          <w:lang w:eastAsia="sl-SI"/>
        </w:rPr>
      </w:pPr>
    </w:p>
    <w:p w14:paraId="2E96CDD6" w14:textId="77777777" w:rsidR="00CB02D1" w:rsidRPr="00CB02D1" w:rsidRDefault="00CB02D1" w:rsidP="00CB02D1"/>
    <w:p w14:paraId="6A63469C" w14:textId="77777777" w:rsidR="00CB02D1" w:rsidRPr="00CB02D1" w:rsidRDefault="00CB02D1" w:rsidP="00CB02D1"/>
    <w:p w14:paraId="7D98AD87" w14:textId="77777777" w:rsidR="00A52D14" w:rsidRDefault="00A52D14"/>
    <w:sectPr w:rsidR="00A52D14">
      <w:head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2F4E2" w14:textId="77777777" w:rsidR="00F47C59" w:rsidRDefault="00F47C59">
      <w:pPr>
        <w:spacing w:after="0" w:line="240" w:lineRule="auto"/>
      </w:pPr>
      <w:r>
        <w:separator/>
      </w:r>
    </w:p>
  </w:endnote>
  <w:endnote w:type="continuationSeparator" w:id="0">
    <w:p w14:paraId="4149E66D" w14:textId="77777777" w:rsidR="00F47C59" w:rsidRDefault="00F47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A9203" w14:textId="77777777" w:rsidR="00F47C59" w:rsidRDefault="00F47C59">
      <w:pPr>
        <w:spacing w:after="0" w:line="240" w:lineRule="auto"/>
      </w:pPr>
      <w:r>
        <w:separator/>
      </w:r>
    </w:p>
  </w:footnote>
  <w:footnote w:type="continuationSeparator" w:id="0">
    <w:p w14:paraId="3F495484" w14:textId="77777777" w:rsidR="00F47C59" w:rsidRDefault="00F47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359B" w14:textId="07C8D83F" w:rsidR="00C8048E" w:rsidRPr="00653652" w:rsidRDefault="00C8048E" w:rsidP="00C8048E">
    <w:pPr>
      <w:pStyle w:val="Glava"/>
      <w:rPr>
        <w:rFonts w:ascii="Open Sans" w:hAnsi="Open Sans" w:cs="Open Sans"/>
      </w:rPr>
    </w:pPr>
    <w:r w:rsidRPr="00A532B9">
      <w:rPr>
        <w:rFonts w:ascii="Open Sans" w:hAnsi="Open Sans" w:cs="Open Sans"/>
        <w:noProof/>
      </w:rPr>
      <w:drawing>
        <wp:inline distT="0" distB="0" distL="0" distR="0" wp14:anchorId="0EAE6FC5" wp14:editId="0A520650">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55028AEB" wp14:editId="7EF1ED75">
          <wp:extent cx="1397000" cy="3873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2687A8E6" w14:textId="2DC58C91" w:rsidR="00000000" w:rsidRPr="00C8048E" w:rsidRDefault="00000000" w:rsidP="00C8048E">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D1"/>
    <w:rsid w:val="000A5A3C"/>
    <w:rsid w:val="00253562"/>
    <w:rsid w:val="00322B33"/>
    <w:rsid w:val="00377B15"/>
    <w:rsid w:val="00455F1E"/>
    <w:rsid w:val="00471D46"/>
    <w:rsid w:val="0051102D"/>
    <w:rsid w:val="0055662B"/>
    <w:rsid w:val="005D65ED"/>
    <w:rsid w:val="00635D8B"/>
    <w:rsid w:val="007740E5"/>
    <w:rsid w:val="00783A16"/>
    <w:rsid w:val="00866BDE"/>
    <w:rsid w:val="009269CB"/>
    <w:rsid w:val="00A461B8"/>
    <w:rsid w:val="00A52D14"/>
    <w:rsid w:val="00AB5465"/>
    <w:rsid w:val="00AF2574"/>
    <w:rsid w:val="00B134AD"/>
    <w:rsid w:val="00C03099"/>
    <w:rsid w:val="00C8048E"/>
    <w:rsid w:val="00CB02D1"/>
    <w:rsid w:val="00E55721"/>
    <w:rsid w:val="00E86DEF"/>
    <w:rsid w:val="00EB0FFA"/>
    <w:rsid w:val="00F47C59"/>
    <w:rsid w:val="00FD6F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64896"/>
  <w15:chartTrackingRefBased/>
  <w15:docId w15:val="{47467877-A35B-476E-AC4D-4207DE1D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B02D1"/>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CB02D1"/>
    <w:rPr>
      <w:rFonts w:ascii="Arial" w:eastAsia="Arial" w:hAnsi="Arial" w:cs="Arial"/>
      <w:lang w:val="sl" w:eastAsia="sl-SI"/>
    </w:rPr>
  </w:style>
  <w:style w:type="character" w:styleId="Hiperpovezava">
    <w:name w:val="Hyperlink"/>
    <w:basedOn w:val="Privzetapisavaodstavka"/>
    <w:uiPriority w:val="99"/>
    <w:semiHidden/>
    <w:unhideWhenUsed/>
    <w:rsid w:val="00EB0FFA"/>
    <w:rPr>
      <w:color w:val="0000FF"/>
      <w:u w:val="single"/>
    </w:rPr>
  </w:style>
  <w:style w:type="paragraph" w:styleId="Noga">
    <w:name w:val="footer"/>
    <w:basedOn w:val="Navaden"/>
    <w:link w:val="NogaZnak"/>
    <w:uiPriority w:val="99"/>
    <w:unhideWhenUsed/>
    <w:rsid w:val="00C8048E"/>
    <w:pPr>
      <w:tabs>
        <w:tab w:val="center" w:pos="4536"/>
        <w:tab w:val="right" w:pos="9072"/>
      </w:tabs>
      <w:spacing w:after="0" w:line="240" w:lineRule="auto"/>
    </w:pPr>
  </w:style>
  <w:style w:type="character" w:customStyle="1" w:styleId="NogaZnak">
    <w:name w:val="Noga Znak"/>
    <w:basedOn w:val="Privzetapisavaodstavka"/>
    <w:link w:val="Noga"/>
    <w:uiPriority w:val="99"/>
    <w:rsid w:val="00C80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1647</Words>
  <Characters>9394</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Alja Guček</cp:lastModifiedBy>
  <cp:revision>2</cp:revision>
  <dcterms:created xsi:type="dcterms:W3CDTF">2025-04-28T11:36:00Z</dcterms:created>
  <dcterms:modified xsi:type="dcterms:W3CDTF">2025-04-28T11:36:00Z</dcterms:modified>
</cp:coreProperties>
</file>