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385"/>
        <w:gridCol w:w="4645"/>
      </w:tblGrid>
      <w:tr w:rsidR="00425663" w:rsidRPr="0086707A" w14:paraId="03168FED" w14:textId="77777777" w:rsidTr="0086707A">
        <w:trPr>
          <w:trHeight w:val="16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A1A06" w14:textId="77777777" w:rsidR="003435D6" w:rsidRPr="0086707A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bookmarkStart w:id="0" w:name="_Hlk107907275"/>
            <w:r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ROKODELSKA PANOGA</w:t>
            </w:r>
          </w:p>
        </w:tc>
        <w:tc>
          <w:tcPr>
            <w:tcW w:w="46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85262F" w14:textId="5534C267" w:rsidR="003435D6" w:rsidRPr="0086707A" w:rsidRDefault="008B0629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color w:val="833C0B" w:themeColor="accent2" w:themeShade="80"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/>
                <w:color w:val="833C0B" w:themeColor="accent2" w:themeShade="80"/>
                <w:sz w:val="20"/>
                <w:szCs w:val="20"/>
                <w:lang w:eastAsia="sl-SI"/>
              </w:rPr>
              <w:t>Poslikavanje panjskih končnic</w:t>
            </w:r>
          </w:p>
        </w:tc>
      </w:tr>
      <w:tr w:rsidR="00425663" w:rsidRPr="0086707A" w14:paraId="15B45EC4" w14:textId="77777777" w:rsidTr="0086707A">
        <w:trPr>
          <w:trHeight w:val="151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221CB6" w14:textId="5BEFA487" w:rsidR="003435D6" w:rsidRPr="0086707A" w:rsidRDefault="00A93A42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POVZETEK</w:t>
            </w:r>
            <w:r w:rsidR="003435D6"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 </w:t>
            </w:r>
          </w:p>
        </w:tc>
      </w:tr>
      <w:tr w:rsidR="00425663" w:rsidRPr="0086707A" w14:paraId="1052A38A" w14:textId="77777777" w:rsidTr="0086707A">
        <w:trPr>
          <w:trHeight w:val="29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A4475D" w14:textId="042F0712" w:rsidR="003435D6" w:rsidRPr="0086707A" w:rsidRDefault="008B0629" w:rsidP="00136A8C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Poslikavanje panjskih končnic obsega poslikave pročelnih deščic čebeljih panjev,</w:t>
            </w:r>
            <w:r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predvsem </w:t>
            </w:r>
            <w:proofErr w:type="spellStart"/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kranjičev</w:t>
            </w:r>
            <w:proofErr w:type="spellEnd"/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. Od srede 18. stol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.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naprej je izvirna oblika </w:t>
            </w:r>
            <w:r w:rsidR="001305E4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ljudskega</w:t>
            </w:r>
            <w:r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likovnega izražanja, značilna za precejšen del slovenskega etničnega ozemlja.</w:t>
            </w:r>
          </w:p>
        </w:tc>
      </w:tr>
      <w:tr w:rsidR="00425663" w:rsidRPr="0086707A" w14:paraId="5A81AEBD" w14:textId="77777777" w:rsidTr="0086707A">
        <w:trPr>
          <w:trHeight w:val="306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8960F" w14:textId="3E697AED" w:rsidR="003435D6" w:rsidRPr="0086707A" w:rsidRDefault="003435D6" w:rsidP="0086707A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OPIS PANOGE </w:t>
            </w:r>
          </w:p>
        </w:tc>
      </w:tr>
      <w:tr w:rsidR="00425663" w:rsidRPr="0086707A" w14:paraId="0B330F84" w14:textId="77777777" w:rsidTr="0086707A">
        <w:trPr>
          <w:trHeight w:val="458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89ACC" w14:textId="77777777" w:rsidR="0086707A" w:rsidRDefault="008B0629" w:rsidP="00136A8C">
            <w:pPr>
              <w:spacing w:after="0" w:line="240" w:lineRule="auto"/>
              <w:jc w:val="both"/>
              <w:rPr>
                <w:rStyle w:val="markedcontent"/>
                <w:rFonts w:ascii="Open Sans" w:hAnsi="Open Sans" w:cs="Open Sans"/>
                <w:sz w:val="20"/>
                <w:szCs w:val="20"/>
              </w:rPr>
            </w:pP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Slikarstvo na končnicah čebeljih panjev </w:t>
            </w:r>
            <w:proofErr w:type="spellStart"/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kranjičev</w:t>
            </w:r>
            <w:proofErr w:type="spellEnd"/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je naj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bolj prepoznavna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oblika</w:t>
            </w:r>
            <w:r w:rsidR="001305E4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</w:t>
            </w:r>
            <w:r w:rsidR="001305E4" w:rsidRPr="0086707A">
              <w:rPr>
                <w:rFonts w:ascii="Open Sans" w:hAnsi="Open Sans" w:cs="Open Sans"/>
                <w:sz w:val="20"/>
                <w:szCs w:val="20"/>
              </w:rPr>
              <w:t>ljudskega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likovnega izražanja na Slovenskem. Pr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vi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pogoj za sprejemanje te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oblike slikarstva je bil splošen odnos do slik in njihovo mesto v zavesti kmečkega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in drugega podeželskega prebivalstva, za katere poslikane končnice niso bile le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lepe in zanimive, ampak tudi koristne, saj so po sličicah razločevali panje in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lastništvo. Sodobni slikarji se s to zvrstjo slikarstva ukvarjajo iz spoštovanja in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zaradi ohranjanja dediščine</w:t>
            </w:r>
            <w:r w:rsidR="00D95E7F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, povpraševanja čebelarjev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ali izdelovanja spominkov.</w:t>
            </w:r>
            <w:r w:rsidRPr="0086707A">
              <w:rPr>
                <w:rFonts w:ascii="Open Sans" w:hAnsi="Open Sans" w:cs="Open Sans"/>
                <w:sz w:val="20"/>
                <w:szCs w:val="20"/>
              </w:rPr>
              <w:br/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Panjske končnice, imenovane tudi </w:t>
            </w:r>
            <w:proofErr w:type="spellStart"/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skočnice</w:t>
            </w:r>
            <w:proofErr w:type="spellEnd"/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, čelnice, </w:t>
            </w:r>
            <w:proofErr w:type="spellStart"/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čevnice</w:t>
            </w:r>
            <w:proofErr w:type="spellEnd"/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in </w:t>
            </w:r>
            <w:proofErr w:type="spellStart"/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dovži</w:t>
            </w:r>
            <w:proofErr w:type="spellEnd"/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, v obliki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lesenih deščic, največkrat iz mehkih vrst lesa višine od 12 do 15 cm in različnih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dolžin, so v preteklosti poslikavali z oljnimi barvami iz zemeljskih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pigmentov, pomešanih z domačim lanenim oljem, in s čopiči različnih debelin.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Doma pridobljene barve so omogočale obstojnost poslikav kljub neugodnim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vremenskim razmeram v nasprotju z industrijskimi barvami, ki so jih začeli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kupovati in uporabljati ob koncu 19. stoletja. </w:t>
            </w:r>
          </w:p>
          <w:p w14:paraId="75627B4E" w14:textId="77777777" w:rsidR="0086707A" w:rsidRDefault="0086707A" w:rsidP="00136A8C">
            <w:pPr>
              <w:spacing w:after="0" w:line="240" w:lineRule="auto"/>
              <w:jc w:val="both"/>
              <w:rPr>
                <w:rStyle w:val="markedcontent"/>
                <w:rFonts w:ascii="Open Sans" w:hAnsi="Open Sans" w:cs="Open Sans"/>
                <w:sz w:val="20"/>
                <w:szCs w:val="20"/>
              </w:rPr>
            </w:pPr>
          </w:p>
          <w:p w14:paraId="4101E6D0" w14:textId="77777777" w:rsidR="0086707A" w:rsidRDefault="008B0629" w:rsidP="00136A8C">
            <w:pPr>
              <w:spacing w:after="0" w:line="240" w:lineRule="auto"/>
              <w:jc w:val="both"/>
              <w:rPr>
                <w:rStyle w:val="markedcontent"/>
                <w:rFonts w:ascii="Open Sans" w:hAnsi="Open Sans" w:cs="Open Sans"/>
                <w:sz w:val="20"/>
                <w:szCs w:val="20"/>
              </w:rPr>
            </w:pP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Posamezniki tudi dan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dan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es uporabljajo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tehniko poslikave z doma pripravljenimi oljnimi barvami, pri čemer osnova izdelave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panjske končnice ostaja enaka – to je dobro zglajena deščica iz suhega lesa, ki jo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slikar najprej prepleska z oljno barvo, ki predstavlja barvno ozadje slike. Ko se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deščica posuši, na njej ustvari obris motiva prostoročno ali s šablono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,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tako da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motiv z zdrobljenim ogljem prenese prek papirja z luknjičasto risbo. Temu sledita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poslikava posameznih ploskev z barvami in slikanje obrisov s čopičem.</w:t>
            </w:r>
          </w:p>
          <w:p w14:paraId="00F6D190" w14:textId="5E215D37" w:rsidR="0086707A" w:rsidRDefault="008B0629" w:rsidP="00136A8C">
            <w:pPr>
              <w:spacing w:after="0" w:line="240" w:lineRule="auto"/>
              <w:jc w:val="both"/>
              <w:rPr>
                <w:rStyle w:val="markedcontent"/>
                <w:rFonts w:ascii="Open Sans" w:hAnsi="Open Sans" w:cs="Open Sans"/>
                <w:sz w:val="20"/>
                <w:szCs w:val="20"/>
              </w:rPr>
            </w:pPr>
            <w:r w:rsidRPr="0086707A">
              <w:rPr>
                <w:rFonts w:ascii="Open Sans" w:hAnsi="Open Sans" w:cs="Open Sans"/>
                <w:sz w:val="20"/>
                <w:szCs w:val="20"/>
              </w:rPr>
              <w:br/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Slikarstvo na panjskih končnicah opredeljujeta nabožna 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in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posvetna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motivika. V manjši meri velja podobno za sodobno ustvarjalnost, ko panjske končnice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dobivajo tudi nove funkcije, zlasti kot spominki. Motive po predlogah ali po lastnih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zamislih so v preteklosti ustvarjali slikarji, pri čemer so imeli odločilen vpliv na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njihovo izbiro naročniki oziroma kupci. Pr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vi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pogoj za razvoj slikovitega</w:t>
            </w:r>
            <w:r w:rsid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poslikavanja lesenih deščic je bilo poznavanje slikarske tehnike in priprave barv,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kar je bila osnova za razvoj posebnega slikarskega sloga. </w:t>
            </w:r>
            <w:r w:rsidR="00D95E7F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Posamezni s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odobni slikarji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poskušajo zvesto slediti tradicionalnim vzorom glede tehnike 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in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motivike.</w:t>
            </w:r>
          </w:p>
          <w:p w14:paraId="763D1B2F" w14:textId="77777777" w:rsidR="0086707A" w:rsidRDefault="008B0629" w:rsidP="00136A8C">
            <w:pPr>
              <w:spacing w:after="0" w:line="240" w:lineRule="auto"/>
              <w:jc w:val="both"/>
              <w:rPr>
                <w:rStyle w:val="markedcontent"/>
                <w:rFonts w:ascii="Open Sans" w:hAnsi="Open Sans" w:cs="Open Sans"/>
                <w:sz w:val="20"/>
                <w:szCs w:val="20"/>
              </w:rPr>
            </w:pPr>
            <w:r w:rsidRPr="0086707A">
              <w:rPr>
                <w:rFonts w:ascii="Open Sans" w:hAnsi="Open Sans" w:cs="Open Sans"/>
                <w:sz w:val="20"/>
                <w:szCs w:val="20"/>
              </w:rPr>
              <w:br/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Za redke primerke poslikanih panjskih končnic z letnicami s konca 18. in prve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četrtine 19. stol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.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imamo podatke o njihovih najdiščih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s širšega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območja Kranja in Kamnika. Iz doslej znanih podatkov v virih in literaturi se dà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sklepati o njihovi zemljepisni razširjenosti v zadnji tretjini 18. stol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.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in na začetku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19. stol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.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ponekod na Gorenjskem, Dolenjskem in Koroškem ter ob koncu 19.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stol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.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in v začetku 20. stol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.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na južnem Koroškem, severozahodnem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slovenskem Štajerskem, na osrednjem in severnem Kranjskem ter na delu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Goriškega. Ob koncu 20. in na začetku 21. stol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.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so p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oslikane panjske končnice prisotne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predvsem na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Gorenjskem.</w:t>
            </w:r>
          </w:p>
          <w:p w14:paraId="7F70FF86" w14:textId="01009F9E" w:rsidR="0086707A" w:rsidRDefault="008B0629" w:rsidP="00136A8C">
            <w:pPr>
              <w:spacing w:after="0" w:line="240" w:lineRule="auto"/>
              <w:jc w:val="both"/>
              <w:rPr>
                <w:rStyle w:val="markedcontent"/>
                <w:rFonts w:ascii="Open Sans" w:hAnsi="Open Sans" w:cs="Open Sans"/>
                <w:sz w:val="20"/>
                <w:szCs w:val="20"/>
              </w:rPr>
            </w:pPr>
            <w:r w:rsidRPr="0086707A">
              <w:rPr>
                <w:rFonts w:ascii="Open Sans" w:hAnsi="Open Sans" w:cs="Open Sans"/>
                <w:sz w:val="20"/>
                <w:szCs w:val="20"/>
              </w:rPr>
              <w:br/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Slikarstvo na panjskih končnicah je znano od druge polovice 18. stoletja, razcvet je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doživelo v obdobju med 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letoma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1820 in 1880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,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nato 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je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postopoma zamiralo do začetka 2.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svetovne vojne. Od konca 20. stoletja 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znova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narašča želja čebelarjev po uporabi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tradicionalne tehnike slikanja</w:t>
            </w:r>
            <w:r w:rsidR="001305E4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;</w:t>
            </w:r>
            <w:r w:rsidR="00D21D7D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lastRenderedPageBreak/>
              <w:t>uporab</w:t>
            </w:r>
            <w:r w:rsidR="001305E4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ljajo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do narave prijazn</w:t>
            </w:r>
            <w:r w:rsidR="001305E4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e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barv</w:t>
            </w:r>
            <w:r w:rsidR="001305E4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e zaradi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njihove</w:t>
            </w:r>
            <w:r w:rsidR="003F76F8"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večje obstojnosti ter vrednotenja tradicionalnih motivov.</w:t>
            </w:r>
          </w:p>
          <w:p w14:paraId="0FF83303" w14:textId="77777777" w:rsidR="0086707A" w:rsidRDefault="0086707A" w:rsidP="00136A8C">
            <w:pPr>
              <w:spacing w:after="0" w:line="240" w:lineRule="auto"/>
              <w:jc w:val="both"/>
              <w:rPr>
                <w:rStyle w:val="markedcontent"/>
                <w:rFonts w:ascii="Open Sans" w:hAnsi="Open Sans" w:cs="Open Sans"/>
                <w:sz w:val="20"/>
                <w:szCs w:val="20"/>
              </w:rPr>
            </w:pPr>
          </w:p>
          <w:p w14:paraId="38936FC1" w14:textId="2D07C466" w:rsidR="003435D6" w:rsidRPr="0086707A" w:rsidRDefault="003F76F8" w:rsidP="00136A8C">
            <w:pPr>
              <w:spacing w:after="0" w:line="240" w:lineRule="auto"/>
              <w:jc w:val="both"/>
              <w:rPr>
                <w:rFonts w:ascii="Open Sans" w:hAnsi="Open Sans" w:cs="Open Sans"/>
                <w:sz w:val="20"/>
                <w:szCs w:val="20"/>
              </w:rPr>
            </w:pPr>
            <w:r w:rsidRPr="0086707A">
              <w:rPr>
                <w:rFonts w:ascii="Open Sans" w:hAnsi="Open Sans" w:cs="Open Sans"/>
                <w:sz w:val="20"/>
                <w:szCs w:val="20"/>
              </w:rPr>
              <w:t>Končnice na tradicionalen način dan</w:t>
            </w:r>
            <w:r w:rsidR="009B6AAE" w:rsidRPr="0086707A">
              <w:rPr>
                <w:rFonts w:ascii="Open Sans" w:hAnsi="Open Sans" w:cs="Open Sans"/>
                <w:sz w:val="20"/>
                <w:szCs w:val="20"/>
              </w:rPr>
              <w:t>dan</w:t>
            </w:r>
            <w:r w:rsidRPr="0086707A">
              <w:rPr>
                <w:rFonts w:ascii="Open Sans" w:hAnsi="Open Sans" w:cs="Open Sans"/>
                <w:sz w:val="20"/>
                <w:szCs w:val="20"/>
              </w:rPr>
              <w:t>es poslikava le nekaj posameznikov, drugi uporabljajo akrilne barve ali tisk. Takšne je mogoče kupiti v trgovinah s čebelarsko opremo.</w:t>
            </w:r>
          </w:p>
        </w:tc>
      </w:tr>
      <w:tr w:rsidR="00425663" w:rsidRPr="0086707A" w14:paraId="75C32A3A" w14:textId="77777777" w:rsidTr="0086707A">
        <w:trPr>
          <w:trHeight w:val="269"/>
        </w:trPr>
        <w:tc>
          <w:tcPr>
            <w:tcW w:w="9030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E6EA9C" w14:textId="3FC9BFED" w:rsidR="003435D6" w:rsidRPr="0086707A" w:rsidRDefault="003435D6" w:rsidP="00136A8C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lastRenderedPageBreak/>
              <w:t xml:space="preserve">EVALVACIJA PANOGE </w:t>
            </w:r>
          </w:p>
        </w:tc>
      </w:tr>
      <w:tr w:rsidR="00425663" w:rsidRPr="0086707A" w14:paraId="7730F864" w14:textId="77777777" w:rsidTr="0086707A">
        <w:trPr>
          <w:trHeight w:val="48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22C4B8" w14:textId="77777777" w:rsidR="00971B17" w:rsidRPr="0086707A" w:rsidRDefault="003435D6" w:rsidP="008C3403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rokodelskih in obrtniških znanj, spretnosti in veščin </w:t>
            </w:r>
          </w:p>
          <w:p w14:paraId="096BD990" w14:textId="39D4B12A" w:rsidR="003435D6" w:rsidRPr="0086707A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986106E" w14:textId="2C2DDE25" w:rsidR="003435D6" w:rsidRPr="0086707A" w:rsidRDefault="00101841" w:rsidP="0086707A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Za poslikavanje končnic na tradicionalen način je potrebno znanje slikanja, poznavanje motivike, znanje tehnologije priprave barv in načina slikanja s pomočjo šablon, na katerih so narisani obrisi motivov. Za to panogo formalno in neformalno izobraževanje ne obstajata.</w:t>
            </w:r>
          </w:p>
        </w:tc>
      </w:tr>
      <w:tr w:rsidR="00425663" w:rsidRPr="0086707A" w14:paraId="5D0BD473" w14:textId="77777777" w:rsidTr="0086707A">
        <w:trPr>
          <w:trHeight w:val="484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60984" w14:textId="77777777" w:rsidR="003435D6" w:rsidRPr="0086707A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ohranjanja regionalnih razpoznavnosti in kultur, varstva in bogatenja kulturne dediščine</w:t>
            </w:r>
          </w:p>
          <w:p w14:paraId="5E97EA16" w14:textId="2F9D741F" w:rsidR="003435D6" w:rsidRPr="0086707A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4FC45BB" w14:textId="238B78E2" w:rsidR="003435D6" w:rsidRPr="0086707A" w:rsidRDefault="00101841" w:rsidP="0086707A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V Register nesnovne kulturne dediščine je vpisano </w:t>
            </w:r>
            <w:r w:rsidR="009B6AAE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p</w:t>
            </w: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oslikavanje panjskih končnic. Gre za ogroženo dediščino, saj končnice na tradicionalen način poslikava le nekaj posameznikov, približno </w:t>
            </w:r>
            <w:r w:rsidR="009B6AAE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deset</w:t>
            </w: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je takih, ki jih </w:t>
            </w:r>
            <w:proofErr w:type="spellStart"/>
            <w:r w:rsidR="00D95E7F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poslikujejo</w:t>
            </w:r>
            <w:proofErr w:type="spellEnd"/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serijsko z akrilnimi barvami ali s tiskom.</w:t>
            </w:r>
          </w:p>
        </w:tc>
      </w:tr>
      <w:tr w:rsidR="00425663" w:rsidRPr="0086707A" w14:paraId="273588DE" w14:textId="77777777" w:rsidTr="0086707A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21E7D" w14:textId="77777777" w:rsidR="003435D6" w:rsidRPr="0086707A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 xml:space="preserve">Vidik identitete in prepoznavnosti </w:t>
            </w:r>
          </w:p>
          <w:p w14:paraId="62B86BAA" w14:textId="467C9743" w:rsidR="003435D6" w:rsidRPr="0086707A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025AEFB5" w14:textId="34C3C28D" w:rsidR="003435D6" w:rsidRDefault="00101841" w:rsidP="0086707A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Rokodelci te panoge med seboj niso povezani, ena izdelovalka občasno organizira razstave, na katerih predstavi svoje delo.</w:t>
            </w:r>
          </w:p>
          <w:p w14:paraId="550B7390" w14:textId="77777777" w:rsidR="0086707A" w:rsidRPr="0086707A" w:rsidRDefault="0086707A" w:rsidP="0086707A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</w:p>
          <w:p w14:paraId="580732D2" w14:textId="53C25F26" w:rsidR="00EE13AA" w:rsidRPr="0086707A" w:rsidRDefault="00EE13AA" w:rsidP="0086707A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Z današnjim vedno</w:t>
            </w:r>
            <w:r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večjim zavedanjem o pomenu čebelarstva za človeka, njegovo zdravje in ohranjanje</w:t>
            </w:r>
            <w:r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ravnovesja v naravi narašča interes za gradnjo čebelnjakov in njihovo krašenje s</w:t>
            </w:r>
            <w:r w:rsidRPr="0086707A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poslikanimi panjskimi končnicami. Kot uveljavljena sestavina simbolizirane</w:t>
            </w:r>
            <w:r w:rsidRPr="0086707A">
              <w:rPr>
                <w:rFonts w:ascii="Open Sans" w:hAnsi="Open Sans" w:cs="Open Sans"/>
                <w:sz w:val="20"/>
                <w:szCs w:val="20"/>
              </w:rPr>
              <w:br/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slovenske nacionalne identitete so del spominkarskega repertorija, zaradi česar</w:t>
            </w:r>
            <w:r w:rsidRPr="0086707A">
              <w:rPr>
                <w:rFonts w:ascii="Open Sans" w:hAnsi="Open Sans" w:cs="Open Sans"/>
                <w:sz w:val="20"/>
                <w:szCs w:val="20"/>
              </w:rPr>
              <w:br/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narašča zanimanje za </w:t>
            </w:r>
            <w:r w:rsidR="00D95E7F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poznavanje pomena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motiv</w:t>
            </w:r>
            <w:r w:rsidR="00D95E7F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ov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 </w:t>
            </w:r>
            <w:r w:rsidR="009B6AAE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in </w:t>
            </w:r>
            <w:r w:rsidR="00D95E7F"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 xml:space="preserve">za </w:t>
            </w:r>
            <w:r w:rsidRPr="0086707A">
              <w:rPr>
                <w:rStyle w:val="markedcontent"/>
                <w:rFonts w:ascii="Open Sans" w:hAnsi="Open Sans" w:cs="Open Sans"/>
                <w:sz w:val="20"/>
                <w:szCs w:val="20"/>
              </w:rPr>
              <w:t>tehniko oljnega slikarstva.</w:t>
            </w:r>
          </w:p>
        </w:tc>
      </w:tr>
      <w:tr w:rsidR="00425663" w:rsidRPr="0086707A" w14:paraId="3B5EF15E" w14:textId="77777777" w:rsidTr="0086707A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D079AD" w14:textId="77777777" w:rsidR="003435D6" w:rsidRPr="0086707A" w:rsidRDefault="003435D6" w:rsidP="003435D6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družbenega in gospodarskega napredka</w:t>
            </w:r>
          </w:p>
          <w:p w14:paraId="17D8B133" w14:textId="335D3B12" w:rsidR="003435D6" w:rsidRPr="0086707A" w:rsidRDefault="003435D6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6F12B2B6" w14:textId="5E40ADB5" w:rsidR="003435D6" w:rsidRPr="0086707A" w:rsidRDefault="00EE13AA" w:rsidP="0086707A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Panoga se spreminja zaradi uporabe industrijskih barv, neuporabe šablon za slikanje in celo uporabe tiska. Poslikavanje </w:t>
            </w:r>
            <w:r w:rsidR="009B6AAE"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j</w:t>
            </w:r>
            <w:r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e aktualno zaradi povpraševanja po </w:t>
            </w:r>
            <w:r w:rsidR="009B6AAE"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panjskih končnicah</w:t>
            </w:r>
            <w:r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kot predmet</w:t>
            </w:r>
            <w:r w:rsidR="009B6AAE"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ih</w:t>
            </w:r>
            <w:r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, ki so prepoznani in promovirani kot tipično slovenski. So pomemb</w:t>
            </w:r>
            <w:r w:rsidR="00BB5207"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na sestavina</w:t>
            </w:r>
            <w:r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spominkarske industrije, hkrati po njih povprašujejo čebelarji.</w:t>
            </w:r>
          </w:p>
        </w:tc>
      </w:tr>
      <w:tr w:rsidR="00425663" w:rsidRPr="0086707A" w14:paraId="46551BA7" w14:textId="77777777" w:rsidTr="0086707A">
        <w:trPr>
          <w:trHeight w:val="900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D0A3A" w14:textId="77777777" w:rsidR="006148F8" w:rsidRPr="0086707A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Vidik učinkov na medgeneracijsko povezovanje in vseživljenjsko učenje</w:t>
            </w:r>
          </w:p>
          <w:p w14:paraId="5C5FB8DC" w14:textId="1AB000A0" w:rsidR="006148F8" w:rsidRPr="0086707A" w:rsidRDefault="006148F8" w:rsidP="008812B8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5F43C7CE" w14:textId="5B071A3E" w:rsidR="006148F8" w:rsidRPr="0086707A" w:rsidRDefault="008C2034" w:rsidP="0086707A">
            <w:pPr>
              <w:spacing w:after="0" w:line="240" w:lineRule="auto"/>
              <w:jc w:val="both"/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Zunaj</w:t>
            </w:r>
            <w:r w:rsidR="00EE13AA"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institucionalnega medgeneracijskega sodelovanja in prenosa znanj ni zaznati. Je pa učenje slikanja na končnice </w:t>
            </w:r>
            <w:r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>navzoče</w:t>
            </w:r>
            <w:r w:rsidR="00EE13AA"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v muzejski </w:t>
            </w:r>
            <w:r w:rsidR="00EE13AA"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lastRenderedPageBreak/>
              <w:t>pedagoški praksi, ki vključuje predvsem mlajše in tudi pripadnike ranljivih skupin.</w:t>
            </w:r>
            <w:r w:rsidR="00BB5207" w:rsidRPr="0086707A">
              <w:rPr>
                <w:rFonts w:ascii="Open Sans" w:eastAsia="Arial" w:hAnsi="Open Sans" w:cs="Open Sans"/>
                <w:bCs/>
                <w:sz w:val="20"/>
                <w:szCs w:val="20"/>
                <w:lang w:eastAsia="sl-SI"/>
              </w:rPr>
              <w:t xml:space="preserve"> Na enostavnejši način jih s tempera in vodenimi barvami slikajo otroci v vrtcih in na osnovnih šolah.</w:t>
            </w:r>
          </w:p>
        </w:tc>
      </w:tr>
      <w:tr w:rsidR="00425663" w:rsidRPr="0086707A" w14:paraId="0EDF9717" w14:textId="77777777" w:rsidTr="0086707A">
        <w:trPr>
          <w:trHeight w:val="15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E89BA" w14:textId="77777777" w:rsidR="006148F8" w:rsidRPr="0086707A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lastRenderedPageBreak/>
              <w:t xml:space="preserve">Vidik učinkov na turizem </w:t>
            </w:r>
          </w:p>
          <w:p w14:paraId="79D67198" w14:textId="6D14C0DB" w:rsidR="006148F8" w:rsidRPr="0086707A" w:rsidRDefault="006148F8" w:rsidP="00425663">
            <w:pPr>
              <w:spacing w:after="0" w:line="240" w:lineRule="auto"/>
              <w:jc w:val="both"/>
              <w:rPr>
                <w:rFonts w:ascii="Open Sans" w:eastAsia="Arial" w:hAnsi="Open Sans" w:cs="Open Sans"/>
                <w:b/>
                <w:i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4645" w:type="dxa"/>
          </w:tcPr>
          <w:p w14:paraId="32D0C9EF" w14:textId="327DE0E2" w:rsidR="006148F8" w:rsidRPr="0086707A" w:rsidRDefault="00EE13AA" w:rsidP="0086707A">
            <w:pPr>
              <w:spacing w:after="0" w:line="240" w:lineRule="auto"/>
              <w:jc w:val="both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Dejavnost je izrazito vpeta v turistično ponudbo Slovenije, </w:t>
            </w:r>
            <w:r w:rsidR="00BB5207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pogosto se izročajo v</w:t>
            </w:r>
            <w:r w:rsidR="008C2034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</w:t>
            </w: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protokolarne namene</w:t>
            </w:r>
            <w:r w:rsidR="00BB5207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</w:t>
            </w:r>
          </w:p>
        </w:tc>
      </w:tr>
      <w:tr w:rsidR="006148F8" w:rsidRPr="0086707A" w14:paraId="33F8B413" w14:textId="77777777" w:rsidTr="0086707A">
        <w:trPr>
          <w:trHeight w:val="458"/>
        </w:trPr>
        <w:tc>
          <w:tcPr>
            <w:tcW w:w="43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408DA" w14:textId="77777777" w:rsidR="006148F8" w:rsidRPr="0086707A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b/>
                <w:sz w:val="20"/>
                <w:szCs w:val="20"/>
                <w:lang w:eastAsia="sl-SI"/>
              </w:rPr>
              <w:t>Viri in literatura</w:t>
            </w:r>
          </w:p>
        </w:tc>
        <w:tc>
          <w:tcPr>
            <w:tcW w:w="4645" w:type="dxa"/>
          </w:tcPr>
          <w:p w14:paraId="691FB769" w14:textId="3A86B442" w:rsidR="006148F8" w:rsidRPr="0086707A" w:rsidRDefault="00D95E7F" w:rsidP="006148F8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Makarovič, Gorazd</w:t>
            </w:r>
            <w:r w:rsidR="008C2034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,</w:t>
            </w: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in Bojana Rogelj Škafar</w:t>
            </w:r>
          </w:p>
          <w:p w14:paraId="08D5D071" w14:textId="1AE9E72C" w:rsidR="00D95E7F" w:rsidRPr="0086707A" w:rsidRDefault="00D95E7F" w:rsidP="006148F8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2000 Poslikane panjske končnice: zbirka Slovenskega etnografskega muzeja. Ljubljana: Slovenski etnografski muzej (Knjižnica SEM; 8)</w:t>
            </w:r>
            <w:r w:rsidR="001305E4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</w:t>
            </w:r>
          </w:p>
          <w:p w14:paraId="237D46E8" w14:textId="77777777" w:rsidR="00D95E7F" w:rsidRPr="0086707A" w:rsidRDefault="00D95E7F" w:rsidP="006148F8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</w:p>
          <w:p w14:paraId="1815F8A4" w14:textId="77777777" w:rsidR="00D95E7F" w:rsidRPr="0086707A" w:rsidRDefault="00D95E7F" w:rsidP="006148F8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proofErr w:type="spellStart"/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Zrelec</w:t>
            </w:r>
            <w:proofErr w:type="spellEnd"/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, Aleksandra</w:t>
            </w:r>
          </w:p>
          <w:p w14:paraId="1DF07490" w14:textId="201F3B7D" w:rsidR="00D95E7F" w:rsidRPr="0086707A" w:rsidRDefault="00D95E7F" w:rsidP="006148F8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2019 </w:t>
            </w:r>
            <w:proofErr w:type="spellStart"/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Čevnice</w:t>
            </w:r>
            <w:proofErr w:type="spellEnd"/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: motivika na panjskih končnicah iz zbirke Rudolfa </w:t>
            </w:r>
            <w:proofErr w:type="spellStart"/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Galoba</w:t>
            </w:r>
            <w:proofErr w:type="spellEnd"/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. Maribor: </w:t>
            </w:r>
            <w:proofErr w:type="spellStart"/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Gallob</w:t>
            </w:r>
            <w:proofErr w:type="spellEnd"/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</w:t>
            </w:r>
          </w:p>
          <w:p w14:paraId="0DAA41E4" w14:textId="77777777" w:rsidR="00D95E7F" w:rsidRPr="0086707A" w:rsidRDefault="00D95E7F" w:rsidP="006148F8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</w:p>
          <w:p w14:paraId="5BDFAF74" w14:textId="77777777" w:rsidR="00D95E7F" w:rsidRPr="0086707A" w:rsidRDefault="00D95E7F" w:rsidP="006148F8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Register NKD</w:t>
            </w:r>
          </w:p>
          <w:p w14:paraId="2F5AE9CE" w14:textId="2E408718" w:rsidR="00D95E7F" w:rsidRPr="0086707A" w:rsidRDefault="00D95E7F" w:rsidP="006148F8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r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Enota: Poslikavanje panjskih končnic</w:t>
            </w:r>
          </w:p>
          <w:p w14:paraId="7C8B74B6" w14:textId="1A564FA3" w:rsidR="00D95E7F" w:rsidRPr="0086707A" w:rsidRDefault="00000000" w:rsidP="006148F8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  <w:hyperlink r:id="rId6" w:history="1">
              <w:r w:rsidR="00D95E7F" w:rsidRPr="0086707A">
                <w:rPr>
                  <w:rStyle w:val="Hiperpovezava"/>
                  <w:rFonts w:ascii="Open Sans" w:eastAsia="Arial" w:hAnsi="Open Sans" w:cs="Open Sans"/>
                  <w:color w:val="auto"/>
                  <w:sz w:val="20"/>
                  <w:szCs w:val="20"/>
                  <w:u w:val="none"/>
                  <w:lang w:eastAsia="sl-SI"/>
                </w:rPr>
                <w:t>https://www.gov.si/assets/ministrstva/MK/DEDISCINA/NESNOVNA/RNSD_SI/Rzd-02_00065.pdf</w:t>
              </w:r>
            </w:hyperlink>
            <w:r w:rsidR="00D95E7F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, </w:t>
            </w:r>
            <w:r w:rsidR="008C2034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dostop</w:t>
            </w:r>
            <w:r w:rsidR="00D95E7F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 xml:space="preserve"> 8. 8. 2022</w:t>
            </w:r>
            <w:r w:rsidR="001305E4" w:rsidRPr="0086707A"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  <w:t>.</w:t>
            </w:r>
          </w:p>
          <w:p w14:paraId="00CC2D76" w14:textId="77777777" w:rsidR="006148F8" w:rsidRPr="0086707A" w:rsidRDefault="006148F8" w:rsidP="006148F8">
            <w:pPr>
              <w:spacing w:after="0" w:line="240" w:lineRule="auto"/>
              <w:rPr>
                <w:rFonts w:ascii="Open Sans" w:eastAsia="Arial" w:hAnsi="Open Sans" w:cs="Open Sans"/>
                <w:sz w:val="20"/>
                <w:szCs w:val="20"/>
                <w:lang w:eastAsia="sl-SI"/>
              </w:rPr>
            </w:pPr>
          </w:p>
        </w:tc>
      </w:tr>
      <w:bookmarkEnd w:id="0"/>
    </w:tbl>
    <w:p w14:paraId="6BEE8BED" w14:textId="6EE1FE07" w:rsidR="005E6733" w:rsidRPr="00D95E7F" w:rsidRDefault="005E6733" w:rsidP="00D95E7F">
      <w:pPr>
        <w:spacing w:after="0" w:line="240" w:lineRule="auto"/>
        <w:rPr>
          <w:rFonts w:ascii="Arial" w:eastAsia="Arial" w:hAnsi="Arial" w:cs="Arial"/>
          <w:lang w:eastAsia="sl-SI"/>
        </w:rPr>
      </w:pPr>
    </w:p>
    <w:sectPr w:rsidR="005E6733" w:rsidRPr="00D95E7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7C9FF5" w14:textId="77777777" w:rsidR="009E3693" w:rsidRDefault="009E3693">
      <w:pPr>
        <w:spacing w:after="0" w:line="240" w:lineRule="auto"/>
      </w:pPr>
      <w:r>
        <w:separator/>
      </w:r>
    </w:p>
  </w:endnote>
  <w:endnote w:type="continuationSeparator" w:id="0">
    <w:p w14:paraId="1DFBB779" w14:textId="77777777" w:rsidR="009E3693" w:rsidRDefault="009E3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648AF4" w14:textId="77777777" w:rsidR="00AF7845" w:rsidRDefault="00AF784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C0041" w14:textId="77777777" w:rsidR="00AF7845" w:rsidRDefault="00AF7845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4381F" w14:textId="77777777" w:rsidR="00AF7845" w:rsidRDefault="00AF7845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283D3" w14:textId="77777777" w:rsidR="009E3693" w:rsidRDefault="009E3693">
      <w:pPr>
        <w:spacing w:after="0" w:line="240" w:lineRule="auto"/>
      </w:pPr>
      <w:r>
        <w:separator/>
      </w:r>
    </w:p>
  </w:footnote>
  <w:footnote w:type="continuationSeparator" w:id="0">
    <w:p w14:paraId="0638E20D" w14:textId="77777777" w:rsidR="009E3693" w:rsidRDefault="009E3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F1290" w14:textId="77777777" w:rsidR="00AF7845" w:rsidRDefault="00AF784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3EFAD" w14:textId="150241A0" w:rsidR="0086707A" w:rsidRPr="00653652" w:rsidRDefault="0086707A" w:rsidP="0086707A">
    <w:pPr>
      <w:pStyle w:val="Glava"/>
      <w:rPr>
        <w:rFonts w:ascii="Open Sans" w:hAnsi="Open Sans" w:cs="Open Sans"/>
      </w:rPr>
    </w:pPr>
    <w:r w:rsidRPr="00A532B9">
      <w:rPr>
        <w:rFonts w:ascii="Open Sans" w:hAnsi="Open Sans" w:cs="Open Sans"/>
        <w:noProof/>
      </w:rPr>
      <w:drawing>
        <wp:inline distT="0" distB="0" distL="0" distR="0" wp14:anchorId="310325ED" wp14:editId="4DE2E89A">
          <wp:extent cx="2012950" cy="349250"/>
          <wp:effectExtent l="0" t="0" r="6350" b="0"/>
          <wp:docPr id="2" name="Slika 2" descr="Logotip Ministrstvo za gospodarstvo, turizem in š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6" descr="Logotip Ministrstvo za gospodarstvo, turizem in š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2950" cy="34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53652">
      <w:rPr>
        <w:rFonts w:ascii="Open Sans" w:hAnsi="Open Sans" w:cs="Open Sans"/>
      </w:rPr>
      <w:t xml:space="preserve">                                                           </w:t>
    </w:r>
    <w:r w:rsidRPr="00A532B9">
      <w:rPr>
        <w:rFonts w:ascii="Open Sans" w:hAnsi="Open Sans" w:cs="Open Sans"/>
        <w:noProof/>
      </w:rPr>
      <w:drawing>
        <wp:inline distT="0" distB="0" distL="0" distR="0" wp14:anchorId="60D2C532" wp14:editId="0A05F6F2">
          <wp:extent cx="1397000" cy="387350"/>
          <wp:effectExtent l="0" t="0" r="0" b="0"/>
          <wp:docPr id="1" name="Slika 1" descr="Slovensko rokodelstvo logoti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 descr="Slovensko rokodelstvo logotip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7000" cy="387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53652">
      <w:rPr>
        <w:rFonts w:ascii="Open Sans" w:hAnsi="Open Sans" w:cs="Open Sans"/>
      </w:rPr>
      <w:t xml:space="preserve">                  </w:t>
    </w:r>
  </w:p>
  <w:p w14:paraId="4C05124B" w14:textId="434B0B73" w:rsidR="00D97B47" w:rsidRPr="0086707A" w:rsidRDefault="00000000" w:rsidP="0086707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8D3B4" w14:textId="77777777" w:rsidR="00AF7845" w:rsidRDefault="00AF7845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35D6"/>
    <w:rsid w:val="00084A2D"/>
    <w:rsid w:val="00101841"/>
    <w:rsid w:val="001305E4"/>
    <w:rsid w:val="00136A8C"/>
    <w:rsid w:val="001370A4"/>
    <w:rsid w:val="0015447C"/>
    <w:rsid w:val="003435D6"/>
    <w:rsid w:val="003D275E"/>
    <w:rsid w:val="003F76F8"/>
    <w:rsid w:val="00425663"/>
    <w:rsid w:val="00450833"/>
    <w:rsid w:val="00542DC1"/>
    <w:rsid w:val="005E6733"/>
    <w:rsid w:val="006148F8"/>
    <w:rsid w:val="006D185D"/>
    <w:rsid w:val="00756289"/>
    <w:rsid w:val="008048E0"/>
    <w:rsid w:val="0086707A"/>
    <w:rsid w:val="008671CD"/>
    <w:rsid w:val="008812B8"/>
    <w:rsid w:val="008B0629"/>
    <w:rsid w:val="008C2034"/>
    <w:rsid w:val="008C3403"/>
    <w:rsid w:val="00971B17"/>
    <w:rsid w:val="009B6AAE"/>
    <w:rsid w:val="009E3693"/>
    <w:rsid w:val="00A47BE8"/>
    <w:rsid w:val="00A93A42"/>
    <w:rsid w:val="00AF4CBF"/>
    <w:rsid w:val="00AF7845"/>
    <w:rsid w:val="00B276B0"/>
    <w:rsid w:val="00BB5207"/>
    <w:rsid w:val="00BD6CD9"/>
    <w:rsid w:val="00C74D30"/>
    <w:rsid w:val="00D21D7D"/>
    <w:rsid w:val="00D95E7F"/>
    <w:rsid w:val="00E21997"/>
    <w:rsid w:val="00E21F11"/>
    <w:rsid w:val="00E25E22"/>
    <w:rsid w:val="00EE1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547A2"/>
  <w15:chartTrackingRefBased/>
  <w15:docId w15:val="{5F47B412-4C61-43E9-B6A1-D459BE126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3435D6"/>
    <w:pPr>
      <w:tabs>
        <w:tab w:val="center" w:pos="4536"/>
        <w:tab w:val="right" w:pos="9072"/>
      </w:tabs>
      <w:spacing w:after="0" w:line="240" w:lineRule="auto"/>
    </w:pPr>
    <w:rPr>
      <w:rFonts w:ascii="Arial" w:eastAsia="Arial" w:hAnsi="Arial" w:cs="Arial"/>
      <w:lang w:val="sl"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3435D6"/>
    <w:rPr>
      <w:rFonts w:ascii="Arial" w:eastAsia="Arial" w:hAnsi="Arial" w:cs="Arial"/>
      <w:lang w:val="sl" w:eastAsia="sl-SI"/>
    </w:rPr>
  </w:style>
  <w:style w:type="character" w:customStyle="1" w:styleId="markedcontent">
    <w:name w:val="markedcontent"/>
    <w:basedOn w:val="Privzetapisavaodstavka"/>
    <w:rsid w:val="008B0629"/>
  </w:style>
  <w:style w:type="character" w:styleId="Hiperpovezava">
    <w:name w:val="Hyperlink"/>
    <w:basedOn w:val="Privzetapisavaodstavka"/>
    <w:uiPriority w:val="99"/>
    <w:unhideWhenUsed/>
    <w:rsid w:val="00D95E7F"/>
    <w:rPr>
      <w:color w:val="0563C1" w:themeColor="hyperlink"/>
      <w:u w:val="single"/>
    </w:rPr>
  </w:style>
  <w:style w:type="paragraph" w:styleId="Noga">
    <w:name w:val="footer"/>
    <w:basedOn w:val="Navaden"/>
    <w:link w:val="NogaZnak"/>
    <w:uiPriority w:val="99"/>
    <w:unhideWhenUsed/>
    <w:rsid w:val="008670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86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si/assets/ministrstva/MK/DEDISCINA/NESNOVNA/RNSD_SI/Rzd-02_00065.pd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967</Words>
  <Characters>5513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Roženbergar</dc:creator>
  <cp:keywords/>
  <dc:description/>
  <cp:lastModifiedBy>MiP</cp:lastModifiedBy>
  <cp:revision>4</cp:revision>
  <cp:lastPrinted>2022-07-07T09:30:00Z</cp:lastPrinted>
  <dcterms:created xsi:type="dcterms:W3CDTF">2023-09-20T15:23:00Z</dcterms:created>
  <dcterms:modified xsi:type="dcterms:W3CDTF">2023-11-30T13:36:00Z</dcterms:modified>
</cp:coreProperties>
</file>