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16B1" w14:textId="77777777" w:rsidR="00187F68" w:rsidRPr="00187F68" w:rsidRDefault="00187F68" w:rsidP="00187F68">
      <w:pPr>
        <w:spacing w:line="360" w:lineRule="auto"/>
        <w:rPr>
          <w:rFonts w:ascii="Arial" w:hAnsi="Arial" w:cs="Arial"/>
          <w:b/>
          <w:bCs/>
          <w:iCs/>
          <w:noProof/>
          <w:sz w:val="28"/>
          <w:szCs w:val="28"/>
          <w:lang w:eastAsia="sl-SI"/>
        </w:rPr>
      </w:pPr>
      <w:r w:rsidRPr="00187F68">
        <w:rPr>
          <w:rFonts w:ascii="Arial" w:hAnsi="Arial" w:cs="Arial"/>
          <w:b/>
          <w:bCs/>
          <w:iCs/>
          <w:sz w:val="28"/>
        </w:rPr>
        <w:t xml:space="preserve">                          </w:t>
      </w:r>
      <w:r w:rsidRPr="00187F68">
        <w:rPr>
          <w:rFonts w:ascii="Arial" w:hAnsi="Arial" w:cs="Arial"/>
          <w:b/>
          <w:bCs/>
          <w:iCs/>
          <w:noProof/>
          <w:sz w:val="28"/>
          <w:szCs w:val="28"/>
          <w:lang w:eastAsia="sl-SI"/>
        </w:rPr>
        <w:drawing>
          <wp:inline distT="0" distB="0" distL="0" distR="0" wp14:anchorId="11BFCC88" wp14:editId="02E29F9A">
            <wp:extent cx="2484407" cy="48362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2415" cy="485182"/>
                    </a:xfrm>
                    <a:prstGeom prst="rect">
                      <a:avLst/>
                    </a:prstGeom>
                    <a:noFill/>
                    <a:ln>
                      <a:noFill/>
                    </a:ln>
                  </pic:spPr>
                </pic:pic>
              </a:graphicData>
            </a:graphic>
          </wp:inline>
        </w:drawing>
      </w:r>
      <w:r w:rsidRPr="00187F68">
        <w:rPr>
          <w:rFonts w:ascii="Arial" w:hAnsi="Arial" w:cs="Arial"/>
          <w:b/>
          <w:bCs/>
          <w:iCs/>
          <w:noProof/>
          <w:sz w:val="28"/>
          <w:szCs w:val="28"/>
          <w:lang w:eastAsia="sl-SI"/>
        </w:rPr>
        <w:t xml:space="preserve"> </w:t>
      </w:r>
    </w:p>
    <w:p w14:paraId="51565DEA" w14:textId="77777777" w:rsidR="00187F68" w:rsidRPr="00187F68" w:rsidRDefault="00187F68" w:rsidP="00187F68">
      <w:pPr>
        <w:spacing w:line="360" w:lineRule="auto"/>
        <w:rPr>
          <w:rFonts w:ascii="Arial" w:hAnsi="Arial" w:cs="Arial"/>
          <w:b/>
          <w:bCs/>
          <w:iCs/>
          <w:noProof/>
          <w:sz w:val="28"/>
          <w:szCs w:val="28"/>
          <w:lang w:eastAsia="sl-SI"/>
        </w:rPr>
      </w:pPr>
    </w:p>
    <w:p w14:paraId="795DBD23" w14:textId="77777777" w:rsidR="00187F68" w:rsidRPr="00187F68" w:rsidRDefault="00187F68" w:rsidP="00187F68">
      <w:pPr>
        <w:spacing w:line="360" w:lineRule="auto"/>
        <w:rPr>
          <w:rFonts w:ascii="Arial" w:hAnsi="Arial" w:cs="Arial"/>
          <w:b/>
          <w:bCs/>
          <w:iCs/>
          <w:noProof/>
          <w:sz w:val="28"/>
          <w:szCs w:val="28"/>
          <w:lang w:eastAsia="sl-SI"/>
        </w:rPr>
      </w:pPr>
    </w:p>
    <w:p w14:paraId="1C2DCD78" w14:textId="77777777" w:rsidR="00187F68" w:rsidRPr="00187F68" w:rsidRDefault="00187F68" w:rsidP="00187F68">
      <w:pPr>
        <w:spacing w:line="360" w:lineRule="auto"/>
        <w:rPr>
          <w:rFonts w:ascii="Arial" w:hAnsi="Arial" w:cs="Arial"/>
          <w:b/>
          <w:bCs/>
          <w:iCs/>
          <w:noProof/>
          <w:sz w:val="28"/>
          <w:szCs w:val="28"/>
          <w:lang w:eastAsia="sl-SI"/>
        </w:rPr>
      </w:pPr>
    </w:p>
    <w:p w14:paraId="243041D9" w14:textId="77777777" w:rsidR="00187F68" w:rsidRPr="00187F68" w:rsidRDefault="00187F68" w:rsidP="00187F68">
      <w:pPr>
        <w:spacing w:line="360" w:lineRule="auto"/>
        <w:rPr>
          <w:rFonts w:ascii="Arial" w:hAnsi="Arial" w:cs="Arial"/>
          <w:b/>
          <w:bCs/>
          <w:iCs/>
          <w:noProof/>
          <w:sz w:val="28"/>
          <w:szCs w:val="28"/>
          <w:lang w:eastAsia="sl-SI"/>
        </w:rPr>
      </w:pPr>
    </w:p>
    <w:p w14:paraId="6A5ADFB8" w14:textId="77777777" w:rsidR="00187F68" w:rsidRPr="00187F68" w:rsidRDefault="00187F68" w:rsidP="00187F68">
      <w:pPr>
        <w:spacing w:line="360" w:lineRule="auto"/>
        <w:rPr>
          <w:rFonts w:ascii="Arial" w:hAnsi="Arial" w:cs="Arial"/>
          <w:b/>
          <w:bCs/>
          <w:iCs/>
          <w:noProof/>
          <w:sz w:val="28"/>
          <w:szCs w:val="28"/>
          <w:lang w:eastAsia="sl-SI"/>
        </w:rPr>
      </w:pPr>
    </w:p>
    <w:p w14:paraId="3B459765" w14:textId="77777777" w:rsidR="00187F68" w:rsidRPr="00187F68" w:rsidRDefault="00187F68" w:rsidP="00187F68">
      <w:pPr>
        <w:spacing w:line="360" w:lineRule="auto"/>
        <w:rPr>
          <w:rFonts w:ascii="Arial" w:hAnsi="Arial" w:cs="Arial"/>
          <w:b/>
          <w:bCs/>
          <w:iCs/>
          <w:noProof/>
          <w:sz w:val="28"/>
          <w:szCs w:val="28"/>
          <w:lang w:eastAsia="sl-SI"/>
        </w:rPr>
      </w:pPr>
    </w:p>
    <w:p w14:paraId="77CDD9B3" w14:textId="77777777" w:rsidR="00187F68" w:rsidRPr="00187F68" w:rsidRDefault="00187F68" w:rsidP="00187F68">
      <w:pPr>
        <w:spacing w:line="360" w:lineRule="auto"/>
        <w:rPr>
          <w:rFonts w:ascii="Arial" w:hAnsi="Arial" w:cs="Arial"/>
          <w:b/>
          <w:bCs/>
          <w:iCs/>
          <w:noProof/>
          <w:sz w:val="28"/>
          <w:szCs w:val="28"/>
          <w:lang w:eastAsia="sl-SI"/>
        </w:rPr>
      </w:pPr>
    </w:p>
    <w:p w14:paraId="2F25AA54" w14:textId="77777777" w:rsidR="00187F68" w:rsidRPr="00187F68" w:rsidRDefault="00187F68" w:rsidP="00187F68">
      <w:pPr>
        <w:spacing w:line="360" w:lineRule="auto"/>
        <w:rPr>
          <w:rFonts w:ascii="Arial" w:hAnsi="Arial" w:cs="Arial"/>
          <w:b/>
          <w:bCs/>
          <w:iCs/>
          <w:noProof/>
          <w:sz w:val="28"/>
          <w:szCs w:val="28"/>
          <w:lang w:eastAsia="sl-SI"/>
        </w:rPr>
      </w:pPr>
    </w:p>
    <w:p w14:paraId="53042D8F" w14:textId="77777777" w:rsidR="00187F68" w:rsidRPr="00187F68" w:rsidRDefault="00187F68" w:rsidP="00187F68">
      <w:pPr>
        <w:spacing w:line="360" w:lineRule="auto"/>
        <w:rPr>
          <w:rFonts w:ascii="Arial" w:hAnsi="Arial" w:cs="Arial"/>
          <w:b/>
          <w:bCs/>
          <w:iCs/>
          <w:noProof/>
          <w:sz w:val="28"/>
          <w:szCs w:val="28"/>
          <w:lang w:eastAsia="sl-SI"/>
        </w:rPr>
      </w:pPr>
    </w:p>
    <w:p w14:paraId="09CDD4C2" w14:textId="77777777" w:rsidR="00930774" w:rsidRDefault="00187F68" w:rsidP="00187F68">
      <w:pPr>
        <w:jc w:val="center"/>
        <w:rPr>
          <w:rFonts w:ascii="Arial" w:hAnsi="Arial" w:cs="Arial"/>
          <w:b/>
          <w:bCs/>
          <w:iCs/>
          <w:noProof/>
          <w:sz w:val="36"/>
          <w:szCs w:val="36"/>
          <w:lang w:eastAsia="sl-SI"/>
        </w:rPr>
      </w:pPr>
      <w:r>
        <w:rPr>
          <w:rFonts w:ascii="Arial" w:hAnsi="Arial" w:cs="Arial"/>
          <w:b/>
          <w:bCs/>
          <w:iCs/>
          <w:noProof/>
          <w:sz w:val="36"/>
          <w:szCs w:val="36"/>
          <w:lang w:eastAsia="sl-SI"/>
        </w:rPr>
        <w:t xml:space="preserve">PRAVILA ZA IZVEDBO AVKCIJ </w:t>
      </w:r>
    </w:p>
    <w:p w14:paraId="4C034F34" w14:textId="446EBF8A" w:rsidR="008123AD" w:rsidRPr="00187F68" w:rsidRDefault="00187F68" w:rsidP="00187F68">
      <w:pPr>
        <w:jc w:val="center"/>
        <w:rPr>
          <w:rFonts w:ascii="Arial" w:hAnsi="Arial" w:cs="Arial"/>
          <w:b/>
          <w:bCs/>
          <w:iCs/>
          <w:noProof/>
          <w:sz w:val="36"/>
          <w:szCs w:val="36"/>
          <w:lang w:eastAsia="sl-SI"/>
        </w:rPr>
      </w:pPr>
      <w:r>
        <w:rPr>
          <w:rFonts w:ascii="Arial" w:hAnsi="Arial" w:cs="Arial"/>
          <w:b/>
          <w:bCs/>
          <w:iCs/>
          <w:noProof/>
          <w:sz w:val="36"/>
          <w:szCs w:val="36"/>
          <w:lang w:eastAsia="sl-SI"/>
        </w:rPr>
        <w:t>DEPOZITOV IN KREDITOV</w:t>
      </w:r>
    </w:p>
    <w:p w14:paraId="6497CC52" w14:textId="77777777" w:rsidR="00187F68" w:rsidRPr="00187F68" w:rsidRDefault="00187F68" w:rsidP="00187F68">
      <w:pPr>
        <w:spacing w:line="360" w:lineRule="auto"/>
        <w:jc w:val="center"/>
        <w:rPr>
          <w:rFonts w:ascii="Arial" w:hAnsi="Arial" w:cs="Arial"/>
          <w:bCs/>
          <w:iCs/>
          <w:noProof/>
          <w:szCs w:val="22"/>
          <w:lang w:eastAsia="sl-SI"/>
        </w:rPr>
      </w:pPr>
    </w:p>
    <w:p w14:paraId="2E864267" w14:textId="77777777" w:rsidR="00187F68" w:rsidRPr="00187F68" w:rsidRDefault="00187F68" w:rsidP="00187F68">
      <w:pPr>
        <w:spacing w:line="360" w:lineRule="auto"/>
        <w:jc w:val="center"/>
        <w:rPr>
          <w:rFonts w:ascii="Arial" w:hAnsi="Arial" w:cs="Arial"/>
          <w:bCs/>
          <w:iCs/>
          <w:noProof/>
          <w:szCs w:val="22"/>
          <w:lang w:eastAsia="sl-SI"/>
        </w:rPr>
      </w:pPr>
    </w:p>
    <w:p w14:paraId="6FAE305F" w14:textId="77777777" w:rsidR="00187F68" w:rsidRPr="00187F68" w:rsidRDefault="00187F68" w:rsidP="00187F68">
      <w:pPr>
        <w:spacing w:line="360" w:lineRule="auto"/>
        <w:jc w:val="center"/>
        <w:rPr>
          <w:rFonts w:ascii="Arial" w:hAnsi="Arial" w:cs="Arial"/>
          <w:bCs/>
          <w:iCs/>
          <w:noProof/>
          <w:szCs w:val="22"/>
          <w:lang w:eastAsia="sl-SI"/>
        </w:rPr>
      </w:pPr>
    </w:p>
    <w:p w14:paraId="0882AD3E" w14:textId="77777777" w:rsidR="00187F68" w:rsidRPr="00187F68" w:rsidRDefault="00187F68" w:rsidP="00187F68">
      <w:pPr>
        <w:spacing w:line="360" w:lineRule="auto"/>
        <w:jc w:val="center"/>
        <w:rPr>
          <w:rFonts w:ascii="Arial" w:hAnsi="Arial" w:cs="Arial"/>
          <w:bCs/>
          <w:iCs/>
          <w:noProof/>
          <w:szCs w:val="22"/>
          <w:lang w:eastAsia="sl-SI"/>
        </w:rPr>
      </w:pPr>
    </w:p>
    <w:p w14:paraId="183CD966" w14:textId="77777777" w:rsidR="00187F68" w:rsidRPr="00187F68" w:rsidRDefault="00187F68" w:rsidP="00187F68">
      <w:pPr>
        <w:spacing w:line="360" w:lineRule="auto"/>
        <w:jc w:val="center"/>
        <w:rPr>
          <w:rFonts w:ascii="Arial" w:hAnsi="Arial" w:cs="Arial"/>
          <w:bCs/>
          <w:iCs/>
          <w:noProof/>
          <w:szCs w:val="22"/>
          <w:lang w:eastAsia="sl-SI"/>
        </w:rPr>
      </w:pPr>
    </w:p>
    <w:p w14:paraId="716CE888" w14:textId="77777777" w:rsidR="00187F68" w:rsidRPr="00187F68" w:rsidRDefault="00187F68" w:rsidP="00187F68">
      <w:pPr>
        <w:spacing w:line="360" w:lineRule="auto"/>
        <w:jc w:val="center"/>
        <w:rPr>
          <w:rFonts w:ascii="Arial" w:hAnsi="Arial" w:cs="Arial"/>
          <w:bCs/>
          <w:iCs/>
          <w:noProof/>
          <w:szCs w:val="22"/>
          <w:lang w:eastAsia="sl-SI"/>
        </w:rPr>
      </w:pPr>
    </w:p>
    <w:p w14:paraId="7A21985F" w14:textId="77777777" w:rsidR="00187F68" w:rsidRPr="00187F68" w:rsidRDefault="00187F68" w:rsidP="00187F68">
      <w:pPr>
        <w:spacing w:line="360" w:lineRule="auto"/>
        <w:jc w:val="center"/>
        <w:rPr>
          <w:rFonts w:ascii="Arial" w:hAnsi="Arial" w:cs="Arial"/>
          <w:bCs/>
          <w:iCs/>
          <w:noProof/>
          <w:szCs w:val="22"/>
          <w:lang w:eastAsia="sl-SI"/>
        </w:rPr>
      </w:pPr>
    </w:p>
    <w:p w14:paraId="75DF7529" w14:textId="77777777" w:rsidR="00187F68" w:rsidRPr="00187F68" w:rsidRDefault="00187F68" w:rsidP="00187F68">
      <w:pPr>
        <w:spacing w:line="360" w:lineRule="auto"/>
        <w:jc w:val="center"/>
        <w:rPr>
          <w:rFonts w:ascii="Arial" w:hAnsi="Arial" w:cs="Arial"/>
          <w:bCs/>
          <w:iCs/>
          <w:noProof/>
          <w:szCs w:val="22"/>
          <w:lang w:eastAsia="sl-SI"/>
        </w:rPr>
      </w:pPr>
    </w:p>
    <w:p w14:paraId="189EA174" w14:textId="77777777" w:rsidR="00187F68" w:rsidRPr="00187F68" w:rsidRDefault="00187F68" w:rsidP="00187F68">
      <w:pPr>
        <w:spacing w:line="360" w:lineRule="auto"/>
        <w:jc w:val="center"/>
        <w:rPr>
          <w:rFonts w:ascii="Arial" w:hAnsi="Arial" w:cs="Arial"/>
          <w:bCs/>
          <w:iCs/>
          <w:noProof/>
          <w:szCs w:val="22"/>
          <w:lang w:eastAsia="sl-SI"/>
        </w:rPr>
      </w:pPr>
    </w:p>
    <w:p w14:paraId="18A4A6DA" w14:textId="77777777" w:rsidR="00187F68" w:rsidRPr="00187F68" w:rsidRDefault="00187F68" w:rsidP="00187F68">
      <w:pPr>
        <w:spacing w:line="360" w:lineRule="auto"/>
        <w:jc w:val="center"/>
        <w:rPr>
          <w:rFonts w:ascii="Arial" w:hAnsi="Arial" w:cs="Arial"/>
          <w:bCs/>
          <w:iCs/>
          <w:noProof/>
          <w:szCs w:val="22"/>
          <w:lang w:eastAsia="sl-SI"/>
        </w:rPr>
      </w:pPr>
    </w:p>
    <w:p w14:paraId="7FA1A626" w14:textId="77777777" w:rsidR="00187F68" w:rsidRPr="00187F68" w:rsidRDefault="00187F68" w:rsidP="00187F68">
      <w:pPr>
        <w:spacing w:line="360" w:lineRule="auto"/>
        <w:jc w:val="center"/>
        <w:rPr>
          <w:rFonts w:ascii="Arial" w:hAnsi="Arial" w:cs="Arial"/>
          <w:bCs/>
          <w:iCs/>
          <w:noProof/>
          <w:szCs w:val="22"/>
          <w:lang w:eastAsia="sl-SI"/>
        </w:rPr>
      </w:pPr>
    </w:p>
    <w:p w14:paraId="776FFF68" w14:textId="77777777" w:rsidR="00187F68" w:rsidRPr="00187F68" w:rsidRDefault="00187F68" w:rsidP="00187F68">
      <w:pPr>
        <w:spacing w:line="360" w:lineRule="auto"/>
        <w:jc w:val="center"/>
        <w:rPr>
          <w:rFonts w:ascii="Arial" w:hAnsi="Arial" w:cs="Arial"/>
          <w:bCs/>
          <w:iCs/>
          <w:noProof/>
          <w:szCs w:val="22"/>
          <w:lang w:eastAsia="sl-SI"/>
        </w:rPr>
      </w:pPr>
    </w:p>
    <w:p w14:paraId="1EA61F83" w14:textId="77777777" w:rsidR="00187F68" w:rsidRPr="00187F68" w:rsidRDefault="00187F68" w:rsidP="00187F68">
      <w:pPr>
        <w:spacing w:line="360" w:lineRule="auto"/>
        <w:jc w:val="center"/>
        <w:rPr>
          <w:rFonts w:ascii="Arial" w:hAnsi="Arial" w:cs="Arial"/>
          <w:bCs/>
          <w:iCs/>
          <w:noProof/>
          <w:szCs w:val="22"/>
          <w:lang w:eastAsia="sl-SI"/>
        </w:rPr>
      </w:pPr>
    </w:p>
    <w:p w14:paraId="18EB93C8" w14:textId="77777777" w:rsidR="00187F68" w:rsidRPr="00187F68" w:rsidRDefault="00187F68" w:rsidP="00187F68">
      <w:pPr>
        <w:spacing w:line="360" w:lineRule="auto"/>
        <w:jc w:val="center"/>
        <w:rPr>
          <w:rFonts w:ascii="Arial" w:hAnsi="Arial" w:cs="Arial"/>
          <w:bCs/>
          <w:iCs/>
          <w:noProof/>
          <w:szCs w:val="22"/>
          <w:lang w:eastAsia="sl-SI"/>
        </w:rPr>
      </w:pPr>
    </w:p>
    <w:p w14:paraId="20911D79" w14:textId="77777777" w:rsidR="00187F68" w:rsidRPr="00187F68" w:rsidRDefault="00187F68" w:rsidP="00187F68">
      <w:pPr>
        <w:spacing w:line="360" w:lineRule="auto"/>
        <w:jc w:val="center"/>
        <w:rPr>
          <w:rFonts w:ascii="Arial" w:hAnsi="Arial" w:cs="Arial"/>
          <w:bCs/>
          <w:iCs/>
          <w:noProof/>
          <w:szCs w:val="22"/>
          <w:lang w:eastAsia="sl-SI"/>
        </w:rPr>
      </w:pPr>
    </w:p>
    <w:p w14:paraId="0282561A" w14:textId="7B199CE4" w:rsidR="00930774" w:rsidRDefault="000F6E2B" w:rsidP="00187F68">
      <w:pPr>
        <w:spacing w:line="360" w:lineRule="auto"/>
        <w:jc w:val="center"/>
        <w:rPr>
          <w:rFonts w:ascii="Arial" w:hAnsi="Arial" w:cs="Arial"/>
          <w:bCs/>
          <w:iCs/>
          <w:noProof/>
          <w:szCs w:val="22"/>
          <w:lang w:eastAsia="sl-SI"/>
        </w:rPr>
      </w:pPr>
      <w:r>
        <w:rPr>
          <w:rFonts w:ascii="Arial" w:hAnsi="Arial" w:cs="Arial"/>
          <w:bCs/>
          <w:iCs/>
          <w:noProof/>
          <w:szCs w:val="22"/>
          <w:lang w:eastAsia="sl-SI"/>
        </w:rPr>
        <w:t>April</w:t>
      </w:r>
      <w:r w:rsidR="00187F68" w:rsidRPr="00187F68">
        <w:rPr>
          <w:rFonts w:ascii="Arial" w:hAnsi="Arial" w:cs="Arial"/>
          <w:bCs/>
          <w:iCs/>
          <w:noProof/>
          <w:szCs w:val="22"/>
          <w:lang w:eastAsia="sl-SI"/>
        </w:rPr>
        <w:t>, 20</w:t>
      </w:r>
      <w:r w:rsidR="008123AD">
        <w:rPr>
          <w:rFonts w:ascii="Arial" w:hAnsi="Arial" w:cs="Arial"/>
          <w:bCs/>
          <w:iCs/>
          <w:noProof/>
          <w:szCs w:val="22"/>
          <w:lang w:eastAsia="sl-SI"/>
        </w:rPr>
        <w:t>24</w:t>
      </w:r>
    </w:p>
    <w:p w14:paraId="4887B475" w14:textId="4BA031C4" w:rsidR="00930774" w:rsidRDefault="00930774" w:rsidP="00187F68">
      <w:pPr>
        <w:spacing w:line="360" w:lineRule="auto"/>
        <w:jc w:val="center"/>
        <w:rPr>
          <w:rFonts w:ascii="Arial" w:hAnsi="Arial" w:cs="Arial"/>
          <w:bCs/>
          <w:iCs/>
          <w:noProof/>
          <w:szCs w:val="22"/>
          <w:lang w:eastAsia="sl-SI"/>
        </w:rPr>
      </w:pPr>
    </w:p>
    <w:p w14:paraId="5BA20F8F" w14:textId="48F2E774" w:rsidR="00930774" w:rsidRDefault="00930774" w:rsidP="00187F68">
      <w:pPr>
        <w:spacing w:line="360" w:lineRule="auto"/>
        <w:jc w:val="center"/>
        <w:rPr>
          <w:rFonts w:ascii="Arial" w:hAnsi="Arial" w:cs="Arial"/>
          <w:bCs/>
          <w:iCs/>
          <w:noProof/>
          <w:szCs w:val="22"/>
          <w:lang w:eastAsia="sl-SI"/>
        </w:rPr>
      </w:pPr>
    </w:p>
    <w:p w14:paraId="29A628A1" w14:textId="77777777" w:rsidR="00930774" w:rsidRPr="00187F68" w:rsidRDefault="00930774" w:rsidP="00187F68">
      <w:pPr>
        <w:spacing w:line="360" w:lineRule="auto"/>
        <w:jc w:val="center"/>
        <w:rPr>
          <w:rFonts w:ascii="Arial" w:hAnsi="Arial" w:cs="Arial"/>
          <w:bCs/>
          <w:iCs/>
          <w:szCs w:val="22"/>
          <w:highlight w:val="yellow"/>
        </w:rPr>
      </w:pPr>
    </w:p>
    <w:p w14:paraId="4D6E943F" w14:textId="77777777" w:rsidR="00187F68" w:rsidRDefault="00187F68">
      <w:pPr>
        <w:shd w:val="clear" w:color="auto" w:fill="auto"/>
        <w:jc w:val="left"/>
        <w:rPr>
          <w:rFonts w:ascii="Arial" w:hAnsi="Arial" w:cs="Arial"/>
          <w:b/>
          <w:bCs/>
          <w:iCs/>
          <w:sz w:val="28"/>
          <w:szCs w:val="24"/>
          <w:highlight w:val="yellow"/>
        </w:rPr>
      </w:pPr>
    </w:p>
    <w:p w14:paraId="74B6D402" w14:textId="77777777" w:rsidR="0011489E" w:rsidRDefault="0011489E" w:rsidP="00DA0256">
      <w:pPr>
        <w:jc w:val="center"/>
        <w:rPr>
          <w:rFonts w:ascii="Arial" w:hAnsi="Arial" w:cs="Arial"/>
          <w:b/>
          <w:bCs/>
          <w:iCs/>
          <w:sz w:val="28"/>
          <w:szCs w:val="24"/>
        </w:rPr>
      </w:pPr>
    </w:p>
    <w:p w14:paraId="263A1E9D" w14:textId="1DA7A3AF" w:rsidR="006A73D7" w:rsidRDefault="00A00BDC" w:rsidP="00BC69F3">
      <w:pPr>
        <w:rPr>
          <w:rFonts w:ascii="Arial" w:hAnsi="Arial" w:cs="Arial"/>
          <w:sz w:val="28"/>
          <w:szCs w:val="28"/>
        </w:rPr>
      </w:pPr>
      <w:r w:rsidRPr="00BD1B44">
        <w:rPr>
          <w:rFonts w:ascii="Arial" w:hAnsi="Arial" w:cs="Arial"/>
          <w:b/>
          <w:bCs/>
          <w:iCs/>
          <w:sz w:val="28"/>
          <w:szCs w:val="24"/>
        </w:rPr>
        <w:lastRenderedPageBreak/>
        <w:t>P</w:t>
      </w:r>
      <w:r w:rsidR="00077FF0" w:rsidRPr="00BD1B44">
        <w:rPr>
          <w:rFonts w:ascii="Arial" w:hAnsi="Arial" w:cs="Arial"/>
          <w:b/>
          <w:bCs/>
          <w:iCs/>
          <w:sz w:val="28"/>
          <w:szCs w:val="24"/>
        </w:rPr>
        <w:t>ravila za izvedbo avkcij depozitov in kreditov</w:t>
      </w:r>
    </w:p>
    <w:p w14:paraId="1EB52BD4" w14:textId="77777777" w:rsidR="00BB1E93" w:rsidRPr="007B6C5E" w:rsidRDefault="00BB1E93" w:rsidP="00FB18B0">
      <w:pPr>
        <w:rPr>
          <w:rFonts w:ascii="Arial" w:hAnsi="Arial" w:cs="Arial"/>
        </w:rPr>
      </w:pPr>
    </w:p>
    <w:p w14:paraId="07514039" w14:textId="77777777" w:rsidR="00162FAA" w:rsidRPr="007B6C5E" w:rsidRDefault="00162FAA" w:rsidP="00162FAA">
      <w:pPr>
        <w:rPr>
          <w:lang w:eastAsia="sl-SI"/>
        </w:rPr>
      </w:pPr>
    </w:p>
    <w:p w14:paraId="531984C7" w14:textId="77777777" w:rsidR="00236908" w:rsidRPr="00236908" w:rsidRDefault="001C27DD" w:rsidP="00236908">
      <w:pPr>
        <w:numPr>
          <w:ilvl w:val="2"/>
          <w:numId w:val="1"/>
        </w:numPr>
        <w:shd w:val="clear" w:color="auto" w:fill="auto"/>
        <w:tabs>
          <w:tab w:val="clear" w:pos="720"/>
          <w:tab w:val="left" w:pos="284"/>
        </w:tabs>
        <w:ind w:left="0" w:firstLine="0"/>
        <w:rPr>
          <w:rFonts w:ascii="Arial" w:hAnsi="Arial" w:cs="Arial"/>
          <w:b/>
          <w:szCs w:val="22"/>
        </w:rPr>
      </w:pPr>
      <w:r w:rsidRPr="00236908">
        <w:rPr>
          <w:rFonts w:ascii="Arial" w:hAnsi="Arial" w:cs="Arial"/>
          <w:b/>
          <w:szCs w:val="22"/>
        </w:rPr>
        <w:t>Področje urejanja</w:t>
      </w:r>
    </w:p>
    <w:p w14:paraId="1507975E" w14:textId="77777777" w:rsidR="00236908" w:rsidRPr="00236908" w:rsidRDefault="00236908" w:rsidP="00236908">
      <w:pPr>
        <w:rPr>
          <w:rFonts w:eastAsia="Calibri"/>
        </w:rPr>
      </w:pPr>
    </w:p>
    <w:p w14:paraId="349013BB" w14:textId="152CCF96" w:rsidR="00930774" w:rsidRDefault="000F0795" w:rsidP="00CB1AB3">
      <w:pPr>
        <w:shd w:val="clear" w:color="auto" w:fill="auto"/>
        <w:spacing w:after="200" w:line="276" w:lineRule="auto"/>
        <w:rPr>
          <w:rFonts w:ascii="Arial" w:eastAsia="Calibri" w:hAnsi="Arial"/>
          <w:szCs w:val="22"/>
        </w:rPr>
      </w:pPr>
      <w:r>
        <w:rPr>
          <w:rFonts w:ascii="Arial" w:eastAsia="Calibri" w:hAnsi="Arial"/>
          <w:szCs w:val="22"/>
        </w:rPr>
        <w:t>Pravilnik o poslovanju sistema e</w:t>
      </w:r>
      <w:r w:rsidR="00983DF4">
        <w:rPr>
          <w:rFonts w:ascii="Arial" w:eastAsia="Calibri" w:hAnsi="Arial"/>
          <w:szCs w:val="22"/>
        </w:rPr>
        <w:t>n</w:t>
      </w:r>
      <w:r>
        <w:rPr>
          <w:rFonts w:ascii="Arial" w:eastAsia="Calibri" w:hAnsi="Arial"/>
          <w:szCs w:val="22"/>
        </w:rPr>
        <w:t>otnega zakladniškega računa države oziroma občin</w:t>
      </w:r>
      <w:r w:rsidR="00B570CC">
        <w:rPr>
          <w:rFonts w:ascii="Arial" w:eastAsia="Calibri" w:hAnsi="Arial"/>
          <w:szCs w:val="22"/>
        </w:rPr>
        <w:t>e</w:t>
      </w:r>
      <w:r>
        <w:rPr>
          <w:rFonts w:ascii="Arial" w:eastAsia="Calibri" w:hAnsi="Arial"/>
          <w:szCs w:val="22"/>
        </w:rPr>
        <w:t xml:space="preserve"> določa, </w:t>
      </w:r>
      <w:r w:rsidR="00930774">
        <w:rPr>
          <w:rFonts w:ascii="Arial" w:eastAsia="Calibri" w:hAnsi="Arial"/>
          <w:szCs w:val="22"/>
        </w:rPr>
        <w:t xml:space="preserve">da se obrestna mera za depozite </w:t>
      </w:r>
      <w:r w:rsidR="003C5F8A">
        <w:rPr>
          <w:rFonts w:ascii="Arial" w:eastAsia="Calibri" w:hAnsi="Arial"/>
          <w:szCs w:val="22"/>
        </w:rPr>
        <w:t xml:space="preserve">in kredite </w:t>
      </w:r>
      <w:r w:rsidR="00930774">
        <w:rPr>
          <w:rFonts w:ascii="Arial" w:eastAsia="Calibri" w:hAnsi="Arial"/>
          <w:szCs w:val="22"/>
        </w:rPr>
        <w:t xml:space="preserve">določa na </w:t>
      </w:r>
      <w:proofErr w:type="spellStart"/>
      <w:r w:rsidR="00930774">
        <w:rPr>
          <w:rFonts w:ascii="Arial" w:eastAsia="Calibri" w:hAnsi="Arial"/>
          <w:szCs w:val="22"/>
        </w:rPr>
        <w:t>avkcijski</w:t>
      </w:r>
      <w:proofErr w:type="spellEnd"/>
      <w:r w:rsidR="00930774">
        <w:rPr>
          <w:rFonts w:ascii="Arial" w:eastAsia="Calibri" w:hAnsi="Arial"/>
          <w:szCs w:val="22"/>
        </w:rPr>
        <w:t xml:space="preserve"> način na podlagi prejetih ponudb. </w:t>
      </w:r>
      <w:r w:rsidR="003C5F8A">
        <w:rPr>
          <w:rFonts w:ascii="Arial" w:hAnsi="Arial" w:cs="Arial"/>
          <w:color w:val="000000"/>
          <w:szCs w:val="22"/>
        </w:rPr>
        <w:t xml:space="preserve">Če zaradi posebnosti pogojev depozita ali nasprotnih strank </w:t>
      </w:r>
      <w:proofErr w:type="spellStart"/>
      <w:r w:rsidR="003C5F8A">
        <w:rPr>
          <w:rFonts w:ascii="Arial" w:hAnsi="Arial" w:cs="Arial"/>
          <w:color w:val="000000"/>
          <w:szCs w:val="22"/>
        </w:rPr>
        <w:t>avkcijski</w:t>
      </w:r>
      <w:proofErr w:type="spellEnd"/>
      <w:r w:rsidR="003C5F8A">
        <w:rPr>
          <w:rFonts w:ascii="Arial" w:hAnsi="Arial" w:cs="Arial"/>
          <w:color w:val="000000"/>
          <w:szCs w:val="22"/>
        </w:rPr>
        <w:t xml:space="preserve"> način ni mogoč, se obrestna mera določi na podlagi kotacij.</w:t>
      </w:r>
    </w:p>
    <w:p w14:paraId="5F46B927" w14:textId="0A91323B" w:rsidR="00162FAA" w:rsidRDefault="00A00BDC" w:rsidP="00CB1AB3">
      <w:pPr>
        <w:shd w:val="clear" w:color="auto" w:fill="auto"/>
        <w:spacing w:after="200" w:line="276" w:lineRule="auto"/>
        <w:rPr>
          <w:rFonts w:ascii="Arial" w:eastAsia="Calibri" w:hAnsi="Arial"/>
          <w:szCs w:val="22"/>
        </w:rPr>
      </w:pPr>
      <w:r w:rsidRPr="007B6C5E">
        <w:rPr>
          <w:rFonts w:ascii="Arial" w:eastAsia="Calibri" w:hAnsi="Arial"/>
          <w:szCs w:val="22"/>
        </w:rPr>
        <w:t xml:space="preserve">S </w:t>
      </w:r>
      <w:r w:rsidR="003C5F8A">
        <w:rPr>
          <w:rFonts w:ascii="Arial" w:eastAsia="Calibri" w:hAnsi="Arial"/>
          <w:szCs w:val="22"/>
        </w:rPr>
        <w:t xml:space="preserve">temi </w:t>
      </w:r>
      <w:r w:rsidR="006A73D7" w:rsidRPr="007B6C5E">
        <w:rPr>
          <w:rFonts w:ascii="Arial" w:eastAsia="Calibri" w:hAnsi="Arial"/>
          <w:szCs w:val="22"/>
        </w:rPr>
        <w:t>Pravili za izvedbo avkcij depozitov in kreditov</w:t>
      </w:r>
      <w:r w:rsidR="007131BB" w:rsidRPr="007B6C5E">
        <w:rPr>
          <w:rFonts w:ascii="Arial" w:eastAsia="Calibri" w:hAnsi="Arial"/>
          <w:szCs w:val="22"/>
        </w:rPr>
        <w:t xml:space="preserve"> </w:t>
      </w:r>
      <w:r w:rsidR="00DD5AB5" w:rsidRPr="007B6C5E">
        <w:rPr>
          <w:rFonts w:ascii="Arial" w:eastAsia="Calibri" w:hAnsi="Arial"/>
          <w:szCs w:val="22"/>
        </w:rPr>
        <w:t>(</w:t>
      </w:r>
      <w:r w:rsidR="001E128D" w:rsidRPr="007B6C5E">
        <w:rPr>
          <w:rFonts w:ascii="Arial" w:eastAsia="Calibri" w:hAnsi="Arial"/>
          <w:szCs w:val="22"/>
        </w:rPr>
        <w:t>v nadaljnjem besedilu</w:t>
      </w:r>
      <w:r w:rsidR="00DD5AB5" w:rsidRPr="007B6C5E">
        <w:rPr>
          <w:rFonts w:ascii="Arial" w:eastAsia="Calibri" w:hAnsi="Arial"/>
          <w:szCs w:val="22"/>
        </w:rPr>
        <w:t xml:space="preserve">: </w:t>
      </w:r>
      <w:r w:rsidR="00B61B33" w:rsidRPr="007B6C5E">
        <w:rPr>
          <w:rFonts w:ascii="Arial" w:eastAsia="Calibri" w:hAnsi="Arial"/>
          <w:szCs w:val="22"/>
        </w:rPr>
        <w:t>P</w:t>
      </w:r>
      <w:r w:rsidR="00DD5AB5" w:rsidRPr="007B6C5E">
        <w:rPr>
          <w:rFonts w:ascii="Arial" w:eastAsia="Calibri" w:hAnsi="Arial"/>
          <w:szCs w:val="22"/>
        </w:rPr>
        <w:t>ravila)</w:t>
      </w:r>
      <w:r w:rsidR="007131BB" w:rsidRPr="007B6C5E">
        <w:rPr>
          <w:rFonts w:ascii="Arial" w:eastAsia="Calibri" w:hAnsi="Arial"/>
          <w:szCs w:val="22"/>
        </w:rPr>
        <w:t xml:space="preserve"> </w:t>
      </w:r>
      <w:r w:rsidRPr="007B6C5E">
        <w:rPr>
          <w:rFonts w:ascii="Arial" w:eastAsia="Calibri" w:hAnsi="Arial"/>
          <w:szCs w:val="22"/>
        </w:rPr>
        <w:t>se določa način</w:t>
      </w:r>
      <w:r w:rsidR="00B83280" w:rsidRPr="007B6C5E">
        <w:rPr>
          <w:rFonts w:ascii="Arial" w:eastAsia="Calibri" w:hAnsi="Arial"/>
          <w:szCs w:val="22"/>
        </w:rPr>
        <w:t xml:space="preserve"> izvedbe</w:t>
      </w:r>
      <w:r w:rsidRPr="007B6C5E">
        <w:rPr>
          <w:rFonts w:ascii="Arial" w:eastAsia="Calibri" w:hAnsi="Arial"/>
          <w:szCs w:val="22"/>
        </w:rPr>
        <w:t xml:space="preserve"> </w:t>
      </w:r>
      <w:r w:rsidR="00E824AF" w:rsidRPr="007B6C5E">
        <w:rPr>
          <w:rFonts w:ascii="Arial" w:eastAsia="Calibri" w:hAnsi="Arial"/>
          <w:szCs w:val="22"/>
        </w:rPr>
        <w:t>avkcij</w:t>
      </w:r>
      <w:r w:rsidRPr="007B6C5E">
        <w:rPr>
          <w:rFonts w:ascii="Arial" w:eastAsia="Calibri" w:hAnsi="Arial"/>
          <w:szCs w:val="22"/>
        </w:rPr>
        <w:t xml:space="preserve"> </w:t>
      </w:r>
      <w:r w:rsidR="006A73D7" w:rsidRPr="007B6C5E">
        <w:rPr>
          <w:rFonts w:ascii="Arial" w:eastAsia="Calibri" w:hAnsi="Arial"/>
          <w:szCs w:val="22"/>
        </w:rPr>
        <w:t>depozitov in kreditov pri upravljanju z denarnimi sredst</w:t>
      </w:r>
      <w:r w:rsidR="001F3229" w:rsidRPr="007B6C5E">
        <w:rPr>
          <w:rFonts w:ascii="Arial" w:eastAsia="Calibri" w:hAnsi="Arial"/>
          <w:szCs w:val="22"/>
        </w:rPr>
        <w:t>vi</w:t>
      </w:r>
      <w:r w:rsidR="006A73D7" w:rsidRPr="007B6C5E">
        <w:rPr>
          <w:rFonts w:ascii="Arial" w:eastAsia="Calibri" w:hAnsi="Arial"/>
          <w:szCs w:val="22"/>
        </w:rPr>
        <w:t xml:space="preserve"> sistema enotnega zakladniškega računa države</w:t>
      </w:r>
      <w:r w:rsidR="00880340" w:rsidRPr="007B6C5E">
        <w:rPr>
          <w:rFonts w:ascii="Arial" w:eastAsia="Calibri" w:hAnsi="Arial"/>
          <w:szCs w:val="22"/>
        </w:rPr>
        <w:t xml:space="preserve"> (v nadaljnjem besedilu: EZR</w:t>
      </w:r>
      <w:r w:rsidR="00BD3A3E" w:rsidRPr="007B6C5E">
        <w:rPr>
          <w:rFonts w:ascii="Arial" w:eastAsia="Calibri" w:hAnsi="Arial"/>
          <w:szCs w:val="22"/>
        </w:rPr>
        <w:t>D</w:t>
      </w:r>
      <w:r w:rsidR="00880340" w:rsidRPr="007B6C5E">
        <w:rPr>
          <w:rFonts w:ascii="Arial" w:eastAsia="Calibri" w:hAnsi="Arial"/>
          <w:szCs w:val="22"/>
        </w:rPr>
        <w:t>)</w:t>
      </w:r>
      <w:r w:rsidR="006A73D7" w:rsidRPr="007B6C5E">
        <w:rPr>
          <w:rFonts w:ascii="Arial" w:eastAsia="Calibri" w:hAnsi="Arial"/>
          <w:szCs w:val="22"/>
        </w:rPr>
        <w:t xml:space="preserve">. </w:t>
      </w:r>
    </w:p>
    <w:p w14:paraId="1AB94A49" w14:textId="77777777" w:rsidR="00853560" w:rsidRPr="00236908" w:rsidRDefault="00817BBB" w:rsidP="00236908">
      <w:pPr>
        <w:numPr>
          <w:ilvl w:val="2"/>
          <w:numId w:val="1"/>
        </w:numPr>
        <w:shd w:val="clear" w:color="auto" w:fill="auto"/>
        <w:tabs>
          <w:tab w:val="clear" w:pos="720"/>
          <w:tab w:val="left" w:pos="284"/>
        </w:tabs>
        <w:ind w:left="0" w:firstLine="0"/>
        <w:rPr>
          <w:rFonts w:ascii="Arial" w:hAnsi="Arial" w:cs="Arial"/>
          <w:b/>
          <w:szCs w:val="22"/>
        </w:rPr>
      </w:pPr>
      <w:r w:rsidRPr="00236908">
        <w:rPr>
          <w:rFonts w:ascii="Arial" w:hAnsi="Arial" w:cs="Arial"/>
          <w:b/>
          <w:szCs w:val="22"/>
        </w:rPr>
        <w:t>Opredelitev izrazov</w:t>
      </w:r>
    </w:p>
    <w:p w14:paraId="5163986D" w14:textId="77777777" w:rsidR="00236908" w:rsidRDefault="00236908" w:rsidP="00236908">
      <w:pPr>
        <w:shd w:val="clear" w:color="auto" w:fill="auto"/>
        <w:rPr>
          <w:rFonts w:ascii="Arial" w:eastAsia="Calibri" w:hAnsi="Arial"/>
          <w:szCs w:val="22"/>
        </w:rPr>
      </w:pPr>
    </w:p>
    <w:p w14:paraId="74DB797E" w14:textId="77777777" w:rsidR="00C24078" w:rsidRPr="007B6C5E" w:rsidRDefault="00C24078" w:rsidP="00CA707D">
      <w:pPr>
        <w:shd w:val="clear" w:color="auto" w:fill="auto"/>
        <w:spacing w:after="200" w:line="276" w:lineRule="auto"/>
        <w:rPr>
          <w:rFonts w:ascii="Arial" w:eastAsia="Calibri" w:hAnsi="Arial"/>
          <w:szCs w:val="22"/>
        </w:rPr>
      </w:pPr>
      <w:r w:rsidRPr="007B6C5E">
        <w:rPr>
          <w:rFonts w:ascii="Arial" w:eastAsia="Calibri" w:hAnsi="Arial"/>
          <w:szCs w:val="22"/>
        </w:rPr>
        <w:t>Izrazi</w:t>
      </w:r>
      <w:r w:rsidR="008D33A0">
        <w:rPr>
          <w:rFonts w:ascii="Arial" w:eastAsia="Calibri" w:hAnsi="Arial"/>
          <w:szCs w:val="22"/>
        </w:rPr>
        <w:t>,</w:t>
      </w:r>
      <w:r w:rsidRPr="007B6C5E">
        <w:rPr>
          <w:rFonts w:ascii="Arial" w:eastAsia="Calibri" w:hAnsi="Arial"/>
          <w:szCs w:val="22"/>
        </w:rPr>
        <w:t xml:space="preserve"> uporabljeni v dokumentu</w:t>
      </w:r>
      <w:r w:rsidR="008D33A0">
        <w:rPr>
          <w:rFonts w:ascii="Arial" w:eastAsia="Calibri" w:hAnsi="Arial"/>
          <w:szCs w:val="22"/>
        </w:rPr>
        <w:t>,</w:t>
      </w:r>
      <w:r w:rsidRPr="007B6C5E">
        <w:rPr>
          <w:rFonts w:ascii="Arial" w:eastAsia="Calibri" w:hAnsi="Arial"/>
          <w:szCs w:val="22"/>
        </w:rPr>
        <w:t xml:space="preserve"> pomenijo:</w:t>
      </w:r>
    </w:p>
    <w:p w14:paraId="22D0C632" w14:textId="77777777" w:rsidR="004E6266" w:rsidRPr="007B6C5E" w:rsidRDefault="00EF24FE" w:rsidP="00CA707D">
      <w:pPr>
        <w:shd w:val="clear" w:color="auto" w:fill="auto"/>
        <w:spacing w:after="200" w:line="276" w:lineRule="auto"/>
        <w:rPr>
          <w:rFonts w:ascii="Arial" w:eastAsia="Calibri" w:hAnsi="Arial"/>
          <w:szCs w:val="22"/>
        </w:rPr>
      </w:pPr>
      <w:r w:rsidRPr="007B6C5E">
        <w:rPr>
          <w:rFonts w:ascii="Arial" w:eastAsia="Calibri" w:hAnsi="Arial"/>
          <w:i/>
          <w:szCs w:val="22"/>
        </w:rPr>
        <w:t xml:space="preserve">Upravljavec </w:t>
      </w:r>
      <w:r w:rsidR="005C1DC8">
        <w:rPr>
          <w:rFonts w:ascii="Arial" w:eastAsia="Calibri" w:hAnsi="Arial"/>
          <w:i/>
          <w:szCs w:val="22"/>
        </w:rPr>
        <w:t xml:space="preserve">sredstev sistema </w:t>
      </w:r>
      <w:r w:rsidR="004E6266" w:rsidRPr="007B6C5E">
        <w:rPr>
          <w:rFonts w:ascii="Arial" w:eastAsia="Calibri" w:hAnsi="Arial"/>
          <w:i/>
          <w:szCs w:val="22"/>
        </w:rPr>
        <w:t>EZRD</w:t>
      </w:r>
      <w:r w:rsidR="005C1DC8">
        <w:rPr>
          <w:rFonts w:ascii="Arial" w:eastAsia="Calibri" w:hAnsi="Arial"/>
          <w:i/>
          <w:szCs w:val="22"/>
        </w:rPr>
        <w:t xml:space="preserve"> </w:t>
      </w:r>
      <w:r w:rsidR="005C1DC8" w:rsidRPr="006A16D5">
        <w:rPr>
          <w:rFonts w:ascii="Arial" w:eastAsia="Calibri" w:hAnsi="Arial"/>
          <w:szCs w:val="22"/>
        </w:rPr>
        <w:t>(v nadaljnjem besedilu: upravljavec EZRD)</w:t>
      </w:r>
      <w:r w:rsidR="004E6266" w:rsidRPr="007B6C5E">
        <w:rPr>
          <w:rFonts w:ascii="Arial" w:eastAsia="Calibri" w:hAnsi="Arial"/>
          <w:szCs w:val="22"/>
        </w:rPr>
        <w:t xml:space="preserve"> </w:t>
      </w:r>
      <w:r w:rsidR="006F43D8" w:rsidRPr="007B6C5E">
        <w:rPr>
          <w:rFonts w:ascii="Arial" w:eastAsia="Calibri" w:hAnsi="Arial"/>
          <w:szCs w:val="22"/>
        </w:rPr>
        <w:t xml:space="preserve">je </w:t>
      </w:r>
      <w:r w:rsidR="00693985" w:rsidRPr="007B6C5E">
        <w:rPr>
          <w:rFonts w:ascii="Arial" w:eastAsia="Calibri" w:hAnsi="Arial"/>
          <w:szCs w:val="22"/>
        </w:rPr>
        <w:t>del</w:t>
      </w:r>
      <w:r w:rsidR="004E6266" w:rsidRPr="007B6C5E">
        <w:rPr>
          <w:rFonts w:ascii="Arial" w:eastAsia="Calibri" w:hAnsi="Arial"/>
          <w:szCs w:val="22"/>
        </w:rPr>
        <w:t xml:space="preserve"> Ministrstv</w:t>
      </w:r>
      <w:r w:rsidR="00312D4C" w:rsidRPr="007B6C5E">
        <w:rPr>
          <w:rFonts w:ascii="Arial" w:eastAsia="Calibri" w:hAnsi="Arial"/>
          <w:szCs w:val="22"/>
        </w:rPr>
        <w:t>a</w:t>
      </w:r>
      <w:r w:rsidR="004E6266" w:rsidRPr="007B6C5E">
        <w:rPr>
          <w:rFonts w:ascii="Arial" w:eastAsia="Calibri" w:hAnsi="Arial"/>
          <w:szCs w:val="22"/>
        </w:rPr>
        <w:t xml:space="preserve"> za finance</w:t>
      </w:r>
      <w:r w:rsidR="00693985" w:rsidRPr="007B6C5E">
        <w:rPr>
          <w:rFonts w:ascii="Arial" w:eastAsia="Calibri" w:hAnsi="Arial"/>
          <w:szCs w:val="22"/>
        </w:rPr>
        <w:t>, ki</w:t>
      </w:r>
      <w:r w:rsidR="00312D4C" w:rsidRPr="007B6C5E">
        <w:rPr>
          <w:rFonts w:ascii="Arial" w:eastAsia="Calibri" w:hAnsi="Arial"/>
          <w:szCs w:val="22"/>
        </w:rPr>
        <w:t xml:space="preserve"> upravlja z denarnimi sredstvi </w:t>
      </w:r>
      <w:r w:rsidR="005C1DC8">
        <w:rPr>
          <w:rFonts w:ascii="Arial" w:eastAsia="Calibri" w:hAnsi="Arial"/>
          <w:szCs w:val="22"/>
        </w:rPr>
        <w:t xml:space="preserve">sistema </w:t>
      </w:r>
      <w:r w:rsidR="00312D4C" w:rsidRPr="007B6C5E">
        <w:rPr>
          <w:rFonts w:ascii="Arial" w:eastAsia="Calibri" w:hAnsi="Arial"/>
          <w:szCs w:val="22"/>
        </w:rPr>
        <w:t>EZR</w:t>
      </w:r>
      <w:r w:rsidR="00BD3A3E" w:rsidRPr="007B6C5E">
        <w:rPr>
          <w:rFonts w:ascii="Arial" w:eastAsia="Calibri" w:hAnsi="Arial"/>
          <w:szCs w:val="22"/>
        </w:rPr>
        <w:t>D</w:t>
      </w:r>
      <w:r w:rsidR="004E6266" w:rsidRPr="007B6C5E">
        <w:rPr>
          <w:rFonts w:ascii="Arial" w:eastAsia="Calibri" w:hAnsi="Arial"/>
          <w:szCs w:val="22"/>
        </w:rPr>
        <w:t xml:space="preserve">. </w:t>
      </w:r>
    </w:p>
    <w:p w14:paraId="3E502389" w14:textId="3B82503E" w:rsidR="00757A81" w:rsidRPr="007B6C5E" w:rsidRDefault="00757A81" w:rsidP="00CA707D">
      <w:pPr>
        <w:shd w:val="clear" w:color="auto" w:fill="auto"/>
        <w:spacing w:after="200" w:line="276" w:lineRule="auto"/>
        <w:rPr>
          <w:rFonts w:ascii="Arial" w:eastAsia="Calibri" w:hAnsi="Arial"/>
          <w:szCs w:val="22"/>
        </w:rPr>
      </w:pPr>
      <w:r w:rsidRPr="007B6C5E">
        <w:rPr>
          <w:rFonts w:ascii="Arial" w:eastAsia="Calibri" w:hAnsi="Arial"/>
          <w:i/>
          <w:szCs w:val="22"/>
        </w:rPr>
        <w:t>Ponudnik</w:t>
      </w:r>
      <w:r w:rsidRPr="007B6C5E">
        <w:rPr>
          <w:rFonts w:ascii="Arial" w:eastAsia="Calibri" w:hAnsi="Arial"/>
          <w:szCs w:val="22"/>
        </w:rPr>
        <w:t xml:space="preserve"> je udeleženec avkcije, ki </w:t>
      </w:r>
      <w:r w:rsidR="00C24078" w:rsidRPr="007B6C5E">
        <w:rPr>
          <w:rFonts w:ascii="Arial" w:eastAsia="Calibri" w:hAnsi="Arial"/>
          <w:szCs w:val="22"/>
        </w:rPr>
        <w:t xml:space="preserve">na avkciji odda </w:t>
      </w:r>
      <w:r w:rsidRPr="007B6C5E">
        <w:rPr>
          <w:rFonts w:ascii="Arial" w:eastAsia="Calibri" w:hAnsi="Arial"/>
          <w:szCs w:val="22"/>
        </w:rPr>
        <w:t xml:space="preserve">ponudbo za sklenitev </w:t>
      </w:r>
      <w:r w:rsidR="00156920" w:rsidRPr="007B6C5E">
        <w:rPr>
          <w:rFonts w:ascii="Arial" w:eastAsia="Calibri" w:hAnsi="Arial"/>
          <w:szCs w:val="22"/>
        </w:rPr>
        <w:t>posla</w:t>
      </w:r>
      <w:r w:rsidR="00532B7C">
        <w:rPr>
          <w:rFonts w:ascii="Arial" w:eastAsia="Calibri" w:hAnsi="Arial"/>
          <w:szCs w:val="22"/>
        </w:rPr>
        <w:t xml:space="preserve"> depozita oziroma kredita</w:t>
      </w:r>
      <w:r w:rsidRPr="007B6C5E">
        <w:rPr>
          <w:rFonts w:ascii="Arial" w:eastAsia="Calibri" w:hAnsi="Arial"/>
          <w:szCs w:val="22"/>
        </w:rPr>
        <w:t>.</w:t>
      </w:r>
    </w:p>
    <w:p w14:paraId="1FC2FAF5" w14:textId="671414DB" w:rsidR="00C24078" w:rsidRPr="007B6C5E" w:rsidRDefault="00BA4CAC" w:rsidP="00CA707D">
      <w:pPr>
        <w:shd w:val="clear" w:color="auto" w:fill="auto"/>
        <w:spacing w:after="200" w:line="276" w:lineRule="auto"/>
        <w:rPr>
          <w:rFonts w:ascii="Arial" w:eastAsia="Calibri" w:hAnsi="Arial"/>
          <w:szCs w:val="22"/>
        </w:rPr>
      </w:pPr>
      <w:r w:rsidRPr="00B570CC">
        <w:rPr>
          <w:rFonts w:ascii="Arial" w:hAnsi="Arial" w:cs="Arial"/>
          <w:i/>
          <w:iCs/>
          <w:color w:val="000000"/>
          <w:szCs w:val="22"/>
        </w:rPr>
        <w:t xml:space="preserve">Države </w:t>
      </w:r>
      <w:r w:rsidR="00B570CC" w:rsidRPr="00B570CC">
        <w:rPr>
          <w:rFonts w:ascii="Arial" w:hAnsi="Arial" w:cs="Arial"/>
          <w:i/>
          <w:iCs/>
          <w:color w:val="000000"/>
          <w:szCs w:val="22"/>
        </w:rPr>
        <w:t>evropske monetarne unije</w:t>
      </w:r>
      <w:r w:rsidR="00B570CC">
        <w:rPr>
          <w:rFonts w:ascii="Arial" w:hAnsi="Arial" w:cs="Arial"/>
          <w:color w:val="000000"/>
          <w:szCs w:val="22"/>
        </w:rPr>
        <w:t xml:space="preserve"> </w:t>
      </w:r>
      <w:r>
        <w:rPr>
          <w:rFonts w:ascii="Arial" w:hAnsi="Arial" w:cs="Arial"/>
          <w:color w:val="000000"/>
          <w:szCs w:val="22"/>
        </w:rPr>
        <w:t>so d</w:t>
      </w:r>
      <w:r w:rsidR="00FB4F14" w:rsidRPr="00B74C50">
        <w:rPr>
          <w:rFonts w:ascii="Arial" w:hAnsi="Arial" w:cs="Arial"/>
          <w:color w:val="000000"/>
          <w:szCs w:val="22"/>
        </w:rPr>
        <w:t>ržav</w:t>
      </w:r>
      <w:r w:rsidR="00FB4F14">
        <w:rPr>
          <w:rFonts w:ascii="Arial" w:hAnsi="Arial" w:cs="Arial"/>
          <w:color w:val="000000"/>
          <w:szCs w:val="22"/>
        </w:rPr>
        <w:t>e</w:t>
      </w:r>
      <w:r w:rsidR="00FB4F14" w:rsidRPr="00B74C50">
        <w:rPr>
          <w:rFonts w:ascii="Arial" w:hAnsi="Arial" w:cs="Arial"/>
          <w:color w:val="000000"/>
          <w:szCs w:val="22"/>
        </w:rPr>
        <w:t xml:space="preserve"> evropske monetarne unije</w:t>
      </w:r>
      <w:r w:rsidR="00FB4F14">
        <w:rPr>
          <w:rFonts w:ascii="Arial" w:hAnsi="Arial" w:cs="Arial"/>
          <w:color w:val="000000"/>
          <w:szCs w:val="22"/>
        </w:rPr>
        <w:t>, katerih</w:t>
      </w:r>
      <w:r w:rsidR="00FB4F14" w:rsidRPr="00B74C50">
        <w:rPr>
          <w:rFonts w:ascii="Arial" w:hAnsi="Arial" w:cs="Arial"/>
          <w:color w:val="000000"/>
          <w:szCs w:val="22"/>
        </w:rPr>
        <w:t xml:space="preserve"> upnica po zakonu, ki ureja dodelitev posojila državi evropske monetarne unije </w:t>
      </w:r>
      <w:r w:rsidR="00FB4F14">
        <w:rPr>
          <w:rFonts w:ascii="Arial" w:hAnsi="Arial" w:cs="Arial"/>
          <w:color w:val="000000"/>
          <w:szCs w:val="22"/>
        </w:rPr>
        <w:t xml:space="preserve">ni </w:t>
      </w:r>
      <w:r w:rsidR="00FB4F14" w:rsidRPr="00B74C50">
        <w:rPr>
          <w:rFonts w:ascii="Arial" w:hAnsi="Arial" w:cs="Arial"/>
          <w:color w:val="000000"/>
          <w:szCs w:val="22"/>
        </w:rPr>
        <w:t>Republika Slovenija</w:t>
      </w:r>
      <w:r w:rsidR="00FB4F14" w:rsidRPr="007B6C5E" w:rsidDel="00FB4F14">
        <w:rPr>
          <w:rFonts w:ascii="Arial" w:eastAsia="Calibri" w:hAnsi="Arial"/>
          <w:i/>
          <w:szCs w:val="22"/>
        </w:rPr>
        <w:t xml:space="preserve"> </w:t>
      </w:r>
      <w:r w:rsidR="005C1DC8">
        <w:rPr>
          <w:rFonts w:ascii="Arial" w:eastAsia="Calibri" w:hAnsi="Arial"/>
          <w:szCs w:val="22"/>
        </w:rPr>
        <w:t>(v nadaljn</w:t>
      </w:r>
      <w:r w:rsidR="00D06A85">
        <w:rPr>
          <w:rFonts w:ascii="Arial" w:eastAsia="Calibri" w:hAnsi="Arial"/>
          <w:szCs w:val="22"/>
        </w:rPr>
        <w:t>j</w:t>
      </w:r>
      <w:r w:rsidR="005C1DC8">
        <w:rPr>
          <w:rFonts w:ascii="Arial" w:eastAsia="Calibri" w:hAnsi="Arial"/>
          <w:szCs w:val="22"/>
        </w:rPr>
        <w:t>em besedilu: države EMU)</w:t>
      </w:r>
      <w:r w:rsidR="00FB4F14">
        <w:rPr>
          <w:rFonts w:ascii="Arial" w:eastAsia="Calibri" w:hAnsi="Arial"/>
          <w:szCs w:val="22"/>
        </w:rPr>
        <w:t>.</w:t>
      </w:r>
    </w:p>
    <w:p w14:paraId="7BC6674A" w14:textId="022225EB" w:rsidR="00980E96" w:rsidRDefault="00EA692C" w:rsidP="00B570CC">
      <w:pPr>
        <w:shd w:val="clear" w:color="auto" w:fill="auto"/>
        <w:spacing w:after="200" w:line="276" w:lineRule="auto"/>
        <w:rPr>
          <w:rFonts w:ascii="Arial" w:eastAsia="Calibri" w:hAnsi="Arial"/>
          <w:szCs w:val="22"/>
        </w:rPr>
      </w:pPr>
      <w:r w:rsidRPr="007B6C5E">
        <w:rPr>
          <w:rFonts w:ascii="Arial" w:eastAsia="Calibri" w:hAnsi="Arial"/>
          <w:i/>
          <w:szCs w:val="22"/>
        </w:rPr>
        <w:t>Bonitetna ocena</w:t>
      </w:r>
      <w:r w:rsidRPr="007B6C5E">
        <w:rPr>
          <w:rFonts w:ascii="Arial" w:eastAsia="Calibri" w:hAnsi="Arial"/>
          <w:szCs w:val="22"/>
        </w:rPr>
        <w:t xml:space="preserve"> je ocena, ki se v skladu z bonitetno lestvico Ministrstva za finance dodeli udeležencu avkcije in odraža </w:t>
      </w:r>
      <w:r w:rsidR="00532B7C">
        <w:rPr>
          <w:rFonts w:ascii="Arial" w:eastAsia="Calibri" w:hAnsi="Arial"/>
          <w:szCs w:val="22"/>
        </w:rPr>
        <w:t xml:space="preserve">povprečno </w:t>
      </w:r>
      <w:r w:rsidRPr="007B6C5E">
        <w:rPr>
          <w:rFonts w:ascii="Arial" w:eastAsia="Calibri" w:hAnsi="Arial"/>
          <w:szCs w:val="22"/>
        </w:rPr>
        <w:t>bonitetno oceno mednarodno uveljavljen</w:t>
      </w:r>
      <w:r w:rsidR="00C24078" w:rsidRPr="007B6C5E">
        <w:rPr>
          <w:rFonts w:ascii="Arial" w:eastAsia="Calibri" w:hAnsi="Arial"/>
          <w:szCs w:val="22"/>
        </w:rPr>
        <w:t>ih</w:t>
      </w:r>
      <w:r w:rsidRPr="007B6C5E">
        <w:rPr>
          <w:rFonts w:ascii="Arial" w:eastAsia="Calibri" w:hAnsi="Arial"/>
          <w:szCs w:val="22"/>
        </w:rPr>
        <w:t xml:space="preserve"> bonitetn</w:t>
      </w:r>
      <w:r w:rsidR="00C24078" w:rsidRPr="007B6C5E">
        <w:rPr>
          <w:rFonts w:ascii="Arial" w:eastAsia="Calibri" w:hAnsi="Arial"/>
          <w:szCs w:val="22"/>
        </w:rPr>
        <w:t>ih</w:t>
      </w:r>
      <w:r w:rsidRPr="007B6C5E">
        <w:rPr>
          <w:rFonts w:ascii="Arial" w:eastAsia="Calibri" w:hAnsi="Arial"/>
          <w:szCs w:val="22"/>
        </w:rPr>
        <w:t xml:space="preserve"> agencij </w:t>
      </w:r>
      <w:proofErr w:type="spellStart"/>
      <w:r w:rsidRPr="007B6C5E">
        <w:rPr>
          <w:rFonts w:ascii="Arial" w:eastAsia="Calibri" w:hAnsi="Arial"/>
          <w:szCs w:val="22"/>
        </w:rPr>
        <w:t>Moody</w:t>
      </w:r>
      <w:r w:rsidR="00C24078" w:rsidRPr="007B6C5E">
        <w:rPr>
          <w:rFonts w:ascii="Arial" w:eastAsia="Calibri" w:hAnsi="Arial"/>
          <w:szCs w:val="22"/>
        </w:rPr>
        <w:t>'</w:t>
      </w:r>
      <w:r w:rsidRPr="007B6C5E">
        <w:rPr>
          <w:rFonts w:ascii="Arial" w:eastAsia="Calibri" w:hAnsi="Arial"/>
          <w:szCs w:val="22"/>
        </w:rPr>
        <w:t>s</w:t>
      </w:r>
      <w:proofErr w:type="spellEnd"/>
      <w:r w:rsidRPr="007B6C5E">
        <w:rPr>
          <w:rFonts w:ascii="Arial" w:eastAsia="Calibri" w:hAnsi="Arial"/>
          <w:szCs w:val="22"/>
        </w:rPr>
        <w:t xml:space="preserve">, </w:t>
      </w:r>
      <w:proofErr w:type="spellStart"/>
      <w:r w:rsidRPr="007B6C5E">
        <w:rPr>
          <w:rFonts w:ascii="Arial" w:eastAsia="Calibri" w:hAnsi="Arial"/>
          <w:szCs w:val="22"/>
        </w:rPr>
        <w:t>Fitch</w:t>
      </w:r>
      <w:proofErr w:type="spellEnd"/>
      <w:r w:rsidR="00C24078" w:rsidRPr="007B6C5E">
        <w:rPr>
          <w:rFonts w:ascii="Arial" w:eastAsia="Calibri" w:hAnsi="Arial"/>
          <w:szCs w:val="22"/>
        </w:rPr>
        <w:t xml:space="preserve"> </w:t>
      </w:r>
      <w:proofErr w:type="spellStart"/>
      <w:r w:rsidR="00C24078" w:rsidRPr="007B6C5E">
        <w:rPr>
          <w:rFonts w:ascii="Arial" w:eastAsia="Calibri" w:hAnsi="Arial"/>
          <w:szCs w:val="22"/>
        </w:rPr>
        <w:t>R</w:t>
      </w:r>
      <w:r w:rsidR="006C2EE3">
        <w:rPr>
          <w:rFonts w:ascii="Arial" w:eastAsia="Calibri" w:hAnsi="Arial"/>
          <w:szCs w:val="22"/>
        </w:rPr>
        <w:t>a</w:t>
      </w:r>
      <w:r w:rsidR="00C24078" w:rsidRPr="007B6C5E">
        <w:rPr>
          <w:rFonts w:ascii="Arial" w:eastAsia="Calibri" w:hAnsi="Arial"/>
          <w:szCs w:val="22"/>
        </w:rPr>
        <w:t>itings</w:t>
      </w:r>
      <w:proofErr w:type="spellEnd"/>
      <w:r w:rsidRPr="007B6C5E">
        <w:rPr>
          <w:rFonts w:ascii="Arial" w:eastAsia="Calibri" w:hAnsi="Arial"/>
          <w:szCs w:val="22"/>
        </w:rPr>
        <w:t xml:space="preserve"> </w:t>
      </w:r>
      <w:r w:rsidRPr="00D311B5">
        <w:rPr>
          <w:rFonts w:ascii="Arial" w:eastAsia="Calibri" w:hAnsi="Arial"/>
          <w:szCs w:val="22"/>
        </w:rPr>
        <w:t>in</w:t>
      </w:r>
      <w:r w:rsidR="00FB4F14">
        <w:rPr>
          <w:rFonts w:ascii="Arial" w:eastAsia="Calibri" w:hAnsi="Arial"/>
          <w:szCs w:val="22"/>
        </w:rPr>
        <w:t>/ali</w:t>
      </w:r>
      <w:r w:rsidRPr="007B6C5E">
        <w:rPr>
          <w:rFonts w:ascii="Arial" w:eastAsia="Calibri" w:hAnsi="Arial"/>
          <w:szCs w:val="22"/>
        </w:rPr>
        <w:t xml:space="preserve"> S</w:t>
      </w:r>
      <w:r w:rsidR="00C24078" w:rsidRPr="007B6C5E">
        <w:rPr>
          <w:rFonts w:ascii="Arial" w:eastAsia="Calibri" w:hAnsi="Arial"/>
          <w:szCs w:val="22"/>
        </w:rPr>
        <w:t xml:space="preserve">tandard </w:t>
      </w:r>
      <w:r w:rsidRPr="007B6C5E">
        <w:rPr>
          <w:rFonts w:ascii="Arial" w:eastAsia="Calibri" w:hAnsi="Arial"/>
          <w:szCs w:val="22"/>
        </w:rPr>
        <w:t>&amp;</w:t>
      </w:r>
      <w:r w:rsidR="00C24078" w:rsidRPr="007B6C5E">
        <w:rPr>
          <w:rFonts w:ascii="Arial" w:eastAsia="Calibri" w:hAnsi="Arial"/>
          <w:szCs w:val="22"/>
        </w:rPr>
        <w:t xml:space="preserve"> </w:t>
      </w:r>
      <w:proofErr w:type="spellStart"/>
      <w:r w:rsidRPr="007B6C5E">
        <w:rPr>
          <w:rFonts w:ascii="Arial" w:eastAsia="Calibri" w:hAnsi="Arial"/>
          <w:szCs w:val="22"/>
        </w:rPr>
        <w:t>P</w:t>
      </w:r>
      <w:r w:rsidR="00C24078" w:rsidRPr="007B6C5E">
        <w:rPr>
          <w:rFonts w:ascii="Arial" w:eastAsia="Calibri" w:hAnsi="Arial"/>
          <w:szCs w:val="22"/>
        </w:rPr>
        <w:t>oor's</w:t>
      </w:r>
      <w:proofErr w:type="spellEnd"/>
      <w:r w:rsidRPr="007B6C5E">
        <w:rPr>
          <w:rFonts w:ascii="Arial" w:eastAsia="Calibri" w:hAnsi="Arial"/>
          <w:szCs w:val="22"/>
        </w:rPr>
        <w:t xml:space="preserve">. Bonitetna lestvica Ministrstva za finance je priloga </w:t>
      </w:r>
      <w:r w:rsidR="00B570CC" w:rsidRPr="00B570CC">
        <w:rPr>
          <w:rFonts w:ascii="Arial" w:eastAsia="Calibri" w:hAnsi="Arial"/>
          <w:szCs w:val="22"/>
        </w:rPr>
        <w:t>Metodologij</w:t>
      </w:r>
      <w:r w:rsidR="00B570CC">
        <w:rPr>
          <w:rFonts w:ascii="Arial" w:eastAsia="Calibri" w:hAnsi="Arial"/>
          <w:szCs w:val="22"/>
        </w:rPr>
        <w:t>e</w:t>
      </w:r>
      <w:r w:rsidR="00B570CC" w:rsidRPr="00B570CC">
        <w:rPr>
          <w:rFonts w:ascii="Arial" w:eastAsia="Calibri" w:hAnsi="Arial"/>
          <w:szCs w:val="22"/>
        </w:rPr>
        <w:t xml:space="preserve"> določitve maksimalnega obsega izpostavljenosti</w:t>
      </w:r>
      <w:r w:rsidR="009E4C75">
        <w:rPr>
          <w:rFonts w:ascii="Arial" w:eastAsia="Calibri" w:hAnsi="Arial"/>
          <w:szCs w:val="22"/>
        </w:rPr>
        <w:t xml:space="preserve"> (v nadaljnjem besedilu: Metodologija)</w:t>
      </w:r>
      <w:r w:rsidR="00B570CC">
        <w:rPr>
          <w:rFonts w:ascii="Arial" w:eastAsia="Calibri" w:hAnsi="Arial"/>
          <w:szCs w:val="22"/>
        </w:rPr>
        <w:t>.</w:t>
      </w:r>
    </w:p>
    <w:p w14:paraId="057581DD" w14:textId="77777777" w:rsidR="004C61C1" w:rsidRPr="00236908" w:rsidRDefault="004C61C1" w:rsidP="00236908">
      <w:pPr>
        <w:numPr>
          <w:ilvl w:val="2"/>
          <w:numId w:val="1"/>
        </w:numPr>
        <w:shd w:val="clear" w:color="auto" w:fill="auto"/>
        <w:tabs>
          <w:tab w:val="clear" w:pos="720"/>
          <w:tab w:val="left" w:pos="284"/>
        </w:tabs>
        <w:ind w:left="0" w:firstLine="0"/>
        <w:rPr>
          <w:rFonts w:ascii="Arial" w:eastAsia="Calibri" w:hAnsi="Arial" w:cs="Arial"/>
          <w:b/>
          <w:szCs w:val="22"/>
        </w:rPr>
      </w:pPr>
      <w:r w:rsidRPr="00236908">
        <w:rPr>
          <w:rFonts w:ascii="Arial" w:eastAsia="Calibri" w:hAnsi="Arial" w:cs="Arial"/>
          <w:b/>
          <w:szCs w:val="22"/>
        </w:rPr>
        <w:t>Udeleženci avkcij depozitov</w:t>
      </w:r>
    </w:p>
    <w:p w14:paraId="0803B80E" w14:textId="77777777" w:rsidR="00236908" w:rsidRPr="00236908" w:rsidRDefault="00236908" w:rsidP="00236908">
      <w:pPr>
        <w:shd w:val="clear" w:color="auto" w:fill="auto"/>
        <w:tabs>
          <w:tab w:val="left" w:pos="284"/>
        </w:tabs>
        <w:rPr>
          <w:rFonts w:ascii="Arial" w:hAnsi="Arial" w:cs="Arial"/>
          <w:b/>
          <w:szCs w:val="22"/>
        </w:rPr>
      </w:pPr>
    </w:p>
    <w:p w14:paraId="11B8B07A" w14:textId="7DE2385F" w:rsidR="004C61C1" w:rsidRPr="007B6C5E" w:rsidRDefault="004C61C1" w:rsidP="003D526C">
      <w:pPr>
        <w:shd w:val="clear" w:color="auto" w:fill="auto"/>
        <w:spacing w:after="200" w:line="276" w:lineRule="auto"/>
        <w:rPr>
          <w:rFonts w:ascii="Arial" w:eastAsia="Calibri" w:hAnsi="Arial"/>
          <w:szCs w:val="22"/>
        </w:rPr>
      </w:pPr>
      <w:r w:rsidRPr="007B6C5E">
        <w:rPr>
          <w:rFonts w:ascii="Arial" w:eastAsia="Calibri" w:hAnsi="Arial"/>
          <w:szCs w:val="22"/>
        </w:rPr>
        <w:t>Na avkcijah depozitov s ponudbami sodelujejo banke in hranilnice</w:t>
      </w:r>
      <w:r w:rsidR="003A5735" w:rsidRPr="00B570CC">
        <w:rPr>
          <w:rFonts w:ascii="Arial" w:eastAsia="Calibri" w:hAnsi="Arial"/>
          <w:szCs w:val="22"/>
        </w:rPr>
        <w:t xml:space="preserve"> ter </w:t>
      </w:r>
      <w:r w:rsidR="003A5735" w:rsidRPr="003A5735">
        <w:rPr>
          <w:rFonts w:ascii="Arial" w:eastAsia="Calibri" w:hAnsi="Arial"/>
          <w:szCs w:val="22"/>
        </w:rPr>
        <w:t>države EMU</w:t>
      </w:r>
      <w:r w:rsidRPr="007B6C5E">
        <w:rPr>
          <w:rFonts w:ascii="Arial" w:eastAsia="Calibri" w:hAnsi="Arial"/>
          <w:szCs w:val="22"/>
        </w:rPr>
        <w:t xml:space="preserve">, </w:t>
      </w:r>
      <w:r w:rsidR="005A179F">
        <w:rPr>
          <w:rFonts w:ascii="Arial" w:eastAsia="Calibri" w:hAnsi="Arial"/>
          <w:szCs w:val="22"/>
        </w:rPr>
        <w:t>s</w:t>
      </w:r>
      <w:r w:rsidR="001E3A70">
        <w:rPr>
          <w:rFonts w:ascii="Arial" w:eastAsia="Calibri" w:hAnsi="Arial"/>
          <w:szCs w:val="22"/>
        </w:rPr>
        <w:t xml:space="preserve"> </w:t>
      </w:r>
      <w:r w:rsidR="00FB4F14">
        <w:rPr>
          <w:rFonts w:ascii="Arial" w:eastAsia="Calibri" w:hAnsi="Arial"/>
          <w:szCs w:val="22"/>
        </w:rPr>
        <w:t xml:space="preserve">povprečno </w:t>
      </w:r>
      <w:r w:rsidR="001E3A70">
        <w:rPr>
          <w:rFonts w:ascii="Arial" w:eastAsia="Calibri" w:hAnsi="Arial"/>
          <w:szCs w:val="22"/>
        </w:rPr>
        <w:t xml:space="preserve">bonitetno oceno najmanj </w:t>
      </w:r>
      <w:r w:rsidR="00396942">
        <w:rPr>
          <w:rFonts w:ascii="Arial" w:eastAsia="Calibri" w:hAnsi="Arial"/>
          <w:szCs w:val="22"/>
        </w:rPr>
        <w:t xml:space="preserve">8 (kar ustreza </w:t>
      </w:r>
      <w:r w:rsidR="001E3A70">
        <w:rPr>
          <w:rFonts w:ascii="Arial" w:eastAsia="Calibri" w:hAnsi="Arial"/>
          <w:szCs w:val="22"/>
        </w:rPr>
        <w:t>A- oziroma A3</w:t>
      </w:r>
      <w:r w:rsidR="00396942">
        <w:rPr>
          <w:rFonts w:ascii="Arial" w:eastAsia="Calibri" w:hAnsi="Arial"/>
          <w:szCs w:val="22"/>
        </w:rPr>
        <w:t>)</w:t>
      </w:r>
      <w:r w:rsidR="001E3A70">
        <w:rPr>
          <w:rFonts w:ascii="Arial" w:eastAsia="Calibri" w:hAnsi="Arial"/>
          <w:szCs w:val="22"/>
        </w:rPr>
        <w:t>.</w:t>
      </w:r>
      <w:r w:rsidR="00596109" w:rsidRPr="007B6C5E">
        <w:rPr>
          <w:rFonts w:ascii="Arial" w:eastAsia="Calibri" w:hAnsi="Arial"/>
          <w:szCs w:val="22"/>
        </w:rPr>
        <w:t xml:space="preserve"> </w:t>
      </w:r>
    </w:p>
    <w:p w14:paraId="5A2E5BEE" w14:textId="1817C4AB" w:rsidR="00A00BDC" w:rsidRDefault="004C61C1" w:rsidP="00236908">
      <w:pPr>
        <w:numPr>
          <w:ilvl w:val="2"/>
          <w:numId w:val="1"/>
        </w:numPr>
        <w:shd w:val="clear" w:color="auto" w:fill="auto"/>
        <w:tabs>
          <w:tab w:val="clear" w:pos="720"/>
          <w:tab w:val="left" w:pos="284"/>
        </w:tabs>
        <w:ind w:left="0" w:firstLine="0"/>
        <w:rPr>
          <w:rFonts w:ascii="Arial" w:eastAsia="Calibri" w:hAnsi="Arial" w:cs="Arial"/>
          <w:b/>
          <w:szCs w:val="22"/>
        </w:rPr>
      </w:pPr>
      <w:r w:rsidRPr="00236908">
        <w:rPr>
          <w:rFonts w:ascii="Arial" w:eastAsia="Calibri" w:hAnsi="Arial" w:cs="Arial"/>
          <w:b/>
          <w:szCs w:val="22"/>
        </w:rPr>
        <w:t>Udeleženci avkcij kreditov</w:t>
      </w:r>
    </w:p>
    <w:p w14:paraId="3F899C71" w14:textId="77777777" w:rsidR="00236908" w:rsidRPr="00236908" w:rsidRDefault="00236908" w:rsidP="00236908">
      <w:pPr>
        <w:shd w:val="clear" w:color="auto" w:fill="auto"/>
        <w:tabs>
          <w:tab w:val="left" w:pos="284"/>
        </w:tabs>
        <w:rPr>
          <w:rFonts w:ascii="Arial" w:eastAsia="Calibri" w:hAnsi="Arial" w:cs="Arial"/>
          <w:b/>
          <w:szCs w:val="22"/>
        </w:rPr>
      </w:pPr>
    </w:p>
    <w:p w14:paraId="1D4372DF" w14:textId="077385C2" w:rsidR="004C61C1" w:rsidRPr="007B6C5E" w:rsidRDefault="004C61C1" w:rsidP="007B6C5E">
      <w:pPr>
        <w:shd w:val="clear" w:color="auto" w:fill="auto"/>
        <w:spacing w:after="200" w:line="276" w:lineRule="auto"/>
        <w:rPr>
          <w:rFonts w:ascii="Arial" w:eastAsia="Calibri" w:hAnsi="Arial"/>
          <w:szCs w:val="22"/>
        </w:rPr>
      </w:pPr>
      <w:r w:rsidRPr="007B6C5E">
        <w:rPr>
          <w:rFonts w:ascii="Arial" w:eastAsia="Calibri" w:hAnsi="Arial"/>
          <w:szCs w:val="22"/>
        </w:rPr>
        <w:t>Na avkcijah kreditov s ponudbami sodelujejo banke in hranilnice.</w:t>
      </w:r>
    </w:p>
    <w:p w14:paraId="4AB02E94" w14:textId="77777777" w:rsidR="00C83DE4" w:rsidRDefault="00C83DE4" w:rsidP="00236908">
      <w:pPr>
        <w:numPr>
          <w:ilvl w:val="2"/>
          <w:numId w:val="1"/>
        </w:numPr>
        <w:shd w:val="clear" w:color="auto" w:fill="auto"/>
        <w:tabs>
          <w:tab w:val="clear" w:pos="720"/>
          <w:tab w:val="left" w:pos="284"/>
        </w:tabs>
        <w:ind w:left="0" w:firstLine="0"/>
        <w:rPr>
          <w:rFonts w:ascii="Arial" w:eastAsia="Calibri" w:hAnsi="Arial" w:cs="Arial"/>
          <w:b/>
          <w:szCs w:val="22"/>
        </w:rPr>
      </w:pPr>
      <w:r w:rsidRPr="00236908">
        <w:rPr>
          <w:rFonts w:ascii="Arial" w:eastAsia="Calibri" w:hAnsi="Arial" w:cs="Arial"/>
          <w:b/>
          <w:szCs w:val="22"/>
        </w:rPr>
        <w:t>Avkcija depozitov</w:t>
      </w:r>
    </w:p>
    <w:p w14:paraId="63F7C1E0" w14:textId="77777777" w:rsidR="00236908" w:rsidRPr="00236908" w:rsidRDefault="00236908" w:rsidP="00236908">
      <w:pPr>
        <w:shd w:val="clear" w:color="auto" w:fill="auto"/>
        <w:tabs>
          <w:tab w:val="left" w:pos="284"/>
        </w:tabs>
        <w:rPr>
          <w:rFonts w:ascii="Arial" w:eastAsia="Calibri" w:hAnsi="Arial" w:cs="Arial"/>
          <w:b/>
          <w:szCs w:val="22"/>
        </w:rPr>
      </w:pPr>
    </w:p>
    <w:p w14:paraId="32D58D9C" w14:textId="77777777" w:rsidR="009C16BE" w:rsidRPr="007B6C5E" w:rsidRDefault="003D526C" w:rsidP="003D526C">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t xml:space="preserve">5.1 </w:t>
      </w:r>
      <w:r w:rsidR="0000508E" w:rsidRPr="007B6C5E">
        <w:rPr>
          <w:rFonts w:ascii="Arial" w:eastAsia="Calibri" w:hAnsi="Arial"/>
          <w:szCs w:val="22"/>
          <w:u w:val="single"/>
        </w:rPr>
        <w:t xml:space="preserve">Izvedba </w:t>
      </w:r>
      <w:r w:rsidR="009C16BE" w:rsidRPr="007B6C5E">
        <w:rPr>
          <w:rFonts w:ascii="Arial" w:eastAsia="Calibri" w:hAnsi="Arial"/>
          <w:szCs w:val="22"/>
          <w:u w:val="single"/>
        </w:rPr>
        <w:t>avkcij</w:t>
      </w:r>
      <w:r w:rsidR="0000508E" w:rsidRPr="007B6C5E">
        <w:rPr>
          <w:rFonts w:ascii="Arial" w:eastAsia="Calibri" w:hAnsi="Arial"/>
          <w:szCs w:val="22"/>
          <w:u w:val="single"/>
        </w:rPr>
        <w:t>e</w:t>
      </w:r>
    </w:p>
    <w:p w14:paraId="45A66E57" w14:textId="2C9DF92A" w:rsidR="009C16BE" w:rsidRPr="007B6C5E" w:rsidRDefault="0000508E" w:rsidP="003D526C">
      <w:pPr>
        <w:shd w:val="clear" w:color="auto" w:fill="auto"/>
        <w:spacing w:after="200" w:line="276" w:lineRule="auto"/>
        <w:rPr>
          <w:rFonts w:ascii="Arial" w:eastAsia="Calibri" w:hAnsi="Arial"/>
          <w:szCs w:val="22"/>
        </w:rPr>
      </w:pPr>
      <w:r w:rsidRPr="007B6C5E">
        <w:rPr>
          <w:rFonts w:ascii="Arial" w:eastAsia="Calibri" w:hAnsi="Arial"/>
          <w:szCs w:val="22"/>
        </w:rPr>
        <w:t xml:space="preserve">Upravljavec EZRD </w:t>
      </w:r>
      <w:r w:rsidR="003A5735">
        <w:rPr>
          <w:rFonts w:ascii="Arial" w:eastAsia="Calibri" w:hAnsi="Arial"/>
          <w:szCs w:val="22"/>
        </w:rPr>
        <w:t xml:space="preserve">praviloma </w:t>
      </w:r>
      <w:r w:rsidRPr="007B6C5E">
        <w:rPr>
          <w:rFonts w:ascii="Arial" w:eastAsia="Calibri" w:hAnsi="Arial"/>
          <w:szCs w:val="22"/>
        </w:rPr>
        <w:t xml:space="preserve">izvede avkcije </w:t>
      </w:r>
      <w:r w:rsidR="00444F29" w:rsidRPr="007B6C5E">
        <w:rPr>
          <w:rFonts w:ascii="Arial" w:eastAsia="Calibri" w:hAnsi="Arial"/>
          <w:szCs w:val="22"/>
        </w:rPr>
        <w:t>depozitov</w:t>
      </w:r>
      <w:r w:rsidR="00BB1D2A">
        <w:rPr>
          <w:rFonts w:ascii="Arial" w:eastAsia="Calibri" w:hAnsi="Arial"/>
          <w:szCs w:val="22"/>
        </w:rPr>
        <w:t xml:space="preserve"> </w:t>
      </w:r>
      <w:r w:rsidR="003A5735">
        <w:rPr>
          <w:rFonts w:ascii="Arial" w:eastAsia="Calibri" w:hAnsi="Arial"/>
          <w:szCs w:val="22"/>
        </w:rPr>
        <w:t>posebej</w:t>
      </w:r>
      <w:r w:rsidR="00951519" w:rsidRPr="007B6C5E">
        <w:rPr>
          <w:rFonts w:ascii="Arial" w:eastAsia="Calibri" w:hAnsi="Arial"/>
          <w:szCs w:val="22"/>
        </w:rPr>
        <w:t xml:space="preserve"> </w:t>
      </w:r>
      <w:r w:rsidRPr="007B6C5E">
        <w:rPr>
          <w:rFonts w:ascii="Arial" w:eastAsia="Calibri" w:hAnsi="Arial"/>
          <w:szCs w:val="22"/>
        </w:rPr>
        <w:t xml:space="preserve">za </w:t>
      </w:r>
      <w:r w:rsidR="003A5735">
        <w:rPr>
          <w:rFonts w:ascii="Arial" w:eastAsia="Calibri" w:hAnsi="Arial"/>
          <w:szCs w:val="22"/>
        </w:rPr>
        <w:t xml:space="preserve">banke in hranilnice in posebej za </w:t>
      </w:r>
      <w:r w:rsidR="003A5735" w:rsidRPr="003A5735">
        <w:rPr>
          <w:rFonts w:ascii="Arial" w:eastAsia="Calibri" w:hAnsi="Arial"/>
          <w:szCs w:val="22"/>
        </w:rPr>
        <w:t>države EMU</w:t>
      </w:r>
      <w:r w:rsidR="003A5735">
        <w:rPr>
          <w:rFonts w:ascii="Arial" w:eastAsia="Calibri" w:hAnsi="Arial"/>
          <w:szCs w:val="22"/>
        </w:rPr>
        <w:t xml:space="preserve">.  </w:t>
      </w:r>
    </w:p>
    <w:p w14:paraId="1CE3E330" w14:textId="77777777" w:rsidR="00D70024" w:rsidRPr="007B6C5E" w:rsidRDefault="003D526C" w:rsidP="003D526C">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t xml:space="preserve">5.2 </w:t>
      </w:r>
      <w:r w:rsidR="00D70024" w:rsidRPr="007B6C5E">
        <w:rPr>
          <w:rFonts w:ascii="Arial" w:eastAsia="Calibri" w:hAnsi="Arial"/>
          <w:szCs w:val="22"/>
          <w:u w:val="single"/>
        </w:rPr>
        <w:t>Aplikacija za izvedbo avkcij</w:t>
      </w:r>
    </w:p>
    <w:p w14:paraId="34278298" w14:textId="3BB7E8B7" w:rsidR="00016CA1" w:rsidRDefault="00EF24FE" w:rsidP="00016CA1">
      <w:pPr>
        <w:shd w:val="clear" w:color="auto" w:fill="auto"/>
        <w:spacing w:after="200" w:line="276" w:lineRule="auto"/>
        <w:rPr>
          <w:rFonts w:ascii="Arial" w:eastAsia="Calibri" w:hAnsi="Arial"/>
          <w:szCs w:val="22"/>
        </w:rPr>
      </w:pPr>
      <w:r w:rsidRPr="007B6C5E">
        <w:rPr>
          <w:rFonts w:ascii="Arial" w:eastAsia="Calibri" w:hAnsi="Arial"/>
          <w:szCs w:val="22"/>
        </w:rPr>
        <w:t>Upravljavec EZRD</w:t>
      </w:r>
      <w:r w:rsidR="00C83DE4" w:rsidRPr="007B6C5E">
        <w:rPr>
          <w:rFonts w:ascii="Arial" w:eastAsia="Calibri" w:hAnsi="Arial"/>
          <w:szCs w:val="22"/>
        </w:rPr>
        <w:t xml:space="preserve"> izvaja avkcije depozitov</w:t>
      </w:r>
      <w:r w:rsidR="00016CA1">
        <w:rPr>
          <w:rFonts w:ascii="Arial" w:eastAsia="Calibri" w:hAnsi="Arial"/>
          <w:szCs w:val="22"/>
        </w:rPr>
        <w:t xml:space="preserve"> </w:t>
      </w:r>
      <w:r w:rsidR="0018155E" w:rsidRPr="00BA4CAC">
        <w:rPr>
          <w:rFonts w:ascii="Arial" w:eastAsia="Calibri" w:hAnsi="Arial"/>
          <w:szCs w:val="22"/>
        </w:rPr>
        <w:t>preko</w:t>
      </w:r>
      <w:r w:rsidR="005942B1">
        <w:rPr>
          <w:rFonts w:ascii="Arial" w:eastAsia="Calibri" w:hAnsi="Arial"/>
          <w:szCs w:val="22"/>
        </w:rPr>
        <w:t>:</w:t>
      </w:r>
      <w:r w:rsidR="0018155E" w:rsidRPr="00BA4CAC">
        <w:rPr>
          <w:rFonts w:ascii="Arial" w:eastAsia="Calibri" w:hAnsi="Arial"/>
          <w:szCs w:val="22"/>
        </w:rPr>
        <w:t xml:space="preserve"> </w:t>
      </w:r>
    </w:p>
    <w:p w14:paraId="25ECCA2D" w14:textId="22115AAA" w:rsidR="00016CA1" w:rsidRDefault="00D70024" w:rsidP="005942B1">
      <w:pPr>
        <w:pStyle w:val="Odstavekseznama"/>
        <w:numPr>
          <w:ilvl w:val="0"/>
          <w:numId w:val="8"/>
        </w:numPr>
        <w:ind w:left="426"/>
        <w:jc w:val="both"/>
      </w:pPr>
      <w:r w:rsidRPr="00016CA1">
        <w:lastRenderedPageBreak/>
        <w:t xml:space="preserve">spletne platforme </w:t>
      </w:r>
      <w:proofErr w:type="spellStart"/>
      <w:r w:rsidRPr="00016CA1">
        <w:t>Bloomberg</w:t>
      </w:r>
      <w:proofErr w:type="spellEnd"/>
      <w:r w:rsidR="00C233B8">
        <w:t xml:space="preserve"> ali</w:t>
      </w:r>
      <w:r w:rsidR="00C83DE4" w:rsidRPr="00016CA1">
        <w:t xml:space="preserve"> </w:t>
      </w:r>
    </w:p>
    <w:p w14:paraId="796D6C72" w14:textId="3E06E29F" w:rsidR="005942B1" w:rsidRDefault="00016CA1" w:rsidP="005942B1">
      <w:pPr>
        <w:pStyle w:val="Odstavekseznama"/>
        <w:numPr>
          <w:ilvl w:val="0"/>
          <w:numId w:val="8"/>
        </w:numPr>
        <w:ind w:left="426"/>
        <w:jc w:val="both"/>
      </w:pPr>
      <w:r w:rsidRPr="00016CA1">
        <w:t xml:space="preserve">preko </w:t>
      </w:r>
      <w:r w:rsidR="00D7153F">
        <w:t>drugih aplikacij za elektronsko komuniciranje</w:t>
      </w:r>
      <w:r w:rsidRPr="00016CA1">
        <w:t xml:space="preserve">, </w:t>
      </w:r>
      <w:r w:rsidR="005942B1">
        <w:t>v primerih</w:t>
      </w:r>
      <w:r w:rsidR="00F12BA1">
        <w:t>,</w:t>
      </w:r>
      <w:r w:rsidR="005942B1">
        <w:t xml:space="preserve"> ko</w:t>
      </w:r>
      <w:r w:rsidRPr="00016CA1">
        <w:t xml:space="preserve"> udeleženec avkcije ne uporablja</w:t>
      </w:r>
      <w:r w:rsidR="005942B1">
        <w:t xml:space="preserve"> spletne platforme</w:t>
      </w:r>
      <w:r w:rsidRPr="00016CA1">
        <w:t xml:space="preserve"> </w:t>
      </w:r>
      <w:proofErr w:type="spellStart"/>
      <w:r w:rsidRPr="00016CA1">
        <w:t>Bloomberg</w:t>
      </w:r>
      <w:proofErr w:type="spellEnd"/>
      <w:r w:rsidR="00C233B8">
        <w:t xml:space="preserve">. </w:t>
      </w:r>
      <w:r w:rsidRPr="00016CA1" w:rsidDel="00016CA1">
        <w:t xml:space="preserve"> </w:t>
      </w:r>
    </w:p>
    <w:p w14:paraId="57C5F09B" w14:textId="5F522E6E" w:rsidR="00C83DE4" w:rsidRPr="005942B1" w:rsidRDefault="003D526C" w:rsidP="005942B1">
      <w:pPr>
        <w:shd w:val="clear" w:color="auto" w:fill="auto"/>
        <w:spacing w:after="200" w:line="276" w:lineRule="auto"/>
        <w:rPr>
          <w:rFonts w:ascii="Arial" w:eastAsia="Calibri" w:hAnsi="Arial"/>
          <w:szCs w:val="22"/>
          <w:u w:val="single"/>
        </w:rPr>
      </w:pPr>
      <w:bookmarkStart w:id="0" w:name="_Toc78173422"/>
      <w:r w:rsidRPr="005942B1">
        <w:rPr>
          <w:rFonts w:ascii="Arial" w:eastAsia="Calibri" w:hAnsi="Arial"/>
          <w:szCs w:val="22"/>
          <w:u w:val="single"/>
        </w:rPr>
        <w:t xml:space="preserve">5.3 </w:t>
      </w:r>
      <w:r w:rsidR="00C83DE4" w:rsidRPr="005942B1">
        <w:rPr>
          <w:rFonts w:ascii="Arial" w:eastAsia="Calibri" w:hAnsi="Arial"/>
          <w:szCs w:val="22"/>
          <w:u w:val="single"/>
        </w:rPr>
        <w:t xml:space="preserve">Poziv za sklenitev depozita </w:t>
      </w:r>
      <w:bookmarkEnd w:id="0"/>
    </w:p>
    <w:p w14:paraId="6BB9C5C0" w14:textId="63E0DD7D" w:rsidR="00342E67" w:rsidRDefault="00342E67" w:rsidP="003D526C">
      <w:pPr>
        <w:shd w:val="clear" w:color="auto" w:fill="auto"/>
        <w:spacing w:after="200" w:line="276" w:lineRule="auto"/>
        <w:rPr>
          <w:rFonts w:ascii="Arial" w:eastAsia="Calibri" w:hAnsi="Arial"/>
          <w:szCs w:val="22"/>
        </w:rPr>
      </w:pPr>
      <w:r>
        <w:rPr>
          <w:rFonts w:ascii="Arial" w:eastAsia="Calibri" w:hAnsi="Arial"/>
          <w:szCs w:val="22"/>
        </w:rPr>
        <w:t xml:space="preserve">En delovni dan pred avkcijo, </w:t>
      </w:r>
      <w:r w:rsidR="009E4C75">
        <w:rPr>
          <w:rFonts w:ascii="Arial" w:eastAsia="Calibri" w:hAnsi="Arial"/>
          <w:szCs w:val="22"/>
        </w:rPr>
        <w:t>u</w:t>
      </w:r>
      <w:r>
        <w:rPr>
          <w:rFonts w:ascii="Arial" w:eastAsia="Calibri" w:hAnsi="Arial"/>
          <w:szCs w:val="22"/>
        </w:rPr>
        <w:t>pravljavec EZRD posreduje okvirno napoved avkcije vsem udeležencem avkcije</w:t>
      </w:r>
      <w:r w:rsidR="009E4C75">
        <w:rPr>
          <w:rFonts w:ascii="Arial" w:eastAsia="Calibri" w:hAnsi="Arial"/>
          <w:szCs w:val="22"/>
        </w:rPr>
        <w:t xml:space="preserve"> depozitov</w:t>
      </w:r>
      <w:r>
        <w:rPr>
          <w:rFonts w:ascii="Arial" w:eastAsia="Calibri" w:hAnsi="Arial"/>
          <w:szCs w:val="22"/>
        </w:rPr>
        <w:t>, ki bodo imel</w:t>
      </w:r>
      <w:r w:rsidR="00016CA1">
        <w:rPr>
          <w:rFonts w:ascii="Arial" w:eastAsia="Calibri" w:hAnsi="Arial"/>
          <w:szCs w:val="22"/>
        </w:rPr>
        <w:t>i</w:t>
      </w:r>
      <w:r>
        <w:rPr>
          <w:rFonts w:ascii="Arial" w:eastAsia="Calibri" w:hAnsi="Arial"/>
          <w:szCs w:val="22"/>
        </w:rPr>
        <w:t xml:space="preserve"> na dan avkcije prosto kvoto. </w:t>
      </w:r>
      <w:r w:rsidR="00A856FE">
        <w:rPr>
          <w:rFonts w:ascii="Arial" w:eastAsia="Calibri" w:hAnsi="Arial"/>
          <w:szCs w:val="22"/>
        </w:rPr>
        <w:t xml:space="preserve">Poziva se ne pošlje tistim nasprotnim strankam, za katere upravljavec EZRD odloči skladno z </w:t>
      </w:r>
      <w:r w:rsidR="009E4C75" w:rsidRPr="009E4C75">
        <w:rPr>
          <w:rFonts w:ascii="Arial" w:eastAsia="Calibri" w:hAnsi="Arial"/>
          <w:szCs w:val="22"/>
        </w:rPr>
        <w:t>Naložben</w:t>
      </w:r>
      <w:r w:rsidR="009E4C75">
        <w:rPr>
          <w:rFonts w:ascii="Arial" w:eastAsia="Calibri" w:hAnsi="Arial"/>
          <w:szCs w:val="22"/>
        </w:rPr>
        <w:t>o</w:t>
      </w:r>
      <w:r w:rsidR="009E4C75" w:rsidRPr="009E4C75">
        <w:rPr>
          <w:rFonts w:ascii="Arial" w:eastAsia="Calibri" w:hAnsi="Arial"/>
          <w:szCs w:val="22"/>
        </w:rPr>
        <w:t xml:space="preserve"> politik</w:t>
      </w:r>
      <w:r w:rsidR="009E4C75">
        <w:rPr>
          <w:rFonts w:ascii="Arial" w:eastAsia="Calibri" w:hAnsi="Arial"/>
          <w:szCs w:val="22"/>
        </w:rPr>
        <w:t>o</w:t>
      </w:r>
      <w:r w:rsidR="009E4C75" w:rsidRPr="009E4C75">
        <w:rPr>
          <w:rFonts w:ascii="Arial" w:eastAsia="Calibri" w:hAnsi="Arial"/>
          <w:szCs w:val="22"/>
        </w:rPr>
        <w:t xml:space="preserve"> denarnih sredstev sistema EZR</w:t>
      </w:r>
      <w:r w:rsidR="009E4C75">
        <w:rPr>
          <w:rFonts w:ascii="Arial" w:eastAsia="Calibri" w:hAnsi="Arial"/>
          <w:szCs w:val="22"/>
        </w:rPr>
        <w:t>D</w:t>
      </w:r>
      <w:r w:rsidR="006812DB">
        <w:rPr>
          <w:rFonts w:ascii="Arial" w:eastAsia="Calibri" w:hAnsi="Arial"/>
          <w:szCs w:val="22"/>
        </w:rPr>
        <w:t xml:space="preserve"> (v nadaljnjem besedilu: Naložbena politika)</w:t>
      </w:r>
      <w:r w:rsidR="009E4C75">
        <w:rPr>
          <w:rFonts w:ascii="Arial" w:eastAsia="Calibri" w:hAnsi="Arial"/>
          <w:szCs w:val="22"/>
        </w:rPr>
        <w:t xml:space="preserve"> </w:t>
      </w:r>
      <w:r w:rsidR="00A856FE">
        <w:rPr>
          <w:rFonts w:ascii="Arial" w:eastAsia="Calibri" w:hAnsi="Arial"/>
          <w:szCs w:val="22"/>
        </w:rPr>
        <w:t>in Metodologij</w:t>
      </w:r>
      <w:r w:rsidR="009E4C75">
        <w:rPr>
          <w:rFonts w:ascii="Arial" w:eastAsia="Calibri" w:hAnsi="Arial"/>
          <w:szCs w:val="22"/>
        </w:rPr>
        <w:t>o.</w:t>
      </w:r>
    </w:p>
    <w:p w14:paraId="5FAC5F45" w14:textId="4C8651B9" w:rsidR="00C83DE4" w:rsidRPr="007B6C5E" w:rsidRDefault="00DE21B5" w:rsidP="003D526C">
      <w:pPr>
        <w:shd w:val="clear" w:color="auto" w:fill="auto"/>
        <w:spacing w:after="200" w:line="276" w:lineRule="auto"/>
        <w:rPr>
          <w:rFonts w:ascii="Arial" w:eastAsia="Calibri" w:hAnsi="Arial"/>
          <w:szCs w:val="22"/>
        </w:rPr>
      </w:pPr>
      <w:r>
        <w:rPr>
          <w:rFonts w:ascii="Arial" w:eastAsia="Calibri" w:hAnsi="Arial"/>
          <w:szCs w:val="22"/>
        </w:rPr>
        <w:t>U</w:t>
      </w:r>
      <w:r w:rsidR="00EF24FE" w:rsidRPr="007B6C5E">
        <w:rPr>
          <w:rFonts w:ascii="Arial" w:eastAsia="Calibri" w:hAnsi="Arial"/>
          <w:szCs w:val="22"/>
        </w:rPr>
        <w:t>pravljavec EZRD</w:t>
      </w:r>
      <w:r w:rsidR="00C83DE4" w:rsidRPr="007B6C5E">
        <w:rPr>
          <w:rFonts w:ascii="Arial" w:eastAsia="Calibri" w:hAnsi="Arial"/>
          <w:szCs w:val="22"/>
        </w:rPr>
        <w:t xml:space="preserve"> posreduje</w:t>
      </w:r>
      <w:r w:rsidR="00D70024" w:rsidRPr="007B6C5E">
        <w:rPr>
          <w:rFonts w:ascii="Arial" w:eastAsia="Calibri" w:hAnsi="Arial"/>
          <w:szCs w:val="22"/>
        </w:rPr>
        <w:t xml:space="preserve"> udeležencem avkcij</w:t>
      </w:r>
      <w:r w:rsidR="001D5F19" w:rsidRPr="007B6C5E">
        <w:rPr>
          <w:rFonts w:ascii="Arial" w:eastAsia="Calibri" w:hAnsi="Arial"/>
          <w:szCs w:val="22"/>
        </w:rPr>
        <w:t>e</w:t>
      </w:r>
      <w:r w:rsidR="00D70024" w:rsidRPr="007B6C5E">
        <w:rPr>
          <w:rFonts w:ascii="Arial" w:eastAsia="Calibri" w:hAnsi="Arial"/>
          <w:szCs w:val="22"/>
        </w:rPr>
        <w:t xml:space="preserve"> depozitov</w:t>
      </w:r>
      <w:r>
        <w:rPr>
          <w:rFonts w:ascii="Arial" w:eastAsia="Calibri" w:hAnsi="Arial"/>
          <w:szCs w:val="22"/>
        </w:rPr>
        <w:t xml:space="preserve"> na dan avkcije</w:t>
      </w:r>
      <w:r w:rsidR="00C83DE4" w:rsidRPr="007B6C5E">
        <w:rPr>
          <w:rFonts w:ascii="Arial" w:eastAsia="Calibri" w:hAnsi="Arial"/>
          <w:szCs w:val="22"/>
        </w:rPr>
        <w:t xml:space="preserve"> poziv, da pošlje</w:t>
      </w:r>
      <w:r w:rsidR="00D70024" w:rsidRPr="007B6C5E">
        <w:rPr>
          <w:rFonts w:ascii="Arial" w:eastAsia="Calibri" w:hAnsi="Arial"/>
          <w:szCs w:val="22"/>
        </w:rPr>
        <w:t>jo</w:t>
      </w:r>
      <w:r w:rsidR="00C83DE4" w:rsidRPr="007B6C5E">
        <w:rPr>
          <w:rFonts w:ascii="Arial" w:eastAsia="Calibri" w:hAnsi="Arial"/>
          <w:szCs w:val="22"/>
        </w:rPr>
        <w:t xml:space="preserve"> ponudbo za sklenitev </w:t>
      </w:r>
      <w:r w:rsidR="00A856FE">
        <w:rPr>
          <w:rFonts w:ascii="Arial" w:eastAsia="Calibri" w:hAnsi="Arial"/>
          <w:szCs w:val="22"/>
        </w:rPr>
        <w:t>depozita</w:t>
      </w:r>
      <w:r w:rsidR="00C83DE4" w:rsidRPr="007B6C5E">
        <w:rPr>
          <w:rFonts w:ascii="Arial" w:eastAsia="Calibri" w:hAnsi="Arial"/>
          <w:szCs w:val="22"/>
        </w:rPr>
        <w:t>.</w:t>
      </w:r>
    </w:p>
    <w:p w14:paraId="72CFC8A8" w14:textId="77777777" w:rsidR="00C83DE4" w:rsidRPr="007B6C5E" w:rsidRDefault="00C83DE4" w:rsidP="003D526C">
      <w:pPr>
        <w:shd w:val="clear" w:color="auto" w:fill="auto"/>
        <w:spacing w:after="200" w:line="276" w:lineRule="auto"/>
        <w:rPr>
          <w:rFonts w:ascii="Arial" w:eastAsia="Calibri" w:hAnsi="Arial"/>
          <w:szCs w:val="22"/>
        </w:rPr>
      </w:pPr>
      <w:r w:rsidRPr="007B6C5E">
        <w:rPr>
          <w:rFonts w:ascii="Arial" w:eastAsia="Calibri" w:hAnsi="Arial"/>
          <w:szCs w:val="22"/>
        </w:rPr>
        <w:t>Poziv vsebuje naslednje podatke:</w:t>
      </w:r>
    </w:p>
    <w:p w14:paraId="2851D922" w14:textId="77777777" w:rsidR="00C83DE4" w:rsidRPr="00D311B5" w:rsidRDefault="00C83DE4" w:rsidP="009E4C75">
      <w:pPr>
        <w:pStyle w:val="Odstavekseznama"/>
        <w:numPr>
          <w:ilvl w:val="0"/>
          <w:numId w:val="9"/>
        </w:numPr>
        <w:ind w:left="426"/>
        <w:jc w:val="both"/>
      </w:pPr>
      <w:r w:rsidRPr="00D311B5">
        <w:t>tip posla,</w:t>
      </w:r>
    </w:p>
    <w:p w14:paraId="6703A9D1" w14:textId="77777777" w:rsidR="00C83DE4" w:rsidRPr="00D311B5" w:rsidRDefault="00C83DE4" w:rsidP="009E4C75">
      <w:pPr>
        <w:pStyle w:val="Odstavekseznama"/>
        <w:numPr>
          <w:ilvl w:val="0"/>
          <w:numId w:val="9"/>
        </w:numPr>
        <w:ind w:left="426"/>
        <w:jc w:val="both"/>
      </w:pPr>
      <w:r w:rsidRPr="00D311B5">
        <w:t>čas objave in zaključek avkcije,</w:t>
      </w:r>
    </w:p>
    <w:p w14:paraId="1296A72C" w14:textId="77777777" w:rsidR="00C83DE4" w:rsidRPr="006B1F3C" w:rsidRDefault="00C83DE4" w:rsidP="009E4C75">
      <w:pPr>
        <w:pStyle w:val="Odstavekseznama"/>
        <w:numPr>
          <w:ilvl w:val="0"/>
          <w:numId w:val="9"/>
        </w:numPr>
        <w:ind w:left="426"/>
        <w:jc w:val="both"/>
      </w:pPr>
      <w:r w:rsidRPr="006B1F3C">
        <w:t>datum vezave in zapadlost</w:t>
      </w:r>
      <w:r w:rsidR="009C1388" w:rsidRPr="006B1F3C">
        <w:t>i</w:t>
      </w:r>
      <w:r w:rsidRPr="006B1F3C">
        <w:t>,</w:t>
      </w:r>
    </w:p>
    <w:p w14:paraId="3897FA35" w14:textId="77777777" w:rsidR="00C83DE4" w:rsidRPr="006B1F3C" w:rsidRDefault="00C83DE4" w:rsidP="009E4C75">
      <w:pPr>
        <w:pStyle w:val="Odstavekseznama"/>
        <w:numPr>
          <w:ilvl w:val="0"/>
          <w:numId w:val="9"/>
        </w:numPr>
        <w:ind w:left="426"/>
        <w:jc w:val="both"/>
      </w:pPr>
      <w:r w:rsidRPr="006B1F3C">
        <w:t>ročnost v dnevih,</w:t>
      </w:r>
    </w:p>
    <w:p w14:paraId="39669813" w14:textId="77777777" w:rsidR="00C83DE4" w:rsidRPr="006B1F3C" w:rsidRDefault="00C83DE4" w:rsidP="009E4C75">
      <w:pPr>
        <w:pStyle w:val="Odstavekseznama"/>
        <w:numPr>
          <w:ilvl w:val="0"/>
          <w:numId w:val="9"/>
        </w:numPr>
        <w:ind w:left="426"/>
        <w:jc w:val="both"/>
      </w:pPr>
      <w:r w:rsidRPr="006B1F3C">
        <w:t>skupen znesek in valuta depozita,</w:t>
      </w:r>
    </w:p>
    <w:p w14:paraId="2FE4DC0F" w14:textId="77777777" w:rsidR="00C83DE4" w:rsidRPr="00BB3E0F" w:rsidRDefault="00C83DE4" w:rsidP="009E4C75">
      <w:pPr>
        <w:pStyle w:val="Odstavekseznama"/>
        <w:numPr>
          <w:ilvl w:val="0"/>
          <w:numId w:val="9"/>
        </w:numPr>
        <w:ind w:left="426"/>
        <w:jc w:val="both"/>
      </w:pPr>
      <w:r w:rsidRPr="00BB3E0F">
        <w:t xml:space="preserve">rok dospelosti depozita oziroma prvi in skrajni rok odpoklica v primeru depozita na odpoklic, </w:t>
      </w:r>
    </w:p>
    <w:p w14:paraId="79DAE60A" w14:textId="30EDE5EE" w:rsidR="00C83DE4" w:rsidRPr="00763DCB" w:rsidRDefault="00C83DE4" w:rsidP="009E4C75">
      <w:pPr>
        <w:pStyle w:val="Odstavekseznama"/>
        <w:numPr>
          <w:ilvl w:val="0"/>
          <w:numId w:val="9"/>
        </w:numPr>
        <w:ind w:left="426"/>
        <w:jc w:val="both"/>
      </w:pPr>
      <w:r w:rsidRPr="00763DCB">
        <w:t xml:space="preserve">druge pogoje depozita. </w:t>
      </w:r>
    </w:p>
    <w:p w14:paraId="4848615D" w14:textId="5147A948" w:rsidR="00BD5104" w:rsidRPr="007B6C5E" w:rsidRDefault="003D526C" w:rsidP="003D526C">
      <w:pPr>
        <w:shd w:val="clear" w:color="auto" w:fill="auto"/>
        <w:spacing w:after="200" w:line="276" w:lineRule="auto"/>
        <w:rPr>
          <w:rFonts w:ascii="Arial" w:eastAsia="Calibri" w:hAnsi="Arial"/>
          <w:szCs w:val="22"/>
          <w:u w:val="single"/>
        </w:rPr>
      </w:pPr>
      <w:bookmarkStart w:id="1" w:name="_Toc78173423"/>
      <w:r w:rsidRPr="00591158">
        <w:rPr>
          <w:rFonts w:ascii="Arial" w:eastAsia="Calibri" w:hAnsi="Arial"/>
          <w:szCs w:val="22"/>
          <w:u w:val="single"/>
        </w:rPr>
        <w:t xml:space="preserve">5.4 </w:t>
      </w:r>
      <w:r w:rsidR="00BD5104" w:rsidRPr="007B6C5E">
        <w:rPr>
          <w:rFonts w:ascii="Arial" w:eastAsia="Calibri" w:hAnsi="Arial"/>
          <w:szCs w:val="22"/>
          <w:u w:val="single"/>
        </w:rPr>
        <w:t xml:space="preserve">Ponudba za depozit </w:t>
      </w:r>
      <w:bookmarkEnd w:id="1"/>
    </w:p>
    <w:p w14:paraId="1BCBFF22" w14:textId="7596F7AA" w:rsidR="00D01453" w:rsidRPr="007B6C5E" w:rsidRDefault="003B0FDC" w:rsidP="003D526C">
      <w:pPr>
        <w:shd w:val="clear" w:color="auto" w:fill="auto"/>
        <w:spacing w:after="200" w:line="276" w:lineRule="auto"/>
        <w:rPr>
          <w:rFonts w:ascii="Arial" w:eastAsia="Calibri" w:hAnsi="Arial"/>
          <w:szCs w:val="22"/>
        </w:rPr>
      </w:pPr>
      <w:r>
        <w:rPr>
          <w:rFonts w:ascii="Arial" w:eastAsia="Calibri" w:hAnsi="Arial"/>
          <w:szCs w:val="22"/>
        </w:rPr>
        <w:t xml:space="preserve">Ponudnik </w:t>
      </w:r>
      <w:r w:rsidR="00BD5104" w:rsidRPr="007B6C5E">
        <w:rPr>
          <w:rFonts w:ascii="Arial" w:eastAsia="Calibri" w:hAnsi="Arial"/>
          <w:szCs w:val="22"/>
        </w:rPr>
        <w:t>posreduje upravljavcu EZRD ponudb</w:t>
      </w:r>
      <w:r w:rsidR="00A856FE">
        <w:rPr>
          <w:rFonts w:ascii="Arial" w:eastAsia="Calibri" w:hAnsi="Arial"/>
          <w:szCs w:val="22"/>
        </w:rPr>
        <w:t>o, ki vsebuje:</w:t>
      </w:r>
      <w:r w:rsidR="00BD5104" w:rsidRPr="007B6C5E">
        <w:rPr>
          <w:rFonts w:ascii="Arial" w:eastAsia="Calibri" w:hAnsi="Arial"/>
          <w:szCs w:val="22"/>
        </w:rPr>
        <w:t xml:space="preserve"> </w:t>
      </w:r>
    </w:p>
    <w:p w14:paraId="47C8836F" w14:textId="7CE15A1A" w:rsidR="00BD5104" w:rsidRPr="007B6C5E" w:rsidRDefault="00BD5104" w:rsidP="009E4C75">
      <w:pPr>
        <w:pStyle w:val="Odstavekseznama"/>
        <w:numPr>
          <w:ilvl w:val="0"/>
          <w:numId w:val="10"/>
        </w:numPr>
        <w:ind w:left="426"/>
      </w:pPr>
      <w:r w:rsidRPr="007B6C5E">
        <w:t>obrestno mero depozita</w:t>
      </w:r>
      <w:r w:rsidR="00A856FE">
        <w:t>,</w:t>
      </w:r>
    </w:p>
    <w:p w14:paraId="37D5F917" w14:textId="77777777" w:rsidR="00A856FE" w:rsidRDefault="00BD5104" w:rsidP="009E4C75">
      <w:pPr>
        <w:pStyle w:val="Odstavekseznama"/>
        <w:numPr>
          <w:ilvl w:val="0"/>
          <w:numId w:val="10"/>
        </w:numPr>
        <w:ind w:left="426"/>
      </w:pPr>
      <w:r w:rsidRPr="007B6C5E">
        <w:t>znesek depozita</w:t>
      </w:r>
      <w:r w:rsidR="00A856FE">
        <w:t xml:space="preserve"> in</w:t>
      </w:r>
    </w:p>
    <w:p w14:paraId="72670885" w14:textId="1DF1BC00" w:rsidR="00BD5104" w:rsidRPr="007B6C5E" w:rsidRDefault="00A856FE" w:rsidP="009E4C75">
      <w:pPr>
        <w:pStyle w:val="Odstavekseznama"/>
        <w:numPr>
          <w:ilvl w:val="0"/>
          <w:numId w:val="10"/>
        </w:numPr>
        <w:ind w:left="426"/>
      </w:pPr>
      <w:r>
        <w:t>morebitne druge pogoje depozita</w:t>
      </w:r>
      <w:r w:rsidR="00391E8D">
        <w:t>.</w:t>
      </w:r>
    </w:p>
    <w:p w14:paraId="6EF4D810" w14:textId="3C0A8E99" w:rsidR="004C5673" w:rsidRPr="007B6C5E" w:rsidRDefault="003D526C" w:rsidP="003D526C">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t xml:space="preserve">5.5 </w:t>
      </w:r>
      <w:r w:rsidR="004C5673" w:rsidRPr="007B6C5E">
        <w:rPr>
          <w:rFonts w:ascii="Arial" w:eastAsia="Calibri" w:hAnsi="Arial"/>
          <w:szCs w:val="22"/>
          <w:u w:val="single"/>
        </w:rPr>
        <w:t>Sprejem ponudbe</w:t>
      </w:r>
      <w:r w:rsidR="004D0CA5">
        <w:rPr>
          <w:rFonts w:ascii="Arial" w:eastAsia="Calibri" w:hAnsi="Arial"/>
          <w:szCs w:val="22"/>
          <w:u w:val="single"/>
        </w:rPr>
        <w:t xml:space="preserve"> </w:t>
      </w:r>
      <w:r w:rsidR="00CE409F">
        <w:rPr>
          <w:rFonts w:ascii="Arial" w:eastAsia="Calibri" w:hAnsi="Arial"/>
          <w:szCs w:val="22"/>
          <w:u w:val="single"/>
        </w:rPr>
        <w:t xml:space="preserve">oziroma </w:t>
      </w:r>
      <w:r w:rsidR="004D0CA5">
        <w:rPr>
          <w:rFonts w:ascii="Arial" w:eastAsia="Calibri" w:hAnsi="Arial"/>
          <w:szCs w:val="22"/>
          <w:u w:val="single"/>
        </w:rPr>
        <w:t>sklenitev</w:t>
      </w:r>
      <w:r w:rsidR="00CE409F">
        <w:rPr>
          <w:rFonts w:ascii="Arial" w:eastAsia="Calibri" w:hAnsi="Arial"/>
          <w:szCs w:val="22"/>
          <w:u w:val="single"/>
        </w:rPr>
        <w:t xml:space="preserve"> posla</w:t>
      </w:r>
    </w:p>
    <w:p w14:paraId="2653F95F" w14:textId="1B6D1B16" w:rsidR="00CE409F" w:rsidRDefault="004C5673" w:rsidP="00CE409F">
      <w:pPr>
        <w:shd w:val="clear" w:color="auto" w:fill="auto"/>
        <w:spacing w:after="200" w:line="276" w:lineRule="auto"/>
        <w:rPr>
          <w:rFonts w:ascii="Arial" w:eastAsia="Calibri" w:hAnsi="Arial"/>
          <w:szCs w:val="22"/>
        </w:rPr>
      </w:pPr>
      <w:r w:rsidRPr="007B6C5E">
        <w:rPr>
          <w:rFonts w:ascii="Arial" w:eastAsia="Calibri" w:hAnsi="Arial"/>
          <w:szCs w:val="22"/>
        </w:rPr>
        <w:t xml:space="preserve">Upravljavec </w:t>
      </w:r>
      <w:r w:rsidR="002D5F34" w:rsidRPr="007B6C5E">
        <w:rPr>
          <w:rFonts w:ascii="Arial" w:eastAsia="Calibri" w:hAnsi="Arial"/>
          <w:szCs w:val="22"/>
        </w:rPr>
        <w:t>EZRD</w:t>
      </w:r>
      <w:r w:rsidRPr="007B6C5E">
        <w:rPr>
          <w:rFonts w:ascii="Arial" w:eastAsia="Calibri" w:hAnsi="Arial"/>
          <w:szCs w:val="22"/>
        </w:rPr>
        <w:t xml:space="preserve"> lahko ponudbo</w:t>
      </w:r>
      <w:r w:rsidR="00E4348D" w:rsidRPr="007B6C5E">
        <w:rPr>
          <w:rFonts w:ascii="Arial" w:eastAsia="Calibri" w:hAnsi="Arial"/>
          <w:szCs w:val="22"/>
        </w:rPr>
        <w:t xml:space="preserve"> </w:t>
      </w:r>
      <w:r w:rsidR="002D5F34" w:rsidRPr="007B6C5E">
        <w:rPr>
          <w:rFonts w:ascii="Arial" w:eastAsia="Calibri" w:hAnsi="Arial"/>
          <w:szCs w:val="22"/>
        </w:rPr>
        <w:t>sprejeme</w:t>
      </w:r>
      <w:r w:rsidRPr="007B6C5E">
        <w:rPr>
          <w:rFonts w:ascii="Arial" w:eastAsia="Calibri" w:hAnsi="Arial"/>
          <w:szCs w:val="22"/>
        </w:rPr>
        <w:t xml:space="preserve"> v celoti, delno ali jo zavrne. </w:t>
      </w:r>
      <w:r w:rsidR="00CE409F" w:rsidRPr="007B6C5E">
        <w:rPr>
          <w:rFonts w:ascii="Arial" w:eastAsia="Calibri" w:hAnsi="Arial"/>
          <w:szCs w:val="22"/>
        </w:rPr>
        <w:t xml:space="preserve">Upravljavec EZRD s ponudnikom ne sme skleniti novega </w:t>
      </w:r>
      <w:r w:rsidR="00CE409F">
        <w:rPr>
          <w:rFonts w:ascii="Arial" w:eastAsia="Calibri" w:hAnsi="Arial"/>
          <w:szCs w:val="22"/>
        </w:rPr>
        <w:t>depozita</w:t>
      </w:r>
      <w:r w:rsidR="00CE409F" w:rsidRPr="007B6C5E">
        <w:rPr>
          <w:rFonts w:ascii="Arial" w:eastAsia="Calibri" w:hAnsi="Arial"/>
          <w:szCs w:val="22"/>
        </w:rPr>
        <w:t xml:space="preserve">, če skupni znesek depozitov presega maksimalni obseg izpostavljenosti </w:t>
      </w:r>
      <w:r w:rsidR="00CE409F">
        <w:rPr>
          <w:rFonts w:ascii="Arial" w:eastAsia="Calibri" w:hAnsi="Arial"/>
          <w:szCs w:val="22"/>
        </w:rPr>
        <w:t>do</w:t>
      </w:r>
      <w:r w:rsidR="00CE409F" w:rsidRPr="007B6C5E">
        <w:rPr>
          <w:rFonts w:ascii="Arial" w:eastAsia="Calibri" w:hAnsi="Arial"/>
          <w:szCs w:val="22"/>
        </w:rPr>
        <w:t xml:space="preserve"> ponudnik</w:t>
      </w:r>
      <w:r w:rsidR="00CE409F">
        <w:rPr>
          <w:rFonts w:ascii="Arial" w:eastAsia="Calibri" w:hAnsi="Arial"/>
          <w:szCs w:val="22"/>
        </w:rPr>
        <w:t>a</w:t>
      </w:r>
      <w:r w:rsidR="00CE409F" w:rsidRPr="007B6C5E">
        <w:rPr>
          <w:rFonts w:ascii="Arial" w:eastAsia="Calibri" w:hAnsi="Arial"/>
          <w:szCs w:val="22"/>
        </w:rPr>
        <w:t>, ali bi se z novim depozitom maksimalni obseg izpostavljenosti do ponudnika prekoračil. Maksimalni obseg</w:t>
      </w:r>
      <w:r w:rsidR="00CE409F">
        <w:rPr>
          <w:rFonts w:ascii="Arial" w:eastAsia="Calibri" w:hAnsi="Arial"/>
          <w:szCs w:val="22"/>
        </w:rPr>
        <w:t xml:space="preserve"> </w:t>
      </w:r>
      <w:r w:rsidR="00CE409F" w:rsidRPr="007B6C5E">
        <w:rPr>
          <w:rFonts w:ascii="Arial" w:eastAsia="Calibri" w:hAnsi="Arial"/>
          <w:szCs w:val="22"/>
        </w:rPr>
        <w:t xml:space="preserve">izpostavljenosti določi in izračunava upravljavec EZRD v skladu z </w:t>
      </w:r>
      <w:r w:rsidR="00CE409F">
        <w:rPr>
          <w:rFonts w:ascii="Arial" w:eastAsia="Calibri" w:hAnsi="Arial"/>
          <w:szCs w:val="22"/>
        </w:rPr>
        <w:t>M</w:t>
      </w:r>
      <w:r w:rsidR="00CE409F" w:rsidRPr="007B6C5E">
        <w:rPr>
          <w:rFonts w:ascii="Arial" w:eastAsia="Calibri" w:hAnsi="Arial"/>
          <w:szCs w:val="22"/>
        </w:rPr>
        <w:t>etodologijo in ga lahko sporoči udeležencu avkcije</w:t>
      </w:r>
      <w:r w:rsidR="00CE409F">
        <w:rPr>
          <w:rFonts w:ascii="Arial" w:eastAsia="Calibri" w:hAnsi="Arial"/>
          <w:szCs w:val="22"/>
        </w:rPr>
        <w:t>.</w:t>
      </w:r>
    </w:p>
    <w:p w14:paraId="4211C19E" w14:textId="1278FA83" w:rsidR="002D5F34" w:rsidRPr="007B6C5E" w:rsidRDefault="004C5673" w:rsidP="003D526C">
      <w:pPr>
        <w:shd w:val="clear" w:color="auto" w:fill="auto"/>
        <w:spacing w:after="200" w:line="276" w:lineRule="auto"/>
        <w:rPr>
          <w:rFonts w:ascii="Arial" w:eastAsia="Calibri" w:hAnsi="Arial"/>
          <w:szCs w:val="22"/>
        </w:rPr>
      </w:pPr>
      <w:r w:rsidRPr="007B6C5E">
        <w:rPr>
          <w:rFonts w:ascii="Arial" w:eastAsia="Calibri" w:hAnsi="Arial"/>
          <w:szCs w:val="22"/>
        </w:rPr>
        <w:t>Odločitev o sprejemu, delnemu sprejemu ali zavrnitvi</w:t>
      </w:r>
      <w:r w:rsidR="00C9655C" w:rsidRPr="007B6C5E">
        <w:rPr>
          <w:rFonts w:ascii="Arial" w:eastAsia="Calibri" w:hAnsi="Arial"/>
          <w:szCs w:val="22"/>
        </w:rPr>
        <w:t>,</w:t>
      </w:r>
      <w:r w:rsidRPr="007B6C5E">
        <w:rPr>
          <w:rFonts w:ascii="Arial" w:eastAsia="Calibri" w:hAnsi="Arial"/>
          <w:szCs w:val="22"/>
        </w:rPr>
        <w:t xml:space="preserve"> sporoči </w:t>
      </w:r>
      <w:r w:rsidR="00EF24FE" w:rsidRPr="007B6C5E">
        <w:rPr>
          <w:rFonts w:ascii="Arial" w:eastAsia="Calibri" w:hAnsi="Arial"/>
          <w:szCs w:val="22"/>
        </w:rPr>
        <w:t>upravljavec EZRD</w:t>
      </w:r>
      <w:r w:rsidRPr="007B6C5E">
        <w:rPr>
          <w:rFonts w:ascii="Arial" w:eastAsia="Calibri" w:hAnsi="Arial"/>
          <w:szCs w:val="22"/>
        </w:rPr>
        <w:t xml:space="preserve"> </w:t>
      </w:r>
      <w:r w:rsidR="00E4348D" w:rsidRPr="007B6C5E">
        <w:rPr>
          <w:rFonts w:ascii="Arial" w:eastAsia="Calibri" w:hAnsi="Arial"/>
          <w:szCs w:val="22"/>
        </w:rPr>
        <w:t>ponudniku</w:t>
      </w:r>
      <w:r w:rsidRPr="007B6C5E">
        <w:rPr>
          <w:rFonts w:ascii="Arial" w:eastAsia="Calibri" w:hAnsi="Arial"/>
          <w:szCs w:val="22"/>
        </w:rPr>
        <w:t xml:space="preserve"> </w:t>
      </w:r>
      <w:r w:rsidR="003E6B3F">
        <w:rPr>
          <w:rFonts w:ascii="Arial" w:eastAsia="Calibri" w:hAnsi="Arial"/>
          <w:szCs w:val="22"/>
        </w:rPr>
        <w:t xml:space="preserve">čimprej </w:t>
      </w:r>
      <w:r w:rsidR="00C63B4C" w:rsidRPr="007B6C5E">
        <w:rPr>
          <w:rFonts w:ascii="Arial" w:eastAsia="Calibri" w:hAnsi="Arial"/>
          <w:szCs w:val="22"/>
        </w:rPr>
        <w:t>na dan avkcije</w:t>
      </w:r>
      <w:r w:rsidR="0016628C">
        <w:rPr>
          <w:rFonts w:ascii="Arial" w:eastAsia="Calibri" w:hAnsi="Arial"/>
          <w:szCs w:val="22"/>
        </w:rPr>
        <w:t>.</w:t>
      </w:r>
    </w:p>
    <w:p w14:paraId="3E3DA224" w14:textId="4DD41A12" w:rsidR="00D03FA1" w:rsidRPr="007B6C5E" w:rsidRDefault="00D03FA1" w:rsidP="003D526C">
      <w:pPr>
        <w:shd w:val="clear" w:color="auto" w:fill="auto"/>
        <w:spacing w:after="200" w:line="276" w:lineRule="auto"/>
        <w:rPr>
          <w:rFonts w:ascii="Arial" w:eastAsia="Calibri" w:hAnsi="Arial"/>
          <w:szCs w:val="22"/>
        </w:rPr>
      </w:pPr>
      <w:r w:rsidRPr="007B6C5E">
        <w:rPr>
          <w:rFonts w:ascii="Arial" w:eastAsia="Calibri" w:hAnsi="Arial"/>
          <w:szCs w:val="22"/>
        </w:rPr>
        <w:t>Depozit</w:t>
      </w:r>
      <w:r w:rsidR="00863011" w:rsidRPr="007B6C5E">
        <w:rPr>
          <w:rFonts w:ascii="Arial" w:eastAsia="Calibri" w:hAnsi="Arial"/>
          <w:szCs w:val="22"/>
        </w:rPr>
        <w:t>ni posel</w:t>
      </w:r>
      <w:r w:rsidRPr="007B6C5E">
        <w:rPr>
          <w:rFonts w:ascii="Arial" w:eastAsia="Calibri" w:hAnsi="Arial"/>
          <w:szCs w:val="22"/>
        </w:rPr>
        <w:t xml:space="preserve"> velja</w:t>
      </w:r>
      <w:r w:rsidR="009C1388" w:rsidRPr="007B6C5E">
        <w:rPr>
          <w:rFonts w:ascii="Arial" w:eastAsia="Calibri" w:hAnsi="Arial"/>
          <w:szCs w:val="22"/>
        </w:rPr>
        <w:t xml:space="preserve"> za sklenjenega</w:t>
      </w:r>
      <w:r w:rsidRPr="007B6C5E">
        <w:rPr>
          <w:rFonts w:ascii="Arial" w:eastAsia="Calibri" w:hAnsi="Arial"/>
          <w:szCs w:val="22"/>
        </w:rPr>
        <w:t xml:space="preserve"> od trenutka, ko </w:t>
      </w:r>
      <w:r w:rsidR="00E4348D" w:rsidRPr="007B6C5E">
        <w:rPr>
          <w:rFonts w:ascii="Arial" w:eastAsia="Calibri" w:hAnsi="Arial"/>
          <w:szCs w:val="22"/>
        </w:rPr>
        <w:t>ponudnik</w:t>
      </w:r>
      <w:r w:rsidRPr="007B6C5E">
        <w:rPr>
          <w:rFonts w:ascii="Arial" w:eastAsia="Calibri" w:hAnsi="Arial"/>
          <w:szCs w:val="22"/>
        </w:rPr>
        <w:t xml:space="preserve"> prejme obvestilo o sprejemu oziroma delnem sprejemu ponudbe</w:t>
      </w:r>
      <w:r w:rsidR="004D0CA5">
        <w:rPr>
          <w:rFonts w:ascii="Arial" w:eastAsia="Calibri" w:hAnsi="Arial"/>
          <w:szCs w:val="22"/>
        </w:rPr>
        <w:t>,</w:t>
      </w:r>
      <w:r w:rsidRPr="007B6C5E">
        <w:rPr>
          <w:rFonts w:ascii="Arial" w:eastAsia="Calibri" w:hAnsi="Arial"/>
          <w:szCs w:val="22"/>
        </w:rPr>
        <w:t xml:space="preserve"> s strani upravljavca EZRD.</w:t>
      </w:r>
    </w:p>
    <w:p w14:paraId="139F531E" w14:textId="57FA12C7" w:rsidR="004C5673" w:rsidRDefault="00F102ED" w:rsidP="00DE11E6">
      <w:pPr>
        <w:shd w:val="clear" w:color="auto" w:fill="auto"/>
        <w:spacing w:after="200" w:line="276" w:lineRule="auto"/>
        <w:rPr>
          <w:rFonts w:ascii="Arial" w:eastAsia="Calibri" w:hAnsi="Arial"/>
          <w:szCs w:val="22"/>
        </w:rPr>
      </w:pPr>
      <w:r w:rsidRPr="004E61F3">
        <w:rPr>
          <w:rFonts w:ascii="Arial" w:eastAsia="Calibri" w:hAnsi="Arial"/>
          <w:szCs w:val="22"/>
        </w:rPr>
        <w:t xml:space="preserve">Sprejem oziroma delni sprejem ponudbe potrdita upravljavec EZRD in </w:t>
      </w:r>
      <w:r w:rsidR="00E4348D" w:rsidRPr="004E61F3">
        <w:rPr>
          <w:rFonts w:ascii="Arial" w:eastAsia="Calibri" w:hAnsi="Arial"/>
          <w:szCs w:val="22"/>
        </w:rPr>
        <w:t>ponudnik</w:t>
      </w:r>
      <w:r w:rsidRPr="004E61F3">
        <w:rPr>
          <w:rFonts w:ascii="Arial" w:eastAsia="Calibri" w:hAnsi="Arial"/>
          <w:szCs w:val="22"/>
        </w:rPr>
        <w:t xml:space="preserve"> </w:t>
      </w:r>
      <w:r w:rsidR="00DE11E6" w:rsidRPr="004E61F3">
        <w:rPr>
          <w:rFonts w:ascii="Arial" w:eastAsia="Calibri" w:hAnsi="Arial"/>
          <w:szCs w:val="22"/>
        </w:rPr>
        <w:t xml:space="preserve">na dan avkcije oziroma izjemoma naslednji delovni dan </w:t>
      </w:r>
      <w:r w:rsidRPr="004E61F3">
        <w:rPr>
          <w:rFonts w:ascii="Arial" w:eastAsia="Calibri" w:hAnsi="Arial"/>
          <w:szCs w:val="22"/>
        </w:rPr>
        <w:t>s konfirmacijo</w:t>
      </w:r>
      <w:r w:rsidR="00DE11E6" w:rsidRPr="004E61F3">
        <w:rPr>
          <w:rFonts w:ascii="Arial" w:eastAsia="Calibri" w:hAnsi="Arial"/>
          <w:szCs w:val="22"/>
        </w:rPr>
        <w:t xml:space="preserve">, kot je določeno v nadaljevanju teh pravil. </w:t>
      </w:r>
    </w:p>
    <w:p w14:paraId="5A56C575" w14:textId="77777777" w:rsidR="000F6E2B" w:rsidRPr="004E61F3" w:rsidRDefault="000F6E2B" w:rsidP="00DE11E6">
      <w:pPr>
        <w:shd w:val="clear" w:color="auto" w:fill="auto"/>
        <w:spacing w:after="200" w:line="276" w:lineRule="auto"/>
      </w:pPr>
    </w:p>
    <w:p w14:paraId="74507C18" w14:textId="77777777" w:rsidR="00605612" w:rsidRPr="007B6C5E" w:rsidRDefault="003D526C" w:rsidP="003D526C">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lastRenderedPageBreak/>
        <w:t xml:space="preserve">5.6 </w:t>
      </w:r>
      <w:r w:rsidR="00605612" w:rsidRPr="007B6C5E">
        <w:rPr>
          <w:rFonts w:ascii="Arial" w:eastAsia="Calibri" w:hAnsi="Arial"/>
          <w:szCs w:val="22"/>
          <w:u w:val="single"/>
        </w:rPr>
        <w:t>Izvedba avkcije preko posrednika</w:t>
      </w:r>
    </w:p>
    <w:p w14:paraId="4EB59DE1" w14:textId="548EA6F9" w:rsidR="00605612" w:rsidRDefault="00EF24FE" w:rsidP="003D526C">
      <w:pPr>
        <w:shd w:val="clear" w:color="auto" w:fill="auto"/>
        <w:spacing w:after="200" w:line="276" w:lineRule="auto"/>
        <w:rPr>
          <w:rFonts w:ascii="Arial" w:eastAsia="Calibri" w:hAnsi="Arial"/>
          <w:szCs w:val="22"/>
        </w:rPr>
      </w:pPr>
      <w:r w:rsidRPr="007B6C5E">
        <w:rPr>
          <w:rFonts w:ascii="Arial" w:eastAsia="Calibri" w:hAnsi="Arial"/>
          <w:szCs w:val="22"/>
        </w:rPr>
        <w:t xml:space="preserve">Upravljavec </w:t>
      </w:r>
      <w:r w:rsidR="00863011" w:rsidRPr="007B6C5E">
        <w:rPr>
          <w:rFonts w:ascii="Arial" w:eastAsia="Calibri" w:hAnsi="Arial"/>
          <w:szCs w:val="22"/>
        </w:rPr>
        <w:t>EZRD lahko izvede a</w:t>
      </w:r>
      <w:r w:rsidR="00605612" w:rsidRPr="007B6C5E">
        <w:rPr>
          <w:rFonts w:ascii="Arial" w:eastAsia="Calibri" w:hAnsi="Arial"/>
          <w:szCs w:val="22"/>
        </w:rPr>
        <w:t>vkcij</w:t>
      </w:r>
      <w:r w:rsidR="00863011" w:rsidRPr="007B6C5E">
        <w:rPr>
          <w:rFonts w:ascii="Arial" w:eastAsia="Calibri" w:hAnsi="Arial"/>
          <w:szCs w:val="22"/>
        </w:rPr>
        <w:t>o</w:t>
      </w:r>
      <w:r w:rsidR="00605612" w:rsidRPr="007B6C5E">
        <w:rPr>
          <w:rFonts w:ascii="Arial" w:eastAsia="Calibri" w:hAnsi="Arial"/>
          <w:szCs w:val="22"/>
        </w:rPr>
        <w:t xml:space="preserve"> depozitov tudi preko posrednika, s katerim ima </w:t>
      </w:r>
      <w:r w:rsidR="008D1761">
        <w:rPr>
          <w:rFonts w:ascii="Arial" w:eastAsia="Calibri" w:hAnsi="Arial"/>
          <w:szCs w:val="22"/>
        </w:rPr>
        <w:t xml:space="preserve">predhodno </w:t>
      </w:r>
      <w:r w:rsidR="00605612" w:rsidRPr="007B6C5E">
        <w:rPr>
          <w:rFonts w:ascii="Arial" w:eastAsia="Calibri" w:hAnsi="Arial"/>
          <w:szCs w:val="22"/>
        </w:rPr>
        <w:t>sklenjen dogovor. Za izvedbo avkcije se smiselno uporabljajo točke 5.</w:t>
      </w:r>
      <w:r w:rsidR="00C233B8">
        <w:rPr>
          <w:rFonts w:ascii="Arial" w:eastAsia="Calibri" w:hAnsi="Arial"/>
          <w:szCs w:val="22"/>
        </w:rPr>
        <w:t>3</w:t>
      </w:r>
      <w:r w:rsidR="00605612" w:rsidRPr="007B6C5E">
        <w:rPr>
          <w:rFonts w:ascii="Arial" w:eastAsia="Calibri" w:hAnsi="Arial"/>
          <w:szCs w:val="22"/>
        </w:rPr>
        <w:t xml:space="preserve"> do 5.</w:t>
      </w:r>
      <w:r w:rsidR="00444F29" w:rsidRPr="007B6C5E">
        <w:rPr>
          <w:rFonts w:ascii="Arial" w:eastAsia="Calibri" w:hAnsi="Arial"/>
          <w:szCs w:val="22"/>
        </w:rPr>
        <w:t>5</w:t>
      </w:r>
      <w:r w:rsidR="00605612" w:rsidRPr="007B6C5E">
        <w:rPr>
          <w:rFonts w:ascii="Arial" w:eastAsia="Calibri" w:hAnsi="Arial"/>
          <w:szCs w:val="22"/>
        </w:rPr>
        <w:t xml:space="preserve">. </w:t>
      </w:r>
    </w:p>
    <w:p w14:paraId="34C68EB9" w14:textId="2FAF3DB3" w:rsidR="00C233B8" w:rsidRPr="007B6C5E" w:rsidRDefault="00C233B8" w:rsidP="003D526C">
      <w:pPr>
        <w:shd w:val="clear" w:color="auto" w:fill="auto"/>
        <w:spacing w:after="200" w:line="276" w:lineRule="auto"/>
        <w:rPr>
          <w:rFonts w:ascii="Arial" w:eastAsia="Calibri" w:hAnsi="Arial"/>
          <w:szCs w:val="22"/>
        </w:rPr>
      </w:pPr>
      <w:r>
        <w:rPr>
          <w:rFonts w:ascii="Arial" w:eastAsia="Calibri" w:hAnsi="Arial"/>
          <w:szCs w:val="22"/>
        </w:rPr>
        <w:t xml:space="preserve">Avkcije depozitov preko posrednika se izvedejo preko </w:t>
      </w:r>
      <w:r w:rsidR="00D7153F">
        <w:rPr>
          <w:rFonts w:ascii="Arial" w:eastAsia="Calibri" w:hAnsi="Arial"/>
          <w:szCs w:val="22"/>
        </w:rPr>
        <w:t>spletne platform</w:t>
      </w:r>
      <w:r w:rsidR="006C2844">
        <w:rPr>
          <w:rFonts w:ascii="Arial" w:eastAsia="Calibri" w:hAnsi="Arial"/>
          <w:szCs w:val="22"/>
        </w:rPr>
        <w:t>e</w:t>
      </w:r>
      <w:r w:rsidR="00D7153F">
        <w:rPr>
          <w:rFonts w:ascii="Arial" w:eastAsia="Calibri" w:hAnsi="Arial"/>
          <w:szCs w:val="22"/>
        </w:rPr>
        <w:t xml:space="preserve"> </w:t>
      </w:r>
      <w:proofErr w:type="spellStart"/>
      <w:r w:rsidR="00D7153F">
        <w:rPr>
          <w:rFonts w:ascii="Arial" w:eastAsia="Calibri" w:hAnsi="Arial"/>
          <w:szCs w:val="22"/>
        </w:rPr>
        <w:t>Bloomberg</w:t>
      </w:r>
      <w:proofErr w:type="spellEnd"/>
      <w:r w:rsidR="00D7153F">
        <w:rPr>
          <w:rFonts w:ascii="Arial" w:eastAsia="Calibri" w:hAnsi="Arial"/>
          <w:szCs w:val="22"/>
        </w:rPr>
        <w:t xml:space="preserve"> ali drugih </w:t>
      </w:r>
      <w:r>
        <w:rPr>
          <w:rFonts w:ascii="Arial" w:eastAsia="Calibri" w:hAnsi="Arial"/>
          <w:szCs w:val="22"/>
        </w:rPr>
        <w:t>aplikacij</w:t>
      </w:r>
      <w:r w:rsidR="0028584B">
        <w:rPr>
          <w:rFonts w:ascii="Arial" w:eastAsia="Calibri" w:hAnsi="Arial"/>
          <w:szCs w:val="22"/>
        </w:rPr>
        <w:t xml:space="preserve"> za elektronsko komuniciranje</w:t>
      </w:r>
      <w:r w:rsidRPr="00C233B8">
        <w:rPr>
          <w:rFonts w:ascii="Arial" w:eastAsia="Calibri" w:hAnsi="Arial"/>
          <w:szCs w:val="22"/>
        </w:rPr>
        <w:t xml:space="preserve">. </w:t>
      </w:r>
    </w:p>
    <w:p w14:paraId="28768FA4" w14:textId="1E432866" w:rsidR="00031F6A" w:rsidRPr="007B6C5E" w:rsidRDefault="003D526C" w:rsidP="003D526C">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t xml:space="preserve">5.7 </w:t>
      </w:r>
      <w:r w:rsidR="00031F6A" w:rsidRPr="007B6C5E">
        <w:rPr>
          <w:rFonts w:ascii="Arial" w:eastAsia="Calibri" w:hAnsi="Arial"/>
          <w:szCs w:val="22"/>
          <w:u w:val="single"/>
        </w:rPr>
        <w:t>Nakazilo depozita in vračilo depozita</w:t>
      </w:r>
    </w:p>
    <w:p w14:paraId="67714451" w14:textId="77777777" w:rsidR="0085360A" w:rsidRPr="007B6C5E" w:rsidRDefault="0085360A" w:rsidP="003D526C">
      <w:pPr>
        <w:shd w:val="clear" w:color="auto" w:fill="auto"/>
        <w:spacing w:after="200" w:line="276" w:lineRule="auto"/>
        <w:rPr>
          <w:rFonts w:ascii="Arial" w:eastAsia="Calibri" w:hAnsi="Arial"/>
          <w:szCs w:val="22"/>
        </w:rPr>
      </w:pPr>
      <w:r w:rsidRPr="007B6C5E">
        <w:rPr>
          <w:rFonts w:ascii="Arial" w:eastAsia="Calibri" w:hAnsi="Arial"/>
          <w:szCs w:val="22"/>
        </w:rPr>
        <w:t>Upravljavec EZRD nakaže dogovorjeni znesek depozita na dan vezave na poravnalni račun</w:t>
      </w:r>
      <w:r w:rsidR="00C2344C" w:rsidRPr="007B6C5E">
        <w:rPr>
          <w:rFonts w:ascii="Arial" w:eastAsia="Calibri" w:hAnsi="Arial"/>
          <w:szCs w:val="22"/>
        </w:rPr>
        <w:t xml:space="preserve"> ponudnika, s katerim je sklenil depozitni posel</w:t>
      </w:r>
      <w:r w:rsidR="0016628C">
        <w:rPr>
          <w:rFonts w:ascii="Arial" w:eastAsia="Calibri" w:hAnsi="Arial"/>
          <w:szCs w:val="22"/>
        </w:rPr>
        <w:t>.</w:t>
      </w:r>
    </w:p>
    <w:p w14:paraId="3FB822E3" w14:textId="4BEC90DA" w:rsidR="00162FAA" w:rsidRPr="007B6C5E" w:rsidRDefault="00C2344C" w:rsidP="00CE409F">
      <w:pPr>
        <w:shd w:val="clear" w:color="auto" w:fill="auto"/>
        <w:spacing w:after="200" w:line="276" w:lineRule="auto"/>
        <w:rPr>
          <w:rFonts w:ascii="Arial" w:eastAsia="Calibri" w:hAnsi="Arial"/>
          <w:szCs w:val="22"/>
        </w:rPr>
      </w:pPr>
      <w:r w:rsidRPr="007B6C5E">
        <w:rPr>
          <w:rFonts w:ascii="Arial" w:eastAsia="Calibri" w:hAnsi="Arial"/>
          <w:szCs w:val="22"/>
        </w:rPr>
        <w:t xml:space="preserve">Ponudnik, </w:t>
      </w:r>
      <w:r w:rsidR="00031F6A" w:rsidRPr="007B6C5E">
        <w:rPr>
          <w:rFonts w:ascii="Arial" w:eastAsia="Calibri" w:hAnsi="Arial"/>
          <w:szCs w:val="22"/>
        </w:rPr>
        <w:t>ob zapadlosti depozita ali na podlagi odpoklica depozita na odpoklic</w:t>
      </w:r>
      <w:r w:rsidR="003B0FDC">
        <w:rPr>
          <w:rFonts w:ascii="Arial" w:eastAsia="Calibri" w:hAnsi="Arial"/>
          <w:szCs w:val="22"/>
        </w:rPr>
        <w:t>,</w:t>
      </w:r>
      <w:r w:rsidR="00031F6A" w:rsidRPr="007B6C5E">
        <w:rPr>
          <w:rFonts w:ascii="Arial" w:eastAsia="Calibri" w:hAnsi="Arial"/>
          <w:szCs w:val="22"/>
        </w:rPr>
        <w:t xml:space="preserve"> nakaže upravljavcu EZR</w:t>
      </w:r>
      <w:r w:rsidR="009C0C1F" w:rsidRPr="007B6C5E">
        <w:rPr>
          <w:rFonts w:ascii="Arial" w:eastAsia="Calibri" w:hAnsi="Arial"/>
          <w:szCs w:val="22"/>
        </w:rPr>
        <w:t>D</w:t>
      </w:r>
      <w:r w:rsidR="00031F6A" w:rsidRPr="007B6C5E">
        <w:rPr>
          <w:rFonts w:ascii="Arial" w:eastAsia="Calibri" w:hAnsi="Arial"/>
          <w:szCs w:val="22"/>
        </w:rPr>
        <w:t xml:space="preserve"> znesek zapadle glavnice in znesek obresti na zakladniški podračun št.</w:t>
      </w:r>
      <w:r w:rsidR="00821815" w:rsidRPr="007B6C5E">
        <w:rPr>
          <w:rFonts w:ascii="Arial" w:eastAsia="Calibri" w:hAnsi="Arial"/>
          <w:szCs w:val="22"/>
        </w:rPr>
        <w:t xml:space="preserve"> IBAN SI56</w:t>
      </w:r>
      <w:r w:rsidR="00031F6A" w:rsidRPr="007B6C5E">
        <w:rPr>
          <w:rFonts w:ascii="Arial" w:eastAsia="Calibri" w:hAnsi="Arial"/>
          <w:szCs w:val="22"/>
        </w:rPr>
        <w:t>01100-7777000059</w:t>
      </w:r>
      <w:r w:rsidR="00821815" w:rsidRPr="007B6C5E">
        <w:rPr>
          <w:rFonts w:ascii="Arial" w:eastAsia="Calibri" w:hAnsi="Arial"/>
          <w:szCs w:val="22"/>
        </w:rPr>
        <w:t xml:space="preserve"> (BIC: BSLJSI2X)</w:t>
      </w:r>
      <w:r w:rsidR="00031F6A" w:rsidRPr="007B6C5E">
        <w:rPr>
          <w:rFonts w:ascii="Arial" w:eastAsia="Calibri" w:hAnsi="Arial"/>
          <w:szCs w:val="22"/>
        </w:rPr>
        <w:t xml:space="preserve">, oziroma na drug račun, ki ga določi upravljavec </w:t>
      </w:r>
      <w:r w:rsidR="009C0C1F" w:rsidRPr="007B6C5E">
        <w:rPr>
          <w:rFonts w:ascii="Arial" w:eastAsia="Calibri" w:hAnsi="Arial"/>
          <w:szCs w:val="22"/>
        </w:rPr>
        <w:t>EZRD</w:t>
      </w:r>
      <w:r w:rsidR="00031F6A" w:rsidRPr="007B6C5E">
        <w:rPr>
          <w:rFonts w:ascii="Arial" w:eastAsia="Calibri" w:hAnsi="Arial"/>
          <w:szCs w:val="22"/>
        </w:rPr>
        <w:t xml:space="preserve">. Nakazilo glavnice in nakazilo obresti izvede </w:t>
      </w:r>
      <w:r w:rsidR="003B0FDC">
        <w:rPr>
          <w:rFonts w:ascii="Arial" w:eastAsia="Calibri" w:hAnsi="Arial"/>
          <w:szCs w:val="22"/>
        </w:rPr>
        <w:t xml:space="preserve">ponudnik </w:t>
      </w:r>
      <w:r w:rsidR="00F91CF8" w:rsidRPr="007B6C5E">
        <w:rPr>
          <w:rFonts w:ascii="Arial" w:eastAsia="Calibri" w:hAnsi="Arial"/>
          <w:szCs w:val="22"/>
        </w:rPr>
        <w:t xml:space="preserve">praviloma </w:t>
      </w:r>
      <w:r w:rsidR="00031F6A" w:rsidRPr="007B6C5E">
        <w:rPr>
          <w:rFonts w:ascii="Arial" w:eastAsia="Calibri" w:hAnsi="Arial"/>
          <w:szCs w:val="22"/>
        </w:rPr>
        <w:t>z dvema ločenima plačilnima nalogoma.</w:t>
      </w:r>
    </w:p>
    <w:p w14:paraId="161F39CE" w14:textId="77777777" w:rsidR="006120DF" w:rsidRDefault="00C83DE4" w:rsidP="00236908">
      <w:pPr>
        <w:numPr>
          <w:ilvl w:val="2"/>
          <w:numId w:val="1"/>
        </w:numPr>
        <w:shd w:val="clear" w:color="auto" w:fill="auto"/>
        <w:tabs>
          <w:tab w:val="clear" w:pos="720"/>
          <w:tab w:val="left" w:pos="284"/>
        </w:tabs>
        <w:ind w:left="0" w:firstLine="0"/>
        <w:rPr>
          <w:rFonts w:ascii="Arial" w:eastAsia="Calibri" w:hAnsi="Arial" w:cs="Arial"/>
          <w:b/>
          <w:szCs w:val="22"/>
        </w:rPr>
      </w:pPr>
      <w:r w:rsidRPr="00236908">
        <w:rPr>
          <w:rFonts w:ascii="Arial" w:eastAsia="Calibri" w:hAnsi="Arial" w:cs="Arial"/>
          <w:b/>
          <w:szCs w:val="22"/>
        </w:rPr>
        <w:t>A</w:t>
      </w:r>
      <w:r w:rsidR="006120DF" w:rsidRPr="00236908">
        <w:rPr>
          <w:rFonts w:ascii="Arial" w:eastAsia="Calibri" w:hAnsi="Arial" w:cs="Arial"/>
          <w:b/>
          <w:szCs w:val="22"/>
        </w:rPr>
        <w:t>vkcij</w:t>
      </w:r>
      <w:r w:rsidRPr="00236908">
        <w:rPr>
          <w:rFonts w:ascii="Arial" w:eastAsia="Calibri" w:hAnsi="Arial" w:cs="Arial"/>
          <w:b/>
          <w:szCs w:val="22"/>
        </w:rPr>
        <w:t>a</w:t>
      </w:r>
      <w:r w:rsidR="002C72C1" w:rsidRPr="00236908">
        <w:rPr>
          <w:rFonts w:ascii="Arial" w:eastAsia="Calibri" w:hAnsi="Arial" w:cs="Arial"/>
          <w:b/>
          <w:szCs w:val="22"/>
        </w:rPr>
        <w:t xml:space="preserve"> </w:t>
      </w:r>
      <w:r w:rsidR="004C61C1" w:rsidRPr="00236908">
        <w:rPr>
          <w:rFonts w:ascii="Arial" w:eastAsia="Calibri" w:hAnsi="Arial" w:cs="Arial"/>
          <w:b/>
          <w:szCs w:val="22"/>
        </w:rPr>
        <w:t>kreditov</w:t>
      </w:r>
    </w:p>
    <w:p w14:paraId="46F9576C" w14:textId="77777777" w:rsidR="00236908" w:rsidRPr="00236908" w:rsidRDefault="00236908" w:rsidP="00236908">
      <w:pPr>
        <w:shd w:val="clear" w:color="auto" w:fill="auto"/>
        <w:tabs>
          <w:tab w:val="left" w:pos="284"/>
        </w:tabs>
        <w:rPr>
          <w:rFonts w:ascii="Arial" w:eastAsia="Calibri" w:hAnsi="Arial" w:cs="Arial"/>
          <w:b/>
          <w:szCs w:val="22"/>
        </w:rPr>
      </w:pPr>
    </w:p>
    <w:p w14:paraId="669B9DED" w14:textId="77777777" w:rsidR="0057450B" w:rsidRPr="007B6C5E" w:rsidRDefault="006272EF" w:rsidP="006272EF">
      <w:pPr>
        <w:shd w:val="clear" w:color="auto" w:fill="auto"/>
        <w:spacing w:after="200" w:line="276" w:lineRule="auto"/>
        <w:rPr>
          <w:rFonts w:ascii="Arial" w:eastAsia="Calibri" w:hAnsi="Arial"/>
          <w:szCs w:val="22"/>
          <w:u w:val="single"/>
        </w:rPr>
      </w:pPr>
      <w:r w:rsidRPr="00591158">
        <w:rPr>
          <w:rFonts w:ascii="Arial" w:eastAsia="Calibri" w:hAnsi="Arial"/>
          <w:szCs w:val="22"/>
          <w:u w:val="single"/>
        </w:rPr>
        <w:t xml:space="preserve">6.1 </w:t>
      </w:r>
      <w:r w:rsidR="0057450B" w:rsidRPr="007B6C5E">
        <w:rPr>
          <w:rFonts w:ascii="Arial" w:eastAsia="Calibri" w:hAnsi="Arial"/>
          <w:szCs w:val="22"/>
          <w:u w:val="single"/>
        </w:rPr>
        <w:t>Aplikacija za izvedbo avkcij</w:t>
      </w:r>
    </w:p>
    <w:p w14:paraId="7B06892D" w14:textId="4A06005F" w:rsidR="0057450B" w:rsidRPr="007B6C5E" w:rsidRDefault="0057450B" w:rsidP="006272EF">
      <w:pPr>
        <w:shd w:val="clear" w:color="auto" w:fill="auto"/>
        <w:spacing w:after="200" w:line="276" w:lineRule="auto"/>
        <w:rPr>
          <w:rFonts w:ascii="Arial" w:eastAsia="Calibri" w:hAnsi="Arial"/>
          <w:szCs w:val="22"/>
        </w:rPr>
      </w:pPr>
      <w:r w:rsidRPr="007B6C5E">
        <w:rPr>
          <w:rFonts w:ascii="Arial" w:eastAsia="Calibri" w:hAnsi="Arial"/>
          <w:szCs w:val="22"/>
        </w:rPr>
        <w:t>Upravljavec EZRD izvaja avkcije kreditov</w:t>
      </w:r>
      <w:r w:rsidR="00354BC0" w:rsidRPr="007B6C5E">
        <w:rPr>
          <w:rFonts w:ascii="Arial" w:eastAsia="Calibri" w:hAnsi="Arial"/>
          <w:szCs w:val="22"/>
        </w:rPr>
        <w:t xml:space="preserve"> </w:t>
      </w:r>
      <w:r w:rsidRPr="007B6C5E">
        <w:rPr>
          <w:rFonts w:ascii="Arial" w:eastAsia="Calibri" w:hAnsi="Arial"/>
          <w:szCs w:val="22"/>
        </w:rPr>
        <w:t xml:space="preserve">pri </w:t>
      </w:r>
      <w:r w:rsidR="00354BC0" w:rsidRPr="007B6C5E">
        <w:rPr>
          <w:rFonts w:ascii="Arial" w:eastAsia="Calibri" w:hAnsi="Arial"/>
          <w:szCs w:val="22"/>
        </w:rPr>
        <w:t>udeležencih avkcij</w:t>
      </w:r>
      <w:r w:rsidR="00A9481F" w:rsidRPr="007B6C5E">
        <w:rPr>
          <w:rFonts w:ascii="Arial" w:eastAsia="Calibri" w:hAnsi="Arial"/>
          <w:szCs w:val="22"/>
        </w:rPr>
        <w:t xml:space="preserve"> kreditov</w:t>
      </w:r>
      <w:r w:rsidR="0018155E" w:rsidRPr="007B6C5E">
        <w:rPr>
          <w:rFonts w:ascii="Arial" w:eastAsia="Calibri" w:hAnsi="Arial"/>
          <w:szCs w:val="22"/>
        </w:rPr>
        <w:t xml:space="preserve"> preko </w:t>
      </w:r>
      <w:r w:rsidRPr="007B6C5E">
        <w:rPr>
          <w:rFonts w:ascii="Arial" w:eastAsia="Calibri" w:hAnsi="Arial"/>
          <w:szCs w:val="22"/>
        </w:rPr>
        <w:t xml:space="preserve">spletne platforme </w:t>
      </w:r>
      <w:proofErr w:type="spellStart"/>
      <w:r w:rsidRPr="007B6C5E">
        <w:rPr>
          <w:rFonts w:ascii="Arial" w:eastAsia="Calibri" w:hAnsi="Arial"/>
          <w:szCs w:val="22"/>
        </w:rPr>
        <w:t>Bloomberg</w:t>
      </w:r>
      <w:proofErr w:type="spellEnd"/>
      <w:r w:rsidR="00D7153F">
        <w:rPr>
          <w:rFonts w:ascii="Arial" w:eastAsia="Calibri" w:hAnsi="Arial"/>
          <w:szCs w:val="22"/>
        </w:rPr>
        <w:t xml:space="preserve"> ali drugih aplikacij za elektronsko komuniciranje.</w:t>
      </w:r>
      <w:r w:rsidR="00D7153F" w:rsidRPr="007B6C5E" w:rsidDel="001A7255">
        <w:rPr>
          <w:rFonts w:ascii="Arial" w:eastAsia="Calibri" w:hAnsi="Arial"/>
          <w:szCs w:val="22"/>
        </w:rPr>
        <w:t xml:space="preserve"> </w:t>
      </w:r>
    </w:p>
    <w:p w14:paraId="44C97BC2" w14:textId="77777777" w:rsidR="00B910B6" w:rsidRPr="007B6C5E" w:rsidRDefault="006272EF" w:rsidP="00270218">
      <w:pPr>
        <w:shd w:val="clear" w:color="auto" w:fill="auto"/>
        <w:spacing w:after="200" w:line="276" w:lineRule="auto"/>
        <w:rPr>
          <w:rFonts w:ascii="Arial" w:eastAsia="Calibri" w:hAnsi="Arial"/>
          <w:szCs w:val="22"/>
          <w:u w:val="single"/>
        </w:rPr>
      </w:pPr>
      <w:bookmarkStart w:id="2" w:name="_Toc78173430"/>
      <w:r w:rsidRPr="00591158">
        <w:rPr>
          <w:rFonts w:ascii="Arial" w:eastAsia="Calibri" w:hAnsi="Arial"/>
          <w:szCs w:val="22"/>
          <w:u w:val="single"/>
        </w:rPr>
        <w:t xml:space="preserve">6.2 </w:t>
      </w:r>
      <w:r w:rsidR="00B910B6" w:rsidRPr="007B6C5E">
        <w:rPr>
          <w:rFonts w:ascii="Arial" w:eastAsia="Calibri" w:hAnsi="Arial"/>
          <w:szCs w:val="22"/>
          <w:u w:val="single"/>
        </w:rPr>
        <w:t>Poziv za sklenitev kredit</w:t>
      </w:r>
      <w:bookmarkEnd w:id="2"/>
      <w:r w:rsidR="00B910B6" w:rsidRPr="007B6C5E">
        <w:rPr>
          <w:rFonts w:ascii="Arial" w:eastAsia="Calibri" w:hAnsi="Arial"/>
          <w:szCs w:val="22"/>
          <w:u w:val="single"/>
        </w:rPr>
        <w:t>a</w:t>
      </w:r>
    </w:p>
    <w:p w14:paraId="1D877D66" w14:textId="3082EE87" w:rsidR="001A7255" w:rsidRDefault="001F3AD6" w:rsidP="006272EF">
      <w:pPr>
        <w:shd w:val="clear" w:color="auto" w:fill="auto"/>
        <w:spacing w:after="200" w:line="276" w:lineRule="auto"/>
        <w:rPr>
          <w:rFonts w:ascii="Arial" w:eastAsia="Calibri" w:hAnsi="Arial"/>
          <w:szCs w:val="22"/>
        </w:rPr>
      </w:pPr>
      <w:r>
        <w:rPr>
          <w:rFonts w:ascii="Arial" w:eastAsia="Calibri" w:hAnsi="Arial"/>
          <w:szCs w:val="22"/>
        </w:rPr>
        <w:t>U</w:t>
      </w:r>
      <w:r w:rsidR="001A7255">
        <w:rPr>
          <w:rFonts w:ascii="Arial" w:eastAsia="Calibri" w:hAnsi="Arial"/>
          <w:szCs w:val="22"/>
        </w:rPr>
        <w:t>pravljavec EZRD posreduje okvirno napoved avkcije vsem udeležencem avkcije</w:t>
      </w:r>
      <w:r>
        <w:rPr>
          <w:rFonts w:ascii="Arial" w:eastAsia="Calibri" w:hAnsi="Arial"/>
          <w:szCs w:val="22"/>
        </w:rPr>
        <w:t xml:space="preserve"> en </w:t>
      </w:r>
      <w:r w:rsidRPr="001F3AD6">
        <w:rPr>
          <w:rFonts w:ascii="Arial" w:eastAsia="Calibri" w:hAnsi="Arial"/>
          <w:szCs w:val="22"/>
        </w:rPr>
        <w:t>delovni dan pred avkcijo</w:t>
      </w:r>
      <w:r w:rsidR="001A7255">
        <w:rPr>
          <w:rFonts w:ascii="Arial" w:eastAsia="Calibri" w:hAnsi="Arial"/>
          <w:szCs w:val="22"/>
        </w:rPr>
        <w:t xml:space="preserve">. </w:t>
      </w:r>
    </w:p>
    <w:p w14:paraId="009D976C" w14:textId="07411A79" w:rsidR="00A9481F" w:rsidRPr="007B6C5E" w:rsidRDefault="001A7255" w:rsidP="006272EF">
      <w:pPr>
        <w:shd w:val="clear" w:color="auto" w:fill="auto"/>
        <w:spacing w:after="200" w:line="276" w:lineRule="auto"/>
        <w:rPr>
          <w:rFonts w:ascii="Arial" w:eastAsia="Calibri" w:hAnsi="Arial"/>
          <w:szCs w:val="22"/>
        </w:rPr>
      </w:pPr>
      <w:r>
        <w:rPr>
          <w:rFonts w:ascii="Arial" w:eastAsia="Calibri" w:hAnsi="Arial"/>
          <w:szCs w:val="22"/>
        </w:rPr>
        <w:t xml:space="preserve">Na dan avkcije, </w:t>
      </w:r>
      <w:r w:rsidR="00CE409F">
        <w:rPr>
          <w:rFonts w:ascii="Arial" w:eastAsia="Calibri" w:hAnsi="Arial"/>
          <w:szCs w:val="22"/>
        </w:rPr>
        <w:t>u</w:t>
      </w:r>
      <w:r w:rsidR="00A9481F" w:rsidRPr="007B6C5E">
        <w:rPr>
          <w:rFonts w:ascii="Arial" w:eastAsia="Calibri" w:hAnsi="Arial"/>
          <w:szCs w:val="22"/>
        </w:rPr>
        <w:t>pravljavec EZRD posreduje udeležencem avkcij</w:t>
      </w:r>
      <w:r>
        <w:rPr>
          <w:rFonts w:ascii="Arial" w:eastAsia="Calibri" w:hAnsi="Arial"/>
          <w:szCs w:val="22"/>
        </w:rPr>
        <w:t>e</w:t>
      </w:r>
      <w:r w:rsidR="00A9481F" w:rsidRPr="007B6C5E">
        <w:rPr>
          <w:rFonts w:ascii="Arial" w:eastAsia="Calibri" w:hAnsi="Arial"/>
          <w:szCs w:val="22"/>
        </w:rPr>
        <w:t xml:space="preserve"> kreditov</w:t>
      </w:r>
      <w:r w:rsidR="00444F29" w:rsidRPr="007B6C5E">
        <w:rPr>
          <w:rFonts w:ascii="Arial" w:eastAsia="Calibri" w:hAnsi="Arial"/>
          <w:szCs w:val="22"/>
        </w:rPr>
        <w:t xml:space="preserve"> </w:t>
      </w:r>
      <w:r w:rsidR="00BB3160" w:rsidRPr="007B6C5E">
        <w:rPr>
          <w:rFonts w:ascii="Arial" w:eastAsia="Calibri" w:hAnsi="Arial"/>
          <w:szCs w:val="22"/>
        </w:rPr>
        <w:t>poziv</w:t>
      </w:r>
      <w:r w:rsidR="00A9481F" w:rsidRPr="007B6C5E">
        <w:rPr>
          <w:rFonts w:ascii="Arial" w:eastAsia="Calibri" w:hAnsi="Arial"/>
          <w:szCs w:val="22"/>
        </w:rPr>
        <w:t xml:space="preserve">, da pošljejo ponudbo za sklenitev </w:t>
      </w:r>
      <w:r w:rsidR="0016628C">
        <w:rPr>
          <w:rFonts w:ascii="Arial" w:eastAsia="Calibri" w:hAnsi="Arial"/>
          <w:szCs w:val="22"/>
        </w:rPr>
        <w:t>kredita.</w:t>
      </w:r>
    </w:p>
    <w:p w14:paraId="38C6CAD3" w14:textId="77777777" w:rsidR="00A9481F" w:rsidRPr="007B6C5E" w:rsidRDefault="00A9481F" w:rsidP="006272EF">
      <w:pPr>
        <w:shd w:val="clear" w:color="auto" w:fill="auto"/>
        <w:spacing w:after="200" w:line="276" w:lineRule="auto"/>
        <w:rPr>
          <w:rFonts w:ascii="Arial" w:eastAsia="Calibri" w:hAnsi="Arial"/>
          <w:szCs w:val="22"/>
        </w:rPr>
      </w:pPr>
      <w:r w:rsidRPr="007B6C5E">
        <w:rPr>
          <w:rFonts w:ascii="Arial" w:eastAsia="Calibri" w:hAnsi="Arial"/>
          <w:szCs w:val="22"/>
        </w:rPr>
        <w:t>Poziv vsebuje naslednje podatke:</w:t>
      </w:r>
    </w:p>
    <w:p w14:paraId="3D5FCA29" w14:textId="77777777" w:rsidR="00A9481F" w:rsidRPr="00D311B5" w:rsidRDefault="00A9481F" w:rsidP="00CE409F">
      <w:pPr>
        <w:pStyle w:val="Odstavekseznama"/>
        <w:numPr>
          <w:ilvl w:val="0"/>
          <w:numId w:val="11"/>
        </w:numPr>
        <w:ind w:left="284"/>
        <w:jc w:val="both"/>
      </w:pPr>
      <w:r w:rsidRPr="00D311B5">
        <w:t>tip posla,</w:t>
      </w:r>
    </w:p>
    <w:p w14:paraId="1EDB4D1B" w14:textId="77777777" w:rsidR="00A9481F" w:rsidRPr="00D311B5" w:rsidRDefault="00A9481F" w:rsidP="00CE409F">
      <w:pPr>
        <w:pStyle w:val="Odstavekseznama"/>
        <w:numPr>
          <w:ilvl w:val="0"/>
          <w:numId w:val="11"/>
        </w:numPr>
        <w:ind w:left="284"/>
        <w:jc w:val="both"/>
      </w:pPr>
      <w:r w:rsidRPr="00D311B5">
        <w:t>čas objave in zaključek avkcije,</w:t>
      </w:r>
    </w:p>
    <w:p w14:paraId="5E29BFDA" w14:textId="77777777" w:rsidR="00A9481F" w:rsidRPr="006B1F3C" w:rsidRDefault="00A9481F" w:rsidP="00CE409F">
      <w:pPr>
        <w:pStyle w:val="Odstavekseznama"/>
        <w:numPr>
          <w:ilvl w:val="0"/>
          <w:numId w:val="11"/>
        </w:numPr>
        <w:ind w:left="284"/>
        <w:jc w:val="both"/>
      </w:pPr>
      <w:r w:rsidRPr="006B1F3C">
        <w:t>datum črpanja in zapadlost</w:t>
      </w:r>
      <w:r w:rsidR="006A28E3" w:rsidRPr="006B1F3C">
        <w:t>i</w:t>
      </w:r>
      <w:r w:rsidR="00F62C83" w:rsidRPr="006B1F3C">
        <w:t xml:space="preserve"> kredita</w:t>
      </w:r>
      <w:r w:rsidRPr="006B1F3C">
        <w:t>,</w:t>
      </w:r>
    </w:p>
    <w:p w14:paraId="02B1ED22" w14:textId="77777777" w:rsidR="00A9481F" w:rsidRPr="006B1F3C" w:rsidRDefault="00A9481F" w:rsidP="00CE409F">
      <w:pPr>
        <w:pStyle w:val="Odstavekseznama"/>
        <w:numPr>
          <w:ilvl w:val="0"/>
          <w:numId w:val="11"/>
        </w:numPr>
        <w:ind w:left="284"/>
        <w:jc w:val="both"/>
      </w:pPr>
      <w:r w:rsidRPr="006B1F3C">
        <w:t>ročnost v dnevih,</w:t>
      </w:r>
    </w:p>
    <w:p w14:paraId="7EE2EA25" w14:textId="1BB77397" w:rsidR="008C0873" w:rsidRPr="00BB3E0F" w:rsidRDefault="00A9481F" w:rsidP="00CE409F">
      <w:pPr>
        <w:pStyle w:val="Odstavekseznama"/>
        <w:numPr>
          <w:ilvl w:val="0"/>
          <w:numId w:val="11"/>
        </w:numPr>
        <w:ind w:left="284"/>
        <w:jc w:val="both"/>
      </w:pPr>
      <w:r w:rsidRPr="00BB3E0F">
        <w:t>znesek in valuta kredita,</w:t>
      </w:r>
    </w:p>
    <w:p w14:paraId="623D8182" w14:textId="4311A8D7" w:rsidR="00A9481F" w:rsidRPr="00763DCB" w:rsidRDefault="00F43FB7" w:rsidP="00CE409F">
      <w:pPr>
        <w:pStyle w:val="Odstavekseznama"/>
        <w:numPr>
          <w:ilvl w:val="0"/>
          <w:numId w:val="11"/>
        </w:numPr>
        <w:ind w:left="284"/>
        <w:jc w:val="both"/>
      </w:pPr>
      <w:r>
        <w:t xml:space="preserve">rok dospelosti </w:t>
      </w:r>
      <w:r w:rsidR="00A9481F" w:rsidRPr="00763DCB">
        <w:t>kredita, oziroma prvi in skrajni rok dospelosti</w:t>
      </w:r>
      <w:r w:rsidR="001A7255">
        <w:t>,</w:t>
      </w:r>
      <w:r w:rsidR="00A9481F" w:rsidRPr="00763DCB">
        <w:t xml:space="preserve"> v primeru kredita na odpoklic,</w:t>
      </w:r>
    </w:p>
    <w:p w14:paraId="6C9E3091" w14:textId="67DA2059" w:rsidR="00A9481F" w:rsidRPr="007B6C5E" w:rsidRDefault="00A9481F" w:rsidP="00CE409F">
      <w:pPr>
        <w:pStyle w:val="Odstavekseznama"/>
        <w:numPr>
          <w:ilvl w:val="0"/>
          <w:numId w:val="11"/>
        </w:numPr>
        <w:ind w:left="284"/>
        <w:jc w:val="both"/>
      </w:pPr>
      <w:r w:rsidRPr="007B6C5E">
        <w:t>drug</w:t>
      </w:r>
      <w:r w:rsidR="0016628C">
        <w:t>e pogoje za sklenitev kredita.</w:t>
      </w:r>
    </w:p>
    <w:p w14:paraId="5A73F99E" w14:textId="68139374" w:rsidR="00B910B6" w:rsidRPr="007B6C5E" w:rsidRDefault="00981BE8" w:rsidP="00981BE8">
      <w:pPr>
        <w:shd w:val="clear" w:color="auto" w:fill="auto"/>
        <w:spacing w:after="200" w:line="276" w:lineRule="auto"/>
        <w:rPr>
          <w:rFonts w:ascii="Arial" w:eastAsia="Calibri" w:hAnsi="Arial"/>
          <w:szCs w:val="22"/>
          <w:u w:val="single"/>
        </w:rPr>
      </w:pPr>
      <w:bookmarkStart w:id="3" w:name="_Ref20107437"/>
      <w:bookmarkStart w:id="4" w:name="_Toc78173431"/>
      <w:r w:rsidRPr="00591158">
        <w:rPr>
          <w:rFonts w:ascii="Arial" w:eastAsia="Calibri" w:hAnsi="Arial"/>
          <w:szCs w:val="22"/>
          <w:u w:val="single"/>
        </w:rPr>
        <w:t xml:space="preserve">6.3 </w:t>
      </w:r>
      <w:r w:rsidR="00B910B6" w:rsidRPr="007B6C5E">
        <w:rPr>
          <w:rFonts w:ascii="Arial" w:eastAsia="Calibri" w:hAnsi="Arial"/>
          <w:szCs w:val="22"/>
          <w:u w:val="single"/>
        </w:rPr>
        <w:t xml:space="preserve">Ponudba za </w:t>
      </w:r>
      <w:bookmarkEnd w:id="3"/>
      <w:r w:rsidR="00B910B6" w:rsidRPr="007B6C5E">
        <w:rPr>
          <w:rFonts w:ascii="Arial" w:eastAsia="Calibri" w:hAnsi="Arial"/>
          <w:szCs w:val="22"/>
          <w:u w:val="single"/>
        </w:rPr>
        <w:t>kredit</w:t>
      </w:r>
      <w:bookmarkEnd w:id="4"/>
    </w:p>
    <w:p w14:paraId="2E3C0621" w14:textId="57E92F9C" w:rsidR="00A135A4" w:rsidRPr="007B6C5E" w:rsidRDefault="00411EB8" w:rsidP="00981BE8">
      <w:pPr>
        <w:shd w:val="clear" w:color="auto" w:fill="auto"/>
        <w:spacing w:after="200" w:line="276" w:lineRule="auto"/>
        <w:rPr>
          <w:rFonts w:ascii="Arial" w:eastAsia="Calibri" w:hAnsi="Arial"/>
          <w:szCs w:val="22"/>
        </w:rPr>
      </w:pPr>
      <w:r>
        <w:rPr>
          <w:rFonts w:ascii="Arial" w:eastAsia="Calibri" w:hAnsi="Arial"/>
          <w:szCs w:val="22"/>
        </w:rPr>
        <w:t xml:space="preserve">Ponudnik </w:t>
      </w:r>
      <w:r w:rsidR="00F43FB7">
        <w:rPr>
          <w:rFonts w:ascii="Arial" w:eastAsia="Calibri" w:hAnsi="Arial"/>
          <w:szCs w:val="22"/>
        </w:rPr>
        <w:t xml:space="preserve">posreduje upravljavcu EZRD </w:t>
      </w:r>
      <w:r w:rsidR="00A135A4" w:rsidRPr="007B6C5E">
        <w:rPr>
          <w:rFonts w:ascii="Arial" w:eastAsia="Calibri" w:hAnsi="Arial"/>
          <w:szCs w:val="22"/>
        </w:rPr>
        <w:t>ponudb</w:t>
      </w:r>
      <w:r w:rsidR="007F3262" w:rsidRPr="007B6C5E">
        <w:rPr>
          <w:rFonts w:ascii="Arial" w:eastAsia="Calibri" w:hAnsi="Arial"/>
          <w:szCs w:val="22"/>
        </w:rPr>
        <w:t>o</w:t>
      </w:r>
      <w:r w:rsidR="0024321C">
        <w:rPr>
          <w:rFonts w:ascii="Arial" w:eastAsia="Calibri" w:hAnsi="Arial"/>
          <w:szCs w:val="22"/>
        </w:rPr>
        <w:t>, katera vsebuje:</w:t>
      </w:r>
      <w:r w:rsidR="00A135A4" w:rsidRPr="007B6C5E">
        <w:rPr>
          <w:rFonts w:ascii="Arial" w:eastAsia="Calibri" w:hAnsi="Arial"/>
          <w:szCs w:val="22"/>
        </w:rPr>
        <w:t xml:space="preserve"> </w:t>
      </w:r>
    </w:p>
    <w:p w14:paraId="2AF83B56" w14:textId="27D44F63" w:rsidR="00A135A4" w:rsidRPr="00D311B5" w:rsidRDefault="00A135A4" w:rsidP="00CE409F">
      <w:pPr>
        <w:pStyle w:val="Odstavekseznama"/>
        <w:numPr>
          <w:ilvl w:val="0"/>
          <w:numId w:val="12"/>
        </w:numPr>
        <w:ind w:left="426"/>
        <w:jc w:val="both"/>
      </w:pPr>
      <w:r w:rsidRPr="00D311B5">
        <w:t>znesek kredita</w:t>
      </w:r>
      <w:r w:rsidR="0024321C">
        <w:t>,</w:t>
      </w:r>
      <w:r w:rsidR="001A7255">
        <w:t xml:space="preserve"> </w:t>
      </w:r>
    </w:p>
    <w:p w14:paraId="37F1D2CA" w14:textId="16F64908" w:rsidR="0024321C" w:rsidRDefault="00A135A4" w:rsidP="00CE409F">
      <w:pPr>
        <w:pStyle w:val="Odstavekseznama"/>
        <w:numPr>
          <w:ilvl w:val="0"/>
          <w:numId w:val="12"/>
        </w:numPr>
        <w:ind w:left="426"/>
        <w:jc w:val="both"/>
      </w:pPr>
      <w:r w:rsidRPr="00D311B5">
        <w:t>obrestno mero kredita</w:t>
      </w:r>
      <w:r w:rsidR="0024321C">
        <w:t xml:space="preserve"> in</w:t>
      </w:r>
    </w:p>
    <w:p w14:paraId="10092B8F" w14:textId="4B918FA4" w:rsidR="00A135A4" w:rsidRDefault="0024321C" w:rsidP="00CE409F">
      <w:pPr>
        <w:pStyle w:val="Odstavekseznama"/>
        <w:numPr>
          <w:ilvl w:val="0"/>
          <w:numId w:val="12"/>
        </w:numPr>
        <w:ind w:left="426"/>
        <w:jc w:val="both"/>
      </w:pPr>
      <w:r>
        <w:t xml:space="preserve">morebitne druge pogoje </w:t>
      </w:r>
      <w:r w:rsidR="00CE409F">
        <w:t>kredita.</w:t>
      </w:r>
    </w:p>
    <w:p w14:paraId="08AAE00E" w14:textId="77777777" w:rsidR="000F6E2B" w:rsidRPr="00D311B5" w:rsidRDefault="000F6E2B" w:rsidP="000F6E2B">
      <w:pPr>
        <w:pStyle w:val="Odstavekseznama"/>
        <w:ind w:left="426"/>
        <w:jc w:val="both"/>
      </w:pPr>
    </w:p>
    <w:p w14:paraId="64278F1B" w14:textId="3B00A750" w:rsidR="00B910B6" w:rsidRPr="007B6C5E" w:rsidRDefault="0021049E" w:rsidP="0021049E">
      <w:pPr>
        <w:shd w:val="clear" w:color="auto" w:fill="auto"/>
        <w:spacing w:after="200" w:line="276" w:lineRule="auto"/>
        <w:rPr>
          <w:rFonts w:ascii="Arial" w:eastAsia="Calibri" w:hAnsi="Arial"/>
          <w:szCs w:val="22"/>
          <w:u w:val="single"/>
        </w:rPr>
      </w:pPr>
      <w:bookmarkStart w:id="5" w:name="_Ref20107440"/>
      <w:bookmarkStart w:id="6" w:name="_Toc78173432"/>
      <w:r w:rsidRPr="00591158">
        <w:rPr>
          <w:rFonts w:ascii="Arial" w:eastAsia="Calibri" w:hAnsi="Arial"/>
          <w:szCs w:val="22"/>
          <w:u w:val="single"/>
        </w:rPr>
        <w:lastRenderedPageBreak/>
        <w:t xml:space="preserve">6.4 </w:t>
      </w:r>
      <w:r w:rsidR="00B910B6" w:rsidRPr="007B6C5E">
        <w:rPr>
          <w:rFonts w:ascii="Arial" w:eastAsia="Calibri" w:hAnsi="Arial"/>
          <w:szCs w:val="22"/>
          <w:u w:val="single"/>
        </w:rPr>
        <w:t xml:space="preserve">Sprejem ponudbe </w:t>
      </w:r>
      <w:bookmarkEnd w:id="5"/>
      <w:bookmarkEnd w:id="6"/>
      <w:r w:rsidR="00251BE8">
        <w:rPr>
          <w:rFonts w:ascii="Arial" w:eastAsia="Calibri" w:hAnsi="Arial"/>
          <w:szCs w:val="22"/>
          <w:u w:val="single"/>
        </w:rPr>
        <w:t xml:space="preserve">oziroma sklenitev posla </w:t>
      </w:r>
    </w:p>
    <w:p w14:paraId="5CA9DBDE" w14:textId="3ACDFE88" w:rsidR="00CE23DF" w:rsidRPr="007B6C5E" w:rsidRDefault="00CE23DF" w:rsidP="0021049E">
      <w:pPr>
        <w:shd w:val="clear" w:color="auto" w:fill="auto"/>
        <w:spacing w:after="200" w:line="276" w:lineRule="auto"/>
        <w:rPr>
          <w:rFonts w:ascii="Arial" w:eastAsia="Calibri" w:hAnsi="Arial"/>
          <w:szCs w:val="22"/>
        </w:rPr>
      </w:pPr>
      <w:r w:rsidRPr="007B6C5E">
        <w:rPr>
          <w:rFonts w:ascii="Arial" w:eastAsia="Calibri" w:hAnsi="Arial"/>
          <w:szCs w:val="22"/>
        </w:rPr>
        <w:t xml:space="preserve">Upravljavec EZRD lahko ponudbo </w:t>
      </w:r>
      <w:r w:rsidR="00095316" w:rsidRPr="007B6C5E">
        <w:rPr>
          <w:rFonts w:ascii="Arial" w:eastAsia="Calibri" w:hAnsi="Arial"/>
          <w:szCs w:val="22"/>
        </w:rPr>
        <w:t xml:space="preserve">za sklenitev </w:t>
      </w:r>
      <w:r w:rsidR="00730BC3" w:rsidRPr="007B6C5E">
        <w:rPr>
          <w:rFonts w:ascii="Arial" w:eastAsia="Calibri" w:hAnsi="Arial"/>
          <w:szCs w:val="22"/>
        </w:rPr>
        <w:t>posla</w:t>
      </w:r>
      <w:r w:rsidR="00095316" w:rsidRPr="007B6C5E">
        <w:rPr>
          <w:rFonts w:ascii="Arial" w:eastAsia="Calibri" w:hAnsi="Arial"/>
          <w:szCs w:val="22"/>
        </w:rPr>
        <w:t xml:space="preserve"> kredita</w:t>
      </w:r>
      <w:r w:rsidR="004E7836" w:rsidRPr="007B6C5E">
        <w:rPr>
          <w:rFonts w:ascii="Arial" w:eastAsia="Calibri" w:hAnsi="Arial"/>
          <w:szCs w:val="22"/>
        </w:rPr>
        <w:t xml:space="preserve"> </w:t>
      </w:r>
      <w:r w:rsidRPr="007B6C5E">
        <w:rPr>
          <w:rFonts w:ascii="Arial" w:eastAsia="Calibri" w:hAnsi="Arial"/>
          <w:szCs w:val="22"/>
        </w:rPr>
        <w:t>sprejme v celoti, delno ali jo zavrne.</w:t>
      </w:r>
      <w:r w:rsidR="00604F62" w:rsidRPr="007B6C5E">
        <w:rPr>
          <w:rFonts w:ascii="Arial" w:eastAsia="Calibri" w:hAnsi="Arial"/>
          <w:szCs w:val="22"/>
        </w:rPr>
        <w:t xml:space="preserve"> </w:t>
      </w:r>
      <w:r w:rsidRPr="007B6C5E">
        <w:rPr>
          <w:rFonts w:ascii="Arial" w:eastAsia="Calibri" w:hAnsi="Arial"/>
          <w:szCs w:val="22"/>
        </w:rPr>
        <w:t xml:space="preserve">Odločitev o sprejemu, delnem sprejemu ali zavrnitvi sporoči upravljavec EZRD </w:t>
      </w:r>
      <w:r w:rsidR="00095316" w:rsidRPr="007B6C5E">
        <w:rPr>
          <w:rFonts w:ascii="Arial" w:eastAsia="Calibri" w:hAnsi="Arial"/>
          <w:szCs w:val="22"/>
        </w:rPr>
        <w:t>ponudniku</w:t>
      </w:r>
      <w:r w:rsidR="00587364" w:rsidRPr="007B6C5E">
        <w:rPr>
          <w:rFonts w:ascii="Arial" w:eastAsia="Calibri" w:hAnsi="Arial"/>
          <w:szCs w:val="22"/>
        </w:rPr>
        <w:t xml:space="preserve"> </w:t>
      </w:r>
      <w:r w:rsidR="001A7255">
        <w:rPr>
          <w:rFonts w:ascii="Arial" w:eastAsia="Calibri" w:hAnsi="Arial"/>
          <w:szCs w:val="22"/>
        </w:rPr>
        <w:t xml:space="preserve">čimprej </w:t>
      </w:r>
      <w:r w:rsidR="00587364" w:rsidRPr="007B6C5E">
        <w:rPr>
          <w:rFonts w:ascii="Arial" w:eastAsia="Calibri" w:hAnsi="Arial"/>
          <w:szCs w:val="22"/>
        </w:rPr>
        <w:t>na dan avkcije</w:t>
      </w:r>
      <w:r w:rsidR="007D2EEB" w:rsidRPr="007B6C5E">
        <w:rPr>
          <w:rFonts w:ascii="Arial" w:eastAsia="Calibri" w:hAnsi="Arial"/>
          <w:szCs w:val="22"/>
        </w:rPr>
        <w:t>.</w:t>
      </w:r>
      <w:r w:rsidRPr="007B6C5E">
        <w:rPr>
          <w:rFonts w:ascii="Arial" w:eastAsia="Calibri" w:hAnsi="Arial"/>
          <w:szCs w:val="22"/>
        </w:rPr>
        <w:t xml:space="preserve"> </w:t>
      </w:r>
    </w:p>
    <w:p w14:paraId="7B64C46A" w14:textId="77777777" w:rsidR="00733A77" w:rsidRPr="007B6C5E" w:rsidRDefault="00730BC3" w:rsidP="0021049E">
      <w:pPr>
        <w:shd w:val="clear" w:color="auto" w:fill="auto"/>
        <w:spacing w:after="200" w:line="276" w:lineRule="auto"/>
        <w:rPr>
          <w:rFonts w:ascii="Arial" w:eastAsia="Calibri" w:hAnsi="Arial"/>
          <w:szCs w:val="22"/>
        </w:rPr>
      </w:pPr>
      <w:r w:rsidRPr="007B6C5E">
        <w:rPr>
          <w:rFonts w:ascii="Arial" w:eastAsia="Calibri" w:hAnsi="Arial"/>
          <w:szCs w:val="22"/>
        </w:rPr>
        <w:t xml:space="preserve">Posel </w:t>
      </w:r>
      <w:r w:rsidR="00733A77" w:rsidRPr="007B6C5E">
        <w:rPr>
          <w:rFonts w:ascii="Arial" w:eastAsia="Calibri" w:hAnsi="Arial"/>
          <w:szCs w:val="22"/>
        </w:rPr>
        <w:t>kredit</w:t>
      </w:r>
      <w:r w:rsidRPr="007B6C5E">
        <w:rPr>
          <w:rFonts w:ascii="Arial" w:eastAsia="Calibri" w:hAnsi="Arial"/>
          <w:szCs w:val="22"/>
        </w:rPr>
        <w:t>a</w:t>
      </w:r>
      <w:r w:rsidR="00733A77" w:rsidRPr="007B6C5E">
        <w:rPr>
          <w:rFonts w:ascii="Arial" w:eastAsia="Calibri" w:hAnsi="Arial"/>
          <w:szCs w:val="22"/>
        </w:rPr>
        <w:t xml:space="preserve"> velja </w:t>
      </w:r>
      <w:r w:rsidR="007D2EEB" w:rsidRPr="007B6C5E">
        <w:rPr>
          <w:rFonts w:ascii="Arial" w:eastAsia="Calibri" w:hAnsi="Arial"/>
          <w:szCs w:val="22"/>
        </w:rPr>
        <w:t xml:space="preserve">za sklenjenega </w:t>
      </w:r>
      <w:r w:rsidR="00733A77" w:rsidRPr="007B6C5E">
        <w:rPr>
          <w:rFonts w:ascii="Arial" w:eastAsia="Calibri" w:hAnsi="Arial"/>
          <w:szCs w:val="22"/>
        </w:rPr>
        <w:t xml:space="preserve">od trenutka, ko </w:t>
      </w:r>
      <w:r w:rsidR="00095316" w:rsidRPr="007B6C5E">
        <w:rPr>
          <w:rFonts w:ascii="Arial" w:eastAsia="Calibri" w:hAnsi="Arial"/>
          <w:szCs w:val="22"/>
        </w:rPr>
        <w:t>ponudnik</w:t>
      </w:r>
      <w:r w:rsidR="00733A77" w:rsidRPr="007B6C5E">
        <w:rPr>
          <w:rFonts w:ascii="Arial" w:eastAsia="Calibri" w:hAnsi="Arial"/>
          <w:szCs w:val="22"/>
        </w:rPr>
        <w:t xml:space="preserve"> prejme obvestilo o sprejemu oziroma delnem sprejemu ponudbe </w:t>
      </w:r>
      <w:r w:rsidR="00095316" w:rsidRPr="007B6C5E">
        <w:rPr>
          <w:rFonts w:ascii="Arial" w:eastAsia="Calibri" w:hAnsi="Arial"/>
          <w:szCs w:val="22"/>
        </w:rPr>
        <w:t xml:space="preserve">za sklenitev kredita </w:t>
      </w:r>
      <w:r w:rsidR="00733A77" w:rsidRPr="007B6C5E">
        <w:rPr>
          <w:rFonts w:ascii="Arial" w:eastAsia="Calibri" w:hAnsi="Arial"/>
          <w:szCs w:val="22"/>
        </w:rPr>
        <w:t>s strani upravljavca EZRD.</w:t>
      </w:r>
    </w:p>
    <w:p w14:paraId="31ED2517" w14:textId="24064584" w:rsidR="004E7836" w:rsidRPr="004E61F3" w:rsidRDefault="00F102ED" w:rsidP="00DE11E6">
      <w:pPr>
        <w:shd w:val="clear" w:color="auto" w:fill="auto"/>
        <w:spacing w:after="200" w:line="276" w:lineRule="auto"/>
      </w:pPr>
      <w:r w:rsidRPr="004E61F3">
        <w:rPr>
          <w:rFonts w:ascii="Arial" w:eastAsia="Calibri" w:hAnsi="Arial"/>
          <w:szCs w:val="22"/>
        </w:rPr>
        <w:t>S</w:t>
      </w:r>
      <w:r w:rsidR="00CE23DF" w:rsidRPr="004E61F3">
        <w:rPr>
          <w:rFonts w:ascii="Arial" w:eastAsia="Calibri" w:hAnsi="Arial"/>
          <w:szCs w:val="22"/>
        </w:rPr>
        <w:t>prejem oziroma deln</w:t>
      </w:r>
      <w:r w:rsidRPr="004E61F3">
        <w:rPr>
          <w:rFonts w:ascii="Arial" w:eastAsia="Calibri" w:hAnsi="Arial"/>
          <w:szCs w:val="22"/>
        </w:rPr>
        <w:t>i</w:t>
      </w:r>
      <w:r w:rsidR="00095316" w:rsidRPr="004E61F3">
        <w:rPr>
          <w:rFonts w:ascii="Arial" w:eastAsia="Calibri" w:hAnsi="Arial"/>
          <w:szCs w:val="22"/>
        </w:rPr>
        <w:t xml:space="preserve"> sprejem ponudbe za sklenitev</w:t>
      </w:r>
      <w:r w:rsidR="00730BC3" w:rsidRPr="004E61F3">
        <w:rPr>
          <w:rFonts w:ascii="Arial" w:eastAsia="Calibri" w:hAnsi="Arial"/>
          <w:szCs w:val="22"/>
        </w:rPr>
        <w:t xml:space="preserve"> posla</w:t>
      </w:r>
      <w:r w:rsidR="00095316" w:rsidRPr="004E61F3">
        <w:rPr>
          <w:rFonts w:ascii="Arial" w:eastAsia="Calibri" w:hAnsi="Arial"/>
          <w:szCs w:val="22"/>
        </w:rPr>
        <w:t xml:space="preserve"> </w:t>
      </w:r>
      <w:r w:rsidR="00CE23DF" w:rsidRPr="004E61F3">
        <w:rPr>
          <w:rFonts w:ascii="Arial" w:eastAsia="Calibri" w:hAnsi="Arial"/>
          <w:szCs w:val="22"/>
        </w:rPr>
        <w:t>kredit</w:t>
      </w:r>
      <w:r w:rsidR="00095316" w:rsidRPr="004E61F3">
        <w:rPr>
          <w:rFonts w:ascii="Arial" w:eastAsia="Calibri" w:hAnsi="Arial"/>
          <w:szCs w:val="22"/>
        </w:rPr>
        <w:t>a</w:t>
      </w:r>
      <w:r w:rsidR="00CE23DF" w:rsidRPr="004E61F3">
        <w:rPr>
          <w:rFonts w:ascii="Arial" w:eastAsia="Calibri" w:hAnsi="Arial"/>
          <w:szCs w:val="22"/>
        </w:rPr>
        <w:t xml:space="preserve"> </w:t>
      </w:r>
      <w:r w:rsidRPr="004E61F3">
        <w:rPr>
          <w:rFonts w:ascii="Arial" w:eastAsia="Calibri" w:hAnsi="Arial"/>
          <w:szCs w:val="22"/>
        </w:rPr>
        <w:t xml:space="preserve">potrdita </w:t>
      </w:r>
      <w:r w:rsidR="00CE23DF" w:rsidRPr="004E61F3">
        <w:rPr>
          <w:rFonts w:ascii="Arial" w:eastAsia="Calibri" w:hAnsi="Arial"/>
          <w:szCs w:val="22"/>
        </w:rPr>
        <w:t>upravljavec EZR</w:t>
      </w:r>
      <w:r w:rsidRPr="004E61F3">
        <w:rPr>
          <w:rFonts w:ascii="Arial" w:eastAsia="Calibri" w:hAnsi="Arial"/>
          <w:szCs w:val="22"/>
        </w:rPr>
        <w:t xml:space="preserve">D in </w:t>
      </w:r>
      <w:r w:rsidR="00411EB8" w:rsidRPr="004E61F3">
        <w:rPr>
          <w:rFonts w:ascii="Arial" w:eastAsia="Calibri" w:hAnsi="Arial"/>
          <w:szCs w:val="22"/>
        </w:rPr>
        <w:t>ponudnik</w:t>
      </w:r>
      <w:r w:rsidR="00DE11E6" w:rsidRPr="004E61F3">
        <w:rPr>
          <w:rFonts w:ascii="Arial" w:eastAsia="Calibri" w:hAnsi="Arial"/>
          <w:szCs w:val="22"/>
        </w:rPr>
        <w:t>,</w:t>
      </w:r>
      <w:r w:rsidR="00411EB8" w:rsidRPr="004E61F3">
        <w:rPr>
          <w:rFonts w:ascii="Arial" w:eastAsia="Calibri" w:hAnsi="Arial"/>
          <w:szCs w:val="22"/>
        </w:rPr>
        <w:t xml:space="preserve"> </w:t>
      </w:r>
      <w:r w:rsidR="00DE11E6" w:rsidRPr="004E61F3">
        <w:rPr>
          <w:rFonts w:ascii="Arial" w:eastAsia="Calibri" w:hAnsi="Arial"/>
          <w:szCs w:val="22"/>
        </w:rPr>
        <w:t xml:space="preserve">na dan avkcije oziroma izjemoma naslednji delovni dan, </w:t>
      </w:r>
      <w:r w:rsidRPr="004E61F3">
        <w:rPr>
          <w:rFonts w:ascii="Arial" w:eastAsia="Calibri" w:hAnsi="Arial"/>
          <w:szCs w:val="22"/>
        </w:rPr>
        <w:t>s</w:t>
      </w:r>
      <w:r w:rsidR="00CE23DF" w:rsidRPr="004E61F3">
        <w:rPr>
          <w:rFonts w:ascii="Arial" w:eastAsia="Calibri" w:hAnsi="Arial"/>
          <w:szCs w:val="22"/>
        </w:rPr>
        <w:t xml:space="preserve"> konfirmaci</w:t>
      </w:r>
      <w:r w:rsidRPr="004E61F3">
        <w:rPr>
          <w:rFonts w:ascii="Arial" w:eastAsia="Calibri" w:hAnsi="Arial"/>
          <w:szCs w:val="22"/>
        </w:rPr>
        <w:t>jo</w:t>
      </w:r>
      <w:r w:rsidR="00DE11E6" w:rsidRPr="004E61F3">
        <w:rPr>
          <w:rFonts w:ascii="Arial" w:eastAsia="Calibri" w:hAnsi="Arial"/>
          <w:szCs w:val="22"/>
        </w:rPr>
        <w:t xml:space="preserve"> kot je določeno v nadaljevanju teh pravil. </w:t>
      </w:r>
    </w:p>
    <w:p w14:paraId="71B4ABA9" w14:textId="206D5E42" w:rsidR="00140027" w:rsidRPr="004E61F3" w:rsidRDefault="0021049E" w:rsidP="0021049E">
      <w:pPr>
        <w:shd w:val="clear" w:color="auto" w:fill="auto"/>
        <w:spacing w:after="200" w:line="276" w:lineRule="auto"/>
        <w:rPr>
          <w:rFonts w:ascii="Arial" w:eastAsia="Calibri" w:hAnsi="Arial"/>
          <w:szCs w:val="22"/>
          <w:u w:val="single"/>
        </w:rPr>
      </w:pPr>
      <w:r w:rsidRPr="004E61F3">
        <w:rPr>
          <w:rFonts w:ascii="Arial" w:eastAsia="Calibri" w:hAnsi="Arial"/>
          <w:szCs w:val="22"/>
          <w:u w:val="single"/>
        </w:rPr>
        <w:t xml:space="preserve">6.5 </w:t>
      </w:r>
      <w:r w:rsidR="00140027" w:rsidRPr="004E61F3">
        <w:rPr>
          <w:rFonts w:ascii="Arial" w:eastAsia="Calibri" w:hAnsi="Arial"/>
          <w:szCs w:val="22"/>
          <w:u w:val="single"/>
        </w:rPr>
        <w:t xml:space="preserve">Nakazilo kredita in vračilo kredita </w:t>
      </w:r>
    </w:p>
    <w:p w14:paraId="3B2A5719" w14:textId="77777777" w:rsidR="008C0873" w:rsidRPr="004E61F3" w:rsidRDefault="00C2344C" w:rsidP="0021049E">
      <w:pPr>
        <w:shd w:val="clear" w:color="auto" w:fill="auto"/>
        <w:spacing w:after="200" w:line="276" w:lineRule="auto"/>
        <w:rPr>
          <w:rFonts w:ascii="Arial" w:eastAsia="Calibri" w:hAnsi="Arial"/>
          <w:szCs w:val="22"/>
        </w:rPr>
      </w:pPr>
      <w:r w:rsidRPr="004E61F3">
        <w:rPr>
          <w:rFonts w:ascii="Arial" w:eastAsia="Calibri" w:hAnsi="Arial"/>
          <w:szCs w:val="22"/>
        </w:rPr>
        <w:t>Ponudnik, s katerim je upravljavec EZRD sklenil posel</w:t>
      </w:r>
      <w:r w:rsidR="00140027" w:rsidRPr="004E61F3">
        <w:rPr>
          <w:rFonts w:ascii="Arial" w:eastAsia="Calibri" w:hAnsi="Arial"/>
          <w:szCs w:val="22"/>
        </w:rPr>
        <w:t xml:space="preserve"> </w:t>
      </w:r>
      <w:r w:rsidRPr="004E61F3">
        <w:rPr>
          <w:rFonts w:ascii="Arial" w:eastAsia="Calibri" w:hAnsi="Arial"/>
          <w:szCs w:val="22"/>
        </w:rPr>
        <w:t xml:space="preserve">kredita, </w:t>
      </w:r>
      <w:r w:rsidR="00140027" w:rsidRPr="004E61F3">
        <w:rPr>
          <w:rFonts w:ascii="Arial" w:eastAsia="Calibri" w:hAnsi="Arial"/>
          <w:szCs w:val="22"/>
        </w:rPr>
        <w:t xml:space="preserve">nakaže dogovorjeni znesek kredita upravljavcu EZRD na dan </w:t>
      </w:r>
      <w:r w:rsidR="00EC3F86" w:rsidRPr="004E61F3">
        <w:rPr>
          <w:rFonts w:ascii="Arial" w:eastAsia="Calibri" w:hAnsi="Arial"/>
          <w:szCs w:val="22"/>
        </w:rPr>
        <w:t>črpanja</w:t>
      </w:r>
      <w:r w:rsidR="00F43FB7" w:rsidRPr="004E61F3">
        <w:rPr>
          <w:rFonts w:ascii="Arial" w:eastAsia="Calibri" w:hAnsi="Arial"/>
          <w:szCs w:val="22"/>
        </w:rPr>
        <w:t xml:space="preserve">. </w:t>
      </w:r>
      <w:r w:rsidR="00112419" w:rsidRPr="004E61F3">
        <w:rPr>
          <w:rFonts w:ascii="Arial" w:eastAsia="Calibri" w:hAnsi="Arial"/>
          <w:szCs w:val="22"/>
        </w:rPr>
        <w:t>K</w:t>
      </w:r>
      <w:r w:rsidR="00140027" w:rsidRPr="004E61F3">
        <w:rPr>
          <w:rFonts w:ascii="Arial" w:eastAsia="Calibri" w:hAnsi="Arial"/>
          <w:szCs w:val="22"/>
        </w:rPr>
        <w:t xml:space="preserve">redit se nakaže na zakladniški podračun države št. </w:t>
      </w:r>
      <w:r w:rsidR="00821815" w:rsidRPr="004E61F3">
        <w:rPr>
          <w:rFonts w:ascii="Arial" w:eastAsia="Calibri" w:hAnsi="Arial"/>
          <w:szCs w:val="22"/>
        </w:rPr>
        <w:t>IBAN SI56</w:t>
      </w:r>
      <w:r w:rsidR="00140027" w:rsidRPr="004E61F3">
        <w:rPr>
          <w:rFonts w:ascii="Arial" w:eastAsia="Calibri" w:hAnsi="Arial"/>
          <w:szCs w:val="22"/>
        </w:rPr>
        <w:t>01100-7777000059</w:t>
      </w:r>
      <w:r w:rsidR="00821815" w:rsidRPr="004E61F3">
        <w:rPr>
          <w:rFonts w:ascii="Arial" w:eastAsia="Calibri" w:hAnsi="Arial"/>
          <w:szCs w:val="22"/>
        </w:rPr>
        <w:t xml:space="preserve"> (BIC: BSLJSI2X)</w:t>
      </w:r>
      <w:r w:rsidR="00140027" w:rsidRPr="004E61F3">
        <w:rPr>
          <w:rFonts w:ascii="Arial" w:eastAsia="Calibri" w:hAnsi="Arial"/>
          <w:szCs w:val="22"/>
        </w:rPr>
        <w:t xml:space="preserve"> oz. na drug račun, ki ga določi upravljavec EZRD. </w:t>
      </w:r>
    </w:p>
    <w:p w14:paraId="05E0DE4C" w14:textId="2FE1E678" w:rsidR="00427E37" w:rsidRPr="004E61F3" w:rsidRDefault="00140027" w:rsidP="0021049E">
      <w:pPr>
        <w:shd w:val="clear" w:color="auto" w:fill="auto"/>
        <w:spacing w:after="200" w:line="276" w:lineRule="auto"/>
        <w:rPr>
          <w:rFonts w:ascii="Arial" w:eastAsia="Calibri" w:hAnsi="Arial"/>
          <w:szCs w:val="22"/>
        </w:rPr>
      </w:pPr>
      <w:r w:rsidRPr="004E61F3">
        <w:rPr>
          <w:rFonts w:ascii="Arial" w:eastAsia="Calibri" w:hAnsi="Arial"/>
          <w:szCs w:val="22"/>
        </w:rPr>
        <w:t xml:space="preserve">Upravljavec </w:t>
      </w:r>
      <w:r w:rsidR="00E823A4" w:rsidRPr="004E61F3">
        <w:rPr>
          <w:rFonts w:ascii="Arial" w:eastAsia="Calibri" w:hAnsi="Arial"/>
          <w:szCs w:val="22"/>
        </w:rPr>
        <w:t>EZRD</w:t>
      </w:r>
      <w:r w:rsidRPr="004E61F3">
        <w:rPr>
          <w:rFonts w:ascii="Arial" w:eastAsia="Calibri" w:hAnsi="Arial"/>
          <w:szCs w:val="22"/>
        </w:rPr>
        <w:t xml:space="preserve"> </w:t>
      </w:r>
      <w:r w:rsidR="00F4287D" w:rsidRPr="004E61F3">
        <w:rPr>
          <w:rFonts w:ascii="Arial" w:eastAsia="Calibri" w:hAnsi="Arial"/>
          <w:szCs w:val="22"/>
        </w:rPr>
        <w:t xml:space="preserve">nakaže </w:t>
      </w:r>
      <w:r w:rsidRPr="004E61F3">
        <w:rPr>
          <w:rFonts w:ascii="Arial" w:eastAsia="Calibri" w:hAnsi="Arial"/>
          <w:szCs w:val="22"/>
        </w:rPr>
        <w:t>na dan zapadlosti kredita ali na podlagi odpoklica</w:t>
      </w:r>
      <w:r w:rsidR="00411EB8" w:rsidRPr="004E61F3">
        <w:rPr>
          <w:rFonts w:ascii="Arial" w:eastAsia="Calibri" w:hAnsi="Arial"/>
          <w:szCs w:val="22"/>
        </w:rPr>
        <w:t xml:space="preserve"> na poravnalni račun ponudnika </w:t>
      </w:r>
      <w:r w:rsidRPr="004E61F3">
        <w:rPr>
          <w:rFonts w:ascii="Arial" w:eastAsia="Calibri" w:hAnsi="Arial"/>
          <w:szCs w:val="22"/>
        </w:rPr>
        <w:t>znesek zapadle glavnice in znesek obresti z dvema ločenima plačilnima nalogoma</w:t>
      </w:r>
      <w:r w:rsidR="0050765F" w:rsidRPr="004E61F3">
        <w:rPr>
          <w:rFonts w:ascii="Arial" w:eastAsia="Calibri" w:hAnsi="Arial"/>
          <w:szCs w:val="22"/>
        </w:rPr>
        <w:t>.</w:t>
      </w:r>
      <w:r w:rsidR="00411EB8" w:rsidRPr="004E61F3">
        <w:rPr>
          <w:rFonts w:ascii="Arial" w:eastAsia="Calibri" w:hAnsi="Arial"/>
          <w:szCs w:val="22"/>
        </w:rPr>
        <w:t xml:space="preserve"> </w:t>
      </w:r>
    </w:p>
    <w:p w14:paraId="0DBBEADC" w14:textId="09191951" w:rsidR="00DE11E6" w:rsidRPr="004E61F3" w:rsidRDefault="00DE11E6" w:rsidP="00DE11E6">
      <w:pPr>
        <w:numPr>
          <w:ilvl w:val="2"/>
          <w:numId w:val="1"/>
        </w:numPr>
        <w:shd w:val="clear" w:color="auto" w:fill="auto"/>
        <w:tabs>
          <w:tab w:val="clear" w:pos="720"/>
          <w:tab w:val="left" w:pos="426"/>
        </w:tabs>
        <w:ind w:left="0" w:firstLine="0"/>
        <w:rPr>
          <w:rFonts w:ascii="Arial" w:eastAsia="Calibri" w:hAnsi="Arial" w:cs="Arial"/>
          <w:b/>
          <w:szCs w:val="22"/>
        </w:rPr>
      </w:pPr>
      <w:r w:rsidRPr="004E61F3">
        <w:rPr>
          <w:rFonts w:ascii="Arial" w:eastAsia="Calibri" w:hAnsi="Arial" w:cs="Arial"/>
          <w:b/>
          <w:szCs w:val="22"/>
        </w:rPr>
        <w:t>Potrjevanje poslov depozita in kredita</w:t>
      </w:r>
    </w:p>
    <w:p w14:paraId="7D2DC2AD" w14:textId="77777777" w:rsidR="00DE11E6" w:rsidRPr="004E61F3" w:rsidRDefault="00DE11E6" w:rsidP="00DE11E6">
      <w:pPr>
        <w:shd w:val="clear" w:color="auto" w:fill="auto"/>
        <w:tabs>
          <w:tab w:val="left" w:pos="284"/>
        </w:tabs>
        <w:rPr>
          <w:rFonts w:ascii="Arial" w:eastAsia="Calibri" w:hAnsi="Arial" w:cs="Arial"/>
          <w:b/>
          <w:szCs w:val="22"/>
        </w:rPr>
      </w:pPr>
    </w:p>
    <w:p w14:paraId="6795FFE7" w14:textId="085343D1" w:rsidR="00DE11E6" w:rsidRPr="004E61F3" w:rsidRDefault="00DE11E6" w:rsidP="00DE11E6">
      <w:pPr>
        <w:shd w:val="clear" w:color="auto" w:fill="auto"/>
        <w:spacing w:after="200" w:line="276" w:lineRule="auto"/>
        <w:rPr>
          <w:rFonts w:ascii="Arial" w:eastAsia="Calibri" w:hAnsi="Arial"/>
          <w:szCs w:val="22"/>
        </w:rPr>
      </w:pPr>
      <w:r w:rsidRPr="004E61F3">
        <w:rPr>
          <w:rFonts w:ascii="Arial" w:eastAsia="Calibri" w:hAnsi="Arial"/>
          <w:szCs w:val="22"/>
        </w:rPr>
        <w:t>Posle depozita oziroma kredita potrdi</w:t>
      </w:r>
      <w:r w:rsidR="001F3AD6">
        <w:rPr>
          <w:rFonts w:ascii="Arial" w:eastAsia="Calibri" w:hAnsi="Arial"/>
          <w:szCs w:val="22"/>
        </w:rPr>
        <w:t xml:space="preserve">ta upravljavec EZRD in ponudnik, s katerim je bil posel sklenjen, </w:t>
      </w:r>
      <w:r w:rsidRPr="004E61F3">
        <w:rPr>
          <w:rFonts w:ascii="Arial" w:eastAsia="Calibri" w:hAnsi="Arial"/>
          <w:szCs w:val="22"/>
        </w:rPr>
        <w:t xml:space="preserve"> s: </w:t>
      </w:r>
    </w:p>
    <w:p w14:paraId="40BC6DDD" w14:textId="7D5D6191" w:rsidR="00DE11E6" w:rsidRPr="004E61F3" w:rsidRDefault="004E61F3" w:rsidP="00DE11E6">
      <w:pPr>
        <w:pStyle w:val="Odstavekseznama"/>
        <w:numPr>
          <w:ilvl w:val="0"/>
          <w:numId w:val="12"/>
        </w:numPr>
      </w:pPr>
      <w:r>
        <w:t xml:space="preserve">sporočilom </w:t>
      </w:r>
      <w:r w:rsidR="00DE11E6" w:rsidRPr="004E61F3">
        <w:t xml:space="preserve">MT320, ki si </w:t>
      </w:r>
      <w:r>
        <w:t>ga</w:t>
      </w:r>
      <w:r w:rsidR="00DE11E6" w:rsidRPr="004E61F3">
        <w:t xml:space="preserve"> izmenjata prek SWIFT sistema ali </w:t>
      </w:r>
    </w:p>
    <w:p w14:paraId="7B051B3D" w14:textId="5E2DAF46" w:rsidR="00DE11E6" w:rsidRPr="004E61F3" w:rsidRDefault="00DE11E6" w:rsidP="00DE11E6">
      <w:pPr>
        <w:pStyle w:val="Odstavekseznama"/>
        <w:numPr>
          <w:ilvl w:val="0"/>
          <w:numId w:val="12"/>
        </w:numPr>
      </w:pPr>
      <w:r w:rsidRPr="004E61F3">
        <w:t xml:space="preserve">podpisom konfirmacije, ki jo uskladita in izmenjata prek elektronske pošte. </w:t>
      </w:r>
    </w:p>
    <w:p w14:paraId="534A07EB" w14:textId="29BABD25" w:rsidR="00DE11E6" w:rsidRPr="007B6C5E" w:rsidRDefault="00DE11E6" w:rsidP="00DE11E6">
      <w:pPr>
        <w:shd w:val="clear" w:color="auto" w:fill="auto"/>
        <w:spacing w:after="200" w:line="276" w:lineRule="auto"/>
        <w:rPr>
          <w:rFonts w:ascii="Arial" w:eastAsia="Calibri" w:hAnsi="Arial"/>
          <w:szCs w:val="22"/>
        </w:rPr>
      </w:pPr>
      <w:r w:rsidRPr="007B6C5E">
        <w:rPr>
          <w:rFonts w:ascii="Arial" w:eastAsia="Calibri" w:hAnsi="Arial"/>
          <w:szCs w:val="22"/>
        </w:rPr>
        <w:t>Konfirmacija</w:t>
      </w:r>
      <w:r>
        <w:rPr>
          <w:rFonts w:ascii="Arial" w:eastAsia="Calibri" w:hAnsi="Arial"/>
          <w:szCs w:val="22"/>
        </w:rPr>
        <w:t>, ki so jo stranki izmenjata prek elektronske pošte, je veljavna le</w:t>
      </w:r>
      <w:r w:rsidRPr="007B6C5E">
        <w:rPr>
          <w:rFonts w:ascii="Arial" w:eastAsia="Calibri" w:hAnsi="Arial"/>
          <w:szCs w:val="22"/>
        </w:rPr>
        <w:t>, če j</w:t>
      </w:r>
      <w:r>
        <w:rPr>
          <w:rFonts w:ascii="Arial" w:eastAsia="Calibri" w:hAnsi="Arial"/>
          <w:szCs w:val="22"/>
        </w:rPr>
        <w:t>o</w:t>
      </w:r>
      <w:r w:rsidRPr="007B6C5E">
        <w:rPr>
          <w:rFonts w:ascii="Arial" w:eastAsia="Calibri" w:hAnsi="Arial"/>
          <w:szCs w:val="22"/>
        </w:rPr>
        <w:t xml:space="preserve"> podpišejo osebe, ki so upravičene zastopati </w:t>
      </w:r>
      <w:r w:rsidR="004E61F3">
        <w:rPr>
          <w:rFonts w:ascii="Arial" w:eastAsia="Calibri" w:hAnsi="Arial"/>
          <w:szCs w:val="22"/>
        </w:rPr>
        <w:t>u</w:t>
      </w:r>
      <w:r w:rsidRPr="007B6C5E">
        <w:rPr>
          <w:rFonts w:ascii="Arial" w:eastAsia="Calibri" w:hAnsi="Arial"/>
          <w:szCs w:val="22"/>
        </w:rPr>
        <w:t xml:space="preserve">pravljavca EZRD in udeleženca avkcije. </w:t>
      </w:r>
      <w:r>
        <w:rPr>
          <w:rFonts w:ascii="Arial" w:eastAsia="Calibri" w:hAnsi="Arial"/>
          <w:szCs w:val="22"/>
        </w:rPr>
        <w:t xml:space="preserve">V ta namen si </w:t>
      </w:r>
      <w:r w:rsidR="004E61F3">
        <w:rPr>
          <w:rFonts w:ascii="Arial" w:eastAsia="Calibri" w:hAnsi="Arial"/>
          <w:szCs w:val="22"/>
        </w:rPr>
        <w:t>u</w:t>
      </w:r>
      <w:r w:rsidRPr="007B6C5E">
        <w:rPr>
          <w:rFonts w:ascii="Arial" w:eastAsia="Calibri" w:hAnsi="Arial"/>
          <w:szCs w:val="22"/>
        </w:rPr>
        <w:t>pravljavec EZRD in udeleženci avkcije izmenjajo imena pooblaščenih oseb za podpisovanje, in sicer tako, da si posredujejo imena in priimke, telefonske številke in elektronske naslove in vrsto listin in obvestil, ki jih lahko podpisujejo</w:t>
      </w:r>
      <w:r>
        <w:rPr>
          <w:rFonts w:ascii="Arial" w:eastAsia="Calibri" w:hAnsi="Arial"/>
          <w:szCs w:val="22"/>
        </w:rPr>
        <w:t xml:space="preserve"> ter vzorc</w:t>
      </w:r>
      <w:r w:rsidR="001F3AD6">
        <w:rPr>
          <w:rFonts w:ascii="Arial" w:eastAsia="Calibri" w:hAnsi="Arial"/>
          <w:szCs w:val="22"/>
        </w:rPr>
        <w:t>e</w:t>
      </w:r>
      <w:r>
        <w:rPr>
          <w:rFonts w:ascii="Arial" w:eastAsia="Calibri" w:hAnsi="Arial"/>
          <w:szCs w:val="22"/>
        </w:rPr>
        <w:t xml:space="preserve"> podpisa</w:t>
      </w:r>
      <w:r w:rsidRPr="007B6C5E">
        <w:rPr>
          <w:rFonts w:ascii="Arial" w:eastAsia="Calibri" w:hAnsi="Arial"/>
          <w:szCs w:val="22"/>
        </w:rPr>
        <w:t>.</w:t>
      </w:r>
      <w:r>
        <w:rPr>
          <w:rFonts w:ascii="Arial" w:eastAsia="Calibri" w:hAnsi="Arial"/>
          <w:szCs w:val="22"/>
        </w:rPr>
        <w:t xml:space="preserve"> Konfirmacija se lahko potrdi tudi z elektronskim podpisom.</w:t>
      </w:r>
      <w:r w:rsidRPr="007B6C5E">
        <w:rPr>
          <w:rFonts w:ascii="Arial" w:eastAsia="Calibri" w:hAnsi="Arial"/>
          <w:szCs w:val="22"/>
        </w:rPr>
        <w:t xml:space="preserve"> </w:t>
      </w:r>
    </w:p>
    <w:p w14:paraId="0D3D062D" w14:textId="35A69558" w:rsidR="000B6FB2" w:rsidRDefault="000B6FB2" w:rsidP="00236908">
      <w:pPr>
        <w:numPr>
          <w:ilvl w:val="2"/>
          <w:numId w:val="1"/>
        </w:numPr>
        <w:shd w:val="clear" w:color="auto" w:fill="auto"/>
        <w:tabs>
          <w:tab w:val="clear" w:pos="720"/>
          <w:tab w:val="left" w:pos="284"/>
        </w:tabs>
        <w:ind w:left="0" w:firstLine="0"/>
        <w:rPr>
          <w:rFonts w:ascii="Arial" w:eastAsia="Calibri" w:hAnsi="Arial" w:cs="Arial"/>
          <w:b/>
          <w:szCs w:val="22"/>
        </w:rPr>
      </w:pPr>
      <w:bookmarkStart w:id="7" w:name="_Toc78173443"/>
      <w:r w:rsidRPr="00236908">
        <w:rPr>
          <w:rFonts w:ascii="Arial" w:eastAsia="Calibri" w:hAnsi="Arial" w:cs="Arial"/>
          <w:b/>
          <w:szCs w:val="22"/>
        </w:rPr>
        <w:t>Določitev obrestne mere</w:t>
      </w:r>
      <w:bookmarkEnd w:id="7"/>
      <w:r w:rsidR="00EC3F86" w:rsidRPr="00236908">
        <w:rPr>
          <w:rFonts w:ascii="Arial" w:eastAsia="Calibri" w:hAnsi="Arial" w:cs="Arial"/>
          <w:b/>
          <w:szCs w:val="22"/>
        </w:rPr>
        <w:t xml:space="preserve"> za depozite in kredite</w:t>
      </w:r>
      <w:r w:rsidR="00B51C34" w:rsidRPr="00236908">
        <w:rPr>
          <w:rFonts w:ascii="Arial" w:eastAsia="Calibri" w:hAnsi="Arial" w:cs="Arial"/>
          <w:b/>
          <w:szCs w:val="22"/>
        </w:rPr>
        <w:t>,</w:t>
      </w:r>
      <w:r w:rsidR="00AF5D37" w:rsidRPr="00236908">
        <w:rPr>
          <w:rFonts w:ascii="Arial" w:eastAsia="Calibri" w:hAnsi="Arial" w:cs="Arial"/>
          <w:b/>
          <w:szCs w:val="22"/>
        </w:rPr>
        <w:t xml:space="preserve"> sklenjene preko avkcije</w:t>
      </w:r>
      <w:r w:rsidR="008B4A32">
        <w:rPr>
          <w:rFonts w:ascii="Arial" w:eastAsia="Calibri" w:hAnsi="Arial" w:cs="Arial"/>
          <w:b/>
          <w:szCs w:val="22"/>
        </w:rPr>
        <w:t>,</w:t>
      </w:r>
      <w:r w:rsidR="00251BE8">
        <w:rPr>
          <w:rFonts w:ascii="Arial" w:eastAsia="Calibri" w:hAnsi="Arial" w:cs="Arial"/>
          <w:b/>
          <w:szCs w:val="22"/>
        </w:rPr>
        <w:t xml:space="preserve"> in stroški</w:t>
      </w:r>
    </w:p>
    <w:p w14:paraId="7922AC2F" w14:textId="77777777" w:rsidR="00236908" w:rsidRPr="00236908" w:rsidRDefault="00236908" w:rsidP="00236908">
      <w:pPr>
        <w:shd w:val="clear" w:color="auto" w:fill="auto"/>
        <w:tabs>
          <w:tab w:val="left" w:pos="284"/>
        </w:tabs>
        <w:rPr>
          <w:rFonts w:ascii="Arial" w:eastAsia="Calibri" w:hAnsi="Arial" w:cs="Arial"/>
          <w:b/>
          <w:szCs w:val="22"/>
        </w:rPr>
      </w:pPr>
    </w:p>
    <w:p w14:paraId="5D4675EA" w14:textId="25E2B051" w:rsidR="005B7901" w:rsidRPr="005B7901" w:rsidRDefault="000B6FB2" w:rsidP="005B7901">
      <w:pPr>
        <w:spacing w:after="200" w:line="276" w:lineRule="auto"/>
        <w:rPr>
          <w:rFonts w:ascii="Arial" w:eastAsia="Calibri" w:hAnsi="Arial"/>
          <w:szCs w:val="22"/>
        </w:rPr>
      </w:pPr>
      <w:r w:rsidRPr="007B6C5E">
        <w:rPr>
          <w:rFonts w:ascii="Arial" w:eastAsia="Calibri" w:hAnsi="Arial"/>
          <w:szCs w:val="22"/>
        </w:rPr>
        <w:t xml:space="preserve">Obrestna mera za depozite oziroma kredite se določa na </w:t>
      </w:r>
      <w:proofErr w:type="spellStart"/>
      <w:r w:rsidRPr="007B6C5E">
        <w:rPr>
          <w:rFonts w:ascii="Arial" w:eastAsia="Calibri" w:hAnsi="Arial"/>
          <w:szCs w:val="22"/>
        </w:rPr>
        <w:t>avkcijski</w:t>
      </w:r>
      <w:proofErr w:type="spellEnd"/>
      <w:r w:rsidRPr="007B6C5E">
        <w:rPr>
          <w:rFonts w:ascii="Arial" w:eastAsia="Calibri" w:hAnsi="Arial"/>
          <w:szCs w:val="22"/>
        </w:rPr>
        <w:t xml:space="preserve"> način na podlagi ponudb. </w:t>
      </w:r>
      <w:r w:rsidR="00EF24FE" w:rsidRPr="007B6C5E">
        <w:rPr>
          <w:rFonts w:ascii="Arial" w:eastAsia="Calibri" w:hAnsi="Arial"/>
          <w:szCs w:val="22"/>
        </w:rPr>
        <w:t>Upravljavec EZRD</w:t>
      </w:r>
      <w:r w:rsidRPr="007B6C5E">
        <w:rPr>
          <w:rFonts w:ascii="Arial" w:eastAsia="Calibri" w:hAnsi="Arial"/>
          <w:szCs w:val="22"/>
        </w:rPr>
        <w:t xml:space="preserve"> sprejme tiste ponudbe, ki </w:t>
      </w:r>
      <w:r w:rsidR="00B13904" w:rsidRPr="007B6C5E">
        <w:rPr>
          <w:rFonts w:ascii="Arial" w:eastAsia="Calibri" w:hAnsi="Arial"/>
          <w:szCs w:val="22"/>
        </w:rPr>
        <w:t xml:space="preserve">izpolnjujejo pogoje iz poziva in </w:t>
      </w:r>
      <w:r w:rsidRPr="007B6C5E">
        <w:rPr>
          <w:rFonts w:ascii="Arial" w:eastAsia="Calibri" w:hAnsi="Arial"/>
          <w:szCs w:val="22"/>
        </w:rPr>
        <w:t>so zanj najugodnejše.</w:t>
      </w:r>
      <w:r w:rsidR="005B7901">
        <w:rPr>
          <w:rFonts w:ascii="Arial" w:eastAsia="Calibri" w:hAnsi="Arial"/>
          <w:szCs w:val="22"/>
        </w:rPr>
        <w:t xml:space="preserve"> </w:t>
      </w:r>
      <w:r w:rsidR="005B7901" w:rsidRPr="005B7901">
        <w:rPr>
          <w:rFonts w:ascii="Arial" w:eastAsia="Calibri" w:hAnsi="Arial"/>
          <w:szCs w:val="22"/>
        </w:rPr>
        <w:t xml:space="preserve">Zasleduje se cilj čim </w:t>
      </w:r>
      <w:r w:rsidR="0075566C">
        <w:rPr>
          <w:rFonts w:ascii="Arial" w:eastAsia="Calibri" w:hAnsi="Arial"/>
          <w:szCs w:val="22"/>
        </w:rPr>
        <w:t>ugodnejših</w:t>
      </w:r>
      <w:r w:rsidR="005B7901" w:rsidRPr="005B7901">
        <w:rPr>
          <w:rFonts w:ascii="Arial" w:eastAsia="Calibri" w:hAnsi="Arial"/>
          <w:szCs w:val="22"/>
        </w:rPr>
        <w:t xml:space="preserve"> obrestnih mer</w:t>
      </w:r>
      <w:r w:rsidR="00DB1C03">
        <w:rPr>
          <w:rFonts w:ascii="Arial" w:eastAsia="Calibri" w:hAnsi="Arial"/>
          <w:szCs w:val="22"/>
        </w:rPr>
        <w:t>.</w:t>
      </w:r>
    </w:p>
    <w:p w14:paraId="42347DFC" w14:textId="7BF6F567" w:rsidR="000B6FB2" w:rsidRPr="007B6C5E" w:rsidRDefault="00FF7D88" w:rsidP="00A9339A">
      <w:pPr>
        <w:shd w:val="clear" w:color="auto" w:fill="auto"/>
        <w:spacing w:after="200" w:line="276" w:lineRule="auto"/>
        <w:rPr>
          <w:rFonts w:ascii="Arial" w:eastAsia="Calibri" w:hAnsi="Arial"/>
          <w:szCs w:val="22"/>
        </w:rPr>
      </w:pPr>
      <w:r w:rsidRPr="007B6C5E">
        <w:rPr>
          <w:rFonts w:ascii="Arial" w:eastAsia="Calibri" w:hAnsi="Arial"/>
          <w:szCs w:val="22"/>
        </w:rPr>
        <w:t>Ponudba se sprejme po ponujenih pogojih</w:t>
      </w:r>
      <w:r w:rsidR="00251BE8">
        <w:rPr>
          <w:rFonts w:ascii="Arial" w:eastAsia="Calibri" w:hAnsi="Arial"/>
          <w:szCs w:val="22"/>
        </w:rPr>
        <w:t xml:space="preserve"> udeleženca</w:t>
      </w:r>
      <w:r w:rsidRPr="007B6C5E">
        <w:rPr>
          <w:rFonts w:ascii="Arial" w:eastAsia="Calibri" w:hAnsi="Arial"/>
          <w:szCs w:val="22"/>
        </w:rPr>
        <w:t>.</w:t>
      </w:r>
    </w:p>
    <w:p w14:paraId="72D21093" w14:textId="16BD66B3" w:rsidR="000B6FB2" w:rsidRPr="007B6C5E" w:rsidRDefault="006F084A" w:rsidP="00A9339A">
      <w:pPr>
        <w:shd w:val="clear" w:color="auto" w:fill="auto"/>
        <w:spacing w:after="200" w:line="276" w:lineRule="auto"/>
        <w:rPr>
          <w:rFonts w:ascii="Arial" w:eastAsia="Calibri" w:hAnsi="Arial"/>
          <w:szCs w:val="22"/>
        </w:rPr>
      </w:pPr>
      <w:r w:rsidRPr="007B6C5E">
        <w:rPr>
          <w:rFonts w:ascii="Arial" w:eastAsia="Calibri" w:hAnsi="Arial"/>
          <w:szCs w:val="22"/>
        </w:rPr>
        <w:t xml:space="preserve">Če je vsota konkurenčnih ponudb višja od zneska, ki ga je za depozite ali kredite upravljavec EZRD navedel v pozivu, </w:t>
      </w:r>
      <w:r w:rsidR="008B4A32">
        <w:rPr>
          <w:rFonts w:ascii="Arial" w:eastAsia="Calibri" w:hAnsi="Arial"/>
          <w:szCs w:val="22"/>
        </w:rPr>
        <w:t>obravnava upravljalec EZRD</w:t>
      </w:r>
      <w:r w:rsidR="004925D6">
        <w:rPr>
          <w:rFonts w:ascii="Arial" w:eastAsia="Calibri" w:hAnsi="Arial"/>
          <w:szCs w:val="22"/>
        </w:rPr>
        <w:t xml:space="preserve"> </w:t>
      </w:r>
      <w:r w:rsidRPr="007B6C5E">
        <w:rPr>
          <w:rFonts w:ascii="Arial" w:eastAsia="Calibri" w:hAnsi="Arial"/>
          <w:szCs w:val="22"/>
        </w:rPr>
        <w:t xml:space="preserve">ponudbe v </w:t>
      </w:r>
      <w:r w:rsidR="0016628C">
        <w:rPr>
          <w:rFonts w:ascii="Arial" w:eastAsia="Calibri" w:hAnsi="Arial"/>
          <w:szCs w:val="22"/>
        </w:rPr>
        <w:t xml:space="preserve">skladu z </w:t>
      </w:r>
      <w:r w:rsidR="00251BE8" w:rsidRPr="009E4C75">
        <w:rPr>
          <w:rFonts w:ascii="Arial" w:eastAsia="Calibri" w:hAnsi="Arial"/>
          <w:szCs w:val="22"/>
        </w:rPr>
        <w:t>Naložben</w:t>
      </w:r>
      <w:r w:rsidR="00251BE8">
        <w:rPr>
          <w:rFonts w:ascii="Arial" w:eastAsia="Calibri" w:hAnsi="Arial"/>
          <w:szCs w:val="22"/>
        </w:rPr>
        <w:t>o</w:t>
      </w:r>
      <w:r w:rsidR="00251BE8" w:rsidRPr="009E4C75">
        <w:rPr>
          <w:rFonts w:ascii="Arial" w:eastAsia="Calibri" w:hAnsi="Arial"/>
          <w:szCs w:val="22"/>
        </w:rPr>
        <w:t xml:space="preserve"> politik</w:t>
      </w:r>
      <w:r w:rsidR="00251BE8">
        <w:rPr>
          <w:rFonts w:ascii="Arial" w:eastAsia="Calibri" w:hAnsi="Arial"/>
          <w:szCs w:val="22"/>
        </w:rPr>
        <w:t xml:space="preserve">o. </w:t>
      </w:r>
      <w:r w:rsidR="008B4A32">
        <w:rPr>
          <w:rFonts w:ascii="Arial" w:eastAsia="Calibri" w:hAnsi="Arial"/>
          <w:szCs w:val="22"/>
        </w:rPr>
        <w:t xml:space="preserve">Pravila Naložbene politike, ki urejajo razdelitev depozitov, </w:t>
      </w:r>
      <w:r w:rsidR="008C3179">
        <w:rPr>
          <w:rFonts w:ascii="Arial" w:eastAsia="Calibri" w:hAnsi="Arial"/>
          <w:szCs w:val="22"/>
        </w:rPr>
        <w:t>se smiselno uporabijo pri izboru ponudb za kredite.</w:t>
      </w:r>
    </w:p>
    <w:p w14:paraId="30892BDD" w14:textId="1F41EA32" w:rsidR="000B6FB2" w:rsidRDefault="00411EB8" w:rsidP="00A9339A">
      <w:pPr>
        <w:shd w:val="clear" w:color="auto" w:fill="auto"/>
        <w:spacing w:after="200" w:line="276" w:lineRule="auto"/>
        <w:rPr>
          <w:rFonts w:ascii="Arial" w:eastAsia="Calibri" w:hAnsi="Arial"/>
          <w:szCs w:val="22"/>
        </w:rPr>
      </w:pPr>
      <w:r>
        <w:rPr>
          <w:rFonts w:ascii="Arial" w:eastAsia="Calibri" w:hAnsi="Arial"/>
          <w:szCs w:val="22"/>
        </w:rPr>
        <w:lastRenderedPageBreak/>
        <w:t xml:space="preserve">Ponudnik </w:t>
      </w:r>
      <w:r w:rsidR="000B6FB2" w:rsidRPr="007B6C5E">
        <w:rPr>
          <w:rFonts w:ascii="Arial" w:eastAsia="Calibri" w:hAnsi="Arial"/>
          <w:szCs w:val="22"/>
        </w:rPr>
        <w:t>upravljavcu EZR</w:t>
      </w:r>
      <w:r w:rsidR="00BB33EA" w:rsidRPr="007B6C5E">
        <w:rPr>
          <w:rFonts w:ascii="Arial" w:eastAsia="Calibri" w:hAnsi="Arial"/>
          <w:szCs w:val="22"/>
        </w:rPr>
        <w:t>D</w:t>
      </w:r>
      <w:r w:rsidR="000B6FB2" w:rsidRPr="007B6C5E">
        <w:rPr>
          <w:rFonts w:ascii="Arial" w:eastAsia="Calibri" w:hAnsi="Arial"/>
          <w:szCs w:val="22"/>
        </w:rPr>
        <w:t xml:space="preserve"> ne zaračuna stroškov sprejema depozita ali odobritve kredita. Upravljavca EZR</w:t>
      </w:r>
      <w:r w:rsidR="00BB33EA" w:rsidRPr="007B6C5E">
        <w:rPr>
          <w:rFonts w:ascii="Arial" w:eastAsia="Calibri" w:hAnsi="Arial"/>
          <w:szCs w:val="22"/>
        </w:rPr>
        <w:t>D</w:t>
      </w:r>
      <w:r w:rsidR="000B6FB2" w:rsidRPr="007B6C5E">
        <w:rPr>
          <w:rFonts w:ascii="Arial" w:eastAsia="Calibri" w:hAnsi="Arial"/>
          <w:szCs w:val="22"/>
        </w:rPr>
        <w:t xml:space="preserve"> ne bremenijo niti drugi stroški teh poslov (npr. </w:t>
      </w:r>
      <w:proofErr w:type="spellStart"/>
      <w:r w:rsidR="000B6FB2" w:rsidRPr="007B6C5E">
        <w:rPr>
          <w:rFonts w:ascii="Arial" w:eastAsia="Calibri" w:hAnsi="Arial"/>
          <w:szCs w:val="22"/>
        </w:rPr>
        <w:t>prilivna</w:t>
      </w:r>
      <w:proofErr w:type="spellEnd"/>
      <w:r w:rsidR="000B6FB2" w:rsidRPr="007B6C5E">
        <w:rPr>
          <w:rFonts w:ascii="Arial" w:eastAsia="Calibri" w:hAnsi="Arial"/>
          <w:szCs w:val="22"/>
        </w:rPr>
        <w:t xml:space="preserve"> provizija</w:t>
      </w:r>
      <w:r w:rsidR="00C64871" w:rsidRPr="007B6C5E">
        <w:rPr>
          <w:rFonts w:ascii="Arial" w:eastAsia="Calibri" w:hAnsi="Arial"/>
          <w:szCs w:val="22"/>
        </w:rPr>
        <w:t xml:space="preserve">, stroški korespondenčne banke, </w:t>
      </w:r>
      <w:r w:rsidR="004925D6">
        <w:rPr>
          <w:rFonts w:ascii="Arial" w:eastAsia="Calibri" w:hAnsi="Arial"/>
          <w:szCs w:val="22"/>
        </w:rPr>
        <w:t xml:space="preserve">ipd.), </w:t>
      </w:r>
      <w:r w:rsidR="000B6FB2" w:rsidRPr="007B6C5E">
        <w:rPr>
          <w:rFonts w:ascii="Arial" w:eastAsia="Calibri" w:hAnsi="Arial"/>
          <w:szCs w:val="22"/>
        </w:rPr>
        <w:t xml:space="preserve">razen </w:t>
      </w:r>
      <w:r w:rsidR="001D20A3">
        <w:rPr>
          <w:rFonts w:ascii="Arial" w:eastAsia="Calibri" w:hAnsi="Arial"/>
          <w:szCs w:val="22"/>
        </w:rPr>
        <w:t xml:space="preserve">provizij in nadomestil za </w:t>
      </w:r>
      <w:r w:rsidR="000B6FB2" w:rsidRPr="007B6C5E">
        <w:rPr>
          <w:rFonts w:ascii="Arial" w:eastAsia="Calibri" w:hAnsi="Arial"/>
          <w:szCs w:val="22"/>
        </w:rPr>
        <w:t>plačiln</w:t>
      </w:r>
      <w:r w:rsidR="001D20A3">
        <w:rPr>
          <w:rFonts w:ascii="Arial" w:eastAsia="Calibri" w:hAnsi="Arial"/>
          <w:szCs w:val="22"/>
        </w:rPr>
        <w:t>i</w:t>
      </w:r>
      <w:r w:rsidR="000B6FB2" w:rsidRPr="007B6C5E">
        <w:rPr>
          <w:rFonts w:ascii="Arial" w:eastAsia="Calibri" w:hAnsi="Arial"/>
          <w:szCs w:val="22"/>
        </w:rPr>
        <w:t xml:space="preserve"> prome</w:t>
      </w:r>
      <w:r w:rsidR="001D20A3">
        <w:rPr>
          <w:rFonts w:ascii="Arial" w:eastAsia="Calibri" w:hAnsi="Arial"/>
          <w:szCs w:val="22"/>
        </w:rPr>
        <w:t>t</w:t>
      </w:r>
      <w:r w:rsidR="000B6FB2" w:rsidRPr="007B6C5E">
        <w:rPr>
          <w:rFonts w:ascii="Arial" w:eastAsia="Calibri" w:hAnsi="Arial"/>
          <w:szCs w:val="22"/>
        </w:rPr>
        <w:t xml:space="preserve"> skladno z veljavnim sklepom o tarifi, po kateri se zaračunavajo nadomestila za storitve, ki jih opravlja Banka Slovenije. Vsi morebitni stroški so vračunani v obrestni meri. </w:t>
      </w:r>
    </w:p>
    <w:p w14:paraId="3DCFC420" w14:textId="2FCA6FD6" w:rsidR="00F03FEB" w:rsidRPr="00D618A9" w:rsidRDefault="00F03FEB" w:rsidP="00D618A9">
      <w:pPr>
        <w:numPr>
          <w:ilvl w:val="2"/>
          <w:numId w:val="1"/>
        </w:numPr>
        <w:shd w:val="clear" w:color="auto" w:fill="auto"/>
        <w:tabs>
          <w:tab w:val="clear" w:pos="720"/>
          <w:tab w:val="left" w:pos="284"/>
        </w:tabs>
        <w:ind w:left="0" w:firstLine="0"/>
        <w:rPr>
          <w:rFonts w:ascii="Arial" w:eastAsia="Calibri" w:hAnsi="Arial" w:cs="Arial"/>
          <w:b/>
          <w:szCs w:val="22"/>
        </w:rPr>
      </w:pPr>
      <w:r w:rsidRPr="00D618A9">
        <w:rPr>
          <w:rFonts w:ascii="Arial" w:eastAsia="Calibri" w:hAnsi="Arial" w:cs="Arial"/>
          <w:b/>
          <w:szCs w:val="22"/>
        </w:rPr>
        <w:t xml:space="preserve">Postopki </w:t>
      </w:r>
      <w:r w:rsidR="00616511" w:rsidRPr="00D618A9">
        <w:rPr>
          <w:rFonts w:ascii="Arial" w:eastAsia="Calibri" w:hAnsi="Arial" w:cs="Arial"/>
          <w:b/>
          <w:szCs w:val="22"/>
        </w:rPr>
        <w:t>v primeru</w:t>
      </w:r>
      <w:r w:rsidRPr="00D618A9">
        <w:rPr>
          <w:rFonts w:ascii="Arial" w:eastAsia="Calibri" w:hAnsi="Arial" w:cs="Arial"/>
          <w:b/>
          <w:szCs w:val="22"/>
        </w:rPr>
        <w:t xml:space="preserve"> napak</w:t>
      </w:r>
      <w:r w:rsidR="00BA1C45" w:rsidRPr="00D618A9">
        <w:rPr>
          <w:rFonts w:ascii="Arial" w:eastAsia="Calibri" w:hAnsi="Arial" w:cs="Arial"/>
          <w:b/>
          <w:szCs w:val="22"/>
        </w:rPr>
        <w:t xml:space="preserve"> in motenj</w:t>
      </w:r>
      <w:r w:rsidRPr="00D618A9">
        <w:rPr>
          <w:rFonts w:ascii="Arial" w:eastAsia="Calibri" w:hAnsi="Arial" w:cs="Arial"/>
          <w:b/>
          <w:szCs w:val="22"/>
        </w:rPr>
        <w:t xml:space="preserve"> </w:t>
      </w:r>
      <w:r w:rsidR="0075566C">
        <w:rPr>
          <w:rFonts w:ascii="Arial" w:eastAsia="Calibri" w:hAnsi="Arial" w:cs="Arial"/>
          <w:b/>
          <w:szCs w:val="22"/>
        </w:rPr>
        <w:t>informacijske podpore</w:t>
      </w:r>
    </w:p>
    <w:p w14:paraId="66A3D497" w14:textId="77777777" w:rsidR="00D618A9" w:rsidRPr="00D618A9" w:rsidRDefault="00D618A9" w:rsidP="00D618A9">
      <w:pPr>
        <w:rPr>
          <w:rFonts w:eastAsia="Calibri"/>
        </w:rPr>
      </w:pPr>
    </w:p>
    <w:p w14:paraId="361FA44F" w14:textId="5DEBE3C1" w:rsidR="00F03FEB" w:rsidRPr="007B6C5E" w:rsidRDefault="00BA1C45" w:rsidP="00A9339A">
      <w:pPr>
        <w:shd w:val="clear" w:color="auto" w:fill="auto"/>
        <w:spacing w:after="200" w:line="276" w:lineRule="auto"/>
        <w:rPr>
          <w:rFonts w:ascii="Arial" w:eastAsia="Calibri" w:hAnsi="Arial"/>
          <w:szCs w:val="22"/>
        </w:rPr>
      </w:pPr>
      <w:r w:rsidRPr="007B6C5E">
        <w:rPr>
          <w:rFonts w:ascii="Arial" w:eastAsia="Calibri" w:hAnsi="Arial"/>
          <w:szCs w:val="22"/>
        </w:rPr>
        <w:t xml:space="preserve">Za </w:t>
      </w:r>
      <w:r w:rsidR="00F03FEB" w:rsidRPr="007B6C5E">
        <w:rPr>
          <w:rFonts w:ascii="Arial" w:eastAsia="Calibri" w:hAnsi="Arial"/>
          <w:szCs w:val="22"/>
        </w:rPr>
        <w:t>napake in motnje se šteje</w:t>
      </w:r>
      <w:r w:rsidRPr="007B6C5E">
        <w:rPr>
          <w:rFonts w:ascii="Arial" w:eastAsia="Calibri" w:hAnsi="Arial"/>
          <w:szCs w:val="22"/>
        </w:rPr>
        <w:t xml:space="preserve"> vse</w:t>
      </w:r>
      <w:r w:rsidR="0040297B" w:rsidRPr="007B6C5E">
        <w:rPr>
          <w:rFonts w:ascii="Arial" w:eastAsia="Calibri" w:hAnsi="Arial"/>
          <w:szCs w:val="22"/>
        </w:rPr>
        <w:t>,</w:t>
      </w:r>
      <w:r w:rsidRPr="007B6C5E">
        <w:rPr>
          <w:rFonts w:ascii="Arial" w:eastAsia="Calibri" w:hAnsi="Arial"/>
          <w:szCs w:val="22"/>
        </w:rPr>
        <w:t xml:space="preserve"> kar onemogoča oziroma preprečuje izvedbo avkcije. V primeru, da udeleženci avkcije ugotovijo </w:t>
      </w:r>
      <w:r w:rsidR="00D5124D">
        <w:rPr>
          <w:rFonts w:ascii="Arial" w:eastAsia="Calibri" w:hAnsi="Arial"/>
          <w:szCs w:val="22"/>
        </w:rPr>
        <w:t>nezmožnost sodelovanja na avkciji zaradi napak oziroma motenj</w:t>
      </w:r>
      <w:r w:rsidR="002071F4" w:rsidRPr="007B6C5E">
        <w:rPr>
          <w:rFonts w:ascii="Arial" w:eastAsia="Calibri" w:hAnsi="Arial"/>
          <w:szCs w:val="22"/>
        </w:rPr>
        <w:t>,</w:t>
      </w:r>
      <w:r w:rsidRPr="007B6C5E">
        <w:rPr>
          <w:rFonts w:ascii="Arial" w:eastAsia="Calibri" w:hAnsi="Arial"/>
          <w:szCs w:val="22"/>
        </w:rPr>
        <w:t xml:space="preserve"> o </w:t>
      </w:r>
      <w:r w:rsidR="00D5124D">
        <w:rPr>
          <w:rFonts w:ascii="Arial" w:eastAsia="Calibri" w:hAnsi="Arial"/>
          <w:szCs w:val="22"/>
        </w:rPr>
        <w:t>tem</w:t>
      </w:r>
      <w:r w:rsidRPr="007B6C5E">
        <w:rPr>
          <w:rFonts w:ascii="Arial" w:eastAsia="Calibri" w:hAnsi="Arial"/>
          <w:szCs w:val="22"/>
        </w:rPr>
        <w:t xml:space="preserve"> nemudoma obvestijo upravljavca EZRD. </w:t>
      </w:r>
    </w:p>
    <w:p w14:paraId="76EF4369" w14:textId="424C39A9" w:rsidR="00F03FEB" w:rsidRPr="007B6C5E" w:rsidRDefault="00F03FEB" w:rsidP="00A9339A">
      <w:pPr>
        <w:shd w:val="clear" w:color="auto" w:fill="auto"/>
        <w:spacing w:after="200" w:line="276" w:lineRule="auto"/>
        <w:rPr>
          <w:rFonts w:ascii="Arial" w:eastAsia="Calibri" w:hAnsi="Arial"/>
          <w:szCs w:val="22"/>
        </w:rPr>
      </w:pPr>
      <w:r w:rsidRPr="007B6C5E">
        <w:rPr>
          <w:rFonts w:ascii="Arial" w:eastAsia="Calibri" w:hAnsi="Arial"/>
          <w:szCs w:val="22"/>
        </w:rPr>
        <w:t xml:space="preserve">Glede na vrsto težav in glede na število udeležencev avkcije, ki imajo težave, </w:t>
      </w:r>
      <w:r w:rsidR="00BA1C45" w:rsidRPr="007B6C5E">
        <w:rPr>
          <w:rFonts w:ascii="Arial" w:eastAsia="Calibri" w:hAnsi="Arial"/>
          <w:szCs w:val="22"/>
        </w:rPr>
        <w:t xml:space="preserve">upravljavec EZRD </w:t>
      </w:r>
      <w:r w:rsidRPr="007B6C5E">
        <w:rPr>
          <w:rFonts w:ascii="Arial" w:eastAsia="Calibri" w:hAnsi="Arial"/>
          <w:szCs w:val="22"/>
        </w:rPr>
        <w:t>sprejme eno izmed naslednjih odločitev:</w:t>
      </w:r>
    </w:p>
    <w:p w14:paraId="53FA15BE" w14:textId="2F2E5678" w:rsidR="00F03FEB" w:rsidRPr="006B1F3C" w:rsidRDefault="00F03FEB" w:rsidP="007F37AD">
      <w:pPr>
        <w:pStyle w:val="Odstavekseznama"/>
        <w:numPr>
          <w:ilvl w:val="0"/>
          <w:numId w:val="3"/>
        </w:numPr>
        <w:jc w:val="both"/>
      </w:pPr>
      <w:r w:rsidRPr="00D311B5">
        <w:t xml:space="preserve">določi uporabo </w:t>
      </w:r>
      <w:r w:rsidR="00BA1C45" w:rsidRPr="00D311B5">
        <w:t xml:space="preserve">druge </w:t>
      </w:r>
      <w:r w:rsidR="00D5124D">
        <w:t>informacijske podpore</w:t>
      </w:r>
      <w:r w:rsidR="00D5124D" w:rsidRPr="006B1F3C">
        <w:t xml:space="preserve"> </w:t>
      </w:r>
      <w:r w:rsidRPr="006B1F3C">
        <w:t>za izv</w:t>
      </w:r>
      <w:r w:rsidR="004925D6">
        <w:t>edbo</w:t>
      </w:r>
      <w:r w:rsidR="006C2844">
        <w:t xml:space="preserve"> </w:t>
      </w:r>
      <w:r w:rsidRPr="006B1F3C">
        <w:t>avkcije (</w:t>
      </w:r>
      <w:r w:rsidR="00204B36" w:rsidRPr="006B1F3C">
        <w:t xml:space="preserve">načrt </w:t>
      </w:r>
      <w:r w:rsidR="00F676C8" w:rsidRPr="006B1F3C">
        <w:t>A</w:t>
      </w:r>
      <w:r w:rsidRPr="006B1F3C">
        <w:t>),</w:t>
      </w:r>
    </w:p>
    <w:p w14:paraId="3C210AF1" w14:textId="77777777" w:rsidR="00F03FEB" w:rsidRPr="00BB3E0F" w:rsidRDefault="00F03FEB" w:rsidP="007F37AD">
      <w:pPr>
        <w:pStyle w:val="Odstavekseznama"/>
        <w:numPr>
          <w:ilvl w:val="0"/>
          <w:numId w:val="3"/>
        </w:numPr>
        <w:jc w:val="both"/>
      </w:pPr>
      <w:r w:rsidRPr="006B1F3C">
        <w:t xml:space="preserve">prestavi izvedbo avkcije na </w:t>
      </w:r>
      <w:r w:rsidR="00FE6E22" w:rsidRPr="006B1F3C">
        <w:t xml:space="preserve">drugi </w:t>
      </w:r>
      <w:r w:rsidRPr="006B1F3C">
        <w:t>delovni dan (</w:t>
      </w:r>
      <w:r w:rsidR="00204B36" w:rsidRPr="00BB3E0F">
        <w:t xml:space="preserve">načrt </w:t>
      </w:r>
      <w:r w:rsidR="00F676C8" w:rsidRPr="00BB3E0F">
        <w:t>B</w:t>
      </w:r>
      <w:r w:rsidRPr="00BB3E0F">
        <w:t>).</w:t>
      </w:r>
    </w:p>
    <w:p w14:paraId="5AAD8F20" w14:textId="0B800A06" w:rsidR="00F03FEB" w:rsidRPr="007B6C5E" w:rsidRDefault="00BC69F3" w:rsidP="00A9339A">
      <w:pPr>
        <w:shd w:val="clear" w:color="auto" w:fill="auto"/>
        <w:spacing w:after="200" w:line="276" w:lineRule="auto"/>
        <w:rPr>
          <w:rFonts w:ascii="Arial" w:eastAsia="Calibri" w:hAnsi="Arial"/>
          <w:szCs w:val="22"/>
          <w:u w:val="single"/>
        </w:rPr>
      </w:pPr>
      <w:r>
        <w:rPr>
          <w:rFonts w:ascii="Arial" w:eastAsia="Calibri" w:hAnsi="Arial"/>
          <w:szCs w:val="22"/>
          <w:u w:val="single"/>
        </w:rPr>
        <w:t>9</w:t>
      </w:r>
      <w:r w:rsidR="00A9339A" w:rsidRPr="00591158">
        <w:rPr>
          <w:rFonts w:ascii="Arial" w:eastAsia="Calibri" w:hAnsi="Arial"/>
          <w:szCs w:val="22"/>
          <w:u w:val="single"/>
        </w:rPr>
        <w:t xml:space="preserve">.1 </w:t>
      </w:r>
      <w:r w:rsidR="00C91170" w:rsidRPr="007B6C5E">
        <w:rPr>
          <w:rFonts w:ascii="Arial" w:eastAsia="Calibri" w:hAnsi="Arial"/>
          <w:szCs w:val="22"/>
          <w:u w:val="single"/>
        </w:rPr>
        <w:t>Načrt</w:t>
      </w:r>
      <w:r w:rsidR="00F03FEB" w:rsidRPr="007B6C5E">
        <w:rPr>
          <w:rFonts w:ascii="Arial" w:eastAsia="Calibri" w:hAnsi="Arial"/>
          <w:szCs w:val="22"/>
          <w:u w:val="single"/>
        </w:rPr>
        <w:t xml:space="preserve"> A</w:t>
      </w:r>
    </w:p>
    <w:p w14:paraId="4F5894B8" w14:textId="5A525A15" w:rsidR="00F03FEB" w:rsidRPr="007B6C5E" w:rsidRDefault="00C91170" w:rsidP="00A9339A">
      <w:pPr>
        <w:shd w:val="clear" w:color="auto" w:fill="auto"/>
        <w:spacing w:after="200" w:line="276" w:lineRule="auto"/>
        <w:rPr>
          <w:rFonts w:ascii="Arial" w:eastAsia="Calibri" w:hAnsi="Arial"/>
          <w:szCs w:val="22"/>
        </w:rPr>
      </w:pPr>
      <w:r w:rsidRPr="007B6C5E">
        <w:rPr>
          <w:rFonts w:ascii="Arial" w:eastAsia="Calibri" w:hAnsi="Arial"/>
          <w:szCs w:val="22"/>
        </w:rPr>
        <w:t>Načrt</w:t>
      </w:r>
      <w:r w:rsidR="00F03FEB" w:rsidRPr="007B6C5E">
        <w:rPr>
          <w:rFonts w:ascii="Arial" w:eastAsia="Calibri" w:hAnsi="Arial"/>
          <w:szCs w:val="22"/>
        </w:rPr>
        <w:t xml:space="preserve"> A se uporabi, če se težave z dostopom ali uporabo </w:t>
      </w:r>
      <w:r w:rsidR="00D5124D">
        <w:rPr>
          <w:rFonts w:ascii="Arial" w:eastAsia="Calibri" w:hAnsi="Arial"/>
          <w:szCs w:val="22"/>
        </w:rPr>
        <w:t>informacijskega sistema</w:t>
      </w:r>
      <w:r w:rsidR="00D5124D" w:rsidRPr="007B6C5E">
        <w:rPr>
          <w:rFonts w:ascii="Arial" w:eastAsia="Calibri" w:hAnsi="Arial"/>
          <w:szCs w:val="22"/>
        </w:rPr>
        <w:t xml:space="preserve"> </w:t>
      </w:r>
      <w:r w:rsidR="00F03FEB" w:rsidRPr="007B6C5E">
        <w:rPr>
          <w:rFonts w:ascii="Arial" w:eastAsia="Calibri" w:hAnsi="Arial"/>
          <w:szCs w:val="22"/>
        </w:rPr>
        <w:t>pojavijo pri enem ali več udeležencih avkcije</w:t>
      </w:r>
      <w:r w:rsidR="0016628C">
        <w:rPr>
          <w:rFonts w:ascii="Arial" w:eastAsia="Calibri" w:hAnsi="Arial"/>
          <w:szCs w:val="22"/>
        </w:rPr>
        <w:t xml:space="preserve"> ali upravljavcu EZRD.</w:t>
      </w:r>
    </w:p>
    <w:p w14:paraId="144E255F" w14:textId="77777777" w:rsidR="00F03FEB" w:rsidRPr="007B6C5E" w:rsidRDefault="00F03FEB" w:rsidP="00A9339A">
      <w:pPr>
        <w:shd w:val="clear" w:color="auto" w:fill="auto"/>
        <w:spacing w:after="200" w:line="276" w:lineRule="auto"/>
        <w:rPr>
          <w:rFonts w:ascii="Arial" w:eastAsia="Calibri" w:hAnsi="Arial"/>
          <w:szCs w:val="22"/>
        </w:rPr>
      </w:pPr>
      <w:r w:rsidRPr="007B6C5E">
        <w:rPr>
          <w:rFonts w:ascii="Arial" w:eastAsia="Calibri" w:hAnsi="Arial"/>
          <w:szCs w:val="22"/>
        </w:rPr>
        <w:t xml:space="preserve">Izvedba </w:t>
      </w:r>
      <w:r w:rsidR="00591627" w:rsidRPr="007B6C5E">
        <w:rPr>
          <w:rFonts w:ascii="Arial" w:eastAsia="Calibri" w:hAnsi="Arial"/>
          <w:szCs w:val="22"/>
        </w:rPr>
        <w:t>načrta</w:t>
      </w:r>
      <w:r w:rsidRPr="007B6C5E">
        <w:rPr>
          <w:rFonts w:ascii="Arial" w:eastAsia="Calibri" w:hAnsi="Arial"/>
          <w:szCs w:val="22"/>
        </w:rPr>
        <w:t xml:space="preserve"> </w:t>
      </w:r>
      <w:r w:rsidR="00F676C8" w:rsidRPr="007B6C5E">
        <w:rPr>
          <w:rFonts w:ascii="Arial" w:eastAsia="Calibri" w:hAnsi="Arial"/>
          <w:szCs w:val="22"/>
        </w:rPr>
        <w:t xml:space="preserve">A </w:t>
      </w:r>
      <w:r w:rsidRPr="007B6C5E">
        <w:rPr>
          <w:rFonts w:ascii="Arial" w:eastAsia="Calibri" w:hAnsi="Arial"/>
          <w:szCs w:val="22"/>
        </w:rPr>
        <w:t xml:space="preserve">pomeni uporabo </w:t>
      </w:r>
      <w:r w:rsidR="00591627" w:rsidRPr="00EC615B">
        <w:rPr>
          <w:rFonts w:ascii="Arial" w:eastAsia="Calibri" w:hAnsi="Arial"/>
          <w:szCs w:val="22"/>
        </w:rPr>
        <w:t>druge aplikacije</w:t>
      </w:r>
      <w:r w:rsidRPr="007B6C5E">
        <w:rPr>
          <w:rFonts w:ascii="Arial" w:eastAsia="Calibri" w:hAnsi="Arial"/>
          <w:szCs w:val="22"/>
        </w:rPr>
        <w:t xml:space="preserve"> za izvedbo avkcij</w:t>
      </w:r>
      <w:r w:rsidR="00591627" w:rsidRPr="007B6C5E">
        <w:rPr>
          <w:rFonts w:ascii="Arial" w:eastAsia="Calibri" w:hAnsi="Arial"/>
          <w:szCs w:val="22"/>
        </w:rPr>
        <w:t xml:space="preserve">e, vključujoč </w:t>
      </w:r>
      <w:r w:rsidRPr="007B6C5E">
        <w:rPr>
          <w:rFonts w:ascii="Arial" w:eastAsia="Calibri" w:hAnsi="Arial"/>
          <w:szCs w:val="22"/>
        </w:rPr>
        <w:t xml:space="preserve">posredovanje </w:t>
      </w:r>
      <w:r w:rsidR="00591627" w:rsidRPr="007B6C5E">
        <w:rPr>
          <w:rFonts w:ascii="Arial" w:eastAsia="Calibri" w:hAnsi="Arial"/>
          <w:szCs w:val="22"/>
        </w:rPr>
        <w:t xml:space="preserve">poziva, ponudb, odločitev o sprejemu ponudbe in konfirmacij </w:t>
      </w:r>
      <w:r w:rsidRPr="007B6C5E">
        <w:rPr>
          <w:rFonts w:ascii="Arial" w:eastAsia="Calibri" w:hAnsi="Arial"/>
          <w:szCs w:val="22"/>
        </w:rPr>
        <w:t>preko elektronske pošte</w:t>
      </w:r>
      <w:r w:rsidR="00591627" w:rsidRPr="007B6C5E">
        <w:rPr>
          <w:rFonts w:ascii="Arial" w:eastAsia="Calibri" w:hAnsi="Arial"/>
          <w:szCs w:val="22"/>
        </w:rPr>
        <w:t xml:space="preserve">. </w:t>
      </w:r>
    </w:p>
    <w:p w14:paraId="14FC6EC7" w14:textId="799F4339" w:rsidR="00F03FEB" w:rsidRPr="007B6C5E" w:rsidRDefault="00BC69F3" w:rsidP="00A9339A">
      <w:pPr>
        <w:shd w:val="clear" w:color="auto" w:fill="auto"/>
        <w:spacing w:after="200" w:line="276" w:lineRule="auto"/>
        <w:rPr>
          <w:rFonts w:ascii="Arial" w:eastAsia="Calibri" w:hAnsi="Arial"/>
          <w:szCs w:val="22"/>
          <w:u w:val="single"/>
        </w:rPr>
      </w:pPr>
      <w:r>
        <w:rPr>
          <w:rFonts w:ascii="Arial" w:eastAsia="Calibri" w:hAnsi="Arial"/>
          <w:szCs w:val="22"/>
          <w:u w:val="single"/>
        </w:rPr>
        <w:t>9</w:t>
      </w:r>
      <w:r w:rsidR="00A9339A" w:rsidRPr="00591158">
        <w:rPr>
          <w:rFonts w:ascii="Arial" w:eastAsia="Calibri" w:hAnsi="Arial"/>
          <w:szCs w:val="22"/>
          <w:u w:val="single"/>
        </w:rPr>
        <w:t xml:space="preserve">.2 </w:t>
      </w:r>
      <w:r w:rsidR="00591627" w:rsidRPr="007B6C5E">
        <w:rPr>
          <w:rFonts w:ascii="Arial" w:eastAsia="Calibri" w:hAnsi="Arial"/>
          <w:szCs w:val="22"/>
          <w:u w:val="single"/>
        </w:rPr>
        <w:t>Načrt</w:t>
      </w:r>
      <w:r w:rsidR="00F03FEB" w:rsidRPr="007B6C5E">
        <w:rPr>
          <w:rFonts w:ascii="Arial" w:eastAsia="Calibri" w:hAnsi="Arial"/>
          <w:szCs w:val="22"/>
          <w:u w:val="single"/>
        </w:rPr>
        <w:t xml:space="preserve"> </w:t>
      </w:r>
      <w:r w:rsidR="00F676C8" w:rsidRPr="007B6C5E">
        <w:rPr>
          <w:rFonts w:ascii="Arial" w:eastAsia="Calibri" w:hAnsi="Arial"/>
          <w:szCs w:val="22"/>
          <w:u w:val="single"/>
        </w:rPr>
        <w:t>B</w:t>
      </w:r>
    </w:p>
    <w:p w14:paraId="333283CA" w14:textId="66149908" w:rsidR="00F03FEB" w:rsidRPr="007B6C5E" w:rsidRDefault="00591627" w:rsidP="00A9339A">
      <w:pPr>
        <w:shd w:val="clear" w:color="auto" w:fill="auto"/>
        <w:spacing w:after="200" w:line="276" w:lineRule="auto"/>
        <w:rPr>
          <w:rFonts w:ascii="Arial" w:eastAsia="Calibri" w:hAnsi="Arial"/>
          <w:szCs w:val="22"/>
        </w:rPr>
      </w:pPr>
      <w:r w:rsidRPr="007B6C5E">
        <w:rPr>
          <w:rFonts w:ascii="Arial" w:eastAsia="Calibri" w:hAnsi="Arial"/>
          <w:szCs w:val="22"/>
        </w:rPr>
        <w:t>Načrt</w:t>
      </w:r>
      <w:r w:rsidR="00F03FEB" w:rsidRPr="007B6C5E">
        <w:rPr>
          <w:rFonts w:ascii="Arial" w:eastAsia="Calibri" w:hAnsi="Arial"/>
          <w:szCs w:val="22"/>
        </w:rPr>
        <w:t xml:space="preserve"> </w:t>
      </w:r>
      <w:r w:rsidR="00F676C8" w:rsidRPr="007B6C5E">
        <w:rPr>
          <w:rFonts w:ascii="Arial" w:eastAsia="Calibri" w:hAnsi="Arial"/>
          <w:szCs w:val="22"/>
        </w:rPr>
        <w:t xml:space="preserve">B </w:t>
      </w:r>
      <w:r w:rsidR="00F03FEB" w:rsidRPr="007B6C5E">
        <w:rPr>
          <w:rFonts w:ascii="Arial" w:eastAsia="Calibri" w:hAnsi="Arial"/>
          <w:szCs w:val="22"/>
        </w:rPr>
        <w:t xml:space="preserve">uporabi </w:t>
      </w:r>
      <w:r w:rsidRPr="007B6C5E">
        <w:rPr>
          <w:rFonts w:ascii="Arial" w:eastAsia="Calibri" w:hAnsi="Arial"/>
          <w:szCs w:val="22"/>
        </w:rPr>
        <w:t>upravljavec EZRD</w:t>
      </w:r>
      <w:r w:rsidR="00F03FEB" w:rsidRPr="007B6C5E">
        <w:rPr>
          <w:rFonts w:ascii="Arial" w:eastAsia="Calibri" w:hAnsi="Arial"/>
          <w:szCs w:val="22"/>
        </w:rPr>
        <w:t xml:space="preserve"> v primeru, če ugotovi, da težav ne bo mogoče rešiti z izvršitvijo </w:t>
      </w:r>
      <w:r w:rsidRPr="007B6C5E">
        <w:rPr>
          <w:rFonts w:ascii="Arial" w:eastAsia="Calibri" w:hAnsi="Arial"/>
          <w:szCs w:val="22"/>
        </w:rPr>
        <w:t>načrta</w:t>
      </w:r>
      <w:r w:rsidR="00F03FEB" w:rsidRPr="007B6C5E">
        <w:rPr>
          <w:rFonts w:ascii="Arial" w:eastAsia="Calibri" w:hAnsi="Arial"/>
          <w:szCs w:val="22"/>
        </w:rPr>
        <w:t xml:space="preserve"> A.</w:t>
      </w:r>
    </w:p>
    <w:p w14:paraId="16416DDA" w14:textId="35BE7FA6" w:rsidR="00254D60" w:rsidRDefault="00F03FEB" w:rsidP="004925D6">
      <w:pPr>
        <w:shd w:val="clear" w:color="auto" w:fill="auto"/>
        <w:spacing w:after="200" w:line="276" w:lineRule="auto"/>
        <w:rPr>
          <w:rFonts w:ascii="Arial" w:eastAsia="Calibri" w:hAnsi="Arial"/>
          <w:szCs w:val="22"/>
        </w:rPr>
      </w:pPr>
      <w:r w:rsidRPr="007B6C5E">
        <w:rPr>
          <w:rFonts w:ascii="Arial" w:eastAsia="Calibri" w:hAnsi="Arial"/>
          <w:szCs w:val="22"/>
        </w:rPr>
        <w:t xml:space="preserve">Podrobnejša navodila za izvedbo </w:t>
      </w:r>
      <w:r w:rsidR="00591627" w:rsidRPr="007B6C5E">
        <w:rPr>
          <w:rFonts w:ascii="Arial" w:eastAsia="Calibri" w:hAnsi="Arial"/>
          <w:szCs w:val="22"/>
        </w:rPr>
        <w:t>načrta</w:t>
      </w:r>
      <w:r w:rsidRPr="007B6C5E">
        <w:rPr>
          <w:rFonts w:ascii="Arial" w:eastAsia="Calibri" w:hAnsi="Arial"/>
          <w:szCs w:val="22"/>
        </w:rPr>
        <w:t xml:space="preserve"> </w:t>
      </w:r>
      <w:r w:rsidR="00F676C8" w:rsidRPr="007B6C5E">
        <w:rPr>
          <w:rFonts w:ascii="Arial" w:eastAsia="Calibri" w:hAnsi="Arial"/>
          <w:szCs w:val="22"/>
        </w:rPr>
        <w:t xml:space="preserve">B </w:t>
      </w:r>
      <w:r w:rsidRPr="007B6C5E">
        <w:rPr>
          <w:rFonts w:ascii="Arial" w:eastAsia="Calibri" w:hAnsi="Arial"/>
          <w:szCs w:val="22"/>
        </w:rPr>
        <w:t xml:space="preserve">posreduje </w:t>
      </w:r>
      <w:r w:rsidR="00591627" w:rsidRPr="007B6C5E">
        <w:rPr>
          <w:rFonts w:ascii="Arial" w:eastAsia="Calibri" w:hAnsi="Arial"/>
          <w:szCs w:val="22"/>
        </w:rPr>
        <w:t>upravljavec EZRD</w:t>
      </w:r>
      <w:r w:rsidRPr="007B6C5E">
        <w:rPr>
          <w:rFonts w:ascii="Arial" w:eastAsia="Calibri" w:hAnsi="Arial"/>
          <w:szCs w:val="22"/>
        </w:rPr>
        <w:t xml:space="preserve"> takoj po odločitv</w:t>
      </w:r>
      <w:r w:rsidR="001D728E" w:rsidRPr="007B6C5E">
        <w:rPr>
          <w:rFonts w:ascii="Arial" w:eastAsia="Calibri" w:hAnsi="Arial"/>
          <w:szCs w:val="22"/>
        </w:rPr>
        <w:t>i</w:t>
      </w:r>
      <w:r w:rsidRPr="007B6C5E">
        <w:rPr>
          <w:rFonts w:ascii="Arial" w:eastAsia="Calibri" w:hAnsi="Arial"/>
          <w:szCs w:val="22"/>
        </w:rPr>
        <w:t xml:space="preserve"> o uporabi </w:t>
      </w:r>
      <w:r w:rsidR="00591627" w:rsidRPr="007B6C5E">
        <w:rPr>
          <w:rFonts w:ascii="Arial" w:eastAsia="Calibri" w:hAnsi="Arial"/>
          <w:szCs w:val="22"/>
        </w:rPr>
        <w:t>načrta</w:t>
      </w:r>
      <w:r w:rsidRPr="007B6C5E">
        <w:rPr>
          <w:rFonts w:ascii="Arial" w:eastAsia="Calibri" w:hAnsi="Arial"/>
          <w:szCs w:val="22"/>
        </w:rPr>
        <w:t xml:space="preserve"> </w:t>
      </w:r>
      <w:r w:rsidR="00F676C8" w:rsidRPr="007B6C5E">
        <w:rPr>
          <w:rFonts w:ascii="Arial" w:eastAsia="Calibri" w:hAnsi="Arial"/>
          <w:szCs w:val="22"/>
        </w:rPr>
        <w:t>B</w:t>
      </w:r>
      <w:r w:rsidRPr="007B6C5E">
        <w:rPr>
          <w:rFonts w:ascii="Arial" w:eastAsia="Calibri" w:hAnsi="Arial"/>
          <w:szCs w:val="22"/>
        </w:rPr>
        <w:t>.</w:t>
      </w:r>
    </w:p>
    <w:p w14:paraId="67201424" w14:textId="5677A7E0" w:rsidR="00D618A9" w:rsidRDefault="007874F0" w:rsidP="00D618A9">
      <w:pPr>
        <w:numPr>
          <w:ilvl w:val="2"/>
          <w:numId w:val="1"/>
        </w:numPr>
        <w:shd w:val="clear" w:color="auto" w:fill="auto"/>
        <w:tabs>
          <w:tab w:val="clear" w:pos="720"/>
          <w:tab w:val="left" w:pos="567"/>
        </w:tabs>
        <w:ind w:left="0" w:firstLine="0"/>
        <w:rPr>
          <w:rFonts w:ascii="Arial" w:eastAsia="Calibri" w:hAnsi="Arial" w:cs="Arial"/>
          <w:b/>
          <w:szCs w:val="22"/>
        </w:rPr>
      </w:pPr>
      <w:r>
        <w:rPr>
          <w:rFonts w:ascii="Arial" w:eastAsia="Calibri" w:hAnsi="Arial" w:cs="Arial"/>
          <w:b/>
          <w:szCs w:val="22"/>
        </w:rPr>
        <w:t>P</w:t>
      </w:r>
      <w:r w:rsidR="00F43FB7" w:rsidRPr="00D618A9">
        <w:rPr>
          <w:rFonts w:ascii="Arial" w:eastAsia="Calibri" w:hAnsi="Arial" w:cs="Arial"/>
          <w:b/>
          <w:szCs w:val="22"/>
        </w:rPr>
        <w:t xml:space="preserve">oslovna skrivnost </w:t>
      </w:r>
      <w:r w:rsidR="001D4E5B" w:rsidRPr="00D618A9">
        <w:rPr>
          <w:rFonts w:ascii="Arial" w:eastAsia="Calibri" w:hAnsi="Arial" w:cs="Arial"/>
          <w:b/>
          <w:szCs w:val="22"/>
        </w:rPr>
        <w:t>in informacije javnega značaja</w:t>
      </w:r>
    </w:p>
    <w:p w14:paraId="54B1A203" w14:textId="77777777" w:rsidR="00D618A9" w:rsidRPr="00D618A9" w:rsidRDefault="00D618A9" w:rsidP="00D618A9">
      <w:pPr>
        <w:shd w:val="clear" w:color="auto" w:fill="auto"/>
        <w:tabs>
          <w:tab w:val="left" w:pos="284"/>
        </w:tabs>
        <w:rPr>
          <w:rFonts w:ascii="Arial" w:eastAsia="Calibri" w:hAnsi="Arial" w:cs="Arial"/>
          <w:b/>
          <w:szCs w:val="22"/>
        </w:rPr>
      </w:pPr>
    </w:p>
    <w:p w14:paraId="6B567F02" w14:textId="5C68B412" w:rsidR="001D4E5B" w:rsidRPr="007B6C5E" w:rsidRDefault="00BD1187" w:rsidP="0055196D">
      <w:pPr>
        <w:shd w:val="clear" w:color="auto" w:fill="auto"/>
        <w:spacing w:after="200" w:line="276" w:lineRule="auto"/>
        <w:rPr>
          <w:rFonts w:ascii="Arial" w:eastAsia="Calibri" w:hAnsi="Arial"/>
          <w:szCs w:val="22"/>
        </w:rPr>
      </w:pPr>
      <w:r>
        <w:rPr>
          <w:rFonts w:ascii="Arial" w:eastAsia="Calibri" w:hAnsi="Arial"/>
          <w:szCs w:val="22"/>
        </w:rPr>
        <w:t>Upravljavec EZRD</w:t>
      </w:r>
      <w:r w:rsidR="002978A1">
        <w:rPr>
          <w:rFonts w:ascii="Arial" w:eastAsia="Calibri" w:hAnsi="Arial"/>
          <w:szCs w:val="22"/>
        </w:rPr>
        <w:t xml:space="preserve"> in udeleženc</w:t>
      </w:r>
      <w:r w:rsidR="00E436BE">
        <w:rPr>
          <w:rFonts w:ascii="Arial" w:eastAsia="Calibri" w:hAnsi="Arial"/>
          <w:szCs w:val="22"/>
        </w:rPr>
        <w:t>i</w:t>
      </w:r>
      <w:r w:rsidR="002978A1">
        <w:rPr>
          <w:rFonts w:ascii="Arial" w:eastAsia="Calibri" w:hAnsi="Arial"/>
          <w:szCs w:val="22"/>
        </w:rPr>
        <w:t xml:space="preserve"> avkcije</w:t>
      </w:r>
      <w:r>
        <w:rPr>
          <w:rFonts w:ascii="Arial" w:eastAsia="Calibri" w:hAnsi="Arial"/>
          <w:szCs w:val="22"/>
        </w:rPr>
        <w:t xml:space="preserve"> obravnava</w:t>
      </w:r>
      <w:r w:rsidR="00E436BE">
        <w:rPr>
          <w:rFonts w:ascii="Arial" w:eastAsia="Calibri" w:hAnsi="Arial"/>
          <w:szCs w:val="22"/>
        </w:rPr>
        <w:t>jo</w:t>
      </w:r>
      <w:r>
        <w:rPr>
          <w:rFonts w:ascii="Arial" w:eastAsia="Calibri" w:hAnsi="Arial"/>
          <w:szCs w:val="22"/>
        </w:rPr>
        <w:t xml:space="preserve"> vse podatke v zvezi s </w:t>
      </w:r>
      <w:r w:rsidR="00D56B76" w:rsidRPr="007B6C5E">
        <w:rPr>
          <w:rFonts w:ascii="Arial" w:eastAsia="Calibri" w:hAnsi="Arial"/>
          <w:szCs w:val="22"/>
        </w:rPr>
        <w:t>sklenjenimi posli z udeleženci avkcije</w:t>
      </w:r>
      <w:r w:rsidR="00E6534F">
        <w:rPr>
          <w:rFonts w:ascii="Arial" w:eastAsia="Calibri" w:hAnsi="Arial"/>
          <w:szCs w:val="22"/>
        </w:rPr>
        <w:t xml:space="preserve"> </w:t>
      </w:r>
      <w:r>
        <w:rPr>
          <w:rFonts w:ascii="Arial" w:eastAsia="Calibri" w:hAnsi="Arial"/>
          <w:szCs w:val="22"/>
        </w:rPr>
        <w:t>kot</w:t>
      </w:r>
      <w:r w:rsidRPr="007B6C5E">
        <w:rPr>
          <w:rFonts w:ascii="Arial" w:eastAsia="Calibri" w:hAnsi="Arial"/>
          <w:szCs w:val="22"/>
        </w:rPr>
        <w:t xml:space="preserve"> poslovn</w:t>
      </w:r>
      <w:r>
        <w:rPr>
          <w:rFonts w:ascii="Arial" w:eastAsia="Calibri" w:hAnsi="Arial"/>
          <w:szCs w:val="22"/>
        </w:rPr>
        <w:t>o</w:t>
      </w:r>
      <w:r w:rsidRPr="007B6C5E">
        <w:rPr>
          <w:rFonts w:ascii="Arial" w:eastAsia="Calibri" w:hAnsi="Arial"/>
          <w:szCs w:val="22"/>
        </w:rPr>
        <w:t xml:space="preserve"> </w:t>
      </w:r>
      <w:r w:rsidR="001D4E5B" w:rsidRPr="007B6C5E">
        <w:rPr>
          <w:rFonts w:ascii="Arial" w:eastAsia="Calibri" w:hAnsi="Arial"/>
          <w:szCs w:val="22"/>
        </w:rPr>
        <w:t>skrivnost</w:t>
      </w:r>
      <w:r>
        <w:rPr>
          <w:rFonts w:ascii="Arial" w:eastAsia="Calibri" w:hAnsi="Arial"/>
          <w:szCs w:val="22"/>
        </w:rPr>
        <w:t xml:space="preserve">. </w:t>
      </w:r>
      <w:r w:rsidR="001D4E5B" w:rsidRPr="007B6C5E">
        <w:rPr>
          <w:rFonts w:ascii="Arial" w:eastAsia="Calibri" w:hAnsi="Arial"/>
          <w:szCs w:val="22"/>
        </w:rPr>
        <w:t xml:space="preserve"> </w:t>
      </w:r>
    </w:p>
    <w:p w14:paraId="70536656" w14:textId="77777777" w:rsidR="001D4E5B" w:rsidRPr="007B6C5E" w:rsidRDefault="001D4E5B" w:rsidP="0055196D">
      <w:pPr>
        <w:shd w:val="clear" w:color="auto" w:fill="auto"/>
        <w:spacing w:after="200" w:line="276" w:lineRule="auto"/>
        <w:rPr>
          <w:rFonts w:ascii="Arial" w:eastAsia="Calibri" w:hAnsi="Arial"/>
          <w:szCs w:val="22"/>
        </w:rPr>
      </w:pPr>
      <w:r w:rsidRPr="007B6C5E">
        <w:rPr>
          <w:rFonts w:ascii="Arial" w:eastAsia="Calibri" w:hAnsi="Arial"/>
          <w:szCs w:val="22"/>
        </w:rPr>
        <w:t>Upravljavec EZRD in udeleženec avkcije nista zavezana k varovanju poslovne skrivnosti le v primerih, če sta podatke ali dokumente dolžna razkriti na podlagi zahteve sodišča ali drugega pristojnega organa, ki ima za zahtevo za razkritje ustrezno zakonsko podlago ali če podatek oziroma dokument prejmeta z izrecnim dovoljenjem, da z njim ravnata drugače, kot z ostalimi podatki, ki predstavljajo poslovno skrivnost.</w:t>
      </w:r>
    </w:p>
    <w:p w14:paraId="265A12AF" w14:textId="3EC2550F" w:rsidR="00162FAA" w:rsidRPr="007B6C5E" w:rsidRDefault="00D56B76" w:rsidP="004925D6">
      <w:pPr>
        <w:shd w:val="clear" w:color="auto" w:fill="auto"/>
        <w:spacing w:after="200" w:line="276" w:lineRule="auto"/>
        <w:rPr>
          <w:rFonts w:ascii="Arial" w:eastAsia="Calibri" w:hAnsi="Arial"/>
          <w:szCs w:val="22"/>
        </w:rPr>
      </w:pPr>
      <w:r w:rsidRPr="007B6C5E">
        <w:rPr>
          <w:rFonts w:ascii="Arial" w:eastAsia="Calibri" w:hAnsi="Arial"/>
          <w:szCs w:val="22"/>
        </w:rPr>
        <w:t xml:space="preserve">Podatki o </w:t>
      </w:r>
      <w:r w:rsidR="009132F8">
        <w:rPr>
          <w:rFonts w:ascii="Arial" w:eastAsia="Calibri" w:hAnsi="Arial"/>
          <w:szCs w:val="22"/>
        </w:rPr>
        <w:t>avkcijah</w:t>
      </w:r>
      <w:r w:rsidRPr="007B6C5E">
        <w:rPr>
          <w:rFonts w:ascii="Arial" w:eastAsia="Calibri" w:hAnsi="Arial"/>
          <w:szCs w:val="22"/>
        </w:rPr>
        <w:t xml:space="preserve">, konfirmacijah in sklenjenih poslih niso informacije javnega značaja </w:t>
      </w:r>
      <w:r w:rsidR="00EC615B">
        <w:rPr>
          <w:rFonts w:ascii="Arial" w:eastAsia="Calibri" w:hAnsi="Arial"/>
          <w:szCs w:val="22"/>
        </w:rPr>
        <w:t>v skladu z zakonom, ki ureja dostop do informacij javnega značaja,</w:t>
      </w:r>
      <w:r w:rsidR="00EC615B" w:rsidRPr="007B6C5E">
        <w:rPr>
          <w:rFonts w:ascii="Arial" w:eastAsia="Calibri" w:hAnsi="Arial"/>
          <w:szCs w:val="22"/>
        </w:rPr>
        <w:t xml:space="preserve"> </w:t>
      </w:r>
      <w:r w:rsidRPr="007B6C5E">
        <w:rPr>
          <w:rFonts w:ascii="Arial" w:eastAsia="Calibri" w:hAnsi="Arial"/>
          <w:szCs w:val="22"/>
        </w:rPr>
        <w:t>saj bi njihovo razkritje povzročilo motnje pri delovanju oziroma dejavnosti upravljavca EZRD</w:t>
      </w:r>
      <w:r w:rsidR="006A16D5">
        <w:rPr>
          <w:rFonts w:ascii="Arial" w:eastAsia="Calibri" w:hAnsi="Arial"/>
          <w:szCs w:val="22"/>
        </w:rPr>
        <w:t>.</w:t>
      </w:r>
    </w:p>
    <w:p w14:paraId="1083AF4B" w14:textId="1D0623AA" w:rsidR="004925D6" w:rsidRDefault="00FB6311" w:rsidP="004925D6">
      <w:pPr>
        <w:numPr>
          <w:ilvl w:val="2"/>
          <w:numId w:val="1"/>
        </w:numPr>
        <w:shd w:val="clear" w:color="auto" w:fill="auto"/>
        <w:tabs>
          <w:tab w:val="clear" w:pos="720"/>
          <w:tab w:val="left" w:pos="426"/>
        </w:tabs>
        <w:ind w:left="0" w:firstLine="0"/>
        <w:rPr>
          <w:rFonts w:ascii="Arial" w:eastAsia="Calibri" w:hAnsi="Arial" w:cs="Arial"/>
          <w:b/>
          <w:szCs w:val="22"/>
        </w:rPr>
      </w:pPr>
      <w:r>
        <w:rPr>
          <w:rFonts w:ascii="Arial" w:eastAsia="Calibri" w:hAnsi="Arial" w:cs="Arial"/>
          <w:b/>
          <w:szCs w:val="22"/>
        </w:rPr>
        <w:t>Komunikacija z udeleženci avkcije</w:t>
      </w:r>
    </w:p>
    <w:p w14:paraId="0F92F027" w14:textId="77777777" w:rsidR="00477995" w:rsidRDefault="00477995" w:rsidP="00477995">
      <w:pPr>
        <w:shd w:val="clear" w:color="auto" w:fill="auto"/>
        <w:tabs>
          <w:tab w:val="left" w:pos="426"/>
        </w:tabs>
        <w:rPr>
          <w:rFonts w:ascii="Arial" w:eastAsia="Calibri" w:hAnsi="Arial" w:cs="Arial"/>
          <w:b/>
          <w:szCs w:val="22"/>
        </w:rPr>
      </w:pPr>
    </w:p>
    <w:p w14:paraId="5759DEAC" w14:textId="7E795693" w:rsidR="00FB6311" w:rsidRDefault="00FB6311" w:rsidP="00477995">
      <w:pPr>
        <w:shd w:val="clear" w:color="auto" w:fill="auto"/>
        <w:spacing w:after="200" w:line="276" w:lineRule="auto"/>
        <w:rPr>
          <w:rFonts w:ascii="Arial" w:eastAsia="Calibri" w:hAnsi="Arial"/>
          <w:szCs w:val="22"/>
        </w:rPr>
      </w:pPr>
      <w:r>
        <w:rPr>
          <w:rFonts w:ascii="Arial" w:eastAsia="Calibri" w:hAnsi="Arial"/>
          <w:szCs w:val="22"/>
        </w:rPr>
        <w:t xml:space="preserve">Med potekom avkcije </w:t>
      </w:r>
      <w:r w:rsidR="00477995">
        <w:rPr>
          <w:rFonts w:ascii="Arial" w:eastAsia="Calibri" w:hAnsi="Arial"/>
          <w:szCs w:val="22"/>
        </w:rPr>
        <w:t>u</w:t>
      </w:r>
      <w:r>
        <w:rPr>
          <w:rFonts w:ascii="Arial" w:eastAsia="Calibri" w:hAnsi="Arial"/>
          <w:szCs w:val="22"/>
        </w:rPr>
        <w:t>pravljavec EZRD ne komunicira z udeleženci</w:t>
      </w:r>
      <w:r w:rsidR="00C67A6A">
        <w:rPr>
          <w:rFonts w:ascii="Arial" w:eastAsia="Calibri" w:hAnsi="Arial"/>
          <w:szCs w:val="22"/>
        </w:rPr>
        <w:t xml:space="preserve"> avkcije</w:t>
      </w:r>
      <w:r>
        <w:rPr>
          <w:rFonts w:ascii="Arial" w:eastAsia="Calibri" w:hAnsi="Arial"/>
          <w:szCs w:val="22"/>
        </w:rPr>
        <w:t xml:space="preserve"> glede prejetih ponudb.</w:t>
      </w:r>
    </w:p>
    <w:p w14:paraId="524CB1F0" w14:textId="4600ECFC" w:rsidR="00FB6311" w:rsidRDefault="00FB6311" w:rsidP="00477995">
      <w:pPr>
        <w:shd w:val="clear" w:color="auto" w:fill="auto"/>
        <w:spacing w:after="200" w:line="276" w:lineRule="auto"/>
        <w:rPr>
          <w:rFonts w:ascii="Arial" w:eastAsia="Calibri" w:hAnsi="Arial"/>
          <w:szCs w:val="22"/>
        </w:rPr>
      </w:pPr>
      <w:r>
        <w:rPr>
          <w:rFonts w:ascii="Arial" w:eastAsia="Calibri" w:hAnsi="Arial"/>
          <w:szCs w:val="22"/>
        </w:rPr>
        <w:lastRenderedPageBreak/>
        <w:t xml:space="preserve">Po </w:t>
      </w:r>
      <w:r w:rsidR="00477995">
        <w:rPr>
          <w:rFonts w:ascii="Arial" w:eastAsia="Calibri" w:hAnsi="Arial"/>
          <w:szCs w:val="22"/>
        </w:rPr>
        <w:t>zaključeni avkciji</w:t>
      </w:r>
      <w:r>
        <w:rPr>
          <w:rFonts w:ascii="Arial" w:eastAsia="Calibri" w:hAnsi="Arial"/>
          <w:szCs w:val="22"/>
        </w:rPr>
        <w:t xml:space="preserve"> lahko </w:t>
      </w:r>
      <w:r w:rsidR="00477995">
        <w:rPr>
          <w:rFonts w:ascii="Arial" w:eastAsia="Calibri" w:hAnsi="Arial"/>
          <w:szCs w:val="22"/>
        </w:rPr>
        <w:t>u</w:t>
      </w:r>
      <w:r>
        <w:rPr>
          <w:rFonts w:ascii="Arial" w:eastAsia="Calibri" w:hAnsi="Arial"/>
          <w:szCs w:val="22"/>
        </w:rPr>
        <w:t>pravljavec EZRD udeležencem avkcije sporoči povprečno obrestno mero, po kateri je bil</w:t>
      </w:r>
      <w:r w:rsidR="00E6534F">
        <w:rPr>
          <w:rFonts w:ascii="Arial" w:eastAsia="Calibri" w:hAnsi="Arial"/>
          <w:szCs w:val="22"/>
        </w:rPr>
        <w:t>/so bili</w:t>
      </w:r>
      <w:r>
        <w:rPr>
          <w:rFonts w:ascii="Arial" w:eastAsia="Calibri" w:hAnsi="Arial"/>
          <w:szCs w:val="22"/>
        </w:rPr>
        <w:t xml:space="preserve"> posel</w:t>
      </w:r>
      <w:r w:rsidR="00477995">
        <w:rPr>
          <w:rFonts w:ascii="Arial" w:eastAsia="Calibri" w:hAnsi="Arial"/>
          <w:szCs w:val="22"/>
        </w:rPr>
        <w:t xml:space="preserve">/i </w:t>
      </w:r>
      <w:r>
        <w:rPr>
          <w:rFonts w:ascii="Arial" w:eastAsia="Calibri" w:hAnsi="Arial"/>
          <w:szCs w:val="22"/>
        </w:rPr>
        <w:t>sprejet</w:t>
      </w:r>
      <w:r w:rsidR="00477995">
        <w:rPr>
          <w:rFonts w:ascii="Arial" w:eastAsia="Calibri" w:hAnsi="Arial"/>
          <w:szCs w:val="22"/>
        </w:rPr>
        <w:t>/i</w:t>
      </w:r>
      <w:r>
        <w:rPr>
          <w:rFonts w:ascii="Arial" w:eastAsia="Calibri" w:hAnsi="Arial"/>
          <w:szCs w:val="22"/>
        </w:rPr>
        <w:t>.</w:t>
      </w:r>
    </w:p>
    <w:p w14:paraId="21B49147" w14:textId="26B3B991" w:rsidR="00184FE0" w:rsidRDefault="00385B4D" w:rsidP="00D618A9">
      <w:pPr>
        <w:numPr>
          <w:ilvl w:val="2"/>
          <w:numId w:val="1"/>
        </w:numPr>
        <w:shd w:val="clear" w:color="auto" w:fill="auto"/>
        <w:tabs>
          <w:tab w:val="clear" w:pos="720"/>
          <w:tab w:val="left" w:pos="426"/>
        </w:tabs>
        <w:ind w:left="0" w:firstLine="0"/>
        <w:rPr>
          <w:rFonts w:ascii="Arial" w:eastAsia="Calibri" w:hAnsi="Arial" w:cs="Arial"/>
          <w:b/>
          <w:szCs w:val="22"/>
        </w:rPr>
      </w:pPr>
      <w:r>
        <w:rPr>
          <w:rFonts w:ascii="Arial" w:eastAsia="Calibri" w:hAnsi="Arial" w:cs="Arial"/>
          <w:b/>
          <w:szCs w:val="22"/>
        </w:rPr>
        <w:t>Odobritev in v</w:t>
      </w:r>
      <w:r w:rsidR="00184FE0" w:rsidRPr="00D618A9">
        <w:rPr>
          <w:rFonts w:ascii="Arial" w:eastAsia="Calibri" w:hAnsi="Arial" w:cs="Arial"/>
          <w:b/>
          <w:szCs w:val="22"/>
        </w:rPr>
        <w:t>eljavnost pravil</w:t>
      </w:r>
    </w:p>
    <w:p w14:paraId="27362218" w14:textId="77777777" w:rsidR="00D618A9" w:rsidRPr="00D618A9" w:rsidRDefault="00D618A9" w:rsidP="00D618A9">
      <w:pPr>
        <w:shd w:val="clear" w:color="auto" w:fill="auto"/>
        <w:tabs>
          <w:tab w:val="left" w:pos="426"/>
        </w:tabs>
        <w:rPr>
          <w:rFonts w:ascii="Arial" w:eastAsia="Calibri" w:hAnsi="Arial" w:cs="Arial"/>
          <w:b/>
          <w:szCs w:val="22"/>
        </w:rPr>
      </w:pPr>
    </w:p>
    <w:p w14:paraId="1CD1399D" w14:textId="5A6AB596" w:rsidR="00385B4D" w:rsidRDefault="00385B4D" w:rsidP="00187F68">
      <w:pPr>
        <w:shd w:val="clear" w:color="auto" w:fill="auto"/>
        <w:spacing w:after="200" w:line="276" w:lineRule="auto"/>
        <w:rPr>
          <w:rFonts w:ascii="Arial" w:eastAsia="Calibri" w:hAnsi="Arial"/>
          <w:szCs w:val="22"/>
        </w:rPr>
      </w:pPr>
      <w:r>
        <w:rPr>
          <w:rFonts w:ascii="Arial" w:eastAsia="Calibri" w:hAnsi="Arial"/>
          <w:szCs w:val="22"/>
        </w:rPr>
        <w:t>Pravila sprejme minister, pristojen za finance</w:t>
      </w:r>
    </w:p>
    <w:p w14:paraId="1A26EFB0" w14:textId="2A2DCFD5" w:rsidR="00385B4D" w:rsidRDefault="00385B4D" w:rsidP="00385B4D">
      <w:pPr>
        <w:spacing w:after="200" w:line="276" w:lineRule="auto"/>
        <w:rPr>
          <w:rFonts w:ascii="Arial" w:eastAsia="Calibri" w:hAnsi="Arial"/>
          <w:szCs w:val="22"/>
        </w:rPr>
      </w:pPr>
      <w:r>
        <w:rPr>
          <w:rFonts w:ascii="Arial" w:eastAsia="Calibri" w:hAnsi="Arial"/>
          <w:szCs w:val="22"/>
        </w:rPr>
        <w:t>P</w:t>
      </w:r>
      <w:r w:rsidR="00184FE0" w:rsidRPr="007B6C5E">
        <w:rPr>
          <w:rFonts w:ascii="Arial" w:eastAsia="Calibri" w:hAnsi="Arial"/>
          <w:szCs w:val="22"/>
        </w:rPr>
        <w:t xml:space="preserve">ravila pričnejo veljati </w:t>
      </w:r>
      <w:r w:rsidRPr="00385B4D">
        <w:rPr>
          <w:rFonts w:ascii="Arial" w:eastAsia="Calibri" w:hAnsi="Arial"/>
          <w:szCs w:val="22"/>
        </w:rPr>
        <w:t>naslednji dan po podpisu in nadomešča</w:t>
      </w:r>
      <w:r>
        <w:rPr>
          <w:rFonts w:ascii="Arial" w:eastAsia="Calibri" w:hAnsi="Arial"/>
          <w:szCs w:val="22"/>
        </w:rPr>
        <w:t>jo</w:t>
      </w:r>
      <w:r w:rsidRPr="00385B4D">
        <w:rPr>
          <w:rFonts w:ascii="Arial" w:eastAsia="Calibri" w:hAnsi="Arial"/>
          <w:szCs w:val="22"/>
        </w:rPr>
        <w:t xml:space="preserve"> do tega datuma veljavn</w:t>
      </w:r>
      <w:r>
        <w:rPr>
          <w:rFonts w:ascii="Arial" w:eastAsia="Calibri" w:hAnsi="Arial"/>
          <w:szCs w:val="22"/>
        </w:rPr>
        <w:t>a</w:t>
      </w:r>
      <w:r w:rsidRPr="00385B4D">
        <w:rPr>
          <w:rFonts w:ascii="Arial" w:eastAsia="Calibri" w:hAnsi="Arial"/>
          <w:szCs w:val="22"/>
        </w:rPr>
        <w:t xml:space="preserve"> </w:t>
      </w:r>
      <w:r>
        <w:rPr>
          <w:rFonts w:ascii="Arial" w:eastAsia="Calibri" w:hAnsi="Arial"/>
          <w:szCs w:val="22"/>
        </w:rPr>
        <w:t>pravila</w:t>
      </w:r>
      <w:r w:rsidRPr="00385B4D">
        <w:rPr>
          <w:rFonts w:ascii="Arial" w:eastAsia="Calibri" w:hAnsi="Arial"/>
          <w:szCs w:val="22"/>
        </w:rPr>
        <w:t xml:space="preserve">. </w:t>
      </w:r>
      <w:r>
        <w:rPr>
          <w:rFonts w:ascii="Arial" w:eastAsia="Calibri" w:hAnsi="Arial"/>
          <w:szCs w:val="22"/>
        </w:rPr>
        <w:t xml:space="preserve"> </w:t>
      </w:r>
    </w:p>
    <w:p w14:paraId="176BC514" w14:textId="77777777" w:rsidR="00385B4D" w:rsidRDefault="00385B4D" w:rsidP="00385B4D">
      <w:pPr>
        <w:spacing w:after="200" w:line="276" w:lineRule="auto"/>
        <w:rPr>
          <w:rFonts w:ascii="Arial" w:eastAsia="Calibri" w:hAnsi="Arial"/>
          <w:szCs w:val="22"/>
        </w:rPr>
      </w:pPr>
    </w:p>
    <w:p w14:paraId="4E4D67E7" w14:textId="6FD78899" w:rsidR="00AD4F5F" w:rsidRDefault="00AD4F5F" w:rsidP="00385B4D">
      <w:pPr>
        <w:spacing w:after="200" w:line="276" w:lineRule="auto"/>
        <w:rPr>
          <w:rFonts w:ascii="Arial" w:eastAsia="Calibri" w:hAnsi="Arial"/>
          <w:szCs w:val="22"/>
        </w:rPr>
      </w:pPr>
      <w:r w:rsidRPr="00FB18B0">
        <w:rPr>
          <w:rFonts w:ascii="Arial" w:eastAsia="Calibri" w:hAnsi="Arial"/>
          <w:szCs w:val="22"/>
        </w:rPr>
        <w:t xml:space="preserve">Številka: </w:t>
      </w:r>
      <w:r w:rsidR="00993FFD">
        <w:rPr>
          <w:rFonts w:ascii="Arial" w:eastAsia="Calibri" w:hAnsi="Arial"/>
          <w:szCs w:val="22"/>
        </w:rPr>
        <w:t>4720-13/2023/26</w:t>
      </w:r>
    </w:p>
    <w:p w14:paraId="00F6F1BD" w14:textId="5D640D31" w:rsidR="00AD4F5F" w:rsidRDefault="00993FFD" w:rsidP="00AD4F5F">
      <w:pPr>
        <w:rPr>
          <w:rFonts w:ascii="Arial" w:hAnsi="Arial" w:cs="Arial"/>
        </w:rPr>
      </w:pPr>
      <w:r>
        <w:rPr>
          <w:rFonts w:ascii="Arial" w:eastAsia="Calibri" w:hAnsi="Arial"/>
          <w:szCs w:val="22"/>
        </w:rPr>
        <w:t>Datum: naveden v elektronskem podpisu</w:t>
      </w:r>
    </w:p>
    <w:p w14:paraId="3CBA4C6B" w14:textId="77777777" w:rsidR="00477995" w:rsidRDefault="00477995" w:rsidP="00AD4F5F">
      <w:pPr>
        <w:rPr>
          <w:rFonts w:ascii="Arial" w:eastAsia="Calibri" w:hAnsi="Arial"/>
          <w:szCs w:val="22"/>
        </w:rPr>
      </w:pPr>
    </w:p>
    <w:p w14:paraId="24AD8E8F" w14:textId="77777777" w:rsidR="000F6E2B" w:rsidRDefault="000F6E2B" w:rsidP="00AD4F5F">
      <w:pPr>
        <w:rPr>
          <w:rFonts w:ascii="Arial" w:eastAsia="Calibri" w:hAnsi="Arial"/>
          <w:szCs w:val="22"/>
        </w:rPr>
      </w:pPr>
    </w:p>
    <w:p w14:paraId="18144C02" w14:textId="77777777" w:rsidR="000F6E2B" w:rsidRDefault="000F6E2B" w:rsidP="00AD4F5F">
      <w:pPr>
        <w:rPr>
          <w:rFonts w:ascii="Arial" w:eastAsia="Calibri" w:hAnsi="Arial"/>
          <w:szCs w:val="22"/>
        </w:rPr>
      </w:pPr>
    </w:p>
    <w:p w14:paraId="131353E4" w14:textId="77777777" w:rsidR="000F6E2B" w:rsidRPr="00FB18B0" w:rsidRDefault="000F6E2B" w:rsidP="00AD4F5F">
      <w:pPr>
        <w:rPr>
          <w:rFonts w:ascii="Arial" w:eastAsia="Calibri" w:hAnsi="Arial"/>
          <w:szCs w:val="22"/>
        </w:rPr>
      </w:pPr>
    </w:p>
    <w:p w14:paraId="1CA486B3" w14:textId="416D6B12" w:rsidR="00D618A9" w:rsidRPr="008220CC" w:rsidRDefault="00477995" w:rsidP="00477995">
      <w:pPr>
        <w:shd w:val="clear" w:color="auto" w:fill="auto"/>
        <w:spacing w:after="200"/>
        <w:ind w:left="1440" w:firstLine="720"/>
        <w:rPr>
          <w:rFonts w:ascii="Arial" w:eastAsia="Calibri" w:hAnsi="Arial" w:cs="Arial"/>
          <w:szCs w:val="22"/>
        </w:rPr>
      </w:pPr>
      <w:r>
        <w:rPr>
          <w:rFonts w:ascii="Arial" w:eastAsia="Calibri" w:hAnsi="Arial" w:cs="Arial"/>
          <w:szCs w:val="22"/>
        </w:rPr>
        <w:t xml:space="preserve"> </w:t>
      </w:r>
      <w:r>
        <w:rPr>
          <w:rFonts w:ascii="Arial" w:eastAsia="Calibri" w:hAnsi="Arial" w:cs="Arial"/>
          <w:szCs w:val="22"/>
        </w:rPr>
        <w:tab/>
      </w:r>
      <w:r>
        <w:rPr>
          <w:rFonts w:ascii="Arial" w:eastAsia="Calibri" w:hAnsi="Arial" w:cs="Arial"/>
          <w:szCs w:val="22"/>
        </w:rPr>
        <w:tab/>
      </w:r>
      <w:r>
        <w:rPr>
          <w:rFonts w:ascii="Arial" w:eastAsia="Calibri" w:hAnsi="Arial" w:cs="Arial"/>
          <w:szCs w:val="22"/>
        </w:rPr>
        <w:tab/>
      </w:r>
      <w:r w:rsidR="00993FFD">
        <w:rPr>
          <w:rFonts w:ascii="Arial" w:eastAsia="Calibri" w:hAnsi="Arial" w:cs="Arial"/>
          <w:szCs w:val="22"/>
        </w:rPr>
        <w:tab/>
      </w:r>
      <w:r w:rsidR="00993FFD">
        <w:rPr>
          <w:rFonts w:ascii="Arial" w:eastAsia="Calibri" w:hAnsi="Arial" w:cs="Arial"/>
          <w:szCs w:val="22"/>
        </w:rPr>
        <w:tab/>
      </w:r>
      <w:r w:rsidR="00993FFD">
        <w:rPr>
          <w:rFonts w:ascii="Arial" w:eastAsia="Calibri" w:hAnsi="Arial" w:cs="Arial"/>
          <w:szCs w:val="22"/>
        </w:rPr>
        <w:tab/>
        <w:t xml:space="preserve">      </w:t>
      </w:r>
      <w:r w:rsidR="00385B4D">
        <w:rPr>
          <w:rFonts w:ascii="Arial" w:eastAsia="Calibri" w:hAnsi="Arial" w:cs="Arial"/>
          <w:szCs w:val="22"/>
        </w:rPr>
        <w:t>Klemen Boštjančič</w:t>
      </w:r>
    </w:p>
    <w:p w14:paraId="6ED04CDA" w14:textId="575A55E2" w:rsidR="00D618A9" w:rsidRPr="008220CC" w:rsidRDefault="00993FFD" w:rsidP="00477995">
      <w:pPr>
        <w:shd w:val="clear" w:color="auto" w:fill="auto"/>
        <w:tabs>
          <w:tab w:val="left" w:pos="6521"/>
        </w:tabs>
        <w:spacing w:after="200"/>
        <w:ind w:left="720" w:firstLine="720"/>
        <w:jc w:val="center"/>
        <w:rPr>
          <w:rFonts w:ascii="Arial" w:eastAsia="Calibri" w:hAnsi="Arial" w:cs="Arial"/>
          <w:szCs w:val="22"/>
        </w:rPr>
      </w:pPr>
      <w:r>
        <w:rPr>
          <w:rFonts w:ascii="Arial" w:eastAsia="Calibri" w:hAnsi="Arial" w:cs="Arial"/>
          <w:szCs w:val="22"/>
        </w:rPr>
        <w:tab/>
      </w:r>
      <w:r w:rsidR="00477995">
        <w:rPr>
          <w:rFonts w:ascii="Arial" w:eastAsia="Calibri" w:hAnsi="Arial" w:cs="Arial"/>
          <w:szCs w:val="22"/>
        </w:rPr>
        <w:t>m</w:t>
      </w:r>
      <w:r w:rsidR="00D618A9" w:rsidRPr="008220CC">
        <w:rPr>
          <w:rFonts w:ascii="Arial" w:eastAsia="Calibri" w:hAnsi="Arial" w:cs="Arial"/>
          <w:szCs w:val="22"/>
        </w:rPr>
        <w:t>inist</w:t>
      </w:r>
      <w:r w:rsidR="00630840">
        <w:rPr>
          <w:rFonts w:ascii="Arial" w:eastAsia="Calibri" w:hAnsi="Arial" w:cs="Arial"/>
          <w:szCs w:val="22"/>
        </w:rPr>
        <w:t>er</w:t>
      </w:r>
      <w:r w:rsidR="00D618A9" w:rsidRPr="008220CC">
        <w:rPr>
          <w:rFonts w:ascii="Arial" w:eastAsia="Calibri" w:hAnsi="Arial" w:cs="Arial"/>
          <w:szCs w:val="22"/>
        </w:rPr>
        <w:t xml:space="preserve"> za finance</w:t>
      </w:r>
    </w:p>
    <w:p w14:paraId="7B1FE5CC" w14:textId="77777777" w:rsidR="007C2283" w:rsidRPr="007B6C5E" w:rsidRDefault="007C2283" w:rsidP="00630840">
      <w:pPr>
        <w:rPr>
          <w:rFonts w:ascii="Arial" w:hAnsi="Arial" w:cs="Arial"/>
          <w:b/>
          <w:bCs/>
          <w:iCs/>
          <w:sz w:val="28"/>
          <w:szCs w:val="24"/>
          <w:highlight w:val="yellow"/>
        </w:rPr>
      </w:pPr>
    </w:p>
    <w:sectPr w:rsidR="007C2283" w:rsidRPr="007B6C5E" w:rsidSect="00B20E4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F3DF" w14:textId="77777777" w:rsidR="0056187C" w:rsidRDefault="0056187C" w:rsidP="009D7446">
      <w:r>
        <w:separator/>
      </w:r>
    </w:p>
  </w:endnote>
  <w:endnote w:type="continuationSeparator" w:id="0">
    <w:p w14:paraId="4601DCB7" w14:textId="77777777" w:rsidR="0056187C" w:rsidRDefault="0056187C" w:rsidP="009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31224"/>
      <w:docPartObj>
        <w:docPartGallery w:val="Page Numbers (Bottom of Page)"/>
        <w:docPartUnique/>
      </w:docPartObj>
    </w:sdtPr>
    <w:sdtEndPr/>
    <w:sdtContent>
      <w:p w14:paraId="4F4DDCA4" w14:textId="38314397" w:rsidR="00532B7C" w:rsidRDefault="00532B7C">
        <w:pPr>
          <w:pStyle w:val="Noga"/>
          <w:jc w:val="center"/>
        </w:pPr>
        <w:r>
          <w:fldChar w:fldCharType="begin"/>
        </w:r>
        <w:r>
          <w:instrText>PAGE   \* MERGEFORMAT</w:instrText>
        </w:r>
        <w:r>
          <w:fldChar w:fldCharType="separate"/>
        </w:r>
        <w:r>
          <w:t>2</w:t>
        </w:r>
        <w:r>
          <w:fldChar w:fldCharType="end"/>
        </w:r>
      </w:p>
    </w:sdtContent>
  </w:sdt>
  <w:p w14:paraId="2C91C9EF" w14:textId="77777777" w:rsidR="00532B7C" w:rsidRDefault="00532B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96FB" w14:textId="77777777" w:rsidR="0056187C" w:rsidRDefault="0056187C" w:rsidP="009D7446">
      <w:r>
        <w:separator/>
      </w:r>
    </w:p>
  </w:footnote>
  <w:footnote w:type="continuationSeparator" w:id="0">
    <w:p w14:paraId="0D580DCE" w14:textId="77777777" w:rsidR="0056187C" w:rsidRDefault="0056187C" w:rsidP="009D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F27D" w14:textId="77777777" w:rsidR="004F03EE" w:rsidRPr="0056487D" w:rsidRDefault="004F03EE" w:rsidP="0056487D">
    <w:pPr>
      <w:pStyle w:val="Glava"/>
      <w:shd w:val="clear" w:color="auto" w:fill="auto"/>
      <w:tabs>
        <w:tab w:val="clear" w:pos="4536"/>
        <w:tab w:val="clear" w:pos="9072"/>
        <w:tab w:val="left" w:pos="5112"/>
      </w:tabs>
      <w:spacing w:before="120" w:line="240" w:lineRule="exact"/>
      <w:jc w:val="left"/>
      <w:rPr>
        <w:rFonts w:ascii="Arial" w:hAnsi="Arial" w:cs="Arial"/>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599"/>
    <w:multiLevelType w:val="hybridMultilevel"/>
    <w:tmpl w:val="DE02755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BDF21B5"/>
    <w:multiLevelType w:val="hybridMultilevel"/>
    <w:tmpl w:val="AE7EAE4E"/>
    <w:lvl w:ilvl="0" w:tplc="349C9A10">
      <w:start w:val="5"/>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DF5DDD"/>
    <w:multiLevelType w:val="hybridMultilevel"/>
    <w:tmpl w:val="C29447A8"/>
    <w:lvl w:ilvl="0" w:tplc="349C9A10">
      <w:start w:val="5"/>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F9782A"/>
    <w:multiLevelType w:val="multilevel"/>
    <w:tmpl w:val="01FEEAC4"/>
    <w:lvl w:ilvl="0">
      <w:start w:val="1"/>
      <w:numFmt w:val="decimal"/>
      <w:lvlText w:val="%1."/>
      <w:lvlJc w:val="left"/>
      <w:pPr>
        <w:ind w:left="1440" w:hanging="360"/>
      </w:pPr>
      <w:rPr>
        <w:rFonts w:hint="default"/>
      </w:rPr>
    </w:lvl>
    <w:lvl w:ilvl="1">
      <w:start w:val="1"/>
      <w:numFmt w:val="decimal"/>
      <w:isLgl/>
      <w:lvlText w:val="%1.%2."/>
      <w:lvlJc w:val="left"/>
      <w:pPr>
        <w:ind w:left="215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48D43113"/>
    <w:multiLevelType w:val="hybridMultilevel"/>
    <w:tmpl w:val="AEB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F040C"/>
    <w:multiLevelType w:val="hybridMultilevel"/>
    <w:tmpl w:val="C180EC9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55183E12"/>
    <w:multiLevelType w:val="hybridMultilevel"/>
    <w:tmpl w:val="EA86A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3A0019"/>
    <w:multiLevelType w:val="multilevel"/>
    <w:tmpl w:val="164CC124"/>
    <w:lvl w:ilvl="0">
      <w:start w:val="1"/>
      <w:numFmt w:val="upperRoman"/>
      <w:pStyle w:val="Naslov1"/>
      <w:lvlText w:val="%1."/>
      <w:lvlJc w:val="left"/>
      <w:pPr>
        <w:tabs>
          <w:tab w:val="num" w:pos="3852"/>
        </w:tabs>
        <w:ind w:left="3852" w:hanging="432"/>
      </w:pPr>
      <w:rPr>
        <w:rFonts w:ascii="Arial" w:hAnsi="Arial" w:cs="Arial" w:hint="default"/>
        <w:b/>
        <w:i w:val="0"/>
        <w:strike w:val="0"/>
        <w:dstrike w:val="0"/>
        <w:color w:val="000000"/>
        <w:sz w:val="24"/>
        <w:szCs w:val="24"/>
        <w:u w:val="none"/>
        <w:effect w:val="none"/>
      </w:rPr>
    </w:lvl>
    <w:lvl w:ilvl="1">
      <w:start w:val="1"/>
      <w:numFmt w:val="decimal"/>
      <w:pStyle w:val="Naslov2"/>
      <w:lvlText w:val="%1.%2."/>
      <w:lvlJc w:val="left"/>
      <w:pPr>
        <w:tabs>
          <w:tab w:val="num" w:pos="576"/>
        </w:tabs>
        <w:ind w:left="576" w:hanging="576"/>
      </w:pPr>
      <w:rPr>
        <w:rFonts w:ascii="Book Antiqua" w:hAnsi="Book Antiqua" w:hint="default"/>
        <w:b/>
        <w:i w:val="0"/>
        <w:strike w:val="0"/>
        <w:dstrike w:val="0"/>
        <w:color w:val="000000"/>
        <w:sz w:val="28"/>
        <w:szCs w:val="28"/>
        <w:u w:val="none"/>
        <w:effect w:val="none"/>
      </w:rPr>
    </w:lvl>
    <w:lvl w:ilvl="2">
      <w:start w:val="1"/>
      <w:numFmt w:val="decimal"/>
      <w:lvlRestart w:val="0"/>
      <w:pStyle w:val="Naslov3"/>
      <w:lvlText w:val="%3."/>
      <w:lvlJc w:val="left"/>
      <w:pPr>
        <w:tabs>
          <w:tab w:val="num" w:pos="720"/>
        </w:tabs>
        <w:ind w:left="720" w:hanging="720"/>
      </w:pPr>
      <w:rPr>
        <w:rFonts w:ascii="Arial" w:hAnsi="Arial" w:cs="Arial" w:hint="default"/>
        <w:b/>
        <w:i w:val="0"/>
        <w:strike w:val="0"/>
        <w:dstrike w:val="0"/>
        <w:color w:val="000000"/>
        <w:sz w:val="22"/>
        <w:szCs w:val="22"/>
        <w:u w:val="none"/>
        <w:effect w:val="none"/>
      </w:rPr>
    </w:lvl>
    <w:lvl w:ilvl="3">
      <w:start w:val="1"/>
      <w:numFmt w:val="decimal"/>
      <w:pStyle w:val="Naslov4"/>
      <w:lvlText w:val="%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slov8"/>
      <w:isLgl/>
      <w:lvlText w:val="%2.%8"/>
      <w:lvlJc w:val="left"/>
      <w:pPr>
        <w:tabs>
          <w:tab w:val="num" w:pos="1440"/>
        </w:tabs>
        <w:ind w:left="1440" w:hanging="1440"/>
      </w:pPr>
      <w:rPr>
        <w:rFonts w:hint="default"/>
      </w:rPr>
    </w:lvl>
    <w:lvl w:ilvl="8">
      <w:start w:val="1"/>
      <w:numFmt w:val="decimal"/>
      <w:lvlRestart w:val="3"/>
      <w:pStyle w:val="Naslov9"/>
      <w:lvlText w:val="%3.%9."/>
      <w:lvlJc w:val="left"/>
      <w:pPr>
        <w:tabs>
          <w:tab w:val="num" w:pos="1584"/>
        </w:tabs>
        <w:ind w:left="1584" w:hanging="1584"/>
      </w:pPr>
      <w:rPr>
        <w:rFonts w:hint="default"/>
      </w:rPr>
    </w:lvl>
  </w:abstractNum>
  <w:abstractNum w:abstractNumId="8" w15:restartNumberingAfterBreak="0">
    <w:nsid w:val="69134821"/>
    <w:multiLevelType w:val="hybridMultilevel"/>
    <w:tmpl w:val="B16048D2"/>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262C4C"/>
    <w:multiLevelType w:val="hybridMultilevel"/>
    <w:tmpl w:val="B1D48D2A"/>
    <w:lvl w:ilvl="0" w:tplc="349C9A10">
      <w:start w:val="5"/>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AD5D52"/>
    <w:multiLevelType w:val="hybridMultilevel"/>
    <w:tmpl w:val="C0C613C2"/>
    <w:lvl w:ilvl="0" w:tplc="349C9A1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3D5C99"/>
    <w:multiLevelType w:val="hybridMultilevel"/>
    <w:tmpl w:val="36860984"/>
    <w:lvl w:ilvl="0" w:tplc="349C9A10">
      <w:start w:val="5"/>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633100514">
    <w:abstractNumId w:val="7"/>
  </w:num>
  <w:num w:numId="2" w16cid:durableId="561135463">
    <w:abstractNumId w:val="6"/>
  </w:num>
  <w:num w:numId="3" w16cid:durableId="1674183286">
    <w:abstractNumId w:val="8"/>
  </w:num>
  <w:num w:numId="4" w16cid:durableId="1043137540">
    <w:abstractNumId w:val="4"/>
  </w:num>
  <w:num w:numId="5" w16cid:durableId="1300306226">
    <w:abstractNumId w:val="5"/>
  </w:num>
  <w:num w:numId="6" w16cid:durableId="11343428">
    <w:abstractNumId w:val="0"/>
  </w:num>
  <w:num w:numId="7" w16cid:durableId="2113554127">
    <w:abstractNumId w:val="3"/>
  </w:num>
  <w:num w:numId="8" w16cid:durableId="341007776">
    <w:abstractNumId w:val="10"/>
  </w:num>
  <w:num w:numId="9" w16cid:durableId="1120076658">
    <w:abstractNumId w:val="1"/>
  </w:num>
  <w:num w:numId="10" w16cid:durableId="1957902175">
    <w:abstractNumId w:val="11"/>
  </w:num>
  <w:num w:numId="11" w16cid:durableId="572545035">
    <w:abstractNumId w:val="9"/>
  </w:num>
  <w:num w:numId="12" w16cid:durableId="68112694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7E"/>
    <w:rsid w:val="00001D33"/>
    <w:rsid w:val="0000508E"/>
    <w:rsid w:val="00006DD9"/>
    <w:rsid w:val="00013CB3"/>
    <w:rsid w:val="00014AA5"/>
    <w:rsid w:val="00016CA1"/>
    <w:rsid w:val="00017E2F"/>
    <w:rsid w:val="00020F8E"/>
    <w:rsid w:val="000216EA"/>
    <w:rsid w:val="00021864"/>
    <w:rsid w:val="000267C8"/>
    <w:rsid w:val="00026F16"/>
    <w:rsid w:val="00027678"/>
    <w:rsid w:val="00031F6A"/>
    <w:rsid w:val="00032546"/>
    <w:rsid w:val="00033CF0"/>
    <w:rsid w:val="00036CE1"/>
    <w:rsid w:val="00040CCF"/>
    <w:rsid w:val="00042EFA"/>
    <w:rsid w:val="000449B6"/>
    <w:rsid w:val="0004519E"/>
    <w:rsid w:val="00045301"/>
    <w:rsid w:val="00046BB9"/>
    <w:rsid w:val="00047770"/>
    <w:rsid w:val="0005163C"/>
    <w:rsid w:val="00052017"/>
    <w:rsid w:val="00052FB5"/>
    <w:rsid w:val="000555C3"/>
    <w:rsid w:val="00056EFA"/>
    <w:rsid w:val="0005727E"/>
    <w:rsid w:val="000613A9"/>
    <w:rsid w:val="00062FBE"/>
    <w:rsid w:val="00066890"/>
    <w:rsid w:val="00067AB8"/>
    <w:rsid w:val="00070333"/>
    <w:rsid w:val="00070FDD"/>
    <w:rsid w:val="00071714"/>
    <w:rsid w:val="00074B3E"/>
    <w:rsid w:val="00075733"/>
    <w:rsid w:val="00076A82"/>
    <w:rsid w:val="00076E25"/>
    <w:rsid w:val="000779D9"/>
    <w:rsid w:val="00077EDF"/>
    <w:rsid w:val="00077FF0"/>
    <w:rsid w:val="0008079A"/>
    <w:rsid w:val="000858AB"/>
    <w:rsid w:val="000865D1"/>
    <w:rsid w:val="0008710F"/>
    <w:rsid w:val="00093F78"/>
    <w:rsid w:val="00095316"/>
    <w:rsid w:val="00095C90"/>
    <w:rsid w:val="00097EF0"/>
    <w:rsid w:val="000A5F2B"/>
    <w:rsid w:val="000B1CCC"/>
    <w:rsid w:val="000B2EC0"/>
    <w:rsid w:val="000B3017"/>
    <w:rsid w:val="000B3EC4"/>
    <w:rsid w:val="000B67E5"/>
    <w:rsid w:val="000B6FB2"/>
    <w:rsid w:val="000B7030"/>
    <w:rsid w:val="000C499F"/>
    <w:rsid w:val="000C5AFE"/>
    <w:rsid w:val="000C7881"/>
    <w:rsid w:val="000D00E4"/>
    <w:rsid w:val="000D152F"/>
    <w:rsid w:val="000D6292"/>
    <w:rsid w:val="000D7D5B"/>
    <w:rsid w:val="000E32E6"/>
    <w:rsid w:val="000E4E29"/>
    <w:rsid w:val="000E56C0"/>
    <w:rsid w:val="000E68F8"/>
    <w:rsid w:val="000E6C42"/>
    <w:rsid w:val="000E7491"/>
    <w:rsid w:val="000E7A49"/>
    <w:rsid w:val="000F0586"/>
    <w:rsid w:val="000F0795"/>
    <w:rsid w:val="000F42C8"/>
    <w:rsid w:val="000F5268"/>
    <w:rsid w:val="000F5378"/>
    <w:rsid w:val="000F5B08"/>
    <w:rsid w:val="000F659F"/>
    <w:rsid w:val="000F6E2B"/>
    <w:rsid w:val="00100756"/>
    <w:rsid w:val="00102EAE"/>
    <w:rsid w:val="00103DDC"/>
    <w:rsid w:val="001042FA"/>
    <w:rsid w:val="00105D67"/>
    <w:rsid w:val="001105A1"/>
    <w:rsid w:val="00111D0A"/>
    <w:rsid w:val="00112419"/>
    <w:rsid w:val="0011489E"/>
    <w:rsid w:val="00115299"/>
    <w:rsid w:val="00116DAD"/>
    <w:rsid w:val="001221AF"/>
    <w:rsid w:val="00122AB1"/>
    <w:rsid w:val="001301E2"/>
    <w:rsid w:val="001343F4"/>
    <w:rsid w:val="00134AA6"/>
    <w:rsid w:val="00135A3A"/>
    <w:rsid w:val="001360BD"/>
    <w:rsid w:val="00140027"/>
    <w:rsid w:val="001415A8"/>
    <w:rsid w:val="001443E4"/>
    <w:rsid w:val="00144C1D"/>
    <w:rsid w:val="00145899"/>
    <w:rsid w:val="00152AAC"/>
    <w:rsid w:val="00156920"/>
    <w:rsid w:val="00156DB9"/>
    <w:rsid w:val="00160931"/>
    <w:rsid w:val="00160CD7"/>
    <w:rsid w:val="001629BF"/>
    <w:rsid w:val="00162FAA"/>
    <w:rsid w:val="001640E6"/>
    <w:rsid w:val="00164FDF"/>
    <w:rsid w:val="0016628C"/>
    <w:rsid w:val="00170E41"/>
    <w:rsid w:val="00171250"/>
    <w:rsid w:val="00172576"/>
    <w:rsid w:val="00172C7E"/>
    <w:rsid w:val="00174220"/>
    <w:rsid w:val="00175D36"/>
    <w:rsid w:val="00176D51"/>
    <w:rsid w:val="00177040"/>
    <w:rsid w:val="001771AE"/>
    <w:rsid w:val="001802A3"/>
    <w:rsid w:val="0018155E"/>
    <w:rsid w:val="00184FE0"/>
    <w:rsid w:val="00187F68"/>
    <w:rsid w:val="0019282F"/>
    <w:rsid w:val="00195BFF"/>
    <w:rsid w:val="0019613A"/>
    <w:rsid w:val="0019738F"/>
    <w:rsid w:val="001A0980"/>
    <w:rsid w:val="001A2ECD"/>
    <w:rsid w:val="001A44AA"/>
    <w:rsid w:val="001A6D85"/>
    <w:rsid w:val="001A7255"/>
    <w:rsid w:val="001B3AF2"/>
    <w:rsid w:val="001B4377"/>
    <w:rsid w:val="001B6CE1"/>
    <w:rsid w:val="001C005F"/>
    <w:rsid w:val="001C27DD"/>
    <w:rsid w:val="001C2ED5"/>
    <w:rsid w:val="001C53F6"/>
    <w:rsid w:val="001D16C9"/>
    <w:rsid w:val="001D20A3"/>
    <w:rsid w:val="001D4E5B"/>
    <w:rsid w:val="001D5F19"/>
    <w:rsid w:val="001D728E"/>
    <w:rsid w:val="001E128D"/>
    <w:rsid w:val="001E3A70"/>
    <w:rsid w:val="001E451D"/>
    <w:rsid w:val="001E4C9C"/>
    <w:rsid w:val="001E737E"/>
    <w:rsid w:val="001E7493"/>
    <w:rsid w:val="001F05E4"/>
    <w:rsid w:val="001F2860"/>
    <w:rsid w:val="001F3229"/>
    <w:rsid w:val="001F3AD6"/>
    <w:rsid w:val="001F45F7"/>
    <w:rsid w:val="001F498E"/>
    <w:rsid w:val="001F6A3B"/>
    <w:rsid w:val="001F78F4"/>
    <w:rsid w:val="001F79A1"/>
    <w:rsid w:val="00201225"/>
    <w:rsid w:val="002025F2"/>
    <w:rsid w:val="00203EA0"/>
    <w:rsid w:val="00204B36"/>
    <w:rsid w:val="0020604B"/>
    <w:rsid w:val="00206682"/>
    <w:rsid w:val="00207094"/>
    <w:rsid w:val="002071F4"/>
    <w:rsid w:val="0021049E"/>
    <w:rsid w:val="00210B56"/>
    <w:rsid w:val="0021376C"/>
    <w:rsid w:val="00215A21"/>
    <w:rsid w:val="00215E20"/>
    <w:rsid w:val="002211D6"/>
    <w:rsid w:val="00222939"/>
    <w:rsid w:val="0022409A"/>
    <w:rsid w:val="0022462F"/>
    <w:rsid w:val="00224D88"/>
    <w:rsid w:val="00227816"/>
    <w:rsid w:val="00227907"/>
    <w:rsid w:val="00230758"/>
    <w:rsid w:val="002310AB"/>
    <w:rsid w:val="002339EC"/>
    <w:rsid w:val="0023538A"/>
    <w:rsid w:val="00236908"/>
    <w:rsid w:val="00240465"/>
    <w:rsid w:val="00240936"/>
    <w:rsid w:val="0024165E"/>
    <w:rsid w:val="0024244C"/>
    <w:rsid w:val="00242FC0"/>
    <w:rsid w:val="0024321C"/>
    <w:rsid w:val="002436F9"/>
    <w:rsid w:val="00244DB5"/>
    <w:rsid w:val="00245259"/>
    <w:rsid w:val="0024603F"/>
    <w:rsid w:val="0024719D"/>
    <w:rsid w:val="0025002B"/>
    <w:rsid w:val="002518FE"/>
    <w:rsid w:val="00251BE8"/>
    <w:rsid w:val="00253F51"/>
    <w:rsid w:val="00254768"/>
    <w:rsid w:val="00254ACB"/>
    <w:rsid w:val="00254D60"/>
    <w:rsid w:val="002553F4"/>
    <w:rsid w:val="00255712"/>
    <w:rsid w:val="00260A91"/>
    <w:rsid w:val="00260E10"/>
    <w:rsid w:val="00270218"/>
    <w:rsid w:val="00272B26"/>
    <w:rsid w:val="00277275"/>
    <w:rsid w:val="00277CB2"/>
    <w:rsid w:val="0028050D"/>
    <w:rsid w:val="0028295D"/>
    <w:rsid w:val="002857BF"/>
    <w:rsid w:val="0028584B"/>
    <w:rsid w:val="0028591E"/>
    <w:rsid w:val="00285C59"/>
    <w:rsid w:val="002906BB"/>
    <w:rsid w:val="00290F79"/>
    <w:rsid w:val="002912F3"/>
    <w:rsid w:val="00291316"/>
    <w:rsid w:val="00294732"/>
    <w:rsid w:val="0029659F"/>
    <w:rsid w:val="002978A1"/>
    <w:rsid w:val="002A216B"/>
    <w:rsid w:val="002A2387"/>
    <w:rsid w:val="002A3432"/>
    <w:rsid w:val="002A424A"/>
    <w:rsid w:val="002A44AB"/>
    <w:rsid w:val="002A6435"/>
    <w:rsid w:val="002B007E"/>
    <w:rsid w:val="002B0BB6"/>
    <w:rsid w:val="002B15BA"/>
    <w:rsid w:val="002B767F"/>
    <w:rsid w:val="002C0591"/>
    <w:rsid w:val="002C0CE4"/>
    <w:rsid w:val="002C1CBC"/>
    <w:rsid w:val="002C2DD4"/>
    <w:rsid w:val="002C51AD"/>
    <w:rsid w:val="002C6105"/>
    <w:rsid w:val="002C6123"/>
    <w:rsid w:val="002C6A4C"/>
    <w:rsid w:val="002C6E5E"/>
    <w:rsid w:val="002C72C1"/>
    <w:rsid w:val="002D0D0D"/>
    <w:rsid w:val="002D1B29"/>
    <w:rsid w:val="002D3C56"/>
    <w:rsid w:val="002D5F34"/>
    <w:rsid w:val="002D7EFC"/>
    <w:rsid w:val="002D7FB8"/>
    <w:rsid w:val="002E0EBA"/>
    <w:rsid w:val="002E4277"/>
    <w:rsid w:val="002E54FC"/>
    <w:rsid w:val="002E7842"/>
    <w:rsid w:val="002F0468"/>
    <w:rsid w:val="002F0AB4"/>
    <w:rsid w:val="002F18E1"/>
    <w:rsid w:val="002F1CFC"/>
    <w:rsid w:val="002F25E4"/>
    <w:rsid w:val="002F2689"/>
    <w:rsid w:val="002F272B"/>
    <w:rsid w:val="002F3419"/>
    <w:rsid w:val="002F40AC"/>
    <w:rsid w:val="00300BB6"/>
    <w:rsid w:val="003037A8"/>
    <w:rsid w:val="003045A7"/>
    <w:rsid w:val="00304702"/>
    <w:rsid w:val="00304C43"/>
    <w:rsid w:val="00305639"/>
    <w:rsid w:val="0030720D"/>
    <w:rsid w:val="00307A75"/>
    <w:rsid w:val="003125A8"/>
    <w:rsid w:val="00312D4C"/>
    <w:rsid w:val="00316E4C"/>
    <w:rsid w:val="00320597"/>
    <w:rsid w:val="00321648"/>
    <w:rsid w:val="00321FA7"/>
    <w:rsid w:val="003228DD"/>
    <w:rsid w:val="00324F21"/>
    <w:rsid w:val="00327B35"/>
    <w:rsid w:val="00331394"/>
    <w:rsid w:val="003317B3"/>
    <w:rsid w:val="00332231"/>
    <w:rsid w:val="00333B7B"/>
    <w:rsid w:val="00334189"/>
    <w:rsid w:val="00334C46"/>
    <w:rsid w:val="0033584B"/>
    <w:rsid w:val="00337D80"/>
    <w:rsid w:val="00340DEB"/>
    <w:rsid w:val="003422A6"/>
    <w:rsid w:val="00342851"/>
    <w:rsid w:val="00342E67"/>
    <w:rsid w:val="00344C21"/>
    <w:rsid w:val="00345DDE"/>
    <w:rsid w:val="00346192"/>
    <w:rsid w:val="003461A3"/>
    <w:rsid w:val="00350530"/>
    <w:rsid w:val="003526A4"/>
    <w:rsid w:val="00354BC0"/>
    <w:rsid w:val="0035525D"/>
    <w:rsid w:val="00357702"/>
    <w:rsid w:val="0035790B"/>
    <w:rsid w:val="00363715"/>
    <w:rsid w:val="0036523E"/>
    <w:rsid w:val="0036709E"/>
    <w:rsid w:val="003704E8"/>
    <w:rsid w:val="00372108"/>
    <w:rsid w:val="00372ACA"/>
    <w:rsid w:val="00372F76"/>
    <w:rsid w:val="00375812"/>
    <w:rsid w:val="00376928"/>
    <w:rsid w:val="00382206"/>
    <w:rsid w:val="00384C1D"/>
    <w:rsid w:val="0038583C"/>
    <w:rsid w:val="00385B4D"/>
    <w:rsid w:val="003904AC"/>
    <w:rsid w:val="00391E8D"/>
    <w:rsid w:val="00392CAF"/>
    <w:rsid w:val="00396074"/>
    <w:rsid w:val="0039626E"/>
    <w:rsid w:val="00396942"/>
    <w:rsid w:val="003970D8"/>
    <w:rsid w:val="0039766D"/>
    <w:rsid w:val="00397C63"/>
    <w:rsid w:val="00397EB6"/>
    <w:rsid w:val="003A3FB5"/>
    <w:rsid w:val="003A5050"/>
    <w:rsid w:val="003A5735"/>
    <w:rsid w:val="003A5B08"/>
    <w:rsid w:val="003A7CD5"/>
    <w:rsid w:val="003B0008"/>
    <w:rsid w:val="003B0FDC"/>
    <w:rsid w:val="003B52B3"/>
    <w:rsid w:val="003B7508"/>
    <w:rsid w:val="003C1505"/>
    <w:rsid w:val="003C294A"/>
    <w:rsid w:val="003C2D85"/>
    <w:rsid w:val="003C4195"/>
    <w:rsid w:val="003C4D46"/>
    <w:rsid w:val="003C5F10"/>
    <w:rsid w:val="003C5F8A"/>
    <w:rsid w:val="003C6C0A"/>
    <w:rsid w:val="003D12D5"/>
    <w:rsid w:val="003D24F2"/>
    <w:rsid w:val="003D4AC2"/>
    <w:rsid w:val="003D526C"/>
    <w:rsid w:val="003D63D4"/>
    <w:rsid w:val="003D686E"/>
    <w:rsid w:val="003E03F2"/>
    <w:rsid w:val="003E21C0"/>
    <w:rsid w:val="003E4BB7"/>
    <w:rsid w:val="003E6B3F"/>
    <w:rsid w:val="003E7E55"/>
    <w:rsid w:val="003F13D1"/>
    <w:rsid w:val="003F1C32"/>
    <w:rsid w:val="003F2FD6"/>
    <w:rsid w:val="003F32BB"/>
    <w:rsid w:val="003F48E0"/>
    <w:rsid w:val="003F54E4"/>
    <w:rsid w:val="003F5797"/>
    <w:rsid w:val="003F63DA"/>
    <w:rsid w:val="003F6C37"/>
    <w:rsid w:val="003F76B1"/>
    <w:rsid w:val="003F7F5C"/>
    <w:rsid w:val="00400DA3"/>
    <w:rsid w:val="0040126F"/>
    <w:rsid w:val="0040297B"/>
    <w:rsid w:val="00404121"/>
    <w:rsid w:val="00404415"/>
    <w:rsid w:val="00406D20"/>
    <w:rsid w:val="00411AFF"/>
    <w:rsid w:val="00411EB8"/>
    <w:rsid w:val="0041403B"/>
    <w:rsid w:val="004151E2"/>
    <w:rsid w:val="00417C53"/>
    <w:rsid w:val="004209F9"/>
    <w:rsid w:val="00420C29"/>
    <w:rsid w:val="00421175"/>
    <w:rsid w:val="0042147C"/>
    <w:rsid w:val="004214C8"/>
    <w:rsid w:val="00422127"/>
    <w:rsid w:val="0042489A"/>
    <w:rsid w:val="0042624B"/>
    <w:rsid w:val="00427CD0"/>
    <w:rsid w:val="00427E37"/>
    <w:rsid w:val="00430983"/>
    <w:rsid w:val="00430BF9"/>
    <w:rsid w:val="00437830"/>
    <w:rsid w:val="00437AA0"/>
    <w:rsid w:val="00443215"/>
    <w:rsid w:val="00444F29"/>
    <w:rsid w:val="00445181"/>
    <w:rsid w:val="00445882"/>
    <w:rsid w:val="004475C7"/>
    <w:rsid w:val="00450282"/>
    <w:rsid w:val="004511D8"/>
    <w:rsid w:val="00451468"/>
    <w:rsid w:val="00453156"/>
    <w:rsid w:val="004532CD"/>
    <w:rsid w:val="004540AC"/>
    <w:rsid w:val="00454424"/>
    <w:rsid w:val="00460FFD"/>
    <w:rsid w:val="00461FBE"/>
    <w:rsid w:val="00472131"/>
    <w:rsid w:val="00477995"/>
    <w:rsid w:val="00480171"/>
    <w:rsid w:val="00481521"/>
    <w:rsid w:val="00481B14"/>
    <w:rsid w:val="004846C6"/>
    <w:rsid w:val="00485BB6"/>
    <w:rsid w:val="00490291"/>
    <w:rsid w:val="00492562"/>
    <w:rsid w:val="004925D6"/>
    <w:rsid w:val="00494B03"/>
    <w:rsid w:val="00495CDA"/>
    <w:rsid w:val="00495D95"/>
    <w:rsid w:val="00495F48"/>
    <w:rsid w:val="004A0A9B"/>
    <w:rsid w:val="004A1EC4"/>
    <w:rsid w:val="004A31D7"/>
    <w:rsid w:val="004A54C2"/>
    <w:rsid w:val="004A6369"/>
    <w:rsid w:val="004A7D4D"/>
    <w:rsid w:val="004B3449"/>
    <w:rsid w:val="004B3AB3"/>
    <w:rsid w:val="004B52A0"/>
    <w:rsid w:val="004B5D1F"/>
    <w:rsid w:val="004B5F9C"/>
    <w:rsid w:val="004B608C"/>
    <w:rsid w:val="004B6AA1"/>
    <w:rsid w:val="004C0108"/>
    <w:rsid w:val="004C0AB6"/>
    <w:rsid w:val="004C2F4E"/>
    <w:rsid w:val="004C5673"/>
    <w:rsid w:val="004C61C1"/>
    <w:rsid w:val="004C7145"/>
    <w:rsid w:val="004C7E80"/>
    <w:rsid w:val="004D0213"/>
    <w:rsid w:val="004D0CA5"/>
    <w:rsid w:val="004D13CB"/>
    <w:rsid w:val="004D196F"/>
    <w:rsid w:val="004D1CB6"/>
    <w:rsid w:val="004D32CB"/>
    <w:rsid w:val="004D348A"/>
    <w:rsid w:val="004D55F3"/>
    <w:rsid w:val="004D5F2A"/>
    <w:rsid w:val="004D69D1"/>
    <w:rsid w:val="004D746F"/>
    <w:rsid w:val="004D7E47"/>
    <w:rsid w:val="004E0545"/>
    <w:rsid w:val="004E3BEF"/>
    <w:rsid w:val="004E3C61"/>
    <w:rsid w:val="004E61F3"/>
    <w:rsid w:val="004E6266"/>
    <w:rsid w:val="004E6FDF"/>
    <w:rsid w:val="004E7836"/>
    <w:rsid w:val="004E7DEF"/>
    <w:rsid w:val="004F03EE"/>
    <w:rsid w:val="004F0C5D"/>
    <w:rsid w:val="004F5143"/>
    <w:rsid w:val="004F5FF8"/>
    <w:rsid w:val="004F6C60"/>
    <w:rsid w:val="00504940"/>
    <w:rsid w:val="0050765F"/>
    <w:rsid w:val="005104B1"/>
    <w:rsid w:val="00510EAE"/>
    <w:rsid w:val="00512C9B"/>
    <w:rsid w:val="0051368D"/>
    <w:rsid w:val="0051649E"/>
    <w:rsid w:val="005236BF"/>
    <w:rsid w:val="00523CC9"/>
    <w:rsid w:val="005252B4"/>
    <w:rsid w:val="005254D6"/>
    <w:rsid w:val="0053006C"/>
    <w:rsid w:val="00532B7C"/>
    <w:rsid w:val="00534823"/>
    <w:rsid w:val="00536195"/>
    <w:rsid w:val="00544928"/>
    <w:rsid w:val="00545E6F"/>
    <w:rsid w:val="0055012D"/>
    <w:rsid w:val="0055196D"/>
    <w:rsid w:val="00551A2B"/>
    <w:rsid w:val="005525E6"/>
    <w:rsid w:val="00556493"/>
    <w:rsid w:val="0056187C"/>
    <w:rsid w:val="0056487D"/>
    <w:rsid w:val="0056571F"/>
    <w:rsid w:val="0057326D"/>
    <w:rsid w:val="0057450B"/>
    <w:rsid w:val="00576AB5"/>
    <w:rsid w:val="00580BF8"/>
    <w:rsid w:val="0058534B"/>
    <w:rsid w:val="00586420"/>
    <w:rsid w:val="00587364"/>
    <w:rsid w:val="00587594"/>
    <w:rsid w:val="00591158"/>
    <w:rsid w:val="00591627"/>
    <w:rsid w:val="00592ACB"/>
    <w:rsid w:val="00593A3C"/>
    <w:rsid w:val="005942B1"/>
    <w:rsid w:val="005951EA"/>
    <w:rsid w:val="00596109"/>
    <w:rsid w:val="00596855"/>
    <w:rsid w:val="005A179F"/>
    <w:rsid w:val="005A2182"/>
    <w:rsid w:val="005A3C29"/>
    <w:rsid w:val="005A490F"/>
    <w:rsid w:val="005A4981"/>
    <w:rsid w:val="005A5605"/>
    <w:rsid w:val="005A6285"/>
    <w:rsid w:val="005B0522"/>
    <w:rsid w:val="005B0E3A"/>
    <w:rsid w:val="005B2481"/>
    <w:rsid w:val="005B2C6F"/>
    <w:rsid w:val="005B3529"/>
    <w:rsid w:val="005B379C"/>
    <w:rsid w:val="005B3BA1"/>
    <w:rsid w:val="005B63B6"/>
    <w:rsid w:val="005B7901"/>
    <w:rsid w:val="005C1DA3"/>
    <w:rsid w:val="005C1DC8"/>
    <w:rsid w:val="005C2530"/>
    <w:rsid w:val="005C2F31"/>
    <w:rsid w:val="005C300C"/>
    <w:rsid w:val="005C4087"/>
    <w:rsid w:val="005C53AB"/>
    <w:rsid w:val="005C6F13"/>
    <w:rsid w:val="005C798D"/>
    <w:rsid w:val="005D1953"/>
    <w:rsid w:val="005D1B42"/>
    <w:rsid w:val="005D24E6"/>
    <w:rsid w:val="005D3D97"/>
    <w:rsid w:val="005D765E"/>
    <w:rsid w:val="005D7F3D"/>
    <w:rsid w:val="005E22DB"/>
    <w:rsid w:val="005E51AE"/>
    <w:rsid w:val="005F0B72"/>
    <w:rsid w:val="005F0DE4"/>
    <w:rsid w:val="005F0E51"/>
    <w:rsid w:val="005F1672"/>
    <w:rsid w:val="005F2FF4"/>
    <w:rsid w:val="005F2FF5"/>
    <w:rsid w:val="005F3D9C"/>
    <w:rsid w:val="005F591E"/>
    <w:rsid w:val="005F62C4"/>
    <w:rsid w:val="00602AC1"/>
    <w:rsid w:val="006041FF"/>
    <w:rsid w:val="00604F62"/>
    <w:rsid w:val="00605612"/>
    <w:rsid w:val="006057B7"/>
    <w:rsid w:val="00606026"/>
    <w:rsid w:val="0060611A"/>
    <w:rsid w:val="0060653C"/>
    <w:rsid w:val="00607676"/>
    <w:rsid w:val="00607A7F"/>
    <w:rsid w:val="006103A0"/>
    <w:rsid w:val="006120DF"/>
    <w:rsid w:val="006136AD"/>
    <w:rsid w:val="00613A57"/>
    <w:rsid w:val="00614604"/>
    <w:rsid w:val="00616511"/>
    <w:rsid w:val="00620E67"/>
    <w:rsid w:val="00623DED"/>
    <w:rsid w:val="00625FCD"/>
    <w:rsid w:val="00626431"/>
    <w:rsid w:val="006272EF"/>
    <w:rsid w:val="006301DE"/>
    <w:rsid w:val="00630840"/>
    <w:rsid w:val="006357CB"/>
    <w:rsid w:val="006377B5"/>
    <w:rsid w:val="00641451"/>
    <w:rsid w:val="0064534B"/>
    <w:rsid w:val="00647984"/>
    <w:rsid w:val="00651553"/>
    <w:rsid w:val="00655D63"/>
    <w:rsid w:val="00660C4C"/>
    <w:rsid w:val="006643AA"/>
    <w:rsid w:val="00665743"/>
    <w:rsid w:val="006678FD"/>
    <w:rsid w:val="00667A0C"/>
    <w:rsid w:val="00674CE9"/>
    <w:rsid w:val="0067646D"/>
    <w:rsid w:val="006768AA"/>
    <w:rsid w:val="0068128B"/>
    <w:rsid w:val="006812DB"/>
    <w:rsid w:val="006815EE"/>
    <w:rsid w:val="006825CE"/>
    <w:rsid w:val="0068472B"/>
    <w:rsid w:val="00684F79"/>
    <w:rsid w:val="006860A4"/>
    <w:rsid w:val="00687BD1"/>
    <w:rsid w:val="00693985"/>
    <w:rsid w:val="006941D5"/>
    <w:rsid w:val="00694FEC"/>
    <w:rsid w:val="00697532"/>
    <w:rsid w:val="006A0329"/>
    <w:rsid w:val="006A16D5"/>
    <w:rsid w:val="006A28E3"/>
    <w:rsid w:val="006A5F31"/>
    <w:rsid w:val="006A6A3F"/>
    <w:rsid w:val="006A6E5D"/>
    <w:rsid w:val="006A73D7"/>
    <w:rsid w:val="006B1F3C"/>
    <w:rsid w:val="006B4846"/>
    <w:rsid w:val="006B7100"/>
    <w:rsid w:val="006C1909"/>
    <w:rsid w:val="006C2844"/>
    <w:rsid w:val="006C2EE3"/>
    <w:rsid w:val="006C4E3E"/>
    <w:rsid w:val="006C670B"/>
    <w:rsid w:val="006C6DC3"/>
    <w:rsid w:val="006C71B3"/>
    <w:rsid w:val="006D1139"/>
    <w:rsid w:val="006D304E"/>
    <w:rsid w:val="006D327F"/>
    <w:rsid w:val="006D3F0F"/>
    <w:rsid w:val="006D4542"/>
    <w:rsid w:val="006D46B7"/>
    <w:rsid w:val="006D5006"/>
    <w:rsid w:val="006D5739"/>
    <w:rsid w:val="006D620D"/>
    <w:rsid w:val="006D71F9"/>
    <w:rsid w:val="006E004A"/>
    <w:rsid w:val="006E1D2C"/>
    <w:rsid w:val="006E3061"/>
    <w:rsid w:val="006E32E7"/>
    <w:rsid w:val="006E3D72"/>
    <w:rsid w:val="006E46E8"/>
    <w:rsid w:val="006E4E92"/>
    <w:rsid w:val="006E54C9"/>
    <w:rsid w:val="006F084A"/>
    <w:rsid w:val="006F0BC9"/>
    <w:rsid w:val="006F16B4"/>
    <w:rsid w:val="006F2FEB"/>
    <w:rsid w:val="006F43D8"/>
    <w:rsid w:val="006F51DB"/>
    <w:rsid w:val="006F53EC"/>
    <w:rsid w:val="0070035E"/>
    <w:rsid w:val="00700FCD"/>
    <w:rsid w:val="0070747B"/>
    <w:rsid w:val="0071045C"/>
    <w:rsid w:val="00711A1D"/>
    <w:rsid w:val="00712452"/>
    <w:rsid w:val="007131BB"/>
    <w:rsid w:val="007137C1"/>
    <w:rsid w:val="007153E0"/>
    <w:rsid w:val="00715C5F"/>
    <w:rsid w:val="00717D92"/>
    <w:rsid w:val="0072264A"/>
    <w:rsid w:val="0072768C"/>
    <w:rsid w:val="007305C0"/>
    <w:rsid w:val="00730BC3"/>
    <w:rsid w:val="00730D2D"/>
    <w:rsid w:val="00730EC7"/>
    <w:rsid w:val="00733A77"/>
    <w:rsid w:val="00735204"/>
    <w:rsid w:val="00737047"/>
    <w:rsid w:val="007379D9"/>
    <w:rsid w:val="00740168"/>
    <w:rsid w:val="0074016A"/>
    <w:rsid w:val="00742C6F"/>
    <w:rsid w:val="0074721D"/>
    <w:rsid w:val="00751BBE"/>
    <w:rsid w:val="0075566C"/>
    <w:rsid w:val="007567E9"/>
    <w:rsid w:val="007568C8"/>
    <w:rsid w:val="0075722C"/>
    <w:rsid w:val="00757A81"/>
    <w:rsid w:val="0076077E"/>
    <w:rsid w:val="00760D6F"/>
    <w:rsid w:val="00763DCB"/>
    <w:rsid w:val="00766A5C"/>
    <w:rsid w:val="007706FD"/>
    <w:rsid w:val="00771F7F"/>
    <w:rsid w:val="0077313D"/>
    <w:rsid w:val="007757A2"/>
    <w:rsid w:val="00776888"/>
    <w:rsid w:val="00776A82"/>
    <w:rsid w:val="0078057F"/>
    <w:rsid w:val="00780A09"/>
    <w:rsid w:val="007816BF"/>
    <w:rsid w:val="00781A7B"/>
    <w:rsid w:val="00781F47"/>
    <w:rsid w:val="00785B36"/>
    <w:rsid w:val="007874F0"/>
    <w:rsid w:val="00790FEC"/>
    <w:rsid w:val="0079214A"/>
    <w:rsid w:val="00793201"/>
    <w:rsid w:val="00797846"/>
    <w:rsid w:val="007A064A"/>
    <w:rsid w:val="007A0EBD"/>
    <w:rsid w:val="007A172F"/>
    <w:rsid w:val="007A48E9"/>
    <w:rsid w:val="007A6153"/>
    <w:rsid w:val="007A6996"/>
    <w:rsid w:val="007A757B"/>
    <w:rsid w:val="007A7B16"/>
    <w:rsid w:val="007B0A8E"/>
    <w:rsid w:val="007B1CB4"/>
    <w:rsid w:val="007B4327"/>
    <w:rsid w:val="007B6C5E"/>
    <w:rsid w:val="007C2283"/>
    <w:rsid w:val="007C2569"/>
    <w:rsid w:val="007C44E1"/>
    <w:rsid w:val="007C4E24"/>
    <w:rsid w:val="007C6A73"/>
    <w:rsid w:val="007D06B1"/>
    <w:rsid w:val="007D199C"/>
    <w:rsid w:val="007D2745"/>
    <w:rsid w:val="007D2EEB"/>
    <w:rsid w:val="007D633F"/>
    <w:rsid w:val="007D63A8"/>
    <w:rsid w:val="007D6473"/>
    <w:rsid w:val="007E2A72"/>
    <w:rsid w:val="007F003E"/>
    <w:rsid w:val="007F0191"/>
    <w:rsid w:val="007F1AC8"/>
    <w:rsid w:val="007F3262"/>
    <w:rsid w:val="007F36DC"/>
    <w:rsid w:val="007F37AD"/>
    <w:rsid w:val="007F4201"/>
    <w:rsid w:val="00800499"/>
    <w:rsid w:val="0080066F"/>
    <w:rsid w:val="00800696"/>
    <w:rsid w:val="00800BC6"/>
    <w:rsid w:val="008020FF"/>
    <w:rsid w:val="008041F3"/>
    <w:rsid w:val="00804668"/>
    <w:rsid w:val="008046D0"/>
    <w:rsid w:val="008063BB"/>
    <w:rsid w:val="008064B0"/>
    <w:rsid w:val="0080653A"/>
    <w:rsid w:val="008078A4"/>
    <w:rsid w:val="008123AD"/>
    <w:rsid w:val="00813344"/>
    <w:rsid w:val="008171C6"/>
    <w:rsid w:val="00817BBB"/>
    <w:rsid w:val="00820C68"/>
    <w:rsid w:val="00820EFC"/>
    <w:rsid w:val="00820F2C"/>
    <w:rsid w:val="00821815"/>
    <w:rsid w:val="00823D4A"/>
    <w:rsid w:val="00823DD8"/>
    <w:rsid w:val="00825DB8"/>
    <w:rsid w:val="008264D4"/>
    <w:rsid w:val="00826BB0"/>
    <w:rsid w:val="00827658"/>
    <w:rsid w:val="0082799D"/>
    <w:rsid w:val="00832C86"/>
    <w:rsid w:val="0083355A"/>
    <w:rsid w:val="008370DD"/>
    <w:rsid w:val="008374A9"/>
    <w:rsid w:val="00841E79"/>
    <w:rsid w:val="00844183"/>
    <w:rsid w:val="008448DF"/>
    <w:rsid w:val="00845CDF"/>
    <w:rsid w:val="00846117"/>
    <w:rsid w:val="00846877"/>
    <w:rsid w:val="00850212"/>
    <w:rsid w:val="008520B7"/>
    <w:rsid w:val="00853560"/>
    <w:rsid w:val="0085360A"/>
    <w:rsid w:val="00855DD8"/>
    <w:rsid w:val="00855E4F"/>
    <w:rsid w:val="00860525"/>
    <w:rsid w:val="00863011"/>
    <w:rsid w:val="008644EC"/>
    <w:rsid w:val="00864CF7"/>
    <w:rsid w:val="008663D5"/>
    <w:rsid w:val="00873B1B"/>
    <w:rsid w:val="00874521"/>
    <w:rsid w:val="0087695E"/>
    <w:rsid w:val="00876AA2"/>
    <w:rsid w:val="00877D34"/>
    <w:rsid w:val="00880340"/>
    <w:rsid w:val="00883D50"/>
    <w:rsid w:val="00885144"/>
    <w:rsid w:val="00885AD0"/>
    <w:rsid w:val="008866CB"/>
    <w:rsid w:val="0088766C"/>
    <w:rsid w:val="00887ECF"/>
    <w:rsid w:val="00890BA8"/>
    <w:rsid w:val="00891FBF"/>
    <w:rsid w:val="00893E5D"/>
    <w:rsid w:val="008A0EAE"/>
    <w:rsid w:val="008A131F"/>
    <w:rsid w:val="008A350B"/>
    <w:rsid w:val="008A413C"/>
    <w:rsid w:val="008A4AB6"/>
    <w:rsid w:val="008A75C8"/>
    <w:rsid w:val="008B01C5"/>
    <w:rsid w:val="008B127A"/>
    <w:rsid w:val="008B4A32"/>
    <w:rsid w:val="008B73F2"/>
    <w:rsid w:val="008C02BF"/>
    <w:rsid w:val="008C0873"/>
    <w:rsid w:val="008C3179"/>
    <w:rsid w:val="008C35FC"/>
    <w:rsid w:val="008C5D29"/>
    <w:rsid w:val="008D1761"/>
    <w:rsid w:val="008D1E7E"/>
    <w:rsid w:val="008D2301"/>
    <w:rsid w:val="008D2CA3"/>
    <w:rsid w:val="008D33A0"/>
    <w:rsid w:val="008E1826"/>
    <w:rsid w:val="008E26D4"/>
    <w:rsid w:val="008E3635"/>
    <w:rsid w:val="008E3705"/>
    <w:rsid w:val="008E4270"/>
    <w:rsid w:val="008E47BB"/>
    <w:rsid w:val="008E7362"/>
    <w:rsid w:val="008F0D2B"/>
    <w:rsid w:val="008F1333"/>
    <w:rsid w:val="008F2544"/>
    <w:rsid w:val="008F4C13"/>
    <w:rsid w:val="008F6D6B"/>
    <w:rsid w:val="008F7509"/>
    <w:rsid w:val="008F777D"/>
    <w:rsid w:val="00905985"/>
    <w:rsid w:val="00905D80"/>
    <w:rsid w:val="009063DB"/>
    <w:rsid w:val="009065D3"/>
    <w:rsid w:val="00906886"/>
    <w:rsid w:val="00907F83"/>
    <w:rsid w:val="00911520"/>
    <w:rsid w:val="009127F3"/>
    <w:rsid w:val="009132F8"/>
    <w:rsid w:val="009140B1"/>
    <w:rsid w:val="00914940"/>
    <w:rsid w:val="00914A01"/>
    <w:rsid w:val="00920C1D"/>
    <w:rsid w:val="00921E85"/>
    <w:rsid w:val="00922F84"/>
    <w:rsid w:val="00923656"/>
    <w:rsid w:val="009255E9"/>
    <w:rsid w:val="00925754"/>
    <w:rsid w:val="00925A94"/>
    <w:rsid w:val="00926AF3"/>
    <w:rsid w:val="009276DB"/>
    <w:rsid w:val="00930774"/>
    <w:rsid w:val="00931343"/>
    <w:rsid w:val="00932151"/>
    <w:rsid w:val="009321BD"/>
    <w:rsid w:val="009464CF"/>
    <w:rsid w:val="00950F54"/>
    <w:rsid w:val="00951361"/>
    <w:rsid w:val="00951519"/>
    <w:rsid w:val="0095168F"/>
    <w:rsid w:val="00951DFF"/>
    <w:rsid w:val="009527AD"/>
    <w:rsid w:val="009534EA"/>
    <w:rsid w:val="009539EA"/>
    <w:rsid w:val="00953F0F"/>
    <w:rsid w:val="009647C4"/>
    <w:rsid w:val="009657DC"/>
    <w:rsid w:val="00965B5B"/>
    <w:rsid w:val="00965D7E"/>
    <w:rsid w:val="00967C87"/>
    <w:rsid w:val="00971A39"/>
    <w:rsid w:val="009759F6"/>
    <w:rsid w:val="0097643C"/>
    <w:rsid w:val="00976BEA"/>
    <w:rsid w:val="00977F38"/>
    <w:rsid w:val="00980E96"/>
    <w:rsid w:val="00981BE8"/>
    <w:rsid w:val="00983708"/>
    <w:rsid w:val="00983DF4"/>
    <w:rsid w:val="00984B73"/>
    <w:rsid w:val="00985779"/>
    <w:rsid w:val="009933FE"/>
    <w:rsid w:val="00993FFD"/>
    <w:rsid w:val="009942EF"/>
    <w:rsid w:val="00997616"/>
    <w:rsid w:val="009A0AC5"/>
    <w:rsid w:val="009A5CEC"/>
    <w:rsid w:val="009A68B1"/>
    <w:rsid w:val="009B18FF"/>
    <w:rsid w:val="009B292D"/>
    <w:rsid w:val="009B2CC7"/>
    <w:rsid w:val="009B3513"/>
    <w:rsid w:val="009B457C"/>
    <w:rsid w:val="009B5EC8"/>
    <w:rsid w:val="009B7CFA"/>
    <w:rsid w:val="009C0C1F"/>
    <w:rsid w:val="009C1388"/>
    <w:rsid w:val="009C16BE"/>
    <w:rsid w:val="009C2A3A"/>
    <w:rsid w:val="009C5A9A"/>
    <w:rsid w:val="009C5F34"/>
    <w:rsid w:val="009C6449"/>
    <w:rsid w:val="009D0DC4"/>
    <w:rsid w:val="009D27DE"/>
    <w:rsid w:val="009D2875"/>
    <w:rsid w:val="009D371B"/>
    <w:rsid w:val="009D3D71"/>
    <w:rsid w:val="009D3E56"/>
    <w:rsid w:val="009D403D"/>
    <w:rsid w:val="009D6B19"/>
    <w:rsid w:val="009D6F15"/>
    <w:rsid w:val="009D7446"/>
    <w:rsid w:val="009D7AB4"/>
    <w:rsid w:val="009D7CD5"/>
    <w:rsid w:val="009E0B59"/>
    <w:rsid w:val="009E1D01"/>
    <w:rsid w:val="009E20F9"/>
    <w:rsid w:val="009E29D3"/>
    <w:rsid w:val="009E2C4B"/>
    <w:rsid w:val="009E348F"/>
    <w:rsid w:val="009E4C75"/>
    <w:rsid w:val="009E6A48"/>
    <w:rsid w:val="009E6E38"/>
    <w:rsid w:val="009F1DCD"/>
    <w:rsid w:val="009F22C7"/>
    <w:rsid w:val="009F4017"/>
    <w:rsid w:val="009F53D1"/>
    <w:rsid w:val="00A0063C"/>
    <w:rsid w:val="00A00BDC"/>
    <w:rsid w:val="00A02453"/>
    <w:rsid w:val="00A03F15"/>
    <w:rsid w:val="00A062B0"/>
    <w:rsid w:val="00A06F96"/>
    <w:rsid w:val="00A07E1F"/>
    <w:rsid w:val="00A11DC8"/>
    <w:rsid w:val="00A12027"/>
    <w:rsid w:val="00A135A4"/>
    <w:rsid w:val="00A1417D"/>
    <w:rsid w:val="00A20D73"/>
    <w:rsid w:val="00A21533"/>
    <w:rsid w:val="00A21E17"/>
    <w:rsid w:val="00A306EC"/>
    <w:rsid w:val="00A326FD"/>
    <w:rsid w:val="00A337BC"/>
    <w:rsid w:val="00A34345"/>
    <w:rsid w:val="00A35E67"/>
    <w:rsid w:val="00A36608"/>
    <w:rsid w:val="00A3785F"/>
    <w:rsid w:val="00A41B4F"/>
    <w:rsid w:val="00A4258E"/>
    <w:rsid w:val="00A45626"/>
    <w:rsid w:val="00A50A9D"/>
    <w:rsid w:val="00A524B1"/>
    <w:rsid w:val="00A52B07"/>
    <w:rsid w:val="00A54734"/>
    <w:rsid w:val="00A552B0"/>
    <w:rsid w:val="00A564C9"/>
    <w:rsid w:val="00A5774F"/>
    <w:rsid w:val="00A57BF2"/>
    <w:rsid w:val="00A57EF9"/>
    <w:rsid w:val="00A64952"/>
    <w:rsid w:val="00A67279"/>
    <w:rsid w:val="00A70396"/>
    <w:rsid w:val="00A703D0"/>
    <w:rsid w:val="00A709A7"/>
    <w:rsid w:val="00A72937"/>
    <w:rsid w:val="00A75A41"/>
    <w:rsid w:val="00A7733C"/>
    <w:rsid w:val="00A80298"/>
    <w:rsid w:val="00A81637"/>
    <w:rsid w:val="00A828C5"/>
    <w:rsid w:val="00A84B4A"/>
    <w:rsid w:val="00A856FE"/>
    <w:rsid w:val="00A901D0"/>
    <w:rsid w:val="00A90381"/>
    <w:rsid w:val="00A90596"/>
    <w:rsid w:val="00A90FAE"/>
    <w:rsid w:val="00A91DB7"/>
    <w:rsid w:val="00A9339A"/>
    <w:rsid w:val="00A93A58"/>
    <w:rsid w:val="00A9481F"/>
    <w:rsid w:val="00AA0AE5"/>
    <w:rsid w:val="00AA1DD9"/>
    <w:rsid w:val="00AA31C5"/>
    <w:rsid w:val="00AA322A"/>
    <w:rsid w:val="00AA422C"/>
    <w:rsid w:val="00AA4404"/>
    <w:rsid w:val="00AA471C"/>
    <w:rsid w:val="00AA53AE"/>
    <w:rsid w:val="00AA781C"/>
    <w:rsid w:val="00AB01EA"/>
    <w:rsid w:val="00AB1306"/>
    <w:rsid w:val="00AB1929"/>
    <w:rsid w:val="00AB2F61"/>
    <w:rsid w:val="00AB6A86"/>
    <w:rsid w:val="00AC0324"/>
    <w:rsid w:val="00AC45EA"/>
    <w:rsid w:val="00AC7522"/>
    <w:rsid w:val="00AD0B0A"/>
    <w:rsid w:val="00AD0F6A"/>
    <w:rsid w:val="00AD1DA9"/>
    <w:rsid w:val="00AD363D"/>
    <w:rsid w:val="00AD4F5F"/>
    <w:rsid w:val="00AD50FF"/>
    <w:rsid w:val="00AD5A9F"/>
    <w:rsid w:val="00AD5F7C"/>
    <w:rsid w:val="00AD6FD1"/>
    <w:rsid w:val="00AD7621"/>
    <w:rsid w:val="00AD77EF"/>
    <w:rsid w:val="00AE02D3"/>
    <w:rsid w:val="00AE0AF6"/>
    <w:rsid w:val="00AE3248"/>
    <w:rsid w:val="00AE3E32"/>
    <w:rsid w:val="00AE527C"/>
    <w:rsid w:val="00AE5A3C"/>
    <w:rsid w:val="00AF23EA"/>
    <w:rsid w:val="00AF5D37"/>
    <w:rsid w:val="00B07185"/>
    <w:rsid w:val="00B07566"/>
    <w:rsid w:val="00B0758C"/>
    <w:rsid w:val="00B10AAE"/>
    <w:rsid w:val="00B10EEA"/>
    <w:rsid w:val="00B1117B"/>
    <w:rsid w:val="00B12158"/>
    <w:rsid w:val="00B1251F"/>
    <w:rsid w:val="00B13904"/>
    <w:rsid w:val="00B153BC"/>
    <w:rsid w:val="00B157A7"/>
    <w:rsid w:val="00B173E4"/>
    <w:rsid w:val="00B17AD6"/>
    <w:rsid w:val="00B20E40"/>
    <w:rsid w:val="00B2169A"/>
    <w:rsid w:val="00B24314"/>
    <w:rsid w:val="00B30847"/>
    <w:rsid w:val="00B312AF"/>
    <w:rsid w:val="00B34864"/>
    <w:rsid w:val="00B36F58"/>
    <w:rsid w:val="00B37237"/>
    <w:rsid w:val="00B434E3"/>
    <w:rsid w:val="00B45609"/>
    <w:rsid w:val="00B45FF7"/>
    <w:rsid w:val="00B471F3"/>
    <w:rsid w:val="00B475E9"/>
    <w:rsid w:val="00B503A6"/>
    <w:rsid w:val="00B5090D"/>
    <w:rsid w:val="00B50D2E"/>
    <w:rsid w:val="00B51297"/>
    <w:rsid w:val="00B51C34"/>
    <w:rsid w:val="00B541BE"/>
    <w:rsid w:val="00B55E1A"/>
    <w:rsid w:val="00B570CC"/>
    <w:rsid w:val="00B60442"/>
    <w:rsid w:val="00B60938"/>
    <w:rsid w:val="00B615C7"/>
    <w:rsid w:val="00B61B33"/>
    <w:rsid w:val="00B62F6B"/>
    <w:rsid w:val="00B63FF8"/>
    <w:rsid w:val="00B64C2E"/>
    <w:rsid w:val="00B64D65"/>
    <w:rsid w:val="00B66F6C"/>
    <w:rsid w:val="00B70C83"/>
    <w:rsid w:val="00B70E54"/>
    <w:rsid w:val="00B71014"/>
    <w:rsid w:val="00B72ECA"/>
    <w:rsid w:val="00B754AD"/>
    <w:rsid w:val="00B7602E"/>
    <w:rsid w:val="00B801D9"/>
    <w:rsid w:val="00B80CC3"/>
    <w:rsid w:val="00B83280"/>
    <w:rsid w:val="00B84787"/>
    <w:rsid w:val="00B910B6"/>
    <w:rsid w:val="00B910F8"/>
    <w:rsid w:val="00B91C76"/>
    <w:rsid w:val="00B924DE"/>
    <w:rsid w:val="00B9506D"/>
    <w:rsid w:val="00B9624B"/>
    <w:rsid w:val="00B977CB"/>
    <w:rsid w:val="00BA097E"/>
    <w:rsid w:val="00BA1C45"/>
    <w:rsid w:val="00BA20A4"/>
    <w:rsid w:val="00BA304A"/>
    <w:rsid w:val="00BA4CAC"/>
    <w:rsid w:val="00BA69A9"/>
    <w:rsid w:val="00BA6CA0"/>
    <w:rsid w:val="00BA77B5"/>
    <w:rsid w:val="00BB1D2A"/>
    <w:rsid w:val="00BB1E93"/>
    <w:rsid w:val="00BB2A68"/>
    <w:rsid w:val="00BB2CD2"/>
    <w:rsid w:val="00BB3160"/>
    <w:rsid w:val="00BB33EA"/>
    <w:rsid w:val="00BB3E0F"/>
    <w:rsid w:val="00BB4030"/>
    <w:rsid w:val="00BB493E"/>
    <w:rsid w:val="00BB58C9"/>
    <w:rsid w:val="00BB7BF5"/>
    <w:rsid w:val="00BB7E30"/>
    <w:rsid w:val="00BC0476"/>
    <w:rsid w:val="00BC136B"/>
    <w:rsid w:val="00BC1DC7"/>
    <w:rsid w:val="00BC31FF"/>
    <w:rsid w:val="00BC393C"/>
    <w:rsid w:val="00BC41D4"/>
    <w:rsid w:val="00BC5336"/>
    <w:rsid w:val="00BC682A"/>
    <w:rsid w:val="00BC69F3"/>
    <w:rsid w:val="00BD1187"/>
    <w:rsid w:val="00BD1B44"/>
    <w:rsid w:val="00BD3A3E"/>
    <w:rsid w:val="00BD5104"/>
    <w:rsid w:val="00BE18BF"/>
    <w:rsid w:val="00BE2112"/>
    <w:rsid w:val="00BE57BF"/>
    <w:rsid w:val="00BE5A11"/>
    <w:rsid w:val="00BE5D6B"/>
    <w:rsid w:val="00BE623B"/>
    <w:rsid w:val="00BE63CD"/>
    <w:rsid w:val="00BE7CC8"/>
    <w:rsid w:val="00BF1076"/>
    <w:rsid w:val="00BF19A0"/>
    <w:rsid w:val="00BF2933"/>
    <w:rsid w:val="00BF35FC"/>
    <w:rsid w:val="00BF4D9A"/>
    <w:rsid w:val="00BF6C4F"/>
    <w:rsid w:val="00BF7E4E"/>
    <w:rsid w:val="00C02A17"/>
    <w:rsid w:val="00C032BF"/>
    <w:rsid w:val="00C05356"/>
    <w:rsid w:val="00C05755"/>
    <w:rsid w:val="00C065AC"/>
    <w:rsid w:val="00C066E1"/>
    <w:rsid w:val="00C07B42"/>
    <w:rsid w:val="00C13483"/>
    <w:rsid w:val="00C15375"/>
    <w:rsid w:val="00C15B54"/>
    <w:rsid w:val="00C20D23"/>
    <w:rsid w:val="00C233B8"/>
    <w:rsid w:val="00C2344C"/>
    <w:rsid w:val="00C23C92"/>
    <w:rsid w:val="00C24078"/>
    <w:rsid w:val="00C2464C"/>
    <w:rsid w:val="00C2652E"/>
    <w:rsid w:val="00C26927"/>
    <w:rsid w:val="00C27503"/>
    <w:rsid w:val="00C32250"/>
    <w:rsid w:val="00C333B6"/>
    <w:rsid w:val="00C335EA"/>
    <w:rsid w:val="00C35D32"/>
    <w:rsid w:val="00C37123"/>
    <w:rsid w:val="00C37386"/>
    <w:rsid w:val="00C40BAD"/>
    <w:rsid w:val="00C41374"/>
    <w:rsid w:val="00C41CEA"/>
    <w:rsid w:val="00C42909"/>
    <w:rsid w:val="00C44991"/>
    <w:rsid w:val="00C457DF"/>
    <w:rsid w:val="00C46980"/>
    <w:rsid w:val="00C47E84"/>
    <w:rsid w:val="00C5024C"/>
    <w:rsid w:val="00C51641"/>
    <w:rsid w:val="00C51908"/>
    <w:rsid w:val="00C51EE5"/>
    <w:rsid w:val="00C5411E"/>
    <w:rsid w:val="00C55F7A"/>
    <w:rsid w:val="00C620BE"/>
    <w:rsid w:val="00C63B4C"/>
    <w:rsid w:val="00C64871"/>
    <w:rsid w:val="00C651E4"/>
    <w:rsid w:val="00C65561"/>
    <w:rsid w:val="00C67A6A"/>
    <w:rsid w:val="00C725DB"/>
    <w:rsid w:val="00C73D10"/>
    <w:rsid w:val="00C755E3"/>
    <w:rsid w:val="00C75A82"/>
    <w:rsid w:val="00C76CAF"/>
    <w:rsid w:val="00C7728C"/>
    <w:rsid w:val="00C80279"/>
    <w:rsid w:val="00C8032A"/>
    <w:rsid w:val="00C81AD2"/>
    <w:rsid w:val="00C81C7D"/>
    <w:rsid w:val="00C822AF"/>
    <w:rsid w:val="00C82453"/>
    <w:rsid w:val="00C83DE4"/>
    <w:rsid w:val="00C845B4"/>
    <w:rsid w:val="00C84CE4"/>
    <w:rsid w:val="00C85F06"/>
    <w:rsid w:val="00C8675B"/>
    <w:rsid w:val="00C86E54"/>
    <w:rsid w:val="00C87980"/>
    <w:rsid w:val="00C90B03"/>
    <w:rsid w:val="00C91170"/>
    <w:rsid w:val="00C91C33"/>
    <w:rsid w:val="00C923F9"/>
    <w:rsid w:val="00C9467B"/>
    <w:rsid w:val="00C9655C"/>
    <w:rsid w:val="00C96603"/>
    <w:rsid w:val="00C96A58"/>
    <w:rsid w:val="00C9767A"/>
    <w:rsid w:val="00CA0C37"/>
    <w:rsid w:val="00CA1DA8"/>
    <w:rsid w:val="00CA44BC"/>
    <w:rsid w:val="00CA5C35"/>
    <w:rsid w:val="00CA6BF8"/>
    <w:rsid w:val="00CA6F5B"/>
    <w:rsid w:val="00CA707D"/>
    <w:rsid w:val="00CB1AB3"/>
    <w:rsid w:val="00CB419C"/>
    <w:rsid w:val="00CB59F4"/>
    <w:rsid w:val="00CC4771"/>
    <w:rsid w:val="00CD13BD"/>
    <w:rsid w:val="00CD2BE6"/>
    <w:rsid w:val="00CE0853"/>
    <w:rsid w:val="00CE1457"/>
    <w:rsid w:val="00CE1D2A"/>
    <w:rsid w:val="00CE23DF"/>
    <w:rsid w:val="00CE3E44"/>
    <w:rsid w:val="00CE409F"/>
    <w:rsid w:val="00CE4B4B"/>
    <w:rsid w:val="00CE5E90"/>
    <w:rsid w:val="00CE5EDC"/>
    <w:rsid w:val="00CE7B3E"/>
    <w:rsid w:val="00CE7C2B"/>
    <w:rsid w:val="00CF16BC"/>
    <w:rsid w:val="00CF210D"/>
    <w:rsid w:val="00CF39EE"/>
    <w:rsid w:val="00CF45F9"/>
    <w:rsid w:val="00CF4C10"/>
    <w:rsid w:val="00CF62AB"/>
    <w:rsid w:val="00CF7FAF"/>
    <w:rsid w:val="00D01033"/>
    <w:rsid w:val="00D01453"/>
    <w:rsid w:val="00D0367B"/>
    <w:rsid w:val="00D03E48"/>
    <w:rsid w:val="00D03FA1"/>
    <w:rsid w:val="00D06A85"/>
    <w:rsid w:val="00D0744A"/>
    <w:rsid w:val="00D105ED"/>
    <w:rsid w:val="00D110D2"/>
    <w:rsid w:val="00D14AD4"/>
    <w:rsid w:val="00D14B77"/>
    <w:rsid w:val="00D15702"/>
    <w:rsid w:val="00D2000A"/>
    <w:rsid w:val="00D2067A"/>
    <w:rsid w:val="00D2752B"/>
    <w:rsid w:val="00D27606"/>
    <w:rsid w:val="00D27ED3"/>
    <w:rsid w:val="00D307CD"/>
    <w:rsid w:val="00D311B5"/>
    <w:rsid w:val="00D32796"/>
    <w:rsid w:val="00D34E44"/>
    <w:rsid w:val="00D36115"/>
    <w:rsid w:val="00D37CF8"/>
    <w:rsid w:val="00D40E62"/>
    <w:rsid w:val="00D41F9B"/>
    <w:rsid w:val="00D44C95"/>
    <w:rsid w:val="00D45E03"/>
    <w:rsid w:val="00D5124D"/>
    <w:rsid w:val="00D5207C"/>
    <w:rsid w:val="00D54AA9"/>
    <w:rsid w:val="00D560B5"/>
    <w:rsid w:val="00D56B76"/>
    <w:rsid w:val="00D60D03"/>
    <w:rsid w:val="00D61263"/>
    <w:rsid w:val="00D618A9"/>
    <w:rsid w:val="00D640D6"/>
    <w:rsid w:val="00D67A50"/>
    <w:rsid w:val="00D67BF3"/>
    <w:rsid w:val="00D70024"/>
    <w:rsid w:val="00D71206"/>
    <w:rsid w:val="00D713D5"/>
    <w:rsid w:val="00D7153F"/>
    <w:rsid w:val="00D71CA7"/>
    <w:rsid w:val="00D7296B"/>
    <w:rsid w:val="00D7471C"/>
    <w:rsid w:val="00D75B8D"/>
    <w:rsid w:val="00D773DA"/>
    <w:rsid w:val="00D80B5B"/>
    <w:rsid w:val="00D815B3"/>
    <w:rsid w:val="00D82576"/>
    <w:rsid w:val="00D82E7E"/>
    <w:rsid w:val="00D8735D"/>
    <w:rsid w:val="00D915D9"/>
    <w:rsid w:val="00D92A26"/>
    <w:rsid w:val="00D93F54"/>
    <w:rsid w:val="00D941ED"/>
    <w:rsid w:val="00D94956"/>
    <w:rsid w:val="00D95096"/>
    <w:rsid w:val="00D9666C"/>
    <w:rsid w:val="00D96F41"/>
    <w:rsid w:val="00DA0256"/>
    <w:rsid w:val="00DA1F61"/>
    <w:rsid w:val="00DA3027"/>
    <w:rsid w:val="00DA3BB7"/>
    <w:rsid w:val="00DA48DA"/>
    <w:rsid w:val="00DA5D1C"/>
    <w:rsid w:val="00DA662E"/>
    <w:rsid w:val="00DA6922"/>
    <w:rsid w:val="00DB15D5"/>
    <w:rsid w:val="00DB1C03"/>
    <w:rsid w:val="00DB31B3"/>
    <w:rsid w:val="00DB3212"/>
    <w:rsid w:val="00DB3658"/>
    <w:rsid w:val="00DB3E86"/>
    <w:rsid w:val="00DB4052"/>
    <w:rsid w:val="00DB425D"/>
    <w:rsid w:val="00DB5D0F"/>
    <w:rsid w:val="00DB7B7F"/>
    <w:rsid w:val="00DC17CD"/>
    <w:rsid w:val="00DC5560"/>
    <w:rsid w:val="00DC5DC7"/>
    <w:rsid w:val="00DC778A"/>
    <w:rsid w:val="00DD1A01"/>
    <w:rsid w:val="00DD3133"/>
    <w:rsid w:val="00DD4B8D"/>
    <w:rsid w:val="00DD5AB5"/>
    <w:rsid w:val="00DD6737"/>
    <w:rsid w:val="00DD6F17"/>
    <w:rsid w:val="00DD74E2"/>
    <w:rsid w:val="00DE11E6"/>
    <w:rsid w:val="00DE21B5"/>
    <w:rsid w:val="00DE3545"/>
    <w:rsid w:val="00DE51C1"/>
    <w:rsid w:val="00DE717E"/>
    <w:rsid w:val="00DE7319"/>
    <w:rsid w:val="00DF2B8E"/>
    <w:rsid w:val="00DF4C13"/>
    <w:rsid w:val="00DF553F"/>
    <w:rsid w:val="00E04FAB"/>
    <w:rsid w:val="00E069A2"/>
    <w:rsid w:val="00E06EEA"/>
    <w:rsid w:val="00E13E31"/>
    <w:rsid w:val="00E141A0"/>
    <w:rsid w:val="00E16089"/>
    <w:rsid w:val="00E1723A"/>
    <w:rsid w:val="00E17EAC"/>
    <w:rsid w:val="00E202A3"/>
    <w:rsid w:val="00E2046A"/>
    <w:rsid w:val="00E22412"/>
    <w:rsid w:val="00E23CD7"/>
    <w:rsid w:val="00E25C8F"/>
    <w:rsid w:val="00E279AF"/>
    <w:rsid w:val="00E3115F"/>
    <w:rsid w:val="00E3401F"/>
    <w:rsid w:val="00E34B47"/>
    <w:rsid w:val="00E34D71"/>
    <w:rsid w:val="00E35BA9"/>
    <w:rsid w:val="00E3716F"/>
    <w:rsid w:val="00E377CA"/>
    <w:rsid w:val="00E41643"/>
    <w:rsid w:val="00E4348D"/>
    <w:rsid w:val="00E436BE"/>
    <w:rsid w:val="00E455BE"/>
    <w:rsid w:val="00E47CCC"/>
    <w:rsid w:val="00E47DA2"/>
    <w:rsid w:val="00E545C7"/>
    <w:rsid w:val="00E55753"/>
    <w:rsid w:val="00E5620D"/>
    <w:rsid w:val="00E574C5"/>
    <w:rsid w:val="00E6116F"/>
    <w:rsid w:val="00E61BC1"/>
    <w:rsid w:val="00E623E1"/>
    <w:rsid w:val="00E6350C"/>
    <w:rsid w:val="00E6534F"/>
    <w:rsid w:val="00E66290"/>
    <w:rsid w:val="00E71A41"/>
    <w:rsid w:val="00E71CAB"/>
    <w:rsid w:val="00E72091"/>
    <w:rsid w:val="00E73120"/>
    <w:rsid w:val="00E7517C"/>
    <w:rsid w:val="00E75659"/>
    <w:rsid w:val="00E82389"/>
    <w:rsid w:val="00E823A4"/>
    <w:rsid w:val="00E824AF"/>
    <w:rsid w:val="00E84F78"/>
    <w:rsid w:val="00E91D48"/>
    <w:rsid w:val="00E91F50"/>
    <w:rsid w:val="00E92909"/>
    <w:rsid w:val="00E9402C"/>
    <w:rsid w:val="00E94245"/>
    <w:rsid w:val="00E94272"/>
    <w:rsid w:val="00E94769"/>
    <w:rsid w:val="00E96F7D"/>
    <w:rsid w:val="00E9707A"/>
    <w:rsid w:val="00E979FD"/>
    <w:rsid w:val="00EA1BD2"/>
    <w:rsid w:val="00EA1F0D"/>
    <w:rsid w:val="00EA42B6"/>
    <w:rsid w:val="00EA692C"/>
    <w:rsid w:val="00EA767F"/>
    <w:rsid w:val="00EA7F9C"/>
    <w:rsid w:val="00EB277C"/>
    <w:rsid w:val="00EB2B84"/>
    <w:rsid w:val="00EB2E84"/>
    <w:rsid w:val="00EB48B5"/>
    <w:rsid w:val="00EB7777"/>
    <w:rsid w:val="00EC310E"/>
    <w:rsid w:val="00EC3880"/>
    <w:rsid w:val="00EC3DAA"/>
    <w:rsid w:val="00EC3F86"/>
    <w:rsid w:val="00EC4995"/>
    <w:rsid w:val="00EC615B"/>
    <w:rsid w:val="00EC725C"/>
    <w:rsid w:val="00ED1BE3"/>
    <w:rsid w:val="00ED2EBB"/>
    <w:rsid w:val="00ED2FF1"/>
    <w:rsid w:val="00ED6955"/>
    <w:rsid w:val="00ED7DDA"/>
    <w:rsid w:val="00EE2C1C"/>
    <w:rsid w:val="00EE5406"/>
    <w:rsid w:val="00EE59E5"/>
    <w:rsid w:val="00EF0B7E"/>
    <w:rsid w:val="00EF1FEF"/>
    <w:rsid w:val="00EF24FE"/>
    <w:rsid w:val="00EF3137"/>
    <w:rsid w:val="00F0048C"/>
    <w:rsid w:val="00F00D0A"/>
    <w:rsid w:val="00F03FEB"/>
    <w:rsid w:val="00F102ED"/>
    <w:rsid w:val="00F10C12"/>
    <w:rsid w:val="00F10D36"/>
    <w:rsid w:val="00F12600"/>
    <w:rsid w:val="00F12BA1"/>
    <w:rsid w:val="00F16008"/>
    <w:rsid w:val="00F17693"/>
    <w:rsid w:val="00F17FDA"/>
    <w:rsid w:val="00F21B79"/>
    <w:rsid w:val="00F24C03"/>
    <w:rsid w:val="00F30437"/>
    <w:rsid w:val="00F310EA"/>
    <w:rsid w:val="00F31966"/>
    <w:rsid w:val="00F31CA9"/>
    <w:rsid w:val="00F34799"/>
    <w:rsid w:val="00F35522"/>
    <w:rsid w:val="00F3664B"/>
    <w:rsid w:val="00F40D96"/>
    <w:rsid w:val="00F4287D"/>
    <w:rsid w:val="00F4391A"/>
    <w:rsid w:val="00F43FB7"/>
    <w:rsid w:val="00F46890"/>
    <w:rsid w:val="00F46DA1"/>
    <w:rsid w:val="00F47583"/>
    <w:rsid w:val="00F50B9B"/>
    <w:rsid w:val="00F52550"/>
    <w:rsid w:val="00F52884"/>
    <w:rsid w:val="00F54B0F"/>
    <w:rsid w:val="00F55B47"/>
    <w:rsid w:val="00F574DE"/>
    <w:rsid w:val="00F5791C"/>
    <w:rsid w:val="00F6058E"/>
    <w:rsid w:val="00F62BDF"/>
    <w:rsid w:val="00F62C83"/>
    <w:rsid w:val="00F6590C"/>
    <w:rsid w:val="00F662AA"/>
    <w:rsid w:val="00F6661E"/>
    <w:rsid w:val="00F676C8"/>
    <w:rsid w:val="00F75E3C"/>
    <w:rsid w:val="00F76944"/>
    <w:rsid w:val="00F831E4"/>
    <w:rsid w:val="00F84FF3"/>
    <w:rsid w:val="00F85BF3"/>
    <w:rsid w:val="00F86309"/>
    <w:rsid w:val="00F87037"/>
    <w:rsid w:val="00F91C9E"/>
    <w:rsid w:val="00F91CF8"/>
    <w:rsid w:val="00F93860"/>
    <w:rsid w:val="00F93F11"/>
    <w:rsid w:val="00F95461"/>
    <w:rsid w:val="00F976AE"/>
    <w:rsid w:val="00FA1BCE"/>
    <w:rsid w:val="00FA3061"/>
    <w:rsid w:val="00FA476B"/>
    <w:rsid w:val="00FA4C9E"/>
    <w:rsid w:val="00FA6FDD"/>
    <w:rsid w:val="00FB18B0"/>
    <w:rsid w:val="00FB1E5C"/>
    <w:rsid w:val="00FB43F5"/>
    <w:rsid w:val="00FB4F14"/>
    <w:rsid w:val="00FB55CF"/>
    <w:rsid w:val="00FB6311"/>
    <w:rsid w:val="00FC0AFE"/>
    <w:rsid w:val="00FC54C0"/>
    <w:rsid w:val="00FC6A22"/>
    <w:rsid w:val="00FD15ED"/>
    <w:rsid w:val="00FD162F"/>
    <w:rsid w:val="00FD64CB"/>
    <w:rsid w:val="00FE02CC"/>
    <w:rsid w:val="00FE2DD4"/>
    <w:rsid w:val="00FE59E4"/>
    <w:rsid w:val="00FE694C"/>
    <w:rsid w:val="00FE6E22"/>
    <w:rsid w:val="00FF02A9"/>
    <w:rsid w:val="00FF133A"/>
    <w:rsid w:val="00FF57F5"/>
    <w:rsid w:val="00FF5FFF"/>
    <w:rsid w:val="00FF724C"/>
    <w:rsid w:val="00FF7D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9AD611"/>
  <w15:docId w15:val="{4EC020CB-3224-49FB-A547-74F6FA87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27E37"/>
    <w:pPr>
      <w:shd w:val="clear" w:color="auto" w:fill="FFFFFF"/>
      <w:jc w:val="both"/>
    </w:pPr>
    <w:rPr>
      <w:rFonts w:ascii="Book Antiqua" w:hAnsi="Book Antiqua"/>
      <w:sz w:val="22"/>
      <w:lang w:eastAsia="en-US"/>
    </w:rPr>
  </w:style>
  <w:style w:type="paragraph" w:styleId="Naslov1">
    <w:name w:val="heading 1"/>
    <w:basedOn w:val="Navaden"/>
    <w:next w:val="Navaden"/>
    <w:qFormat/>
    <w:rsid w:val="00FF57F5"/>
    <w:pPr>
      <w:keepNext/>
      <w:numPr>
        <w:numId w:val="1"/>
      </w:numPr>
      <w:shd w:val="clear" w:color="auto" w:fill="auto"/>
      <w:spacing w:before="240" w:after="60"/>
      <w:jc w:val="center"/>
      <w:outlineLvl w:val="0"/>
    </w:pPr>
    <w:rPr>
      <w:rFonts w:cs="Arial"/>
      <w:b/>
      <w:bCs/>
      <w:kern w:val="32"/>
      <w:sz w:val="32"/>
      <w:szCs w:val="32"/>
      <w:lang w:eastAsia="sl-SI"/>
    </w:rPr>
  </w:style>
  <w:style w:type="paragraph" w:styleId="Naslov2">
    <w:name w:val="heading 2"/>
    <w:basedOn w:val="Navaden"/>
    <w:next w:val="Navaden"/>
    <w:link w:val="Naslov2Znak"/>
    <w:qFormat/>
    <w:rsid w:val="00FF57F5"/>
    <w:pPr>
      <w:keepNext/>
      <w:numPr>
        <w:ilvl w:val="1"/>
        <w:numId w:val="1"/>
      </w:numPr>
      <w:shd w:val="clear" w:color="auto" w:fill="auto"/>
      <w:spacing w:before="240" w:after="120" w:line="312" w:lineRule="auto"/>
      <w:jc w:val="center"/>
      <w:outlineLvl w:val="1"/>
    </w:pPr>
    <w:rPr>
      <w:b/>
      <w:bCs/>
      <w:iCs/>
      <w:sz w:val="28"/>
      <w:lang w:val="en-GB"/>
    </w:rPr>
  </w:style>
  <w:style w:type="paragraph" w:styleId="Naslov3">
    <w:name w:val="heading 3"/>
    <w:basedOn w:val="Naslov2"/>
    <w:next w:val="Navaden"/>
    <w:link w:val="Naslov3Znak"/>
    <w:qFormat/>
    <w:rsid w:val="00B17AD6"/>
    <w:pPr>
      <w:numPr>
        <w:ilvl w:val="2"/>
      </w:numPr>
      <w:jc w:val="left"/>
      <w:outlineLvl w:val="2"/>
    </w:pPr>
    <w:rPr>
      <w:szCs w:val="24"/>
      <w:lang w:val="sl-SI"/>
    </w:rPr>
  </w:style>
  <w:style w:type="paragraph" w:styleId="Naslov4">
    <w:name w:val="heading 4"/>
    <w:basedOn w:val="Navaden"/>
    <w:next w:val="Navaden"/>
    <w:link w:val="Naslov4Znak"/>
    <w:qFormat/>
    <w:rsid w:val="00EF0B7E"/>
    <w:pPr>
      <w:keepNext/>
      <w:numPr>
        <w:ilvl w:val="3"/>
        <w:numId w:val="1"/>
      </w:numPr>
      <w:shd w:val="clear" w:color="auto" w:fill="auto"/>
      <w:tabs>
        <w:tab w:val="left" w:pos="720"/>
      </w:tabs>
      <w:outlineLvl w:val="3"/>
    </w:pPr>
    <w:rPr>
      <w:bCs/>
      <w:szCs w:val="22"/>
      <w:lang w:eastAsia="sl-SI"/>
    </w:rPr>
  </w:style>
  <w:style w:type="paragraph" w:styleId="Naslov5">
    <w:name w:val="heading 5"/>
    <w:basedOn w:val="Navaden"/>
    <w:next w:val="Navaden"/>
    <w:qFormat/>
    <w:rsid w:val="00FF57F5"/>
    <w:pPr>
      <w:numPr>
        <w:ilvl w:val="4"/>
        <w:numId w:val="1"/>
      </w:numPr>
      <w:shd w:val="clear" w:color="auto" w:fill="auto"/>
      <w:spacing w:before="240" w:after="60"/>
      <w:outlineLvl w:val="4"/>
    </w:pPr>
    <w:rPr>
      <w:b/>
      <w:bCs/>
      <w:i/>
      <w:iCs/>
      <w:sz w:val="26"/>
      <w:szCs w:val="26"/>
      <w:lang w:eastAsia="sl-SI"/>
    </w:rPr>
  </w:style>
  <w:style w:type="paragraph" w:styleId="Naslov8">
    <w:name w:val="heading 8"/>
    <w:basedOn w:val="Navaden"/>
    <w:next w:val="Navaden"/>
    <w:qFormat/>
    <w:rsid w:val="00FF57F5"/>
    <w:pPr>
      <w:numPr>
        <w:ilvl w:val="7"/>
        <w:numId w:val="1"/>
      </w:numPr>
      <w:shd w:val="clear" w:color="auto" w:fill="auto"/>
      <w:spacing w:before="240" w:after="60"/>
      <w:outlineLvl w:val="7"/>
    </w:pPr>
    <w:rPr>
      <w:rFonts w:ascii="Times New Roman" w:hAnsi="Times New Roman"/>
      <w:i/>
      <w:iCs/>
      <w:sz w:val="24"/>
      <w:szCs w:val="24"/>
      <w:lang w:eastAsia="sl-SI"/>
    </w:rPr>
  </w:style>
  <w:style w:type="paragraph" w:styleId="Naslov9">
    <w:name w:val="heading 9"/>
    <w:basedOn w:val="Navaden"/>
    <w:next w:val="Navaden"/>
    <w:qFormat/>
    <w:rsid w:val="00FF57F5"/>
    <w:pPr>
      <w:numPr>
        <w:ilvl w:val="8"/>
        <w:numId w:val="1"/>
      </w:numPr>
      <w:shd w:val="clear" w:color="auto" w:fill="auto"/>
      <w:outlineLvl w:val="8"/>
    </w:pPr>
    <w:rPr>
      <w:rFonts w:cs="Arial"/>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F57F5"/>
    <w:pPr>
      <w:jc w:val="center"/>
    </w:pPr>
    <w:rPr>
      <w:b/>
      <w:bCs/>
      <w:sz w:val="32"/>
    </w:rPr>
  </w:style>
  <w:style w:type="character" w:styleId="Hiperpovezava">
    <w:name w:val="Hyperlink"/>
    <w:rsid w:val="00FF57F5"/>
    <w:rPr>
      <w:color w:val="0000FF"/>
      <w:u w:val="single"/>
    </w:rPr>
  </w:style>
  <w:style w:type="character" w:styleId="SledenaHiperpovezava">
    <w:name w:val="FollowedHyperlink"/>
    <w:rsid w:val="00FF57F5"/>
    <w:rPr>
      <w:color w:val="800080"/>
      <w:u w:val="single"/>
    </w:rPr>
  </w:style>
  <w:style w:type="paragraph" w:styleId="Besedilooblaka">
    <w:name w:val="Balloon Text"/>
    <w:basedOn w:val="Navaden"/>
    <w:semiHidden/>
    <w:rsid w:val="00FF57F5"/>
    <w:rPr>
      <w:rFonts w:ascii="Tahoma" w:hAnsi="Tahoma" w:cs="Tahoma"/>
      <w:sz w:val="16"/>
      <w:szCs w:val="16"/>
    </w:rPr>
  </w:style>
  <w:style w:type="paragraph" w:styleId="Glava">
    <w:name w:val="header"/>
    <w:basedOn w:val="Navaden"/>
    <w:link w:val="GlavaZnak"/>
    <w:rsid w:val="00FF57F5"/>
    <w:pPr>
      <w:tabs>
        <w:tab w:val="center" w:pos="4536"/>
        <w:tab w:val="right" w:pos="9072"/>
      </w:tabs>
    </w:pPr>
  </w:style>
  <w:style w:type="paragraph" w:styleId="Noga">
    <w:name w:val="footer"/>
    <w:basedOn w:val="Navaden"/>
    <w:link w:val="NogaZnak"/>
    <w:uiPriority w:val="99"/>
    <w:rsid w:val="00FF57F5"/>
    <w:pPr>
      <w:tabs>
        <w:tab w:val="center" w:pos="4536"/>
        <w:tab w:val="right" w:pos="9072"/>
      </w:tabs>
    </w:pPr>
  </w:style>
  <w:style w:type="character" w:styleId="tevilkastrani">
    <w:name w:val="page number"/>
    <w:basedOn w:val="Privzetapisavaodstavka"/>
    <w:rsid w:val="00FF57F5"/>
  </w:style>
  <w:style w:type="table" w:styleId="Tabelamrea">
    <w:name w:val="Table Grid"/>
    <w:basedOn w:val="Navadnatabela"/>
    <w:rsid w:val="00FF57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FF57F5"/>
    <w:pPr>
      <w:shd w:val="clear" w:color="auto" w:fill="000080"/>
    </w:pPr>
    <w:rPr>
      <w:rFonts w:ascii="Tahoma" w:hAnsi="Tahoma" w:cs="Tahoma"/>
    </w:rPr>
  </w:style>
  <w:style w:type="character" w:styleId="Pripombasklic">
    <w:name w:val="annotation reference"/>
    <w:semiHidden/>
    <w:rsid w:val="00FF57F5"/>
    <w:rPr>
      <w:sz w:val="16"/>
      <w:szCs w:val="16"/>
    </w:rPr>
  </w:style>
  <w:style w:type="paragraph" w:styleId="Pripombabesedilo">
    <w:name w:val="annotation text"/>
    <w:basedOn w:val="Navaden"/>
    <w:semiHidden/>
    <w:rsid w:val="00FF57F5"/>
    <w:rPr>
      <w:sz w:val="20"/>
    </w:rPr>
  </w:style>
  <w:style w:type="paragraph" w:styleId="Zadevapripombe">
    <w:name w:val="annotation subject"/>
    <w:basedOn w:val="Pripombabesedilo"/>
    <w:next w:val="Pripombabesedilo"/>
    <w:semiHidden/>
    <w:rsid w:val="00FF57F5"/>
    <w:rPr>
      <w:b/>
      <w:bCs/>
    </w:rPr>
  </w:style>
  <w:style w:type="character" w:customStyle="1" w:styleId="Naslov4Znak">
    <w:name w:val="Naslov 4 Znak"/>
    <w:link w:val="Naslov4"/>
    <w:rsid w:val="00EF0B7E"/>
    <w:rPr>
      <w:rFonts w:ascii="Book Antiqua" w:hAnsi="Book Antiqua"/>
      <w:bCs/>
      <w:sz w:val="22"/>
      <w:szCs w:val="22"/>
    </w:rPr>
  </w:style>
  <w:style w:type="character" w:customStyle="1" w:styleId="Naslov2Znak">
    <w:name w:val="Naslov 2 Znak"/>
    <w:link w:val="Naslov2"/>
    <w:rsid w:val="00B17AD6"/>
    <w:rPr>
      <w:rFonts w:ascii="Book Antiqua" w:hAnsi="Book Antiqua"/>
      <w:b/>
      <w:bCs/>
      <w:iCs/>
      <w:sz w:val="28"/>
      <w:lang w:val="en-GB" w:eastAsia="en-US"/>
    </w:rPr>
  </w:style>
  <w:style w:type="character" w:customStyle="1" w:styleId="Naslov3Znak">
    <w:name w:val="Naslov 3 Znak"/>
    <w:link w:val="Naslov3"/>
    <w:rsid w:val="00B17AD6"/>
    <w:rPr>
      <w:rFonts w:ascii="Book Antiqua" w:hAnsi="Book Antiqua"/>
      <w:b/>
      <w:bCs/>
      <w:iCs/>
      <w:sz w:val="28"/>
      <w:szCs w:val="24"/>
      <w:lang w:eastAsia="en-US"/>
    </w:rPr>
  </w:style>
  <w:style w:type="paragraph" w:styleId="Revizija">
    <w:name w:val="Revision"/>
    <w:hidden/>
    <w:uiPriority w:val="99"/>
    <w:semiHidden/>
    <w:rsid w:val="00512C9B"/>
    <w:rPr>
      <w:rFonts w:ascii="Book Antiqua" w:hAnsi="Book Antiqua"/>
      <w:sz w:val="22"/>
      <w:lang w:eastAsia="en-US"/>
    </w:rPr>
  </w:style>
  <w:style w:type="paragraph" w:styleId="Telobesedila">
    <w:name w:val="Body Text"/>
    <w:basedOn w:val="Navaden"/>
    <w:link w:val="TelobesedilaZnak"/>
    <w:rsid w:val="00B910B6"/>
    <w:pPr>
      <w:widowControl w:val="0"/>
      <w:shd w:val="clear" w:color="auto" w:fill="auto"/>
      <w:tabs>
        <w:tab w:val="left" w:pos="90"/>
        <w:tab w:val="left" w:pos="242"/>
        <w:tab w:val="left" w:pos="962"/>
        <w:tab w:val="left" w:pos="1682"/>
        <w:tab w:val="left" w:pos="2402"/>
        <w:tab w:val="left" w:pos="3122"/>
        <w:tab w:val="left" w:pos="3842"/>
        <w:tab w:val="left" w:pos="4562"/>
        <w:tab w:val="left" w:pos="5282"/>
        <w:tab w:val="left" w:pos="6002"/>
        <w:tab w:val="left" w:pos="6722"/>
        <w:tab w:val="left" w:pos="7442"/>
      </w:tabs>
      <w:autoSpaceDE w:val="0"/>
      <w:autoSpaceDN w:val="0"/>
      <w:adjustRightInd w:val="0"/>
      <w:spacing w:line="300" w:lineRule="exact"/>
    </w:pPr>
    <w:rPr>
      <w:rFonts w:ascii="Times New Roman" w:hAnsi="Times New Roman"/>
      <w:sz w:val="24"/>
      <w:szCs w:val="24"/>
    </w:rPr>
  </w:style>
  <w:style w:type="character" w:customStyle="1" w:styleId="TelobesedilaZnak">
    <w:name w:val="Telo besedila Znak"/>
    <w:link w:val="Telobesedila"/>
    <w:rsid w:val="00B910B6"/>
    <w:rPr>
      <w:sz w:val="24"/>
      <w:szCs w:val="24"/>
      <w:lang w:eastAsia="en-US"/>
    </w:rPr>
  </w:style>
  <w:style w:type="paragraph" w:styleId="Telobesedila2">
    <w:name w:val="Body Text 2"/>
    <w:basedOn w:val="Navaden"/>
    <w:link w:val="Telobesedila2Znak"/>
    <w:rsid w:val="00B910B6"/>
    <w:pPr>
      <w:widowControl w:val="0"/>
      <w:shd w:val="clear" w:color="auto" w:fill="auto"/>
      <w:tabs>
        <w:tab w:val="left" w:pos="0"/>
        <w:tab w:val="left" w:pos="152"/>
        <w:tab w:val="left" w:pos="872"/>
        <w:tab w:val="left" w:pos="1592"/>
        <w:tab w:val="left" w:pos="2312"/>
        <w:tab w:val="left" w:pos="3032"/>
        <w:tab w:val="left" w:pos="3752"/>
        <w:tab w:val="left" w:pos="4472"/>
        <w:tab w:val="left" w:pos="5192"/>
        <w:tab w:val="left" w:pos="5912"/>
        <w:tab w:val="left" w:pos="6632"/>
        <w:tab w:val="left" w:pos="7352"/>
      </w:tabs>
      <w:autoSpaceDE w:val="0"/>
      <w:autoSpaceDN w:val="0"/>
      <w:adjustRightInd w:val="0"/>
      <w:spacing w:line="300" w:lineRule="exact"/>
    </w:pPr>
    <w:rPr>
      <w:rFonts w:ascii="Times New Roman" w:eastAsia="@PMingLiU" w:hAnsi="Times New Roman"/>
      <w:i/>
      <w:iCs/>
      <w:color w:val="0000FF"/>
      <w:sz w:val="24"/>
      <w:szCs w:val="24"/>
    </w:rPr>
  </w:style>
  <w:style w:type="character" w:customStyle="1" w:styleId="Telobesedila2Znak">
    <w:name w:val="Telo besedila 2 Znak"/>
    <w:link w:val="Telobesedila2"/>
    <w:rsid w:val="00B910B6"/>
    <w:rPr>
      <w:rFonts w:eastAsia="@PMingLiU"/>
      <w:i/>
      <w:iCs/>
      <w:color w:val="0000FF"/>
      <w:sz w:val="24"/>
      <w:szCs w:val="24"/>
      <w:lang w:eastAsia="en-US"/>
    </w:rPr>
  </w:style>
  <w:style w:type="paragraph" w:customStyle="1" w:styleId="Vrstapredpisa">
    <w:name w:val="Vrsta predpisa"/>
    <w:basedOn w:val="Navaden"/>
    <w:link w:val="VrstapredpisaZnak"/>
    <w:qFormat/>
    <w:rsid w:val="00392CAF"/>
    <w:pPr>
      <w:shd w:val="clear" w:color="auto" w:fill="auto"/>
      <w:suppressAutoHyphens/>
      <w:overflowPunct w:val="0"/>
      <w:autoSpaceDE w:val="0"/>
      <w:autoSpaceDN w:val="0"/>
      <w:adjustRightInd w:val="0"/>
      <w:spacing w:before="480"/>
      <w:jc w:val="center"/>
      <w:textAlignment w:val="baseline"/>
    </w:pPr>
    <w:rPr>
      <w:rFonts w:ascii="Arial" w:hAnsi="Arial" w:cs="Arial"/>
      <w:b/>
      <w:bCs/>
      <w:color w:val="000000"/>
      <w:spacing w:val="40"/>
      <w:szCs w:val="22"/>
      <w:lang w:eastAsia="sl-SI"/>
    </w:rPr>
  </w:style>
  <w:style w:type="paragraph" w:customStyle="1" w:styleId="Naslovpredpisa">
    <w:name w:val="Naslov_predpisa"/>
    <w:basedOn w:val="Navaden"/>
    <w:link w:val="NaslovpredpisaZnak"/>
    <w:qFormat/>
    <w:rsid w:val="00392CAF"/>
    <w:pPr>
      <w:shd w:val="clear" w:color="auto" w:fill="auto"/>
      <w:suppressAutoHyphens/>
      <w:overflowPunct w:val="0"/>
      <w:autoSpaceDE w:val="0"/>
      <w:autoSpaceDN w:val="0"/>
      <w:adjustRightInd w:val="0"/>
      <w:jc w:val="center"/>
      <w:textAlignment w:val="baseline"/>
    </w:pPr>
    <w:rPr>
      <w:rFonts w:ascii="Arial" w:hAnsi="Arial" w:cs="Arial"/>
      <w:b/>
      <w:szCs w:val="22"/>
      <w:lang w:eastAsia="sl-SI"/>
    </w:rPr>
  </w:style>
  <w:style w:type="character" w:customStyle="1" w:styleId="VrstapredpisaZnak">
    <w:name w:val="Vrsta predpisa Znak"/>
    <w:link w:val="Vrstapredpisa"/>
    <w:rsid w:val="00392CAF"/>
    <w:rPr>
      <w:rFonts w:ascii="Arial" w:hAnsi="Arial" w:cs="Arial"/>
      <w:b/>
      <w:bCs/>
      <w:color w:val="000000"/>
      <w:spacing w:val="40"/>
      <w:sz w:val="22"/>
      <w:szCs w:val="22"/>
    </w:rPr>
  </w:style>
  <w:style w:type="character" w:customStyle="1" w:styleId="NaslovpredpisaZnak">
    <w:name w:val="Naslov_predpisa Znak"/>
    <w:link w:val="Naslovpredpisa"/>
    <w:rsid w:val="00392CAF"/>
    <w:rPr>
      <w:rFonts w:ascii="Arial" w:hAnsi="Arial" w:cs="Arial"/>
      <w:b/>
      <w:sz w:val="22"/>
      <w:szCs w:val="22"/>
    </w:rPr>
  </w:style>
  <w:style w:type="paragraph" w:styleId="Telobesedila-zamik">
    <w:name w:val="Body Text Indent"/>
    <w:basedOn w:val="Navaden"/>
    <w:link w:val="Telobesedila-zamikZnak"/>
    <w:rsid w:val="000B6FB2"/>
    <w:pPr>
      <w:spacing w:after="120"/>
      <w:ind w:left="283"/>
    </w:pPr>
  </w:style>
  <w:style w:type="character" w:customStyle="1" w:styleId="Telobesedila-zamikZnak">
    <w:name w:val="Telo besedila - zamik Znak"/>
    <w:link w:val="Telobesedila-zamik"/>
    <w:rsid w:val="000B6FB2"/>
    <w:rPr>
      <w:rFonts w:ascii="Book Antiqua" w:hAnsi="Book Antiqua"/>
      <w:sz w:val="22"/>
      <w:shd w:val="clear" w:color="auto" w:fill="FFFFFF"/>
      <w:lang w:eastAsia="en-US"/>
    </w:rPr>
  </w:style>
  <w:style w:type="paragraph" w:styleId="Telobesedila-zamik3">
    <w:name w:val="Body Text Indent 3"/>
    <w:basedOn w:val="Navaden"/>
    <w:link w:val="Telobesedila-zamik3Znak"/>
    <w:rsid w:val="000B6FB2"/>
    <w:pPr>
      <w:spacing w:after="120"/>
      <w:ind w:left="283"/>
    </w:pPr>
    <w:rPr>
      <w:sz w:val="16"/>
      <w:szCs w:val="16"/>
    </w:rPr>
  </w:style>
  <w:style w:type="character" w:customStyle="1" w:styleId="Telobesedila-zamik3Znak">
    <w:name w:val="Telo besedila - zamik 3 Znak"/>
    <w:link w:val="Telobesedila-zamik3"/>
    <w:rsid w:val="000B6FB2"/>
    <w:rPr>
      <w:rFonts w:ascii="Book Antiqua" w:hAnsi="Book Antiqua"/>
      <w:sz w:val="16"/>
      <w:szCs w:val="16"/>
      <w:shd w:val="clear" w:color="auto" w:fill="FFFFFF"/>
      <w:lang w:eastAsia="en-US"/>
    </w:rPr>
  </w:style>
  <w:style w:type="paragraph" w:styleId="Navadensplet">
    <w:name w:val="Normal (Web)"/>
    <w:basedOn w:val="Navaden"/>
    <w:rsid w:val="00923656"/>
    <w:rPr>
      <w:rFonts w:ascii="Times New Roman" w:hAnsi="Times New Roman"/>
      <w:sz w:val="24"/>
      <w:szCs w:val="24"/>
    </w:rPr>
  </w:style>
  <w:style w:type="paragraph" w:styleId="Sprotnaopomba-besedilo">
    <w:name w:val="footnote text"/>
    <w:basedOn w:val="Navaden"/>
    <w:link w:val="Sprotnaopomba-besediloZnak"/>
    <w:rsid w:val="00AC0324"/>
    <w:pPr>
      <w:shd w:val="clear" w:color="auto" w:fill="auto"/>
      <w:spacing w:line="260" w:lineRule="atLeast"/>
      <w:jc w:val="left"/>
    </w:pPr>
    <w:rPr>
      <w:rFonts w:ascii="Arial" w:hAnsi="Arial"/>
      <w:sz w:val="20"/>
      <w:lang w:val="en-US"/>
    </w:rPr>
  </w:style>
  <w:style w:type="character" w:customStyle="1" w:styleId="Sprotnaopomba-besediloZnak">
    <w:name w:val="Sprotna opomba - besedilo Znak"/>
    <w:link w:val="Sprotnaopomba-besedilo"/>
    <w:rsid w:val="00AC0324"/>
    <w:rPr>
      <w:rFonts w:ascii="Arial" w:hAnsi="Arial"/>
      <w:lang w:val="en-US" w:eastAsia="en-US"/>
    </w:rPr>
  </w:style>
  <w:style w:type="character" w:styleId="Sprotnaopomba-sklic">
    <w:name w:val="footnote reference"/>
    <w:rsid w:val="00AC0324"/>
    <w:rPr>
      <w:vertAlign w:val="superscript"/>
    </w:rPr>
  </w:style>
  <w:style w:type="paragraph" w:customStyle="1" w:styleId="CM1">
    <w:name w:val="CM1"/>
    <w:basedOn w:val="Navaden"/>
    <w:next w:val="Navaden"/>
    <w:uiPriority w:val="99"/>
    <w:rsid w:val="00A0063C"/>
    <w:pPr>
      <w:shd w:val="clear" w:color="auto" w:fill="auto"/>
      <w:autoSpaceDE w:val="0"/>
      <w:autoSpaceDN w:val="0"/>
      <w:adjustRightInd w:val="0"/>
      <w:jc w:val="left"/>
    </w:pPr>
    <w:rPr>
      <w:rFonts w:ascii="Times New Roman" w:hAnsi="Times New Roman"/>
      <w:sz w:val="24"/>
      <w:szCs w:val="24"/>
      <w:lang w:eastAsia="sl-SI"/>
    </w:rPr>
  </w:style>
  <w:style w:type="paragraph" w:customStyle="1" w:styleId="CM3">
    <w:name w:val="CM3"/>
    <w:basedOn w:val="Navaden"/>
    <w:next w:val="Navaden"/>
    <w:uiPriority w:val="99"/>
    <w:rsid w:val="00A0063C"/>
    <w:pPr>
      <w:shd w:val="clear" w:color="auto" w:fill="auto"/>
      <w:autoSpaceDE w:val="0"/>
      <w:autoSpaceDN w:val="0"/>
      <w:adjustRightInd w:val="0"/>
      <w:jc w:val="left"/>
    </w:pPr>
    <w:rPr>
      <w:rFonts w:ascii="Times New Roman" w:hAnsi="Times New Roman"/>
      <w:sz w:val="24"/>
      <w:szCs w:val="24"/>
      <w:lang w:eastAsia="sl-SI"/>
    </w:rPr>
  </w:style>
  <w:style w:type="paragraph" w:styleId="Odstavekseznama">
    <w:name w:val="List Paragraph"/>
    <w:basedOn w:val="Navaden"/>
    <w:uiPriority w:val="34"/>
    <w:qFormat/>
    <w:rsid w:val="00162FAA"/>
    <w:pPr>
      <w:shd w:val="clear" w:color="auto" w:fill="auto"/>
      <w:spacing w:after="200" w:line="276" w:lineRule="auto"/>
      <w:ind w:left="720"/>
      <w:contextualSpacing/>
      <w:jc w:val="left"/>
    </w:pPr>
    <w:rPr>
      <w:rFonts w:ascii="Arial" w:eastAsia="Calibri" w:hAnsi="Arial"/>
      <w:szCs w:val="22"/>
    </w:rPr>
  </w:style>
  <w:style w:type="character" w:customStyle="1" w:styleId="GlavaZnak">
    <w:name w:val="Glava Znak"/>
    <w:link w:val="Glava"/>
    <w:uiPriority w:val="99"/>
    <w:rsid w:val="002C0CE4"/>
    <w:rPr>
      <w:rFonts w:ascii="Book Antiqua" w:hAnsi="Book Antiqua"/>
      <w:sz w:val="22"/>
      <w:shd w:val="clear" w:color="auto" w:fill="FFFFFF"/>
      <w:lang w:eastAsia="en-US"/>
    </w:rPr>
  </w:style>
  <w:style w:type="character" w:customStyle="1" w:styleId="NogaZnak">
    <w:name w:val="Noga Znak"/>
    <w:link w:val="Noga"/>
    <w:uiPriority w:val="99"/>
    <w:rsid w:val="00F84FF3"/>
    <w:rPr>
      <w:rFonts w:ascii="Book Antiqua" w:hAnsi="Book Antiqua"/>
      <w:sz w:val="22"/>
      <w:shd w:val="clear" w:color="auto" w:fill="FFFFFF"/>
      <w:lang w:eastAsia="en-US"/>
    </w:rPr>
  </w:style>
  <w:style w:type="paragraph" w:customStyle="1" w:styleId="Odstavek">
    <w:name w:val="Odstavek"/>
    <w:basedOn w:val="Navaden"/>
    <w:link w:val="OdstavekZnak"/>
    <w:qFormat/>
    <w:rsid w:val="00983DF4"/>
    <w:pPr>
      <w:shd w:val="clear" w:color="auto" w:fill="auto"/>
      <w:overflowPunct w:val="0"/>
      <w:autoSpaceDE w:val="0"/>
      <w:autoSpaceDN w:val="0"/>
      <w:adjustRightInd w:val="0"/>
      <w:spacing w:before="240"/>
      <w:ind w:firstLine="1021"/>
      <w:textAlignment w:val="baseline"/>
    </w:pPr>
    <w:rPr>
      <w:rFonts w:ascii="Arial" w:hAnsi="Arial" w:cs="Arial"/>
      <w:szCs w:val="22"/>
      <w:lang w:eastAsia="sl-SI"/>
    </w:rPr>
  </w:style>
  <w:style w:type="character" w:customStyle="1" w:styleId="OdstavekZnak">
    <w:name w:val="Odstavek Znak"/>
    <w:link w:val="Odstavek"/>
    <w:rsid w:val="00983DF4"/>
    <w:rPr>
      <w:rFonts w:ascii="Arial" w:hAnsi="Arial" w:cs="Arial"/>
      <w:sz w:val="22"/>
      <w:szCs w:val="22"/>
    </w:rPr>
  </w:style>
  <w:style w:type="character" w:styleId="Nerazreenaomemba">
    <w:name w:val="Unresolved Mention"/>
    <w:basedOn w:val="Privzetapisavaodstavka"/>
    <w:uiPriority w:val="99"/>
    <w:semiHidden/>
    <w:unhideWhenUsed/>
    <w:rsid w:val="001D2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2086">
      <w:bodyDiv w:val="1"/>
      <w:marLeft w:val="0"/>
      <w:marRight w:val="0"/>
      <w:marTop w:val="0"/>
      <w:marBottom w:val="0"/>
      <w:divBdr>
        <w:top w:val="none" w:sz="0" w:space="0" w:color="auto"/>
        <w:left w:val="none" w:sz="0" w:space="0" w:color="auto"/>
        <w:bottom w:val="none" w:sz="0" w:space="0" w:color="auto"/>
        <w:right w:val="none" w:sz="0" w:space="0" w:color="auto"/>
      </w:divBdr>
    </w:div>
    <w:div w:id="684291149">
      <w:bodyDiv w:val="1"/>
      <w:marLeft w:val="0"/>
      <w:marRight w:val="0"/>
      <w:marTop w:val="0"/>
      <w:marBottom w:val="0"/>
      <w:divBdr>
        <w:top w:val="none" w:sz="0" w:space="0" w:color="auto"/>
        <w:left w:val="none" w:sz="0" w:space="0" w:color="auto"/>
        <w:bottom w:val="none" w:sz="0" w:space="0" w:color="auto"/>
        <w:right w:val="none" w:sz="0" w:space="0" w:color="auto"/>
      </w:divBdr>
    </w:div>
    <w:div w:id="686371348">
      <w:bodyDiv w:val="1"/>
      <w:marLeft w:val="0"/>
      <w:marRight w:val="0"/>
      <w:marTop w:val="0"/>
      <w:marBottom w:val="0"/>
      <w:divBdr>
        <w:top w:val="none" w:sz="0" w:space="0" w:color="auto"/>
        <w:left w:val="none" w:sz="0" w:space="0" w:color="auto"/>
        <w:bottom w:val="none" w:sz="0" w:space="0" w:color="auto"/>
        <w:right w:val="none" w:sz="0" w:space="0" w:color="auto"/>
      </w:divBdr>
    </w:div>
    <w:div w:id="738745371">
      <w:bodyDiv w:val="1"/>
      <w:marLeft w:val="0"/>
      <w:marRight w:val="0"/>
      <w:marTop w:val="0"/>
      <w:marBottom w:val="0"/>
      <w:divBdr>
        <w:top w:val="none" w:sz="0" w:space="0" w:color="auto"/>
        <w:left w:val="none" w:sz="0" w:space="0" w:color="auto"/>
        <w:bottom w:val="none" w:sz="0" w:space="0" w:color="auto"/>
        <w:right w:val="none" w:sz="0" w:space="0" w:color="auto"/>
      </w:divBdr>
    </w:div>
    <w:div w:id="825783933">
      <w:bodyDiv w:val="1"/>
      <w:marLeft w:val="0"/>
      <w:marRight w:val="0"/>
      <w:marTop w:val="0"/>
      <w:marBottom w:val="0"/>
      <w:divBdr>
        <w:top w:val="none" w:sz="0" w:space="0" w:color="auto"/>
        <w:left w:val="none" w:sz="0" w:space="0" w:color="auto"/>
        <w:bottom w:val="none" w:sz="0" w:space="0" w:color="auto"/>
        <w:right w:val="none" w:sz="0" w:space="0" w:color="auto"/>
      </w:divBdr>
    </w:div>
    <w:div w:id="854078624">
      <w:bodyDiv w:val="1"/>
      <w:marLeft w:val="0"/>
      <w:marRight w:val="0"/>
      <w:marTop w:val="0"/>
      <w:marBottom w:val="0"/>
      <w:divBdr>
        <w:top w:val="none" w:sz="0" w:space="0" w:color="auto"/>
        <w:left w:val="none" w:sz="0" w:space="0" w:color="auto"/>
        <w:bottom w:val="none" w:sz="0" w:space="0" w:color="auto"/>
        <w:right w:val="none" w:sz="0" w:space="0" w:color="auto"/>
      </w:divBdr>
    </w:div>
    <w:div w:id="919873184">
      <w:bodyDiv w:val="1"/>
      <w:marLeft w:val="0"/>
      <w:marRight w:val="0"/>
      <w:marTop w:val="0"/>
      <w:marBottom w:val="0"/>
      <w:divBdr>
        <w:top w:val="none" w:sz="0" w:space="0" w:color="auto"/>
        <w:left w:val="none" w:sz="0" w:space="0" w:color="auto"/>
        <w:bottom w:val="none" w:sz="0" w:space="0" w:color="auto"/>
        <w:right w:val="none" w:sz="0" w:space="0" w:color="auto"/>
      </w:divBdr>
    </w:div>
    <w:div w:id="1809933600">
      <w:bodyDiv w:val="1"/>
      <w:marLeft w:val="0"/>
      <w:marRight w:val="0"/>
      <w:marTop w:val="0"/>
      <w:marBottom w:val="0"/>
      <w:divBdr>
        <w:top w:val="none" w:sz="0" w:space="0" w:color="auto"/>
        <w:left w:val="none" w:sz="0" w:space="0" w:color="auto"/>
        <w:bottom w:val="none" w:sz="0" w:space="0" w:color="auto"/>
        <w:right w:val="none" w:sz="0" w:space="0" w:color="auto"/>
      </w:divBdr>
    </w:div>
    <w:div w:id="1865289386">
      <w:bodyDiv w:val="1"/>
      <w:marLeft w:val="0"/>
      <w:marRight w:val="0"/>
      <w:marTop w:val="0"/>
      <w:marBottom w:val="0"/>
      <w:divBdr>
        <w:top w:val="none" w:sz="0" w:space="0" w:color="auto"/>
        <w:left w:val="none" w:sz="0" w:space="0" w:color="auto"/>
        <w:bottom w:val="none" w:sz="0" w:space="0" w:color="auto"/>
        <w:right w:val="none" w:sz="0" w:space="0" w:color="auto"/>
      </w:divBdr>
    </w:div>
    <w:div w:id="1888031365">
      <w:bodyDiv w:val="1"/>
      <w:marLeft w:val="0"/>
      <w:marRight w:val="0"/>
      <w:marTop w:val="0"/>
      <w:marBottom w:val="0"/>
      <w:divBdr>
        <w:top w:val="none" w:sz="0" w:space="0" w:color="auto"/>
        <w:left w:val="none" w:sz="0" w:space="0" w:color="auto"/>
        <w:bottom w:val="none" w:sz="0" w:space="0" w:color="auto"/>
        <w:right w:val="none" w:sz="0" w:space="0" w:color="auto"/>
      </w:divBdr>
    </w:div>
    <w:div w:id="20122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CBE0-AC4A-400F-B4A4-AD83F0D1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1647</Words>
  <Characters>9996</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 skladu s 25</vt:lpstr>
      <vt:lpstr>V skladu s 25</vt:lpstr>
    </vt:vector>
  </TitlesOfParts>
  <Company>MFRS</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skladu s 25</dc:title>
  <dc:creator>MF32002</dc:creator>
  <cp:lastModifiedBy>Andrej Jernejšek</cp:lastModifiedBy>
  <cp:revision>4</cp:revision>
  <cp:lastPrinted>2014-10-07T12:06:00Z</cp:lastPrinted>
  <dcterms:created xsi:type="dcterms:W3CDTF">2024-04-08T12:55:00Z</dcterms:created>
  <dcterms:modified xsi:type="dcterms:W3CDTF">2024-04-29T06:14:00Z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